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9F7" w:rsidRDefault="00BE79F7" w:rsidP="00BE79F7">
      <w:pPr>
        <w:pStyle w:val="Header"/>
        <w:spacing w:before="120"/>
        <w:rPr>
          <w:rFonts w:cs="Arial"/>
        </w:rPr>
      </w:pPr>
      <w:bookmarkStart w:id="0" w:name="_GoBack"/>
      <w:bookmarkEnd w:id="0"/>
      <w:r>
        <w:rPr>
          <w:rFonts w:cs="Arial"/>
        </w:rPr>
        <w:t>Australian Capital Territory</w:t>
      </w:r>
    </w:p>
    <w:p w:rsidR="00BE79F7" w:rsidRPr="00DF4E6D" w:rsidRDefault="00BE79F7" w:rsidP="00BE79F7">
      <w:pPr>
        <w:pStyle w:val="Billname"/>
        <w:spacing w:before="600"/>
        <w:rPr>
          <w:rFonts w:cs="Arial"/>
          <w:szCs w:val="36"/>
        </w:rPr>
      </w:pPr>
      <w:r w:rsidRPr="00DF4E6D">
        <w:rPr>
          <w:rFonts w:cs="Arial"/>
          <w:szCs w:val="36"/>
        </w:rPr>
        <w:t>Planning and Development (Draft Variation No </w:t>
      </w:r>
      <w:r>
        <w:rPr>
          <w:rFonts w:cs="Arial"/>
          <w:szCs w:val="36"/>
        </w:rPr>
        <w:t>340</w:t>
      </w:r>
      <w:r w:rsidRPr="00DF4E6D">
        <w:rPr>
          <w:rFonts w:cs="Arial"/>
          <w:szCs w:val="36"/>
        </w:rPr>
        <w:t>) Consultation Notice 20</w:t>
      </w:r>
      <w:r>
        <w:rPr>
          <w:rFonts w:cs="Arial"/>
          <w:szCs w:val="36"/>
        </w:rPr>
        <w:t>15</w:t>
      </w:r>
    </w:p>
    <w:p w:rsidR="00BE79F7" w:rsidRDefault="00BE79F7" w:rsidP="00BE79F7">
      <w:pPr>
        <w:spacing w:before="240" w:after="100"/>
        <w:rPr>
          <w:rFonts w:cs="Arial"/>
          <w:b/>
          <w:vertAlign w:val="superscript"/>
        </w:rPr>
      </w:pPr>
      <w:bookmarkStart w:id="1" w:name="Citation"/>
      <w:r>
        <w:rPr>
          <w:rFonts w:cs="Arial"/>
          <w:b/>
        </w:rPr>
        <w:t>Notifiable instrument NI2015—</w:t>
      </w:r>
      <w:r w:rsidR="009A2362">
        <w:rPr>
          <w:rFonts w:cs="Arial"/>
          <w:b/>
        </w:rPr>
        <w:t>630</w:t>
      </w:r>
    </w:p>
    <w:p w:rsidR="00BE79F7" w:rsidRPr="00402B14" w:rsidRDefault="00BE79F7" w:rsidP="00BE79F7">
      <w:pPr>
        <w:pStyle w:val="madeunder"/>
        <w:spacing w:after="180"/>
        <w:jc w:val="left"/>
        <w:rPr>
          <w:rFonts w:cs="Arial"/>
          <w:sz w:val="20"/>
        </w:rPr>
      </w:pPr>
      <w:r w:rsidRPr="00402B14">
        <w:rPr>
          <w:rFonts w:cs="Arial"/>
          <w:sz w:val="20"/>
        </w:rPr>
        <w:t>made under the</w:t>
      </w:r>
    </w:p>
    <w:p w:rsidR="00BE79F7" w:rsidRDefault="00BE79F7" w:rsidP="00BE79F7">
      <w:pPr>
        <w:pStyle w:val="CoverActName"/>
        <w:spacing w:before="0"/>
        <w:jc w:val="left"/>
        <w:rPr>
          <w:rFonts w:cs="Arial"/>
          <w:sz w:val="20"/>
          <w:vertAlign w:val="superscript"/>
        </w:rPr>
      </w:pPr>
      <w:r>
        <w:rPr>
          <w:rFonts w:cs="Arial"/>
          <w:i/>
          <w:sz w:val="20"/>
        </w:rPr>
        <w:t>Planning and Development Act 2007</w:t>
      </w:r>
      <w:r>
        <w:rPr>
          <w:rFonts w:cs="Arial"/>
          <w:sz w:val="20"/>
        </w:rPr>
        <w:t>, section 63 (Public consultation—notification) and section 64 (Public consultation—notice of interim effect etc)</w:t>
      </w:r>
    </w:p>
    <w:bookmarkEnd w:id="1"/>
    <w:p w:rsidR="00BE79F7" w:rsidRPr="004600DC" w:rsidRDefault="00BE79F7" w:rsidP="00BE79F7">
      <w:pPr>
        <w:pBdr>
          <w:bottom w:val="single" w:sz="12" w:space="1" w:color="auto"/>
        </w:pBdr>
        <w:spacing w:before="60"/>
      </w:pPr>
    </w:p>
    <w:p w:rsidR="00BE79F7" w:rsidRPr="00BD5090" w:rsidRDefault="00BE79F7" w:rsidP="00BE79F7">
      <w:pPr>
        <w:spacing w:before="240" w:after="240"/>
        <w:rPr>
          <w:rFonts w:cs="Arial"/>
        </w:rPr>
      </w:pPr>
      <w:r w:rsidRPr="00BD5090">
        <w:rPr>
          <w:rFonts w:cs="Arial"/>
        </w:rPr>
        <w:t xml:space="preserve">Under the </w:t>
      </w:r>
      <w:r w:rsidRPr="00BD5090">
        <w:rPr>
          <w:rFonts w:cs="Arial"/>
          <w:i/>
        </w:rPr>
        <w:t>Planning and Development Act 2007</w:t>
      </w:r>
      <w:r>
        <w:rPr>
          <w:rFonts w:cs="Arial"/>
          <w:i/>
        </w:rPr>
        <w:t xml:space="preserve"> </w:t>
      </w:r>
      <w:r w:rsidRPr="00C24D84">
        <w:rPr>
          <w:rFonts w:cs="Arial"/>
        </w:rPr>
        <w:t>(the Act)</w:t>
      </w:r>
      <w:r w:rsidRPr="00BD5090">
        <w:rPr>
          <w:rFonts w:cs="Arial"/>
        </w:rPr>
        <w:t xml:space="preserve">, section 63(1), the planning and land authority has prepared Draft Variation </w:t>
      </w:r>
      <w:bookmarkStart w:id="2" w:name="Variation_number1"/>
      <w:r w:rsidRPr="00BD5090">
        <w:rPr>
          <w:rFonts w:cs="Arial"/>
        </w:rPr>
        <w:t>No </w:t>
      </w:r>
      <w:bookmarkEnd w:id="2"/>
      <w:r>
        <w:rPr>
          <w:rFonts w:cs="Arial"/>
        </w:rPr>
        <w:t>340</w:t>
      </w:r>
      <w:r w:rsidRPr="00BD5090">
        <w:rPr>
          <w:rFonts w:cs="Arial"/>
        </w:rPr>
        <w:t xml:space="preserve"> to the Territory Plan </w:t>
      </w:r>
      <w:bookmarkStart w:id="3" w:name="Description"/>
      <w:r w:rsidRPr="00BD5090">
        <w:rPr>
          <w:rFonts w:cs="Arial"/>
        </w:rPr>
        <w:t>–</w:t>
      </w:r>
      <w:bookmarkEnd w:id="3"/>
      <w:r>
        <w:rPr>
          <w:rFonts w:cs="Arial"/>
        </w:rPr>
        <w:t xml:space="preserve"> Structure Plan, Concept Plan, Holt Precinct Code and Zone changes  section 99 part of blocks 15 and 16 </w:t>
      </w:r>
      <w:r w:rsidRPr="00BD5090">
        <w:rPr>
          <w:rFonts w:cs="Arial"/>
        </w:rPr>
        <w:t xml:space="preserve"> (see Annexure A). </w:t>
      </w:r>
    </w:p>
    <w:p w:rsidR="00BE79F7" w:rsidRDefault="00BE79F7" w:rsidP="00BE79F7">
      <w:pPr>
        <w:spacing w:before="240" w:after="240"/>
        <w:rPr>
          <w:rFonts w:cs="Arial"/>
        </w:rPr>
      </w:pPr>
      <w:r>
        <w:rPr>
          <w:rFonts w:cs="Arial"/>
        </w:rPr>
        <w:t>Draft Variation No 340 to the Territory Plan proposes to</w:t>
      </w:r>
      <w:r w:rsidR="00EE25FD">
        <w:rPr>
          <w:rFonts w:cs="Arial"/>
        </w:rPr>
        <w:t>:</w:t>
      </w:r>
    </w:p>
    <w:p w:rsidR="00BE79F7" w:rsidRPr="006B2840" w:rsidRDefault="00BE79F7" w:rsidP="00BE79F7">
      <w:pPr>
        <w:pStyle w:val="BodyText"/>
        <w:numPr>
          <w:ilvl w:val="0"/>
          <w:numId w:val="24"/>
        </w:numPr>
        <w:rPr>
          <w:b/>
          <w:szCs w:val="24"/>
        </w:rPr>
      </w:pPr>
      <w:r w:rsidRPr="006B2840">
        <w:rPr>
          <w:szCs w:val="24"/>
        </w:rPr>
        <w:t>Rezone approximately 3.4ha of part of block 16 from residential RZ1 suburban zone to the PRZ2 restricted access recreation zone.</w:t>
      </w:r>
    </w:p>
    <w:p w:rsidR="00BE79F7" w:rsidRPr="006B2840" w:rsidRDefault="00BE79F7" w:rsidP="00BE79F7">
      <w:pPr>
        <w:pStyle w:val="BodyText"/>
        <w:numPr>
          <w:ilvl w:val="0"/>
          <w:numId w:val="24"/>
        </w:numPr>
        <w:rPr>
          <w:b/>
          <w:szCs w:val="24"/>
        </w:rPr>
      </w:pPr>
      <w:r w:rsidRPr="006B2840">
        <w:rPr>
          <w:szCs w:val="24"/>
        </w:rPr>
        <w:t>Rezone approximately 0.4ha of two small parts of block 15 from the PRZ2 restricted access recreation zone to the residential RZ1 suburban zone.</w:t>
      </w:r>
    </w:p>
    <w:p w:rsidR="00BE79F7" w:rsidRPr="006B2840" w:rsidRDefault="00BE79F7" w:rsidP="00BE79F7">
      <w:pPr>
        <w:pStyle w:val="BodyText"/>
        <w:numPr>
          <w:ilvl w:val="0"/>
          <w:numId w:val="24"/>
        </w:numPr>
        <w:rPr>
          <w:b/>
          <w:szCs w:val="24"/>
        </w:rPr>
      </w:pPr>
      <w:r w:rsidRPr="006B2840">
        <w:rPr>
          <w:szCs w:val="24"/>
        </w:rPr>
        <w:t>Amend the future urban area boundary to reflect the proposed residential estate boundaries.</w:t>
      </w:r>
    </w:p>
    <w:p w:rsidR="00BE79F7" w:rsidRPr="006B2840" w:rsidRDefault="00BE79F7" w:rsidP="00BE79F7">
      <w:pPr>
        <w:pStyle w:val="BodyText"/>
        <w:numPr>
          <w:ilvl w:val="0"/>
          <w:numId w:val="24"/>
        </w:numPr>
        <w:rPr>
          <w:b/>
          <w:szCs w:val="24"/>
        </w:rPr>
      </w:pPr>
      <w:r w:rsidRPr="006B2840">
        <w:rPr>
          <w:szCs w:val="24"/>
        </w:rPr>
        <w:t>Remove the structure plan and concept plan requirements relating to the relocation and undergrounding of the transmission lines, the relocation of the golf course club house and the previously proposed commercial elements.</w:t>
      </w:r>
    </w:p>
    <w:p w:rsidR="00BE79F7" w:rsidRPr="006B2840" w:rsidRDefault="00BE79F7" w:rsidP="00BE79F7">
      <w:pPr>
        <w:pStyle w:val="BodyText"/>
        <w:numPr>
          <w:ilvl w:val="0"/>
          <w:numId w:val="24"/>
        </w:numPr>
        <w:rPr>
          <w:b/>
          <w:szCs w:val="24"/>
        </w:rPr>
      </w:pPr>
      <w:r w:rsidRPr="006B2840">
        <w:rPr>
          <w:szCs w:val="24"/>
        </w:rPr>
        <w:t>Consequentially amend the Holt precinct map to remove provisions for a shop on the site.</w:t>
      </w:r>
    </w:p>
    <w:p w:rsidR="00BE79F7" w:rsidRDefault="00BE79F7" w:rsidP="00BE79F7">
      <w:pPr>
        <w:pStyle w:val="BodyText"/>
        <w:numPr>
          <w:ilvl w:val="0"/>
          <w:numId w:val="24"/>
        </w:numPr>
        <w:rPr>
          <w:b/>
          <w:szCs w:val="24"/>
        </w:rPr>
      </w:pPr>
      <w:r w:rsidRPr="006B2840">
        <w:rPr>
          <w:szCs w:val="24"/>
        </w:rPr>
        <w:t>Consequential amendments to the Holt precinct map and code, the structure plan and the concept plan for the site to reflect the above changes.</w:t>
      </w:r>
    </w:p>
    <w:p w:rsidR="00BE79F7" w:rsidRDefault="00BE79F7" w:rsidP="00BE79F7">
      <w:pPr>
        <w:pStyle w:val="BodyText"/>
        <w:numPr>
          <w:ilvl w:val="0"/>
          <w:numId w:val="24"/>
        </w:numPr>
        <w:rPr>
          <w:b/>
          <w:szCs w:val="24"/>
        </w:rPr>
      </w:pPr>
      <w:r>
        <w:rPr>
          <w:szCs w:val="24"/>
        </w:rPr>
        <w:t>Amend the wording in the Structure Plan in relation bushfire building requirements consistent with best practice.</w:t>
      </w:r>
    </w:p>
    <w:p w:rsidR="00BE79F7" w:rsidRPr="006B2840" w:rsidRDefault="00BE79F7" w:rsidP="00BE79F7">
      <w:pPr>
        <w:pStyle w:val="BodyText"/>
        <w:numPr>
          <w:ilvl w:val="0"/>
          <w:numId w:val="24"/>
        </w:numPr>
        <w:rPr>
          <w:b/>
          <w:szCs w:val="24"/>
        </w:rPr>
      </w:pPr>
      <w:r>
        <w:rPr>
          <w:szCs w:val="24"/>
        </w:rPr>
        <w:t>Add the PRZ1 urban open space zone to the zoning options within the transmission line corridor contained in the concept plan.</w:t>
      </w:r>
    </w:p>
    <w:p w:rsidR="00BE79F7" w:rsidRDefault="00BE79F7" w:rsidP="00BE79F7">
      <w:pPr>
        <w:rPr>
          <w:szCs w:val="24"/>
          <w:highlight w:val="yellow"/>
        </w:rPr>
      </w:pPr>
    </w:p>
    <w:p w:rsidR="00EE25FD" w:rsidRDefault="00EE25FD">
      <w:pPr>
        <w:rPr>
          <w:rFonts w:cs="Arial"/>
          <w:szCs w:val="24"/>
        </w:rPr>
      </w:pPr>
      <w:r>
        <w:rPr>
          <w:rFonts w:cs="Arial"/>
          <w:szCs w:val="24"/>
        </w:rPr>
        <w:br w:type="page"/>
      </w:r>
    </w:p>
    <w:p w:rsidR="00BE79F7" w:rsidRPr="000D58AD" w:rsidRDefault="00BE79F7" w:rsidP="00BE79F7">
      <w:pPr>
        <w:rPr>
          <w:rFonts w:cs="Arial"/>
          <w:szCs w:val="24"/>
        </w:rPr>
      </w:pPr>
      <w:r w:rsidRPr="000D58AD">
        <w:rPr>
          <w:rFonts w:cs="Arial"/>
          <w:szCs w:val="24"/>
        </w:rPr>
        <w:lastRenderedPageBreak/>
        <w:t xml:space="preserve">The draft </w:t>
      </w:r>
      <w:r w:rsidRPr="006B2840">
        <w:rPr>
          <w:rFonts w:cs="Arial"/>
          <w:szCs w:val="24"/>
        </w:rPr>
        <w:t xml:space="preserve">variation and </w:t>
      </w:r>
      <w:r>
        <w:rPr>
          <w:rFonts w:cs="Arial"/>
          <w:szCs w:val="24"/>
        </w:rPr>
        <w:t>planning report</w:t>
      </w:r>
      <w:r w:rsidRPr="000D58AD">
        <w:rPr>
          <w:rFonts w:cs="Arial"/>
          <w:szCs w:val="24"/>
        </w:rPr>
        <w:t xml:space="preserve"> are available online at </w:t>
      </w:r>
      <w:r w:rsidRPr="000D58AD">
        <w:rPr>
          <w:rFonts w:cs="Arial"/>
          <w:b/>
          <w:szCs w:val="24"/>
        </w:rPr>
        <w:t>www.act.gov.au/draftvariations</w:t>
      </w:r>
      <w:r w:rsidRPr="004600DC">
        <w:rPr>
          <w:rFonts w:cs="Arial"/>
          <w:szCs w:val="24"/>
        </w:rPr>
        <w:t xml:space="preserve"> </w:t>
      </w:r>
      <w:r w:rsidRPr="000D58AD">
        <w:rPr>
          <w:rFonts w:cs="Arial"/>
          <w:szCs w:val="24"/>
        </w:rPr>
        <w:t xml:space="preserve">until the closing date for written comments. </w:t>
      </w:r>
    </w:p>
    <w:p w:rsidR="00BE79F7" w:rsidRPr="00BD5090" w:rsidRDefault="00BE79F7" w:rsidP="00BE79F7">
      <w:pPr>
        <w:rPr>
          <w:szCs w:val="24"/>
        </w:rPr>
      </w:pPr>
    </w:p>
    <w:p w:rsidR="00BE79F7" w:rsidRPr="000D58AD" w:rsidRDefault="00BE79F7" w:rsidP="00BE79F7">
      <w:pPr>
        <w:rPr>
          <w:rFonts w:cs="Arial"/>
          <w:szCs w:val="24"/>
        </w:rPr>
      </w:pPr>
      <w:r w:rsidRPr="000D58AD">
        <w:rPr>
          <w:rFonts w:cs="Arial"/>
          <w:szCs w:val="24"/>
        </w:rPr>
        <w:t xml:space="preserve">Printed copies of the draft variation and </w:t>
      </w:r>
      <w:r>
        <w:rPr>
          <w:rFonts w:cs="Arial"/>
          <w:szCs w:val="24"/>
        </w:rPr>
        <w:t>planning report</w:t>
      </w:r>
      <w:r w:rsidRPr="000D58AD">
        <w:rPr>
          <w:rFonts w:cs="Arial"/>
          <w:szCs w:val="24"/>
        </w:rPr>
        <w:t xml:space="preserve"> are available for inspection and purchase at the Environment and </w:t>
      </w:r>
      <w:r>
        <w:rPr>
          <w:rFonts w:cs="Arial"/>
          <w:szCs w:val="24"/>
        </w:rPr>
        <w:t>Planning Directorate</w:t>
      </w:r>
      <w:r w:rsidRPr="000D58AD">
        <w:rPr>
          <w:rFonts w:cs="Arial"/>
          <w:szCs w:val="24"/>
        </w:rPr>
        <w:t xml:space="preserve"> Customer Service Centre, 16 Challis Street, Dickson, Monday to Friday (except public holidays) between 8:30am and 4:30pm. </w:t>
      </w:r>
      <w:r>
        <w:rPr>
          <w:rFonts w:cs="Arial"/>
          <w:szCs w:val="24"/>
        </w:rPr>
        <w:t xml:space="preserve"> </w:t>
      </w:r>
      <w:r w:rsidRPr="000D58AD">
        <w:rPr>
          <w:rFonts w:cs="Arial"/>
          <w:szCs w:val="24"/>
        </w:rPr>
        <w:t>Please call 6207 1923 to arrange a copy for purchase.</w:t>
      </w:r>
    </w:p>
    <w:p w:rsidR="00BE79F7" w:rsidRPr="00B4045E" w:rsidRDefault="00BE79F7" w:rsidP="00BE79F7">
      <w:pPr>
        <w:pStyle w:val="StyleAfter6pt"/>
      </w:pPr>
    </w:p>
    <w:p w:rsidR="00BE79F7" w:rsidRDefault="00BE79F7" w:rsidP="00BE79F7">
      <w:pPr>
        <w:rPr>
          <w:szCs w:val="24"/>
        </w:rPr>
      </w:pPr>
      <w:r w:rsidRPr="00B40C76">
        <w:rPr>
          <w:rFonts w:cs="Arial"/>
          <w:szCs w:val="24"/>
        </w:rPr>
        <w:t xml:space="preserve">Written comments </w:t>
      </w:r>
      <w:r>
        <w:rPr>
          <w:rFonts w:cs="Arial"/>
          <w:szCs w:val="24"/>
        </w:rPr>
        <w:t xml:space="preserve">from the public </w:t>
      </w:r>
      <w:r w:rsidRPr="00B40C76">
        <w:rPr>
          <w:rFonts w:cs="Arial"/>
          <w:szCs w:val="24"/>
        </w:rPr>
        <w:t xml:space="preserve">are invited </w:t>
      </w:r>
      <w:r>
        <w:rPr>
          <w:rFonts w:cs="Arial"/>
          <w:szCs w:val="24"/>
        </w:rPr>
        <w:t xml:space="preserve">from the public </w:t>
      </w:r>
      <w:r w:rsidRPr="00B40C76">
        <w:rPr>
          <w:rFonts w:cs="Arial"/>
          <w:szCs w:val="24"/>
        </w:rPr>
        <w:t xml:space="preserve">by </w:t>
      </w:r>
      <w:r w:rsidR="00480B78">
        <w:rPr>
          <w:rFonts w:cs="Arial"/>
          <w:b/>
          <w:szCs w:val="24"/>
        </w:rPr>
        <w:t>Monday 21 December 2015</w:t>
      </w:r>
      <w:r w:rsidRPr="00B40C76">
        <w:rPr>
          <w:rFonts w:cs="Arial"/>
          <w:szCs w:val="24"/>
        </w:rPr>
        <w:t>.</w:t>
      </w:r>
    </w:p>
    <w:p w:rsidR="00BE79F7" w:rsidRDefault="00BE79F7" w:rsidP="00BE79F7">
      <w:pPr>
        <w:rPr>
          <w:szCs w:val="24"/>
        </w:rPr>
      </w:pPr>
    </w:p>
    <w:p w:rsidR="00BE79F7" w:rsidRPr="000D58AD" w:rsidRDefault="00BE79F7" w:rsidP="00BE79F7">
      <w:pPr>
        <w:rPr>
          <w:szCs w:val="24"/>
        </w:rPr>
      </w:pPr>
      <w:r w:rsidRPr="000D58AD">
        <w:rPr>
          <w:szCs w:val="24"/>
        </w:rPr>
        <w:t>Comments should include reference to the draft variation, your name and contact details, and be addressed to the Territory Plan Unit.</w:t>
      </w:r>
    </w:p>
    <w:p w:rsidR="00BE79F7" w:rsidRPr="000D58AD" w:rsidRDefault="00BE79F7" w:rsidP="00BE79F7">
      <w:pPr>
        <w:rPr>
          <w:szCs w:val="24"/>
        </w:rPr>
      </w:pPr>
    </w:p>
    <w:p w:rsidR="00BE79F7" w:rsidRPr="000D58AD" w:rsidRDefault="00BE79F7" w:rsidP="00BE79F7">
      <w:pPr>
        <w:rPr>
          <w:rFonts w:cs="Arial"/>
          <w:szCs w:val="24"/>
        </w:rPr>
      </w:pPr>
      <w:r w:rsidRPr="000D58AD">
        <w:rPr>
          <w:szCs w:val="24"/>
        </w:rPr>
        <w:t>Comments can be:</w:t>
      </w:r>
    </w:p>
    <w:p w:rsidR="00BE79F7" w:rsidRPr="000D58AD" w:rsidRDefault="00BE79F7" w:rsidP="00BE79F7">
      <w:pPr>
        <w:numPr>
          <w:ilvl w:val="0"/>
          <w:numId w:val="17"/>
        </w:numPr>
        <w:tabs>
          <w:tab w:val="clear" w:pos="720"/>
        </w:tabs>
        <w:ind w:left="426" w:hanging="426"/>
        <w:rPr>
          <w:rFonts w:cs="Arial"/>
          <w:szCs w:val="24"/>
        </w:rPr>
      </w:pPr>
      <w:r w:rsidRPr="000D58AD">
        <w:rPr>
          <w:rFonts w:cs="Arial"/>
          <w:szCs w:val="24"/>
        </w:rPr>
        <w:t>emailed to terrplan@act.gov.au</w:t>
      </w:r>
    </w:p>
    <w:p w:rsidR="00BE79F7" w:rsidRPr="000D58AD" w:rsidRDefault="00BE79F7" w:rsidP="00BE79F7">
      <w:pPr>
        <w:numPr>
          <w:ilvl w:val="0"/>
          <w:numId w:val="17"/>
        </w:numPr>
        <w:tabs>
          <w:tab w:val="clear" w:pos="720"/>
        </w:tabs>
        <w:ind w:left="426" w:hanging="426"/>
        <w:rPr>
          <w:rFonts w:cs="Arial"/>
          <w:bCs/>
          <w:szCs w:val="24"/>
        </w:rPr>
      </w:pPr>
      <w:r w:rsidRPr="000D58AD">
        <w:rPr>
          <w:rFonts w:cs="Arial"/>
          <w:szCs w:val="24"/>
        </w:rPr>
        <w:t>mailed to Territory Plan Comments, GPO B</w:t>
      </w:r>
      <w:r>
        <w:rPr>
          <w:rFonts w:cs="Arial"/>
          <w:bCs/>
          <w:szCs w:val="24"/>
        </w:rPr>
        <w:t>ox 158</w:t>
      </w:r>
      <w:r w:rsidRPr="000D58AD">
        <w:rPr>
          <w:rFonts w:cs="Arial"/>
          <w:bCs/>
          <w:szCs w:val="24"/>
        </w:rPr>
        <w:t>, Canberra, ACT 2601</w:t>
      </w:r>
    </w:p>
    <w:p w:rsidR="00BE79F7" w:rsidRPr="000D58AD" w:rsidRDefault="00BE79F7" w:rsidP="00BE79F7">
      <w:pPr>
        <w:numPr>
          <w:ilvl w:val="0"/>
          <w:numId w:val="17"/>
        </w:numPr>
        <w:tabs>
          <w:tab w:val="clear" w:pos="720"/>
        </w:tabs>
        <w:ind w:left="426" w:hanging="426"/>
        <w:rPr>
          <w:rFonts w:cs="Arial"/>
          <w:szCs w:val="24"/>
        </w:rPr>
      </w:pPr>
      <w:r w:rsidRPr="000D58AD">
        <w:rPr>
          <w:rFonts w:cs="Arial"/>
          <w:szCs w:val="24"/>
        </w:rPr>
        <w:t>delivered to E</w:t>
      </w:r>
      <w:r>
        <w:rPr>
          <w:rFonts w:cs="Arial"/>
          <w:szCs w:val="24"/>
        </w:rPr>
        <w:t>P</w:t>
      </w:r>
      <w:r w:rsidRPr="000D58AD">
        <w:rPr>
          <w:rFonts w:cs="Arial"/>
          <w:szCs w:val="24"/>
        </w:rPr>
        <w:t xml:space="preserve">D’s Customer Service Centre at </w:t>
      </w:r>
      <w:r>
        <w:rPr>
          <w:rFonts w:cs="Arial"/>
          <w:szCs w:val="24"/>
        </w:rPr>
        <w:t>16 Challis Street, Dickson</w:t>
      </w:r>
    </w:p>
    <w:p w:rsidR="00BE79F7" w:rsidRPr="00B40C76" w:rsidRDefault="00BE79F7" w:rsidP="00BE79F7">
      <w:pPr>
        <w:rPr>
          <w:rFonts w:cs="Arial"/>
          <w:szCs w:val="24"/>
        </w:rPr>
      </w:pPr>
    </w:p>
    <w:p w:rsidR="00BE79F7" w:rsidRPr="000D58AD" w:rsidRDefault="00BE79F7" w:rsidP="00BE79F7">
      <w:pPr>
        <w:rPr>
          <w:szCs w:val="24"/>
        </w:rPr>
      </w:pPr>
      <w:r>
        <w:rPr>
          <w:szCs w:val="24"/>
        </w:rPr>
        <w:t xml:space="preserve">Copies of written comments will be made publicly available 10 working days after the closing date for </w:t>
      </w:r>
      <w:r w:rsidRPr="000D58AD">
        <w:rPr>
          <w:szCs w:val="24"/>
        </w:rPr>
        <w:t xml:space="preserve">no less than 15 working days </w:t>
      </w:r>
      <w:r>
        <w:rPr>
          <w:szCs w:val="24"/>
        </w:rPr>
        <w:t>at EPD’s Customer Service C</w:t>
      </w:r>
      <w:r w:rsidRPr="000D58AD">
        <w:rPr>
          <w:szCs w:val="24"/>
        </w:rPr>
        <w:t xml:space="preserve">entre in Dickson and </w:t>
      </w:r>
      <w:r>
        <w:rPr>
          <w:szCs w:val="24"/>
        </w:rPr>
        <w:t xml:space="preserve">may be published </w:t>
      </w:r>
      <w:r w:rsidRPr="000D58AD">
        <w:rPr>
          <w:szCs w:val="24"/>
        </w:rPr>
        <w:t>on E</w:t>
      </w:r>
      <w:r>
        <w:rPr>
          <w:szCs w:val="24"/>
        </w:rPr>
        <w:t>P</w:t>
      </w:r>
      <w:r w:rsidRPr="000D58AD">
        <w:rPr>
          <w:szCs w:val="24"/>
        </w:rPr>
        <w:t>D’s</w:t>
      </w:r>
      <w:r>
        <w:rPr>
          <w:szCs w:val="24"/>
        </w:rPr>
        <w:t> </w:t>
      </w:r>
      <w:r w:rsidRPr="000D58AD">
        <w:rPr>
          <w:szCs w:val="24"/>
        </w:rPr>
        <w:t>website.</w:t>
      </w:r>
      <w:r>
        <w:rPr>
          <w:szCs w:val="24"/>
        </w:rPr>
        <w:t xml:space="preserve">  </w:t>
      </w:r>
    </w:p>
    <w:p w:rsidR="00BE79F7" w:rsidRPr="000D58AD" w:rsidRDefault="00BE79F7" w:rsidP="00BE79F7">
      <w:pPr>
        <w:rPr>
          <w:rFonts w:cs="Arial"/>
          <w:szCs w:val="24"/>
        </w:rPr>
      </w:pPr>
    </w:p>
    <w:p w:rsidR="00BE79F7" w:rsidRDefault="00BE79F7" w:rsidP="00BE79F7">
      <w:pPr>
        <w:rPr>
          <w:rFonts w:cs="Arial"/>
          <w:szCs w:val="24"/>
        </w:rPr>
      </w:pPr>
      <w:r w:rsidRPr="000D58AD">
        <w:rPr>
          <w:rFonts w:cs="Arial"/>
          <w:szCs w:val="24"/>
        </w:rPr>
        <w:t xml:space="preserve">Comments made available will include personal contact details unless excluded under section 411 or 412 of </w:t>
      </w:r>
      <w:r w:rsidRPr="00C24D84">
        <w:rPr>
          <w:rFonts w:cs="Arial"/>
          <w:szCs w:val="24"/>
        </w:rPr>
        <w:t>the Act.</w:t>
      </w:r>
      <w:r w:rsidRPr="000D58AD">
        <w:rPr>
          <w:rFonts w:cs="Arial"/>
          <w:szCs w:val="24"/>
        </w:rPr>
        <w:t xml:space="preserve"> A</w:t>
      </w:r>
      <w:r>
        <w:rPr>
          <w:rFonts w:cs="Arial"/>
          <w:szCs w:val="24"/>
        </w:rPr>
        <w:t> </w:t>
      </w:r>
      <w:r w:rsidRPr="000D58AD">
        <w:rPr>
          <w:rFonts w:cs="Arial"/>
          <w:szCs w:val="24"/>
        </w:rPr>
        <w:t xml:space="preserve">request for exclusion under these sections must be in writing, clearly identifying what you are seeking to exclude and how the request satisfies the exclusion criteria. </w:t>
      </w:r>
      <w:r>
        <w:rPr>
          <w:rFonts w:cs="Arial"/>
          <w:szCs w:val="24"/>
        </w:rPr>
        <w:t xml:space="preserve"> </w:t>
      </w:r>
    </w:p>
    <w:p w:rsidR="00BE79F7" w:rsidRPr="000D58AD" w:rsidRDefault="00BE79F7" w:rsidP="00BE79F7">
      <w:pPr>
        <w:rPr>
          <w:rFonts w:cs="Arial"/>
          <w:szCs w:val="24"/>
        </w:rPr>
      </w:pPr>
    </w:p>
    <w:p w:rsidR="00BE79F7" w:rsidRPr="00AB26B5" w:rsidRDefault="00BE79F7" w:rsidP="00BE79F7">
      <w:pPr>
        <w:pStyle w:val="Header"/>
        <w:keepNext/>
        <w:tabs>
          <w:tab w:val="left" w:pos="-720"/>
        </w:tabs>
        <w:rPr>
          <w:rFonts w:cs="Arial"/>
          <w:szCs w:val="24"/>
        </w:rPr>
      </w:pPr>
      <w:r w:rsidRPr="00AB26B5">
        <w:rPr>
          <w:rFonts w:cs="Arial"/>
          <w:b/>
          <w:szCs w:val="24"/>
        </w:rPr>
        <w:t>Effect of the draft variation</w:t>
      </w:r>
      <w:r w:rsidRPr="00AB26B5">
        <w:rPr>
          <w:rFonts w:cs="Arial"/>
          <w:szCs w:val="24"/>
        </w:rPr>
        <w:t xml:space="preserve"> </w:t>
      </w:r>
    </w:p>
    <w:p w:rsidR="00BE79F7" w:rsidRPr="00B40C76" w:rsidRDefault="00BE79F7" w:rsidP="00BE79F7">
      <w:pPr>
        <w:keepNext/>
        <w:rPr>
          <w:rFonts w:cs="Arial"/>
          <w:szCs w:val="24"/>
        </w:rPr>
      </w:pPr>
    </w:p>
    <w:p w:rsidR="00BE79F7" w:rsidRPr="00B40C76" w:rsidRDefault="00BE79F7" w:rsidP="00BE79F7">
      <w:pPr>
        <w:pStyle w:val="BodyText"/>
        <w:rPr>
          <w:rStyle w:val="BodyText2Char"/>
          <w:rFonts w:cs="Arial"/>
          <w:szCs w:val="24"/>
          <w:lang w:val="en-AU"/>
        </w:rPr>
      </w:pPr>
      <w:r>
        <w:rPr>
          <w:rStyle w:val="BodyText2Char"/>
          <w:rFonts w:cs="Arial"/>
          <w:szCs w:val="24"/>
          <w:lang w:val="en-AU"/>
        </w:rPr>
        <w:t xml:space="preserve">Section 65 of </w:t>
      </w:r>
      <w:r w:rsidRPr="00C24D84">
        <w:rPr>
          <w:rStyle w:val="BodyText2Char"/>
          <w:rFonts w:cs="Arial"/>
          <w:szCs w:val="24"/>
          <w:lang w:val="en-AU"/>
        </w:rPr>
        <w:t>the Act does</w:t>
      </w:r>
      <w:r w:rsidRPr="00121111">
        <w:rPr>
          <w:rStyle w:val="BodyText2Char"/>
          <w:rFonts w:cs="Arial"/>
          <w:szCs w:val="24"/>
          <w:lang w:val="en-AU"/>
        </w:rPr>
        <w:t xml:space="preserve"> not apply</w:t>
      </w:r>
      <w:r>
        <w:rPr>
          <w:rStyle w:val="BodyText2Char"/>
          <w:rFonts w:cs="Arial"/>
          <w:szCs w:val="24"/>
          <w:lang w:val="en-AU"/>
        </w:rPr>
        <w:t xml:space="preserve"> in relation to the draft variation so it does not have interim effect</w:t>
      </w:r>
      <w:r w:rsidRPr="00121111">
        <w:rPr>
          <w:rStyle w:val="BodyText2Char"/>
          <w:rFonts w:cs="Arial"/>
          <w:szCs w:val="24"/>
          <w:lang w:val="en-AU"/>
        </w:rPr>
        <w:t xml:space="preserve">. </w:t>
      </w:r>
      <w:r>
        <w:rPr>
          <w:rStyle w:val="BodyText2Char"/>
          <w:rFonts w:cs="Arial"/>
          <w:szCs w:val="24"/>
          <w:lang w:val="en-AU"/>
        </w:rPr>
        <w:t xml:space="preserve"> </w:t>
      </w:r>
      <w:r w:rsidRPr="00B40C76">
        <w:rPr>
          <w:rStyle w:val="BodyText2Char"/>
          <w:rFonts w:cs="Arial"/>
          <w:szCs w:val="24"/>
          <w:lang w:val="en-AU"/>
        </w:rPr>
        <w:t>The current Territory Plan will continue to apply while the variation remains in draft form.</w:t>
      </w:r>
    </w:p>
    <w:p w:rsidR="00BE79F7" w:rsidRDefault="00BE79F7" w:rsidP="00BE79F7">
      <w:pPr>
        <w:rPr>
          <w:rFonts w:cs="Arial"/>
          <w:szCs w:val="24"/>
        </w:rPr>
      </w:pPr>
    </w:p>
    <w:p w:rsidR="00BE79F7" w:rsidRDefault="00BE79F7" w:rsidP="00BE79F7">
      <w:pPr>
        <w:pStyle w:val="aDefsubpara"/>
        <w:tabs>
          <w:tab w:val="clear" w:pos="1900"/>
          <w:tab w:val="clear" w:pos="2100"/>
          <w:tab w:val="left" w:pos="1134"/>
        </w:tabs>
        <w:spacing w:before="0" w:after="0"/>
        <w:ind w:left="0" w:firstLine="0"/>
        <w:jc w:val="left"/>
        <w:rPr>
          <w:rFonts w:ascii="Arial" w:hAnsi="Arial" w:cs="Arial"/>
        </w:rPr>
      </w:pPr>
    </w:p>
    <w:p w:rsidR="00BE79F7" w:rsidRPr="00C24D84" w:rsidRDefault="00BE79F7" w:rsidP="00BE79F7">
      <w:pPr>
        <w:pStyle w:val="aDefsubpara"/>
        <w:tabs>
          <w:tab w:val="clear" w:pos="1900"/>
          <w:tab w:val="clear" w:pos="2100"/>
          <w:tab w:val="left" w:pos="1134"/>
        </w:tabs>
        <w:spacing w:before="0" w:after="0"/>
        <w:ind w:left="0" w:firstLine="0"/>
        <w:jc w:val="left"/>
        <w:rPr>
          <w:rFonts w:ascii="Arial" w:hAnsi="Arial" w:cs="Arial"/>
        </w:rPr>
      </w:pPr>
      <w:r>
        <w:rPr>
          <w:rFonts w:ascii="Arial" w:hAnsi="Arial" w:cs="Arial"/>
        </w:rPr>
        <w:t xml:space="preserve">  </w:t>
      </w:r>
    </w:p>
    <w:p w:rsidR="00BE79F7" w:rsidRDefault="00BE79F7" w:rsidP="00BE79F7">
      <w:pPr>
        <w:pStyle w:val="aDefsubpara"/>
        <w:tabs>
          <w:tab w:val="clear" w:pos="1900"/>
          <w:tab w:val="clear" w:pos="2100"/>
          <w:tab w:val="left" w:pos="1134"/>
        </w:tabs>
        <w:spacing w:before="0" w:after="0"/>
        <w:ind w:left="0" w:firstLine="0"/>
        <w:jc w:val="left"/>
        <w:rPr>
          <w:rFonts w:ascii="Arial" w:hAnsi="Arial" w:cs="Arial"/>
        </w:rPr>
      </w:pPr>
    </w:p>
    <w:p w:rsidR="00BE79F7" w:rsidRDefault="00BE79F7" w:rsidP="00BE79F7">
      <w:pPr>
        <w:ind w:left="-24"/>
        <w:rPr>
          <w:rFonts w:cs="Arial"/>
          <w:szCs w:val="24"/>
        </w:rPr>
      </w:pPr>
    </w:p>
    <w:p w:rsidR="00BE79F7" w:rsidRDefault="00BE79F7" w:rsidP="00BE79F7">
      <w:pPr>
        <w:ind w:left="-24"/>
        <w:rPr>
          <w:rFonts w:cs="Arial"/>
          <w:szCs w:val="24"/>
        </w:rPr>
      </w:pPr>
    </w:p>
    <w:p w:rsidR="00BE79F7" w:rsidRDefault="00BE79F7" w:rsidP="00BE79F7">
      <w:pPr>
        <w:ind w:left="-24"/>
        <w:rPr>
          <w:rFonts w:cs="Arial"/>
          <w:szCs w:val="24"/>
        </w:rPr>
      </w:pPr>
    </w:p>
    <w:p w:rsidR="00BE79F7" w:rsidRPr="00B40C76" w:rsidRDefault="00BE79F7" w:rsidP="00BE79F7">
      <w:pPr>
        <w:ind w:left="-24"/>
        <w:rPr>
          <w:rFonts w:cs="Arial"/>
          <w:szCs w:val="24"/>
        </w:rPr>
      </w:pPr>
    </w:p>
    <w:p w:rsidR="00BE79F7" w:rsidRPr="00402B14" w:rsidRDefault="00BE79F7" w:rsidP="00BE79F7">
      <w:pPr>
        <w:rPr>
          <w:rFonts w:cs="Arial"/>
          <w:szCs w:val="24"/>
        </w:rPr>
      </w:pPr>
      <w:r>
        <w:rPr>
          <w:rFonts w:cs="Arial"/>
          <w:szCs w:val="24"/>
        </w:rPr>
        <w:t>Jim Corrigan</w:t>
      </w:r>
      <w:r w:rsidRPr="00402B14">
        <w:rPr>
          <w:rFonts w:cs="Arial"/>
          <w:szCs w:val="24"/>
        </w:rPr>
        <w:t xml:space="preserve"> </w:t>
      </w:r>
    </w:p>
    <w:p w:rsidR="00BE79F7" w:rsidRPr="00402B14" w:rsidRDefault="00BE79F7" w:rsidP="00BE79F7">
      <w:pPr>
        <w:rPr>
          <w:rFonts w:cs="Arial"/>
          <w:szCs w:val="24"/>
        </w:rPr>
      </w:pPr>
      <w:r w:rsidRPr="00402B14">
        <w:rPr>
          <w:rFonts w:cs="Arial"/>
          <w:szCs w:val="24"/>
        </w:rPr>
        <w:t>Delegate of the ACT Planning and Land Authority</w:t>
      </w:r>
    </w:p>
    <w:p w:rsidR="00BE79F7" w:rsidRPr="00402B14" w:rsidRDefault="00480B78" w:rsidP="00BE79F7">
      <w:pPr>
        <w:rPr>
          <w:rFonts w:cs="Arial"/>
          <w:szCs w:val="24"/>
        </w:rPr>
      </w:pPr>
      <w:r>
        <w:rPr>
          <w:rFonts w:cs="Arial"/>
          <w:szCs w:val="24"/>
        </w:rPr>
        <w:t xml:space="preserve">4 November </w:t>
      </w:r>
      <w:r w:rsidR="00BE79F7" w:rsidRPr="00402B14">
        <w:rPr>
          <w:rFonts w:cs="Arial"/>
          <w:szCs w:val="24"/>
        </w:rPr>
        <w:t>20</w:t>
      </w:r>
      <w:r w:rsidR="00BE79F7">
        <w:rPr>
          <w:rFonts w:cs="Arial"/>
          <w:szCs w:val="24"/>
        </w:rPr>
        <w:t>15</w:t>
      </w:r>
    </w:p>
    <w:p w:rsidR="00BE79F7" w:rsidRDefault="00BE79F7" w:rsidP="00BE79F7">
      <w:pPr>
        <w:pStyle w:val="Header"/>
        <w:rPr>
          <w:rFonts w:cs="Arial"/>
          <w:szCs w:val="24"/>
        </w:rPr>
      </w:pPr>
    </w:p>
    <w:p w:rsidR="00BE79F7" w:rsidRDefault="00BE79F7" w:rsidP="00192DAC">
      <w:pPr>
        <w:pStyle w:val="BodyText"/>
        <w:sectPr w:rsidR="00BE79F7" w:rsidSect="00B4392F">
          <w:headerReference w:type="even" r:id="rId8"/>
          <w:headerReference w:type="default" r:id="rId9"/>
          <w:footerReference w:type="even" r:id="rId10"/>
          <w:footerReference w:type="default" r:id="rId11"/>
          <w:headerReference w:type="first" r:id="rId12"/>
          <w:footerReference w:type="first" r:id="rId13"/>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BodyText"/>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w:t>
      </w:r>
      <w:r w:rsidR="00CF532F">
        <w:rPr>
          <w:rFonts w:ascii="Arial" w:hAnsi="Arial" w:cs="Arial"/>
          <w:caps w:val="0"/>
          <w:sz w:val="64"/>
          <w:szCs w:val="64"/>
        </w:rPr>
        <w:t>ion to the</w:t>
      </w:r>
      <w:r w:rsidR="00CF532F">
        <w:rPr>
          <w:rFonts w:ascii="Arial" w:hAnsi="Arial" w:cs="Arial"/>
          <w:caps w:val="0"/>
          <w:sz w:val="64"/>
          <w:szCs w:val="64"/>
        </w:rPr>
        <w:br/>
        <w:t>Territory Plan</w:t>
      </w:r>
      <w:r w:rsidR="00CF532F">
        <w:rPr>
          <w:rFonts w:ascii="Arial" w:hAnsi="Arial" w:cs="Arial"/>
          <w:caps w:val="0"/>
          <w:sz w:val="64"/>
          <w:szCs w:val="64"/>
        </w:rPr>
        <w:br/>
        <w:t>No 340</w:t>
      </w:r>
    </w:p>
    <w:p w:rsidR="00192DAC" w:rsidRDefault="00192DAC" w:rsidP="00192DAC">
      <w:pPr>
        <w:pStyle w:val="BodyText"/>
      </w:pPr>
    </w:p>
    <w:p w:rsidR="00192DAC" w:rsidRDefault="00192DAC" w:rsidP="00192DAC">
      <w:pPr>
        <w:pStyle w:val="BodyText"/>
      </w:pPr>
    </w:p>
    <w:p w:rsidR="00BB3AFD" w:rsidRDefault="00BB3AFD" w:rsidP="00192DAC">
      <w:pPr>
        <w:pStyle w:val="BodyText"/>
      </w:pPr>
    </w:p>
    <w:p w:rsidR="00192DAC" w:rsidRPr="008441FF" w:rsidRDefault="00943712" w:rsidP="00EE25FD">
      <w:pPr>
        <w:pStyle w:val="TATitleexplanatoryheading"/>
        <w:rPr>
          <w:sz w:val="48"/>
        </w:rPr>
      </w:pPr>
      <w:r w:rsidRPr="008441FF">
        <w:rPr>
          <w:sz w:val="48"/>
        </w:rPr>
        <w:t>Structure Plan, Concept Plan</w:t>
      </w:r>
      <w:r w:rsidR="00BE79F7">
        <w:rPr>
          <w:sz w:val="48"/>
        </w:rPr>
        <w:t>, Holt Precinct Code</w:t>
      </w:r>
      <w:r w:rsidRPr="008441FF">
        <w:rPr>
          <w:sz w:val="48"/>
        </w:rPr>
        <w:t xml:space="preserve"> and Zone Changes – Holt section 99 part block</w:t>
      </w:r>
      <w:r w:rsidR="006F0F23">
        <w:rPr>
          <w:sz w:val="48"/>
        </w:rPr>
        <w:t>s 15 and 16</w:t>
      </w:r>
      <w:r w:rsidR="00954379">
        <w:rPr>
          <w:sz w:val="48"/>
        </w:rPr>
        <w:t xml:space="preserve"> </w:t>
      </w:r>
    </w:p>
    <w:p w:rsidR="00943712" w:rsidRPr="008441FF" w:rsidRDefault="00943712" w:rsidP="00192DAC">
      <w:pPr>
        <w:pStyle w:val="TATitleexplanatoryheading"/>
        <w:rPr>
          <w:sz w:val="48"/>
        </w:rPr>
      </w:pPr>
      <w:r w:rsidRPr="008441FF">
        <w:rPr>
          <w:sz w:val="48"/>
        </w:rPr>
        <w:t>(Belconnen Golf Course)</w:t>
      </w:r>
    </w:p>
    <w:p w:rsidR="00192DAC" w:rsidRPr="00777F1F" w:rsidRDefault="00192DAC" w:rsidP="00192DAC">
      <w:pPr>
        <w:pStyle w:val="TATitleexplanatoryheading"/>
        <w:rPr>
          <w:sz w:val="48"/>
          <w:highlight w:val="yellow"/>
        </w:rPr>
      </w:pPr>
    </w:p>
    <w:p w:rsidR="00192DAC" w:rsidRPr="00777F1F" w:rsidRDefault="00480B78" w:rsidP="00192DAC">
      <w:pPr>
        <w:pStyle w:val="TATitleexplanatoryheading"/>
        <w:spacing w:before="240"/>
        <w:rPr>
          <w:sz w:val="48"/>
        </w:rPr>
      </w:pPr>
      <w:r>
        <w:rPr>
          <w:sz w:val="48"/>
        </w:rPr>
        <w:t>November</w:t>
      </w:r>
      <w:r w:rsidR="00943712">
        <w:rPr>
          <w:sz w:val="48"/>
        </w:rPr>
        <w:t xml:space="preserve"> 2015</w:t>
      </w:r>
    </w:p>
    <w:p w:rsidR="00192DAC" w:rsidRDefault="00192DAC" w:rsidP="00192DAC">
      <w:pPr>
        <w:pStyle w:val="BlockText"/>
        <w:jc w:val="center"/>
        <w:rPr>
          <w:rFonts w:cs="Arial"/>
          <w:b/>
          <w:sz w:val="32"/>
        </w:rPr>
      </w:pPr>
    </w:p>
    <w:p w:rsidR="00192DAC" w:rsidRDefault="00192DAC" w:rsidP="00192DAC">
      <w:pPr>
        <w:pStyle w:val="BlockText"/>
        <w:jc w:val="center"/>
        <w:rPr>
          <w:rFonts w:cs="Arial"/>
          <w:b/>
          <w:sz w:val="32"/>
        </w:rPr>
      </w:pPr>
    </w:p>
    <w:p w:rsidR="00192DAC" w:rsidRDefault="00192DAC" w:rsidP="00192DAC">
      <w:pPr>
        <w:pStyle w:val="BodyText"/>
        <w:jc w:val="center"/>
      </w:pPr>
      <w:r>
        <w:t xml:space="preserve">Draft variation for </w:t>
      </w:r>
      <w:r w:rsidR="00954379">
        <w:t>public</w:t>
      </w:r>
      <w:r>
        <w:t xml:space="preserve"> consultation prepared</w:t>
      </w:r>
      <w:r>
        <w:br/>
        <w:t xml:space="preserve">under s60 of the </w:t>
      </w:r>
      <w:r>
        <w:rPr>
          <w:i/>
        </w:rPr>
        <w:t>Planning and Development Act 2007</w:t>
      </w:r>
    </w:p>
    <w:p w:rsidR="00192DAC" w:rsidRDefault="00192DAC" w:rsidP="00192DAC">
      <w:pPr>
        <w:pStyle w:val="BodyText"/>
      </w:pPr>
    </w:p>
    <w:p w:rsidR="00192DAC" w:rsidRDefault="00192DAC" w:rsidP="00192DAC">
      <w:pPr>
        <w:pStyle w:val="BodyText"/>
      </w:pPr>
    </w:p>
    <w:p w:rsidR="00192DAC" w:rsidRDefault="00192DAC"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Default="00192DAC" w:rsidP="00192DAC">
      <w:pPr>
        <w:pStyle w:val="ContentsTitle"/>
      </w:pPr>
      <w:r w:rsidRPr="00950090">
        <w:t>Contents</w:t>
      </w:r>
    </w:p>
    <w:p w:rsidR="00192DAC" w:rsidRPr="00950090" w:rsidRDefault="00192DAC" w:rsidP="00192DAC">
      <w:pPr>
        <w:pStyle w:val="BodyText"/>
      </w:pPr>
    </w:p>
    <w:p w:rsidR="0021193C"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433274450" w:history="1">
        <w:r w:rsidR="0021193C" w:rsidRPr="00584539">
          <w:rPr>
            <w:rStyle w:val="Hyperlink"/>
          </w:rPr>
          <w:t>1.</w:t>
        </w:r>
        <w:r w:rsidR="0021193C">
          <w:rPr>
            <w:rFonts w:asciiTheme="minorHAnsi" w:eastAsiaTheme="minorEastAsia" w:hAnsiTheme="minorHAnsi"/>
            <w:b w:val="0"/>
            <w:caps w:val="0"/>
            <w:sz w:val="22"/>
            <w:szCs w:val="22"/>
            <w:lang w:eastAsia="en-AU"/>
          </w:rPr>
          <w:tab/>
        </w:r>
        <w:r w:rsidR="0021193C" w:rsidRPr="00584539">
          <w:rPr>
            <w:rStyle w:val="Hyperlink"/>
          </w:rPr>
          <w:t>INTRODUCTION</w:t>
        </w:r>
        <w:r w:rsidR="0021193C">
          <w:rPr>
            <w:webHidden/>
          </w:rPr>
          <w:tab/>
        </w:r>
        <w:r w:rsidR="0021193C">
          <w:rPr>
            <w:webHidden/>
          </w:rPr>
          <w:fldChar w:fldCharType="begin"/>
        </w:r>
        <w:r w:rsidR="0021193C">
          <w:rPr>
            <w:webHidden/>
          </w:rPr>
          <w:instrText xml:space="preserve"> PAGEREF _Toc433274450 \h </w:instrText>
        </w:r>
        <w:r w:rsidR="0021193C">
          <w:rPr>
            <w:webHidden/>
          </w:rPr>
        </w:r>
        <w:r w:rsidR="0021193C">
          <w:rPr>
            <w:webHidden/>
          </w:rPr>
          <w:fldChar w:fldCharType="separate"/>
        </w:r>
        <w:r w:rsidR="0021193C">
          <w:rPr>
            <w:webHidden/>
          </w:rPr>
          <w:t>1</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51" w:history="1">
        <w:r w:rsidR="0021193C" w:rsidRPr="00584539">
          <w:rPr>
            <w:rStyle w:val="Hyperlink"/>
            <w:rFonts w:cs="Arial"/>
          </w:rPr>
          <w:t>1.1</w:t>
        </w:r>
        <w:r w:rsidR="0021193C">
          <w:rPr>
            <w:rFonts w:asciiTheme="minorHAnsi" w:hAnsiTheme="minorHAnsi" w:cs="Times New Roman"/>
            <w:sz w:val="22"/>
            <w:szCs w:val="22"/>
          </w:rPr>
          <w:tab/>
        </w:r>
        <w:r w:rsidR="0021193C" w:rsidRPr="00584539">
          <w:rPr>
            <w:rStyle w:val="Hyperlink"/>
            <w:rFonts w:cs="Arial"/>
          </w:rPr>
          <w:t>Summary of the Proposal</w:t>
        </w:r>
        <w:r w:rsidR="0021193C">
          <w:rPr>
            <w:webHidden/>
          </w:rPr>
          <w:tab/>
        </w:r>
        <w:r w:rsidR="0021193C">
          <w:rPr>
            <w:webHidden/>
          </w:rPr>
          <w:fldChar w:fldCharType="begin"/>
        </w:r>
        <w:r w:rsidR="0021193C">
          <w:rPr>
            <w:webHidden/>
          </w:rPr>
          <w:instrText xml:space="preserve"> PAGEREF _Toc433274451 \h </w:instrText>
        </w:r>
        <w:r w:rsidR="0021193C">
          <w:rPr>
            <w:webHidden/>
          </w:rPr>
        </w:r>
        <w:r w:rsidR="0021193C">
          <w:rPr>
            <w:webHidden/>
          </w:rPr>
          <w:fldChar w:fldCharType="separate"/>
        </w:r>
        <w:r w:rsidR="0021193C">
          <w:rPr>
            <w:webHidden/>
          </w:rPr>
          <w:t>1</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52" w:history="1">
        <w:r w:rsidR="0021193C" w:rsidRPr="00584539">
          <w:rPr>
            <w:rStyle w:val="Hyperlink"/>
            <w:rFonts w:cs="Arial"/>
          </w:rPr>
          <w:t>1.2</w:t>
        </w:r>
        <w:r w:rsidR="0021193C">
          <w:rPr>
            <w:rFonts w:asciiTheme="minorHAnsi" w:hAnsiTheme="minorHAnsi" w:cs="Times New Roman"/>
            <w:sz w:val="22"/>
            <w:szCs w:val="22"/>
          </w:rPr>
          <w:tab/>
        </w:r>
        <w:r w:rsidR="0021193C" w:rsidRPr="00584539">
          <w:rPr>
            <w:rStyle w:val="Hyperlink"/>
            <w:rFonts w:cs="Arial"/>
          </w:rPr>
          <w:t>Outline of the process</w:t>
        </w:r>
        <w:r w:rsidR="0021193C">
          <w:rPr>
            <w:webHidden/>
          </w:rPr>
          <w:tab/>
        </w:r>
        <w:r w:rsidR="0021193C">
          <w:rPr>
            <w:webHidden/>
          </w:rPr>
          <w:fldChar w:fldCharType="begin"/>
        </w:r>
        <w:r w:rsidR="0021193C">
          <w:rPr>
            <w:webHidden/>
          </w:rPr>
          <w:instrText xml:space="preserve"> PAGEREF _Toc433274452 \h </w:instrText>
        </w:r>
        <w:r w:rsidR="0021193C">
          <w:rPr>
            <w:webHidden/>
          </w:rPr>
        </w:r>
        <w:r w:rsidR="0021193C">
          <w:rPr>
            <w:webHidden/>
          </w:rPr>
          <w:fldChar w:fldCharType="separate"/>
        </w:r>
        <w:r w:rsidR="0021193C">
          <w:rPr>
            <w:webHidden/>
          </w:rPr>
          <w:t>2</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53" w:history="1">
        <w:r w:rsidR="0021193C" w:rsidRPr="00584539">
          <w:rPr>
            <w:rStyle w:val="Hyperlink"/>
            <w:rFonts w:cs="Arial"/>
          </w:rPr>
          <w:t>1.3</w:t>
        </w:r>
        <w:r w:rsidR="0021193C">
          <w:rPr>
            <w:rFonts w:asciiTheme="minorHAnsi" w:hAnsiTheme="minorHAnsi" w:cs="Times New Roman"/>
            <w:sz w:val="22"/>
            <w:szCs w:val="22"/>
          </w:rPr>
          <w:tab/>
        </w:r>
        <w:r w:rsidR="0021193C" w:rsidRPr="00584539">
          <w:rPr>
            <w:rStyle w:val="Hyperlink"/>
            <w:rFonts w:cs="Arial"/>
          </w:rPr>
          <w:t>Public Consultation</w:t>
        </w:r>
        <w:r w:rsidR="0021193C">
          <w:rPr>
            <w:webHidden/>
          </w:rPr>
          <w:tab/>
        </w:r>
        <w:r w:rsidR="0021193C">
          <w:rPr>
            <w:webHidden/>
          </w:rPr>
          <w:fldChar w:fldCharType="begin"/>
        </w:r>
        <w:r w:rsidR="0021193C">
          <w:rPr>
            <w:webHidden/>
          </w:rPr>
          <w:instrText xml:space="preserve"> PAGEREF _Toc433274453 \h </w:instrText>
        </w:r>
        <w:r w:rsidR="0021193C">
          <w:rPr>
            <w:webHidden/>
          </w:rPr>
        </w:r>
        <w:r w:rsidR="0021193C">
          <w:rPr>
            <w:webHidden/>
          </w:rPr>
          <w:fldChar w:fldCharType="separate"/>
        </w:r>
        <w:r w:rsidR="0021193C">
          <w:rPr>
            <w:webHidden/>
          </w:rPr>
          <w:t>3</w:t>
        </w:r>
        <w:r w:rsidR="0021193C">
          <w:rPr>
            <w:webHidden/>
          </w:rPr>
          <w:fldChar w:fldCharType="end"/>
        </w:r>
      </w:hyperlink>
    </w:p>
    <w:p w:rsidR="0021193C" w:rsidRDefault="0080364E">
      <w:pPr>
        <w:pStyle w:val="TOC1"/>
        <w:rPr>
          <w:rFonts w:asciiTheme="minorHAnsi" w:eastAsiaTheme="minorEastAsia" w:hAnsiTheme="minorHAnsi"/>
          <w:b w:val="0"/>
          <w:caps w:val="0"/>
          <w:sz w:val="22"/>
          <w:szCs w:val="22"/>
          <w:lang w:eastAsia="en-AU"/>
        </w:rPr>
      </w:pPr>
      <w:hyperlink w:anchor="_Toc433274454" w:history="1">
        <w:r w:rsidR="0021193C" w:rsidRPr="00584539">
          <w:rPr>
            <w:rStyle w:val="Hyperlink"/>
          </w:rPr>
          <w:t>2.</w:t>
        </w:r>
        <w:r w:rsidR="0021193C">
          <w:rPr>
            <w:rFonts w:asciiTheme="minorHAnsi" w:eastAsiaTheme="minorEastAsia" w:hAnsiTheme="minorHAnsi"/>
            <w:b w:val="0"/>
            <w:caps w:val="0"/>
            <w:sz w:val="22"/>
            <w:szCs w:val="22"/>
            <w:lang w:eastAsia="en-AU"/>
          </w:rPr>
          <w:tab/>
        </w:r>
        <w:r w:rsidR="0021193C" w:rsidRPr="00584539">
          <w:rPr>
            <w:rStyle w:val="Hyperlink"/>
          </w:rPr>
          <w:t>EXPLANATORY STATEMENT</w:t>
        </w:r>
        <w:r w:rsidR="0021193C">
          <w:rPr>
            <w:webHidden/>
          </w:rPr>
          <w:tab/>
        </w:r>
        <w:r w:rsidR="0021193C">
          <w:rPr>
            <w:webHidden/>
          </w:rPr>
          <w:fldChar w:fldCharType="begin"/>
        </w:r>
        <w:r w:rsidR="0021193C">
          <w:rPr>
            <w:webHidden/>
          </w:rPr>
          <w:instrText xml:space="preserve"> PAGEREF _Toc433274454 \h </w:instrText>
        </w:r>
        <w:r w:rsidR="0021193C">
          <w:rPr>
            <w:webHidden/>
          </w:rPr>
        </w:r>
        <w:r w:rsidR="0021193C">
          <w:rPr>
            <w:webHidden/>
          </w:rPr>
          <w:fldChar w:fldCharType="separate"/>
        </w:r>
        <w:r w:rsidR="0021193C">
          <w:rPr>
            <w:webHidden/>
          </w:rPr>
          <w:t>4</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55" w:history="1">
        <w:r w:rsidR="0021193C" w:rsidRPr="00584539">
          <w:rPr>
            <w:rStyle w:val="Hyperlink"/>
            <w:rFonts w:cs="Arial"/>
          </w:rPr>
          <w:t>2.1</w:t>
        </w:r>
        <w:r w:rsidR="0021193C">
          <w:rPr>
            <w:rFonts w:asciiTheme="minorHAnsi" w:hAnsiTheme="minorHAnsi" w:cs="Times New Roman"/>
            <w:sz w:val="22"/>
            <w:szCs w:val="22"/>
          </w:rPr>
          <w:tab/>
        </w:r>
        <w:r w:rsidR="0021193C" w:rsidRPr="00584539">
          <w:rPr>
            <w:rStyle w:val="Hyperlink"/>
            <w:rFonts w:cs="Arial"/>
          </w:rPr>
          <w:t>Background</w:t>
        </w:r>
        <w:r w:rsidR="0021193C">
          <w:rPr>
            <w:webHidden/>
          </w:rPr>
          <w:tab/>
        </w:r>
        <w:r w:rsidR="0021193C">
          <w:rPr>
            <w:webHidden/>
          </w:rPr>
          <w:fldChar w:fldCharType="begin"/>
        </w:r>
        <w:r w:rsidR="0021193C">
          <w:rPr>
            <w:webHidden/>
          </w:rPr>
          <w:instrText xml:space="preserve"> PAGEREF _Toc433274455 \h </w:instrText>
        </w:r>
        <w:r w:rsidR="0021193C">
          <w:rPr>
            <w:webHidden/>
          </w:rPr>
        </w:r>
        <w:r w:rsidR="0021193C">
          <w:rPr>
            <w:webHidden/>
          </w:rPr>
          <w:fldChar w:fldCharType="separate"/>
        </w:r>
        <w:r w:rsidR="0021193C">
          <w:rPr>
            <w:webHidden/>
          </w:rPr>
          <w:t>4</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56" w:history="1">
        <w:r w:rsidR="0021193C" w:rsidRPr="00584539">
          <w:rPr>
            <w:rStyle w:val="Hyperlink"/>
            <w:rFonts w:cs="Arial"/>
          </w:rPr>
          <w:t>2.2</w:t>
        </w:r>
        <w:r w:rsidR="0021193C">
          <w:rPr>
            <w:rFonts w:asciiTheme="minorHAnsi" w:hAnsiTheme="minorHAnsi" w:cs="Times New Roman"/>
            <w:sz w:val="22"/>
            <w:szCs w:val="22"/>
          </w:rPr>
          <w:tab/>
        </w:r>
        <w:r w:rsidR="0021193C" w:rsidRPr="00584539">
          <w:rPr>
            <w:rStyle w:val="Hyperlink"/>
            <w:rFonts w:cs="Arial"/>
          </w:rPr>
          <w:t>Site Description</w:t>
        </w:r>
        <w:r w:rsidR="0021193C">
          <w:rPr>
            <w:webHidden/>
          </w:rPr>
          <w:tab/>
        </w:r>
        <w:r w:rsidR="0021193C">
          <w:rPr>
            <w:webHidden/>
          </w:rPr>
          <w:fldChar w:fldCharType="begin"/>
        </w:r>
        <w:r w:rsidR="0021193C">
          <w:rPr>
            <w:webHidden/>
          </w:rPr>
          <w:instrText xml:space="preserve"> PAGEREF _Toc433274456 \h </w:instrText>
        </w:r>
        <w:r w:rsidR="0021193C">
          <w:rPr>
            <w:webHidden/>
          </w:rPr>
        </w:r>
        <w:r w:rsidR="0021193C">
          <w:rPr>
            <w:webHidden/>
          </w:rPr>
          <w:fldChar w:fldCharType="separate"/>
        </w:r>
        <w:r w:rsidR="0021193C">
          <w:rPr>
            <w:webHidden/>
          </w:rPr>
          <w:t>5</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57" w:history="1">
        <w:r w:rsidR="0021193C" w:rsidRPr="00584539">
          <w:rPr>
            <w:rStyle w:val="Hyperlink"/>
            <w:rFonts w:cs="Arial"/>
          </w:rPr>
          <w:t>2.3</w:t>
        </w:r>
        <w:r w:rsidR="0021193C">
          <w:rPr>
            <w:rFonts w:asciiTheme="minorHAnsi" w:hAnsiTheme="minorHAnsi" w:cs="Times New Roman"/>
            <w:sz w:val="22"/>
            <w:szCs w:val="22"/>
          </w:rPr>
          <w:tab/>
        </w:r>
        <w:r w:rsidR="0021193C" w:rsidRPr="00584539">
          <w:rPr>
            <w:rStyle w:val="Hyperlink"/>
            <w:rFonts w:cs="Arial"/>
          </w:rPr>
          <w:t>Current Territory Plan Provisions</w:t>
        </w:r>
        <w:r w:rsidR="0021193C">
          <w:rPr>
            <w:webHidden/>
          </w:rPr>
          <w:tab/>
        </w:r>
        <w:r w:rsidR="0021193C">
          <w:rPr>
            <w:webHidden/>
          </w:rPr>
          <w:fldChar w:fldCharType="begin"/>
        </w:r>
        <w:r w:rsidR="0021193C">
          <w:rPr>
            <w:webHidden/>
          </w:rPr>
          <w:instrText xml:space="preserve"> PAGEREF _Toc433274457 \h </w:instrText>
        </w:r>
        <w:r w:rsidR="0021193C">
          <w:rPr>
            <w:webHidden/>
          </w:rPr>
        </w:r>
        <w:r w:rsidR="0021193C">
          <w:rPr>
            <w:webHidden/>
          </w:rPr>
          <w:fldChar w:fldCharType="separate"/>
        </w:r>
        <w:r w:rsidR="0021193C">
          <w:rPr>
            <w:webHidden/>
          </w:rPr>
          <w:t>6</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58" w:history="1">
        <w:r w:rsidR="0021193C" w:rsidRPr="00584539">
          <w:rPr>
            <w:rStyle w:val="Hyperlink"/>
            <w:rFonts w:cs="Arial"/>
          </w:rPr>
          <w:t>2.4</w:t>
        </w:r>
        <w:r w:rsidR="0021193C">
          <w:rPr>
            <w:rFonts w:asciiTheme="minorHAnsi" w:hAnsiTheme="minorHAnsi" w:cs="Times New Roman"/>
            <w:sz w:val="22"/>
            <w:szCs w:val="22"/>
          </w:rPr>
          <w:tab/>
        </w:r>
        <w:r w:rsidR="0021193C" w:rsidRPr="00584539">
          <w:rPr>
            <w:rStyle w:val="Hyperlink"/>
            <w:rFonts w:cs="Arial"/>
          </w:rPr>
          <w:t>Proposed Changes</w:t>
        </w:r>
        <w:r w:rsidR="0021193C">
          <w:rPr>
            <w:webHidden/>
          </w:rPr>
          <w:tab/>
        </w:r>
        <w:r w:rsidR="0021193C">
          <w:rPr>
            <w:webHidden/>
          </w:rPr>
          <w:fldChar w:fldCharType="begin"/>
        </w:r>
        <w:r w:rsidR="0021193C">
          <w:rPr>
            <w:webHidden/>
          </w:rPr>
          <w:instrText xml:space="preserve"> PAGEREF _Toc433274458 \h </w:instrText>
        </w:r>
        <w:r w:rsidR="0021193C">
          <w:rPr>
            <w:webHidden/>
          </w:rPr>
        </w:r>
        <w:r w:rsidR="0021193C">
          <w:rPr>
            <w:webHidden/>
          </w:rPr>
          <w:fldChar w:fldCharType="separate"/>
        </w:r>
        <w:r w:rsidR="0021193C">
          <w:rPr>
            <w:webHidden/>
          </w:rPr>
          <w:t>7</w:t>
        </w:r>
        <w:r w:rsidR="0021193C">
          <w:rPr>
            <w:webHidden/>
          </w:rPr>
          <w:fldChar w:fldCharType="end"/>
        </w:r>
      </w:hyperlink>
    </w:p>
    <w:p w:rsidR="0021193C" w:rsidRDefault="0080364E">
      <w:pPr>
        <w:pStyle w:val="TOC3"/>
        <w:rPr>
          <w:rFonts w:asciiTheme="minorHAnsi" w:eastAsiaTheme="minorEastAsia" w:hAnsiTheme="minorHAnsi"/>
          <w:sz w:val="22"/>
          <w:szCs w:val="22"/>
          <w:lang w:eastAsia="en-AU"/>
        </w:rPr>
      </w:pPr>
      <w:hyperlink w:anchor="_Toc433274459" w:history="1">
        <w:r w:rsidR="0021193C" w:rsidRPr="00584539">
          <w:rPr>
            <w:rStyle w:val="Hyperlink"/>
          </w:rPr>
          <w:t>2.4.1</w:t>
        </w:r>
        <w:r w:rsidR="0021193C">
          <w:rPr>
            <w:rFonts w:asciiTheme="minorHAnsi" w:eastAsiaTheme="minorEastAsia" w:hAnsiTheme="minorHAnsi"/>
            <w:sz w:val="22"/>
            <w:szCs w:val="22"/>
            <w:lang w:eastAsia="en-AU"/>
          </w:rPr>
          <w:tab/>
        </w:r>
        <w:r w:rsidR="0021193C" w:rsidRPr="00584539">
          <w:rPr>
            <w:rStyle w:val="Hyperlink"/>
          </w:rPr>
          <w:t>Proposed Changes to the Territory Plan Map</w:t>
        </w:r>
        <w:r w:rsidR="0021193C">
          <w:rPr>
            <w:webHidden/>
          </w:rPr>
          <w:tab/>
        </w:r>
        <w:r w:rsidR="0021193C">
          <w:rPr>
            <w:webHidden/>
          </w:rPr>
          <w:fldChar w:fldCharType="begin"/>
        </w:r>
        <w:r w:rsidR="0021193C">
          <w:rPr>
            <w:webHidden/>
          </w:rPr>
          <w:instrText xml:space="preserve"> PAGEREF _Toc433274459 \h </w:instrText>
        </w:r>
        <w:r w:rsidR="0021193C">
          <w:rPr>
            <w:webHidden/>
          </w:rPr>
        </w:r>
        <w:r w:rsidR="0021193C">
          <w:rPr>
            <w:webHidden/>
          </w:rPr>
          <w:fldChar w:fldCharType="separate"/>
        </w:r>
        <w:r w:rsidR="0021193C">
          <w:rPr>
            <w:webHidden/>
          </w:rPr>
          <w:t>7</w:t>
        </w:r>
        <w:r w:rsidR="0021193C">
          <w:rPr>
            <w:webHidden/>
          </w:rPr>
          <w:fldChar w:fldCharType="end"/>
        </w:r>
      </w:hyperlink>
    </w:p>
    <w:p w:rsidR="0021193C" w:rsidRDefault="0080364E">
      <w:pPr>
        <w:pStyle w:val="TOC3"/>
        <w:rPr>
          <w:rFonts w:asciiTheme="minorHAnsi" w:eastAsiaTheme="minorEastAsia" w:hAnsiTheme="minorHAnsi"/>
          <w:sz w:val="22"/>
          <w:szCs w:val="22"/>
          <w:lang w:eastAsia="en-AU"/>
        </w:rPr>
      </w:pPr>
      <w:hyperlink w:anchor="_Toc433274460" w:history="1">
        <w:r w:rsidR="0021193C" w:rsidRPr="00584539">
          <w:rPr>
            <w:rStyle w:val="Hyperlink"/>
          </w:rPr>
          <w:t>2.4.2</w:t>
        </w:r>
        <w:r w:rsidR="0021193C">
          <w:rPr>
            <w:rFonts w:asciiTheme="minorHAnsi" w:eastAsiaTheme="minorEastAsia" w:hAnsiTheme="minorHAnsi"/>
            <w:sz w:val="22"/>
            <w:szCs w:val="22"/>
            <w:lang w:eastAsia="en-AU"/>
          </w:rPr>
          <w:tab/>
        </w:r>
        <w:r w:rsidR="0021193C" w:rsidRPr="00584539">
          <w:rPr>
            <w:rStyle w:val="Hyperlink"/>
          </w:rPr>
          <w:t>Proposed Changes to Territory Plan</w:t>
        </w:r>
        <w:r w:rsidR="0021193C">
          <w:rPr>
            <w:webHidden/>
          </w:rPr>
          <w:tab/>
        </w:r>
        <w:r w:rsidR="0021193C">
          <w:rPr>
            <w:webHidden/>
          </w:rPr>
          <w:fldChar w:fldCharType="begin"/>
        </w:r>
        <w:r w:rsidR="0021193C">
          <w:rPr>
            <w:webHidden/>
          </w:rPr>
          <w:instrText xml:space="preserve"> PAGEREF _Toc433274460 \h </w:instrText>
        </w:r>
        <w:r w:rsidR="0021193C">
          <w:rPr>
            <w:webHidden/>
          </w:rPr>
        </w:r>
        <w:r w:rsidR="0021193C">
          <w:rPr>
            <w:webHidden/>
          </w:rPr>
          <w:fldChar w:fldCharType="separate"/>
        </w:r>
        <w:r w:rsidR="0021193C">
          <w:rPr>
            <w:webHidden/>
          </w:rPr>
          <w:t>7</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61" w:history="1">
        <w:r w:rsidR="0021193C" w:rsidRPr="00584539">
          <w:rPr>
            <w:rStyle w:val="Hyperlink"/>
            <w:rFonts w:cs="Arial"/>
          </w:rPr>
          <w:t>2.5</w:t>
        </w:r>
        <w:r w:rsidR="0021193C">
          <w:rPr>
            <w:rFonts w:asciiTheme="minorHAnsi" w:hAnsiTheme="minorHAnsi" w:cs="Times New Roman"/>
            <w:sz w:val="22"/>
            <w:szCs w:val="22"/>
          </w:rPr>
          <w:tab/>
        </w:r>
        <w:r w:rsidR="0021193C" w:rsidRPr="00584539">
          <w:rPr>
            <w:rStyle w:val="Hyperlink"/>
            <w:rFonts w:cs="Arial"/>
          </w:rPr>
          <w:t>Reasons for the Proposed Draft Variation</w:t>
        </w:r>
        <w:r w:rsidR="0021193C">
          <w:rPr>
            <w:webHidden/>
          </w:rPr>
          <w:tab/>
        </w:r>
        <w:r w:rsidR="0021193C">
          <w:rPr>
            <w:webHidden/>
          </w:rPr>
          <w:fldChar w:fldCharType="begin"/>
        </w:r>
        <w:r w:rsidR="0021193C">
          <w:rPr>
            <w:webHidden/>
          </w:rPr>
          <w:instrText xml:space="preserve"> PAGEREF _Toc433274461 \h </w:instrText>
        </w:r>
        <w:r w:rsidR="0021193C">
          <w:rPr>
            <w:webHidden/>
          </w:rPr>
        </w:r>
        <w:r w:rsidR="0021193C">
          <w:rPr>
            <w:webHidden/>
          </w:rPr>
          <w:fldChar w:fldCharType="separate"/>
        </w:r>
        <w:r w:rsidR="0021193C">
          <w:rPr>
            <w:webHidden/>
          </w:rPr>
          <w:t>8</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62" w:history="1">
        <w:r w:rsidR="0021193C" w:rsidRPr="00584539">
          <w:rPr>
            <w:rStyle w:val="Hyperlink"/>
            <w:rFonts w:cs="Arial"/>
          </w:rPr>
          <w:t>2.6</w:t>
        </w:r>
        <w:r w:rsidR="0021193C">
          <w:rPr>
            <w:rFonts w:asciiTheme="minorHAnsi" w:hAnsiTheme="minorHAnsi" w:cs="Times New Roman"/>
            <w:sz w:val="22"/>
            <w:szCs w:val="22"/>
          </w:rPr>
          <w:tab/>
        </w:r>
        <w:r w:rsidR="0021193C" w:rsidRPr="00584539">
          <w:rPr>
            <w:rStyle w:val="Hyperlink"/>
            <w:rFonts w:cs="Arial"/>
          </w:rPr>
          <w:t>Planning Context</w:t>
        </w:r>
        <w:r w:rsidR="0021193C">
          <w:rPr>
            <w:webHidden/>
          </w:rPr>
          <w:tab/>
        </w:r>
        <w:r w:rsidR="0021193C">
          <w:rPr>
            <w:webHidden/>
          </w:rPr>
          <w:fldChar w:fldCharType="begin"/>
        </w:r>
        <w:r w:rsidR="0021193C">
          <w:rPr>
            <w:webHidden/>
          </w:rPr>
          <w:instrText xml:space="preserve"> PAGEREF _Toc433274462 \h </w:instrText>
        </w:r>
        <w:r w:rsidR="0021193C">
          <w:rPr>
            <w:webHidden/>
          </w:rPr>
        </w:r>
        <w:r w:rsidR="0021193C">
          <w:rPr>
            <w:webHidden/>
          </w:rPr>
          <w:fldChar w:fldCharType="separate"/>
        </w:r>
        <w:r w:rsidR="0021193C">
          <w:rPr>
            <w:webHidden/>
          </w:rPr>
          <w:t>8</w:t>
        </w:r>
        <w:r w:rsidR="0021193C">
          <w:rPr>
            <w:webHidden/>
          </w:rPr>
          <w:fldChar w:fldCharType="end"/>
        </w:r>
      </w:hyperlink>
    </w:p>
    <w:p w:rsidR="0021193C" w:rsidRDefault="0080364E">
      <w:pPr>
        <w:pStyle w:val="TOC3"/>
        <w:rPr>
          <w:rFonts w:asciiTheme="minorHAnsi" w:eastAsiaTheme="minorEastAsia" w:hAnsiTheme="minorHAnsi"/>
          <w:sz w:val="22"/>
          <w:szCs w:val="22"/>
          <w:lang w:eastAsia="en-AU"/>
        </w:rPr>
      </w:pPr>
      <w:hyperlink w:anchor="_Toc433274463" w:history="1">
        <w:r w:rsidR="0021193C" w:rsidRPr="00584539">
          <w:rPr>
            <w:rStyle w:val="Hyperlink"/>
          </w:rPr>
          <w:t>2.6.1</w:t>
        </w:r>
        <w:r w:rsidR="0021193C">
          <w:rPr>
            <w:rFonts w:asciiTheme="minorHAnsi" w:eastAsiaTheme="minorEastAsia" w:hAnsiTheme="minorHAnsi"/>
            <w:sz w:val="22"/>
            <w:szCs w:val="22"/>
            <w:lang w:eastAsia="en-AU"/>
          </w:rPr>
          <w:tab/>
        </w:r>
        <w:r w:rsidR="0021193C" w:rsidRPr="00584539">
          <w:rPr>
            <w:rStyle w:val="Hyperlink"/>
          </w:rPr>
          <w:t>National Capital Plan</w:t>
        </w:r>
        <w:r w:rsidR="0021193C">
          <w:rPr>
            <w:webHidden/>
          </w:rPr>
          <w:tab/>
        </w:r>
        <w:r w:rsidR="0021193C">
          <w:rPr>
            <w:webHidden/>
          </w:rPr>
          <w:fldChar w:fldCharType="begin"/>
        </w:r>
        <w:r w:rsidR="0021193C">
          <w:rPr>
            <w:webHidden/>
          </w:rPr>
          <w:instrText xml:space="preserve"> PAGEREF _Toc433274463 \h </w:instrText>
        </w:r>
        <w:r w:rsidR="0021193C">
          <w:rPr>
            <w:webHidden/>
          </w:rPr>
        </w:r>
        <w:r w:rsidR="0021193C">
          <w:rPr>
            <w:webHidden/>
          </w:rPr>
          <w:fldChar w:fldCharType="separate"/>
        </w:r>
        <w:r w:rsidR="0021193C">
          <w:rPr>
            <w:webHidden/>
          </w:rPr>
          <w:t>8</w:t>
        </w:r>
        <w:r w:rsidR="0021193C">
          <w:rPr>
            <w:webHidden/>
          </w:rPr>
          <w:fldChar w:fldCharType="end"/>
        </w:r>
      </w:hyperlink>
    </w:p>
    <w:p w:rsidR="0021193C" w:rsidRDefault="0080364E">
      <w:pPr>
        <w:pStyle w:val="TOC3"/>
        <w:rPr>
          <w:rFonts w:asciiTheme="minorHAnsi" w:eastAsiaTheme="minorEastAsia" w:hAnsiTheme="minorHAnsi"/>
          <w:sz w:val="22"/>
          <w:szCs w:val="22"/>
          <w:lang w:eastAsia="en-AU"/>
        </w:rPr>
      </w:pPr>
      <w:hyperlink w:anchor="_Toc433274464" w:history="1">
        <w:r w:rsidR="0021193C" w:rsidRPr="00584539">
          <w:rPr>
            <w:rStyle w:val="Hyperlink"/>
          </w:rPr>
          <w:t>2.6.2</w:t>
        </w:r>
        <w:r w:rsidR="0021193C">
          <w:rPr>
            <w:rFonts w:asciiTheme="minorHAnsi" w:eastAsiaTheme="minorEastAsia" w:hAnsiTheme="minorHAnsi"/>
            <w:sz w:val="22"/>
            <w:szCs w:val="22"/>
            <w:lang w:eastAsia="en-AU"/>
          </w:rPr>
          <w:tab/>
        </w:r>
        <w:r w:rsidR="0021193C" w:rsidRPr="00584539">
          <w:rPr>
            <w:rStyle w:val="Hyperlink"/>
          </w:rPr>
          <w:t>Territory Plan</w:t>
        </w:r>
        <w:r w:rsidR="0021193C">
          <w:rPr>
            <w:webHidden/>
          </w:rPr>
          <w:tab/>
        </w:r>
        <w:r w:rsidR="0021193C">
          <w:rPr>
            <w:webHidden/>
          </w:rPr>
          <w:fldChar w:fldCharType="begin"/>
        </w:r>
        <w:r w:rsidR="0021193C">
          <w:rPr>
            <w:webHidden/>
          </w:rPr>
          <w:instrText xml:space="preserve"> PAGEREF _Toc433274464 \h </w:instrText>
        </w:r>
        <w:r w:rsidR="0021193C">
          <w:rPr>
            <w:webHidden/>
          </w:rPr>
        </w:r>
        <w:r w:rsidR="0021193C">
          <w:rPr>
            <w:webHidden/>
          </w:rPr>
          <w:fldChar w:fldCharType="separate"/>
        </w:r>
        <w:r w:rsidR="0021193C">
          <w:rPr>
            <w:webHidden/>
          </w:rPr>
          <w:t>9</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65" w:history="1">
        <w:r w:rsidR="0021193C" w:rsidRPr="00584539">
          <w:rPr>
            <w:rStyle w:val="Hyperlink"/>
            <w:rFonts w:cs="Arial"/>
          </w:rPr>
          <w:t>2.7</w:t>
        </w:r>
        <w:r w:rsidR="0021193C">
          <w:rPr>
            <w:rFonts w:asciiTheme="minorHAnsi" w:hAnsiTheme="minorHAnsi" w:cs="Times New Roman"/>
            <w:sz w:val="22"/>
            <w:szCs w:val="22"/>
          </w:rPr>
          <w:tab/>
        </w:r>
        <w:r w:rsidR="0021193C" w:rsidRPr="00584539">
          <w:rPr>
            <w:rStyle w:val="Hyperlink"/>
            <w:rFonts w:cs="Arial"/>
          </w:rPr>
          <w:t>Interim Effect</w:t>
        </w:r>
        <w:r w:rsidR="0021193C">
          <w:rPr>
            <w:webHidden/>
          </w:rPr>
          <w:tab/>
        </w:r>
        <w:r w:rsidR="0021193C">
          <w:rPr>
            <w:webHidden/>
          </w:rPr>
          <w:fldChar w:fldCharType="begin"/>
        </w:r>
        <w:r w:rsidR="0021193C">
          <w:rPr>
            <w:webHidden/>
          </w:rPr>
          <w:instrText xml:space="preserve"> PAGEREF _Toc433274465 \h </w:instrText>
        </w:r>
        <w:r w:rsidR="0021193C">
          <w:rPr>
            <w:webHidden/>
          </w:rPr>
        </w:r>
        <w:r w:rsidR="0021193C">
          <w:rPr>
            <w:webHidden/>
          </w:rPr>
          <w:fldChar w:fldCharType="separate"/>
        </w:r>
        <w:r w:rsidR="0021193C">
          <w:rPr>
            <w:webHidden/>
          </w:rPr>
          <w:t>9</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66" w:history="1">
        <w:r w:rsidR="0021193C" w:rsidRPr="00584539">
          <w:rPr>
            <w:rStyle w:val="Hyperlink"/>
            <w:rFonts w:cs="Arial"/>
          </w:rPr>
          <w:t>2.8</w:t>
        </w:r>
        <w:r w:rsidR="0021193C">
          <w:rPr>
            <w:rFonts w:asciiTheme="minorHAnsi" w:hAnsiTheme="minorHAnsi" w:cs="Times New Roman"/>
            <w:sz w:val="22"/>
            <w:szCs w:val="22"/>
          </w:rPr>
          <w:tab/>
        </w:r>
        <w:r w:rsidR="0021193C" w:rsidRPr="00584539">
          <w:rPr>
            <w:rStyle w:val="Hyperlink"/>
            <w:rFonts w:cs="Arial"/>
          </w:rPr>
          <w:t>Consultation with Government Agencies</w:t>
        </w:r>
        <w:r w:rsidR="0021193C">
          <w:rPr>
            <w:webHidden/>
          </w:rPr>
          <w:tab/>
        </w:r>
        <w:r w:rsidR="0021193C">
          <w:rPr>
            <w:webHidden/>
          </w:rPr>
          <w:fldChar w:fldCharType="begin"/>
        </w:r>
        <w:r w:rsidR="0021193C">
          <w:rPr>
            <w:webHidden/>
          </w:rPr>
          <w:instrText xml:space="preserve"> PAGEREF _Toc433274466 \h </w:instrText>
        </w:r>
        <w:r w:rsidR="0021193C">
          <w:rPr>
            <w:webHidden/>
          </w:rPr>
        </w:r>
        <w:r w:rsidR="0021193C">
          <w:rPr>
            <w:webHidden/>
          </w:rPr>
          <w:fldChar w:fldCharType="separate"/>
        </w:r>
        <w:r w:rsidR="0021193C">
          <w:rPr>
            <w:webHidden/>
          </w:rPr>
          <w:t>9</w:t>
        </w:r>
        <w:r w:rsidR="0021193C">
          <w:rPr>
            <w:webHidden/>
          </w:rPr>
          <w:fldChar w:fldCharType="end"/>
        </w:r>
      </w:hyperlink>
    </w:p>
    <w:p w:rsidR="0021193C" w:rsidRDefault="0080364E">
      <w:pPr>
        <w:pStyle w:val="TOC1"/>
        <w:rPr>
          <w:rFonts w:asciiTheme="minorHAnsi" w:eastAsiaTheme="minorEastAsia" w:hAnsiTheme="minorHAnsi"/>
          <w:b w:val="0"/>
          <w:caps w:val="0"/>
          <w:sz w:val="22"/>
          <w:szCs w:val="22"/>
          <w:lang w:eastAsia="en-AU"/>
        </w:rPr>
      </w:pPr>
      <w:hyperlink w:anchor="_Toc433274467" w:history="1">
        <w:r w:rsidR="0021193C" w:rsidRPr="00584539">
          <w:rPr>
            <w:rStyle w:val="Hyperlink"/>
          </w:rPr>
          <w:t>3.</w:t>
        </w:r>
        <w:r w:rsidR="0021193C">
          <w:rPr>
            <w:rFonts w:asciiTheme="minorHAnsi" w:eastAsiaTheme="minorEastAsia" w:hAnsiTheme="minorHAnsi"/>
            <w:b w:val="0"/>
            <w:caps w:val="0"/>
            <w:sz w:val="22"/>
            <w:szCs w:val="22"/>
            <w:lang w:eastAsia="en-AU"/>
          </w:rPr>
          <w:tab/>
        </w:r>
        <w:r w:rsidR="0021193C" w:rsidRPr="00584539">
          <w:rPr>
            <w:rStyle w:val="Hyperlink"/>
          </w:rPr>
          <w:t>DRAFT VARIATION</w:t>
        </w:r>
        <w:r w:rsidR="0021193C">
          <w:rPr>
            <w:webHidden/>
          </w:rPr>
          <w:tab/>
        </w:r>
        <w:r w:rsidR="0021193C">
          <w:rPr>
            <w:webHidden/>
          </w:rPr>
          <w:fldChar w:fldCharType="begin"/>
        </w:r>
        <w:r w:rsidR="0021193C">
          <w:rPr>
            <w:webHidden/>
          </w:rPr>
          <w:instrText xml:space="preserve"> PAGEREF _Toc433274467 \h </w:instrText>
        </w:r>
        <w:r w:rsidR="0021193C">
          <w:rPr>
            <w:webHidden/>
          </w:rPr>
        </w:r>
        <w:r w:rsidR="0021193C">
          <w:rPr>
            <w:webHidden/>
          </w:rPr>
          <w:fldChar w:fldCharType="separate"/>
        </w:r>
        <w:r w:rsidR="0021193C">
          <w:rPr>
            <w:webHidden/>
          </w:rPr>
          <w:t>12</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68" w:history="1">
        <w:r w:rsidR="0021193C" w:rsidRPr="00584539">
          <w:rPr>
            <w:rStyle w:val="Hyperlink"/>
            <w:rFonts w:cs="Arial"/>
          </w:rPr>
          <w:t>3.1</w:t>
        </w:r>
        <w:r w:rsidR="0021193C">
          <w:rPr>
            <w:rFonts w:asciiTheme="minorHAnsi" w:hAnsiTheme="minorHAnsi" w:cs="Times New Roman"/>
            <w:sz w:val="22"/>
            <w:szCs w:val="22"/>
          </w:rPr>
          <w:tab/>
        </w:r>
        <w:r w:rsidR="0021193C" w:rsidRPr="00584539">
          <w:rPr>
            <w:rStyle w:val="Hyperlink"/>
            <w:rFonts w:cs="Arial"/>
          </w:rPr>
          <w:t>Variation to the Territory Plan Map</w:t>
        </w:r>
        <w:r w:rsidR="0021193C">
          <w:rPr>
            <w:webHidden/>
          </w:rPr>
          <w:tab/>
        </w:r>
        <w:r w:rsidR="0021193C">
          <w:rPr>
            <w:webHidden/>
          </w:rPr>
          <w:fldChar w:fldCharType="begin"/>
        </w:r>
        <w:r w:rsidR="0021193C">
          <w:rPr>
            <w:webHidden/>
          </w:rPr>
          <w:instrText xml:space="preserve"> PAGEREF _Toc433274468 \h </w:instrText>
        </w:r>
        <w:r w:rsidR="0021193C">
          <w:rPr>
            <w:webHidden/>
          </w:rPr>
        </w:r>
        <w:r w:rsidR="0021193C">
          <w:rPr>
            <w:webHidden/>
          </w:rPr>
          <w:fldChar w:fldCharType="separate"/>
        </w:r>
        <w:r w:rsidR="0021193C">
          <w:rPr>
            <w:webHidden/>
          </w:rPr>
          <w:t>12</w:t>
        </w:r>
        <w:r w:rsidR="0021193C">
          <w:rPr>
            <w:webHidden/>
          </w:rPr>
          <w:fldChar w:fldCharType="end"/>
        </w:r>
      </w:hyperlink>
    </w:p>
    <w:p w:rsidR="0021193C" w:rsidRDefault="0080364E">
      <w:pPr>
        <w:pStyle w:val="TOC2"/>
        <w:rPr>
          <w:rFonts w:asciiTheme="minorHAnsi" w:hAnsiTheme="minorHAnsi" w:cs="Times New Roman"/>
          <w:sz w:val="22"/>
          <w:szCs w:val="22"/>
        </w:rPr>
      </w:pPr>
      <w:hyperlink w:anchor="_Toc433274469" w:history="1">
        <w:r w:rsidR="0021193C" w:rsidRPr="00584539">
          <w:rPr>
            <w:rStyle w:val="Hyperlink"/>
            <w:rFonts w:cs="Arial"/>
          </w:rPr>
          <w:t>3.2</w:t>
        </w:r>
        <w:r w:rsidR="0021193C">
          <w:rPr>
            <w:rFonts w:asciiTheme="minorHAnsi" w:hAnsiTheme="minorHAnsi" w:cs="Times New Roman"/>
            <w:sz w:val="22"/>
            <w:szCs w:val="22"/>
          </w:rPr>
          <w:tab/>
        </w:r>
        <w:r w:rsidR="0021193C" w:rsidRPr="00584539">
          <w:rPr>
            <w:rStyle w:val="Hyperlink"/>
            <w:rFonts w:cs="Arial"/>
          </w:rPr>
          <w:t>Variation to the Territory Plan</w:t>
        </w:r>
        <w:r w:rsidR="0021193C">
          <w:rPr>
            <w:webHidden/>
          </w:rPr>
          <w:tab/>
        </w:r>
        <w:r w:rsidR="0021193C">
          <w:rPr>
            <w:webHidden/>
          </w:rPr>
          <w:fldChar w:fldCharType="begin"/>
        </w:r>
        <w:r w:rsidR="0021193C">
          <w:rPr>
            <w:webHidden/>
          </w:rPr>
          <w:instrText xml:space="preserve"> PAGEREF _Toc433274469 \h </w:instrText>
        </w:r>
        <w:r w:rsidR="0021193C">
          <w:rPr>
            <w:webHidden/>
          </w:rPr>
        </w:r>
        <w:r w:rsidR="0021193C">
          <w:rPr>
            <w:webHidden/>
          </w:rPr>
          <w:fldChar w:fldCharType="separate"/>
        </w:r>
        <w:r w:rsidR="0021193C">
          <w:rPr>
            <w:webHidden/>
          </w:rPr>
          <w:t>13</w:t>
        </w:r>
        <w:r w:rsidR="0021193C">
          <w:rPr>
            <w:webHidden/>
          </w:rPr>
          <w:fldChar w:fldCharType="end"/>
        </w:r>
      </w:hyperlink>
    </w:p>
    <w:p w:rsidR="00192DAC" w:rsidRDefault="00192DAC" w:rsidP="00192DAC">
      <w:pPr>
        <w:pStyle w:val="BodyText"/>
      </w:pPr>
      <w:r>
        <w:rPr>
          <w:highlight w:val="yellow"/>
        </w:rPr>
        <w:fldChar w:fldCharType="end"/>
      </w:r>
    </w:p>
    <w:p w:rsidR="00192DAC" w:rsidRDefault="00192DAC" w:rsidP="00192DAC">
      <w:pPr>
        <w:pStyle w:val="BodyText"/>
      </w:pPr>
    </w:p>
    <w:p w:rsidR="00192DAC" w:rsidRDefault="00192DAC" w:rsidP="00192DAC">
      <w:pPr>
        <w:pStyle w:val="BodyText"/>
        <w:rPr>
          <w:szCs w:val="24"/>
          <w:lang w:eastAsia="en-AU"/>
        </w:rPr>
      </w:pPr>
      <w:r>
        <w:br w:type="page"/>
      </w:r>
    </w:p>
    <w:p w:rsidR="00192DAC" w:rsidRDefault="00192DAC" w:rsidP="00192DAC">
      <w:pPr>
        <w:pStyle w:val="BodyText"/>
      </w:pP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B4392F">
          <w:footerReference w:type="default" r:id="rId14"/>
          <w:headerReference w:type="first" r:id="rId15"/>
          <w:footerReference w:type="first" r:id="rId16"/>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pPr>
      <w:bookmarkStart w:id="4" w:name="_Toc433274450"/>
      <w:r w:rsidRPr="00EE04D7">
        <w:t>INTRODUCTION</w:t>
      </w:r>
      <w:bookmarkEnd w:id="4"/>
    </w:p>
    <w:p w:rsidR="00192DAC" w:rsidRPr="002C2DBF" w:rsidRDefault="00192DAC" w:rsidP="00192DAC">
      <w:pPr>
        <w:pStyle w:val="TAsectionheading2"/>
        <w:keepNext/>
      </w:pPr>
      <w:bookmarkStart w:id="5" w:name="_Toc165970681"/>
      <w:bookmarkStart w:id="6" w:name="_Toc433274451"/>
      <w:r w:rsidRPr="002C2DBF">
        <w:t>Summary of the Proposal</w:t>
      </w:r>
      <w:bookmarkEnd w:id="5"/>
      <w:bookmarkEnd w:id="6"/>
    </w:p>
    <w:p w:rsidR="00655570" w:rsidRDefault="00192DAC" w:rsidP="00192DAC">
      <w:pPr>
        <w:pStyle w:val="BodyText"/>
      </w:pPr>
      <w:r>
        <w:t xml:space="preserve">The draft variation </w:t>
      </w:r>
      <w:r w:rsidR="00655570">
        <w:t xml:space="preserve">seeks to amend the Structure Plan, Concept Plan and zone boundaries applying to </w:t>
      </w:r>
      <w:r w:rsidR="006F0F23">
        <w:t xml:space="preserve">parts of </w:t>
      </w:r>
      <w:r w:rsidR="00D049A3">
        <w:t>block</w:t>
      </w:r>
      <w:r w:rsidR="006F0F23">
        <w:t>s 15 and 16</w:t>
      </w:r>
      <w:r w:rsidR="00D049A3">
        <w:t xml:space="preserve">, section 99 Holt.  </w:t>
      </w:r>
      <w:r w:rsidR="00FC5150">
        <w:t xml:space="preserve">These planning provisions were introduced into the Territory Plan through variation 298 </w:t>
      </w:r>
      <w:r w:rsidR="006F0F23">
        <w:t xml:space="preserve">(V298) </w:t>
      </w:r>
      <w:r w:rsidR="00FC5150">
        <w:t>in February 2011.  Since the introduction of the provisions, b</w:t>
      </w:r>
      <w:r w:rsidR="00D049A3">
        <w:t xml:space="preserve">lock 11 has been retired and replaced with </w:t>
      </w:r>
      <w:r w:rsidR="00655570">
        <w:t>blocks 15 and 16</w:t>
      </w:r>
      <w:r w:rsidR="00D049A3">
        <w:t>,</w:t>
      </w:r>
      <w:r w:rsidR="00655570">
        <w:t xml:space="preserve"> section 99 Holt.    </w:t>
      </w:r>
    </w:p>
    <w:p w:rsidR="006F0F23" w:rsidRDefault="006F0F23" w:rsidP="00192DAC">
      <w:pPr>
        <w:pStyle w:val="BodyText"/>
      </w:pPr>
      <w:r>
        <w:t>A number of recent activities have prompted DV340.  These are:</w:t>
      </w:r>
    </w:p>
    <w:p w:rsidR="006F0F23" w:rsidRDefault="009C02D1" w:rsidP="006F0F23">
      <w:pPr>
        <w:pStyle w:val="BodyText"/>
        <w:numPr>
          <w:ilvl w:val="0"/>
          <w:numId w:val="24"/>
        </w:numPr>
      </w:pPr>
      <w:r>
        <w:t>The electricity provider needs to ensure capacity to meet electricity demand.  In this regard, o</w:t>
      </w:r>
      <w:r w:rsidR="00E21AAF">
        <w:t xml:space="preserve">ptions to relocate or underground the transmissions lines are no longer feasible.  </w:t>
      </w:r>
    </w:p>
    <w:p w:rsidR="006F0F23" w:rsidRDefault="00FC5150" w:rsidP="006F0F23">
      <w:pPr>
        <w:pStyle w:val="BodyText"/>
        <w:numPr>
          <w:ilvl w:val="0"/>
          <w:numId w:val="24"/>
        </w:numPr>
      </w:pPr>
      <w:r>
        <w:t>P</w:t>
      </w:r>
      <w:r w:rsidR="00D049A3">
        <w:t xml:space="preserve">lans to relocate the current golf club house have </w:t>
      </w:r>
      <w:r>
        <w:t xml:space="preserve">also subsequently </w:t>
      </w:r>
      <w:r w:rsidR="00D049A3">
        <w:t xml:space="preserve">been revised.  </w:t>
      </w:r>
    </w:p>
    <w:p w:rsidR="009C02D1" w:rsidRDefault="00D049A3" w:rsidP="006F0F23">
      <w:pPr>
        <w:pStyle w:val="BodyText"/>
      </w:pPr>
      <w:r>
        <w:t xml:space="preserve">This means that the proponent no longer intends to redevelop the land within the existing transmission line corridor or to replace the existing club house with a community centre and shop. </w:t>
      </w:r>
      <w:r w:rsidR="00E21AAF">
        <w:t xml:space="preserve"> </w:t>
      </w:r>
      <w:r w:rsidR="00027BF2">
        <w:t xml:space="preserve"> Rather, t</w:t>
      </w:r>
      <w:r w:rsidR="00E21AAF">
        <w:t xml:space="preserve">he land will </w:t>
      </w:r>
      <w:r w:rsidR="00027BF2">
        <w:t xml:space="preserve">be reverted back to the </w:t>
      </w:r>
      <w:r w:rsidR="00E21AAF">
        <w:t xml:space="preserve">PRZ2 </w:t>
      </w:r>
      <w:r w:rsidR="00027BF2">
        <w:t xml:space="preserve">restricted access recreation </w:t>
      </w:r>
      <w:r w:rsidR="00E21AAF">
        <w:t>zone</w:t>
      </w:r>
      <w:r w:rsidR="00027BF2">
        <w:t xml:space="preserve">.  The land will be used for golf course, club house and a community activity centre, all of which are permissible development in the proposed PRZ2 restricted access recreation zone.  </w:t>
      </w:r>
      <w:r w:rsidR="009C02D1">
        <w:t xml:space="preserve">It is important to note that the change in zoning for the transmission lines does not alter the requirements for easements to protect the corridor and to separate residential areas from the transmission lines.  </w:t>
      </w:r>
    </w:p>
    <w:p w:rsidR="00192DAC" w:rsidRDefault="009C02D1" w:rsidP="006F0F23">
      <w:pPr>
        <w:pStyle w:val="BodyText"/>
      </w:pPr>
      <w:r>
        <w:t>T</w:t>
      </w:r>
      <w:r w:rsidR="00655570">
        <w:t>he Territory Plan provisions applying to the site are proposed to be revised in the following ways:</w:t>
      </w:r>
    </w:p>
    <w:p w:rsidR="00027BF2" w:rsidRDefault="00027BF2" w:rsidP="00655570">
      <w:pPr>
        <w:pStyle w:val="BodyText"/>
        <w:numPr>
          <w:ilvl w:val="0"/>
          <w:numId w:val="24"/>
        </w:numPr>
      </w:pPr>
      <w:r>
        <w:t xml:space="preserve">Rezone </w:t>
      </w:r>
      <w:r w:rsidR="002C729C" w:rsidRPr="008F23B8">
        <w:t xml:space="preserve">approximately </w:t>
      </w:r>
      <w:r w:rsidR="008F23B8">
        <w:t>3.4</w:t>
      </w:r>
      <w:r w:rsidR="002C729C" w:rsidRPr="008F23B8">
        <w:t>ha</w:t>
      </w:r>
      <w:r w:rsidR="002C729C">
        <w:t xml:space="preserve"> of </w:t>
      </w:r>
      <w:r>
        <w:t>part of block 16 from residential RZ1 suburban zone to the PRZ2 restricted access recreation zone</w:t>
      </w:r>
      <w:r w:rsidR="00AD13FA">
        <w:t>.</w:t>
      </w:r>
    </w:p>
    <w:p w:rsidR="00655570" w:rsidRPr="002B7994" w:rsidRDefault="00027BF2" w:rsidP="00655570">
      <w:pPr>
        <w:pStyle w:val="BodyText"/>
        <w:numPr>
          <w:ilvl w:val="0"/>
          <w:numId w:val="24"/>
        </w:numPr>
      </w:pPr>
      <w:r>
        <w:t xml:space="preserve">Rezone </w:t>
      </w:r>
      <w:r w:rsidR="002C729C">
        <w:t xml:space="preserve">approximately </w:t>
      </w:r>
      <w:r w:rsidR="008F23B8">
        <w:t>0.4</w:t>
      </w:r>
      <w:r w:rsidR="002C729C" w:rsidRPr="008F23B8">
        <w:t>ha</w:t>
      </w:r>
      <w:r w:rsidR="002C729C">
        <w:t xml:space="preserve"> of</w:t>
      </w:r>
      <w:r>
        <w:t xml:space="preserve"> </w:t>
      </w:r>
      <w:r w:rsidR="008F23B8">
        <w:t xml:space="preserve">two small </w:t>
      </w:r>
      <w:r>
        <w:t>part</w:t>
      </w:r>
      <w:r w:rsidR="008F23B8">
        <w:t>s</w:t>
      </w:r>
      <w:r>
        <w:t xml:space="preserve"> of block 15 from the PRZ2 restricted access </w:t>
      </w:r>
      <w:r w:rsidRPr="002B7994">
        <w:t>recreation zone to the residential RZ1 suburban zone.</w:t>
      </w:r>
    </w:p>
    <w:p w:rsidR="00AD13FA" w:rsidRPr="002B7994" w:rsidRDefault="008441FF" w:rsidP="00655570">
      <w:pPr>
        <w:pStyle w:val="BodyText"/>
        <w:numPr>
          <w:ilvl w:val="0"/>
          <w:numId w:val="24"/>
        </w:numPr>
      </w:pPr>
      <w:r>
        <w:t>Amend</w:t>
      </w:r>
      <w:r w:rsidR="00AD13FA" w:rsidRPr="002B7994">
        <w:t xml:space="preserve"> the future urban area boundary to </w:t>
      </w:r>
      <w:r w:rsidR="002C729C">
        <w:t>reflect the proposed residential estate boundaries.</w:t>
      </w:r>
    </w:p>
    <w:p w:rsidR="00AD13FA" w:rsidRDefault="00AD13FA" w:rsidP="00AD13FA">
      <w:pPr>
        <w:pStyle w:val="BodyText"/>
        <w:numPr>
          <w:ilvl w:val="0"/>
          <w:numId w:val="24"/>
        </w:numPr>
      </w:pPr>
      <w:r>
        <w:t xml:space="preserve">Remove the </w:t>
      </w:r>
      <w:r w:rsidR="00EA050E">
        <w:t xml:space="preserve">structure plan and concept plan </w:t>
      </w:r>
      <w:r>
        <w:t>requirements relating to the relocation and undergrounding of the transmission lines</w:t>
      </w:r>
      <w:r w:rsidR="002C729C">
        <w:t>, the relocation of the golf course club house and the previously proposed commercial elements.</w:t>
      </w:r>
    </w:p>
    <w:p w:rsidR="00EA050E" w:rsidRDefault="002C729C" w:rsidP="00655570">
      <w:pPr>
        <w:pStyle w:val="BodyText"/>
        <w:numPr>
          <w:ilvl w:val="0"/>
          <w:numId w:val="24"/>
        </w:numPr>
      </w:pPr>
      <w:r>
        <w:t xml:space="preserve">Consequentially amend the </w:t>
      </w:r>
      <w:r w:rsidR="00EA050E">
        <w:t xml:space="preserve">Holt precinct map </w:t>
      </w:r>
      <w:r>
        <w:t xml:space="preserve">to remove </w:t>
      </w:r>
      <w:r w:rsidR="00EA050E">
        <w:t>provisions for a shop on the site.</w:t>
      </w:r>
    </w:p>
    <w:p w:rsidR="008441FF" w:rsidRDefault="008441FF" w:rsidP="00655570">
      <w:pPr>
        <w:pStyle w:val="BodyText"/>
        <w:numPr>
          <w:ilvl w:val="0"/>
          <w:numId w:val="24"/>
        </w:numPr>
      </w:pPr>
      <w:r>
        <w:t>Consequential amendments to the Holt precinct map and code, the structure plan and the concept plan for the site to reflect the above changes.</w:t>
      </w:r>
    </w:p>
    <w:p w:rsidR="009C02D1" w:rsidRPr="006B433C" w:rsidRDefault="009C02D1" w:rsidP="009C02D1">
      <w:pPr>
        <w:pStyle w:val="BodyText"/>
      </w:pPr>
      <w:r w:rsidRPr="006B433C">
        <w:t xml:space="preserve">In addition to the above, </w:t>
      </w:r>
      <w:r w:rsidR="00BB3AFD" w:rsidRPr="006B433C">
        <w:t>a minor amendment has</w:t>
      </w:r>
      <w:r w:rsidRPr="006B433C">
        <w:t xml:space="preserve"> been made to the structure plan in relation</w:t>
      </w:r>
      <w:r w:rsidR="00BB3AFD" w:rsidRPr="006B433C">
        <w:t xml:space="preserve"> to bushfire requirements.  In this regard, the structure plan now has a broad requirement for buildings in bushfire areas, with the detailed requirements remaining in the concept plan.  This</w:t>
      </w:r>
      <w:r w:rsidRPr="006B433C">
        <w:t xml:space="preserve"> amend</w:t>
      </w:r>
      <w:r w:rsidR="00BB3AFD" w:rsidRPr="006B433C">
        <w:t xml:space="preserve">ment brings the wording of the structure plan </w:t>
      </w:r>
      <w:r w:rsidRPr="006B433C">
        <w:t>up to current standards</w:t>
      </w:r>
      <w:r w:rsidR="00BB3AFD" w:rsidRPr="006B433C">
        <w:t xml:space="preserve"> and best practice.  It does not alter the </w:t>
      </w:r>
      <w:r w:rsidRPr="006B433C">
        <w:t>policy intent</w:t>
      </w:r>
      <w:r w:rsidR="00BB3AFD" w:rsidRPr="006B433C">
        <w:t>, requirements</w:t>
      </w:r>
      <w:r w:rsidRPr="006B433C">
        <w:t xml:space="preserve"> or application of the </w:t>
      </w:r>
      <w:r w:rsidR="00BB3AFD" w:rsidRPr="006B433C">
        <w:t xml:space="preserve">bushfire </w:t>
      </w:r>
      <w:r w:rsidRPr="006B433C">
        <w:t>provisions.</w:t>
      </w:r>
    </w:p>
    <w:p w:rsidR="00BB3AFD" w:rsidRPr="006B433C" w:rsidRDefault="00BB3AFD" w:rsidP="009C02D1">
      <w:pPr>
        <w:pStyle w:val="BodyText"/>
      </w:pPr>
      <w:r w:rsidRPr="006B433C">
        <w:t xml:space="preserve">Lastly, the concept plan has been amended to allow the parks and recreation PRZ1 urban open space zoning to be implemented within the transmission line corridor.  The current provisions only allow for the transport and services TZ2 zone and the PRZ2 restricted access recreation zone within this corridor.  However, it is common practice to allow urban open space in these corridors and this is facilitated by the proposed changes to the concept plan.  </w:t>
      </w:r>
    </w:p>
    <w:p w:rsidR="00192DAC" w:rsidRDefault="00192DAC" w:rsidP="00192DAC">
      <w:pPr>
        <w:pStyle w:val="BodyText"/>
      </w:pPr>
    </w:p>
    <w:p w:rsidR="00192DAC" w:rsidRPr="002C2DBF" w:rsidRDefault="00192DAC" w:rsidP="00192DAC">
      <w:pPr>
        <w:pStyle w:val="TAsectionheading2"/>
        <w:keepNext/>
      </w:pPr>
      <w:bookmarkStart w:id="7" w:name="_Toc433274452"/>
      <w:r w:rsidRPr="002C2DBF">
        <w:t>Outline of the process</w:t>
      </w:r>
      <w:bookmarkEnd w:id="7"/>
    </w:p>
    <w:p w:rsidR="00192DAC" w:rsidRDefault="00192DAC" w:rsidP="00192DAC">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which prepares and administers the Territory Plan, including continually reviewing and proposing amendments </w:t>
      </w:r>
      <w:r w:rsidR="006B7ADE">
        <w:t>as necessary. The functions of the planning and land authority</w:t>
      </w:r>
      <w:r>
        <w:t xml:space="preserve"> are administered by the Environment and </w:t>
      </w:r>
      <w:r w:rsidR="00891016">
        <w:t>Planning</w:t>
      </w:r>
      <w:r>
        <w:t xml:space="preserve"> Directorate (</w:t>
      </w:r>
      <w:r w:rsidR="00891016">
        <w:t>EPD</w:t>
      </w:r>
      <w:r>
        <w:t>).</w:t>
      </w:r>
    </w:p>
    <w:p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92DAC" w:rsidRDefault="00192DAC" w:rsidP="00192DAC">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w:t>
      </w:r>
      <w:r w:rsidR="00891016">
        <w:t>EPD</w:t>
      </w:r>
      <w:r>
        <w:t xml:space="preserve">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E46BB6" w:rsidRDefault="00E46BB6">
      <w:pPr>
        <w:rPr>
          <w:rFonts w:cs="Arial"/>
        </w:rPr>
      </w:pPr>
    </w:p>
    <w:p w:rsidR="00192DAC" w:rsidRPr="002C2DBF" w:rsidRDefault="00192DAC" w:rsidP="00192DAC">
      <w:pPr>
        <w:pStyle w:val="TAsectionheading2"/>
        <w:keepNext/>
      </w:pPr>
      <w:bookmarkStart w:id="8" w:name="_Toc433274453"/>
      <w:r w:rsidRPr="002C2DBF">
        <w:t>Public Consultation</w:t>
      </w:r>
      <w:bookmarkEnd w:id="8"/>
    </w:p>
    <w:p w:rsidR="00192DAC" w:rsidRPr="00406964" w:rsidRDefault="00192DAC" w:rsidP="00192DAC">
      <w:pPr>
        <w:pStyle w:val="BodyText"/>
      </w:pPr>
      <w:r w:rsidRPr="00406964">
        <w:rPr>
          <w:bCs/>
        </w:rPr>
        <w:t>Written comments</w:t>
      </w:r>
      <w:r w:rsidRPr="00406964">
        <w:t xml:space="preserve"> </w:t>
      </w:r>
      <w:r>
        <w:rPr>
          <w:szCs w:val="24"/>
        </w:rPr>
        <w:t xml:space="preserve">about the draft variation </w:t>
      </w:r>
      <w:r w:rsidRPr="00406964">
        <w:t xml:space="preserve">are invited from the public by </w:t>
      </w:r>
      <w:r w:rsidR="00480B78" w:rsidRPr="00480B78">
        <w:rPr>
          <w:b/>
        </w:rPr>
        <w:t>Monday</w:t>
      </w:r>
      <w:r w:rsidR="00480B78">
        <w:rPr>
          <w:b/>
        </w:rPr>
        <w:t> </w:t>
      </w:r>
      <w:r w:rsidR="00480B78" w:rsidRPr="00480B78">
        <w:rPr>
          <w:b/>
        </w:rPr>
        <w:t>21 December 2015</w:t>
      </w:r>
      <w:r w:rsidRPr="00480B78">
        <w:t>.</w:t>
      </w:r>
    </w:p>
    <w:p w:rsidR="00192DAC" w:rsidRPr="00406964" w:rsidRDefault="00192DAC" w:rsidP="00192DAC">
      <w:pPr>
        <w:pStyle w:val="BodyText"/>
      </w:pPr>
      <w:r w:rsidRPr="00406964">
        <w:t xml:space="preserve">Comments should include reference to the draft variation, your name and contact details, and be addressed to the Territory Plan </w:t>
      </w:r>
      <w:r w:rsidR="00891016">
        <w:t>Section</w:t>
      </w:r>
      <w:r w:rsidRPr="00406964">
        <w:t>.</w:t>
      </w:r>
    </w:p>
    <w:p w:rsidR="00192DAC" w:rsidRPr="00406964" w:rsidRDefault="00192DAC" w:rsidP="00192DAC">
      <w:pPr>
        <w:pStyle w:val="BodyText"/>
        <w:contextualSpacing/>
      </w:pPr>
      <w:r w:rsidRPr="00406964">
        <w:t>Comments can be:</w:t>
      </w:r>
    </w:p>
    <w:p w:rsidR="00192DAC" w:rsidRPr="00406964" w:rsidRDefault="00192DAC" w:rsidP="00192DAC">
      <w:pPr>
        <w:pStyle w:val="BodyText"/>
        <w:numPr>
          <w:ilvl w:val="0"/>
          <w:numId w:val="22"/>
        </w:numPr>
        <w:ind w:left="425" w:hanging="425"/>
        <w:contextualSpacing/>
      </w:pPr>
      <w:r w:rsidRPr="00406964">
        <w:t>emailed to terrplan@act.gov.au</w:t>
      </w:r>
    </w:p>
    <w:p w:rsidR="00192DAC" w:rsidRPr="00406964" w:rsidRDefault="00192DAC" w:rsidP="00192DAC">
      <w:pPr>
        <w:pStyle w:val="BodyText"/>
        <w:numPr>
          <w:ilvl w:val="0"/>
          <w:numId w:val="22"/>
        </w:numPr>
        <w:ind w:left="425" w:hanging="425"/>
        <w:contextualSpacing/>
        <w:rPr>
          <w:bCs/>
        </w:rPr>
      </w:pPr>
      <w:r w:rsidRPr="00406964">
        <w:t xml:space="preserve">mailed to </w:t>
      </w:r>
      <w:r w:rsidR="00891016">
        <w:t>Territory Plan Section</w:t>
      </w:r>
      <w:r w:rsidRPr="00406964">
        <w:t>, GPO B</w:t>
      </w:r>
      <w:r w:rsidR="00A06B4C">
        <w:rPr>
          <w:bCs/>
        </w:rPr>
        <w:t>ox 15</w:t>
      </w:r>
      <w:r w:rsidRPr="00406964">
        <w:rPr>
          <w:bCs/>
        </w:rPr>
        <w:t>8, Canberra, ACT 2601</w:t>
      </w:r>
    </w:p>
    <w:p w:rsidR="00192DAC" w:rsidRPr="00406964" w:rsidRDefault="00192DAC" w:rsidP="00192DAC">
      <w:pPr>
        <w:pStyle w:val="BodyText"/>
        <w:numPr>
          <w:ilvl w:val="0"/>
          <w:numId w:val="22"/>
        </w:numPr>
        <w:ind w:left="425" w:hanging="425"/>
      </w:pPr>
      <w:r w:rsidRPr="00406964">
        <w:t xml:space="preserve">delivered to </w:t>
      </w:r>
      <w:r w:rsidR="00891016">
        <w:t>EPD</w:t>
      </w:r>
      <w:r w:rsidRPr="00406964">
        <w:t>’s Customer Ser</w:t>
      </w:r>
      <w:r>
        <w:t>vice Centre at 16 Challis Street, Dickson</w:t>
      </w:r>
    </w:p>
    <w:p w:rsidR="00192DAC" w:rsidRDefault="00192DAC" w:rsidP="00192DAC">
      <w:pPr>
        <w:pStyle w:val="BodyText"/>
      </w:pPr>
      <w:r>
        <w:t xml:space="preserve">Copies of written comments will be made available (unless excluded) for public inspection for no less than 15 working days starting 10 working days after the closing date for comment.  The comments will be available at </w:t>
      </w:r>
      <w:r w:rsidR="00891016">
        <w:t>EPD</w:t>
      </w:r>
      <w:r>
        <w:t xml:space="preserve">’s customer service centre in Dickson and may be published on </w:t>
      </w:r>
      <w:r w:rsidR="00891016">
        <w:t>EPD</w:t>
      </w:r>
      <w:r>
        <w:t xml:space="preserve">’s website.  </w:t>
      </w:r>
    </w:p>
    <w:p w:rsidR="00192DAC" w:rsidRDefault="00192DAC" w:rsidP="00192DAC">
      <w:pPr>
        <w:pStyle w:val="BodyText"/>
      </w:pPr>
      <w:r>
        <w:t xml:space="preserve">Comments made available will include personal contact details unless excluded under section 411 or 412 of the </w:t>
      </w:r>
      <w:r w:rsidRPr="00741E41">
        <w:rPr>
          <w:i/>
        </w:rPr>
        <w:t>Planning and Development Act 2007</w:t>
      </w:r>
      <w:r>
        <w:t xml:space="preserve">.  A request for exclusion under these sections must be in writing, clearly identifying what you are seeking to exclude and how the request satisfies the exclusion criteria.  </w:t>
      </w:r>
    </w:p>
    <w:p w:rsidR="00BB3AFD" w:rsidRDefault="00BB3AFD">
      <w:pPr>
        <w:rPr>
          <w:rFonts w:cs="Arial"/>
          <w:i/>
        </w:rPr>
      </w:pPr>
      <w:r>
        <w:rPr>
          <w:i/>
        </w:rPr>
        <w:br w:type="page"/>
      </w:r>
    </w:p>
    <w:p w:rsidR="00192DAC" w:rsidRPr="00192DAC" w:rsidRDefault="00192DAC" w:rsidP="00192DAC">
      <w:pPr>
        <w:pStyle w:val="BodyText"/>
        <w:rPr>
          <w:i/>
        </w:rPr>
      </w:pPr>
      <w:r w:rsidRPr="00192DAC">
        <w:rPr>
          <w:i/>
        </w:rPr>
        <w:t>Further Information</w:t>
      </w:r>
    </w:p>
    <w:p w:rsidR="00192DAC" w:rsidRDefault="00192DAC" w:rsidP="00192DAC">
      <w:pPr>
        <w:pStyle w:val="BodyText"/>
      </w:pPr>
      <w:r w:rsidRPr="00A65E8C">
        <w:t xml:space="preserve">The </w:t>
      </w:r>
      <w:r>
        <w:t xml:space="preserve">draft </w:t>
      </w:r>
      <w:r w:rsidRPr="0055025B">
        <w:t>variation</w:t>
      </w:r>
      <w:r w:rsidR="00FA2FC6" w:rsidRPr="0055025B">
        <w:t xml:space="preserve"> </w:t>
      </w:r>
      <w:r w:rsidRPr="0055025B">
        <w:t>and b</w:t>
      </w:r>
      <w:r w:rsidR="00FA2FC6" w:rsidRPr="0055025B">
        <w:t>ackground document are</w:t>
      </w:r>
      <w:r w:rsidR="00FA2FC6">
        <w:t xml:space="preserve"> available </w:t>
      </w:r>
      <w:r w:rsidRPr="00A65E8C">
        <w:t xml:space="preserve">online at </w:t>
      </w:r>
      <w:r w:rsidRPr="00A86E45">
        <w:rPr>
          <w:b/>
        </w:rPr>
        <w:t>www.act.gov.au/draftvariations</w:t>
      </w:r>
      <w:r>
        <w:rPr>
          <w:b/>
        </w:rPr>
        <w:t xml:space="preserve"> </w:t>
      </w:r>
      <w:r w:rsidRPr="002A6BB8">
        <w:t>u</w:t>
      </w:r>
      <w:r>
        <w:t>ntil the closing date for written comments.</w:t>
      </w:r>
      <w:r w:rsidRPr="00A65E8C">
        <w:t xml:space="preserve"> </w:t>
      </w:r>
    </w:p>
    <w:p w:rsidR="00192DAC" w:rsidRPr="00A65E8C" w:rsidRDefault="00192DAC" w:rsidP="00192DAC">
      <w:pPr>
        <w:pStyle w:val="BodyText"/>
      </w:pPr>
      <w:r>
        <w:t xml:space="preserve">Printed copies of the draft variation (this document) and background documents </w:t>
      </w:r>
      <w:r w:rsidRPr="00A65E8C">
        <w:t>are available for inspection and purchase at</w:t>
      </w:r>
      <w:r>
        <w:t xml:space="preserve"> the Environment and </w:t>
      </w:r>
      <w:r w:rsidR="00891016">
        <w:t>Planning</w:t>
      </w:r>
      <w:r>
        <w:t xml:space="preserve">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2C729C" w:rsidRDefault="002C729C">
      <w:pPr>
        <w:rPr>
          <w:rFonts w:cs="Arial"/>
        </w:rPr>
      </w:pPr>
    </w:p>
    <w:p w:rsidR="009864D5" w:rsidRDefault="009864D5">
      <w:pPr>
        <w:rPr>
          <w:rFonts w:cs="Arial"/>
        </w:rPr>
      </w:pPr>
    </w:p>
    <w:p w:rsidR="00192DAC" w:rsidRDefault="00192DAC" w:rsidP="00192DAC">
      <w:pPr>
        <w:pStyle w:val="TAsectionheading"/>
      </w:pPr>
      <w:bookmarkStart w:id="9" w:name="_Toc433274454"/>
      <w:r w:rsidRPr="0065530A">
        <w:t>EXPLANATORY</w:t>
      </w:r>
      <w:r>
        <w:t xml:space="preserve"> STATEMENT</w:t>
      </w:r>
      <w:bookmarkEnd w:id="9"/>
    </w:p>
    <w:p w:rsidR="00192DAC" w:rsidRDefault="00192DAC" w:rsidP="00192DAC">
      <w:pPr>
        <w:pStyle w:val="TAsectionheading2"/>
        <w:keepNext/>
      </w:pPr>
      <w:bookmarkStart w:id="10" w:name="_Toc433274455"/>
      <w:r w:rsidRPr="00EB6972">
        <w:t>Background</w:t>
      </w:r>
      <w:bookmarkEnd w:id="10"/>
    </w:p>
    <w:p w:rsidR="00F90B00" w:rsidRDefault="0055025B" w:rsidP="00192DAC">
      <w:pPr>
        <w:pStyle w:val="BodyText"/>
      </w:pPr>
      <w:r w:rsidRPr="0055025B">
        <w:t xml:space="preserve">The redevelopment of the site was </w:t>
      </w:r>
      <w:r w:rsidR="005943BC">
        <w:t>enshrined</w:t>
      </w:r>
      <w:r w:rsidRPr="0055025B">
        <w:t xml:space="preserve"> in Territory</w:t>
      </w:r>
      <w:r>
        <w:t xml:space="preserve"> Plan variation </w:t>
      </w:r>
      <w:r w:rsidR="00D17F13">
        <w:t xml:space="preserve">298 </w:t>
      </w:r>
      <w:r w:rsidR="00BB3AFD">
        <w:t>(V29</w:t>
      </w:r>
      <w:r w:rsidR="006B433C">
        <w:t>8</w:t>
      </w:r>
      <w:r w:rsidR="00BB3AFD">
        <w:t>)</w:t>
      </w:r>
      <w:r w:rsidR="006B433C">
        <w:t xml:space="preserve"> </w:t>
      </w:r>
      <w:r>
        <w:t xml:space="preserve">which </w:t>
      </w:r>
      <w:r w:rsidR="00A64D0D">
        <w:t>commenced</w:t>
      </w:r>
      <w:r w:rsidR="00D17F13">
        <w:t xml:space="preserve"> in 2011</w:t>
      </w:r>
      <w:r>
        <w:t>.  This variation:</w:t>
      </w:r>
    </w:p>
    <w:p w:rsidR="00F90B00" w:rsidRDefault="00F90B00" w:rsidP="00F90B00">
      <w:pPr>
        <w:pStyle w:val="BodyText"/>
        <w:numPr>
          <w:ilvl w:val="0"/>
          <w:numId w:val="23"/>
        </w:numPr>
      </w:pPr>
      <w:r>
        <w:t>introduced</w:t>
      </w:r>
      <w:r w:rsidR="00A64D0D">
        <w:t xml:space="preserve"> a structure plan and a concept plan for Holt section 99 block 16</w:t>
      </w:r>
      <w:r>
        <w:t xml:space="preserve"> (part of the retired block 11)</w:t>
      </w:r>
      <w:r w:rsidR="00403C29">
        <w:t xml:space="preserve"> that: </w:t>
      </w:r>
    </w:p>
    <w:p w:rsidR="00F90B00" w:rsidRDefault="00403C29" w:rsidP="00403C29">
      <w:pPr>
        <w:pStyle w:val="BodyText"/>
        <w:numPr>
          <w:ilvl w:val="1"/>
          <w:numId w:val="23"/>
        </w:numPr>
      </w:pPr>
      <w:r>
        <w:t>requires</w:t>
      </w:r>
      <w:r w:rsidR="00F90B00">
        <w:t xml:space="preserve"> </w:t>
      </w:r>
      <w:r w:rsidR="00A64D0D">
        <w:t xml:space="preserve">the relocation and undergrounding of the overhead </w:t>
      </w:r>
      <w:r w:rsidR="00F90B00">
        <w:t>transmission lines</w:t>
      </w:r>
    </w:p>
    <w:p w:rsidR="00A64D0D" w:rsidRDefault="00403C29" w:rsidP="00403C29">
      <w:pPr>
        <w:pStyle w:val="BodyText"/>
        <w:numPr>
          <w:ilvl w:val="1"/>
          <w:numId w:val="23"/>
        </w:numPr>
      </w:pPr>
      <w:r>
        <w:t>requires</w:t>
      </w:r>
      <w:r w:rsidR="00F90B00">
        <w:t xml:space="preserve"> </w:t>
      </w:r>
      <w:r w:rsidR="00A64D0D">
        <w:t xml:space="preserve">a community activity centre </w:t>
      </w:r>
      <w:r>
        <w:t xml:space="preserve">to be on the site of the existing golf club house </w:t>
      </w:r>
      <w:r w:rsidR="00A64D0D">
        <w:t>with additional use of SHOP</w:t>
      </w:r>
      <w:r w:rsidR="00F90B00">
        <w:t xml:space="preserve"> within Holt section 99 block 16</w:t>
      </w:r>
      <w:r w:rsidR="008A518C">
        <w:t xml:space="preserve"> (previously block 11)</w:t>
      </w:r>
      <w:r w:rsidR="00A64D0D">
        <w:t xml:space="preserve">. </w:t>
      </w:r>
    </w:p>
    <w:p w:rsidR="002C729C" w:rsidRDefault="002C729C" w:rsidP="00403C29">
      <w:pPr>
        <w:pStyle w:val="BodyText"/>
      </w:pPr>
      <w:r>
        <w:t xml:space="preserve">In the intervening time period, planning for the transmission lines </w:t>
      </w:r>
      <w:r w:rsidR="00BB3AFD">
        <w:t>now means there are limited o</w:t>
      </w:r>
      <w:r w:rsidR="009C02D1">
        <w:t xml:space="preserve">ptions to </w:t>
      </w:r>
      <w:r>
        <w:t>relocate or underground the transmissions lines</w:t>
      </w:r>
      <w:r w:rsidR="00BB3AFD">
        <w:t xml:space="preserve"> as was originally intended</w:t>
      </w:r>
      <w:r>
        <w:t>.  Additionally, plans to relocate the current golf club house have been revised.  This means that the proponent no longer intends to redevelop the land within the existing transmission line corridor or to replace the existing club house with a community centre and shop.   This has re</w:t>
      </w:r>
      <w:r w:rsidR="00E46BB6">
        <w:t>sulted in the need to vary the Territory P</w:t>
      </w:r>
      <w:r>
        <w:t>lan to reflect these changes to the proposal.</w:t>
      </w:r>
    </w:p>
    <w:p w:rsidR="006F0F23" w:rsidRPr="006B433C" w:rsidRDefault="006F0F23" w:rsidP="006F0F23">
      <w:pPr>
        <w:pStyle w:val="BodyText"/>
      </w:pPr>
      <w:r w:rsidRPr="006B433C">
        <w:t xml:space="preserve">It is important to note that </w:t>
      </w:r>
      <w:r w:rsidR="00BB3AFD" w:rsidRPr="006B433C">
        <w:t xml:space="preserve">since V298, </w:t>
      </w:r>
      <w:r w:rsidRPr="006B433C">
        <w:t xml:space="preserve">urban development on land surrounding </w:t>
      </w:r>
      <w:r w:rsidR="00BB3AFD" w:rsidRPr="006B433C">
        <w:t>has been proposed.  Planning for this development is not yet finalised or approved</w:t>
      </w:r>
      <w:r w:rsidRPr="006B433C">
        <w:t xml:space="preserve">.  </w:t>
      </w:r>
      <w:r w:rsidR="00BB3AFD" w:rsidRPr="006B433C">
        <w:t>However, i</w:t>
      </w:r>
      <w:r w:rsidRPr="006B433C">
        <w:t>f approved this would result in significant upgrades to Stockdill Drive and could accommodate a second access to the subject site off Stockdill Drive.  While this does not directly impact on DV340 which would result in a decrease in the extent of urban development on the site, it would inform the Estate Development Plan by ensuring the settlement pattern can accommodate the secondary access point in the future.</w:t>
      </w:r>
    </w:p>
    <w:p w:rsidR="00E62874" w:rsidRPr="006B433C" w:rsidRDefault="00E62874" w:rsidP="006F0F23">
      <w:pPr>
        <w:pStyle w:val="BodyText"/>
      </w:pPr>
      <w:r w:rsidRPr="006B433C">
        <w:t>Planning for the urban development of the land surrounding the site also includes services such as schools and commercial uses.    Ultimately this development, if approved, could provide greater access to services for the future residents of section 99.</w:t>
      </w:r>
    </w:p>
    <w:p w:rsidR="002C729C" w:rsidRDefault="002C729C">
      <w:pPr>
        <w:rPr>
          <w:rFonts w:cs="Arial"/>
        </w:rPr>
      </w:pPr>
    </w:p>
    <w:p w:rsidR="00192DAC" w:rsidRDefault="00192DAC" w:rsidP="00192DAC">
      <w:pPr>
        <w:pStyle w:val="TAsectionheading2"/>
        <w:keepNext/>
      </w:pPr>
      <w:bookmarkStart w:id="11" w:name="_Toc433274456"/>
      <w:r w:rsidRPr="002C2DBF">
        <w:t xml:space="preserve">Site </w:t>
      </w:r>
      <w:r w:rsidRPr="001F28A9">
        <w:t>Description</w:t>
      </w:r>
      <w:bookmarkEnd w:id="11"/>
    </w:p>
    <w:p w:rsidR="00E807DD" w:rsidRPr="00027BF2" w:rsidRDefault="00E807DD" w:rsidP="00027BF2">
      <w:pPr>
        <w:pStyle w:val="BodyText"/>
      </w:pPr>
      <w:r w:rsidRPr="00027BF2">
        <w:t xml:space="preserve">The site is identified in </w:t>
      </w:r>
      <w:r w:rsidRPr="00027BF2">
        <w:rPr>
          <w:b/>
        </w:rPr>
        <w:t>Figure 1</w:t>
      </w:r>
      <w:r w:rsidRPr="00027BF2">
        <w:t xml:space="preserve"> below and is part of blocks 15 and 16 </w:t>
      </w:r>
      <w:r w:rsidR="00E46BB6">
        <w:t xml:space="preserve">(previously block11) </w:t>
      </w:r>
      <w:r w:rsidRPr="00027BF2">
        <w:t>section 99 Holt, off Stockd</w:t>
      </w:r>
      <w:r w:rsidR="0021237A" w:rsidRPr="00027BF2">
        <w:t>ill</w:t>
      </w:r>
      <w:r w:rsidRPr="00027BF2">
        <w:t xml:space="preserve"> Drive.</w:t>
      </w:r>
    </w:p>
    <w:p w:rsidR="00192DAC" w:rsidRDefault="00E45609" w:rsidP="002C729C">
      <w:pPr>
        <w:pStyle w:val="BodyText"/>
        <w:jc w:val="center"/>
      </w:pPr>
      <w:r w:rsidRPr="002755C7">
        <w:rPr>
          <w:noProof/>
          <w:lang w:eastAsia="en-AU"/>
        </w:rPr>
        <w:drawing>
          <wp:inline distT="0" distB="0" distL="0" distR="0">
            <wp:extent cx="5476875" cy="4800600"/>
            <wp:effectExtent l="0" t="0" r="0" b="0"/>
            <wp:docPr id="3" name="Picture 3" descr="C:\Users\Caroline Sayers\AppData\Local\Microsoft\Windows\Temporary Internet Files\Content.Word\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 Sayers\AppData\Local\Microsoft\Windows\Temporary Internet Files\Content.Word\Loc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4800600"/>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w:t>
      </w:r>
      <w:r>
        <w:rPr>
          <w:b/>
        </w:rPr>
        <w:t>1</w:t>
      </w:r>
      <w:r w:rsidR="002C729C">
        <w:rPr>
          <w:b/>
        </w:rPr>
        <w:t xml:space="preserve"> </w:t>
      </w:r>
      <w:r>
        <w:rPr>
          <w:b/>
        </w:rPr>
        <w:t>Site Plan</w:t>
      </w:r>
      <w:r w:rsidRPr="002A155B">
        <w:rPr>
          <w:b/>
        </w:rPr>
        <w:t xml:space="preserve"> </w:t>
      </w:r>
    </w:p>
    <w:p w:rsidR="002C729C" w:rsidRDefault="002C729C">
      <w:pPr>
        <w:rPr>
          <w:rFonts w:cs="Arial"/>
        </w:rPr>
      </w:pPr>
      <w:r>
        <w:br w:type="page"/>
      </w:r>
    </w:p>
    <w:p w:rsidR="00192DAC" w:rsidRPr="002C2DBF" w:rsidRDefault="00192DAC" w:rsidP="00192DAC">
      <w:pPr>
        <w:pStyle w:val="TAsectionheading2"/>
        <w:keepNext/>
      </w:pPr>
      <w:bookmarkStart w:id="12" w:name="_Toc433274457"/>
      <w:r w:rsidRPr="002C2DBF">
        <w:t>Current Territory Plan Provisions</w:t>
      </w:r>
      <w:bookmarkEnd w:id="12"/>
    </w:p>
    <w:p w:rsidR="00192DAC" w:rsidRPr="00DB6CD9" w:rsidRDefault="00192DAC" w:rsidP="00192DAC">
      <w:pPr>
        <w:pStyle w:val="BodyText"/>
        <w:rPr>
          <w:b/>
        </w:rPr>
      </w:pPr>
      <w:r>
        <w:t xml:space="preserve">The </w:t>
      </w:r>
      <w:r w:rsidR="00E807DD">
        <w:t xml:space="preserve">current </w:t>
      </w:r>
      <w:r>
        <w:t>Territory Plan map zone</w:t>
      </w:r>
      <w:r w:rsidR="00E807DD">
        <w:t xml:space="preserve">s </w:t>
      </w:r>
      <w:r>
        <w:t xml:space="preserve">for the area subject to this variation </w:t>
      </w:r>
      <w:r w:rsidR="00E807DD" w:rsidRPr="00E807DD">
        <w:t>are</w:t>
      </w:r>
      <w:r>
        <w:t xml:space="preserve"> shown in </w:t>
      </w:r>
      <w:r w:rsidRPr="0069205B">
        <w:rPr>
          <w:b/>
        </w:rPr>
        <w:t>Figure </w:t>
      </w:r>
      <w:r w:rsidRPr="00E807DD">
        <w:rPr>
          <w:b/>
        </w:rPr>
        <w:t>2</w:t>
      </w:r>
      <w:r w:rsidRPr="00E807DD">
        <w:t>.</w:t>
      </w:r>
      <w:r w:rsidR="00E807DD">
        <w:t xml:space="preserve">  </w:t>
      </w:r>
    </w:p>
    <w:p w:rsidR="00192DAC" w:rsidRDefault="00B541B8" w:rsidP="00192DAC">
      <w:pPr>
        <w:pStyle w:val="BodyText"/>
      </w:pPr>
      <w:r>
        <w:rPr>
          <w:noProof/>
          <w:lang w:eastAsia="en-AU"/>
        </w:rPr>
        <w:drawing>
          <wp:inline distT="0" distB="0" distL="0" distR="0">
            <wp:extent cx="5476875" cy="725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7258050"/>
                    </a:xfrm>
                    <a:prstGeom prst="rect">
                      <a:avLst/>
                    </a:prstGeom>
                    <a:noFill/>
                    <a:ln>
                      <a:noFill/>
                    </a:ln>
                  </pic:spPr>
                </pic:pic>
              </a:graphicData>
            </a:graphic>
          </wp:inline>
        </w:drawing>
      </w:r>
    </w:p>
    <w:p w:rsidR="00192DAC" w:rsidRDefault="00192DAC" w:rsidP="00192DAC">
      <w:pPr>
        <w:pStyle w:val="BodyText"/>
        <w:rPr>
          <w:b/>
        </w:rPr>
      </w:pPr>
      <w:r w:rsidRPr="002A155B">
        <w:rPr>
          <w:b/>
        </w:rPr>
        <w:t xml:space="preserve">Figure 2   Territory Plan Zones Map </w:t>
      </w:r>
    </w:p>
    <w:p w:rsidR="00192DAC" w:rsidRPr="002C2DBF" w:rsidRDefault="00192DAC" w:rsidP="00192DAC">
      <w:pPr>
        <w:pStyle w:val="TAsectionheading2"/>
        <w:keepNext/>
      </w:pPr>
      <w:bookmarkStart w:id="13" w:name="_Toc433274458"/>
      <w:r w:rsidRPr="002C2DBF">
        <w:t>Proposed Changes</w:t>
      </w:r>
      <w:bookmarkEnd w:id="13"/>
    </w:p>
    <w:p w:rsidR="00192DAC" w:rsidRPr="00DD1226" w:rsidRDefault="00192DAC" w:rsidP="00192DAC">
      <w:pPr>
        <w:pStyle w:val="TAsectionheading3"/>
      </w:pPr>
      <w:bookmarkStart w:id="14" w:name="_Toc433274459"/>
      <w:r w:rsidRPr="00DD1226">
        <w:t xml:space="preserve">Proposed Changes to </w:t>
      </w:r>
      <w:r w:rsidRPr="00A776F0">
        <w:t>the</w:t>
      </w:r>
      <w:r w:rsidRPr="00DD1226">
        <w:t xml:space="preserve"> Territory Plan Map</w:t>
      </w:r>
      <w:bookmarkEnd w:id="14"/>
    </w:p>
    <w:p w:rsidR="00192DAC" w:rsidRDefault="00192DAC" w:rsidP="00192DAC">
      <w:pPr>
        <w:pStyle w:val="BodyText"/>
      </w:pPr>
      <w:r>
        <w:t xml:space="preserve">The proposed changes to the Territory Plan map are indicated in </w:t>
      </w:r>
      <w:r w:rsidRPr="00E807DD">
        <w:rPr>
          <w:b/>
        </w:rPr>
        <w:t xml:space="preserve">Figure </w:t>
      </w:r>
      <w:r w:rsidR="00E807DD" w:rsidRPr="00E807DD">
        <w:rPr>
          <w:b/>
        </w:rPr>
        <w:t>3</w:t>
      </w:r>
      <w:r w:rsidRPr="00E807DD">
        <w:t xml:space="preserve"> at Part 3 of this document and are detailed as follows:</w:t>
      </w:r>
    </w:p>
    <w:p w:rsidR="002C729C" w:rsidRDefault="002C729C" w:rsidP="002C729C">
      <w:pPr>
        <w:pStyle w:val="BodyText"/>
        <w:numPr>
          <w:ilvl w:val="0"/>
          <w:numId w:val="24"/>
        </w:numPr>
      </w:pPr>
      <w:r>
        <w:t>Rezone part of block 16 from residential RZ1 suburban zone to the PRZ2 restricted access recreation zone.</w:t>
      </w:r>
    </w:p>
    <w:p w:rsidR="002C729C" w:rsidRPr="002B7994" w:rsidRDefault="002C729C" w:rsidP="002C729C">
      <w:pPr>
        <w:pStyle w:val="BodyText"/>
        <w:numPr>
          <w:ilvl w:val="0"/>
          <w:numId w:val="24"/>
        </w:numPr>
      </w:pPr>
      <w:r>
        <w:t xml:space="preserve">Rezone </w:t>
      </w:r>
      <w:r w:rsidR="00186DDD">
        <w:t>two</w:t>
      </w:r>
      <w:r>
        <w:t xml:space="preserve"> small part</w:t>
      </w:r>
      <w:r w:rsidR="00186DDD">
        <w:t>s</w:t>
      </w:r>
      <w:r>
        <w:t xml:space="preserve"> of block 15 from the PRZ2 restricted access </w:t>
      </w:r>
      <w:r w:rsidRPr="002B7994">
        <w:t>recreation zone to the residential RZ1 suburban zone.</w:t>
      </w:r>
    </w:p>
    <w:p w:rsidR="002C729C" w:rsidRPr="002B7994" w:rsidRDefault="002C729C" w:rsidP="002C729C">
      <w:pPr>
        <w:pStyle w:val="BodyText"/>
        <w:numPr>
          <w:ilvl w:val="0"/>
          <w:numId w:val="24"/>
        </w:numPr>
      </w:pPr>
      <w:r>
        <w:t>E</w:t>
      </w:r>
      <w:r w:rsidRPr="002B7994">
        <w:t xml:space="preserve">xtend the future urban area </w:t>
      </w:r>
      <w:r>
        <w:t xml:space="preserve">(FUA) </w:t>
      </w:r>
      <w:r w:rsidRPr="002B7994">
        <w:t>boundary to include the small part of block 15 that will be included in the residential RZ1 suburban zone and an additional part of block 15 at its western edge</w:t>
      </w:r>
      <w:r>
        <w:t xml:space="preserve"> to reflect the proposed residential estate boundaries.</w:t>
      </w:r>
    </w:p>
    <w:p w:rsidR="00192DAC" w:rsidRDefault="00192DAC" w:rsidP="00192DAC">
      <w:pPr>
        <w:pStyle w:val="BodyText"/>
      </w:pPr>
      <w:r>
        <w:t xml:space="preserve">The draft variation map indicates the proposed zone boundaries as accurately as possible but may be subject to adjustments following detailed surveys. </w:t>
      </w:r>
    </w:p>
    <w:p w:rsidR="00192DAC" w:rsidRDefault="00192DAC" w:rsidP="00192DAC">
      <w:pPr>
        <w:pStyle w:val="BodyText"/>
      </w:pPr>
    </w:p>
    <w:p w:rsidR="00192DAC" w:rsidRDefault="00192DAC" w:rsidP="00192DAC">
      <w:pPr>
        <w:pStyle w:val="TAsectionheading3"/>
      </w:pPr>
      <w:r>
        <w:t xml:space="preserve"> </w:t>
      </w:r>
      <w:bookmarkStart w:id="15" w:name="_Toc433274460"/>
      <w:r>
        <w:t>Proposed Changes to Territory Plan</w:t>
      </w:r>
      <w:bookmarkEnd w:id="15"/>
    </w:p>
    <w:p w:rsidR="00192DAC" w:rsidRDefault="00192DAC" w:rsidP="00192DAC">
      <w:pPr>
        <w:pStyle w:val="BodyText"/>
      </w:pPr>
      <w:r>
        <w:t xml:space="preserve">It is proposed to amend the </w:t>
      </w:r>
      <w:r w:rsidR="0021237A">
        <w:t>Territory Plan in the following ways:</w:t>
      </w:r>
    </w:p>
    <w:p w:rsidR="003E53C5" w:rsidRDefault="003E53C5" w:rsidP="0021237A">
      <w:pPr>
        <w:pStyle w:val="BodyText"/>
        <w:numPr>
          <w:ilvl w:val="0"/>
          <w:numId w:val="26"/>
        </w:numPr>
      </w:pPr>
      <w:r>
        <w:t>Structure Plan for Holt section 99 block 11 (now blocks 15 and 16 section 99 Holt):</w:t>
      </w:r>
    </w:p>
    <w:p w:rsidR="003E53C5" w:rsidRDefault="002D3BF0" w:rsidP="003E53C5">
      <w:pPr>
        <w:pStyle w:val="BodyText"/>
        <w:numPr>
          <w:ilvl w:val="1"/>
          <w:numId w:val="26"/>
        </w:numPr>
      </w:pPr>
      <w:r>
        <w:t>Delete</w:t>
      </w:r>
      <w:r w:rsidR="003E53C5">
        <w:t xml:space="preserve"> item 5.5 infrastructure to remove the requirement for the relocation and undergrounding of the overhead transmission lines</w:t>
      </w:r>
    </w:p>
    <w:p w:rsidR="003E53C5" w:rsidRDefault="002D3BF0" w:rsidP="003E53C5">
      <w:pPr>
        <w:pStyle w:val="BodyText"/>
        <w:numPr>
          <w:ilvl w:val="1"/>
          <w:numId w:val="26"/>
        </w:numPr>
      </w:pPr>
      <w:r>
        <w:t>Delete</w:t>
      </w:r>
      <w:r w:rsidR="003E53C5">
        <w:t xml:space="preserve"> item 5.6 relating to development of a community activity centre and shop.</w:t>
      </w:r>
    </w:p>
    <w:p w:rsidR="00186DDD" w:rsidRDefault="00186DDD" w:rsidP="003E53C5">
      <w:pPr>
        <w:pStyle w:val="BodyText"/>
        <w:numPr>
          <w:ilvl w:val="1"/>
          <w:numId w:val="26"/>
        </w:numPr>
      </w:pPr>
      <w:r>
        <w:t>Consequential amendments to reflect the revised boundaries of the estate.</w:t>
      </w:r>
    </w:p>
    <w:p w:rsidR="00E62874" w:rsidRDefault="006F4977" w:rsidP="003E53C5">
      <w:pPr>
        <w:pStyle w:val="BodyText"/>
        <w:numPr>
          <w:ilvl w:val="1"/>
          <w:numId w:val="26"/>
        </w:numPr>
      </w:pPr>
      <w:r>
        <w:t xml:space="preserve">Consequential amendments to remove reference to block </w:t>
      </w:r>
      <w:r w:rsidR="002C729C">
        <w:t>11 which is now a retired block</w:t>
      </w:r>
      <w:r w:rsidR="00E62874">
        <w:t>.</w:t>
      </w:r>
    </w:p>
    <w:p w:rsidR="00186DDD" w:rsidRPr="006B433C" w:rsidRDefault="00E62874" w:rsidP="003E53C5">
      <w:pPr>
        <w:pStyle w:val="BodyText"/>
        <w:numPr>
          <w:ilvl w:val="1"/>
          <w:numId w:val="26"/>
        </w:numPr>
      </w:pPr>
      <w:r w:rsidRPr="006B433C">
        <w:t>Rewording of the provisions for bushfire building requirements (section 5.3) consistent with the level of detail ordinarily included in structure plans.</w:t>
      </w:r>
    </w:p>
    <w:p w:rsidR="003E53C5" w:rsidRDefault="003E53C5" w:rsidP="0021237A">
      <w:pPr>
        <w:pStyle w:val="BodyText"/>
        <w:numPr>
          <w:ilvl w:val="0"/>
          <w:numId w:val="26"/>
        </w:numPr>
      </w:pPr>
      <w:r>
        <w:t>Concept Plan for Holt section 99 block 11 (now includes blocks 15 and 16 section 99 Holt):</w:t>
      </w:r>
    </w:p>
    <w:p w:rsidR="003E53C5" w:rsidRDefault="003E53C5" w:rsidP="003E53C5">
      <w:pPr>
        <w:pStyle w:val="BodyText"/>
        <w:numPr>
          <w:ilvl w:val="1"/>
          <w:numId w:val="26"/>
        </w:numPr>
      </w:pPr>
      <w:r>
        <w:t>Delete item 2 in relation to the community precinct (Rule R2 and criterion C3)</w:t>
      </w:r>
    </w:p>
    <w:p w:rsidR="003E53C5" w:rsidRDefault="003E53C5" w:rsidP="003E53C5">
      <w:pPr>
        <w:pStyle w:val="BodyText"/>
        <w:numPr>
          <w:ilvl w:val="1"/>
          <w:numId w:val="26"/>
        </w:numPr>
      </w:pPr>
      <w:r>
        <w:t>Delete item 6 in relation to infrastructure (Rule R9)</w:t>
      </w:r>
    </w:p>
    <w:p w:rsidR="003E53C5" w:rsidRDefault="003E53C5" w:rsidP="003E53C5">
      <w:pPr>
        <w:pStyle w:val="BodyText"/>
        <w:numPr>
          <w:ilvl w:val="1"/>
          <w:numId w:val="26"/>
        </w:numPr>
      </w:pPr>
      <w:r>
        <w:t>Delete Part C building and structure (Rule R11)</w:t>
      </w:r>
    </w:p>
    <w:p w:rsidR="003E53C5" w:rsidRDefault="003E53C5" w:rsidP="003E53C5">
      <w:pPr>
        <w:pStyle w:val="BodyText"/>
        <w:numPr>
          <w:ilvl w:val="1"/>
          <w:numId w:val="26"/>
        </w:numPr>
      </w:pPr>
      <w:r>
        <w:t>Amend Figure 2 to remove reference to undergrounding of the overhead transmission lines and the area proposed for the community activity centre.</w:t>
      </w:r>
    </w:p>
    <w:p w:rsidR="00186DDD" w:rsidRDefault="00186DDD" w:rsidP="002C729C">
      <w:pPr>
        <w:pStyle w:val="BodyText"/>
        <w:numPr>
          <w:ilvl w:val="1"/>
          <w:numId w:val="26"/>
        </w:numPr>
      </w:pPr>
      <w:r>
        <w:t>Consequential amendments to reflect the revised boundaries of the estate.</w:t>
      </w:r>
    </w:p>
    <w:p w:rsidR="00E62874" w:rsidRDefault="006F4977" w:rsidP="002C729C">
      <w:pPr>
        <w:pStyle w:val="BodyText"/>
        <w:numPr>
          <w:ilvl w:val="1"/>
          <w:numId w:val="26"/>
        </w:numPr>
      </w:pPr>
      <w:r>
        <w:t>Consequential amendments to remove reference to block 11 which is now a retired block</w:t>
      </w:r>
      <w:r w:rsidR="00E62874">
        <w:t>.</w:t>
      </w:r>
    </w:p>
    <w:p w:rsidR="006F4977" w:rsidRPr="006B433C" w:rsidRDefault="00E62874" w:rsidP="002C729C">
      <w:pPr>
        <w:pStyle w:val="BodyText"/>
        <w:numPr>
          <w:ilvl w:val="1"/>
          <w:numId w:val="26"/>
        </w:numPr>
      </w:pPr>
      <w:r w:rsidRPr="006B433C">
        <w:t>Inclusion of  the PRZ1 urban open space zone as an option for zoning within the transmissions line corridor (Rule R1)</w:t>
      </w:r>
      <w:r w:rsidR="002C729C" w:rsidRPr="006B433C">
        <w:t xml:space="preserve"> </w:t>
      </w:r>
    </w:p>
    <w:p w:rsidR="006F4977" w:rsidRDefault="006F4977" w:rsidP="0021237A">
      <w:pPr>
        <w:pStyle w:val="BodyText"/>
        <w:numPr>
          <w:ilvl w:val="0"/>
          <w:numId w:val="26"/>
        </w:numPr>
      </w:pPr>
      <w:r>
        <w:t>Holt Precinct Code:</w:t>
      </w:r>
    </w:p>
    <w:p w:rsidR="0021237A" w:rsidRPr="002C729C" w:rsidRDefault="006F4977" w:rsidP="006F4977">
      <w:pPr>
        <w:pStyle w:val="BodyText"/>
        <w:numPr>
          <w:ilvl w:val="1"/>
          <w:numId w:val="26"/>
        </w:numPr>
      </w:pPr>
      <w:r>
        <w:t xml:space="preserve"> </w:t>
      </w:r>
      <w:r w:rsidR="0021237A">
        <w:t>Amend the Holt Precinct Map</w:t>
      </w:r>
      <w:r w:rsidR="002C729C">
        <w:t xml:space="preserve"> and Table 2 </w:t>
      </w:r>
      <w:r w:rsidR="002C729C" w:rsidRPr="002C729C">
        <w:t xml:space="preserve">to </w:t>
      </w:r>
      <w:r w:rsidR="0021237A" w:rsidRPr="002C729C">
        <w:t xml:space="preserve">remove the MT1 area.  </w:t>
      </w:r>
    </w:p>
    <w:p w:rsidR="00192DAC" w:rsidRPr="00C05AAC" w:rsidRDefault="00192DAC" w:rsidP="00192DAC">
      <w:pPr>
        <w:pStyle w:val="BodyText"/>
      </w:pPr>
    </w:p>
    <w:p w:rsidR="00192DAC" w:rsidRPr="002C2DBF" w:rsidRDefault="00192DAC" w:rsidP="00192DAC">
      <w:pPr>
        <w:pStyle w:val="TAsectionheading2"/>
        <w:keepNext/>
      </w:pPr>
      <w:bookmarkStart w:id="16" w:name="_Toc433274461"/>
      <w:r w:rsidRPr="002C2DBF">
        <w:t>Reasons for the Proposed Draft Variation</w:t>
      </w:r>
      <w:bookmarkEnd w:id="16"/>
    </w:p>
    <w:p w:rsidR="00192DAC" w:rsidRDefault="00192DAC" w:rsidP="00192DAC">
      <w:pPr>
        <w:pStyle w:val="BodyText"/>
      </w:pPr>
      <w:r>
        <w:t xml:space="preserve">The reasons for the draft variation </w:t>
      </w:r>
      <w:r w:rsidR="002C729C">
        <w:t>are</w:t>
      </w:r>
      <w:r>
        <w:t xml:space="preserve"> as follows:</w:t>
      </w:r>
    </w:p>
    <w:p w:rsidR="008B25D5" w:rsidRDefault="004F2D91" w:rsidP="008B25D5">
      <w:pPr>
        <w:pStyle w:val="BodyText"/>
        <w:numPr>
          <w:ilvl w:val="0"/>
          <w:numId w:val="26"/>
        </w:numPr>
      </w:pPr>
      <w:r>
        <w:t>The proposed changes to the future development of the site do not alter the overall redevelopment for residential purposes.</w:t>
      </w:r>
    </w:p>
    <w:p w:rsidR="004F2D91" w:rsidRDefault="004F2D91" w:rsidP="008B25D5">
      <w:pPr>
        <w:pStyle w:val="BodyText"/>
        <w:numPr>
          <w:ilvl w:val="0"/>
          <w:numId w:val="26"/>
        </w:numPr>
      </w:pPr>
      <w:r>
        <w:t>The proposed changes represent a reduction in the area to be redeveloped for residential purposes.</w:t>
      </w:r>
    </w:p>
    <w:p w:rsidR="004F2D91" w:rsidRDefault="004F2D91" w:rsidP="008B25D5">
      <w:pPr>
        <w:pStyle w:val="BodyText"/>
        <w:numPr>
          <w:ilvl w:val="0"/>
          <w:numId w:val="26"/>
        </w:numPr>
      </w:pPr>
      <w:r>
        <w:t>The proposed changes remove the potential commercial uses originally proposed on the site.</w:t>
      </w:r>
    </w:p>
    <w:p w:rsidR="004F2D91" w:rsidRDefault="004F2D91" w:rsidP="008B25D5">
      <w:pPr>
        <w:pStyle w:val="BodyText"/>
        <w:numPr>
          <w:ilvl w:val="0"/>
          <w:numId w:val="26"/>
        </w:numPr>
      </w:pPr>
      <w:r>
        <w:t>The area subject to the proposed changes is adjacent to and consistent with the use of the Golf Course now and in the future.</w:t>
      </w:r>
    </w:p>
    <w:p w:rsidR="00192DAC" w:rsidRDefault="00192DAC" w:rsidP="00192DAC">
      <w:pPr>
        <w:pStyle w:val="BodyText"/>
      </w:pPr>
    </w:p>
    <w:p w:rsidR="00192DAC" w:rsidRDefault="00192DAC" w:rsidP="00192DAC">
      <w:pPr>
        <w:pStyle w:val="TAsectionheading2"/>
        <w:keepNext/>
      </w:pPr>
      <w:bookmarkStart w:id="17" w:name="_Toc433274462"/>
      <w:r w:rsidRPr="002C2DBF">
        <w:t>Planning Context</w:t>
      </w:r>
      <w:bookmarkEnd w:id="17"/>
    </w:p>
    <w:p w:rsidR="00192DAC" w:rsidRDefault="00192DAC" w:rsidP="00192DAC">
      <w:pPr>
        <w:pStyle w:val="TAsectionheading3"/>
      </w:pPr>
      <w:r>
        <w:t xml:space="preserve"> </w:t>
      </w:r>
      <w:bookmarkStart w:id="18" w:name="_Toc433274463"/>
      <w:r w:rsidRPr="00C05AAC">
        <w:t>National</w:t>
      </w:r>
      <w:r>
        <w:t xml:space="preserve"> Capital Plan</w:t>
      </w:r>
      <w:bookmarkEnd w:id="18"/>
    </w:p>
    <w:p w:rsidR="00192DAC" w:rsidRDefault="00192DAC" w:rsidP="00192DAC">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t>The NCP, which was published in the Com</w:t>
      </w:r>
      <w:r w:rsidR="00F94051">
        <w:t>monwealth Gazette on 21 January </w:t>
      </w:r>
      <w:r>
        <w:t>1990</w:t>
      </w:r>
      <w:r w:rsidR="00F94051">
        <w:t>,</w:t>
      </w:r>
      <w:r>
        <w:t xml:space="preserve"> is required to ensure that Canberra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B74182" w:rsidRDefault="00B74182" w:rsidP="00192DAC">
      <w:pPr>
        <w:pStyle w:val="BodyText"/>
      </w:pPr>
    </w:p>
    <w:p w:rsidR="00192DAC" w:rsidRPr="00C05AAC" w:rsidRDefault="00192DAC" w:rsidP="00192DAC">
      <w:pPr>
        <w:pStyle w:val="TAsectionheading3"/>
      </w:pPr>
      <w:r>
        <w:t xml:space="preserve"> </w:t>
      </w:r>
      <w:bookmarkStart w:id="19" w:name="_Toc433274464"/>
      <w:r w:rsidRPr="00C05AAC">
        <w:t>Territory Plan</w:t>
      </w:r>
      <w:bookmarkEnd w:id="19"/>
    </w:p>
    <w:p w:rsidR="00192DAC" w:rsidRPr="00FE2530" w:rsidRDefault="00192DAC" w:rsidP="00192DAC">
      <w:pPr>
        <w:pStyle w:val="BodyText"/>
      </w:pPr>
      <w:r>
        <w:t>Statement of Strategic Directions</w:t>
      </w:r>
    </w:p>
    <w:p w:rsidR="00192DAC" w:rsidRDefault="00192DAC" w:rsidP="00192DAC">
      <w:pPr>
        <w:pStyle w:val="BodyText"/>
      </w:pPr>
      <w:r>
        <w:t>The proposal is consistent with the Territory Plan’s statement of strategic directions in terms of environmental, economic and social sustainability and spatial planning and urban design principles.</w:t>
      </w:r>
    </w:p>
    <w:p w:rsidR="00192DAC" w:rsidRDefault="002D3BF0" w:rsidP="00192DAC">
      <w:pPr>
        <w:pStyle w:val="BodyText"/>
      </w:pPr>
      <w:r>
        <w:t xml:space="preserve">The proposal represents a reduction in the area of the proposed residential redevelopment in response to changes to the provision of electricity infrastructure across the site and changes to the operation of the adjoining existing golf club. </w:t>
      </w:r>
    </w:p>
    <w:p w:rsidR="002D3BF0" w:rsidRDefault="002D3BF0" w:rsidP="00192DAC">
      <w:pPr>
        <w:pStyle w:val="BodyText"/>
      </w:pPr>
    </w:p>
    <w:p w:rsidR="00192DAC" w:rsidRPr="002C2DBF" w:rsidRDefault="00192DAC" w:rsidP="00192DAC">
      <w:pPr>
        <w:pStyle w:val="TAsectionheading2"/>
        <w:keepNext/>
      </w:pPr>
      <w:bookmarkStart w:id="20" w:name="_Toc433274465"/>
      <w:r w:rsidRPr="002C2DBF">
        <w:t>Interim Effect</w:t>
      </w:r>
      <w:bookmarkEnd w:id="20"/>
    </w:p>
    <w:p w:rsidR="00192DAC" w:rsidRDefault="00192DAC" w:rsidP="00192DAC">
      <w:pPr>
        <w:pStyle w:val="BodyText"/>
        <w:rPr>
          <w:szCs w:val="24"/>
        </w:rPr>
      </w:pPr>
      <w:bookmarkStart w:id="21" w:name="No_interim_effect"/>
      <w:r w:rsidRPr="00FE2232">
        <w:rPr>
          <w:szCs w:val="24"/>
        </w:rPr>
        <w:t>Section 65 of the Planning and Development Act 2007 does not apply in relation to the draft variation so it does not have interim effect.  The current Territory Plan will continue to apply while the variation remains in draft form.</w:t>
      </w:r>
    </w:p>
    <w:p w:rsidR="002D3BF0" w:rsidRPr="00FE2232" w:rsidRDefault="002D3BF0" w:rsidP="00192DAC">
      <w:pPr>
        <w:pStyle w:val="BodyText"/>
        <w:rPr>
          <w:szCs w:val="24"/>
        </w:rPr>
      </w:pPr>
    </w:p>
    <w:p w:rsidR="00192DAC" w:rsidRPr="002C2DBF" w:rsidRDefault="00192DAC" w:rsidP="00192DAC">
      <w:pPr>
        <w:pStyle w:val="TAsectionheading2"/>
        <w:keepNext/>
      </w:pPr>
      <w:bookmarkStart w:id="22" w:name="_Toc433274466"/>
      <w:bookmarkEnd w:id="21"/>
      <w:r w:rsidRPr="002C2DBF">
        <w:t>Consultation with Government Agencies</w:t>
      </w:r>
      <w:bookmarkEnd w:id="22"/>
    </w:p>
    <w:p w:rsidR="00192DAC" w:rsidRDefault="00192DAC" w:rsidP="00192DAC">
      <w:pPr>
        <w:pStyle w:val="BodyText"/>
      </w:pPr>
      <w:r>
        <w:t xml:space="preserve">The </w:t>
      </w:r>
      <w:r w:rsidR="00891016">
        <w:t>EPD</w:t>
      </w:r>
      <w:r>
        <w:t xml:space="preserve"> is required to, in preparing a draft variation under section 61(b) consult with each of the following in relation to the proposed draft variation: </w:t>
      </w:r>
    </w:p>
    <w:p w:rsidR="00192DAC" w:rsidRDefault="00192DAC" w:rsidP="00192DAC">
      <w:pPr>
        <w:pStyle w:val="BodyText"/>
        <w:numPr>
          <w:ilvl w:val="0"/>
          <w:numId w:val="21"/>
        </w:numPr>
        <w:ind w:left="425" w:hanging="425"/>
      </w:pPr>
      <w:r>
        <w:t xml:space="preserve">the national capital authority </w:t>
      </w:r>
    </w:p>
    <w:p w:rsidR="00192DAC" w:rsidRDefault="00192DAC" w:rsidP="00192DAC">
      <w:pPr>
        <w:pStyle w:val="BodyText"/>
        <w:numPr>
          <w:ilvl w:val="0"/>
          <w:numId w:val="21"/>
        </w:numPr>
        <w:ind w:left="425" w:hanging="425"/>
      </w:pPr>
      <w:r>
        <w:t xml:space="preserve">the conservator of flora and fauna </w:t>
      </w:r>
    </w:p>
    <w:p w:rsidR="00192DAC" w:rsidRDefault="00192DAC" w:rsidP="00192DAC">
      <w:pPr>
        <w:pStyle w:val="BodyText"/>
        <w:numPr>
          <w:ilvl w:val="0"/>
          <w:numId w:val="21"/>
        </w:numPr>
        <w:ind w:left="425" w:hanging="425"/>
      </w:pPr>
      <w:r>
        <w:t xml:space="preserve">the environment protection authority </w:t>
      </w:r>
    </w:p>
    <w:p w:rsidR="00192DAC" w:rsidRDefault="00192DAC" w:rsidP="00192DAC">
      <w:pPr>
        <w:pStyle w:val="BodyText"/>
        <w:numPr>
          <w:ilvl w:val="0"/>
          <w:numId w:val="21"/>
        </w:numPr>
        <w:ind w:left="425" w:hanging="425"/>
      </w:pPr>
      <w:r>
        <w:t xml:space="preserve">the heritage council </w:t>
      </w:r>
    </w:p>
    <w:p w:rsidR="00192DAC" w:rsidRDefault="00192DAC" w:rsidP="00192DAC">
      <w:pPr>
        <w:pStyle w:val="BodyText"/>
        <w:numPr>
          <w:ilvl w:val="0"/>
          <w:numId w:val="21"/>
        </w:numPr>
        <w:ind w:left="425" w:hanging="425"/>
      </w:pPr>
      <w:r>
        <w:t xml:space="preserve">if the draft variation would, if made, be likely to affect unleased land or leased public land – each custodian for the land likely to be affected  </w:t>
      </w:r>
    </w:p>
    <w:p w:rsidR="00E62874" w:rsidRDefault="00E62874">
      <w:pPr>
        <w:rPr>
          <w:b/>
          <w:szCs w:val="24"/>
          <w:lang w:eastAsia="en-AU"/>
        </w:rPr>
      </w:pPr>
      <w:r>
        <w:br w:type="page"/>
      </w:r>
    </w:p>
    <w:p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rsidR="00192DAC" w:rsidRDefault="00192DAC" w:rsidP="00192DAC">
      <w:pPr>
        <w:pStyle w:val="BodyText"/>
      </w:pPr>
      <w:r>
        <w:t xml:space="preserve">The National Capital Authority provided the comments on </w:t>
      </w:r>
      <w:r w:rsidR="00AD5525">
        <w:t>1 October 2015</w:t>
      </w:r>
      <w:r w:rsidRPr="00AA6568">
        <w:t xml:space="preserve"> </w:t>
      </w:r>
      <w:r w:rsidR="00AD5525">
        <w:t>as follows:</w:t>
      </w:r>
    </w:p>
    <w:p w:rsidR="00AD5525" w:rsidRPr="00AD5525" w:rsidRDefault="00AD5525" w:rsidP="00AD5525">
      <w:pPr>
        <w:rPr>
          <w:i/>
        </w:rPr>
      </w:pPr>
      <w:r>
        <w:rPr>
          <w:i/>
        </w:rPr>
        <w:t>“</w:t>
      </w:r>
      <w:r w:rsidRPr="00AD5525">
        <w:rPr>
          <w:i/>
        </w:rPr>
        <w:t>Section 99 is identified as being within Urban Areas of the General Policy Plan – Metropolitan Canberra of the National Capital Plan (the Plan). The land is outside Designated Areas of the Plan and therefore the ACT Government has detailed planning responsibility of the site.</w:t>
      </w:r>
    </w:p>
    <w:p w:rsidR="00AD5525" w:rsidRPr="00AD5525" w:rsidRDefault="00AD5525" w:rsidP="00AD5525">
      <w:pPr>
        <w:rPr>
          <w:i/>
        </w:rPr>
      </w:pPr>
    </w:p>
    <w:p w:rsidR="00AD5525" w:rsidRPr="00AD5525" w:rsidRDefault="00AD5525" w:rsidP="00AD5525">
      <w:pPr>
        <w:rPr>
          <w:i/>
        </w:rPr>
      </w:pPr>
      <w:r w:rsidRPr="00AD5525">
        <w:rPr>
          <w:i/>
        </w:rPr>
        <w:t>The NCA has no objection the Draft Variation.</w:t>
      </w:r>
      <w:r>
        <w:rPr>
          <w:i/>
        </w:rPr>
        <w:t>”</w:t>
      </w:r>
    </w:p>
    <w:p w:rsidR="00192DAC" w:rsidRPr="00AA6568" w:rsidRDefault="00192DAC" w:rsidP="00192DAC">
      <w:pPr>
        <w:pStyle w:val="BodyText"/>
      </w:pPr>
    </w:p>
    <w:p w:rsidR="00192DAC" w:rsidRPr="006B433C" w:rsidRDefault="00192DAC" w:rsidP="00192DAC">
      <w:pPr>
        <w:pStyle w:val="BodyText"/>
        <w:rPr>
          <w:u w:val="single"/>
        </w:rPr>
      </w:pPr>
      <w:r w:rsidRPr="006B433C">
        <w:rPr>
          <w:u w:val="single"/>
        </w:rPr>
        <w:t>Response</w:t>
      </w:r>
    </w:p>
    <w:p w:rsidR="00192DAC" w:rsidRDefault="00AD5525" w:rsidP="00192DAC">
      <w:pPr>
        <w:pStyle w:val="BodyText"/>
      </w:pPr>
      <w:r>
        <w:t>The comments of the National Capital Authority are noted.</w:t>
      </w:r>
    </w:p>
    <w:p w:rsidR="00CE31A4" w:rsidRDefault="00CE31A4" w:rsidP="00192DAC">
      <w:pPr>
        <w:pStyle w:val="TAinterpretationservicetitle"/>
        <w:tabs>
          <w:tab w:val="clear" w:pos="720"/>
          <w:tab w:val="left" w:pos="540"/>
        </w:tabs>
        <w:ind w:left="0" w:firstLine="0"/>
      </w:pPr>
    </w:p>
    <w:p w:rsidR="00192DAC" w:rsidRPr="003F105D" w:rsidRDefault="00192DAC" w:rsidP="00192DAC">
      <w:pPr>
        <w:pStyle w:val="TAinterpretationservicetitle"/>
        <w:tabs>
          <w:tab w:val="clear" w:pos="720"/>
          <w:tab w:val="left" w:pos="540"/>
        </w:tabs>
        <w:ind w:left="0" w:firstLine="0"/>
      </w:pPr>
      <w:r w:rsidRPr="003F105D">
        <w:t>Conservator of Flora and Fauna</w:t>
      </w:r>
    </w:p>
    <w:p w:rsidR="00192DAC" w:rsidRDefault="00192DAC" w:rsidP="00192DAC">
      <w:pPr>
        <w:pStyle w:val="BodyText"/>
      </w:pPr>
      <w:r>
        <w:t>The Conservator of Flora and Fauna made the following comments on</w:t>
      </w:r>
      <w:r>
        <w:br/>
      </w:r>
      <w:r w:rsidR="00923857">
        <w:t>13 October 2015</w:t>
      </w:r>
    </w:p>
    <w:p w:rsidR="00192DAC" w:rsidRPr="00923857" w:rsidRDefault="00923857" w:rsidP="00192DAC">
      <w:pPr>
        <w:pStyle w:val="BodyText"/>
        <w:rPr>
          <w:i/>
        </w:rPr>
      </w:pPr>
      <w:r>
        <w:rPr>
          <w:i/>
        </w:rPr>
        <w:t>The variation can be supported.</w:t>
      </w:r>
    </w:p>
    <w:p w:rsidR="00192DAC" w:rsidRPr="006B433C" w:rsidRDefault="00192DAC" w:rsidP="00192DAC">
      <w:pPr>
        <w:pStyle w:val="BodyText"/>
        <w:rPr>
          <w:u w:val="single"/>
          <w:lang w:val="en-US"/>
        </w:rPr>
      </w:pPr>
      <w:r w:rsidRPr="006B433C">
        <w:rPr>
          <w:u w:val="single"/>
          <w:lang w:val="en-US"/>
        </w:rPr>
        <w:t>Response</w:t>
      </w:r>
    </w:p>
    <w:p w:rsidR="00192DAC" w:rsidRDefault="00923857" w:rsidP="00192DAC">
      <w:pPr>
        <w:pStyle w:val="BodyText"/>
        <w:rPr>
          <w:lang w:val="en-US"/>
        </w:rPr>
      </w:pPr>
      <w:r>
        <w:rPr>
          <w:lang w:val="en-US"/>
        </w:rPr>
        <w:t>The comments are noted.</w:t>
      </w:r>
    </w:p>
    <w:p w:rsidR="00923857" w:rsidRDefault="00923857" w:rsidP="00192DAC">
      <w:pPr>
        <w:pStyle w:val="BodyText"/>
        <w:rPr>
          <w:lang w:val="en-US"/>
        </w:rPr>
      </w:pPr>
    </w:p>
    <w:p w:rsidR="00192DAC" w:rsidRPr="003F105D" w:rsidRDefault="00192DAC" w:rsidP="00192DAC">
      <w:pPr>
        <w:pStyle w:val="TAinterpretationservicetitle"/>
        <w:tabs>
          <w:tab w:val="clear" w:pos="720"/>
          <w:tab w:val="left" w:pos="540"/>
        </w:tabs>
        <w:ind w:left="0" w:firstLine="0"/>
      </w:pPr>
      <w:r w:rsidRPr="003F105D">
        <w:t>Environment Protection Authority</w:t>
      </w:r>
    </w:p>
    <w:p w:rsidR="00192DAC" w:rsidRPr="00AA6568" w:rsidRDefault="00192DAC" w:rsidP="00192DAC">
      <w:pPr>
        <w:pStyle w:val="BodyText"/>
        <w:rPr>
          <w:lang w:val="en-US"/>
        </w:rPr>
      </w:pPr>
      <w:r>
        <w:rPr>
          <w:lang w:val="en-US"/>
        </w:rPr>
        <w:t>The Environment Protection Authority provided the following comments on</w:t>
      </w:r>
      <w:bookmarkStart w:id="23" w:name="Date_EPA"/>
      <w:r>
        <w:rPr>
          <w:lang w:val="en-US"/>
        </w:rPr>
        <w:br/>
      </w:r>
      <w:bookmarkEnd w:id="23"/>
      <w:r w:rsidR="001944DA">
        <w:rPr>
          <w:lang w:val="en-US"/>
        </w:rPr>
        <w:t>13 October 2015</w:t>
      </w:r>
      <w:r w:rsidRPr="00AA6568">
        <w:rPr>
          <w:lang w:val="en-US"/>
        </w:rPr>
        <w:t xml:space="preserve"> </w:t>
      </w:r>
    </w:p>
    <w:p w:rsidR="001944DA" w:rsidRPr="001944DA" w:rsidRDefault="001944DA" w:rsidP="001944DA">
      <w:pPr>
        <w:pStyle w:val="BodyText"/>
        <w:spacing w:line="291" w:lineRule="auto"/>
        <w:ind w:right="116"/>
        <w:rPr>
          <w:i/>
        </w:rPr>
      </w:pPr>
      <w:r w:rsidRPr="001944DA">
        <w:rPr>
          <w:i/>
          <w:w w:val="105"/>
        </w:rPr>
        <w:t>As previously</w:t>
      </w:r>
      <w:r w:rsidRPr="001944DA">
        <w:rPr>
          <w:i/>
          <w:spacing w:val="-7"/>
          <w:w w:val="105"/>
        </w:rPr>
        <w:t xml:space="preserve"> </w:t>
      </w:r>
      <w:r w:rsidRPr="001944DA">
        <w:rPr>
          <w:i/>
          <w:w w:val="105"/>
        </w:rPr>
        <w:t>advised,</w:t>
      </w:r>
      <w:r w:rsidRPr="001944DA">
        <w:rPr>
          <w:i/>
          <w:spacing w:val="-8"/>
          <w:w w:val="105"/>
        </w:rPr>
        <w:t xml:space="preserve"> </w:t>
      </w:r>
      <w:r w:rsidRPr="001944DA">
        <w:rPr>
          <w:i/>
          <w:w w:val="105"/>
        </w:rPr>
        <w:t>noise</w:t>
      </w:r>
      <w:r w:rsidRPr="001944DA">
        <w:rPr>
          <w:i/>
          <w:spacing w:val="-11"/>
          <w:w w:val="105"/>
        </w:rPr>
        <w:t xml:space="preserve"> </w:t>
      </w:r>
      <w:r w:rsidRPr="001944DA">
        <w:rPr>
          <w:i/>
          <w:w w:val="105"/>
        </w:rPr>
        <w:t>emissions</w:t>
      </w:r>
      <w:r w:rsidRPr="001944DA">
        <w:rPr>
          <w:i/>
          <w:spacing w:val="-4"/>
          <w:w w:val="105"/>
        </w:rPr>
        <w:t xml:space="preserve"> </w:t>
      </w:r>
      <w:r w:rsidRPr="001944DA">
        <w:rPr>
          <w:i/>
          <w:w w:val="105"/>
        </w:rPr>
        <w:t>from</w:t>
      </w:r>
      <w:r w:rsidRPr="001944DA">
        <w:rPr>
          <w:i/>
          <w:spacing w:val="-16"/>
          <w:w w:val="105"/>
        </w:rPr>
        <w:t xml:space="preserve"> </w:t>
      </w:r>
      <w:r w:rsidRPr="001944DA">
        <w:rPr>
          <w:i/>
          <w:w w:val="105"/>
        </w:rPr>
        <w:t>the</w:t>
      </w:r>
      <w:r w:rsidRPr="001944DA">
        <w:rPr>
          <w:i/>
          <w:spacing w:val="-3"/>
          <w:w w:val="105"/>
        </w:rPr>
        <w:t xml:space="preserve"> </w:t>
      </w:r>
      <w:r w:rsidRPr="001944DA">
        <w:rPr>
          <w:i/>
          <w:w w:val="105"/>
        </w:rPr>
        <w:t>Belconnen</w:t>
      </w:r>
      <w:r w:rsidRPr="001944DA">
        <w:rPr>
          <w:i/>
          <w:spacing w:val="-10"/>
          <w:w w:val="105"/>
        </w:rPr>
        <w:t xml:space="preserve"> </w:t>
      </w:r>
      <w:r w:rsidRPr="001944DA">
        <w:rPr>
          <w:i/>
          <w:w w:val="105"/>
        </w:rPr>
        <w:t>sub-station</w:t>
      </w:r>
      <w:r w:rsidRPr="001944DA">
        <w:rPr>
          <w:i/>
          <w:spacing w:val="4"/>
          <w:w w:val="105"/>
        </w:rPr>
        <w:t xml:space="preserve"> </w:t>
      </w:r>
      <w:r w:rsidRPr="001944DA">
        <w:rPr>
          <w:i/>
          <w:w w:val="105"/>
        </w:rPr>
        <w:t>and</w:t>
      </w:r>
      <w:r w:rsidRPr="001944DA">
        <w:rPr>
          <w:i/>
          <w:spacing w:val="-22"/>
          <w:w w:val="105"/>
        </w:rPr>
        <w:t xml:space="preserve"> </w:t>
      </w:r>
      <w:r w:rsidRPr="001944DA">
        <w:rPr>
          <w:i/>
          <w:w w:val="105"/>
        </w:rPr>
        <w:t>the</w:t>
      </w:r>
      <w:r w:rsidRPr="001944DA">
        <w:rPr>
          <w:i/>
          <w:spacing w:val="-14"/>
          <w:w w:val="105"/>
        </w:rPr>
        <w:t xml:space="preserve"> </w:t>
      </w:r>
      <w:r w:rsidRPr="001944DA">
        <w:rPr>
          <w:i/>
          <w:w w:val="105"/>
        </w:rPr>
        <w:t>golf</w:t>
      </w:r>
      <w:r w:rsidRPr="001944DA">
        <w:rPr>
          <w:i/>
          <w:spacing w:val="-17"/>
          <w:w w:val="105"/>
        </w:rPr>
        <w:t xml:space="preserve"> </w:t>
      </w:r>
      <w:r w:rsidRPr="001944DA">
        <w:rPr>
          <w:i/>
          <w:w w:val="105"/>
        </w:rPr>
        <w:t>club</w:t>
      </w:r>
      <w:r w:rsidRPr="001944DA">
        <w:rPr>
          <w:i/>
          <w:spacing w:val="-4"/>
          <w:w w:val="105"/>
        </w:rPr>
        <w:t xml:space="preserve"> </w:t>
      </w:r>
      <w:r w:rsidRPr="001944DA">
        <w:rPr>
          <w:i/>
          <w:w w:val="105"/>
        </w:rPr>
        <w:t>may</w:t>
      </w:r>
      <w:r w:rsidRPr="001944DA">
        <w:rPr>
          <w:i/>
          <w:w w:val="103"/>
        </w:rPr>
        <w:t xml:space="preserve"> </w:t>
      </w:r>
      <w:r w:rsidRPr="001944DA">
        <w:rPr>
          <w:i/>
          <w:w w:val="105"/>
        </w:rPr>
        <w:t>affect</w:t>
      </w:r>
      <w:r w:rsidRPr="001944DA">
        <w:rPr>
          <w:i/>
          <w:spacing w:val="-6"/>
          <w:w w:val="105"/>
        </w:rPr>
        <w:t xml:space="preserve"> </w:t>
      </w:r>
      <w:r w:rsidRPr="001944DA">
        <w:rPr>
          <w:i/>
          <w:w w:val="105"/>
        </w:rPr>
        <w:t>nearby</w:t>
      </w:r>
      <w:r w:rsidRPr="001944DA">
        <w:rPr>
          <w:i/>
          <w:spacing w:val="-12"/>
          <w:w w:val="105"/>
        </w:rPr>
        <w:t xml:space="preserve"> </w:t>
      </w:r>
      <w:r w:rsidRPr="001944DA">
        <w:rPr>
          <w:i/>
          <w:w w:val="105"/>
        </w:rPr>
        <w:t>residences</w:t>
      </w:r>
      <w:r w:rsidRPr="001944DA">
        <w:rPr>
          <w:i/>
          <w:spacing w:val="-2"/>
          <w:w w:val="105"/>
        </w:rPr>
        <w:t xml:space="preserve"> </w:t>
      </w:r>
      <w:r w:rsidRPr="001944DA">
        <w:rPr>
          <w:i/>
          <w:w w:val="105"/>
        </w:rPr>
        <w:t>and</w:t>
      </w:r>
      <w:r w:rsidRPr="001944DA">
        <w:rPr>
          <w:i/>
          <w:spacing w:val="-14"/>
          <w:w w:val="105"/>
        </w:rPr>
        <w:t xml:space="preserve"> </w:t>
      </w:r>
      <w:r w:rsidRPr="001944DA">
        <w:rPr>
          <w:i/>
          <w:w w:val="105"/>
        </w:rPr>
        <w:t>would</w:t>
      </w:r>
      <w:r w:rsidRPr="001944DA">
        <w:rPr>
          <w:i/>
          <w:spacing w:val="-2"/>
          <w:w w:val="105"/>
        </w:rPr>
        <w:t xml:space="preserve"> </w:t>
      </w:r>
      <w:r w:rsidRPr="001944DA">
        <w:rPr>
          <w:i/>
          <w:w w:val="105"/>
        </w:rPr>
        <w:t>require</w:t>
      </w:r>
      <w:r w:rsidRPr="001944DA">
        <w:rPr>
          <w:i/>
          <w:spacing w:val="-12"/>
          <w:w w:val="105"/>
        </w:rPr>
        <w:t xml:space="preserve"> </w:t>
      </w:r>
      <w:r w:rsidRPr="001944DA">
        <w:rPr>
          <w:i/>
          <w:w w:val="105"/>
        </w:rPr>
        <w:t>a</w:t>
      </w:r>
      <w:r w:rsidRPr="001944DA">
        <w:rPr>
          <w:i/>
          <w:spacing w:val="-6"/>
          <w:w w:val="105"/>
        </w:rPr>
        <w:t xml:space="preserve"> </w:t>
      </w:r>
      <w:r w:rsidRPr="001944DA">
        <w:rPr>
          <w:i/>
          <w:w w:val="105"/>
        </w:rPr>
        <w:t>noise</w:t>
      </w:r>
      <w:r w:rsidRPr="001944DA">
        <w:rPr>
          <w:i/>
          <w:spacing w:val="-10"/>
          <w:w w:val="105"/>
        </w:rPr>
        <w:t xml:space="preserve"> </w:t>
      </w:r>
      <w:r w:rsidRPr="001944DA">
        <w:rPr>
          <w:i/>
          <w:w w:val="105"/>
        </w:rPr>
        <w:t>assessment</w:t>
      </w:r>
      <w:r w:rsidRPr="001944DA">
        <w:rPr>
          <w:i/>
          <w:spacing w:val="-6"/>
          <w:w w:val="105"/>
        </w:rPr>
        <w:t xml:space="preserve"> </w:t>
      </w:r>
      <w:r w:rsidRPr="001944DA">
        <w:rPr>
          <w:i/>
          <w:w w:val="105"/>
        </w:rPr>
        <w:t>to</w:t>
      </w:r>
      <w:r w:rsidRPr="001944DA">
        <w:rPr>
          <w:i/>
          <w:spacing w:val="-11"/>
          <w:w w:val="105"/>
        </w:rPr>
        <w:t xml:space="preserve"> </w:t>
      </w:r>
      <w:r w:rsidRPr="001944DA">
        <w:rPr>
          <w:i/>
          <w:w w:val="105"/>
        </w:rPr>
        <w:t>ensure</w:t>
      </w:r>
      <w:r w:rsidRPr="001944DA">
        <w:rPr>
          <w:i/>
          <w:spacing w:val="-17"/>
          <w:w w:val="105"/>
        </w:rPr>
        <w:t xml:space="preserve"> </w:t>
      </w:r>
      <w:r w:rsidRPr="001944DA">
        <w:rPr>
          <w:i/>
          <w:w w:val="105"/>
        </w:rPr>
        <w:t>the</w:t>
      </w:r>
      <w:r w:rsidRPr="001944DA">
        <w:rPr>
          <w:i/>
          <w:spacing w:val="-7"/>
          <w:w w:val="105"/>
        </w:rPr>
        <w:t xml:space="preserve"> </w:t>
      </w:r>
      <w:r w:rsidRPr="001944DA">
        <w:rPr>
          <w:i/>
          <w:w w:val="105"/>
        </w:rPr>
        <w:t>residential</w:t>
      </w:r>
      <w:r w:rsidRPr="001944DA">
        <w:rPr>
          <w:i/>
          <w:spacing w:val="-2"/>
          <w:w w:val="105"/>
        </w:rPr>
        <w:t xml:space="preserve"> </w:t>
      </w:r>
      <w:r w:rsidRPr="001944DA">
        <w:rPr>
          <w:i/>
          <w:w w:val="105"/>
        </w:rPr>
        <w:t>blocks</w:t>
      </w:r>
      <w:r w:rsidRPr="001944DA">
        <w:rPr>
          <w:i/>
        </w:rPr>
        <w:t xml:space="preserve"> </w:t>
      </w:r>
      <w:r w:rsidRPr="001944DA">
        <w:rPr>
          <w:i/>
          <w:w w:val="105"/>
        </w:rPr>
        <w:t>are</w:t>
      </w:r>
      <w:r w:rsidRPr="001944DA">
        <w:rPr>
          <w:i/>
          <w:spacing w:val="6"/>
          <w:w w:val="105"/>
        </w:rPr>
        <w:t xml:space="preserve"> </w:t>
      </w:r>
      <w:r w:rsidRPr="001944DA">
        <w:rPr>
          <w:i/>
          <w:w w:val="105"/>
        </w:rPr>
        <w:t>not</w:t>
      </w:r>
      <w:r w:rsidRPr="001944DA">
        <w:rPr>
          <w:i/>
          <w:spacing w:val="-6"/>
          <w:w w:val="105"/>
        </w:rPr>
        <w:t xml:space="preserve"> </w:t>
      </w:r>
      <w:r w:rsidRPr="001944DA">
        <w:rPr>
          <w:i/>
          <w:w w:val="105"/>
        </w:rPr>
        <w:t>affected</w:t>
      </w:r>
      <w:r w:rsidRPr="001944DA">
        <w:rPr>
          <w:i/>
          <w:spacing w:val="9"/>
          <w:w w:val="105"/>
        </w:rPr>
        <w:t xml:space="preserve"> </w:t>
      </w:r>
      <w:r w:rsidRPr="001944DA">
        <w:rPr>
          <w:i/>
          <w:w w:val="105"/>
        </w:rPr>
        <w:t>by</w:t>
      </w:r>
      <w:r w:rsidRPr="001944DA">
        <w:rPr>
          <w:i/>
          <w:spacing w:val="-8"/>
          <w:w w:val="105"/>
        </w:rPr>
        <w:t xml:space="preserve"> </w:t>
      </w:r>
      <w:r w:rsidRPr="001944DA">
        <w:rPr>
          <w:i/>
          <w:w w:val="105"/>
        </w:rPr>
        <w:t>noise.</w:t>
      </w:r>
      <w:r w:rsidRPr="001944DA">
        <w:rPr>
          <w:i/>
          <w:spacing w:val="48"/>
          <w:w w:val="105"/>
        </w:rPr>
        <w:t xml:space="preserve"> </w:t>
      </w:r>
      <w:r w:rsidRPr="001944DA">
        <w:rPr>
          <w:i/>
          <w:w w:val="105"/>
        </w:rPr>
        <w:t>Further,</w:t>
      </w:r>
      <w:r w:rsidRPr="001944DA">
        <w:rPr>
          <w:i/>
          <w:spacing w:val="-19"/>
          <w:w w:val="105"/>
        </w:rPr>
        <w:t xml:space="preserve"> </w:t>
      </w:r>
      <w:r w:rsidRPr="001944DA">
        <w:rPr>
          <w:i/>
          <w:w w:val="105"/>
        </w:rPr>
        <w:t>the</w:t>
      </w:r>
      <w:r w:rsidRPr="001944DA">
        <w:rPr>
          <w:i/>
          <w:spacing w:val="5"/>
          <w:w w:val="105"/>
        </w:rPr>
        <w:t xml:space="preserve"> </w:t>
      </w:r>
      <w:r w:rsidRPr="001944DA">
        <w:rPr>
          <w:i/>
          <w:w w:val="105"/>
        </w:rPr>
        <w:t>impacts</w:t>
      </w:r>
      <w:r w:rsidRPr="001944DA">
        <w:rPr>
          <w:i/>
          <w:spacing w:val="-9"/>
          <w:w w:val="105"/>
        </w:rPr>
        <w:t xml:space="preserve"> </w:t>
      </w:r>
      <w:r w:rsidRPr="001944DA">
        <w:rPr>
          <w:i/>
          <w:w w:val="105"/>
        </w:rPr>
        <w:t>from</w:t>
      </w:r>
      <w:r w:rsidRPr="001944DA">
        <w:rPr>
          <w:i/>
          <w:spacing w:val="11"/>
          <w:w w:val="105"/>
        </w:rPr>
        <w:t xml:space="preserve"> </w:t>
      </w:r>
      <w:r w:rsidRPr="001944DA">
        <w:rPr>
          <w:i/>
          <w:w w:val="105"/>
        </w:rPr>
        <w:t>noise</w:t>
      </w:r>
      <w:r w:rsidRPr="001944DA">
        <w:rPr>
          <w:i/>
          <w:spacing w:val="-3"/>
          <w:w w:val="105"/>
        </w:rPr>
        <w:t xml:space="preserve"> </w:t>
      </w:r>
      <w:r w:rsidRPr="001944DA">
        <w:rPr>
          <w:i/>
          <w:w w:val="105"/>
        </w:rPr>
        <w:t>and</w:t>
      </w:r>
      <w:r w:rsidRPr="001944DA">
        <w:rPr>
          <w:i/>
          <w:spacing w:val="1"/>
          <w:w w:val="105"/>
        </w:rPr>
        <w:t xml:space="preserve"> </w:t>
      </w:r>
      <w:r w:rsidRPr="001944DA">
        <w:rPr>
          <w:i/>
          <w:w w:val="105"/>
        </w:rPr>
        <w:t>air</w:t>
      </w:r>
      <w:r w:rsidRPr="001944DA">
        <w:rPr>
          <w:i/>
          <w:spacing w:val="3"/>
          <w:w w:val="105"/>
        </w:rPr>
        <w:t xml:space="preserve"> </w:t>
      </w:r>
      <w:r w:rsidRPr="001944DA">
        <w:rPr>
          <w:i/>
          <w:w w:val="105"/>
        </w:rPr>
        <w:t>emissions</w:t>
      </w:r>
      <w:r w:rsidRPr="001944DA">
        <w:rPr>
          <w:i/>
          <w:spacing w:val="18"/>
          <w:w w:val="105"/>
        </w:rPr>
        <w:t xml:space="preserve"> </w:t>
      </w:r>
      <w:r w:rsidRPr="001944DA">
        <w:rPr>
          <w:i/>
          <w:w w:val="105"/>
        </w:rPr>
        <w:t>including</w:t>
      </w:r>
      <w:r w:rsidRPr="001944DA">
        <w:rPr>
          <w:i/>
          <w:spacing w:val="-17"/>
          <w:w w:val="105"/>
        </w:rPr>
        <w:t xml:space="preserve"> </w:t>
      </w:r>
      <w:r w:rsidRPr="001944DA">
        <w:rPr>
          <w:i/>
          <w:w w:val="105"/>
        </w:rPr>
        <w:t>odour</w:t>
      </w:r>
      <w:r w:rsidRPr="001944DA">
        <w:rPr>
          <w:i/>
          <w:spacing w:val="-4"/>
          <w:w w:val="105"/>
        </w:rPr>
        <w:t xml:space="preserve"> </w:t>
      </w:r>
      <w:r w:rsidRPr="001944DA">
        <w:rPr>
          <w:i/>
          <w:w w:val="105"/>
        </w:rPr>
        <w:t>from</w:t>
      </w:r>
      <w:r w:rsidRPr="001944DA">
        <w:rPr>
          <w:i/>
          <w:w w:val="108"/>
        </w:rPr>
        <w:t xml:space="preserve"> </w:t>
      </w:r>
      <w:r w:rsidRPr="001944DA">
        <w:rPr>
          <w:i/>
          <w:w w:val="105"/>
        </w:rPr>
        <w:t>any</w:t>
      </w:r>
      <w:r w:rsidRPr="001944DA">
        <w:rPr>
          <w:i/>
          <w:spacing w:val="-8"/>
          <w:w w:val="105"/>
        </w:rPr>
        <w:t xml:space="preserve"> </w:t>
      </w:r>
      <w:r w:rsidRPr="001944DA">
        <w:rPr>
          <w:i/>
          <w:w w:val="105"/>
        </w:rPr>
        <w:t>commercial,</w:t>
      </w:r>
      <w:r w:rsidRPr="001944DA">
        <w:rPr>
          <w:i/>
          <w:spacing w:val="11"/>
          <w:w w:val="105"/>
        </w:rPr>
        <w:t xml:space="preserve"> </w:t>
      </w:r>
      <w:r w:rsidRPr="001944DA">
        <w:rPr>
          <w:i/>
          <w:w w:val="105"/>
        </w:rPr>
        <w:t>rural</w:t>
      </w:r>
      <w:r w:rsidRPr="001944DA">
        <w:rPr>
          <w:i/>
          <w:spacing w:val="-10"/>
          <w:w w:val="105"/>
        </w:rPr>
        <w:t xml:space="preserve"> </w:t>
      </w:r>
      <w:r w:rsidRPr="001944DA">
        <w:rPr>
          <w:i/>
          <w:w w:val="105"/>
        </w:rPr>
        <w:t>and</w:t>
      </w:r>
      <w:r w:rsidRPr="001944DA">
        <w:rPr>
          <w:i/>
          <w:spacing w:val="-3"/>
          <w:w w:val="105"/>
        </w:rPr>
        <w:t xml:space="preserve"> </w:t>
      </w:r>
      <w:r w:rsidRPr="001944DA">
        <w:rPr>
          <w:i/>
          <w:w w:val="105"/>
        </w:rPr>
        <w:t>utility</w:t>
      </w:r>
      <w:r w:rsidRPr="001944DA">
        <w:rPr>
          <w:i/>
          <w:spacing w:val="-6"/>
          <w:w w:val="105"/>
        </w:rPr>
        <w:t xml:space="preserve"> </w:t>
      </w:r>
      <w:r w:rsidRPr="001944DA">
        <w:rPr>
          <w:i/>
          <w:w w:val="105"/>
        </w:rPr>
        <w:t>activities</w:t>
      </w:r>
      <w:r w:rsidRPr="001944DA">
        <w:rPr>
          <w:i/>
          <w:spacing w:val="8"/>
          <w:w w:val="105"/>
        </w:rPr>
        <w:t xml:space="preserve"> </w:t>
      </w:r>
      <w:r w:rsidRPr="001944DA">
        <w:rPr>
          <w:i/>
          <w:w w:val="105"/>
        </w:rPr>
        <w:t>in</w:t>
      </w:r>
      <w:r w:rsidRPr="001944DA">
        <w:rPr>
          <w:i/>
          <w:spacing w:val="-24"/>
          <w:w w:val="105"/>
        </w:rPr>
        <w:t xml:space="preserve"> </w:t>
      </w:r>
      <w:r w:rsidRPr="001944DA">
        <w:rPr>
          <w:i/>
          <w:w w:val="105"/>
        </w:rPr>
        <w:t>the</w:t>
      </w:r>
      <w:r w:rsidRPr="001944DA">
        <w:rPr>
          <w:i/>
          <w:spacing w:val="-2"/>
          <w:w w:val="105"/>
        </w:rPr>
        <w:t xml:space="preserve"> </w:t>
      </w:r>
      <w:r w:rsidRPr="001944DA">
        <w:rPr>
          <w:i/>
          <w:w w:val="105"/>
        </w:rPr>
        <w:t>area should</w:t>
      </w:r>
      <w:r w:rsidRPr="001944DA">
        <w:rPr>
          <w:i/>
          <w:spacing w:val="1"/>
          <w:w w:val="105"/>
        </w:rPr>
        <w:t xml:space="preserve"> </w:t>
      </w:r>
      <w:r w:rsidRPr="001944DA">
        <w:rPr>
          <w:i/>
          <w:w w:val="105"/>
        </w:rPr>
        <w:t>be</w:t>
      </w:r>
      <w:r w:rsidRPr="001944DA">
        <w:rPr>
          <w:i/>
          <w:spacing w:val="-7"/>
          <w:w w:val="105"/>
        </w:rPr>
        <w:t xml:space="preserve"> </w:t>
      </w:r>
      <w:r w:rsidRPr="001944DA">
        <w:rPr>
          <w:i/>
          <w:w w:val="105"/>
        </w:rPr>
        <w:t>assessed</w:t>
      </w:r>
      <w:r w:rsidRPr="001944DA">
        <w:rPr>
          <w:i/>
          <w:spacing w:val="-7"/>
          <w:w w:val="105"/>
        </w:rPr>
        <w:t xml:space="preserve"> </w:t>
      </w:r>
      <w:r w:rsidRPr="001944DA">
        <w:rPr>
          <w:i/>
          <w:w w:val="105"/>
        </w:rPr>
        <w:t>to</w:t>
      </w:r>
      <w:r w:rsidRPr="001944DA">
        <w:rPr>
          <w:i/>
          <w:spacing w:val="-4"/>
          <w:w w:val="105"/>
        </w:rPr>
        <w:t xml:space="preserve"> </w:t>
      </w:r>
      <w:r w:rsidRPr="001944DA">
        <w:rPr>
          <w:i/>
          <w:w w:val="105"/>
        </w:rPr>
        <w:t>ensure</w:t>
      </w:r>
      <w:r w:rsidRPr="001944DA">
        <w:rPr>
          <w:i/>
          <w:spacing w:val="-2"/>
          <w:w w:val="105"/>
        </w:rPr>
        <w:t xml:space="preserve"> </w:t>
      </w:r>
      <w:r w:rsidRPr="001944DA">
        <w:rPr>
          <w:i/>
          <w:w w:val="105"/>
        </w:rPr>
        <w:t>appropriate</w:t>
      </w:r>
      <w:r w:rsidRPr="001944DA">
        <w:rPr>
          <w:i/>
          <w:w w:val="106"/>
        </w:rPr>
        <w:t xml:space="preserve"> </w:t>
      </w:r>
      <w:r w:rsidRPr="001944DA">
        <w:rPr>
          <w:i/>
          <w:w w:val="105"/>
        </w:rPr>
        <w:t>buffers</w:t>
      </w:r>
      <w:r w:rsidRPr="001944DA">
        <w:rPr>
          <w:i/>
          <w:spacing w:val="-12"/>
          <w:w w:val="105"/>
        </w:rPr>
        <w:t xml:space="preserve"> </w:t>
      </w:r>
      <w:r w:rsidRPr="001944DA">
        <w:rPr>
          <w:i/>
          <w:w w:val="105"/>
        </w:rPr>
        <w:t>from these</w:t>
      </w:r>
      <w:r w:rsidRPr="001944DA">
        <w:rPr>
          <w:i/>
          <w:spacing w:val="3"/>
          <w:w w:val="105"/>
        </w:rPr>
        <w:t xml:space="preserve"> </w:t>
      </w:r>
      <w:r w:rsidRPr="001944DA">
        <w:rPr>
          <w:i/>
          <w:w w:val="105"/>
        </w:rPr>
        <w:t>activities.</w:t>
      </w:r>
    </w:p>
    <w:p w:rsidR="001944DA" w:rsidRDefault="001944DA" w:rsidP="001944DA">
      <w:pPr>
        <w:spacing w:before="7"/>
        <w:rPr>
          <w:rFonts w:cs="Arial"/>
          <w:sz w:val="25"/>
          <w:szCs w:val="25"/>
        </w:rPr>
      </w:pPr>
    </w:p>
    <w:p w:rsidR="001944DA" w:rsidRPr="001944DA" w:rsidRDefault="001944DA" w:rsidP="001944DA">
      <w:pPr>
        <w:pStyle w:val="BodyText"/>
        <w:spacing w:line="292" w:lineRule="auto"/>
        <w:ind w:right="116"/>
        <w:rPr>
          <w:i/>
        </w:rPr>
      </w:pPr>
      <w:r w:rsidRPr="001944DA">
        <w:rPr>
          <w:i/>
          <w:w w:val="105"/>
        </w:rPr>
        <w:t>The</w:t>
      </w:r>
      <w:r w:rsidRPr="001944DA">
        <w:rPr>
          <w:i/>
          <w:spacing w:val="-1"/>
          <w:w w:val="105"/>
        </w:rPr>
        <w:t xml:space="preserve"> </w:t>
      </w:r>
      <w:r w:rsidRPr="001944DA">
        <w:rPr>
          <w:i/>
          <w:w w:val="105"/>
        </w:rPr>
        <w:t>Environment</w:t>
      </w:r>
      <w:r w:rsidRPr="001944DA">
        <w:rPr>
          <w:i/>
          <w:spacing w:val="7"/>
          <w:w w:val="105"/>
        </w:rPr>
        <w:t xml:space="preserve"> </w:t>
      </w:r>
      <w:r w:rsidRPr="001944DA">
        <w:rPr>
          <w:i/>
          <w:w w:val="105"/>
        </w:rPr>
        <w:t>Protection</w:t>
      </w:r>
      <w:r w:rsidRPr="001944DA">
        <w:rPr>
          <w:i/>
          <w:spacing w:val="-16"/>
          <w:w w:val="105"/>
        </w:rPr>
        <w:t xml:space="preserve"> </w:t>
      </w:r>
      <w:r w:rsidRPr="001944DA">
        <w:rPr>
          <w:i/>
          <w:w w:val="105"/>
        </w:rPr>
        <w:t>Authority</w:t>
      </w:r>
      <w:r w:rsidRPr="001944DA">
        <w:rPr>
          <w:i/>
          <w:spacing w:val="5"/>
          <w:w w:val="105"/>
        </w:rPr>
        <w:t xml:space="preserve"> </w:t>
      </w:r>
      <w:r w:rsidRPr="001944DA">
        <w:rPr>
          <w:i/>
          <w:w w:val="105"/>
        </w:rPr>
        <w:t>has</w:t>
      </w:r>
      <w:r w:rsidRPr="001944DA">
        <w:rPr>
          <w:i/>
          <w:spacing w:val="-10"/>
          <w:w w:val="105"/>
        </w:rPr>
        <w:t xml:space="preserve"> </w:t>
      </w:r>
      <w:r w:rsidRPr="001944DA">
        <w:rPr>
          <w:i/>
          <w:w w:val="105"/>
        </w:rPr>
        <w:t>previously</w:t>
      </w:r>
      <w:r w:rsidRPr="001944DA">
        <w:rPr>
          <w:i/>
          <w:spacing w:val="-6"/>
          <w:w w:val="105"/>
        </w:rPr>
        <w:t xml:space="preserve"> </w:t>
      </w:r>
      <w:r w:rsidRPr="001944DA">
        <w:rPr>
          <w:i/>
          <w:w w:val="105"/>
        </w:rPr>
        <w:t>endorsed</w:t>
      </w:r>
      <w:r w:rsidRPr="001944DA">
        <w:rPr>
          <w:i/>
          <w:spacing w:val="1"/>
          <w:w w:val="105"/>
        </w:rPr>
        <w:t xml:space="preserve"> </w:t>
      </w:r>
      <w:r w:rsidRPr="001944DA">
        <w:rPr>
          <w:i/>
          <w:w w:val="105"/>
        </w:rPr>
        <w:t>a</w:t>
      </w:r>
      <w:r w:rsidRPr="001944DA">
        <w:rPr>
          <w:i/>
          <w:spacing w:val="-8"/>
          <w:w w:val="105"/>
        </w:rPr>
        <w:t xml:space="preserve"> </w:t>
      </w:r>
      <w:r w:rsidRPr="001944DA">
        <w:rPr>
          <w:i/>
          <w:w w:val="105"/>
        </w:rPr>
        <w:t>Contamination</w:t>
      </w:r>
      <w:r w:rsidRPr="001944DA">
        <w:rPr>
          <w:i/>
          <w:spacing w:val="8"/>
          <w:w w:val="105"/>
        </w:rPr>
        <w:t xml:space="preserve"> </w:t>
      </w:r>
      <w:r w:rsidRPr="001944DA">
        <w:rPr>
          <w:i/>
          <w:w w:val="105"/>
        </w:rPr>
        <w:t>Management</w:t>
      </w:r>
      <w:r w:rsidRPr="001944DA">
        <w:rPr>
          <w:i/>
          <w:w w:val="103"/>
        </w:rPr>
        <w:t xml:space="preserve"> </w:t>
      </w:r>
      <w:r w:rsidRPr="001944DA">
        <w:rPr>
          <w:i/>
          <w:w w:val="105"/>
        </w:rPr>
        <w:t>Plan</w:t>
      </w:r>
      <w:r w:rsidRPr="001944DA">
        <w:rPr>
          <w:i/>
          <w:spacing w:val="-6"/>
          <w:w w:val="105"/>
        </w:rPr>
        <w:t xml:space="preserve"> </w:t>
      </w:r>
      <w:r w:rsidRPr="001944DA">
        <w:rPr>
          <w:i/>
          <w:w w:val="105"/>
        </w:rPr>
        <w:t>{CMP}</w:t>
      </w:r>
      <w:r w:rsidRPr="001944DA">
        <w:rPr>
          <w:i/>
          <w:spacing w:val="-2"/>
          <w:w w:val="105"/>
        </w:rPr>
        <w:t xml:space="preserve"> </w:t>
      </w:r>
      <w:r w:rsidRPr="001944DA">
        <w:rPr>
          <w:i/>
          <w:w w:val="105"/>
        </w:rPr>
        <w:t>for</w:t>
      </w:r>
      <w:r w:rsidRPr="001944DA">
        <w:rPr>
          <w:i/>
          <w:spacing w:val="-8"/>
          <w:w w:val="105"/>
        </w:rPr>
        <w:t xml:space="preserve"> </w:t>
      </w:r>
      <w:r w:rsidRPr="001944DA">
        <w:rPr>
          <w:i/>
          <w:w w:val="105"/>
        </w:rPr>
        <w:t>the</w:t>
      </w:r>
      <w:r w:rsidRPr="001944DA">
        <w:rPr>
          <w:i/>
          <w:spacing w:val="-5"/>
          <w:w w:val="105"/>
        </w:rPr>
        <w:t xml:space="preserve"> </w:t>
      </w:r>
      <w:r w:rsidRPr="001944DA">
        <w:rPr>
          <w:i/>
          <w:w w:val="105"/>
        </w:rPr>
        <w:t>proposed</w:t>
      </w:r>
      <w:r w:rsidRPr="001944DA">
        <w:rPr>
          <w:i/>
          <w:spacing w:val="9"/>
          <w:w w:val="105"/>
        </w:rPr>
        <w:t xml:space="preserve"> </w:t>
      </w:r>
      <w:r w:rsidRPr="001944DA">
        <w:rPr>
          <w:i/>
          <w:w w:val="105"/>
        </w:rPr>
        <w:t>residential</w:t>
      </w:r>
      <w:r w:rsidRPr="001944DA">
        <w:rPr>
          <w:i/>
          <w:spacing w:val="-23"/>
          <w:w w:val="105"/>
        </w:rPr>
        <w:t xml:space="preserve"> </w:t>
      </w:r>
      <w:r w:rsidRPr="001944DA">
        <w:rPr>
          <w:i/>
          <w:w w:val="105"/>
        </w:rPr>
        <w:t>development</w:t>
      </w:r>
      <w:r w:rsidRPr="001944DA">
        <w:rPr>
          <w:i/>
          <w:spacing w:val="10"/>
          <w:w w:val="105"/>
        </w:rPr>
        <w:t xml:space="preserve"> </w:t>
      </w:r>
      <w:r w:rsidRPr="001944DA">
        <w:rPr>
          <w:i/>
          <w:w w:val="105"/>
        </w:rPr>
        <w:t>in</w:t>
      </w:r>
      <w:r w:rsidRPr="001944DA">
        <w:rPr>
          <w:i/>
          <w:spacing w:val="-24"/>
          <w:w w:val="105"/>
        </w:rPr>
        <w:t xml:space="preserve"> </w:t>
      </w:r>
      <w:r w:rsidRPr="001944DA">
        <w:rPr>
          <w:i/>
          <w:w w:val="105"/>
        </w:rPr>
        <w:t>July</w:t>
      </w:r>
      <w:r w:rsidRPr="001944DA">
        <w:rPr>
          <w:i/>
          <w:spacing w:val="-15"/>
          <w:w w:val="105"/>
        </w:rPr>
        <w:t xml:space="preserve"> </w:t>
      </w:r>
      <w:r w:rsidRPr="001944DA">
        <w:rPr>
          <w:i/>
          <w:w w:val="105"/>
        </w:rPr>
        <w:t>this</w:t>
      </w:r>
      <w:r w:rsidRPr="001944DA">
        <w:rPr>
          <w:i/>
          <w:spacing w:val="-16"/>
          <w:w w:val="105"/>
        </w:rPr>
        <w:t xml:space="preserve"> </w:t>
      </w:r>
      <w:r w:rsidRPr="001944DA">
        <w:rPr>
          <w:i/>
          <w:w w:val="105"/>
        </w:rPr>
        <w:t>year.</w:t>
      </w:r>
      <w:r w:rsidRPr="001944DA">
        <w:rPr>
          <w:i/>
          <w:spacing w:val="49"/>
          <w:w w:val="105"/>
        </w:rPr>
        <w:t xml:space="preserve"> </w:t>
      </w:r>
      <w:r w:rsidRPr="001944DA">
        <w:rPr>
          <w:i/>
          <w:w w:val="105"/>
        </w:rPr>
        <w:t>However</w:t>
      </w:r>
      <w:r w:rsidRPr="001944DA">
        <w:rPr>
          <w:i/>
          <w:spacing w:val="-2"/>
          <w:w w:val="105"/>
        </w:rPr>
        <w:t xml:space="preserve"> </w:t>
      </w:r>
      <w:r w:rsidRPr="001944DA">
        <w:rPr>
          <w:i/>
          <w:w w:val="105"/>
        </w:rPr>
        <w:t>as</w:t>
      </w:r>
      <w:r w:rsidRPr="001944DA">
        <w:rPr>
          <w:i/>
          <w:spacing w:val="-8"/>
          <w:w w:val="105"/>
        </w:rPr>
        <w:t xml:space="preserve"> </w:t>
      </w:r>
      <w:r w:rsidRPr="001944DA">
        <w:rPr>
          <w:i/>
          <w:w w:val="105"/>
        </w:rPr>
        <w:t>the</w:t>
      </w:r>
      <w:r w:rsidRPr="001944DA">
        <w:rPr>
          <w:i/>
          <w:spacing w:val="-6"/>
          <w:w w:val="105"/>
        </w:rPr>
        <w:t xml:space="preserve"> </w:t>
      </w:r>
      <w:r w:rsidRPr="001944DA">
        <w:rPr>
          <w:i/>
          <w:w w:val="105"/>
        </w:rPr>
        <w:t>new</w:t>
      </w:r>
      <w:r w:rsidRPr="001944DA">
        <w:rPr>
          <w:i/>
          <w:w w:val="107"/>
        </w:rPr>
        <w:t xml:space="preserve"> </w:t>
      </w:r>
      <w:r w:rsidRPr="001944DA">
        <w:rPr>
          <w:i/>
          <w:w w:val="105"/>
        </w:rPr>
        <w:t>proposal</w:t>
      </w:r>
      <w:r w:rsidRPr="001944DA">
        <w:rPr>
          <w:i/>
          <w:spacing w:val="3"/>
          <w:w w:val="105"/>
        </w:rPr>
        <w:t xml:space="preserve"> </w:t>
      </w:r>
      <w:r w:rsidRPr="001944DA">
        <w:rPr>
          <w:i/>
          <w:w w:val="105"/>
        </w:rPr>
        <w:t>includes</w:t>
      </w:r>
      <w:r w:rsidRPr="001944DA">
        <w:rPr>
          <w:i/>
          <w:spacing w:val="-11"/>
          <w:w w:val="105"/>
        </w:rPr>
        <w:t xml:space="preserve"> </w:t>
      </w:r>
      <w:r w:rsidRPr="001944DA">
        <w:rPr>
          <w:i/>
          <w:w w:val="105"/>
        </w:rPr>
        <w:t>two</w:t>
      </w:r>
      <w:r w:rsidRPr="001944DA">
        <w:rPr>
          <w:i/>
          <w:spacing w:val="-1"/>
          <w:w w:val="105"/>
        </w:rPr>
        <w:t xml:space="preserve"> </w:t>
      </w:r>
      <w:r w:rsidRPr="001944DA">
        <w:rPr>
          <w:i/>
          <w:w w:val="105"/>
        </w:rPr>
        <w:t>small</w:t>
      </w:r>
      <w:r w:rsidRPr="001944DA">
        <w:rPr>
          <w:i/>
          <w:spacing w:val="5"/>
          <w:w w:val="105"/>
        </w:rPr>
        <w:t xml:space="preserve"> </w:t>
      </w:r>
      <w:r w:rsidRPr="001944DA">
        <w:rPr>
          <w:i/>
          <w:w w:val="105"/>
        </w:rPr>
        <w:t>parts</w:t>
      </w:r>
      <w:r w:rsidRPr="001944DA">
        <w:rPr>
          <w:i/>
          <w:spacing w:val="-12"/>
          <w:w w:val="105"/>
        </w:rPr>
        <w:t xml:space="preserve"> </w:t>
      </w:r>
      <w:r w:rsidRPr="001944DA">
        <w:rPr>
          <w:i/>
          <w:w w:val="105"/>
        </w:rPr>
        <w:t>of Block</w:t>
      </w:r>
      <w:r w:rsidRPr="001944DA">
        <w:rPr>
          <w:i/>
          <w:spacing w:val="6"/>
          <w:w w:val="105"/>
        </w:rPr>
        <w:t xml:space="preserve"> </w:t>
      </w:r>
      <w:r w:rsidRPr="001944DA">
        <w:rPr>
          <w:i/>
          <w:spacing w:val="-53"/>
          <w:w w:val="105"/>
        </w:rPr>
        <w:t>1</w:t>
      </w:r>
      <w:r w:rsidRPr="001944DA">
        <w:rPr>
          <w:i/>
          <w:w w:val="105"/>
        </w:rPr>
        <w:t>5</w:t>
      </w:r>
      <w:r w:rsidRPr="001944DA">
        <w:rPr>
          <w:i/>
          <w:spacing w:val="-12"/>
          <w:w w:val="105"/>
        </w:rPr>
        <w:t xml:space="preserve"> </w:t>
      </w:r>
      <w:r w:rsidRPr="001944DA">
        <w:rPr>
          <w:i/>
          <w:w w:val="105"/>
        </w:rPr>
        <w:t>Section</w:t>
      </w:r>
      <w:r w:rsidRPr="001944DA">
        <w:rPr>
          <w:i/>
          <w:spacing w:val="1"/>
          <w:w w:val="105"/>
        </w:rPr>
        <w:t xml:space="preserve"> </w:t>
      </w:r>
      <w:r w:rsidRPr="001944DA">
        <w:rPr>
          <w:i/>
          <w:w w:val="105"/>
        </w:rPr>
        <w:t>99</w:t>
      </w:r>
      <w:r w:rsidRPr="001944DA">
        <w:rPr>
          <w:i/>
          <w:spacing w:val="3"/>
          <w:w w:val="105"/>
        </w:rPr>
        <w:t xml:space="preserve"> </w:t>
      </w:r>
      <w:r w:rsidRPr="001944DA">
        <w:rPr>
          <w:i/>
          <w:w w:val="105"/>
        </w:rPr>
        <w:t>Holt,</w:t>
      </w:r>
      <w:r w:rsidRPr="001944DA">
        <w:rPr>
          <w:i/>
          <w:spacing w:val="-9"/>
          <w:w w:val="105"/>
        </w:rPr>
        <w:t xml:space="preserve"> </w:t>
      </w:r>
      <w:r w:rsidRPr="001944DA">
        <w:rPr>
          <w:i/>
          <w:w w:val="105"/>
        </w:rPr>
        <w:t>Environment</w:t>
      </w:r>
      <w:r w:rsidRPr="001944DA">
        <w:rPr>
          <w:i/>
          <w:spacing w:val="12"/>
          <w:w w:val="105"/>
        </w:rPr>
        <w:t xml:space="preserve"> </w:t>
      </w:r>
      <w:r w:rsidRPr="001944DA">
        <w:rPr>
          <w:i/>
          <w:w w:val="105"/>
        </w:rPr>
        <w:t>Protection</w:t>
      </w:r>
      <w:r w:rsidRPr="001944DA">
        <w:rPr>
          <w:i/>
          <w:spacing w:val="7"/>
          <w:w w:val="105"/>
        </w:rPr>
        <w:t xml:space="preserve"> </w:t>
      </w:r>
      <w:r w:rsidRPr="001944DA">
        <w:rPr>
          <w:i/>
          <w:w w:val="105"/>
        </w:rPr>
        <w:t>requires</w:t>
      </w:r>
      <w:r w:rsidRPr="001944DA">
        <w:rPr>
          <w:i/>
          <w:w w:val="104"/>
        </w:rPr>
        <w:t xml:space="preserve"> </w:t>
      </w:r>
      <w:r w:rsidRPr="001944DA">
        <w:rPr>
          <w:i/>
          <w:w w:val="105"/>
        </w:rPr>
        <w:t>those</w:t>
      </w:r>
      <w:r w:rsidRPr="001944DA">
        <w:rPr>
          <w:i/>
          <w:spacing w:val="4"/>
          <w:w w:val="105"/>
        </w:rPr>
        <w:t xml:space="preserve"> </w:t>
      </w:r>
      <w:r w:rsidRPr="001944DA">
        <w:rPr>
          <w:i/>
          <w:w w:val="105"/>
        </w:rPr>
        <w:t>parts</w:t>
      </w:r>
      <w:r w:rsidRPr="001944DA">
        <w:rPr>
          <w:i/>
          <w:spacing w:val="-12"/>
          <w:w w:val="105"/>
        </w:rPr>
        <w:t xml:space="preserve"> </w:t>
      </w:r>
      <w:r w:rsidRPr="001944DA">
        <w:rPr>
          <w:i/>
          <w:w w:val="105"/>
        </w:rPr>
        <w:t>of</w:t>
      </w:r>
      <w:r w:rsidRPr="001944DA">
        <w:rPr>
          <w:i/>
          <w:spacing w:val="-3"/>
          <w:w w:val="105"/>
        </w:rPr>
        <w:t xml:space="preserve"> </w:t>
      </w:r>
      <w:r w:rsidRPr="001944DA">
        <w:rPr>
          <w:i/>
          <w:w w:val="105"/>
        </w:rPr>
        <w:t>Block</w:t>
      </w:r>
      <w:r w:rsidRPr="001944DA">
        <w:rPr>
          <w:i/>
          <w:spacing w:val="1"/>
          <w:w w:val="105"/>
        </w:rPr>
        <w:t xml:space="preserve"> </w:t>
      </w:r>
      <w:r w:rsidRPr="001944DA">
        <w:rPr>
          <w:i/>
          <w:spacing w:val="-52"/>
          <w:w w:val="105"/>
        </w:rPr>
        <w:t>1</w:t>
      </w:r>
      <w:r w:rsidRPr="001944DA">
        <w:rPr>
          <w:i/>
          <w:w w:val="105"/>
        </w:rPr>
        <w:t>5</w:t>
      </w:r>
      <w:r w:rsidRPr="001944DA">
        <w:rPr>
          <w:i/>
          <w:spacing w:val="-14"/>
          <w:w w:val="105"/>
        </w:rPr>
        <w:t xml:space="preserve"> </w:t>
      </w:r>
      <w:r w:rsidRPr="001944DA">
        <w:rPr>
          <w:i/>
          <w:w w:val="105"/>
        </w:rPr>
        <w:t>to be</w:t>
      </w:r>
      <w:r w:rsidRPr="001944DA">
        <w:rPr>
          <w:i/>
          <w:spacing w:val="-14"/>
          <w:w w:val="105"/>
        </w:rPr>
        <w:t xml:space="preserve"> </w:t>
      </w:r>
      <w:r w:rsidRPr="001944DA">
        <w:rPr>
          <w:i/>
          <w:w w:val="105"/>
        </w:rPr>
        <w:t>included</w:t>
      </w:r>
      <w:r w:rsidRPr="001944DA">
        <w:rPr>
          <w:i/>
          <w:spacing w:val="4"/>
          <w:w w:val="105"/>
        </w:rPr>
        <w:t xml:space="preserve"> </w:t>
      </w:r>
      <w:r w:rsidRPr="001944DA">
        <w:rPr>
          <w:i/>
          <w:w w:val="105"/>
        </w:rPr>
        <w:t>in</w:t>
      </w:r>
      <w:r w:rsidRPr="001944DA">
        <w:rPr>
          <w:i/>
          <w:spacing w:val="-22"/>
          <w:w w:val="105"/>
        </w:rPr>
        <w:t xml:space="preserve"> </w:t>
      </w:r>
      <w:r w:rsidRPr="001944DA">
        <w:rPr>
          <w:i/>
          <w:w w:val="105"/>
        </w:rPr>
        <w:t>the</w:t>
      </w:r>
      <w:r w:rsidRPr="001944DA">
        <w:rPr>
          <w:i/>
          <w:spacing w:val="-5"/>
          <w:w w:val="105"/>
        </w:rPr>
        <w:t xml:space="preserve"> </w:t>
      </w:r>
      <w:r w:rsidRPr="001944DA">
        <w:rPr>
          <w:i/>
          <w:w w:val="105"/>
        </w:rPr>
        <w:t>CMP</w:t>
      </w:r>
      <w:r w:rsidRPr="001944DA">
        <w:rPr>
          <w:i/>
          <w:spacing w:val="-9"/>
          <w:w w:val="105"/>
        </w:rPr>
        <w:t xml:space="preserve"> </w:t>
      </w:r>
      <w:r w:rsidRPr="001944DA">
        <w:rPr>
          <w:i/>
          <w:w w:val="105"/>
        </w:rPr>
        <w:t>(Annex</w:t>
      </w:r>
      <w:r w:rsidRPr="001944DA">
        <w:rPr>
          <w:i/>
          <w:spacing w:val="-1"/>
          <w:w w:val="105"/>
        </w:rPr>
        <w:t xml:space="preserve"> </w:t>
      </w:r>
      <w:r w:rsidRPr="001944DA">
        <w:rPr>
          <w:i/>
          <w:w w:val="105"/>
        </w:rPr>
        <w:t>E</w:t>
      </w:r>
      <w:r w:rsidRPr="001944DA">
        <w:rPr>
          <w:i/>
          <w:spacing w:val="-22"/>
          <w:w w:val="105"/>
        </w:rPr>
        <w:t xml:space="preserve"> </w:t>
      </w:r>
      <w:r w:rsidRPr="001944DA">
        <w:rPr>
          <w:i/>
          <w:w w:val="105"/>
        </w:rPr>
        <w:t>to</w:t>
      </w:r>
      <w:r w:rsidRPr="001944DA">
        <w:rPr>
          <w:i/>
          <w:spacing w:val="1"/>
          <w:w w:val="105"/>
        </w:rPr>
        <w:t xml:space="preserve"> </w:t>
      </w:r>
      <w:r w:rsidRPr="001944DA">
        <w:rPr>
          <w:i/>
          <w:w w:val="105"/>
        </w:rPr>
        <w:t>Planning</w:t>
      </w:r>
      <w:r w:rsidRPr="001944DA">
        <w:rPr>
          <w:i/>
          <w:spacing w:val="-10"/>
          <w:w w:val="105"/>
        </w:rPr>
        <w:t xml:space="preserve"> </w:t>
      </w:r>
      <w:r w:rsidRPr="001944DA">
        <w:rPr>
          <w:i/>
          <w:w w:val="105"/>
        </w:rPr>
        <w:t>Report).</w:t>
      </w:r>
    </w:p>
    <w:p w:rsidR="001944DA" w:rsidRDefault="001944DA" w:rsidP="001944DA">
      <w:pPr>
        <w:spacing w:before="5"/>
        <w:rPr>
          <w:rFonts w:cs="Arial"/>
          <w:sz w:val="25"/>
          <w:szCs w:val="25"/>
        </w:rPr>
      </w:pPr>
    </w:p>
    <w:p w:rsidR="001944DA" w:rsidRPr="001944DA" w:rsidRDefault="001944DA" w:rsidP="001944DA">
      <w:pPr>
        <w:pStyle w:val="BodyText"/>
        <w:spacing w:line="291" w:lineRule="auto"/>
        <w:ind w:left="5" w:right="116" w:hanging="5"/>
        <w:rPr>
          <w:i/>
        </w:rPr>
      </w:pPr>
      <w:r w:rsidRPr="001944DA">
        <w:rPr>
          <w:i/>
          <w:w w:val="105"/>
        </w:rPr>
        <w:t>An</w:t>
      </w:r>
      <w:r w:rsidRPr="001944DA">
        <w:rPr>
          <w:i/>
          <w:spacing w:val="10"/>
          <w:w w:val="105"/>
        </w:rPr>
        <w:t xml:space="preserve"> </w:t>
      </w:r>
      <w:r w:rsidRPr="001944DA">
        <w:rPr>
          <w:i/>
          <w:w w:val="105"/>
        </w:rPr>
        <w:t>updated C</w:t>
      </w:r>
      <w:r w:rsidRPr="001944DA">
        <w:rPr>
          <w:i/>
          <w:spacing w:val="25"/>
          <w:w w:val="105"/>
        </w:rPr>
        <w:t>M</w:t>
      </w:r>
      <w:r w:rsidRPr="001944DA">
        <w:rPr>
          <w:i/>
          <w:w w:val="105"/>
        </w:rPr>
        <w:t>P must</w:t>
      </w:r>
      <w:r w:rsidRPr="001944DA">
        <w:rPr>
          <w:i/>
          <w:spacing w:val="-1"/>
          <w:w w:val="105"/>
        </w:rPr>
        <w:t xml:space="preserve"> </w:t>
      </w:r>
      <w:r w:rsidRPr="001944DA">
        <w:rPr>
          <w:i/>
          <w:w w:val="105"/>
        </w:rPr>
        <w:t>be</w:t>
      </w:r>
      <w:r w:rsidRPr="001944DA">
        <w:rPr>
          <w:i/>
          <w:spacing w:val="-13"/>
          <w:w w:val="105"/>
        </w:rPr>
        <w:t xml:space="preserve"> </w:t>
      </w:r>
      <w:r w:rsidRPr="001944DA">
        <w:rPr>
          <w:i/>
          <w:w w:val="105"/>
        </w:rPr>
        <w:t>forwarded</w:t>
      </w:r>
      <w:r w:rsidRPr="001944DA">
        <w:rPr>
          <w:i/>
          <w:spacing w:val="-15"/>
          <w:w w:val="105"/>
        </w:rPr>
        <w:t xml:space="preserve"> </w:t>
      </w:r>
      <w:r w:rsidRPr="001944DA">
        <w:rPr>
          <w:i/>
          <w:w w:val="105"/>
        </w:rPr>
        <w:t>to</w:t>
      </w:r>
      <w:r w:rsidRPr="001944DA">
        <w:rPr>
          <w:i/>
          <w:spacing w:val="-11"/>
          <w:w w:val="105"/>
        </w:rPr>
        <w:t xml:space="preserve"> </w:t>
      </w:r>
      <w:r w:rsidRPr="001944DA">
        <w:rPr>
          <w:i/>
          <w:w w:val="105"/>
        </w:rPr>
        <w:t>the</w:t>
      </w:r>
      <w:r w:rsidRPr="001944DA">
        <w:rPr>
          <w:i/>
          <w:spacing w:val="4"/>
          <w:w w:val="105"/>
        </w:rPr>
        <w:t xml:space="preserve"> </w:t>
      </w:r>
      <w:r w:rsidRPr="001944DA">
        <w:rPr>
          <w:i/>
          <w:w w:val="105"/>
        </w:rPr>
        <w:t>EP</w:t>
      </w:r>
      <w:r w:rsidR="00493173">
        <w:rPr>
          <w:i/>
          <w:w w:val="105"/>
        </w:rPr>
        <w:t>A</w:t>
      </w:r>
      <w:r w:rsidRPr="001944DA">
        <w:rPr>
          <w:i/>
          <w:spacing w:val="-11"/>
          <w:w w:val="105"/>
        </w:rPr>
        <w:t xml:space="preserve"> </w:t>
      </w:r>
      <w:r w:rsidRPr="001944DA">
        <w:rPr>
          <w:i/>
          <w:w w:val="105"/>
        </w:rPr>
        <w:t>for</w:t>
      </w:r>
      <w:r w:rsidRPr="001944DA">
        <w:rPr>
          <w:i/>
          <w:spacing w:val="13"/>
          <w:w w:val="105"/>
        </w:rPr>
        <w:t xml:space="preserve"> </w:t>
      </w:r>
      <w:r w:rsidRPr="001944DA">
        <w:rPr>
          <w:i/>
          <w:w w:val="105"/>
        </w:rPr>
        <w:t>review and</w:t>
      </w:r>
      <w:r w:rsidRPr="001944DA">
        <w:rPr>
          <w:i/>
          <w:spacing w:val="-1"/>
          <w:w w:val="105"/>
        </w:rPr>
        <w:t xml:space="preserve"> </w:t>
      </w:r>
      <w:r w:rsidRPr="001944DA">
        <w:rPr>
          <w:i/>
          <w:w w:val="105"/>
        </w:rPr>
        <w:t>endorsement</w:t>
      </w:r>
      <w:r w:rsidRPr="001944DA">
        <w:rPr>
          <w:i/>
          <w:spacing w:val="21"/>
          <w:w w:val="105"/>
        </w:rPr>
        <w:t xml:space="preserve"> </w:t>
      </w:r>
      <w:r w:rsidRPr="001944DA">
        <w:rPr>
          <w:i/>
          <w:w w:val="105"/>
        </w:rPr>
        <w:t>prior</w:t>
      </w:r>
      <w:r w:rsidRPr="001944DA">
        <w:rPr>
          <w:i/>
          <w:spacing w:val="-8"/>
          <w:w w:val="105"/>
        </w:rPr>
        <w:t xml:space="preserve"> </w:t>
      </w:r>
      <w:r w:rsidRPr="001944DA">
        <w:rPr>
          <w:i/>
          <w:w w:val="105"/>
        </w:rPr>
        <w:t>to</w:t>
      </w:r>
      <w:r w:rsidRPr="001944DA">
        <w:rPr>
          <w:i/>
          <w:spacing w:val="-10"/>
          <w:w w:val="105"/>
        </w:rPr>
        <w:t xml:space="preserve"> </w:t>
      </w:r>
      <w:r w:rsidRPr="001944DA">
        <w:rPr>
          <w:i/>
          <w:w w:val="105"/>
        </w:rPr>
        <w:t>the</w:t>
      </w:r>
      <w:r w:rsidRPr="001944DA">
        <w:rPr>
          <w:i/>
          <w:w w:val="109"/>
        </w:rPr>
        <w:t xml:space="preserve"> </w:t>
      </w:r>
      <w:r w:rsidRPr="001944DA">
        <w:rPr>
          <w:i/>
          <w:w w:val="105"/>
        </w:rPr>
        <w:t>commencement</w:t>
      </w:r>
      <w:r w:rsidRPr="001944DA">
        <w:rPr>
          <w:i/>
          <w:spacing w:val="18"/>
          <w:w w:val="105"/>
        </w:rPr>
        <w:t xml:space="preserve"> </w:t>
      </w:r>
      <w:r w:rsidRPr="001944DA">
        <w:rPr>
          <w:i/>
          <w:w w:val="105"/>
        </w:rPr>
        <w:t>of</w:t>
      </w:r>
      <w:r w:rsidRPr="001944DA">
        <w:rPr>
          <w:i/>
          <w:spacing w:val="-5"/>
          <w:w w:val="105"/>
        </w:rPr>
        <w:t xml:space="preserve"> </w:t>
      </w:r>
      <w:r w:rsidRPr="001944DA">
        <w:rPr>
          <w:i/>
          <w:w w:val="105"/>
        </w:rPr>
        <w:t>development</w:t>
      </w:r>
      <w:r w:rsidRPr="001944DA">
        <w:rPr>
          <w:i/>
          <w:spacing w:val="19"/>
          <w:w w:val="105"/>
        </w:rPr>
        <w:t xml:space="preserve"> </w:t>
      </w:r>
      <w:r w:rsidRPr="001944DA">
        <w:rPr>
          <w:i/>
          <w:w w:val="105"/>
        </w:rPr>
        <w:t>works</w:t>
      </w:r>
      <w:r w:rsidRPr="001944DA">
        <w:rPr>
          <w:i/>
          <w:spacing w:val="8"/>
          <w:w w:val="105"/>
        </w:rPr>
        <w:t xml:space="preserve"> </w:t>
      </w:r>
      <w:r w:rsidRPr="001944DA">
        <w:rPr>
          <w:i/>
          <w:w w:val="105"/>
        </w:rPr>
        <w:t>at</w:t>
      </w:r>
      <w:r w:rsidRPr="001944DA">
        <w:rPr>
          <w:i/>
          <w:spacing w:val="-10"/>
          <w:w w:val="105"/>
        </w:rPr>
        <w:t xml:space="preserve"> </w:t>
      </w:r>
      <w:r w:rsidRPr="001944DA">
        <w:rPr>
          <w:i/>
          <w:w w:val="105"/>
        </w:rPr>
        <w:t>the</w:t>
      </w:r>
      <w:r w:rsidRPr="001944DA">
        <w:rPr>
          <w:i/>
          <w:spacing w:val="2"/>
          <w:w w:val="105"/>
        </w:rPr>
        <w:t xml:space="preserve"> </w:t>
      </w:r>
      <w:r w:rsidRPr="001944DA">
        <w:rPr>
          <w:i/>
          <w:w w:val="105"/>
        </w:rPr>
        <w:t>site.</w:t>
      </w:r>
    </w:p>
    <w:p w:rsidR="00192DAC" w:rsidRDefault="00192DAC" w:rsidP="00192DAC">
      <w:pPr>
        <w:pStyle w:val="BodyText"/>
        <w:rPr>
          <w:lang w:val="en-US"/>
        </w:rPr>
      </w:pPr>
    </w:p>
    <w:p w:rsidR="00192DAC" w:rsidRPr="006B433C" w:rsidRDefault="00192DAC" w:rsidP="00192DAC">
      <w:pPr>
        <w:pStyle w:val="BodyText"/>
        <w:rPr>
          <w:u w:val="single"/>
          <w:lang w:val="en-US"/>
        </w:rPr>
      </w:pPr>
      <w:r w:rsidRPr="006B433C">
        <w:rPr>
          <w:u w:val="single"/>
          <w:lang w:val="en-US"/>
        </w:rPr>
        <w:t>Response</w:t>
      </w:r>
    </w:p>
    <w:p w:rsidR="00192DAC" w:rsidRDefault="001944DA" w:rsidP="00192DAC">
      <w:pPr>
        <w:pStyle w:val="BodyText"/>
        <w:rPr>
          <w:lang w:val="en-US"/>
        </w:rPr>
      </w:pPr>
      <w:r>
        <w:rPr>
          <w:lang w:val="en-US"/>
        </w:rPr>
        <w:t xml:space="preserve">The comments from the Environment Protection Authority are noted and have been forwarded to the Planning Delivery Section of the Environment and Planning Directorate for consideration in relation to the development plans </w:t>
      </w:r>
      <w:r w:rsidR="00E703D7">
        <w:rPr>
          <w:lang w:val="en-US"/>
        </w:rPr>
        <w:t xml:space="preserve">for the estate </w:t>
      </w:r>
      <w:r>
        <w:rPr>
          <w:lang w:val="en-US"/>
        </w:rPr>
        <w:t>and any other relevant development applications.</w:t>
      </w:r>
    </w:p>
    <w:p w:rsidR="001944DA" w:rsidRDefault="001944DA" w:rsidP="00192DAC">
      <w:pPr>
        <w:pStyle w:val="BodyText"/>
        <w:rPr>
          <w:lang w:val="en-US"/>
        </w:rPr>
      </w:pPr>
    </w:p>
    <w:p w:rsidR="00192DAC" w:rsidRPr="003F105D" w:rsidRDefault="00192DAC" w:rsidP="00192DAC">
      <w:pPr>
        <w:pStyle w:val="TAinterpretationservicetitle"/>
        <w:tabs>
          <w:tab w:val="clear" w:pos="720"/>
          <w:tab w:val="left" w:pos="540"/>
        </w:tabs>
        <w:ind w:left="0" w:firstLine="0"/>
      </w:pPr>
      <w:r w:rsidRPr="003F105D">
        <w:t>Heritage Council</w:t>
      </w:r>
    </w:p>
    <w:p w:rsidR="00192DAC" w:rsidRPr="00BE432A" w:rsidRDefault="00192DAC" w:rsidP="00192DAC">
      <w:pPr>
        <w:pStyle w:val="BodyText"/>
        <w:rPr>
          <w:highlight w:val="yellow"/>
          <w:lang w:val="en-US"/>
        </w:rPr>
      </w:pPr>
      <w:r>
        <w:rPr>
          <w:lang w:val="en-US"/>
        </w:rPr>
        <w:t xml:space="preserve">The Heritage Council provided the following comments on </w:t>
      </w:r>
      <w:r w:rsidR="00E62874" w:rsidRPr="00E62874">
        <w:rPr>
          <w:lang w:val="en-US"/>
        </w:rPr>
        <w:t>16 October 2015</w:t>
      </w:r>
      <w:r w:rsidR="00DE4156">
        <w:rPr>
          <w:lang w:val="en-US"/>
        </w:rPr>
        <w:t>.</w:t>
      </w:r>
    </w:p>
    <w:p w:rsidR="00E703D7" w:rsidRPr="00E703D7" w:rsidRDefault="00E703D7" w:rsidP="00E703D7">
      <w:pPr>
        <w:pStyle w:val="BodyText"/>
        <w:ind w:left="145"/>
        <w:rPr>
          <w:i/>
        </w:rPr>
      </w:pPr>
      <w:r w:rsidRPr="00E703D7">
        <w:rPr>
          <w:i/>
        </w:rPr>
        <w:t>The</w:t>
      </w:r>
      <w:r w:rsidRPr="00E703D7">
        <w:rPr>
          <w:i/>
          <w:spacing w:val="14"/>
        </w:rPr>
        <w:t xml:space="preserve"> </w:t>
      </w:r>
      <w:r w:rsidRPr="00E703D7">
        <w:rPr>
          <w:i/>
        </w:rPr>
        <w:t>Council</w:t>
      </w:r>
      <w:r w:rsidRPr="00E703D7">
        <w:rPr>
          <w:i/>
          <w:spacing w:val="23"/>
        </w:rPr>
        <w:t xml:space="preserve"> </w:t>
      </w:r>
      <w:r w:rsidRPr="00E703D7">
        <w:rPr>
          <w:i/>
        </w:rPr>
        <w:t>understands</w:t>
      </w:r>
      <w:r w:rsidRPr="00E703D7">
        <w:rPr>
          <w:i/>
          <w:spacing w:val="27"/>
        </w:rPr>
        <w:t xml:space="preserve"> </w:t>
      </w:r>
      <w:r w:rsidRPr="00E703D7">
        <w:rPr>
          <w:i/>
        </w:rPr>
        <w:t>that</w:t>
      </w:r>
      <w:r w:rsidRPr="00E703D7">
        <w:rPr>
          <w:i/>
          <w:spacing w:val="19"/>
        </w:rPr>
        <w:t xml:space="preserve"> </w:t>
      </w:r>
      <w:r w:rsidRPr="00E703D7">
        <w:rPr>
          <w:i/>
        </w:rPr>
        <w:t>the</w:t>
      </w:r>
      <w:r w:rsidRPr="00E703D7">
        <w:rPr>
          <w:i/>
          <w:spacing w:val="14"/>
        </w:rPr>
        <w:t xml:space="preserve"> </w:t>
      </w:r>
      <w:r w:rsidRPr="00E703D7">
        <w:rPr>
          <w:i/>
        </w:rPr>
        <w:t>Draft</w:t>
      </w:r>
      <w:r w:rsidRPr="00E703D7">
        <w:rPr>
          <w:i/>
          <w:spacing w:val="12"/>
        </w:rPr>
        <w:t xml:space="preserve"> </w:t>
      </w:r>
      <w:r w:rsidRPr="00E703D7">
        <w:rPr>
          <w:i/>
        </w:rPr>
        <w:t>Variation</w:t>
      </w:r>
      <w:r w:rsidRPr="00E703D7">
        <w:rPr>
          <w:i/>
          <w:spacing w:val="22"/>
        </w:rPr>
        <w:t xml:space="preserve"> </w:t>
      </w:r>
      <w:r w:rsidRPr="00E703D7">
        <w:rPr>
          <w:i/>
        </w:rPr>
        <w:t>proposes</w:t>
      </w:r>
      <w:r w:rsidRPr="00E703D7">
        <w:rPr>
          <w:i/>
          <w:spacing w:val="20"/>
        </w:rPr>
        <w:t xml:space="preserve"> </w:t>
      </w:r>
      <w:r w:rsidRPr="00E703D7">
        <w:rPr>
          <w:i/>
        </w:rPr>
        <w:t>to:</w:t>
      </w:r>
    </w:p>
    <w:p w:rsidR="00E703D7" w:rsidRPr="00E703D7" w:rsidRDefault="00E703D7" w:rsidP="00E703D7">
      <w:pPr>
        <w:pStyle w:val="BodyText"/>
        <w:keepLines w:val="0"/>
        <w:widowControl w:val="0"/>
        <w:numPr>
          <w:ilvl w:val="0"/>
          <w:numId w:val="29"/>
        </w:numPr>
        <w:tabs>
          <w:tab w:val="left" w:pos="866"/>
        </w:tabs>
        <w:spacing w:before="28" w:after="0" w:line="240" w:lineRule="auto"/>
        <w:ind w:hanging="355"/>
        <w:rPr>
          <w:i/>
        </w:rPr>
      </w:pPr>
      <w:r w:rsidRPr="00E703D7">
        <w:rPr>
          <w:i/>
        </w:rPr>
        <w:t>Subdivision</w:t>
      </w:r>
      <w:r w:rsidRPr="00E703D7">
        <w:rPr>
          <w:i/>
          <w:spacing w:val="16"/>
        </w:rPr>
        <w:t xml:space="preserve"> </w:t>
      </w:r>
      <w:r w:rsidRPr="00E703D7">
        <w:rPr>
          <w:i/>
        </w:rPr>
        <w:t>of</w:t>
      </w:r>
      <w:r w:rsidRPr="00E703D7">
        <w:rPr>
          <w:i/>
          <w:spacing w:val="11"/>
        </w:rPr>
        <w:t xml:space="preserve"> </w:t>
      </w:r>
      <w:r w:rsidRPr="00E703D7">
        <w:rPr>
          <w:i/>
        </w:rPr>
        <w:t>Block</w:t>
      </w:r>
      <w:r w:rsidRPr="00E703D7">
        <w:rPr>
          <w:i/>
          <w:spacing w:val="45"/>
        </w:rPr>
        <w:t xml:space="preserve"> </w:t>
      </w:r>
      <w:r w:rsidRPr="00E703D7">
        <w:rPr>
          <w:i/>
        </w:rPr>
        <w:t>16</w:t>
      </w:r>
      <w:r w:rsidRPr="00E703D7">
        <w:rPr>
          <w:i/>
          <w:spacing w:val="-2"/>
        </w:rPr>
        <w:t xml:space="preserve"> </w:t>
      </w:r>
      <w:r w:rsidRPr="00E703D7">
        <w:rPr>
          <w:i/>
        </w:rPr>
        <w:t>Section</w:t>
      </w:r>
      <w:r w:rsidRPr="00E703D7">
        <w:rPr>
          <w:i/>
          <w:spacing w:val="10"/>
        </w:rPr>
        <w:t xml:space="preserve"> </w:t>
      </w:r>
      <w:r w:rsidRPr="00E703D7">
        <w:rPr>
          <w:i/>
        </w:rPr>
        <w:t>99</w:t>
      </w:r>
      <w:r w:rsidRPr="00E703D7">
        <w:rPr>
          <w:i/>
          <w:spacing w:val="7"/>
        </w:rPr>
        <w:t xml:space="preserve"> </w:t>
      </w:r>
      <w:r w:rsidRPr="00E703D7">
        <w:rPr>
          <w:i/>
        </w:rPr>
        <w:t>Holt</w:t>
      </w:r>
      <w:r w:rsidRPr="00E703D7">
        <w:rPr>
          <w:i/>
          <w:spacing w:val="22"/>
        </w:rPr>
        <w:t xml:space="preserve"> </w:t>
      </w:r>
      <w:r w:rsidRPr="00E703D7">
        <w:rPr>
          <w:i/>
        </w:rPr>
        <w:t>for</w:t>
      </w:r>
      <w:r w:rsidRPr="00E703D7">
        <w:rPr>
          <w:i/>
          <w:spacing w:val="6"/>
        </w:rPr>
        <w:t xml:space="preserve"> </w:t>
      </w:r>
      <w:r w:rsidRPr="00E703D7">
        <w:rPr>
          <w:i/>
        </w:rPr>
        <w:t>residential</w:t>
      </w:r>
      <w:r w:rsidRPr="00E703D7">
        <w:rPr>
          <w:i/>
          <w:spacing w:val="31"/>
        </w:rPr>
        <w:t xml:space="preserve"> </w:t>
      </w:r>
      <w:r w:rsidRPr="00E703D7">
        <w:rPr>
          <w:i/>
        </w:rPr>
        <w:t>blocks.</w:t>
      </w:r>
    </w:p>
    <w:p w:rsidR="00E703D7" w:rsidRPr="00E703D7" w:rsidRDefault="00E703D7" w:rsidP="00E703D7">
      <w:pPr>
        <w:pStyle w:val="BodyText"/>
        <w:keepLines w:val="0"/>
        <w:widowControl w:val="0"/>
        <w:numPr>
          <w:ilvl w:val="0"/>
          <w:numId w:val="29"/>
        </w:numPr>
        <w:tabs>
          <w:tab w:val="left" w:pos="861"/>
        </w:tabs>
        <w:spacing w:before="33" w:after="0" w:line="240" w:lineRule="auto"/>
        <w:ind w:left="860" w:hanging="355"/>
        <w:rPr>
          <w:i/>
        </w:rPr>
      </w:pPr>
      <w:r w:rsidRPr="00E703D7">
        <w:rPr>
          <w:i/>
        </w:rPr>
        <w:t>Contain</w:t>
      </w:r>
      <w:r w:rsidRPr="00E703D7">
        <w:rPr>
          <w:i/>
          <w:spacing w:val="24"/>
        </w:rPr>
        <w:t xml:space="preserve"> </w:t>
      </w:r>
      <w:r w:rsidRPr="00E703D7">
        <w:rPr>
          <w:i/>
        </w:rPr>
        <w:t>350</w:t>
      </w:r>
      <w:r w:rsidRPr="00E703D7">
        <w:rPr>
          <w:i/>
          <w:spacing w:val="4"/>
        </w:rPr>
        <w:t xml:space="preserve"> </w:t>
      </w:r>
      <w:r w:rsidRPr="00E703D7">
        <w:rPr>
          <w:i/>
        </w:rPr>
        <w:t>units</w:t>
      </w:r>
      <w:r w:rsidRPr="00E703D7">
        <w:rPr>
          <w:i/>
          <w:spacing w:val="24"/>
        </w:rPr>
        <w:t xml:space="preserve"> </w:t>
      </w:r>
      <w:r w:rsidRPr="00E703D7">
        <w:rPr>
          <w:i/>
        </w:rPr>
        <w:t>or</w:t>
      </w:r>
      <w:r w:rsidRPr="00E703D7">
        <w:rPr>
          <w:i/>
          <w:spacing w:val="14"/>
        </w:rPr>
        <w:t xml:space="preserve"> </w:t>
      </w:r>
      <w:r w:rsidRPr="00E703D7">
        <w:rPr>
          <w:i/>
        </w:rPr>
        <w:t>dwellings.</w:t>
      </w:r>
    </w:p>
    <w:p w:rsidR="00E703D7" w:rsidRPr="00E703D7" w:rsidRDefault="00E703D7" w:rsidP="00E703D7">
      <w:pPr>
        <w:pStyle w:val="BodyText"/>
        <w:keepLines w:val="0"/>
        <w:widowControl w:val="0"/>
        <w:numPr>
          <w:ilvl w:val="0"/>
          <w:numId w:val="29"/>
        </w:numPr>
        <w:tabs>
          <w:tab w:val="left" w:pos="852"/>
        </w:tabs>
        <w:spacing w:before="28" w:after="0" w:line="240" w:lineRule="auto"/>
        <w:ind w:left="851" w:hanging="346"/>
        <w:rPr>
          <w:i/>
        </w:rPr>
      </w:pPr>
      <w:r w:rsidRPr="00E703D7">
        <w:rPr>
          <w:i/>
        </w:rPr>
        <w:t>A</w:t>
      </w:r>
      <w:r w:rsidRPr="00E703D7">
        <w:rPr>
          <w:i/>
          <w:spacing w:val="15"/>
        </w:rPr>
        <w:t xml:space="preserve"> </w:t>
      </w:r>
      <w:r w:rsidRPr="00E703D7">
        <w:rPr>
          <w:i/>
        </w:rPr>
        <w:t>future</w:t>
      </w:r>
      <w:r w:rsidRPr="00E703D7">
        <w:rPr>
          <w:i/>
          <w:spacing w:val="12"/>
        </w:rPr>
        <w:t xml:space="preserve"> </w:t>
      </w:r>
      <w:r w:rsidRPr="00E703D7">
        <w:rPr>
          <w:i/>
        </w:rPr>
        <w:t>heritage</w:t>
      </w:r>
      <w:r w:rsidRPr="00E703D7">
        <w:rPr>
          <w:i/>
          <w:spacing w:val="32"/>
        </w:rPr>
        <w:t xml:space="preserve"> </w:t>
      </w:r>
      <w:r w:rsidRPr="00E703D7">
        <w:rPr>
          <w:i/>
        </w:rPr>
        <w:t>survey</w:t>
      </w:r>
      <w:r w:rsidRPr="00E703D7">
        <w:rPr>
          <w:i/>
          <w:spacing w:val="9"/>
        </w:rPr>
        <w:t xml:space="preserve"> </w:t>
      </w:r>
      <w:r w:rsidRPr="00E703D7">
        <w:rPr>
          <w:i/>
        </w:rPr>
        <w:t>will</w:t>
      </w:r>
      <w:r w:rsidRPr="00E703D7">
        <w:rPr>
          <w:i/>
          <w:spacing w:val="21"/>
        </w:rPr>
        <w:t xml:space="preserve"> </w:t>
      </w:r>
      <w:r w:rsidRPr="00E703D7">
        <w:rPr>
          <w:i/>
        </w:rPr>
        <w:t>form</w:t>
      </w:r>
      <w:r w:rsidRPr="00E703D7">
        <w:rPr>
          <w:i/>
          <w:spacing w:val="16"/>
        </w:rPr>
        <w:t xml:space="preserve"> </w:t>
      </w:r>
      <w:r w:rsidRPr="00E703D7">
        <w:rPr>
          <w:i/>
        </w:rPr>
        <w:t>a</w:t>
      </w:r>
      <w:r w:rsidRPr="00E703D7">
        <w:rPr>
          <w:i/>
          <w:spacing w:val="-2"/>
        </w:rPr>
        <w:t xml:space="preserve"> </w:t>
      </w:r>
      <w:r w:rsidRPr="00E703D7">
        <w:rPr>
          <w:i/>
        </w:rPr>
        <w:t>part</w:t>
      </w:r>
      <w:r w:rsidRPr="00E703D7">
        <w:rPr>
          <w:i/>
          <w:spacing w:val="26"/>
        </w:rPr>
        <w:t xml:space="preserve"> </w:t>
      </w:r>
      <w:r w:rsidRPr="00E703D7">
        <w:rPr>
          <w:i/>
        </w:rPr>
        <w:t>of</w:t>
      </w:r>
      <w:r w:rsidRPr="00E703D7">
        <w:rPr>
          <w:i/>
          <w:spacing w:val="13"/>
        </w:rPr>
        <w:t xml:space="preserve"> </w:t>
      </w:r>
      <w:r w:rsidRPr="00E703D7">
        <w:rPr>
          <w:i/>
        </w:rPr>
        <w:t>future</w:t>
      </w:r>
      <w:r w:rsidRPr="00E703D7">
        <w:rPr>
          <w:i/>
          <w:spacing w:val="13"/>
        </w:rPr>
        <w:t xml:space="preserve"> </w:t>
      </w:r>
      <w:r w:rsidRPr="00E703D7">
        <w:rPr>
          <w:i/>
        </w:rPr>
        <w:t>works</w:t>
      </w:r>
      <w:r w:rsidRPr="00E703D7">
        <w:rPr>
          <w:i/>
          <w:spacing w:val="19"/>
        </w:rPr>
        <w:t xml:space="preserve"> </w:t>
      </w:r>
      <w:r w:rsidRPr="00E703D7">
        <w:rPr>
          <w:i/>
        </w:rPr>
        <w:t>in</w:t>
      </w:r>
      <w:r w:rsidRPr="00E703D7">
        <w:rPr>
          <w:i/>
          <w:spacing w:val="-6"/>
        </w:rPr>
        <w:t xml:space="preserve"> </w:t>
      </w:r>
      <w:r w:rsidRPr="00E703D7">
        <w:rPr>
          <w:i/>
        </w:rPr>
        <w:t>the</w:t>
      </w:r>
      <w:r w:rsidRPr="00E703D7">
        <w:rPr>
          <w:i/>
          <w:spacing w:val="17"/>
        </w:rPr>
        <w:t xml:space="preserve"> </w:t>
      </w:r>
      <w:r w:rsidRPr="00E703D7">
        <w:rPr>
          <w:i/>
        </w:rPr>
        <w:t>area</w:t>
      </w:r>
    </w:p>
    <w:p w:rsidR="00E703D7" w:rsidRPr="00E703D7" w:rsidRDefault="00E703D7" w:rsidP="00E703D7">
      <w:pPr>
        <w:rPr>
          <w:rFonts w:ascii="Times New Roman" w:hAnsi="Times New Roman"/>
          <w:i/>
          <w:sz w:val="25"/>
          <w:szCs w:val="25"/>
        </w:rPr>
      </w:pPr>
    </w:p>
    <w:p w:rsidR="00E703D7" w:rsidRPr="00E703D7" w:rsidRDefault="00E703D7" w:rsidP="00E703D7">
      <w:pPr>
        <w:pStyle w:val="BodyText"/>
        <w:ind w:left="140"/>
        <w:rPr>
          <w:i/>
        </w:rPr>
      </w:pPr>
      <w:r w:rsidRPr="00E703D7">
        <w:rPr>
          <w:i/>
        </w:rPr>
        <w:t>The</w:t>
      </w:r>
      <w:r w:rsidRPr="00E703D7">
        <w:rPr>
          <w:i/>
          <w:spacing w:val="19"/>
        </w:rPr>
        <w:t xml:space="preserve"> </w:t>
      </w:r>
      <w:r w:rsidRPr="00E703D7">
        <w:rPr>
          <w:i/>
        </w:rPr>
        <w:t>Council</w:t>
      </w:r>
      <w:r w:rsidRPr="00E703D7">
        <w:rPr>
          <w:i/>
          <w:spacing w:val="25"/>
        </w:rPr>
        <w:t xml:space="preserve"> </w:t>
      </w:r>
      <w:r w:rsidRPr="00E703D7">
        <w:rPr>
          <w:i/>
        </w:rPr>
        <w:t>does</w:t>
      </w:r>
      <w:r w:rsidRPr="00E703D7">
        <w:rPr>
          <w:i/>
          <w:spacing w:val="8"/>
        </w:rPr>
        <w:t xml:space="preserve"> </w:t>
      </w:r>
      <w:r w:rsidRPr="00E703D7">
        <w:rPr>
          <w:i/>
        </w:rPr>
        <w:t>not</w:t>
      </w:r>
      <w:r w:rsidRPr="00E703D7">
        <w:rPr>
          <w:i/>
          <w:spacing w:val="20"/>
        </w:rPr>
        <w:t xml:space="preserve"> </w:t>
      </w:r>
      <w:r w:rsidRPr="00E703D7">
        <w:rPr>
          <w:i/>
        </w:rPr>
        <w:t>object</w:t>
      </w:r>
      <w:r w:rsidRPr="00E703D7">
        <w:rPr>
          <w:i/>
          <w:spacing w:val="9"/>
        </w:rPr>
        <w:t xml:space="preserve"> </w:t>
      </w:r>
      <w:r w:rsidRPr="00E703D7">
        <w:rPr>
          <w:i/>
        </w:rPr>
        <w:t>to</w:t>
      </w:r>
      <w:r w:rsidRPr="00E703D7">
        <w:rPr>
          <w:i/>
          <w:spacing w:val="14"/>
        </w:rPr>
        <w:t xml:space="preserve"> </w:t>
      </w:r>
      <w:r w:rsidRPr="00E703D7">
        <w:rPr>
          <w:i/>
        </w:rPr>
        <w:t>Draft</w:t>
      </w:r>
      <w:r w:rsidRPr="00E703D7">
        <w:rPr>
          <w:i/>
          <w:spacing w:val="10"/>
        </w:rPr>
        <w:t xml:space="preserve"> </w:t>
      </w:r>
      <w:r w:rsidRPr="00E703D7">
        <w:rPr>
          <w:i/>
        </w:rPr>
        <w:t>Variation</w:t>
      </w:r>
      <w:r w:rsidRPr="00E703D7">
        <w:rPr>
          <w:i/>
          <w:spacing w:val="30"/>
        </w:rPr>
        <w:t xml:space="preserve"> </w:t>
      </w:r>
      <w:r w:rsidRPr="00E703D7">
        <w:rPr>
          <w:i/>
        </w:rPr>
        <w:t>340</w:t>
      </w:r>
      <w:r w:rsidRPr="00E703D7">
        <w:rPr>
          <w:i/>
          <w:spacing w:val="14"/>
        </w:rPr>
        <w:t xml:space="preserve"> </w:t>
      </w:r>
      <w:r w:rsidRPr="00E703D7">
        <w:rPr>
          <w:i/>
        </w:rPr>
        <w:t>subject</w:t>
      </w:r>
      <w:r w:rsidRPr="00E703D7">
        <w:rPr>
          <w:i/>
          <w:spacing w:val="9"/>
        </w:rPr>
        <w:t xml:space="preserve"> </w:t>
      </w:r>
      <w:r w:rsidRPr="00E703D7">
        <w:rPr>
          <w:i/>
        </w:rPr>
        <w:t>to:</w:t>
      </w:r>
    </w:p>
    <w:p w:rsidR="00E703D7" w:rsidRPr="00E703D7" w:rsidRDefault="00E703D7" w:rsidP="00E703D7">
      <w:pPr>
        <w:pStyle w:val="BodyText"/>
        <w:keepLines w:val="0"/>
        <w:widowControl w:val="0"/>
        <w:numPr>
          <w:ilvl w:val="0"/>
          <w:numId w:val="28"/>
        </w:numPr>
        <w:tabs>
          <w:tab w:val="left" w:pos="852"/>
        </w:tabs>
        <w:spacing w:before="9" w:after="0" w:line="240" w:lineRule="auto"/>
        <w:ind w:hanging="331"/>
        <w:rPr>
          <w:i/>
        </w:rPr>
      </w:pPr>
      <w:r w:rsidRPr="00E703D7">
        <w:rPr>
          <w:i/>
        </w:rPr>
        <w:t>Detailed</w:t>
      </w:r>
      <w:r w:rsidRPr="00E703D7">
        <w:rPr>
          <w:i/>
          <w:spacing w:val="28"/>
        </w:rPr>
        <w:t xml:space="preserve"> </w:t>
      </w:r>
      <w:r w:rsidRPr="00E703D7">
        <w:rPr>
          <w:i/>
        </w:rPr>
        <w:t>heritage</w:t>
      </w:r>
      <w:r w:rsidRPr="00E703D7">
        <w:rPr>
          <w:i/>
          <w:spacing w:val="32"/>
        </w:rPr>
        <w:t xml:space="preserve"> </w:t>
      </w:r>
      <w:r w:rsidRPr="00E703D7">
        <w:rPr>
          <w:i/>
        </w:rPr>
        <w:t>studies</w:t>
      </w:r>
      <w:r w:rsidRPr="00E703D7">
        <w:rPr>
          <w:i/>
          <w:spacing w:val="12"/>
        </w:rPr>
        <w:t xml:space="preserve"> </w:t>
      </w:r>
      <w:r w:rsidRPr="00E703D7">
        <w:rPr>
          <w:i/>
        </w:rPr>
        <w:t>being</w:t>
      </w:r>
      <w:r w:rsidRPr="00E703D7">
        <w:rPr>
          <w:i/>
          <w:spacing w:val="19"/>
        </w:rPr>
        <w:t xml:space="preserve"> </w:t>
      </w:r>
      <w:r w:rsidRPr="00E703D7">
        <w:rPr>
          <w:i/>
        </w:rPr>
        <w:t>undertaken</w:t>
      </w:r>
      <w:r w:rsidRPr="00E703D7">
        <w:rPr>
          <w:i/>
          <w:spacing w:val="38"/>
        </w:rPr>
        <w:t xml:space="preserve"> </w:t>
      </w:r>
      <w:r w:rsidRPr="00E703D7">
        <w:rPr>
          <w:i/>
        </w:rPr>
        <w:t>on</w:t>
      </w:r>
      <w:r w:rsidRPr="00E703D7">
        <w:rPr>
          <w:i/>
          <w:spacing w:val="-6"/>
        </w:rPr>
        <w:t xml:space="preserve"> </w:t>
      </w:r>
      <w:r w:rsidRPr="00E703D7">
        <w:rPr>
          <w:i/>
        </w:rPr>
        <w:t>the</w:t>
      </w:r>
      <w:r w:rsidRPr="00E703D7">
        <w:rPr>
          <w:i/>
          <w:spacing w:val="12"/>
        </w:rPr>
        <w:t xml:space="preserve"> </w:t>
      </w:r>
      <w:r w:rsidRPr="00E703D7">
        <w:rPr>
          <w:i/>
        </w:rPr>
        <w:t>proposed</w:t>
      </w:r>
      <w:r w:rsidRPr="00E703D7">
        <w:rPr>
          <w:i/>
          <w:spacing w:val="41"/>
        </w:rPr>
        <w:t xml:space="preserve"> </w:t>
      </w:r>
      <w:r w:rsidRPr="00E703D7">
        <w:rPr>
          <w:i/>
        </w:rPr>
        <w:t>development.</w:t>
      </w:r>
    </w:p>
    <w:p w:rsidR="00E703D7" w:rsidRPr="00E703D7" w:rsidRDefault="00E703D7" w:rsidP="00E703D7">
      <w:pPr>
        <w:pStyle w:val="BodyText"/>
        <w:keepLines w:val="0"/>
        <w:widowControl w:val="0"/>
        <w:numPr>
          <w:ilvl w:val="0"/>
          <w:numId w:val="28"/>
        </w:numPr>
        <w:tabs>
          <w:tab w:val="left" w:pos="847"/>
        </w:tabs>
        <w:spacing w:before="14" w:after="0" w:line="248" w:lineRule="auto"/>
        <w:ind w:right="232" w:hanging="350"/>
        <w:jc w:val="both"/>
        <w:rPr>
          <w:i/>
        </w:rPr>
      </w:pPr>
      <w:r w:rsidRPr="00E703D7">
        <w:rPr>
          <w:i/>
        </w:rPr>
        <w:t>Management</w:t>
      </w:r>
      <w:r w:rsidRPr="00E703D7">
        <w:rPr>
          <w:i/>
          <w:spacing w:val="37"/>
        </w:rPr>
        <w:t xml:space="preserve"> </w:t>
      </w:r>
      <w:r w:rsidRPr="00E703D7">
        <w:rPr>
          <w:i/>
        </w:rPr>
        <w:t>of</w:t>
      </w:r>
      <w:r w:rsidRPr="00E703D7">
        <w:rPr>
          <w:i/>
          <w:spacing w:val="1"/>
        </w:rPr>
        <w:t xml:space="preserve"> </w:t>
      </w:r>
      <w:r w:rsidRPr="00E703D7">
        <w:rPr>
          <w:i/>
        </w:rPr>
        <w:t>the</w:t>
      </w:r>
      <w:r w:rsidRPr="00E703D7">
        <w:rPr>
          <w:i/>
          <w:spacing w:val="12"/>
        </w:rPr>
        <w:t xml:space="preserve"> </w:t>
      </w:r>
      <w:r w:rsidRPr="00E703D7">
        <w:rPr>
          <w:i/>
        </w:rPr>
        <w:t>Aboriginal</w:t>
      </w:r>
      <w:r w:rsidRPr="00E703D7">
        <w:rPr>
          <w:i/>
          <w:spacing w:val="35"/>
        </w:rPr>
        <w:t xml:space="preserve"> </w:t>
      </w:r>
      <w:r w:rsidRPr="00E703D7">
        <w:rPr>
          <w:i/>
        </w:rPr>
        <w:t>artefact</w:t>
      </w:r>
      <w:r w:rsidRPr="00E703D7">
        <w:rPr>
          <w:i/>
          <w:spacing w:val="25"/>
        </w:rPr>
        <w:t xml:space="preserve"> </w:t>
      </w:r>
      <w:r w:rsidRPr="00E703D7">
        <w:rPr>
          <w:i/>
        </w:rPr>
        <w:t>located</w:t>
      </w:r>
      <w:r w:rsidRPr="00E703D7">
        <w:rPr>
          <w:i/>
          <w:spacing w:val="17"/>
        </w:rPr>
        <w:t xml:space="preserve"> </w:t>
      </w:r>
      <w:r w:rsidRPr="00E703D7">
        <w:rPr>
          <w:i/>
        </w:rPr>
        <w:t>within</w:t>
      </w:r>
      <w:r w:rsidRPr="00E703D7">
        <w:rPr>
          <w:i/>
          <w:spacing w:val="17"/>
        </w:rPr>
        <w:t xml:space="preserve"> </w:t>
      </w:r>
      <w:r w:rsidRPr="00E703D7">
        <w:rPr>
          <w:i/>
        </w:rPr>
        <w:t>the</w:t>
      </w:r>
      <w:r w:rsidRPr="00E703D7">
        <w:rPr>
          <w:i/>
          <w:spacing w:val="18"/>
        </w:rPr>
        <w:t xml:space="preserve"> </w:t>
      </w:r>
      <w:r w:rsidRPr="00E703D7">
        <w:rPr>
          <w:i/>
        </w:rPr>
        <w:t>outer</w:t>
      </w:r>
      <w:r w:rsidRPr="00E703D7">
        <w:rPr>
          <w:i/>
          <w:spacing w:val="20"/>
        </w:rPr>
        <w:t xml:space="preserve"> </w:t>
      </w:r>
      <w:r w:rsidRPr="00E703D7">
        <w:rPr>
          <w:i/>
        </w:rPr>
        <w:t>asset</w:t>
      </w:r>
      <w:r w:rsidRPr="00E703D7">
        <w:rPr>
          <w:i/>
          <w:spacing w:val="6"/>
        </w:rPr>
        <w:t xml:space="preserve"> </w:t>
      </w:r>
      <w:r w:rsidRPr="00E703D7">
        <w:rPr>
          <w:i/>
        </w:rPr>
        <w:t>protection</w:t>
      </w:r>
      <w:r w:rsidRPr="00E703D7">
        <w:rPr>
          <w:i/>
          <w:w w:val="102"/>
        </w:rPr>
        <w:t xml:space="preserve"> </w:t>
      </w:r>
      <w:r w:rsidRPr="00E703D7">
        <w:rPr>
          <w:i/>
        </w:rPr>
        <w:t>zone</w:t>
      </w:r>
      <w:r w:rsidRPr="00E703D7">
        <w:rPr>
          <w:i/>
          <w:spacing w:val="26"/>
        </w:rPr>
        <w:t xml:space="preserve"> </w:t>
      </w:r>
      <w:r w:rsidRPr="00E703D7">
        <w:rPr>
          <w:i/>
        </w:rPr>
        <w:t>shall</w:t>
      </w:r>
      <w:r w:rsidRPr="00E703D7">
        <w:rPr>
          <w:i/>
          <w:spacing w:val="1"/>
        </w:rPr>
        <w:t xml:space="preserve"> </w:t>
      </w:r>
      <w:r w:rsidRPr="00E703D7">
        <w:rPr>
          <w:i/>
        </w:rPr>
        <w:t>form</w:t>
      </w:r>
      <w:r w:rsidRPr="00E703D7">
        <w:rPr>
          <w:i/>
          <w:spacing w:val="18"/>
        </w:rPr>
        <w:t xml:space="preserve"> </w:t>
      </w:r>
      <w:r w:rsidRPr="00E703D7">
        <w:rPr>
          <w:i/>
        </w:rPr>
        <w:t>a</w:t>
      </w:r>
      <w:r w:rsidRPr="00E703D7">
        <w:rPr>
          <w:i/>
          <w:spacing w:val="-7"/>
        </w:rPr>
        <w:t xml:space="preserve"> </w:t>
      </w:r>
      <w:r w:rsidRPr="00E703D7">
        <w:rPr>
          <w:i/>
        </w:rPr>
        <w:t>part</w:t>
      </w:r>
      <w:r w:rsidRPr="00E703D7">
        <w:rPr>
          <w:i/>
          <w:spacing w:val="28"/>
        </w:rPr>
        <w:t xml:space="preserve"> </w:t>
      </w:r>
      <w:r w:rsidRPr="00E703D7">
        <w:rPr>
          <w:i/>
        </w:rPr>
        <w:t>of</w:t>
      </w:r>
      <w:r w:rsidRPr="00E703D7">
        <w:rPr>
          <w:i/>
          <w:spacing w:val="2"/>
        </w:rPr>
        <w:t xml:space="preserve"> </w:t>
      </w:r>
      <w:r w:rsidRPr="00E703D7">
        <w:rPr>
          <w:i/>
        </w:rPr>
        <w:t>the</w:t>
      </w:r>
      <w:r w:rsidRPr="00E703D7">
        <w:rPr>
          <w:i/>
          <w:spacing w:val="12"/>
        </w:rPr>
        <w:t xml:space="preserve"> </w:t>
      </w:r>
      <w:r w:rsidRPr="00E703D7">
        <w:rPr>
          <w:i/>
        </w:rPr>
        <w:t>heritage</w:t>
      </w:r>
      <w:r w:rsidRPr="00E703D7">
        <w:rPr>
          <w:i/>
          <w:spacing w:val="33"/>
        </w:rPr>
        <w:t xml:space="preserve"> </w:t>
      </w:r>
      <w:r w:rsidRPr="00E703D7">
        <w:rPr>
          <w:i/>
        </w:rPr>
        <w:t>studies,</w:t>
      </w:r>
      <w:r w:rsidRPr="00E703D7">
        <w:rPr>
          <w:i/>
          <w:spacing w:val="17"/>
        </w:rPr>
        <w:t xml:space="preserve"> </w:t>
      </w:r>
      <w:r w:rsidRPr="00E703D7">
        <w:rPr>
          <w:i/>
        </w:rPr>
        <w:t>future</w:t>
      </w:r>
      <w:r w:rsidRPr="00E703D7">
        <w:rPr>
          <w:i/>
          <w:spacing w:val="8"/>
        </w:rPr>
        <w:t xml:space="preserve"> </w:t>
      </w:r>
      <w:r w:rsidRPr="00E703D7">
        <w:rPr>
          <w:i/>
        </w:rPr>
        <w:t>management</w:t>
      </w:r>
      <w:r w:rsidRPr="00E703D7">
        <w:rPr>
          <w:i/>
          <w:spacing w:val="42"/>
        </w:rPr>
        <w:t xml:space="preserve"> </w:t>
      </w:r>
      <w:r w:rsidRPr="00E703D7">
        <w:rPr>
          <w:i/>
        </w:rPr>
        <w:t>of</w:t>
      </w:r>
      <w:r w:rsidRPr="00E703D7">
        <w:rPr>
          <w:i/>
          <w:spacing w:val="2"/>
        </w:rPr>
        <w:t xml:space="preserve"> </w:t>
      </w:r>
      <w:r w:rsidRPr="00E703D7">
        <w:rPr>
          <w:i/>
        </w:rPr>
        <w:t>this</w:t>
      </w:r>
      <w:r w:rsidRPr="00E703D7">
        <w:rPr>
          <w:i/>
          <w:spacing w:val="22"/>
        </w:rPr>
        <w:t xml:space="preserve"> </w:t>
      </w:r>
      <w:r w:rsidRPr="00E703D7">
        <w:rPr>
          <w:i/>
        </w:rPr>
        <w:t>artefact</w:t>
      </w:r>
      <w:r w:rsidRPr="00E703D7">
        <w:rPr>
          <w:i/>
          <w:w w:val="101"/>
        </w:rPr>
        <w:t xml:space="preserve"> </w:t>
      </w:r>
      <w:r w:rsidRPr="00E703D7">
        <w:rPr>
          <w:i/>
        </w:rPr>
        <w:t>require</w:t>
      </w:r>
      <w:r w:rsidRPr="00E703D7">
        <w:rPr>
          <w:i/>
          <w:spacing w:val="23"/>
        </w:rPr>
        <w:t xml:space="preserve"> </w:t>
      </w:r>
      <w:r w:rsidRPr="00E703D7">
        <w:rPr>
          <w:i/>
        </w:rPr>
        <w:t>further</w:t>
      </w:r>
      <w:r w:rsidRPr="00E703D7">
        <w:rPr>
          <w:i/>
          <w:spacing w:val="23"/>
        </w:rPr>
        <w:t xml:space="preserve"> </w:t>
      </w:r>
      <w:r w:rsidRPr="00E703D7">
        <w:rPr>
          <w:i/>
        </w:rPr>
        <w:t>consideration</w:t>
      </w:r>
      <w:r w:rsidRPr="00E703D7">
        <w:rPr>
          <w:i/>
          <w:spacing w:val="40"/>
        </w:rPr>
        <w:t xml:space="preserve"> </w:t>
      </w:r>
      <w:r w:rsidRPr="00E703D7">
        <w:rPr>
          <w:i/>
        </w:rPr>
        <w:t>and</w:t>
      </w:r>
      <w:r w:rsidRPr="00E703D7">
        <w:rPr>
          <w:i/>
          <w:spacing w:val="7"/>
        </w:rPr>
        <w:t xml:space="preserve"> </w:t>
      </w:r>
      <w:r w:rsidRPr="00E703D7">
        <w:rPr>
          <w:i/>
        </w:rPr>
        <w:t>potential</w:t>
      </w:r>
      <w:r w:rsidRPr="00E703D7">
        <w:rPr>
          <w:i/>
          <w:spacing w:val="28"/>
        </w:rPr>
        <w:t xml:space="preserve"> </w:t>
      </w:r>
      <w:r w:rsidRPr="00E703D7">
        <w:rPr>
          <w:i/>
        </w:rPr>
        <w:t>management</w:t>
      </w:r>
      <w:r w:rsidRPr="00E703D7">
        <w:rPr>
          <w:i/>
          <w:spacing w:val="38"/>
        </w:rPr>
        <w:t xml:space="preserve"> </w:t>
      </w:r>
      <w:r w:rsidRPr="00E703D7">
        <w:rPr>
          <w:i/>
        </w:rPr>
        <w:t>options.</w:t>
      </w:r>
    </w:p>
    <w:p w:rsidR="00E703D7" w:rsidRPr="00E703D7" w:rsidRDefault="00E703D7" w:rsidP="00E703D7">
      <w:pPr>
        <w:pStyle w:val="BodyText"/>
        <w:keepLines w:val="0"/>
        <w:widowControl w:val="0"/>
        <w:numPr>
          <w:ilvl w:val="0"/>
          <w:numId w:val="28"/>
        </w:numPr>
        <w:tabs>
          <w:tab w:val="left" w:pos="847"/>
        </w:tabs>
        <w:spacing w:before="5" w:after="0" w:line="240" w:lineRule="auto"/>
        <w:ind w:hanging="350"/>
        <w:rPr>
          <w:i/>
        </w:rPr>
      </w:pPr>
      <w:r w:rsidRPr="00E703D7">
        <w:rPr>
          <w:i/>
        </w:rPr>
        <w:t>The</w:t>
      </w:r>
      <w:r w:rsidRPr="00E703D7">
        <w:rPr>
          <w:i/>
          <w:spacing w:val="18"/>
        </w:rPr>
        <w:t xml:space="preserve"> </w:t>
      </w:r>
      <w:r w:rsidRPr="00E703D7">
        <w:rPr>
          <w:i/>
        </w:rPr>
        <w:t>Council</w:t>
      </w:r>
      <w:r w:rsidRPr="00E703D7">
        <w:rPr>
          <w:i/>
          <w:spacing w:val="32"/>
        </w:rPr>
        <w:t xml:space="preserve"> </w:t>
      </w:r>
      <w:r w:rsidRPr="00E703D7">
        <w:rPr>
          <w:i/>
        </w:rPr>
        <w:t>endorsing</w:t>
      </w:r>
      <w:r w:rsidRPr="00E703D7">
        <w:rPr>
          <w:i/>
          <w:spacing w:val="18"/>
        </w:rPr>
        <w:t xml:space="preserve"> </w:t>
      </w:r>
      <w:r w:rsidRPr="00E703D7">
        <w:rPr>
          <w:i/>
        </w:rPr>
        <w:t>heritage</w:t>
      </w:r>
      <w:r w:rsidRPr="00E703D7">
        <w:rPr>
          <w:i/>
          <w:spacing w:val="32"/>
        </w:rPr>
        <w:t xml:space="preserve"> </w:t>
      </w:r>
      <w:r w:rsidRPr="00E703D7">
        <w:rPr>
          <w:i/>
        </w:rPr>
        <w:t>studies</w:t>
      </w:r>
      <w:r w:rsidRPr="00E703D7">
        <w:rPr>
          <w:i/>
          <w:spacing w:val="16"/>
        </w:rPr>
        <w:t xml:space="preserve"> </w:t>
      </w:r>
      <w:r w:rsidRPr="00E703D7">
        <w:rPr>
          <w:i/>
        </w:rPr>
        <w:t>on</w:t>
      </w:r>
      <w:r w:rsidRPr="00E703D7">
        <w:rPr>
          <w:i/>
          <w:spacing w:val="1"/>
        </w:rPr>
        <w:t xml:space="preserve"> </w:t>
      </w:r>
      <w:r w:rsidRPr="00E703D7">
        <w:rPr>
          <w:i/>
        </w:rPr>
        <w:t>the</w:t>
      </w:r>
      <w:r w:rsidRPr="00E703D7">
        <w:rPr>
          <w:i/>
          <w:spacing w:val="8"/>
        </w:rPr>
        <w:t xml:space="preserve"> </w:t>
      </w:r>
      <w:r w:rsidRPr="00E703D7">
        <w:rPr>
          <w:i/>
        </w:rPr>
        <w:t>proposed</w:t>
      </w:r>
      <w:r w:rsidRPr="00E703D7">
        <w:rPr>
          <w:i/>
          <w:spacing w:val="41"/>
        </w:rPr>
        <w:t xml:space="preserve"> </w:t>
      </w:r>
      <w:r w:rsidRPr="00E703D7">
        <w:rPr>
          <w:i/>
        </w:rPr>
        <w:t>development.</w:t>
      </w:r>
    </w:p>
    <w:p w:rsidR="00E703D7" w:rsidRPr="00E703D7" w:rsidRDefault="00E703D7" w:rsidP="00E703D7">
      <w:pPr>
        <w:pStyle w:val="BodyText"/>
        <w:keepLines w:val="0"/>
        <w:widowControl w:val="0"/>
        <w:numPr>
          <w:ilvl w:val="0"/>
          <w:numId w:val="28"/>
        </w:numPr>
        <w:tabs>
          <w:tab w:val="left" w:pos="847"/>
        </w:tabs>
        <w:spacing w:before="9" w:after="0" w:line="252" w:lineRule="auto"/>
        <w:ind w:left="841" w:right="124" w:hanging="350"/>
        <w:jc w:val="both"/>
        <w:rPr>
          <w:i/>
        </w:rPr>
      </w:pPr>
      <w:r w:rsidRPr="00E703D7">
        <w:rPr>
          <w:i/>
        </w:rPr>
        <w:t>The</w:t>
      </w:r>
      <w:r w:rsidRPr="00E703D7">
        <w:rPr>
          <w:i/>
          <w:spacing w:val="28"/>
        </w:rPr>
        <w:t xml:space="preserve"> </w:t>
      </w:r>
      <w:r w:rsidRPr="00E703D7">
        <w:rPr>
          <w:i/>
        </w:rPr>
        <w:t>Draft</w:t>
      </w:r>
      <w:r w:rsidRPr="00E703D7">
        <w:rPr>
          <w:i/>
          <w:spacing w:val="38"/>
        </w:rPr>
        <w:t xml:space="preserve"> </w:t>
      </w:r>
      <w:r w:rsidRPr="00E703D7">
        <w:rPr>
          <w:i/>
        </w:rPr>
        <w:t>Planning</w:t>
      </w:r>
      <w:r w:rsidRPr="00E703D7">
        <w:rPr>
          <w:i/>
          <w:spacing w:val="44"/>
        </w:rPr>
        <w:t xml:space="preserve"> </w:t>
      </w:r>
      <w:r w:rsidRPr="00E703D7">
        <w:rPr>
          <w:i/>
        </w:rPr>
        <w:t>Rep</w:t>
      </w:r>
      <w:r>
        <w:rPr>
          <w:i/>
        </w:rPr>
        <w:t>ort</w:t>
      </w:r>
      <w:r w:rsidRPr="00E703D7">
        <w:rPr>
          <w:i/>
        </w:rPr>
        <w:t>,</w:t>
      </w:r>
      <w:r w:rsidRPr="00E703D7">
        <w:rPr>
          <w:i/>
          <w:spacing w:val="40"/>
        </w:rPr>
        <w:t xml:space="preserve"> </w:t>
      </w:r>
      <w:r w:rsidRPr="00E703D7">
        <w:rPr>
          <w:i/>
        </w:rPr>
        <w:t>June</w:t>
      </w:r>
      <w:r w:rsidRPr="00E703D7">
        <w:rPr>
          <w:i/>
          <w:spacing w:val="35"/>
        </w:rPr>
        <w:t xml:space="preserve"> </w:t>
      </w:r>
      <w:r w:rsidRPr="00E703D7">
        <w:rPr>
          <w:i/>
        </w:rPr>
        <w:t>2015,</w:t>
      </w:r>
      <w:r w:rsidRPr="00E703D7">
        <w:rPr>
          <w:i/>
          <w:spacing w:val="42"/>
        </w:rPr>
        <w:t xml:space="preserve"> </w:t>
      </w:r>
      <w:r w:rsidRPr="00E703D7">
        <w:rPr>
          <w:i/>
        </w:rPr>
        <w:t>adequately</w:t>
      </w:r>
      <w:r w:rsidRPr="00E703D7">
        <w:rPr>
          <w:i/>
          <w:spacing w:val="52"/>
        </w:rPr>
        <w:t xml:space="preserve"> </w:t>
      </w:r>
      <w:r w:rsidRPr="00E703D7">
        <w:rPr>
          <w:i/>
        </w:rPr>
        <w:t>addresses</w:t>
      </w:r>
      <w:r w:rsidRPr="00E703D7">
        <w:rPr>
          <w:i/>
          <w:spacing w:val="41"/>
        </w:rPr>
        <w:t xml:space="preserve"> </w:t>
      </w:r>
      <w:r w:rsidRPr="00E703D7">
        <w:rPr>
          <w:i/>
        </w:rPr>
        <w:t>the</w:t>
      </w:r>
      <w:r w:rsidRPr="00E703D7">
        <w:rPr>
          <w:i/>
          <w:spacing w:val="45"/>
        </w:rPr>
        <w:t xml:space="preserve"> </w:t>
      </w:r>
      <w:r w:rsidRPr="00E703D7">
        <w:rPr>
          <w:i/>
        </w:rPr>
        <w:t>Council's</w:t>
      </w:r>
      <w:r w:rsidRPr="00E703D7">
        <w:rPr>
          <w:i/>
          <w:w w:val="106"/>
        </w:rPr>
        <w:t xml:space="preserve"> </w:t>
      </w:r>
      <w:r w:rsidRPr="00E703D7">
        <w:rPr>
          <w:i/>
        </w:rPr>
        <w:t>concerns</w:t>
      </w:r>
      <w:r w:rsidRPr="00E703D7">
        <w:rPr>
          <w:i/>
          <w:spacing w:val="36"/>
        </w:rPr>
        <w:t xml:space="preserve"> </w:t>
      </w:r>
      <w:r w:rsidRPr="00E703D7">
        <w:rPr>
          <w:i/>
        </w:rPr>
        <w:t>over</w:t>
      </w:r>
      <w:r w:rsidRPr="00E703D7">
        <w:rPr>
          <w:i/>
          <w:spacing w:val="26"/>
        </w:rPr>
        <w:t xml:space="preserve"> </w:t>
      </w:r>
      <w:r w:rsidRPr="00E703D7">
        <w:rPr>
          <w:i/>
        </w:rPr>
        <w:t>the</w:t>
      </w:r>
      <w:r w:rsidRPr="00E703D7">
        <w:rPr>
          <w:i/>
          <w:spacing w:val="26"/>
        </w:rPr>
        <w:t xml:space="preserve"> </w:t>
      </w:r>
      <w:r w:rsidRPr="00E703D7">
        <w:rPr>
          <w:i/>
        </w:rPr>
        <w:t>heritage</w:t>
      </w:r>
      <w:r w:rsidRPr="00E703D7">
        <w:rPr>
          <w:i/>
          <w:spacing w:val="39"/>
        </w:rPr>
        <w:t xml:space="preserve"> </w:t>
      </w:r>
      <w:r w:rsidRPr="00E703D7">
        <w:rPr>
          <w:i/>
        </w:rPr>
        <w:t>item</w:t>
      </w:r>
      <w:r w:rsidRPr="00E703D7">
        <w:rPr>
          <w:i/>
          <w:spacing w:val="25"/>
        </w:rPr>
        <w:t xml:space="preserve"> </w:t>
      </w:r>
      <w:r w:rsidRPr="00E703D7">
        <w:rPr>
          <w:i/>
        </w:rPr>
        <w:t>RD9;</w:t>
      </w:r>
      <w:r w:rsidRPr="00E703D7">
        <w:rPr>
          <w:i/>
          <w:spacing w:val="30"/>
        </w:rPr>
        <w:t xml:space="preserve"> </w:t>
      </w:r>
      <w:r w:rsidRPr="00E703D7">
        <w:rPr>
          <w:i/>
        </w:rPr>
        <w:t>noting</w:t>
      </w:r>
      <w:r w:rsidRPr="00E703D7">
        <w:rPr>
          <w:i/>
          <w:spacing w:val="29"/>
        </w:rPr>
        <w:t xml:space="preserve"> </w:t>
      </w:r>
      <w:r w:rsidRPr="00E703D7">
        <w:rPr>
          <w:i/>
        </w:rPr>
        <w:t>that</w:t>
      </w:r>
      <w:r w:rsidRPr="00E703D7">
        <w:rPr>
          <w:i/>
          <w:spacing w:val="29"/>
        </w:rPr>
        <w:t xml:space="preserve"> </w:t>
      </w:r>
      <w:r w:rsidRPr="00E703D7">
        <w:rPr>
          <w:i/>
        </w:rPr>
        <w:t>the</w:t>
      </w:r>
      <w:r w:rsidRPr="00E703D7">
        <w:rPr>
          <w:i/>
          <w:spacing w:val="27"/>
        </w:rPr>
        <w:t xml:space="preserve"> </w:t>
      </w:r>
      <w:r w:rsidRPr="00E703D7">
        <w:rPr>
          <w:i/>
        </w:rPr>
        <w:t>removal</w:t>
      </w:r>
      <w:r w:rsidRPr="00E703D7">
        <w:rPr>
          <w:i/>
          <w:spacing w:val="47"/>
        </w:rPr>
        <w:t xml:space="preserve"> </w:t>
      </w:r>
      <w:r w:rsidRPr="00E703D7">
        <w:rPr>
          <w:i/>
        </w:rPr>
        <w:t>of</w:t>
      </w:r>
      <w:r w:rsidRPr="00E703D7">
        <w:rPr>
          <w:i/>
          <w:spacing w:val="20"/>
        </w:rPr>
        <w:t xml:space="preserve"> </w:t>
      </w:r>
      <w:r w:rsidRPr="00E703D7">
        <w:rPr>
          <w:i/>
        </w:rPr>
        <w:t>RD9</w:t>
      </w:r>
      <w:r w:rsidRPr="00E703D7">
        <w:rPr>
          <w:i/>
          <w:spacing w:val="28"/>
        </w:rPr>
        <w:t xml:space="preserve"> </w:t>
      </w:r>
      <w:r w:rsidRPr="00E703D7">
        <w:rPr>
          <w:i/>
        </w:rPr>
        <w:t>is</w:t>
      </w:r>
      <w:r w:rsidRPr="00E703D7">
        <w:rPr>
          <w:i/>
          <w:spacing w:val="15"/>
        </w:rPr>
        <w:t xml:space="preserve"> </w:t>
      </w:r>
      <w:r w:rsidRPr="00E703D7">
        <w:rPr>
          <w:i/>
        </w:rPr>
        <w:t>not</w:t>
      </w:r>
      <w:r w:rsidRPr="00E703D7">
        <w:rPr>
          <w:i/>
          <w:spacing w:val="24"/>
        </w:rPr>
        <w:t xml:space="preserve"> </w:t>
      </w:r>
      <w:r w:rsidRPr="00E703D7">
        <w:rPr>
          <w:i/>
        </w:rPr>
        <w:t>the</w:t>
      </w:r>
      <w:r w:rsidRPr="00E703D7">
        <w:rPr>
          <w:i/>
          <w:w w:val="103"/>
        </w:rPr>
        <w:t xml:space="preserve"> </w:t>
      </w:r>
      <w:r w:rsidRPr="00E703D7">
        <w:rPr>
          <w:i/>
        </w:rPr>
        <w:t>responsibility</w:t>
      </w:r>
      <w:r w:rsidRPr="00E703D7">
        <w:rPr>
          <w:i/>
          <w:spacing w:val="45"/>
        </w:rPr>
        <w:t xml:space="preserve"> </w:t>
      </w:r>
      <w:r w:rsidRPr="00E703D7">
        <w:rPr>
          <w:i/>
        </w:rPr>
        <w:t>of</w:t>
      </w:r>
      <w:r w:rsidRPr="00E703D7">
        <w:rPr>
          <w:i/>
          <w:spacing w:val="-1"/>
        </w:rPr>
        <w:t xml:space="preserve"> </w:t>
      </w:r>
      <w:r w:rsidRPr="00E703D7">
        <w:rPr>
          <w:i/>
        </w:rPr>
        <w:t>the</w:t>
      </w:r>
      <w:r w:rsidRPr="00E703D7">
        <w:rPr>
          <w:i/>
          <w:spacing w:val="28"/>
        </w:rPr>
        <w:t xml:space="preserve"> </w:t>
      </w:r>
      <w:r w:rsidRPr="00E703D7">
        <w:rPr>
          <w:i/>
        </w:rPr>
        <w:t>Council.</w:t>
      </w:r>
    </w:p>
    <w:p w:rsidR="00E703D7" w:rsidRPr="00E703D7" w:rsidRDefault="00E703D7" w:rsidP="00E703D7">
      <w:pPr>
        <w:pStyle w:val="BodyText"/>
        <w:keepLines w:val="0"/>
        <w:widowControl w:val="0"/>
        <w:numPr>
          <w:ilvl w:val="0"/>
          <w:numId w:val="28"/>
        </w:numPr>
        <w:tabs>
          <w:tab w:val="left" w:pos="852"/>
        </w:tabs>
        <w:spacing w:after="0" w:line="260" w:lineRule="exact"/>
        <w:ind w:left="851" w:hanging="355"/>
        <w:rPr>
          <w:i/>
        </w:rPr>
      </w:pPr>
      <w:r w:rsidRPr="00E703D7">
        <w:rPr>
          <w:i/>
        </w:rPr>
        <w:t>Clarification</w:t>
      </w:r>
      <w:r w:rsidRPr="00E703D7">
        <w:rPr>
          <w:i/>
          <w:spacing w:val="34"/>
        </w:rPr>
        <w:t xml:space="preserve"> </w:t>
      </w:r>
      <w:r w:rsidRPr="00E703D7">
        <w:rPr>
          <w:i/>
        </w:rPr>
        <w:t>of</w:t>
      </w:r>
      <w:r w:rsidRPr="00E703D7">
        <w:rPr>
          <w:i/>
          <w:spacing w:val="10"/>
        </w:rPr>
        <w:t xml:space="preserve"> </w:t>
      </w:r>
      <w:r w:rsidRPr="00E703D7">
        <w:rPr>
          <w:i/>
          <w:spacing w:val="-3"/>
        </w:rPr>
        <w:t>whether</w:t>
      </w:r>
      <w:r w:rsidRPr="00E703D7">
        <w:rPr>
          <w:i/>
          <w:spacing w:val="17"/>
        </w:rPr>
        <w:t xml:space="preserve"> </w:t>
      </w:r>
      <w:r w:rsidRPr="00E703D7">
        <w:rPr>
          <w:i/>
        </w:rPr>
        <w:t>there</w:t>
      </w:r>
      <w:r w:rsidRPr="00E703D7">
        <w:rPr>
          <w:i/>
          <w:spacing w:val="28"/>
        </w:rPr>
        <w:t xml:space="preserve"> </w:t>
      </w:r>
      <w:r w:rsidRPr="00E703D7">
        <w:rPr>
          <w:i/>
        </w:rPr>
        <w:t>are</w:t>
      </w:r>
      <w:r w:rsidRPr="00E703D7">
        <w:rPr>
          <w:i/>
          <w:spacing w:val="13"/>
        </w:rPr>
        <w:t xml:space="preserve"> </w:t>
      </w:r>
      <w:r w:rsidRPr="00E703D7">
        <w:rPr>
          <w:i/>
        </w:rPr>
        <w:t>any</w:t>
      </w:r>
      <w:r w:rsidRPr="00E703D7">
        <w:rPr>
          <w:i/>
          <w:spacing w:val="18"/>
        </w:rPr>
        <w:t xml:space="preserve"> </w:t>
      </w:r>
      <w:r w:rsidRPr="00E703D7">
        <w:rPr>
          <w:i/>
        </w:rPr>
        <w:t>areas</w:t>
      </w:r>
      <w:r w:rsidRPr="00E703D7">
        <w:rPr>
          <w:i/>
          <w:spacing w:val="19"/>
        </w:rPr>
        <w:t xml:space="preserve"> </w:t>
      </w:r>
      <w:r w:rsidRPr="00E703D7">
        <w:rPr>
          <w:i/>
        </w:rPr>
        <w:t>of</w:t>
      </w:r>
      <w:r w:rsidRPr="00E703D7">
        <w:rPr>
          <w:i/>
          <w:spacing w:val="5"/>
        </w:rPr>
        <w:t xml:space="preserve"> </w:t>
      </w:r>
      <w:r w:rsidRPr="00E703D7">
        <w:rPr>
          <w:i/>
        </w:rPr>
        <w:t>unmodified</w:t>
      </w:r>
      <w:r w:rsidRPr="00E703D7">
        <w:rPr>
          <w:i/>
          <w:spacing w:val="42"/>
        </w:rPr>
        <w:t xml:space="preserve"> </w:t>
      </w:r>
      <w:r w:rsidRPr="00E703D7">
        <w:rPr>
          <w:i/>
        </w:rPr>
        <w:t>landscape</w:t>
      </w:r>
      <w:r w:rsidRPr="00E703D7">
        <w:rPr>
          <w:i/>
          <w:spacing w:val="29"/>
        </w:rPr>
        <w:t xml:space="preserve"> </w:t>
      </w:r>
      <w:r w:rsidRPr="00E703D7">
        <w:rPr>
          <w:i/>
        </w:rPr>
        <w:t>is</w:t>
      </w:r>
      <w:r w:rsidRPr="00E703D7">
        <w:rPr>
          <w:i/>
          <w:spacing w:val="5"/>
        </w:rPr>
        <w:t xml:space="preserve"> </w:t>
      </w:r>
      <w:r w:rsidRPr="00E703D7">
        <w:rPr>
          <w:i/>
        </w:rPr>
        <w:t>required.</w:t>
      </w:r>
    </w:p>
    <w:p w:rsidR="00E703D7" w:rsidRPr="00E703D7" w:rsidRDefault="00E703D7" w:rsidP="00E703D7">
      <w:pPr>
        <w:pStyle w:val="BodyText"/>
        <w:keepLines w:val="0"/>
        <w:widowControl w:val="0"/>
        <w:numPr>
          <w:ilvl w:val="0"/>
          <w:numId w:val="28"/>
        </w:numPr>
        <w:tabs>
          <w:tab w:val="left" w:pos="847"/>
        </w:tabs>
        <w:spacing w:before="9" w:after="0" w:line="252" w:lineRule="auto"/>
        <w:ind w:left="841" w:right="125" w:hanging="350"/>
        <w:jc w:val="both"/>
        <w:rPr>
          <w:i/>
        </w:rPr>
      </w:pPr>
      <w:r w:rsidRPr="00E703D7">
        <w:rPr>
          <w:i/>
        </w:rPr>
        <w:t>The</w:t>
      </w:r>
      <w:r w:rsidRPr="00E703D7">
        <w:rPr>
          <w:i/>
          <w:spacing w:val="55"/>
        </w:rPr>
        <w:t xml:space="preserve"> </w:t>
      </w:r>
      <w:r w:rsidRPr="00E703D7">
        <w:rPr>
          <w:i/>
        </w:rPr>
        <w:t>potential</w:t>
      </w:r>
      <w:r w:rsidRPr="00E703D7">
        <w:rPr>
          <w:i/>
          <w:spacing w:val="33"/>
        </w:rPr>
        <w:t xml:space="preserve"> </w:t>
      </w:r>
      <w:r w:rsidRPr="00E703D7">
        <w:rPr>
          <w:i/>
        </w:rPr>
        <w:t>for</w:t>
      </w:r>
      <w:r w:rsidRPr="00E703D7">
        <w:rPr>
          <w:i/>
          <w:spacing w:val="5"/>
        </w:rPr>
        <w:t xml:space="preserve"> </w:t>
      </w:r>
      <w:r w:rsidRPr="00E703D7">
        <w:rPr>
          <w:i/>
        </w:rPr>
        <w:t>unrecorded</w:t>
      </w:r>
      <w:r w:rsidRPr="00E703D7">
        <w:rPr>
          <w:i/>
          <w:spacing w:val="39"/>
        </w:rPr>
        <w:t xml:space="preserve"> </w:t>
      </w:r>
      <w:r w:rsidRPr="00E703D7">
        <w:rPr>
          <w:i/>
        </w:rPr>
        <w:t>Aboriginal</w:t>
      </w:r>
      <w:r w:rsidRPr="00E703D7">
        <w:rPr>
          <w:i/>
          <w:spacing w:val="39"/>
        </w:rPr>
        <w:t xml:space="preserve"> </w:t>
      </w:r>
      <w:r w:rsidRPr="00E703D7">
        <w:rPr>
          <w:i/>
        </w:rPr>
        <w:t>culturally</w:t>
      </w:r>
      <w:r w:rsidRPr="00E703D7">
        <w:rPr>
          <w:i/>
          <w:spacing w:val="21"/>
        </w:rPr>
        <w:t xml:space="preserve"> </w:t>
      </w:r>
      <w:r w:rsidRPr="00E703D7">
        <w:rPr>
          <w:i/>
        </w:rPr>
        <w:t>scarred</w:t>
      </w:r>
      <w:r w:rsidRPr="00E703D7">
        <w:rPr>
          <w:i/>
          <w:spacing w:val="7"/>
        </w:rPr>
        <w:t xml:space="preserve"> </w:t>
      </w:r>
      <w:r w:rsidRPr="00E703D7">
        <w:rPr>
          <w:i/>
        </w:rPr>
        <w:t>trees</w:t>
      </w:r>
      <w:r w:rsidRPr="00E703D7">
        <w:rPr>
          <w:i/>
          <w:spacing w:val="16"/>
        </w:rPr>
        <w:t xml:space="preserve"> </w:t>
      </w:r>
      <w:r w:rsidRPr="00E703D7">
        <w:rPr>
          <w:i/>
        </w:rPr>
        <w:t>needs</w:t>
      </w:r>
      <w:r w:rsidRPr="00E703D7">
        <w:rPr>
          <w:i/>
          <w:spacing w:val="10"/>
        </w:rPr>
        <w:t xml:space="preserve"> </w:t>
      </w:r>
      <w:r w:rsidRPr="00E703D7">
        <w:rPr>
          <w:i/>
        </w:rPr>
        <w:t>to</w:t>
      </w:r>
      <w:r w:rsidRPr="00E703D7">
        <w:rPr>
          <w:i/>
          <w:spacing w:val="8"/>
        </w:rPr>
        <w:t xml:space="preserve"> </w:t>
      </w:r>
      <w:r w:rsidRPr="00E703D7">
        <w:rPr>
          <w:i/>
        </w:rPr>
        <w:t>be</w:t>
      </w:r>
      <w:r w:rsidRPr="00E703D7">
        <w:rPr>
          <w:i/>
          <w:w w:val="102"/>
        </w:rPr>
        <w:t xml:space="preserve"> </w:t>
      </w:r>
      <w:r w:rsidRPr="00E703D7">
        <w:rPr>
          <w:i/>
        </w:rPr>
        <w:t>addressed,</w:t>
      </w:r>
      <w:r w:rsidRPr="00E703D7">
        <w:rPr>
          <w:i/>
          <w:spacing w:val="7"/>
        </w:rPr>
        <w:t xml:space="preserve"> </w:t>
      </w:r>
      <w:r>
        <w:rPr>
          <w:i/>
          <w:spacing w:val="-1"/>
        </w:rPr>
        <w:t>part</w:t>
      </w:r>
      <w:r w:rsidRPr="00E703D7">
        <w:rPr>
          <w:i/>
          <w:spacing w:val="-1"/>
        </w:rPr>
        <w:t>icularly</w:t>
      </w:r>
      <w:r w:rsidRPr="00E703D7">
        <w:rPr>
          <w:i/>
          <w:spacing w:val="14"/>
        </w:rPr>
        <w:t xml:space="preserve"> </w:t>
      </w:r>
      <w:r w:rsidRPr="00E703D7">
        <w:rPr>
          <w:i/>
        </w:rPr>
        <w:t>in</w:t>
      </w:r>
      <w:r w:rsidRPr="00E703D7">
        <w:rPr>
          <w:i/>
          <w:spacing w:val="46"/>
        </w:rPr>
        <w:t xml:space="preserve"> </w:t>
      </w:r>
      <w:r w:rsidRPr="00E703D7">
        <w:rPr>
          <w:i/>
        </w:rPr>
        <w:t>reference</w:t>
      </w:r>
      <w:r w:rsidRPr="00E703D7">
        <w:rPr>
          <w:i/>
          <w:spacing w:val="19"/>
        </w:rPr>
        <w:t xml:space="preserve"> </w:t>
      </w:r>
      <w:r w:rsidRPr="00E703D7">
        <w:rPr>
          <w:i/>
        </w:rPr>
        <w:t>to</w:t>
      </w:r>
      <w:r w:rsidRPr="00E703D7">
        <w:rPr>
          <w:i/>
          <w:spacing w:val="4"/>
        </w:rPr>
        <w:t xml:space="preserve"> </w:t>
      </w:r>
      <w:r w:rsidRPr="00E703D7">
        <w:rPr>
          <w:i/>
        </w:rPr>
        <w:t>Representative</w:t>
      </w:r>
      <w:r w:rsidRPr="00E703D7">
        <w:rPr>
          <w:i/>
          <w:spacing w:val="28"/>
        </w:rPr>
        <w:t xml:space="preserve"> </w:t>
      </w:r>
      <w:r w:rsidRPr="00E703D7">
        <w:rPr>
          <w:i/>
        </w:rPr>
        <w:t>Aboriginal</w:t>
      </w:r>
      <w:r w:rsidRPr="00E703D7">
        <w:rPr>
          <w:i/>
          <w:spacing w:val="36"/>
        </w:rPr>
        <w:t xml:space="preserve"> </w:t>
      </w:r>
      <w:r w:rsidRPr="00E703D7">
        <w:rPr>
          <w:i/>
        </w:rPr>
        <w:t>Organisation</w:t>
      </w:r>
      <w:r w:rsidRPr="00E703D7">
        <w:rPr>
          <w:i/>
          <w:spacing w:val="24"/>
          <w:w w:val="102"/>
        </w:rPr>
        <w:t xml:space="preserve"> </w:t>
      </w:r>
      <w:r w:rsidRPr="00E703D7">
        <w:rPr>
          <w:i/>
        </w:rPr>
        <w:t>involvement.</w:t>
      </w:r>
    </w:p>
    <w:p w:rsidR="00E703D7" w:rsidRPr="00E703D7" w:rsidRDefault="00E703D7" w:rsidP="00E703D7">
      <w:pPr>
        <w:pStyle w:val="BodyText"/>
        <w:keepLines w:val="0"/>
        <w:widowControl w:val="0"/>
        <w:numPr>
          <w:ilvl w:val="0"/>
          <w:numId w:val="28"/>
        </w:numPr>
        <w:tabs>
          <w:tab w:val="left" w:pos="842"/>
        </w:tabs>
        <w:spacing w:after="0" w:line="253" w:lineRule="exact"/>
        <w:ind w:left="841" w:hanging="350"/>
        <w:rPr>
          <w:i/>
        </w:rPr>
      </w:pPr>
      <w:r w:rsidRPr="00E703D7">
        <w:rPr>
          <w:i/>
        </w:rPr>
        <w:t>The</w:t>
      </w:r>
      <w:r w:rsidRPr="00E703D7">
        <w:rPr>
          <w:i/>
          <w:spacing w:val="4"/>
        </w:rPr>
        <w:t xml:space="preserve"> </w:t>
      </w:r>
      <w:r w:rsidRPr="00E703D7">
        <w:rPr>
          <w:i/>
        </w:rPr>
        <w:t>previous</w:t>
      </w:r>
      <w:r w:rsidRPr="00E703D7">
        <w:rPr>
          <w:i/>
          <w:spacing w:val="26"/>
        </w:rPr>
        <w:t xml:space="preserve"> </w:t>
      </w:r>
      <w:r w:rsidRPr="00E703D7">
        <w:rPr>
          <w:i/>
        </w:rPr>
        <w:t>heritage</w:t>
      </w:r>
      <w:r w:rsidRPr="00E703D7">
        <w:rPr>
          <w:i/>
          <w:spacing w:val="34"/>
        </w:rPr>
        <w:t xml:space="preserve"> </w:t>
      </w:r>
      <w:r w:rsidRPr="00E703D7">
        <w:rPr>
          <w:i/>
        </w:rPr>
        <w:t>assessment</w:t>
      </w:r>
      <w:r w:rsidRPr="00E703D7">
        <w:rPr>
          <w:i/>
          <w:spacing w:val="25"/>
        </w:rPr>
        <w:t xml:space="preserve"> </w:t>
      </w:r>
      <w:r w:rsidRPr="00E703D7">
        <w:rPr>
          <w:i/>
        </w:rPr>
        <w:t>needs</w:t>
      </w:r>
      <w:r w:rsidRPr="00E703D7">
        <w:rPr>
          <w:i/>
          <w:spacing w:val="11"/>
        </w:rPr>
        <w:t xml:space="preserve"> </w:t>
      </w:r>
      <w:r w:rsidRPr="00E703D7">
        <w:rPr>
          <w:i/>
        </w:rPr>
        <w:t>to</w:t>
      </w:r>
      <w:r w:rsidRPr="00E703D7">
        <w:rPr>
          <w:i/>
          <w:spacing w:val="17"/>
        </w:rPr>
        <w:t xml:space="preserve"> </w:t>
      </w:r>
      <w:r w:rsidRPr="00E703D7">
        <w:rPr>
          <w:i/>
        </w:rPr>
        <w:t>be</w:t>
      </w:r>
      <w:r w:rsidRPr="00E703D7">
        <w:rPr>
          <w:i/>
          <w:spacing w:val="23"/>
        </w:rPr>
        <w:t xml:space="preserve"> </w:t>
      </w:r>
      <w:r w:rsidRPr="00E703D7">
        <w:rPr>
          <w:i/>
        </w:rPr>
        <w:t>adequately</w:t>
      </w:r>
      <w:r w:rsidRPr="00E703D7">
        <w:rPr>
          <w:i/>
          <w:spacing w:val="22"/>
        </w:rPr>
        <w:t xml:space="preserve"> </w:t>
      </w:r>
      <w:r w:rsidRPr="00E703D7">
        <w:rPr>
          <w:i/>
        </w:rPr>
        <w:t>referenced.</w:t>
      </w:r>
    </w:p>
    <w:p w:rsidR="00E703D7" w:rsidRPr="00E703D7" w:rsidRDefault="00E703D7" w:rsidP="00E703D7">
      <w:pPr>
        <w:pStyle w:val="BodyText"/>
        <w:keepLines w:val="0"/>
        <w:widowControl w:val="0"/>
        <w:numPr>
          <w:ilvl w:val="0"/>
          <w:numId w:val="28"/>
        </w:numPr>
        <w:tabs>
          <w:tab w:val="left" w:pos="837"/>
        </w:tabs>
        <w:spacing w:before="15" w:after="0" w:line="240" w:lineRule="exact"/>
        <w:ind w:right="121" w:hanging="350"/>
        <w:rPr>
          <w:i/>
        </w:rPr>
      </w:pPr>
      <w:r w:rsidRPr="00E703D7">
        <w:rPr>
          <w:i/>
        </w:rPr>
        <w:t>Reference</w:t>
      </w:r>
      <w:r w:rsidRPr="00E703D7">
        <w:rPr>
          <w:i/>
          <w:spacing w:val="48"/>
        </w:rPr>
        <w:t xml:space="preserve"> </w:t>
      </w:r>
      <w:r w:rsidRPr="00E703D7">
        <w:rPr>
          <w:i/>
        </w:rPr>
        <w:t>to</w:t>
      </w:r>
      <w:r w:rsidRPr="00E703D7">
        <w:rPr>
          <w:i/>
          <w:spacing w:val="44"/>
        </w:rPr>
        <w:t xml:space="preserve"> </w:t>
      </w:r>
      <w:r w:rsidRPr="00E703D7">
        <w:rPr>
          <w:i/>
        </w:rPr>
        <w:t>an</w:t>
      </w:r>
      <w:r w:rsidRPr="00E703D7">
        <w:rPr>
          <w:i/>
          <w:spacing w:val="26"/>
        </w:rPr>
        <w:t xml:space="preserve"> </w:t>
      </w:r>
      <w:r w:rsidRPr="00E703D7">
        <w:rPr>
          <w:i/>
        </w:rPr>
        <w:t>Unanticipated Discovery</w:t>
      </w:r>
      <w:r w:rsidRPr="00E703D7">
        <w:rPr>
          <w:i/>
          <w:spacing w:val="43"/>
        </w:rPr>
        <w:t xml:space="preserve"> </w:t>
      </w:r>
      <w:r w:rsidRPr="00E703D7">
        <w:rPr>
          <w:i/>
        </w:rPr>
        <w:t>Plan</w:t>
      </w:r>
      <w:r w:rsidRPr="00E703D7">
        <w:rPr>
          <w:i/>
          <w:spacing w:val="35"/>
        </w:rPr>
        <w:t xml:space="preserve"> </w:t>
      </w:r>
      <w:r w:rsidRPr="00E703D7">
        <w:rPr>
          <w:i/>
        </w:rPr>
        <w:t>to</w:t>
      </w:r>
      <w:r w:rsidRPr="00E703D7">
        <w:rPr>
          <w:i/>
          <w:spacing w:val="35"/>
        </w:rPr>
        <w:t xml:space="preserve"> </w:t>
      </w:r>
      <w:r w:rsidRPr="00E703D7">
        <w:rPr>
          <w:i/>
        </w:rPr>
        <w:t>be</w:t>
      </w:r>
      <w:r w:rsidRPr="00E703D7">
        <w:rPr>
          <w:i/>
          <w:spacing w:val="29"/>
        </w:rPr>
        <w:t xml:space="preserve"> </w:t>
      </w:r>
      <w:r w:rsidRPr="00E703D7">
        <w:rPr>
          <w:i/>
        </w:rPr>
        <w:t xml:space="preserve">prepared </w:t>
      </w:r>
      <w:r w:rsidRPr="00E703D7">
        <w:rPr>
          <w:i/>
          <w:spacing w:val="10"/>
        </w:rPr>
        <w:t xml:space="preserve"> </w:t>
      </w:r>
      <w:r w:rsidRPr="00E703D7">
        <w:rPr>
          <w:i/>
        </w:rPr>
        <w:t>and</w:t>
      </w:r>
      <w:r w:rsidRPr="00E703D7">
        <w:rPr>
          <w:i/>
          <w:spacing w:val="39"/>
        </w:rPr>
        <w:t xml:space="preserve"> </w:t>
      </w:r>
      <w:r w:rsidRPr="00E703D7">
        <w:rPr>
          <w:i/>
        </w:rPr>
        <w:t>approved</w:t>
      </w:r>
      <w:r w:rsidRPr="00E703D7">
        <w:rPr>
          <w:i/>
          <w:spacing w:val="45"/>
        </w:rPr>
        <w:t xml:space="preserve"> </w:t>
      </w:r>
      <w:r w:rsidRPr="00E703D7">
        <w:rPr>
          <w:i/>
        </w:rPr>
        <w:t>by</w:t>
      </w:r>
      <w:r w:rsidRPr="00E703D7">
        <w:rPr>
          <w:i/>
          <w:w w:val="103"/>
        </w:rPr>
        <w:t xml:space="preserve"> </w:t>
      </w:r>
      <w:r w:rsidRPr="00E703D7">
        <w:rPr>
          <w:i/>
        </w:rPr>
        <w:t>Council</w:t>
      </w:r>
      <w:r w:rsidRPr="00E703D7">
        <w:rPr>
          <w:i/>
          <w:spacing w:val="27"/>
        </w:rPr>
        <w:t xml:space="preserve"> </w:t>
      </w:r>
      <w:r w:rsidRPr="00E703D7">
        <w:rPr>
          <w:i/>
        </w:rPr>
        <w:t>is</w:t>
      </w:r>
      <w:r w:rsidRPr="00E703D7">
        <w:rPr>
          <w:i/>
          <w:spacing w:val="2"/>
        </w:rPr>
        <w:t xml:space="preserve"> </w:t>
      </w:r>
      <w:r w:rsidRPr="00E703D7">
        <w:rPr>
          <w:i/>
        </w:rPr>
        <w:t>required.</w:t>
      </w:r>
    </w:p>
    <w:p w:rsidR="00E703D7" w:rsidRDefault="00E703D7" w:rsidP="00E703D7">
      <w:pPr>
        <w:rPr>
          <w:rFonts w:ascii="Times New Roman" w:hAnsi="Times New Roman"/>
          <w:sz w:val="20"/>
        </w:rPr>
      </w:pPr>
    </w:p>
    <w:p w:rsidR="00192DAC" w:rsidRPr="006B433C" w:rsidRDefault="00192DAC" w:rsidP="00192DAC">
      <w:pPr>
        <w:pStyle w:val="BodyText"/>
        <w:rPr>
          <w:u w:val="single"/>
        </w:rPr>
      </w:pPr>
      <w:r w:rsidRPr="006B433C">
        <w:rPr>
          <w:u w:val="single"/>
        </w:rPr>
        <w:t>Response</w:t>
      </w:r>
    </w:p>
    <w:p w:rsidR="00192DAC" w:rsidRDefault="00E703D7" w:rsidP="00192DAC">
      <w:pPr>
        <w:pStyle w:val="BodyText"/>
        <w:rPr>
          <w:lang w:val="en-US"/>
        </w:rPr>
      </w:pPr>
      <w:r>
        <w:t xml:space="preserve">The comments from the ACT Heritage Council are noted and </w:t>
      </w:r>
      <w:r>
        <w:rPr>
          <w:lang w:val="en-US"/>
        </w:rPr>
        <w:t>have been forwarded to the Planning Delivery Section of the Environment and Planning Directorate for consideration in relation to the development plans for the estate and any other relevant development applications.</w:t>
      </w:r>
      <w:r w:rsidR="00192DAC">
        <w:rPr>
          <w:lang w:val="en-US"/>
        </w:rPr>
        <w:br w:type="page"/>
      </w:r>
    </w:p>
    <w:p w:rsidR="00192DAC" w:rsidRPr="00F245D5" w:rsidRDefault="00192DAC" w:rsidP="00192DAC">
      <w:pPr>
        <w:pStyle w:val="TAsectionheading"/>
      </w:pPr>
      <w:bookmarkStart w:id="24" w:name="_Toc433274467"/>
      <w:r w:rsidRPr="00F245D5">
        <w:t>DRAFT VARIATION</w:t>
      </w:r>
      <w:bookmarkEnd w:id="24"/>
    </w:p>
    <w:p w:rsidR="002D3BF0" w:rsidRDefault="002D3BF0" w:rsidP="00192DAC">
      <w:pPr>
        <w:pStyle w:val="TAsectionheading2"/>
        <w:keepNext/>
      </w:pPr>
      <w:bookmarkStart w:id="25" w:name="_Toc433274468"/>
      <w:r>
        <w:t>Variation to the Territory Plan Map</w:t>
      </w:r>
      <w:bookmarkEnd w:id="25"/>
    </w:p>
    <w:p w:rsidR="002D3BF0" w:rsidRDefault="002D3BF0" w:rsidP="002D3BF0">
      <w:pPr>
        <w:pStyle w:val="BodyText"/>
      </w:pPr>
      <w:r w:rsidRPr="002D3BF0">
        <w:t>The Territory Plan i</w:t>
      </w:r>
      <w:r>
        <w:t xml:space="preserve">s varied as identified in </w:t>
      </w:r>
      <w:r w:rsidRPr="002D3BF0">
        <w:rPr>
          <w:b/>
        </w:rPr>
        <w:t>Figure 3</w:t>
      </w:r>
      <w:r>
        <w:t>.</w:t>
      </w:r>
    </w:p>
    <w:p w:rsidR="002D3BF0" w:rsidRDefault="00B541B8" w:rsidP="002D3BF0">
      <w:pPr>
        <w:pStyle w:val="BodyText"/>
      </w:pPr>
      <w:r>
        <w:rPr>
          <w:noProof/>
          <w:lang w:eastAsia="en-AU"/>
        </w:rPr>
        <w:drawing>
          <wp:inline distT="0" distB="0" distL="0" distR="0">
            <wp:extent cx="5429250" cy="7172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7172325"/>
                    </a:xfrm>
                    <a:prstGeom prst="rect">
                      <a:avLst/>
                    </a:prstGeom>
                    <a:noFill/>
                    <a:ln>
                      <a:noFill/>
                    </a:ln>
                  </pic:spPr>
                </pic:pic>
              </a:graphicData>
            </a:graphic>
          </wp:inline>
        </w:drawing>
      </w:r>
    </w:p>
    <w:p w:rsidR="002D3BF0" w:rsidRDefault="002D3BF0" w:rsidP="002D3BF0">
      <w:pPr>
        <w:pStyle w:val="BodyText"/>
        <w:rPr>
          <w:b/>
        </w:rPr>
      </w:pPr>
    </w:p>
    <w:p w:rsidR="002D3BF0" w:rsidRPr="002D3BF0" w:rsidRDefault="002D3BF0" w:rsidP="002D3BF0">
      <w:pPr>
        <w:pStyle w:val="BodyText"/>
        <w:rPr>
          <w:b/>
        </w:rPr>
      </w:pPr>
      <w:r>
        <w:rPr>
          <w:b/>
        </w:rPr>
        <w:t>Figure 3 – amendment to the Territory Plan map</w:t>
      </w:r>
    </w:p>
    <w:p w:rsidR="00192DAC" w:rsidRPr="002C2DBF" w:rsidRDefault="00192DAC" w:rsidP="00192DAC">
      <w:pPr>
        <w:pStyle w:val="TAsectionheading2"/>
        <w:keepNext/>
      </w:pPr>
      <w:bookmarkStart w:id="26" w:name="_Toc433274469"/>
      <w:r w:rsidRPr="002C2DBF">
        <w:t>Variation to the Territory Plan</w:t>
      </w:r>
      <w:bookmarkEnd w:id="26"/>
    </w:p>
    <w:p w:rsidR="00192DAC" w:rsidRPr="00211049" w:rsidRDefault="00192DAC" w:rsidP="00192DAC">
      <w:pPr>
        <w:pStyle w:val="BodyText"/>
      </w:pPr>
      <w:r>
        <w:t>The Territory Plan is varied in all of the following ways:</w:t>
      </w:r>
      <w:r>
        <w:rPr>
          <w:i/>
        </w:rPr>
        <w:t xml:space="preserve"> </w:t>
      </w:r>
    </w:p>
    <w:p w:rsidR="00192DAC" w:rsidRDefault="00192DAC" w:rsidP="00192DAC">
      <w:pPr>
        <w:pStyle w:val="TAsubheadinglocationinterritoryplan"/>
      </w:pPr>
      <w:r>
        <w:t xml:space="preserve">Variation to the </w:t>
      </w:r>
      <w:r w:rsidR="002D3BF0">
        <w:t xml:space="preserve">Structure Plan for Holt </w:t>
      </w:r>
      <w:r w:rsidR="00145624">
        <w:t>s</w:t>
      </w:r>
      <w:r w:rsidR="002D3BF0">
        <w:t xml:space="preserve">ection 99 block 11 (Belconnen Golf Course) </w:t>
      </w:r>
    </w:p>
    <w:p w:rsidR="00192DAC" w:rsidRPr="00145624" w:rsidRDefault="00145624" w:rsidP="00192DAC">
      <w:pPr>
        <w:pStyle w:val="TAeditorialitemgeneralheading"/>
      </w:pPr>
      <w:r w:rsidRPr="00145624">
        <w:t xml:space="preserve">After structure plan for Lawson South </w:t>
      </w:r>
    </w:p>
    <w:p w:rsidR="00192DAC" w:rsidRPr="00145624" w:rsidRDefault="00192DAC" w:rsidP="00192DAC">
      <w:pPr>
        <w:pStyle w:val="BodyText"/>
      </w:pPr>
    </w:p>
    <w:p w:rsidR="00145624" w:rsidRPr="00145624" w:rsidRDefault="002D3BF0" w:rsidP="00192DAC">
      <w:pPr>
        <w:pStyle w:val="TAeditorialinstructions"/>
      </w:pPr>
      <w:r w:rsidRPr="00145624">
        <w:t>S</w:t>
      </w:r>
      <w:r w:rsidR="00192DAC" w:rsidRPr="00145624">
        <w:t>ubstitute</w:t>
      </w:r>
      <w:r w:rsidRPr="00145624">
        <w:t xml:space="preserve"> </w:t>
      </w:r>
      <w:r w:rsidR="00145624" w:rsidRPr="00145624">
        <w:t>the existing Structure Plan with</w:t>
      </w:r>
    </w:p>
    <w:p w:rsidR="00192DAC" w:rsidRPr="00145624" w:rsidRDefault="00145624" w:rsidP="00192DAC">
      <w:pPr>
        <w:pStyle w:val="TAeditorialinstructions"/>
      </w:pPr>
      <w:r w:rsidRPr="00145624">
        <w:rPr>
          <w:i w:val="0"/>
        </w:rPr>
        <w:t xml:space="preserve">Holt section 99 (Belconnen Golf Course) (see </w:t>
      </w:r>
      <w:r w:rsidR="002D3BF0" w:rsidRPr="00145624">
        <w:rPr>
          <w:b/>
          <w:i w:val="0"/>
        </w:rPr>
        <w:t>Appe</w:t>
      </w:r>
      <w:r w:rsidRPr="00145624">
        <w:rPr>
          <w:b/>
          <w:i w:val="0"/>
        </w:rPr>
        <w:t>nd</w:t>
      </w:r>
      <w:r w:rsidR="002D3BF0" w:rsidRPr="00145624">
        <w:rPr>
          <w:b/>
          <w:i w:val="0"/>
        </w:rPr>
        <w:t>ix A</w:t>
      </w:r>
      <w:r w:rsidRPr="00145624">
        <w:t>)</w:t>
      </w:r>
    </w:p>
    <w:p w:rsidR="00192DAC" w:rsidRPr="00145624" w:rsidRDefault="00192DAC" w:rsidP="00192DAC">
      <w:pPr>
        <w:pStyle w:val="BodyText"/>
      </w:pPr>
    </w:p>
    <w:p w:rsidR="002D3BF0" w:rsidRPr="00145624" w:rsidRDefault="002D3BF0" w:rsidP="002D3BF0">
      <w:pPr>
        <w:pStyle w:val="TAsubheadinglocationinterritoryplan"/>
      </w:pPr>
      <w:r w:rsidRPr="00145624">
        <w:t xml:space="preserve">Variation to the </w:t>
      </w:r>
      <w:r w:rsidR="00145624" w:rsidRPr="00145624">
        <w:t>Concept Plan for Holt section 99 block 11</w:t>
      </w:r>
      <w:r w:rsidRPr="00145624">
        <w:rPr>
          <w:i/>
        </w:rPr>
        <w:t xml:space="preserve"> </w:t>
      </w:r>
      <w:r w:rsidR="00145624" w:rsidRPr="00145624">
        <w:t>(Belconnen Golf Course)</w:t>
      </w:r>
    </w:p>
    <w:p w:rsidR="002D3BF0" w:rsidRPr="00145624" w:rsidRDefault="00145624" w:rsidP="002D3BF0">
      <w:pPr>
        <w:pStyle w:val="TAeditorialitemgeneralheading"/>
      </w:pPr>
      <w:r w:rsidRPr="00145624">
        <w:t>After concept plan for Lawson South</w:t>
      </w:r>
      <w:r w:rsidR="002D3BF0" w:rsidRPr="00145624">
        <w:t xml:space="preserve"> </w:t>
      </w:r>
    </w:p>
    <w:p w:rsidR="002D3BF0" w:rsidRPr="00145624" w:rsidRDefault="002D3BF0" w:rsidP="002D3BF0">
      <w:pPr>
        <w:pStyle w:val="BodyText"/>
      </w:pPr>
    </w:p>
    <w:p w:rsidR="002D3BF0" w:rsidRPr="00145624" w:rsidRDefault="00145624" w:rsidP="002D3BF0">
      <w:pPr>
        <w:pStyle w:val="TAeditorialinstructions"/>
      </w:pPr>
      <w:r w:rsidRPr="00145624">
        <w:t>S</w:t>
      </w:r>
      <w:r w:rsidR="002D3BF0" w:rsidRPr="00145624">
        <w:t>ubstitute</w:t>
      </w:r>
      <w:r w:rsidRPr="00145624">
        <w:t xml:space="preserve"> the existing Concept Plan with </w:t>
      </w:r>
    </w:p>
    <w:p w:rsidR="002D3BF0" w:rsidRPr="00145624" w:rsidRDefault="00145624" w:rsidP="00145624">
      <w:pPr>
        <w:pStyle w:val="BodyText"/>
        <w:ind w:left="720"/>
      </w:pPr>
      <w:r w:rsidRPr="00145624">
        <w:t xml:space="preserve">Holt section 99 (Belconnen Golf Course) (see </w:t>
      </w:r>
      <w:r w:rsidRPr="00145624">
        <w:rPr>
          <w:b/>
        </w:rPr>
        <w:t>Appendix B</w:t>
      </w:r>
      <w:r w:rsidRPr="00145624">
        <w:t>)</w:t>
      </w:r>
    </w:p>
    <w:p w:rsidR="002D3BF0" w:rsidRDefault="002D3BF0" w:rsidP="002D3BF0">
      <w:pPr>
        <w:pStyle w:val="TAsubheadinglocationinterritoryplan"/>
      </w:pPr>
      <w:r>
        <w:t xml:space="preserve">Variation to the </w:t>
      </w:r>
      <w:r w:rsidR="00145624" w:rsidRPr="00145624">
        <w:t>Holt Precinct Map and Code</w:t>
      </w:r>
      <w:r>
        <w:rPr>
          <w:i/>
        </w:rPr>
        <w:t xml:space="preserve"> </w:t>
      </w:r>
    </w:p>
    <w:p w:rsidR="002D3BF0" w:rsidRPr="00145624" w:rsidRDefault="00145624" w:rsidP="002D3BF0">
      <w:pPr>
        <w:pStyle w:val="TAeditorialitemgeneralheading"/>
      </w:pPr>
      <w:r w:rsidRPr="00145624">
        <w:t xml:space="preserve">Holt precinct </w:t>
      </w:r>
      <w:r>
        <w:t>m</w:t>
      </w:r>
      <w:r w:rsidRPr="00145624">
        <w:t>ap</w:t>
      </w:r>
      <w:r w:rsidR="002D3BF0" w:rsidRPr="00145624">
        <w:t xml:space="preserve"> </w:t>
      </w:r>
    </w:p>
    <w:p w:rsidR="002D3BF0" w:rsidRPr="00145624" w:rsidRDefault="002D3BF0" w:rsidP="002D3BF0">
      <w:pPr>
        <w:pStyle w:val="BodyText"/>
      </w:pPr>
    </w:p>
    <w:p w:rsidR="002D3BF0" w:rsidRPr="00145624" w:rsidRDefault="00145624" w:rsidP="002D3BF0">
      <w:pPr>
        <w:pStyle w:val="TAeditorialinstructions"/>
      </w:pPr>
      <w:r w:rsidRPr="00145624">
        <w:t>S</w:t>
      </w:r>
      <w:r w:rsidR="002D3BF0" w:rsidRPr="00145624">
        <w:t>ubstitute</w:t>
      </w:r>
      <w:r w:rsidRPr="00145624">
        <w:t xml:space="preserve"> with the following</w:t>
      </w:r>
    </w:p>
    <w:p w:rsidR="002D3BF0" w:rsidRPr="00BD425D" w:rsidRDefault="00E45609" w:rsidP="002D3BF0">
      <w:pPr>
        <w:pStyle w:val="BodyText"/>
        <w:rPr>
          <w:highlight w:val="yellow"/>
        </w:rPr>
      </w:pPr>
      <w:r w:rsidRPr="002755C7">
        <w:rPr>
          <w:noProof/>
          <w:lang w:eastAsia="en-AU"/>
        </w:rPr>
        <w:drawing>
          <wp:inline distT="0" distB="0" distL="0" distR="0">
            <wp:extent cx="5486400" cy="7896225"/>
            <wp:effectExtent l="0" t="0" r="0" b="0"/>
            <wp:docPr id="6" name="Picture 5" descr="X:\ACTPLA Development Policy\Suburb precinct codes\Holt Precinct Code\Print Files\Holt_Precinct_Code_DV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ACTPLA Development Policy\Suburb precinct codes\Holt Precinct Code\Print Files\Holt_Precinct_Code_DV3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7896225"/>
                    </a:xfrm>
                    <a:prstGeom prst="rect">
                      <a:avLst/>
                    </a:prstGeom>
                    <a:noFill/>
                    <a:ln>
                      <a:noFill/>
                    </a:ln>
                  </pic:spPr>
                </pic:pic>
              </a:graphicData>
            </a:graphic>
          </wp:inline>
        </w:drawing>
      </w:r>
    </w:p>
    <w:p w:rsidR="006B5227" w:rsidRDefault="006B5227" w:rsidP="002D3BF0">
      <w:pPr>
        <w:pStyle w:val="TABodytextinstructioncontentsubtitle"/>
        <w:rPr>
          <w:highlight w:val="yellow"/>
        </w:rPr>
      </w:pPr>
    </w:p>
    <w:p w:rsidR="006B5227" w:rsidRDefault="006B5227" w:rsidP="002D3BF0">
      <w:pPr>
        <w:pStyle w:val="TABodytextinstructioncontentsubtitle"/>
        <w:rPr>
          <w:highlight w:val="yellow"/>
        </w:rPr>
      </w:pPr>
    </w:p>
    <w:p w:rsidR="006B5227" w:rsidRPr="00BD425D" w:rsidRDefault="006B5227" w:rsidP="002D3BF0">
      <w:pPr>
        <w:pStyle w:val="TABodytextinstructioncontentsubtitle"/>
        <w:rPr>
          <w:highlight w:val="yellow"/>
        </w:rPr>
      </w:pPr>
    </w:p>
    <w:p w:rsidR="00145624" w:rsidRPr="00145624" w:rsidRDefault="00145624" w:rsidP="00145624">
      <w:pPr>
        <w:pStyle w:val="TAeditorialitemgeneralheading"/>
      </w:pPr>
      <w:r w:rsidRPr="00145624">
        <w:t>Table 2 – additional merit track development</w:t>
      </w:r>
    </w:p>
    <w:p w:rsidR="00145624" w:rsidRDefault="00145624" w:rsidP="00145624">
      <w:pPr>
        <w:pStyle w:val="TAeditorialinstructions"/>
      </w:pPr>
    </w:p>
    <w:p w:rsidR="00145624" w:rsidRPr="00145624" w:rsidRDefault="00145624" w:rsidP="00145624">
      <w:pPr>
        <w:pStyle w:val="TAeditorialinstructions"/>
      </w:pPr>
      <w:r>
        <w:t>Substitute with the following</w:t>
      </w:r>
    </w:p>
    <w:p w:rsidR="00145624" w:rsidRDefault="00145624" w:rsidP="00145624">
      <w:pPr>
        <w:pStyle w:val="BodyText"/>
      </w:pPr>
    </w:p>
    <w:p w:rsidR="00C8736C" w:rsidRDefault="00C8736C" w:rsidP="00C8736C">
      <w:pPr>
        <w:spacing w:before="69"/>
        <w:ind w:left="218"/>
        <w:rPr>
          <w:rFonts w:cs="Arial"/>
          <w:szCs w:val="24"/>
        </w:rPr>
      </w:pPr>
      <w:r>
        <w:rPr>
          <w:rFonts w:cs="Arial"/>
          <w:b/>
          <w:bCs/>
          <w:spacing w:val="-1"/>
          <w:szCs w:val="24"/>
        </w:rPr>
        <w:t>Table</w:t>
      </w:r>
      <w:r>
        <w:rPr>
          <w:rFonts w:cs="Arial"/>
          <w:b/>
          <w:bCs/>
          <w:szCs w:val="24"/>
        </w:rPr>
        <w:t xml:space="preserve"> 2 – </w:t>
      </w:r>
      <w:r>
        <w:rPr>
          <w:rFonts w:cs="Arial"/>
          <w:b/>
          <w:bCs/>
          <w:spacing w:val="-1"/>
          <w:szCs w:val="24"/>
        </w:rPr>
        <w:t>Additional</w:t>
      </w:r>
      <w:r>
        <w:rPr>
          <w:rFonts w:cs="Arial"/>
          <w:b/>
          <w:bCs/>
          <w:szCs w:val="24"/>
        </w:rPr>
        <w:t xml:space="preserve"> </w:t>
      </w:r>
      <w:r>
        <w:rPr>
          <w:rFonts w:cs="Arial"/>
          <w:b/>
          <w:bCs/>
          <w:spacing w:val="-1"/>
          <w:szCs w:val="24"/>
        </w:rPr>
        <w:t>merit track development</w:t>
      </w:r>
    </w:p>
    <w:tbl>
      <w:tblPr>
        <w:tblW w:w="9214" w:type="dxa"/>
        <w:tblInd w:w="210" w:type="dxa"/>
        <w:tblLayout w:type="fixed"/>
        <w:tblCellMar>
          <w:left w:w="0" w:type="dxa"/>
          <w:right w:w="0" w:type="dxa"/>
        </w:tblCellMar>
        <w:tblLook w:val="01E0" w:firstRow="1" w:lastRow="1" w:firstColumn="1" w:lastColumn="1" w:noHBand="0" w:noVBand="0"/>
      </w:tblPr>
      <w:tblGrid>
        <w:gridCol w:w="2834"/>
        <w:gridCol w:w="2694"/>
        <w:gridCol w:w="3686"/>
      </w:tblGrid>
      <w:tr w:rsidR="00C8736C" w:rsidTr="00C8736C">
        <w:trPr>
          <w:trHeight w:hRule="exact" w:val="365"/>
        </w:trPr>
        <w:tc>
          <w:tcPr>
            <w:tcW w:w="9214" w:type="dxa"/>
            <w:gridSpan w:val="3"/>
            <w:tcBorders>
              <w:top w:val="single" w:sz="6" w:space="0" w:color="000000"/>
              <w:left w:val="single" w:sz="6" w:space="0" w:color="000000"/>
              <w:bottom w:val="single" w:sz="6" w:space="0" w:color="000000"/>
              <w:right w:val="single" w:sz="6" w:space="0" w:color="000000"/>
            </w:tcBorders>
            <w:shd w:val="clear" w:color="auto" w:fill="E0E0E0"/>
          </w:tcPr>
          <w:p w:rsidR="00C8736C" w:rsidRDefault="00C8736C" w:rsidP="006F0F23">
            <w:pPr>
              <w:pStyle w:val="TableParagraph"/>
              <w:spacing w:before="57"/>
              <w:ind w:left="763"/>
              <w:rPr>
                <w:rFonts w:ascii="Arial" w:hAnsi="Arial" w:cs="Arial"/>
                <w:sz w:val="20"/>
                <w:szCs w:val="20"/>
              </w:rPr>
            </w:pPr>
            <w:r>
              <w:rPr>
                <w:rFonts w:ascii="Arial"/>
                <w:b/>
                <w:spacing w:val="-1"/>
                <w:sz w:val="20"/>
              </w:rPr>
              <w:t xml:space="preserve">Additional merit track development that </w:t>
            </w:r>
            <w:r>
              <w:rPr>
                <w:rFonts w:ascii="Arial"/>
                <w:b/>
                <w:sz w:val="20"/>
              </w:rPr>
              <w:t>may</w:t>
            </w:r>
            <w:r>
              <w:rPr>
                <w:rFonts w:ascii="Arial"/>
                <w:b/>
                <w:spacing w:val="-4"/>
                <w:sz w:val="20"/>
              </w:rPr>
              <w:t xml:space="preserve"> </w:t>
            </w:r>
            <w:r>
              <w:rPr>
                <w:rFonts w:ascii="Arial"/>
                <w:b/>
                <w:spacing w:val="-1"/>
                <w:sz w:val="20"/>
              </w:rPr>
              <w:t xml:space="preserve">be approved subject to </w:t>
            </w:r>
            <w:r>
              <w:rPr>
                <w:rFonts w:ascii="Arial"/>
                <w:b/>
                <w:spacing w:val="-2"/>
                <w:sz w:val="20"/>
              </w:rPr>
              <w:t>assessment</w:t>
            </w:r>
          </w:p>
        </w:tc>
      </w:tr>
      <w:tr w:rsidR="00C8736C" w:rsidTr="00C8736C">
        <w:trPr>
          <w:trHeight w:hRule="exact" w:val="366"/>
        </w:trPr>
        <w:tc>
          <w:tcPr>
            <w:tcW w:w="2834"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spacing w:before="57"/>
              <w:ind w:left="133"/>
              <w:rPr>
                <w:rFonts w:ascii="Arial" w:hAnsi="Arial" w:cs="Arial"/>
                <w:sz w:val="20"/>
                <w:szCs w:val="20"/>
              </w:rPr>
            </w:pPr>
            <w:r>
              <w:rPr>
                <w:rFonts w:ascii="Arial"/>
                <w:b/>
                <w:spacing w:val="-1"/>
                <w:sz w:val="20"/>
              </w:rPr>
              <w:t>Suburb precinct map label</w:t>
            </w:r>
          </w:p>
        </w:tc>
        <w:tc>
          <w:tcPr>
            <w:tcW w:w="2694"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spacing w:before="57"/>
              <w:ind w:left="32"/>
              <w:jc w:val="center"/>
              <w:rPr>
                <w:rFonts w:ascii="Arial" w:hAnsi="Arial" w:cs="Arial"/>
                <w:sz w:val="20"/>
                <w:szCs w:val="20"/>
              </w:rPr>
            </w:pPr>
            <w:r>
              <w:rPr>
                <w:rFonts w:ascii="Arial"/>
                <w:b/>
                <w:spacing w:val="-1"/>
                <w:sz w:val="20"/>
              </w:rPr>
              <w:t>Zone</w:t>
            </w:r>
          </w:p>
        </w:tc>
        <w:tc>
          <w:tcPr>
            <w:tcW w:w="3686"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spacing w:before="57"/>
              <w:ind w:left="2314"/>
              <w:rPr>
                <w:rFonts w:ascii="Arial" w:hAnsi="Arial" w:cs="Arial"/>
                <w:sz w:val="20"/>
                <w:szCs w:val="20"/>
              </w:rPr>
            </w:pPr>
            <w:r>
              <w:rPr>
                <w:rFonts w:ascii="Arial"/>
                <w:b/>
                <w:spacing w:val="-2"/>
                <w:sz w:val="20"/>
              </w:rPr>
              <w:t>Development</w:t>
            </w:r>
          </w:p>
        </w:tc>
      </w:tr>
      <w:tr w:rsidR="00C8736C" w:rsidTr="00C8736C">
        <w:trPr>
          <w:trHeight w:hRule="exact" w:val="842"/>
        </w:trPr>
        <w:tc>
          <w:tcPr>
            <w:tcW w:w="2834"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spacing w:before="8"/>
              <w:rPr>
                <w:rFonts w:ascii="Arial" w:hAnsi="Arial" w:cs="Arial"/>
                <w:b/>
                <w:bCs/>
                <w:sz w:val="25"/>
                <w:szCs w:val="25"/>
              </w:rPr>
            </w:pPr>
          </w:p>
          <w:p w:rsidR="00C8736C" w:rsidRDefault="00C8736C" w:rsidP="006F0F23">
            <w:pPr>
              <w:pStyle w:val="TableParagraph"/>
              <w:ind w:left="99"/>
              <w:rPr>
                <w:rFonts w:ascii="Arial" w:hAnsi="Arial" w:cs="Arial"/>
                <w:sz w:val="20"/>
                <w:szCs w:val="20"/>
              </w:rPr>
            </w:pPr>
            <w:r>
              <w:rPr>
                <w:rFonts w:ascii="Arial"/>
                <w:spacing w:val="-1"/>
                <w:sz w:val="20"/>
              </w:rPr>
              <w:t>MT</w:t>
            </w:r>
            <w:r w:rsidR="008F4A60">
              <w:rPr>
                <w:rFonts w:ascii="Arial"/>
                <w:spacing w:val="-1"/>
                <w:sz w:val="20"/>
              </w:rPr>
              <w:t>1</w:t>
            </w:r>
          </w:p>
        </w:tc>
        <w:tc>
          <w:tcPr>
            <w:tcW w:w="2694"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spacing w:before="6"/>
              <w:rPr>
                <w:rFonts w:ascii="Arial" w:hAnsi="Arial" w:cs="Arial"/>
                <w:b/>
                <w:bCs/>
                <w:sz w:val="23"/>
                <w:szCs w:val="23"/>
              </w:rPr>
            </w:pPr>
          </w:p>
          <w:p w:rsidR="00C8736C" w:rsidRDefault="00C8736C" w:rsidP="006F0F23">
            <w:pPr>
              <w:pStyle w:val="TableParagraph"/>
              <w:ind w:right="1"/>
              <w:jc w:val="center"/>
              <w:rPr>
                <w:rFonts w:ascii="Arial" w:hAnsi="Arial" w:cs="Arial"/>
                <w:sz w:val="20"/>
                <w:szCs w:val="20"/>
              </w:rPr>
            </w:pPr>
            <w:r>
              <w:rPr>
                <w:rFonts w:ascii="Arial"/>
                <w:sz w:val="20"/>
              </w:rPr>
              <w:t>CZ1</w:t>
            </w:r>
          </w:p>
        </w:tc>
        <w:tc>
          <w:tcPr>
            <w:tcW w:w="3686"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spacing w:line="288" w:lineRule="auto"/>
              <w:ind w:left="2167" w:right="97" w:hanging="10"/>
              <w:jc w:val="right"/>
              <w:rPr>
                <w:rFonts w:ascii="Arial" w:hAnsi="Arial" w:cs="Arial"/>
                <w:sz w:val="20"/>
                <w:szCs w:val="20"/>
              </w:rPr>
            </w:pPr>
            <w:r>
              <w:rPr>
                <w:rFonts w:ascii="Arial"/>
                <w:i/>
                <w:spacing w:val="-1"/>
                <w:sz w:val="20"/>
              </w:rPr>
              <w:t>industrial trades</w:t>
            </w:r>
            <w:r>
              <w:rPr>
                <w:rFonts w:ascii="Arial"/>
                <w:i/>
                <w:spacing w:val="27"/>
                <w:sz w:val="20"/>
              </w:rPr>
              <w:t xml:space="preserve"> </w:t>
            </w:r>
            <w:r>
              <w:rPr>
                <w:rFonts w:ascii="Arial"/>
                <w:i/>
                <w:spacing w:val="-1"/>
                <w:sz w:val="20"/>
              </w:rPr>
              <w:t>municipal depot</w:t>
            </w:r>
          </w:p>
          <w:p w:rsidR="00C8736C" w:rsidRDefault="00C8736C" w:rsidP="006F0F23">
            <w:pPr>
              <w:pStyle w:val="TableParagraph"/>
              <w:spacing w:before="1"/>
              <w:ind w:right="96"/>
              <w:jc w:val="right"/>
              <w:rPr>
                <w:rFonts w:ascii="Arial" w:hAnsi="Arial" w:cs="Arial"/>
                <w:sz w:val="20"/>
                <w:szCs w:val="20"/>
              </w:rPr>
            </w:pPr>
            <w:r>
              <w:rPr>
                <w:rFonts w:ascii="Arial"/>
                <w:i/>
                <w:spacing w:val="-1"/>
                <w:sz w:val="20"/>
              </w:rPr>
              <w:t>store</w:t>
            </w:r>
          </w:p>
        </w:tc>
      </w:tr>
      <w:tr w:rsidR="00C8736C" w:rsidTr="00C8736C">
        <w:trPr>
          <w:trHeight w:hRule="exact" w:val="1119"/>
        </w:trPr>
        <w:tc>
          <w:tcPr>
            <w:tcW w:w="2834"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rPr>
                <w:rFonts w:ascii="Arial" w:hAnsi="Arial" w:cs="Arial"/>
                <w:b/>
                <w:bCs/>
                <w:sz w:val="20"/>
                <w:szCs w:val="20"/>
              </w:rPr>
            </w:pPr>
          </w:p>
          <w:p w:rsidR="00C8736C" w:rsidRDefault="00C8736C" w:rsidP="006F0F23">
            <w:pPr>
              <w:pStyle w:val="TableParagraph"/>
              <w:spacing w:before="8"/>
              <w:rPr>
                <w:rFonts w:ascii="Arial" w:hAnsi="Arial" w:cs="Arial"/>
                <w:b/>
                <w:bCs/>
                <w:sz w:val="17"/>
                <w:szCs w:val="17"/>
              </w:rPr>
            </w:pPr>
          </w:p>
          <w:p w:rsidR="00C8736C" w:rsidRDefault="00C8736C" w:rsidP="006F0F23">
            <w:pPr>
              <w:pStyle w:val="TableParagraph"/>
              <w:ind w:left="99"/>
              <w:rPr>
                <w:rFonts w:ascii="Arial" w:hAnsi="Arial" w:cs="Arial"/>
                <w:sz w:val="20"/>
                <w:szCs w:val="20"/>
              </w:rPr>
            </w:pPr>
            <w:r>
              <w:rPr>
                <w:rFonts w:ascii="Arial"/>
                <w:spacing w:val="-1"/>
                <w:sz w:val="20"/>
              </w:rPr>
              <w:t>MT</w:t>
            </w:r>
            <w:r w:rsidR="008F4A60">
              <w:rPr>
                <w:rFonts w:ascii="Arial"/>
                <w:spacing w:val="-1"/>
                <w:sz w:val="20"/>
              </w:rPr>
              <w:t>2</w:t>
            </w:r>
          </w:p>
        </w:tc>
        <w:tc>
          <w:tcPr>
            <w:tcW w:w="2694"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rPr>
                <w:rFonts w:ascii="Arial" w:hAnsi="Arial" w:cs="Arial"/>
                <w:b/>
                <w:bCs/>
                <w:sz w:val="20"/>
                <w:szCs w:val="20"/>
              </w:rPr>
            </w:pPr>
          </w:p>
          <w:p w:rsidR="00C8736C" w:rsidRDefault="00C8736C" w:rsidP="006F0F23">
            <w:pPr>
              <w:pStyle w:val="TableParagraph"/>
              <w:spacing w:before="8"/>
              <w:rPr>
                <w:rFonts w:ascii="Arial" w:hAnsi="Arial" w:cs="Arial"/>
                <w:b/>
                <w:bCs/>
                <w:sz w:val="15"/>
                <w:szCs w:val="15"/>
              </w:rPr>
            </w:pPr>
          </w:p>
          <w:p w:rsidR="00C8736C" w:rsidRDefault="00C8736C" w:rsidP="006F0F23">
            <w:pPr>
              <w:pStyle w:val="TableParagraph"/>
              <w:ind w:right="1"/>
              <w:jc w:val="center"/>
              <w:rPr>
                <w:rFonts w:ascii="Arial" w:hAnsi="Arial" w:cs="Arial"/>
                <w:sz w:val="20"/>
                <w:szCs w:val="20"/>
              </w:rPr>
            </w:pPr>
            <w:r>
              <w:rPr>
                <w:rFonts w:ascii="Arial"/>
                <w:sz w:val="20"/>
              </w:rPr>
              <w:t>CZ2</w:t>
            </w:r>
          </w:p>
        </w:tc>
        <w:tc>
          <w:tcPr>
            <w:tcW w:w="3686" w:type="dxa"/>
            <w:tcBorders>
              <w:top w:val="single" w:sz="6" w:space="0" w:color="000000"/>
              <w:left w:val="single" w:sz="6" w:space="0" w:color="000000"/>
              <w:bottom w:val="single" w:sz="6" w:space="0" w:color="000000"/>
              <w:right w:val="single" w:sz="6" w:space="0" w:color="000000"/>
            </w:tcBorders>
          </w:tcPr>
          <w:p w:rsidR="00C8736C" w:rsidRDefault="00C8736C" w:rsidP="006F0F23">
            <w:pPr>
              <w:pStyle w:val="TableParagraph"/>
              <w:spacing w:line="288" w:lineRule="auto"/>
              <w:ind w:left="1946" w:right="97" w:firstLine="333"/>
              <w:jc w:val="right"/>
              <w:rPr>
                <w:rFonts w:ascii="Arial" w:hAnsi="Arial" w:cs="Arial"/>
                <w:sz w:val="20"/>
                <w:szCs w:val="20"/>
              </w:rPr>
            </w:pPr>
            <w:r>
              <w:rPr>
                <w:rFonts w:ascii="Arial"/>
                <w:i/>
                <w:sz w:val="20"/>
              </w:rPr>
              <w:t>funeral</w:t>
            </w:r>
            <w:r>
              <w:rPr>
                <w:rFonts w:ascii="Arial"/>
                <w:i/>
                <w:spacing w:val="-1"/>
                <w:sz w:val="20"/>
              </w:rPr>
              <w:t xml:space="preserve"> parlour</w:t>
            </w:r>
            <w:r>
              <w:rPr>
                <w:rFonts w:ascii="Arial"/>
                <w:i/>
                <w:spacing w:val="22"/>
                <w:sz w:val="20"/>
              </w:rPr>
              <w:t xml:space="preserve"> </w:t>
            </w:r>
            <w:r>
              <w:rPr>
                <w:rFonts w:ascii="Arial"/>
                <w:i/>
                <w:sz w:val="20"/>
              </w:rPr>
              <w:t>light</w:t>
            </w:r>
            <w:r>
              <w:rPr>
                <w:rFonts w:ascii="Arial"/>
                <w:i/>
                <w:spacing w:val="-1"/>
                <w:sz w:val="20"/>
              </w:rPr>
              <w:t xml:space="preserve"> industry</w:t>
            </w:r>
            <w:r>
              <w:rPr>
                <w:rFonts w:ascii="Arial"/>
                <w:i/>
                <w:spacing w:val="27"/>
                <w:sz w:val="20"/>
              </w:rPr>
              <w:t xml:space="preserve"> </w:t>
            </w:r>
            <w:r>
              <w:rPr>
                <w:rFonts w:ascii="Arial"/>
                <w:i/>
                <w:spacing w:val="-1"/>
                <w:sz w:val="20"/>
              </w:rPr>
              <w:t>service station</w:t>
            </w:r>
            <w:r>
              <w:rPr>
                <w:rFonts w:ascii="Arial"/>
                <w:i/>
                <w:spacing w:val="29"/>
                <w:sz w:val="20"/>
              </w:rPr>
              <w:t xml:space="preserve"> </w:t>
            </w:r>
            <w:r>
              <w:rPr>
                <w:rFonts w:ascii="Arial"/>
                <w:i/>
                <w:spacing w:val="-1"/>
                <w:sz w:val="20"/>
              </w:rPr>
              <w:t>veterinary</w:t>
            </w:r>
            <w:r>
              <w:rPr>
                <w:rFonts w:ascii="Arial"/>
                <w:i/>
                <w:sz w:val="20"/>
              </w:rPr>
              <w:t xml:space="preserve"> </w:t>
            </w:r>
            <w:r>
              <w:rPr>
                <w:rFonts w:ascii="Arial"/>
                <w:i/>
                <w:spacing w:val="-1"/>
                <w:sz w:val="20"/>
              </w:rPr>
              <w:t>hospital</w:t>
            </w:r>
          </w:p>
        </w:tc>
      </w:tr>
    </w:tbl>
    <w:p w:rsidR="00192DAC" w:rsidRDefault="00192DAC" w:rsidP="00192DAC">
      <w:pPr>
        <w:pStyle w:val="BodyText"/>
      </w:pPr>
      <w:r>
        <w:br w:type="page"/>
      </w:r>
    </w:p>
    <w:p w:rsidR="00192DAC" w:rsidRPr="00EE04D7" w:rsidRDefault="00192DAC" w:rsidP="00192DAC">
      <w:pPr>
        <w:pStyle w:val="BodyText"/>
      </w:pPr>
      <w:r w:rsidRPr="00EE04D7">
        <w:t>Interpretation service</w:t>
      </w:r>
    </w:p>
    <w:p w:rsidR="00857AB5" w:rsidRDefault="00E45609" w:rsidP="00192DAC">
      <w:pPr>
        <w:pStyle w:val="BodyText"/>
      </w:pPr>
      <w:r w:rsidRPr="002755C7">
        <w:rPr>
          <w:noProof/>
          <w:lang w:eastAsia="en-AU"/>
        </w:rPr>
        <w:drawing>
          <wp:inline distT="0" distB="0" distL="0" distR="0">
            <wp:extent cx="5343525" cy="3524250"/>
            <wp:effectExtent l="0" t="0" r="0" b="0"/>
            <wp:docPr id="7"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6B433C" w:rsidRDefault="006B433C" w:rsidP="00192DAC">
      <w:pPr>
        <w:pStyle w:val="BodyText"/>
      </w:pPr>
    </w:p>
    <w:p w:rsidR="006B433C" w:rsidRDefault="006B433C" w:rsidP="00192DAC">
      <w:pPr>
        <w:pStyle w:val="BodyText"/>
        <w:sectPr w:rsidR="006B433C" w:rsidSect="00FC63DC">
          <w:headerReference w:type="even" r:id="rId22"/>
          <w:headerReference w:type="default" r:id="rId23"/>
          <w:footerReference w:type="default" r:id="rId24"/>
          <w:headerReference w:type="first" r:id="rId25"/>
          <w:footerReference w:type="first" r:id="rId26"/>
          <w:pgSz w:w="11906" w:h="16838" w:code="9"/>
          <w:pgMar w:top="1440" w:right="1474" w:bottom="1440" w:left="1797" w:header="709" w:footer="504" w:gutter="0"/>
          <w:pgNumType w:start="1"/>
          <w:cols w:space="708"/>
          <w:docGrid w:linePitch="360"/>
        </w:sectPr>
      </w:pPr>
    </w:p>
    <w:p w:rsidR="00192DAC" w:rsidRDefault="00192DAC" w:rsidP="006B433C">
      <w:pPr>
        <w:pStyle w:val="BodyText"/>
      </w:pPr>
    </w:p>
    <w:p w:rsidR="006B433C" w:rsidRDefault="006B433C" w:rsidP="006B433C">
      <w:pPr>
        <w:jc w:val="right"/>
        <w:rPr>
          <w:rFonts w:cs="Arial"/>
          <w:b/>
          <w:sz w:val="20"/>
        </w:rPr>
      </w:pPr>
    </w:p>
    <w:p w:rsidR="006B433C" w:rsidRPr="00817B57" w:rsidRDefault="006B433C" w:rsidP="006B433C">
      <w:pPr>
        <w:jc w:val="right"/>
        <w:rPr>
          <w:rFonts w:cs="Arial"/>
          <w:sz w:val="20"/>
        </w:rPr>
      </w:pPr>
      <w:r w:rsidRPr="00817B57">
        <w:rPr>
          <w:rFonts w:cs="Arial"/>
          <w:b/>
          <w:sz w:val="20"/>
        </w:rPr>
        <w:t>Appendix A:</w:t>
      </w:r>
      <w:r>
        <w:rPr>
          <w:rFonts w:cs="Arial"/>
          <w:sz w:val="20"/>
        </w:rPr>
        <w:t xml:space="preserve"> </w:t>
      </w:r>
      <w:r w:rsidRPr="00817B57">
        <w:rPr>
          <w:rFonts w:cs="Arial"/>
          <w:b/>
          <w:sz w:val="20"/>
        </w:rPr>
        <w:t>DV</w:t>
      </w:r>
      <w:r>
        <w:rPr>
          <w:rFonts w:cs="Arial"/>
          <w:b/>
          <w:sz w:val="20"/>
        </w:rPr>
        <w:t>340</w:t>
      </w:r>
      <w:r w:rsidRPr="00817B57">
        <w:rPr>
          <w:rFonts w:cs="Arial"/>
          <w:b/>
          <w:sz w:val="20"/>
        </w:rPr>
        <w:t xml:space="preserve"> – Holt Section </w:t>
      </w:r>
      <w:r w:rsidRPr="00FD0B14">
        <w:rPr>
          <w:rFonts w:cs="Arial"/>
          <w:b/>
          <w:sz w:val="20"/>
        </w:rPr>
        <w:t>99 Structure Plan</w:t>
      </w:r>
    </w:p>
    <w:p w:rsidR="006B433C" w:rsidRDefault="006B433C" w:rsidP="006B433C">
      <w:pPr>
        <w:rPr>
          <w:rFonts w:ascii="Times New Roman" w:hAnsi="Times New Roman"/>
          <w:sz w:val="20"/>
        </w:rPr>
      </w:pPr>
    </w:p>
    <w:p w:rsidR="006B433C" w:rsidRDefault="006B433C" w:rsidP="006B433C">
      <w:pPr>
        <w:rPr>
          <w:rFonts w:ascii="Times New Roman" w:hAnsi="Times New Roman"/>
          <w:sz w:val="20"/>
        </w:rPr>
      </w:pPr>
    </w:p>
    <w:p w:rsidR="006B433C" w:rsidRDefault="006B433C" w:rsidP="006B433C">
      <w:pPr>
        <w:rPr>
          <w:rFonts w:ascii="Times New Roman" w:hAnsi="Times New Roman"/>
          <w:sz w:val="20"/>
        </w:rPr>
      </w:pPr>
    </w:p>
    <w:p w:rsidR="006B433C" w:rsidRDefault="006B433C" w:rsidP="006B433C">
      <w:pPr>
        <w:spacing w:before="7"/>
        <w:rPr>
          <w:rFonts w:ascii="Times New Roman" w:hAnsi="Times New Roman"/>
          <w:szCs w:val="24"/>
        </w:rPr>
      </w:pPr>
    </w:p>
    <w:p w:rsidR="006B433C" w:rsidRDefault="006B433C" w:rsidP="006B433C">
      <w:pPr>
        <w:spacing w:before="36"/>
        <w:ind w:left="1638" w:right="1633" w:firstLine="2"/>
        <w:jc w:val="center"/>
        <w:rPr>
          <w:b/>
          <w:spacing w:val="-1"/>
          <w:sz w:val="50"/>
        </w:rPr>
      </w:pPr>
    </w:p>
    <w:p w:rsidR="006B433C" w:rsidRDefault="006B433C" w:rsidP="006B433C">
      <w:pPr>
        <w:spacing w:before="36"/>
        <w:ind w:left="1638" w:right="1633" w:firstLine="2"/>
        <w:jc w:val="center"/>
        <w:rPr>
          <w:b/>
          <w:spacing w:val="-1"/>
          <w:sz w:val="50"/>
        </w:rPr>
      </w:pPr>
    </w:p>
    <w:p w:rsidR="006B433C" w:rsidRDefault="006B433C" w:rsidP="006B433C">
      <w:pPr>
        <w:spacing w:before="36"/>
        <w:ind w:left="1638" w:right="1633" w:firstLine="2"/>
        <w:jc w:val="center"/>
        <w:rPr>
          <w:rFonts w:cs="Arial"/>
          <w:sz w:val="50"/>
          <w:szCs w:val="50"/>
        </w:rPr>
      </w:pPr>
      <w:r>
        <w:rPr>
          <w:b/>
          <w:spacing w:val="-1"/>
          <w:sz w:val="50"/>
        </w:rPr>
        <w:t>Holt part section 99 (Belconnen</w:t>
      </w:r>
      <w:r>
        <w:rPr>
          <w:b/>
          <w:sz w:val="50"/>
        </w:rPr>
        <w:t xml:space="preserve"> </w:t>
      </w:r>
      <w:r>
        <w:rPr>
          <w:b/>
          <w:spacing w:val="-1"/>
          <w:sz w:val="50"/>
        </w:rPr>
        <w:t>Golf</w:t>
      </w:r>
      <w:r>
        <w:rPr>
          <w:b/>
          <w:sz w:val="50"/>
        </w:rPr>
        <w:t xml:space="preserve"> </w:t>
      </w:r>
      <w:r>
        <w:rPr>
          <w:b/>
          <w:spacing w:val="-1"/>
          <w:sz w:val="50"/>
        </w:rPr>
        <w:t>Course)</w:t>
      </w:r>
      <w:r>
        <w:rPr>
          <w:b/>
          <w:spacing w:val="22"/>
          <w:sz w:val="50"/>
        </w:rPr>
        <w:t xml:space="preserve"> </w:t>
      </w:r>
      <w:r>
        <w:rPr>
          <w:b/>
          <w:spacing w:val="-1"/>
          <w:sz w:val="50"/>
        </w:rPr>
        <w:t>Structure Plan</w:t>
      </w: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rPr>
          <w:rFonts w:cs="Arial"/>
          <w:b/>
          <w:bCs/>
          <w:sz w:val="20"/>
        </w:rPr>
      </w:pPr>
    </w:p>
    <w:p w:rsidR="006B433C" w:rsidRDefault="006B433C" w:rsidP="006B433C">
      <w:pPr>
        <w:spacing w:before="2"/>
        <w:rPr>
          <w:rFonts w:cs="Arial"/>
          <w:b/>
          <w:bCs/>
          <w:sz w:val="15"/>
          <w:szCs w:val="15"/>
        </w:rPr>
      </w:pPr>
    </w:p>
    <w:p w:rsidR="006B433C" w:rsidRDefault="006B433C" w:rsidP="006B433C">
      <w:pPr>
        <w:spacing w:line="20" w:lineRule="atLeast"/>
        <w:ind w:left="104"/>
        <w:rPr>
          <w:rFonts w:cs="Arial"/>
          <w:sz w:val="2"/>
          <w:szCs w:val="2"/>
        </w:rPr>
      </w:pPr>
    </w:p>
    <w:p w:rsidR="006B433C" w:rsidRDefault="006B433C" w:rsidP="006B433C">
      <w:pPr>
        <w:tabs>
          <w:tab w:val="left" w:pos="3756"/>
        </w:tabs>
        <w:spacing w:before="124"/>
        <w:ind w:left="218"/>
        <w:rPr>
          <w:rFonts w:cs="Arial"/>
          <w:sz w:val="18"/>
          <w:szCs w:val="18"/>
        </w:rPr>
      </w:pPr>
      <w:r>
        <w:rPr>
          <w:spacing w:val="-1"/>
          <w:sz w:val="18"/>
        </w:rPr>
        <w:tab/>
      </w:r>
    </w:p>
    <w:p w:rsidR="006B433C" w:rsidRDefault="006B433C" w:rsidP="006B433C">
      <w:pPr>
        <w:rPr>
          <w:rFonts w:cs="Arial"/>
          <w:sz w:val="18"/>
          <w:szCs w:val="18"/>
        </w:rPr>
        <w:sectPr w:rsidR="006B433C" w:rsidSect="006B433C">
          <w:headerReference w:type="default" r:id="rId27"/>
          <w:footerReference w:type="default" r:id="rId28"/>
          <w:pgSz w:w="11910" w:h="16840"/>
          <w:pgMar w:top="1600" w:right="1540" w:bottom="840" w:left="1200" w:header="720" w:footer="657" w:gutter="0"/>
          <w:cols w:space="720"/>
          <w:docGrid w:linePitch="299"/>
        </w:sectPr>
      </w:pPr>
    </w:p>
    <w:p w:rsidR="006B433C" w:rsidRDefault="006B433C" w:rsidP="006B433C">
      <w:pPr>
        <w:spacing w:before="5"/>
        <w:rPr>
          <w:rFonts w:ascii="Times New Roman" w:hAnsi="Times New Roman"/>
          <w:sz w:val="17"/>
          <w:szCs w:val="17"/>
        </w:rPr>
      </w:pPr>
    </w:p>
    <w:p w:rsidR="006B433C" w:rsidRDefault="006B433C" w:rsidP="006B433C">
      <w:pPr>
        <w:pStyle w:val="Heading1"/>
        <w:keepNext w:val="0"/>
        <w:widowControl w:val="0"/>
        <w:numPr>
          <w:ilvl w:val="0"/>
          <w:numId w:val="33"/>
        </w:numPr>
        <w:tabs>
          <w:tab w:val="left" w:pos="764"/>
        </w:tabs>
        <w:spacing w:before="57" w:after="0" w:line="321" w:lineRule="exact"/>
        <w:ind w:hanging="568"/>
        <w:rPr>
          <w:b w:val="0"/>
          <w:bCs w:val="0"/>
        </w:rPr>
      </w:pPr>
      <w:r>
        <w:t>INTRODUCTION</w:t>
      </w:r>
    </w:p>
    <w:p w:rsidR="006B433C" w:rsidRDefault="006B433C" w:rsidP="006B433C">
      <w:pPr>
        <w:pStyle w:val="BodyText"/>
        <w:ind w:left="218" w:right="437"/>
      </w:pPr>
      <w:r>
        <w:rPr>
          <w:spacing w:val="-1"/>
        </w:rPr>
        <w:t>This</w:t>
      </w:r>
      <w:r>
        <w:t xml:space="preserve"> </w:t>
      </w:r>
      <w:r>
        <w:rPr>
          <w:spacing w:val="-1"/>
        </w:rPr>
        <w:t>structure</w:t>
      </w:r>
      <w:r>
        <w:t xml:space="preserve"> </w:t>
      </w:r>
      <w:r>
        <w:rPr>
          <w:spacing w:val="-1"/>
        </w:rPr>
        <w:t>plan</w:t>
      </w:r>
      <w:r>
        <w:t xml:space="preserve"> </w:t>
      </w:r>
      <w:r>
        <w:rPr>
          <w:spacing w:val="-1"/>
        </w:rPr>
        <w:t>sets</w:t>
      </w:r>
      <w:r>
        <w:t xml:space="preserve"> </w:t>
      </w:r>
      <w:r>
        <w:rPr>
          <w:spacing w:val="-1"/>
        </w:rPr>
        <w:t>out</w:t>
      </w:r>
      <w:r>
        <w:t xml:space="preserve"> </w:t>
      </w:r>
      <w:r>
        <w:rPr>
          <w:spacing w:val="-1"/>
        </w:rPr>
        <w:t>the</w:t>
      </w:r>
      <w:r>
        <w:t xml:space="preserve"> </w:t>
      </w:r>
      <w:r>
        <w:rPr>
          <w:spacing w:val="-1"/>
        </w:rPr>
        <w:t>principles</w:t>
      </w:r>
      <w:r>
        <w:t xml:space="preserve"> </w:t>
      </w:r>
      <w:r>
        <w:rPr>
          <w:spacing w:val="-1"/>
        </w:rPr>
        <w:t>and</w:t>
      </w:r>
      <w:r>
        <w:t xml:space="preserve"> </w:t>
      </w:r>
      <w:r>
        <w:rPr>
          <w:spacing w:val="-1"/>
        </w:rPr>
        <w:t>policies</w:t>
      </w:r>
      <w:r>
        <w:t xml:space="preserve"> that apply to development</w:t>
      </w:r>
      <w:r>
        <w:rPr>
          <w:spacing w:val="25"/>
        </w:rPr>
        <w:t xml:space="preserve"> </w:t>
      </w:r>
      <w:r>
        <w:rPr>
          <w:spacing w:val="-1"/>
        </w:rPr>
        <w:t>at</w:t>
      </w:r>
      <w:r>
        <w:t xml:space="preserve"> </w:t>
      </w:r>
      <w:r>
        <w:rPr>
          <w:spacing w:val="-1"/>
        </w:rPr>
        <w:t>the</w:t>
      </w:r>
      <w:r>
        <w:t xml:space="preserve"> </w:t>
      </w:r>
      <w:r>
        <w:rPr>
          <w:spacing w:val="-1"/>
        </w:rPr>
        <w:t>future</w:t>
      </w:r>
      <w:r>
        <w:t xml:space="preserve"> </w:t>
      </w:r>
      <w:r>
        <w:rPr>
          <w:spacing w:val="-1"/>
        </w:rPr>
        <w:t>urban</w:t>
      </w:r>
      <w:r>
        <w:t xml:space="preserve"> </w:t>
      </w:r>
      <w:r>
        <w:rPr>
          <w:spacing w:val="-1"/>
        </w:rPr>
        <w:t>area</w:t>
      </w:r>
      <w:r>
        <w:t xml:space="preserve"> </w:t>
      </w:r>
      <w:r>
        <w:rPr>
          <w:spacing w:val="-1"/>
        </w:rPr>
        <w:t>on</w:t>
      </w:r>
      <w:r>
        <w:t xml:space="preserve"> </w:t>
      </w:r>
      <w:r>
        <w:rPr>
          <w:spacing w:val="-1"/>
        </w:rPr>
        <w:t>section</w:t>
      </w:r>
      <w:r>
        <w:t xml:space="preserve"> </w:t>
      </w:r>
      <w:r>
        <w:rPr>
          <w:spacing w:val="-1"/>
        </w:rPr>
        <w:t>99</w:t>
      </w:r>
      <w:r>
        <w:t xml:space="preserve"> </w:t>
      </w:r>
      <w:r>
        <w:rPr>
          <w:spacing w:val="-1"/>
        </w:rPr>
        <w:t>Holt</w:t>
      </w:r>
      <w:r>
        <w:rPr>
          <w:spacing w:val="1"/>
        </w:rPr>
        <w:t xml:space="preserve"> </w:t>
      </w:r>
      <w:r>
        <w:rPr>
          <w:spacing w:val="-1"/>
        </w:rPr>
        <w:t>in</w:t>
      </w:r>
      <w:r>
        <w:t xml:space="preserve"> </w:t>
      </w:r>
      <w:r>
        <w:rPr>
          <w:spacing w:val="-1"/>
        </w:rPr>
        <w:t>accordance</w:t>
      </w:r>
      <w:r>
        <w:t xml:space="preserve"> </w:t>
      </w:r>
      <w:r>
        <w:rPr>
          <w:spacing w:val="-1"/>
        </w:rPr>
        <w:t>with</w:t>
      </w:r>
      <w:r>
        <w:t xml:space="preserve"> </w:t>
      </w:r>
      <w:r>
        <w:rPr>
          <w:spacing w:val="-1"/>
        </w:rPr>
        <w:t>section</w:t>
      </w:r>
      <w:r>
        <w:t xml:space="preserve"> </w:t>
      </w:r>
      <w:r>
        <w:rPr>
          <w:spacing w:val="-1"/>
        </w:rPr>
        <w:t>91</w:t>
      </w:r>
      <w:r>
        <w:t xml:space="preserve"> </w:t>
      </w:r>
      <w:r>
        <w:rPr>
          <w:spacing w:val="-1"/>
        </w:rPr>
        <w:t>of</w:t>
      </w:r>
      <w:r>
        <w:t xml:space="preserve"> </w:t>
      </w:r>
      <w:r>
        <w:rPr>
          <w:spacing w:val="-1"/>
        </w:rPr>
        <w:t>the</w:t>
      </w:r>
      <w:r>
        <w:rPr>
          <w:spacing w:val="30"/>
        </w:rPr>
        <w:t xml:space="preserv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p>
    <w:p w:rsidR="006B433C" w:rsidRDefault="006B433C" w:rsidP="006B433C">
      <w:pPr>
        <w:spacing w:before="6"/>
        <w:rPr>
          <w:rFonts w:cs="Arial"/>
          <w:sz w:val="31"/>
          <w:szCs w:val="31"/>
        </w:rPr>
      </w:pPr>
    </w:p>
    <w:p w:rsidR="006B433C" w:rsidRDefault="006B433C" w:rsidP="006B433C">
      <w:pPr>
        <w:pStyle w:val="Heading1"/>
        <w:keepNext w:val="0"/>
        <w:widowControl w:val="0"/>
        <w:numPr>
          <w:ilvl w:val="0"/>
          <w:numId w:val="33"/>
        </w:numPr>
        <w:tabs>
          <w:tab w:val="left" w:pos="764"/>
        </w:tabs>
        <w:spacing w:before="0" w:after="0" w:line="321" w:lineRule="exact"/>
        <w:ind w:left="764"/>
        <w:rPr>
          <w:b w:val="0"/>
          <w:bCs w:val="0"/>
        </w:rPr>
      </w:pPr>
      <w:r>
        <w:t>APPLICATION</w:t>
      </w:r>
    </w:p>
    <w:p w:rsidR="006B433C" w:rsidRDefault="006B433C" w:rsidP="006B433C">
      <w:pPr>
        <w:pStyle w:val="BodyText"/>
        <w:ind w:left="218" w:right="233"/>
      </w:pPr>
      <w:r>
        <w:rPr>
          <w:spacing w:val="-1"/>
        </w:rPr>
        <w:t>This</w:t>
      </w:r>
      <w:r>
        <w:t xml:space="preserve"> </w:t>
      </w:r>
      <w:r>
        <w:rPr>
          <w:spacing w:val="-1"/>
        </w:rPr>
        <w:t>structure</w:t>
      </w:r>
      <w:r>
        <w:t xml:space="preserve"> </w:t>
      </w:r>
      <w:r>
        <w:rPr>
          <w:spacing w:val="-1"/>
        </w:rPr>
        <w:t>plan</w:t>
      </w:r>
      <w:r>
        <w:t xml:space="preserve"> </w:t>
      </w:r>
      <w:r>
        <w:rPr>
          <w:spacing w:val="-1"/>
        </w:rPr>
        <w:t>applies</w:t>
      </w:r>
      <w:r>
        <w:t xml:space="preserve"> </w:t>
      </w:r>
      <w:r>
        <w:rPr>
          <w:spacing w:val="-1"/>
        </w:rPr>
        <w:t>to</w:t>
      </w:r>
      <w:r>
        <w:t xml:space="preserve"> </w:t>
      </w:r>
      <w:r>
        <w:rPr>
          <w:spacing w:val="-1"/>
        </w:rPr>
        <w:t>the</w:t>
      </w:r>
      <w:r>
        <w:t xml:space="preserve"> </w:t>
      </w:r>
      <w:r>
        <w:rPr>
          <w:spacing w:val="-1"/>
        </w:rPr>
        <w:t>future urban</w:t>
      </w:r>
      <w:r>
        <w:t xml:space="preserve"> </w:t>
      </w:r>
      <w:r>
        <w:rPr>
          <w:spacing w:val="-1"/>
        </w:rPr>
        <w:t>area</w:t>
      </w:r>
      <w:r>
        <w:t xml:space="preserve"> </w:t>
      </w:r>
      <w:r>
        <w:rPr>
          <w:spacing w:val="-1"/>
        </w:rPr>
        <w:t>shown</w:t>
      </w:r>
      <w:r>
        <w:t xml:space="preserve"> </w:t>
      </w:r>
      <w:r>
        <w:rPr>
          <w:spacing w:val="-1"/>
        </w:rPr>
        <w:t>in</w:t>
      </w:r>
      <w:r>
        <w:t xml:space="preserve"> </w:t>
      </w:r>
      <w:r>
        <w:rPr>
          <w:spacing w:val="-1"/>
        </w:rPr>
        <w:t>Figure</w:t>
      </w:r>
      <w:r>
        <w:t xml:space="preserve"> </w:t>
      </w:r>
      <w:r>
        <w:rPr>
          <w:spacing w:val="-1"/>
        </w:rPr>
        <w:t>1.</w:t>
      </w:r>
      <w:r>
        <w:t xml:space="preserve"> </w:t>
      </w:r>
      <w:r>
        <w:rPr>
          <w:spacing w:val="-1"/>
        </w:rPr>
        <w:t>Land</w:t>
      </w:r>
      <w:r>
        <w:t xml:space="preserve"> </w:t>
      </w:r>
      <w:r>
        <w:rPr>
          <w:spacing w:val="-1"/>
        </w:rPr>
        <w:t>that</w:t>
      </w:r>
      <w:r>
        <w:rPr>
          <w:spacing w:val="32"/>
        </w:rPr>
        <w:t xml:space="preserve"> </w:t>
      </w:r>
      <w:r>
        <w:rPr>
          <w:spacing w:val="-1"/>
        </w:rPr>
        <w:t>ceases</w:t>
      </w:r>
      <w:r>
        <w:t xml:space="preserve"> </w:t>
      </w:r>
      <w:r>
        <w:rPr>
          <w:spacing w:val="-1"/>
        </w:rPr>
        <w:t>to</w:t>
      </w:r>
      <w:r>
        <w:t xml:space="preserve"> </w:t>
      </w:r>
      <w:r>
        <w:rPr>
          <w:spacing w:val="-1"/>
        </w:rPr>
        <w:t>be</w:t>
      </w:r>
      <w:r>
        <w:t xml:space="preserve"> </w:t>
      </w:r>
      <w:r>
        <w:rPr>
          <w:spacing w:val="-1"/>
        </w:rPr>
        <w:t>part</w:t>
      </w:r>
      <w:r>
        <w:t xml:space="preserve"> </w:t>
      </w:r>
      <w:r>
        <w:rPr>
          <w:spacing w:val="-1"/>
        </w:rPr>
        <w:t>of</w:t>
      </w:r>
      <w:r>
        <w:t xml:space="preserve"> </w:t>
      </w:r>
      <w:r>
        <w:rPr>
          <w:spacing w:val="-1"/>
        </w:rPr>
        <w:t>the</w:t>
      </w:r>
      <w:r>
        <w:t xml:space="preserve"> </w:t>
      </w:r>
      <w:r>
        <w:rPr>
          <w:spacing w:val="-1"/>
        </w:rPr>
        <w:t>future</w:t>
      </w:r>
      <w:r>
        <w:t xml:space="preserve"> </w:t>
      </w:r>
      <w:r>
        <w:rPr>
          <w:spacing w:val="-1"/>
        </w:rPr>
        <w:t>urban</w:t>
      </w:r>
      <w:r>
        <w:t xml:space="preserve"> </w:t>
      </w:r>
      <w:r>
        <w:rPr>
          <w:spacing w:val="-1"/>
        </w:rPr>
        <w:t>area</w:t>
      </w:r>
      <w:r>
        <w:rPr>
          <w:spacing w:val="-2"/>
        </w:rPr>
        <w:t xml:space="preserve"> </w:t>
      </w:r>
      <w:r>
        <w:rPr>
          <w:spacing w:val="-1"/>
        </w:rPr>
        <w:t>after</w:t>
      </w:r>
      <w:r>
        <w:t xml:space="preserve"> </w:t>
      </w:r>
      <w:r>
        <w:rPr>
          <w:spacing w:val="-1"/>
        </w:rPr>
        <w:t>the</w:t>
      </w:r>
      <w:r>
        <w:t xml:space="preserve"> </w:t>
      </w:r>
      <w:r>
        <w:rPr>
          <w:spacing w:val="-1"/>
        </w:rPr>
        <w:t>application</w:t>
      </w:r>
      <w:r>
        <w:t xml:space="preserve"> </w:t>
      </w:r>
      <w:r>
        <w:rPr>
          <w:spacing w:val="-1"/>
        </w:rPr>
        <w:t>of</w:t>
      </w:r>
      <w:r>
        <w:t xml:space="preserve"> </w:t>
      </w:r>
      <w:r>
        <w:rPr>
          <w:spacing w:val="-1"/>
        </w:rPr>
        <w:t>section</w:t>
      </w:r>
      <w:r>
        <w:t xml:space="preserve"> </w:t>
      </w:r>
      <w:r>
        <w:rPr>
          <w:spacing w:val="-1"/>
        </w:rPr>
        <w:t>96</w:t>
      </w:r>
      <w:r>
        <w:t xml:space="preserve"> </w:t>
      </w:r>
      <w:r>
        <w:rPr>
          <w:spacing w:val="-1"/>
        </w:rPr>
        <w:t>of</w:t>
      </w:r>
      <w:r>
        <w:t xml:space="preserve"> </w:t>
      </w:r>
      <w:r>
        <w:rPr>
          <w:spacing w:val="-1"/>
        </w:rPr>
        <w:t>the</w:t>
      </w:r>
      <w:r>
        <w:rPr>
          <w:spacing w:val="32"/>
        </w:rPr>
        <w:t xml:space="preserv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i/>
        </w:rPr>
        <w:t xml:space="preserve"> </w:t>
      </w:r>
      <w:r>
        <w:rPr>
          <w:spacing w:val="-1"/>
        </w:rPr>
        <w:t>ceases</w:t>
      </w:r>
      <w:r>
        <w:rPr>
          <w:spacing w:val="1"/>
        </w:rPr>
        <w:t xml:space="preserve"> </w:t>
      </w:r>
      <w:r>
        <w:rPr>
          <w:spacing w:val="-1"/>
        </w:rPr>
        <w:t>to</w:t>
      </w:r>
      <w:r>
        <w:t xml:space="preserve"> </w:t>
      </w:r>
      <w:r>
        <w:rPr>
          <w:spacing w:val="-1"/>
        </w:rPr>
        <w:t>be</w:t>
      </w:r>
      <w:r>
        <w:t xml:space="preserve"> </w:t>
      </w:r>
      <w:r>
        <w:rPr>
          <w:spacing w:val="-1"/>
        </w:rPr>
        <w:t>affected</w:t>
      </w:r>
      <w:r>
        <w:t xml:space="preserve"> </w:t>
      </w:r>
      <w:r>
        <w:rPr>
          <w:spacing w:val="-1"/>
        </w:rPr>
        <w:t>by</w:t>
      </w:r>
      <w:r>
        <w:t xml:space="preserve"> </w:t>
      </w:r>
      <w:r>
        <w:rPr>
          <w:spacing w:val="-1"/>
        </w:rPr>
        <w:t>this</w:t>
      </w:r>
      <w:r>
        <w:t xml:space="preserve"> </w:t>
      </w:r>
      <w:r>
        <w:rPr>
          <w:spacing w:val="-1"/>
        </w:rPr>
        <w:t>structure</w:t>
      </w:r>
      <w:r>
        <w:t xml:space="preserve"> </w:t>
      </w:r>
      <w:r>
        <w:rPr>
          <w:spacing w:val="-2"/>
        </w:rPr>
        <w:t>plan.</w:t>
      </w:r>
    </w:p>
    <w:p w:rsidR="006B433C" w:rsidRDefault="006B433C" w:rsidP="006B433C">
      <w:pPr>
        <w:spacing w:before="6"/>
        <w:rPr>
          <w:rFonts w:cs="Arial"/>
          <w:sz w:val="31"/>
          <w:szCs w:val="31"/>
        </w:rPr>
      </w:pPr>
    </w:p>
    <w:p w:rsidR="006B433C" w:rsidRDefault="006B433C" w:rsidP="006B433C">
      <w:pPr>
        <w:pStyle w:val="Heading1"/>
        <w:keepNext w:val="0"/>
        <w:widowControl w:val="0"/>
        <w:numPr>
          <w:ilvl w:val="0"/>
          <w:numId w:val="33"/>
        </w:numPr>
        <w:tabs>
          <w:tab w:val="left" w:pos="765"/>
        </w:tabs>
        <w:spacing w:before="0" w:after="0" w:line="321" w:lineRule="exact"/>
        <w:ind w:left="764"/>
        <w:rPr>
          <w:b w:val="0"/>
          <w:bCs w:val="0"/>
        </w:rPr>
      </w:pPr>
      <w:r>
        <w:rPr>
          <w:spacing w:val="-1"/>
        </w:rPr>
        <w:t>PROHIBITED</w:t>
      </w:r>
      <w:r>
        <w:rPr>
          <w:spacing w:val="-39"/>
        </w:rPr>
        <w:t xml:space="preserve"> </w:t>
      </w:r>
      <w:r>
        <w:t>DEVELOPMENT</w:t>
      </w:r>
    </w:p>
    <w:p w:rsidR="006B433C" w:rsidRDefault="006B433C" w:rsidP="006B433C">
      <w:pPr>
        <w:pStyle w:val="BodyText"/>
        <w:ind w:left="218" w:right="233"/>
        <w:rPr>
          <w:spacing w:val="-1"/>
        </w:rPr>
      </w:pPr>
      <w:r>
        <w:rPr>
          <w:spacing w:val="-1"/>
        </w:rPr>
        <w:t>For</w:t>
      </w:r>
      <w:r>
        <w:t xml:space="preserve"> </w:t>
      </w:r>
      <w:r>
        <w:rPr>
          <w:spacing w:val="-1"/>
        </w:rPr>
        <w:t>the</w:t>
      </w:r>
      <w:r>
        <w:t xml:space="preserve"> </w:t>
      </w:r>
      <w:r>
        <w:rPr>
          <w:spacing w:val="-1"/>
        </w:rPr>
        <w:t>purposes</w:t>
      </w:r>
      <w:r>
        <w:t xml:space="preserve"> </w:t>
      </w:r>
      <w:r>
        <w:rPr>
          <w:spacing w:val="-1"/>
        </w:rPr>
        <w:t>of</w:t>
      </w:r>
      <w:r>
        <w:t xml:space="preserve"> </w:t>
      </w:r>
      <w:r>
        <w:rPr>
          <w:spacing w:val="-1"/>
        </w:rPr>
        <w:t>section</w:t>
      </w:r>
      <w:r>
        <w:t xml:space="preserve"> 136(2) of the</w:t>
      </w:r>
      <w:r>
        <w:rPr>
          <w:spacing w:val="1"/>
        </w:rPr>
        <w:t xml:space="preserv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r>
        <w:rPr>
          <w:spacing w:val="27"/>
        </w:rPr>
        <w:t xml:space="preserve"> </w:t>
      </w:r>
      <w:r>
        <w:rPr>
          <w:spacing w:val="-1"/>
        </w:rPr>
        <w:t>development</w:t>
      </w:r>
      <w:r>
        <w:t xml:space="preserve"> </w:t>
      </w:r>
      <w:r>
        <w:rPr>
          <w:spacing w:val="-1"/>
        </w:rPr>
        <w:t>by</w:t>
      </w:r>
      <w:r>
        <w:t xml:space="preserve"> </w:t>
      </w:r>
      <w:r>
        <w:rPr>
          <w:spacing w:val="-1"/>
        </w:rPr>
        <w:t>an</w:t>
      </w:r>
      <w:r>
        <w:t xml:space="preserve"> </w:t>
      </w:r>
      <w:r>
        <w:rPr>
          <w:spacing w:val="-1"/>
        </w:rPr>
        <w:t>entity</w:t>
      </w:r>
      <w:r>
        <w:t xml:space="preserve"> </w:t>
      </w:r>
      <w:r>
        <w:rPr>
          <w:spacing w:val="-1"/>
        </w:rPr>
        <w:t>that</w:t>
      </w:r>
      <w:r>
        <w:t xml:space="preserve"> </w:t>
      </w:r>
      <w:r>
        <w:rPr>
          <w:spacing w:val="-1"/>
        </w:rPr>
        <w:t>is</w:t>
      </w:r>
      <w:r>
        <w:t xml:space="preserve"> </w:t>
      </w:r>
      <w:r>
        <w:rPr>
          <w:spacing w:val="-1"/>
        </w:rPr>
        <w:t>not</w:t>
      </w:r>
      <w:r>
        <w:t xml:space="preserve"> </w:t>
      </w:r>
      <w:r>
        <w:rPr>
          <w:spacing w:val="-1"/>
        </w:rPr>
        <w:t>the</w:t>
      </w:r>
      <w:r>
        <w:t xml:space="preserve"> Territory or Territory entity </w:t>
      </w:r>
      <w:r>
        <w:rPr>
          <w:spacing w:val="-1"/>
        </w:rPr>
        <w:t>is</w:t>
      </w:r>
      <w:r>
        <w:t xml:space="preserve"> not</w:t>
      </w:r>
      <w:r>
        <w:rPr>
          <w:spacing w:val="28"/>
        </w:rPr>
        <w:t xml:space="preserve"> </w:t>
      </w:r>
      <w:r>
        <w:rPr>
          <w:spacing w:val="-1"/>
        </w:rPr>
        <w:t>prohibited.</w:t>
      </w:r>
    </w:p>
    <w:p w:rsidR="006B433C" w:rsidRDefault="006B433C" w:rsidP="006B433C">
      <w:pPr>
        <w:rPr>
          <w:spacing w:val="-1"/>
          <w:szCs w:val="24"/>
        </w:rPr>
      </w:pPr>
      <w:r>
        <w:rPr>
          <w:spacing w:val="-1"/>
        </w:rPr>
        <w:br w:type="page"/>
      </w:r>
    </w:p>
    <w:p w:rsidR="006B433C" w:rsidRDefault="006B433C" w:rsidP="006B433C">
      <w:pPr>
        <w:pStyle w:val="Heading1"/>
        <w:keepNext w:val="0"/>
        <w:widowControl w:val="0"/>
        <w:numPr>
          <w:ilvl w:val="0"/>
          <w:numId w:val="33"/>
        </w:numPr>
        <w:tabs>
          <w:tab w:val="left" w:pos="765"/>
        </w:tabs>
        <w:spacing w:before="0" w:after="0"/>
        <w:ind w:right="437" w:hanging="568"/>
        <w:rPr>
          <w:spacing w:val="-1"/>
        </w:rPr>
      </w:pPr>
      <w:r>
        <w:t>PRINCIPLES</w:t>
      </w:r>
      <w:r>
        <w:rPr>
          <w:spacing w:val="-13"/>
        </w:rPr>
        <w:t xml:space="preserve"> </w:t>
      </w:r>
      <w:r>
        <w:t>FOR</w:t>
      </w:r>
      <w:r>
        <w:rPr>
          <w:spacing w:val="-13"/>
        </w:rPr>
        <w:t xml:space="preserve"> </w:t>
      </w:r>
      <w:r>
        <w:t>THE</w:t>
      </w:r>
      <w:r>
        <w:rPr>
          <w:spacing w:val="-13"/>
        </w:rPr>
        <w:t xml:space="preserve"> </w:t>
      </w:r>
      <w:r>
        <w:t>DEVELOPMENT</w:t>
      </w:r>
      <w:r>
        <w:rPr>
          <w:spacing w:val="-12"/>
        </w:rPr>
        <w:t xml:space="preserve"> </w:t>
      </w:r>
      <w:r>
        <w:t>OF</w:t>
      </w:r>
      <w:r>
        <w:rPr>
          <w:spacing w:val="-13"/>
        </w:rPr>
        <w:t xml:space="preserve"> </w:t>
      </w:r>
      <w:r>
        <w:t>FUTURE</w:t>
      </w:r>
      <w:r>
        <w:rPr>
          <w:spacing w:val="-12"/>
        </w:rPr>
        <w:t xml:space="preserve"> </w:t>
      </w:r>
      <w:r>
        <w:t>URBAN</w:t>
      </w:r>
      <w:r>
        <w:rPr>
          <w:w w:val="99"/>
        </w:rPr>
        <w:t xml:space="preserve"> </w:t>
      </w:r>
      <w:r>
        <w:rPr>
          <w:spacing w:val="-1"/>
        </w:rPr>
        <w:t>AREA</w:t>
      </w:r>
    </w:p>
    <w:p w:rsidR="003F5609" w:rsidRPr="003F5609" w:rsidRDefault="003F5609" w:rsidP="003F5609"/>
    <w:p w:rsidR="006B433C" w:rsidRPr="003F5609" w:rsidRDefault="006B433C" w:rsidP="003F5609">
      <w:pPr>
        <w:pStyle w:val="BodyText"/>
        <w:keepLines w:val="0"/>
        <w:widowControl w:val="0"/>
        <w:tabs>
          <w:tab w:val="left" w:pos="1068"/>
        </w:tabs>
        <w:spacing w:after="0" w:line="240" w:lineRule="auto"/>
        <w:ind w:left="1069" w:right="874" w:hanging="851"/>
        <w:rPr>
          <w:rFonts w:cs="Times New Roman"/>
          <w:spacing w:val="-1"/>
          <w:szCs w:val="24"/>
          <w:lang w:val="en-US"/>
        </w:rPr>
      </w:pPr>
      <w:r w:rsidRPr="003F5609">
        <w:rPr>
          <w:rFonts w:cs="Times New Roman"/>
          <w:spacing w:val="-1"/>
          <w:szCs w:val="24"/>
          <w:lang w:val="en-US"/>
        </w:rPr>
        <w:t>1.</w:t>
      </w:r>
      <w:r w:rsidRPr="003F5609">
        <w:rPr>
          <w:rFonts w:cs="Times New Roman"/>
          <w:spacing w:val="-1"/>
          <w:szCs w:val="24"/>
          <w:lang w:val="en-US"/>
        </w:rPr>
        <w:tab/>
        <w:t>The development will accord with the principles contained in the Statement of Strategic Directions in the Territory Plan (see figure 1).</w:t>
      </w:r>
    </w:p>
    <w:p w:rsidR="006B433C" w:rsidRDefault="006B433C" w:rsidP="006B433C">
      <w:pPr>
        <w:rPr>
          <w:rFonts w:cs="Arial"/>
          <w:sz w:val="20"/>
        </w:rPr>
      </w:pPr>
    </w:p>
    <w:p w:rsidR="006B433C" w:rsidRDefault="00E45609" w:rsidP="006B433C">
      <w:pPr>
        <w:spacing w:line="200" w:lineRule="atLeast"/>
        <w:jc w:val="center"/>
        <w:rPr>
          <w:rFonts w:cs="Arial"/>
          <w:sz w:val="20"/>
        </w:rPr>
      </w:pPr>
      <w:r w:rsidRPr="00E45609">
        <w:rPr>
          <w:rFonts w:cs="Arial"/>
          <w:noProof/>
          <w:sz w:val="6"/>
          <w:szCs w:val="6"/>
          <w:lang w:eastAsia="en-AU"/>
        </w:rPr>
        <w:drawing>
          <wp:inline distT="0" distB="0" distL="0" distR="0">
            <wp:extent cx="5819775" cy="6448425"/>
            <wp:effectExtent l="0" t="0" r="0" b="0"/>
            <wp:docPr id="10" name="Picture 3" descr="Figure1_structure_plan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1_structure_plan_20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9775" cy="6448425"/>
                    </a:xfrm>
                    <a:prstGeom prst="rect">
                      <a:avLst/>
                    </a:prstGeom>
                    <a:noFill/>
                    <a:ln>
                      <a:noFill/>
                    </a:ln>
                  </pic:spPr>
                </pic:pic>
              </a:graphicData>
            </a:graphic>
          </wp:inline>
        </w:drawing>
      </w:r>
    </w:p>
    <w:p w:rsidR="006B433C" w:rsidRDefault="006B433C" w:rsidP="006B433C">
      <w:pPr>
        <w:spacing w:before="93"/>
        <w:ind w:left="118"/>
        <w:rPr>
          <w:b/>
        </w:rPr>
      </w:pPr>
    </w:p>
    <w:p w:rsidR="006B433C" w:rsidRDefault="006B433C" w:rsidP="006B433C">
      <w:pPr>
        <w:spacing w:before="93"/>
        <w:ind w:left="118"/>
        <w:rPr>
          <w:rFonts w:cs="Arial"/>
        </w:rPr>
      </w:pPr>
      <w:r>
        <w:rPr>
          <w:b/>
        </w:rPr>
        <w:t>Figure</w:t>
      </w:r>
      <w:r>
        <w:rPr>
          <w:b/>
          <w:spacing w:val="-6"/>
        </w:rPr>
        <w:t xml:space="preserve"> </w:t>
      </w:r>
      <w:r>
        <w:rPr>
          <w:b/>
        </w:rPr>
        <w:t>1:</w:t>
      </w:r>
      <w:r>
        <w:rPr>
          <w:b/>
          <w:spacing w:val="51"/>
        </w:rPr>
        <w:t xml:space="preserve"> </w:t>
      </w:r>
      <w:r>
        <w:rPr>
          <w:b/>
        </w:rPr>
        <w:t>Future</w:t>
      </w:r>
      <w:r>
        <w:rPr>
          <w:b/>
          <w:spacing w:val="-6"/>
        </w:rPr>
        <w:t xml:space="preserve"> </w:t>
      </w:r>
      <w:r>
        <w:rPr>
          <w:b/>
        </w:rPr>
        <w:t>urban</w:t>
      </w:r>
      <w:r>
        <w:rPr>
          <w:b/>
          <w:spacing w:val="-5"/>
        </w:rPr>
        <w:t xml:space="preserve"> </w:t>
      </w:r>
      <w:r>
        <w:rPr>
          <w:b/>
        </w:rPr>
        <w:t>area</w:t>
      </w:r>
      <w:r>
        <w:rPr>
          <w:b/>
          <w:spacing w:val="-6"/>
        </w:rPr>
        <w:t xml:space="preserve"> </w:t>
      </w:r>
      <w:r>
        <w:rPr>
          <w:b/>
        </w:rPr>
        <w:t>at</w:t>
      </w:r>
      <w:r>
        <w:rPr>
          <w:b/>
          <w:spacing w:val="-5"/>
        </w:rPr>
        <w:t xml:space="preserve"> </w:t>
      </w:r>
      <w:r>
        <w:rPr>
          <w:b/>
        </w:rPr>
        <w:t>commencement</w:t>
      </w:r>
      <w:r>
        <w:rPr>
          <w:b/>
          <w:spacing w:val="-5"/>
        </w:rPr>
        <w:t xml:space="preserve"> </w:t>
      </w:r>
      <w:r>
        <w:rPr>
          <w:b/>
        </w:rPr>
        <w:t>of</w:t>
      </w:r>
      <w:r>
        <w:rPr>
          <w:b/>
          <w:spacing w:val="-6"/>
        </w:rPr>
        <w:t xml:space="preserve"> </w:t>
      </w:r>
      <w:r>
        <w:rPr>
          <w:b/>
        </w:rPr>
        <w:t>Holt</w:t>
      </w:r>
      <w:r>
        <w:rPr>
          <w:b/>
          <w:spacing w:val="-5"/>
        </w:rPr>
        <w:t xml:space="preserve"> </w:t>
      </w:r>
      <w:r>
        <w:rPr>
          <w:b/>
        </w:rPr>
        <w:t>section</w:t>
      </w:r>
      <w:r>
        <w:rPr>
          <w:b/>
          <w:spacing w:val="-5"/>
        </w:rPr>
        <w:t xml:space="preserve"> </w:t>
      </w:r>
      <w:r>
        <w:rPr>
          <w:b/>
        </w:rPr>
        <w:t>99</w:t>
      </w:r>
      <w:r>
        <w:rPr>
          <w:b/>
          <w:w w:val="99"/>
        </w:rPr>
        <w:t xml:space="preserve"> </w:t>
      </w:r>
      <w:r>
        <w:rPr>
          <w:b/>
        </w:rPr>
        <w:t>Structure</w:t>
      </w:r>
      <w:r>
        <w:rPr>
          <w:b/>
          <w:spacing w:val="-15"/>
        </w:rPr>
        <w:t xml:space="preserve"> </w:t>
      </w:r>
      <w:r>
        <w:rPr>
          <w:b/>
        </w:rPr>
        <w:t>Plan</w:t>
      </w:r>
    </w:p>
    <w:p w:rsidR="006B433C" w:rsidRDefault="006B433C" w:rsidP="006B433C">
      <w:pPr>
        <w:rPr>
          <w:rFonts w:cs="Arial"/>
          <w:b/>
          <w:bCs/>
          <w:sz w:val="31"/>
          <w:szCs w:val="31"/>
        </w:rPr>
      </w:pPr>
      <w:r>
        <w:rPr>
          <w:rFonts w:cs="Arial"/>
          <w:b/>
          <w:bCs/>
          <w:sz w:val="31"/>
          <w:szCs w:val="31"/>
        </w:rPr>
        <w:br w:type="page"/>
      </w:r>
    </w:p>
    <w:p w:rsidR="006B433C" w:rsidRDefault="006B433C" w:rsidP="006B433C">
      <w:pPr>
        <w:pStyle w:val="Heading1"/>
        <w:keepNext w:val="0"/>
        <w:widowControl w:val="0"/>
        <w:numPr>
          <w:ilvl w:val="0"/>
          <w:numId w:val="33"/>
        </w:numPr>
        <w:tabs>
          <w:tab w:val="left" w:pos="664"/>
        </w:tabs>
        <w:spacing w:before="0" w:after="0"/>
        <w:ind w:left="686" w:right="811" w:hanging="568"/>
        <w:rPr>
          <w:b w:val="0"/>
          <w:bCs w:val="0"/>
        </w:rPr>
      </w:pPr>
      <w:r>
        <w:t>POLICIES</w:t>
      </w:r>
      <w:r>
        <w:rPr>
          <w:spacing w:val="-12"/>
        </w:rPr>
        <w:t xml:space="preserve"> </w:t>
      </w:r>
      <w:r>
        <w:t>FOR</w:t>
      </w:r>
      <w:r>
        <w:rPr>
          <w:spacing w:val="-12"/>
        </w:rPr>
        <w:t xml:space="preserve"> </w:t>
      </w:r>
      <w:r>
        <w:t>THE</w:t>
      </w:r>
      <w:r>
        <w:rPr>
          <w:spacing w:val="-12"/>
        </w:rPr>
        <w:t xml:space="preserve"> </w:t>
      </w:r>
      <w:r>
        <w:rPr>
          <w:spacing w:val="-1"/>
        </w:rPr>
        <w:t>DEVELOPMENT</w:t>
      </w:r>
      <w:r>
        <w:rPr>
          <w:spacing w:val="-12"/>
        </w:rPr>
        <w:t xml:space="preserve"> </w:t>
      </w:r>
      <w:r>
        <w:t>OF</w:t>
      </w:r>
      <w:r>
        <w:rPr>
          <w:spacing w:val="-12"/>
        </w:rPr>
        <w:t xml:space="preserve"> </w:t>
      </w:r>
      <w:r>
        <w:t>FUTURE</w:t>
      </w:r>
      <w:r>
        <w:rPr>
          <w:spacing w:val="-12"/>
        </w:rPr>
        <w:t xml:space="preserve"> </w:t>
      </w:r>
      <w:r>
        <w:t>URBAN</w:t>
      </w:r>
      <w:r>
        <w:rPr>
          <w:spacing w:val="29"/>
          <w:w w:val="99"/>
        </w:rPr>
        <w:t xml:space="preserve"> </w:t>
      </w:r>
      <w:r>
        <w:rPr>
          <w:spacing w:val="-1"/>
        </w:rPr>
        <w:t>AREA</w:t>
      </w:r>
    </w:p>
    <w:p w:rsidR="006B433C" w:rsidRDefault="006B433C" w:rsidP="006B433C">
      <w:pPr>
        <w:widowControl w:val="0"/>
        <w:numPr>
          <w:ilvl w:val="1"/>
          <w:numId w:val="33"/>
        </w:numPr>
        <w:tabs>
          <w:tab w:val="left" w:pos="687"/>
        </w:tabs>
        <w:spacing w:before="119"/>
        <w:rPr>
          <w:rFonts w:cs="Arial"/>
          <w:sz w:val="28"/>
          <w:szCs w:val="28"/>
        </w:rPr>
      </w:pPr>
      <w:r>
        <w:rPr>
          <w:b/>
          <w:sz w:val="28"/>
        </w:rPr>
        <w:t>General</w:t>
      </w:r>
    </w:p>
    <w:p w:rsidR="006B433C" w:rsidRDefault="006B433C" w:rsidP="006B433C">
      <w:pPr>
        <w:pStyle w:val="BodyText"/>
        <w:keepLines w:val="0"/>
        <w:widowControl w:val="0"/>
        <w:numPr>
          <w:ilvl w:val="0"/>
          <w:numId w:val="32"/>
        </w:numPr>
        <w:tabs>
          <w:tab w:val="left" w:pos="969"/>
        </w:tabs>
        <w:spacing w:before="119" w:after="0" w:line="240" w:lineRule="auto"/>
        <w:ind w:right="515"/>
      </w:pPr>
      <w:r>
        <w:rPr>
          <w:spacing w:val="-1"/>
        </w:rPr>
        <w:t>Residential</w:t>
      </w:r>
      <w:r>
        <w:t xml:space="preserve"> </w:t>
      </w:r>
      <w:r>
        <w:rPr>
          <w:spacing w:val="-1"/>
        </w:rPr>
        <w:t>development</w:t>
      </w:r>
      <w:r>
        <w:t xml:space="preserve"> </w:t>
      </w:r>
      <w:r>
        <w:rPr>
          <w:spacing w:val="-1"/>
        </w:rPr>
        <w:t>within</w:t>
      </w:r>
      <w:r>
        <w:t xml:space="preserve"> </w:t>
      </w:r>
      <w:r>
        <w:rPr>
          <w:spacing w:val="-1"/>
        </w:rPr>
        <w:t>the</w:t>
      </w:r>
      <w:r>
        <w:t xml:space="preserve"> </w:t>
      </w:r>
      <w:r>
        <w:rPr>
          <w:spacing w:val="-1"/>
        </w:rPr>
        <w:t>future</w:t>
      </w:r>
      <w:r>
        <w:t xml:space="preserve"> </w:t>
      </w:r>
      <w:r>
        <w:rPr>
          <w:spacing w:val="-1"/>
        </w:rPr>
        <w:t>urban</w:t>
      </w:r>
      <w:r>
        <w:t xml:space="preserve"> </w:t>
      </w:r>
      <w:r>
        <w:rPr>
          <w:spacing w:val="-1"/>
        </w:rPr>
        <w:t>area</w:t>
      </w:r>
      <w:r>
        <w:t xml:space="preserve"> </w:t>
      </w:r>
      <w:r>
        <w:rPr>
          <w:spacing w:val="-1"/>
        </w:rPr>
        <w:t>shown</w:t>
      </w:r>
      <w:r>
        <w:t xml:space="preserve"> </w:t>
      </w:r>
      <w:r>
        <w:rPr>
          <w:spacing w:val="-1"/>
        </w:rPr>
        <w:t>in</w:t>
      </w:r>
      <w:r>
        <w:t xml:space="preserve"> </w:t>
      </w:r>
      <w:r>
        <w:rPr>
          <w:spacing w:val="-1"/>
        </w:rPr>
        <w:t>Figure</w:t>
      </w:r>
      <w:r>
        <w:t xml:space="preserve"> 1</w:t>
      </w:r>
      <w:r>
        <w:rPr>
          <w:spacing w:val="25"/>
        </w:rPr>
        <w:t xml:space="preserve"> </w:t>
      </w:r>
      <w:r>
        <w:rPr>
          <w:spacing w:val="-1"/>
        </w:rPr>
        <w:t>will</w:t>
      </w:r>
      <w:r>
        <w:t xml:space="preserve"> </w:t>
      </w:r>
      <w:r>
        <w:rPr>
          <w:spacing w:val="-1"/>
        </w:rPr>
        <w:t>be</w:t>
      </w:r>
      <w:r>
        <w:t xml:space="preserve"> </w:t>
      </w:r>
      <w:r>
        <w:rPr>
          <w:spacing w:val="-1"/>
        </w:rPr>
        <w:t>in</w:t>
      </w:r>
      <w:r>
        <w:t xml:space="preserve"> </w:t>
      </w:r>
      <w:r>
        <w:rPr>
          <w:spacing w:val="-1"/>
        </w:rPr>
        <w:t>accordance</w:t>
      </w:r>
      <w:r>
        <w:t xml:space="preserve"> </w:t>
      </w:r>
      <w:r>
        <w:rPr>
          <w:spacing w:val="-1"/>
        </w:rPr>
        <w:t>with</w:t>
      </w:r>
      <w:r>
        <w:t xml:space="preserve"> </w:t>
      </w:r>
      <w:r>
        <w:rPr>
          <w:spacing w:val="-1"/>
        </w:rPr>
        <w:t>the</w:t>
      </w:r>
      <w:r>
        <w:t xml:space="preserve"> </w:t>
      </w:r>
      <w:r>
        <w:rPr>
          <w:spacing w:val="-1"/>
        </w:rPr>
        <w:t>residential</w:t>
      </w:r>
      <w:r>
        <w:t xml:space="preserve"> RZ1 </w:t>
      </w:r>
      <w:r>
        <w:rPr>
          <w:spacing w:val="-1"/>
        </w:rPr>
        <w:t>suburban</w:t>
      </w:r>
      <w:r>
        <w:t xml:space="preserve"> </w:t>
      </w:r>
      <w:r>
        <w:rPr>
          <w:spacing w:val="-1"/>
        </w:rPr>
        <w:t>zone</w:t>
      </w:r>
      <w:r>
        <w:t xml:space="preserve"> </w:t>
      </w:r>
      <w:r>
        <w:rPr>
          <w:spacing w:val="-1"/>
        </w:rPr>
        <w:t>in</w:t>
      </w:r>
      <w:r>
        <w:t xml:space="preserve"> </w:t>
      </w:r>
      <w:r>
        <w:rPr>
          <w:spacing w:val="-1"/>
        </w:rPr>
        <w:t>the</w:t>
      </w:r>
      <w:r>
        <w:rPr>
          <w:spacing w:val="22"/>
        </w:rPr>
        <w:t xml:space="preserve"> </w:t>
      </w:r>
      <w:r>
        <w:t>Territory Plan.</w:t>
      </w:r>
    </w:p>
    <w:p w:rsidR="006B433C" w:rsidRDefault="006B433C" w:rsidP="006B433C">
      <w:pPr>
        <w:spacing w:before="120"/>
        <w:ind w:left="969"/>
        <w:rPr>
          <w:rFonts w:cs="Arial"/>
        </w:rPr>
      </w:pPr>
      <w:r>
        <w:t>Notes:</w:t>
      </w:r>
    </w:p>
    <w:p w:rsidR="006B433C" w:rsidRDefault="006B433C" w:rsidP="006B433C">
      <w:pPr>
        <w:widowControl w:val="0"/>
        <w:numPr>
          <w:ilvl w:val="1"/>
          <w:numId w:val="32"/>
        </w:numPr>
        <w:tabs>
          <w:tab w:val="left" w:pos="1537"/>
        </w:tabs>
        <w:spacing w:before="119"/>
        <w:ind w:right="285" w:hanging="567"/>
        <w:rPr>
          <w:rFonts w:cs="Arial"/>
        </w:rPr>
      </w:pPr>
      <w:r>
        <w:t>The</w:t>
      </w:r>
      <w:r>
        <w:rPr>
          <w:spacing w:val="-7"/>
        </w:rPr>
        <w:t xml:space="preserve"> </w:t>
      </w:r>
      <w:r>
        <w:t>future</w:t>
      </w:r>
      <w:r>
        <w:rPr>
          <w:spacing w:val="-6"/>
        </w:rPr>
        <w:t xml:space="preserve"> </w:t>
      </w:r>
      <w:r>
        <w:t>urban</w:t>
      </w:r>
      <w:r>
        <w:rPr>
          <w:spacing w:val="-7"/>
        </w:rPr>
        <w:t xml:space="preserve"> </w:t>
      </w:r>
      <w:r>
        <w:t>area</w:t>
      </w:r>
      <w:r>
        <w:rPr>
          <w:spacing w:val="-6"/>
        </w:rPr>
        <w:t xml:space="preserve"> </w:t>
      </w:r>
      <w:r>
        <w:t>will</w:t>
      </w:r>
      <w:r>
        <w:rPr>
          <w:spacing w:val="-6"/>
        </w:rPr>
        <w:t xml:space="preserve"> </w:t>
      </w:r>
      <w:r>
        <w:t>diminish</w:t>
      </w:r>
      <w:r>
        <w:rPr>
          <w:spacing w:val="-7"/>
        </w:rPr>
        <w:t xml:space="preserve"> </w:t>
      </w:r>
      <w:r>
        <w:rPr>
          <w:spacing w:val="-1"/>
        </w:rPr>
        <w:t>as</w:t>
      </w:r>
      <w:r>
        <w:rPr>
          <w:spacing w:val="-6"/>
        </w:rPr>
        <w:t xml:space="preserve"> </w:t>
      </w:r>
      <w:r>
        <w:t>development</w:t>
      </w:r>
      <w:r>
        <w:rPr>
          <w:spacing w:val="-6"/>
        </w:rPr>
        <w:t xml:space="preserve"> </w:t>
      </w:r>
      <w:r>
        <w:rPr>
          <w:spacing w:val="-1"/>
        </w:rPr>
        <w:t>proceeds.</w:t>
      </w:r>
      <w:r>
        <w:rPr>
          <w:spacing w:val="-7"/>
        </w:rPr>
        <w:t xml:space="preserve"> </w:t>
      </w:r>
      <w:r>
        <w:t>Land</w:t>
      </w:r>
      <w:r>
        <w:rPr>
          <w:spacing w:val="-6"/>
        </w:rPr>
        <w:t xml:space="preserve"> </w:t>
      </w:r>
      <w:r>
        <w:t>that</w:t>
      </w:r>
      <w:r>
        <w:rPr>
          <w:spacing w:val="29"/>
          <w:w w:val="99"/>
        </w:rPr>
        <w:t xml:space="preserve"> </w:t>
      </w:r>
      <w:r>
        <w:t>ceases</w:t>
      </w:r>
      <w:r>
        <w:rPr>
          <w:spacing w:val="-5"/>
        </w:rPr>
        <w:t xml:space="preserve"> </w:t>
      </w:r>
      <w:r>
        <w:t>to</w:t>
      </w:r>
      <w:r>
        <w:rPr>
          <w:spacing w:val="-5"/>
        </w:rPr>
        <w:t xml:space="preserve"> </w:t>
      </w:r>
      <w:r>
        <w:rPr>
          <w:spacing w:val="-1"/>
        </w:rPr>
        <w:t>be</w:t>
      </w:r>
      <w:r>
        <w:rPr>
          <w:spacing w:val="-4"/>
        </w:rPr>
        <w:t xml:space="preserve"> </w:t>
      </w:r>
      <w:r>
        <w:t>part</w:t>
      </w:r>
      <w:r>
        <w:rPr>
          <w:spacing w:val="-5"/>
        </w:rPr>
        <w:t xml:space="preserve"> </w:t>
      </w:r>
      <w:r>
        <w:t>of</w:t>
      </w:r>
      <w:r>
        <w:rPr>
          <w:spacing w:val="-4"/>
        </w:rPr>
        <w:t xml:space="preserve"> </w:t>
      </w:r>
      <w:r>
        <w:t>the</w:t>
      </w:r>
      <w:r>
        <w:rPr>
          <w:spacing w:val="-6"/>
        </w:rPr>
        <w:t xml:space="preserve"> </w:t>
      </w:r>
      <w:r>
        <w:t>future</w:t>
      </w:r>
      <w:r>
        <w:rPr>
          <w:spacing w:val="-4"/>
        </w:rPr>
        <w:t xml:space="preserve"> </w:t>
      </w:r>
      <w:r>
        <w:t>urban</w:t>
      </w:r>
      <w:r>
        <w:rPr>
          <w:spacing w:val="-5"/>
        </w:rPr>
        <w:t xml:space="preserve"> </w:t>
      </w:r>
      <w:r>
        <w:t>area</w:t>
      </w:r>
      <w:r>
        <w:rPr>
          <w:spacing w:val="-4"/>
        </w:rPr>
        <w:t xml:space="preserve"> </w:t>
      </w:r>
      <w:r>
        <w:t>through</w:t>
      </w:r>
      <w:r>
        <w:rPr>
          <w:spacing w:val="-5"/>
        </w:rPr>
        <w:t xml:space="preserve"> </w:t>
      </w:r>
      <w:r>
        <w:t>the</w:t>
      </w:r>
      <w:r>
        <w:rPr>
          <w:spacing w:val="-5"/>
        </w:rPr>
        <w:t xml:space="preserve"> </w:t>
      </w:r>
      <w:r>
        <w:t>application</w:t>
      </w:r>
      <w:r>
        <w:rPr>
          <w:spacing w:val="-4"/>
        </w:rPr>
        <w:t xml:space="preserve"> </w:t>
      </w:r>
      <w:r>
        <w:t>of</w:t>
      </w:r>
      <w:r>
        <w:rPr>
          <w:spacing w:val="-5"/>
        </w:rPr>
        <w:t xml:space="preserve"> </w:t>
      </w:r>
      <w:r>
        <w:rPr>
          <w:spacing w:val="-1"/>
        </w:rPr>
        <w:t>s96</w:t>
      </w:r>
      <w:r>
        <w:rPr>
          <w:spacing w:val="-4"/>
        </w:rPr>
        <w:t xml:space="preserve"> </w:t>
      </w:r>
      <w:r>
        <w:t>of</w:t>
      </w:r>
      <w:r>
        <w:rPr>
          <w:spacing w:val="23"/>
          <w:w w:val="99"/>
        </w:rPr>
        <w:t xml:space="preserve"> </w:t>
      </w:r>
      <w:r>
        <w:t>the</w:t>
      </w:r>
      <w:r>
        <w:rPr>
          <w:spacing w:val="-6"/>
        </w:rPr>
        <w:t xml:space="preserve"> </w:t>
      </w:r>
      <w:r>
        <w:rPr>
          <w:i/>
        </w:rPr>
        <w:t>Planning</w:t>
      </w:r>
      <w:r>
        <w:rPr>
          <w:i/>
          <w:spacing w:val="-7"/>
        </w:rPr>
        <w:t xml:space="preserve"> </w:t>
      </w:r>
      <w:r>
        <w:rPr>
          <w:i/>
        </w:rPr>
        <w:t>and</w:t>
      </w:r>
      <w:r>
        <w:rPr>
          <w:i/>
          <w:spacing w:val="-5"/>
        </w:rPr>
        <w:t xml:space="preserve"> </w:t>
      </w:r>
      <w:r>
        <w:rPr>
          <w:i/>
          <w:spacing w:val="-1"/>
        </w:rPr>
        <w:t>Development</w:t>
      </w:r>
      <w:r>
        <w:rPr>
          <w:i/>
          <w:spacing w:val="-6"/>
        </w:rPr>
        <w:t xml:space="preserve"> </w:t>
      </w:r>
      <w:r>
        <w:rPr>
          <w:i/>
        </w:rPr>
        <w:t>Act</w:t>
      </w:r>
      <w:r>
        <w:rPr>
          <w:i/>
          <w:spacing w:val="-5"/>
        </w:rPr>
        <w:t xml:space="preserve"> </w:t>
      </w:r>
      <w:r>
        <w:rPr>
          <w:i/>
        </w:rPr>
        <w:t>1997</w:t>
      </w:r>
      <w:r>
        <w:rPr>
          <w:i/>
          <w:spacing w:val="-6"/>
        </w:rPr>
        <w:t xml:space="preserve"> </w:t>
      </w:r>
      <w:r>
        <w:t>ceases</w:t>
      </w:r>
      <w:r>
        <w:rPr>
          <w:spacing w:val="-6"/>
        </w:rPr>
        <w:t xml:space="preserve"> </w:t>
      </w:r>
      <w:r>
        <w:t>to</w:t>
      </w:r>
      <w:r>
        <w:rPr>
          <w:spacing w:val="-6"/>
        </w:rPr>
        <w:t xml:space="preserve"> </w:t>
      </w:r>
      <w:r>
        <w:t>be</w:t>
      </w:r>
      <w:r>
        <w:rPr>
          <w:spacing w:val="-5"/>
        </w:rPr>
        <w:t xml:space="preserve"> </w:t>
      </w:r>
      <w:r>
        <w:rPr>
          <w:spacing w:val="-1"/>
        </w:rPr>
        <w:t>affected</w:t>
      </w:r>
      <w:r>
        <w:rPr>
          <w:spacing w:val="-6"/>
        </w:rPr>
        <w:t xml:space="preserve"> </w:t>
      </w:r>
      <w:r>
        <w:t>by</w:t>
      </w:r>
      <w:r>
        <w:rPr>
          <w:spacing w:val="-6"/>
        </w:rPr>
        <w:t xml:space="preserve"> </w:t>
      </w:r>
      <w:r>
        <w:t>this</w:t>
      </w:r>
      <w:r>
        <w:rPr>
          <w:spacing w:val="31"/>
          <w:w w:val="99"/>
        </w:rPr>
        <w:t xml:space="preserve"> </w:t>
      </w:r>
      <w:r>
        <w:t>structure</w:t>
      </w:r>
      <w:r>
        <w:rPr>
          <w:spacing w:val="-14"/>
        </w:rPr>
        <w:t xml:space="preserve"> </w:t>
      </w:r>
      <w:r>
        <w:rPr>
          <w:spacing w:val="-1"/>
        </w:rPr>
        <w:t>plan.</w:t>
      </w:r>
    </w:p>
    <w:p w:rsidR="006B433C" w:rsidRDefault="006B433C" w:rsidP="006B433C">
      <w:pPr>
        <w:spacing w:before="8"/>
        <w:rPr>
          <w:rFonts w:cs="Arial"/>
          <w:sz w:val="17"/>
          <w:szCs w:val="17"/>
        </w:rPr>
      </w:pPr>
    </w:p>
    <w:p w:rsidR="006B433C" w:rsidRDefault="006B433C" w:rsidP="006B433C">
      <w:pPr>
        <w:spacing w:line="20" w:lineRule="atLeast"/>
        <w:ind w:left="112"/>
        <w:rPr>
          <w:rFonts w:cs="Arial"/>
          <w:sz w:val="2"/>
          <w:szCs w:val="2"/>
        </w:rPr>
      </w:pPr>
    </w:p>
    <w:p w:rsidR="006B433C" w:rsidRDefault="006B433C" w:rsidP="006B433C">
      <w:pPr>
        <w:widowControl w:val="0"/>
        <w:numPr>
          <w:ilvl w:val="1"/>
          <w:numId w:val="32"/>
        </w:numPr>
        <w:tabs>
          <w:tab w:val="left" w:pos="1637"/>
        </w:tabs>
        <w:spacing w:before="56"/>
        <w:ind w:left="1636" w:right="699" w:hanging="567"/>
        <w:rPr>
          <w:rFonts w:cs="Arial"/>
        </w:rPr>
      </w:pPr>
      <w:r>
        <w:t>The</w:t>
      </w:r>
      <w:r>
        <w:rPr>
          <w:spacing w:val="-5"/>
        </w:rPr>
        <w:t xml:space="preserve"> </w:t>
      </w:r>
      <w:r>
        <w:t>nature</w:t>
      </w:r>
      <w:r>
        <w:rPr>
          <w:spacing w:val="-5"/>
        </w:rPr>
        <w:t xml:space="preserve"> </w:t>
      </w:r>
      <w:r>
        <w:t>and</w:t>
      </w:r>
      <w:r>
        <w:rPr>
          <w:spacing w:val="-4"/>
        </w:rPr>
        <w:t xml:space="preserve"> </w:t>
      </w:r>
      <w:r>
        <w:t>extent</w:t>
      </w:r>
      <w:r>
        <w:rPr>
          <w:spacing w:val="-5"/>
        </w:rPr>
        <w:t xml:space="preserve"> </w:t>
      </w:r>
      <w:r>
        <w:t>of</w:t>
      </w:r>
      <w:r>
        <w:rPr>
          <w:spacing w:val="-5"/>
        </w:rPr>
        <w:t xml:space="preserve"> </w:t>
      </w:r>
      <w:r>
        <w:t>the</w:t>
      </w:r>
      <w:r>
        <w:rPr>
          <w:spacing w:val="-4"/>
        </w:rPr>
        <w:t xml:space="preserve"> </w:t>
      </w:r>
      <w:r>
        <w:t>RZ1</w:t>
      </w:r>
      <w:r>
        <w:rPr>
          <w:spacing w:val="-5"/>
        </w:rPr>
        <w:t xml:space="preserve"> </w:t>
      </w:r>
      <w:r>
        <w:t>zone</w:t>
      </w:r>
      <w:r>
        <w:rPr>
          <w:spacing w:val="-5"/>
        </w:rPr>
        <w:t xml:space="preserve"> </w:t>
      </w:r>
      <w:r>
        <w:t>under</w:t>
      </w:r>
      <w:r>
        <w:rPr>
          <w:spacing w:val="-4"/>
        </w:rPr>
        <w:t xml:space="preserve"> </w:t>
      </w:r>
      <w:r>
        <w:t>the</w:t>
      </w:r>
      <w:r>
        <w:rPr>
          <w:spacing w:val="-5"/>
        </w:rPr>
        <w:t xml:space="preserve"> </w:t>
      </w:r>
      <w:r>
        <w:t>Territory</w:t>
      </w:r>
      <w:r>
        <w:rPr>
          <w:spacing w:val="-4"/>
        </w:rPr>
        <w:t xml:space="preserve"> </w:t>
      </w:r>
      <w:r>
        <w:t>Plan</w:t>
      </w:r>
      <w:r>
        <w:rPr>
          <w:spacing w:val="-5"/>
        </w:rPr>
        <w:t xml:space="preserve"> </w:t>
      </w:r>
      <w:r>
        <w:t>will</w:t>
      </w:r>
      <w:r>
        <w:rPr>
          <w:spacing w:val="-5"/>
        </w:rPr>
        <w:t xml:space="preserve"> </w:t>
      </w:r>
      <w:r>
        <w:t>be</w:t>
      </w:r>
      <w:r>
        <w:rPr>
          <w:w w:val="99"/>
        </w:rPr>
        <w:t xml:space="preserve"> </w:t>
      </w:r>
      <w:r>
        <w:t>confirmed</w:t>
      </w:r>
      <w:r>
        <w:rPr>
          <w:spacing w:val="-5"/>
        </w:rPr>
        <w:t xml:space="preserve"> </w:t>
      </w:r>
      <w:r>
        <w:t>after</w:t>
      </w:r>
      <w:r>
        <w:rPr>
          <w:spacing w:val="-5"/>
        </w:rPr>
        <w:t xml:space="preserve"> </w:t>
      </w:r>
      <w:r>
        <w:t>land</w:t>
      </w:r>
      <w:r>
        <w:rPr>
          <w:spacing w:val="-5"/>
        </w:rPr>
        <w:t xml:space="preserve"> </w:t>
      </w:r>
      <w:r>
        <w:rPr>
          <w:spacing w:val="-1"/>
        </w:rPr>
        <w:t>ceases</w:t>
      </w:r>
      <w:r>
        <w:rPr>
          <w:spacing w:val="-5"/>
        </w:rPr>
        <w:t xml:space="preserve"> </w:t>
      </w:r>
      <w:r>
        <w:t>to</w:t>
      </w:r>
      <w:r>
        <w:rPr>
          <w:spacing w:val="-5"/>
        </w:rPr>
        <w:t xml:space="preserve"> </w:t>
      </w:r>
      <w:r>
        <w:t>be</w:t>
      </w:r>
      <w:r>
        <w:rPr>
          <w:spacing w:val="-5"/>
        </w:rPr>
        <w:t xml:space="preserve"> </w:t>
      </w:r>
      <w:r>
        <w:rPr>
          <w:spacing w:val="-1"/>
        </w:rPr>
        <w:t>part</w:t>
      </w:r>
      <w:r>
        <w:rPr>
          <w:spacing w:val="-5"/>
        </w:rPr>
        <w:t xml:space="preserve"> </w:t>
      </w:r>
      <w:r>
        <w:t>of</w:t>
      </w:r>
      <w:r>
        <w:rPr>
          <w:spacing w:val="-5"/>
        </w:rPr>
        <w:t xml:space="preserve"> </w:t>
      </w:r>
      <w:r>
        <w:t>the</w:t>
      </w:r>
      <w:r>
        <w:rPr>
          <w:spacing w:val="-5"/>
        </w:rPr>
        <w:t xml:space="preserve"> </w:t>
      </w:r>
      <w:r>
        <w:rPr>
          <w:spacing w:val="-1"/>
        </w:rPr>
        <w:t>future</w:t>
      </w:r>
      <w:r>
        <w:rPr>
          <w:spacing w:val="-5"/>
        </w:rPr>
        <w:t xml:space="preserve"> </w:t>
      </w:r>
      <w:r>
        <w:t>urban</w:t>
      </w:r>
      <w:r>
        <w:rPr>
          <w:spacing w:val="-5"/>
        </w:rPr>
        <w:t xml:space="preserve"> </w:t>
      </w:r>
      <w:r>
        <w:t>area.</w:t>
      </w:r>
    </w:p>
    <w:p w:rsidR="006B433C" w:rsidRDefault="006B433C" w:rsidP="006B433C">
      <w:pPr>
        <w:rPr>
          <w:rFonts w:cs="Arial"/>
          <w:sz w:val="21"/>
          <w:szCs w:val="21"/>
        </w:rPr>
      </w:pPr>
    </w:p>
    <w:p w:rsidR="006B433C" w:rsidRDefault="006B433C" w:rsidP="006B433C">
      <w:pPr>
        <w:pStyle w:val="Heading1"/>
        <w:keepNext w:val="0"/>
        <w:widowControl w:val="0"/>
        <w:numPr>
          <w:ilvl w:val="1"/>
          <w:numId w:val="33"/>
        </w:numPr>
        <w:tabs>
          <w:tab w:val="left" w:pos="787"/>
        </w:tabs>
        <w:spacing w:before="0" w:after="0"/>
        <w:ind w:left="786"/>
        <w:rPr>
          <w:b w:val="0"/>
          <w:bCs w:val="0"/>
        </w:rPr>
      </w:pPr>
      <w:r>
        <w:t>Bushfire</w:t>
      </w:r>
      <w:r>
        <w:rPr>
          <w:spacing w:val="-26"/>
        </w:rPr>
        <w:t xml:space="preserve"> </w:t>
      </w:r>
      <w:r>
        <w:t>protection</w:t>
      </w:r>
    </w:p>
    <w:p w:rsidR="006B433C" w:rsidRPr="003F5609" w:rsidRDefault="006B433C" w:rsidP="003F5609">
      <w:pPr>
        <w:pStyle w:val="BodyText"/>
        <w:keepLines w:val="0"/>
        <w:widowControl w:val="0"/>
        <w:tabs>
          <w:tab w:val="left" w:pos="1068"/>
        </w:tabs>
        <w:spacing w:after="0" w:line="240" w:lineRule="auto"/>
        <w:ind w:left="1069" w:right="874" w:hanging="851"/>
        <w:rPr>
          <w:rFonts w:cs="Times New Roman"/>
          <w:spacing w:val="-1"/>
          <w:szCs w:val="24"/>
          <w:lang w:val="en-US"/>
        </w:rPr>
      </w:pPr>
      <w:r w:rsidRPr="003F5609">
        <w:rPr>
          <w:rFonts w:cs="Times New Roman"/>
          <w:spacing w:val="-1"/>
          <w:szCs w:val="24"/>
          <w:lang w:val="en-US"/>
        </w:rPr>
        <w:t>3.</w:t>
      </w:r>
      <w:r w:rsidRPr="003F5609">
        <w:rPr>
          <w:rFonts w:cs="Times New Roman"/>
          <w:spacing w:val="-1"/>
          <w:szCs w:val="24"/>
          <w:lang w:val="en-US"/>
        </w:rPr>
        <w:tab/>
        <w:t>Buffers for bushfire protection are to be provided to the satisfaction of the Emergency Services Agency (ESA) along the western and southern boundaries of the site.</w:t>
      </w:r>
    </w:p>
    <w:p w:rsidR="006B433C" w:rsidRDefault="006B433C" w:rsidP="006B433C">
      <w:pPr>
        <w:spacing w:before="1"/>
        <w:rPr>
          <w:rFonts w:cs="Arial"/>
          <w:sz w:val="21"/>
          <w:szCs w:val="21"/>
        </w:rPr>
      </w:pPr>
    </w:p>
    <w:p w:rsidR="006B433C" w:rsidRDefault="006B433C" w:rsidP="006B433C">
      <w:pPr>
        <w:pStyle w:val="Heading1"/>
        <w:keepNext w:val="0"/>
        <w:widowControl w:val="0"/>
        <w:numPr>
          <w:ilvl w:val="1"/>
          <w:numId w:val="33"/>
        </w:numPr>
        <w:tabs>
          <w:tab w:val="left" w:pos="787"/>
        </w:tabs>
        <w:spacing w:before="0" w:after="0"/>
        <w:ind w:left="786"/>
        <w:rPr>
          <w:b w:val="0"/>
          <w:bCs w:val="0"/>
        </w:rPr>
      </w:pPr>
      <w:r>
        <w:t>Residential</w:t>
      </w:r>
    </w:p>
    <w:p w:rsidR="006B433C" w:rsidRDefault="006B433C" w:rsidP="003F5609">
      <w:pPr>
        <w:pStyle w:val="BodyText"/>
        <w:keepLines w:val="0"/>
        <w:widowControl w:val="0"/>
        <w:tabs>
          <w:tab w:val="left" w:pos="1068"/>
        </w:tabs>
        <w:spacing w:after="0" w:line="240" w:lineRule="auto"/>
        <w:ind w:left="1069" w:right="874" w:hanging="851"/>
      </w:pPr>
      <w:r w:rsidRPr="003F5609">
        <w:rPr>
          <w:rFonts w:cs="Times New Roman"/>
          <w:spacing w:val="-1"/>
          <w:szCs w:val="24"/>
          <w:lang w:val="en-US"/>
        </w:rPr>
        <w:t>4.</w:t>
      </w:r>
      <w:r w:rsidRPr="003F5609">
        <w:rPr>
          <w:rFonts w:cs="Times New Roman"/>
          <w:spacing w:val="-1"/>
          <w:szCs w:val="24"/>
          <w:lang w:val="en-US"/>
        </w:rPr>
        <w:tab/>
        <w:t>Dwellings abutting the rural interface be constructed to satisfy the relevant Bushfire Attack Levels  of Australian Standard of construction of buildings in bushfire-prone areas (AS 3959: 2009) or as agreed by the ESA.</w:t>
      </w:r>
    </w:p>
    <w:p w:rsidR="006B433C" w:rsidRDefault="006B433C" w:rsidP="006B433C">
      <w:pPr>
        <w:spacing w:before="1"/>
        <w:rPr>
          <w:rFonts w:cs="Arial"/>
          <w:sz w:val="21"/>
          <w:szCs w:val="21"/>
        </w:rPr>
      </w:pPr>
    </w:p>
    <w:p w:rsidR="006B433C" w:rsidRDefault="006B433C" w:rsidP="006B433C">
      <w:pPr>
        <w:pStyle w:val="Heading1"/>
        <w:keepNext w:val="0"/>
        <w:widowControl w:val="0"/>
        <w:numPr>
          <w:ilvl w:val="1"/>
          <w:numId w:val="33"/>
        </w:numPr>
        <w:tabs>
          <w:tab w:val="left" w:pos="787"/>
        </w:tabs>
        <w:spacing w:before="0" w:after="0"/>
        <w:ind w:left="786"/>
        <w:rPr>
          <w:b w:val="0"/>
          <w:bCs w:val="0"/>
        </w:rPr>
      </w:pPr>
      <w:r>
        <w:t>Road</w:t>
      </w:r>
      <w:r>
        <w:rPr>
          <w:spacing w:val="-13"/>
        </w:rPr>
        <w:t xml:space="preserve"> </w:t>
      </w:r>
      <w:r>
        <w:t>and</w:t>
      </w:r>
      <w:r>
        <w:rPr>
          <w:spacing w:val="-12"/>
        </w:rPr>
        <w:t xml:space="preserve"> </w:t>
      </w:r>
      <w:r>
        <w:t>movement</w:t>
      </w:r>
      <w:r>
        <w:rPr>
          <w:spacing w:val="-12"/>
        </w:rPr>
        <w:t xml:space="preserve"> </w:t>
      </w:r>
      <w:r>
        <w:t>network</w:t>
      </w:r>
    </w:p>
    <w:p w:rsidR="006B433C" w:rsidRDefault="006B433C" w:rsidP="006B433C">
      <w:pPr>
        <w:pStyle w:val="BodyText"/>
        <w:keepLines w:val="0"/>
        <w:widowControl w:val="0"/>
        <w:numPr>
          <w:ilvl w:val="0"/>
          <w:numId w:val="31"/>
        </w:numPr>
        <w:tabs>
          <w:tab w:val="left" w:pos="1069"/>
        </w:tabs>
        <w:spacing w:before="117" w:after="0" w:line="240" w:lineRule="auto"/>
        <w:ind w:right="341"/>
      </w:pPr>
      <w:r>
        <w:rPr>
          <w:spacing w:val="-1"/>
        </w:rPr>
        <w:t>The</w:t>
      </w:r>
      <w:r>
        <w:t xml:space="preserve"> </w:t>
      </w:r>
      <w:r>
        <w:rPr>
          <w:spacing w:val="-1"/>
        </w:rPr>
        <w:t>estate</w:t>
      </w:r>
      <w:r>
        <w:t xml:space="preserve"> </w:t>
      </w:r>
      <w:r>
        <w:rPr>
          <w:spacing w:val="-1"/>
        </w:rPr>
        <w:t>is</w:t>
      </w:r>
      <w:r>
        <w:t xml:space="preserve"> </w:t>
      </w:r>
      <w:r>
        <w:rPr>
          <w:spacing w:val="-1"/>
        </w:rPr>
        <w:t>to</w:t>
      </w:r>
      <w:r>
        <w:t xml:space="preserve"> </w:t>
      </w:r>
      <w:r>
        <w:rPr>
          <w:spacing w:val="-1"/>
        </w:rPr>
        <w:t>be</w:t>
      </w:r>
      <w:r>
        <w:t xml:space="preserve"> </w:t>
      </w:r>
      <w:r>
        <w:rPr>
          <w:spacing w:val="-1"/>
        </w:rPr>
        <w:t>provided</w:t>
      </w:r>
      <w:r>
        <w:t xml:space="preserve"> </w:t>
      </w:r>
      <w:r>
        <w:rPr>
          <w:spacing w:val="-1"/>
        </w:rPr>
        <w:t>with an</w:t>
      </w:r>
      <w:r>
        <w:t xml:space="preserve"> </w:t>
      </w:r>
      <w:r>
        <w:rPr>
          <w:spacing w:val="-1"/>
        </w:rPr>
        <w:t>entrance</w:t>
      </w:r>
      <w:r>
        <w:t xml:space="preserve"> </w:t>
      </w:r>
      <w:r>
        <w:rPr>
          <w:spacing w:val="-1"/>
        </w:rPr>
        <w:t>from</w:t>
      </w:r>
      <w:r>
        <w:t xml:space="preserve"> </w:t>
      </w:r>
      <w:r>
        <w:rPr>
          <w:spacing w:val="-1"/>
        </w:rPr>
        <w:t>Stockdill</w:t>
      </w:r>
      <w:r>
        <w:t xml:space="preserve"> </w:t>
      </w:r>
      <w:r>
        <w:rPr>
          <w:spacing w:val="-1"/>
        </w:rPr>
        <w:t>Drive</w:t>
      </w:r>
      <w:r>
        <w:t xml:space="preserve"> </w:t>
      </w:r>
      <w:r>
        <w:rPr>
          <w:spacing w:val="-1"/>
        </w:rPr>
        <w:t>and</w:t>
      </w:r>
      <w:r>
        <w:t xml:space="preserve"> </w:t>
      </w:r>
      <w:r>
        <w:rPr>
          <w:spacing w:val="-1"/>
        </w:rPr>
        <w:t>not</w:t>
      </w:r>
      <w:r>
        <w:rPr>
          <w:spacing w:val="26"/>
        </w:rPr>
        <w:t xml:space="preserve"> </w:t>
      </w:r>
      <w:r>
        <w:rPr>
          <w:spacing w:val="-1"/>
        </w:rPr>
        <w:t>from</w:t>
      </w:r>
      <w:r>
        <w:t xml:space="preserve"> </w:t>
      </w:r>
      <w:r>
        <w:rPr>
          <w:spacing w:val="-1"/>
        </w:rPr>
        <w:t>Britten</w:t>
      </w:r>
      <w:r>
        <w:t xml:space="preserve"> </w:t>
      </w:r>
      <w:r>
        <w:rPr>
          <w:spacing w:val="-1"/>
        </w:rPr>
        <w:t>Jones</w:t>
      </w:r>
      <w:r>
        <w:t xml:space="preserve"> </w:t>
      </w:r>
      <w:r>
        <w:rPr>
          <w:spacing w:val="-1"/>
        </w:rPr>
        <w:t>Drive.</w:t>
      </w:r>
    </w:p>
    <w:p w:rsidR="006B433C" w:rsidRDefault="006B433C" w:rsidP="006B433C">
      <w:pPr>
        <w:pStyle w:val="BodyText"/>
        <w:keepLines w:val="0"/>
        <w:widowControl w:val="0"/>
        <w:numPr>
          <w:ilvl w:val="0"/>
          <w:numId w:val="31"/>
        </w:numPr>
        <w:tabs>
          <w:tab w:val="left" w:pos="1069"/>
        </w:tabs>
        <w:spacing w:before="120" w:after="0" w:line="240" w:lineRule="auto"/>
        <w:ind w:right="516"/>
      </w:pPr>
      <w:r>
        <w:rPr>
          <w:spacing w:val="-1"/>
        </w:rPr>
        <w:t>An</w:t>
      </w:r>
      <w:r>
        <w:t xml:space="preserve"> </w:t>
      </w:r>
      <w:r>
        <w:rPr>
          <w:spacing w:val="-1"/>
        </w:rPr>
        <w:t>access</w:t>
      </w:r>
      <w:r>
        <w:t xml:space="preserve"> </w:t>
      </w:r>
      <w:r>
        <w:rPr>
          <w:spacing w:val="-1"/>
        </w:rPr>
        <w:t>way</w:t>
      </w:r>
      <w:r>
        <w:t xml:space="preserve"> </w:t>
      </w:r>
      <w:r>
        <w:rPr>
          <w:spacing w:val="-1"/>
        </w:rPr>
        <w:t>for</w:t>
      </w:r>
      <w:r>
        <w:t xml:space="preserve"> </w:t>
      </w:r>
      <w:r>
        <w:rPr>
          <w:spacing w:val="-1"/>
        </w:rPr>
        <w:t>cycle</w:t>
      </w:r>
      <w:r>
        <w:t xml:space="preserve"> </w:t>
      </w:r>
      <w:r>
        <w:rPr>
          <w:spacing w:val="-1"/>
        </w:rPr>
        <w:t>use</w:t>
      </w:r>
      <w:r>
        <w:t xml:space="preserve"> </w:t>
      </w:r>
      <w:r>
        <w:rPr>
          <w:spacing w:val="-1"/>
        </w:rPr>
        <w:t>and</w:t>
      </w:r>
      <w:r>
        <w:t xml:space="preserve"> </w:t>
      </w:r>
      <w:r>
        <w:rPr>
          <w:spacing w:val="-1"/>
        </w:rPr>
        <w:t>pedestrians</w:t>
      </w:r>
      <w:r>
        <w:t xml:space="preserve"> </w:t>
      </w:r>
      <w:r>
        <w:rPr>
          <w:spacing w:val="-1"/>
        </w:rPr>
        <w:t>is</w:t>
      </w:r>
      <w:r>
        <w:t xml:space="preserve"> </w:t>
      </w:r>
      <w:r>
        <w:rPr>
          <w:spacing w:val="-1"/>
        </w:rPr>
        <w:t>to</w:t>
      </w:r>
      <w:r>
        <w:t xml:space="preserve"> </w:t>
      </w:r>
      <w:r>
        <w:rPr>
          <w:spacing w:val="-1"/>
        </w:rPr>
        <w:t>provide</w:t>
      </w:r>
      <w:r>
        <w:t xml:space="preserve"> a </w:t>
      </w:r>
      <w:r>
        <w:rPr>
          <w:spacing w:val="-1"/>
        </w:rPr>
        <w:t>connection</w:t>
      </w:r>
      <w:r>
        <w:rPr>
          <w:spacing w:val="20"/>
        </w:rPr>
        <w:t xml:space="preserve"> </w:t>
      </w:r>
      <w:r>
        <w:rPr>
          <w:spacing w:val="-1"/>
        </w:rPr>
        <w:t>between</w:t>
      </w:r>
      <w:r>
        <w:t xml:space="preserve"> </w:t>
      </w:r>
      <w:r>
        <w:rPr>
          <w:spacing w:val="-1"/>
        </w:rPr>
        <w:t>the</w:t>
      </w:r>
      <w:r>
        <w:t xml:space="preserve"> </w:t>
      </w:r>
      <w:r>
        <w:rPr>
          <w:spacing w:val="-1"/>
        </w:rPr>
        <w:t>main</w:t>
      </w:r>
      <w:r>
        <w:t xml:space="preserve"> </w:t>
      </w:r>
      <w:r>
        <w:rPr>
          <w:spacing w:val="-1"/>
        </w:rPr>
        <w:t>entry</w:t>
      </w:r>
      <w:r>
        <w:t xml:space="preserve"> </w:t>
      </w:r>
      <w:r>
        <w:rPr>
          <w:spacing w:val="-1"/>
        </w:rPr>
        <w:t>off</w:t>
      </w:r>
      <w:r>
        <w:t xml:space="preserve"> </w:t>
      </w:r>
      <w:r>
        <w:rPr>
          <w:spacing w:val="-1"/>
        </w:rPr>
        <w:t>Stockdill</w:t>
      </w:r>
      <w:r>
        <w:t xml:space="preserve"> </w:t>
      </w:r>
      <w:r>
        <w:rPr>
          <w:spacing w:val="-1"/>
        </w:rPr>
        <w:t>Drive</w:t>
      </w:r>
      <w:r>
        <w:t xml:space="preserve"> </w:t>
      </w:r>
      <w:r>
        <w:rPr>
          <w:spacing w:val="-1"/>
        </w:rPr>
        <w:t>to</w:t>
      </w:r>
      <w:r>
        <w:t xml:space="preserve"> </w:t>
      </w:r>
      <w:r>
        <w:rPr>
          <w:spacing w:val="-1"/>
        </w:rPr>
        <w:t>the</w:t>
      </w:r>
      <w:r>
        <w:t xml:space="preserve"> </w:t>
      </w:r>
      <w:r>
        <w:rPr>
          <w:spacing w:val="-1"/>
        </w:rPr>
        <w:t>nearest</w:t>
      </w:r>
      <w:r>
        <w:t xml:space="preserve"> </w:t>
      </w:r>
      <w:r>
        <w:rPr>
          <w:spacing w:val="-1"/>
        </w:rPr>
        <w:t>bus</w:t>
      </w:r>
      <w:r>
        <w:t xml:space="preserve"> </w:t>
      </w:r>
      <w:r>
        <w:rPr>
          <w:spacing w:val="-1"/>
        </w:rPr>
        <w:t>stop.</w:t>
      </w:r>
    </w:p>
    <w:p w:rsidR="006B433C" w:rsidRDefault="006B433C" w:rsidP="006B433C">
      <w:pPr>
        <w:pStyle w:val="BodyText"/>
        <w:keepLines w:val="0"/>
        <w:widowControl w:val="0"/>
        <w:numPr>
          <w:ilvl w:val="0"/>
          <w:numId w:val="31"/>
        </w:numPr>
        <w:tabs>
          <w:tab w:val="left" w:pos="1069"/>
        </w:tabs>
        <w:spacing w:before="120" w:after="0" w:line="240" w:lineRule="auto"/>
        <w:ind w:right="341"/>
      </w:pPr>
      <w:r>
        <w:t xml:space="preserve">A </w:t>
      </w:r>
      <w:r>
        <w:rPr>
          <w:spacing w:val="-1"/>
        </w:rPr>
        <w:t>secondary</w:t>
      </w:r>
      <w:r>
        <w:t xml:space="preserve"> </w:t>
      </w:r>
      <w:r>
        <w:rPr>
          <w:spacing w:val="-1"/>
        </w:rPr>
        <w:t>access</w:t>
      </w:r>
      <w:r>
        <w:t xml:space="preserve"> </w:t>
      </w:r>
      <w:r>
        <w:rPr>
          <w:spacing w:val="-1"/>
        </w:rPr>
        <w:t>point</w:t>
      </w:r>
      <w:r>
        <w:t xml:space="preserve"> </w:t>
      </w:r>
      <w:r>
        <w:rPr>
          <w:spacing w:val="-1"/>
        </w:rPr>
        <w:t>to</w:t>
      </w:r>
      <w:r>
        <w:t xml:space="preserve"> </w:t>
      </w:r>
      <w:r>
        <w:rPr>
          <w:spacing w:val="-1"/>
        </w:rPr>
        <w:t>the</w:t>
      </w:r>
      <w:r>
        <w:t xml:space="preserve"> </w:t>
      </w:r>
      <w:r>
        <w:rPr>
          <w:spacing w:val="-1"/>
        </w:rPr>
        <w:t>site</w:t>
      </w:r>
      <w:r>
        <w:t xml:space="preserve"> </w:t>
      </w:r>
      <w:r>
        <w:rPr>
          <w:spacing w:val="-1"/>
        </w:rPr>
        <w:t>for</w:t>
      </w:r>
      <w:r>
        <w:t xml:space="preserve"> </w:t>
      </w:r>
      <w:r>
        <w:rPr>
          <w:spacing w:val="-1"/>
        </w:rPr>
        <w:t>emergency</w:t>
      </w:r>
      <w:r>
        <w:t xml:space="preserve"> </w:t>
      </w:r>
      <w:r>
        <w:rPr>
          <w:spacing w:val="-1"/>
        </w:rPr>
        <w:t>access</w:t>
      </w:r>
      <w:r>
        <w:t xml:space="preserve"> </w:t>
      </w:r>
      <w:r>
        <w:rPr>
          <w:spacing w:val="-1"/>
        </w:rPr>
        <w:t>and</w:t>
      </w:r>
      <w:r>
        <w:t xml:space="preserve"> </w:t>
      </w:r>
      <w:r>
        <w:rPr>
          <w:spacing w:val="-1"/>
        </w:rPr>
        <w:t>egress</w:t>
      </w:r>
      <w:r>
        <w:t xml:space="preserve"> </w:t>
      </w:r>
      <w:r>
        <w:rPr>
          <w:spacing w:val="-1"/>
        </w:rPr>
        <w:t>is</w:t>
      </w:r>
      <w:r>
        <w:rPr>
          <w:spacing w:val="24"/>
        </w:rPr>
        <w:t xml:space="preserve"> </w:t>
      </w:r>
      <w:r>
        <w:rPr>
          <w:spacing w:val="-1"/>
        </w:rPr>
        <w:t>to</w:t>
      </w:r>
      <w:r>
        <w:t xml:space="preserve"> </w:t>
      </w:r>
      <w:r>
        <w:rPr>
          <w:spacing w:val="-1"/>
        </w:rPr>
        <w:t>be</w:t>
      </w:r>
      <w:r>
        <w:t xml:space="preserve"> </w:t>
      </w:r>
      <w:r>
        <w:rPr>
          <w:spacing w:val="-1"/>
        </w:rPr>
        <w:t>located</w:t>
      </w:r>
      <w:r>
        <w:t xml:space="preserve"> </w:t>
      </w:r>
      <w:r>
        <w:rPr>
          <w:spacing w:val="-1"/>
        </w:rPr>
        <w:t>and</w:t>
      </w:r>
      <w:r>
        <w:t xml:space="preserve"> </w:t>
      </w:r>
      <w:r>
        <w:rPr>
          <w:spacing w:val="-1"/>
        </w:rPr>
        <w:t>constructed</w:t>
      </w:r>
      <w:r>
        <w:t xml:space="preserve"> </w:t>
      </w:r>
      <w:r>
        <w:rPr>
          <w:spacing w:val="-1"/>
        </w:rPr>
        <w:t>to</w:t>
      </w:r>
      <w:r>
        <w:t xml:space="preserve"> </w:t>
      </w:r>
      <w:r>
        <w:rPr>
          <w:spacing w:val="-1"/>
        </w:rPr>
        <w:t>the</w:t>
      </w:r>
      <w:r>
        <w:t xml:space="preserve"> </w:t>
      </w:r>
      <w:r>
        <w:rPr>
          <w:spacing w:val="-1"/>
        </w:rPr>
        <w:t>satisfaction</w:t>
      </w:r>
      <w:r>
        <w:t xml:space="preserve"> </w:t>
      </w:r>
      <w:r>
        <w:rPr>
          <w:spacing w:val="-1"/>
        </w:rPr>
        <w:t>of</w:t>
      </w:r>
      <w:r>
        <w:t xml:space="preserve"> </w:t>
      </w:r>
      <w:r>
        <w:rPr>
          <w:spacing w:val="-1"/>
        </w:rPr>
        <w:t>ESA.</w:t>
      </w:r>
    </w:p>
    <w:p w:rsidR="006B433C" w:rsidRDefault="006B433C" w:rsidP="006B433C">
      <w:pPr>
        <w:spacing w:before="1"/>
        <w:rPr>
          <w:rFonts w:cs="Arial"/>
          <w:sz w:val="21"/>
          <w:szCs w:val="21"/>
        </w:rPr>
      </w:pPr>
    </w:p>
    <w:p w:rsidR="006B433C" w:rsidRDefault="006B433C" w:rsidP="006B433C">
      <w:pPr>
        <w:pStyle w:val="Heading1"/>
        <w:keepNext w:val="0"/>
        <w:widowControl w:val="0"/>
        <w:numPr>
          <w:ilvl w:val="1"/>
          <w:numId w:val="33"/>
        </w:numPr>
        <w:tabs>
          <w:tab w:val="left" w:pos="787"/>
        </w:tabs>
        <w:spacing w:before="0" w:after="0"/>
        <w:ind w:left="786"/>
        <w:rPr>
          <w:b w:val="0"/>
          <w:bCs w:val="0"/>
        </w:rPr>
      </w:pPr>
      <w:r>
        <w:t>Open</w:t>
      </w:r>
      <w:r>
        <w:rPr>
          <w:spacing w:val="-12"/>
        </w:rPr>
        <w:t xml:space="preserve"> </w:t>
      </w:r>
      <w:r>
        <w:t>space</w:t>
      </w:r>
      <w:r>
        <w:rPr>
          <w:spacing w:val="-11"/>
        </w:rPr>
        <w:t xml:space="preserve"> </w:t>
      </w:r>
      <w:r>
        <w:t>and</w:t>
      </w:r>
      <w:r>
        <w:rPr>
          <w:spacing w:val="-11"/>
        </w:rPr>
        <w:t xml:space="preserve"> </w:t>
      </w:r>
      <w:r>
        <w:t>landscape</w:t>
      </w:r>
    </w:p>
    <w:p w:rsidR="006B433C" w:rsidRDefault="006B433C" w:rsidP="006B433C">
      <w:pPr>
        <w:pStyle w:val="BodyText"/>
        <w:keepLines w:val="0"/>
        <w:widowControl w:val="0"/>
        <w:numPr>
          <w:ilvl w:val="0"/>
          <w:numId w:val="31"/>
        </w:numPr>
        <w:tabs>
          <w:tab w:val="left" w:pos="1070"/>
        </w:tabs>
        <w:spacing w:before="118" w:after="0" w:line="240" w:lineRule="auto"/>
        <w:ind w:right="743"/>
      </w:pPr>
      <w:r>
        <w:rPr>
          <w:spacing w:val="-1"/>
        </w:rPr>
        <w:t>The</w:t>
      </w:r>
      <w:r>
        <w:t xml:space="preserve"> </w:t>
      </w:r>
      <w:r>
        <w:rPr>
          <w:spacing w:val="-1"/>
        </w:rPr>
        <w:t>provision</w:t>
      </w:r>
      <w:r>
        <w:t xml:space="preserve"> </w:t>
      </w:r>
      <w:r>
        <w:rPr>
          <w:spacing w:val="-1"/>
        </w:rPr>
        <w:t>for</w:t>
      </w:r>
      <w:r>
        <w:t xml:space="preserve"> </w:t>
      </w:r>
      <w:r>
        <w:rPr>
          <w:spacing w:val="-1"/>
        </w:rPr>
        <w:t>open</w:t>
      </w:r>
      <w:r>
        <w:t xml:space="preserve"> </w:t>
      </w:r>
      <w:r>
        <w:rPr>
          <w:spacing w:val="-1"/>
        </w:rPr>
        <w:t>space</w:t>
      </w:r>
      <w:r>
        <w:t xml:space="preserve"> </w:t>
      </w:r>
      <w:r>
        <w:rPr>
          <w:spacing w:val="-1"/>
        </w:rPr>
        <w:t>for</w:t>
      </w:r>
      <w:r>
        <w:t xml:space="preserve"> </w:t>
      </w:r>
      <w:r>
        <w:rPr>
          <w:spacing w:val="-1"/>
        </w:rPr>
        <w:t>active</w:t>
      </w:r>
      <w:r>
        <w:t xml:space="preserve"> </w:t>
      </w:r>
      <w:r>
        <w:rPr>
          <w:spacing w:val="-1"/>
        </w:rPr>
        <w:t>recreation</w:t>
      </w:r>
      <w:r>
        <w:t xml:space="preserve"> </w:t>
      </w:r>
      <w:r>
        <w:rPr>
          <w:spacing w:val="-1"/>
        </w:rPr>
        <w:t>will</w:t>
      </w:r>
      <w:r>
        <w:t xml:space="preserve"> </w:t>
      </w:r>
      <w:r>
        <w:rPr>
          <w:spacing w:val="-1"/>
        </w:rPr>
        <w:t>accord</w:t>
      </w:r>
      <w:r>
        <w:t xml:space="preserve"> </w:t>
      </w:r>
      <w:r>
        <w:rPr>
          <w:spacing w:val="-1"/>
        </w:rPr>
        <w:t>with</w:t>
      </w:r>
      <w:r>
        <w:t xml:space="preserve"> </w:t>
      </w:r>
      <w:r>
        <w:rPr>
          <w:spacing w:val="-1"/>
        </w:rPr>
        <w:t>the</w:t>
      </w:r>
      <w:r>
        <w:rPr>
          <w:spacing w:val="24"/>
        </w:rPr>
        <w:t xml:space="preserve"> </w:t>
      </w:r>
      <w:r>
        <w:t>relevant Territory guidelines.</w:t>
      </w:r>
    </w:p>
    <w:p w:rsidR="006B433C" w:rsidRPr="00817B57" w:rsidRDefault="006B433C" w:rsidP="006B433C">
      <w:pPr>
        <w:pStyle w:val="BodyText"/>
        <w:keepLines w:val="0"/>
        <w:widowControl w:val="0"/>
        <w:numPr>
          <w:ilvl w:val="0"/>
          <w:numId w:val="31"/>
        </w:numPr>
        <w:tabs>
          <w:tab w:val="left" w:pos="1069"/>
        </w:tabs>
        <w:spacing w:before="120" w:after="0" w:line="240" w:lineRule="auto"/>
        <w:ind w:right="699"/>
      </w:pPr>
      <w:r>
        <w:rPr>
          <w:spacing w:val="-1"/>
        </w:rPr>
        <w:t>Landscape</w:t>
      </w:r>
      <w:r>
        <w:rPr>
          <w:spacing w:val="1"/>
        </w:rPr>
        <w:t xml:space="preserve"> </w:t>
      </w:r>
      <w:r>
        <w:rPr>
          <w:spacing w:val="-1"/>
        </w:rPr>
        <w:t>buffers</w:t>
      </w:r>
      <w:r>
        <w:t xml:space="preserve"> </w:t>
      </w:r>
      <w:r>
        <w:rPr>
          <w:spacing w:val="-1"/>
        </w:rPr>
        <w:t>will</w:t>
      </w:r>
      <w:r>
        <w:t xml:space="preserve"> </w:t>
      </w:r>
      <w:r>
        <w:rPr>
          <w:spacing w:val="-1"/>
        </w:rPr>
        <w:t>be</w:t>
      </w:r>
      <w:r>
        <w:t xml:space="preserve"> </w:t>
      </w:r>
      <w:r>
        <w:rPr>
          <w:spacing w:val="-1"/>
        </w:rPr>
        <w:t>provided</w:t>
      </w:r>
      <w:r>
        <w:t xml:space="preserve"> </w:t>
      </w:r>
      <w:r>
        <w:rPr>
          <w:spacing w:val="-1"/>
        </w:rPr>
        <w:t>to</w:t>
      </w:r>
      <w:r>
        <w:t xml:space="preserve"> </w:t>
      </w:r>
      <w:r>
        <w:rPr>
          <w:spacing w:val="-1"/>
        </w:rPr>
        <w:t>screen</w:t>
      </w:r>
      <w:r>
        <w:t xml:space="preserve"> </w:t>
      </w:r>
      <w:r>
        <w:rPr>
          <w:spacing w:val="-1"/>
        </w:rPr>
        <w:t>urban</w:t>
      </w:r>
      <w:r>
        <w:t xml:space="preserve"> </w:t>
      </w:r>
      <w:r>
        <w:rPr>
          <w:spacing w:val="-1"/>
        </w:rPr>
        <w:t>development</w:t>
      </w:r>
      <w:r>
        <w:t xml:space="preserve"> </w:t>
      </w:r>
      <w:r>
        <w:rPr>
          <w:spacing w:val="-1"/>
        </w:rPr>
        <w:t>from</w:t>
      </w:r>
      <w:r>
        <w:rPr>
          <w:spacing w:val="22"/>
        </w:rPr>
        <w:t xml:space="preserve"> </w:t>
      </w:r>
      <w:r>
        <w:rPr>
          <w:spacing w:val="-1"/>
        </w:rPr>
        <w:t>Stockdill</w:t>
      </w:r>
      <w:r>
        <w:t xml:space="preserve"> </w:t>
      </w:r>
      <w:r>
        <w:rPr>
          <w:spacing w:val="-1"/>
        </w:rPr>
        <w:t>Drive.</w:t>
      </w:r>
    </w:p>
    <w:p w:rsidR="006B433C" w:rsidRDefault="006B433C" w:rsidP="006B433C">
      <w:pPr>
        <w:pStyle w:val="BodyText"/>
      </w:pPr>
    </w:p>
    <w:p w:rsidR="003F5609" w:rsidRDefault="003F5609" w:rsidP="006B433C">
      <w:pPr>
        <w:pStyle w:val="BodyText"/>
        <w:sectPr w:rsidR="003F5609" w:rsidSect="00FC63DC">
          <w:headerReference w:type="default" r:id="rId30"/>
          <w:footerReference w:type="default" r:id="rId31"/>
          <w:pgSz w:w="11906" w:h="16838" w:code="9"/>
          <w:pgMar w:top="1440" w:right="1474" w:bottom="1440" w:left="1797" w:header="709" w:footer="504" w:gutter="0"/>
          <w:pgNumType w:start="1"/>
          <w:cols w:space="708"/>
          <w:docGrid w:linePitch="360"/>
        </w:sectPr>
      </w:pPr>
    </w:p>
    <w:p w:rsidR="003F5609" w:rsidRDefault="003F5609" w:rsidP="006B433C">
      <w:pPr>
        <w:pStyle w:val="BodyText"/>
      </w:pPr>
    </w:p>
    <w:p w:rsidR="003F5609" w:rsidRDefault="003F5609" w:rsidP="006B433C">
      <w:pPr>
        <w:pStyle w:val="BodyText"/>
      </w:pPr>
    </w:p>
    <w:p w:rsidR="003F5609" w:rsidRDefault="003F5609" w:rsidP="003F5609">
      <w:pPr>
        <w:spacing w:before="8"/>
        <w:rPr>
          <w:rFonts w:ascii="Times New Roman" w:hAnsi="Times New Roman"/>
          <w:sz w:val="6"/>
          <w:szCs w:val="6"/>
        </w:rPr>
      </w:pPr>
    </w:p>
    <w:p w:rsidR="003F5609" w:rsidRDefault="003F5609" w:rsidP="003F5609">
      <w:pPr>
        <w:spacing w:line="200" w:lineRule="atLeast"/>
        <w:ind w:left="215"/>
        <w:rPr>
          <w:rFonts w:ascii="Times New Roman" w:hAnsi="Times New Roman"/>
          <w:sz w:val="20"/>
        </w:rPr>
      </w:pPr>
    </w:p>
    <w:p w:rsidR="003F5609" w:rsidRDefault="003F5609" w:rsidP="003F5609">
      <w:pPr>
        <w:rPr>
          <w:rFonts w:ascii="Times New Roman" w:hAnsi="Times New Roman"/>
          <w:sz w:val="20"/>
        </w:rPr>
      </w:pPr>
    </w:p>
    <w:p w:rsidR="003F5609" w:rsidRDefault="003F5609" w:rsidP="003F5609">
      <w:pPr>
        <w:rPr>
          <w:rFonts w:ascii="Times New Roman" w:hAnsi="Times New Roman"/>
          <w:sz w:val="20"/>
        </w:rPr>
      </w:pPr>
    </w:p>
    <w:p w:rsidR="003F5609" w:rsidRPr="00347B10" w:rsidRDefault="003F5609" w:rsidP="003F5609">
      <w:pPr>
        <w:jc w:val="right"/>
        <w:rPr>
          <w:rFonts w:cs="Arial"/>
          <w:b/>
          <w:sz w:val="20"/>
        </w:rPr>
      </w:pPr>
      <w:r>
        <w:rPr>
          <w:rFonts w:cs="Arial"/>
          <w:b/>
          <w:sz w:val="20"/>
        </w:rPr>
        <w:t>Appendix B – DV340 – Holt, part section 99, concept plan</w:t>
      </w:r>
    </w:p>
    <w:p w:rsidR="003F5609" w:rsidRDefault="003F5609" w:rsidP="003F5609">
      <w:pPr>
        <w:rPr>
          <w:rFonts w:ascii="Times New Roman" w:hAnsi="Times New Roman"/>
          <w:sz w:val="20"/>
        </w:rPr>
      </w:pPr>
    </w:p>
    <w:p w:rsidR="003F5609" w:rsidRDefault="003F5609" w:rsidP="003F5609">
      <w:pPr>
        <w:rPr>
          <w:rFonts w:ascii="Times New Roman" w:hAnsi="Times New Roman"/>
          <w:sz w:val="20"/>
        </w:rPr>
      </w:pPr>
    </w:p>
    <w:p w:rsidR="003F5609" w:rsidRDefault="003F5609" w:rsidP="003F5609">
      <w:pPr>
        <w:rPr>
          <w:rFonts w:ascii="Times New Roman" w:hAnsi="Times New Roman"/>
          <w:sz w:val="20"/>
        </w:rPr>
      </w:pPr>
    </w:p>
    <w:p w:rsidR="003F5609" w:rsidRDefault="003F5609" w:rsidP="003F5609">
      <w:pPr>
        <w:spacing w:before="7"/>
        <w:rPr>
          <w:rFonts w:ascii="Times New Roman" w:hAnsi="Times New Roman"/>
          <w:szCs w:val="24"/>
        </w:rPr>
      </w:pPr>
    </w:p>
    <w:p w:rsidR="003F5609" w:rsidRDefault="003F5609" w:rsidP="003F5609">
      <w:pPr>
        <w:spacing w:before="36"/>
        <w:ind w:left="1648" w:right="1643" w:hanging="1"/>
        <w:jc w:val="center"/>
        <w:rPr>
          <w:b/>
          <w:spacing w:val="-1"/>
          <w:sz w:val="50"/>
        </w:rPr>
      </w:pPr>
    </w:p>
    <w:p w:rsidR="003F5609" w:rsidRDefault="003F5609" w:rsidP="003F5609">
      <w:pPr>
        <w:spacing w:before="36"/>
        <w:ind w:left="1648" w:right="1643" w:hanging="1"/>
        <w:jc w:val="center"/>
        <w:rPr>
          <w:b/>
          <w:spacing w:val="-1"/>
          <w:sz w:val="50"/>
        </w:rPr>
      </w:pPr>
    </w:p>
    <w:p w:rsidR="003F5609" w:rsidRDefault="003F5609" w:rsidP="003F5609">
      <w:pPr>
        <w:spacing w:before="36"/>
        <w:ind w:left="1648" w:right="1643" w:hanging="1"/>
        <w:jc w:val="center"/>
        <w:rPr>
          <w:rFonts w:cs="Arial"/>
          <w:sz w:val="50"/>
          <w:szCs w:val="50"/>
        </w:rPr>
      </w:pPr>
      <w:r>
        <w:rPr>
          <w:b/>
          <w:spacing w:val="-1"/>
          <w:sz w:val="50"/>
        </w:rPr>
        <w:t>Holt part section 99 (Belconnen</w:t>
      </w:r>
      <w:r>
        <w:rPr>
          <w:b/>
          <w:sz w:val="50"/>
        </w:rPr>
        <w:t xml:space="preserve"> </w:t>
      </w:r>
      <w:r>
        <w:rPr>
          <w:b/>
          <w:spacing w:val="-1"/>
          <w:sz w:val="50"/>
        </w:rPr>
        <w:t>Golf</w:t>
      </w:r>
      <w:r>
        <w:rPr>
          <w:b/>
          <w:sz w:val="50"/>
        </w:rPr>
        <w:t xml:space="preserve"> </w:t>
      </w:r>
      <w:r>
        <w:rPr>
          <w:b/>
          <w:spacing w:val="-1"/>
          <w:sz w:val="50"/>
        </w:rPr>
        <w:t>Course)</w:t>
      </w:r>
      <w:r>
        <w:rPr>
          <w:b/>
          <w:spacing w:val="22"/>
          <w:sz w:val="50"/>
        </w:rPr>
        <w:t xml:space="preserve"> </w:t>
      </w:r>
      <w:r>
        <w:rPr>
          <w:b/>
          <w:spacing w:val="-1"/>
          <w:sz w:val="50"/>
        </w:rPr>
        <w:t>Concept</w:t>
      </w:r>
      <w:r>
        <w:rPr>
          <w:b/>
          <w:spacing w:val="-2"/>
          <w:sz w:val="50"/>
        </w:rPr>
        <w:t xml:space="preserve"> </w:t>
      </w:r>
      <w:r>
        <w:rPr>
          <w:b/>
          <w:spacing w:val="-1"/>
          <w:sz w:val="50"/>
        </w:rPr>
        <w:t>Plan</w:t>
      </w:r>
    </w:p>
    <w:p w:rsidR="003F5609" w:rsidRDefault="003F5609" w:rsidP="003F5609">
      <w:pPr>
        <w:spacing w:before="11"/>
        <w:rPr>
          <w:rFonts w:cs="Arial"/>
          <w:b/>
          <w:bCs/>
          <w:sz w:val="28"/>
          <w:szCs w:val="28"/>
        </w:rPr>
        <w:sectPr w:rsidR="003F5609" w:rsidSect="003F5609">
          <w:headerReference w:type="default" r:id="rId32"/>
          <w:footerReference w:type="default" r:id="rId33"/>
          <w:pgSz w:w="11910" w:h="16840"/>
          <w:pgMar w:top="1340" w:right="1360" w:bottom="860" w:left="1360" w:header="720" w:footer="665" w:gutter="0"/>
          <w:cols w:space="720"/>
        </w:sectPr>
      </w:pPr>
    </w:p>
    <w:p w:rsidR="003F5609" w:rsidRDefault="003F5609" w:rsidP="003F5609">
      <w:pPr>
        <w:spacing w:before="11"/>
        <w:rPr>
          <w:rFonts w:cs="Arial"/>
          <w:b/>
          <w:bCs/>
          <w:sz w:val="28"/>
          <w:szCs w:val="28"/>
        </w:rPr>
      </w:pPr>
    </w:p>
    <w:p w:rsidR="003F5609" w:rsidRDefault="003F5609" w:rsidP="003F5609">
      <w:pPr>
        <w:spacing w:line="20" w:lineRule="atLeast"/>
        <w:ind w:left="101"/>
        <w:rPr>
          <w:rFonts w:cs="Arial"/>
          <w:sz w:val="2"/>
          <w:szCs w:val="2"/>
        </w:rPr>
      </w:pPr>
    </w:p>
    <w:p w:rsidR="003F5609" w:rsidRDefault="003F5609" w:rsidP="003F5609">
      <w:pPr>
        <w:rPr>
          <w:rFonts w:cs="Arial"/>
          <w:sz w:val="18"/>
          <w:szCs w:val="18"/>
        </w:rPr>
        <w:sectPr w:rsidR="003F5609" w:rsidSect="003F5609">
          <w:headerReference w:type="default" r:id="rId34"/>
          <w:footerReference w:type="default" r:id="rId35"/>
          <w:pgSz w:w="11910" w:h="16840"/>
          <w:pgMar w:top="1340" w:right="1360" w:bottom="860" w:left="1360" w:header="720" w:footer="665" w:gutter="0"/>
          <w:cols w:space="720"/>
        </w:sectPr>
      </w:pPr>
    </w:p>
    <w:p w:rsidR="003F5609" w:rsidRDefault="003F5609" w:rsidP="003F5609">
      <w:pPr>
        <w:spacing w:before="5"/>
        <w:rPr>
          <w:rFonts w:ascii="Times New Roman" w:hAnsi="Times New Roman"/>
          <w:sz w:val="17"/>
          <w:szCs w:val="17"/>
        </w:rPr>
      </w:pPr>
    </w:p>
    <w:p w:rsidR="003F5609" w:rsidRDefault="003F5609" w:rsidP="003F5609">
      <w:pPr>
        <w:rPr>
          <w:rFonts w:cs="Arial"/>
          <w:sz w:val="18"/>
          <w:szCs w:val="18"/>
        </w:rPr>
      </w:pPr>
    </w:p>
    <w:p w:rsidR="003F5609" w:rsidRDefault="003F5609" w:rsidP="003F5609">
      <w:pPr>
        <w:ind w:left="215"/>
        <w:rPr>
          <w:rFonts w:cs="Arial"/>
          <w:sz w:val="18"/>
          <w:szCs w:val="18"/>
        </w:rPr>
      </w:pPr>
    </w:p>
    <w:p w:rsidR="003F5609" w:rsidRDefault="003F5609" w:rsidP="003F5609">
      <w:pPr>
        <w:pStyle w:val="TOCHeading"/>
      </w:pPr>
      <w:r w:rsidRPr="00F04810">
        <w:rPr>
          <w:rFonts w:ascii="Arial" w:hAnsi="Arial" w:cs="Arial"/>
          <w:color w:val="auto"/>
        </w:rPr>
        <w:t>Contents</w:t>
      </w:r>
    </w:p>
    <w:p w:rsidR="003F5609" w:rsidRDefault="003F5609" w:rsidP="003F5609">
      <w:pPr>
        <w:pStyle w:val="TOC1"/>
        <w:tabs>
          <w:tab w:val="right" w:leader="dot" w:pos="7244"/>
        </w:tabs>
        <w:rPr>
          <w:rFonts w:eastAsiaTheme="minorEastAsia"/>
          <w:lang w:eastAsia="en-AU"/>
        </w:rPr>
      </w:pPr>
      <w:r>
        <w:fldChar w:fldCharType="begin"/>
      </w:r>
      <w:r>
        <w:instrText xml:space="preserve"> TOC \o "1-3" \h \z \u </w:instrText>
      </w:r>
      <w:r>
        <w:fldChar w:fldCharType="separate"/>
      </w:r>
      <w:hyperlink r:id="rId36" w:anchor="_Toc433270521" w:history="1">
        <w:r w:rsidRPr="0048723B">
          <w:rPr>
            <w:rStyle w:val="Hyperlink"/>
          </w:rPr>
          <w:t>Introduction</w:t>
        </w:r>
        <w:r>
          <w:rPr>
            <w:webHidden/>
          </w:rPr>
          <w:tab/>
        </w:r>
        <w:r>
          <w:rPr>
            <w:webHidden/>
          </w:rPr>
          <w:fldChar w:fldCharType="begin"/>
        </w:r>
        <w:r>
          <w:rPr>
            <w:webHidden/>
          </w:rPr>
          <w:instrText xml:space="preserve"> PAGEREF _Toc433270521 \h </w:instrText>
        </w:r>
        <w:r>
          <w:rPr>
            <w:webHidden/>
          </w:rPr>
        </w:r>
        <w:r>
          <w:rPr>
            <w:webHidden/>
          </w:rPr>
          <w:fldChar w:fldCharType="separate"/>
        </w:r>
        <w:r w:rsidR="0021193C">
          <w:rPr>
            <w:webHidden/>
          </w:rPr>
          <w:t>1</w:t>
        </w:r>
        <w:r>
          <w:rPr>
            <w:webHidden/>
          </w:rPr>
          <w:fldChar w:fldCharType="end"/>
        </w:r>
      </w:hyperlink>
    </w:p>
    <w:p w:rsidR="003F5609" w:rsidRDefault="0080364E" w:rsidP="003F5609">
      <w:pPr>
        <w:pStyle w:val="TOC1"/>
        <w:tabs>
          <w:tab w:val="right" w:leader="dot" w:pos="7244"/>
        </w:tabs>
        <w:rPr>
          <w:rFonts w:eastAsiaTheme="minorEastAsia"/>
          <w:lang w:eastAsia="en-AU"/>
        </w:rPr>
      </w:pPr>
      <w:hyperlink w:anchor="_Toc433270522" w:history="1">
        <w:r w:rsidR="003F5609" w:rsidRPr="0048723B">
          <w:rPr>
            <w:rStyle w:val="Hyperlink"/>
          </w:rPr>
          <w:t>Part A – Land use</w:t>
        </w:r>
        <w:r w:rsidR="003F5609">
          <w:rPr>
            <w:webHidden/>
          </w:rPr>
          <w:tab/>
        </w:r>
        <w:r w:rsidR="003F5609">
          <w:rPr>
            <w:webHidden/>
          </w:rPr>
          <w:fldChar w:fldCharType="begin"/>
        </w:r>
        <w:r w:rsidR="003F5609">
          <w:rPr>
            <w:webHidden/>
          </w:rPr>
          <w:instrText xml:space="preserve"> PAGEREF _Toc433270522 \h </w:instrText>
        </w:r>
        <w:r w:rsidR="003F5609">
          <w:rPr>
            <w:webHidden/>
          </w:rPr>
        </w:r>
        <w:r w:rsidR="003F5609">
          <w:rPr>
            <w:webHidden/>
          </w:rPr>
          <w:fldChar w:fldCharType="separate"/>
        </w:r>
        <w:r w:rsidR="0021193C">
          <w:rPr>
            <w:webHidden/>
          </w:rPr>
          <w:t>3</w:t>
        </w:r>
        <w:r w:rsidR="003F5609">
          <w:rPr>
            <w:webHidden/>
          </w:rPr>
          <w:fldChar w:fldCharType="end"/>
        </w:r>
      </w:hyperlink>
    </w:p>
    <w:p w:rsidR="003F5609" w:rsidRDefault="0080364E" w:rsidP="003F5609">
      <w:pPr>
        <w:pStyle w:val="TOC1"/>
        <w:tabs>
          <w:tab w:val="right" w:leader="dot" w:pos="7244"/>
        </w:tabs>
        <w:rPr>
          <w:rFonts w:eastAsiaTheme="minorEastAsia"/>
          <w:lang w:eastAsia="en-AU"/>
        </w:rPr>
      </w:pPr>
      <w:hyperlink w:anchor="_Toc433270523" w:history="1">
        <w:r w:rsidR="003F5609" w:rsidRPr="0048723B">
          <w:rPr>
            <w:rStyle w:val="Hyperlink"/>
          </w:rPr>
          <w:t>Part B – Subdivision</w:t>
        </w:r>
        <w:r w:rsidR="003F5609">
          <w:rPr>
            <w:webHidden/>
          </w:rPr>
          <w:tab/>
        </w:r>
        <w:r w:rsidR="003F5609">
          <w:rPr>
            <w:webHidden/>
          </w:rPr>
          <w:fldChar w:fldCharType="begin"/>
        </w:r>
        <w:r w:rsidR="003F5609">
          <w:rPr>
            <w:webHidden/>
          </w:rPr>
          <w:instrText xml:space="preserve"> PAGEREF _Toc433270523 \h </w:instrText>
        </w:r>
        <w:r w:rsidR="003F5609">
          <w:rPr>
            <w:webHidden/>
          </w:rPr>
        </w:r>
        <w:r w:rsidR="003F5609">
          <w:rPr>
            <w:webHidden/>
          </w:rPr>
          <w:fldChar w:fldCharType="separate"/>
        </w:r>
        <w:r w:rsidR="0021193C">
          <w:rPr>
            <w:webHidden/>
          </w:rPr>
          <w:t>5</w:t>
        </w:r>
        <w:r w:rsidR="003F5609">
          <w:rPr>
            <w:webHidden/>
          </w:rPr>
          <w:fldChar w:fldCharType="end"/>
        </w:r>
      </w:hyperlink>
    </w:p>
    <w:p w:rsidR="003F5609" w:rsidRDefault="003F5609" w:rsidP="003F5609">
      <w:r>
        <w:fldChar w:fldCharType="end"/>
      </w:r>
    </w:p>
    <w:p w:rsidR="003F5609" w:rsidRDefault="003F5609" w:rsidP="003F5609">
      <w:pPr>
        <w:rPr>
          <w:rFonts w:cs="Arial"/>
          <w:sz w:val="18"/>
          <w:szCs w:val="18"/>
        </w:rPr>
        <w:sectPr w:rsidR="003F5609">
          <w:headerReference w:type="default" r:id="rId37"/>
          <w:footerReference w:type="default" r:id="rId38"/>
          <w:type w:val="continuous"/>
          <w:pgSz w:w="11910" w:h="16840"/>
          <w:pgMar w:top="1340" w:right="1360" w:bottom="860" w:left="1360" w:header="720" w:footer="720" w:gutter="0"/>
          <w:cols w:num="2" w:space="720" w:equalWidth="0">
            <w:col w:w="7254" w:space="672"/>
            <w:col w:w="1264"/>
          </w:cols>
        </w:sectPr>
      </w:pPr>
    </w:p>
    <w:p w:rsidR="003F5609" w:rsidRDefault="003F5609" w:rsidP="003F5609">
      <w:pPr>
        <w:spacing w:before="5"/>
        <w:rPr>
          <w:rFonts w:ascii="Times New Roman" w:hAnsi="Times New Roman"/>
          <w:sz w:val="17"/>
          <w:szCs w:val="17"/>
        </w:rPr>
      </w:pPr>
    </w:p>
    <w:p w:rsidR="003F5609" w:rsidRDefault="003F5609" w:rsidP="003F5609">
      <w:pPr>
        <w:spacing w:before="1"/>
        <w:rPr>
          <w:rFonts w:ascii="Times New Roman" w:hAnsi="Times New Roman"/>
          <w:sz w:val="7"/>
          <w:szCs w:val="7"/>
        </w:rPr>
      </w:pPr>
    </w:p>
    <w:p w:rsidR="003F5609" w:rsidRDefault="008532A9" w:rsidP="003F5609">
      <w:pPr>
        <w:spacing w:line="200" w:lineRule="atLeast"/>
        <w:ind w:left="185"/>
        <w:rPr>
          <w:rFonts w:ascii="Times New Roman" w:hAnsi="Times New Roman"/>
          <w:sz w:val="20"/>
        </w:rPr>
      </w:pPr>
      <w:r>
        <w:rPr>
          <w:rFonts w:ascii="Times New Roman" w:hAnsi="Times New Roman"/>
          <w:noProof/>
          <w:sz w:val="20"/>
          <w:lang w:eastAsia="en-AU"/>
        </w:rPr>
        <mc:AlternateContent>
          <mc:Choice Requires="wps">
            <w:drawing>
              <wp:inline distT="0" distB="0" distL="0" distR="0">
                <wp:extent cx="5948045" cy="497205"/>
                <wp:effectExtent l="1270" t="0" r="3810" b="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4972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193C" w:rsidRDefault="0021193C" w:rsidP="0021193C">
                            <w:pPr>
                              <w:pStyle w:val="Heading1"/>
                              <w:shd w:val="clear" w:color="auto" w:fill="000000" w:themeFill="text1"/>
                            </w:pPr>
                            <w:r>
                              <w:t xml:space="preserve">  </w:t>
                            </w:r>
                            <w:bookmarkStart w:id="27" w:name="_Toc433270521"/>
                            <w:bookmarkStart w:id="28" w:name="_Toc433274411"/>
                            <w:r>
                              <w:t>Introduction</w:t>
                            </w:r>
                            <w:bookmarkEnd w:id="27"/>
                            <w:bookmarkEnd w:id="28"/>
                          </w:p>
                          <w:p w:rsidR="003F5609" w:rsidRPr="0021193C" w:rsidRDefault="003F5609" w:rsidP="0021193C"/>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8.3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" fillcolor="white [3212]" stroked="f">
                <v:textbox inset="0,0,0,0">
                  <w:txbxContent>
                    <w:p w:rsidR="0021193C" w:rsidRDefault="0021193C" w:rsidP="0021193C">
                      <w:pPr>
                        <w:pStyle w:val="Heading1"/>
                        <w:shd w:val="clear" w:color="auto" w:fill="000000" w:themeFill="text1"/>
                      </w:pPr>
                      <w:r>
                        <w:t xml:space="preserve">  </w:t>
                      </w:r>
                      <w:bookmarkStart w:id="28" w:name="_Toc433270521"/>
                      <w:bookmarkStart w:id="29" w:name="_Toc433274411"/>
                      <w:r>
                        <w:t>Introduction</w:t>
                      </w:r>
                      <w:bookmarkEnd w:id="28"/>
                      <w:bookmarkEnd w:id="29"/>
                    </w:p>
                    <w:p w:rsidR="003F5609" w:rsidRPr="0021193C" w:rsidRDefault="003F5609" w:rsidP="0021193C"/>
                  </w:txbxContent>
                </v:textbox>
                <w10:anchorlock/>
              </v:shape>
            </w:pict>
          </mc:Fallback>
        </mc:AlternateContent>
      </w:r>
    </w:p>
    <w:p w:rsidR="003F5609" w:rsidRDefault="003F5609" w:rsidP="003F5609">
      <w:pPr>
        <w:spacing w:before="5"/>
        <w:rPr>
          <w:rFonts w:ascii="Times New Roman" w:hAnsi="Times New Roman"/>
          <w:sz w:val="20"/>
        </w:rPr>
      </w:pPr>
    </w:p>
    <w:p w:rsidR="003F5609" w:rsidRPr="00F04810" w:rsidRDefault="003F5609" w:rsidP="003F5609">
      <w:pPr>
        <w:ind w:left="215"/>
        <w:rPr>
          <w:rFonts w:cs="Arial"/>
          <w:b/>
          <w:bCs/>
          <w:sz w:val="28"/>
          <w:szCs w:val="28"/>
        </w:rPr>
      </w:pPr>
      <w:bookmarkStart w:id="29" w:name="_Toc430076334"/>
      <w:r w:rsidRPr="00F04810">
        <w:rPr>
          <w:rFonts w:cs="Arial"/>
          <w:b/>
          <w:sz w:val="28"/>
          <w:szCs w:val="28"/>
        </w:rPr>
        <w:t>Application</w:t>
      </w:r>
      <w:bookmarkEnd w:id="29"/>
    </w:p>
    <w:p w:rsidR="003F5609" w:rsidRDefault="003F5609" w:rsidP="003F5609">
      <w:pPr>
        <w:spacing w:before="238" w:line="288" w:lineRule="auto"/>
        <w:ind w:left="215" w:right="294"/>
        <w:rPr>
          <w:rFonts w:cs="Arial"/>
          <w:szCs w:val="24"/>
        </w:rPr>
      </w:pPr>
      <w:r>
        <w:rPr>
          <w:spacing w:val="-1"/>
        </w:rPr>
        <w:t>This</w:t>
      </w:r>
      <w:r>
        <w:t xml:space="preserve"> </w:t>
      </w:r>
      <w:r>
        <w:rPr>
          <w:spacing w:val="-1"/>
        </w:rPr>
        <w:t>plan</w:t>
      </w:r>
      <w:r>
        <w:t xml:space="preserve"> </w:t>
      </w:r>
      <w:r>
        <w:rPr>
          <w:spacing w:val="-1"/>
        </w:rPr>
        <w:t>applies</w:t>
      </w:r>
      <w:r>
        <w:t xml:space="preserve"> </w:t>
      </w:r>
      <w:r>
        <w:rPr>
          <w:spacing w:val="-1"/>
        </w:rPr>
        <w:t>to</w:t>
      </w:r>
      <w:r>
        <w:t xml:space="preserve"> </w:t>
      </w:r>
      <w:r>
        <w:rPr>
          <w:spacing w:val="-1"/>
        </w:rPr>
        <w:t>land</w:t>
      </w:r>
      <w:r>
        <w:t xml:space="preserve"> </w:t>
      </w:r>
      <w:r>
        <w:rPr>
          <w:spacing w:val="-1"/>
        </w:rPr>
        <w:t xml:space="preserve">at </w:t>
      </w:r>
      <w:r>
        <w:rPr>
          <w:b/>
          <w:spacing w:val="-1"/>
        </w:rPr>
        <w:t>Holt</w:t>
      </w:r>
      <w:r>
        <w:rPr>
          <w:b/>
        </w:rPr>
        <w:t xml:space="preserve"> </w:t>
      </w:r>
      <w:r>
        <w:rPr>
          <w:b/>
          <w:spacing w:val="-1"/>
        </w:rPr>
        <w:t>section</w:t>
      </w:r>
      <w:r>
        <w:rPr>
          <w:b/>
        </w:rPr>
        <w:t xml:space="preserve"> </w:t>
      </w:r>
      <w:r>
        <w:rPr>
          <w:b/>
          <w:spacing w:val="-1"/>
        </w:rPr>
        <w:t>99</w:t>
      </w:r>
      <w:r>
        <w:rPr>
          <w:b/>
        </w:rPr>
        <w:t xml:space="preserve"> </w:t>
      </w:r>
      <w:r>
        <w:rPr>
          <w:b/>
          <w:spacing w:val="-1"/>
        </w:rPr>
        <w:t>(part)</w:t>
      </w:r>
      <w:r>
        <w:rPr>
          <w:b/>
          <w:spacing w:val="1"/>
        </w:rPr>
        <w:t xml:space="preserve"> </w:t>
      </w:r>
      <w:r>
        <w:rPr>
          <w:spacing w:val="-1"/>
        </w:rPr>
        <w:t>in</w:t>
      </w:r>
      <w:r>
        <w:t xml:space="preserve"> </w:t>
      </w:r>
      <w:r>
        <w:rPr>
          <w:spacing w:val="-1"/>
        </w:rPr>
        <w:t>the district</w:t>
      </w:r>
      <w:r>
        <w:t xml:space="preserve"> </w:t>
      </w:r>
      <w:r>
        <w:rPr>
          <w:spacing w:val="-1"/>
        </w:rPr>
        <w:t>of</w:t>
      </w:r>
      <w:r>
        <w:rPr>
          <w:spacing w:val="30"/>
        </w:rPr>
        <w:t xml:space="preserve"> </w:t>
      </w:r>
      <w:r>
        <w:rPr>
          <w:spacing w:val="-1"/>
        </w:rPr>
        <w:t>Belconnen,</w:t>
      </w:r>
      <w:r>
        <w:rPr>
          <w:spacing w:val="2"/>
        </w:rPr>
        <w:t xml:space="preserve"> </w:t>
      </w:r>
      <w:r>
        <w:rPr>
          <w:spacing w:val="-1"/>
        </w:rPr>
        <w:t>as</w:t>
      </w:r>
      <w:r>
        <w:t xml:space="preserve"> </w:t>
      </w:r>
      <w:r>
        <w:rPr>
          <w:spacing w:val="-1"/>
        </w:rPr>
        <w:t>shown</w:t>
      </w:r>
      <w:r>
        <w:t xml:space="preserve"> </w:t>
      </w:r>
      <w:r>
        <w:rPr>
          <w:spacing w:val="-1"/>
        </w:rPr>
        <w:t>on</w:t>
      </w:r>
      <w:r>
        <w:t xml:space="preserve"> </w:t>
      </w:r>
      <w:r>
        <w:rPr>
          <w:b/>
          <w:spacing w:val="-1"/>
        </w:rPr>
        <w:t>Figure</w:t>
      </w:r>
      <w:r>
        <w:rPr>
          <w:b/>
        </w:rPr>
        <w:t xml:space="preserve"> </w:t>
      </w:r>
      <w:r>
        <w:rPr>
          <w:b/>
          <w:spacing w:val="-1"/>
        </w:rPr>
        <w:t>1</w:t>
      </w:r>
      <w:r>
        <w:rPr>
          <w:spacing w:val="-1"/>
        </w:rPr>
        <w:t>.</w:t>
      </w:r>
    </w:p>
    <w:p w:rsidR="003F5609" w:rsidRDefault="003F5609" w:rsidP="003F5609">
      <w:pPr>
        <w:spacing w:before="9"/>
        <w:rPr>
          <w:rFonts w:cs="Arial"/>
          <w:sz w:val="10"/>
          <w:szCs w:val="10"/>
        </w:rPr>
      </w:pPr>
    </w:p>
    <w:p w:rsidR="003F5609" w:rsidRDefault="00E45609" w:rsidP="003F5609">
      <w:pPr>
        <w:spacing w:line="200" w:lineRule="atLeast"/>
        <w:ind w:left="246"/>
        <w:rPr>
          <w:rFonts w:cs="Arial"/>
          <w:sz w:val="20"/>
        </w:rPr>
      </w:pPr>
      <w:r w:rsidRPr="00E45609">
        <w:rPr>
          <w:rFonts w:cs="Arial"/>
          <w:noProof/>
          <w:sz w:val="20"/>
          <w:lang w:eastAsia="en-AU"/>
        </w:rPr>
        <w:drawing>
          <wp:inline distT="0" distB="0" distL="0" distR="0">
            <wp:extent cx="5829300" cy="6286500"/>
            <wp:effectExtent l="0" t="0" r="0" b="0"/>
            <wp:docPr id="14" name="Picture 6" descr="Figure1_concept_plan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1_concept_plan_20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6286500"/>
                    </a:xfrm>
                    <a:prstGeom prst="rect">
                      <a:avLst/>
                    </a:prstGeom>
                    <a:noFill/>
                    <a:ln>
                      <a:noFill/>
                    </a:ln>
                  </pic:spPr>
                </pic:pic>
              </a:graphicData>
            </a:graphic>
          </wp:inline>
        </w:drawing>
      </w:r>
    </w:p>
    <w:p w:rsidR="003F5609" w:rsidRDefault="003F5609" w:rsidP="003F5609">
      <w:pPr>
        <w:pStyle w:val="Heading2"/>
        <w:spacing w:before="4"/>
        <w:rPr>
          <w:spacing w:val="-1"/>
        </w:rPr>
      </w:pPr>
    </w:p>
    <w:p w:rsidR="003F5609" w:rsidRPr="00F04810" w:rsidRDefault="003F5609" w:rsidP="003F5609">
      <w:pPr>
        <w:ind w:left="215"/>
        <w:rPr>
          <w:rFonts w:cs="Arial"/>
          <w:b/>
          <w:bCs/>
          <w:szCs w:val="24"/>
        </w:rPr>
      </w:pPr>
      <w:bookmarkStart w:id="30" w:name="_Toc430076335"/>
      <w:r w:rsidRPr="00F04810">
        <w:rPr>
          <w:rFonts w:cs="Arial"/>
          <w:b/>
          <w:szCs w:val="24"/>
        </w:rPr>
        <w:t>Figure 1:</w:t>
      </w:r>
      <w:r w:rsidRPr="00F04810">
        <w:rPr>
          <w:rFonts w:cs="Arial"/>
          <w:b/>
          <w:spacing w:val="66"/>
          <w:szCs w:val="24"/>
        </w:rPr>
        <w:t xml:space="preserve"> </w:t>
      </w:r>
      <w:r w:rsidRPr="00F04810">
        <w:rPr>
          <w:rFonts w:cs="Arial"/>
          <w:b/>
          <w:szCs w:val="24"/>
        </w:rPr>
        <w:t xml:space="preserve">Location of Holt section 99 in district of </w:t>
      </w:r>
      <w:r w:rsidRPr="00F04810">
        <w:rPr>
          <w:rFonts w:cs="Arial"/>
          <w:b/>
          <w:spacing w:val="-2"/>
          <w:szCs w:val="24"/>
        </w:rPr>
        <w:t>Belconnen</w:t>
      </w:r>
      <w:bookmarkEnd w:id="30"/>
    </w:p>
    <w:p w:rsidR="003F5609" w:rsidRDefault="003F5609" w:rsidP="003F5609">
      <w:pPr>
        <w:spacing w:before="9"/>
        <w:rPr>
          <w:rFonts w:cs="Arial"/>
          <w:b/>
          <w:bCs/>
          <w:sz w:val="20"/>
        </w:rPr>
      </w:pPr>
    </w:p>
    <w:p w:rsidR="003F5609" w:rsidRDefault="003F5609" w:rsidP="003F5609">
      <w:pPr>
        <w:rPr>
          <w:b/>
        </w:rPr>
      </w:pPr>
      <w:r>
        <w:rPr>
          <w:b/>
        </w:rPr>
        <w:br w:type="page"/>
      </w:r>
    </w:p>
    <w:p w:rsidR="003F5609" w:rsidRDefault="003F5609" w:rsidP="003F5609">
      <w:pPr>
        <w:spacing w:line="288" w:lineRule="auto"/>
        <w:ind w:left="215" w:right="210"/>
        <w:rPr>
          <w:rFonts w:cs="Arial"/>
          <w:szCs w:val="24"/>
        </w:rPr>
      </w:pPr>
      <w:r>
        <w:rPr>
          <w:b/>
        </w:rPr>
        <w:t>Part A</w:t>
      </w:r>
      <w:r>
        <w:rPr>
          <w:b/>
          <w:spacing w:val="-1"/>
        </w:rPr>
        <w:t xml:space="preserve"> Land</w:t>
      </w:r>
      <w:r>
        <w:rPr>
          <w:b/>
        </w:rPr>
        <w:t xml:space="preserve"> </w:t>
      </w:r>
      <w:r>
        <w:rPr>
          <w:b/>
          <w:spacing w:val="-1"/>
        </w:rPr>
        <w:t>Use</w:t>
      </w:r>
      <w:r>
        <w:rPr>
          <w:b/>
        </w:rPr>
        <w:t xml:space="preserve"> </w:t>
      </w:r>
      <w:r>
        <w:rPr>
          <w:b/>
          <w:spacing w:val="-1"/>
        </w:rPr>
        <w:t>and</w:t>
      </w:r>
      <w:r>
        <w:rPr>
          <w:b/>
        </w:rPr>
        <w:t xml:space="preserve"> </w:t>
      </w:r>
      <w:r>
        <w:rPr>
          <w:b/>
          <w:spacing w:val="-1"/>
        </w:rPr>
        <w:t>Part</w:t>
      </w:r>
      <w:r>
        <w:rPr>
          <w:b/>
        </w:rPr>
        <w:t xml:space="preserve"> B </w:t>
      </w:r>
      <w:r>
        <w:rPr>
          <w:b/>
          <w:spacing w:val="-1"/>
        </w:rPr>
        <w:t>Subdivision</w:t>
      </w:r>
      <w:r>
        <w:rPr>
          <w:b/>
        </w:rPr>
        <w:t xml:space="preserve"> </w:t>
      </w:r>
      <w:r>
        <w:rPr>
          <w:spacing w:val="-1"/>
        </w:rPr>
        <w:t>of</w:t>
      </w:r>
      <w:r>
        <w:t xml:space="preserve"> </w:t>
      </w:r>
      <w:r>
        <w:rPr>
          <w:spacing w:val="-1"/>
        </w:rPr>
        <w:t>this</w:t>
      </w:r>
      <w:r>
        <w:t xml:space="preserve"> </w:t>
      </w:r>
      <w:r>
        <w:rPr>
          <w:spacing w:val="-1"/>
        </w:rPr>
        <w:t>plan</w:t>
      </w:r>
      <w:r>
        <w:t xml:space="preserve"> </w:t>
      </w:r>
      <w:r>
        <w:rPr>
          <w:spacing w:val="-1"/>
        </w:rPr>
        <w:t>apply</w:t>
      </w:r>
      <w:r>
        <w:t xml:space="preserve"> </w:t>
      </w:r>
      <w:r>
        <w:rPr>
          <w:spacing w:val="-1"/>
        </w:rPr>
        <w:t>only</w:t>
      </w:r>
      <w:r>
        <w:t xml:space="preserve"> </w:t>
      </w:r>
      <w:r>
        <w:rPr>
          <w:spacing w:val="-1"/>
        </w:rPr>
        <w:t>to</w:t>
      </w:r>
      <w:r>
        <w:t xml:space="preserve"> </w:t>
      </w:r>
      <w:r>
        <w:rPr>
          <w:spacing w:val="-1"/>
        </w:rPr>
        <w:t>the</w:t>
      </w:r>
      <w:r>
        <w:t xml:space="preserve"> </w:t>
      </w:r>
      <w:r>
        <w:rPr>
          <w:spacing w:val="-1"/>
        </w:rPr>
        <w:t>future</w:t>
      </w:r>
      <w:r>
        <w:rPr>
          <w:spacing w:val="24"/>
        </w:rPr>
        <w:t xml:space="preserve"> </w:t>
      </w:r>
      <w:r>
        <w:rPr>
          <w:spacing w:val="-1"/>
        </w:rPr>
        <w:t>urban</w:t>
      </w:r>
      <w:r>
        <w:t xml:space="preserve"> </w:t>
      </w:r>
      <w:r>
        <w:rPr>
          <w:spacing w:val="-1"/>
        </w:rPr>
        <w:t>area</w:t>
      </w:r>
      <w:r>
        <w:t xml:space="preserve"> </w:t>
      </w:r>
      <w:r>
        <w:rPr>
          <w:spacing w:val="-1"/>
        </w:rPr>
        <w:t>(FUA)</w:t>
      </w:r>
      <w:r>
        <w:t xml:space="preserve"> </w:t>
      </w:r>
      <w:r>
        <w:rPr>
          <w:spacing w:val="-1"/>
        </w:rPr>
        <w:t>within</w:t>
      </w:r>
      <w:r>
        <w:t xml:space="preserve"> </w:t>
      </w:r>
      <w:r>
        <w:rPr>
          <w:spacing w:val="-1"/>
        </w:rPr>
        <w:t>Holt</w:t>
      </w:r>
      <w:r>
        <w:t xml:space="preserve"> </w:t>
      </w:r>
      <w:r>
        <w:rPr>
          <w:spacing w:val="-1"/>
        </w:rPr>
        <w:t>section</w:t>
      </w:r>
      <w:r>
        <w:t xml:space="preserve"> </w:t>
      </w:r>
      <w:r>
        <w:rPr>
          <w:spacing w:val="-1"/>
        </w:rPr>
        <w:t>99</w:t>
      </w:r>
      <w:r>
        <w:t xml:space="preserve"> </w:t>
      </w:r>
      <w:r>
        <w:rPr>
          <w:spacing w:val="-1"/>
        </w:rPr>
        <w:t>(part).</w:t>
      </w:r>
      <w:r>
        <w:t xml:space="preserve"> </w:t>
      </w:r>
      <w:r>
        <w:rPr>
          <w:spacing w:val="-1"/>
        </w:rPr>
        <w:t>The</w:t>
      </w:r>
      <w:r>
        <w:t xml:space="preserve"> </w:t>
      </w:r>
      <w:r>
        <w:rPr>
          <w:spacing w:val="-1"/>
        </w:rPr>
        <w:t>FUA</w:t>
      </w:r>
      <w:r>
        <w:t xml:space="preserve"> </w:t>
      </w:r>
      <w:r>
        <w:rPr>
          <w:spacing w:val="-1"/>
        </w:rPr>
        <w:t>will</w:t>
      </w:r>
      <w:r>
        <w:t xml:space="preserve"> </w:t>
      </w:r>
      <w:r>
        <w:rPr>
          <w:spacing w:val="-1"/>
        </w:rPr>
        <w:t>be</w:t>
      </w:r>
      <w:r>
        <w:t xml:space="preserve"> </w:t>
      </w:r>
      <w:r>
        <w:rPr>
          <w:spacing w:val="-1"/>
        </w:rPr>
        <w:t>removed</w:t>
      </w:r>
      <w:r>
        <w:rPr>
          <w:spacing w:val="32"/>
        </w:rPr>
        <w:t xml:space="preserve"> </w:t>
      </w:r>
      <w:r>
        <w:rPr>
          <w:spacing w:val="-1"/>
        </w:rPr>
        <w:t>following</w:t>
      </w:r>
      <w:r>
        <w:t xml:space="preserve"> </w:t>
      </w:r>
      <w:r>
        <w:rPr>
          <w:spacing w:val="-1"/>
        </w:rPr>
        <w:t>the</w:t>
      </w:r>
      <w:r>
        <w:t xml:space="preserve"> </w:t>
      </w:r>
      <w:r>
        <w:rPr>
          <w:spacing w:val="-1"/>
        </w:rPr>
        <w:t>approval</w:t>
      </w:r>
      <w:r>
        <w:t xml:space="preserve"> </w:t>
      </w:r>
      <w:r>
        <w:rPr>
          <w:spacing w:val="-1"/>
        </w:rPr>
        <w:t>of</w:t>
      </w:r>
      <w:r>
        <w:t xml:space="preserve"> </w:t>
      </w:r>
      <w:r>
        <w:rPr>
          <w:spacing w:val="-1"/>
        </w:rPr>
        <w:t>the</w:t>
      </w:r>
      <w:r>
        <w:t xml:space="preserve"> </w:t>
      </w:r>
      <w:r>
        <w:rPr>
          <w:spacing w:val="-1"/>
        </w:rPr>
        <w:t>estate</w:t>
      </w:r>
      <w:r>
        <w:t xml:space="preserve"> </w:t>
      </w:r>
      <w:r>
        <w:rPr>
          <w:spacing w:val="-1"/>
        </w:rPr>
        <w:t>development</w:t>
      </w:r>
      <w:r>
        <w:t xml:space="preserve"> </w:t>
      </w:r>
      <w:r>
        <w:rPr>
          <w:spacing w:val="-1"/>
        </w:rPr>
        <w:t>plans</w:t>
      </w:r>
      <w:r>
        <w:t xml:space="preserve"> </w:t>
      </w:r>
      <w:r>
        <w:rPr>
          <w:spacing w:val="-1"/>
        </w:rPr>
        <w:t>and</w:t>
      </w:r>
      <w:r>
        <w:t xml:space="preserve"> </w:t>
      </w:r>
      <w:r>
        <w:rPr>
          <w:spacing w:val="-1"/>
        </w:rPr>
        <w:t>finalisation</w:t>
      </w:r>
      <w:r>
        <w:t xml:space="preserve"> </w:t>
      </w:r>
      <w:r>
        <w:rPr>
          <w:spacing w:val="-1"/>
        </w:rPr>
        <w:t>of</w:t>
      </w:r>
      <w:r>
        <w:t xml:space="preserve"> </w:t>
      </w:r>
      <w:r>
        <w:rPr>
          <w:spacing w:val="-1"/>
        </w:rPr>
        <w:t>the</w:t>
      </w:r>
      <w:r>
        <w:t xml:space="preserve"> </w:t>
      </w:r>
      <w:r>
        <w:rPr>
          <w:spacing w:val="-1"/>
        </w:rPr>
        <w:t>zone</w:t>
      </w:r>
      <w:r>
        <w:rPr>
          <w:spacing w:val="30"/>
        </w:rPr>
        <w:t xml:space="preserve"> </w:t>
      </w:r>
      <w:r>
        <w:rPr>
          <w:spacing w:val="-1"/>
        </w:rPr>
        <w:t>boundary</w:t>
      </w:r>
      <w:r>
        <w:t xml:space="preserve"> </w:t>
      </w:r>
      <w:r>
        <w:rPr>
          <w:spacing w:val="-1"/>
        </w:rPr>
        <w:t>under</w:t>
      </w:r>
      <w:r>
        <w:t xml:space="preserve"> </w:t>
      </w:r>
      <w:r>
        <w:rPr>
          <w:spacing w:val="-1"/>
        </w:rPr>
        <w:t>section</w:t>
      </w:r>
      <w:r>
        <w:t xml:space="preserve"> </w:t>
      </w:r>
      <w:r>
        <w:rPr>
          <w:spacing w:val="-1"/>
        </w:rPr>
        <w:t>96</w:t>
      </w:r>
      <w:r>
        <w:t xml:space="preserve"> </w:t>
      </w:r>
      <w:r>
        <w:rPr>
          <w:spacing w:val="-1"/>
        </w:rPr>
        <w:t>of</w:t>
      </w:r>
      <w:r>
        <w:t xml:space="preserve"> </w:t>
      </w:r>
      <w:r>
        <w:rPr>
          <w:spacing w:val="-1"/>
        </w:rPr>
        <w:t xml:space="preserve">the </w:t>
      </w: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p>
    <w:p w:rsidR="003F5609" w:rsidRDefault="003F5609" w:rsidP="003F5609">
      <w:pPr>
        <w:spacing w:line="288" w:lineRule="auto"/>
        <w:rPr>
          <w:rFonts w:cs="Arial"/>
          <w:szCs w:val="24"/>
        </w:rPr>
      </w:pPr>
    </w:p>
    <w:p w:rsidR="003F5609" w:rsidRDefault="003F5609" w:rsidP="003F5609">
      <w:pPr>
        <w:pStyle w:val="BodyText"/>
        <w:spacing w:before="58"/>
        <w:ind w:left="215" w:right="294"/>
      </w:pPr>
      <w:r>
        <w:rPr>
          <w:spacing w:val="-1"/>
        </w:rPr>
        <w:t>This</w:t>
      </w:r>
      <w:r>
        <w:t xml:space="preserve"> </w:t>
      </w:r>
      <w:r>
        <w:rPr>
          <w:spacing w:val="-1"/>
        </w:rPr>
        <w:t>plan</w:t>
      </w:r>
      <w:r>
        <w:t xml:space="preserve"> </w:t>
      </w:r>
      <w:r>
        <w:rPr>
          <w:spacing w:val="-1"/>
        </w:rPr>
        <w:t>contains</w:t>
      </w:r>
      <w:r>
        <w:t xml:space="preserve"> </w:t>
      </w:r>
      <w:r>
        <w:rPr>
          <w:b/>
          <w:bCs/>
          <w:spacing w:val="-1"/>
        </w:rPr>
        <w:t>rules</w:t>
      </w:r>
      <w:r>
        <w:rPr>
          <w:spacing w:val="-1"/>
        </w:rPr>
        <w:t>,</w:t>
      </w:r>
      <w:r>
        <w:t xml:space="preserve"> </w:t>
      </w:r>
      <w:r>
        <w:rPr>
          <w:spacing w:val="-1"/>
        </w:rPr>
        <w:t>which</w:t>
      </w:r>
      <w:r>
        <w:t xml:space="preserve"> </w:t>
      </w:r>
      <w:r>
        <w:rPr>
          <w:spacing w:val="-1"/>
        </w:rPr>
        <w:t>provide</w:t>
      </w:r>
      <w:r>
        <w:t xml:space="preserve"> </w:t>
      </w:r>
      <w:r>
        <w:rPr>
          <w:spacing w:val="-1"/>
        </w:rPr>
        <w:t>definitive</w:t>
      </w:r>
      <w:r>
        <w:t xml:space="preserve"> </w:t>
      </w:r>
      <w:r>
        <w:rPr>
          <w:spacing w:val="-1"/>
        </w:rPr>
        <w:t>controls</w:t>
      </w:r>
      <w:r>
        <w:t xml:space="preserve"> </w:t>
      </w:r>
      <w:r>
        <w:rPr>
          <w:spacing w:val="-1"/>
        </w:rPr>
        <w:t>for</w:t>
      </w:r>
      <w:r>
        <w:t xml:space="preserve"> </w:t>
      </w:r>
      <w:r>
        <w:rPr>
          <w:spacing w:val="-1"/>
        </w:rPr>
        <w:t>development,</w:t>
      </w:r>
      <w:r>
        <w:t xml:space="preserve"> </w:t>
      </w:r>
      <w:r>
        <w:rPr>
          <w:spacing w:val="-1"/>
        </w:rPr>
        <w:t>and</w:t>
      </w:r>
      <w:r>
        <w:rPr>
          <w:spacing w:val="32"/>
        </w:rPr>
        <w:t xml:space="preserve"> </w:t>
      </w:r>
      <w:r>
        <w:rPr>
          <w:b/>
          <w:bCs/>
          <w:spacing w:val="-1"/>
        </w:rPr>
        <w:t>criteria</w:t>
      </w:r>
      <w:r>
        <w:rPr>
          <w:spacing w:val="-1"/>
        </w:rPr>
        <w:t>,</w:t>
      </w:r>
      <w:r>
        <w:t xml:space="preserve"> </w:t>
      </w:r>
      <w:r>
        <w:rPr>
          <w:spacing w:val="-1"/>
        </w:rPr>
        <w:t>which</w:t>
      </w:r>
      <w:r>
        <w:t xml:space="preserve"> </w:t>
      </w:r>
      <w:r>
        <w:rPr>
          <w:spacing w:val="-1"/>
        </w:rPr>
        <w:t>provide</w:t>
      </w:r>
      <w:r>
        <w:t xml:space="preserve"> </w:t>
      </w:r>
      <w:r>
        <w:rPr>
          <w:spacing w:val="-1"/>
        </w:rPr>
        <w:t>provisional</w:t>
      </w:r>
      <w:r>
        <w:t xml:space="preserve"> </w:t>
      </w:r>
      <w:r>
        <w:rPr>
          <w:spacing w:val="-1"/>
        </w:rPr>
        <w:t>controls</w:t>
      </w:r>
      <w:r>
        <w:rPr>
          <w:spacing w:val="1"/>
        </w:rPr>
        <w:t xml:space="preserve"> </w:t>
      </w:r>
      <w:r>
        <w:t>for development. In some instances</w:t>
      </w:r>
      <w:r>
        <w:rPr>
          <w:spacing w:val="25"/>
        </w:rPr>
        <w:t xml:space="preserve"> </w:t>
      </w:r>
      <w:r>
        <w:rPr>
          <w:spacing w:val="-1"/>
        </w:rPr>
        <w:t>rules</w:t>
      </w:r>
      <w:r>
        <w:t xml:space="preserve"> </w:t>
      </w:r>
      <w:r>
        <w:rPr>
          <w:spacing w:val="-1"/>
        </w:rPr>
        <w:t>are</w:t>
      </w:r>
      <w:r>
        <w:t xml:space="preserve"> </w:t>
      </w:r>
      <w:r>
        <w:rPr>
          <w:spacing w:val="-1"/>
        </w:rPr>
        <w:t>mandatory.</w:t>
      </w:r>
      <w:r>
        <w:t xml:space="preserve"> </w:t>
      </w:r>
      <w:r>
        <w:rPr>
          <w:spacing w:val="-1"/>
        </w:rPr>
        <w:t>Mandatory</w:t>
      </w:r>
      <w:r>
        <w:t xml:space="preserve"> </w:t>
      </w:r>
      <w:r>
        <w:rPr>
          <w:spacing w:val="-1"/>
        </w:rPr>
        <w:t>rules</w:t>
      </w:r>
      <w:r>
        <w:t xml:space="preserve"> </w:t>
      </w:r>
      <w:r>
        <w:rPr>
          <w:spacing w:val="-1"/>
        </w:rPr>
        <w:t>are</w:t>
      </w:r>
      <w:r>
        <w:t xml:space="preserve"> </w:t>
      </w:r>
      <w:r>
        <w:rPr>
          <w:spacing w:val="-1"/>
        </w:rPr>
        <w:t>marked</w:t>
      </w:r>
      <w:r>
        <w:t xml:space="preserve"> </w:t>
      </w:r>
      <w:r>
        <w:rPr>
          <w:spacing w:val="-1"/>
        </w:rPr>
        <w:t>by</w:t>
      </w:r>
      <w:r>
        <w:t xml:space="preserve"> </w:t>
      </w:r>
      <w:r>
        <w:rPr>
          <w:spacing w:val="-1"/>
        </w:rPr>
        <w:t>the</w:t>
      </w:r>
      <w:r>
        <w:t xml:space="preserve"> </w:t>
      </w:r>
      <w:r>
        <w:rPr>
          <w:spacing w:val="-1"/>
        </w:rPr>
        <w:t>words</w:t>
      </w:r>
      <w:r>
        <w:t xml:space="preserve"> </w:t>
      </w:r>
      <w:r>
        <w:rPr>
          <w:spacing w:val="-1"/>
        </w:rPr>
        <w:t>“This</w:t>
      </w:r>
      <w:r>
        <w:t xml:space="preserve"> </w:t>
      </w:r>
      <w:r>
        <w:rPr>
          <w:spacing w:val="-1"/>
        </w:rPr>
        <w:t>is</w:t>
      </w:r>
      <w:r>
        <w:t xml:space="preserve"> a</w:t>
      </w:r>
      <w:r>
        <w:rPr>
          <w:spacing w:val="29"/>
        </w:rPr>
        <w:t xml:space="preserve"> </w:t>
      </w:r>
      <w:r>
        <w:t xml:space="preserve">mandatory requirement. There is </w:t>
      </w:r>
      <w:r>
        <w:rPr>
          <w:spacing w:val="-1"/>
        </w:rPr>
        <w:t>no</w:t>
      </w:r>
      <w:r>
        <w:t xml:space="preserve"> </w:t>
      </w:r>
      <w:r>
        <w:rPr>
          <w:spacing w:val="-1"/>
        </w:rPr>
        <w:t>applicable</w:t>
      </w:r>
      <w:r>
        <w:t xml:space="preserve"> </w:t>
      </w:r>
      <w:r>
        <w:rPr>
          <w:spacing w:val="-1"/>
        </w:rPr>
        <w:t>criterion”</w:t>
      </w:r>
      <w:r>
        <w:t xml:space="preserve"> </w:t>
      </w:r>
      <w:r>
        <w:rPr>
          <w:spacing w:val="-1"/>
        </w:rPr>
        <w:t>in</w:t>
      </w:r>
      <w:r>
        <w:t xml:space="preserve"> </w:t>
      </w:r>
      <w:r>
        <w:rPr>
          <w:spacing w:val="-1"/>
        </w:rPr>
        <w:t>the</w:t>
      </w:r>
      <w:r>
        <w:t xml:space="preserve"> </w:t>
      </w:r>
      <w:r>
        <w:rPr>
          <w:spacing w:val="-1"/>
        </w:rPr>
        <w:t>criteria</w:t>
      </w:r>
      <w:r>
        <w:t xml:space="preserve"> </w:t>
      </w:r>
      <w:r>
        <w:rPr>
          <w:spacing w:val="-1"/>
        </w:rPr>
        <w:t>column.</w:t>
      </w:r>
      <w:r>
        <w:rPr>
          <w:spacing w:val="26"/>
        </w:rPr>
        <w:t xml:space="preserve"> </w:t>
      </w:r>
      <w:r>
        <w:rPr>
          <w:spacing w:val="-1"/>
        </w:rPr>
        <w:t>Non-compliance</w:t>
      </w:r>
      <w:r>
        <w:t xml:space="preserve"> </w:t>
      </w:r>
      <w:r>
        <w:rPr>
          <w:spacing w:val="-1"/>
        </w:rPr>
        <w:t>with</w:t>
      </w:r>
      <w:r>
        <w:t xml:space="preserve"> a</w:t>
      </w:r>
      <w:r>
        <w:rPr>
          <w:spacing w:val="1"/>
        </w:rPr>
        <w:t xml:space="preserve"> </w:t>
      </w:r>
      <w:r>
        <w:rPr>
          <w:spacing w:val="-1"/>
        </w:rPr>
        <w:t>mandatory</w:t>
      </w:r>
      <w:r>
        <w:t xml:space="preserve"> </w:t>
      </w:r>
      <w:r>
        <w:rPr>
          <w:spacing w:val="-1"/>
        </w:rPr>
        <w:t>rule</w:t>
      </w:r>
      <w:r>
        <w:t xml:space="preserve"> </w:t>
      </w:r>
      <w:r>
        <w:rPr>
          <w:spacing w:val="-1"/>
        </w:rPr>
        <w:t>will</w:t>
      </w:r>
      <w:r>
        <w:t xml:space="preserve"> </w:t>
      </w:r>
      <w:r>
        <w:rPr>
          <w:spacing w:val="-1"/>
        </w:rPr>
        <w:t>result</w:t>
      </w:r>
      <w:r>
        <w:t xml:space="preserve"> </w:t>
      </w:r>
      <w:r>
        <w:rPr>
          <w:spacing w:val="-1"/>
        </w:rPr>
        <w:t>in</w:t>
      </w:r>
      <w:r>
        <w:t xml:space="preserve"> </w:t>
      </w:r>
      <w:r>
        <w:rPr>
          <w:spacing w:val="-1"/>
        </w:rPr>
        <w:t>the</w:t>
      </w:r>
      <w:r>
        <w:t xml:space="preserve"> </w:t>
      </w:r>
      <w:r>
        <w:rPr>
          <w:spacing w:val="-1"/>
        </w:rPr>
        <w:t>refusal</w:t>
      </w:r>
      <w:r>
        <w:t xml:space="preserve"> </w:t>
      </w:r>
      <w:r>
        <w:rPr>
          <w:spacing w:val="-1"/>
        </w:rPr>
        <w:t>of</w:t>
      </w:r>
      <w:r>
        <w:t xml:space="preserve"> a </w:t>
      </w:r>
      <w:r>
        <w:rPr>
          <w:spacing w:val="-1"/>
        </w:rPr>
        <w:t>development</w:t>
      </w:r>
      <w:r>
        <w:rPr>
          <w:spacing w:val="28"/>
        </w:rPr>
        <w:t xml:space="preserve"> </w:t>
      </w:r>
      <w:r>
        <w:rPr>
          <w:spacing w:val="-1"/>
        </w:rPr>
        <w:t>application.</w:t>
      </w:r>
      <w:r>
        <w:rPr>
          <w:spacing w:val="2"/>
        </w:rPr>
        <w:t xml:space="preserve"> </w:t>
      </w:r>
      <w:r>
        <w:rPr>
          <w:spacing w:val="-1"/>
        </w:rPr>
        <w:t>In</w:t>
      </w:r>
      <w:r>
        <w:t xml:space="preserve"> </w:t>
      </w:r>
      <w:r>
        <w:rPr>
          <w:spacing w:val="-1"/>
        </w:rPr>
        <w:t>other</w:t>
      </w:r>
      <w:r>
        <w:t xml:space="preserve"> </w:t>
      </w:r>
      <w:r>
        <w:rPr>
          <w:spacing w:val="-1"/>
        </w:rPr>
        <w:t>instances</w:t>
      </w:r>
      <w:r>
        <w:t xml:space="preserve"> </w:t>
      </w:r>
      <w:r>
        <w:rPr>
          <w:spacing w:val="-1"/>
        </w:rPr>
        <w:t>the</w:t>
      </w:r>
      <w:r>
        <w:t xml:space="preserve"> </w:t>
      </w:r>
      <w:r>
        <w:rPr>
          <w:spacing w:val="-1"/>
        </w:rPr>
        <w:t>words</w:t>
      </w:r>
      <w:r>
        <w:t xml:space="preserve"> </w:t>
      </w:r>
      <w:r>
        <w:rPr>
          <w:spacing w:val="-1"/>
        </w:rPr>
        <w:t>“There</w:t>
      </w:r>
      <w:r>
        <w:t xml:space="preserve"> </w:t>
      </w:r>
      <w:r>
        <w:rPr>
          <w:spacing w:val="-1"/>
        </w:rPr>
        <w:t>is</w:t>
      </w:r>
      <w:r>
        <w:t xml:space="preserve"> </w:t>
      </w:r>
      <w:r>
        <w:rPr>
          <w:spacing w:val="-1"/>
        </w:rPr>
        <w:t>no</w:t>
      </w:r>
      <w:r>
        <w:t xml:space="preserve"> </w:t>
      </w:r>
      <w:r>
        <w:rPr>
          <w:spacing w:val="-1"/>
        </w:rPr>
        <w:t>applicable</w:t>
      </w:r>
      <w:r>
        <w:t xml:space="preserve"> </w:t>
      </w:r>
      <w:r>
        <w:rPr>
          <w:spacing w:val="-1"/>
        </w:rPr>
        <w:t>rule”.</w:t>
      </w:r>
      <w:r>
        <w:t xml:space="preserve"> </w:t>
      </w:r>
      <w:r>
        <w:rPr>
          <w:spacing w:val="-1"/>
        </w:rPr>
        <w:t>In</w:t>
      </w:r>
      <w:r>
        <w:t xml:space="preserve"> </w:t>
      </w:r>
      <w:r>
        <w:rPr>
          <w:spacing w:val="-1"/>
        </w:rPr>
        <w:t>this</w:t>
      </w:r>
      <w:r>
        <w:t xml:space="preserve"> </w:t>
      </w:r>
      <w:r>
        <w:rPr>
          <w:spacing w:val="-1"/>
        </w:rPr>
        <w:t>case</w:t>
      </w:r>
      <w:r>
        <w:rPr>
          <w:spacing w:val="28"/>
        </w:rPr>
        <w:t xml:space="preserve"> </w:t>
      </w:r>
      <w:r>
        <w:rPr>
          <w:spacing w:val="-1"/>
        </w:rPr>
        <w:t>the</w:t>
      </w:r>
      <w:r>
        <w:t xml:space="preserve"> </w:t>
      </w:r>
      <w:r>
        <w:rPr>
          <w:spacing w:val="-1"/>
        </w:rPr>
        <w:t>proposal</w:t>
      </w:r>
      <w:r>
        <w:t xml:space="preserve"> </w:t>
      </w:r>
      <w:r>
        <w:rPr>
          <w:spacing w:val="-1"/>
        </w:rPr>
        <w:t>is</w:t>
      </w:r>
      <w:r>
        <w:t xml:space="preserve"> </w:t>
      </w:r>
      <w:r>
        <w:rPr>
          <w:spacing w:val="-1"/>
        </w:rPr>
        <w:t>assessed</w:t>
      </w:r>
      <w:r>
        <w:t xml:space="preserve"> </w:t>
      </w:r>
      <w:r>
        <w:rPr>
          <w:spacing w:val="-1"/>
        </w:rPr>
        <w:t>against</w:t>
      </w:r>
      <w:r>
        <w:rPr>
          <w:spacing w:val="2"/>
        </w:rPr>
        <w:t xml:space="preserve"> </w:t>
      </w:r>
      <w:r>
        <w:rPr>
          <w:spacing w:val="-1"/>
        </w:rPr>
        <w:t>the</w:t>
      </w:r>
      <w:r>
        <w:t xml:space="preserve"> </w:t>
      </w:r>
      <w:r>
        <w:rPr>
          <w:spacing w:val="-1"/>
        </w:rPr>
        <w:t>relevant</w:t>
      </w:r>
      <w:r>
        <w:t xml:space="preserve"> </w:t>
      </w:r>
      <w:r>
        <w:rPr>
          <w:spacing w:val="-1"/>
        </w:rPr>
        <w:t>criterion.</w:t>
      </w:r>
      <w:r>
        <w:t xml:space="preserve"> </w:t>
      </w:r>
      <w:r>
        <w:rPr>
          <w:spacing w:val="-1"/>
        </w:rPr>
        <w:t>Where</w:t>
      </w:r>
      <w:r>
        <w:t xml:space="preserve"> </w:t>
      </w:r>
      <w:r>
        <w:rPr>
          <w:spacing w:val="-1"/>
        </w:rPr>
        <w:t>both</w:t>
      </w:r>
      <w:r>
        <w:t xml:space="preserve"> </w:t>
      </w:r>
      <w:r>
        <w:rPr>
          <w:spacing w:val="-1"/>
        </w:rPr>
        <w:t>rule</w:t>
      </w:r>
      <w:r>
        <w:t xml:space="preserve"> </w:t>
      </w:r>
      <w:r>
        <w:rPr>
          <w:spacing w:val="-1"/>
        </w:rPr>
        <w:t>and</w:t>
      </w:r>
      <w:r>
        <w:rPr>
          <w:spacing w:val="28"/>
        </w:rPr>
        <w:t xml:space="preserve"> </w:t>
      </w:r>
      <w:r>
        <w:rPr>
          <w:spacing w:val="-1"/>
        </w:rPr>
        <w:t>criterion</w:t>
      </w:r>
      <w:r>
        <w:t xml:space="preserve"> </w:t>
      </w:r>
      <w:r>
        <w:rPr>
          <w:spacing w:val="-1"/>
        </w:rPr>
        <w:t>apply,</w:t>
      </w:r>
      <w:r>
        <w:t xml:space="preserve"> </w:t>
      </w:r>
      <w:r>
        <w:rPr>
          <w:spacing w:val="-1"/>
        </w:rPr>
        <w:t>compliance</w:t>
      </w:r>
      <w:r>
        <w:t xml:space="preserve"> </w:t>
      </w:r>
      <w:r>
        <w:rPr>
          <w:spacing w:val="-1"/>
        </w:rPr>
        <w:t>with</w:t>
      </w:r>
      <w:r>
        <w:t xml:space="preserve"> </w:t>
      </w:r>
      <w:r>
        <w:rPr>
          <w:spacing w:val="-1"/>
        </w:rPr>
        <w:t>the</w:t>
      </w:r>
      <w:r>
        <w:t xml:space="preserve"> </w:t>
      </w:r>
      <w:r>
        <w:rPr>
          <w:spacing w:val="-1"/>
        </w:rPr>
        <w:t>rule</w:t>
      </w:r>
      <w:r>
        <w:rPr>
          <w:spacing w:val="1"/>
        </w:rPr>
        <w:t xml:space="preserve"> </w:t>
      </w:r>
      <w:r>
        <w:rPr>
          <w:spacing w:val="-1"/>
        </w:rPr>
        <w:t>is</w:t>
      </w:r>
      <w:r>
        <w:t xml:space="preserve"> </w:t>
      </w:r>
      <w:r>
        <w:rPr>
          <w:spacing w:val="-1"/>
        </w:rPr>
        <w:t>deemed</w:t>
      </w:r>
      <w:r>
        <w:t xml:space="preserve"> </w:t>
      </w:r>
      <w:r>
        <w:rPr>
          <w:spacing w:val="-1"/>
        </w:rPr>
        <w:t>to</w:t>
      </w:r>
      <w:r>
        <w:t xml:space="preserve"> </w:t>
      </w:r>
      <w:r>
        <w:rPr>
          <w:spacing w:val="-1"/>
        </w:rPr>
        <w:t>satisfy</w:t>
      </w:r>
      <w:r>
        <w:t xml:space="preserve"> </w:t>
      </w:r>
      <w:r>
        <w:rPr>
          <w:spacing w:val="-1"/>
        </w:rPr>
        <w:t>the</w:t>
      </w:r>
      <w:r>
        <w:t xml:space="preserve"> </w:t>
      </w:r>
      <w:r>
        <w:rPr>
          <w:spacing w:val="-1"/>
        </w:rPr>
        <w:t>particular</w:t>
      </w:r>
      <w:r>
        <w:rPr>
          <w:spacing w:val="22"/>
        </w:rPr>
        <w:t xml:space="preserve"> </w:t>
      </w:r>
      <w:r>
        <w:t>requirement.</w:t>
      </w:r>
    </w:p>
    <w:p w:rsidR="003F5609" w:rsidRDefault="003F5609" w:rsidP="003F5609">
      <w:pPr>
        <w:spacing w:before="2"/>
        <w:rPr>
          <w:rFonts w:cs="Arial"/>
          <w:sz w:val="21"/>
          <w:szCs w:val="21"/>
        </w:rPr>
      </w:pPr>
    </w:p>
    <w:p w:rsidR="003F5609" w:rsidRPr="00F04810" w:rsidRDefault="003F5609" w:rsidP="003F5609">
      <w:pPr>
        <w:ind w:left="215"/>
        <w:rPr>
          <w:rFonts w:cs="Arial"/>
          <w:b/>
          <w:bCs/>
          <w:sz w:val="28"/>
          <w:szCs w:val="28"/>
        </w:rPr>
      </w:pPr>
      <w:bookmarkStart w:id="31" w:name="_Toc430076336"/>
      <w:r w:rsidRPr="00F04810">
        <w:rPr>
          <w:rFonts w:cs="Arial"/>
          <w:b/>
          <w:sz w:val="28"/>
          <w:szCs w:val="28"/>
        </w:rPr>
        <w:t>Purpose</w:t>
      </w:r>
      <w:bookmarkEnd w:id="31"/>
    </w:p>
    <w:p w:rsidR="003F5609" w:rsidRDefault="003F5609" w:rsidP="003F5609">
      <w:pPr>
        <w:pStyle w:val="BodyText"/>
        <w:spacing w:before="117"/>
        <w:ind w:left="215"/>
      </w:pPr>
      <w:r>
        <w:rPr>
          <w:spacing w:val="-1"/>
        </w:rPr>
        <w:t>The</w:t>
      </w:r>
      <w:r>
        <w:t xml:space="preserve"> </w:t>
      </w:r>
      <w:r>
        <w:rPr>
          <w:spacing w:val="-1"/>
        </w:rPr>
        <w:t>purpose</w:t>
      </w:r>
      <w:r>
        <w:t xml:space="preserve"> </w:t>
      </w:r>
      <w:r>
        <w:rPr>
          <w:spacing w:val="-1"/>
        </w:rPr>
        <w:t>of</w:t>
      </w:r>
      <w:r>
        <w:t xml:space="preserve"> </w:t>
      </w:r>
      <w:r>
        <w:rPr>
          <w:spacing w:val="-1"/>
        </w:rPr>
        <w:t>this</w:t>
      </w:r>
      <w:r>
        <w:t xml:space="preserve"> </w:t>
      </w:r>
      <w:r>
        <w:rPr>
          <w:spacing w:val="-1"/>
        </w:rPr>
        <w:t>plan</w:t>
      </w:r>
      <w:r>
        <w:t xml:space="preserve"> </w:t>
      </w:r>
      <w:r>
        <w:rPr>
          <w:spacing w:val="-1"/>
        </w:rPr>
        <w:t>is</w:t>
      </w:r>
      <w:r>
        <w:t xml:space="preserve"> </w:t>
      </w:r>
      <w:r>
        <w:rPr>
          <w:spacing w:val="-1"/>
        </w:rPr>
        <w:t>to:</w:t>
      </w:r>
    </w:p>
    <w:p w:rsidR="003F5609" w:rsidRDefault="003F5609" w:rsidP="003F5609">
      <w:pPr>
        <w:pStyle w:val="BodyText"/>
        <w:keepLines w:val="0"/>
        <w:widowControl w:val="0"/>
        <w:numPr>
          <w:ilvl w:val="0"/>
          <w:numId w:val="35"/>
        </w:numPr>
        <w:tabs>
          <w:tab w:val="left" w:pos="784"/>
        </w:tabs>
        <w:spacing w:before="145" w:after="0" w:line="274" w:lineRule="exact"/>
        <w:ind w:right="422"/>
      </w:pPr>
      <w:r>
        <w:rPr>
          <w:spacing w:val="-1"/>
        </w:rPr>
        <w:t>guide</w:t>
      </w:r>
      <w:r>
        <w:t xml:space="preserve"> </w:t>
      </w:r>
      <w:r>
        <w:rPr>
          <w:spacing w:val="-1"/>
        </w:rPr>
        <w:t>the</w:t>
      </w:r>
      <w:r>
        <w:t xml:space="preserve"> </w:t>
      </w:r>
      <w:r>
        <w:rPr>
          <w:spacing w:val="-1"/>
        </w:rPr>
        <w:t>design</w:t>
      </w:r>
      <w:r>
        <w:t xml:space="preserve"> </w:t>
      </w:r>
      <w:r>
        <w:rPr>
          <w:spacing w:val="-1"/>
        </w:rPr>
        <w:t>and</w:t>
      </w:r>
      <w:r>
        <w:t xml:space="preserve"> </w:t>
      </w:r>
      <w:r>
        <w:rPr>
          <w:spacing w:val="-1"/>
        </w:rPr>
        <w:t>assessment</w:t>
      </w:r>
      <w:r>
        <w:t xml:space="preserve"> </w:t>
      </w:r>
      <w:r>
        <w:rPr>
          <w:spacing w:val="-1"/>
        </w:rPr>
        <w:t>of</w:t>
      </w:r>
      <w:r>
        <w:t xml:space="preserve"> </w:t>
      </w:r>
      <w:r>
        <w:rPr>
          <w:spacing w:val="-1"/>
        </w:rPr>
        <w:t>estate</w:t>
      </w:r>
      <w:r>
        <w:t xml:space="preserve"> </w:t>
      </w:r>
      <w:r>
        <w:rPr>
          <w:spacing w:val="-1"/>
        </w:rPr>
        <w:t>development</w:t>
      </w:r>
      <w:r>
        <w:t xml:space="preserve"> </w:t>
      </w:r>
      <w:r>
        <w:rPr>
          <w:spacing w:val="-1"/>
        </w:rPr>
        <w:t>plans</w:t>
      </w:r>
      <w:r>
        <w:t xml:space="preserve"> </w:t>
      </w:r>
      <w:r>
        <w:rPr>
          <w:spacing w:val="-1"/>
        </w:rPr>
        <w:t>(subdivision</w:t>
      </w:r>
      <w:r>
        <w:rPr>
          <w:spacing w:val="22"/>
        </w:rPr>
        <w:t xml:space="preserve"> </w:t>
      </w:r>
      <w:r>
        <w:rPr>
          <w:spacing w:val="-1"/>
        </w:rPr>
        <w:t>proposals)</w:t>
      </w:r>
      <w:r>
        <w:t xml:space="preserve"> </w:t>
      </w:r>
      <w:r>
        <w:rPr>
          <w:spacing w:val="-1"/>
        </w:rPr>
        <w:t>at</w:t>
      </w:r>
      <w:r>
        <w:t xml:space="preserve"> </w:t>
      </w:r>
      <w:r>
        <w:rPr>
          <w:spacing w:val="-1"/>
        </w:rPr>
        <w:t>Holt</w:t>
      </w:r>
      <w:r>
        <w:t xml:space="preserve"> </w:t>
      </w:r>
      <w:r>
        <w:rPr>
          <w:spacing w:val="-1"/>
        </w:rPr>
        <w:t>section</w:t>
      </w:r>
      <w:r>
        <w:t xml:space="preserve"> </w:t>
      </w:r>
      <w:r>
        <w:rPr>
          <w:spacing w:val="-1"/>
        </w:rPr>
        <w:t>99</w:t>
      </w:r>
      <w:r>
        <w:t xml:space="preserve"> </w:t>
      </w:r>
      <w:r>
        <w:rPr>
          <w:spacing w:val="-1"/>
        </w:rPr>
        <w:t>part.</w:t>
      </w:r>
    </w:p>
    <w:p w:rsidR="003F5609" w:rsidRDefault="003F5609" w:rsidP="003F5609">
      <w:pPr>
        <w:pStyle w:val="BodyText"/>
        <w:keepLines w:val="0"/>
        <w:widowControl w:val="0"/>
        <w:numPr>
          <w:ilvl w:val="0"/>
          <w:numId w:val="35"/>
        </w:numPr>
        <w:tabs>
          <w:tab w:val="left" w:pos="784"/>
        </w:tabs>
        <w:spacing w:before="141" w:after="0" w:line="274" w:lineRule="exact"/>
        <w:ind w:right="755"/>
      </w:pPr>
      <w:r>
        <w:rPr>
          <w:spacing w:val="-1"/>
        </w:rPr>
        <w:t>guide</w:t>
      </w:r>
      <w:r>
        <w:t xml:space="preserve"> </w:t>
      </w:r>
      <w:r>
        <w:rPr>
          <w:spacing w:val="-1"/>
        </w:rPr>
        <w:t>the</w:t>
      </w:r>
      <w:r>
        <w:t xml:space="preserve"> </w:t>
      </w:r>
      <w:r>
        <w:rPr>
          <w:spacing w:val="-1"/>
        </w:rPr>
        <w:t>development</w:t>
      </w:r>
      <w:r>
        <w:t xml:space="preserve"> </w:t>
      </w:r>
      <w:r>
        <w:rPr>
          <w:spacing w:val="-1"/>
        </w:rPr>
        <w:t>of</w:t>
      </w:r>
      <w:r>
        <w:t xml:space="preserve"> </w:t>
      </w:r>
      <w:r>
        <w:rPr>
          <w:spacing w:val="-1"/>
        </w:rPr>
        <w:t>individual</w:t>
      </w:r>
      <w:r>
        <w:t xml:space="preserve"> </w:t>
      </w:r>
      <w:r>
        <w:rPr>
          <w:spacing w:val="-1"/>
        </w:rPr>
        <w:t>blocks</w:t>
      </w:r>
      <w:r>
        <w:t xml:space="preserve"> </w:t>
      </w:r>
      <w:r>
        <w:rPr>
          <w:spacing w:val="-1"/>
        </w:rPr>
        <w:t>in</w:t>
      </w:r>
      <w:r>
        <w:t xml:space="preserve"> </w:t>
      </w:r>
      <w:r>
        <w:rPr>
          <w:spacing w:val="-1"/>
        </w:rPr>
        <w:t>concert</w:t>
      </w:r>
      <w:r>
        <w:t xml:space="preserve"> </w:t>
      </w:r>
      <w:r>
        <w:rPr>
          <w:spacing w:val="-1"/>
        </w:rPr>
        <w:t>with</w:t>
      </w:r>
      <w:r>
        <w:t xml:space="preserve"> </w:t>
      </w:r>
      <w:r>
        <w:rPr>
          <w:spacing w:val="-1"/>
        </w:rPr>
        <w:t>other</w:t>
      </w:r>
      <w:r>
        <w:t xml:space="preserve"> </w:t>
      </w:r>
      <w:r>
        <w:rPr>
          <w:spacing w:val="-1"/>
        </w:rPr>
        <w:t>relevant</w:t>
      </w:r>
      <w:r>
        <w:rPr>
          <w:spacing w:val="22"/>
        </w:rPr>
        <w:t xml:space="preserve"> </w:t>
      </w:r>
      <w:r>
        <w:t>codes under the</w:t>
      </w:r>
      <w:r>
        <w:rPr>
          <w:spacing w:val="-1"/>
        </w:rPr>
        <w:t xml:space="preserve"> </w:t>
      </w:r>
      <w:r>
        <w:rPr>
          <w:i/>
          <w:spacing w:val="-1"/>
        </w:rPr>
        <w:t>Territory</w:t>
      </w:r>
      <w:r>
        <w:rPr>
          <w:i/>
        </w:rPr>
        <w:t xml:space="preserve"> Plan</w:t>
      </w:r>
    </w:p>
    <w:p w:rsidR="003F5609" w:rsidRDefault="003F5609" w:rsidP="003F5609">
      <w:pPr>
        <w:spacing w:before="2"/>
        <w:rPr>
          <w:rFonts w:cs="Arial"/>
          <w:i/>
          <w:sz w:val="31"/>
          <w:szCs w:val="31"/>
        </w:rPr>
      </w:pPr>
    </w:p>
    <w:p w:rsidR="003F5609" w:rsidRPr="00F04810" w:rsidRDefault="003F5609" w:rsidP="003F5609">
      <w:pPr>
        <w:ind w:left="215"/>
        <w:rPr>
          <w:rFonts w:cs="Arial"/>
          <w:b/>
          <w:bCs/>
          <w:sz w:val="28"/>
          <w:szCs w:val="28"/>
        </w:rPr>
      </w:pPr>
      <w:bookmarkStart w:id="32" w:name="_Toc430076337"/>
      <w:r w:rsidRPr="00F04810">
        <w:rPr>
          <w:rFonts w:cs="Arial"/>
          <w:b/>
          <w:sz w:val="28"/>
          <w:szCs w:val="28"/>
        </w:rPr>
        <w:t>Desired</w:t>
      </w:r>
      <w:r w:rsidRPr="00F04810">
        <w:rPr>
          <w:rFonts w:cs="Arial"/>
          <w:b/>
          <w:spacing w:val="-18"/>
          <w:sz w:val="28"/>
          <w:szCs w:val="28"/>
        </w:rPr>
        <w:t xml:space="preserve"> </w:t>
      </w:r>
      <w:r w:rsidRPr="00F04810">
        <w:rPr>
          <w:rFonts w:cs="Arial"/>
          <w:b/>
          <w:sz w:val="28"/>
          <w:szCs w:val="28"/>
        </w:rPr>
        <w:t>planning</w:t>
      </w:r>
      <w:r w:rsidRPr="00F04810">
        <w:rPr>
          <w:rFonts w:cs="Arial"/>
          <w:b/>
          <w:spacing w:val="-18"/>
          <w:sz w:val="28"/>
          <w:szCs w:val="28"/>
        </w:rPr>
        <w:t xml:space="preserve"> </w:t>
      </w:r>
      <w:r w:rsidRPr="00F04810">
        <w:rPr>
          <w:rFonts w:cs="Arial"/>
          <w:b/>
          <w:sz w:val="28"/>
          <w:szCs w:val="28"/>
        </w:rPr>
        <w:t>outcomes</w:t>
      </w:r>
      <w:bookmarkEnd w:id="32"/>
    </w:p>
    <w:p w:rsidR="003F5609" w:rsidRDefault="003F5609" w:rsidP="003F5609">
      <w:pPr>
        <w:pStyle w:val="BodyText"/>
        <w:spacing w:before="117"/>
        <w:ind w:left="215"/>
      </w:pPr>
      <w:r>
        <w:rPr>
          <w:spacing w:val="-1"/>
        </w:rPr>
        <w:t>The</w:t>
      </w:r>
      <w:r>
        <w:t xml:space="preserve"> </w:t>
      </w:r>
      <w:r>
        <w:rPr>
          <w:spacing w:val="-1"/>
        </w:rPr>
        <w:t>purpose</w:t>
      </w:r>
      <w:r>
        <w:t xml:space="preserve"> </w:t>
      </w:r>
      <w:r>
        <w:rPr>
          <w:spacing w:val="-1"/>
        </w:rPr>
        <w:t>of</w:t>
      </w:r>
      <w:r>
        <w:t xml:space="preserve"> </w:t>
      </w:r>
      <w:r>
        <w:rPr>
          <w:spacing w:val="-1"/>
        </w:rPr>
        <w:t>the</w:t>
      </w:r>
      <w:r>
        <w:t xml:space="preserve"> </w:t>
      </w:r>
      <w:r>
        <w:rPr>
          <w:spacing w:val="-1"/>
        </w:rPr>
        <w:t>development</w:t>
      </w:r>
      <w:r>
        <w:t xml:space="preserve"> </w:t>
      </w:r>
      <w:r>
        <w:rPr>
          <w:spacing w:val="-1"/>
        </w:rPr>
        <w:t>controls</w:t>
      </w:r>
      <w:r>
        <w:t xml:space="preserve"> (i.e. rules and criteria) </w:t>
      </w:r>
      <w:r>
        <w:rPr>
          <w:spacing w:val="-1"/>
        </w:rPr>
        <w:t>is</w:t>
      </w:r>
      <w:r>
        <w:t xml:space="preserve"> to:</w:t>
      </w:r>
    </w:p>
    <w:p w:rsidR="003F5609" w:rsidRDefault="003F5609" w:rsidP="003F5609">
      <w:pPr>
        <w:pStyle w:val="BodyText"/>
        <w:keepLines w:val="0"/>
        <w:widowControl w:val="0"/>
        <w:numPr>
          <w:ilvl w:val="0"/>
          <w:numId w:val="35"/>
        </w:numPr>
        <w:tabs>
          <w:tab w:val="left" w:pos="784"/>
        </w:tabs>
        <w:spacing w:before="124" w:after="0" w:line="238" w:lineRule="auto"/>
        <w:ind w:right="435"/>
      </w:pPr>
      <w:r>
        <w:rPr>
          <w:spacing w:val="-1"/>
        </w:rPr>
        <w:t>provide</w:t>
      </w:r>
      <w:r>
        <w:t xml:space="preserve"> </w:t>
      </w:r>
      <w:r>
        <w:rPr>
          <w:spacing w:val="-1"/>
        </w:rPr>
        <w:t>diverse</w:t>
      </w:r>
      <w:r>
        <w:t xml:space="preserve"> </w:t>
      </w:r>
      <w:r>
        <w:rPr>
          <w:spacing w:val="-1"/>
        </w:rPr>
        <w:t>housing</w:t>
      </w:r>
      <w:r>
        <w:t xml:space="preserve"> </w:t>
      </w:r>
      <w:r>
        <w:rPr>
          <w:spacing w:val="-1"/>
        </w:rPr>
        <w:t>types,</w:t>
      </w:r>
      <w:r>
        <w:t xml:space="preserve"> </w:t>
      </w:r>
      <w:r>
        <w:rPr>
          <w:spacing w:val="-1"/>
        </w:rPr>
        <w:t>densities</w:t>
      </w:r>
      <w:r>
        <w:t xml:space="preserve"> and affordability to meet the</w:t>
      </w:r>
      <w:r>
        <w:rPr>
          <w:spacing w:val="29"/>
        </w:rPr>
        <w:t xml:space="preserve"> </w:t>
      </w:r>
      <w:r>
        <w:rPr>
          <w:spacing w:val="-1"/>
        </w:rPr>
        <w:t>changing</w:t>
      </w:r>
      <w:r>
        <w:t xml:space="preserve"> </w:t>
      </w:r>
      <w:r>
        <w:rPr>
          <w:spacing w:val="-1"/>
        </w:rPr>
        <w:t>needs</w:t>
      </w:r>
      <w:r>
        <w:t xml:space="preserve"> </w:t>
      </w:r>
      <w:r>
        <w:rPr>
          <w:spacing w:val="-1"/>
        </w:rPr>
        <w:t>of</w:t>
      </w:r>
      <w:r>
        <w:t xml:space="preserve"> </w:t>
      </w:r>
      <w:r>
        <w:rPr>
          <w:spacing w:val="-1"/>
        </w:rPr>
        <w:t>households</w:t>
      </w:r>
      <w:r>
        <w:t xml:space="preserve"> </w:t>
      </w:r>
      <w:r>
        <w:rPr>
          <w:spacing w:val="-1"/>
        </w:rPr>
        <w:t>and</w:t>
      </w:r>
      <w:r>
        <w:t xml:space="preserve"> </w:t>
      </w:r>
      <w:r>
        <w:rPr>
          <w:spacing w:val="-1"/>
        </w:rPr>
        <w:t>to</w:t>
      </w:r>
      <w:r>
        <w:t xml:space="preserve"> </w:t>
      </w:r>
      <w:r>
        <w:rPr>
          <w:spacing w:val="-1"/>
        </w:rPr>
        <w:t>encourage</w:t>
      </w:r>
      <w:r>
        <w:t xml:space="preserve"> </w:t>
      </w:r>
      <w:r>
        <w:rPr>
          <w:spacing w:val="-1"/>
        </w:rPr>
        <w:t>the</w:t>
      </w:r>
      <w:r>
        <w:t xml:space="preserve"> </w:t>
      </w:r>
      <w:r>
        <w:rPr>
          <w:spacing w:val="-1"/>
        </w:rPr>
        <w:t>formation</w:t>
      </w:r>
      <w:r>
        <w:t xml:space="preserve"> </w:t>
      </w:r>
      <w:r>
        <w:rPr>
          <w:spacing w:val="-1"/>
        </w:rPr>
        <w:t>of</w:t>
      </w:r>
      <w:r>
        <w:t xml:space="preserve"> a </w:t>
      </w:r>
      <w:r>
        <w:rPr>
          <w:spacing w:val="-1"/>
        </w:rPr>
        <w:t>diverse</w:t>
      </w:r>
      <w:r>
        <w:rPr>
          <w:spacing w:val="20"/>
        </w:rPr>
        <w:t xml:space="preserve"> </w:t>
      </w:r>
      <w:r>
        <w:rPr>
          <w:spacing w:val="-1"/>
        </w:rPr>
        <w:t>community</w:t>
      </w:r>
    </w:p>
    <w:p w:rsidR="003F5609" w:rsidRDefault="003F5609" w:rsidP="003F5609">
      <w:pPr>
        <w:pStyle w:val="BodyText"/>
        <w:keepLines w:val="0"/>
        <w:widowControl w:val="0"/>
        <w:numPr>
          <w:ilvl w:val="0"/>
          <w:numId w:val="35"/>
        </w:numPr>
        <w:tabs>
          <w:tab w:val="left" w:pos="784"/>
        </w:tabs>
        <w:spacing w:before="123" w:after="0" w:line="240" w:lineRule="auto"/>
      </w:pPr>
      <w:r>
        <w:rPr>
          <w:spacing w:val="-1"/>
        </w:rPr>
        <w:t>ensure</w:t>
      </w:r>
      <w:r>
        <w:t xml:space="preserve"> </w:t>
      </w:r>
      <w:r>
        <w:rPr>
          <w:spacing w:val="-1"/>
        </w:rPr>
        <w:t>the</w:t>
      </w:r>
      <w:r>
        <w:t xml:space="preserve"> </w:t>
      </w:r>
      <w:r>
        <w:rPr>
          <w:spacing w:val="-1"/>
        </w:rPr>
        <w:t>appropriate</w:t>
      </w:r>
      <w:r>
        <w:t xml:space="preserve"> </w:t>
      </w:r>
      <w:r>
        <w:rPr>
          <w:spacing w:val="-1"/>
        </w:rPr>
        <w:t>protection</w:t>
      </w:r>
      <w:r>
        <w:t xml:space="preserve"> </w:t>
      </w:r>
      <w:r>
        <w:rPr>
          <w:spacing w:val="-1"/>
        </w:rPr>
        <w:t>of</w:t>
      </w:r>
      <w:r>
        <w:t xml:space="preserve"> </w:t>
      </w:r>
      <w:r>
        <w:rPr>
          <w:spacing w:val="-1"/>
        </w:rPr>
        <w:t>existing</w:t>
      </w:r>
      <w:r>
        <w:t xml:space="preserve"> </w:t>
      </w:r>
      <w:r>
        <w:rPr>
          <w:spacing w:val="-1"/>
        </w:rPr>
        <w:t>high</w:t>
      </w:r>
      <w:r>
        <w:t xml:space="preserve"> </w:t>
      </w:r>
      <w:r>
        <w:rPr>
          <w:spacing w:val="-1"/>
        </w:rPr>
        <w:t>value</w:t>
      </w:r>
      <w:r>
        <w:t xml:space="preserve"> </w:t>
      </w:r>
      <w:r>
        <w:rPr>
          <w:spacing w:val="-1"/>
        </w:rPr>
        <w:t>trees</w:t>
      </w:r>
    </w:p>
    <w:p w:rsidR="003F5609" w:rsidRDefault="003F5609" w:rsidP="003F5609">
      <w:pPr>
        <w:pStyle w:val="BodyText"/>
        <w:keepLines w:val="0"/>
        <w:widowControl w:val="0"/>
        <w:numPr>
          <w:ilvl w:val="0"/>
          <w:numId w:val="35"/>
        </w:numPr>
        <w:tabs>
          <w:tab w:val="left" w:pos="784"/>
        </w:tabs>
        <w:spacing w:before="142" w:after="0" w:line="274" w:lineRule="exact"/>
        <w:ind w:right="608"/>
      </w:pPr>
      <w:r>
        <w:rPr>
          <w:spacing w:val="-1"/>
        </w:rPr>
        <w:t>incorporate</w:t>
      </w:r>
      <w:r>
        <w:t xml:space="preserve"> </w:t>
      </w:r>
      <w:r>
        <w:rPr>
          <w:spacing w:val="-1"/>
        </w:rPr>
        <w:t>principles</w:t>
      </w:r>
      <w:r>
        <w:t xml:space="preserve"> </w:t>
      </w:r>
      <w:r>
        <w:rPr>
          <w:spacing w:val="-1"/>
        </w:rPr>
        <w:t>of</w:t>
      </w:r>
      <w:r>
        <w:t xml:space="preserve"> </w:t>
      </w:r>
      <w:r>
        <w:rPr>
          <w:spacing w:val="-1"/>
        </w:rPr>
        <w:t xml:space="preserve">contemporary </w:t>
      </w:r>
      <w:r>
        <w:t xml:space="preserve">best practice for energy </w:t>
      </w:r>
      <w:r>
        <w:rPr>
          <w:spacing w:val="-1"/>
        </w:rPr>
        <w:t>efficiency,</w:t>
      </w:r>
      <w:r>
        <w:rPr>
          <w:spacing w:val="27"/>
        </w:rPr>
        <w:t xml:space="preserve"> </w:t>
      </w:r>
      <w:r>
        <w:rPr>
          <w:spacing w:val="-1"/>
        </w:rPr>
        <w:t>water</w:t>
      </w:r>
      <w:r>
        <w:t xml:space="preserve"> </w:t>
      </w:r>
      <w:r>
        <w:rPr>
          <w:spacing w:val="-1"/>
        </w:rPr>
        <w:t>conservation,</w:t>
      </w:r>
      <w:r>
        <w:t xml:space="preserve"> </w:t>
      </w:r>
      <w:r>
        <w:rPr>
          <w:spacing w:val="-1"/>
        </w:rPr>
        <w:t>solar</w:t>
      </w:r>
      <w:r>
        <w:t xml:space="preserve"> </w:t>
      </w:r>
      <w:r>
        <w:rPr>
          <w:spacing w:val="-1"/>
        </w:rPr>
        <w:t>access</w:t>
      </w:r>
      <w:r>
        <w:t xml:space="preserve"> </w:t>
      </w:r>
      <w:r>
        <w:rPr>
          <w:spacing w:val="-1"/>
        </w:rPr>
        <w:t>and</w:t>
      </w:r>
      <w:r>
        <w:t xml:space="preserve"> </w:t>
      </w:r>
      <w:r>
        <w:rPr>
          <w:spacing w:val="-1"/>
        </w:rPr>
        <w:t>ecological</w:t>
      </w:r>
      <w:r>
        <w:t xml:space="preserve"> </w:t>
      </w:r>
      <w:r>
        <w:rPr>
          <w:spacing w:val="-1"/>
        </w:rPr>
        <w:t>sustainability</w:t>
      </w:r>
    </w:p>
    <w:p w:rsidR="003F5609" w:rsidRDefault="003F5609" w:rsidP="003F5609">
      <w:pPr>
        <w:pStyle w:val="BodyText"/>
        <w:keepLines w:val="0"/>
        <w:widowControl w:val="0"/>
        <w:numPr>
          <w:ilvl w:val="0"/>
          <w:numId w:val="35"/>
        </w:numPr>
        <w:tabs>
          <w:tab w:val="left" w:pos="784"/>
        </w:tabs>
        <w:spacing w:before="141" w:after="0" w:line="274" w:lineRule="exact"/>
        <w:ind w:right="368"/>
      </w:pPr>
      <w:r>
        <w:rPr>
          <w:spacing w:val="-1"/>
        </w:rPr>
        <w:t>provide</w:t>
      </w:r>
      <w:r>
        <w:t xml:space="preserve"> a </w:t>
      </w:r>
      <w:r>
        <w:rPr>
          <w:spacing w:val="-1"/>
        </w:rPr>
        <w:t>legible</w:t>
      </w:r>
      <w:r>
        <w:t xml:space="preserve"> </w:t>
      </w:r>
      <w:r>
        <w:rPr>
          <w:spacing w:val="-1"/>
        </w:rPr>
        <w:t>road</w:t>
      </w:r>
      <w:r>
        <w:t xml:space="preserve"> </w:t>
      </w:r>
      <w:r>
        <w:rPr>
          <w:spacing w:val="-1"/>
        </w:rPr>
        <w:t>network</w:t>
      </w:r>
      <w:r>
        <w:t xml:space="preserve"> </w:t>
      </w:r>
      <w:r>
        <w:rPr>
          <w:spacing w:val="-1"/>
        </w:rPr>
        <w:t>that</w:t>
      </w:r>
      <w:r>
        <w:t xml:space="preserve"> </w:t>
      </w:r>
      <w:r>
        <w:rPr>
          <w:spacing w:val="-1"/>
        </w:rPr>
        <w:t>integrates</w:t>
      </w:r>
      <w:r>
        <w:t xml:space="preserve"> </w:t>
      </w:r>
      <w:r>
        <w:rPr>
          <w:spacing w:val="-1"/>
        </w:rPr>
        <w:t>safe</w:t>
      </w:r>
      <w:r>
        <w:t xml:space="preserve"> </w:t>
      </w:r>
      <w:r>
        <w:rPr>
          <w:spacing w:val="-1"/>
        </w:rPr>
        <w:t>and</w:t>
      </w:r>
      <w:r>
        <w:rPr>
          <w:spacing w:val="-2"/>
        </w:rPr>
        <w:t xml:space="preserve"> </w:t>
      </w:r>
      <w:r>
        <w:rPr>
          <w:spacing w:val="-1"/>
        </w:rPr>
        <w:t>adequate</w:t>
      </w:r>
      <w:r>
        <w:t xml:space="preserve"> </w:t>
      </w:r>
      <w:r>
        <w:rPr>
          <w:spacing w:val="-1"/>
        </w:rPr>
        <w:t>pedestrian</w:t>
      </w:r>
      <w:r>
        <w:rPr>
          <w:spacing w:val="29"/>
        </w:rPr>
        <w:t xml:space="preserve"> </w:t>
      </w:r>
      <w:r>
        <w:rPr>
          <w:spacing w:val="-1"/>
        </w:rPr>
        <w:t>and</w:t>
      </w:r>
      <w:r>
        <w:t xml:space="preserve"> </w:t>
      </w:r>
      <w:r>
        <w:rPr>
          <w:spacing w:val="-1"/>
        </w:rPr>
        <w:t>cycle</w:t>
      </w:r>
      <w:r>
        <w:t xml:space="preserve"> </w:t>
      </w:r>
      <w:r>
        <w:rPr>
          <w:spacing w:val="-1"/>
        </w:rPr>
        <w:t>access</w:t>
      </w:r>
      <w:r>
        <w:t xml:space="preserve"> </w:t>
      </w:r>
      <w:r>
        <w:rPr>
          <w:spacing w:val="-1"/>
        </w:rPr>
        <w:t>throughout</w:t>
      </w:r>
      <w:r>
        <w:t xml:space="preserve"> </w:t>
      </w:r>
      <w:r>
        <w:rPr>
          <w:spacing w:val="-1"/>
        </w:rPr>
        <w:t>the</w:t>
      </w:r>
      <w:r>
        <w:t xml:space="preserve"> </w:t>
      </w:r>
      <w:r>
        <w:rPr>
          <w:spacing w:val="-1"/>
        </w:rPr>
        <w:t>site</w:t>
      </w:r>
      <w:r>
        <w:t xml:space="preserve"> </w:t>
      </w:r>
      <w:r>
        <w:rPr>
          <w:spacing w:val="-1"/>
        </w:rPr>
        <w:t>and</w:t>
      </w:r>
      <w:r>
        <w:rPr>
          <w:spacing w:val="1"/>
        </w:rPr>
        <w:t xml:space="preserve"> </w:t>
      </w:r>
      <w:r>
        <w:rPr>
          <w:spacing w:val="-1"/>
        </w:rPr>
        <w:t>connectivity</w:t>
      </w:r>
      <w:r>
        <w:t xml:space="preserve"> </w:t>
      </w:r>
      <w:r>
        <w:rPr>
          <w:spacing w:val="-1"/>
        </w:rPr>
        <w:t>to</w:t>
      </w:r>
      <w:r>
        <w:t xml:space="preserve"> </w:t>
      </w:r>
      <w:r>
        <w:rPr>
          <w:spacing w:val="-1"/>
        </w:rPr>
        <w:t>adjacent</w:t>
      </w:r>
      <w:r>
        <w:t xml:space="preserve"> </w:t>
      </w:r>
      <w:r>
        <w:rPr>
          <w:spacing w:val="-1"/>
        </w:rPr>
        <w:t>areas</w:t>
      </w:r>
    </w:p>
    <w:p w:rsidR="003F5609" w:rsidRDefault="003F5609" w:rsidP="003F5609">
      <w:pPr>
        <w:pStyle w:val="BodyText"/>
        <w:keepLines w:val="0"/>
        <w:widowControl w:val="0"/>
        <w:numPr>
          <w:ilvl w:val="0"/>
          <w:numId w:val="35"/>
        </w:numPr>
        <w:tabs>
          <w:tab w:val="left" w:pos="784"/>
        </w:tabs>
        <w:spacing w:before="119" w:after="0" w:line="240" w:lineRule="auto"/>
      </w:pPr>
      <w:r>
        <w:rPr>
          <w:spacing w:val="-1"/>
        </w:rPr>
        <w:t>employ</w:t>
      </w:r>
      <w:r>
        <w:t xml:space="preserve"> </w:t>
      </w:r>
      <w:r>
        <w:rPr>
          <w:spacing w:val="-1"/>
        </w:rPr>
        <w:t>stormwater</w:t>
      </w:r>
      <w:r>
        <w:t xml:space="preserve"> </w:t>
      </w:r>
      <w:r>
        <w:rPr>
          <w:spacing w:val="-1"/>
        </w:rPr>
        <w:t>management</w:t>
      </w:r>
      <w:r>
        <w:rPr>
          <w:spacing w:val="1"/>
        </w:rPr>
        <w:t xml:space="preserve"> </w:t>
      </w:r>
      <w:r>
        <w:rPr>
          <w:spacing w:val="-1"/>
        </w:rPr>
        <w:t>measures</w:t>
      </w:r>
    </w:p>
    <w:p w:rsidR="003F5609" w:rsidRDefault="003F5609" w:rsidP="003F5609">
      <w:pPr>
        <w:pStyle w:val="BodyText"/>
        <w:keepLines w:val="0"/>
        <w:widowControl w:val="0"/>
        <w:numPr>
          <w:ilvl w:val="0"/>
          <w:numId w:val="35"/>
        </w:numPr>
        <w:tabs>
          <w:tab w:val="left" w:pos="784"/>
        </w:tabs>
        <w:spacing w:before="120" w:after="0" w:line="240" w:lineRule="auto"/>
      </w:pPr>
      <w:r>
        <w:rPr>
          <w:spacing w:val="-1"/>
        </w:rPr>
        <w:t>encourage</w:t>
      </w:r>
      <w:r>
        <w:t xml:space="preserve"> </w:t>
      </w:r>
      <w:r>
        <w:rPr>
          <w:spacing w:val="-1"/>
        </w:rPr>
        <w:t>efficient</w:t>
      </w:r>
      <w:r>
        <w:t xml:space="preserve"> </w:t>
      </w:r>
      <w:r>
        <w:rPr>
          <w:spacing w:val="-1"/>
        </w:rPr>
        <w:t>use</w:t>
      </w:r>
      <w:r>
        <w:t xml:space="preserve"> </w:t>
      </w:r>
      <w:r>
        <w:rPr>
          <w:spacing w:val="-1"/>
        </w:rPr>
        <w:t>of</w:t>
      </w:r>
      <w:r>
        <w:t xml:space="preserve"> </w:t>
      </w:r>
      <w:r>
        <w:rPr>
          <w:spacing w:val="-1"/>
        </w:rPr>
        <w:t>water</w:t>
      </w:r>
      <w:r>
        <w:t xml:space="preserve"> </w:t>
      </w:r>
      <w:r>
        <w:rPr>
          <w:spacing w:val="-1"/>
        </w:rPr>
        <w:t>through</w:t>
      </w:r>
      <w:r>
        <w:t xml:space="preserve"> </w:t>
      </w:r>
      <w:r>
        <w:rPr>
          <w:spacing w:val="-1"/>
        </w:rPr>
        <w:t>water</w:t>
      </w:r>
      <w:r>
        <w:t xml:space="preserve"> </w:t>
      </w:r>
      <w:r>
        <w:rPr>
          <w:spacing w:val="-1"/>
        </w:rPr>
        <w:t>sensitive</w:t>
      </w:r>
      <w:r>
        <w:t xml:space="preserve"> </w:t>
      </w:r>
      <w:r>
        <w:rPr>
          <w:spacing w:val="-1"/>
        </w:rPr>
        <w:t>urban</w:t>
      </w:r>
      <w:r>
        <w:t xml:space="preserve"> </w:t>
      </w:r>
      <w:r>
        <w:rPr>
          <w:spacing w:val="-1"/>
        </w:rPr>
        <w:t>design</w:t>
      </w:r>
    </w:p>
    <w:p w:rsidR="003F5609" w:rsidRDefault="003F5609" w:rsidP="003F5609">
      <w:pPr>
        <w:pStyle w:val="BodyText"/>
        <w:keepLines w:val="0"/>
        <w:widowControl w:val="0"/>
        <w:numPr>
          <w:ilvl w:val="0"/>
          <w:numId w:val="35"/>
        </w:numPr>
        <w:tabs>
          <w:tab w:val="left" w:pos="784"/>
        </w:tabs>
        <w:spacing w:before="120" w:after="0" w:line="240" w:lineRule="auto"/>
      </w:pPr>
      <w:r>
        <w:t xml:space="preserve">adopt bushfire </w:t>
      </w:r>
      <w:r>
        <w:rPr>
          <w:spacing w:val="-1"/>
        </w:rPr>
        <w:t>protection</w:t>
      </w:r>
      <w:r>
        <w:t xml:space="preserve"> measures appropriate to the site</w:t>
      </w:r>
    </w:p>
    <w:p w:rsidR="003F5609" w:rsidRDefault="003F5609" w:rsidP="003F5609">
      <w:pPr>
        <w:spacing w:before="2"/>
        <w:rPr>
          <w:rFonts w:cs="Arial"/>
          <w:sz w:val="31"/>
          <w:szCs w:val="31"/>
        </w:rPr>
      </w:pPr>
    </w:p>
    <w:p w:rsidR="003F5609" w:rsidRPr="00F04810" w:rsidRDefault="003F5609" w:rsidP="003F5609">
      <w:pPr>
        <w:ind w:left="215"/>
        <w:rPr>
          <w:rFonts w:cs="Arial"/>
          <w:b/>
          <w:sz w:val="28"/>
          <w:szCs w:val="28"/>
        </w:rPr>
      </w:pPr>
      <w:bookmarkStart w:id="33" w:name="_Toc430076338"/>
      <w:r w:rsidRPr="00F04810">
        <w:rPr>
          <w:rFonts w:cs="Arial"/>
          <w:b/>
          <w:sz w:val="28"/>
          <w:szCs w:val="28"/>
        </w:rPr>
        <w:t>Code hierarchy</w:t>
      </w:r>
      <w:bookmarkEnd w:id="33"/>
    </w:p>
    <w:p w:rsidR="003F5609" w:rsidRDefault="003F5609" w:rsidP="003F5609">
      <w:pPr>
        <w:pStyle w:val="BodyText"/>
        <w:spacing w:before="238"/>
        <w:ind w:left="215"/>
      </w:pPr>
      <w:r>
        <w:rPr>
          <w:spacing w:val="-1"/>
        </w:rPr>
        <w:t>This</w:t>
      </w:r>
      <w:r>
        <w:t xml:space="preserve"> </w:t>
      </w:r>
      <w:r>
        <w:rPr>
          <w:spacing w:val="-1"/>
        </w:rPr>
        <w:t>concept</w:t>
      </w:r>
      <w:r>
        <w:t xml:space="preserve"> </w:t>
      </w:r>
      <w:r>
        <w:rPr>
          <w:spacing w:val="-1"/>
        </w:rPr>
        <w:t>plan</w:t>
      </w:r>
      <w:r>
        <w:t xml:space="preserve"> </w:t>
      </w:r>
      <w:r>
        <w:rPr>
          <w:spacing w:val="-1"/>
        </w:rPr>
        <w:t>is</w:t>
      </w:r>
      <w:r>
        <w:t xml:space="preserve"> </w:t>
      </w:r>
      <w:r>
        <w:rPr>
          <w:spacing w:val="-1"/>
        </w:rPr>
        <w:t>deemed</w:t>
      </w:r>
      <w:r>
        <w:t xml:space="preserve"> </w:t>
      </w:r>
      <w:r>
        <w:rPr>
          <w:spacing w:val="-1"/>
        </w:rPr>
        <w:t>to</w:t>
      </w:r>
      <w:r>
        <w:t xml:space="preserve"> </w:t>
      </w:r>
      <w:r>
        <w:rPr>
          <w:spacing w:val="-1"/>
        </w:rPr>
        <w:t>be</w:t>
      </w:r>
      <w:r>
        <w:t xml:space="preserve"> a</w:t>
      </w:r>
      <w:r>
        <w:rPr>
          <w:spacing w:val="-2"/>
        </w:rPr>
        <w:t xml:space="preserve"> </w:t>
      </w:r>
      <w:r>
        <w:rPr>
          <w:b/>
          <w:spacing w:val="-1"/>
        </w:rPr>
        <w:t>precinct</w:t>
      </w:r>
      <w:r>
        <w:rPr>
          <w:b/>
        </w:rPr>
        <w:t xml:space="preserve"> </w:t>
      </w:r>
      <w:r>
        <w:rPr>
          <w:b/>
          <w:spacing w:val="-1"/>
        </w:rPr>
        <w:t xml:space="preserve">code </w:t>
      </w:r>
      <w:r>
        <w:rPr>
          <w:spacing w:val="-1"/>
        </w:rPr>
        <w:t>under</w:t>
      </w:r>
      <w:r>
        <w:t xml:space="preserve"> </w:t>
      </w:r>
      <w:r>
        <w:rPr>
          <w:spacing w:val="-1"/>
        </w:rPr>
        <w:t>section</w:t>
      </w:r>
      <w:r>
        <w:t xml:space="preserve"> </w:t>
      </w:r>
      <w:r>
        <w:rPr>
          <w:spacing w:val="-1"/>
        </w:rPr>
        <w:t>93</w:t>
      </w:r>
      <w:r>
        <w:t xml:space="preserve"> </w:t>
      </w:r>
      <w:r>
        <w:rPr>
          <w:spacing w:val="-1"/>
        </w:rPr>
        <w:t>of</w:t>
      </w:r>
      <w:r>
        <w:t xml:space="preserve"> </w:t>
      </w:r>
      <w:r>
        <w:rPr>
          <w:spacing w:val="-1"/>
        </w:rPr>
        <w:t>the</w:t>
      </w:r>
    </w:p>
    <w:p w:rsidR="003F5609" w:rsidRDefault="003F5609" w:rsidP="003F5609">
      <w:pPr>
        <w:spacing w:before="55"/>
        <w:ind w:left="215"/>
        <w:rPr>
          <w:rFonts w:cs="Arial"/>
          <w:szCs w:val="24"/>
        </w:rPr>
      </w:pPr>
      <w:r>
        <w:rPr>
          <w:i/>
          <w:spacing w:val="-1"/>
        </w:rPr>
        <w:t>Planning</w:t>
      </w:r>
      <w:r>
        <w:rPr>
          <w:i/>
        </w:rPr>
        <w:t xml:space="preserve"> </w:t>
      </w:r>
      <w:r>
        <w:rPr>
          <w:i/>
          <w:spacing w:val="-1"/>
        </w:rPr>
        <w:t>and</w:t>
      </w:r>
      <w:r>
        <w:rPr>
          <w:i/>
        </w:rPr>
        <w:t xml:space="preserve"> </w:t>
      </w:r>
      <w:r>
        <w:rPr>
          <w:i/>
          <w:spacing w:val="-1"/>
        </w:rPr>
        <w:t>Development</w:t>
      </w:r>
      <w:r>
        <w:rPr>
          <w:i/>
        </w:rPr>
        <w:t xml:space="preserve"> </w:t>
      </w:r>
      <w:r>
        <w:rPr>
          <w:i/>
          <w:spacing w:val="-1"/>
        </w:rPr>
        <w:t>Act</w:t>
      </w:r>
      <w:r>
        <w:rPr>
          <w:i/>
        </w:rPr>
        <w:t xml:space="preserve"> </w:t>
      </w:r>
      <w:r>
        <w:rPr>
          <w:i/>
          <w:spacing w:val="-1"/>
        </w:rPr>
        <w:t>2007</w:t>
      </w:r>
      <w:r>
        <w:rPr>
          <w:spacing w:val="-1"/>
        </w:rPr>
        <w:t>.</w:t>
      </w:r>
    </w:p>
    <w:p w:rsidR="003F5609" w:rsidRDefault="003F5609" w:rsidP="003F5609">
      <w:pPr>
        <w:rPr>
          <w:rFonts w:cs="Arial"/>
          <w:sz w:val="20"/>
        </w:rPr>
      </w:pPr>
    </w:p>
    <w:p w:rsidR="003F5609" w:rsidRDefault="003F5609" w:rsidP="003F5609">
      <w:pPr>
        <w:rPr>
          <w:rFonts w:cs="Arial"/>
          <w:sz w:val="20"/>
        </w:rPr>
      </w:pPr>
    </w:p>
    <w:p w:rsidR="003F5609" w:rsidRDefault="003F5609" w:rsidP="003F5609">
      <w:pPr>
        <w:pStyle w:val="BodyText"/>
        <w:spacing w:before="58"/>
        <w:ind w:left="215" w:right="210"/>
      </w:pPr>
      <w:r>
        <w:rPr>
          <w:spacing w:val="-1"/>
        </w:rPr>
        <w:t>More</w:t>
      </w:r>
      <w:r>
        <w:t xml:space="preserve"> </w:t>
      </w:r>
      <w:r>
        <w:rPr>
          <w:spacing w:val="-1"/>
        </w:rPr>
        <w:t>than</w:t>
      </w:r>
      <w:r>
        <w:t xml:space="preserve"> </w:t>
      </w:r>
      <w:r>
        <w:rPr>
          <w:spacing w:val="-1"/>
        </w:rPr>
        <w:t>one</w:t>
      </w:r>
      <w:r>
        <w:t xml:space="preserve"> </w:t>
      </w:r>
      <w:r>
        <w:rPr>
          <w:spacing w:val="-1"/>
        </w:rPr>
        <w:t>type</w:t>
      </w:r>
      <w:r>
        <w:t xml:space="preserve"> </w:t>
      </w:r>
      <w:r>
        <w:rPr>
          <w:spacing w:val="-1"/>
        </w:rPr>
        <w:t>of</w:t>
      </w:r>
      <w:r>
        <w:t xml:space="preserve"> </w:t>
      </w:r>
      <w:r>
        <w:rPr>
          <w:spacing w:val="-1"/>
        </w:rPr>
        <w:t>code</w:t>
      </w:r>
      <w:r>
        <w:t xml:space="preserve"> </w:t>
      </w:r>
      <w:r>
        <w:rPr>
          <w:spacing w:val="-1"/>
        </w:rPr>
        <w:t>may</w:t>
      </w:r>
      <w:r>
        <w:t xml:space="preserve"> </w:t>
      </w:r>
      <w:r>
        <w:rPr>
          <w:spacing w:val="-1"/>
        </w:rPr>
        <w:t>apply</w:t>
      </w:r>
      <w:r>
        <w:t xml:space="preserve"> </w:t>
      </w:r>
      <w:r>
        <w:rPr>
          <w:spacing w:val="-1"/>
        </w:rPr>
        <w:t>to</w:t>
      </w:r>
      <w:r>
        <w:t xml:space="preserve"> a </w:t>
      </w:r>
      <w:r>
        <w:rPr>
          <w:spacing w:val="-1"/>
        </w:rPr>
        <w:t>particular</w:t>
      </w:r>
      <w:r>
        <w:t xml:space="preserve"> </w:t>
      </w:r>
      <w:r>
        <w:rPr>
          <w:spacing w:val="-1"/>
        </w:rPr>
        <w:t>development</w:t>
      </w:r>
      <w:r>
        <w:t xml:space="preserve"> </w:t>
      </w:r>
      <w:r>
        <w:rPr>
          <w:spacing w:val="-1"/>
        </w:rPr>
        <w:t>proposal.</w:t>
      </w:r>
      <w:r>
        <w:rPr>
          <w:spacing w:val="22"/>
        </w:rPr>
        <w:t xml:space="preserve"> </w:t>
      </w:r>
      <w:r>
        <w:rPr>
          <w:spacing w:val="-1"/>
        </w:rPr>
        <w:t>Occasionally</w:t>
      </w:r>
      <w:r>
        <w:t xml:space="preserve"> </w:t>
      </w:r>
      <w:r>
        <w:rPr>
          <w:spacing w:val="-1"/>
        </w:rPr>
        <w:t>inconsistencies</w:t>
      </w:r>
      <w:r>
        <w:t xml:space="preserve"> </w:t>
      </w:r>
      <w:r>
        <w:rPr>
          <w:spacing w:val="-1"/>
        </w:rPr>
        <w:t>between</w:t>
      </w:r>
      <w:r>
        <w:t xml:space="preserve"> </w:t>
      </w:r>
      <w:r>
        <w:rPr>
          <w:spacing w:val="-1"/>
        </w:rPr>
        <w:t>the</w:t>
      </w:r>
      <w:r>
        <w:t xml:space="preserve"> </w:t>
      </w:r>
      <w:r>
        <w:rPr>
          <w:spacing w:val="-1"/>
        </w:rPr>
        <w:t>provisions</w:t>
      </w:r>
      <w:r>
        <w:t xml:space="preserve"> </w:t>
      </w:r>
      <w:r>
        <w:rPr>
          <w:spacing w:val="-1"/>
        </w:rPr>
        <w:t>arise,</w:t>
      </w:r>
      <w:r>
        <w:t xml:space="preserve"> </w:t>
      </w:r>
      <w:r>
        <w:rPr>
          <w:spacing w:val="-1"/>
        </w:rPr>
        <w:t>particularly</w:t>
      </w:r>
      <w:r>
        <w:t xml:space="preserve"> </w:t>
      </w:r>
      <w:r>
        <w:rPr>
          <w:spacing w:val="-1"/>
        </w:rPr>
        <w:t>where</w:t>
      </w:r>
      <w:r>
        <w:t xml:space="preserve"> a</w:t>
      </w:r>
      <w:r>
        <w:rPr>
          <w:spacing w:val="33"/>
        </w:rPr>
        <w:t xml:space="preserve"> </w:t>
      </w:r>
      <w:r>
        <w:rPr>
          <w:spacing w:val="-1"/>
        </w:rPr>
        <w:t>precinct</w:t>
      </w:r>
      <w:r>
        <w:t xml:space="preserve"> </w:t>
      </w:r>
      <w:r>
        <w:rPr>
          <w:spacing w:val="-1"/>
        </w:rPr>
        <w:t>code</w:t>
      </w:r>
      <w:r>
        <w:t xml:space="preserve"> </w:t>
      </w:r>
      <w:r>
        <w:rPr>
          <w:spacing w:val="-1"/>
        </w:rPr>
        <w:t>seeks</w:t>
      </w:r>
      <w:r>
        <w:t xml:space="preserve"> </w:t>
      </w:r>
      <w:r>
        <w:rPr>
          <w:spacing w:val="-1"/>
        </w:rPr>
        <w:t>to</w:t>
      </w:r>
      <w:r>
        <w:t xml:space="preserve"> </w:t>
      </w:r>
      <w:r>
        <w:rPr>
          <w:spacing w:val="-1"/>
        </w:rPr>
        <w:t>apply</w:t>
      </w:r>
      <w:r>
        <w:t xml:space="preserve"> </w:t>
      </w:r>
      <w:r>
        <w:rPr>
          <w:spacing w:val="-1"/>
        </w:rPr>
        <w:t>special</w:t>
      </w:r>
      <w:r>
        <w:t xml:space="preserve"> </w:t>
      </w:r>
      <w:r>
        <w:rPr>
          <w:spacing w:val="-1"/>
        </w:rPr>
        <w:t>provisions</w:t>
      </w:r>
      <w:r>
        <w:t xml:space="preserve"> </w:t>
      </w:r>
      <w:r>
        <w:rPr>
          <w:spacing w:val="-1"/>
        </w:rPr>
        <w:t>in</w:t>
      </w:r>
      <w:r>
        <w:t xml:space="preserve"> </w:t>
      </w:r>
      <w:r>
        <w:rPr>
          <w:spacing w:val="-1"/>
        </w:rPr>
        <w:t>response</w:t>
      </w:r>
      <w:r>
        <w:t xml:space="preserve"> </w:t>
      </w:r>
      <w:r>
        <w:rPr>
          <w:spacing w:val="-1"/>
        </w:rPr>
        <w:t>to</w:t>
      </w:r>
      <w:r>
        <w:t xml:space="preserve"> </w:t>
      </w:r>
      <w:r>
        <w:rPr>
          <w:spacing w:val="-1"/>
        </w:rPr>
        <w:t>particular</w:t>
      </w:r>
      <w:r>
        <w:t xml:space="preserve"> </w:t>
      </w:r>
      <w:r>
        <w:rPr>
          <w:spacing w:val="-1"/>
        </w:rPr>
        <w:t>local</w:t>
      </w:r>
      <w:r>
        <w:rPr>
          <w:spacing w:val="28"/>
        </w:rPr>
        <w:t xml:space="preserve"> </w:t>
      </w:r>
      <w:r>
        <w:rPr>
          <w:spacing w:val="-1"/>
        </w:rPr>
        <w:t>circumstances</w:t>
      </w:r>
      <w:r>
        <w:t xml:space="preserve"> </w:t>
      </w:r>
      <w:r>
        <w:rPr>
          <w:spacing w:val="-1"/>
        </w:rPr>
        <w:t>or</w:t>
      </w:r>
      <w:r>
        <w:t xml:space="preserve"> </w:t>
      </w:r>
      <w:r>
        <w:rPr>
          <w:spacing w:val="-1"/>
        </w:rPr>
        <w:t>planning</w:t>
      </w:r>
      <w:r>
        <w:t xml:space="preserve"> </w:t>
      </w:r>
      <w:r>
        <w:rPr>
          <w:spacing w:val="-1"/>
        </w:rPr>
        <w:t>issues.</w:t>
      </w:r>
      <w:r>
        <w:t xml:space="preserve"> </w:t>
      </w:r>
      <w:r>
        <w:rPr>
          <w:spacing w:val="-1"/>
        </w:rPr>
        <w:t>Where</w:t>
      </w:r>
      <w:r>
        <w:t xml:space="preserve"> </w:t>
      </w:r>
      <w:r>
        <w:rPr>
          <w:spacing w:val="-1"/>
        </w:rPr>
        <w:t>this</w:t>
      </w:r>
      <w:r>
        <w:t xml:space="preserve"> </w:t>
      </w:r>
      <w:r>
        <w:rPr>
          <w:spacing w:val="-1"/>
        </w:rPr>
        <w:t>occurs,</w:t>
      </w:r>
      <w:r>
        <w:t xml:space="preserve"> a</w:t>
      </w:r>
      <w:r>
        <w:rPr>
          <w:spacing w:val="-2"/>
        </w:rPr>
        <w:t xml:space="preserve"> </w:t>
      </w:r>
      <w:r>
        <w:rPr>
          <w:b/>
          <w:spacing w:val="-1"/>
        </w:rPr>
        <w:t>precinct</w:t>
      </w:r>
      <w:r>
        <w:rPr>
          <w:b/>
        </w:rPr>
        <w:t xml:space="preserve"> </w:t>
      </w:r>
      <w:r>
        <w:rPr>
          <w:b/>
          <w:spacing w:val="-1"/>
        </w:rPr>
        <w:t xml:space="preserve">code </w:t>
      </w:r>
      <w:r>
        <w:t>prevails</w:t>
      </w:r>
      <w:r>
        <w:rPr>
          <w:spacing w:val="23"/>
        </w:rPr>
        <w:t xml:space="preserve"> </w:t>
      </w:r>
      <w:r>
        <w:rPr>
          <w:spacing w:val="-1"/>
        </w:rPr>
        <w:t>over</w:t>
      </w:r>
      <w:r>
        <w:t xml:space="preserve"> a </w:t>
      </w:r>
      <w:r>
        <w:rPr>
          <w:b/>
          <w:spacing w:val="-1"/>
        </w:rPr>
        <w:t xml:space="preserve">development code </w:t>
      </w:r>
      <w:r>
        <w:t xml:space="preserve">and a </w:t>
      </w:r>
      <w:r>
        <w:rPr>
          <w:b/>
          <w:spacing w:val="-1"/>
        </w:rPr>
        <w:t>general</w:t>
      </w:r>
      <w:r>
        <w:rPr>
          <w:b/>
        </w:rPr>
        <w:t xml:space="preserve"> </w:t>
      </w:r>
      <w:r>
        <w:rPr>
          <w:b/>
          <w:spacing w:val="-1"/>
        </w:rPr>
        <w:t>code</w:t>
      </w:r>
      <w:r>
        <w:rPr>
          <w:spacing w:val="-1"/>
        </w:rPr>
        <w:t>,</w:t>
      </w:r>
      <w:r>
        <w:t xml:space="preserve"> but only to the extent of the</w:t>
      </w:r>
      <w:r>
        <w:rPr>
          <w:spacing w:val="26"/>
        </w:rPr>
        <w:t xml:space="preserve"> </w:t>
      </w:r>
      <w:r>
        <w:t>inconsistency.</w:t>
      </w:r>
    </w:p>
    <w:p w:rsidR="003F5609" w:rsidRDefault="003F5609" w:rsidP="003F5609">
      <w:pPr>
        <w:pStyle w:val="BodyText"/>
        <w:spacing w:before="58"/>
        <w:ind w:left="215" w:right="210"/>
      </w:pPr>
    </w:p>
    <w:p w:rsidR="003F5609" w:rsidRDefault="003F5609" w:rsidP="003F5609">
      <w:pPr>
        <w:spacing w:before="11"/>
        <w:rPr>
          <w:rFonts w:cs="Arial"/>
          <w:sz w:val="6"/>
          <w:szCs w:val="6"/>
        </w:rPr>
      </w:pPr>
    </w:p>
    <w:tbl>
      <w:tblPr>
        <w:tblW w:w="9073" w:type="dxa"/>
        <w:tblInd w:w="209" w:type="dxa"/>
        <w:tblLayout w:type="fixed"/>
        <w:tblCellMar>
          <w:left w:w="0" w:type="dxa"/>
          <w:right w:w="0" w:type="dxa"/>
        </w:tblCellMar>
        <w:tblLook w:val="01E0" w:firstRow="1" w:lastRow="1" w:firstColumn="1" w:lastColumn="1" w:noHBand="0" w:noVBand="0"/>
      </w:tblPr>
      <w:tblGrid>
        <w:gridCol w:w="4622"/>
        <w:gridCol w:w="4451"/>
      </w:tblGrid>
      <w:tr w:rsidR="003F5609" w:rsidRPr="00F04810" w:rsidTr="0021193C">
        <w:trPr>
          <w:trHeight w:hRule="exact" w:val="708"/>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3F3F3F"/>
          </w:tcPr>
          <w:p w:rsidR="003F5609" w:rsidRPr="00F04810" w:rsidRDefault="003F5609" w:rsidP="003F5609">
            <w:pPr>
              <w:pStyle w:val="Heading1"/>
              <w:rPr>
                <w:color w:val="FFFFFF" w:themeColor="background1"/>
              </w:rPr>
            </w:pPr>
            <w:bookmarkStart w:id="34" w:name="_bookmark1"/>
            <w:bookmarkStart w:id="35" w:name="_Toc433270522"/>
            <w:bookmarkEnd w:id="34"/>
            <w:r w:rsidRPr="00F04810">
              <w:rPr>
                <w:color w:val="FFFFFF" w:themeColor="background1"/>
              </w:rPr>
              <w:t>Part A – Land use</w:t>
            </w:r>
            <w:bookmarkEnd w:id="35"/>
          </w:p>
        </w:tc>
      </w:tr>
      <w:tr w:rsidR="003F5609" w:rsidTr="003F5609">
        <w:trPr>
          <w:trHeight w:hRule="exact" w:val="466"/>
        </w:trPr>
        <w:tc>
          <w:tcPr>
            <w:tcW w:w="9073" w:type="dxa"/>
            <w:gridSpan w:val="2"/>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5"/>
              <w:ind w:left="386"/>
              <w:rPr>
                <w:rFonts w:ascii="Arial" w:hAnsi="Arial" w:cs="Arial"/>
                <w:sz w:val="18"/>
                <w:szCs w:val="18"/>
              </w:rPr>
            </w:pPr>
            <w:r>
              <w:rPr>
                <w:rFonts w:ascii="Arial"/>
                <w:b/>
                <w:spacing w:val="-1"/>
                <w:sz w:val="24"/>
              </w:rPr>
              <w:t>Note:</w:t>
            </w:r>
            <w:r>
              <w:rPr>
                <w:rFonts w:ascii="Arial"/>
                <w:b/>
                <w:spacing w:val="1"/>
                <w:sz w:val="24"/>
              </w:rPr>
              <w:t xml:space="preserve"> </w:t>
            </w:r>
            <w:r>
              <w:rPr>
                <w:rFonts w:ascii="Arial"/>
                <w:spacing w:val="-1"/>
                <w:sz w:val="24"/>
              </w:rPr>
              <w:t>The</w:t>
            </w:r>
            <w:r>
              <w:rPr>
                <w:rFonts w:ascii="Arial"/>
                <w:sz w:val="24"/>
              </w:rPr>
              <w:t xml:space="preserve"> </w:t>
            </w:r>
            <w:r>
              <w:rPr>
                <w:rFonts w:ascii="Arial"/>
                <w:spacing w:val="-1"/>
                <w:sz w:val="24"/>
              </w:rPr>
              <w:t>land</w:t>
            </w:r>
            <w:r>
              <w:rPr>
                <w:rFonts w:ascii="Arial"/>
                <w:sz w:val="24"/>
              </w:rPr>
              <w:t xml:space="preserve"> </w:t>
            </w:r>
            <w:r>
              <w:rPr>
                <w:rFonts w:ascii="Arial"/>
                <w:spacing w:val="-1"/>
                <w:sz w:val="24"/>
              </w:rPr>
              <w:t>referred</w:t>
            </w:r>
            <w:r>
              <w:rPr>
                <w:rFonts w:ascii="Arial"/>
                <w:sz w:val="24"/>
              </w:rPr>
              <w:t xml:space="preserve"> </w:t>
            </w:r>
            <w:r>
              <w:rPr>
                <w:rFonts w:ascii="Arial"/>
                <w:spacing w:val="-1"/>
                <w:sz w:val="24"/>
              </w:rPr>
              <w:t>to</w:t>
            </w:r>
            <w:r>
              <w:rPr>
                <w:rFonts w:ascii="Arial"/>
                <w:sz w:val="24"/>
              </w:rPr>
              <w:t xml:space="preserve"> </w:t>
            </w:r>
            <w:r>
              <w:rPr>
                <w:rFonts w:ascii="Arial"/>
                <w:spacing w:val="-1"/>
                <w:sz w:val="24"/>
              </w:rPr>
              <w:t>in</w:t>
            </w:r>
            <w:r>
              <w:rPr>
                <w:rFonts w:ascii="Arial"/>
                <w:sz w:val="24"/>
              </w:rPr>
              <w:t xml:space="preserve"> </w:t>
            </w:r>
            <w:r>
              <w:rPr>
                <w:rFonts w:ascii="Arial"/>
                <w:spacing w:val="-1"/>
                <w:sz w:val="24"/>
              </w:rPr>
              <w:t>this</w:t>
            </w:r>
            <w:r>
              <w:rPr>
                <w:rFonts w:ascii="Arial"/>
                <w:sz w:val="24"/>
              </w:rPr>
              <w:t xml:space="preserve"> </w:t>
            </w:r>
            <w:r>
              <w:rPr>
                <w:rFonts w:ascii="Arial"/>
                <w:spacing w:val="-1"/>
                <w:sz w:val="24"/>
              </w:rPr>
              <w:t>part</w:t>
            </w:r>
            <w:r>
              <w:rPr>
                <w:rFonts w:ascii="Arial"/>
                <w:sz w:val="24"/>
              </w:rPr>
              <w:t xml:space="preserve"> </w:t>
            </w:r>
            <w:r>
              <w:rPr>
                <w:rFonts w:ascii="Arial"/>
                <w:spacing w:val="-1"/>
                <w:sz w:val="24"/>
              </w:rPr>
              <w:t>is</w:t>
            </w:r>
            <w:r>
              <w:rPr>
                <w:rFonts w:ascii="Arial"/>
                <w:sz w:val="24"/>
              </w:rPr>
              <w:t xml:space="preserve"> </w:t>
            </w:r>
            <w:r>
              <w:rPr>
                <w:rFonts w:ascii="Arial"/>
                <w:spacing w:val="-1"/>
                <w:sz w:val="24"/>
              </w:rPr>
              <w:t>shown</w:t>
            </w:r>
            <w:r>
              <w:rPr>
                <w:rFonts w:ascii="Arial"/>
                <w:sz w:val="24"/>
              </w:rPr>
              <w:t xml:space="preserve"> </w:t>
            </w:r>
            <w:r>
              <w:rPr>
                <w:rFonts w:ascii="Arial"/>
                <w:spacing w:val="-1"/>
                <w:sz w:val="24"/>
              </w:rPr>
              <w:t>on</w:t>
            </w:r>
            <w:r>
              <w:rPr>
                <w:rFonts w:ascii="Arial"/>
                <w:spacing w:val="-2"/>
                <w:sz w:val="24"/>
              </w:rPr>
              <w:t xml:space="preserve"> </w:t>
            </w:r>
            <w:r>
              <w:rPr>
                <w:rFonts w:ascii="Arial"/>
                <w:b/>
                <w:spacing w:val="-1"/>
                <w:sz w:val="24"/>
              </w:rPr>
              <w:t>Figure</w:t>
            </w:r>
            <w:r>
              <w:rPr>
                <w:rFonts w:ascii="Arial"/>
                <w:b/>
                <w:sz w:val="24"/>
              </w:rPr>
              <w:t xml:space="preserve"> 2</w:t>
            </w:r>
            <w:r>
              <w:rPr>
                <w:rFonts w:ascii="Arial"/>
                <w:i/>
                <w:sz w:val="18"/>
              </w:rPr>
              <w:t>.</w:t>
            </w:r>
          </w:p>
        </w:tc>
      </w:tr>
      <w:tr w:rsidR="003F5609" w:rsidTr="003F5609">
        <w:trPr>
          <w:trHeight w:hRule="exact" w:val="383"/>
        </w:trPr>
        <w:tc>
          <w:tcPr>
            <w:tcW w:w="4622" w:type="dxa"/>
            <w:tcBorders>
              <w:top w:val="single" w:sz="4" w:space="0" w:color="000000"/>
              <w:left w:val="single" w:sz="4" w:space="0" w:color="000000"/>
              <w:bottom w:val="single" w:sz="4" w:space="0" w:color="000000"/>
              <w:right w:val="single" w:sz="4" w:space="0" w:color="000000"/>
            </w:tcBorders>
            <w:shd w:val="clear" w:color="auto" w:fill="CCCCCC"/>
          </w:tcPr>
          <w:p w:rsidR="003F5609" w:rsidRDefault="003F5609" w:rsidP="003F5609">
            <w:pPr>
              <w:pStyle w:val="TableParagraph"/>
              <w:spacing w:before="58"/>
              <w:ind w:left="102"/>
              <w:rPr>
                <w:rFonts w:ascii="Arial" w:hAnsi="Arial" w:cs="Arial"/>
              </w:rPr>
            </w:pPr>
            <w:r>
              <w:rPr>
                <w:rFonts w:ascii="Arial"/>
                <w:b/>
              </w:rPr>
              <w:t>Rules</w:t>
            </w:r>
          </w:p>
        </w:tc>
        <w:tc>
          <w:tcPr>
            <w:tcW w:w="4451" w:type="dxa"/>
            <w:tcBorders>
              <w:top w:val="single" w:sz="4" w:space="0" w:color="000000"/>
              <w:left w:val="single" w:sz="4" w:space="0" w:color="000000"/>
              <w:bottom w:val="single" w:sz="4" w:space="0" w:color="000000"/>
              <w:right w:val="single" w:sz="4" w:space="0" w:color="000000"/>
            </w:tcBorders>
            <w:shd w:val="clear" w:color="auto" w:fill="CCCCCC"/>
          </w:tcPr>
          <w:p w:rsidR="003F5609" w:rsidRDefault="003F5609" w:rsidP="003F5609">
            <w:pPr>
              <w:pStyle w:val="TableParagraph"/>
              <w:spacing w:before="58"/>
              <w:ind w:left="102"/>
              <w:rPr>
                <w:rFonts w:ascii="Arial" w:hAnsi="Arial" w:cs="Arial"/>
              </w:rPr>
            </w:pPr>
            <w:r>
              <w:rPr>
                <w:rFonts w:ascii="Arial"/>
                <w:b/>
              </w:rPr>
              <w:t>Criteria</w:t>
            </w:r>
          </w:p>
        </w:tc>
      </w:tr>
      <w:tr w:rsidR="003F5609" w:rsidTr="003F5609">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3F5609" w:rsidRDefault="003F5609" w:rsidP="003F5609">
            <w:pPr>
              <w:pStyle w:val="TableParagraph"/>
              <w:tabs>
                <w:tab w:val="left" w:pos="822"/>
              </w:tabs>
              <w:spacing w:before="58"/>
              <w:ind w:left="386"/>
              <w:rPr>
                <w:rFonts w:ascii="Arial" w:hAnsi="Arial" w:cs="Arial"/>
              </w:rPr>
            </w:pPr>
            <w:r>
              <w:rPr>
                <w:rFonts w:ascii="Arial"/>
                <w:b/>
                <w:w w:val="95"/>
              </w:rPr>
              <w:t>1.</w:t>
            </w:r>
            <w:r>
              <w:rPr>
                <w:rFonts w:ascii="Arial"/>
                <w:b/>
                <w:w w:val="95"/>
              </w:rPr>
              <w:tab/>
            </w:r>
            <w:r>
              <w:rPr>
                <w:rFonts w:ascii="Arial"/>
                <w:b/>
              </w:rPr>
              <w:t>Land</w:t>
            </w:r>
            <w:r>
              <w:rPr>
                <w:rFonts w:ascii="Arial"/>
                <w:b/>
                <w:spacing w:val="-7"/>
              </w:rPr>
              <w:t xml:space="preserve"> </w:t>
            </w:r>
            <w:r>
              <w:rPr>
                <w:rFonts w:ascii="Arial"/>
                <w:b/>
              </w:rPr>
              <w:t>use</w:t>
            </w:r>
            <w:r>
              <w:rPr>
                <w:rFonts w:ascii="Arial"/>
                <w:b/>
                <w:spacing w:val="-7"/>
              </w:rPr>
              <w:t xml:space="preserve"> </w:t>
            </w:r>
            <w:r>
              <w:rPr>
                <w:rFonts w:ascii="Arial"/>
                <w:b/>
              </w:rPr>
              <w:t>plan</w:t>
            </w:r>
          </w:p>
        </w:tc>
      </w:tr>
      <w:tr w:rsidR="003F5609" w:rsidTr="003F5609">
        <w:trPr>
          <w:trHeight w:hRule="exact" w:val="3364"/>
        </w:trPr>
        <w:tc>
          <w:tcPr>
            <w:tcW w:w="4622"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8"/>
              <w:ind w:left="135"/>
              <w:rPr>
                <w:rFonts w:ascii="Arial" w:hAnsi="Arial" w:cs="Arial"/>
              </w:rPr>
            </w:pPr>
            <w:r>
              <w:rPr>
                <w:rFonts w:ascii="Arial"/>
              </w:rPr>
              <w:t>R1</w:t>
            </w:r>
          </w:p>
          <w:p w:rsidR="003F5609" w:rsidRDefault="003F5609" w:rsidP="003F5609">
            <w:pPr>
              <w:pStyle w:val="TableParagraph"/>
              <w:spacing w:before="125"/>
              <w:ind w:left="102" w:right="346"/>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land</w:t>
            </w:r>
            <w:r>
              <w:rPr>
                <w:rFonts w:ascii="Arial"/>
                <w:sz w:val="24"/>
              </w:rPr>
              <w:t xml:space="preserve"> </w:t>
            </w:r>
            <w:r>
              <w:rPr>
                <w:rFonts w:ascii="Arial"/>
                <w:spacing w:val="-1"/>
                <w:sz w:val="24"/>
              </w:rPr>
              <w:t>use</w:t>
            </w:r>
            <w:r>
              <w:rPr>
                <w:rFonts w:ascii="Arial"/>
                <w:sz w:val="24"/>
              </w:rPr>
              <w:t xml:space="preserve"> </w:t>
            </w:r>
            <w:r>
              <w:rPr>
                <w:rFonts w:ascii="Arial"/>
                <w:spacing w:val="-1"/>
                <w:sz w:val="24"/>
              </w:rPr>
              <w:t>plan</w:t>
            </w:r>
            <w:r>
              <w:rPr>
                <w:rFonts w:ascii="Arial"/>
                <w:sz w:val="24"/>
              </w:rPr>
              <w:t xml:space="preserve"> </w:t>
            </w:r>
            <w:r>
              <w:rPr>
                <w:rFonts w:ascii="Arial"/>
                <w:spacing w:val="-1"/>
                <w:sz w:val="24"/>
              </w:rPr>
              <w:t>submitted</w:t>
            </w:r>
            <w:r>
              <w:rPr>
                <w:rFonts w:ascii="Arial"/>
                <w:sz w:val="24"/>
              </w:rPr>
              <w:t xml:space="preserve"> </w:t>
            </w:r>
            <w:r>
              <w:rPr>
                <w:rFonts w:ascii="Arial"/>
                <w:spacing w:val="-1"/>
                <w:sz w:val="24"/>
              </w:rPr>
              <w:t>with</w:t>
            </w:r>
            <w:r>
              <w:rPr>
                <w:rFonts w:ascii="Arial"/>
                <w:sz w:val="24"/>
              </w:rPr>
              <w:t xml:space="preserve"> </w:t>
            </w:r>
            <w:r>
              <w:rPr>
                <w:rFonts w:ascii="Arial"/>
                <w:spacing w:val="-1"/>
                <w:sz w:val="24"/>
              </w:rPr>
              <w:t>an</w:t>
            </w:r>
            <w:r>
              <w:rPr>
                <w:rFonts w:ascii="Arial"/>
                <w:spacing w:val="26"/>
                <w:sz w:val="24"/>
              </w:rPr>
              <w:t xml:space="preserve"> </w:t>
            </w:r>
            <w:r>
              <w:rPr>
                <w:rFonts w:ascii="Arial"/>
                <w:sz w:val="24"/>
              </w:rPr>
              <w:t xml:space="preserve">estate development plan (EDP) is to </w:t>
            </w:r>
            <w:r>
              <w:rPr>
                <w:rFonts w:ascii="Arial"/>
                <w:spacing w:val="-1"/>
                <w:sz w:val="24"/>
              </w:rPr>
              <w:t>show</w:t>
            </w:r>
            <w:r>
              <w:rPr>
                <w:rFonts w:ascii="Arial"/>
                <w:sz w:val="24"/>
              </w:rPr>
              <w:t xml:space="preserve"> </w:t>
            </w:r>
            <w:r>
              <w:rPr>
                <w:rFonts w:ascii="Arial"/>
                <w:spacing w:val="-1"/>
                <w:sz w:val="24"/>
              </w:rPr>
              <w:t>an</w:t>
            </w:r>
            <w:r>
              <w:rPr>
                <w:rFonts w:ascii="Arial"/>
                <w:sz w:val="24"/>
              </w:rPr>
              <w:t xml:space="preserve"> </w:t>
            </w:r>
            <w:r>
              <w:rPr>
                <w:rFonts w:ascii="Arial"/>
                <w:spacing w:val="-1"/>
                <w:sz w:val="24"/>
              </w:rPr>
              <w:t>easement</w:t>
            </w:r>
            <w:r>
              <w:rPr>
                <w:rFonts w:ascii="Arial"/>
                <w:sz w:val="24"/>
              </w:rPr>
              <w:t xml:space="preserve"> </w:t>
            </w:r>
            <w:r>
              <w:rPr>
                <w:rFonts w:ascii="Arial"/>
                <w:spacing w:val="-1"/>
                <w:sz w:val="24"/>
              </w:rPr>
              <w:t>for</w:t>
            </w:r>
            <w:r>
              <w:rPr>
                <w:rFonts w:ascii="Arial"/>
                <w:sz w:val="24"/>
              </w:rPr>
              <w:t xml:space="preserve"> </w:t>
            </w:r>
            <w:r>
              <w:rPr>
                <w:rFonts w:ascii="Arial"/>
                <w:spacing w:val="-1"/>
                <w:sz w:val="24"/>
              </w:rPr>
              <w:t>the</w:t>
            </w:r>
            <w:r>
              <w:rPr>
                <w:rFonts w:ascii="Arial"/>
                <w:sz w:val="24"/>
              </w:rPr>
              <w:t xml:space="preserve"> </w:t>
            </w:r>
            <w:r>
              <w:rPr>
                <w:rFonts w:ascii="Arial"/>
                <w:spacing w:val="-1"/>
                <w:sz w:val="24"/>
              </w:rPr>
              <w:t>132kV</w:t>
            </w:r>
            <w:r>
              <w:rPr>
                <w:rFonts w:ascii="Arial"/>
                <w:spacing w:val="25"/>
                <w:sz w:val="24"/>
              </w:rPr>
              <w:t xml:space="preserve"> </w:t>
            </w:r>
            <w:r>
              <w:rPr>
                <w:rFonts w:ascii="Arial"/>
                <w:spacing w:val="-1"/>
                <w:sz w:val="24"/>
              </w:rPr>
              <w:t>transmission</w:t>
            </w:r>
            <w:r>
              <w:rPr>
                <w:rFonts w:ascii="Arial"/>
                <w:sz w:val="24"/>
              </w:rPr>
              <w:t xml:space="preserve"> </w:t>
            </w:r>
            <w:r>
              <w:rPr>
                <w:rFonts w:ascii="Arial"/>
                <w:spacing w:val="-1"/>
                <w:sz w:val="24"/>
              </w:rPr>
              <w:t>line</w:t>
            </w:r>
            <w:r>
              <w:rPr>
                <w:rFonts w:ascii="Arial"/>
                <w:sz w:val="24"/>
              </w:rPr>
              <w:t xml:space="preserve"> </w:t>
            </w:r>
            <w:r>
              <w:rPr>
                <w:rFonts w:ascii="Arial"/>
                <w:spacing w:val="-1"/>
                <w:sz w:val="24"/>
              </w:rPr>
              <w:t>within</w:t>
            </w:r>
            <w:r>
              <w:rPr>
                <w:rFonts w:ascii="Arial"/>
                <w:sz w:val="24"/>
              </w:rPr>
              <w:t xml:space="preserve"> a </w:t>
            </w:r>
            <w:r>
              <w:rPr>
                <w:rFonts w:ascii="Arial"/>
                <w:spacing w:val="-1"/>
                <w:sz w:val="24"/>
              </w:rPr>
              <w:t>transport</w:t>
            </w:r>
            <w:r>
              <w:rPr>
                <w:rFonts w:ascii="Arial"/>
                <w:sz w:val="24"/>
              </w:rPr>
              <w:t xml:space="preserve"> </w:t>
            </w:r>
            <w:r>
              <w:rPr>
                <w:rFonts w:ascii="Arial"/>
                <w:spacing w:val="-1"/>
                <w:sz w:val="24"/>
              </w:rPr>
              <w:t>and</w:t>
            </w:r>
            <w:r>
              <w:rPr>
                <w:rFonts w:ascii="Arial"/>
                <w:spacing w:val="24"/>
                <w:sz w:val="24"/>
              </w:rPr>
              <w:t xml:space="preserve"> </w:t>
            </w:r>
            <w:r>
              <w:rPr>
                <w:rFonts w:ascii="Arial"/>
                <w:spacing w:val="-1"/>
                <w:sz w:val="24"/>
              </w:rPr>
              <w:t>services</w:t>
            </w:r>
            <w:r>
              <w:rPr>
                <w:rFonts w:ascii="Arial"/>
                <w:sz w:val="24"/>
              </w:rPr>
              <w:t xml:space="preserve"> </w:t>
            </w:r>
            <w:r>
              <w:rPr>
                <w:rFonts w:ascii="Arial"/>
                <w:spacing w:val="-1"/>
                <w:sz w:val="24"/>
              </w:rPr>
              <w:t>TSZ2</w:t>
            </w:r>
            <w:r>
              <w:rPr>
                <w:rFonts w:ascii="Arial"/>
                <w:sz w:val="24"/>
              </w:rPr>
              <w:t xml:space="preserve"> </w:t>
            </w:r>
            <w:r>
              <w:rPr>
                <w:rFonts w:ascii="Arial"/>
                <w:spacing w:val="-1"/>
                <w:sz w:val="24"/>
              </w:rPr>
              <w:t>services</w:t>
            </w:r>
            <w:r>
              <w:rPr>
                <w:rFonts w:ascii="Arial"/>
                <w:sz w:val="24"/>
              </w:rPr>
              <w:t xml:space="preserve"> </w:t>
            </w:r>
            <w:r>
              <w:rPr>
                <w:rFonts w:ascii="Arial"/>
                <w:spacing w:val="-1"/>
                <w:sz w:val="24"/>
              </w:rPr>
              <w:t>zone,</w:t>
            </w:r>
            <w:r>
              <w:rPr>
                <w:rFonts w:ascii="Arial"/>
                <w:sz w:val="24"/>
              </w:rPr>
              <w:t xml:space="preserve"> </w:t>
            </w:r>
            <w:r>
              <w:rPr>
                <w:rFonts w:ascii="Arial"/>
                <w:spacing w:val="-1"/>
                <w:sz w:val="24"/>
              </w:rPr>
              <w:t>parks</w:t>
            </w:r>
            <w:r>
              <w:rPr>
                <w:rFonts w:ascii="Arial"/>
                <w:spacing w:val="27"/>
                <w:sz w:val="24"/>
              </w:rPr>
              <w:t xml:space="preserve"> </w:t>
            </w:r>
            <w:r>
              <w:rPr>
                <w:rFonts w:ascii="Arial"/>
                <w:spacing w:val="-1"/>
                <w:sz w:val="24"/>
              </w:rPr>
              <w:t>and</w:t>
            </w:r>
            <w:r>
              <w:rPr>
                <w:rFonts w:ascii="Arial"/>
                <w:sz w:val="24"/>
              </w:rPr>
              <w:t xml:space="preserve"> </w:t>
            </w:r>
            <w:r>
              <w:rPr>
                <w:rFonts w:ascii="Arial"/>
                <w:spacing w:val="-1"/>
                <w:sz w:val="24"/>
              </w:rPr>
              <w:t>recreation</w:t>
            </w:r>
            <w:r>
              <w:rPr>
                <w:rFonts w:ascii="Arial"/>
                <w:sz w:val="24"/>
              </w:rPr>
              <w:t xml:space="preserve"> PRZ1 urban open space zone or </w:t>
            </w:r>
            <w:r>
              <w:rPr>
                <w:rFonts w:ascii="Arial"/>
                <w:spacing w:val="-1"/>
                <w:sz w:val="24"/>
              </w:rPr>
              <w:t>PRZ2</w:t>
            </w:r>
            <w:r>
              <w:rPr>
                <w:rFonts w:ascii="Arial"/>
                <w:sz w:val="24"/>
              </w:rPr>
              <w:t xml:space="preserve"> </w:t>
            </w:r>
            <w:r>
              <w:rPr>
                <w:rFonts w:ascii="Arial"/>
                <w:spacing w:val="-1"/>
                <w:sz w:val="24"/>
              </w:rPr>
              <w:t>restricted</w:t>
            </w:r>
            <w:r>
              <w:rPr>
                <w:rFonts w:ascii="Arial"/>
                <w:sz w:val="24"/>
              </w:rPr>
              <w:t xml:space="preserve"> </w:t>
            </w:r>
            <w:r>
              <w:rPr>
                <w:rFonts w:ascii="Arial"/>
                <w:spacing w:val="-1"/>
                <w:sz w:val="24"/>
              </w:rPr>
              <w:t>access</w:t>
            </w:r>
            <w:r>
              <w:rPr>
                <w:rFonts w:ascii="Arial"/>
                <w:spacing w:val="25"/>
                <w:sz w:val="24"/>
              </w:rPr>
              <w:t xml:space="preserve"> </w:t>
            </w:r>
            <w:r>
              <w:rPr>
                <w:rFonts w:ascii="Arial"/>
                <w:spacing w:val="-1"/>
                <w:sz w:val="24"/>
              </w:rPr>
              <w:t>recreation</w:t>
            </w:r>
            <w:r>
              <w:rPr>
                <w:rFonts w:ascii="Arial"/>
                <w:sz w:val="24"/>
              </w:rPr>
              <w:t xml:space="preserve"> </w:t>
            </w:r>
            <w:r>
              <w:rPr>
                <w:rFonts w:ascii="Arial"/>
                <w:spacing w:val="-1"/>
                <w:sz w:val="24"/>
              </w:rPr>
              <w:t>zone</w:t>
            </w:r>
            <w:r>
              <w:rPr>
                <w:rFonts w:ascii="Arial"/>
                <w:sz w:val="24"/>
              </w:rPr>
              <w:t xml:space="preserve"> </w:t>
            </w:r>
            <w:r>
              <w:rPr>
                <w:rFonts w:ascii="Arial"/>
                <w:spacing w:val="-1"/>
                <w:sz w:val="24"/>
              </w:rPr>
              <w:t>and</w:t>
            </w:r>
            <w:r>
              <w:rPr>
                <w:rFonts w:ascii="Arial"/>
                <w:sz w:val="24"/>
              </w:rPr>
              <w:t xml:space="preserve"> </w:t>
            </w:r>
            <w:r>
              <w:rPr>
                <w:rFonts w:ascii="Arial"/>
                <w:spacing w:val="-1"/>
                <w:sz w:val="24"/>
              </w:rPr>
              <w:t>the</w:t>
            </w:r>
            <w:r>
              <w:rPr>
                <w:rFonts w:ascii="Arial"/>
                <w:sz w:val="24"/>
              </w:rPr>
              <w:t xml:space="preserve"> </w:t>
            </w:r>
            <w:r>
              <w:rPr>
                <w:rFonts w:ascii="Arial"/>
                <w:spacing w:val="-1"/>
                <w:sz w:val="24"/>
              </w:rPr>
              <w:t>remaining</w:t>
            </w:r>
            <w:r>
              <w:rPr>
                <w:rFonts w:ascii="Arial"/>
                <w:sz w:val="24"/>
              </w:rPr>
              <w:t xml:space="preserve"> </w:t>
            </w:r>
            <w:r>
              <w:rPr>
                <w:rFonts w:ascii="Arial"/>
                <w:spacing w:val="-1"/>
                <w:sz w:val="24"/>
              </w:rPr>
              <w:t>land</w:t>
            </w:r>
            <w:r>
              <w:rPr>
                <w:rFonts w:ascii="Arial"/>
                <w:spacing w:val="25"/>
                <w:sz w:val="24"/>
              </w:rPr>
              <w:t xml:space="preserve"> </w:t>
            </w:r>
            <w:r>
              <w:rPr>
                <w:rFonts w:ascii="Arial"/>
                <w:spacing w:val="-1"/>
                <w:sz w:val="24"/>
              </w:rPr>
              <w:t>within</w:t>
            </w:r>
            <w:r>
              <w:rPr>
                <w:rFonts w:ascii="Arial"/>
                <w:sz w:val="24"/>
              </w:rPr>
              <w:t xml:space="preserve"> </w:t>
            </w:r>
            <w:r>
              <w:rPr>
                <w:rFonts w:ascii="Arial"/>
                <w:spacing w:val="-1"/>
                <w:sz w:val="24"/>
              </w:rPr>
              <w:t>the</w:t>
            </w:r>
            <w:r>
              <w:rPr>
                <w:rFonts w:ascii="Arial"/>
                <w:sz w:val="24"/>
              </w:rPr>
              <w:t xml:space="preserve"> </w:t>
            </w:r>
            <w:r>
              <w:rPr>
                <w:rFonts w:ascii="Arial"/>
                <w:spacing w:val="-1"/>
                <w:sz w:val="24"/>
              </w:rPr>
              <w:t>future</w:t>
            </w:r>
            <w:r>
              <w:rPr>
                <w:rFonts w:ascii="Arial"/>
                <w:sz w:val="24"/>
              </w:rPr>
              <w:t xml:space="preserve"> </w:t>
            </w:r>
            <w:r>
              <w:rPr>
                <w:rFonts w:ascii="Arial"/>
                <w:spacing w:val="-1"/>
                <w:sz w:val="24"/>
              </w:rPr>
              <w:t>urban</w:t>
            </w:r>
            <w:r>
              <w:rPr>
                <w:rFonts w:ascii="Arial"/>
                <w:sz w:val="24"/>
              </w:rPr>
              <w:t xml:space="preserve"> </w:t>
            </w:r>
            <w:r>
              <w:rPr>
                <w:rFonts w:ascii="Arial"/>
                <w:spacing w:val="-1"/>
                <w:sz w:val="24"/>
              </w:rPr>
              <w:t>area</w:t>
            </w:r>
            <w:r>
              <w:rPr>
                <w:rFonts w:ascii="Arial"/>
                <w:sz w:val="24"/>
              </w:rPr>
              <w:t xml:space="preserve"> </w:t>
            </w:r>
            <w:r>
              <w:rPr>
                <w:rFonts w:ascii="Arial"/>
                <w:spacing w:val="-1"/>
                <w:sz w:val="24"/>
              </w:rPr>
              <w:t>overlay</w:t>
            </w:r>
            <w:r>
              <w:rPr>
                <w:rFonts w:ascii="Arial"/>
                <w:sz w:val="24"/>
              </w:rPr>
              <w:t xml:space="preserve"> </w:t>
            </w:r>
            <w:r>
              <w:rPr>
                <w:rFonts w:ascii="Arial"/>
                <w:spacing w:val="-1"/>
                <w:sz w:val="24"/>
              </w:rPr>
              <w:t>as</w:t>
            </w:r>
            <w:r>
              <w:rPr>
                <w:rFonts w:ascii="Arial"/>
                <w:spacing w:val="26"/>
                <w:sz w:val="24"/>
              </w:rPr>
              <w:t xml:space="preserve"> </w:t>
            </w:r>
            <w:r>
              <w:rPr>
                <w:rFonts w:ascii="Arial"/>
                <w:spacing w:val="-1"/>
                <w:sz w:val="24"/>
              </w:rPr>
              <w:t>RZ1</w:t>
            </w:r>
            <w:r>
              <w:rPr>
                <w:rFonts w:ascii="Arial"/>
                <w:sz w:val="24"/>
              </w:rPr>
              <w:t xml:space="preserve"> </w:t>
            </w:r>
            <w:r>
              <w:rPr>
                <w:rFonts w:ascii="Arial"/>
                <w:spacing w:val="-1"/>
                <w:sz w:val="24"/>
              </w:rPr>
              <w:t>suburban</w:t>
            </w:r>
            <w:r>
              <w:rPr>
                <w:rFonts w:ascii="Arial"/>
                <w:sz w:val="24"/>
              </w:rPr>
              <w:t xml:space="preserve"> </w:t>
            </w:r>
            <w:r>
              <w:rPr>
                <w:rFonts w:ascii="Arial"/>
                <w:spacing w:val="-1"/>
                <w:sz w:val="24"/>
              </w:rPr>
              <w:t>zone.</w:t>
            </w:r>
          </w:p>
        </w:tc>
        <w:tc>
          <w:tcPr>
            <w:tcW w:w="4451"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rPr>
                <w:rFonts w:ascii="Arial" w:hAnsi="Arial" w:cs="Arial"/>
                <w:sz w:val="24"/>
                <w:szCs w:val="24"/>
              </w:rPr>
            </w:pPr>
          </w:p>
          <w:p w:rsidR="003F5609" w:rsidRDefault="003F5609" w:rsidP="003F5609">
            <w:pPr>
              <w:pStyle w:val="TableParagraph"/>
              <w:spacing w:before="2"/>
              <w:rPr>
                <w:rFonts w:ascii="Arial" w:hAnsi="Arial" w:cs="Arial"/>
                <w:sz w:val="19"/>
                <w:szCs w:val="19"/>
              </w:rPr>
            </w:pPr>
          </w:p>
          <w:p w:rsidR="003F5609" w:rsidRDefault="003F5609" w:rsidP="003F5609">
            <w:pPr>
              <w:pStyle w:val="TableParagraph"/>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bl>
    <w:p w:rsidR="003F5609" w:rsidRDefault="003F5609" w:rsidP="003F5609">
      <w:pPr>
        <w:rPr>
          <w:rFonts w:cs="Arial"/>
          <w:sz w:val="20"/>
        </w:rPr>
      </w:pPr>
    </w:p>
    <w:p w:rsidR="003F5609" w:rsidRDefault="003F5609" w:rsidP="003F5609">
      <w:pPr>
        <w:spacing w:before="11"/>
        <w:rPr>
          <w:rFonts w:cs="Arial"/>
          <w:sz w:val="13"/>
          <w:szCs w:val="13"/>
        </w:rPr>
      </w:pPr>
    </w:p>
    <w:p w:rsidR="003F5609" w:rsidRDefault="00E45609" w:rsidP="003F5609">
      <w:pPr>
        <w:spacing w:line="200" w:lineRule="atLeast"/>
        <w:ind w:left="215"/>
        <w:rPr>
          <w:rFonts w:cs="Arial"/>
          <w:sz w:val="20"/>
        </w:rPr>
      </w:pPr>
      <w:r w:rsidRPr="00E45609">
        <w:rPr>
          <w:rFonts w:cs="Arial"/>
          <w:noProof/>
          <w:sz w:val="20"/>
          <w:lang w:eastAsia="en-AU"/>
        </w:rPr>
        <w:drawing>
          <wp:inline distT="0" distB="0" distL="0" distR="0">
            <wp:extent cx="5543550" cy="6410325"/>
            <wp:effectExtent l="0" t="0" r="0" b="0"/>
            <wp:docPr id="15" name="Picture 7" descr="Figure2_concept_plan_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2_concept_plan_20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3550" cy="6410325"/>
                    </a:xfrm>
                    <a:prstGeom prst="rect">
                      <a:avLst/>
                    </a:prstGeom>
                    <a:noFill/>
                    <a:ln>
                      <a:noFill/>
                    </a:ln>
                  </pic:spPr>
                </pic:pic>
              </a:graphicData>
            </a:graphic>
          </wp:inline>
        </w:drawing>
      </w:r>
    </w:p>
    <w:p w:rsidR="003F5609" w:rsidRDefault="003F5609" w:rsidP="003F5609">
      <w:pPr>
        <w:pStyle w:val="Heading2"/>
        <w:spacing w:line="269" w:lineRule="exact"/>
        <w:rPr>
          <w:spacing w:val="-1"/>
        </w:rPr>
      </w:pPr>
    </w:p>
    <w:p w:rsidR="003F5609" w:rsidRDefault="003F5609" w:rsidP="003F5609">
      <w:pPr>
        <w:ind w:left="215"/>
        <w:rPr>
          <w:rFonts w:cs="Arial"/>
          <w:b/>
          <w:szCs w:val="24"/>
        </w:rPr>
      </w:pPr>
      <w:bookmarkStart w:id="36" w:name="_Toc430076339"/>
      <w:r w:rsidRPr="00F04810">
        <w:rPr>
          <w:rFonts w:cs="Arial"/>
          <w:b/>
          <w:szCs w:val="24"/>
        </w:rPr>
        <w:t>Figure 2: Concept Plan for Holt section 99</w:t>
      </w:r>
      <w:bookmarkEnd w:id="36"/>
    </w:p>
    <w:p w:rsidR="003F5609" w:rsidRDefault="003F5609" w:rsidP="003F5609">
      <w:pPr>
        <w:rPr>
          <w:rFonts w:cs="Arial"/>
          <w:b/>
          <w:szCs w:val="24"/>
        </w:rPr>
      </w:pPr>
      <w:r>
        <w:rPr>
          <w:rFonts w:cs="Arial"/>
          <w:b/>
          <w:szCs w:val="24"/>
        </w:rPr>
        <w:br w:type="page"/>
      </w:r>
    </w:p>
    <w:p w:rsidR="003F5609" w:rsidRDefault="003F5609" w:rsidP="003F5609">
      <w:pPr>
        <w:spacing w:before="7"/>
        <w:rPr>
          <w:rFonts w:ascii="Times New Roman" w:hAnsi="Times New Roman"/>
          <w:sz w:val="6"/>
          <w:szCs w:val="6"/>
        </w:rPr>
      </w:pPr>
    </w:p>
    <w:tbl>
      <w:tblPr>
        <w:tblW w:w="0" w:type="auto"/>
        <w:tblInd w:w="209" w:type="dxa"/>
        <w:tblLayout w:type="fixed"/>
        <w:tblCellMar>
          <w:left w:w="0" w:type="dxa"/>
          <w:right w:w="0" w:type="dxa"/>
        </w:tblCellMar>
        <w:tblLook w:val="01E0" w:firstRow="1" w:lastRow="1" w:firstColumn="1" w:lastColumn="1" w:noHBand="0" w:noVBand="0"/>
      </w:tblPr>
      <w:tblGrid>
        <w:gridCol w:w="4622"/>
        <w:gridCol w:w="4451"/>
      </w:tblGrid>
      <w:tr w:rsidR="003F5609" w:rsidRPr="00F04810" w:rsidTr="0021193C">
        <w:trPr>
          <w:trHeight w:hRule="exact" w:val="647"/>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3F3F3F"/>
          </w:tcPr>
          <w:p w:rsidR="003F5609" w:rsidRPr="00F04810" w:rsidRDefault="003F5609" w:rsidP="003F5609">
            <w:pPr>
              <w:pStyle w:val="Heading1"/>
              <w:rPr>
                <w:color w:val="FFFFFF" w:themeColor="background1"/>
              </w:rPr>
            </w:pPr>
            <w:bookmarkStart w:id="37" w:name="_bookmark2"/>
            <w:bookmarkStart w:id="38" w:name="_Toc433270523"/>
            <w:bookmarkEnd w:id="37"/>
            <w:r w:rsidRPr="00F04810">
              <w:rPr>
                <w:color w:val="FFFFFF" w:themeColor="background1"/>
              </w:rPr>
              <w:t>Part B – Subdivision</w:t>
            </w:r>
            <w:bookmarkEnd w:id="38"/>
          </w:p>
        </w:tc>
      </w:tr>
      <w:tr w:rsidR="003F5609" w:rsidTr="003F5609">
        <w:trPr>
          <w:trHeight w:hRule="exact" w:val="1447"/>
        </w:trPr>
        <w:tc>
          <w:tcPr>
            <w:tcW w:w="9073" w:type="dxa"/>
            <w:gridSpan w:val="2"/>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5"/>
              <w:ind w:left="386"/>
              <w:rPr>
                <w:rFonts w:ascii="Arial" w:hAnsi="Arial" w:cs="Arial"/>
                <w:sz w:val="24"/>
                <w:szCs w:val="24"/>
              </w:rPr>
            </w:pPr>
            <w:r>
              <w:rPr>
                <w:rFonts w:ascii="Arial"/>
                <w:b/>
                <w:spacing w:val="-1"/>
                <w:sz w:val="24"/>
              </w:rPr>
              <w:t>Note:</w:t>
            </w:r>
            <w:r>
              <w:rPr>
                <w:rFonts w:ascii="Arial"/>
                <w:b/>
                <w:sz w:val="24"/>
              </w:rPr>
              <w:t xml:space="preserve"> </w:t>
            </w:r>
            <w:r>
              <w:rPr>
                <w:rFonts w:ascii="Arial"/>
                <w:b/>
                <w:spacing w:val="1"/>
                <w:sz w:val="24"/>
              </w:rPr>
              <w:t xml:space="preserve"> </w:t>
            </w:r>
            <w:r>
              <w:rPr>
                <w:rFonts w:ascii="Arial"/>
                <w:spacing w:val="-1"/>
                <w:sz w:val="24"/>
              </w:rPr>
              <w:t>This</w:t>
            </w:r>
            <w:r>
              <w:rPr>
                <w:rFonts w:ascii="Arial"/>
                <w:sz w:val="24"/>
              </w:rPr>
              <w:t xml:space="preserve"> </w:t>
            </w:r>
            <w:r>
              <w:rPr>
                <w:rFonts w:ascii="Arial"/>
                <w:spacing w:val="-1"/>
                <w:sz w:val="24"/>
              </w:rPr>
              <w:t>part</w:t>
            </w:r>
            <w:r>
              <w:rPr>
                <w:rFonts w:ascii="Arial"/>
                <w:sz w:val="24"/>
              </w:rPr>
              <w:t xml:space="preserve"> </w:t>
            </w:r>
            <w:r>
              <w:rPr>
                <w:rFonts w:ascii="Arial"/>
                <w:spacing w:val="-1"/>
                <w:sz w:val="24"/>
              </w:rPr>
              <w:t>should</w:t>
            </w:r>
            <w:r>
              <w:rPr>
                <w:rFonts w:ascii="Arial"/>
                <w:sz w:val="24"/>
              </w:rPr>
              <w:t xml:space="preserve"> </w:t>
            </w:r>
            <w:r>
              <w:rPr>
                <w:rFonts w:ascii="Arial"/>
                <w:spacing w:val="-1"/>
                <w:sz w:val="24"/>
              </w:rPr>
              <w:t>be</w:t>
            </w:r>
            <w:r>
              <w:rPr>
                <w:rFonts w:ascii="Arial"/>
                <w:sz w:val="24"/>
              </w:rPr>
              <w:t xml:space="preserve"> </w:t>
            </w:r>
            <w:r>
              <w:rPr>
                <w:rFonts w:ascii="Arial"/>
                <w:spacing w:val="-1"/>
                <w:sz w:val="24"/>
              </w:rPr>
              <w:t>read</w:t>
            </w:r>
            <w:r>
              <w:rPr>
                <w:rFonts w:ascii="Arial"/>
                <w:sz w:val="24"/>
              </w:rPr>
              <w:t xml:space="preserve"> </w:t>
            </w:r>
            <w:r>
              <w:rPr>
                <w:rFonts w:ascii="Arial"/>
                <w:spacing w:val="-1"/>
                <w:sz w:val="24"/>
              </w:rPr>
              <w:t>in</w:t>
            </w:r>
            <w:r>
              <w:rPr>
                <w:rFonts w:ascii="Arial"/>
                <w:sz w:val="24"/>
              </w:rPr>
              <w:t xml:space="preserve"> </w:t>
            </w:r>
            <w:r>
              <w:rPr>
                <w:rFonts w:ascii="Arial"/>
                <w:spacing w:val="-1"/>
                <w:sz w:val="24"/>
              </w:rPr>
              <w:t>conjunction</w:t>
            </w:r>
            <w:r>
              <w:rPr>
                <w:rFonts w:ascii="Arial"/>
                <w:sz w:val="24"/>
              </w:rPr>
              <w:t xml:space="preserve"> </w:t>
            </w:r>
            <w:r>
              <w:rPr>
                <w:rFonts w:ascii="Arial"/>
                <w:spacing w:val="-1"/>
                <w:sz w:val="24"/>
              </w:rPr>
              <w:t>with:</w:t>
            </w:r>
          </w:p>
          <w:p w:rsidR="003F5609" w:rsidRDefault="003F5609" w:rsidP="003F5609">
            <w:pPr>
              <w:pStyle w:val="TableParagraph"/>
              <w:spacing w:before="122"/>
              <w:ind w:left="386"/>
              <w:rPr>
                <w:rFonts w:ascii="Arial" w:hAnsi="Arial" w:cs="Arial"/>
                <w:sz w:val="18"/>
                <w:szCs w:val="18"/>
              </w:rPr>
            </w:pPr>
            <w:r>
              <w:rPr>
                <w:rFonts w:ascii="Arial"/>
                <w:i/>
                <w:spacing w:val="-1"/>
                <w:sz w:val="18"/>
              </w:rPr>
              <w:t>Estate Development</w:t>
            </w:r>
            <w:r>
              <w:rPr>
                <w:rFonts w:ascii="Arial"/>
                <w:i/>
                <w:sz w:val="18"/>
              </w:rPr>
              <w:t xml:space="preserve"> </w:t>
            </w:r>
            <w:r>
              <w:rPr>
                <w:rFonts w:ascii="Arial"/>
                <w:i/>
                <w:spacing w:val="-1"/>
                <w:sz w:val="18"/>
              </w:rPr>
              <w:t>Code</w:t>
            </w:r>
          </w:p>
          <w:p w:rsidR="003F5609" w:rsidRDefault="003F5609" w:rsidP="003F5609">
            <w:pPr>
              <w:pStyle w:val="TableParagraph"/>
              <w:spacing w:before="119" w:line="379" w:lineRule="auto"/>
              <w:ind w:left="386" w:right="3908"/>
              <w:rPr>
                <w:rFonts w:ascii="Arial" w:hAnsi="Arial" w:cs="Arial"/>
                <w:sz w:val="18"/>
                <w:szCs w:val="18"/>
              </w:rPr>
            </w:pPr>
            <w:r>
              <w:rPr>
                <w:rFonts w:ascii="Arial"/>
                <w:i/>
                <w:spacing w:val="-1"/>
                <w:sz w:val="18"/>
              </w:rPr>
              <w:t>Guidelines</w:t>
            </w:r>
            <w:r>
              <w:rPr>
                <w:rFonts w:ascii="Arial"/>
                <w:i/>
                <w:sz w:val="18"/>
              </w:rPr>
              <w:t xml:space="preserve"> </w:t>
            </w:r>
            <w:r>
              <w:rPr>
                <w:rFonts w:ascii="Arial"/>
                <w:i/>
                <w:spacing w:val="-1"/>
                <w:sz w:val="18"/>
              </w:rPr>
              <w:t>for</w:t>
            </w:r>
            <w:r>
              <w:rPr>
                <w:rFonts w:ascii="Arial"/>
                <w:i/>
                <w:sz w:val="18"/>
              </w:rPr>
              <w:t xml:space="preserve"> </w:t>
            </w:r>
            <w:r>
              <w:rPr>
                <w:rFonts w:ascii="Arial"/>
                <w:i/>
                <w:spacing w:val="-1"/>
                <w:sz w:val="18"/>
              </w:rPr>
              <w:t>the</w:t>
            </w:r>
            <w:r>
              <w:rPr>
                <w:rFonts w:ascii="Arial"/>
                <w:i/>
                <w:sz w:val="18"/>
              </w:rPr>
              <w:t xml:space="preserve"> </w:t>
            </w:r>
            <w:r>
              <w:rPr>
                <w:rFonts w:ascii="Arial"/>
                <w:i/>
                <w:spacing w:val="-1"/>
                <w:sz w:val="18"/>
              </w:rPr>
              <w:t>Preparation</w:t>
            </w:r>
            <w:r>
              <w:rPr>
                <w:rFonts w:ascii="Arial"/>
                <w:i/>
                <w:spacing w:val="1"/>
                <w:sz w:val="18"/>
              </w:rPr>
              <w:t xml:space="preserve"> </w:t>
            </w:r>
            <w:r>
              <w:rPr>
                <w:rFonts w:ascii="Arial"/>
                <w:i/>
                <w:spacing w:val="-1"/>
                <w:sz w:val="18"/>
              </w:rPr>
              <w:t>of</w:t>
            </w:r>
            <w:r>
              <w:rPr>
                <w:rFonts w:ascii="Arial"/>
                <w:i/>
                <w:sz w:val="18"/>
              </w:rPr>
              <w:t xml:space="preserve"> </w:t>
            </w:r>
            <w:r>
              <w:rPr>
                <w:rFonts w:ascii="Arial"/>
                <w:i/>
                <w:spacing w:val="-1"/>
                <w:sz w:val="18"/>
              </w:rPr>
              <w:t>Estate</w:t>
            </w:r>
            <w:r>
              <w:rPr>
                <w:rFonts w:ascii="Arial"/>
                <w:i/>
                <w:sz w:val="18"/>
              </w:rPr>
              <w:t xml:space="preserve"> </w:t>
            </w:r>
            <w:r>
              <w:rPr>
                <w:rFonts w:ascii="Arial"/>
                <w:i/>
                <w:spacing w:val="-1"/>
                <w:sz w:val="18"/>
              </w:rPr>
              <w:t>Development</w:t>
            </w:r>
            <w:r>
              <w:rPr>
                <w:rFonts w:ascii="Arial"/>
                <w:i/>
                <w:sz w:val="18"/>
              </w:rPr>
              <w:t xml:space="preserve"> </w:t>
            </w:r>
            <w:r>
              <w:rPr>
                <w:rFonts w:ascii="Arial"/>
                <w:i/>
                <w:spacing w:val="-1"/>
                <w:sz w:val="18"/>
              </w:rPr>
              <w:t>Plans</w:t>
            </w:r>
            <w:r>
              <w:rPr>
                <w:rFonts w:ascii="Arial"/>
                <w:i/>
                <w:spacing w:val="31"/>
                <w:sz w:val="18"/>
              </w:rPr>
              <w:t xml:space="preserve"> </w:t>
            </w:r>
            <w:r>
              <w:rPr>
                <w:rFonts w:ascii="Arial"/>
                <w:i/>
                <w:spacing w:val="-1"/>
                <w:sz w:val="18"/>
              </w:rPr>
              <w:t>Water</w:t>
            </w:r>
            <w:r>
              <w:rPr>
                <w:rFonts w:ascii="Arial"/>
                <w:i/>
                <w:sz w:val="18"/>
              </w:rPr>
              <w:t xml:space="preserve"> </w:t>
            </w:r>
            <w:r>
              <w:rPr>
                <w:rFonts w:ascii="Arial"/>
                <w:i/>
                <w:spacing w:val="-1"/>
                <w:sz w:val="18"/>
              </w:rPr>
              <w:t>Ways:</w:t>
            </w:r>
            <w:r>
              <w:rPr>
                <w:rFonts w:ascii="Arial"/>
                <w:i/>
                <w:spacing w:val="-2"/>
                <w:sz w:val="18"/>
              </w:rPr>
              <w:t xml:space="preserve"> </w:t>
            </w:r>
            <w:r>
              <w:rPr>
                <w:rFonts w:ascii="Arial"/>
                <w:i/>
                <w:spacing w:val="-1"/>
                <w:sz w:val="18"/>
              </w:rPr>
              <w:t>Water</w:t>
            </w:r>
            <w:r>
              <w:rPr>
                <w:rFonts w:ascii="Arial"/>
                <w:i/>
                <w:sz w:val="18"/>
              </w:rPr>
              <w:t xml:space="preserve"> </w:t>
            </w:r>
            <w:r>
              <w:rPr>
                <w:rFonts w:ascii="Arial"/>
                <w:i/>
                <w:spacing w:val="-1"/>
                <w:sz w:val="18"/>
              </w:rPr>
              <w:t>Sensitive</w:t>
            </w:r>
            <w:r>
              <w:rPr>
                <w:rFonts w:ascii="Arial"/>
                <w:i/>
                <w:sz w:val="18"/>
              </w:rPr>
              <w:t xml:space="preserve"> </w:t>
            </w:r>
            <w:r>
              <w:rPr>
                <w:rFonts w:ascii="Arial"/>
                <w:i/>
                <w:spacing w:val="-1"/>
                <w:sz w:val="18"/>
              </w:rPr>
              <w:t>Urban</w:t>
            </w:r>
            <w:r>
              <w:rPr>
                <w:rFonts w:ascii="Arial"/>
                <w:i/>
                <w:sz w:val="18"/>
              </w:rPr>
              <w:t xml:space="preserve"> </w:t>
            </w:r>
            <w:r>
              <w:rPr>
                <w:rFonts w:ascii="Arial"/>
                <w:i/>
                <w:spacing w:val="-1"/>
                <w:sz w:val="18"/>
              </w:rPr>
              <w:t>Design General</w:t>
            </w:r>
            <w:r>
              <w:rPr>
                <w:rFonts w:ascii="Arial"/>
                <w:i/>
                <w:sz w:val="18"/>
              </w:rPr>
              <w:t xml:space="preserve"> </w:t>
            </w:r>
            <w:r>
              <w:rPr>
                <w:rFonts w:ascii="Arial"/>
                <w:i/>
                <w:spacing w:val="-1"/>
                <w:sz w:val="18"/>
              </w:rPr>
              <w:t>Code.</w:t>
            </w:r>
          </w:p>
        </w:tc>
      </w:tr>
      <w:tr w:rsidR="003F5609" w:rsidTr="003F5609">
        <w:trPr>
          <w:trHeight w:hRule="exact" w:val="383"/>
        </w:trPr>
        <w:tc>
          <w:tcPr>
            <w:tcW w:w="4622" w:type="dxa"/>
            <w:tcBorders>
              <w:top w:val="single" w:sz="4" w:space="0" w:color="000000"/>
              <w:left w:val="single" w:sz="4" w:space="0" w:color="000000"/>
              <w:bottom w:val="single" w:sz="4" w:space="0" w:color="000000"/>
              <w:right w:val="single" w:sz="4" w:space="0" w:color="000000"/>
            </w:tcBorders>
            <w:shd w:val="clear" w:color="auto" w:fill="CCCCCC"/>
          </w:tcPr>
          <w:p w:rsidR="003F5609" w:rsidRDefault="003F5609" w:rsidP="003F5609">
            <w:pPr>
              <w:pStyle w:val="TableParagraph"/>
              <w:spacing w:before="58"/>
              <w:ind w:left="102"/>
              <w:rPr>
                <w:rFonts w:ascii="Arial" w:hAnsi="Arial" w:cs="Arial"/>
              </w:rPr>
            </w:pPr>
            <w:r>
              <w:rPr>
                <w:rFonts w:ascii="Arial"/>
                <w:b/>
              </w:rPr>
              <w:t>Rules</w:t>
            </w:r>
          </w:p>
        </w:tc>
        <w:tc>
          <w:tcPr>
            <w:tcW w:w="4451" w:type="dxa"/>
            <w:tcBorders>
              <w:top w:val="single" w:sz="4" w:space="0" w:color="000000"/>
              <w:left w:val="single" w:sz="4" w:space="0" w:color="000000"/>
              <w:bottom w:val="single" w:sz="4" w:space="0" w:color="000000"/>
              <w:right w:val="single" w:sz="4" w:space="0" w:color="000000"/>
            </w:tcBorders>
            <w:shd w:val="clear" w:color="auto" w:fill="CCCCCC"/>
          </w:tcPr>
          <w:p w:rsidR="003F5609" w:rsidRDefault="003F5609" w:rsidP="003F5609">
            <w:pPr>
              <w:pStyle w:val="TableParagraph"/>
              <w:spacing w:before="58"/>
              <w:ind w:left="102"/>
              <w:rPr>
                <w:rFonts w:ascii="Arial" w:hAnsi="Arial" w:cs="Arial"/>
              </w:rPr>
            </w:pPr>
            <w:r>
              <w:rPr>
                <w:rFonts w:ascii="Arial"/>
                <w:b/>
              </w:rPr>
              <w:t>Criteria</w:t>
            </w:r>
          </w:p>
        </w:tc>
      </w:tr>
      <w:tr w:rsidR="003F5609" w:rsidTr="003F5609">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3F5609" w:rsidRDefault="003F5609" w:rsidP="003F5609">
            <w:pPr>
              <w:pStyle w:val="TableParagraph"/>
              <w:tabs>
                <w:tab w:val="left" w:pos="822"/>
              </w:tabs>
              <w:spacing w:before="57"/>
              <w:ind w:left="386"/>
              <w:rPr>
                <w:rFonts w:ascii="Arial" w:hAnsi="Arial" w:cs="Arial"/>
              </w:rPr>
            </w:pPr>
            <w:r>
              <w:rPr>
                <w:rFonts w:ascii="Arial"/>
                <w:b/>
                <w:w w:val="95"/>
              </w:rPr>
              <w:t>2.</w:t>
            </w:r>
            <w:r>
              <w:rPr>
                <w:rFonts w:ascii="Arial"/>
                <w:b/>
                <w:w w:val="95"/>
              </w:rPr>
              <w:tab/>
            </w:r>
            <w:r>
              <w:rPr>
                <w:rFonts w:ascii="Arial"/>
                <w:b/>
              </w:rPr>
              <w:t>Dwelling</w:t>
            </w:r>
            <w:r>
              <w:rPr>
                <w:rFonts w:ascii="Arial"/>
                <w:b/>
                <w:spacing w:val="-15"/>
              </w:rPr>
              <w:t xml:space="preserve"> </w:t>
            </w:r>
            <w:r>
              <w:rPr>
                <w:rFonts w:ascii="Arial"/>
                <w:b/>
                <w:spacing w:val="-1"/>
              </w:rPr>
              <w:t>yield</w:t>
            </w:r>
          </w:p>
        </w:tc>
      </w:tr>
      <w:tr w:rsidR="003F5609" w:rsidTr="003F5609">
        <w:trPr>
          <w:trHeight w:hRule="exact" w:val="1657"/>
        </w:trPr>
        <w:tc>
          <w:tcPr>
            <w:tcW w:w="4622"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6"/>
              <w:ind w:left="176"/>
              <w:rPr>
                <w:rFonts w:ascii="Arial" w:hAnsi="Arial" w:cs="Arial"/>
              </w:rPr>
            </w:pPr>
            <w:r>
              <w:rPr>
                <w:rFonts w:ascii="Arial"/>
              </w:rPr>
              <w:t>R2</w:t>
            </w:r>
          </w:p>
          <w:p w:rsidR="003F5609" w:rsidRDefault="003F5609" w:rsidP="003F5609">
            <w:pPr>
              <w:pStyle w:val="TableParagraph"/>
              <w:spacing w:before="110"/>
              <w:ind w:left="102" w:right="317"/>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estate</w:t>
            </w:r>
            <w:r>
              <w:rPr>
                <w:rFonts w:ascii="Arial"/>
                <w:sz w:val="24"/>
              </w:rPr>
              <w:t xml:space="preserve"> </w:t>
            </w:r>
            <w:r>
              <w:rPr>
                <w:rFonts w:ascii="Arial"/>
                <w:spacing w:val="-1"/>
                <w:sz w:val="24"/>
              </w:rPr>
              <w:t>provides</w:t>
            </w:r>
            <w:r>
              <w:rPr>
                <w:rFonts w:ascii="Arial"/>
                <w:sz w:val="24"/>
              </w:rPr>
              <w:t xml:space="preserve"> a </w:t>
            </w:r>
            <w:r>
              <w:rPr>
                <w:rFonts w:ascii="Arial"/>
                <w:spacing w:val="-1"/>
                <w:sz w:val="24"/>
              </w:rPr>
              <w:t>range</w:t>
            </w:r>
            <w:r>
              <w:rPr>
                <w:rFonts w:ascii="Arial"/>
                <w:sz w:val="24"/>
              </w:rPr>
              <w:t xml:space="preserve"> </w:t>
            </w:r>
            <w:r>
              <w:rPr>
                <w:rFonts w:ascii="Arial"/>
                <w:spacing w:val="-1"/>
                <w:sz w:val="24"/>
              </w:rPr>
              <w:t>of</w:t>
            </w:r>
            <w:r>
              <w:rPr>
                <w:rFonts w:ascii="Arial"/>
                <w:sz w:val="24"/>
              </w:rPr>
              <w:t xml:space="preserve"> </w:t>
            </w:r>
            <w:r>
              <w:rPr>
                <w:rFonts w:ascii="Arial"/>
                <w:spacing w:val="-1"/>
                <w:sz w:val="24"/>
              </w:rPr>
              <w:t>dwelling</w:t>
            </w:r>
            <w:r>
              <w:rPr>
                <w:rFonts w:ascii="Arial"/>
                <w:spacing w:val="25"/>
                <w:sz w:val="24"/>
              </w:rPr>
              <w:t xml:space="preserve"> </w:t>
            </w:r>
            <w:r>
              <w:rPr>
                <w:rFonts w:ascii="Arial"/>
                <w:spacing w:val="-1"/>
                <w:sz w:val="24"/>
              </w:rPr>
              <w:t>types,</w:t>
            </w:r>
            <w:r>
              <w:rPr>
                <w:rFonts w:ascii="Arial"/>
                <w:sz w:val="24"/>
              </w:rPr>
              <w:t xml:space="preserve"> </w:t>
            </w:r>
            <w:r>
              <w:rPr>
                <w:rFonts w:ascii="Arial"/>
                <w:spacing w:val="-1"/>
                <w:sz w:val="24"/>
              </w:rPr>
              <w:t>densities</w:t>
            </w:r>
            <w:r>
              <w:rPr>
                <w:rFonts w:ascii="Arial"/>
                <w:sz w:val="24"/>
              </w:rPr>
              <w:t xml:space="preserve"> </w:t>
            </w:r>
            <w:r>
              <w:rPr>
                <w:rFonts w:ascii="Arial"/>
                <w:spacing w:val="-1"/>
                <w:sz w:val="24"/>
              </w:rPr>
              <w:t>and</w:t>
            </w:r>
            <w:r>
              <w:rPr>
                <w:rFonts w:ascii="Arial"/>
                <w:sz w:val="24"/>
              </w:rPr>
              <w:t xml:space="preserve"> </w:t>
            </w:r>
            <w:r>
              <w:rPr>
                <w:rFonts w:ascii="Arial"/>
                <w:spacing w:val="-1"/>
                <w:sz w:val="24"/>
              </w:rPr>
              <w:t>block</w:t>
            </w:r>
            <w:r>
              <w:rPr>
                <w:rFonts w:ascii="Arial"/>
                <w:sz w:val="24"/>
              </w:rPr>
              <w:t xml:space="preserve"> </w:t>
            </w:r>
            <w:r>
              <w:rPr>
                <w:rFonts w:ascii="Arial"/>
                <w:spacing w:val="-1"/>
                <w:sz w:val="24"/>
              </w:rPr>
              <w:t>sizes</w:t>
            </w:r>
            <w:r>
              <w:rPr>
                <w:rFonts w:ascii="Arial"/>
                <w:sz w:val="24"/>
              </w:rPr>
              <w:t xml:space="preserve"> </w:t>
            </w:r>
            <w:r>
              <w:rPr>
                <w:rFonts w:ascii="Arial"/>
                <w:spacing w:val="-1"/>
                <w:sz w:val="24"/>
              </w:rPr>
              <w:t>which</w:t>
            </w:r>
            <w:r>
              <w:rPr>
                <w:rFonts w:ascii="Arial"/>
                <w:spacing w:val="25"/>
                <w:sz w:val="24"/>
              </w:rPr>
              <w:t xml:space="preserve"> </w:t>
            </w:r>
            <w:r>
              <w:rPr>
                <w:rFonts w:ascii="Arial"/>
                <w:spacing w:val="-1"/>
                <w:sz w:val="24"/>
              </w:rPr>
              <w:t>results</w:t>
            </w:r>
            <w:r>
              <w:rPr>
                <w:rFonts w:ascii="Arial"/>
                <w:sz w:val="24"/>
              </w:rPr>
              <w:t xml:space="preserve"> </w:t>
            </w:r>
            <w:r>
              <w:rPr>
                <w:rFonts w:ascii="Arial"/>
                <w:spacing w:val="-1"/>
                <w:sz w:val="24"/>
              </w:rPr>
              <w:t>in</w:t>
            </w:r>
            <w:r>
              <w:rPr>
                <w:rFonts w:ascii="Arial"/>
                <w:sz w:val="24"/>
              </w:rPr>
              <w:t xml:space="preserve"> </w:t>
            </w:r>
            <w:r>
              <w:rPr>
                <w:rFonts w:ascii="Arial"/>
                <w:spacing w:val="-1"/>
                <w:sz w:val="24"/>
              </w:rPr>
              <w:t>the</w:t>
            </w:r>
            <w:r>
              <w:rPr>
                <w:rFonts w:ascii="Arial"/>
                <w:sz w:val="24"/>
              </w:rPr>
              <w:t xml:space="preserve"> </w:t>
            </w:r>
            <w:r>
              <w:rPr>
                <w:rFonts w:ascii="Arial"/>
                <w:spacing w:val="-1"/>
                <w:sz w:val="24"/>
              </w:rPr>
              <w:t>construction</w:t>
            </w:r>
            <w:r>
              <w:rPr>
                <w:rFonts w:ascii="Arial"/>
                <w:sz w:val="24"/>
              </w:rPr>
              <w:t xml:space="preserve"> </w:t>
            </w:r>
            <w:r>
              <w:rPr>
                <w:rFonts w:ascii="Arial"/>
                <w:spacing w:val="-1"/>
                <w:sz w:val="24"/>
              </w:rPr>
              <w:t>of</w:t>
            </w:r>
            <w:r>
              <w:rPr>
                <w:rFonts w:ascii="Arial"/>
                <w:sz w:val="24"/>
              </w:rPr>
              <w:t xml:space="preserve"> </w:t>
            </w:r>
            <w:r>
              <w:rPr>
                <w:rFonts w:ascii="Arial"/>
                <w:spacing w:val="-1"/>
                <w:sz w:val="24"/>
              </w:rPr>
              <w:t>between</w:t>
            </w:r>
            <w:r>
              <w:rPr>
                <w:rFonts w:ascii="Arial"/>
                <w:spacing w:val="25"/>
                <w:sz w:val="24"/>
              </w:rPr>
              <w:t xml:space="preserve"> </w:t>
            </w:r>
            <w:r>
              <w:rPr>
                <w:rFonts w:ascii="Arial"/>
                <w:spacing w:val="-1"/>
                <w:sz w:val="24"/>
              </w:rPr>
              <w:t>300</w:t>
            </w:r>
            <w:r>
              <w:rPr>
                <w:rFonts w:ascii="Arial"/>
                <w:sz w:val="24"/>
              </w:rPr>
              <w:t xml:space="preserve"> </w:t>
            </w:r>
            <w:r>
              <w:rPr>
                <w:rFonts w:ascii="Arial"/>
                <w:spacing w:val="-1"/>
                <w:sz w:val="24"/>
              </w:rPr>
              <w:t>and</w:t>
            </w:r>
            <w:r>
              <w:rPr>
                <w:rFonts w:ascii="Arial"/>
                <w:sz w:val="24"/>
              </w:rPr>
              <w:t xml:space="preserve"> </w:t>
            </w:r>
            <w:r>
              <w:rPr>
                <w:rFonts w:ascii="Arial"/>
                <w:spacing w:val="-1"/>
                <w:sz w:val="24"/>
              </w:rPr>
              <w:t>350</w:t>
            </w:r>
            <w:r>
              <w:rPr>
                <w:rFonts w:ascii="Arial"/>
                <w:sz w:val="24"/>
              </w:rPr>
              <w:t xml:space="preserve"> </w:t>
            </w:r>
            <w:r>
              <w:rPr>
                <w:rFonts w:ascii="Arial"/>
                <w:spacing w:val="-1"/>
                <w:sz w:val="24"/>
              </w:rPr>
              <w:t>dwellings.</w:t>
            </w:r>
          </w:p>
        </w:tc>
        <w:tc>
          <w:tcPr>
            <w:tcW w:w="4451"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rPr>
                <w:rFonts w:ascii="Times New Roman" w:hAnsi="Times New Roman"/>
                <w:sz w:val="24"/>
                <w:szCs w:val="24"/>
              </w:rPr>
            </w:pPr>
          </w:p>
          <w:p w:rsidR="003F5609" w:rsidRDefault="003F5609" w:rsidP="003F5609">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r w:rsidR="003F5609" w:rsidTr="003F5609">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3F5609" w:rsidRDefault="003F5609" w:rsidP="003F5609">
            <w:pPr>
              <w:pStyle w:val="TableParagraph"/>
              <w:tabs>
                <w:tab w:val="left" w:pos="822"/>
              </w:tabs>
              <w:spacing w:before="58"/>
              <w:ind w:left="386"/>
              <w:rPr>
                <w:rFonts w:ascii="Arial" w:hAnsi="Arial" w:cs="Arial"/>
              </w:rPr>
            </w:pPr>
            <w:r>
              <w:rPr>
                <w:rFonts w:ascii="Arial"/>
                <w:b/>
                <w:w w:val="95"/>
              </w:rPr>
              <w:t>3.</w:t>
            </w:r>
            <w:r>
              <w:rPr>
                <w:rFonts w:ascii="Arial"/>
                <w:b/>
                <w:w w:val="95"/>
              </w:rPr>
              <w:tab/>
            </w:r>
            <w:r>
              <w:rPr>
                <w:rFonts w:ascii="Arial"/>
                <w:b/>
              </w:rPr>
              <w:t>Bushfire</w:t>
            </w:r>
            <w:r>
              <w:rPr>
                <w:rFonts w:ascii="Arial"/>
                <w:b/>
                <w:spacing w:val="-20"/>
              </w:rPr>
              <w:t xml:space="preserve"> </w:t>
            </w:r>
            <w:r>
              <w:rPr>
                <w:rFonts w:ascii="Arial"/>
                <w:b/>
              </w:rPr>
              <w:t>protection</w:t>
            </w:r>
          </w:p>
        </w:tc>
      </w:tr>
      <w:tr w:rsidR="003F5609" w:rsidTr="003F5609">
        <w:trPr>
          <w:trHeight w:hRule="exact" w:val="1933"/>
        </w:trPr>
        <w:tc>
          <w:tcPr>
            <w:tcW w:w="4622"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6"/>
              <w:ind w:left="176"/>
              <w:rPr>
                <w:rFonts w:ascii="Arial" w:hAnsi="Arial" w:cs="Arial"/>
              </w:rPr>
            </w:pPr>
            <w:r>
              <w:rPr>
                <w:rFonts w:ascii="Arial"/>
              </w:rPr>
              <w:t>R3</w:t>
            </w:r>
          </w:p>
          <w:p w:rsidR="003F5609" w:rsidRDefault="003F5609" w:rsidP="003F5609">
            <w:pPr>
              <w:pStyle w:val="TableParagraph"/>
              <w:spacing w:before="110"/>
              <w:ind w:left="102" w:right="196"/>
              <w:rPr>
                <w:rFonts w:ascii="Arial" w:hAnsi="Arial" w:cs="Arial"/>
                <w:sz w:val="24"/>
                <w:szCs w:val="24"/>
              </w:rPr>
            </w:pPr>
            <w:r>
              <w:rPr>
                <w:rFonts w:ascii="Arial"/>
                <w:spacing w:val="-1"/>
                <w:sz w:val="24"/>
              </w:rPr>
              <w:t>EDP</w:t>
            </w:r>
            <w:r>
              <w:rPr>
                <w:rFonts w:ascii="Arial"/>
                <w:sz w:val="24"/>
              </w:rPr>
              <w:t xml:space="preserve"> </w:t>
            </w:r>
            <w:r>
              <w:rPr>
                <w:rFonts w:ascii="Arial"/>
                <w:spacing w:val="-1"/>
                <w:sz w:val="24"/>
              </w:rPr>
              <w:t>identifies</w:t>
            </w:r>
            <w:r>
              <w:rPr>
                <w:rFonts w:ascii="Arial"/>
                <w:sz w:val="24"/>
              </w:rPr>
              <w:t xml:space="preserve"> </w:t>
            </w:r>
            <w:r>
              <w:rPr>
                <w:rFonts w:ascii="Arial"/>
                <w:spacing w:val="-1"/>
                <w:sz w:val="24"/>
              </w:rPr>
              <w:t>the</w:t>
            </w:r>
            <w:r>
              <w:rPr>
                <w:rFonts w:ascii="Arial"/>
                <w:sz w:val="24"/>
              </w:rPr>
              <w:t xml:space="preserve"> </w:t>
            </w:r>
            <w:r>
              <w:rPr>
                <w:rFonts w:ascii="Arial"/>
                <w:spacing w:val="-1"/>
                <w:sz w:val="24"/>
              </w:rPr>
              <w:t>bushfire</w:t>
            </w:r>
            <w:r>
              <w:rPr>
                <w:rFonts w:ascii="Arial"/>
                <w:sz w:val="24"/>
              </w:rPr>
              <w:t xml:space="preserve"> </w:t>
            </w:r>
            <w:r>
              <w:rPr>
                <w:rFonts w:ascii="Arial"/>
                <w:spacing w:val="-1"/>
                <w:sz w:val="24"/>
              </w:rPr>
              <w:t>protection</w:t>
            </w:r>
            <w:r>
              <w:rPr>
                <w:rFonts w:ascii="Arial"/>
                <w:spacing w:val="26"/>
                <w:sz w:val="24"/>
              </w:rPr>
              <w:t xml:space="preserve"> </w:t>
            </w:r>
            <w:r>
              <w:rPr>
                <w:rFonts w:ascii="Arial"/>
                <w:spacing w:val="-1"/>
                <w:sz w:val="24"/>
              </w:rPr>
              <w:t>measures,</w:t>
            </w:r>
            <w:r>
              <w:rPr>
                <w:rFonts w:ascii="Arial"/>
                <w:sz w:val="24"/>
              </w:rPr>
              <w:t xml:space="preserve"> </w:t>
            </w:r>
            <w:r>
              <w:rPr>
                <w:rFonts w:ascii="Arial"/>
                <w:spacing w:val="-1"/>
                <w:sz w:val="24"/>
              </w:rPr>
              <w:t>including</w:t>
            </w:r>
            <w:r>
              <w:rPr>
                <w:rFonts w:ascii="Arial"/>
                <w:sz w:val="24"/>
              </w:rPr>
              <w:t xml:space="preserve"> </w:t>
            </w:r>
            <w:r>
              <w:rPr>
                <w:rFonts w:ascii="Arial"/>
                <w:spacing w:val="-1"/>
                <w:sz w:val="24"/>
              </w:rPr>
              <w:t>higher</w:t>
            </w:r>
            <w:r>
              <w:rPr>
                <w:rFonts w:ascii="Arial"/>
                <w:sz w:val="24"/>
              </w:rPr>
              <w:t xml:space="preserve"> </w:t>
            </w:r>
            <w:r>
              <w:rPr>
                <w:rFonts w:ascii="Arial"/>
                <w:spacing w:val="-1"/>
                <w:sz w:val="24"/>
              </w:rPr>
              <w:t>construction</w:t>
            </w:r>
            <w:r>
              <w:rPr>
                <w:rFonts w:ascii="Arial"/>
                <w:spacing w:val="23"/>
                <w:sz w:val="24"/>
              </w:rPr>
              <w:t xml:space="preserve"> </w:t>
            </w:r>
            <w:r>
              <w:rPr>
                <w:rFonts w:ascii="Arial"/>
                <w:spacing w:val="-1"/>
                <w:sz w:val="24"/>
              </w:rPr>
              <w:t>standards</w:t>
            </w:r>
            <w:r>
              <w:rPr>
                <w:rFonts w:ascii="Arial"/>
                <w:sz w:val="24"/>
              </w:rPr>
              <w:t xml:space="preserve"> </w:t>
            </w:r>
            <w:r>
              <w:rPr>
                <w:rFonts w:ascii="Arial"/>
                <w:spacing w:val="-1"/>
                <w:sz w:val="24"/>
              </w:rPr>
              <w:t>required</w:t>
            </w:r>
            <w:r>
              <w:rPr>
                <w:rFonts w:ascii="Arial"/>
                <w:sz w:val="24"/>
              </w:rPr>
              <w:t xml:space="preserve"> </w:t>
            </w:r>
            <w:r>
              <w:rPr>
                <w:rFonts w:ascii="Arial"/>
                <w:spacing w:val="-1"/>
                <w:sz w:val="24"/>
              </w:rPr>
              <w:t>of</w:t>
            </w:r>
            <w:r>
              <w:rPr>
                <w:rFonts w:ascii="Arial"/>
                <w:sz w:val="24"/>
              </w:rPr>
              <w:t xml:space="preserve"> </w:t>
            </w:r>
            <w:r>
              <w:rPr>
                <w:rFonts w:ascii="Arial"/>
                <w:spacing w:val="-1"/>
                <w:sz w:val="24"/>
              </w:rPr>
              <w:t>buildings</w:t>
            </w:r>
            <w:r>
              <w:rPr>
                <w:rFonts w:ascii="Arial"/>
                <w:sz w:val="24"/>
              </w:rPr>
              <w:t xml:space="preserve"> </w:t>
            </w:r>
            <w:r>
              <w:rPr>
                <w:rFonts w:ascii="Arial"/>
                <w:spacing w:val="-1"/>
                <w:sz w:val="24"/>
              </w:rPr>
              <w:t>in</w:t>
            </w:r>
            <w:r>
              <w:rPr>
                <w:rFonts w:ascii="Arial"/>
                <w:spacing w:val="24"/>
                <w:sz w:val="24"/>
              </w:rPr>
              <w:t xml:space="preserve"> </w:t>
            </w:r>
            <w:r>
              <w:rPr>
                <w:rFonts w:ascii="Arial"/>
                <w:spacing w:val="-1"/>
                <w:sz w:val="24"/>
              </w:rPr>
              <w:t>bushfire</w:t>
            </w:r>
            <w:r>
              <w:rPr>
                <w:rFonts w:ascii="Arial"/>
                <w:sz w:val="24"/>
              </w:rPr>
              <w:t xml:space="preserve"> </w:t>
            </w:r>
            <w:r>
              <w:rPr>
                <w:rFonts w:ascii="Arial"/>
                <w:spacing w:val="-1"/>
                <w:sz w:val="24"/>
              </w:rPr>
              <w:t>prone</w:t>
            </w:r>
            <w:r>
              <w:rPr>
                <w:rFonts w:ascii="Arial"/>
                <w:sz w:val="24"/>
              </w:rPr>
              <w:t xml:space="preserve"> </w:t>
            </w:r>
            <w:r>
              <w:rPr>
                <w:rFonts w:ascii="Arial"/>
                <w:spacing w:val="-1"/>
                <w:sz w:val="24"/>
              </w:rPr>
              <w:t>areas</w:t>
            </w:r>
            <w:r>
              <w:rPr>
                <w:rFonts w:ascii="Arial"/>
                <w:sz w:val="24"/>
              </w:rPr>
              <w:t xml:space="preserve"> </w:t>
            </w:r>
            <w:r>
              <w:rPr>
                <w:rFonts w:ascii="Arial"/>
                <w:spacing w:val="-1"/>
                <w:sz w:val="24"/>
              </w:rPr>
              <w:t>as</w:t>
            </w:r>
            <w:r>
              <w:rPr>
                <w:rFonts w:ascii="Arial"/>
                <w:sz w:val="24"/>
              </w:rPr>
              <w:t xml:space="preserve"> </w:t>
            </w:r>
            <w:r>
              <w:rPr>
                <w:rFonts w:ascii="Arial"/>
                <w:spacing w:val="-1"/>
                <w:sz w:val="24"/>
              </w:rPr>
              <w:t>endorsed</w:t>
            </w:r>
            <w:r>
              <w:rPr>
                <w:rFonts w:ascii="Arial"/>
                <w:sz w:val="24"/>
              </w:rPr>
              <w:t xml:space="preserve"> </w:t>
            </w:r>
            <w:r>
              <w:rPr>
                <w:rFonts w:ascii="Arial"/>
                <w:spacing w:val="-1"/>
                <w:sz w:val="24"/>
              </w:rPr>
              <w:t>by</w:t>
            </w:r>
            <w:r>
              <w:rPr>
                <w:rFonts w:ascii="Arial"/>
                <w:sz w:val="24"/>
              </w:rPr>
              <w:t xml:space="preserve"> </w:t>
            </w:r>
            <w:r>
              <w:rPr>
                <w:rFonts w:ascii="Arial"/>
                <w:spacing w:val="-1"/>
                <w:sz w:val="24"/>
              </w:rPr>
              <w:t>the</w:t>
            </w:r>
            <w:r>
              <w:rPr>
                <w:rFonts w:ascii="Arial"/>
                <w:spacing w:val="26"/>
                <w:sz w:val="24"/>
              </w:rPr>
              <w:t xml:space="preserve"> </w:t>
            </w:r>
            <w:r>
              <w:rPr>
                <w:rFonts w:ascii="Arial"/>
                <w:spacing w:val="-1"/>
                <w:sz w:val="24"/>
              </w:rPr>
              <w:t>ACT</w:t>
            </w:r>
            <w:r>
              <w:rPr>
                <w:rFonts w:ascii="Arial"/>
                <w:sz w:val="24"/>
              </w:rPr>
              <w:t xml:space="preserve"> </w:t>
            </w:r>
            <w:r>
              <w:rPr>
                <w:rFonts w:ascii="Arial"/>
                <w:spacing w:val="-1"/>
                <w:sz w:val="24"/>
              </w:rPr>
              <w:t>Emergency</w:t>
            </w:r>
            <w:r>
              <w:rPr>
                <w:rFonts w:ascii="Arial"/>
                <w:sz w:val="24"/>
              </w:rPr>
              <w:t xml:space="preserve"> </w:t>
            </w:r>
            <w:r>
              <w:rPr>
                <w:rFonts w:ascii="Arial"/>
                <w:spacing w:val="-1"/>
                <w:sz w:val="24"/>
              </w:rPr>
              <w:t>Services</w:t>
            </w:r>
            <w:r>
              <w:rPr>
                <w:rFonts w:ascii="Arial"/>
                <w:sz w:val="24"/>
              </w:rPr>
              <w:t xml:space="preserve"> </w:t>
            </w:r>
            <w:r>
              <w:rPr>
                <w:rFonts w:ascii="Arial"/>
                <w:spacing w:val="-1"/>
                <w:sz w:val="24"/>
              </w:rPr>
              <w:t>Agency.</w:t>
            </w:r>
          </w:p>
        </w:tc>
        <w:tc>
          <w:tcPr>
            <w:tcW w:w="4451"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rPr>
                <w:rFonts w:ascii="Times New Roman" w:hAnsi="Times New Roman"/>
                <w:sz w:val="24"/>
                <w:szCs w:val="24"/>
              </w:rPr>
            </w:pPr>
          </w:p>
          <w:p w:rsidR="003F5609" w:rsidRDefault="003F5609" w:rsidP="003F5609">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r w:rsidR="003F5609" w:rsidTr="003F5609">
        <w:trPr>
          <w:trHeight w:hRule="exact" w:val="384"/>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3F5609" w:rsidRDefault="003F5609" w:rsidP="003F5609">
            <w:pPr>
              <w:pStyle w:val="TableParagraph"/>
              <w:tabs>
                <w:tab w:val="left" w:pos="822"/>
              </w:tabs>
              <w:spacing w:before="58"/>
              <w:ind w:left="386"/>
              <w:rPr>
                <w:rFonts w:ascii="Arial" w:hAnsi="Arial" w:cs="Arial"/>
              </w:rPr>
            </w:pPr>
            <w:r>
              <w:rPr>
                <w:rFonts w:ascii="Arial"/>
                <w:b/>
                <w:w w:val="95"/>
              </w:rPr>
              <w:t>4.</w:t>
            </w:r>
            <w:r>
              <w:rPr>
                <w:rFonts w:ascii="Arial"/>
                <w:b/>
                <w:w w:val="95"/>
              </w:rPr>
              <w:tab/>
            </w:r>
            <w:r>
              <w:rPr>
                <w:rFonts w:ascii="Arial"/>
                <w:b/>
              </w:rPr>
              <w:t>Road</w:t>
            </w:r>
            <w:r>
              <w:rPr>
                <w:rFonts w:ascii="Arial"/>
                <w:b/>
                <w:spacing w:val="-14"/>
              </w:rPr>
              <w:t xml:space="preserve"> </w:t>
            </w:r>
            <w:r>
              <w:rPr>
                <w:rFonts w:ascii="Arial"/>
                <w:b/>
              </w:rPr>
              <w:t>network</w:t>
            </w:r>
          </w:p>
        </w:tc>
      </w:tr>
      <w:tr w:rsidR="003F5609" w:rsidTr="003F5609">
        <w:trPr>
          <w:trHeight w:hRule="exact" w:val="1501"/>
        </w:trPr>
        <w:tc>
          <w:tcPr>
            <w:tcW w:w="4622"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6"/>
              <w:ind w:left="176"/>
              <w:rPr>
                <w:rFonts w:ascii="Arial" w:hAnsi="Arial" w:cs="Arial"/>
              </w:rPr>
            </w:pPr>
            <w:r>
              <w:rPr>
                <w:rFonts w:ascii="Arial"/>
              </w:rPr>
              <w:t>R4</w:t>
            </w:r>
          </w:p>
          <w:p w:rsidR="003F5609" w:rsidRDefault="003F5609" w:rsidP="003F5609">
            <w:pPr>
              <w:pStyle w:val="TableParagraph"/>
              <w:spacing w:before="110"/>
              <w:ind w:left="102" w:right="186"/>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entrance</w:t>
            </w:r>
            <w:r>
              <w:rPr>
                <w:rFonts w:ascii="Arial"/>
                <w:sz w:val="24"/>
              </w:rPr>
              <w:t xml:space="preserve"> </w:t>
            </w:r>
            <w:r>
              <w:rPr>
                <w:rFonts w:ascii="Arial"/>
                <w:spacing w:val="-1"/>
                <w:sz w:val="24"/>
              </w:rPr>
              <w:t>to</w:t>
            </w:r>
            <w:r>
              <w:rPr>
                <w:rFonts w:ascii="Arial"/>
                <w:sz w:val="24"/>
              </w:rPr>
              <w:t xml:space="preserve"> </w:t>
            </w:r>
            <w:r>
              <w:rPr>
                <w:rFonts w:ascii="Arial"/>
                <w:spacing w:val="-1"/>
                <w:sz w:val="24"/>
              </w:rPr>
              <w:t>the</w:t>
            </w:r>
            <w:r>
              <w:rPr>
                <w:rFonts w:ascii="Arial"/>
                <w:sz w:val="24"/>
              </w:rPr>
              <w:t xml:space="preserve"> </w:t>
            </w:r>
            <w:r>
              <w:rPr>
                <w:rFonts w:ascii="Arial"/>
                <w:spacing w:val="-1"/>
                <w:sz w:val="24"/>
              </w:rPr>
              <w:t>estate</w:t>
            </w:r>
            <w:r>
              <w:rPr>
                <w:rFonts w:ascii="Arial"/>
                <w:sz w:val="24"/>
              </w:rPr>
              <w:t xml:space="preserve"> </w:t>
            </w:r>
            <w:r>
              <w:rPr>
                <w:rFonts w:ascii="Arial"/>
                <w:spacing w:val="-1"/>
                <w:sz w:val="24"/>
              </w:rPr>
              <w:t>is</w:t>
            </w:r>
            <w:r>
              <w:rPr>
                <w:rFonts w:ascii="Arial"/>
                <w:sz w:val="24"/>
              </w:rPr>
              <w:t xml:space="preserve"> </w:t>
            </w:r>
            <w:r>
              <w:rPr>
                <w:rFonts w:ascii="Arial"/>
                <w:spacing w:val="-1"/>
                <w:sz w:val="24"/>
              </w:rPr>
              <w:t>to</w:t>
            </w:r>
            <w:r>
              <w:rPr>
                <w:rFonts w:ascii="Arial"/>
                <w:sz w:val="24"/>
              </w:rPr>
              <w:t xml:space="preserve"> </w:t>
            </w:r>
            <w:r>
              <w:rPr>
                <w:rFonts w:ascii="Arial"/>
                <w:spacing w:val="-1"/>
                <w:sz w:val="24"/>
              </w:rPr>
              <w:t>be</w:t>
            </w:r>
            <w:r>
              <w:rPr>
                <w:rFonts w:ascii="Arial"/>
                <w:spacing w:val="27"/>
                <w:sz w:val="24"/>
              </w:rPr>
              <w:t xml:space="preserve"> </w:t>
            </w:r>
            <w:r>
              <w:rPr>
                <w:rFonts w:ascii="Arial"/>
                <w:spacing w:val="-1"/>
                <w:sz w:val="24"/>
              </w:rPr>
              <w:t>located off Stockdill</w:t>
            </w:r>
            <w:r>
              <w:rPr>
                <w:rFonts w:ascii="Arial"/>
                <w:spacing w:val="1"/>
                <w:sz w:val="24"/>
              </w:rPr>
              <w:t xml:space="preserve"> </w:t>
            </w:r>
            <w:r>
              <w:rPr>
                <w:rFonts w:ascii="Arial"/>
                <w:spacing w:val="-1"/>
                <w:sz w:val="24"/>
              </w:rPr>
              <w:t>Drive</w:t>
            </w:r>
            <w:r>
              <w:rPr>
                <w:rFonts w:ascii="Arial"/>
                <w:sz w:val="24"/>
              </w:rPr>
              <w:t xml:space="preserve"> </w:t>
            </w:r>
            <w:r>
              <w:rPr>
                <w:rFonts w:ascii="Arial"/>
                <w:spacing w:val="-1"/>
                <w:sz w:val="24"/>
              </w:rPr>
              <w:t>within</w:t>
            </w:r>
            <w:r>
              <w:rPr>
                <w:rFonts w:ascii="Arial"/>
                <w:sz w:val="24"/>
              </w:rPr>
              <w:t xml:space="preserve"> </w:t>
            </w:r>
            <w:r>
              <w:rPr>
                <w:rFonts w:ascii="Arial"/>
                <w:spacing w:val="-1"/>
                <w:sz w:val="24"/>
              </w:rPr>
              <w:t>the</w:t>
            </w:r>
            <w:r>
              <w:rPr>
                <w:rFonts w:ascii="Arial"/>
                <w:sz w:val="24"/>
              </w:rPr>
              <w:t xml:space="preserve"> </w:t>
            </w:r>
            <w:r>
              <w:rPr>
                <w:rFonts w:ascii="Arial"/>
                <w:spacing w:val="-1"/>
                <w:sz w:val="24"/>
              </w:rPr>
              <w:t>area</w:t>
            </w:r>
            <w:r>
              <w:rPr>
                <w:rFonts w:ascii="Arial"/>
                <w:spacing w:val="26"/>
                <w:sz w:val="24"/>
              </w:rPr>
              <w:t xml:space="preserve"> </w:t>
            </w:r>
            <w:r>
              <w:rPr>
                <w:rFonts w:ascii="Arial"/>
                <w:spacing w:val="-1"/>
                <w:sz w:val="24"/>
              </w:rPr>
              <w:t>shown</w:t>
            </w:r>
            <w:r>
              <w:rPr>
                <w:rFonts w:ascii="Arial"/>
                <w:sz w:val="24"/>
              </w:rPr>
              <w:t xml:space="preserve"> </w:t>
            </w:r>
            <w:r>
              <w:rPr>
                <w:rFonts w:ascii="Arial"/>
                <w:spacing w:val="-1"/>
                <w:sz w:val="24"/>
              </w:rPr>
              <w:t>in</w:t>
            </w:r>
            <w:r>
              <w:rPr>
                <w:rFonts w:ascii="Arial"/>
                <w:sz w:val="24"/>
              </w:rPr>
              <w:t xml:space="preserve"> </w:t>
            </w:r>
            <w:r>
              <w:rPr>
                <w:rFonts w:ascii="Arial"/>
                <w:spacing w:val="-1"/>
                <w:sz w:val="24"/>
              </w:rPr>
              <w:t>Figure</w:t>
            </w:r>
            <w:r>
              <w:rPr>
                <w:rFonts w:ascii="Arial"/>
                <w:sz w:val="24"/>
              </w:rPr>
              <w:t xml:space="preserve"> </w:t>
            </w:r>
            <w:r>
              <w:rPr>
                <w:rFonts w:ascii="Arial"/>
                <w:spacing w:val="-1"/>
                <w:sz w:val="24"/>
              </w:rPr>
              <w:t>2.</w:t>
            </w:r>
          </w:p>
        </w:tc>
        <w:tc>
          <w:tcPr>
            <w:tcW w:w="4451"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rPr>
                <w:rFonts w:ascii="Times New Roman" w:hAnsi="Times New Roman"/>
                <w:sz w:val="24"/>
                <w:szCs w:val="24"/>
              </w:rPr>
            </w:pPr>
          </w:p>
          <w:p w:rsidR="003F5609" w:rsidRDefault="003F5609" w:rsidP="003F5609">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r w:rsidR="003F5609" w:rsidTr="003F5609">
        <w:trPr>
          <w:trHeight w:hRule="exact" w:val="1933"/>
        </w:trPr>
        <w:tc>
          <w:tcPr>
            <w:tcW w:w="4622"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rPr>
                <w:rFonts w:ascii="Times New Roman" w:hAnsi="Times New Roman"/>
                <w:sz w:val="24"/>
                <w:szCs w:val="24"/>
              </w:rPr>
            </w:pPr>
          </w:p>
          <w:p w:rsidR="003F5609" w:rsidRDefault="003F5609" w:rsidP="003F5609">
            <w:pPr>
              <w:pStyle w:val="TableParagraph"/>
              <w:spacing w:before="143"/>
              <w:ind w:left="102"/>
              <w:rPr>
                <w:rFonts w:ascii="Arial" w:hAnsi="Arial" w:cs="Arial"/>
                <w:sz w:val="24"/>
                <w:szCs w:val="24"/>
              </w:rPr>
            </w:pP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rule.</w:t>
            </w:r>
          </w:p>
        </w:tc>
        <w:tc>
          <w:tcPr>
            <w:tcW w:w="4451"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6"/>
              <w:ind w:left="176"/>
              <w:rPr>
                <w:rFonts w:ascii="Arial" w:hAnsi="Arial" w:cs="Arial"/>
              </w:rPr>
            </w:pPr>
            <w:r>
              <w:rPr>
                <w:rFonts w:ascii="Arial"/>
              </w:rPr>
              <w:t>C5</w:t>
            </w:r>
          </w:p>
          <w:p w:rsidR="003F5609" w:rsidRDefault="003F5609" w:rsidP="003F5609">
            <w:pPr>
              <w:pStyle w:val="TableParagraph"/>
              <w:spacing w:before="110"/>
              <w:ind w:left="102" w:right="117"/>
              <w:rPr>
                <w:rFonts w:ascii="Arial" w:hAnsi="Arial" w:cs="Arial"/>
                <w:sz w:val="24"/>
                <w:szCs w:val="24"/>
              </w:rPr>
            </w:pPr>
            <w:r>
              <w:rPr>
                <w:rFonts w:ascii="Arial"/>
                <w:spacing w:val="-1"/>
                <w:sz w:val="24"/>
              </w:rPr>
              <w:t>The</w:t>
            </w:r>
            <w:r>
              <w:rPr>
                <w:rFonts w:ascii="Arial"/>
                <w:sz w:val="24"/>
              </w:rPr>
              <w:t xml:space="preserve"> </w:t>
            </w:r>
            <w:r>
              <w:rPr>
                <w:rFonts w:ascii="Arial"/>
                <w:spacing w:val="-1"/>
                <w:sz w:val="24"/>
              </w:rPr>
              <w:t>development</w:t>
            </w:r>
            <w:r>
              <w:rPr>
                <w:rFonts w:ascii="Arial"/>
                <w:sz w:val="24"/>
              </w:rPr>
              <w:t xml:space="preserve"> </w:t>
            </w:r>
            <w:r>
              <w:rPr>
                <w:rFonts w:ascii="Arial"/>
                <w:spacing w:val="-1"/>
                <w:sz w:val="24"/>
              </w:rPr>
              <w:t>is</w:t>
            </w:r>
            <w:r>
              <w:rPr>
                <w:rFonts w:ascii="Arial"/>
                <w:sz w:val="24"/>
              </w:rPr>
              <w:t xml:space="preserve"> </w:t>
            </w:r>
            <w:r>
              <w:rPr>
                <w:rFonts w:ascii="Arial"/>
                <w:spacing w:val="-1"/>
                <w:sz w:val="24"/>
              </w:rPr>
              <w:t>to</w:t>
            </w:r>
            <w:r>
              <w:rPr>
                <w:rFonts w:ascii="Arial"/>
                <w:sz w:val="24"/>
              </w:rPr>
              <w:t xml:space="preserve"> </w:t>
            </w:r>
            <w:r>
              <w:rPr>
                <w:rFonts w:ascii="Arial"/>
                <w:spacing w:val="-1"/>
                <w:sz w:val="24"/>
              </w:rPr>
              <w:t>incorporate</w:t>
            </w:r>
            <w:r>
              <w:rPr>
                <w:rFonts w:ascii="Arial"/>
                <w:sz w:val="24"/>
              </w:rPr>
              <w:t xml:space="preserve"> a</w:t>
            </w:r>
            <w:r>
              <w:rPr>
                <w:rFonts w:ascii="Arial"/>
                <w:spacing w:val="26"/>
                <w:sz w:val="24"/>
              </w:rPr>
              <w:t xml:space="preserve"> </w:t>
            </w:r>
            <w:r>
              <w:rPr>
                <w:rFonts w:ascii="Arial"/>
                <w:spacing w:val="-1"/>
                <w:sz w:val="24"/>
              </w:rPr>
              <w:t>continuous</w:t>
            </w:r>
            <w:r>
              <w:rPr>
                <w:rFonts w:ascii="Arial"/>
                <w:sz w:val="24"/>
              </w:rPr>
              <w:t xml:space="preserve"> </w:t>
            </w:r>
            <w:r>
              <w:rPr>
                <w:rFonts w:ascii="Arial"/>
                <w:spacing w:val="-1"/>
                <w:sz w:val="24"/>
              </w:rPr>
              <w:t>pathway,</w:t>
            </w:r>
            <w:r>
              <w:rPr>
                <w:rFonts w:ascii="Arial"/>
                <w:sz w:val="24"/>
              </w:rPr>
              <w:t xml:space="preserve"> </w:t>
            </w:r>
            <w:r>
              <w:rPr>
                <w:rFonts w:ascii="Arial"/>
                <w:spacing w:val="-1"/>
                <w:sz w:val="24"/>
              </w:rPr>
              <w:t>which</w:t>
            </w:r>
            <w:r>
              <w:rPr>
                <w:rFonts w:ascii="Arial"/>
                <w:sz w:val="24"/>
              </w:rPr>
              <w:t xml:space="preserve"> </w:t>
            </w:r>
            <w:r>
              <w:rPr>
                <w:rFonts w:ascii="Arial"/>
                <w:spacing w:val="-1"/>
                <w:sz w:val="24"/>
              </w:rPr>
              <w:t>provides</w:t>
            </w:r>
            <w:r>
              <w:rPr>
                <w:rFonts w:ascii="Arial"/>
                <w:sz w:val="24"/>
              </w:rPr>
              <w:t xml:space="preserve"> a</w:t>
            </w:r>
            <w:r>
              <w:rPr>
                <w:rFonts w:ascii="Arial"/>
                <w:spacing w:val="25"/>
                <w:sz w:val="24"/>
              </w:rPr>
              <w:t xml:space="preserve"> </w:t>
            </w:r>
            <w:r>
              <w:rPr>
                <w:rFonts w:ascii="Arial"/>
                <w:spacing w:val="-1"/>
                <w:sz w:val="24"/>
              </w:rPr>
              <w:t>slope</w:t>
            </w:r>
            <w:r>
              <w:rPr>
                <w:rFonts w:ascii="Arial"/>
                <w:sz w:val="24"/>
              </w:rPr>
              <w:t xml:space="preserve"> </w:t>
            </w:r>
            <w:r>
              <w:rPr>
                <w:rFonts w:ascii="Arial"/>
                <w:spacing w:val="-1"/>
                <w:sz w:val="24"/>
              </w:rPr>
              <w:t>which</w:t>
            </w:r>
            <w:r>
              <w:rPr>
                <w:rFonts w:ascii="Arial"/>
                <w:sz w:val="24"/>
              </w:rPr>
              <w:t xml:space="preserve"> </w:t>
            </w:r>
            <w:r>
              <w:rPr>
                <w:rFonts w:ascii="Arial"/>
                <w:spacing w:val="-1"/>
                <w:sz w:val="24"/>
              </w:rPr>
              <w:t>allows</w:t>
            </w:r>
            <w:r>
              <w:rPr>
                <w:rFonts w:ascii="Arial"/>
                <w:sz w:val="24"/>
              </w:rPr>
              <w:t xml:space="preserve"> </w:t>
            </w:r>
            <w:r>
              <w:rPr>
                <w:rFonts w:ascii="Arial"/>
                <w:spacing w:val="-1"/>
                <w:sz w:val="24"/>
              </w:rPr>
              <w:t>access</w:t>
            </w:r>
            <w:r>
              <w:rPr>
                <w:rFonts w:ascii="Arial"/>
                <w:sz w:val="24"/>
              </w:rPr>
              <w:t xml:space="preserve"> </w:t>
            </w:r>
            <w:r>
              <w:rPr>
                <w:rFonts w:ascii="Arial"/>
                <w:spacing w:val="-1"/>
                <w:sz w:val="24"/>
              </w:rPr>
              <w:t>for</w:t>
            </w:r>
            <w:r>
              <w:rPr>
                <w:rFonts w:ascii="Arial"/>
                <w:sz w:val="24"/>
              </w:rPr>
              <w:t xml:space="preserve"> </w:t>
            </w:r>
            <w:r>
              <w:rPr>
                <w:rFonts w:ascii="Arial"/>
                <w:spacing w:val="-1"/>
                <w:sz w:val="24"/>
              </w:rPr>
              <w:t>persons</w:t>
            </w:r>
            <w:r>
              <w:rPr>
                <w:rFonts w:ascii="Arial"/>
                <w:spacing w:val="27"/>
                <w:sz w:val="24"/>
              </w:rPr>
              <w:t xml:space="preserve"> </w:t>
            </w:r>
            <w:r>
              <w:rPr>
                <w:rFonts w:ascii="Arial"/>
                <w:spacing w:val="-1"/>
                <w:sz w:val="24"/>
              </w:rPr>
              <w:t>with</w:t>
            </w:r>
            <w:r>
              <w:rPr>
                <w:rFonts w:ascii="Arial"/>
                <w:sz w:val="24"/>
              </w:rPr>
              <w:t xml:space="preserve"> a </w:t>
            </w:r>
            <w:r>
              <w:rPr>
                <w:rFonts w:ascii="Arial"/>
                <w:spacing w:val="-1"/>
                <w:sz w:val="24"/>
              </w:rPr>
              <w:t>disability,</w:t>
            </w:r>
            <w:r>
              <w:rPr>
                <w:rFonts w:ascii="Arial"/>
                <w:sz w:val="24"/>
              </w:rPr>
              <w:t xml:space="preserve"> </w:t>
            </w:r>
            <w:r>
              <w:rPr>
                <w:rFonts w:ascii="Arial"/>
                <w:spacing w:val="-1"/>
                <w:sz w:val="24"/>
              </w:rPr>
              <w:t>between</w:t>
            </w:r>
            <w:r>
              <w:rPr>
                <w:rFonts w:ascii="Arial"/>
                <w:sz w:val="24"/>
              </w:rPr>
              <w:t xml:space="preserve"> </w:t>
            </w:r>
            <w:r>
              <w:rPr>
                <w:rFonts w:ascii="Arial"/>
                <w:spacing w:val="-1"/>
                <w:sz w:val="24"/>
              </w:rPr>
              <w:t>the</w:t>
            </w:r>
            <w:r>
              <w:rPr>
                <w:rFonts w:ascii="Arial"/>
                <w:sz w:val="24"/>
              </w:rPr>
              <w:t xml:space="preserve"> </w:t>
            </w:r>
            <w:r>
              <w:rPr>
                <w:rFonts w:ascii="Arial"/>
                <w:spacing w:val="-1"/>
                <w:sz w:val="24"/>
              </w:rPr>
              <w:t>estate and</w:t>
            </w:r>
            <w:r>
              <w:rPr>
                <w:rFonts w:ascii="Arial"/>
                <w:spacing w:val="26"/>
                <w:sz w:val="24"/>
              </w:rPr>
              <w:t xml:space="preserve"> </w:t>
            </w:r>
            <w:r>
              <w:rPr>
                <w:rFonts w:ascii="Arial"/>
                <w:spacing w:val="-1"/>
                <w:sz w:val="24"/>
              </w:rPr>
              <w:t>the</w:t>
            </w:r>
            <w:r>
              <w:rPr>
                <w:rFonts w:ascii="Arial"/>
                <w:sz w:val="24"/>
              </w:rPr>
              <w:t xml:space="preserve"> </w:t>
            </w:r>
            <w:r>
              <w:rPr>
                <w:rFonts w:ascii="Arial"/>
                <w:spacing w:val="-1"/>
                <w:sz w:val="24"/>
              </w:rPr>
              <w:t>location</w:t>
            </w:r>
            <w:r>
              <w:rPr>
                <w:rFonts w:ascii="Arial"/>
                <w:sz w:val="24"/>
              </w:rPr>
              <w:t xml:space="preserve"> </w:t>
            </w:r>
            <w:r>
              <w:rPr>
                <w:rFonts w:ascii="Arial"/>
                <w:spacing w:val="-1"/>
                <w:sz w:val="24"/>
              </w:rPr>
              <w:t>of</w:t>
            </w:r>
            <w:r>
              <w:rPr>
                <w:rFonts w:ascii="Arial"/>
                <w:sz w:val="24"/>
              </w:rPr>
              <w:t xml:space="preserve"> </w:t>
            </w:r>
            <w:r>
              <w:rPr>
                <w:rFonts w:ascii="Arial"/>
                <w:spacing w:val="-1"/>
                <w:sz w:val="24"/>
              </w:rPr>
              <w:t>the</w:t>
            </w:r>
            <w:r>
              <w:rPr>
                <w:rFonts w:ascii="Arial"/>
                <w:sz w:val="24"/>
              </w:rPr>
              <w:t xml:space="preserve"> </w:t>
            </w:r>
            <w:r>
              <w:rPr>
                <w:rFonts w:ascii="Arial"/>
                <w:spacing w:val="-1"/>
                <w:sz w:val="24"/>
              </w:rPr>
              <w:t>closest</w:t>
            </w:r>
            <w:r>
              <w:rPr>
                <w:rFonts w:ascii="Arial"/>
                <w:sz w:val="24"/>
              </w:rPr>
              <w:t xml:space="preserve"> </w:t>
            </w:r>
            <w:r>
              <w:rPr>
                <w:rFonts w:ascii="Arial"/>
                <w:spacing w:val="-1"/>
                <w:sz w:val="24"/>
              </w:rPr>
              <w:t>bus</w:t>
            </w:r>
            <w:r>
              <w:rPr>
                <w:rFonts w:ascii="Arial"/>
                <w:sz w:val="24"/>
              </w:rPr>
              <w:t xml:space="preserve"> </w:t>
            </w:r>
            <w:r>
              <w:rPr>
                <w:rFonts w:ascii="Arial"/>
                <w:spacing w:val="-1"/>
                <w:sz w:val="24"/>
              </w:rPr>
              <w:t>stop.</w:t>
            </w:r>
          </w:p>
        </w:tc>
      </w:tr>
      <w:tr w:rsidR="003F5609" w:rsidTr="003F5609">
        <w:trPr>
          <w:trHeight w:hRule="exact" w:val="1658"/>
        </w:trPr>
        <w:tc>
          <w:tcPr>
            <w:tcW w:w="4622"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6"/>
              <w:ind w:left="176"/>
              <w:rPr>
                <w:rFonts w:ascii="Arial" w:hAnsi="Arial" w:cs="Arial"/>
              </w:rPr>
            </w:pPr>
            <w:r>
              <w:rPr>
                <w:rFonts w:ascii="Arial"/>
              </w:rPr>
              <w:t>R6</w:t>
            </w:r>
          </w:p>
          <w:p w:rsidR="003F5609" w:rsidRDefault="003F5609" w:rsidP="003F5609">
            <w:pPr>
              <w:pStyle w:val="TableParagraph"/>
              <w:spacing w:before="110"/>
              <w:ind w:left="102" w:right="410"/>
              <w:rPr>
                <w:rFonts w:ascii="Arial" w:hAnsi="Arial" w:cs="Arial"/>
                <w:sz w:val="24"/>
                <w:szCs w:val="24"/>
              </w:rPr>
            </w:pPr>
            <w:r>
              <w:rPr>
                <w:rFonts w:ascii="Arial"/>
                <w:sz w:val="24"/>
              </w:rPr>
              <w:t xml:space="preserve">A </w:t>
            </w:r>
            <w:r>
              <w:rPr>
                <w:rFonts w:ascii="Arial"/>
                <w:spacing w:val="-1"/>
                <w:sz w:val="24"/>
              </w:rPr>
              <w:t>second</w:t>
            </w:r>
            <w:r>
              <w:rPr>
                <w:rFonts w:ascii="Arial"/>
                <w:sz w:val="24"/>
              </w:rPr>
              <w:t xml:space="preserve"> </w:t>
            </w:r>
            <w:r>
              <w:rPr>
                <w:rFonts w:ascii="Arial"/>
                <w:spacing w:val="-1"/>
                <w:sz w:val="24"/>
              </w:rPr>
              <w:t>vehicular</w:t>
            </w:r>
            <w:r>
              <w:rPr>
                <w:rFonts w:ascii="Arial"/>
                <w:sz w:val="24"/>
              </w:rPr>
              <w:t xml:space="preserve"> </w:t>
            </w:r>
            <w:r>
              <w:rPr>
                <w:rFonts w:ascii="Arial"/>
                <w:spacing w:val="-1"/>
                <w:sz w:val="24"/>
              </w:rPr>
              <w:t>access</w:t>
            </w:r>
            <w:r>
              <w:rPr>
                <w:rFonts w:ascii="Arial"/>
                <w:sz w:val="24"/>
              </w:rPr>
              <w:t xml:space="preserve"> </w:t>
            </w:r>
            <w:r>
              <w:rPr>
                <w:rFonts w:ascii="Arial"/>
                <w:spacing w:val="-1"/>
                <w:sz w:val="24"/>
              </w:rPr>
              <w:t>point</w:t>
            </w:r>
            <w:r>
              <w:rPr>
                <w:rFonts w:ascii="Arial"/>
                <w:sz w:val="24"/>
              </w:rPr>
              <w:t xml:space="preserve"> </w:t>
            </w:r>
            <w:r>
              <w:rPr>
                <w:rFonts w:ascii="Arial"/>
                <w:spacing w:val="-1"/>
                <w:sz w:val="24"/>
              </w:rPr>
              <w:t>to</w:t>
            </w:r>
            <w:r>
              <w:rPr>
                <w:rFonts w:ascii="Arial"/>
                <w:sz w:val="24"/>
              </w:rPr>
              <w:t xml:space="preserve"> </w:t>
            </w:r>
            <w:r>
              <w:rPr>
                <w:rFonts w:ascii="Arial"/>
                <w:spacing w:val="-1"/>
                <w:sz w:val="24"/>
              </w:rPr>
              <w:t>the</w:t>
            </w:r>
            <w:r>
              <w:rPr>
                <w:rFonts w:ascii="Arial"/>
                <w:spacing w:val="25"/>
                <w:sz w:val="24"/>
              </w:rPr>
              <w:t xml:space="preserve"> </w:t>
            </w:r>
            <w:r>
              <w:rPr>
                <w:rFonts w:ascii="Arial"/>
                <w:spacing w:val="-1"/>
                <w:sz w:val="24"/>
              </w:rPr>
              <w:t>estate</w:t>
            </w:r>
            <w:r>
              <w:rPr>
                <w:rFonts w:ascii="Arial"/>
                <w:sz w:val="24"/>
              </w:rPr>
              <w:t xml:space="preserve"> </w:t>
            </w:r>
            <w:r>
              <w:rPr>
                <w:rFonts w:ascii="Arial"/>
                <w:spacing w:val="-1"/>
                <w:sz w:val="24"/>
              </w:rPr>
              <w:t>for</w:t>
            </w:r>
            <w:r>
              <w:rPr>
                <w:rFonts w:ascii="Arial"/>
                <w:sz w:val="24"/>
              </w:rPr>
              <w:t xml:space="preserve"> </w:t>
            </w:r>
            <w:r>
              <w:rPr>
                <w:rFonts w:ascii="Arial"/>
                <w:spacing w:val="-1"/>
                <w:sz w:val="24"/>
              </w:rPr>
              <w:t>emergency</w:t>
            </w:r>
            <w:r>
              <w:rPr>
                <w:rFonts w:ascii="Arial"/>
                <w:sz w:val="24"/>
              </w:rPr>
              <w:t xml:space="preserve"> </w:t>
            </w:r>
            <w:r>
              <w:rPr>
                <w:rFonts w:ascii="Arial"/>
                <w:spacing w:val="-1"/>
                <w:sz w:val="24"/>
              </w:rPr>
              <w:t>use</w:t>
            </w:r>
            <w:r>
              <w:rPr>
                <w:rFonts w:ascii="Arial"/>
                <w:sz w:val="24"/>
              </w:rPr>
              <w:t xml:space="preserve"> </w:t>
            </w:r>
            <w:r>
              <w:rPr>
                <w:rFonts w:ascii="Arial"/>
                <w:spacing w:val="-1"/>
                <w:sz w:val="24"/>
              </w:rPr>
              <w:t>is</w:t>
            </w:r>
            <w:r>
              <w:rPr>
                <w:rFonts w:ascii="Arial"/>
                <w:sz w:val="24"/>
              </w:rPr>
              <w:t xml:space="preserve"> </w:t>
            </w:r>
            <w:r>
              <w:rPr>
                <w:rFonts w:ascii="Arial"/>
                <w:spacing w:val="-1"/>
                <w:sz w:val="24"/>
              </w:rPr>
              <w:t>to</w:t>
            </w:r>
            <w:r>
              <w:rPr>
                <w:rFonts w:ascii="Arial"/>
                <w:sz w:val="24"/>
              </w:rPr>
              <w:t xml:space="preserve"> </w:t>
            </w:r>
            <w:r>
              <w:rPr>
                <w:rFonts w:ascii="Arial"/>
                <w:spacing w:val="-1"/>
                <w:sz w:val="24"/>
              </w:rPr>
              <w:t>be</w:t>
            </w:r>
            <w:r>
              <w:rPr>
                <w:rFonts w:ascii="Arial"/>
                <w:spacing w:val="26"/>
                <w:sz w:val="24"/>
              </w:rPr>
              <w:t xml:space="preserve"> </w:t>
            </w:r>
            <w:r>
              <w:rPr>
                <w:rFonts w:ascii="Arial"/>
                <w:spacing w:val="-1"/>
                <w:sz w:val="24"/>
              </w:rPr>
              <w:t>provided</w:t>
            </w:r>
            <w:r>
              <w:rPr>
                <w:rFonts w:ascii="Arial"/>
                <w:sz w:val="24"/>
              </w:rPr>
              <w:t xml:space="preserve"> </w:t>
            </w:r>
            <w:r>
              <w:rPr>
                <w:rFonts w:ascii="Arial"/>
                <w:spacing w:val="-1"/>
                <w:sz w:val="24"/>
              </w:rPr>
              <w:t>and</w:t>
            </w:r>
            <w:r>
              <w:rPr>
                <w:rFonts w:ascii="Arial"/>
                <w:sz w:val="24"/>
              </w:rPr>
              <w:t xml:space="preserve"> </w:t>
            </w:r>
            <w:r>
              <w:rPr>
                <w:rFonts w:ascii="Arial"/>
                <w:spacing w:val="-1"/>
                <w:sz w:val="24"/>
              </w:rPr>
              <w:t>endorsed</w:t>
            </w:r>
            <w:r>
              <w:rPr>
                <w:rFonts w:ascii="Arial"/>
                <w:sz w:val="24"/>
              </w:rPr>
              <w:t xml:space="preserve"> </w:t>
            </w:r>
            <w:r>
              <w:rPr>
                <w:rFonts w:ascii="Arial"/>
                <w:spacing w:val="-1"/>
                <w:sz w:val="24"/>
              </w:rPr>
              <w:t>by</w:t>
            </w:r>
            <w:r>
              <w:rPr>
                <w:rFonts w:ascii="Arial"/>
                <w:sz w:val="24"/>
              </w:rPr>
              <w:t xml:space="preserve"> </w:t>
            </w:r>
            <w:r>
              <w:rPr>
                <w:rFonts w:ascii="Arial"/>
                <w:spacing w:val="-1"/>
                <w:sz w:val="24"/>
              </w:rPr>
              <w:t>the</w:t>
            </w:r>
            <w:r>
              <w:rPr>
                <w:rFonts w:ascii="Arial"/>
                <w:sz w:val="24"/>
              </w:rPr>
              <w:t xml:space="preserve"> </w:t>
            </w:r>
            <w:r>
              <w:rPr>
                <w:rFonts w:ascii="Arial"/>
                <w:spacing w:val="-1"/>
                <w:sz w:val="24"/>
              </w:rPr>
              <w:t>ACT</w:t>
            </w:r>
            <w:r>
              <w:rPr>
                <w:rFonts w:ascii="Arial"/>
                <w:spacing w:val="25"/>
                <w:sz w:val="24"/>
              </w:rPr>
              <w:t xml:space="preserve"> </w:t>
            </w:r>
            <w:r>
              <w:rPr>
                <w:rFonts w:ascii="Arial"/>
                <w:spacing w:val="-1"/>
                <w:sz w:val="24"/>
              </w:rPr>
              <w:t>Emergency</w:t>
            </w:r>
            <w:r>
              <w:rPr>
                <w:rFonts w:ascii="Arial"/>
                <w:sz w:val="24"/>
              </w:rPr>
              <w:t xml:space="preserve"> </w:t>
            </w:r>
            <w:r>
              <w:rPr>
                <w:rFonts w:ascii="Arial"/>
                <w:spacing w:val="-1"/>
                <w:sz w:val="24"/>
              </w:rPr>
              <w:t>Services</w:t>
            </w:r>
            <w:r>
              <w:rPr>
                <w:rFonts w:ascii="Arial"/>
                <w:sz w:val="24"/>
              </w:rPr>
              <w:t xml:space="preserve"> </w:t>
            </w:r>
            <w:r>
              <w:rPr>
                <w:rFonts w:ascii="Arial"/>
                <w:spacing w:val="-1"/>
                <w:sz w:val="24"/>
              </w:rPr>
              <w:t>Agency.</w:t>
            </w:r>
          </w:p>
        </w:tc>
        <w:tc>
          <w:tcPr>
            <w:tcW w:w="4451"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rPr>
                <w:rFonts w:ascii="Times New Roman" w:hAnsi="Times New Roman"/>
                <w:sz w:val="24"/>
                <w:szCs w:val="24"/>
              </w:rPr>
            </w:pPr>
          </w:p>
          <w:p w:rsidR="003F5609" w:rsidRDefault="003F5609" w:rsidP="003F5609">
            <w:pPr>
              <w:pStyle w:val="TableParagraph"/>
              <w:spacing w:before="143"/>
              <w:ind w:left="102" w:right="825"/>
              <w:rPr>
                <w:rFonts w:ascii="Arial" w:hAnsi="Arial" w:cs="Arial"/>
                <w:sz w:val="24"/>
                <w:szCs w:val="24"/>
              </w:rPr>
            </w:pPr>
            <w:r>
              <w:rPr>
                <w:rFonts w:ascii="Arial"/>
                <w:sz w:val="24"/>
              </w:rPr>
              <w:t xml:space="preserve">This is a mandatory requirement. </w:t>
            </w: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criterion.</w:t>
            </w:r>
          </w:p>
        </w:tc>
      </w:tr>
    </w:tbl>
    <w:p w:rsidR="003F5609" w:rsidRDefault="003F5609" w:rsidP="003F5609">
      <w:pPr>
        <w:rPr>
          <w:rFonts w:ascii="Times New Roman" w:hAnsi="Times New Roman"/>
          <w:sz w:val="20"/>
        </w:rPr>
      </w:pPr>
    </w:p>
    <w:p w:rsidR="003F5609" w:rsidRDefault="003F5609" w:rsidP="003F5609">
      <w:pPr>
        <w:rPr>
          <w:rFonts w:ascii="Times New Roman" w:hAnsi="Times New Roman"/>
          <w:sz w:val="20"/>
        </w:rPr>
      </w:pPr>
      <w:r>
        <w:rPr>
          <w:rFonts w:ascii="Times New Roman" w:hAnsi="Times New Roman"/>
          <w:sz w:val="20"/>
        </w:rPr>
        <w:br w:type="page"/>
      </w:r>
    </w:p>
    <w:p w:rsidR="003F5609" w:rsidRDefault="003F5609" w:rsidP="003F5609">
      <w:pPr>
        <w:spacing w:before="11"/>
        <w:rPr>
          <w:rFonts w:ascii="Times New Roman" w:hAnsi="Times New Roman"/>
          <w:sz w:val="6"/>
          <w:szCs w:val="6"/>
        </w:rPr>
      </w:pPr>
    </w:p>
    <w:tbl>
      <w:tblPr>
        <w:tblW w:w="0" w:type="auto"/>
        <w:tblInd w:w="209" w:type="dxa"/>
        <w:tblLayout w:type="fixed"/>
        <w:tblCellMar>
          <w:left w:w="0" w:type="dxa"/>
          <w:right w:w="0" w:type="dxa"/>
        </w:tblCellMar>
        <w:tblLook w:val="01E0" w:firstRow="1" w:lastRow="1" w:firstColumn="1" w:lastColumn="1" w:noHBand="0" w:noVBand="0"/>
      </w:tblPr>
      <w:tblGrid>
        <w:gridCol w:w="4622"/>
        <w:gridCol w:w="4451"/>
      </w:tblGrid>
      <w:tr w:rsidR="003F5609" w:rsidTr="003F5609">
        <w:trPr>
          <w:trHeight w:hRule="exact" w:val="383"/>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E9E9E9"/>
          </w:tcPr>
          <w:p w:rsidR="003F5609" w:rsidRDefault="003F5609" w:rsidP="003F5609">
            <w:pPr>
              <w:pStyle w:val="TableParagraph"/>
              <w:tabs>
                <w:tab w:val="left" w:pos="822"/>
              </w:tabs>
              <w:spacing w:before="58"/>
              <w:ind w:left="386"/>
              <w:rPr>
                <w:rFonts w:ascii="Arial" w:hAnsi="Arial" w:cs="Arial"/>
              </w:rPr>
            </w:pPr>
            <w:bookmarkStart w:id="39" w:name="_bookmark3"/>
            <w:bookmarkEnd w:id="39"/>
            <w:r>
              <w:rPr>
                <w:rFonts w:ascii="Arial"/>
                <w:b/>
                <w:w w:val="95"/>
              </w:rPr>
              <w:t>5.</w:t>
            </w:r>
            <w:r>
              <w:rPr>
                <w:rFonts w:ascii="Arial"/>
                <w:b/>
                <w:w w:val="95"/>
              </w:rPr>
              <w:tab/>
            </w:r>
            <w:r>
              <w:rPr>
                <w:rFonts w:ascii="Arial"/>
                <w:b/>
              </w:rPr>
              <w:t>Open</w:t>
            </w:r>
            <w:r>
              <w:rPr>
                <w:rFonts w:ascii="Arial"/>
                <w:b/>
                <w:spacing w:val="-10"/>
              </w:rPr>
              <w:t xml:space="preserve"> </w:t>
            </w:r>
            <w:r>
              <w:rPr>
                <w:rFonts w:ascii="Arial"/>
                <w:b/>
              </w:rPr>
              <w:t>space</w:t>
            </w:r>
            <w:r>
              <w:rPr>
                <w:rFonts w:ascii="Arial"/>
                <w:b/>
                <w:spacing w:val="-10"/>
              </w:rPr>
              <w:t xml:space="preserve"> </w:t>
            </w:r>
            <w:r>
              <w:rPr>
                <w:rFonts w:ascii="Arial"/>
                <w:b/>
              </w:rPr>
              <w:t>and</w:t>
            </w:r>
            <w:r>
              <w:rPr>
                <w:rFonts w:ascii="Arial"/>
                <w:b/>
                <w:spacing w:val="-9"/>
              </w:rPr>
              <w:t xml:space="preserve"> </w:t>
            </w:r>
            <w:r>
              <w:rPr>
                <w:rFonts w:ascii="Arial"/>
                <w:b/>
              </w:rPr>
              <w:t>landscaping</w:t>
            </w:r>
          </w:p>
        </w:tc>
      </w:tr>
      <w:tr w:rsidR="003F5609" w:rsidTr="003F5609">
        <w:trPr>
          <w:trHeight w:hRule="exact" w:val="2286"/>
        </w:trPr>
        <w:tc>
          <w:tcPr>
            <w:tcW w:w="4622"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rPr>
                <w:rFonts w:ascii="Times New Roman" w:hAnsi="Times New Roman"/>
                <w:sz w:val="24"/>
                <w:szCs w:val="24"/>
              </w:rPr>
            </w:pPr>
          </w:p>
          <w:p w:rsidR="003F5609" w:rsidRDefault="003F5609" w:rsidP="003F5609">
            <w:pPr>
              <w:pStyle w:val="TableParagraph"/>
              <w:spacing w:before="2"/>
              <w:rPr>
                <w:rFonts w:ascii="Times New Roman" w:hAnsi="Times New Roman"/>
                <w:sz w:val="19"/>
                <w:szCs w:val="19"/>
              </w:rPr>
            </w:pPr>
          </w:p>
          <w:p w:rsidR="003F5609" w:rsidRDefault="003F5609" w:rsidP="003F5609">
            <w:pPr>
              <w:pStyle w:val="TableParagraph"/>
              <w:ind w:left="102"/>
              <w:rPr>
                <w:rFonts w:ascii="Arial" w:hAnsi="Arial" w:cs="Arial"/>
                <w:sz w:val="24"/>
                <w:szCs w:val="24"/>
              </w:rPr>
            </w:pPr>
            <w:r>
              <w:rPr>
                <w:rFonts w:ascii="Arial"/>
                <w:spacing w:val="-1"/>
                <w:sz w:val="24"/>
              </w:rPr>
              <w:t>There</w:t>
            </w:r>
            <w:r>
              <w:rPr>
                <w:rFonts w:ascii="Arial"/>
                <w:sz w:val="24"/>
              </w:rPr>
              <w:t xml:space="preserve"> </w:t>
            </w:r>
            <w:r>
              <w:rPr>
                <w:rFonts w:ascii="Arial"/>
                <w:spacing w:val="-1"/>
                <w:sz w:val="24"/>
              </w:rPr>
              <w:t>is</w:t>
            </w:r>
            <w:r>
              <w:rPr>
                <w:rFonts w:ascii="Arial"/>
                <w:sz w:val="24"/>
              </w:rPr>
              <w:t xml:space="preserve"> </w:t>
            </w:r>
            <w:r>
              <w:rPr>
                <w:rFonts w:ascii="Arial"/>
                <w:spacing w:val="-1"/>
                <w:sz w:val="24"/>
              </w:rPr>
              <w:t>no</w:t>
            </w:r>
            <w:r>
              <w:rPr>
                <w:rFonts w:ascii="Arial"/>
                <w:sz w:val="24"/>
              </w:rPr>
              <w:t xml:space="preserve"> </w:t>
            </w:r>
            <w:r>
              <w:rPr>
                <w:rFonts w:ascii="Arial"/>
                <w:spacing w:val="-1"/>
                <w:sz w:val="24"/>
              </w:rPr>
              <w:t>applicable</w:t>
            </w:r>
            <w:r>
              <w:rPr>
                <w:rFonts w:ascii="Arial"/>
                <w:sz w:val="24"/>
              </w:rPr>
              <w:t xml:space="preserve"> </w:t>
            </w:r>
            <w:r>
              <w:rPr>
                <w:rFonts w:ascii="Arial"/>
                <w:spacing w:val="-1"/>
                <w:sz w:val="24"/>
              </w:rPr>
              <w:t>rule.</w:t>
            </w:r>
          </w:p>
        </w:tc>
        <w:tc>
          <w:tcPr>
            <w:tcW w:w="4451" w:type="dxa"/>
            <w:tcBorders>
              <w:top w:val="single" w:sz="4" w:space="0" w:color="000000"/>
              <w:left w:val="single" w:sz="4" w:space="0" w:color="000000"/>
              <w:bottom w:val="single" w:sz="4" w:space="0" w:color="000000"/>
              <w:right w:val="single" w:sz="4" w:space="0" w:color="000000"/>
            </w:tcBorders>
          </w:tcPr>
          <w:p w:rsidR="003F5609" w:rsidRDefault="003F5609" w:rsidP="003F5609">
            <w:pPr>
              <w:pStyle w:val="TableParagraph"/>
              <w:spacing w:before="58"/>
              <w:ind w:left="102"/>
              <w:rPr>
                <w:rFonts w:ascii="Arial" w:hAnsi="Arial" w:cs="Arial"/>
              </w:rPr>
            </w:pPr>
            <w:r>
              <w:rPr>
                <w:rFonts w:ascii="Arial"/>
              </w:rPr>
              <w:t>C7</w:t>
            </w:r>
          </w:p>
          <w:p w:rsidR="003F5609" w:rsidRDefault="003F5609" w:rsidP="003F5609">
            <w:pPr>
              <w:pStyle w:val="TableParagraph"/>
              <w:spacing w:before="185"/>
              <w:ind w:left="102" w:right="119"/>
              <w:rPr>
                <w:rFonts w:ascii="Arial" w:hAnsi="Arial" w:cs="Arial"/>
                <w:sz w:val="24"/>
                <w:szCs w:val="24"/>
              </w:rPr>
            </w:pPr>
            <w:r>
              <w:rPr>
                <w:rFonts w:ascii="Arial"/>
                <w:sz w:val="24"/>
              </w:rPr>
              <w:t xml:space="preserve">A </w:t>
            </w:r>
            <w:r>
              <w:rPr>
                <w:rFonts w:ascii="Arial"/>
                <w:spacing w:val="-1"/>
                <w:sz w:val="24"/>
              </w:rPr>
              <w:t>buffer</w:t>
            </w:r>
            <w:r>
              <w:rPr>
                <w:rFonts w:ascii="Arial"/>
                <w:sz w:val="24"/>
              </w:rPr>
              <w:t xml:space="preserve"> </w:t>
            </w:r>
            <w:r>
              <w:rPr>
                <w:rFonts w:ascii="Arial"/>
                <w:spacing w:val="-1"/>
                <w:sz w:val="24"/>
              </w:rPr>
              <w:t>area</w:t>
            </w:r>
            <w:r>
              <w:rPr>
                <w:rFonts w:ascii="Arial"/>
                <w:sz w:val="24"/>
              </w:rPr>
              <w:t xml:space="preserve"> </w:t>
            </w:r>
            <w:r>
              <w:rPr>
                <w:rFonts w:ascii="Arial"/>
                <w:spacing w:val="-1"/>
                <w:sz w:val="24"/>
              </w:rPr>
              <w:t>is</w:t>
            </w:r>
            <w:r>
              <w:rPr>
                <w:rFonts w:ascii="Arial"/>
                <w:sz w:val="24"/>
              </w:rPr>
              <w:t xml:space="preserve"> </w:t>
            </w:r>
            <w:r>
              <w:rPr>
                <w:rFonts w:ascii="Arial"/>
                <w:spacing w:val="-1"/>
                <w:sz w:val="24"/>
              </w:rPr>
              <w:t>provided</w:t>
            </w:r>
            <w:r>
              <w:rPr>
                <w:rFonts w:ascii="Arial"/>
                <w:sz w:val="24"/>
              </w:rPr>
              <w:t xml:space="preserve"> </w:t>
            </w:r>
            <w:r>
              <w:rPr>
                <w:rFonts w:ascii="Arial"/>
                <w:spacing w:val="-1"/>
                <w:sz w:val="24"/>
              </w:rPr>
              <w:t>between</w:t>
            </w:r>
            <w:r>
              <w:rPr>
                <w:rFonts w:ascii="Arial"/>
                <w:spacing w:val="24"/>
                <w:sz w:val="24"/>
              </w:rPr>
              <w:t xml:space="preserve"> </w:t>
            </w:r>
            <w:r>
              <w:rPr>
                <w:rFonts w:ascii="Arial"/>
                <w:spacing w:val="-1"/>
                <w:sz w:val="24"/>
              </w:rPr>
              <w:t>Stockdill</w:t>
            </w:r>
            <w:r>
              <w:rPr>
                <w:rFonts w:ascii="Arial"/>
                <w:sz w:val="24"/>
              </w:rPr>
              <w:t xml:space="preserve"> </w:t>
            </w:r>
            <w:r>
              <w:rPr>
                <w:rFonts w:ascii="Arial"/>
                <w:spacing w:val="-1"/>
                <w:sz w:val="24"/>
              </w:rPr>
              <w:t>Drive</w:t>
            </w:r>
            <w:r>
              <w:rPr>
                <w:rFonts w:ascii="Arial"/>
                <w:sz w:val="24"/>
              </w:rPr>
              <w:t xml:space="preserve"> </w:t>
            </w:r>
            <w:r>
              <w:rPr>
                <w:rFonts w:ascii="Arial"/>
                <w:spacing w:val="-1"/>
                <w:sz w:val="24"/>
              </w:rPr>
              <w:t>and</w:t>
            </w:r>
            <w:r>
              <w:rPr>
                <w:rFonts w:ascii="Arial"/>
                <w:sz w:val="24"/>
              </w:rPr>
              <w:t xml:space="preserve"> </w:t>
            </w:r>
            <w:r>
              <w:rPr>
                <w:rFonts w:ascii="Arial"/>
                <w:spacing w:val="-1"/>
                <w:sz w:val="24"/>
              </w:rPr>
              <w:t>residential</w:t>
            </w:r>
            <w:r>
              <w:rPr>
                <w:rFonts w:ascii="Arial"/>
                <w:sz w:val="24"/>
              </w:rPr>
              <w:t xml:space="preserve"> </w:t>
            </w:r>
            <w:r>
              <w:rPr>
                <w:rFonts w:ascii="Arial"/>
                <w:spacing w:val="-1"/>
                <w:sz w:val="24"/>
              </w:rPr>
              <w:t>blocks</w:t>
            </w:r>
            <w:r>
              <w:rPr>
                <w:rFonts w:ascii="Arial"/>
                <w:spacing w:val="26"/>
                <w:sz w:val="24"/>
              </w:rPr>
              <w:t xml:space="preserve"> </w:t>
            </w:r>
            <w:r>
              <w:rPr>
                <w:rFonts w:ascii="Arial"/>
                <w:spacing w:val="-1"/>
                <w:sz w:val="24"/>
              </w:rPr>
              <w:t>which</w:t>
            </w:r>
            <w:r>
              <w:rPr>
                <w:rFonts w:ascii="Arial"/>
                <w:sz w:val="24"/>
              </w:rPr>
              <w:t xml:space="preserve"> </w:t>
            </w:r>
            <w:r>
              <w:rPr>
                <w:rFonts w:ascii="Arial"/>
                <w:spacing w:val="-1"/>
                <w:sz w:val="24"/>
              </w:rPr>
              <w:t>contains</w:t>
            </w:r>
            <w:r>
              <w:rPr>
                <w:rFonts w:ascii="Arial"/>
                <w:sz w:val="24"/>
              </w:rPr>
              <w:t xml:space="preserve"> </w:t>
            </w:r>
            <w:r>
              <w:rPr>
                <w:rFonts w:ascii="Arial"/>
                <w:spacing w:val="-1"/>
                <w:sz w:val="24"/>
              </w:rPr>
              <w:t>landscape</w:t>
            </w:r>
            <w:r>
              <w:rPr>
                <w:rFonts w:ascii="Arial"/>
                <w:sz w:val="24"/>
              </w:rPr>
              <w:t xml:space="preserve"> </w:t>
            </w:r>
            <w:r>
              <w:rPr>
                <w:rFonts w:ascii="Arial"/>
                <w:spacing w:val="-1"/>
                <w:sz w:val="24"/>
              </w:rPr>
              <w:t>treatment</w:t>
            </w:r>
            <w:r>
              <w:rPr>
                <w:rFonts w:ascii="Arial"/>
                <w:sz w:val="24"/>
              </w:rPr>
              <w:t xml:space="preserve"> </w:t>
            </w:r>
            <w:r>
              <w:rPr>
                <w:rFonts w:ascii="Arial"/>
                <w:spacing w:val="-1"/>
                <w:sz w:val="24"/>
              </w:rPr>
              <w:t>of</w:t>
            </w:r>
            <w:r>
              <w:rPr>
                <w:rFonts w:ascii="Arial"/>
                <w:spacing w:val="28"/>
                <w:sz w:val="24"/>
              </w:rPr>
              <w:t xml:space="preserve"> </w:t>
            </w:r>
            <w:r>
              <w:rPr>
                <w:rFonts w:ascii="Arial"/>
                <w:sz w:val="24"/>
              </w:rPr>
              <w:t xml:space="preserve">a </w:t>
            </w:r>
            <w:r>
              <w:rPr>
                <w:rFonts w:ascii="Arial"/>
                <w:spacing w:val="-1"/>
                <w:sz w:val="24"/>
              </w:rPr>
              <w:t>similar</w:t>
            </w:r>
            <w:r>
              <w:rPr>
                <w:rFonts w:ascii="Arial"/>
                <w:sz w:val="24"/>
              </w:rPr>
              <w:t xml:space="preserve"> </w:t>
            </w:r>
            <w:r>
              <w:rPr>
                <w:rFonts w:ascii="Arial"/>
                <w:spacing w:val="-1"/>
                <w:sz w:val="24"/>
              </w:rPr>
              <w:t>scale</w:t>
            </w:r>
            <w:r>
              <w:rPr>
                <w:rFonts w:ascii="Arial"/>
                <w:sz w:val="24"/>
              </w:rPr>
              <w:t xml:space="preserve"> </w:t>
            </w:r>
            <w:r>
              <w:rPr>
                <w:rFonts w:ascii="Arial"/>
                <w:spacing w:val="-1"/>
                <w:sz w:val="24"/>
              </w:rPr>
              <w:t>and</w:t>
            </w:r>
            <w:r>
              <w:rPr>
                <w:rFonts w:ascii="Arial"/>
                <w:sz w:val="24"/>
              </w:rPr>
              <w:t xml:space="preserve"> </w:t>
            </w:r>
            <w:r>
              <w:rPr>
                <w:rFonts w:ascii="Arial"/>
                <w:spacing w:val="-1"/>
                <w:sz w:val="24"/>
              </w:rPr>
              <w:t>width</w:t>
            </w:r>
            <w:r>
              <w:rPr>
                <w:rFonts w:ascii="Arial"/>
                <w:sz w:val="24"/>
              </w:rPr>
              <w:t xml:space="preserve"> </w:t>
            </w:r>
            <w:r>
              <w:rPr>
                <w:rFonts w:ascii="Arial"/>
                <w:spacing w:val="-1"/>
                <w:sz w:val="24"/>
              </w:rPr>
              <w:t>as</w:t>
            </w:r>
            <w:r>
              <w:rPr>
                <w:rFonts w:ascii="Arial"/>
                <w:sz w:val="24"/>
              </w:rPr>
              <w:t xml:space="preserve"> </w:t>
            </w:r>
            <w:r>
              <w:rPr>
                <w:rFonts w:ascii="Arial"/>
                <w:spacing w:val="-1"/>
                <w:sz w:val="24"/>
              </w:rPr>
              <w:t>the</w:t>
            </w:r>
            <w:r>
              <w:rPr>
                <w:rFonts w:ascii="Arial"/>
                <w:sz w:val="24"/>
              </w:rPr>
              <w:t xml:space="preserve"> </w:t>
            </w:r>
            <w:r>
              <w:rPr>
                <w:rFonts w:ascii="Arial"/>
                <w:spacing w:val="-1"/>
                <w:sz w:val="24"/>
              </w:rPr>
              <w:t>existing</w:t>
            </w:r>
            <w:r>
              <w:rPr>
                <w:rFonts w:ascii="Arial"/>
                <w:spacing w:val="26"/>
                <w:sz w:val="24"/>
              </w:rPr>
              <w:t xml:space="preserve"> </w:t>
            </w:r>
            <w:r>
              <w:rPr>
                <w:rFonts w:ascii="Arial"/>
                <w:sz w:val="24"/>
              </w:rPr>
              <w:t xml:space="preserve">treatment for the </w:t>
            </w:r>
            <w:r>
              <w:rPr>
                <w:rFonts w:ascii="Arial"/>
                <w:spacing w:val="-1"/>
                <w:sz w:val="24"/>
              </w:rPr>
              <w:t>perimeter</w:t>
            </w:r>
            <w:r>
              <w:rPr>
                <w:rFonts w:ascii="Arial"/>
                <w:sz w:val="24"/>
              </w:rPr>
              <w:t xml:space="preserve"> of the</w:t>
            </w:r>
          </w:p>
          <w:p w:rsidR="003F5609" w:rsidRDefault="003F5609" w:rsidP="003F5609">
            <w:pPr>
              <w:pStyle w:val="TableParagraph"/>
              <w:spacing w:line="275" w:lineRule="exact"/>
              <w:ind w:left="102"/>
              <w:rPr>
                <w:rFonts w:ascii="Arial" w:hAnsi="Arial" w:cs="Arial"/>
                <w:sz w:val="24"/>
                <w:szCs w:val="24"/>
              </w:rPr>
            </w:pPr>
            <w:r>
              <w:rPr>
                <w:rFonts w:ascii="Arial"/>
                <w:sz w:val="24"/>
              </w:rPr>
              <w:t>golf course.</w:t>
            </w:r>
          </w:p>
        </w:tc>
      </w:tr>
    </w:tbl>
    <w:p w:rsidR="003F5609" w:rsidRDefault="003F5609" w:rsidP="0021193C">
      <w:pPr>
        <w:pStyle w:val="BodyText"/>
        <w:rPr>
          <w:rFonts w:ascii="Times New Roman" w:hAnsi="Times New Roman"/>
          <w:sz w:val="2"/>
          <w:szCs w:val="2"/>
        </w:rPr>
      </w:pPr>
    </w:p>
    <w:sectPr w:rsidR="003F5609" w:rsidSect="00FC63DC">
      <w:headerReference w:type="default" r:id="rId41"/>
      <w:footerReference w:type="default" r:id="rId42"/>
      <w:pgSz w:w="11906" w:h="16838" w:code="9"/>
      <w:pgMar w:top="1440" w:right="1474" w:bottom="1440" w:left="1797" w:header="709" w:footer="5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609" w:rsidRDefault="00E45609">
      <w:r>
        <w:separator/>
      </w:r>
    </w:p>
  </w:endnote>
  <w:endnote w:type="continuationSeparator" w:id="0">
    <w:p w:rsidR="00E45609" w:rsidRDefault="00E45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3F5609" w:rsidRPr="0004097B" w:rsidRDefault="003F5609"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C6214D" w:rsidRDefault="00C6214D" w:rsidP="00C6214D">
    <w:pPr>
      <w:pStyle w:val="Footer"/>
      <w:spacing w:before="240"/>
      <w:jc w:val="center"/>
      <w:rPr>
        <w:rFonts w:cs="Arial"/>
        <w:sz w:val="14"/>
        <w:szCs w:val="14"/>
      </w:rPr>
    </w:pPr>
    <w:r w:rsidRPr="00C6214D">
      <w:rPr>
        <w:rFonts w:cs="Arial"/>
        <w:sz w:val="14"/>
        <w:szCs w:val="14"/>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C6214D" w:rsidRDefault="00C6214D" w:rsidP="00C6214D">
    <w:pPr>
      <w:pStyle w:val="Footer"/>
      <w:spacing w:before="240"/>
      <w:jc w:val="center"/>
      <w:rPr>
        <w:rFonts w:cs="Arial"/>
        <w:sz w:val="14"/>
        <w:szCs w:val="14"/>
      </w:rPr>
    </w:pPr>
    <w:r w:rsidRPr="00C6214D">
      <w:rPr>
        <w:rFonts w:cs="Arial"/>
        <w:sz w:val="14"/>
        <w:szCs w:val="14"/>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C6214D" w:rsidRDefault="008532A9" w:rsidP="00C6214D">
    <w:pPr>
      <w:spacing w:line="14" w:lineRule="auto"/>
      <w:jc w:val="center"/>
      <w:rPr>
        <w:rFonts w:cs="Arial"/>
        <w:sz w:val="14"/>
      </w:rPr>
    </w:pPr>
    <w:r w:rsidRPr="00C6214D">
      <w:rPr>
        <w:rFonts w:cs="Arial"/>
        <w:noProof/>
        <w:sz w:val="14"/>
        <w:lang w:eastAsia="en-AU"/>
      </w:rPr>
      <mc:AlternateContent>
        <mc:Choice Requires="wps">
          <w:drawing>
            <wp:anchor distT="0" distB="0" distL="114300" distR="114300" simplePos="0" relativeHeight="251659264" behindDoc="1" locked="0" layoutInCell="1" allowOverlap="1">
              <wp:simplePos x="0" y="0"/>
              <wp:positionH relativeFrom="page">
                <wp:posOffset>1926590</wp:posOffset>
              </wp:positionH>
              <wp:positionV relativeFrom="page">
                <wp:posOffset>10131425</wp:posOffset>
              </wp:positionV>
              <wp:extent cx="3706495" cy="114935"/>
              <wp:effectExtent l="254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609" w:rsidRPr="001F3457" w:rsidRDefault="003F5609" w:rsidP="003F5609">
                          <w:pPr>
                            <w:rPr>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51.7pt;margin-top:797.75pt;width:291.85pt;height:9.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" filled="f" stroked="f">
              <v:textbox inset="0,0,0,0">
                <w:txbxContent>
                  <w:p w:rsidR="003F5609" w:rsidRPr="001F3457" w:rsidRDefault="003F5609" w:rsidP="003F5609">
                    <w:pPr>
                      <w:rPr>
                        <w:szCs w:val="14"/>
                      </w:rPr>
                    </w:pPr>
                  </w:p>
                </w:txbxContent>
              </v:textbox>
              <w10:wrap anchorx="page" anchory="page"/>
            </v:shape>
          </w:pict>
        </mc:Fallback>
      </mc:AlternateContent>
    </w:r>
    <w:r w:rsidR="00C6214D" w:rsidRPr="00C6214D">
      <w:rPr>
        <w:rFonts w:cs="Arial"/>
        <w:sz w:val="14"/>
      </w:rPr>
      <w:t>Unauthorised version prepared by ACT Parliamentary Counsel’s Office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93C" w:rsidRDefault="00A12B70">
    <w:pPr>
      <w:pStyle w:val="Footer"/>
      <w:jc w:val="center"/>
    </w:pPr>
    <w:r>
      <w:fldChar w:fldCharType="begin"/>
    </w:r>
    <w:r>
      <w:instrText xml:space="preserve"> PAGE   \* MERGEFORMAT </w:instrText>
    </w:r>
    <w:r>
      <w:fldChar w:fldCharType="separate"/>
    </w:r>
    <w:r w:rsidR="008532A9">
      <w:rPr>
        <w:noProof/>
      </w:rPr>
      <w:t>6</w:t>
    </w:r>
    <w:r>
      <w:fldChar w:fldCharType="end"/>
    </w:r>
  </w:p>
  <w:p w:rsidR="003F5609" w:rsidRPr="00C6214D" w:rsidRDefault="00C6214D" w:rsidP="00C6214D">
    <w:pPr>
      <w:pStyle w:val="Footer"/>
      <w:spacing w:before="240"/>
      <w:jc w:val="center"/>
      <w:rPr>
        <w:rFonts w:cs="Arial"/>
        <w:sz w:val="14"/>
        <w:szCs w:val="14"/>
      </w:rPr>
    </w:pPr>
    <w:r w:rsidRPr="00C6214D">
      <w:rPr>
        <w:rFonts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C6214D" w:rsidRDefault="00C6214D" w:rsidP="00C6214D">
    <w:pPr>
      <w:tabs>
        <w:tab w:val="center" w:pos="4153"/>
        <w:tab w:val="right" w:pos="8306"/>
      </w:tabs>
      <w:autoSpaceDE w:val="0"/>
      <w:autoSpaceDN w:val="0"/>
      <w:spacing w:before="240"/>
      <w:jc w:val="center"/>
      <w:rPr>
        <w:rFonts w:cs="Arial"/>
        <w:sz w:val="14"/>
        <w:szCs w:val="14"/>
      </w:rPr>
    </w:pPr>
    <w:r w:rsidRPr="00C6214D">
      <w:rPr>
        <w:rFonts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D7F" w:rsidRPr="00C6214D" w:rsidRDefault="00C6214D" w:rsidP="00C6214D">
    <w:pPr>
      <w:tabs>
        <w:tab w:val="center" w:pos="4153"/>
        <w:tab w:val="right" w:pos="8306"/>
      </w:tabs>
      <w:autoSpaceDE w:val="0"/>
      <w:autoSpaceDN w:val="0"/>
      <w:spacing w:before="240"/>
      <w:jc w:val="center"/>
      <w:rPr>
        <w:rFonts w:cs="Arial"/>
        <w:sz w:val="14"/>
        <w:szCs w:val="14"/>
      </w:rPr>
    </w:pPr>
    <w:r w:rsidRPr="00C6214D">
      <w:rPr>
        <w:rFonts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B78" w:rsidRPr="00655570" w:rsidRDefault="00480B78" w:rsidP="00DD1963">
    <w:pPr>
      <w:pStyle w:val="Footer"/>
      <w:tabs>
        <w:tab w:val="clear" w:pos="4153"/>
        <w:tab w:val="clear" w:pos="8306"/>
        <w:tab w:val="right" w:pos="6804"/>
      </w:tabs>
      <w:spacing w:after="60"/>
      <w:jc w:val="right"/>
      <w:rPr>
        <w:sz w:val="20"/>
      </w:rPr>
    </w:pPr>
    <w:r w:rsidRPr="00655570">
      <w:rPr>
        <w:sz w:val="20"/>
      </w:rPr>
      <w:t xml:space="preserve">Draft Variation No </w:t>
    </w:r>
    <w:r>
      <w:rPr>
        <w:sz w:val="20"/>
      </w:rPr>
      <w:t>340</w:t>
    </w:r>
    <w:r w:rsidRPr="00655570">
      <w:rPr>
        <w:sz w:val="20"/>
      </w:rPr>
      <w:t xml:space="preserve"> – for </w:t>
    </w:r>
    <w:r>
      <w:rPr>
        <w:sz w:val="20"/>
      </w:rPr>
      <w:t>public</w:t>
    </w:r>
    <w:r w:rsidRPr="00655570">
      <w:rPr>
        <w:sz w:val="20"/>
      </w:rPr>
      <w:t xml:space="preserve"> consultation</w:t>
    </w:r>
    <w:r w:rsidRPr="00655570">
      <w:rPr>
        <w:sz w:val="20"/>
      </w:rPr>
      <w:tab/>
      <w:t xml:space="preserve"> Page </w:t>
    </w:r>
    <w:r w:rsidRPr="00655570">
      <w:rPr>
        <w:sz w:val="20"/>
      </w:rPr>
      <w:fldChar w:fldCharType="begin"/>
    </w:r>
    <w:r w:rsidRPr="00655570">
      <w:rPr>
        <w:sz w:val="20"/>
      </w:rPr>
      <w:instrText xml:space="preserve"> PAGE </w:instrText>
    </w:r>
    <w:r w:rsidRPr="00655570">
      <w:rPr>
        <w:sz w:val="20"/>
      </w:rPr>
      <w:fldChar w:fldCharType="separate"/>
    </w:r>
    <w:r w:rsidR="00C6214D">
      <w:rPr>
        <w:noProof/>
        <w:sz w:val="20"/>
      </w:rPr>
      <w:t>ii</w:t>
    </w:r>
    <w:r w:rsidRPr="00655570">
      <w:rPr>
        <w:sz w:val="20"/>
      </w:rPr>
      <w:fldChar w:fldCharType="end"/>
    </w:r>
  </w:p>
  <w:p w:rsidR="009D2D7F" w:rsidRDefault="00480B78" w:rsidP="00DD1963">
    <w:pPr>
      <w:pStyle w:val="Footer"/>
      <w:tabs>
        <w:tab w:val="clear" w:pos="4153"/>
        <w:tab w:val="clear" w:pos="8306"/>
        <w:tab w:val="right" w:pos="6804"/>
      </w:tabs>
      <w:jc w:val="center"/>
      <w:rPr>
        <w:sz w:val="20"/>
      </w:rPr>
    </w:pPr>
    <w:r>
      <w:rPr>
        <w:sz w:val="20"/>
      </w:rPr>
      <w:t>November</w:t>
    </w:r>
    <w:r w:rsidRPr="00655570">
      <w:rPr>
        <w:sz w:val="20"/>
      </w:rPr>
      <w:t xml:space="preserve"> 2015</w:t>
    </w:r>
  </w:p>
  <w:p w:rsidR="00480B78" w:rsidRPr="00C6214D" w:rsidRDefault="00C6214D" w:rsidP="00C6214D">
    <w:pPr>
      <w:tabs>
        <w:tab w:val="center" w:pos="4153"/>
        <w:tab w:val="right" w:pos="8306"/>
      </w:tabs>
      <w:autoSpaceDE w:val="0"/>
      <w:autoSpaceDN w:val="0"/>
      <w:spacing w:before="240"/>
      <w:jc w:val="center"/>
      <w:rPr>
        <w:rFonts w:cs="Arial"/>
        <w:sz w:val="14"/>
        <w:szCs w:val="14"/>
      </w:rPr>
    </w:pPr>
    <w:r w:rsidRPr="00C6214D">
      <w:rPr>
        <w:rFonts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C6214D" w:rsidRDefault="00C6214D" w:rsidP="00C6214D">
    <w:pPr>
      <w:tabs>
        <w:tab w:val="center" w:pos="4153"/>
        <w:tab w:val="right" w:pos="8306"/>
      </w:tabs>
      <w:autoSpaceDE w:val="0"/>
      <w:autoSpaceDN w:val="0"/>
      <w:spacing w:before="240"/>
      <w:jc w:val="center"/>
      <w:rPr>
        <w:rFonts w:cs="Arial"/>
        <w:sz w:val="14"/>
        <w:szCs w:val="14"/>
      </w:rPr>
    </w:pPr>
    <w:r w:rsidRPr="00C6214D">
      <w:rPr>
        <w:rFonts w:cs="Arial"/>
        <w:sz w:val="14"/>
        <w:szCs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655570" w:rsidRDefault="003F5609" w:rsidP="004E360C">
    <w:pPr>
      <w:pStyle w:val="Footer"/>
      <w:tabs>
        <w:tab w:val="clear" w:pos="4153"/>
        <w:tab w:val="clear" w:pos="8306"/>
        <w:tab w:val="right" w:pos="6804"/>
      </w:tabs>
      <w:spacing w:after="60"/>
      <w:jc w:val="right"/>
      <w:rPr>
        <w:sz w:val="20"/>
      </w:rPr>
    </w:pPr>
    <w:r w:rsidRPr="00655570">
      <w:rPr>
        <w:sz w:val="20"/>
      </w:rPr>
      <w:t xml:space="preserve">Draft Variation No </w:t>
    </w:r>
    <w:r>
      <w:rPr>
        <w:sz w:val="20"/>
      </w:rPr>
      <w:t>340</w:t>
    </w:r>
    <w:r w:rsidRPr="00655570">
      <w:rPr>
        <w:sz w:val="20"/>
      </w:rPr>
      <w:t xml:space="preserve"> – for </w:t>
    </w:r>
    <w:r>
      <w:rPr>
        <w:sz w:val="20"/>
      </w:rPr>
      <w:t>public</w:t>
    </w:r>
    <w:r w:rsidRPr="00655570">
      <w:rPr>
        <w:sz w:val="20"/>
      </w:rPr>
      <w:t xml:space="preserve"> consultation</w:t>
    </w:r>
    <w:r w:rsidRPr="00655570">
      <w:rPr>
        <w:sz w:val="20"/>
      </w:rPr>
      <w:tab/>
      <w:t xml:space="preserve"> Page </w:t>
    </w:r>
    <w:r w:rsidRPr="00655570">
      <w:rPr>
        <w:sz w:val="20"/>
      </w:rPr>
      <w:fldChar w:fldCharType="begin"/>
    </w:r>
    <w:r w:rsidRPr="00655570">
      <w:rPr>
        <w:sz w:val="20"/>
      </w:rPr>
      <w:instrText xml:space="preserve"> PAGE </w:instrText>
    </w:r>
    <w:r w:rsidRPr="00655570">
      <w:rPr>
        <w:sz w:val="20"/>
      </w:rPr>
      <w:fldChar w:fldCharType="separate"/>
    </w:r>
    <w:r w:rsidR="008532A9">
      <w:rPr>
        <w:noProof/>
        <w:sz w:val="20"/>
      </w:rPr>
      <w:t>16</w:t>
    </w:r>
    <w:r w:rsidRPr="00655570">
      <w:rPr>
        <w:sz w:val="20"/>
      </w:rPr>
      <w:fldChar w:fldCharType="end"/>
    </w:r>
  </w:p>
  <w:p w:rsidR="009D2D7F" w:rsidRDefault="00480B78" w:rsidP="004E360C">
    <w:pPr>
      <w:pStyle w:val="Footer"/>
      <w:tabs>
        <w:tab w:val="clear" w:pos="4153"/>
        <w:tab w:val="clear" w:pos="8306"/>
        <w:tab w:val="right" w:pos="6804"/>
      </w:tabs>
      <w:jc w:val="center"/>
      <w:rPr>
        <w:sz w:val="20"/>
      </w:rPr>
    </w:pPr>
    <w:r>
      <w:rPr>
        <w:sz w:val="20"/>
      </w:rPr>
      <w:t>November</w:t>
    </w:r>
    <w:r w:rsidR="003F5609" w:rsidRPr="00655570">
      <w:rPr>
        <w:sz w:val="20"/>
      </w:rPr>
      <w:t xml:space="preserve"> 2015</w:t>
    </w:r>
  </w:p>
  <w:p w:rsidR="003F5609" w:rsidRPr="00C6214D" w:rsidRDefault="00C6214D" w:rsidP="00C6214D">
    <w:pPr>
      <w:tabs>
        <w:tab w:val="center" w:pos="4153"/>
        <w:tab w:val="right" w:pos="8306"/>
      </w:tabs>
      <w:autoSpaceDE w:val="0"/>
      <w:autoSpaceDN w:val="0"/>
      <w:spacing w:before="240"/>
      <w:jc w:val="center"/>
      <w:rPr>
        <w:rFonts w:cs="Arial"/>
        <w:sz w:val="14"/>
        <w:szCs w:val="14"/>
      </w:rPr>
    </w:pPr>
    <w:r w:rsidRPr="00C6214D">
      <w:rPr>
        <w:rFonts w:cs="Arial"/>
        <w:sz w:val="14"/>
        <w:szCs w:val="14"/>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D7F" w:rsidRPr="00C6214D" w:rsidRDefault="00C6214D" w:rsidP="00C6214D">
    <w:pPr>
      <w:pStyle w:val="Footer"/>
      <w:spacing w:before="240"/>
      <w:jc w:val="center"/>
      <w:rPr>
        <w:rFonts w:cs="Arial"/>
        <w:sz w:val="14"/>
        <w:szCs w:val="14"/>
      </w:rPr>
    </w:pPr>
    <w:r w:rsidRPr="00C6214D">
      <w:rPr>
        <w:rFonts w:cs="Arial"/>
        <w:sz w:val="14"/>
        <w:szCs w:val="14"/>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A12B70">
    <w:pPr>
      <w:pStyle w:val="Footer"/>
      <w:jc w:val="center"/>
    </w:pPr>
    <w:r>
      <w:fldChar w:fldCharType="begin"/>
    </w:r>
    <w:r>
      <w:instrText xml:space="preserve"> PAGE   \* MERGEFORMAT </w:instrText>
    </w:r>
    <w:r>
      <w:fldChar w:fldCharType="separate"/>
    </w:r>
    <w:r w:rsidR="008532A9">
      <w:rPr>
        <w:noProof/>
      </w:rPr>
      <w:t>3</w:t>
    </w:r>
    <w:r>
      <w:fldChar w:fldCharType="end"/>
    </w:r>
  </w:p>
  <w:p w:rsidR="003F5609" w:rsidRPr="00C6214D" w:rsidRDefault="00C6214D" w:rsidP="00C6214D">
    <w:pPr>
      <w:pStyle w:val="Footer"/>
      <w:spacing w:before="240"/>
      <w:jc w:val="center"/>
      <w:rPr>
        <w:rFonts w:cs="Arial"/>
        <w:sz w:val="14"/>
        <w:szCs w:val="14"/>
      </w:rPr>
    </w:pPr>
    <w:r w:rsidRPr="00C6214D">
      <w:rPr>
        <w:rFonts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609" w:rsidRDefault="00E45609">
      <w:r>
        <w:separator/>
      </w:r>
    </w:p>
  </w:footnote>
  <w:footnote w:type="continuationSeparator" w:id="0">
    <w:p w:rsidR="00E45609" w:rsidRDefault="00E45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14D" w:rsidRDefault="00C621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E45609">
    <w:pPr>
      <w:pStyle w:val="Header"/>
    </w:pPr>
    <w:r w:rsidRPr="002755C7">
      <w:rPr>
        <w:noProof/>
        <w:lang w:eastAsia="en-AU"/>
      </w:rPr>
      <w:drawing>
        <wp:inline distT="0" distB="0" distL="0" distR="0">
          <wp:extent cx="1971675" cy="666750"/>
          <wp:effectExtent l="0" t="0" r="0" b="0"/>
          <wp:docPr id="12" name="Picture 8" descr="http://epdintranet.act.gov.au/__data/assets/image/0005/165551/ACTGov_EP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pdintranet.act.gov.au/__data/assets/image/0005/165551/ACTGov_EP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6675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21193C" w:rsidRDefault="003F5609" w:rsidP="002119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14D" w:rsidRDefault="00C621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550BD4" w:rsidRDefault="003F5609" w:rsidP="00891016">
    <w:pPr>
      <w:pStyle w:val="Header"/>
      <w:rPr>
        <w:rFonts w:ascii="Calibri" w:hAnsi="Calibri" w:cs="Calibri"/>
        <w:b/>
        <w:sz w:val="32"/>
        <w:szCs w:val="32"/>
      </w:rPr>
    </w:pPr>
  </w:p>
  <w:p w:rsidR="003F5609" w:rsidRDefault="003F5609"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Pr="00550BD4" w:rsidRDefault="00E45609" w:rsidP="00891016">
    <w:pPr>
      <w:pStyle w:val="Header"/>
      <w:rPr>
        <w:rFonts w:ascii="Calibri" w:hAnsi="Calibri" w:cs="Calibri"/>
        <w:b/>
        <w:sz w:val="32"/>
        <w:szCs w:val="32"/>
      </w:rPr>
    </w:pPr>
    <w:r w:rsidRPr="002755C7">
      <w:rPr>
        <w:noProof/>
        <w:lang w:eastAsia="en-AU"/>
      </w:rPr>
      <w:drawing>
        <wp:inline distT="0" distB="0" distL="0" distR="0">
          <wp:extent cx="2286000" cy="781050"/>
          <wp:effectExtent l="0" t="0" r="0" b="0"/>
          <wp:docPr id="2"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781050"/>
                  </a:xfrm>
                  <a:prstGeom prst="rect">
                    <a:avLst/>
                  </a:prstGeom>
                  <a:noFill/>
                  <a:ln>
                    <a:noFill/>
                  </a:ln>
                </pic:spPr>
              </pic:pic>
            </a:graphicData>
          </a:graphic>
        </wp:inline>
      </w:drawing>
    </w:r>
  </w:p>
  <w:p w:rsidR="003F5609" w:rsidRDefault="003F5609" w:rsidP="00470A43">
    <w:pPr>
      <w:pStyle w:val="Header"/>
      <w:tabs>
        <w:tab w:val="clear" w:pos="8640"/>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E45609">
    <w:pPr>
      <w:pStyle w:val="Header"/>
    </w:pPr>
    <w:r w:rsidRPr="002755C7">
      <w:rPr>
        <w:noProof/>
        <w:lang w:eastAsia="en-AU"/>
      </w:rPr>
      <w:drawing>
        <wp:inline distT="0" distB="0" distL="0" distR="0">
          <wp:extent cx="1971675" cy="666750"/>
          <wp:effectExtent l="0" t="0" r="0" b="0"/>
          <wp:docPr id="9" name="Picture 5" descr="http://epdintranet.act.gov.au/__data/assets/image/0005/165551/ACTGov_EP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dintranet.act.gov.au/__data/assets/image/0005/165551/ACTGov_EP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66675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609" w:rsidRDefault="003F5609" w:rsidP="006B43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6C30"/>
    <w:multiLevelType w:val="hybridMultilevel"/>
    <w:tmpl w:val="5A3AEC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3" w15:restartNumberingAfterBreak="0">
    <w:nsid w:val="0CEF6F89"/>
    <w:multiLevelType w:val="hybridMultilevel"/>
    <w:tmpl w:val="2F9E474C"/>
    <w:lvl w:ilvl="0" w:tplc="8DCC49B4">
      <w:start w:val="1"/>
      <w:numFmt w:val="bullet"/>
      <w:lvlText w:val=""/>
      <w:lvlJc w:val="left"/>
      <w:pPr>
        <w:ind w:left="783" w:hanging="568"/>
      </w:pPr>
      <w:rPr>
        <w:rFonts w:ascii="Symbol" w:eastAsia="Times New Roman" w:hAnsi="Symbol" w:hint="default"/>
        <w:sz w:val="24"/>
      </w:rPr>
    </w:lvl>
    <w:lvl w:ilvl="1" w:tplc="08B43A9E">
      <w:start w:val="1"/>
      <w:numFmt w:val="bullet"/>
      <w:lvlText w:val="•"/>
      <w:lvlJc w:val="left"/>
      <w:pPr>
        <w:ind w:left="1623" w:hanging="568"/>
      </w:pPr>
      <w:rPr>
        <w:rFonts w:hint="default"/>
      </w:rPr>
    </w:lvl>
    <w:lvl w:ilvl="2" w:tplc="511CF9DE">
      <w:start w:val="1"/>
      <w:numFmt w:val="bullet"/>
      <w:lvlText w:val="•"/>
      <w:lvlJc w:val="left"/>
      <w:pPr>
        <w:ind w:left="2463" w:hanging="568"/>
      </w:pPr>
      <w:rPr>
        <w:rFonts w:hint="default"/>
      </w:rPr>
    </w:lvl>
    <w:lvl w:ilvl="3" w:tplc="5AA83380">
      <w:start w:val="1"/>
      <w:numFmt w:val="bullet"/>
      <w:lvlText w:val="•"/>
      <w:lvlJc w:val="left"/>
      <w:pPr>
        <w:ind w:left="3303" w:hanging="568"/>
      </w:pPr>
      <w:rPr>
        <w:rFonts w:hint="default"/>
      </w:rPr>
    </w:lvl>
    <w:lvl w:ilvl="4" w:tplc="27CE7E70">
      <w:start w:val="1"/>
      <w:numFmt w:val="bullet"/>
      <w:lvlText w:val="•"/>
      <w:lvlJc w:val="left"/>
      <w:pPr>
        <w:ind w:left="4143" w:hanging="568"/>
      </w:pPr>
      <w:rPr>
        <w:rFonts w:hint="default"/>
      </w:rPr>
    </w:lvl>
    <w:lvl w:ilvl="5" w:tplc="031472A6">
      <w:start w:val="1"/>
      <w:numFmt w:val="bullet"/>
      <w:lvlText w:val="•"/>
      <w:lvlJc w:val="left"/>
      <w:pPr>
        <w:ind w:left="4983" w:hanging="568"/>
      </w:pPr>
      <w:rPr>
        <w:rFonts w:hint="default"/>
      </w:rPr>
    </w:lvl>
    <w:lvl w:ilvl="6" w:tplc="E186586A">
      <w:start w:val="1"/>
      <w:numFmt w:val="bullet"/>
      <w:lvlText w:val="•"/>
      <w:lvlJc w:val="left"/>
      <w:pPr>
        <w:ind w:left="5823" w:hanging="568"/>
      </w:pPr>
      <w:rPr>
        <w:rFonts w:hint="default"/>
      </w:rPr>
    </w:lvl>
    <w:lvl w:ilvl="7" w:tplc="403E1A52">
      <w:start w:val="1"/>
      <w:numFmt w:val="bullet"/>
      <w:lvlText w:val="•"/>
      <w:lvlJc w:val="left"/>
      <w:pPr>
        <w:ind w:left="6664" w:hanging="568"/>
      </w:pPr>
      <w:rPr>
        <w:rFonts w:hint="default"/>
      </w:rPr>
    </w:lvl>
    <w:lvl w:ilvl="8" w:tplc="27B810B2">
      <w:start w:val="1"/>
      <w:numFmt w:val="bullet"/>
      <w:lvlText w:val="•"/>
      <w:lvlJc w:val="left"/>
      <w:pPr>
        <w:ind w:left="7504" w:hanging="568"/>
      </w:pPr>
      <w:rPr>
        <w:rFonts w:hint="default"/>
      </w:rPr>
    </w:lvl>
  </w:abstractNum>
  <w:abstractNum w:abstractNumId="4" w15:restartNumberingAfterBreak="0">
    <w:nsid w:val="0F1260ED"/>
    <w:multiLevelType w:val="multilevel"/>
    <w:tmpl w:val="68785880"/>
    <w:lvl w:ilvl="0">
      <w:start w:val="1"/>
      <w:numFmt w:val="decimal"/>
      <w:lvlText w:val="%1)"/>
      <w:lvlJc w:val="left"/>
      <w:pPr>
        <w:ind w:left="425" w:hanging="425"/>
      </w:pPr>
      <w:rPr>
        <w:rFonts w:cs="Times New Roman" w:hint="default"/>
      </w:rPr>
    </w:lvl>
    <w:lvl w:ilvl="1">
      <w:start w:val="1"/>
      <w:numFmt w:val="lowerLetter"/>
      <w:lvlText w:val="%2)"/>
      <w:lvlJc w:val="left"/>
      <w:pPr>
        <w:ind w:left="850" w:hanging="425"/>
      </w:pPr>
      <w:rPr>
        <w:rFonts w:cs="Times New Roman" w:hint="default"/>
      </w:rPr>
    </w:lvl>
    <w:lvl w:ilvl="2">
      <w:start w:val="1"/>
      <w:numFmt w:val="lowerRoman"/>
      <w:lvlText w:val="%3)"/>
      <w:lvlJc w:val="left"/>
      <w:pPr>
        <w:ind w:left="1275" w:hanging="425"/>
      </w:pPr>
      <w:rPr>
        <w:rFonts w:cs="Times New Roman" w:hint="default"/>
      </w:rPr>
    </w:lvl>
    <w:lvl w:ilvl="3">
      <w:start w:val="1"/>
      <w:numFmt w:val="decimal"/>
      <w:lvlText w:val="(%4)"/>
      <w:lvlJc w:val="left"/>
      <w:pPr>
        <w:ind w:left="1700" w:hanging="425"/>
      </w:pPr>
      <w:rPr>
        <w:rFonts w:cs="Times New Roman" w:hint="default"/>
      </w:rPr>
    </w:lvl>
    <w:lvl w:ilvl="4">
      <w:start w:val="1"/>
      <w:numFmt w:val="lowerLetter"/>
      <w:lvlText w:val="(%5)"/>
      <w:lvlJc w:val="left"/>
      <w:pPr>
        <w:ind w:left="2125" w:hanging="425"/>
      </w:pPr>
      <w:rPr>
        <w:rFonts w:cs="Times New Roman" w:hint="default"/>
      </w:rPr>
    </w:lvl>
    <w:lvl w:ilvl="5">
      <w:start w:val="1"/>
      <w:numFmt w:val="lowerRoman"/>
      <w:lvlText w:val="(%6)"/>
      <w:lvlJc w:val="left"/>
      <w:pPr>
        <w:ind w:left="2550" w:hanging="425"/>
      </w:pPr>
      <w:rPr>
        <w:rFonts w:cs="Times New Roman" w:hint="default"/>
      </w:rPr>
    </w:lvl>
    <w:lvl w:ilvl="6">
      <w:start w:val="1"/>
      <w:numFmt w:val="decimal"/>
      <w:lvlText w:val="%7."/>
      <w:lvlJc w:val="left"/>
      <w:pPr>
        <w:ind w:left="2975" w:hanging="425"/>
      </w:pPr>
      <w:rPr>
        <w:rFonts w:cs="Times New Roman" w:hint="default"/>
      </w:rPr>
    </w:lvl>
    <w:lvl w:ilvl="7">
      <w:start w:val="1"/>
      <w:numFmt w:val="lowerLetter"/>
      <w:lvlText w:val="%8."/>
      <w:lvlJc w:val="left"/>
      <w:pPr>
        <w:ind w:left="3400" w:hanging="425"/>
      </w:pPr>
      <w:rPr>
        <w:rFonts w:cs="Times New Roman" w:hint="default"/>
      </w:rPr>
    </w:lvl>
    <w:lvl w:ilvl="8">
      <w:start w:val="1"/>
      <w:numFmt w:val="lowerRoman"/>
      <w:lvlText w:val="%9."/>
      <w:lvlJc w:val="left"/>
      <w:pPr>
        <w:ind w:left="3825" w:hanging="425"/>
      </w:pPr>
      <w:rPr>
        <w:rFonts w:cs="Times New Roman" w:hint="default"/>
      </w:rPr>
    </w:lvl>
  </w:abstractNum>
  <w:abstractNum w:abstractNumId="5" w15:restartNumberingAfterBreak="0">
    <w:nsid w:val="19087ED0"/>
    <w:multiLevelType w:val="hybridMultilevel"/>
    <w:tmpl w:val="A1FE2D84"/>
    <w:lvl w:ilvl="0" w:tplc="6B504E5E">
      <w:start w:val="2"/>
      <w:numFmt w:val="decimal"/>
      <w:lvlText w:val="%1."/>
      <w:lvlJc w:val="left"/>
      <w:pPr>
        <w:ind w:left="969" w:hanging="851"/>
      </w:pPr>
      <w:rPr>
        <w:rFonts w:ascii="Arial" w:eastAsia="Times New Roman" w:hAnsi="Arial" w:cs="Times New Roman" w:hint="default"/>
        <w:spacing w:val="-1"/>
        <w:sz w:val="24"/>
        <w:szCs w:val="24"/>
      </w:rPr>
    </w:lvl>
    <w:lvl w:ilvl="1" w:tplc="BF3858D4">
      <w:start w:val="1"/>
      <w:numFmt w:val="decimal"/>
      <w:lvlText w:val="%2."/>
      <w:lvlJc w:val="left"/>
      <w:pPr>
        <w:ind w:left="1536" w:hanging="568"/>
      </w:pPr>
      <w:rPr>
        <w:rFonts w:ascii="Arial" w:eastAsia="Times New Roman" w:hAnsi="Arial" w:cs="Times New Roman" w:hint="default"/>
        <w:w w:val="99"/>
        <w:sz w:val="22"/>
        <w:szCs w:val="22"/>
      </w:rPr>
    </w:lvl>
    <w:lvl w:ilvl="2" w:tplc="3B58FD06">
      <w:start w:val="1"/>
      <w:numFmt w:val="bullet"/>
      <w:lvlText w:val="•"/>
      <w:lvlJc w:val="left"/>
      <w:pPr>
        <w:ind w:left="2373" w:hanging="568"/>
      </w:pPr>
      <w:rPr>
        <w:rFonts w:hint="default"/>
      </w:rPr>
    </w:lvl>
    <w:lvl w:ilvl="3" w:tplc="52F260D6">
      <w:start w:val="1"/>
      <w:numFmt w:val="bullet"/>
      <w:lvlText w:val="•"/>
      <w:lvlJc w:val="left"/>
      <w:pPr>
        <w:ind w:left="3209" w:hanging="568"/>
      </w:pPr>
      <w:rPr>
        <w:rFonts w:hint="default"/>
      </w:rPr>
    </w:lvl>
    <w:lvl w:ilvl="4" w:tplc="5F141266">
      <w:start w:val="1"/>
      <w:numFmt w:val="bullet"/>
      <w:lvlText w:val="•"/>
      <w:lvlJc w:val="left"/>
      <w:pPr>
        <w:ind w:left="4046" w:hanging="568"/>
      </w:pPr>
      <w:rPr>
        <w:rFonts w:hint="default"/>
      </w:rPr>
    </w:lvl>
    <w:lvl w:ilvl="5" w:tplc="29D05A78">
      <w:start w:val="1"/>
      <w:numFmt w:val="bullet"/>
      <w:lvlText w:val="•"/>
      <w:lvlJc w:val="left"/>
      <w:pPr>
        <w:ind w:left="4882" w:hanging="568"/>
      </w:pPr>
      <w:rPr>
        <w:rFonts w:hint="default"/>
      </w:rPr>
    </w:lvl>
    <w:lvl w:ilvl="6" w:tplc="275AEC94">
      <w:start w:val="1"/>
      <w:numFmt w:val="bullet"/>
      <w:lvlText w:val="•"/>
      <w:lvlJc w:val="left"/>
      <w:pPr>
        <w:ind w:left="5718" w:hanging="568"/>
      </w:pPr>
      <w:rPr>
        <w:rFonts w:hint="default"/>
      </w:rPr>
    </w:lvl>
    <w:lvl w:ilvl="7" w:tplc="82823CB4">
      <w:start w:val="1"/>
      <w:numFmt w:val="bullet"/>
      <w:lvlText w:val="•"/>
      <w:lvlJc w:val="left"/>
      <w:pPr>
        <w:ind w:left="6555" w:hanging="568"/>
      </w:pPr>
      <w:rPr>
        <w:rFonts w:hint="default"/>
      </w:rPr>
    </w:lvl>
    <w:lvl w:ilvl="8" w:tplc="0DF0F7FA">
      <w:start w:val="1"/>
      <w:numFmt w:val="bullet"/>
      <w:lvlText w:val="•"/>
      <w:lvlJc w:val="left"/>
      <w:pPr>
        <w:ind w:left="7391" w:hanging="568"/>
      </w:pPr>
      <w:rPr>
        <w:rFonts w:hint="default"/>
      </w:rPr>
    </w:lvl>
  </w:abstractNum>
  <w:abstractNum w:abstractNumId="6" w15:restartNumberingAfterBreak="0">
    <w:nsid w:val="1A4C0C9C"/>
    <w:multiLevelType w:val="hybridMultilevel"/>
    <w:tmpl w:val="C8FE6E3A"/>
    <w:lvl w:ilvl="0" w:tplc="51301756">
      <w:start w:val="1"/>
      <w:numFmt w:val="bullet"/>
      <w:lvlText w:val=""/>
      <w:lvlJc w:val="left"/>
      <w:pPr>
        <w:tabs>
          <w:tab w:val="num" w:pos="720"/>
        </w:tabs>
        <w:ind w:left="720" w:hanging="360"/>
      </w:pPr>
      <w:rPr>
        <w:rFonts w:ascii="Symbol" w:hAnsi="Symbol" w:hint="default"/>
      </w:rPr>
    </w:lvl>
    <w:lvl w:ilvl="1" w:tplc="98CC629E">
      <w:start w:val="1"/>
      <w:numFmt w:val="decimal"/>
      <w:lvlText w:val="%2."/>
      <w:lvlJc w:val="left"/>
      <w:pPr>
        <w:tabs>
          <w:tab w:val="num" w:pos="1440"/>
        </w:tabs>
        <w:ind w:left="1440" w:hanging="360"/>
      </w:pPr>
      <w:rPr>
        <w:rFonts w:cs="Times New Roman"/>
      </w:rPr>
    </w:lvl>
    <w:lvl w:ilvl="2" w:tplc="DFB0FA3C">
      <w:start w:val="1"/>
      <w:numFmt w:val="decimal"/>
      <w:lvlText w:val="%3."/>
      <w:lvlJc w:val="left"/>
      <w:pPr>
        <w:tabs>
          <w:tab w:val="num" w:pos="2160"/>
        </w:tabs>
        <w:ind w:left="2160" w:hanging="360"/>
      </w:pPr>
      <w:rPr>
        <w:rFonts w:cs="Times New Roman"/>
      </w:rPr>
    </w:lvl>
    <w:lvl w:ilvl="3" w:tplc="65329430">
      <w:start w:val="1"/>
      <w:numFmt w:val="decimal"/>
      <w:lvlText w:val="%4."/>
      <w:lvlJc w:val="left"/>
      <w:pPr>
        <w:tabs>
          <w:tab w:val="num" w:pos="2880"/>
        </w:tabs>
        <w:ind w:left="2880" w:hanging="360"/>
      </w:pPr>
      <w:rPr>
        <w:rFonts w:cs="Times New Roman"/>
      </w:rPr>
    </w:lvl>
    <w:lvl w:ilvl="4" w:tplc="5ADAB766">
      <w:start w:val="1"/>
      <w:numFmt w:val="decimal"/>
      <w:lvlText w:val="%5."/>
      <w:lvlJc w:val="left"/>
      <w:pPr>
        <w:tabs>
          <w:tab w:val="num" w:pos="3600"/>
        </w:tabs>
        <w:ind w:left="3600" w:hanging="360"/>
      </w:pPr>
      <w:rPr>
        <w:rFonts w:cs="Times New Roman"/>
      </w:rPr>
    </w:lvl>
    <w:lvl w:ilvl="5" w:tplc="4A8EAADA">
      <w:start w:val="1"/>
      <w:numFmt w:val="decimal"/>
      <w:lvlText w:val="%6."/>
      <w:lvlJc w:val="left"/>
      <w:pPr>
        <w:tabs>
          <w:tab w:val="num" w:pos="4320"/>
        </w:tabs>
        <w:ind w:left="4320" w:hanging="360"/>
      </w:pPr>
      <w:rPr>
        <w:rFonts w:cs="Times New Roman"/>
      </w:rPr>
    </w:lvl>
    <w:lvl w:ilvl="6" w:tplc="0944C05E">
      <w:start w:val="1"/>
      <w:numFmt w:val="decimal"/>
      <w:lvlText w:val="%7."/>
      <w:lvlJc w:val="left"/>
      <w:pPr>
        <w:tabs>
          <w:tab w:val="num" w:pos="5040"/>
        </w:tabs>
        <w:ind w:left="5040" w:hanging="360"/>
      </w:pPr>
      <w:rPr>
        <w:rFonts w:cs="Times New Roman"/>
      </w:rPr>
    </w:lvl>
    <w:lvl w:ilvl="7" w:tplc="4C42F788">
      <w:start w:val="1"/>
      <w:numFmt w:val="decimal"/>
      <w:lvlText w:val="%8."/>
      <w:lvlJc w:val="left"/>
      <w:pPr>
        <w:tabs>
          <w:tab w:val="num" w:pos="5760"/>
        </w:tabs>
        <w:ind w:left="5760" w:hanging="360"/>
      </w:pPr>
      <w:rPr>
        <w:rFonts w:cs="Times New Roman"/>
      </w:rPr>
    </w:lvl>
    <w:lvl w:ilvl="8" w:tplc="AD78783A">
      <w:start w:val="1"/>
      <w:numFmt w:val="decimal"/>
      <w:lvlText w:val="%9."/>
      <w:lvlJc w:val="left"/>
      <w:pPr>
        <w:tabs>
          <w:tab w:val="num" w:pos="6480"/>
        </w:tabs>
        <w:ind w:left="6480" w:hanging="360"/>
      </w:pPr>
      <w:rPr>
        <w:rFonts w:cs="Times New Roman"/>
      </w:rPr>
    </w:lvl>
  </w:abstractNum>
  <w:abstractNum w:abstractNumId="7" w15:restartNumberingAfterBreak="0">
    <w:nsid w:val="1A624DCF"/>
    <w:multiLevelType w:val="hybridMultilevel"/>
    <w:tmpl w:val="80DE3678"/>
    <w:lvl w:ilvl="0" w:tplc="6D7498F4">
      <w:start w:val="1"/>
      <w:numFmt w:val="bullet"/>
      <w:lvlText w:val=""/>
      <w:lvlJc w:val="left"/>
      <w:pPr>
        <w:tabs>
          <w:tab w:val="num" w:pos="696"/>
        </w:tabs>
        <w:ind w:left="696" w:hanging="360"/>
      </w:pPr>
      <w:rPr>
        <w:rFonts w:ascii="Symbol" w:hAnsi="Symbol" w:hint="default"/>
      </w:rPr>
    </w:lvl>
    <w:lvl w:ilvl="1" w:tplc="7360C1E2" w:tentative="1">
      <w:start w:val="1"/>
      <w:numFmt w:val="bullet"/>
      <w:lvlText w:val="o"/>
      <w:lvlJc w:val="left"/>
      <w:pPr>
        <w:tabs>
          <w:tab w:val="num" w:pos="1416"/>
        </w:tabs>
        <w:ind w:left="1416" w:hanging="360"/>
      </w:pPr>
      <w:rPr>
        <w:rFonts w:ascii="Courier New" w:hAnsi="Courier New" w:hint="default"/>
      </w:rPr>
    </w:lvl>
    <w:lvl w:ilvl="2" w:tplc="7FEE66CA" w:tentative="1">
      <w:start w:val="1"/>
      <w:numFmt w:val="bullet"/>
      <w:lvlText w:val=""/>
      <w:lvlJc w:val="left"/>
      <w:pPr>
        <w:tabs>
          <w:tab w:val="num" w:pos="2136"/>
        </w:tabs>
        <w:ind w:left="2136" w:hanging="360"/>
      </w:pPr>
      <w:rPr>
        <w:rFonts w:ascii="Wingdings" w:hAnsi="Wingdings" w:hint="default"/>
      </w:rPr>
    </w:lvl>
    <w:lvl w:ilvl="3" w:tplc="EB5CA510" w:tentative="1">
      <w:start w:val="1"/>
      <w:numFmt w:val="bullet"/>
      <w:lvlText w:val=""/>
      <w:lvlJc w:val="left"/>
      <w:pPr>
        <w:tabs>
          <w:tab w:val="num" w:pos="2856"/>
        </w:tabs>
        <w:ind w:left="2856" w:hanging="360"/>
      </w:pPr>
      <w:rPr>
        <w:rFonts w:ascii="Symbol" w:hAnsi="Symbol" w:hint="default"/>
      </w:rPr>
    </w:lvl>
    <w:lvl w:ilvl="4" w:tplc="ED50C3B2" w:tentative="1">
      <w:start w:val="1"/>
      <w:numFmt w:val="bullet"/>
      <w:lvlText w:val="o"/>
      <w:lvlJc w:val="left"/>
      <w:pPr>
        <w:tabs>
          <w:tab w:val="num" w:pos="3576"/>
        </w:tabs>
        <w:ind w:left="3576" w:hanging="360"/>
      </w:pPr>
      <w:rPr>
        <w:rFonts w:ascii="Courier New" w:hAnsi="Courier New" w:hint="default"/>
      </w:rPr>
    </w:lvl>
    <w:lvl w:ilvl="5" w:tplc="FC54A64E" w:tentative="1">
      <w:start w:val="1"/>
      <w:numFmt w:val="bullet"/>
      <w:lvlText w:val=""/>
      <w:lvlJc w:val="left"/>
      <w:pPr>
        <w:tabs>
          <w:tab w:val="num" w:pos="4296"/>
        </w:tabs>
        <w:ind w:left="4296" w:hanging="360"/>
      </w:pPr>
      <w:rPr>
        <w:rFonts w:ascii="Wingdings" w:hAnsi="Wingdings" w:hint="default"/>
      </w:rPr>
    </w:lvl>
    <w:lvl w:ilvl="6" w:tplc="7856F76C" w:tentative="1">
      <w:start w:val="1"/>
      <w:numFmt w:val="bullet"/>
      <w:lvlText w:val=""/>
      <w:lvlJc w:val="left"/>
      <w:pPr>
        <w:tabs>
          <w:tab w:val="num" w:pos="5016"/>
        </w:tabs>
        <w:ind w:left="5016" w:hanging="360"/>
      </w:pPr>
      <w:rPr>
        <w:rFonts w:ascii="Symbol" w:hAnsi="Symbol" w:hint="default"/>
      </w:rPr>
    </w:lvl>
    <w:lvl w:ilvl="7" w:tplc="8C96BC84" w:tentative="1">
      <w:start w:val="1"/>
      <w:numFmt w:val="bullet"/>
      <w:lvlText w:val="o"/>
      <w:lvlJc w:val="left"/>
      <w:pPr>
        <w:tabs>
          <w:tab w:val="num" w:pos="5736"/>
        </w:tabs>
        <w:ind w:left="5736" w:hanging="360"/>
      </w:pPr>
      <w:rPr>
        <w:rFonts w:ascii="Courier New" w:hAnsi="Courier New" w:hint="default"/>
      </w:rPr>
    </w:lvl>
    <w:lvl w:ilvl="8" w:tplc="8EA264A4" w:tentative="1">
      <w:start w:val="1"/>
      <w:numFmt w:val="bullet"/>
      <w:lvlText w:val=""/>
      <w:lvlJc w:val="left"/>
      <w:pPr>
        <w:tabs>
          <w:tab w:val="num" w:pos="6456"/>
        </w:tabs>
        <w:ind w:left="6456" w:hanging="360"/>
      </w:pPr>
      <w:rPr>
        <w:rFonts w:ascii="Wingdings" w:hAnsi="Wingdings" w:hint="default"/>
      </w:rPr>
    </w:lvl>
  </w:abstractNum>
  <w:abstractNum w:abstractNumId="8" w15:restartNumberingAfterBreak="0">
    <w:nsid w:val="1C2269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2F0924DE"/>
    <w:multiLevelType w:val="hybridMultilevel"/>
    <w:tmpl w:val="0CBCC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14" w15:restartNumberingAfterBreak="0">
    <w:nsid w:val="31DB6682"/>
    <w:multiLevelType w:val="hybridMultilevel"/>
    <w:tmpl w:val="B97C7B72"/>
    <w:lvl w:ilvl="0" w:tplc="39F49AA2">
      <w:start w:val="1"/>
      <w:numFmt w:val="lowerLetter"/>
      <w:lvlText w:val="%1)"/>
      <w:lvlJc w:val="left"/>
      <w:pPr>
        <w:ind w:left="462" w:hanging="360"/>
      </w:pPr>
      <w:rPr>
        <w:rFonts w:ascii="Arial" w:eastAsia="Times New Roman" w:hAnsi="Arial" w:cs="Times New Roman" w:hint="default"/>
        <w:spacing w:val="-1"/>
        <w:sz w:val="24"/>
        <w:szCs w:val="24"/>
      </w:rPr>
    </w:lvl>
    <w:lvl w:ilvl="1" w:tplc="AF14252E">
      <w:start w:val="1"/>
      <w:numFmt w:val="bullet"/>
      <w:lvlText w:val="•"/>
      <w:lvlJc w:val="left"/>
      <w:pPr>
        <w:ind w:left="877" w:hanging="360"/>
      </w:pPr>
      <w:rPr>
        <w:rFonts w:hint="default"/>
      </w:rPr>
    </w:lvl>
    <w:lvl w:ilvl="2" w:tplc="A33CE870">
      <w:start w:val="1"/>
      <w:numFmt w:val="bullet"/>
      <w:lvlText w:val="•"/>
      <w:lvlJc w:val="left"/>
      <w:pPr>
        <w:ind w:left="1291" w:hanging="360"/>
      </w:pPr>
      <w:rPr>
        <w:rFonts w:hint="default"/>
      </w:rPr>
    </w:lvl>
    <w:lvl w:ilvl="3" w:tplc="CD6679E0">
      <w:start w:val="1"/>
      <w:numFmt w:val="bullet"/>
      <w:lvlText w:val="•"/>
      <w:lvlJc w:val="left"/>
      <w:pPr>
        <w:ind w:left="1706" w:hanging="360"/>
      </w:pPr>
      <w:rPr>
        <w:rFonts w:hint="default"/>
      </w:rPr>
    </w:lvl>
    <w:lvl w:ilvl="4" w:tplc="0CB4959A">
      <w:start w:val="1"/>
      <w:numFmt w:val="bullet"/>
      <w:lvlText w:val="•"/>
      <w:lvlJc w:val="left"/>
      <w:pPr>
        <w:ind w:left="2121" w:hanging="360"/>
      </w:pPr>
      <w:rPr>
        <w:rFonts w:hint="default"/>
      </w:rPr>
    </w:lvl>
    <w:lvl w:ilvl="5" w:tplc="DF3A3B98">
      <w:start w:val="1"/>
      <w:numFmt w:val="bullet"/>
      <w:lvlText w:val="•"/>
      <w:lvlJc w:val="left"/>
      <w:pPr>
        <w:ind w:left="2536" w:hanging="360"/>
      </w:pPr>
      <w:rPr>
        <w:rFonts w:hint="default"/>
      </w:rPr>
    </w:lvl>
    <w:lvl w:ilvl="6" w:tplc="9CA2986C">
      <w:start w:val="1"/>
      <w:numFmt w:val="bullet"/>
      <w:lvlText w:val="•"/>
      <w:lvlJc w:val="left"/>
      <w:pPr>
        <w:ind w:left="2951" w:hanging="360"/>
      </w:pPr>
      <w:rPr>
        <w:rFonts w:hint="default"/>
      </w:rPr>
    </w:lvl>
    <w:lvl w:ilvl="7" w:tplc="0116F1B6">
      <w:start w:val="1"/>
      <w:numFmt w:val="bullet"/>
      <w:lvlText w:val="•"/>
      <w:lvlJc w:val="left"/>
      <w:pPr>
        <w:ind w:left="3366" w:hanging="360"/>
      </w:pPr>
      <w:rPr>
        <w:rFonts w:hint="default"/>
      </w:rPr>
    </w:lvl>
    <w:lvl w:ilvl="8" w:tplc="6430ECFC">
      <w:start w:val="1"/>
      <w:numFmt w:val="bullet"/>
      <w:lvlText w:val="•"/>
      <w:lvlJc w:val="left"/>
      <w:pPr>
        <w:ind w:left="3781" w:hanging="360"/>
      </w:pPr>
      <w:rPr>
        <w:rFonts w:hint="default"/>
      </w:rPr>
    </w:lvl>
  </w:abstractNum>
  <w:abstractNum w:abstractNumId="15" w15:restartNumberingAfterBreak="0">
    <w:nsid w:val="3B5973D6"/>
    <w:multiLevelType w:val="hybridMultilevel"/>
    <w:tmpl w:val="EBA81B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3A5C7F"/>
    <w:multiLevelType w:val="hybridMultilevel"/>
    <w:tmpl w:val="6B02B710"/>
    <w:lvl w:ilvl="0" w:tplc="6CE622BC">
      <w:start w:val="1"/>
      <w:numFmt w:val="lowerRoman"/>
      <w:lvlText w:val="(%1)"/>
      <w:lvlJc w:val="left"/>
      <w:pPr>
        <w:tabs>
          <w:tab w:val="num" w:pos="1080"/>
        </w:tabs>
        <w:ind w:left="1080" w:hanging="720"/>
      </w:pPr>
      <w:rPr>
        <w:rFonts w:cs="Times New Roman" w:hint="default"/>
      </w:rPr>
    </w:lvl>
    <w:lvl w:ilvl="1" w:tplc="0FE08648" w:tentative="1">
      <w:start w:val="1"/>
      <w:numFmt w:val="lowerLetter"/>
      <w:lvlText w:val="%2."/>
      <w:lvlJc w:val="left"/>
      <w:pPr>
        <w:tabs>
          <w:tab w:val="num" w:pos="1440"/>
        </w:tabs>
        <w:ind w:left="1440" w:hanging="360"/>
      </w:pPr>
      <w:rPr>
        <w:rFonts w:cs="Times New Roman"/>
      </w:rPr>
    </w:lvl>
    <w:lvl w:ilvl="2" w:tplc="064CE84A" w:tentative="1">
      <w:start w:val="1"/>
      <w:numFmt w:val="lowerRoman"/>
      <w:lvlText w:val="%3."/>
      <w:lvlJc w:val="right"/>
      <w:pPr>
        <w:tabs>
          <w:tab w:val="num" w:pos="2160"/>
        </w:tabs>
        <w:ind w:left="2160" w:hanging="180"/>
      </w:pPr>
      <w:rPr>
        <w:rFonts w:cs="Times New Roman"/>
      </w:rPr>
    </w:lvl>
    <w:lvl w:ilvl="3" w:tplc="25E077FE" w:tentative="1">
      <w:start w:val="1"/>
      <w:numFmt w:val="decimal"/>
      <w:lvlText w:val="%4."/>
      <w:lvlJc w:val="left"/>
      <w:pPr>
        <w:tabs>
          <w:tab w:val="num" w:pos="2880"/>
        </w:tabs>
        <w:ind w:left="2880" w:hanging="360"/>
      </w:pPr>
      <w:rPr>
        <w:rFonts w:cs="Times New Roman"/>
      </w:rPr>
    </w:lvl>
    <w:lvl w:ilvl="4" w:tplc="CB62E65E" w:tentative="1">
      <w:start w:val="1"/>
      <w:numFmt w:val="lowerLetter"/>
      <w:lvlText w:val="%5."/>
      <w:lvlJc w:val="left"/>
      <w:pPr>
        <w:tabs>
          <w:tab w:val="num" w:pos="3600"/>
        </w:tabs>
        <w:ind w:left="3600" w:hanging="360"/>
      </w:pPr>
      <w:rPr>
        <w:rFonts w:cs="Times New Roman"/>
      </w:rPr>
    </w:lvl>
    <w:lvl w:ilvl="5" w:tplc="595EDBC0" w:tentative="1">
      <w:start w:val="1"/>
      <w:numFmt w:val="lowerRoman"/>
      <w:lvlText w:val="%6."/>
      <w:lvlJc w:val="right"/>
      <w:pPr>
        <w:tabs>
          <w:tab w:val="num" w:pos="4320"/>
        </w:tabs>
        <w:ind w:left="4320" w:hanging="180"/>
      </w:pPr>
      <w:rPr>
        <w:rFonts w:cs="Times New Roman"/>
      </w:rPr>
    </w:lvl>
    <w:lvl w:ilvl="6" w:tplc="EAF0B194" w:tentative="1">
      <w:start w:val="1"/>
      <w:numFmt w:val="decimal"/>
      <w:lvlText w:val="%7."/>
      <w:lvlJc w:val="left"/>
      <w:pPr>
        <w:tabs>
          <w:tab w:val="num" w:pos="5040"/>
        </w:tabs>
        <w:ind w:left="5040" w:hanging="360"/>
      </w:pPr>
      <w:rPr>
        <w:rFonts w:cs="Times New Roman"/>
      </w:rPr>
    </w:lvl>
    <w:lvl w:ilvl="7" w:tplc="ED8CD5E6" w:tentative="1">
      <w:start w:val="1"/>
      <w:numFmt w:val="lowerLetter"/>
      <w:lvlText w:val="%8."/>
      <w:lvlJc w:val="left"/>
      <w:pPr>
        <w:tabs>
          <w:tab w:val="num" w:pos="5760"/>
        </w:tabs>
        <w:ind w:left="5760" w:hanging="360"/>
      </w:pPr>
      <w:rPr>
        <w:rFonts w:cs="Times New Roman"/>
      </w:rPr>
    </w:lvl>
    <w:lvl w:ilvl="8" w:tplc="6796520C" w:tentative="1">
      <w:start w:val="1"/>
      <w:numFmt w:val="lowerRoman"/>
      <w:lvlText w:val="%9."/>
      <w:lvlJc w:val="right"/>
      <w:pPr>
        <w:tabs>
          <w:tab w:val="num" w:pos="6480"/>
        </w:tabs>
        <w:ind w:left="6480" w:hanging="180"/>
      </w:pPr>
      <w:rPr>
        <w:rFonts w:cs="Times New Roman"/>
      </w:rPr>
    </w:lvl>
  </w:abstractNum>
  <w:abstractNum w:abstractNumId="17" w15:restartNumberingAfterBreak="0">
    <w:nsid w:val="43B36253"/>
    <w:multiLevelType w:val="hybridMultilevel"/>
    <w:tmpl w:val="9864A0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412F91"/>
    <w:multiLevelType w:val="hybridMultilevel"/>
    <w:tmpl w:val="0D18D6E4"/>
    <w:lvl w:ilvl="0" w:tplc="39364B0E">
      <w:start w:val="1"/>
      <w:numFmt w:val="bullet"/>
      <w:lvlText w:val=""/>
      <w:lvlJc w:val="left"/>
      <w:pPr>
        <w:tabs>
          <w:tab w:val="num" w:pos="720"/>
        </w:tabs>
        <w:ind w:left="720" w:hanging="360"/>
      </w:pPr>
      <w:rPr>
        <w:rFonts w:ascii="Symbol" w:hAnsi="Symbol" w:hint="default"/>
      </w:rPr>
    </w:lvl>
    <w:lvl w:ilvl="1" w:tplc="D7AECB68" w:tentative="1">
      <w:start w:val="1"/>
      <w:numFmt w:val="bullet"/>
      <w:lvlText w:val="o"/>
      <w:lvlJc w:val="left"/>
      <w:pPr>
        <w:tabs>
          <w:tab w:val="num" w:pos="1440"/>
        </w:tabs>
        <w:ind w:left="1440" w:hanging="360"/>
      </w:pPr>
      <w:rPr>
        <w:rFonts w:ascii="Courier New" w:hAnsi="Courier New" w:hint="default"/>
      </w:rPr>
    </w:lvl>
    <w:lvl w:ilvl="2" w:tplc="F2E2578C" w:tentative="1">
      <w:start w:val="1"/>
      <w:numFmt w:val="bullet"/>
      <w:lvlText w:val=""/>
      <w:lvlJc w:val="left"/>
      <w:pPr>
        <w:tabs>
          <w:tab w:val="num" w:pos="2160"/>
        </w:tabs>
        <w:ind w:left="2160" w:hanging="360"/>
      </w:pPr>
      <w:rPr>
        <w:rFonts w:ascii="Wingdings" w:hAnsi="Wingdings" w:hint="default"/>
      </w:rPr>
    </w:lvl>
    <w:lvl w:ilvl="3" w:tplc="24704D86" w:tentative="1">
      <w:start w:val="1"/>
      <w:numFmt w:val="bullet"/>
      <w:lvlText w:val=""/>
      <w:lvlJc w:val="left"/>
      <w:pPr>
        <w:tabs>
          <w:tab w:val="num" w:pos="2880"/>
        </w:tabs>
        <w:ind w:left="2880" w:hanging="360"/>
      </w:pPr>
      <w:rPr>
        <w:rFonts w:ascii="Symbol" w:hAnsi="Symbol" w:hint="default"/>
      </w:rPr>
    </w:lvl>
    <w:lvl w:ilvl="4" w:tplc="88688CF8" w:tentative="1">
      <w:start w:val="1"/>
      <w:numFmt w:val="bullet"/>
      <w:lvlText w:val="o"/>
      <w:lvlJc w:val="left"/>
      <w:pPr>
        <w:tabs>
          <w:tab w:val="num" w:pos="3600"/>
        </w:tabs>
        <w:ind w:left="3600" w:hanging="360"/>
      </w:pPr>
      <w:rPr>
        <w:rFonts w:ascii="Courier New" w:hAnsi="Courier New" w:hint="default"/>
      </w:rPr>
    </w:lvl>
    <w:lvl w:ilvl="5" w:tplc="731EB3D2" w:tentative="1">
      <w:start w:val="1"/>
      <w:numFmt w:val="bullet"/>
      <w:lvlText w:val=""/>
      <w:lvlJc w:val="left"/>
      <w:pPr>
        <w:tabs>
          <w:tab w:val="num" w:pos="4320"/>
        </w:tabs>
        <w:ind w:left="4320" w:hanging="360"/>
      </w:pPr>
      <w:rPr>
        <w:rFonts w:ascii="Wingdings" w:hAnsi="Wingdings" w:hint="default"/>
      </w:rPr>
    </w:lvl>
    <w:lvl w:ilvl="6" w:tplc="30E87B78" w:tentative="1">
      <w:start w:val="1"/>
      <w:numFmt w:val="bullet"/>
      <w:lvlText w:val=""/>
      <w:lvlJc w:val="left"/>
      <w:pPr>
        <w:tabs>
          <w:tab w:val="num" w:pos="5040"/>
        </w:tabs>
        <w:ind w:left="5040" w:hanging="360"/>
      </w:pPr>
      <w:rPr>
        <w:rFonts w:ascii="Symbol" w:hAnsi="Symbol" w:hint="default"/>
      </w:rPr>
    </w:lvl>
    <w:lvl w:ilvl="7" w:tplc="2CD66BFC" w:tentative="1">
      <w:start w:val="1"/>
      <w:numFmt w:val="bullet"/>
      <w:lvlText w:val="o"/>
      <w:lvlJc w:val="left"/>
      <w:pPr>
        <w:tabs>
          <w:tab w:val="num" w:pos="5760"/>
        </w:tabs>
        <w:ind w:left="5760" w:hanging="360"/>
      </w:pPr>
      <w:rPr>
        <w:rFonts w:ascii="Courier New" w:hAnsi="Courier New" w:hint="default"/>
      </w:rPr>
    </w:lvl>
    <w:lvl w:ilvl="8" w:tplc="0B3EA10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A96AD7"/>
    <w:multiLevelType w:val="hybridMultilevel"/>
    <w:tmpl w:val="22382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A55B38"/>
    <w:multiLevelType w:val="hybridMultilevel"/>
    <w:tmpl w:val="AC9A27E8"/>
    <w:lvl w:ilvl="0" w:tplc="FFFFFFFF">
      <w:start w:val="1"/>
      <w:numFmt w:val="lowerRoman"/>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4" w15:restartNumberingAfterBreak="0">
    <w:nsid w:val="581619A1"/>
    <w:multiLevelType w:val="hybridMultilevel"/>
    <w:tmpl w:val="A0EAD130"/>
    <w:lvl w:ilvl="0" w:tplc="17F45902">
      <w:start w:val="5"/>
      <w:numFmt w:val="decimal"/>
      <w:lvlText w:val="%1."/>
      <w:lvlJc w:val="left"/>
      <w:pPr>
        <w:ind w:left="1069" w:hanging="851"/>
      </w:pPr>
      <w:rPr>
        <w:rFonts w:ascii="Arial" w:eastAsia="Times New Roman" w:hAnsi="Arial" w:cs="Times New Roman" w:hint="default"/>
        <w:spacing w:val="-1"/>
        <w:sz w:val="24"/>
        <w:szCs w:val="24"/>
      </w:rPr>
    </w:lvl>
    <w:lvl w:ilvl="1" w:tplc="12D022E8">
      <w:start w:val="1"/>
      <w:numFmt w:val="bullet"/>
      <w:lvlText w:val="•"/>
      <w:lvlJc w:val="left"/>
      <w:pPr>
        <w:ind w:left="1878" w:hanging="851"/>
      </w:pPr>
      <w:rPr>
        <w:rFonts w:hint="default"/>
      </w:rPr>
    </w:lvl>
    <w:lvl w:ilvl="2" w:tplc="6FA6D1DA">
      <w:start w:val="1"/>
      <w:numFmt w:val="bullet"/>
      <w:lvlText w:val="•"/>
      <w:lvlJc w:val="left"/>
      <w:pPr>
        <w:ind w:left="2688" w:hanging="851"/>
      </w:pPr>
      <w:rPr>
        <w:rFonts w:hint="default"/>
      </w:rPr>
    </w:lvl>
    <w:lvl w:ilvl="3" w:tplc="4468B960">
      <w:start w:val="1"/>
      <w:numFmt w:val="bullet"/>
      <w:lvlText w:val="•"/>
      <w:lvlJc w:val="left"/>
      <w:pPr>
        <w:ind w:left="3497" w:hanging="851"/>
      </w:pPr>
      <w:rPr>
        <w:rFonts w:hint="default"/>
      </w:rPr>
    </w:lvl>
    <w:lvl w:ilvl="4" w:tplc="3EEC5ADA">
      <w:start w:val="1"/>
      <w:numFmt w:val="bullet"/>
      <w:lvlText w:val="•"/>
      <w:lvlJc w:val="left"/>
      <w:pPr>
        <w:ind w:left="4307" w:hanging="851"/>
      </w:pPr>
      <w:rPr>
        <w:rFonts w:hint="default"/>
      </w:rPr>
    </w:lvl>
    <w:lvl w:ilvl="5" w:tplc="DB18C86C">
      <w:start w:val="1"/>
      <w:numFmt w:val="bullet"/>
      <w:lvlText w:val="•"/>
      <w:lvlJc w:val="left"/>
      <w:pPr>
        <w:ind w:left="5116" w:hanging="851"/>
      </w:pPr>
      <w:rPr>
        <w:rFonts w:hint="default"/>
      </w:rPr>
    </w:lvl>
    <w:lvl w:ilvl="6" w:tplc="859C13F8">
      <w:start w:val="1"/>
      <w:numFmt w:val="bullet"/>
      <w:lvlText w:val="•"/>
      <w:lvlJc w:val="left"/>
      <w:pPr>
        <w:ind w:left="5926" w:hanging="851"/>
      </w:pPr>
      <w:rPr>
        <w:rFonts w:hint="default"/>
      </w:rPr>
    </w:lvl>
    <w:lvl w:ilvl="7" w:tplc="8DD46950">
      <w:start w:val="1"/>
      <w:numFmt w:val="bullet"/>
      <w:lvlText w:val="•"/>
      <w:lvlJc w:val="left"/>
      <w:pPr>
        <w:ind w:left="6735" w:hanging="851"/>
      </w:pPr>
      <w:rPr>
        <w:rFonts w:hint="default"/>
      </w:rPr>
    </w:lvl>
    <w:lvl w:ilvl="8" w:tplc="7A1C0104">
      <w:start w:val="1"/>
      <w:numFmt w:val="bullet"/>
      <w:lvlText w:val="•"/>
      <w:lvlJc w:val="left"/>
      <w:pPr>
        <w:ind w:left="7545" w:hanging="851"/>
      </w:pPr>
      <w:rPr>
        <w:rFonts w:hint="default"/>
      </w:rPr>
    </w:lvl>
  </w:abstractNum>
  <w:abstractNum w:abstractNumId="25"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5C5978"/>
    <w:multiLevelType w:val="hybridMultilevel"/>
    <w:tmpl w:val="3F46B6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8" w15:restartNumberingAfterBreak="0">
    <w:nsid w:val="696520DD"/>
    <w:multiLevelType w:val="multilevel"/>
    <w:tmpl w:val="5324206A"/>
    <w:lvl w:ilvl="0">
      <w:start w:val="1"/>
      <w:numFmt w:val="decimal"/>
      <w:suff w:val="space"/>
      <w:lvlText w:val="R%1"/>
      <w:lvlJc w:val="left"/>
      <w:pPr>
        <w:ind w:left="284"/>
      </w:pPr>
      <w:rPr>
        <w:rFonts w:ascii="Arial" w:hAnsi="Arial"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29" w15:restartNumberingAfterBreak="0">
    <w:nsid w:val="6A686E1B"/>
    <w:multiLevelType w:val="hybridMultilevel"/>
    <w:tmpl w:val="75386B38"/>
    <w:lvl w:ilvl="0" w:tplc="6338B70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15:restartNumberingAfterBreak="0">
    <w:nsid w:val="733E5AFD"/>
    <w:multiLevelType w:val="hybridMultilevel"/>
    <w:tmpl w:val="EB0CDFD4"/>
    <w:lvl w:ilvl="0" w:tplc="5C688F92">
      <w:start w:val="1"/>
      <w:numFmt w:val="bullet"/>
      <w:lvlText w:val="•"/>
      <w:lvlJc w:val="left"/>
      <w:pPr>
        <w:ind w:left="865" w:hanging="356"/>
      </w:pPr>
      <w:rPr>
        <w:rFonts w:ascii="Times New Roman" w:eastAsia="Times New Roman" w:hAnsi="Times New Roman" w:hint="default"/>
        <w:w w:val="143"/>
        <w:sz w:val="23"/>
      </w:rPr>
    </w:lvl>
    <w:lvl w:ilvl="1" w:tplc="5EC2C5DE">
      <w:start w:val="1"/>
      <w:numFmt w:val="bullet"/>
      <w:lvlText w:val="•"/>
      <w:lvlJc w:val="left"/>
      <w:pPr>
        <w:ind w:left="1651" w:hanging="356"/>
      </w:pPr>
      <w:rPr>
        <w:rFonts w:hint="default"/>
      </w:rPr>
    </w:lvl>
    <w:lvl w:ilvl="2" w:tplc="59EAED54">
      <w:start w:val="1"/>
      <w:numFmt w:val="bullet"/>
      <w:lvlText w:val="•"/>
      <w:lvlJc w:val="left"/>
      <w:pPr>
        <w:ind w:left="2437" w:hanging="356"/>
      </w:pPr>
      <w:rPr>
        <w:rFonts w:hint="default"/>
      </w:rPr>
    </w:lvl>
    <w:lvl w:ilvl="3" w:tplc="5EA43806">
      <w:start w:val="1"/>
      <w:numFmt w:val="bullet"/>
      <w:lvlText w:val="•"/>
      <w:lvlJc w:val="left"/>
      <w:pPr>
        <w:ind w:left="3223" w:hanging="356"/>
      </w:pPr>
      <w:rPr>
        <w:rFonts w:hint="default"/>
      </w:rPr>
    </w:lvl>
    <w:lvl w:ilvl="4" w:tplc="AB521E16">
      <w:start w:val="1"/>
      <w:numFmt w:val="bullet"/>
      <w:lvlText w:val="•"/>
      <w:lvlJc w:val="left"/>
      <w:pPr>
        <w:ind w:left="4008" w:hanging="356"/>
      </w:pPr>
      <w:rPr>
        <w:rFonts w:hint="default"/>
      </w:rPr>
    </w:lvl>
    <w:lvl w:ilvl="5" w:tplc="A0D22726">
      <w:start w:val="1"/>
      <w:numFmt w:val="bullet"/>
      <w:lvlText w:val="•"/>
      <w:lvlJc w:val="left"/>
      <w:pPr>
        <w:ind w:left="4794" w:hanging="356"/>
      </w:pPr>
      <w:rPr>
        <w:rFonts w:hint="default"/>
      </w:rPr>
    </w:lvl>
    <w:lvl w:ilvl="6" w:tplc="3C448AFE">
      <w:start w:val="1"/>
      <w:numFmt w:val="bullet"/>
      <w:lvlText w:val="•"/>
      <w:lvlJc w:val="left"/>
      <w:pPr>
        <w:ind w:left="5580" w:hanging="356"/>
      </w:pPr>
      <w:rPr>
        <w:rFonts w:hint="default"/>
      </w:rPr>
    </w:lvl>
    <w:lvl w:ilvl="7" w:tplc="CEC4E03E">
      <w:start w:val="1"/>
      <w:numFmt w:val="bullet"/>
      <w:lvlText w:val="•"/>
      <w:lvlJc w:val="left"/>
      <w:pPr>
        <w:ind w:left="6366" w:hanging="356"/>
      </w:pPr>
      <w:rPr>
        <w:rFonts w:hint="default"/>
      </w:rPr>
    </w:lvl>
    <w:lvl w:ilvl="8" w:tplc="2A7AD3E0">
      <w:start w:val="1"/>
      <w:numFmt w:val="bullet"/>
      <w:lvlText w:val="•"/>
      <w:lvlJc w:val="left"/>
      <w:pPr>
        <w:ind w:left="7152" w:hanging="356"/>
      </w:pPr>
      <w:rPr>
        <w:rFonts w:hint="default"/>
      </w:rPr>
    </w:lvl>
  </w:abstractNum>
  <w:abstractNum w:abstractNumId="31" w15:restartNumberingAfterBreak="0">
    <w:nsid w:val="77A842E6"/>
    <w:multiLevelType w:val="multilevel"/>
    <w:tmpl w:val="52BAFE2C"/>
    <w:lvl w:ilvl="0">
      <w:start w:val="1"/>
      <w:numFmt w:val="decimal"/>
      <w:lvlText w:val="%1."/>
      <w:lvlJc w:val="left"/>
      <w:pPr>
        <w:ind w:left="786" w:hanging="546"/>
      </w:pPr>
      <w:rPr>
        <w:rFonts w:ascii="Arial" w:eastAsia="Times New Roman" w:hAnsi="Arial" w:cs="Times New Roman" w:hint="default"/>
        <w:b/>
        <w:bCs/>
        <w:w w:val="99"/>
        <w:sz w:val="28"/>
        <w:szCs w:val="28"/>
      </w:rPr>
    </w:lvl>
    <w:lvl w:ilvl="1">
      <w:start w:val="1"/>
      <w:numFmt w:val="decimal"/>
      <w:lvlText w:val="%1.%2"/>
      <w:lvlJc w:val="left"/>
      <w:pPr>
        <w:ind w:left="686" w:hanging="568"/>
      </w:pPr>
      <w:rPr>
        <w:rFonts w:ascii="Arial" w:eastAsia="Times New Roman" w:hAnsi="Arial" w:cs="Times New Roman" w:hint="default"/>
        <w:b/>
        <w:bCs/>
        <w:w w:val="99"/>
        <w:sz w:val="28"/>
        <w:szCs w:val="28"/>
      </w:rPr>
    </w:lvl>
    <w:lvl w:ilvl="2">
      <w:start w:val="1"/>
      <w:numFmt w:val="bullet"/>
      <w:lvlText w:val="•"/>
      <w:lvlJc w:val="left"/>
      <w:pPr>
        <w:ind w:left="1705" w:hanging="568"/>
      </w:pPr>
      <w:rPr>
        <w:rFonts w:hint="default"/>
      </w:rPr>
    </w:lvl>
    <w:lvl w:ilvl="3">
      <w:start w:val="1"/>
      <w:numFmt w:val="bullet"/>
      <w:lvlText w:val="•"/>
      <w:lvlJc w:val="left"/>
      <w:pPr>
        <w:ind w:left="2625" w:hanging="568"/>
      </w:pPr>
      <w:rPr>
        <w:rFonts w:hint="default"/>
      </w:rPr>
    </w:lvl>
    <w:lvl w:ilvl="4">
      <w:start w:val="1"/>
      <w:numFmt w:val="bullet"/>
      <w:lvlText w:val="•"/>
      <w:lvlJc w:val="left"/>
      <w:pPr>
        <w:ind w:left="3545" w:hanging="568"/>
      </w:pPr>
      <w:rPr>
        <w:rFonts w:hint="default"/>
      </w:rPr>
    </w:lvl>
    <w:lvl w:ilvl="5">
      <w:start w:val="1"/>
      <w:numFmt w:val="bullet"/>
      <w:lvlText w:val="•"/>
      <w:lvlJc w:val="left"/>
      <w:pPr>
        <w:ind w:left="4465" w:hanging="568"/>
      </w:pPr>
      <w:rPr>
        <w:rFonts w:hint="default"/>
      </w:rPr>
    </w:lvl>
    <w:lvl w:ilvl="6">
      <w:start w:val="1"/>
      <w:numFmt w:val="bullet"/>
      <w:lvlText w:val="•"/>
      <w:lvlJc w:val="left"/>
      <w:pPr>
        <w:ind w:left="5385" w:hanging="568"/>
      </w:pPr>
      <w:rPr>
        <w:rFonts w:hint="default"/>
      </w:rPr>
    </w:lvl>
    <w:lvl w:ilvl="7">
      <w:start w:val="1"/>
      <w:numFmt w:val="bullet"/>
      <w:lvlText w:val="•"/>
      <w:lvlJc w:val="left"/>
      <w:pPr>
        <w:ind w:left="6304" w:hanging="568"/>
      </w:pPr>
      <w:rPr>
        <w:rFonts w:hint="default"/>
      </w:rPr>
    </w:lvl>
    <w:lvl w:ilvl="8">
      <w:start w:val="1"/>
      <w:numFmt w:val="bullet"/>
      <w:lvlText w:val="•"/>
      <w:lvlJc w:val="left"/>
      <w:pPr>
        <w:ind w:left="7224" w:hanging="568"/>
      </w:pPr>
      <w:rPr>
        <w:rFonts w:hint="default"/>
      </w:rPr>
    </w:lvl>
  </w:abstractNum>
  <w:abstractNum w:abstractNumId="32" w15:restartNumberingAfterBreak="0">
    <w:nsid w:val="7D4525A7"/>
    <w:multiLevelType w:val="hybridMultilevel"/>
    <w:tmpl w:val="9672FD3E"/>
    <w:lvl w:ilvl="0" w:tplc="018A54D4">
      <w:start w:val="1"/>
      <w:numFmt w:val="decimal"/>
      <w:lvlText w:val="%1."/>
      <w:lvlJc w:val="left"/>
      <w:pPr>
        <w:ind w:left="846" w:hanging="336"/>
      </w:pPr>
      <w:rPr>
        <w:rFonts w:ascii="Times New Roman" w:eastAsia="Times New Roman" w:hAnsi="Times New Roman" w:cs="Times New Roman" w:hint="default"/>
        <w:w w:val="102"/>
        <w:sz w:val="23"/>
        <w:szCs w:val="23"/>
      </w:rPr>
    </w:lvl>
    <w:lvl w:ilvl="1" w:tplc="DAAA424E">
      <w:start w:val="1"/>
      <w:numFmt w:val="bullet"/>
      <w:lvlText w:val="•"/>
      <w:lvlJc w:val="left"/>
      <w:pPr>
        <w:ind w:left="1634" w:hanging="336"/>
      </w:pPr>
      <w:rPr>
        <w:rFonts w:hint="default"/>
      </w:rPr>
    </w:lvl>
    <w:lvl w:ilvl="2" w:tplc="FF20F70E">
      <w:start w:val="1"/>
      <w:numFmt w:val="bullet"/>
      <w:lvlText w:val="•"/>
      <w:lvlJc w:val="left"/>
      <w:pPr>
        <w:ind w:left="2421" w:hanging="336"/>
      </w:pPr>
      <w:rPr>
        <w:rFonts w:hint="default"/>
      </w:rPr>
    </w:lvl>
    <w:lvl w:ilvl="3" w:tplc="6E02AECE">
      <w:start w:val="1"/>
      <w:numFmt w:val="bullet"/>
      <w:lvlText w:val="•"/>
      <w:lvlJc w:val="left"/>
      <w:pPr>
        <w:ind w:left="3209" w:hanging="336"/>
      </w:pPr>
      <w:rPr>
        <w:rFonts w:hint="default"/>
      </w:rPr>
    </w:lvl>
    <w:lvl w:ilvl="4" w:tplc="B304194A">
      <w:start w:val="1"/>
      <w:numFmt w:val="bullet"/>
      <w:lvlText w:val="•"/>
      <w:lvlJc w:val="left"/>
      <w:pPr>
        <w:ind w:left="3997" w:hanging="336"/>
      </w:pPr>
      <w:rPr>
        <w:rFonts w:hint="default"/>
      </w:rPr>
    </w:lvl>
    <w:lvl w:ilvl="5" w:tplc="8A686112">
      <w:start w:val="1"/>
      <w:numFmt w:val="bullet"/>
      <w:lvlText w:val="•"/>
      <w:lvlJc w:val="left"/>
      <w:pPr>
        <w:ind w:left="4785" w:hanging="336"/>
      </w:pPr>
      <w:rPr>
        <w:rFonts w:hint="default"/>
      </w:rPr>
    </w:lvl>
    <w:lvl w:ilvl="6" w:tplc="536E0006">
      <w:start w:val="1"/>
      <w:numFmt w:val="bullet"/>
      <w:lvlText w:val="•"/>
      <w:lvlJc w:val="left"/>
      <w:pPr>
        <w:ind w:left="5572" w:hanging="336"/>
      </w:pPr>
      <w:rPr>
        <w:rFonts w:hint="default"/>
      </w:rPr>
    </w:lvl>
    <w:lvl w:ilvl="7" w:tplc="33849C2E">
      <w:start w:val="1"/>
      <w:numFmt w:val="bullet"/>
      <w:lvlText w:val="•"/>
      <w:lvlJc w:val="left"/>
      <w:pPr>
        <w:ind w:left="6360" w:hanging="336"/>
      </w:pPr>
      <w:rPr>
        <w:rFonts w:hint="default"/>
      </w:rPr>
    </w:lvl>
    <w:lvl w:ilvl="8" w:tplc="2EF4C018">
      <w:start w:val="1"/>
      <w:numFmt w:val="bullet"/>
      <w:lvlText w:val="•"/>
      <w:lvlJc w:val="left"/>
      <w:pPr>
        <w:ind w:left="7148" w:hanging="336"/>
      </w:pPr>
      <w:rPr>
        <w:rFont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0"/>
  </w:num>
  <w:num w:numId="4">
    <w:abstractNumId w:val="18"/>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0"/>
  </w:num>
  <w:num w:numId="10">
    <w:abstractNumId w:val="1"/>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7"/>
  </w:num>
  <w:num w:numId="14">
    <w:abstractNumId w:val="29"/>
  </w:num>
  <w:num w:numId="15">
    <w:abstractNumId w:val="23"/>
  </w:num>
  <w:num w:numId="16">
    <w:abstractNumId w:val="1"/>
  </w:num>
  <w:num w:numId="17">
    <w:abstractNumId w:val="6"/>
  </w:num>
  <w:num w:numId="18">
    <w:abstractNumId w:val="27"/>
  </w:num>
  <w:num w:numId="19">
    <w:abstractNumId w:val="28"/>
  </w:num>
  <w:num w:numId="20">
    <w:abstractNumId w:val="4"/>
  </w:num>
  <w:num w:numId="21">
    <w:abstractNumId w:val="9"/>
  </w:num>
  <w:num w:numId="22">
    <w:abstractNumId w:val="22"/>
  </w:num>
  <w:num w:numId="23">
    <w:abstractNumId w:val="12"/>
  </w:num>
  <w:num w:numId="24">
    <w:abstractNumId w:val="15"/>
  </w:num>
  <w:num w:numId="25">
    <w:abstractNumId w:val="21"/>
  </w:num>
  <w:num w:numId="26">
    <w:abstractNumId w:val="17"/>
  </w:num>
  <w:num w:numId="27">
    <w:abstractNumId w:val="0"/>
  </w:num>
  <w:num w:numId="28">
    <w:abstractNumId w:val="32"/>
  </w:num>
  <w:num w:numId="29">
    <w:abstractNumId w:val="30"/>
  </w:num>
  <w:num w:numId="30">
    <w:abstractNumId w:val="26"/>
  </w:num>
  <w:num w:numId="31">
    <w:abstractNumId w:val="24"/>
  </w:num>
  <w:num w:numId="32">
    <w:abstractNumId w:val="5"/>
  </w:num>
  <w:num w:numId="33">
    <w:abstractNumId w:val="31"/>
  </w:num>
  <w:num w:numId="34">
    <w:abstractNumId w:val="14"/>
  </w:num>
  <w:num w:numId="35">
    <w:abstractNumId w:val="3"/>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CD1"/>
    <w:rsid w:val="00027BF2"/>
    <w:rsid w:val="00031B32"/>
    <w:rsid w:val="00035CD8"/>
    <w:rsid w:val="0003728A"/>
    <w:rsid w:val="0004097B"/>
    <w:rsid w:val="000416EA"/>
    <w:rsid w:val="000478E3"/>
    <w:rsid w:val="00066936"/>
    <w:rsid w:val="0008425F"/>
    <w:rsid w:val="00092B8E"/>
    <w:rsid w:val="000B4266"/>
    <w:rsid w:val="000D020B"/>
    <w:rsid w:val="000D58AD"/>
    <w:rsid w:val="000D61CA"/>
    <w:rsid w:val="000F19A8"/>
    <w:rsid w:val="00101D51"/>
    <w:rsid w:val="00102675"/>
    <w:rsid w:val="001141A5"/>
    <w:rsid w:val="00116AE2"/>
    <w:rsid w:val="00116C43"/>
    <w:rsid w:val="00121111"/>
    <w:rsid w:val="0012384E"/>
    <w:rsid w:val="00137C11"/>
    <w:rsid w:val="00145624"/>
    <w:rsid w:val="001613A7"/>
    <w:rsid w:val="001710E8"/>
    <w:rsid w:val="00177040"/>
    <w:rsid w:val="0018243D"/>
    <w:rsid w:val="00186DDD"/>
    <w:rsid w:val="001909AF"/>
    <w:rsid w:val="00192DAC"/>
    <w:rsid w:val="001944DA"/>
    <w:rsid w:val="001F28A9"/>
    <w:rsid w:val="001F3457"/>
    <w:rsid w:val="002038FB"/>
    <w:rsid w:val="00211049"/>
    <w:rsid w:val="0021193C"/>
    <w:rsid w:val="0021237A"/>
    <w:rsid w:val="002225B5"/>
    <w:rsid w:val="0022729A"/>
    <w:rsid w:val="00237375"/>
    <w:rsid w:val="00260284"/>
    <w:rsid w:val="002755C7"/>
    <w:rsid w:val="002855BB"/>
    <w:rsid w:val="002A155B"/>
    <w:rsid w:val="002A696C"/>
    <w:rsid w:val="002A6BB8"/>
    <w:rsid w:val="002B7994"/>
    <w:rsid w:val="002C2DBF"/>
    <w:rsid w:val="002C729C"/>
    <w:rsid w:val="002D3BF0"/>
    <w:rsid w:val="002F1714"/>
    <w:rsid w:val="00341225"/>
    <w:rsid w:val="00347B10"/>
    <w:rsid w:val="0037505B"/>
    <w:rsid w:val="0038297F"/>
    <w:rsid w:val="00393A5F"/>
    <w:rsid w:val="00395DEA"/>
    <w:rsid w:val="003974F9"/>
    <w:rsid w:val="003A5F49"/>
    <w:rsid w:val="003C1439"/>
    <w:rsid w:val="003E53C5"/>
    <w:rsid w:val="003F105D"/>
    <w:rsid w:val="003F5609"/>
    <w:rsid w:val="00402B14"/>
    <w:rsid w:val="00403C29"/>
    <w:rsid w:val="00406964"/>
    <w:rsid w:val="00422633"/>
    <w:rsid w:val="00430526"/>
    <w:rsid w:val="00436709"/>
    <w:rsid w:val="004367FA"/>
    <w:rsid w:val="00444A4A"/>
    <w:rsid w:val="004600DC"/>
    <w:rsid w:val="00466F2E"/>
    <w:rsid w:val="00470A43"/>
    <w:rsid w:val="00480B78"/>
    <w:rsid w:val="0048486F"/>
    <w:rsid w:val="00486A9E"/>
    <w:rsid w:val="0048723B"/>
    <w:rsid w:val="00493173"/>
    <w:rsid w:val="004A03F4"/>
    <w:rsid w:val="004A1AB2"/>
    <w:rsid w:val="004A2C32"/>
    <w:rsid w:val="004A40A4"/>
    <w:rsid w:val="004C6806"/>
    <w:rsid w:val="004D50BC"/>
    <w:rsid w:val="004E360C"/>
    <w:rsid w:val="004E4692"/>
    <w:rsid w:val="004F0FD3"/>
    <w:rsid w:val="004F2D91"/>
    <w:rsid w:val="004F36A7"/>
    <w:rsid w:val="004F7799"/>
    <w:rsid w:val="0052630E"/>
    <w:rsid w:val="005266FF"/>
    <w:rsid w:val="00534519"/>
    <w:rsid w:val="00542F72"/>
    <w:rsid w:val="00544479"/>
    <w:rsid w:val="00545A9C"/>
    <w:rsid w:val="0055025B"/>
    <w:rsid w:val="00550BD4"/>
    <w:rsid w:val="00555991"/>
    <w:rsid w:val="005568DC"/>
    <w:rsid w:val="005779AD"/>
    <w:rsid w:val="005823B3"/>
    <w:rsid w:val="00584539"/>
    <w:rsid w:val="005943BC"/>
    <w:rsid w:val="005969E2"/>
    <w:rsid w:val="005A45C4"/>
    <w:rsid w:val="005C3540"/>
    <w:rsid w:val="005C779A"/>
    <w:rsid w:val="005E0076"/>
    <w:rsid w:val="005E1E58"/>
    <w:rsid w:val="005E7675"/>
    <w:rsid w:val="005F03CF"/>
    <w:rsid w:val="005F2DBD"/>
    <w:rsid w:val="00603578"/>
    <w:rsid w:val="00620E24"/>
    <w:rsid w:val="0065530A"/>
    <w:rsid w:val="00655570"/>
    <w:rsid w:val="006624D0"/>
    <w:rsid w:val="00664460"/>
    <w:rsid w:val="0069205B"/>
    <w:rsid w:val="006B2840"/>
    <w:rsid w:val="006B433C"/>
    <w:rsid w:val="006B5227"/>
    <w:rsid w:val="006B7ADE"/>
    <w:rsid w:val="006F0F23"/>
    <w:rsid w:val="006F4977"/>
    <w:rsid w:val="007336D0"/>
    <w:rsid w:val="00741E41"/>
    <w:rsid w:val="00775F64"/>
    <w:rsid w:val="00777F1F"/>
    <w:rsid w:val="00783E14"/>
    <w:rsid w:val="00785E51"/>
    <w:rsid w:val="007A1103"/>
    <w:rsid w:val="007B5CC3"/>
    <w:rsid w:val="007D3F2C"/>
    <w:rsid w:val="007E0013"/>
    <w:rsid w:val="00800254"/>
    <w:rsid w:val="0080364E"/>
    <w:rsid w:val="00803E23"/>
    <w:rsid w:val="00817B57"/>
    <w:rsid w:val="00824ED2"/>
    <w:rsid w:val="008441FF"/>
    <w:rsid w:val="008532A9"/>
    <w:rsid w:val="00857AB5"/>
    <w:rsid w:val="00862153"/>
    <w:rsid w:val="00891016"/>
    <w:rsid w:val="008A518C"/>
    <w:rsid w:val="008B15DE"/>
    <w:rsid w:val="008B25D5"/>
    <w:rsid w:val="008C7B36"/>
    <w:rsid w:val="008D06A3"/>
    <w:rsid w:val="008E4470"/>
    <w:rsid w:val="008F239A"/>
    <w:rsid w:val="008F23B8"/>
    <w:rsid w:val="008F4A60"/>
    <w:rsid w:val="00923857"/>
    <w:rsid w:val="009321D7"/>
    <w:rsid w:val="00943712"/>
    <w:rsid w:val="00950090"/>
    <w:rsid w:val="00954379"/>
    <w:rsid w:val="0096420C"/>
    <w:rsid w:val="009864D5"/>
    <w:rsid w:val="00992C3B"/>
    <w:rsid w:val="009968C2"/>
    <w:rsid w:val="009A2362"/>
    <w:rsid w:val="009A3BAC"/>
    <w:rsid w:val="009C02D1"/>
    <w:rsid w:val="009C0A8A"/>
    <w:rsid w:val="009C2AED"/>
    <w:rsid w:val="009C707A"/>
    <w:rsid w:val="009C7E3E"/>
    <w:rsid w:val="009D1861"/>
    <w:rsid w:val="009D2D7F"/>
    <w:rsid w:val="009D5267"/>
    <w:rsid w:val="00A0004B"/>
    <w:rsid w:val="00A041CD"/>
    <w:rsid w:val="00A05DC8"/>
    <w:rsid w:val="00A06B4C"/>
    <w:rsid w:val="00A06F7C"/>
    <w:rsid w:val="00A12B70"/>
    <w:rsid w:val="00A1587E"/>
    <w:rsid w:val="00A16DBF"/>
    <w:rsid w:val="00A33F47"/>
    <w:rsid w:val="00A47CD1"/>
    <w:rsid w:val="00A548E2"/>
    <w:rsid w:val="00A64D0D"/>
    <w:rsid w:val="00A65E8C"/>
    <w:rsid w:val="00A667C3"/>
    <w:rsid w:val="00A753E5"/>
    <w:rsid w:val="00A776F0"/>
    <w:rsid w:val="00A861F5"/>
    <w:rsid w:val="00A86E45"/>
    <w:rsid w:val="00AA573B"/>
    <w:rsid w:val="00AA6568"/>
    <w:rsid w:val="00AB1222"/>
    <w:rsid w:val="00AB26B5"/>
    <w:rsid w:val="00AD13FA"/>
    <w:rsid w:val="00AD5525"/>
    <w:rsid w:val="00B4045E"/>
    <w:rsid w:val="00B40C76"/>
    <w:rsid w:val="00B43487"/>
    <w:rsid w:val="00B4392F"/>
    <w:rsid w:val="00B52319"/>
    <w:rsid w:val="00B535E6"/>
    <w:rsid w:val="00B541B8"/>
    <w:rsid w:val="00B61499"/>
    <w:rsid w:val="00B70C36"/>
    <w:rsid w:val="00B74182"/>
    <w:rsid w:val="00B761A6"/>
    <w:rsid w:val="00B77C94"/>
    <w:rsid w:val="00B97E04"/>
    <w:rsid w:val="00BB3AFD"/>
    <w:rsid w:val="00BD32C9"/>
    <w:rsid w:val="00BD425D"/>
    <w:rsid w:val="00BD5090"/>
    <w:rsid w:val="00BE432A"/>
    <w:rsid w:val="00BE4B78"/>
    <w:rsid w:val="00BE79F7"/>
    <w:rsid w:val="00BF6623"/>
    <w:rsid w:val="00BF6E2D"/>
    <w:rsid w:val="00C05AAC"/>
    <w:rsid w:val="00C15517"/>
    <w:rsid w:val="00C16766"/>
    <w:rsid w:val="00C24D84"/>
    <w:rsid w:val="00C40EFC"/>
    <w:rsid w:val="00C45D92"/>
    <w:rsid w:val="00C6214D"/>
    <w:rsid w:val="00C630B2"/>
    <w:rsid w:val="00C8736C"/>
    <w:rsid w:val="00C90F96"/>
    <w:rsid w:val="00CA2D8D"/>
    <w:rsid w:val="00CA7AD9"/>
    <w:rsid w:val="00CB54C7"/>
    <w:rsid w:val="00CD27BF"/>
    <w:rsid w:val="00CE31A4"/>
    <w:rsid w:val="00CF0236"/>
    <w:rsid w:val="00CF532F"/>
    <w:rsid w:val="00D0103F"/>
    <w:rsid w:val="00D049A3"/>
    <w:rsid w:val="00D10648"/>
    <w:rsid w:val="00D11F84"/>
    <w:rsid w:val="00D13D28"/>
    <w:rsid w:val="00D17F13"/>
    <w:rsid w:val="00D33973"/>
    <w:rsid w:val="00D44B9F"/>
    <w:rsid w:val="00D53869"/>
    <w:rsid w:val="00D53ED8"/>
    <w:rsid w:val="00D57135"/>
    <w:rsid w:val="00D572EB"/>
    <w:rsid w:val="00D6224B"/>
    <w:rsid w:val="00D86F54"/>
    <w:rsid w:val="00DB27A3"/>
    <w:rsid w:val="00DB6CD9"/>
    <w:rsid w:val="00DC4936"/>
    <w:rsid w:val="00DC64DD"/>
    <w:rsid w:val="00DD1226"/>
    <w:rsid w:val="00DD1963"/>
    <w:rsid w:val="00DE4156"/>
    <w:rsid w:val="00DF4E6D"/>
    <w:rsid w:val="00DF5100"/>
    <w:rsid w:val="00E12905"/>
    <w:rsid w:val="00E14CC4"/>
    <w:rsid w:val="00E21AAF"/>
    <w:rsid w:val="00E406FC"/>
    <w:rsid w:val="00E45609"/>
    <w:rsid w:val="00E46BB6"/>
    <w:rsid w:val="00E62874"/>
    <w:rsid w:val="00E703D7"/>
    <w:rsid w:val="00E7044E"/>
    <w:rsid w:val="00E807DD"/>
    <w:rsid w:val="00E9025C"/>
    <w:rsid w:val="00EA050E"/>
    <w:rsid w:val="00EB6972"/>
    <w:rsid w:val="00EC63A1"/>
    <w:rsid w:val="00ED6310"/>
    <w:rsid w:val="00EE005C"/>
    <w:rsid w:val="00EE04D7"/>
    <w:rsid w:val="00EE25FD"/>
    <w:rsid w:val="00F034A3"/>
    <w:rsid w:val="00F04810"/>
    <w:rsid w:val="00F245D5"/>
    <w:rsid w:val="00F35ADD"/>
    <w:rsid w:val="00F416F8"/>
    <w:rsid w:val="00F52998"/>
    <w:rsid w:val="00F70A2D"/>
    <w:rsid w:val="00F7569B"/>
    <w:rsid w:val="00F90B00"/>
    <w:rsid w:val="00F910C7"/>
    <w:rsid w:val="00F94051"/>
    <w:rsid w:val="00FA2FC6"/>
    <w:rsid w:val="00FB5303"/>
    <w:rsid w:val="00FC5150"/>
    <w:rsid w:val="00FC63DC"/>
    <w:rsid w:val="00FD0B14"/>
    <w:rsid w:val="00FE2232"/>
    <w:rsid w:val="00FE2530"/>
    <w:rsid w:val="00FF02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17F77CE5-DCCC-4396-B099-1CACE08B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character" w:customStyle="1" w:styleId="BodyTextChar">
    <w:name w:val="Body Text Char"/>
    <w:basedOn w:val="DefaultParagraphFont"/>
    <w:link w:val="BodyText"/>
    <w:locked/>
    <w:rPr>
      <w:rFonts w:ascii="Arial" w:hAnsi="Arial" w:cs="Arial"/>
      <w:sz w:val="24"/>
      <w:lang w:val="x-none" w:eastAsia="en-US"/>
    </w:rPr>
  </w:style>
  <w:style w:type="paragraph" w:styleId="BodyText">
    <w:name w:val="Body Text"/>
    <w:basedOn w:val="Normal"/>
    <w:link w:val="BodyTextChar"/>
    <w:uiPriority w:val="1"/>
    <w:qFormat/>
    <w:rsid w:val="00192DAC"/>
    <w:pPr>
      <w:keepLines/>
      <w:spacing w:after="120" w:line="288" w:lineRule="auto"/>
    </w:pPr>
    <w:rPr>
      <w:rFonts w:cs="Arial"/>
    </w:rPr>
  </w:style>
  <w:style w:type="character" w:customStyle="1" w:styleId="BodyTextChar1">
    <w:name w:val="Body Text Char1"/>
    <w:basedOn w:val="DefaultParagraphFont"/>
    <w:uiPriority w:val="99"/>
    <w:semiHidden/>
    <w:rPr>
      <w:rFonts w:ascii="Arial" w:hAnsi="Arial"/>
      <w:sz w:val="24"/>
      <w:lang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customStyle="1" w:styleId="Head1">
    <w:name w:val="Head 1"/>
    <w:basedOn w:val="Normal"/>
    <w:next w:val="BodyText"/>
    <w:pPr>
      <w:numPr>
        <w:numId w:val="1"/>
      </w:numPr>
      <w:spacing w:after="240"/>
    </w:pPr>
    <w:rPr>
      <w:b/>
      <w:sz w:val="36"/>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link w:val="Head3Char"/>
    <w:pPr>
      <w:numPr>
        <w:ilvl w:val="2"/>
        <w:numId w:val="1"/>
      </w:numPr>
      <w:spacing w:after="240"/>
    </w:pPr>
    <w:rPr>
      <w:b/>
    </w:rPr>
  </w:style>
  <w:style w:type="paragraph" w:customStyle="1" w:styleId="TAsectionheading">
    <w:name w:val="TA section heading"/>
    <w:basedOn w:val="Heading1"/>
    <w:pPr>
      <w:numPr>
        <w:numId w:val="10"/>
      </w:numPr>
      <w:tabs>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5"/>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cs="Times New Roman"/>
      <w:b/>
      <w:sz w:val="24"/>
      <w:lang w:val="en-AU" w:eastAsia="en-US" w:bidi="ar-SA"/>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qFormat/>
    <w:rsid w:val="00192DAC"/>
    <w:pPr>
      <w:numPr>
        <w:numId w:val="18"/>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
      </w:numPr>
      <w:tabs>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
      </w:numPr>
      <w:tabs>
        <w:tab w:val="left" w:pos="720"/>
        <w:tab w:val="left" w:pos="1440"/>
      </w:tabs>
      <w:spacing w:before="0" w:after="120" w:line="360" w:lineRule="auto"/>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pPr>
      <w:numPr>
        <w:ilvl w:val="1"/>
        <w:numId w:val="6"/>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7"/>
      </w:numPr>
      <w:spacing w:before="0" w:after="0" w:line="240" w:lineRule="auto"/>
    </w:pPr>
  </w:style>
  <w:style w:type="paragraph" w:customStyle="1" w:styleId="codeList2">
    <w:name w:val="codeList2"/>
    <w:basedOn w:val="codeList"/>
    <w:pPr>
      <w:numPr>
        <w:ilvl w:val="1"/>
      </w:numPr>
      <w:ind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customStyle="1" w:styleId="TableParagraph">
    <w:name w:val="Table Paragraph"/>
    <w:basedOn w:val="Normal"/>
    <w:uiPriority w:val="1"/>
    <w:qFormat/>
    <w:rsid w:val="00C8736C"/>
    <w:pPr>
      <w:widowControl w:val="0"/>
    </w:pPr>
    <w:rPr>
      <w:rFonts w:asciiTheme="minorHAnsi" w:hAnsiTheme="minorHAnsi"/>
      <w:sz w:val="22"/>
      <w:szCs w:val="22"/>
      <w:lang w:val="en-US"/>
    </w:rPr>
  </w:style>
  <w:style w:type="paragraph" w:styleId="BodyText2">
    <w:name w:val="Body Text 2"/>
    <w:basedOn w:val="Normal"/>
    <w:link w:val="BodyText2Char"/>
    <w:uiPriority w:val="99"/>
    <w:rsid w:val="00BE79F7"/>
    <w:pPr>
      <w:spacing w:after="120" w:line="480" w:lineRule="auto"/>
    </w:pPr>
  </w:style>
  <w:style w:type="character" w:customStyle="1" w:styleId="BodyText2Char">
    <w:name w:val="Body Text 2 Char"/>
    <w:basedOn w:val="DefaultParagraphFont"/>
    <w:link w:val="BodyText2"/>
    <w:uiPriority w:val="99"/>
    <w:locked/>
    <w:rsid w:val="00BE79F7"/>
    <w:rPr>
      <w:rFonts w:ascii="Arial" w:hAnsi="Arial" w:cs="Times New Roman"/>
      <w:sz w:val="24"/>
      <w:lang w:val="x-none" w:eastAsia="en-US"/>
    </w:rPr>
  </w:style>
  <w:style w:type="paragraph" w:customStyle="1" w:styleId="Billname">
    <w:name w:val="Billname"/>
    <w:basedOn w:val="Normal"/>
    <w:rsid w:val="00BE79F7"/>
    <w:pPr>
      <w:tabs>
        <w:tab w:val="left" w:pos="2400"/>
        <w:tab w:val="left" w:pos="2880"/>
      </w:tabs>
      <w:spacing w:before="1220" w:after="100"/>
    </w:pPr>
    <w:rPr>
      <w:b/>
      <w:sz w:val="40"/>
    </w:rPr>
  </w:style>
  <w:style w:type="paragraph" w:customStyle="1" w:styleId="madeunder">
    <w:name w:val="made under"/>
    <w:basedOn w:val="Normal"/>
    <w:rsid w:val="00BE79F7"/>
    <w:pPr>
      <w:spacing w:before="180" w:after="60"/>
      <w:jc w:val="both"/>
    </w:pPr>
  </w:style>
  <w:style w:type="paragraph" w:customStyle="1" w:styleId="CoverActName">
    <w:name w:val="CoverActName"/>
    <w:basedOn w:val="Normal"/>
    <w:rsid w:val="00BE79F7"/>
    <w:pPr>
      <w:tabs>
        <w:tab w:val="left" w:pos="2600"/>
      </w:tabs>
      <w:spacing w:before="200" w:after="60"/>
      <w:jc w:val="both"/>
    </w:pPr>
    <w:rPr>
      <w:b/>
    </w:rPr>
  </w:style>
  <w:style w:type="paragraph" w:customStyle="1" w:styleId="aDefsubpara">
    <w:name w:val="aDef subpara"/>
    <w:basedOn w:val="Normal"/>
    <w:rsid w:val="00BE79F7"/>
    <w:pPr>
      <w:tabs>
        <w:tab w:val="right" w:pos="1900"/>
        <w:tab w:val="left" w:pos="2100"/>
      </w:tabs>
      <w:spacing w:before="80" w:after="60"/>
      <w:ind w:left="2100" w:hanging="2100"/>
      <w:jc w:val="both"/>
      <w:outlineLvl w:val="7"/>
    </w:pPr>
    <w:rPr>
      <w:rFonts w:ascii="Times New Roman" w:hAnsi="Times New Roman"/>
      <w:szCs w:val="24"/>
    </w:rPr>
  </w:style>
  <w:style w:type="paragraph" w:customStyle="1" w:styleId="StyleAfter6pt">
    <w:name w:val="Style After:  6 pt"/>
    <w:basedOn w:val="Normal"/>
    <w:rsid w:val="00BE79F7"/>
  </w:style>
  <w:style w:type="paragraph" w:styleId="TOCHeading">
    <w:name w:val="TOC Heading"/>
    <w:basedOn w:val="Heading1"/>
    <w:next w:val="Normal"/>
    <w:uiPriority w:val="39"/>
    <w:semiHidden/>
    <w:unhideWhenUsed/>
    <w:qFormat/>
    <w:rsid w:val="003F5609"/>
    <w:pPr>
      <w:keepLines/>
      <w:spacing w:before="480" w:after="0"/>
      <w:outlineLvl w:val="9"/>
    </w:pPr>
    <w:rPr>
      <w:rFonts w:asciiTheme="majorHAnsi" w:eastAsiaTheme="majorEastAsia" w:hAnsiTheme="majorHAnsi" w:cs="Times New Roman"/>
      <w:color w:val="365F91" w:themeColor="accent1" w:themeShade="BF"/>
      <w:kern w:val="0"/>
      <w:sz w:val="28"/>
      <w:szCs w:val="28"/>
    </w:rPr>
  </w:style>
  <w:style w:type="numbering" w:styleId="111111">
    <w:name w:val="Outline List 2"/>
    <w:basedOn w:val="NoList"/>
    <w:uiPriority w:val="99"/>
    <w:semiHidden/>
    <w:unhideWhenUse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6371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footer" Target="footer7.xm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11.xml"/><Relationship Id="rId42" Type="http://schemas.openxmlformats.org/officeDocument/2006/relationships/footer" Target="footer1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jpeg"/><Relationship Id="rId29" Type="http://schemas.openxmlformats.org/officeDocument/2006/relationships/image" Target="media/image8.jpeg"/><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yperlink" Target="file:///C:\Users\Caroline%20Sayers\Objective\Home\objective_8030\caroline%20sayers\Objects\DV340%20-%20Appendix%20B%20Holt%20section%2099%20concept%20plan%20for%20public%20consultation%20(A11260305).docx"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oter" Target="footer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E2F56-6FE6-4FA1-BED2-B16361969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4927</Words>
  <Characters>26316</Characters>
  <Application>Microsoft Office Word</Application>
  <DocSecurity>0</DocSecurity>
  <Lines>833</Lines>
  <Paragraphs>316</Paragraphs>
  <ScaleCrop>false</ScaleCrop>
  <HeadingPairs>
    <vt:vector size="2" baseType="variant">
      <vt:variant>
        <vt:lpstr>Title</vt:lpstr>
      </vt:variant>
      <vt:variant>
        <vt:i4>1</vt:i4>
      </vt:variant>
    </vt:vector>
  </HeadingPairs>
  <TitlesOfParts>
    <vt:vector size="1" baseType="lpstr">
      <vt:lpstr>Draft variation to the Territory Plan s60</vt:lpstr>
    </vt:vector>
  </TitlesOfParts>
  <Company>InTACT</Company>
  <LinksUpToDate>false</LinksUpToDate>
  <CharactersWithSpaces>31089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variation to the Territory Plan s60</dc:title>
  <dc:subject/>
  <dc:creator>ACT Government</dc:creator>
  <cp:keywords/>
  <dc:description/>
  <cp:lastModifiedBy>PCODCS</cp:lastModifiedBy>
  <cp:revision>5</cp:revision>
  <cp:lastPrinted>2015-10-22T00:42:00Z</cp:lastPrinted>
  <dcterms:created xsi:type="dcterms:W3CDTF">2018-09-14T02:09:00Z</dcterms:created>
  <dcterms:modified xsi:type="dcterms:W3CDTF">2018-09-14T02:09:00Z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A11312953</vt:lpwstr>
  </property>
  <property fmtid="{D5CDD505-2E9C-101B-9397-08002B2CF9AE}" pid="4" name="Objective-Title">
    <vt:lpwstr>DV340 - public notification NI with DV340 and appendix A and Appendix B attached</vt:lpwstr>
  </property>
  <property fmtid="{D5CDD505-2E9C-101B-9397-08002B2CF9AE}" pid="5" name="Objective-Comment">
    <vt:lpwstr/>
  </property>
  <property fmtid="{D5CDD505-2E9C-101B-9397-08002B2CF9AE}" pid="6" name="Objective-CreationStamp">
    <vt:filetime>2015-10-18T14:00:00Z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2015-11-03T14:00:00Z</vt:filetime>
  </property>
  <property fmtid="{D5CDD505-2E9C-101B-9397-08002B2CF9AE}" pid="10" name="Objective-ModificationStamp">
    <vt:filetime>2015-11-03T14:00:00Z</vt:filetime>
  </property>
  <property fmtid="{D5CDD505-2E9C-101B-9397-08002B2CF9AE}" pid="11" name="Objective-Owner">
    <vt:lpwstr>Caroline Sayers</vt:lpwstr>
  </property>
  <property fmtid="{D5CDD505-2E9C-101B-9397-08002B2CF9AE}" pid="12" name="Objective-Path">
    <vt:lpwstr>Whole of ACT Government:EPD - Environment and Planning Directorate:DIVISION - Planning Delivery:12. Planning Delivery - BRANCH - Territory Plan:01 Full variations:01 Active Variations (Full):DV340 - Belconnen Golf Course Holt section 99 -TERRITORY PLAN AN</vt:lpwstr>
  </property>
  <property fmtid="{D5CDD505-2E9C-101B-9397-08002B2CF9AE}" pid="13" name="Objective-Parent">
    <vt:lpwstr>02 NI and CT ad for public notification</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7</vt:r8>
  </property>
  <property fmtid="{D5CDD505-2E9C-101B-9397-08002B2CF9AE}" pid="17" name="Objective-VersionComment">
    <vt:lpwstr>minor edits</vt:lpwstr>
  </property>
  <property fmtid="{D5CDD505-2E9C-101B-9397-08002B2CF9AE}" pid="18" name="Objective-FileNumber">
    <vt:lpwstr>1-2015/18157</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