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25D" w:rsidRDefault="0053225D">
      <w:pPr>
        <w:rPr>
          <w:rFonts w:ascii="Arial" w:hAnsi="Arial" w:cs="Arial"/>
        </w:rPr>
      </w:pPr>
      <w:bookmarkStart w:id="0" w:name="_GoBack"/>
      <w:bookmarkEnd w:id="0"/>
    </w:p>
    <w:p w:rsidR="0053225D" w:rsidRDefault="0053225D">
      <w:pPr>
        <w:rPr>
          <w:rFonts w:ascii="Arial" w:hAnsi="Arial" w:cs="Arial"/>
        </w:rPr>
      </w:pPr>
      <w:r>
        <w:rPr>
          <w:rFonts w:ascii="Arial" w:hAnsi="Arial" w:cs="Arial"/>
        </w:rPr>
        <w:t>Australian Capital Territory</w:t>
      </w:r>
    </w:p>
    <w:p w:rsidR="0053225D" w:rsidRDefault="0053225D"/>
    <w:p w:rsidR="0053225D" w:rsidRDefault="0053225D"/>
    <w:p w:rsidR="0053225D" w:rsidRDefault="0053225D">
      <w:pPr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Emergencies (Built</w:t>
      </w:r>
      <w:r w:rsidR="002679BE">
        <w:rPr>
          <w:rFonts w:ascii="Arial" w:hAnsi="Arial" w:cs="Arial"/>
          <w:b/>
          <w:bCs/>
          <w:sz w:val="40"/>
          <w:szCs w:val="40"/>
        </w:rPr>
        <w:t>-</w:t>
      </w:r>
      <w:r>
        <w:rPr>
          <w:rFonts w:ascii="Arial" w:hAnsi="Arial" w:cs="Arial"/>
          <w:b/>
          <w:bCs/>
          <w:sz w:val="40"/>
          <w:szCs w:val="40"/>
        </w:rPr>
        <w:t>Up A</w:t>
      </w:r>
      <w:r w:rsidR="0063363B">
        <w:rPr>
          <w:rFonts w:ascii="Arial" w:hAnsi="Arial" w:cs="Arial"/>
          <w:b/>
          <w:bCs/>
          <w:sz w:val="40"/>
          <w:szCs w:val="40"/>
        </w:rPr>
        <w:t>rea and Bushfire Abatement Zone</w:t>
      </w:r>
      <w:r w:rsidR="00DA49D8">
        <w:rPr>
          <w:rFonts w:ascii="Arial" w:hAnsi="Arial" w:cs="Arial"/>
          <w:b/>
          <w:bCs/>
          <w:sz w:val="40"/>
          <w:szCs w:val="40"/>
        </w:rPr>
        <w:t>) Declaration 2016</w:t>
      </w:r>
      <w:r w:rsidR="0081613A">
        <w:rPr>
          <w:rFonts w:ascii="Arial" w:hAnsi="Arial" w:cs="Arial"/>
          <w:b/>
          <w:bCs/>
          <w:sz w:val="40"/>
          <w:szCs w:val="40"/>
        </w:rPr>
        <w:t xml:space="preserve"> (No 2)</w:t>
      </w:r>
    </w:p>
    <w:p w:rsidR="0053225D" w:rsidRDefault="0053225D"/>
    <w:p w:rsidR="0053225D" w:rsidRDefault="0053225D" w:rsidP="0093689F">
      <w:pPr>
        <w:pStyle w:val="Heading1"/>
      </w:pPr>
      <w:r>
        <w:t xml:space="preserve">Notifiable Instrument </w:t>
      </w:r>
      <w:r w:rsidR="00342391">
        <w:t>NI201</w:t>
      </w:r>
      <w:r w:rsidR="00DA49D8">
        <w:t>6</w:t>
      </w:r>
      <w:r w:rsidR="00342391">
        <w:rPr>
          <w:b w:val="0"/>
          <w:bCs w:val="0"/>
        </w:rPr>
        <w:t>–</w:t>
      </w:r>
      <w:r w:rsidR="002F1195">
        <w:t>190</w:t>
      </w:r>
    </w:p>
    <w:p w:rsidR="0053225D" w:rsidRDefault="0053225D"/>
    <w:p w:rsidR="0053225D" w:rsidRDefault="0053225D">
      <w:r>
        <w:t>made under the</w:t>
      </w:r>
    </w:p>
    <w:p w:rsidR="0053225D" w:rsidRDefault="0053225D"/>
    <w:p w:rsidR="0053225D" w:rsidRDefault="0053225D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Emergencies Act 2004, s 71 (Commissioner may declare bushfire abatement zone)</w:t>
      </w:r>
      <w:r w:rsidR="0063363B">
        <w:rPr>
          <w:rFonts w:ascii="Arial" w:hAnsi="Arial" w:cs="Arial"/>
          <w:b/>
          <w:bCs/>
          <w:sz w:val="20"/>
          <w:szCs w:val="20"/>
        </w:rPr>
        <w:t xml:space="preserve"> and s</w:t>
      </w:r>
      <w:r w:rsidR="00D45FE5">
        <w:rPr>
          <w:rFonts w:ascii="Arial" w:hAnsi="Arial" w:cs="Arial"/>
          <w:b/>
          <w:bCs/>
          <w:sz w:val="20"/>
          <w:szCs w:val="20"/>
        </w:rPr>
        <w:t xml:space="preserve"> </w:t>
      </w:r>
      <w:r w:rsidR="0063363B">
        <w:rPr>
          <w:rFonts w:ascii="Arial" w:hAnsi="Arial" w:cs="Arial"/>
          <w:b/>
          <w:bCs/>
          <w:sz w:val="20"/>
          <w:szCs w:val="20"/>
        </w:rPr>
        <w:t>65 (What is a built-up are</w:t>
      </w:r>
      <w:r w:rsidR="00D45FE5">
        <w:rPr>
          <w:rFonts w:ascii="Arial" w:hAnsi="Arial" w:cs="Arial"/>
          <w:b/>
          <w:bCs/>
          <w:sz w:val="20"/>
          <w:szCs w:val="20"/>
        </w:rPr>
        <w:t>a</w:t>
      </w:r>
      <w:r w:rsidR="0063363B">
        <w:rPr>
          <w:rFonts w:ascii="Arial" w:hAnsi="Arial" w:cs="Arial"/>
          <w:b/>
          <w:bCs/>
          <w:sz w:val="20"/>
          <w:szCs w:val="20"/>
        </w:rPr>
        <w:t xml:space="preserve"> and a </w:t>
      </w:r>
      <w:r w:rsidR="00681E10" w:rsidRPr="00681E10">
        <w:rPr>
          <w:rFonts w:ascii="Arial" w:hAnsi="Arial" w:cs="Arial"/>
          <w:b/>
          <w:bCs/>
          <w:i/>
          <w:sz w:val="20"/>
          <w:szCs w:val="20"/>
        </w:rPr>
        <w:t>rural area</w:t>
      </w:r>
      <w:r w:rsidR="00D45FE5">
        <w:rPr>
          <w:rFonts w:ascii="Arial" w:hAnsi="Arial" w:cs="Arial"/>
          <w:b/>
          <w:bCs/>
          <w:sz w:val="20"/>
          <w:szCs w:val="20"/>
        </w:rPr>
        <w:t>?</w:t>
      </w:r>
      <w:r w:rsidR="0063363B">
        <w:rPr>
          <w:rFonts w:ascii="Arial" w:hAnsi="Arial" w:cs="Arial"/>
          <w:b/>
          <w:bCs/>
          <w:sz w:val="20"/>
          <w:szCs w:val="20"/>
        </w:rPr>
        <w:t>)</w:t>
      </w:r>
    </w:p>
    <w:p w:rsidR="0053225D" w:rsidRDefault="0053225D">
      <w:pPr>
        <w:pBdr>
          <w:bottom w:val="single" w:sz="4" w:space="1" w:color="auto"/>
        </w:pBdr>
      </w:pPr>
    </w:p>
    <w:p w:rsidR="0053225D" w:rsidRDefault="0053225D"/>
    <w:p w:rsidR="0053225D" w:rsidRDefault="00EA73CA" w:rsidP="00EA73CA">
      <w:pPr>
        <w:pStyle w:val="Heading1"/>
        <w:spacing w:before="60" w:after="60"/>
        <w:ind w:left="709" w:hanging="709"/>
      </w:pPr>
      <w:r>
        <w:t>1</w:t>
      </w:r>
      <w:r>
        <w:tab/>
      </w:r>
      <w:r w:rsidR="0053225D">
        <w:t>Name of Instrument</w:t>
      </w:r>
    </w:p>
    <w:p w:rsidR="0053225D" w:rsidRPr="00EA73CA" w:rsidRDefault="0053225D" w:rsidP="00EA73CA">
      <w:pPr>
        <w:spacing w:before="80" w:after="60"/>
        <w:ind w:left="709" w:firstLine="11"/>
        <w:rPr>
          <w:rFonts w:eastAsia="Times New Roman"/>
          <w:szCs w:val="20"/>
        </w:rPr>
      </w:pPr>
      <w:r w:rsidRPr="00EA73CA">
        <w:rPr>
          <w:rFonts w:eastAsia="Times New Roman"/>
          <w:szCs w:val="20"/>
        </w:rPr>
        <w:t xml:space="preserve">This instrument is the </w:t>
      </w:r>
      <w:r w:rsidR="00681E10" w:rsidRPr="00681E10">
        <w:rPr>
          <w:rFonts w:eastAsia="Times New Roman"/>
          <w:i/>
          <w:szCs w:val="20"/>
        </w:rPr>
        <w:t xml:space="preserve">Emergencies </w:t>
      </w:r>
      <w:r w:rsidRPr="00E67E74">
        <w:rPr>
          <w:rFonts w:eastAsia="Times New Roman"/>
          <w:i/>
          <w:szCs w:val="20"/>
        </w:rPr>
        <w:t>(</w:t>
      </w:r>
      <w:r w:rsidR="00F87271" w:rsidRPr="00EA73CA">
        <w:rPr>
          <w:rFonts w:eastAsia="Times New Roman"/>
          <w:i/>
          <w:szCs w:val="20"/>
        </w:rPr>
        <w:t>Built</w:t>
      </w:r>
      <w:r w:rsidR="00E67E74">
        <w:rPr>
          <w:rFonts w:eastAsia="Times New Roman"/>
          <w:i/>
          <w:szCs w:val="20"/>
        </w:rPr>
        <w:t>-</w:t>
      </w:r>
      <w:r w:rsidRPr="00EA73CA">
        <w:rPr>
          <w:rFonts w:eastAsia="Times New Roman"/>
          <w:i/>
          <w:szCs w:val="20"/>
        </w:rPr>
        <w:t>Up Area and Bushfire Abatement Zone) Declaration 201</w:t>
      </w:r>
      <w:r w:rsidR="00E67E74">
        <w:rPr>
          <w:rFonts w:eastAsia="Times New Roman"/>
          <w:i/>
          <w:szCs w:val="20"/>
        </w:rPr>
        <w:t>6</w:t>
      </w:r>
      <w:r w:rsidR="0081613A">
        <w:rPr>
          <w:rFonts w:eastAsia="Times New Roman"/>
          <w:i/>
          <w:szCs w:val="20"/>
        </w:rPr>
        <w:t xml:space="preserve"> (No 2)</w:t>
      </w:r>
      <w:r w:rsidRPr="00EA73CA">
        <w:rPr>
          <w:rFonts w:eastAsia="Times New Roman"/>
          <w:szCs w:val="20"/>
        </w:rPr>
        <w:t>.</w:t>
      </w:r>
    </w:p>
    <w:p w:rsidR="0053225D" w:rsidRDefault="00EA73CA" w:rsidP="00EA73CA">
      <w:pPr>
        <w:pStyle w:val="Heading1"/>
        <w:spacing w:before="240" w:after="60"/>
        <w:ind w:left="709" w:hanging="709"/>
      </w:pPr>
      <w:r>
        <w:t>2</w:t>
      </w:r>
      <w:r>
        <w:tab/>
      </w:r>
      <w:r w:rsidR="0053225D">
        <w:t>Commencement</w:t>
      </w:r>
    </w:p>
    <w:p w:rsidR="0053225D" w:rsidRPr="00EA73CA" w:rsidRDefault="0053225D" w:rsidP="00EA73CA">
      <w:pPr>
        <w:spacing w:before="80" w:after="60"/>
        <w:ind w:left="709" w:firstLine="11"/>
        <w:rPr>
          <w:rFonts w:eastAsia="Times New Roman"/>
          <w:szCs w:val="20"/>
        </w:rPr>
      </w:pPr>
      <w:r w:rsidRPr="00EA73CA">
        <w:rPr>
          <w:rFonts w:eastAsia="Times New Roman"/>
          <w:szCs w:val="20"/>
        </w:rPr>
        <w:t xml:space="preserve">This instrument commences on </w:t>
      </w:r>
      <w:r w:rsidR="0035025D" w:rsidRPr="00EA73CA">
        <w:rPr>
          <w:rFonts w:eastAsia="Times New Roman"/>
          <w:szCs w:val="20"/>
        </w:rPr>
        <w:t>the da</w:t>
      </w:r>
      <w:r w:rsidR="00CE34E2" w:rsidRPr="00EA73CA">
        <w:rPr>
          <w:rFonts w:eastAsia="Times New Roman"/>
          <w:szCs w:val="20"/>
        </w:rPr>
        <w:t>y</w:t>
      </w:r>
      <w:r w:rsidR="0035025D" w:rsidRPr="00EA73CA">
        <w:rPr>
          <w:rFonts w:eastAsia="Times New Roman"/>
          <w:szCs w:val="20"/>
        </w:rPr>
        <w:t xml:space="preserve"> after</w:t>
      </w:r>
      <w:r w:rsidR="00CE34E2" w:rsidRPr="00EA73CA">
        <w:rPr>
          <w:rFonts w:eastAsia="Times New Roman"/>
          <w:szCs w:val="20"/>
        </w:rPr>
        <w:t xml:space="preserve"> its</w:t>
      </w:r>
      <w:r w:rsidR="0035025D" w:rsidRPr="00EA73CA">
        <w:rPr>
          <w:rFonts w:eastAsia="Times New Roman"/>
          <w:szCs w:val="20"/>
        </w:rPr>
        <w:t xml:space="preserve"> notification</w:t>
      </w:r>
      <w:r w:rsidRPr="00EA73CA">
        <w:rPr>
          <w:rFonts w:eastAsia="Times New Roman"/>
          <w:szCs w:val="20"/>
        </w:rPr>
        <w:t>.</w:t>
      </w:r>
    </w:p>
    <w:p w:rsidR="0053225D" w:rsidRDefault="00EA73CA" w:rsidP="00EA73CA">
      <w:pPr>
        <w:pStyle w:val="Heading1"/>
        <w:spacing w:before="240" w:after="60"/>
        <w:ind w:left="709" w:hanging="709"/>
      </w:pPr>
      <w:r>
        <w:t>3</w:t>
      </w:r>
      <w:r>
        <w:tab/>
      </w:r>
      <w:r w:rsidR="0053225D">
        <w:t>Declaration</w:t>
      </w:r>
      <w:r w:rsidR="00D86AC3">
        <w:t xml:space="preserve"> of built-up area and bushfire abatement zone</w:t>
      </w:r>
    </w:p>
    <w:p w:rsidR="0053225D" w:rsidRPr="008D7920" w:rsidRDefault="00793CA1" w:rsidP="008D7920">
      <w:pPr>
        <w:spacing w:before="80" w:after="60"/>
        <w:ind w:left="709" w:firstLine="11"/>
        <w:rPr>
          <w:rFonts w:eastAsia="Times New Roman"/>
          <w:szCs w:val="20"/>
        </w:rPr>
      </w:pPr>
      <w:r>
        <w:rPr>
          <w:rFonts w:eastAsia="Times New Roman"/>
          <w:szCs w:val="20"/>
        </w:rPr>
        <w:t>I declare</w:t>
      </w:r>
      <w:r w:rsidR="0053225D" w:rsidRPr="008D7920">
        <w:rPr>
          <w:rFonts w:eastAsia="Times New Roman"/>
          <w:szCs w:val="20"/>
        </w:rPr>
        <w:t xml:space="preserve"> the </w:t>
      </w:r>
      <w:r w:rsidR="00BD42AE">
        <w:rPr>
          <w:rFonts w:eastAsia="Times New Roman"/>
          <w:szCs w:val="20"/>
        </w:rPr>
        <w:t>brown</w:t>
      </w:r>
      <w:r w:rsidR="00790A14">
        <w:rPr>
          <w:rFonts w:eastAsia="Times New Roman"/>
          <w:szCs w:val="20"/>
        </w:rPr>
        <w:t xml:space="preserve"> </w:t>
      </w:r>
      <w:r w:rsidR="0053225D" w:rsidRPr="008D7920">
        <w:rPr>
          <w:rFonts w:eastAsia="Times New Roman"/>
          <w:szCs w:val="20"/>
        </w:rPr>
        <w:t xml:space="preserve">areas </w:t>
      </w:r>
      <w:r w:rsidR="00DA49D8">
        <w:rPr>
          <w:rFonts w:eastAsia="Times New Roman"/>
          <w:szCs w:val="20"/>
        </w:rPr>
        <w:t>marked</w:t>
      </w:r>
      <w:r w:rsidR="0053225D" w:rsidRPr="008D7920">
        <w:rPr>
          <w:rFonts w:eastAsia="Times New Roman"/>
          <w:szCs w:val="20"/>
        </w:rPr>
        <w:t xml:space="preserve"> </w:t>
      </w:r>
      <w:r w:rsidR="00DA49D8">
        <w:rPr>
          <w:rFonts w:eastAsia="Times New Roman"/>
          <w:szCs w:val="20"/>
        </w:rPr>
        <w:t>o</w:t>
      </w:r>
      <w:r w:rsidR="0053225D" w:rsidRPr="008D7920">
        <w:rPr>
          <w:rFonts w:eastAsia="Times New Roman"/>
          <w:szCs w:val="20"/>
        </w:rPr>
        <w:t xml:space="preserve">n the map </w:t>
      </w:r>
      <w:r w:rsidR="001F3615">
        <w:rPr>
          <w:rFonts w:eastAsia="Times New Roman"/>
          <w:szCs w:val="20"/>
        </w:rPr>
        <w:t xml:space="preserve">at </w:t>
      </w:r>
      <w:r w:rsidR="00790A14">
        <w:rPr>
          <w:rFonts w:eastAsia="Times New Roman"/>
          <w:szCs w:val="20"/>
        </w:rPr>
        <w:t>Schedule 1</w:t>
      </w:r>
      <w:r w:rsidR="0053225D" w:rsidRPr="008D7920">
        <w:rPr>
          <w:rFonts w:eastAsia="Times New Roman"/>
          <w:szCs w:val="20"/>
        </w:rPr>
        <w:t>, held by the ACT Emergency Services Agency</w:t>
      </w:r>
      <w:r w:rsidR="001F3615">
        <w:rPr>
          <w:rFonts w:eastAsia="Times New Roman"/>
          <w:szCs w:val="20"/>
        </w:rPr>
        <w:t>,</w:t>
      </w:r>
      <w:r w:rsidR="0053225D" w:rsidRPr="008D7920">
        <w:rPr>
          <w:rFonts w:eastAsia="Times New Roman"/>
          <w:szCs w:val="20"/>
        </w:rPr>
        <w:t xml:space="preserve"> to be a </w:t>
      </w:r>
      <w:r w:rsidR="006C4E1C" w:rsidRPr="008D7920">
        <w:rPr>
          <w:rFonts w:eastAsia="Times New Roman"/>
          <w:szCs w:val="20"/>
        </w:rPr>
        <w:t>b</w:t>
      </w:r>
      <w:r w:rsidR="0053225D" w:rsidRPr="008D7920">
        <w:rPr>
          <w:rFonts w:eastAsia="Times New Roman"/>
          <w:szCs w:val="20"/>
        </w:rPr>
        <w:t>uilt-</w:t>
      </w:r>
      <w:r w:rsidR="006C4E1C" w:rsidRPr="008D7920">
        <w:rPr>
          <w:rFonts w:eastAsia="Times New Roman"/>
          <w:szCs w:val="20"/>
        </w:rPr>
        <w:t>u</w:t>
      </w:r>
      <w:r w:rsidR="0053225D" w:rsidRPr="008D7920">
        <w:rPr>
          <w:rFonts w:eastAsia="Times New Roman"/>
          <w:szCs w:val="20"/>
        </w:rPr>
        <w:t xml:space="preserve">p </w:t>
      </w:r>
      <w:r w:rsidR="006C4E1C" w:rsidRPr="008D7920">
        <w:rPr>
          <w:rFonts w:eastAsia="Times New Roman"/>
          <w:szCs w:val="20"/>
        </w:rPr>
        <w:t>a</w:t>
      </w:r>
      <w:r w:rsidR="0053225D" w:rsidRPr="008D7920">
        <w:rPr>
          <w:rFonts w:eastAsia="Times New Roman"/>
          <w:szCs w:val="20"/>
        </w:rPr>
        <w:t xml:space="preserve">rea under s 65(1) of the </w:t>
      </w:r>
      <w:r w:rsidR="0096143E" w:rsidRPr="008D7920">
        <w:rPr>
          <w:rFonts w:eastAsia="Times New Roman"/>
          <w:szCs w:val="20"/>
        </w:rPr>
        <w:t>Act</w:t>
      </w:r>
      <w:r w:rsidR="0053225D" w:rsidRPr="008D7920">
        <w:rPr>
          <w:rFonts w:eastAsia="Times New Roman"/>
          <w:szCs w:val="20"/>
        </w:rPr>
        <w:t>.</w:t>
      </w:r>
      <w:r w:rsidR="001F3615">
        <w:rPr>
          <w:rFonts w:eastAsia="Times New Roman"/>
          <w:szCs w:val="20"/>
        </w:rPr>
        <w:t xml:space="preserve"> I have consulted</w:t>
      </w:r>
      <w:r w:rsidR="001F3615" w:rsidRPr="008D7920">
        <w:rPr>
          <w:rFonts w:eastAsia="Times New Roman"/>
          <w:szCs w:val="20"/>
        </w:rPr>
        <w:t xml:space="preserve"> with the Chief Officer (</w:t>
      </w:r>
      <w:r w:rsidR="001F3615">
        <w:rPr>
          <w:rFonts w:eastAsia="Times New Roman"/>
          <w:szCs w:val="20"/>
        </w:rPr>
        <w:t xml:space="preserve">ACT </w:t>
      </w:r>
      <w:r w:rsidR="001F3615" w:rsidRPr="008D7920">
        <w:rPr>
          <w:rFonts w:eastAsia="Times New Roman"/>
          <w:szCs w:val="20"/>
        </w:rPr>
        <w:t>Fire and Rescue) and the Chief Officer (ACT Rural Fire Service)</w:t>
      </w:r>
      <w:r w:rsidR="001F3615">
        <w:rPr>
          <w:rFonts w:eastAsia="Times New Roman"/>
          <w:szCs w:val="20"/>
        </w:rPr>
        <w:t xml:space="preserve"> before making this declaration.</w:t>
      </w:r>
    </w:p>
    <w:p w:rsidR="0053225D" w:rsidRPr="008D7920" w:rsidRDefault="001F3615" w:rsidP="008D7920">
      <w:pPr>
        <w:spacing w:before="80" w:after="60"/>
        <w:ind w:left="709" w:firstLine="11"/>
        <w:rPr>
          <w:rFonts w:eastAsia="Times New Roman"/>
          <w:szCs w:val="20"/>
        </w:rPr>
      </w:pPr>
      <w:r>
        <w:rPr>
          <w:rFonts w:eastAsia="Times New Roman"/>
          <w:szCs w:val="20"/>
        </w:rPr>
        <w:t xml:space="preserve">I declare </w:t>
      </w:r>
      <w:r w:rsidR="0053225D" w:rsidRPr="008D7920">
        <w:rPr>
          <w:rFonts w:eastAsia="Times New Roman"/>
          <w:szCs w:val="20"/>
        </w:rPr>
        <w:t xml:space="preserve">the </w:t>
      </w:r>
      <w:r w:rsidR="00BD42AE">
        <w:rPr>
          <w:rFonts w:eastAsia="Times New Roman"/>
          <w:szCs w:val="20"/>
        </w:rPr>
        <w:t>purple</w:t>
      </w:r>
      <w:r w:rsidR="00790A14">
        <w:rPr>
          <w:rFonts w:eastAsia="Times New Roman"/>
          <w:szCs w:val="20"/>
        </w:rPr>
        <w:t xml:space="preserve"> </w:t>
      </w:r>
      <w:r w:rsidR="0053225D" w:rsidRPr="008D7920">
        <w:rPr>
          <w:rFonts w:eastAsia="Times New Roman"/>
          <w:szCs w:val="20"/>
        </w:rPr>
        <w:t xml:space="preserve">areas </w:t>
      </w:r>
      <w:r w:rsidR="00790A14">
        <w:rPr>
          <w:rFonts w:eastAsia="Times New Roman"/>
          <w:szCs w:val="20"/>
        </w:rPr>
        <w:t>marked</w:t>
      </w:r>
      <w:r w:rsidR="0053225D" w:rsidRPr="008D7920">
        <w:rPr>
          <w:rFonts w:eastAsia="Times New Roman"/>
          <w:szCs w:val="20"/>
        </w:rPr>
        <w:t xml:space="preserve"> </w:t>
      </w:r>
      <w:r w:rsidR="00790A14">
        <w:rPr>
          <w:rFonts w:eastAsia="Times New Roman"/>
          <w:szCs w:val="20"/>
        </w:rPr>
        <w:t>o</w:t>
      </w:r>
      <w:r w:rsidR="0053225D" w:rsidRPr="008D7920">
        <w:rPr>
          <w:rFonts w:eastAsia="Times New Roman"/>
          <w:szCs w:val="20"/>
        </w:rPr>
        <w:t>n the map</w:t>
      </w:r>
      <w:r>
        <w:rPr>
          <w:rFonts w:eastAsia="Times New Roman"/>
          <w:szCs w:val="20"/>
        </w:rPr>
        <w:t xml:space="preserve"> at</w:t>
      </w:r>
      <w:r w:rsidR="0053225D" w:rsidRPr="008D7920">
        <w:rPr>
          <w:rFonts w:eastAsia="Times New Roman"/>
          <w:szCs w:val="20"/>
        </w:rPr>
        <w:t xml:space="preserve"> </w:t>
      </w:r>
      <w:r w:rsidR="00790A14">
        <w:rPr>
          <w:rFonts w:eastAsia="Times New Roman"/>
          <w:szCs w:val="20"/>
        </w:rPr>
        <w:t>Schedule 1</w:t>
      </w:r>
      <w:r w:rsidR="0053225D" w:rsidRPr="008D7920">
        <w:rPr>
          <w:rFonts w:eastAsia="Times New Roman"/>
          <w:szCs w:val="20"/>
        </w:rPr>
        <w:t xml:space="preserve">, held by the ACT Emergency Services Agency, to be a bushfire abatement zone under section 71(1) of the </w:t>
      </w:r>
      <w:r w:rsidR="0096143E" w:rsidRPr="008D7920">
        <w:rPr>
          <w:rFonts w:eastAsia="Times New Roman"/>
          <w:szCs w:val="20"/>
        </w:rPr>
        <w:t>Act.</w:t>
      </w:r>
      <w:r>
        <w:rPr>
          <w:rFonts w:eastAsia="Times New Roman"/>
          <w:szCs w:val="20"/>
        </w:rPr>
        <w:t xml:space="preserve"> I have consulted with </w:t>
      </w:r>
      <w:r w:rsidRPr="008D7920">
        <w:rPr>
          <w:rFonts w:eastAsia="Times New Roman"/>
          <w:szCs w:val="20"/>
        </w:rPr>
        <w:t>the conservator and the planning and land authority</w:t>
      </w:r>
      <w:r>
        <w:rPr>
          <w:rFonts w:eastAsia="Times New Roman"/>
          <w:szCs w:val="20"/>
        </w:rPr>
        <w:t xml:space="preserve"> before making this declaration.</w:t>
      </w:r>
    </w:p>
    <w:p w:rsidR="0053225D" w:rsidRDefault="008D7920" w:rsidP="008D7920">
      <w:pPr>
        <w:pStyle w:val="Heading1"/>
        <w:spacing w:before="240" w:after="60"/>
        <w:ind w:left="709" w:hanging="709"/>
      </w:pPr>
      <w:r>
        <w:t>4</w:t>
      </w:r>
      <w:r>
        <w:tab/>
      </w:r>
      <w:r w:rsidR="0053225D">
        <w:t>Revocation</w:t>
      </w:r>
    </w:p>
    <w:p w:rsidR="0053225D" w:rsidRPr="008D7920" w:rsidRDefault="00E0793E" w:rsidP="008D7920">
      <w:pPr>
        <w:spacing w:before="80" w:after="60"/>
        <w:ind w:left="709" w:firstLine="11"/>
        <w:rPr>
          <w:rFonts w:eastAsia="Times New Roman"/>
          <w:szCs w:val="20"/>
        </w:rPr>
      </w:pPr>
      <w:r>
        <w:rPr>
          <w:rFonts w:eastAsia="Times New Roman"/>
          <w:szCs w:val="20"/>
        </w:rPr>
        <w:t xml:space="preserve">This instrument revokes the </w:t>
      </w:r>
      <w:r w:rsidRPr="00681E10">
        <w:rPr>
          <w:rFonts w:eastAsia="Times New Roman"/>
          <w:i/>
          <w:szCs w:val="20"/>
        </w:rPr>
        <w:t xml:space="preserve">Emergencies </w:t>
      </w:r>
      <w:r w:rsidRPr="00E67E74">
        <w:rPr>
          <w:rFonts w:eastAsia="Times New Roman"/>
          <w:i/>
          <w:szCs w:val="20"/>
        </w:rPr>
        <w:t>(</w:t>
      </w:r>
      <w:r w:rsidRPr="00EA73CA">
        <w:rPr>
          <w:rFonts w:eastAsia="Times New Roman"/>
          <w:i/>
          <w:szCs w:val="20"/>
        </w:rPr>
        <w:t>Built</w:t>
      </w:r>
      <w:r>
        <w:rPr>
          <w:rFonts w:eastAsia="Times New Roman"/>
          <w:i/>
          <w:szCs w:val="20"/>
        </w:rPr>
        <w:t>-</w:t>
      </w:r>
      <w:r w:rsidRPr="00EA73CA">
        <w:rPr>
          <w:rFonts w:eastAsia="Times New Roman"/>
          <w:i/>
          <w:szCs w:val="20"/>
        </w:rPr>
        <w:t>Up Area and Bushfire Abatement Zone) Declaration 201</w:t>
      </w:r>
      <w:r>
        <w:rPr>
          <w:rFonts w:eastAsia="Times New Roman"/>
          <w:i/>
          <w:szCs w:val="20"/>
        </w:rPr>
        <w:t xml:space="preserve">6 (No 1) </w:t>
      </w:r>
      <w:r w:rsidR="008D7920">
        <w:rPr>
          <w:rFonts w:eastAsia="Times New Roman"/>
          <w:szCs w:val="20"/>
        </w:rPr>
        <w:t>NI201</w:t>
      </w:r>
      <w:r w:rsidR="0081613A">
        <w:rPr>
          <w:rFonts w:eastAsia="Times New Roman"/>
          <w:szCs w:val="20"/>
        </w:rPr>
        <w:t>6</w:t>
      </w:r>
      <w:r w:rsidR="0053225D" w:rsidRPr="008D7920">
        <w:rPr>
          <w:rFonts w:eastAsia="Times New Roman"/>
          <w:szCs w:val="20"/>
        </w:rPr>
        <w:noBreakHyphen/>
      </w:r>
      <w:r w:rsidR="0081613A">
        <w:rPr>
          <w:rFonts w:eastAsia="Times New Roman"/>
          <w:szCs w:val="20"/>
        </w:rPr>
        <w:t>15</w:t>
      </w:r>
      <w:r>
        <w:rPr>
          <w:rFonts w:eastAsia="Times New Roman"/>
          <w:szCs w:val="20"/>
        </w:rPr>
        <w:t>.</w:t>
      </w:r>
    </w:p>
    <w:p w:rsidR="0053225D" w:rsidRDefault="0053225D"/>
    <w:p w:rsidR="0053225D" w:rsidRDefault="0053225D"/>
    <w:p w:rsidR="00EA4EF1" w:rsidRDefault="00EA4EF1"/>
    <w:p w:rsidR="0053225D" w:rsidRDefault="00EA4EF1">
      <w:r>
        <w:t>Dominic Lane AFSM</w:t>
      </w:r>
    </w:p>
    <w:p w:rsidR="0053225D" w:rsidRDefault="0053225D">
      <w:r>
        <w:t xml:space="preserve">ACT Emergency Services </w:t>
      </w:r>
      <w:r w:rsidR="00EA4EF1">
        <w:t>Agency</w:t>
      </w:r>
      <w:r w:rsidR="00EA4EF1">
        <w:br/>
      </w:r>
      <w:r>
        <w:t>Commissioner</w:t>
      </w:r>
    </w:p>
    <w:p w:rsidR="0053225D" w:rsidRDefault="009374F1">
      <w:r>
        <w:t>18</w:t>
      </w:r>
      <w:r w:rsidR="00EA4EF1">
        <w:t xml:space="preserve"> </w:t>
      </w:r>
      <w:r w:rsidR="0081613A">
        <w:t>April</w:t>
      </w:r>
      <w:r w:rsidR="00EA4EF1">
        <w:t xml:space="preserve"> 2016</w:t>
      </w:r>
    </w:p>
    <w:p w:rsidR="0053225D" w:rsidRDefault="0053225D">
      <w:pPr>
        <w:jc w:val="center"/>
        <w:rPr>
          <w:b/>
          <w:bCs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>Schedule 1</w:t>
      </w:r>
    </w:p>
    <w:p w:rsidR="0053225D" w:rsidRDefault="0053225D">
      <w:pPr>
        <w:jc w:val="center"/>
        <w:rPr>
          <w:b/>
          <w:bCs/>
        </w:rPr>
      </w:pPr>
    </w:p>
    <w:p w:rsidR="0053225D" w:rsidRDefault="0053225D">
      <w:pPr>
        <w:jc w:val="center"/>
        <w:rPr>
          <w:b/>
          <w:bCs/>
        </w:rPr>
      </w:pPr>
      <w:r>
        <w:rPr>
          <w:b/>
          <w:bCs/>
        </w:rPr>
        <w:t>DECLARATION OF A</w:t>
      </w:r>
      <w:r w:rsidR="00944CC4">
        <w:rPr>
          <w:b/>
          <w:bCs/>
        </w:rPr>
        <w:t xml:space="preserve"> BUILT UP AREA AND</w:t>
      </w:r>
      <w:r>
        <w:rPr>
          <w:b/>
          <w:bCs/>
        </w:rPr>
        <w:t xml:space="preserve"> BUSHFIRE ABATEMENT ZONE.</w:t>
      </w:r>
    </w:p>
    <w:p w:rsidR="0053225D" w:rsidRDefault="0053225D"/>
    <w:p w:rsidR="0053225D" w:rsidRDefault="0053225D" w:rsidP="0053225D">
      <w:r>
        <w:t xml:space="preserve">The areas shown in brown on the indicative map </w:t>
      </w:r>
      <w:r w:rsidR="00AA582A">
        <w:t xml:space="preserve">below </w:t>
      </w:r>
      <w:r>
        <w:t>comprise a bushfire Built</w:t>
      </w:r>
      <w:r w:rsidR="00793CA1">
        <w:t>-</w:t>
      </w:r>
      <w:r>
        <w:t xml:space="preserve">Up Area for the purposes of section 65(1) of the </w:t>
      </w:r>
      <w:r>
        <w:rPr>
          <w:i/>
          <w:iCs/>
        </w:rPr>
        <w:t>Emergencies Act 2004.</w:t>
      </w:r>
    </w:p>
    <w:p w:rsidR="0053225D" w:rsidRDefault="0053225D"/>
    <w:p w:rsidR="0081613A" w:rsidRPr="00715DF9" w:rsidRDefault="0081613A">
      <w:pPr>
        <w:rPr>
          <w:i/>
          <w:iCs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87630</wp:posOffset>
            </wp:positionH>
            <wp:positionV relativeFrom="paragraph">
              <wp:posOffset>388620</wp:posOffset>
            </wp:positionV>
            <wp:extent cx="5162550" cy="7305675"/>
            <wp:effectExtent l="0" t="0" r="0" b="0"/>
            <wp:wrapSquare wrapText="bothSides"/>
            <wp:docPr id="3" name="Picture 2" descr="BUABAZNI_March2016_6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ABAZNI_March2016_600DPI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7305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225D">
        <w:t xml:space="preserve">The areas shown in purple on the indicative map </w:t>
      </w:r>
      <w:r w:rsidR="00AA582A">
        <w:t xml:space="preserve">below </w:t>
      </w:r>
      <w:r w:rsidR="0053225D">
        <w:t xml:space="preserve">comprise a </w:t>
      </w:r>
      <w:r w:rsidR="001361DA">
        <w:t>B</w:t>
      </w:r>
      <w:r w:rsidR="0053225D">
        <w:t xml:space="preserve">ushfire </w:t>
      </w:r>
      <w:r w:rsidR="001361DA">
        <w:t>A</w:t>
      </w:r>
      <w:r w:rsidR="0053225D">
        <w:t xml:space="preserve">batement </w:t>
      </w:r>
      <w:r w:rsidR="001361DA">
        <w:t>Z</w:t>
      </w:r>
      <w:r w:rsidR="0053225D">
        <w:t xml:space="preserve">one for the purposes of section 71(1) of the </w:t>
      </w:r>
      <w:r w:rsidR="0053225D">
        <w:rPr>
          <w:i/>
          <w:iCs/>
        </w:rPr>
        <w:t>Emergencies Act 2004.</w:t>
      </w:r>
    </w:p>
    <w:sectPr w:rsidR="0081613A" w:rsidRPr="00715DF9" w:rsidSect="001A60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797" w:bottom="1440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1EE" w:rsidRDefault="00C531EE">
      <w:r>
        <w:separator/>
      </w:r>
    </w:p>
  </w:endnote>
  <w:endnote w:type="continuationSeparator" w:id="0">
    <w:p w:rsidR="00C531EE" w:rsidRDefault="00C53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Helvetica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972" w:rsidRDefault="008869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1EE" w:rsidRPr="00886972" w:rsidRDefault="00886972" w:rsidP="00886972">
    <w:pPr>
      <w:pStyle w:val="Footer"/>
      <w:jc w:val="center"/>
      <w:rPr>
        <w:rFonts w:ascii="Arial" w:hAnsi="Arial" w:cs="Arial"/>
        <w:sz w:val="14"/>
        <w:szCs w:val="14"/>
      </w:rPr>
    </w:pPr>
    <w:r w:rsidRPr="00886972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1EE" w:rsidRPr="00886972" w:rsidRDefault="00886972" w:rsidP="00886972">
    <w:pPr>
      <w:pStyle w:val="Footer"/>
      <w:jc w:val="center"/>
      <w:rPr>
        <w:rFonts w:ascii="Arial" w:hAnsi="Arial" w:cs="Arial"/>
        <w:sz w:val="14"/>
        <w:szCs w:val="14"/>
      </w:rPr>
    </w:pPr>
    <w:r w:rsidRPr="00886972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1EE" w:rsidRDefault="00C531EE">
      <w:r>
        <w:separator/>
      </w:r>
    </w:p>
  </w:footnote>
  <w:footnote w:type="continuationSeparator" w:id="0">
    <w:p w:rsidR="00C531EE" w:rsidRDefault="00C531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972" w:rsidRDefault="008869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972" w:rsidRDefault="0088697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972" w:rsidRDefault="008869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025A55"/>
    <w:multiLevelType w:val="hybridMultilevel"/>
    <w:tmpl w:val="783629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7762AEC"/>
    <w:multiLevelType w:val="hybridMultilevel"/>
    <w:tmpl w:val="BA1E912E"/>
    <w:lvl w:ilvl="0" w:tplc="8046835A">
      <w:start w:val="1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92E1B"/>
    <w:rsid w:val="000B0044"/>
    <w:rsid w:val="000B2AAD"/>
    <w:rsid w:val="00111224"/>
    <w:rsid w:val="001247C5"/>
    <w:rsid w:val="001361DA"/>
    <w:rsid w:val="00137F4B"/>
    <w:rsid w:val="001A6071"/>
    <w:rsid w:val="001F3615"/>
    <w:rsid w:val="0022731B"/>
    <w:rsid w:val="002679BE"/>
    <w:rsid w:val="002A4385"/>
    <w:rsid w:val="002C01C8"/>
    <w:rsid w:val="002D5E7D"/>
    <w:rsid w:val="002F1195"/>
    <w:rsid w:val="00300241"/>
    <w:rsid w:val="00342391"/>
    <w:rsid w:val="0035025D"/>
    <w:rsid w:val="003A596A"/>
    <w:rsid w:val="00452F45"/>
    <w:rsid w:val="004B2C0A"/>
    <w:rsid w:val="004B372F"/>
    <w:rsid w:val="004C3F73"/>
    <w:rsid w:val="0051205D"/>
    <w:rsid w:val="0052546F"/>
    <w:rsid w:val="0053225D"/>
    <w:rsid w:val="0057217B"/>
    <w:rsid w:val="005C56D7"/>
    <w:rsid w:val="00627F1C"/>
    <w:rsid w:val="006329FC"/>
    <w:rsid w:val="0063363B"/>
    <w:rsid w:val="00636767"/>
    <w:rsid w:val="00654C11"/>
    <w:rsid w:val="00681E10"/>
    <w:rsid w:val="006824B2"/>
    <w:rsid w:val="006C0721"/>
    <w:rsid w:val="006C4E1C"/>
    <w:rsid w:val="006F4BE2"/>
    <w:rsid w:val="00715DF9"/>
    <w:rsid w:val="0072288C"/>
    <w:rsid w:val="00735C60"/>
    <w:rsid w:val="007834A0"/>
    <w:rsid w:val="00786593"/>
    <w:rsid w:val="00790A14"/>
    <w:rsid w:val="00793CA1"/>
    <w:rsid w:val="007D347F"/>
    <w:rsid w:val="0081613A"/>
    <w:rsid w:val="008269DA"/>
    <w:rsid w:val="00866768"/>
    <w:rsid w:val="00886972"/>
    <w:rsid w:val="008D7920"/>
    <w:rsid w:val="008F520C"/>
    <w:rsid w:val="0093689F"/>
    <w:rsid w:val="009374F1"/>
    <w:rsid w:val="00944CC4"/>
    <w:rsid w:val="00953F42"/>
    <w:rsid w:val="0096143E"/>
    <w:rsid w:val="00972CBA"/>
    <w:rsid w:val="00992E1B"/>
    <w:rsid w:val="009A6E5F"/>
    <w:rsid w:val="009D5206"/>
    <w:rsid w:val="009F1400"/>
    <w:rsid w:val="009F588C"/>
    <w:rsid w:val="00A5432A"/>
    <w:rsid w:val="00A63CDB"/>
    <w:rsid w:val="00AA145A"/>
    <w:rsid w:val="00AA582A"/>
    <w:rsid w:val="00AC0A85"/>
    <w:rsid w:val="00AD1BF4"/>
    <w:rsid w:val="00AF0C0C"/>
    <w:rsid w:val="00B52696"/>
    <w:rsid w:val="00B837F1"/>
    <w:rsid w:val="00BD42AE"/>
    <w:rsid w:val="00C17491"/>
    <w:rsid w:val="00C531EE"/>
    <w:rsid w:val="00C74770"/>
    <w:rsid w:val="00C8051A"/>
    <w:rsid w:val="00CE34E2"/>
    <w:rsid w:val="00D069BE"/>
    <w:rsid w:val="00D32850"/>
    <w:rsid w:val="00D45FE5"/>
    <w:rsid w:val="00D475DE"/>
    <w:rsid w:val="00D86AC3"/>
    <w:rsid w:val="00DA42BC"/>
    <w:rsid w:val="00DA49D8"/>
    <w:rsid w:val="00DA5966"/>
    <w:rsid w:val="00E0793E"/>
    <w:rsid w:val="00E41EC3"/>
    <w:rsid w:val="00E42E0F"/>
    <w:rsid w:val="00E67E74"/>
    <w:rsid w:val="00E74B9F"/>
    <w:rsid w:val="00EA4EF1"/>
    <w:rsid w:val="00EA73CA"/>
    <w:rsid w:val="00F103A5"/>
    <w:rsid w:val="00F77A76"/>
    <w:rsid w:val="00F8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47D8AC0-C380-437E-A54A-CCE3A2178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071"/>
    <w:pPr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A6071"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1A6071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1A607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A6071"/>
    <w:rPr>
      <w:rFonts w:ascii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1A607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A6071"/>
    <w:rPr>
      <w:rFonts w:ascii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rsid w:val="001A6071"/>
    <w:rPr>
      <w:rFonts w:ascii="Arial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A6071"/>
    <w:rPr>
      <w:rFonts w:ascii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4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24B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6824B2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1417</Characters>
  <Application>Microsoft Office Word</Application>
  <DocSecurity>0</DocSecurity>
  <Lines>50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declaration of BAZ</vt:lpstr>
    </vt:vector>
  </TitlesOfParts>
  <Company>ACT Government</Company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of BAZ</dc:title>
  <dc:subject>notifiable instrument</dc:subject>
  <dc:creator>ACT Government</dc:creator>
  <cp:lastModifiedBy>PCODCS</cp:lastModifiedBy>
  <cp:revision>5</cp:revision>
  <cp:lastPrinted>2016-04-14T00:50:00Z</cp:lastPrinted>
  <dcterms:created xsi:type="dcterms:W3CDTF">2018-11-02T03:10:00Z</dcterms:created>
  <dcterms:modified xsi:type="dcterms:W3CDTF">2018-11-02T03:10:00Z</dcterms:modified>
</cp:coreProperties>
</file>