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6F8" w:rsidRDefault="000E56F8" w:rsidP="000E56F8">
      <w:pPr>
        <w:pStyle w:val="Header"/>
        <w:tabs>
          <w:tab w:val="left" w:pos="720"/>
        </w:tabs>
        <w:rPr>
          <w:rFonts w:ascii="Helvetica" w:hAnsi="Helvetica" w:cs="Arial"/>
          <w:sz w:val="22"/>
          <w:szCs w:val="22"/>
        </w:rPr>
      </w:pPr>
      <w:bookmarkStart w:id="0" w:name="_GoBack"/>
      <w:bookmarkEnd w:id="0"/>
    </w:p>
    <w:p w:rsidR="000E56F8" w:rsidRDefault="000E56F8" w:rsidP="000E56F8">
      <w:pPr>
        <w:tabs>
          <w:tab w:val="left" w:pos="-720"/>
        </w:tabs>
        <w:rPr>
          <w:rFonts w:ascii="Helvetica" w:hAnsi="Helvetica" w:cs="Arial"/>
          <w:sz w:val="22"/>
          <w:szCs w:val="22"/>
        </w:rPr>
      </w:pPr>
    </w:p>
    <w:p w:rsidR="000E56F8" w:rsidRDefault="000E56F8" w:rsidP="000E56F8">
      <w:pPr>
        <w:tabs>
          <w:tab w:val="left" w:pos="-720"/>
        </w:tabs>
        <w:jc w:val="center"/>
        <w:rPr>
          <w:rFonts w:ascii="Helvetica" w:hAnsi="Helvetica" w:cs="Arial"/>
          <w:sz w:val="22"/>
          <w:szCs w:val="22"/>
        </w:rPr>
      </w:pPr>
    </w:p>
    <w:p w:rsidR="000E56F8" w:rsidRDefault="00E4222C" w:rsidP="000E56F8">
      <w:pPr>
        <w:tabs>
          <w:tab w:val="left" w:pos="-720"/>
        </w:tabs>
        <w:jc w:val="center"/>
        <w:rPr>
          <w:rFonts w:ascii="Helvetica" w:hAnsi="Helvetica" w:cs="Arial"/>
          <w:sz w:val="22"/>
          <w:szCs w:val="22"/>
        </w:rPr>
      </w:pPr>
      <w:r>
        <w:rPr>
          <w:noProof/>
          <w:lang w:eastAsia="en-AU"/>
        </w:rPr>
        <w:drawing>
          <wp:anchor distT="0" distB="0" distL="114300" distR="114300" simplePos="0" relativeHeight="251658240" behindDoc="0" locked="0" layoutInCell="1" allowOverlap="1">
            <wp:simplePos x="0" y="0"/>
            <wp:positionH relativeFrom="column">
              <wp:posOffset>1996440</wp:posOffset>
            </wp:positionH>
            <wp:positionV relativeFrom="paragraph">
              <wp:posOffset>-593725</wp:posOffset>
            </wp:positionV>
            <wp:extent cx="1148080" cy="1148080"/>
            <wp:effectExtent l="0" t="0" r="0" b="0"/>
            <wp:wrapNone/>
            <wp:docPr id="1" name="Picture 1" descr="ACTGov_Logo_Bla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Logo_Black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6F8" w:rsidRDefault="000E56F8" w:rsidP="000E56F8">
      <w:pPr>
        <w:tabs>
          <w:tab w:val="left" w:pos="-720"/>
        </w:tabs>
        <w:rPr>
          <w:rFonts w:ascii="Helvetica" w:hAnsi="Helvetica" w:cs="Arial"/>
          <w:sz w:val="22"/>
          <w:szCs w:val="22"/>
        </w:rPr>
      </w:pPr>
    </w:p>
    <w:p w:rsidR="000E56F8" w:rsidRDefault="000E56F8" w:rsidP="000E56F8">
      <w:pPr>
        <w:tabs>
          <w:tab w:val="left" w:pos="-720"/>
        </w:tabs>
        <w:rPr>
          <w:rFonts w:ascii="Helvetica" w:hAnsi="Helvetica" w:cs="Arial"/>
          <w:sz w:val="22"/>
          <w:szCs w:val="22"/>
        </w:rPr>
      </w:pPr>
    </w:p>
    <w:p w:rsidR="000E56F8" w:rsidRDefault="000E56F8" w:rsidP="000E56F8">
      <w:pPr>
        <w:tabs>
          <w:tab w:val="left" w:pos="-720"/>
        </w:tabs>
        <w:rPr>
          <w:rFonts w:ascii="Helvetica" w:hAnsi="Helvetica" w:cs="Arial"/>
          <w:sz w:val="22"/>
          <w:szCs w:val="22"/>
        </w:rPr>
      </w:pPr>
    </w:p>
    <w:p w:rsidR="000E56F8" w:rsidRDefault="000E56F8" w:rsidP="000E56F8">
      <w:pPr>
        <w:tabs>
          <w:tab w:val="left" w:pos="-720"/>
        </w:tabs>
        <w:rPr>
          <w:rFonts w:ascii="Helvetica" w:hAnsi="Helvetica" w:cs="Arial"/>
          <w:sz w:val="22"/>
          <w:szCs w:val="22"/>
        </w:rPr>
      </w:pPr>
    </w:p>
    <w:p w:rsidR="00210D1A" w:rsidRDefault="00210D1A" w:rsidP="00210D1A">
      <w:pPr>
        <w:pStyle w:val="Header"/>
        <w:spacing w:before="120"/>
        <w:rPr>
          <w:rFonts w:cs="Arial"/>
        </w:rPr>
      </w:pPr>
      <w:smartTag w:uri="urn:schemas-microsoft-com:office:smarttags" w:element="place">
        <w:smartTag w:uri="urn:schemas-microsoft-com:office:smarttags" w:element="State">
          <w:r>
            <w:rPr>
              <w:rFonts w:cs="Arial"/>
            </w:rPr>
            <w:t>Australian Capital Territory</w:t>
          </w:r>
        </w:smartTag>
      </w:smartTag>
    </w:p>
    <w:p w:rsidR="00210D1A" w:rsidRPr="00635905" w:rsidRDefault="00210D1A" w:rsidP="00210D1A">
      <w:pPr>
        <w:pStyle w:val="Billname"/>
        <w:spacing w:before="600" w:after="120"/>
        <w:rPr>
          <w:rFonts w:cs="Arial"/>
          <w:szCs w:val="36"/>
        </w:rPr>
      </w:pPr>
      <w:r w:rsidRPr="00635905">
        <w:rPr>
          <w:rFonts w:cs="Arial"/>
          <w:szCs w:val="36"/>
        </w:rPr>
        <w:t>Planning and Development (</w:t>
      </w:r>
      <w:r w:rsidR="00D80A68">
        <w:rPr>
          <w:rFonts w:cs="Arial"/>
          <w:szCs w:val="36"/>
        </w:rPr>
        <w:t>Plan</w:t>
      </w:r>
      <w:r w:rsidRPr="00635905">
        <w:rPr>
          <w:rFonts w:cs="Arial"/>
          <w:szCs w:val="36"/>
        </w:rPr>
        <w:t xml:space="preserve"> Variation No </w:t>
      </w:r>
      <w:r>
        <w:rPr>
          <w:rFonts w:cs="Arial"/>
          <w:szCs w:val="36"/>
        </w:rPr>
        <w:t>340</w:t>
      </w:r>
      <w:r w:rsidRPr="00635905">
        <w:rPr>
          <w:rFonts w:cs="Arial"/>
          <w:szCs w:val="36"/>
        </w:rPr>
        <w:t xml:space="preserve">) </w:t>
      </w:r>
      <w:r w:rsidR="0077306E">
        <w:rPr>
          <w:rFonts w:cs="Arial"/>
          <w:szCs w:val="36"/>
        </w:rPr>
        <w:t>Approval</w:t>
      </w:r>
      <w:r w:rsidRPr="00635905">
        <w:rPr>
          <w:rFonts w:cs="Arial"/>
          <w:szCs w:val="36"/>
        </w:rPr>
        <w:t xml:space="preserve"> 20</w:t>
      </w:r>
      <w:r>
        <w:rPr>
          <w:rFonts w:cs="Arial"/>
          <w:szCs w:val="36"/>
        </w:rPr>
        <w:t>16</w:t>
      </w:r>
      <w:r w:rsidR="0077306E">
        <w:rPr>
          <w:rFonts w:cs="Arial"/>
          <w:szCs w:val="36"/>
        </w:rPr>
        <w:t>*</w:t>
      </w:r>
    </w:p>
    <w:p w:rsidR="00210D1A" w:rsidRPr="00DE271A" w:rsidRDefault="00210D1A" w:rsidP="00210D1A">
      <w:pPr>
        <w:pStyle w:val="Heading5"/>
        <w:spacing w:before="240" w:after="60"/>
        <w:rPr>
          <w:rFonts w:cs="Arial"/>
          <w:caps/>
          <w:color w:val="auto"/>
          <w:vertAlign w:val="superscript"/>
        </w:rPr>
      </w:pPr>
      <w:bookmarkStart w:id="1" w:name="Citation"/>
      <w:r w:rsidRPr="00DE271A">
        <w:rPr>
          <w:rFonts w:cs="Arial"/>
          <w:color w:val="auto"/>
        </w:rPr>
        <w:t>Notifiable Instrument NI2016—</w:t>
      </w:r>
      <w:r w:rsidR="00DE271A">
        <w:rPr>
          <w:rFonts w:cs="Arial"/>
          <w:color w:val="auto"/>
        </w:rPr>
        <w:t>56</w:t>
      </w:r>
    </w:p>
    <w:p w:rsidR="00210D1A" w:rsidRPr="003775DC" w:rsidRDefault="00210D1A" w:rsidP="00210D1A">
      <w:pPr>
        <w:pStyle w:val="madeunder"/>
        <w:spacing w:after="180"/>
        <w:rPr>
          <w:rFonts w:cs="Arial"/>
          <w:sz w:val="20"/>
        </w:rPr>
      </w:pPr>
      <w:r>
        <w:rPr>
          <w:rFonts w:cs="Arial"/>
          <w:sz w:val="20"/>
        </w:rPr>
        <w:t>Made</w:t>
      </w:r>
      <w:r w:rsidRPr="003775DC">
        <w:rPr>
          <w:rFonts w:cs="Arial"/>
          <w:sz w:val="20"/>
        </w:rPr>
        <w:t xml:space="preserve"> under the</w:t>
      </w:r>
    </w:p>
    <w:p w:rsidR="00210D1A" w:rsidRDefault="00210D1A" w:rsidP="00210D1A">
      <w:pPr>
        <w:pStyle w:val="CoverActName"/>
        <w:rPr>
          <w:rFonts w:cs="Arial"/>
          <w:sz w:val="6"/>
          <w:szCs w:val="6"/>
        </w:rPr>
      </w:pPr>
      <w:r>
        <w:rPr>
          <w:rFonts w:cs="Arial"/>
          <w:i/>
          <w:sz w:val="20"/>
        </w:rPr>
        <w:t>Planning and Development Act 2007</w:t>
      </w:r>
      <w:r>
        <w:rPr>
          <w:rFonts w:cs="Arial"/>
          <w:sz w:val="20"/>
        </w:rPr>
        <w:t xml:space="preserve">, section 76(3)(a) (Minister’s powers in relation to draft plan variations) </w:t>
      </w:r>
      <w:bookmarkEnd w:id="1"/>
    </w:p>
    <w:p w:rsidR="00210D1A" w:rsidRPr="003775DC" w:rsidRDefault="00210D1A" w:rsidP="00210D1A">
      <w:pPr>
        <w:pStyle w:val="N-line3"/>
        <w:pBdr>
          <w:bottom w:val="none" w:sz="0" w:space="0" w:color="auto"/>
        </w:pBdr>
        <w:rPr>
          <w:rFonts w:cs="Arial"/>
          <w:sz w:val="6"/>
          <w:szCs w:val="6"/>
        </w:rPr>
      </w:pPr>
    </w:p>
    <w:p w:rsidR="00210D1A" w:rsidRDefault="00210D1A" w:rsidP="00210D1A">
      <w:pPr>
        <w:pStyle w:val="N-line3"/>
        <w:pBdr>
          <w:top w:val="single" w:sz="12" w:space="1" w:color="auto"/>
          <w:bottom w:val="none" w:sz="0" w:space="0" w:color="auto"/>
        </w:pBdr>
        <w:jc w:val="left"/>
        <w:rPr>
          <w:rFonts w:cs="Arial"/>
        </w:rPr>
      </w:pPr>
    </w:p>
    <w:p w:rsidR="00210D1A" w:rsidRDefault="00210D1A" w:rsidP="00210D1A">
      <w:pPr>
        <w:autoSpaceDE w:val="0"/>
        <w:autoSpaceDN w:val="0"/>
        <w:adjustRightInd w:val="0"/>
        <w:spacing w:before="240" w:after="120"/>
        <w:rPr>
          <w:rFonts w:cs="Arial"/>
          <w:b/>
          <w:lang w:eastAsia="en-AU"/>
        </w:rPr>
      </w:pPr>
      <w:r>
        <w:rPr>
          <w:rFonts w:cs="Arial"/>
          <w:b/>
          <w:lang w:eastAsia="en-AU"/>
        </w:rPr>
        <w:t xml:space="preserve">1  </w:t>
      </w:r>
      <w:r w:rsidRPr="00206238">
        <w:rPr>
          <w:rFonts w:cs="Arial"/>
          <w:b/>
          <w:lang w:eastAsia="en-AU"/>
        </w:rPr>
        <w:t xml:space="preserve">Name of instrument </w:t>
      </w:r>
    </w:p>
    <w:p w:rsidR="00210D1A" w:rsidRDefault="00210D1A" w:rsidP="00210D1A">
      <w:pPr>
        <w:autoSpaceDE w:val="0"/>
        <w:autoSpaceDN w:val="0"/>
        <w:adjustRightInd w:val="0"/>
        <w:spacing w:after="120"/>
        <w:rPr>
          <w:rFonts w:cs="Arial"/>
          <w:lang w:eastAsia="en-AU"/>
        </w:rPr>
      </w:pPr>
      <w:r>
        <w:rPr>
          <w:rFonts w:cs="Arial"/>
          <w:lang w:eastAsia="en-AU"/>
        </w:rPr>
        <w:t xml:space="preserve">This </w:t>
      </w:r>
      <w:r w:rsidRPr="00206238">
        <w:rPr>
          <w:rFonts w:cs="Arial"/>
          <w:lang w:eastAsia="en-AU"/>
        </w:rPr>
        <w:t>instrument</w:t>
      </w:r>
      <w:r>
        <w:rPr>
          <w:rFonts w:cs="Arial"/>
          <w:b/>
          <w:lang w:eastAsia="en-AU"/>
        </w:rPr>
        <w:t xml:space="preserve"> </w:t>
      </w:r>
      <w:r w:rsidRPr="00206238">
        <w:rPr>
          <w:rFonts w:cs="Arial"/>
          <w:lang w:eastAsia="en-AU"/>
        </w:rPr>
        <w:t xml:space="preserve">is the </w:t>
      </w:r>
      <w:r w:rsidRPr="00206238">
        <w:rPr>
          <w:rFonts w:cs="Arial"/>
          <w:i/>
          <w:lang w:eastAsia="en-AU"/>
        </w:rPr>
        <w:t>Planning and Development (</w:t>
      </w:r>
      <w:r w:rsidR="00D80A68">
        <w:rPr>
          <w:rFonts w:cs="Arial"/>
          <w:i/>
          <w:lang w:eastAsia="en-AU"/>
        </w:rPr>
        <w:t>Plan</w:t>
      </w:r>
      <w:r w:rsidRPr="00206238">
        <w:rPr>
          <w:rFonts w:cs="Arial"/>
          <w:i/>
          <w:lang w:eastAsia="en-AU"/>
        </w:rPr>
        <w:t xml:space="preserve"> Variation</w:t>
      </w:r>
      <w:r w:rsidR="0077306E">
        <w:rPr>
          <w:rFonts w:cs="Arial"/>
          <w:i/>
          <w:lang w:eastAsia="en-AU"/>
        </w:rPr>
        <w:t xml:space="preserve"> </w:t>
      </w:r>
      <w:r w:rsidRPr="00206238">
        <w:rPr>
          <w:rFonts w:cs="Arial"/>
          <w:i/>
          <w:lang w:eastAsia="en-AU"/>
        </w:rPr>
        <w:t>No</w:t>
      </w:r>
      <w:r w:rsidR="0077306E">
        <w:rPr>
          <w:rFonts w:cs="Arial"/>
          <w:i/>
          <w:lang w:eastAsia="en-AU"/>
        </w:rPr>
        <w:t xml:space="preserve"> </w:t>
      </w:r>
      <w:r w:rsidRPr="00206238">
        <w:rPr>
          <w:rFonts w:cs="Arial"/>
          <w:i/>
          <w:lang w:eastAsia="en-AU"/>
        </w:rPr>
        <w:t xml:space="preserve">340) </w:t>
      </w:r>
      <w:r w:rsidR="0077306E">
        <w:rPr>
          <w:rFonts w:cs="Arial"/>
          <w:i/>
          <w:lang w:eastAsia="en-AU"/>
        </w:rPr>
        <w:t>Approval </w:t>
      </w:r>
      <w:r w:rsidRPr="00206238">
        <w:rPr>
          <w:rFonts w:cs="Arial"/>
          <w:i/>
          <w:lang w:eastAsia="en-AU"/>
        </w:rPr>
        <w:t>2016</w:t>
      </w:r>
      <w:r>
        <w:rPr>
          <w:rFonts w:cs="Arial"/>
          <w:lang w:eastAsia="en-AU"/>
        </w:rPr>
        <w:t>.</w:t>
      </w:r>
    </w:p>
    <w:p w:rsidR="00210D1A" w:rsidRPr="00FA5877" w:rsidRDefault="00210D1A" w:rsidP="00210D1A">
      <w:pPr>
        <w:autoSpaceDE w:val="0"/>
        <w:autoSpaceDN w:val="0"/>
        <w:adjustRightInd w:val="0"/>
        <w:spacing w:before="240" w:after="120"/>
        <w:rPr>
          <w:rFonts w:cs="Arial"/>
          <w:b/>
          <w:lang w:eastAsia="en-AU"/>
        </w:rPr>
      </w:pPr>
      <w:r>
        <w:rPr>
          <w:rFonts w:cs="Arial"/>
          <w:b/>
          <w:lang w:eastAsia="en-AU"/>
        </w:rPr>
        <w:t xml:space="preserve">2  </w:t>
      </w:r>
      <w:r w:rsidRPr="00FA5877">
        <w:rPr>
          <w:rFonts w:cs="Arial"/>
          <w:b/>
          <w:lang w:eastAsia="en-AU"/>
        </w:rPr>
        <w:t>Approval of draft plan variation</w:t>
      </w:r>
    </w:p>
    <w:p w:rsidR="00210D1A" w:rsidRDefault="00210D1A" w:rsidP="00210D1A">
      <w:pPr>
        <w:tabs>
          <w:tab w:val="left" w:pos="-720"/>
        </w:tabs>
        <w:ind w:left="851" w:hanging="567"/>
        <w:rPr>
          <w:rFonts w:cs="Arial"/>
          <w:lang w:eastAsia="en-AU"/>
        </w:rPr>
      </w:pPr>
      <w:r>
        <w:rPr>
          <w:rFonts w:cs="Arial"/>
          <w:lang w:eastAsia="en-AU"/>
        </w:rPr>
        <w:t xml:space="preserve">(1)  </w:t>
      </w:r>
      <w:r>
        <w:rPr>
          <w:rFonts w:cs="Arial"/>
          <w:lang w:eastAsia="en-AU"/>
        </w:rPr>
        <w:tab/>
      </w:r>
      <w:r w:rsidRPr="00FA5877">
        <w:rPr>
          <w:rFonts w:cs="Arial"/>
          <w:lang w:eastAsia="en-AU"/>
        </w:rPr>
        <w:t>I hereby APPROVE</w:t>
      </w:r>
      <w:r w:rsidRPr="0079241F">
        <w:rPr>
          <w:rFonts w:cs="Arial"/>
          <w:lang w:eastAsia="en-AU"/>
        </w:rPr>
        <w:t xml:space="preserve"> </w:t>
      </w:r>
      <w:r>
        <w:rPr>
          <w:rFonts w:cs="Arial"/>
          <w:lang w:eastAsia="en-AU"/>
        </w:rPr>
        <w:t>p</w:t>
      </w:r>
      <w:r w:rsidRPr="00FA5877">
        <w:rPr>
          <w:rFonts w:cs="Arial"/>
          <w:lang w:eastAsia="en-AU"/>
        </w:rPr>
        <w:t>ursuant to</w:t>
      </w:r>
      <w:r>
        <w:rPr>
          <w:rFonts w:cs="Arial"/>
          <w:lang w:eastAsia="en-AU"/>
        </w:rPr>
        <w:t xml:space="preserve"> section </w:t>
      </w:r>
      <w:r w:rsidRPr="00FA5877">
        <w:rPr>
          <w:rFonts w:cs="Arial"/>
          <w:lang w:eastAsia="en-AU"/>
        </w:rPr>
        <w:t xml:space="preserve">76(3)(a) of the </w:t>
      </w:r>
      <w:r w:rsidRPr="0079241F">
        <w:rPr>
          <w:rFonts w:cs="Arial"/>
          <w:i/>
          <w:lang w:eastAsia="en-AU"/>
        </w:rPr>
        <w:t>Planning and Development Act 2007</w:t>
      </w:r>
      <w:r w:rsidRPr="00FA5877">
        <w:rPr>
          <w:rFonts w:cs="Arial"/>
          <w:lang w:eastAsia="en-AU"/>
        </w:rPr>
        <w:t xml:space="preserve"> </w:t>
      </w:r>
      <w:r>
        <w:rPr>
          <w:rFonts w:cs="Arial"/>
          <w:lang w:eastAsia="en-AU"/>
        </w:rPr>
        <w:t xml:space="preserve">the draft plan </w:t>
      </w:r>
      <w:r w:rsidRPr="00FA5877">
        <w:rPr>
          <w:rFonts w:cs="Arial"/>
          <w:lang w:eastAsia="en-AU"/>
        </w:rPr>
        <w:t>variation No 340 to the Territory Plan</w:t>
      </w:r>
      <w:r>
        <w:rPr>
          <w:rFonts w:cs="Arial"/>
          <w:lang w:eastAsia="en-AU"/>
        </w:rPr>
        <w:t>.</w:t>
      </w:r>
    </w:p>
    <w:p w:rsidR="00210D1A" w:rsidRDefault="00210D1A" w:rsidP="00210D1A">
      <w:pPr>
        <w:tabs>
          <w:tab w:val="left" w:pos="-720"/>
        </w:tabs>
        <w:ind w:left="851" w:hanging="567"/>
        <w:rPr>
          <w:rFonts w:cs="Arial"/>
          <w:lang w:eastAsia="en-AU"/>
        </w:rPr>
      </w:pPr>
    </w:p>
    <w:p w:rsidR="00210D1A" w:rsidRDefault="00210D1A" w:rsidP="00210D1A">
      <w:pPr>
        <w:tabs>
          <w:tab w:val="left" w:pos="-720"/>
        </w:tabs>
        <w:ind w:left="851" w:hanging="567"/>
        <w:rPr>
          <w:rFonts w:cs="Arial"/>
          <w:lang w:eastAsia="en-AU"/>
        </w:rPr>
      </w:pPr>
      <w:r>
        <w:rPr>
          <w:rFonts w:cs="Arial"/>
          <w:lang w:eastAsia="en-AU"/>
        </w:rPr>
        <w:t xml:space="preserve">(2) </w:t>
      </w:r>
      <w:r>
        <w:rPr>
          <w:rFonts w:cs="Arial"/>
          <w:lang w:eastAsia="en-AU"/>
        </w:rPr>
        <w:tab/>
        <w:t>In this section:</w:t>
      </w:r>
    </w:p>
    <w:p w:rsidR="00210D1A" w:rsidRDefault="00210D1A" w:rsidP="00210D1A">
      <w:pPr>
        <w:tabs>
          <w:tab w:val="left" w:pos="-720"/>
        </w:tabs>
        <w:ind w:left="851" w:hanging="567"/>
        <w:rPr>
          <w:rFonts w:cs="Arial"/>
          <w:lang w:eastAsia="en-AU"/>
        </w:rPr>
      </w:pPr>
    </w:p>
    <w:p w:rsidR="00210D1A" w:rsidRDefault="00210D1A" w:rsidP="00210D1A">
      <w:pPr>
        <w:tabs>
          <w:tab w:val="left" w:pos="-720"/>
        </w:tabs>
        <w:ind w:left="851" w:hanging="567"/>
        <w:rPr>
          <w:rFonts w:ascii="Helvetica" w:hAnsi="Helvetica" w:cs="Arial"/>
        </w:rPr>
      </w:pPr>
      <w:r>
        <w:rPr>
          <w:rFonts w:cs="Arial"/>
          <w:b/>
          <w:i/>
          <w:lang w:eastAsia="en-AU"/>
        </w:rPr>
        <w:tab/>
        <w:t>Draft</w:t>
      </w:r>
      <w:r w:rsidRPr="0079241F">
        <w:rPr>
          <w:rFonts w:cs="Arial"/>
          <w:b/>
          <w:i/>
          <w:lang w:eastAsia="en-AU"/>
        </w:rPr>
        <w:t xml:space="preserve"> plan variation No 340 to the Territory Plan</w:t>
      </w:r>
      <w:r>
        <w:rPr>
          <w:rFonts w:cs="Arial"/>
          <w:lang w:eastAsia="en-AU"/>
        </w:rPr>
        <w:t xml:space="preserve"> means the draft plan variation in the schedule</w:t>
      </w:r>
      <w:r w:rsidRPr="00FA5877">
        <w:rPr>
          <w:rFonts w:cs="Arial"/>
          <w:lang w:eastAsia="en-AU"/>
        </w:rPr>
        <w:t>.</w:t>
      </w:r>
      <w:r>
        <w:rPr>
          <w:rFonts w:ascii="Helvetica" w:hAnsi="Helvetica" w:cs="Arial"/>
        </w:rPr>
        <w:t xml:space="preserve"> </w:t>
      </w:r>
    </w:p>
    <w:p w:rsidR="00210D1A" w:rsidRDefault="00210D1A" w:rsidP="00210D1A">
      <w:pPr>
        <w:autoSpaceDE w:val="0"/>
        <w:autoSpaceDN w:val="0"/>
        <w:adjustRightInd w:val="0"/>
        <w:spacing w:before="240" w:after="120"/>
        <w:rPr>
          <w:rFonts w:cs="Arial"/>
          <w:b/>
          <w:lang w:eastAsia="en-AU"/>
        </w:rPr>
      </w:pPr>
    </w:p>
    <w:p w:rsidR="00210D1A" w:rsidRDefault="00210D1A" w:rsidP="00210D1A">
      <w:pPr>
        <w:autoSpaceDE w:val="0"/>
        <w:autoSpaceDN w:val="0"/>
        <w:adjustRightInd w:val="0"/>
        <w:spacing w:before="240" w:after="120"/>
        <w:rPr>
          <w:rFonts w:cs="Arial"/>
          <w:b/>
          <w:lang w:eastAsia="en-AU"/>
        </w:rPr>
      </w:pPr>
    </w:p>
    <w:p w:rsidR="00210D1A" w:rsidRPr="00486D83" w:rsidRDefault="00210D1A" w:rsidP="00210D1A">
      <w:pPr>
        <w:autoSpaceDE w:val="0"/>
        <w:autoSpaceDN w:val="0"/>
        <w:adjustRightInd w:val="0"/>
        <w:spacing w:before="240"/>
        <w:rPr>
          <w:rFonts w:cs="Arial"/>
          <w:lang w:eastAsia="en-AU"/>
        </w:rPr>
      </w:pPr>
      <w:r w:rsidRPr="00486D83">
        <w:rPr>
          <w:rFonts w:cs="Arial"/>
          <w:lang w:eastAsia="en-AU"/>
        </w:rPr>
        <w:t>Mick Gentleman MLA</w:t>
      </w:r>
    </w:p>
    <w:p w:rsidR="00210D1A" w:rsidRPr="00486D83" w:rsidRDefault="00AD7696" w:rsidP="00210D1A">
      <w:pPr>
        <w:autoSpaceDE w:val="0"/>
        <w:autoSpaceDN w:val="0"/>
        <w:adjustRightInd w:val="0"/>
        <w:rPr>
          <w:rFonts w:cs="Arial"/>
          <w:lang w:eastAsia="en-AU"/>
        </w:rPr>
      </w:pPr>
      <w:r>
        <w:rPr>
          <w:rFonts w:cs="Arial"/>
          <w:lang w:eastAsia="en-AU"/>
        </w:rPr>
        <w:t>Minister for Planning and Land Management</w:t>
      </w:r>
    </w:p>
    <w:p w:rsidR="00210D1A" w:rsidRPr="00486D83" w:rsidRDefault="00442518" w:rsidP="00210D1A">
      <w:pPr>
        <w:autoSpaceDE w:val="0"/>
        <w:autoSpaceDN w:val="0"/>
        <w:adjustRightInd w:val="0"/>
        <w:spacing w:before="240" w:after="120"/>
        <w:rPr>
          <w:rFonts w:cs="Arial"/>
          <w:lang w:eastAsia="en-AU"/>
        </w:rPr>
      </w:pPr>
      <w:r>
        <w:rPr>
          <w:rFonts w:cs="Arial"/>
          <w:lang w:eastAsia="en-AU"/>
        </w:rPr>
        <w:t>2 February 2016</w:t>
      </w:r>
    </w:p>
    <w:p w:rsidR="00210D1A" w:rsidRPr="00486D83" w:rsidRDefault="00210D1A" w:rsidP="00210D1A">
      <w:pPr>
        <w:autoSpaceDE w:val="0"/>
        <w:autoSpaceDN w:val="0"/>
        <w:adjustRightInd w:val="0"/>
        <w:spacing w:before="240" w:after="120"/>
        <w:rPr>
          <w:rFonts w:cs="Arial"/>
          <w:lang w:eastAsia="en-AU"/>
        </w:rPr>
      </w:pPr>
    </w:p>
    <w:p w:rsidR="000E56F8" w:rsidRDefault="000E56F8" w:rsidP="00D93017">
      <w:pPr>
        <w:pStyle w:val="BodyText"/>
      </w:pPr>
    </w:p>
    <w:p w:rsidR="000E56F8" w:rsidRDefault="000E56F8" w:rsidP="00D93017">
      <w:pPr>
        <w:pStyle w:val="BodyText"/>
        <w:sectPr w:rsidR="000E56F8" w:rsidSect="00AA3627">
          <w:headerReference w:type="even" r:id="rId9"/>
          <w:headerReference w:type="default" r:id="rId10"/>
          <w:footerReference w:type="even" r:id="rId11"/>
          <w:footerReference w:type="default" r:id="rId12"/>
          <w:headerReference w:type="first" r:id="rId13"/>
          <w:footerReference w:type="first" r:id="rId14"/>
          <w:pgSz w:w="11907" w:h="16840" w:code="9"/>
          <w:pgMar w:top="1418" w:right="1531" w:bottom="1474" w:left="1531" w:header="720" w:footer="589" w:gutter="0"/>
          <w:pgNumType w:fmt="lowerRoman" w:start="1"/>
          <w:cols w:space="720"/>
          <w:titlePg/>
          <w:docGrid w:linePitch="326"/>
        </w:sectPr>
      </w:pPr>
    </w:p>
    <w:p w:rsidR="00575B48" w:rsidRDefault="00575B48" w:rsidP="00D93017">
      <w:pPr>
        <w:pStyle w:val="BodyText"/>
      </w:pPr>
    </w:p>
    <w:p w:rsidR="00D93017" w:rsidRDefault="00D93017" w:rsidP="00D93017">
      <w:pPr>
        <w:pStyle w:val="BodyText"/>
      </w:pPr>
    </w:p>
    <w:p w:rsidR="001C7FD4" w:rsidRPr="00D93017" w:rsidRDefault="001C7FD4" w:rsidP="00D93017">
      <w:pPr>
        <w:pStyle w:val="BodyText"/>
        <w:jc w:val="center"/>
        <w:rPr>
          <w:i/>
          <w:sz w:val="32"/>
          <w:szCs w:val="32"/>
        </w:rPr>
      </w:pPr>
      <w:r w:rsidRPr="00D93017">
        <w:rPr>
          <w:i/>
          <w:sz w:val="32"/>
          <w:szCs w:val="32"/>
        </w:rPr>
        <w:t>Planning and Development Act 2007</w:t>
      </w:r>
    </w:p>
    <w:p w:rsidR="001C7FD4" w:rsidRPr="00D93017" w:rsidRDefault="001C7FD4" w:rsidP="00D93017">
      <w:pPr>
        <w:pStyle w:val="BodyText"/>
      </w:pPr>
    </w:p>
    <w:p w:rsidR="00D93017" w:rsidRPr="00F52998" w:rsidRDefault="00D93017" w:rsidP="00D93017">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Variation to the</w:t>
      </w:r>
      <w:r w:rsidRPr="00F52998">
        <w:rPr>
          <w:rFonts w:ascii="Arial" w:hAnsi="Arial" w:cs="Arial"/>
          <w:caps w:val="0"/>
          <w:sz w:val="64"/>
          <w:szCs w:val="64"/>
        </w:rPr>
        <w:br/>
        <w:t>Territory Plan</w:t>
      </w:r>
      <w:r w:rsidRPr="00F52998">
        <w:rPr>
          <w:rFonts w:ascii="Arial" w:hAnsi="Arial" w:cs="Arial"/>
          <w:caps w:val="0"/>
          <w:sz w:val="64"/>
          <w:szCs w:val="64"/>
        </w:rPr>
        <w:br/>
        <w:t xml:space="preserve">No </w:t>
      </w:r>
      <w:r w:rsidR="00583B03">
        <w:rPr>
          <w:rFonts w:ascii="Arial" w:hAnsi="Arial" w:cs="Arial"/>
          <w:caps w:val="0"/>
          <w:sz w:val="64"/>
          <w:szCs w:val="64"/>
        </w:rPr>
        <w:t>340</w:t>
      </w:r>
    </w:p>
    <w:p w:rsidR="005A252E" w:rsidRDefault="005A252E" w:rsidP="00D93017">
      <w:pPr>
        <w:pStyle w:val="BodyText"/>
      </w:pPr>
    </w:p>
    <w:p w:rsidR="005A252E" w:rsidRDefault="005A252E" w:rsidP="00D93017">
      <w:pPr>
        <w:pStyle w:val="BodyText"/>
      </w:pPr>
    </w:p>
    <w:p w:rsidR="00583B03" w:rsidRDefault="00583B03" w:rsidP="00583B03">
      <w:pPr>
        <w:autoSpaceDE w:val="0"/>
        <w:autoSpaceDN w:val="0"/>
        <w:adjustRightInd w:val="0"/>
        <w:jc w:val="center"/>
        <w:rPr>
          <w:rFonts w:cs="Arial"/>
          <w:sz w:val="48"/>
          <w:szCs w:val="48"/>
          <w:lang w:eastAsia="en-AU"/>
        </w:rPr>
      </w:pPr>
      <w:r>
        <w:rPr>
          <w:rFonts w:cs="Arial"/>
          <w:sz w:val="48"/>
          <w:szCs w:val="48"/>
          <w:lang w:eastAsia="en-AU"/>
        </w:rPr>
        <w:t>Structure Plan, Concept Plan, Holt</w:t>
      </w:r>
    </w:p>
    <w:p w:rsidR="00583B03" w:rsidRDefault="00583B03" w:rsidP="00583B03">
      <w:pPr>
        <w:autoSpaceDE w:val="0"/>
        <w:autoSpaceDN w:val="0"/>
        <w:adjustRightInd w:val="0"/>
        <w:jc w:val="center"/>
        <w:rPr>
          <w:rFonts w:cs="Arial"/>
          <w:sz w:val="48"/>
          <w:szCs w:val="48"/>
          <w:lang w:eastAsia="en-AU"/>
        </w:rPr>
      </w:pPr>
      <w:r>
        <w:rPr>
          <w:rFonts w:cs="Arial"/>
          <w:sz w:val="48"/>
          <w:szCs w:val="48"/>
          <w:lang w:eastAsia="en-AU"/>
        </w:rPr>
        <w:t>Precinct Code and Zone Changes – Holt section 99 part blocks 15 and 16</w:t>
      </w:r>
    </w:p>
    <w:p w:rsidR="004965FA" w:rsidRPr="00134218" w:rsidRDefault="00583B03" w:rsidP="00583B03">
      <w:pPr>
        <w:pStyle w:val="BodyText"/>
        <w:jc w:val="center"/>
      </w:pPr>
      <w:r>
        <w:rPr>
          <w:sz w:val="48"/>
          <w:szCs w:val="48"/>
          <w:lang w:eastAsia="en-AU"/>
        </w:rPr>
        <w:t>(Belconnen Golf Course)</w:t>
      </w:r>
    </w:p>
    <w:p w:rsidR="00583B03" w:rsidRDefault="00583B03" w:rsidP="00AE0C37">
      <w:pPr>
        <w:pStyle w:val="BlockText"/>
        <w:spacing w:after="0"/>
        <w:jc w:val="center"/>
        <w:rPr>
          <w:rFonts w:cs="Arial"/>
          <w:szCs w:val="24"/>
        </w:rPr>
      </w:pPr>
    </w:p>
    <w:p w:rsidR="00583B03" w:rsidRDefault="00583B03" w:rsidP="00AE0C37">
      <w:pPr>
        <w:pStyle w:val="BlockText"/>
        <w:spacing w:after="0"/>
        <w:jc w:val="center"/>
        <w:rPr>
          <w:rFonts w:cs="Arial"/>
          <w:szCs w:val="24"/>
        </w:rPr>
      </w:pPr>
    </w:p>
    <w:p w:rsidR="001C7FD4" w:rsidRPr="00AE0C37" w:rsidRDefault="00AE0C37" w:rsidP="00AE0C37">
      <w:pPr>
        <w:pStyle w:val="BlockText"/>
        <w:spacing w:after="0"/>
        <w:jc w:val="center"/>
        <w:rPr>
          <w:rFonts w:cs="Arial"/>
          <w:szCs w:val="24"/>
        </w:rPr>
      </w:pPr>
      <w:r>
        <w:rPr>
          <w:rFonts w:cs="Arial"/>
          <w:szCs w:val="24"/>
        </w:rPr>
        <w:t xml:space="preserve">Final </w:t>
      </w:r>
      <w:r w:rsidR="00D5669E">
        <w:rPr>
          <w:rFonts w:cs="Arial"/>
          <w:szCs w:val="24"/>
        </w:rPr>
        <w:t>v</w:t>
      </w:r>
      <w:r w:rsidRPr="00AE0C37">
        <w:rPr>
          <w:rFonts w:cs="Arial"/>
          <w:szCs w:val="24"/>
        </w:rPr>
        <w:t>ariation prepared under s76 of the</w:t>
      </w:r>
    </w:p>
    <w:p w:rsidR="00AE0C37" w:rsidRPr="00AE0C37" w:rsidRDefault="00AE0C37" w:rsidP="001C7FD4">
      <w:pPr>
        <w:pStyle w:val="BlockText"/>
        <w:jc w:val="center"/>
        <w:rPr>
          <w:rFonts w:cs="Arial"/>
          <w:i/>
          <w:szCs w:val="24"/>
        </w:rPr>
      </w:pPr>
      <w:r>
        <w:rPr>
          <w:rFonts w:cs="Arial"/>
          <w:i/>
          <w:szCs w:val="24"/>
        </w:rPr>
        <w:t>Planning and Development Act 2007</w:t>
      </w:r>
    </w:p>
    <w:p w:rsidR="001C7FD4" w:rsidRPr="0074529E" w:rsidRDefault="001C7FD4" w:rsidP="00D93017">
      <w:pPr>
        <w:pStyle w:val="BodyText"/>
      </w:pPr>
    </w:p>
    <w:p w:rsidR="0074529E" w:rsidRDefault="0074529E" w:rsidP="00D93017">
      <w:pPr>
        <w:pStyle w:val="BodyText"/>
      </w:pPr>
    </w:p>
    <w:p w:rsidR="0074529E" w:rsidRDefault="0074529E" w:rsidP="00D93017">
      <w:pPr>
        <w:pStyle w:val="BodyText"/>
      </w:pPr>
    </w:p>
    <w:p w:rsidR="006466FF" w:rsidRPr="0074529E" w:rsidRDefault="006466FF" w:rsidP="00D93017">
      <w:pPr>
        <w:pStyle w:val="BodyText"/>
      </w:pPr>
    </w:p>
    <w:p w:rsidR="006466FF" w:rsidRDefault="006466FF"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Default="006466FF" w:rsidP="00D93017">
      <w:pPr>
        <w:pStyle w:val="BodyText"/>
      </w:pPr>
      <w:r>
        <w:br w:type="page"/>
      </w:r>
    </w:p>
    <w:p w:rsidR="00D93017" w:rsidRDefault="00D93017" w:rsidP="00D93017">
      <w:pPr>
        <w:pStyle w:val="ContentsTitle"/>
      </w:pPr>
      <w:r w:rsidRPr="00785E51">
        <w:t>Contents</w:t>
      </w:r>
    </w:p>
    <w:p w:rsidR="00D93017" w:rsidRPr="00785E51" w:rsidRDefault="00D93017" w:rsidP="00D93017">
      <w:pPr>
        <w:pStyle w:val="BodyText"/>
      </w:pPr>
    </w:p>
    <w:p w:rsidR="00255DD8" w:rsidRDefault="006C39CF">
      <w:pPr>
        <w:pStyle w:val="TOC1"/>
        <w:rPr>
          <w:rFonts w:asciiTheme="minorHAnsi" w:hAnsiTheme="minorHAnsi" w:cs="Times New Roman"/>
          <w:b w:val="0"/>
          <w:caps w:val="0"/>
          <w:sz w:val="22"/>
          <w:szCs w:val="22"/>
        </w:rPr>
      </w:pPr>
      <w:r>
        <w:fldChar w:fldCharType="begin"/>
      </w:r>
      <w:r>
        <w:instrText xml:space="preserve"> TOC \o "1-1" \h \z \t "Heading 2,2,Heading 3,3,Head 1,1,Head 2,2,Head 3,3" </w:instrText>
      </w:r>
      <w:r>
        <w:fldChar w:fldCharType="separate"/>
      </w:r>
      <w:hyperlink w:anchor="_Toc441230081" w:history="1">
        <w:r w:rsidR="00255DD8" w:rsidRPr="00A0324D">
          <w:rPr>
            <w:rStyle w:val="Hyperlink"/>
            <w:rFonts w:cs="Arial"/>
          </w:rPr>
          <w:t>1.</w:t>
        </w:r>
        <w:r w:rsidR="00255DD8">
          <w:rPr>
            <w:rFonts w:asciiTheme="minorHAnsi" w:hAnsiTheme="minorHAnsi" w:cs="Times New Roman"/>
            <w:b w:val="0"/>
            <w:caps w:val="0"/>
            <w:sz w:val="22"/>
            <w:szCs w:val="22"/>
          </w:rPr>
          <w:tab/>
        </w:r>
        <w:r w:rsidR="00255DD8" w:rsidRPr="00A0324D">
          <w:rPr>
            <w:rStyle w:val="Hyperlink"/>
            <w:rFonts w:cs="Arial"/>
          </w:rPr>
          <w:t>EXPLANATORY STATEMENT</w:t>
        </w:r>
        <w:r w:rsidR="00255DD8">
          <w:rPr>
            <w:webHidden/>
          </w:rPr>
          <w:tab/>
        </w:r>
        <w:r w:rsidR="00255DD8">
          <w:rPr>
            <w:webHidden/>
          </w:rPr>
          <w:fldChar w:fldCharType="begin"/>
        </w:r>
        <w:r w:rsidR="00255DD8">
          <w:rPr>
            <w:webHidden/>
          </w:rPr>
          <w:instrText xml:space="preserve"> PAGEREF _Toc441230081 \h </w:instrText>
        </w:r>
        <w:r w:rsidR="00255DD8">
          <w:rPr>
            <w:webHidden/>
          </w:rPr>
        </w:r>
        <w:r w:rsidR="00255DD8">
          <w:rPr>
            <w:webHidden/>
          </w:rPr>
          <w:fldChar w:fldCharType="separate"/>
        </w:r>
        <w:r w:rsidR="00255DD8">
          <w:rPr>
            <w:webHidden/>
          </w:rPr>
          <w:t>1</w:t>
        </w:r>
        <w:r w:rsidR="00255DD8">
          <w:rPr>
            <w:webHidden/>
          </w:rPr>
          <w:fldChar w:fldCharType="end"/>
        </w:r>
      </w:hyperlink>
    </w:p>
    <w:p w:rsidR="00255DD8" w:rsidRDefault="000C1EEC">
      <w:pPr>
        <w:pStyle w:val="TOC2"/>
        <w:rPr>
          <w:rFonts w:asciiTheme="minorHAnsi" w:hAnsiTheme="minorHAnsi" w:cs="Times New Roman"/>
          <w:sz w:val="22"/>
          <w:szCs w:val="22"/>
        </w:rPr>
      </w:pPr>
      <w:hyperlink w:anchor="_Toc441230082" w:history="1">
        <w:r w:rsidR="00255DD8" w:rsidRPr="00A0324D">
          <w:rPr>
            <w:rStyle w:val="Hyperlink"/>
            <w:rFonts w:cs="Arial"/>
          </w:rPr>
          <w:t>1.1</w:t>
        </w:r>
        <w:r w:rsidR="00255DD8">
          <w:rPr>
            <w:rFonts w:asciiTheme="minorHAnsi" w:hAnsiTheme="minorHAnsi" w:cs="Times New Roman"/>
            <w:sz w:val="22"/>
            <w:szCs w:val="22"/>
          </w:rPr>
          <w:tab/>
        </w:r>
        <w:r w:rsidR="00255DD8" w:rsidRPr="00A0324D">
          <w:rPr>
            <w:rStyle w:val="Hyperlink"/>
            <w:rFonts w:cs="Arial"/>
          </w:rPr>
          <w:t>Background</w:t>
        </w:r>
        <w:r w:rsidR="00255DD8">
          <w:rPr>
            <w:webHidden/>
          </w:rPr>
          <w:tab/>
        </w:r>
        <w:r w:rsidR="00255DD8">
          <w:rPr>
            <w:webHidden/>
          </w:rPr>
          <w:fldChar w:fldCharType="begin"/>
        </w:r>
        <w:r w:rsidR="00255DD8">
          <w:rPr>
            <w:webHidden/>
          </w:rPr>
          <w:instrText xml:space="preserve"> PAGEREF _Toc441230082 \h </w:instrText>
        </w:r>
        <w:r w:rsidR="00255DD8">
          <w:rPr>
            <w:webHidden/>
          </w:rPr>
        </w:r>
        <w:r w:rsidR="00255DD8">
          <w:rPr>
            <w:webHidden/>
          </w:rPr>
          <w:fldChar w:fldCharType="separate"/>
        </w:r>
        <w:r w:rsidR="00255DD8">
          <w:rPr>
            <w:webHidden/>
          </w:rPr>
          <w:t>1</w:t>
        </w:r>
        <w:r w:rsidR="00255DD8">
          <w:rPr>
            <w:webHidden/>
          </w:rPr>
          <w:fldChar w:fldCharType="end"/>
        </w:r>
      </w:hyperlink>
    </w:p>
    <w:p w:rsidR="00255DD8" w:rsidRDefault="000C1EEC">
      <w:pPr>
        <w:pStyle w:val="TOC2"/>
        <w:rPr>
          <w:rFonts w:asciiTheme="minorHAnsi" w:hAnsiTheme="minorHAnsi" w:cs="Times New Roman"/>
          <w:sz w:val="22"/>
          <w:szCs w:val="22"/>
        </w:rPr>
      </w:pPr>
      <w:hyperlink w:anchor="_Toc441230083" w:history="1">
        <w:r w:rsidR="00255DD8" w:rsidRPr="00A0324D">
          <w:rPr>
            <w:rStyle w:val="Hyperlink"/>
            <w:rFonts w:cs="Arial"/>
          </w:rPr>
          <w:t>1.2</w:t>
        </w:r>
        <w:r w:rsidR="00255DD8">
          <w:rPr>
            <w:rFonts w:asciiTheme="minorHAnsi" w:hAnsiTheme="minorHAnsi" w:cs="Times New Roman"/>
            <w:sz w:val="22"/>
            <w:szCs w:val="22"/>
          </w:rPr>
          <w:tab/>
        </w:r>
        <w:r w:rsidR="00255DD8" w:rsidRPr="00A0324D">
          <w:rPr>
            <w:rStyle w:val="Hyperlink"/>
            <w:rFonts w:cs="Arial"/>
          </w:rPr>
          <w:t>Summary of the Proposal</w:t>
        </w:r>
        <w:r w:rsidR="00255DD8">
          <w:rPr>
            <w:webHidden/>
          </w:rPr>
          <w:tab/>
        </w:r>
        <w:r w:rsidR="00255DD8">
          <w:rPr>
            <w:webHidden/>
          </w:rPr>
          <w:fldChar w:fldCharType="begin"/>
        </w:r>
        <w:r w:rsidR="00255DD8">
          <w:rPr>
            <w:webHidden/>
          </w:rPr>
          <w:instrText xml:space="preserve"> PAGEREF _Toc441230083 \h </w:instrText>
        </w:r>
        <w:r w:rsidR="00255DD8">
          <w:rPr>
            <w:webHidden/>
          </w:rPr>
        </w:r>
        <w:r w:rsidR="00255DD8">
          <w:rPr>
            <w:webHidden/>
          </w:rPr>
          <w:fldChar w:fldCharType="separate"/>
        </w:r>
        <w:r w:rsidR="00255DD8">
          <w:rPr>
            <w:webHidden/>
          </w:rPr>
          <w:t>2</w:t>
        </w:r>
        <w:r w:rsidR="00255DD8">
          <w:rPr>
            <w:webHidden/>
          </w:rPr>
          <w:fldChar w:fldCharType="end"/>
        </w:r>
      </w:hyperlink>
    </w:p>
    <w:p w:rsidR="00255DD8" w:rsidRDefault="000C1EEC">
      <w:pPr>
        <w:pStyle w:val="TOC2"/>
        <w:rPr>
          <w:rFonts w:asciiTheme="minorHAnsi" w:hAnsiTheme="minorHAnsi" w:cs="Times New Roman"/>
          <w:sz w:val="22"/>
          <w:szCs w:val="22"/>
        </w:rPr>
      </w:pPr>
      <w:hyperlink w:anchor="_Toc441230084" w:history="1">
        <w:r w:rsidR="00255DD8" w:rsidRPr="00A0324D">
          <w:rPr>
            <w:rStyle w:val="Hyperlink"/>
            <w:rFonts w:cs="Arial"/>
          </w:rPr>
          <w:t>1.3</w:t>
        </w:r>
        <w:r w:rsidR="00255DD8">
          <w:rPr>
            <w:rFonts w:asciiTheme="minorHAnsi" w:hAnsiTheme="minorHAnsi" w:cs="Times New Roman"/>
            <w:sz w:val="22"/>
            <w:szCs w:val="22"/>
          </w:rPr>
          <w:tab/>
        </w:r>
        <w:r w:rsidR="00255DD8" w:rsidRPr="00A0324D">
          <w:rPr>
            <w:rStyle w:val="Hyperlink"/>
            <w:rFonts w:cs="Arial"/>
          </w:rPr>
          <w:t>The National Capital Plan</w:t>
        </w:r>
        <w:r w:rsidR="00255DD8">
          <w:rPr>
            <w:webHidden/>
          </w:rPr>
          <w:tab/>
        </w:r>
        <w:r w:rsidR="00255DD8">
          <w:rPr>
            <w:webHidden/>
          </w:rPr>
          <w:fldChar w:fldCharType="begin"/>
        </w:r>
        <w:r w:rsidR="00255DD8">
          <w:rPr>
            <w:webHidden/>
          </w:rPr>
          <w:instrText xml:space="preserve"> PAGEREF _Toc441230084 \h </w:instrText>
        </w:r>
        <w:r w:rsidR="00255DD8">
          <w:rPr>
            <w:webHidden/>
          </w:rPr>
        </w:r>
        <w:r w:rsidR="00255DD8">
          <w:rPr>
            <w:webHidden/>
          </w:rPr>
          <w:fldChar w:fldCharType="separate"/>
        </w:r>
        <w:r w:rsidR="00255DD8">
          <w:rPr>
            <w:webHidden/>
          </w:rPr>
          <w:t>3</w:t>
        </w:r>
        <w:r w:rsidR="00255DD8">
          <w:rPr>
            <w:webHidden/>
          </w:rPr>
          <w:fldChar w:fldCharType="end"/>
        </w:r>
      </w:hyperlink>
    </w:p>
    <w:p w:rsidR="00255DD8" w:rsidRDefault="000C1EEC">
      <w:pPr>
        <w:pStyle w:val="TOC2"/>
        <w:rPr>
          <w:rFonts w:asciiTheme="minorHAnsi" w:hAnsiTheme="minorHAnsi" w:cs="Times New Roman"/>
          <w:sz w:val="22"/>
          <w:szCs w:val="22"/>
        </w:rPr>
      </w:pPr>
      <w:hyperlink w:anchor="_Toc441230085" w:history="1">
        <w:r w:rsidR="00255DD8" w:rsidRPr="00A0324D">
          <w:rPr>
            <w:rStyle w:val="Hyperlink"/>
            <w:rFonts w:cs="Arial"/>
          </w:rPr>
          <w:t>1.4</w:t>
        </w:r>
        <w:r w:rsidR="00255DD8">
          <w:rPr>
            <w:rFonts w:asciiTheme="minorHAnsi" w:hAnsiTheme="minorHAnsi" w:cs="Times New Roman"/>
            <w:sz w:val="22"/>
            <w:szCs w:val="22"/>
          </w:rPr>
          <w:tab/>
        </w:r>
        <w:r w:rsidR="00255DD8" w:rsidRPr="00A0324D">
          <w:rPr>
            <w:rStyle w:val="Hyperlink"/>
            <w:rFonts w:cs="Arial"/>
          </w:rPr>
          <w:t>Site Description</w:t>
        </w:r>
        <w:r w:rsidR="00255DD8">
          <w:rPr>
            <w:webHidden/>
          </w:rPr>
          <w:tab/>
        </w:r>
        <w:r w:rsidR="00255DD8">
          <w:rPr>
            <w:webHidden/>
          </w:rPr>
          <w:fldChar w:fldCharType="begin"/>
        </w:r>
        <w:r w:rsidR="00255DD8">
          <w:rPr>
            <w:webHidden/>
          </w:rPr>
          <w:instrText xml:space="preserve"> PAGEREF _Toc441230085 \h </w:instrText>
        </w:r>
        <w:r w:rsidR="00255DD8">
          <w:rPr>
            <w:webHidden/>
          </w:rPr>
        </w:r>
        <w:r w:rsidR="00255DD8">
          <w:rPr>
            <w:webHidden/>
          </w:rPr>
          <w:fldChar w:fldCharType="separate"/>
        </w:r>
        <w:r w:rsidR="00255DD8">
          <w:rPr>
            <w:webHidden/>
          </w:rPr>
          <w:t>4</w:t>
        </w:r>
        <w:r w:rsidR="00255DD8">
          <w:rPr>
            <w:webHidden/>
          </w:rPr>
          <w:fldChar w:fldCharType="end"/>
        </w:r>
      </w:hyperlink>
    </w:p>
    <w:p w:rsidR="00255DD8" w:rsidRDefault="000C1EEC">
      <w:pPr>
        <w:pStyle w:val="TOC2"/>
        <w:rPr>
          <w:rFonts w:asciiTheme="minorHAnsi" w:hAnsiTheme="minorHAnsi" w:cs="Times New Roman"/>
          <w:sz w:val="22"/>
          <w:szCs w:val="22"/>
        </w:rPr>
      </w:pPr>
      <w:hyperlink w:anchor="_Toc441230086" w:history="1">
        <w:r w:rsidR="00255DD8" w:rsidRPr="00A0324D">
          <w:rPr>
            <w:rStyle w:val="Hyperlink"/>
            <w:rFonts w:cs="Arial"/>
          </w:rPr>
          <w:t>1.5</w:t>
        </w:r>
        <w:r w:rsidR="00255DD8">
          <w:rPr>
            <w:rFonts w:asciiTheme="minorHAnsi" w:hAnsiTheme="minorHAnsi" w:cs="Times New Roman"/>
            <w:sz w:val="22"/>
            <w:szCs w:val="22"/>
          </w:rPr>
          <w:tab/>
        </w:r>
        <w:r w:rsidR="00255DD8" w:rsidRPr="00A0324D">
          <w:rPr>
            <w:rStyle w:val="Hyperlink"/>
            <w:rFonts w:cs="Arial"/>
          </w:rPr>
          <w:t>Current Territory Plan Provisions</w:t>
        </w:r>
        <w:r w:rsidR="00255DD8">
          <w:rPr>
            <w:webHidden/>
          </w:rPr>
          <w:tab/>
        </w:r>
        <w:r w:rsidR="00255DD8">
          <w:rPr>
            <w:webHidden/>
          </w:rPr>
          <w:fldChar w:fldCharType="begin"/>
        </w:r>
        <w:r w:rsidR="00255DD8">
          <w:rPr>
            <w:webHidden/>
          </w:rPr>
          <w:instrText xml:space="preserve"> PAGEREF _Toc441230086 \h </w:instrText>
        </w:r>
        <w:r w:rsidR="00255DD8">
          <w:rPr>
            <w:webHidden/>
          </w:rPr>
        </w:r>
        <w:r w:rsidR="00255DD8">
          <w:rPr>
            <w:webHidden/>
          </w:rPr>
          <w:fldChar w:fldCharType="separate"/>
        </w:r>
        <w:r w:rsidR="00255DD8">
          <w:rPr>
            <w:webHidden/>
          </w:rPr>
          <w:t>5</w:t>
        </w:r>
        <w:r w:rsidR="00255DD8">
          <w:rPr>
            <w:webHidden/>
          </w:rPr>
          <w:fldChar w:fldCharType="end"/>
        </w:r>
      </w:hyperlink>
    </w:p>
    <w:p w:rsidR="00255DD8" w:rsidRDefault="000C1EEC">
      <w:pPr>
        <w:pStyle w:val="TOC2"/>
        <w:rPr>
          <w:rFonts w:asciiTheme="minorHAnsi" w:hAnsiTheme="minorHAnsi" w:cs="Times New Roman"/>
          <w:sz w:val="22"/>
          <w:szCs w:val="22"/>
        </w:rPr>
      </w:pPr>
      <w:hyperlink w:anchor="_Toc441230087" w:history="1">
        <w:r w:rsidR="00255DD8" w:rsidRPr="00A0324D">
          <w:rPr>
            <w:rStyle w:val="Hyperlink"/>
            <w:rFonts w:cs="Arial"/>
          </w:rPr>
          <w:t>1.6</w:t>
        </w:r>
        <w:r w:rsidR="00255DD8">
          <w:rPr>
            <w:rFonts w:asciiTheme="minorHAnsi" w:hAnsiTheme="minorHAnsi" w:cs="Times New Roman"/>
            <w:sz w:val="22"/>
            <w:szCs w:val="22"/>
          </w:rPr>
          <w:tab/>
        </w:r>
        <w:r w:rsidR="00255DD8" w:rsidRPr="00A0324D">
          <w:rPr>
            <w:rStyle w:val="Hyperlink"/>
            <w:rFonts w:cs="Arial"/>
          </w:rPr>
          <w:t>Changes to the Territory Plan</w:t>
        </w:r>
        <w:r w:rsidR="00255DD8">
          <w:rPr>
            <w:webHidden/>
          </w:rPr>
          <w:tab/>
        </w:r>
        <w:r w:rsidR="00255DD8">
          <w:rPr>
            <w:webHidden/>
          </w:rPr>
          <w:fldChar w:fldCharType="begin"/>
        </w:r>
        <w:r w:rsidR="00255DD8">
          <w:rPr>
            <w:webHidden/>
          </w:rPr>
          <w:instrText xml:space="preserve"> PAGEREF _Toc441230087 \h </w:instrText>
        </w:r>
        <w:r w:rsidR="00255DD8">
          <w:rPr>
            <w:webHidden/>
          </w:rPr>
        </w:r>
        <w:r w:rsidR="00255DD8">
          <w:rPr>
            <w:webHidden/>
          </w:rPr>
          <w:fldChar w:fldCharType="separate"/>
        </w:r>
        <w:r w:rsidR="00255DD8">
          <w:rPr>
            <w:webHidden/>
          </w:rPr>
          <w:t>6</w:t>
        </w:r>
        <w:r w:rsidR="00255DD8">
          <w:rPr>
            <w:webHidden/>
          </w:rPr>
          <w:fldChar w:fldCharType="end"/>
        </w:r>
      </w:hyperlink>
    </w:p>
    <w:p w:rsidR="00255DD8" w:rsidRDefault="000C1EEC">
      <w:pPr>
        <w:pStyle w:val="TOC2"/>
        <w:rPr>
          <w:rFonts w:asciiTheme="minorHAnsi" w:hAnsiTheme="minorHAnsi" w:cs="Times New Roman"/>
          <w:sz w:val="22"/>
          <w:szCs w:val="22"/>
        </w:rPr>
      </w:pPr>
      <w:hyperlink w:anchor="_Toc441230088" w:history="1">
        <w:r w:rsidR="00255DD8" w:rsidRPr="00A0324D">
          <w:rPr>
            <w:rStyle w:val="Hyperlink"/>
            <w:rFonts w:cs="Arial"/>
          </w:rPr>
          <w:t>1.7</w:t>
        </w:r>
        <w:r w:rsidR="00255DD8">
          <w:rPr>
            <w:rFonts w:asciiTheme="minorHAnsi" w:hAnsiTheme="minorHAnsi" w:cs="Times New Roman"/>
            <w:sz w:val="22"/>
            <w:szCs w:val="22"/>
          </w:rPr>
          <w:tab/>
        </w:r>
        <w:r w:rsidR="00255DD8" w:rsidRPr="00A0324D">
          <w:rPr>
            <w:rStyle w:val="Hyperlink"/>
            <w:rFonts w:cs="Arial"/>
          </w:rPr>
          <w:t>Consultation on the Draft Variation</w:t>
        </w:r>
        <w:r w:rsidR="00255DD8">
          <w:rPr>
            <w:webHidden/>
          </w:rPr>
          <w:tab/>
        </w:r>
        <w:r w:rsidR="00255DD8">
          <w:rPr>
            <w:webHidden/>
          </w:rPr>
          <w:fldChar w:fldCharType="begin"/>
        </w:r>
        <w:r w:rsidR="00255DD8">
          <w:rPr>
            <w:webHidden/>
          </w:rPr>
          <w:instrText xml:space="preserve"> PAGEREF _Toc441230088 \h </w:instrText>
        </w:r>
        <w:r w:rsidR="00255DD8">
          <w:rPr>
            <w:webHidden/>
          </w:rPr>
        </w:r>
        <w:r w:rsidR="00255DD8">
          <w:rPr>
            <w:webHidden/>
          </w:rPr>
          <w:fldChar w:fldCharType="separate"/>
        </w:r>
        <w:r w:rsidR="00255DD8">
          <w:rPr>
            <w:webHidden/>
          </w:rPr>
          <w:t>6</w:t>
        </w:r>
        <w:r w:rsidR="00255DD8">
          <w:rPr>
            <w:webHidden/>
          </w:rPr>
          <w:fldChar w:fldCharType="end"/>
        </w:r>
      </w:hyperlink>
    </w:p>
    <w:p w:rsidR="00255DD8" w:rsidRDefault="000C1EEC">
      <w:pPr>
        <w:pStyle w:val="TOC2"/>
        <w:rPr>
          <w:rFonts w:asciiTheme="minorHAnsi" w:hAnsiTheme="minorHAnsi" w:cs="Times New Roman"/>
          <w:sz w:val="22"/>
          <w:szCs w:val="22"/>
        </w:rPr>
      </w:pPr>
      <w:hyperlink w:anchor="_Toc441230089" w:history="1">
        <w:r w:rsidR="00255DD8" w:rsidRPr="00A0324D">
          <w:rPr>
            <w:rStyle w:val="Hyperlink"/>
            <w:rFonts w:cs="Arial"/>
          </w:rPr>
          <w:t>1.8</w:t>
        </w:r>
        <w:r w:rsidR="00255DD8">
          <w:rPr>
            <w:rFonts w:asciiTheme="minorHAnsi" w:hAnsiTheme="minorHAnsi" w:cs="Times New Roman"/>
            <w:sz w:val="22"/>
            <w:szCs w:val="22"/>
          </w:rPr>
          <w:tab/>
        </w:r>
        <w:r w:rsidR="00255DD8" w:rsidRPr="00A0324D">
          <w:rPr>
            <w:rStyle w:val="Hyperlink"/>
            <w:rFonts w:cs="Arial"/>
          </w:rPr>
          <w:t>Revisions to the Draft Variation Recommended to the Minister</w:t>
        </w:r>
        <w:r w:rsidR="00255DD8">
          <w:rPr>
            <w:webHidden/>
          </w:rPr>
          <w:tab/>
        </w:r>
        <w:r w:rsidR="00255DD8">
          <w:rPr>
            <w:webHidden/>
          </w:rPr>
          <w:fldChar w:fldCharType="begin"/>
        </w:r>
        <w:r w:rsidR="00255DD8">
          <w:rPr>
            <w:webHidden/>
          </w:rPr>
          <w:instrText xml:space="preserve"> PAGEREF _Toc441230089 \h </w:instrText>
        </w:r>
        <w:r w:rsidR="00255DD8">
          <w:rPr>
            <w:webHidden/>
          </w:rPr>
        </w:r>
        <w:r w:rsidR="00255DD8">
          <w:rPr>
            <w:webHidden/>
          </w:rPr>
          <w:fldChar w:fldCharType="separate"/>
        </w:r>
        <w:r w:rsidR="00255DD8">
          <w:rPr>
            <w:webHidden/>
          </w:rPr>
          <w:t>6</w:t>
        </w:r>
        <w:r w:rsidR="00255DD8">
          <w:rPr>
            <w:webHidden/>
          </w:rPr>
          <w:fldChar w:fldCharType="end"/>
        </w:r>
      </w:hyperlink>
    </w:p>
    <w:p w:rsidR="00255DD8" w:rsidRDefault="000C1EEC">
      <w:pPr>
        <w:pStyle w:val="TOC1"/>
        <w:rPr>
          <w:rFonts w:asciiTheme="minorHAnsi" w:hAnsiTheme="minorHAnsi" w:cs="Times New Roman"/>
          <w:b w:val="0"/>
          <w:caps w:val="0"/>
          <w:sz w:val="22"/>
          <w:szCs w:val="22"/>
        </w:rPr>
      </w:pPr>
      <w:hyperlink w:anchor="_Toc441230090" w:history="1">
        <w:r w:rsidR="00255DD8" w:rsidRPr="00A0324D">
          <w:rPr>
            <w:rStyle w:val="Hyperlink"/>
            <w:rFonts w:cs="Arial"/>
          </w:rPr>
          <w:t>2.</w:t>
        </w:r>
        <w:r w:rsidR="00255DD8">
          <w:rPr>
            <w:rFonts w:asciiTheme="minorHAnsi" w:hAnsiTheme="minorHAnsi" w:cs="Times New Roman"/>
            <w:b w:val="0"/>
            <w:caps w:val="0"/>
            <w:sz w:val="22"/>
            <w:szCs w:val="22"/>
          </w:rPr>
          <w:tab/>
        </w:r>
        <w:r w:rsidR="00255DD8" w:rsidRPr="00A0324D">
          <w:rPr>
            <w:rStyle w:val="Hyperlink"/>
            <w:rFonts w:cs="Arial"/>
          </w:rPr>
          <w:t>VARIATION</w:t>
        </w:r>
        <w:r w:rsidR="00255DD8">
          <w:rPr>
            <w:webHidden/>
          </w:rPr>
          <w:tab/>
        </w:r>
        <w:r w:rsidR="00255DD8">
          <w:rPr>
            <w:webHidden/>
          </w:rPr>
          <w:fldChar w:fldCharType="begin"/>
        </w:r>
        <w:r w:rsidR="00255DD8">
          <w:rPr>
            <w:webHidden/>
          </w:rPr>
          <w:instrText xml:space="preserve"> PAGEREF _Toc441230090 \h </w:instrText>
        </w:r>
        <w:r w:rsidR="00255DD8">
          <w:rPr>
            <w:webHidden/>
          </w:rPr>
        </w:r>
        <w:r w:rsidR="00255DD8">
          <w:rPr>
            <w:webHidden/>
          </w:rPr>
          <w:fldChar w:fldCharType="separate"/>
        </w:r>
        <w:r w:rsidR="00255DD8">
          <w:rPr>
            <w:webHidden/>
          </w:rPr>
          <w:t>7</w:t>
        </w:r>
        <w:r w:rsidR="00255DD8">
          <w:rPr>
            <w:webHidden/>
          </w:rPr>
          <w:fldChar w:fldCharType="end"/>
        </w:r>
      </w:hyperlink>
    </w:p>
    <w:p w:rsidR="00255DD8" w:rsidRDefault="000C1EEC">
      <w:pPr>
        <w:pStyle w:val="TOC2"/>
        <w:rPr>
          <w:rFonts w:asciiTheme="minorHAnsi" w:hAnsiTheme="minorHAnsi" w:cs="Times New Roman"/>
          <w:sz w:val="22"/>
          <w:szCs w:val="22"/>
        </w:rPr>
      </w:pPr>
      <w:hyperlink w:anchor="_Toc441230091" w:history="1">
        <w:r w:rsidR="00255DD8" w:rsidRPr="00A0324D">
          <w:rPr>
            <w:rStyle w:val="Hyperlink"/>
            <w:rFonts w:cs="Arial"/>
          </w:rPr>
          <w:t>2.1</w:t>
        </w:r>
        <w:r w:rsidR="00255DD8">
          <w:rPr>
            <w:rFonts w:asciiTheme="minorHAnsi" w:hAnsiTheme="minorHAnsi" w:cs="Times New Roman"/>
            <w:sz w:val="22"/>
            <w:szCs w:val="22"/>
          </w:rPr>
          <w:tab/>
        </w:r>
        <w:r w:rsidR="00255DD8" w:rsidRPr="00A0324D">
          <w:rPr>
            <w:rStyle w:val="Hyperlink"/>
            <w:rFonts w:cs="Arial"/>
          </w:rPr>
          <w:t>Variation to the Territory Plan map</w:t>
        </w:r>
        <w:r w:rsidR="00255DD8">
          <w:rPr>
            <w:webHidden/>
          </w:rPr>
          <w:tab/>
        </w:r>
        <w:r w:rsidR="00255DD8">
          <w:rPr>
            <w:webHidden/>
          </w:rPr>
          <w:fldChar w:fldCharType="begin"/>
        </w:r>
        <w:r w:rsidR="00255DD8">
          <w:rPr>
            <w:webHidden/>
          </w:rPr>
          <w:instrText xml:space="preserve"> PAGEREF _Toc441230091 \h </w:instrText>
        </w:r>
        <w:r w:rsidR="00255DD8">
          <w:rPr>
            <w:webHidden/>
          </w:rPr>
        </w:r>
        <w:r w:rsidR="00255DD8">
          <w:rPr>
            <w:webHidden/>
          </w:rPr>
          <w:fldChar w:fldCharType="separate"/>
        </w:r>
        <w:r w:rsidR="00255DD8">
          <w:rPr>
            <w:webHidden/>
          </w:rPr>
          <w:t>7</w:t>
        </w:r>
        <w:r w:rsidR="00255DD8">
          <w:rPr>
            <w:webHidden/>
          </w:rPr>
          <w:fldChar w:fldCharType="end"/>
        </w:r>
      </w:hyperlink>
    </w:p>
    <w:p w:rsidR="00255DD8" w:rsidRDefault="000C1EEC">
      <w:pPr>
        <w:pStyle w:val="TOC2"/>
        <w:rPr>
          <w:rFonts w:asciiTheme="minorHAnsi" w:hAnsiTheme="minorHAnsi" w:cs="Times New Roman"/>
          <w:sz w:val="22"/>
          <w:szCs w:val="22"/>
        </w:rPr>
      </w:pPr>
      <w:hyperlink w:anchor="_Toc441230092" w:history="1">
        <w:r w:rsidR="00255DD8" w:rsidRPr="00A0324D">
          <w:rPr>
            <w:rStyle w:val="Hyperlink"/>
            <w:rFonts w:cs="Arial"/>
          </w:rPr>
          <w:t>2.2</w:t>
        </w:r>
        <w:r w:rsidR="00255DD8">
          <w:rPr>
            <w:rFonts w:asciiTheme="minorHAnsi" w:hAnsiTheme="minorHAnsi" w:cs="Times New Roman"/>
            <w:sz w:val="22"/>
            <w:szCs w:val="22"/>
          </w:rPr>
          <w:tab/>
        </w:r>
        <w:r w:rsidR="00255DD8" w:rsidRPr="00A0324D">
          <w:rPr>
            <w:rStyle w:val="Hyperlink"/>
            <w:rFonts w:cs="Arial"/>
          </w:rPr>
          <w:t>Variation to the Territory Plan</w:t>
        </w:r>
        <w:r w:rsidR="00255DD8">
          <w:rPr>
            <w:webHidden/>
          </w:rPr>
          <w:tab/>
        </w:r>
        <w:r w:rsidR="00255DD8">
          <w:rPr>
            <w:webHidden/>
          </w:rPr>
          <w:fldChar w:fldCharType="begin"/>
        </w:r>
        <w:r w:rsidR="00255DD8">
          <w:rPr>
            <w:webHidden/>
          </w:rPr>
          <w:instrText xml:space="preserve"> PAGEREF _Toc441230092 \h </w:instrText>
        </w:r>
        <w:r w:rsidR="00255DD8">
          <w:rPr>
            <w:webHidden/>
          </w:rPr>
        </w:r>
        <w:r w:rsidR="00255DD8">
          <w:rPr>
            <w:webHidden/>
          </w:rPr>
          <w:fldChar w:fldCharType="separate"/>
        </w:r>
        <w:r w:rsidR="00255DD8">
          <w:rPr>
            <w:webHidden/>
          </w:rPr>
          <w:t>8</w:t>
        </w:r>
        <w:r w:rsidR="00255DD8">
          <w:rPr>
            <w:webHidden/>
          </w:rPr>
          <w:fldChar w:fldCharType="end"/>
        </w:r>
      </w:hyperlink>
    </w:p>
    <w:p w:rsidR="001C7FD4" w:rsidRDefault="006C39CF" w:rsidP="006C39CF">
      <w:pPr>
        <w:pStyle w:val="TOC1"/>
      </w:pPr>
      <w:r>
        <w:fldChar w:fldCharType="end"/>
      </w:r>
    </w:p>
    <w:p w:rsidR="006466FF" w:rsidRDefault="006466FF" w:rsidP="00D93017">
      <w:pPr>
        <w:pStyle w:val="BodyText"/>
      </w:pPr>
      <w:r>
        <w:br w:type="page"/>
      </w:r>
    </w:p>
    <w:p w:rsidR="006466FF" w:rsidRDefault="006466FF"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Pr="00137C11" w:rsidRDefault="006466FF" w:rsidP="00D93017">
      <w:pPr>
        <w:pStyle w:val="BodyText"/>
      </w:pPr>
    </w:p>
    <w:p w:rsidR="006466FF" w:rsidRDefault="006466FF" w:rsidP="00D93017">
      <w:pPr>
        <w:pStyle w:val="BodyText"/>
        <w:sectPr w:rsidR="006466FF" w:rsidSect="00AA3627">
          <w:headerReference w:type="first" r:id="rId15"/>
          <w:footerReference w:type="first" r:id="rId16"/>
          <w:pgSz w:w="11907" w:h="16840" w:code="9"/>
          <w:pgMar w:top="1418" w:right="1531" w:bottom="1474" w:left="1531" w:header="720" w:footer="589" w:gutter="0"/>
          <w:pgNumType w:fmt="lowerRoman" w:start="1"/>
          <w:cols w:space="720"/>
          <w:titlePg/>
          <w:docGrid w:linePitch="326"/>
        </w:sectPr>
      </w:pPr>
    </w:p>
    <w:p w:rsidR="001C7FD4" w:rsidRDefault="001C7FD4" w:rsidP="001C7FD4">
      <w:pPr>
        <w:pStyle w:val="Head1"/>
        <w:numPr>
          <w:ilvl w:val="0"/>
          <w:numId w:val="3"/>
        </w:numPr>
        <w:tabs>
          <w:tab w:val="clear" w:pos="851"/>
        </w:tabs>
        <w:ind w:left="851" w:hanging="851"/>
      </w:pPr>
      <w:bookmarkStart w:id="2" w:name="_Toc441230081"/>
      <w:r>
        <w:t>EXPLANATORY STATEMENT</w:t>
      </w:r>
      <w:bookmarkEnd w:id="2"/>
    </w:p>
    <w:p w:rsidR="001C7FD4" w:rsidRPr="00C3544D" w:rsidRDefault="001C7FD4" w:rsidP="00D93017">
      <w:pPr>
        <w:pStyle w:val="Head2"/>
        <w:keepNext/>
        <w:rPr>
          <w:rFonts w:cs="Arial"/>
          <w:szCs w:val="28"/>
        </w:rPr>
      </w:pPr>
      <w:bookmarkStart w:id="3" w:name="_Toc441230082"/>
      <w:r w:rsidRPr="00006764">
        <w:rPr>
          <w:rFonts w:cs="Arial"/>
        </w:rPr>
        <w:t>Background</w:t>
      </w:r>
      <w:bookmarkEnd w:id="3"/>
    </w:p>
    <w:p w:rsidR="00A63800" w:rsidRDefault="00A63800" w:rsidP="00A63800">
      <w:pPr>
        <w:pStyle w:val="BodyText"/>
      </w:pPr>
      <w:r w:rsidRPr="0055025B">
        <w:t xml:space="preserve">The redevelopment of the site was </w:t>
      </w:r>
      <w:r>
        <w:t>enshrined</w:t>
      </w:r>
      <w:r w:rsidRPr="0055025B">
        <w:t xml:space="preserve"> in Territory</w:t>
      </w:r>
      <w:r>
        <w:t xml:space="preserve"> Plan variation 298 (V298) which commenced in 2011.  This variation introduced a structure plan and a concept plan for Holt section 99 block 16 (part of the retired block 11) that: </w:t>
      </w:r>
    </w:p>
    <w:p w:rsidR="00A63800" w:rsidRDefault="00A63800" w:rsidP="00A63800">
      <w:pPr>
        <w:pStyle w:val="BodyText"/>
        <w:numPr>
          <w:ilvl w:val="0"/>
          <w:numId w:val="23"/>
        </w:numPr>
      </w:pPr>
      <w:r>
        <w:t>required the relocation and undergrounding of the overhead transmission lines</w:t>
      </w:r>
    </w:p>
    <w:p w:rsidR="00A63800" w:rsidRDefault="00A63800" w:rsidP="00A63800">
      <w:pPr>
        <w:pStyle w:val="BodyText"/>
        <w:numPr>
          <w:ilvl w:val="0"/>
          <w:numId w:val="23"/>
        </w:numPr>
      </w:pPr>
      <w:r>
        <w:t xml:space="preserve">required a community activity centre to be on the site of the existing golf club house with additional use of SHOP within Holt section 99 block 16 (previously block 11). </w:t>
      </w:r>
    </w:p>
    <w:p w:rsidR="00A63800" w:rsidRDefault="00A63800" w:rsidP="00A63800">
      <w:pPr>
        <w:pStyle w:val="BodyText"/>
      </w:pPr>
      <w:r>
        <w:t>In the intervening time period, planning for the transmission lines now means there are limited options to relocate or underground the transmissions lines as was originally intended.  Additionally, plans to relocate the current golf club house have been revised.  This means that the proponent no longer intends to redevelop the land within the existing transmission line corridor or to replace the existing club house with a community centre and shop.   This has resulted in the need to vary the Territory Plan to reflect these changes to the proposal.</w:t>
      </w:r>
    </w:p>
    <w:p w:rsidR="00A63800" w:rsidRPr="00695594" w:rsidRDefault="00A63800" w:rsidP="00A63800">
      <w:pPr>
        <w:pStyle w:val="BodyText"/>
      </w:pPr>
      <w:r w:rsidRPr="00695594">
        <w:t xml:space="preserve">It is important to note that since V298, urban development on </w:t>
      </w:r>
      <w:r w:rsidR="0080311E">
        <w:t>the</w:t>
      </w:r>
      <w:r w:rsidRPr="00695594">
        <w:t xml:space="preserve"> surrounding </w:t>
      </w:r>
      <w:r w:rsidR="0080311E">
        <w:t xml:space="preserve">land </w:t>
      </w:r>
      <w:r w:rsidRPr="00695594">
        <w:t>has been proposed.  Planning for this development is not yet finalised or approved.  However, if approved this would result in significant upgrades to Stockdill Drive and could accommodate a second access to the subject site off Stockdill Drive.  While th</w:t>
      </w:r>
      <w:r w:rsidR="008A61AB">
        <w:t xml:space="preserve">is does not directly impact on </w:t>
      </w:r>
      <w:r w:rsidRPr="00695594">
        <w:t>V340 which would result in a decrease in the extent of urban development on the site, it would inform the Estate Development Plan by ensuring the settlement pattern can accommodate the secondary access point in the future.</w:t>
      </w:r>
    </w:p>
    <w:p w:rsidR="00A63800" w:rsidRDefault="00A63800" w:rsidP="00A63800">
      <w:pPr>
        <w:pStyle w:val="BodyText"/>
      </w:pPr>
      <w:r w:rsidRPr="00695594">
        <w:t>Planning for the urban development of the land surrounding the site also includes services such as schools and commercial uses.    Ultimately this development, if approved, could provide greater access to services for the future residents of section 99.</w:t>
      </w:r>
    </w:p>
    <w:p w:rsidR="001C7FD4" w:rsidRDefault="001C7FD4" w:rsidP="00D93017">
      <w:pPr>
        <w:pStyle w:val="BodyText"/>
      </w:pPr>
    </w:p>
    <w:p w:rsidR="00F15049" w:rsidRPr="00E215A4" w:rsidRDefault="00F15049" w:rsidP="00D93017">
      <w:pPr>
        <w:pStyle w:val="Head2"/>
        <w:keepNext/>
        <w:rPr>
          <w:szCs w:val="28"/>
        </w:rPr>
      </w:pPr>
      <w:bookmarkStart w:id="4" w:name="_Toc441230083"/>
      <w:r>
        <w:rPr>
          <w:rFonts w:cs="Arial"/>
        </w:rPr>
        <w:t>Summary of the Proposal</w:t>
      </w:r>
      <w:bookmarkEnd w:id="4"/>
    </w:p>
    <w:p w:rsidR="00A63800" w:rsidRDefault="008A61AB" w:rsidP="00A63800">
      <w:pPr>
        <w:pStyle w:val="BodyText"/>
      </w:pPr>
      <w:r>
        <w:t>The</w:t>
      </w:r>
      <w:r w:rsidR="00A63800">
        <w:t xml:space="preserve"> variation amend</w:t>
      </w:r>
      <w:r>
        <w:t>s</w:t>
      </w:r>
      <w:r w:rsidR="00A63800">
        <w:t xml:space="preserve"> the Structure Plan, Concept Plan and zone boundaries applying to parts of blocks 15 and 16, section 99 Holt.  This is based on the fact that the proponent no longer intends to redevelop the land within the existing transmission line corridor or to replace the existing club house with a community centre and shop.   Rather, the land will be reverted back to the PRZ2 restricted access recreation zone.  The land will be used for golf course, club house and a community activity centre, all of which are permissible development in the proposed PRZ2 restricted access recreation zone.  It is important to note that the change in zoning for the transmission lines does not alter the requirements for easements to protect the corridor and to separate residential areas from the transmission lines.  </w:t>
      </w:r>
    </w:p>
    <w:p w:rsidR="00A63800" w:rsidRDefault="00A63800" w:rsidP="00A63800">
      <w:pPr>
        <w:pStyle w:val="BodyText"/>
      </w:pPr>
      <w:r>
        <w:t>The Territory Plan provisions applying to the site are revised in the following ways:</w:t>
      </w:r>
    </w:p>
    <w:p w:rsidR="00A63800" w:rsidRDefault="00A63800" w:rsidP="00A63800">
      <w:pPr>
        <w:pStyle w:val="BodyText"/>
        <w:numPr>
          <w:ilvl w:val="0"/>
          <w:numId w:val="24"/>
        </w:numPr>
      </w:pPr>
      <w:r>
        <w:t xml:space="preserve">Rezone </w:t>
      </w:r>
      <w:r w:rsidRPr="008F23B8">
        <w:t xml:space="preserve">approximately </w:t>
      </w:r>
      <w:r>
        <w:t>3.4</w:t>
      </w:r>
      <w:r w:rsidRPr="008F23B8">
        <w:t>ha</w:t>
      </w:r>
      <w:r>
        <w:t xml:space="preserve"> of part of block 16 from residential RZ1 suburban zone to the PRZ2 restricted access recreation zone.</w:t>
      </w:r>
    </w:p>
    <w:p w:rsidR="00A63800" w:rsidRPr="002B7994" w:rsidRDefault="00A63800" w:rsidP="00A63800">
      <w:pPr>
        <w:pStyle w:val="BodyText"/>
        <w:numPr>
          <w:ilvl w:val="0"/>
          <w:numId w:val="24"/>
        </w:numPr>
      </w:pPr>
      <w:r>
        <w:t>Rezone approximately 0.4</w:t>
      </w:r>
      <w:r w:rsidRPr="008F23B8">
        <w:t>ha</w:t>
      </w:r>
      <w:r>
        <w:t xml:space="preserve"> of two small parts of block 15 from the PRZ2 restricted access </w:t>
      </w:r>
      <w:r w:rsidRPr="002B7994">
        <w:t>recreation zone to the residential RZ1 suburban zone.</w:t>
      </w:r>
    </w:p>
    <w:p w:rsidR="00A63800" w:rsidRPr="002B7994" w:rsidRDefault="00A63800" w:rsidP="00A63800">
      <w:pPr>
        <w:pStyle w:val="BodyText"/>
        <w:numPr>
          <w:ilvl w:val="0"/>
          <w:numId w:val="24"/>
        </w:numPr>
      </w:pPr>
      <w:r>
        <w:t>Amend</w:t>
      </w:r>
      <w:r w:rsidRPr="002B7994">
        <w:t xml:space="preserve"> the future urban area boundary to </w:t>
      </w:r>
      <w:r>
        <w:t>reflect the proposed residential estate boundaries.</w:t>
      </w:r>
    </w:p>
    <w:p w:rsidR="00A63800" w:rsidRDefault="00A63800" w:rsidP="00A63800">
      <w:pPr>
        <w:pStyle w:val="BodyText"/>
        <w:numPr>
          <w:ilvl w:val="0"/>
          <w:numId w:val="24"/>
        </w:numPr>
      </w:pPr>
      <w:r>
        <w:t>Remove the structure plan and concept plan requirements relating to the relocation and undergrounding of the transmission lines, the relocation of the golf course club house and the previously proposed commercial elements.</w:t>
      </w:r>
    </w:p>
    <w:p w:rsidR="00A63800" w:rsidRDefault="00A63800" w:rsidP="00A63800">
      <w:pPr>
        <w:pStyle w:val="BodyText"/>
        <w:numPr>
          <w:ilvl w:val="0"/>
          <w:numId w:val="24"/>
        </w:numPr>
      </w:pPr>
      <w:r>
        <w:t>Consequentially amend the Holt precinct map to remove provisions for a shop on the site.</w:t>
      </w:r>
    </w:p>
    <w:p w:rsidR="00A63800" w:rsidRDefault="00A63800" w:rsidP="00A63800">
      <w:pPr>
        <w:pStyle w:val="BodyText"/>
        <w:numPr>
          <w:ilvl w:val="0"/>
          <w:numId w:val="24"/>
        </w:numPr>
      </w:pPr>
      <w:r>
        <w:t>Consequential amendments to the Holt precinct map and code, the structure plan and the concept plan for the site to reflect the above changes.</w:t>
      </w:r>
    </w:p>
    <w:p w:rsidR="00A63800" w:rsidRPr="00695594" w:rsidRDefault="00A63800" w:rsidP="00A63800">
      <w:pPr>
        <w:pStyle w:val="BodyText"/>
      </w:pPr>
      <w:r w:rsidRPr="00695594">
        <w:t>In addition to the above, a minor amendment has been made to the structure plan in relation to bushfire requirements.  In this regard, the structure plan now has a broad requirement for buildings in bushfire areas, with the detailed requirements remaining in the concept plan.  This amendment brings the wording of the structure plan up to current standards and best practice.  It does not alter the policy intent, requirements or application of the bushfire provisions.</w:t>
      </w:r>
    </w:p>
    <w:p w:rsidR="00A63800" w:rsidRPr="00695594" w:rsidRDefault="00A63800" w:rsidP="00A63800">
      <w:pPr>
        <w:pStyle w:val="BodyText"/>
      </w:pPr>
      <w:r w:rsidRPr="00695594">
        <w:t xml:space="preserve">Lastly, the concept plan has been amended to allow the parks and recreation PRZ1 urban open space zoning to be implemented within the transmission line corridor.  The current provisions only allow for the transport and services TZ2 zone and the PRZ2 restricted access recreation zone within this corridor.  However, it is common practice to allow urban open space in these corridors and this is facilitated by the proposed changes to the concept plan.  </w:t>
      </w:r>
    </w:p>
    <w:p w:rsidR="00F15049" w:rsidRDefault="00F15049" w:rsidP="00D93017">
      <w:pPr>
        <w:pStyle w:val="BodyText"/>
      </w:pPr>
    </w:p>
    <w:p w:rsidR="001C7FD4" w:rsidRPr="00E215A4" w:rsidRDefault="001C7FD4" w:rsidP="00D93017">
      <w:pPr>
        <w:pStyle w:val="Head2"/>
        <w:keepNext/>
        <w:rPr>
          <w:szCs w:val="28"/>
        </w:rPr>
      </w:pPr>
      <w:bookmarkStart w:id="5" w:name="_Toc441230084"/>
      <w:bookmarkStart w:id="6" w:name="_Toc134526692"/>
      <w:r w:rsidRPr="00006764">
        <w:rPr>
          <w:rFonts w:cs="Arial"/>
        </w:rPr>
        <w:t>The</w:t>
      </w:r>
      <w:r w:rsidRPr="00E215A4">
        <w:rPr>
          <w:szCs w:val="28"/>
        </w:rPr>
        <w:t xml:space="preserve"> National Capital Plan</w:t>
      </w:r>
      <w:bookmarkEnd w:id="5"/>
    </w:p>
    <w:p w:rsidR="00DF2B25" w:rsidRDefault="00DF2B25" w:rsidP="00D93017">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DF2B25" w:rsidRDefault="00DF2B25" w:rsidP="00D93017">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rsidR="001C7FD4" w:rsidRDefault="001C7FD4" w:rsidP="00D93017">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t xml:space="preserve">, the National Capital Plan defines the planning principles and policies for Canberra and the Territory, for giving effect to the object of the </w:t>
      </w:r>
      <w:r w:rsidR="00DF2B25">
        <w:t>NCP</w:t>
      </w:r>
      <w:r>
        <w:t xml:space="preserve"> and sets out the general policies to be implemented throughout the Territory, including the range and nature of permitted land uses.</w:t>
      </w:r>
    </w:p>
    <w:p w:rsidR="001C7FD4" w:rsidRDefault="001C7FD4" w:rsidP="00D93017">
      <w:pPr>
        <w:pStyle w:val="BodyText"/>
      </w:pPr>
      <w:r>
        <w:t xml:space="preserve">It also </w:t>
      </w:r>
      <w:r w:rsidRPr="00006764">
        <w:t>sets</w:t>
      </w:r>
      <w:r>
        <w:t xml:space="preserve"> out the detailed conditions of planning, design and development for areas that have special significance to</w:t>
      </w:r>
      <w:r w:rsidR="00DF2B25">
        <w:t xml:space="preserve"> the </w:t>
      </w:r>
      <w:r w:rsidR="00F15049">
        <w:t xml:space="preserve">National Capital </w:t>
      </w:r>
      <w:r w:rsidR="00DF2B25">
        <w:t>known as designated a</w:t>
      </w:r>
      <w:r>
        <w:t>reas and identifies special requirements for the development of some other areas.</w:t>
      </w:r>
    </w:p>
    <w:p w:rsidR="008A61AB" w:rsidRDefault="008A61AB">
      <w:pPr>
        <w:rPr>
          <w:rFonts w:cs="Arial"/>
        </w:rPr>
      </w:pPr>
      <w:r>
        <w:br w:type="page"/>
      </w:r>
    </w:p>
    <w:p w:rsidR="001C7FD4" w:rsidRDefault="001C7FD4" w:rsidP="00D93017">
      <w:pPr>
        <w:pStyle w:val="Head2"/>
        <w:keepNext/>
      </w:pPr>
      <w:bookmarkStart w:id="7" w:name="_Toc441230085"/>
      <w:bookmarkEnd w:id="6"/>
      <w:r>
        <w:t>Site Description</w:t>
      </w:r>
      <w:bookmarkEnd w:id="7"/>
    </w:p>
    <w:p w:rsidR="00A63800" w:rsidRPr="00A63800" w:rsidRDefault="00A63800" w:rsidP="00A63800">
      <w:pPr>
        <w:pStyle w:val="hidden"/>
        <w:numPr>
          <w:ilvl w:val="0"/>
          <w:numId w:val="0"/>
        </w:numPr>
        <w:rPr>
          <w:vanish w:val="0"/>
          <w:color w:val="auto"/>
        </w:rPr>
      </w:pPr>
      <w:r w:rsidRPr="00A63800">
        <w:rPr>
          <w:vanish w:val="0"/>
          <w:color w:val="auto"/>
        </w:rPr>
        <w:t xml:space="preserve">The site is identified in </w:t>
      </w:r>
      <w:r w:rsidRPr="00A63800">
        <w:rPr>
          <w:b/>
          <w:vanish w:val="0"/>
          <w:color w:val="auto"/>
        </w:rPr>
        <w:t>Figure 1</w:t>
      </w:r>
      <w:r w:rsidRPr="00A63800">
        <w:rPr>
          <w:vanish w:val="0"/>
          <w:color w:val="auto"/>
        </w:rPr>
        <w:t xml:space="preserve"> below and is part of blocks 15 and 16 (previously block11) section 99 Holt, off Stockdill Drive.</w:t>
      </w:r>
    </w:p>
    <w:p w:rsidR="00A63800" w:rsidRDefault="00A63800" w:rsidP="00A63800">
      <w:pPr>
        <w:pStyle w:val="hidden"/>
        <w:numPr>
          <w:ilvl w:val="0"/>
          <w:numId w:val="0"/>
        </w:numPr>
        <w:rPr>
          <w:vanish w:val="0"/>
          <w:color w:val="auto"/>
        </w:rPr>
      </w:pPr>
    </w:p>
    <w:p w:rsidR="00A63800" w:rsidRPr="00A63800" w:rsidRDefault="005803B4" w:rsidP="00A63800">
      <w:r w:rsidRPr="00FB7DE4">
        <w:rPr>
          <w:noProof/>
          <w:lang w:eastAsia="en-AU"/>
        </w:rPr>
        <w:drawing>
          <wp:inline distT="0" distB="0" distL="0" distR="0">
            <wp:extent cx="5476875" cy="4705350"/>
            <wp:effectExtent l="0" t="0" r="0" b="0"/>
            <wp:docPr id="3" name="Picture 3" descr="C:\Users\Caroline Sayers\AppData\Local\Microsoft\Windows\Temporary Internet Files\Content.Word\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ine Sayers\AppData\Local\Microsoft\Windows\Temporary Internet Files\Content.Word\Locat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875" cy="4705350"/>
                    </a:xfrm>
                    <a:prstGeom prst="rect">
                      <a:avLst/>
                    </a:prstGeom>
                    <a:noFill/>
                    <a:ln>
                      <a:noFill/>
                    </a:ln>
                  </pic:spPr>
                </pic:pic>
              </a:graphicData>
            </a:graphic>
          </wp:inline>
        </w:drawing>
      </w:r>
    </w:p>
    <w:p w:rsidR="00A63800" w:rsidRPr="00A63800" w:rsidRDefault="00A63800" w:rsidP="00A63800">
      <w:pPr>
        <w:pStyle w:val="hidden"/>
        <w:numPr>
          <w:ilvl w:val="0"/>
          <w:numId w:val="0"/>
        </w:numPr>
        <w:rPr>
          <w:vanish w:val="0"/>
          <w:color w:val="auto"/>
        </w:rPr>
      </w:pPr>
    </w:p>
    <w:p w:rsidR="00A63800" w:rsidRPr="00A63800" w:rsidRDefault="00A63800" w:rsidP="00A63800">
      <w:pPr>
        <w:pStyle w:val="hidden"/>
        <w:numPr>
          <w:ilvl w:val="0"/>
          <w:numId w:val="0"/>
        </w:numPr>
        <w:rPr>
          <w:vanish w:val="0"/>
          <w:color w:val="auto"/>
        </w:rPr>
      </w:pPr>
      <w:r w:rsidRPr="00A63800">
        <w:rPr>
          <w:vanish w:val="0"/>
          <w:color w:val="auto"/>
        </w:rPr>
        <w:t xml:space="preserve">Figure 1 Site Plan </w:t>
      </w:r>
    </w:p>
    <w:p w:rsidR="001C7FD4" w:rsidRDefault="001C7FD4" w:rsidP="00D93017">
      <w:pPr>
        <w:pStyle w:val="BodyText"/>
      </w:pPr>
      <w:r>
        <w:br w:type="page"/>
      </w:r>
    </w:p>
    <w:p w:rsidR="001C7FD4" w:rsidRDefault="00F15049" w:rsidP="00D93017">
      <w:pPr>
        <w:pStyle w:val="Head2"/>
        <w:keepNext/>
        <w:rPr>
          <w:rFonts w:cs="Arial"/>
        </w:rPr>
      </w:pPr>
      <w:bookmarkStart w:id="8" w:name="_Toc441230086"/>
      <w:r>
        <w:rPr>
          <w:rFonts w:cs="Arial"/>
        </w:rPr>
        <w:t>Current Territory Plan Provisions</w:t>
      </w:r>
      <w:bookmarkEnd w:id="8"/>
    </w:p>
    <w:p w:rsidR="001C7FD4" w:rsidRPr="00DB6CD9" w:rsidRDefault="00084447" w:rsidP="00DB6CD9">
      <w:pPr>
        <w:pStyle w:val="BodyText"/>
        <w:spacing w:after="240"/>
        <w:rPr>
          <w:b/>
        </w:rPr>
      </w:pPr>
      <w:r>
        <w:t>The Territory Plan m</w:t>
      </w:r>
      <w:r w:rsidR="001C7FD4">
        <w:t xml:space="preserve">ap for the area subject to this variation </w:t>
      </w:r>
      <w:r w:rsidR="00A63800">
        <w:t>is</w:t>
      </w:r>
      <w:r w:rsidR="001C7FD4">
        <w:t xml:space="preserve"> shown in </w:t>
      </w:r>
      <w:r w:rsidR="00DB6CD9">
        <w:t>Figure 2</w:t>
      </w:r>
      <w:r>
        <w:t>.</w:t>
      </w:r>
    </w:p>
    <w:p w:rsidR="00D93017" w:rsidRDefault="005803B4" w:rsidP="00D93017">
      <w:pPr>
        <w:pStyle w:val="Header"/>
        <w:tabs>
          <w:tab w:val="left" w:pos="720"/>
        </w:tabs>
      </w:pPr>
      <w:r w:rsidRPr="00FB7DE4">
        <w:rPr>
          <w:noProof/>
          <w:lang w:eastAsia="en-AU"/>
        </w:rPr>
        <w:drawing>
          <wp:inline distT="0" distB="0" distL="0" distR="0">
            <wp:extent cx="5486400" cy="7258050"/>
            <wp:effectExtent l="0" t="0" r="0" b="0"/>
            <wp:docPr id="4" name="Picture 1" descr="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7258050"/>
                    </a:xfrm>
                    <a:prstGeom prst="rect">
                      <a:avLst/>
                    </a:prstGeom>
                    <a:noFill/>
                    <a:ln>
                      <a:noFill/>
                    </a:ln>
                  </pic:spPr>
                </pic:pic>
              </a:graphicData>
            </a:graphic>
          </wp:inline>
        </w:drawing>
      </w:r>
    </w:p>
    <w:p w:rsidR="00084447" w:rsidRPr="00F15049" w:rsidRDefault="00084447" w:rsidP="00084447">
      <w:pPr>
        <w:pStyle w:val="BodyText"/>
      </w:pPr>
      <w:r w:rsidRPr="00D93017">
        <w:rPr>
          <w:b/>
          <w:bCs/>
        </w:rPr>
        <w:t>Figure 2</w:t>
      </w:r>
      <w:r w:rsidR="00A63800">
        <w:rPr>
          <w:b/>
          <w:bCs/>
        </w:rPr>
        <w:t xml:space="preserve"> </w:t>
      </w:r>
      <w:r w:rsidR="001C7FD4" w:rsidRPr="00D93017">
        <w:rPr>
          <w:b/>
          <w:bCs/>
        </w:rPr>
        <w:t xml:space="preserve">Territory Plan Zones Map </w:t>
      </w:r>
    </w:p>
    <w:p w:rsidR="001C7FD4" w:rsidRPr="00E215A4" w:rsidRDefault="001C7FD4" w:rsidP="00DB6CD9">
      <w:pPr>
        <w:pStyle w:val="BodyText"/>
        <w:tabs>
          <w:tab w:val="left" w:pos="1134"/>
        </w:tabs>
        <w:rPr>
          <w:b/>
          <w:bCs/>
        </w:rPr>
      </w:pPr>
    </w:p>
    <w:p w:rsidR="001C7FD4" w:rsidRDefault="001C7FD4" w:rsidP="001C7FD4">
      <w:pPr>
        <w:pStyle w:val="BodyText"/>
        <w:jc w:val="center"/>
        <w:rPr>
          <w:b/>
        </w:rPr>
      </w:pPr>
    </w:p>
    <w:p w:rsidR="001C7FD4" w:rsidRDefault="001C7FD4" w:rsidP="001C7FD4">
      <w:pPr>
        <w:pStyle w:val="BodyText"/>
        <w:jc w:val="center"/>
        <w:rPr>
          <w:b/>
        </w:rPr>
      </w:pPr>
    </w:p>
    <w:p w:rsidR="001C7FD4" w:rsidRDefault="001C7FD4" w:rsidP="00D93017">
      <w:pPr>
        <w:pStyle w:val="Head2"/>
        <w:keepNext/>
        <w:rPr>
          <w:rFonts w:cs="Arial"/>
        </w:rPr>
      </w:pPr>
      <w:bookmarkStart w:id="9" w:name="_Toc441230087"/>
      <w:r>
        <w:rPr>
          <w:rFonts w:cs="Arial"/>
        </w:rPr>
        <w:t>Changes to the Territory Plan</w:t>
      </w:r>
      <w:bookmarkEnd w:id="9"/>
    </w:p>
    <w:p w:rsidR="00E215A4" w:rsidRDefault="008B77D9" w:rsidP="00D93017">
      <w:pPr>
        <w:pStyle w:val="BodyText"/>
      </w:pPr>
      <w:r>
        <w:t xml:space="preserve">Detailed </w:t>
      </w:r>
      <w:r w:rsidR="00E215A4">
        <w:t xml:space="preserve">changes </w:t>
      </w:r>
      <w:r w:rsidR="00E215A4" w:rsidRPr="001530C2">
        <w:t>to the Territory Plan are</w:t>
      </w:r>
      <w:r w:rsidR="00E215A4">
        <w:t xml:space="preserve"> </w:t>
      </w:r>
      <w:r>
        <w:t>noted</w:t>
      </w:r>
      <w:r w:rsidR="00E215A4">
        <w:t xml:space="preserve"> in section 2 of this document.</w:t>
      </w:r>
    </w:p>
    <w:p w:rsidR="001C7FD4" w:rsidRDefault="001C7FD4" w:rsidP="00D93017">
      <w:pPr>
        <w:pStyle w:val="Head2"/>
        <w:keepNext/>
        <w:rPr>
          <w:rFonts w:cs="Arial"/>
        </w:rPr>
      </w:pPr>
      <w:bookmarkStart w:id="10" w:name="_Toc441230088"/>
      <w:r>
        <w:rPr>
          <w:rFonts w:cs="Arial"/>
        </w:rPr>
        <w:t xml:space="preserve">Consultation on the </w:t>
      </w:r>
      <w:r w:rsidR="00DB6CD9">
        <w:rPr>
          <w:rFonts w:cs="Arial"/>
        </w:rPr>
        <w:t>Draft Variation</w:t>
      </w:r>
      <w:bookmarkEnd w:id="10"/>
    </w:p>
    <w:p w:rsidR="008B77D9" w:rsidRPr="006764C0" w:rsidRDefault="008B77D9" w:rsidP="008B77D9">
      <w:pPr>
        <w:pStyle w:val="BodyText"/>
      </w:pPr>
      <w:r>
        <w:t>Draft Variation No </w:t>
      </w:r>
      <w:r w:rsidR="00A63800">
        <w:t>340</w:t>
      </w:r>
      <w:r>
        <w:t xml:space="preserve"> (DV</w:t>
      </w:r>
      <w:r w:rsidR="00A63800">
        <w:t>340</w:t>
      </w:r>
      <w:r>
        <w:t xml:space="preserve">) was released for public comment between </w:t>
      </w:r>
      <w:r w:rsidR="00A63800">
        <w:t>6 November 2015</w:t>
      </w:r>
      <w:r>
        <w:t xml:space="preserve"> and </w:t>
      </w:r>
      <w:r w:rsidR="00A63800">
        <w:t>21 December 2015</w:t>
      </w:r>
      <w:r>
        <w:t xml:space="preserve">. A consultation notice under section 63 of the </w:t>
      </w:r>
      <w:r w:rsidRPr="009842A5">
        <w:rPr>
          <w:i/>
        </w:rPr>
        <w:t xml:space="preserve">Planning and </w:t>
      </w:r>
      <w:r>
        <w:rPr>
          <w:i/>
        </w:rPr>
        <w:t>Development</w:t>
      </w:r>
      <w:r w:rsidRPr="009842A5">
        <w:rPr>
          <w:i/>
        </w:rPr>
        <w:t xml:space="preserve"> Act </w:t>
      </w:r>
      <w:r>
        <w:rPr>
          <w:i/>
        </w:rPr>
        <w:t>2007</w:t>
      </w:r>
      <w:r>
        <w:t xml:space="preserve"> (P&amp;D Act) was published on the ACT Legislation Register on </w:t>
      </w:r>
      <w:r w:rsidR="00A63800">
        <w:t>6 November 2015</w:t>
      </w:r>
      <w:r>
        <w:t xml:space="preserve"> and in </w:t>
      </w:r>
      <w:r w:rsidRPr="00785E51">
        <w:rPr>
          <w:i/>
        </w:rPr>
        <w:t>T</w:t>
      </w:r>
      <w:r w:rsidRPr="00DB6CD9">
        <w:rPr>
          <w:i/>
        </w:rPr>
        <w:t>he Canberra Times</w:t>
      </w:r>
      <w:r>
        <w:t xml:space="preserve"> on </w:t>
      </w:r>
      <w:r w:rsidR="00A63800">
        <w:t>7 November 2015</w:t>
      </w:r>
      <w:r>
        <w:t>.</w:t>
      </w:r>
    </w:p>
    <w:p w:rsidR="006764C0" w:rsidRDefault="00A63800" w:rsidP="00A63800">
      <w:pPr>
        <w:pStyle w:val="BodyText"/>
      </w:pPr>
      <w:r>
        <w:t>No</w:t>
      </w:r>
      <w:r w:rsidR="008B77D9">
        <w:t xml:space="preserve"> written submissions were received</w:t>
      </w:r>
      <w:r>
        <w:t xml:space="preserve"> during the public notification period.  Accordingly</w:t>
      </w:r>
      <w:r w:rsidRPr="00A63800">
        <w:t xml:space="preserve">, </w:t>
      </w:r>
      <w:r w:rsidR="00BE4E8D" w:rsidRPr="00A63800">
        <w:t>No</w:t>
      </w:r>
      <w:r w:rsidR="008B77D9" w:rsidRPr="00A63800">
        <w:t> </w:t>
      </w:r>
      <w:r w:rsidR="00BE4E8D" w:rsidRPr="00A63800">
        <w:t>changes were made as a result of consultation.</w:t>
      </w:r>
      <w:r w:rsidR="006764C0">
        <w:t xml:space="preserve">  </w:t>
      </w:r>
      <w:r w:rsidR="00BE4E8D">
        <w:t>The outcomes of consultation</w:t>
      </w:r>
      <w:r w:rsidR="006764C0">
        <w:t xml:space="preserve"> were considered by the Minister responsible for planning prior to approval of this variation.</w:t>
      </w:r>
    </w:p>
    <w:p w:rsidR="00006764" w:rsidRDefault="00006764" w:rsidP="00006764">
      <w:pPr>
        <w:pStyle w:val="BodyText"/>
        <w:spacing w:after="0"/>
      </w:pPr>
    </w:p>
    <w:p w:rsidR="001C7FD4" w:rsidRDefault="001C7FD4" w:rsidP="00D93017">
      <w:pPr>
        <w:pStyle w:val="Head2"/>
        <w:keepNext/>
        <w:rPr>
          <w:rFonts w:cs="Arial"/>
        </w:rPr>
      </w:pPr>
      <w:bookmarkStart w:id="11" w:name="_Toc441230089"/>
      <w:r>
        <w:rPr>
          <w:rFonts w:cs="Arial"/>
        </w:rPr>
        <w:t xml:space="preserve">Revisions to the </w:t>
      </w:r>
      <w:r w:rsidR="00BE4E8D">
        <w:rPr>
          <w:rFonts w:cs="Arial"/>
        </w:rPr>
        <w:t xml:space="preserve">Draft Variation </w:t>
      </w:r>
      <w:r w:rsidR="009B3BED">
        <w:rPr>
          <w:rFonts w:cs="Arial"/>
        </w:rPr>
        <w:t>Recommended</w:t>
      </w:r>
      <w:r w:rsidR="0043284E">
        <w:rPr>
          <w:rFonts w:cs="Arial"/>
        </w:rPr>
        <w:t xml:space="preserve"> to the Minister</w:t>
      </w:r>
      <w:bookmarkEnd w:id="11"/>
    </w:p>
    <w:p w:rsidR="009B3BED" w:rsidRDefault="009B3BED" w:rsidP="00BE4E8D">
      <w:pPr>
        <w:pStyle w:val="BodyText"/>
        <w:spacing w:after="240"/>
      </w:pPr>
      <w:r>
        <w:t>No changes were made to the draft variation recommended to the Minister.</w:t>
      </w:r>
    </w:p>
    <w:p w:rsidR="00A63800" w:rsidRDefault="00A63800">
      <w:pPr>
        <w:rPr>
          <w:rFonts w:cs="Arial"/>
        </w:rPr>
      </w:pPr>
      <w:r>
        <w:br w:type="page"/>
      </w:r>
    </w:p>
    <w:p w:rsidR="001C7FD4" w:rsidRDefault="001C7FD4" w:rsidP="0092522E">
      <w:pPr>
        <w:pStyle w:val="Head1"/>
        <w:numPr>
          <w:ilvl w:val="0"/>
          <w:numId w:val="3"/>
        </w:numPr>
        <w:tabs>
          <w:tab w:val="clear" w:pos="567"/>
          <w:tab w:val="clear" w:pos="851"/>
        </w:tabs>
        <w:rPr>
          <w:rFonts w:cs="Arial"/>
        </w:rPr>
      </w:pPr>
      <w:bookmarkStart w:id="12" w:name="_Toc441230090"/>
      <w:r>
        <w:rPr>
          <w:rFonts w:cs="Arial"/>
        </w:rPr>
        <w:t>VARIATION</w:t>
      </w:r>
      <w:bookmarkEnd w:id="12"/>
      <w:r w:rsidR="00D5669E">
        <w:rPr>
          <w:rFonts w:cs="Arial"/>
        </w:rPr>
        <w:t xml:space="preserve"> </w:t>
      </w:r>
    </w:p>
    <w:p w:rsidR="006C39CF" w:rsidRDefault="006C39CF" w:rsidP="00D93017">
      <w:pPr>
        <w:pStyle w:val="Head2"/>
        <w:keepNext/>
        <w:rPr>
          <w:rFonts w:cs="Arial"/>
        </w:rPr>
      </w:pPr>
      <w:bookmarkStart w:id="13" w:name="_Toc441230091"/>
      <w:bookmarkStart w:id="14" w:name="_Toc189989954"/>
      <w:r>
        <w:rPr>
          <w:rFonts w:cs="Arial"/>
        </w:rPr>
        <w:t>Variation to the Territory Plan</w:t>
      </w:r>
      <w:r w:rsidR="00A63800">
        <w:rPr>
          <w:rFonts w:cs="Arial"/>
        </w:rPr>
        <w:t xml:space="preserve"> map</w:t>
      </w:r>
      <w:bookmarkEnd w:id="13"/>
      <w:r w:rsidR="00A63800">
        <w:rPr>
          <w:rFonts w:cs="Arial"/>
        </w:rPr>
        <w:t xml:space="preserve"> </w:t>
      </w:r>
      <w:r>
        <w:rPr>
          <w:rFonts w:cs="Arial"/>
        </w:rPr>
        <w:t xml:space="preserve"> </w:t>
      </w:r>
    </w:p>
    <w:p w:rsidR="00D458BB" w:rsidRPr="00211049" w:rsidRDefault="00D458BB" w:rsidP="00D93017">
      <w:pPr>
        <w:pStyle w:val="BodyText"/>
      </w:pPr>
      <w:r>
        <w:t xml:space="preserve">The Territory Plan map is varied </w:t>
      </w:r>
      <w:r w:rsidR="008B77D9">
        <w:t>in all of the following ways:</w:t>
      </w:r>
    </w:p>
    <w:p w:rsidR="00D458BB" w:rsidRDefault="005803B4" w:rsidP="00D93017">
      <w:pPr>
        <w:pStyle w:val="BodyText"/>
      </w:pPr>
      <w:r w:rsidRPr="00FB7DE4">
        <w:rPr>
          <w:noProof/>
          <w:lang w:eastAsia="en-AU"/>
        </w:rPr>
        <w:drawing>
          <wp:inline distT="0" distB="0" distL="0" distR="0">
            <wp:extent cx="5562600" cy="7353300"/>
            <wp:effectExtent l="0" t="0" r="0" b="0"/>
            <wp:docPr id="5" name="Picture 6" descr="Pro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pos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2600" cy="7353300"/>
                    </a:xfrm>
                    <a:prstGeom prst="rect">
                      <a:avLst/>
                    </a:prstGeom>
                    <a:noFill/>
                    <a:ln>
                      <a:noFill/>
                    </a:ln>
                  </pic:spPr>
                </pic:pic>
              </a:graphicData>
            </a:graphic>
          </wp:inline>
        </w:drawing>
      </w:r>
    </w:p>
    <w:p w:rsidR="008B77D9" w:rsidRDefault="008B77D9" w:rsidP="00D93017">
      <w:pPr>
        <w:pStyle w:val="BodyText"/>
        <w:rPr>
          <w:highlight w:val="yellow"/>
        </w:rPr>
      </w:pPr>
    </w:p>
    <w:p w:rsidR="00A63800" w:rsidRDefault="00A63800" w:rsidP="00A63800">
      <w:pPr>
        <w:pStyle w:val="Head2"/>
        <w:keepNext/>
        <w:rPr>
          <w:rFonts w:cs="Arial"/>
        </w:rPr>
      </w:pPr>
      <w:bookmarkStart w:id="15" w:name="_Toc441230092"/>
      <w:r>
        <w:rPr>
          <w:rFonts w:cs="Arial"/>
        </w:rPr>
        <w:t>Variation to the Territory Plan</w:t>
      </w:r>
      <w:bookmarkEnd w:id="15"/>
      <w:r>
        <w:rPr>
          <w:rFonts w:cs="Arial"/>
        </w:rPr>
        <w:t xml:space="preserve">  </w:t>
      </w:r>
    </w:p>
    <w:bookmarkEnd w:id="14"/>
    <w:p w:rsidR="00A63800" w:rsidRPr="00211049" w:rsidRDefault="00A63800" w:rsidP="00A63800">
      <w:pPr>
        <w:pStyle w:val="BodyText"/>
      </w:pPr>
      <w:r>
        <w:t>The Territory Plan is varied in all of the following ways:</w:t>
      </w:r>
      <w:r>
        <w:rPr>
          <w:i/>
        </w:rPr>
        <w:t xml:space="preserve"> </w:t>
      </w:r>
    </w:p>
    <w:p w:rsidR="00A63800" w:rsidRDefault="00A63800" w:rsidP="00A63800">
      <w:pPr>
        <w:pStyle w:val="TAsubheadinglocationinterritoryplan"/>
      </w:pPr>
      <w:r>
        <w:t xml:space="preserve">Variation to the Structure Plan for Holt section 99 block 11 (Belconnen Golf Course) </w:t>
      </w:r>
    </w:p>
    <w:p w:rsidR="00A63800" w:rsidRPr="00145624" w:rsidRDefault="00A63800" w:rsidP="00A63800">
      <w:pPr>
        <w:pStyle w:val="TAeditorialitemgeneralheading"/>
      </w:pPr>
      <w:r w:rsidRPr="00145624">
        <w:t xml:space="preserve">After structure plan for Lawson South </w:t>
      </w:r>
    </w:p>
    <w:p w:rsidR="00A63800" w:rsidRPr="00145624" w:rsidRDefault="00A63800" w:rsidP="00A63800">
      <w:pPr>
        <w:pStyle w:val="BodyText"/>
      </w:pPr>
    </w:p>
    <w:p w:rsidR="00A63800" w:rsidRPr="00145624" w:rsidRDefault="00A63800" w:rsidP="00A63800">
      <w:pPr>
        <w:pStyle w:val="TAeditorialinstructions"/>
      </w:pPr>
      <w:r w:rsidRPr="00145624">
        <w:t>Substitute the existing Structure Plan with</w:t>
      </w:r>
    </w:p>
    <w:p w:rsidR="00A63800" w:rsidRPr="00145624" w:rsidRDefault="00A63800" w:rsidP="00A63800">
      <w:pPr>
        <w:pStyle w:val="TAeditorialinstructions"/>
      </w:pPr>
      <w:r w:rsidRPr="00145624">
        <w:rPr>
          <w:i w:val="0"/>
        </w:rPr>
        <w:t xml:space="preserve">Holt section 99 (Belconnen Golf Course) (see </w:t>
      </w:r>
      <w:r w:rsidRPr="00145624">
        <w:rPr>
          <w:b/>
          <w:i w:val="0"/>
        </w:rPr>
        <w:t>Appendix A</w:t>
      </w:r>
      <w:r w:rsidRPr="00145624">
        <w:t>)</w:t>
      </w:r>
    </w:p>
    <w:p w:rsidR="00A63800" w:rsidRPr="00145624" w:rsidRDefault="00A63800" w:rsidP="00A63800">
      <w:pPr>
        <w:pStyle w:val="BodyText"/>
      </w:pPr>
    </w:p>
    <w:p w:rsidR="00A63800" w:rsidRPr="00145624" w:rsidRDefault="00A63800" w:rsidP="00A63800">
      <w:pPr>
        <w:pStyle w:val="TAsubheadinglocationinterritoryplan"/>
      </w:pPr>
      <w:r w:rsidRPr="00145624">
        <w:t>Variation to the Concept Plan for Holt section 99 block 11</w:t>
      </w:r>
      <w:r w:rsidRPr="00145624">
        <w:rPr>
          <w:i/>
        </w:rPr>
        <w:t xml:space="preserve"> </w:t>
      </w:r>
      <w:r w:rsidRPr="00145624">
        <w:t>(Belconnen Golf Course)</w:t>
      </w:r>
    </w:p>
    <w:p w:rsidR="00A63800" w:rsidRPr="00145624" w:rsidRDefault="00A63800" w:rsidP="00A63800">
      <w:pPr>
        <w:pStyle w:val="TAeditorialitemgeneralheading"/>
      </w:pPr>
      <w:r w:rsidRPr="00145624">
        <w:t xml:space="preserve">After concept plan for Lawson South </w:t>
      </w:r>
    </w:p>
    <w:p w:rsidR="00A63800" w:rsidRPr="00145624" w:rsidRDefault="00A63800" w:rsidP="00A63800">
      <w:pPr>
        <w:pStyle w:val="BodyText"/>
      </w:pPr>
    </w:p>
    <w:p w:rsidR="00A63800" w:rsidRPr="00145624" w:rsidRDefault="00A63800" w:rsidP="00A63800">
      <w:pPr>
        <w:pStyle w:val="TAeditorialinstructions"/>
      </w:pPr>
      <w:r w:rsidRPr="00145624">
        <w:t xml:space="preserve">Substitute the existing Concept Plan with </w:t>
      </w:r>
    </w:p>
    <w:p w:rsidR="00A63800" w:rsidRDefault="00A63800" w:rsidP="00A63800">
      <w:pPr>
        <w:pStyle w:val="BodyText"/>
        <w:ind w:left="720"/>
      </w:pPr>
    </w:p>
    <w:p w:rsidR="00A63800" w:rsidRPr="00145624" w:rsidRDefault="00A63800" w:rsidP="00A63800">
      <w:pPr>
        <w:pStyle w:val="BodyText"/>
        <w:ind w:left="720"/>
      </w:pPr>
      <w:r w:rsidRPr="00145624">
        <w:t xml:space="preserve">Holt section 99 (Belconnen Golf Course) (see </w:t>
      </w:r>
      <w:r w:rsidRPr="00145624">
        <w:rPr>
          <w:b/>
        </w:rPr>
        <w:t>Appendix B</w:t>
      </w:r>
      <w:r w:rsidRPr="00145624">
        <w:t>)</w:t>
      </w:r>
    </w:p>
    <w:p w:rsidR="00A63800" w:rsidRDefault="00A63800" w:rsidP="00A63800">
      <w:pPr>
        <w:pStyle w:val="TAsubheadinglocationinterritoryplan"/>
      </w:pPr>
      <w:r>
        <w:t xml:space="preserve">Variation to the </w:t>
      </w:r>
      <w:r w:rsidRPr="00145624">
        <w:t>Holt Precinct Map and Code</w:t>
      </w:r>
      <w:r>
        <w:rPr>
          <w:i/>
        </w:rPr>
        <w:t xml:space="preserve"> </w:t>
      </w:r>
    </w:p>
    <w:p w:rsidR="00A63800" w:rsidRPr="00145624" w:rsidRDefault="00A63800" w:rsidP="00A63800">
      <w:pPr>
        <w:pStyle w:val="TAeditorialitemgeneralheading"/>
      </w:pPr>
      <w:r w:rsidRPr="00145624">
        <w:t xml:space="preserve">Holt precinct </w:t>
      </w:r>
      <w:r>
        <w:t>m</w:t>
      </w:r>
      <w:r w:rsidRPr="00145624">
        <w:t xml:space="preserve">ap </w:t>
      </w:r>
    </w:p>
    <w:p w:rsidR="00A63800" w:rsidRPr="00145624" w:rsidRDefault="00A63800" w:rsidP="00A63800">
      <w:pPr>
        <w:pStyle w:val="BodyText"/>
      </w:pPr>
    </w:p>
    <w:p w:rsidR="00A63800" w:rsidRPr="00145624" w:rsidRDefault="00A63800" w:rsidP="00A63800">
      <w:pPr>
        <w:pStyle w:val="TAeditorialinstructions"/>
      </w:pPr>
      <w:r w:rsidRPr="00145624">
        <w:t>Substitute with the following</w:t>
      </w:r>
    </w:p>
    <w:p w:rsidR="001C7FD4" w:rsidRDefault="005803B4" w:rsidP="001C7FD4">
      <w:pPr>
        <w:pStyle w:val="BodyText"/>
      </w:pPr>
      <w:r w:rsidRPr="00FB7DE4">
        <w:rPr>
          <w:noProof/>
          <w:lang w:eastAsia="en-AU"/>
        </w:rPr>
        <w:drawing>
          <wp:inline distT="0" distB="0" distL="0" distR="0">
            <wp:extent cx="5486400" cy="7896225"/>
            <wp:effectExtent l="0" t="0" r="0" b="0"/>
            <wp:docPr id="6" name="Picture 5" descr="X:\ACTPLA Development Policy\Suburb precinct codes\Holt Precinct Code\Print Files\Holt_Precinct_Code_DV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ACTPLA Development Policy\Suburb precinct codes\Holt Precinct Code\Print Files\Holt_Precinct_Code_DV34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7896225"/>
                    </a:xfrm>
                    <a:prstGeom prst="rect">
                      <a:avLst/>
                    </a:prstGeom>
                    <a:noFill/>
                    <a:ln>
                      <a:noFill/>
                    </a:ln>
                  </pic:spPr>
                </pic:pic>
              </a:graphicData>
            </a:graphic>
          </wp:inline>
        </w:drawing>
      </w:r>
    </w:p>
    <w:p w:rsidR="000E56F8" w:rsidRDefault="000E56F8">
      <w:pPr>
        <w:rPr>
          <w:rFonts w:cs="Arial"/>
        </w:rPr>
      </w:pPr>
      <w:r>
        <w:br w:type="page"/>
      </w:r>
    </w:p>
    <w:p w:rsidR="00A63800" w:rsidRPr="00145624" w:rsidRDefault="001C7FD4" w:rsidP="00A63800">
      <w:pPr>
        <w:pStyle w:val="TAeditorialitemgeneralheading"/>
      </w:pPr>
      <w:r>
        <w:t xml:space="preserve"> </w:t>
      </w:r>
      <w:r w:rsidR="00A63800" w:rsidRPr="00145624">
        <w:t>Table 2 – additional merit track development</w:t>
      </w:r>
    </w:p>
    <w:p w:rsidR="00A63800" w:rsidRDefault="00A63800" w:rsidP="00A63800">
      <w:pPr>
        <w:pStyle w:val="TAeditorialinstructions"/>
      </w:pPr>
    </w:p>
    <w:p w:rsidR="00A63800" w:rsidRPr="00145624" w:rsidRDefault="00A63800" w:rsidP="00A63800">
      <w:pPr>
        <w:pStyle w:val="TAeditorialinstructions"/>
      </w:pPr>
      <w:r>
        <w:t>Substitute with the following</w:t>
      </w:r>
    </w:p>
    <w:p w:rsidR="00A63800" w:rsidRDefault="00A63800" w:rsidP="00A63800">
      <w:pPr>
        <w:pStyle w:val="BodyText"/>
      </w:pPr>
    </w:p>
    <w:p w:rsidR="00A63800" w:rsidRDefault="00A63800" w:rsidP="00A63800">
      <w:pPr>
        <w:spacing w:before="69"/>
        <w:ind w:left="218"/>
        <w:rPr>
          <w:rFonts w:cs="Arial"/>
          <w:szCs w:val="24"/>
        </w:rPr>
      </w:pPr>
      <w:r>
        <w:rPr>
          <w:rFonts w:cs="Arial"/>
          <w:b/>
          <w:bCs/>
          <w:spacing w:val="-1"/>
          <w:szCs w:val="24"/>
        </w:rPr>
        <w:t>Table</w:t>
      </w:r>
      <w:r>
        <w:rPr>
          <w:rFonts w:cs="Arial"/>
          <w:b/>
          <w:bCs/>
          <w:szCs w:val="24"/>
        </w:rPr>
        <w:t xml:space="preserve"> 2 – </w:t>
      </w:r>
      <w:r>
        <w:rPr>
          <w:rFonts w:cs="Arial"/>
          <w:b/>
          <w:bCs/>
          <w:spacing w:val="-1"/>
          <w:szCs w:val="24"/>
        </w:rPr>
        <w:t>Additional</w:t>
      </w:r>
      <w:r>
        <w:rPr>
          <w:rFonts w:cs="Arial"/>
          <w:b/>
          <w:bCs/>
          <w:szCs w:val="24"/>
        </w:rPr>
        <w:t xml:space="preserve"> </w:t>
      </w:r>
      <w:r>
        <w:rPr>
          <w:rFonts w:cs="Arial"/>
          <w:b/>
          <w:bCs/>
          <w:spacing w:val="-1"/>
          <w:szCs w:val="24"/>
        </w:rPr>
        <w:t>merit track development</w:t>
      </w:r>
    </w:p>
    <w:tbl>
      <w:tblPr>
        <w:tblW w:w="9214" w:type="dxa"/>
        <w:tblInd w:w="210" w:type="dxa"/>
        <w:tblLayout w:type="fixed"/>
        <w:tblCellMar>
          <w:left w:w="0" w:type="dxa"/>
          <w:right w:w="0" w:type="dxa"/>
        </w:tblCellMar>
        <w:tblLook w:val="01E0" w:firstRow="1" w:lastRow="1" w:firstColumn="1" w:lastColumn="1" w:noHBand="0" w:noVBand="0"/>
      </w:tblPr>
      <w:tblGrid>
        <w:gridCol w:w="2834"/>
        <w:gridCol w:w="2694"/>
        <w:gridCol w:w="3686"/>
      </w:tblGrid>
      <w:tr w:rsidR="00A63800" w:rsidTr="004E2F77">
        <w:trPr>
          <w:trHeight w:hRule="exact" w:val="365"/>
        </w:trPr>
        <w:tc>
          <w:tcPr>
            <w:tcW w:w="9214" w:type="dxa"/>
            <w:gridSpan w:val="3"/>
            <w:tcBorders>
              <w:top w:val="single" w:sz="6" w:space="0" w:color="000000"/>
              <w:left w:val="single" w:sz="6" w:space="0" w:color="000000"/>
              <w:bottom w:val="single" w:sz="6" w:space="0" w:color="000000"/>
              <w:right w:val="single" w:sz="6" w:space="0" w:color="000000"/>
            </w:tcBorders>
            <w:shd w:val="clear" w:color="auto" w:fill="E0E0E0"/>
          </w:tcPr>
          <w:p w:rsidR="00A63800" w:rsidRDefault="00A63800" w:rsidP="004E2F77">
            <w:pPr>
              <w:pStyle w:val="TableParagraph"/>
              <w:spacing w:before="57"/>
              <w:ind w:left="763"/>
              <w:rPr>
                <w:rFonts w:ascii="Arial" w:hAnsi="Arial" w:cs="Arial"/>
                <w:sz w:val="20"/>
                <w:szCs w:val="20"/>
              </w:rPr>
            </w:pPr>
            <w:r>
              <w:rPr>
                <w:rFonts w:ascii="Arial"/>
                <w:b/>
                <w:spacing w:val="-1"/>
                <w:sz w:val="20"/>
              </w:rPr>
              <w:t xml:space="preserve">Additional merit track development that </w:t>
            </w:r>
            <w:r>
              <w:rPr>
                <w:rFonts w:ascii="Arial"/>
                <w:b/>
                <w:sz w:val="20"/>
              </w:rPr>
              <w:t>may</w:t>
            </w:r>
            <w:r>
              <w:rPr>
                <w:rFonts w:ascii="Arial"/>
                <w:b/>
                <w:spacing w:val="-4"/>
                <w:sz w:val="20"/>
              </w:rPr>
              <w:t xml:space="preserve"> </w:t>
            </w:r>
            <w:r>
              <w:rPr>
                <w:rFonts w:ascii="Arial"/>
                <w:b/>
                <w:spacing w:val="-1"/>
                <w:sz w:val="20"/>
              </w:rPr>
              <w:t xml:space="preserve">be approved subject to </w:t>
            </w:r>
            <w:r>
              <w:rPr>
                <w:rFonts w:ascii="Arial"/>
                <w:b/>
                <w:spacing w:val="-2"/>
                <w:sz w:val="20"/>
              </w:rPr>
              <w:t>assessment</w:t>
            </w:r>
          </w:p>
        </w:tc>
      </w:tr>
      <w:tr w:rsidR="00A63800" w:rsidTr="004E2F77">
        <w:trPr>
          <w:trHeight w:hRule="exact" w:val="366"/>
        </w:trPr>
        <w:tc>
          <w:tcPr>
            <w:tcW w:w="2834" w:type="dxa"/>
            <w:tcBorders>
              <w:top w:val="single" w:sz="6" w:space="0" w:color="000000"/>
              <w:left w:val="single" w:sz="6" w:space="0" w:color="000000"/>
              <w:bottom w:val="single" w:sz="6" w:space="0" w:color="000000"/>
              <w:right w:val="single" w:sz="6" w:space="0" w:color="000000"/>
            </w:tcBorders>
          </w:tcPr>
          <w:p w:rsidR="00A63800" w:rsidRDefault="00A63800" w:rsidP="004E2F77">
            <w:pPr>
              <w:pStyle w:val="TableParagraph"/>
              <w:spacing w:before="57"/>
              <w:ind w:left="133"/>
              <w:rPr>
                <w:rFonts w:ascii="Arial" w:hAnsi="Arial" w:cs="Arial"/>
                <w:sz w:val="20"/>
                <w:szCs w:val="20"/>
              </w:rPr>
            </w:pPr>
            <w:r>
              <w:rPr>
                <w:rFonts w:ascii="Arial"/>
                <w:b/>
                <w:spacing w:val="-1"/>
                <w:sz w:val="20"/>
              </w:rPr>
              <w:t>Suburb precinct map label</w:t>
            </w:r>
          </w:p>
        </w:tc>
        <w:tc>
          <w:tcPr>
            <w:tcW w:w="2694" w:type="dxa"/>
            <w:tcBorders>
              <w:top w:val="single" w:sz="6" w:space="0" w:color="000000"/>
              <w:left w:val="single" w:sz="6" w:space="0" w:color="000000"/>
              <w:bottom w:val="single" w:sz="6" w:space="0" w:color="000000"/>
              <w:right w:val="single" w:sz="6" w:space="0" w:color="000000"/>
            </w:tcBorders>
          </w:tcPr>
          <w:p w:rsidR="00A63800" w:rsidRDefault="00A63800" w:rsidP="004E2F77">
            <w:pPr>
              <w:pStyle w:val="TableParagraph"/>
              <w:spacing w:before="57"/>
              <w:ind w:left="32"/>
              <w:jc w:val="center"/>
              <w:rPr>
                <w:rFonts w:ascii="Arial" w:hAnsi="Arial" w:cs="Arial"/>
                <w:sz w:val="20"/>
                <w:szCs w:val="20"/>
              </w:rPr>
            </w:pPr>
            <w:r>
              <w:rPr>
                <w:rFonts w:ascii="Arial"/>
                <w:b/>
                <w:spacing w:val="-1"/>
                <w:sz w:val="20"/>
              </w:rPr>
              <w:t>Zone</w:t>
            </w:r>
          </w:p>
        </w:tc>
        <w:tc>
          <w:tcPr>
            <w:tcW w:w="3686" w:type="dxa"/>
            <w:tcBorders>
              <w:top w:val="single" w:sz="6" w:space="0" w:color="000000"/>
              <w:left w:val="single" w:sz="6" w:space="0" w:color="000000"/>
              <w:bottom w:val="single" w:sz="6" w:space="0" w:color="000000"/>
              <w:right w:val="single" w:sz="6" w:space="0" w:color="000000"/>
            </w:tcBorders>
          </w:tcPr>
          <w:p w:rsidR="00A63800" w:rsidRDefault="00A63800" w:rsidP="004E2F77">
            <w:pPr>
              <w:pStyle w:val="TableParagraph"/>
              <w:spacing w:before="57"/>
              <w:ind w:left="2314"/>
              <w:rPr>
                <w:rFonts w:ascii="Arial" w:hAnsi="Arial" w:cs="Arial"/>
                <w:sz w:val="20"/>
                <w:szCs w:val="20"/>
              </w:rPr>
            </w:pPr>
            <w:r>
              <w:rPr>
                <w:rFonts w:ascii="Arial"/>
                <w:b/>
                <w:spacing w:val="-2"/>
                <w:sz w:val="20"/>
              </w:rPr>
              <w:t>Development</w:t>
            </w:r>
          </w:p>
        </w:tc>
      </w:tr>
      <w:tr w:rsidR="00A63800" w:rsidTr="004E2F77">
        <w:trPr>
          <w:trHeight w:hRule="exact" w:val="842"/>
        </w:trPr>
        <w:tc>
          <w:tcPr>
            <w:tcW w:w="2834" w:type="dxa"/>
            <w:tcBorders>
              <w:top w:val="single" w:sz="6" w:space="0" w:color="000000"/>
              <w:left w:val="single" w:sz="6" w:space="0" w:color="000000"/>
              <w:bottom w:val="single" w:sz="6" w:space="0" w:color="000000"/>
              <w:right w:val="single" w:sz="6" w:space="0" w:color="000000"/>
            </w:tcBorders>
          </w:tcPr>
          <w:p w:rsidR="00A63800" w:rsidRDefault="00A63800" w:rsidP="004E2F77">
            <w:pPr>
              <w:pStyle w:val="TableParagraph"/>
              <w:spacing w:before="8"/>
              <w:rPr>
                <w:rFonts w:ascii="Arial" w:hAnsi="Arial" w:cs="Arial"/>
                <w:b/>
                <w:bCs/>
                <w:sz w:val="25"/>
                <w:szCs w:val="25"/>
              </w:rPr>
            </w:pPr>
          </w:p>
          <w:p w:rsidR="00A63800" w:rsidRDefault="00A63800" w:rsidP="004E2F77">
            <w:pPr>
              <w:pStyle w:val="TableParagraph"/>
              <w:ind w:left="99"/>
              <w:rPr>
                <w:rFonts w:ascii="Arial" w:hAnsi="Arial" w:cs="Arial"/>
                <w:sz w:val="20"/>
                <w:szCs w:val="20"/>
              </w:rPr>
            </w:pPr>
            <w:r>
              <w:rPr>
                <w:rFonts w:ascii="Arial"/>
                <w:spacing w:val="-1"/>
                <w:sz w:val="20"/>
              </w:rPr>
              <w:t>MT1</w:t>
            </w:r>
          </w:p>
        </w:tc>
        <w:tc>
          <w:tcPr>
            <w:tcW w:w="2694" w:type="dxa"/>
            <w:tcBorders>
              <w:top w:val="single" w:sz="6" w:space="0" w:color="000000"/>
              <w:left w:val="single" w:sz="6" w:space="0" w:color="000000"/>
              <w:bottom w:val="single" w:sz="6" w:space="0" w:color="000000"/>
              <w:right w:val="single" w:sz="6" w:space="0" w:color="000000"/>
            </w:tcBorders>
          </w:tcPr>
          <w:p w:rsidR="00A63800" w:rsidRDefault="00A63800" w:rsidP="004E2F77">
            <w:pPr>
              <w:pStyle w:val="TableParagraph"/>
              <w:spacing w:before="6"/>
              <w:rPr>
                <w:rFonts w:ascii="Arial" w:hAnsi="Arial" w:cs="Arial"/>
                <w:b/>
                <w:bCs/>
                <w:sz w:val="23"/>
                <w:szCs w:val="23"/>
              </w:rPr>
            </w:pPr>
          </w:p>
          <w:p w:rsidR="00A63800" w:rsidRDefault="00A63800" w:rsidP="004E2F77">
            <w:pPr>
              <w:pStyle w:val="TableParagraph"/>
              <w:ind w:right="1"/>
              <w:jc w:val="center"/>
              <w:rPr>
                <w:rFonts w:ascii="Arial" w:hAnsi="Arial" w:cs="Arial"/>
                <w:sz w:val="20"/>
                <w:szCs w:val="20"/>
              </w:rPr>
            </w:pPr>
            <w:r>
              <w:rPr>
                <w:rFonts w:ascii="Arial"/>
                <w:sz w:val="20"/>
              </w:rPr>
              <w:t>CZ1</w:t>
            </w:r>
          </w:p>
        </w:tc>
        <w:tc>
          <w:tcPr>
            <w:tcW w:w="3686" w:type="dxa"/>
            <w:tcBorders>
              <w:top w:val="single" w:sz="6" w:space="0" w:color="000000"/>
              <w:left w:val="single" w:sz="6" w:space="0" w:color="000000"/>
              <w:bottom w:val="single" w:sz="6" w:space="0" w:color="000000"/>
              <w:right w:val="single" w:sz="6" w:space="0" w:color="000000"/>
            </w:tcBorders>
          </w:tcPr>
          <w:p w:rsidR="00A63800" w:rsidRDefault="00A63800" w:rsidP="004E2F77">
            <w:pPr>
              <w:pStyle w:val="TableParagraph"/>
              <w:spacing w:line="288" w:lineRule="auto"/>
              <w:ind w:left="2167" w:right="97" w:hanging="10"/>
              <w:jc w:val="right"/>
              <w:rPr>
                <w:rFonts w:ascii="Arial" w:hAnsi="Arial" w:cs="Arial"/>
                <w:sz w:val="20"/>
                <w:szCs w:val="20"/>
              </w:rPr>
            </w:pPr>
            <w:r>
              <w:rPr>
                <w:rFonts w:ascii="Arial"/>
                <w:i/>
                <w:spacing w:val="-1"/>
                <w:sz w:val="20"/>
              </w:rPr>
              <w:t>industrial trades</w:t>
            </w:r>
            <w:r>
              <w:rPr>
                <w:rFonts w:ascii="Arial"/>
                <w:i/>
                <w:spacing w:val="27"/>
                <w:sz w:val="20"/>
              </w:rPr>
              <w:t xml:space="preserve"> </w:t>
            </w:r>
            <w:r>
              <w:rPr>
                <w:rFonts w:ascii="Arial"/>
                <w:i/>
                <w:spacing w:val="-1"/>
                <w:sz w:val="20"/>
              </w:rPr>
              <w:t>municipal depot</w:t>
            </w:r>
          </w:p>
          <w:p w:rsidR="00A63800" w:rsidRDefault="00A63800" w:rsidP="004E2F77">
            <w:pPr>
              <w:pStyle w:val="TableParagraph"/>
              <w:spacing w:before="1"/>
              <w:ind w:right="96"/>
              <w:jc w:val="right"/>
              <w:rPr>
                <w:rFonts w:ascii="Arial" w:hAnsi="Arial" w:cs="Arial"/>
                <w:sz w:val="20"/>
                <w:szCs w:val="20"/>
              </w:rPr>
            </w:pPr>
            <w:r>
              <w:rPr>
                <w:rFonts w:ascii="Arial"/>
                <w:i/>
                <w:spacing w:val="-1"/>
                <w:sz w:val="20"/>
              </w:rPr>
              <w:t>store</w:t>
            </w:r>
          </w:p>
        </w:tc>
      </w:tr>
      <w:tr w:rsidR="00A63800" w:rsidTr="004E2F77">
        <w:trPr>
          <w:trHeight w:hRule="exact" w:val="1119"/>
        </w:trPr>
        <w:tc>
          <w:tcPr>
            <w:tcW w:w="2834" w:type="dxa"/>
            <w:tcBorders>
              <w:top w:val="single" w:sz="6" w:space="0" w:color="000000"/>
              <w:left w:val="single" w:sz="6" w:space="0" w:color="000000"/>
              <w:bottom w:val="single" w:sz="6" w:space="0" w:color="000000"/>
              <w:right w:val="single" w:sz="6" w:space="0" w:color="000000"/>
            </w:tcBorders>
          </w:tcPr>
          <w:p w:rsidR="00A63800" w:rsidRDefault="00A63800" w:rsidP="004E2F77">
            <w:pPr>
              <w:pStyle w:val="TableParagraph"/>
              <w:rPr>
                <w:rFonts w:ascii="Arial" w:hAnsi="Arial" w:cs="Arial"/>
                <w:b/>
                <w:bCs/>
                <w:sz w:val="20"/>
                <w:szCs w:val="20"/>
              </w:rPr>
            </w:pPr>
          </w:p>
          <w:p w:rsidR="00A63800" w:rsidRDefault="00A63800" w:rsidP="004E2F77">
            <w:pPr>
              <w:pStyle w:val="TableParagraph"/>
              <w:spacing w:before="8"/>
              <w:rPr>
                <w:rFonts w:ascii="Arial" w:hAnsi="Arial" w:cs="Arial"/>
                <w:b/>
                <w:bCs/>
                <w:sz w:val="17"/>
                <w:szCs w:val="17"/>
              </w:rPr>
            </w:pPr>
          </w:p>
          <w:p w:rsidR="00A63800" w:rsidRDefault="00A63800" w:rsidP="004E2F77">
            <w:pPr>
              <w:pStyle w:val="TableParagraph"/>
              <w:ind w:left="99"/>
              <w:rPr>
                <w:rFonts w:ascii="Arial" w:hAnsi="Arial" w:cs="Arial"/>
                <w:sz w:val="20"/>
                <w:szCs w:val="20"/>
              </w:rPr>
            </w:pPr>
            <w:r>
              <w:rPr>
                <w:rFonts w:ascii="Arial"/>
                <w:spacing w:val="-1"/>
                <w:sz w:val="20"/>
              </w:rPr>
              <w:t>MT2</w:t>
            </w:r>
          </w:p>
        </w:tc>
        <w:tc>
          <w:tcPr>
            <w:tcW w:w="2694" w:type="dxa"/>
            <w:tcBorders>
              <w:top w:val="single" w:sz="6" w:space="0" w:color="000000"/>
              <w:left w:val="single" w:sz="6" w:space="0" w:color="000000"/>
              <w:bottom w:val="single" w:sz="6" w:space="0" w:color="000000"/>
              <w:right w:val="single" w:sz="6" w:space="0" w:color="000000"/>
            </w:tcBorders>
          </w:tcPr>
          <w:p w:rsidR="00A63800" w:rsidRDefault="00A63800" w:rsidP="004E2F77">
            <w:pPr>
              <w:pStyle w:val="TableParagraph"/>
              <w:rPr>
                <w:rFonts w:ascii="Arial" w:hAnsi="Arial" w:cs="Arial"/>
                <w:b/>
                <w:bCs/>
                <w:sz w:val="20"/>
                <w:szCs w:val="20"/>
              </w:rPr>
            </w:pPr>
          </w:p>
          <w:p w:rsidR="00A63800" w:rsidRDefault="00A63800" w:rsidP="004E2F77">
            <w:pPr>
              <w:pStyle w:val="TableParagraph"/>
              <w:spacing w:before="8"/>
              <w:rPr>
                <w:rFonts w:ascii="Arial" w:hAnsi="Arial" w:cs="Arial"/>
                <w:b/>
                <w:bCs/>
                <w:sz w:val="15"/>
                <w:szCs w:val="15"/>
              </w:rPr>
            </w:pPr>
          </w:p>
          <w:p w:rsidR="00A63800" w:rsidRDefault="00A63800" w:rsidP="004E2F77">
            <w:pPr>
              <w:pStyle w:val="TableParagraph"/>
              <w:ind w:right="1"/>
              <w:jc w:val="center"/>
              <w:rPr>
                <w:rFonts w:ascii="Arial" w:hAnsi="Arial" w:cs="Arial"/>
                <w:sz w:val="20"/>
                <w:szCs w:val="20"/>
              </w:rPr>
            </w:pPr>
            <w:r>
              <w:rPr>
                <w:rFonts w:ascii="Arial"/>
                <w:sz w:val="20"/>
              </w:rPr>
              <w:t>CZ2</w:t>
            </w:r>
          </w:p>
        </w:tc>
        <w:tc>
          <w:tcPr>
            <w:tcW w:w="3686" w:type="dxa"/>
            <w:tcBorders>
              <w:top w:val="single" w:sz="6" w:space="0" w:color="000000"/>
              <w:left w:val="single" w:sz="6" w:space="0" w:color="000000"/>
              <w:bottom w:val="single" w:sz="6" w:space="0" w:color="000000"/>
              <w:right w:val="single" w:sz="6" w:space="0" w:color="000000"/>
            </w:tcBorders>
          </w:tcPr>
          <w:p w:rsidR="00A63800" w:rsidRDefault="00A63800" w:rsidP="004E2F77">
            <w:pPr>
              <w:pStyle w:val="TableParagraph"/>
              <w:spacing w:line="288" w:lineRule="auto"/>
              <w:ind w:left="1946" w:right="97" w:firstLine="333"/>
              <w:jc w:val="right"/>
              <w:rPr>
                <w:rFonts w:ascii="Arial" w:hAnsi="Arial" w:cs="Arial"/>
                <w:sz w:val="20"/>
                <w:szCs w:val="20"/>
              </w:rPr>
            </w:pPr>
            <w:r>
              <w:rPr>
                <w:rFonts w:ascii="Arial"/>
                <w:i/>
                <w:sz w:val="20"/>
              </w:rPr>
              <w:t>funeral</w:t>
            </w:r>
            <w:r>
              <w:rPr>
                <w:rFonts w:ascii="Arial"/>
                <w:i/>
                <w:spacing w:val="-1"/>
                <w:sz w:val="20"/>
              </w:rPr>
              <w:t xml:space="preserve"> parlour</w:t>
            </w:r>
            <w:r>
              <w:rPr>
                <w:rFonts w:ascii="Arial"/>
                <w:i/>
                <w:spacing w:val="22"/>
                <w:sz w:val="20"/>
              </w:rPr>
              <w:t xml:space="preserve"> </w:t>
            </w:r>
            <w:r>
              <w:rPr>
                <w:rFonts w:ascii="Arial"/>
                <w:i/>
                <w:sz w:val="20"/>
              </w:rPr>
              <w:t>light</w:t>
            </w:r>
            <w:r>
              <w:rPr>
                <w:rFonts w:ascii="Arial"/>
                <w:i/>
                <w:spacing w:val="-1"/>
                <w:sz w:val="20"/>
              </w:rPr>
              <w:t xml:space="preserve"> industry</w:t>
            </w:r>
            <w:r>
              <w:rPr>
                <w:rFonts w:ascii="Arial"/>
                <w:i/>
                <w:spacing w:val="27"/>
                <w:sz w:val="20"/>
              </w:rPr>
              <w:t xml:space="preserve"> </w:t>
            </w:r>
            <w:r>
              <w:rPr>
                <w:rFonts w:ascii="Arial"/>
                <w:i/>
                <w:spacing w:val="-1"/>
                <w:sz w:val="20"/>
              </w:rPr>
              <w:t>service station</w:t>
            </w:r>
            <w:r>
              <w:rPr>
                <w:rFonts w:ascii="Arial"/>
                <w:i/>
                <w:spacing w:val="29"/>
                <w:sz w:val="20"/>
              </w:rPr>
              <w:t xml:space="preserve"> </w:t>
            </w:r>
            <w:r>
              <w:rPr>
                <w:rFonts w:ascii="Arial"/>
                <w:i/>
                <w:spacing w:val="-1"/>
                <w:sz w:val="20"/>
              </w:rPr>
              <w:t>veterinary</w:t>
            </w:r>
            <w:r>
              <w:rPr>
                <w:rFonts w:ascii="Arial"/>
                <w:i/>
                <w:sz w:val="20"/>
              </w:rPr>
              <w:t xml:space="preserve"> </w:t>
            </w:r>
            <w:r>
              <w:rPr>
                <w:rFonts w:ascii="Arial"/>
                <w:i/>
                <w:spacing w:val="-1"/>
                <w:sz w:val="20"/>
              </w:rPr>
              <w:t>hospital</w:t>
            </w:r>
          </w:p>
        </w:tc>
      </w:tr>
    </w:tbl>
    <w:p w:rsidR="001C7FD4" w:rsidRDefault="001C7FD4" w:rsidP="004965FA">
      <w:pPr>
        <w:pStyle w:val="BodyText"/>
        <w:spacing w:after="240"/>
        <w:rPr>
          <w:b/>
          <w:bCs/>
        </w:rPr>
      </w:pPr>
      <w:r>
        <w:br w:type="page"/>
      </w:r>
      <w:r>
        <w:rPr>
          <w:b/>
          <w:bCs/>
        </w:rPr>
        <w:t>Interpretation service</w:t>
      </w:r>
    </w:p>
    <w:p w:rsidR="001C7FD4" w:rsidRDefault="005803B4" w:rsidP="00D93017">
      <w:pPr>
        <w:pStyle w:val="BodyText"/>
      </w:pPr>
      <w:r w:rsidRPr="00FB7DE4">
        <w:rPr>
          <w:noProof/>
          <w:lang w:eastAsia="en-AU"/>
        </w:rPr>
        <w:drawing>
          <wp:inline distT="0" distB="0" distL="0" distR="0">
            <wp:extent cx="5343525" cy="3524250"/>
            <wp:effectExtent l="0" t="0" r="0" b="0"/>
            <wp:docPr id="7"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356231" w:rsidRDefault="00356231" w:rsidP="00D93017">
      <w:pPr>
        <w:pStyle w:val="BodyText"/>
      </w:pPr>
    </w:p>
    <w:p w:rsidR="004E2F77" w:rsidRDefault="004E2F77" w:rsidP="00D93017">
      <w:pPr>
        <w:pStyle w:val="BodyText"/>
      </w:pPr>
    </w:p>
    <w:p w:rsidR="004E2F77" w:rsidRDefault="004E2F77" w:rsidP="00D93017">
      <w:pPr>
        <w:pStyle w:val="BodyText"/>
      </w:pPr>
    </w:p>
    <w:p w:rsidR="004E2F77" w:rsidRDefault="004E2F77" w:rsidP="00D93017">
      <w:pPr>
        <w:pStyle w:val="BodyText"/>
        <w:sectPr w:rsidR="004E2F77" w:rsidSect="0056045D">
          <w:pgSz w:w="11907" w:h="16840" w:code="9"/>
          <w:pgMar w:top="1418" w:right="1531" w:bottom="1474" w:left="1531" w:header="720" w:footer="329" w:gutter="0"/>
          <w:pgNumType w:start="1"/>
          <w:cols w:space="720"/>
        </w:sectPr>
      </w:pPr>
    </w:p>
    <w:p w:rsidR="004E2F77" w:rsidRDefault="004E2F77" w:rsidP="004E2F77">
      <w:pPr>
        <w:spacing w:before="7"/>
        <w:rPr>
          <w:rFonts w:ascii="Times New Roman" w:hAnsi="Times New Roman"/>
          <w:sz w:val="18"/>
          <w:szCs w:val="18"/>
        </w:rPr>
      </w:pPr>
    </w:p>
    <w:p w:rsidR="004E2F77" w:rsidRDefault="004E2F77" w:rsidP="004E2F77">
      <w:pPr>
        <w:spacing w:line="200" w:lineRule="atLeast"/>
        <w:ind w:left="218"/>
        <w:rPr>
          <w:rFonts w:ascii="Times New Roman" w:hAnsi="Times New Roman"/>
          <w:sz w:val="20"/>
        </w:rPr>
      </w:pPr>
    </w:p>
    <w:p w:rsidR="004E2F77" w:rsidRDefault="004E2F77" w:rsidP="004E2F77">
      <w:pPr>
        <w:rPr>
          <w:rFonts w:ascii="Times New Roman" w:hAnsi="Times New Roman"/>
          <w:sz w:val="20"/>
        </w:rPr>
      </w:pPr>
    </w:p>
    <w:p w:rsidR="004E2F77" w:rsidRDefault="004E2F77" w:rsidP="004E2F77">
      <w:pPr>
        <w:rPr>
          <w:rFonts w:ascii="Times New Roman" w:hAnsi="Times New Roman"/>
          <w:sz w:val="20"/>
        </w:rPr>
      </w:pPr>
    </w:p>
    <w:p w:rsidR="004E2F77" w:rsidRPr="00817B57" w:rsidRDefault="004E2F77" w:rsidP="004E2F77">
      <w:pPr>
        <w:jc w:val="right"/>
        <w:rPr>
          <w:rFonts w:cs="Arial"/>
          <w:sz w:val="20"/>
        </w:rPr>
      </w:pPr>
      <w:r w:rsidRPr="00817B57">
        <w:rPr>
          <w:rFonts w:cs="Arial"/>
          <w:b/>
          <w:sz w:val="20"/>
        </w:rPr>
        <w:t>Appendix A:</w:t>
      </w:r>
      <w:r>
        <w:rPr>
          <w:rFonts w:cs="Arial"/>
          <w:sz w:val="20"/>
        </w:rPr>
        <w:t xml:space="preserve"> </w:t>
      </w:r>
      <w:r w:rsidRPr="00817B57">
        <w:rPr>
          <w:rFonts w:cs="Arial"/>
          <w:b/>
          <w:sz w:val="20"/>
        </w:rPr>
        <w:t>DV</w:t>
      </w:r>
      <w:r>
        <w:rPr>
          <w:rFonts w:cs="Arial"/>
          <w:b/>
          <w:sz w:val="20"/>
        </w:rPr>
        <w:t>340</w:t>
      </w:r>
      <w:r w:rsidRPr="00817B57">
        <w:rPr>
          <w:rFonts w:cs="Arial"/>
          <w:b/>
          <w:sz w:val="20"/>
        </w:rPr>
        <w:t xml:space="preserve"> – Holt Section </w:t>
      </w:r>
      <w:r w:rsidRPr="00FD0B14">
        <w:rPr>
          <w:rFonts w:cs="Arial"/>
          <w:b/>
          <w:sz w:val="20"/>
        </w:rPr>
        <w:t>99 Structure Plan</w:t>
      </w:r>
    </w:p>
    <w:p w:rsidR="004E2F77" w:rsidRDefault="004E2F77" w:rsidP="004E2F77">
      <w:pPr>
        <w:rPr>
          <w:rFonts w:ascii="Times New Roman" w:hAnsi="Times New Roman"/>
          <w:sz w:val="20"/>
        </w:rPr>
      </w:pPr>
    </w:p>
    <w:p w:rsidR="004E2F77" w:rsidRDefault="004E2F77" w:rsidP="004E2F77">
      <w:pPr>
        <w:rPr>
          <w:rFonts w:ascii="Times New Roman" w:hAnsi="Times New Roman"/>
          <w:sz w:val="20"/>
        </w:rPr>
      </w:pPr>
    </w:p>
    <w:p w:rsidR="004E2F77" w:rsidRDefault="004E2F77" w:rsidP="004E2F77">
      <w:pPr>
        <w:rPr>
          <w:rFonts w:ascii="Times New Roman" w:hAnsi="Times New Roman"/>
          <w:sz w:val="20"/>
        </w:rPr>
      </w:pPr>
    </w:p>
    <w:p w:rsidR="004E2F77" w:rsidRDefault="004E2F77" w:rsidP="004E2F77">
      <w:pPr>
        <w:spacing w:before="7"/>
        <w:rPr>
          <w:rFonts w:ascii="Times New Roman" w:hAnsi="Times New Roman"/>
          <w:szCs w:val="24"/>
        </w:rPr>
      </w:pPr>
    </w:p>
    <w:p w:rsidR="004E2F77" w:rsidRDefault="004E2F77" w:rsidP="004E2F77">
      <w:pPr>
        <w:spacing w:before="36"/>
        <w:ind w:left="1638" w:right="1633" w:firstLine="2"/>
        <w:jc w:val="center"/>
        <w:rPr>
          <w:b/>
          <w:spacing w:val="-1"/>
          <w:sz w:val="50"/>
        </w:rPr>
      </w:pPr>
    </w:p>
    <w:p w:rsidR="004E2F77" w:rsidRDefault="004E2F77" w:rsidP="004E2F77">
      <w:pPr>
        <w:spacing w:before="36"/>
        <w:ind w:left="1638" w:right="1633" w:firstLine="2"/>
        <w:jc w:val="center"/>
        <w:rPr>
          <w:b/>
          <w:spacing w:val="-1"/>
          <w:sz w:val="50"/>
        </w:rPr>
      </w:pPr>
    </w:p>
    <w:p w:rsidR="004E2F77" w:rsidRDefault="004E2F77" w:rsidP="004E2F77">
      <w:pPr>
        <w:spacing w:before="36"/>
        <w:ind w:left="1638" w:right="1633" w:firstLine="2"/>
        <w:jc w:val="center"/>
        <w:rPr>
          <w:rFonts w:cs="Arial"/>
          <w:sz w:val="50"/>
          <w:szCs w:val="50"/>
        </w:rPr>
      </w:pPr>
      <w:r>
        <w:rPr>
          <w:b/>
          <w:spacing w:val="-1"/>
          <w:sz w:val="50"/>
        </w:rPr>
        <w:t>Holt part section 99 (Belconnen</w:t>
      </w:r>
      <w:r>
        <w:rPr>
          <w:b/>
          <w:sz w:val="50"/>
        </w:rPr>
        <w:t xml:space="preserve"> </w:t>
      </w:r>
      <w:r>
        <w:rPr>
          <w:b/>
          <w:spacing w:val="-1"/>
          <w:sz w:val="50"/>
        </w:rPr>
        <w:t>Golf</w:t>
      </w:r>
      <w:r>
        <w:rPr>
          <w:b/>
          <w:sz w:val="50"/>
        </w:rPr>
        <w:t xml:space="preserve"> </w:t>
      </w:r>
      <w:r>
        <w:rPr>
          <w:b/>
          <w:spacing w:val="-1"/>
          <w:sz w:val="50"/>
        </w:rPr>
        <w:t>Course)</w:t>
      </w:r>
      <w:r>
        <w:rPr>
          <w:b/>
          <w:spacing w:val="22"/>
          <w:sz w:val="50"/>
        </w:rPr>
        <w:t xml:space="preserve"> </w:t>
      </w:r>
      <w:r>
        <w:rPr>
          <w:b/>
          <w:spacing w:val="-1"/>
          <w:sz w:val="50"/>
        </w:rPr>
        <w:t>Structure Plan</w:t>
      </w: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rPr>
          <w:rFonts w:cs="Arial"/>
          <w:b/>
          <w:bCs/>
          <w:sz w:val="20"/>
        </w:rPr>
      </w:pPr>
    </w:p>
    <w:p w:rsidR="004E2F77" w:rsidRDefault="004E2F77" w:rsidP="004E2F77">
      <w:pPr>
        <w:spacing w:before="2"/>
        <w:rPr>
          <w:rFonts w:cs="Arial"/>
          <w:b/>
          <w:bCs/>
          <w:sz w:val="15"/>
          <w:szCs w:val="15"/>
        </w:rPr>
      </w:pPr>
    </w:p>
    <w:p w:rsidR="004E2F77" w:rsidRDefault="004E2F77" w:rsidP="004E2F77">
      <w:pPr>
        <w:spacing w:line="20" w:lineRule="atLeast"/>
        <w:ind w:left="104"/>
        <w:rPr>
          <w:rFonts w:cs="Arial"/>
          <w:sz w:val="2"/>
          <w:szCs w:val="2"/>
        </w:rPr>
      </w:pPr>
    </w:p>
    <w:p w:rsidR="004E2F77" w:rsidRDefault="004E2F77" w:rsidP="004E2F77">
      <w:pPr>
        <w:tabs>
          <w:tab w:val="left" w:pos="3756"/>
        </w:tabs>
        <w:spacing w:before="124"/>
        <w:ind w:left="218"/>
        <w:rPr>
          <w:rFonts w:cs="Arial"/>
          <w:sz w:val="18"/>
          <w:szCs w:val="18"/>
        </w:rPr>
      </w:pPr>
      <w:r>
        <w:rPr>
          <w:spacing w:val="-1"/>
          <w:sz w:val="18"/>
        </w:rPr>
        <w:tab/>
      </w:r>
    </w:p>
    <w:p w:rsidR="004E2F77" w:rsidRDefault="004E2F77" w:rsidP="004E2F77">
      <w:pPr>
        <w:rPr>
          <w:rFonts w:cs="Arial"/>
          <w:sz w:val="18"/>
          <w:szCs w:val="18"/>
        </w:rPr>
        <w:sectPr w:rsidR="004E2F77" w:rsidSect="004E2F77">
          <w:headerReference w:type="default" r:id="rId22"/>
          <w:footerReference w:type="default" r:id="rId23"/>
          <w:pgSz w:w="11910" w:h="16840"/>
          <w:pgMar w:top="1600" w:right="1540" w:bottom="840" w:left="1200" w:header="720" w:footer="657" w:gutter="0"/>
          <w:cols w:space="720"/>
          <w:docGrid w:linePitch="299"/>
        </w:sectPr>
      </w:pPr>
    </w:p>
    <w:p w:rsidR="004E2F77" w:rsidRDefault="004E2F77" w:rsidP="004E2F77">
      <w:pPr>
        <w:spacing w:before="5"/>
        <w:rPr>
          <w:rFonts w:ascii="Times New Roman" w:hAnsi="Times New Roman"/>
          <w:sz w:val="17"/>
          <w:szCs w:val="17"/>
        </w:rPr>
      </w:pPr>
    </w:p>
    <w:p w:rsidR="004E2F77" w:rsidRDefault="004E2F77" w:rsidP="004E2F77">
      <w:pPr>
        <w:pStyle w:val="Heading1"/>
        <w:widowControl w:val="0"/>
        <w:numPr>
          <w:ilvl w:val="0"/>
          <w:numId w:val="29"/>
        </w:numPr>
        <w:tabs>
          <w:tab w:val="left" w:pos="764"/>
        </w:tabs>
        <w:spacing w:before="57" w:after="0" w:line="321" w:lineRule="exact"/>
        <w:ind w:hanging="568"/>
        <w:rPr>
          <w:b w:val="0"/>
          <w:bCs/>
        </w:rPr>
      </w:pPr>
      <w:r>
        <w:t>INTRODUCTION</w:t>
      </w:r>
    </w:p>
    <w:p w:rsidR="004E2F77" w:rsidRDefault="004E2F77" w:rsidP="004E2F77">
      <w:pPr>
        <w:pStyle w:val="BodyText"/>
        <w:ind w:left="218" w:right="437"/>
      </w:pPr>
      <w:r>
        <w:rPr>
          <w:spacing w:val="-1"/>
        </w:rPr>
        <w:t>This</w:t>
      </w:r>
      <w:r>
        <w:t xml:space="preserve"> </w:t>
      </w:r>
      <w:r>
        <w:rPr>
          <w:spacing w:val="-1"/>
        </w:rPr>
        <w:t>structure</w:t>
      </w:r>
      <w:r>
        <w:t xml:space="preserve"> </w:t>
      </w:r>
      <w:r>
        <w:rPr>
          <w:spacing w:val="-1"/>
        </w:rPr>
        <w:t>plan</w:t>
      </w:r>
      <w:r>
        <w:t xml:space="preserve"> </w:t>
      </w:r>
      <w:r>
        <w:rPr>
          <w:spacing w:val="-1"/>
        </w:rPr>
        <w:t>sets</w:t>
      </w:r>
      <w:r>
        <w:t xml:space="preserve"> </w:t>
      </w:r>
      <w:r>
        <w:rPr>
          <w:spacing w:val="-1"/>
        </w:rPr>
        <w:t>out</w:t>
      </w:r>
      <w:r>
        <w:t xml:space="preserve"> </w:t>
      </w:r>
      <w:r>
        <w:rPr>
          <w:spacing w:val="-1"/>
        </w:rPr>
        <w:t>the</w:t>
      </w:r>
      <w:r>
        <w:t xml:space="preserve"> </w:t>
      </w:r>
      <w:r>
        <w:rPr>
          <w:spacing w:val="-1"/>
        </w:rPr>
        <w:t>principles</w:t>
      </w:r>
      <w:r>
        <w:t xml:space="preserve"> </w:t>
      </w:r>
      <w:r>
        <w:rPr>
          <w:spacing w:val="-1"/>
        </w:rPr>
        <w:t>and</w:t>
      </w:r>
      <w:r>
        <w:t xml:space="preserve"> </w:t>
      </w:r>
      <w:r>
        <w:rPr>
          <w:spacing w:val="-1"/>
        </w:rPr>
        <w:t>policies</w:t>
      </w:r>
      <w:r>
        <w:t xml:space="preserve"> that apply to development</w:t>
      </w:r>
      <w:r>
        <w:rPr>
          <w:spacing w:val="25"/>
        </w:rPr>
        <w:t xml:space="preserve"> </w:t>
      </w:r>
      <w:r>
        <w:rPr>
          <w:spacing w:val="-1"/>
        </w:rPr>
        <w:t>at</w:t>
      </w:r>
      <w:r>
        <w:t xml:space="preserve"> </w:t>
      </w:r>
      <w:r>
        <w:rPr>
          <w:spacing w:val="-1"/>
        </w:rPr>
        <w:t>the</w:t>
      </w:r>
      <w:r>
        <w:t xml:space="preserve"> </w:t>
      </w:r>
      <w:r>
        <w:rPr>
          <w:spacing w:val="-1"/>
        </w:rPr>
        <w:t>future</w:t>
      </w:r>
      <w:r>
        <w:t xml:space="preserve"> </w:t>
      </w:r>
      <w:r>
        <w:rPr>
          <w:spacing w:val="-1"/>
        </w:rPr>
        <w:t>urban</w:t>
      </w:r>
      <w:r>
        <w:t xml:space="preserve"> </w:t>
      </w:r>
      <w:r>
        <w:rPr>
          <w:spacing w:val="-1"/>
        </w:rPr>
        <w:t>area</w:t>
      </w:r>
      <w:r>
        <w:t xml:space="preserve"> </w:t>
      </w:r>
      <w:r>
        <w:rPr>
          <w:spacing w:val="-1"/>
        </w:rPr>
        <w:t>on</w:t>
      </w:r>
      <w:r>
        <w:t xml:space="preserve"> </w:t>
      </w:r>
      <w:r>
        <w:rPr>
          <w:spacing w:val="-1"/>
        </w:rPr>
        <w:t>section</w:t>
      </w:r>
      <w:r>
        <w:t xml:space="preserve"> </w:t>
      </w:r>
      <w:r>
        <w:rPr>
          <w:spacing w:val="-1"/>
        </w:rPr>
        <w:t>99</w:t>
      </w:r>
      <w:r>
        <w:t xml:space="preserve"> </w:t>
      </w:r>
      <w:r>
        <w:rPr>
          <w:spacing w:val="-1"/>
        </w:rPr>
        <w:t>Holt</w:t>
      </w:r>
      <w:r>
        <w:rPr>
          <w:spacing w:val="1"/>
        </w:rPr>
        <w:t xml:space="preserve"> </w:t>
      </w:r>
      <w:r>
        <w:rPr>
          <w:spacing w:val="-1"/>
        </w:rPr>
        <w:t>in</w:t>
      </w:r>
      <w:r>
        <w:t xml:space="preserve"> </w:t>
      </w:r>
      <w:r>
        <w:rPr>
          <w:spacing w:val="-1"/>
        </w:rPr>
        <w:t>accordance</w:t>
      </w:r>
      <w:r>
        <w:t xml:space="preserve"> </w:t>
      </w:r>
      <w:r>
        <w:rPr>
          <w:spacing w:val="-1"/>
        </w:rPr>
        <w:t>with</w:t>
      </w:r>
      <w:r>
        <w:t xml:space="preserve"> </w:t>
      </w:r>
      <w:r>
        <w:rPr>
          <w:spacing w:val="-1"/>
        </w:rPr>
        <w:t>section</w:t>
      </w:r>
      <w:r>
        <w:t xml:space="preserve"> </w:t>
      </w:r>
      <w:r>
        <w:rPr>
          <w:spacing w:val="-1"/>
        </w:rPr>
        <w:t>91</w:t>
      </w:r>
      <w:r>
        <w:t xml:space="preserve"> </w:t>
      </w:r>
      <w:r>
        <w:rPr>
          <w:spacing w:val="-1"/>
        </w:rPr>
        <w:t>of</w:t>
      </w:r>
      <w:r>
        <w:t xml:space="preserve"> </w:t>
      </w:r>
      <w:r>
        <w:rPr>
          <w:spacing w:val="-1"/>
        </w:rPr>
        <w:t>the</w:t>
      </w:r>
      <w:r>
        <w:rPr>
          <w:spacing w:val="30"/>
        </w:rPr>
        <w:t xml:space="preserve"> </w:t>
      </w:r>
      <w:r>
        <w:rPr>
          <w:i/>
          <w:spacing w:val="-1"/>
        </w:rPr>
        <w:t>Planning</w:t>
      </w:r>
      <w:r>
        <w:rPr>
          <w:i/>
        </w:rPr>
        <w:t xml:space="preserve"> </w:t>
      </w:r>
      <w:r>
        <w:rPr>
          <w:i/>
          <w:spacing w:val="-1"/>
        </w:rPr>
        <w:t>and</w:t>
      </w:r>
      <w:r>
        <w:rPr>
          <w:i/>
        </w:rPr>
        <w:t xml:space="preserve"> </w:t>
      </w:r>
      <w:r>
        <w:rPr>
          <w:i/>
          <w:spacing w:val="-1"/>
        </w:rPr>
        <w:t>Development</w:t>
      </w:r>
      <w:r>
        <w:rPr>
          <w:i/>
        </w:rPr>
        <w:t xml:space="preserve"> </w:t>
      </w:r>
      <w:r>
        <w:rPr>
          <w:i/>
          <w:spacing w:val="-1"/>
        </w:rPr>
        <w:t>Act</w:t>
      </w:r>
      <w:r>
        <w:rPr>
          <w:i/>
        </w:rPr>
        <w:t xml:space="preserve"> </w:t>
      </w:r>
      <w:r>
        <w:rPr>
          <w:i/>
          <w:spacing w:val="-1"/>
        </w:rPr>
        <w:t>2007</w:t>
      </w:r>
      <w:r>
        <w:rPr>
          <w:spacing w:val="-1"/>
        </w:rPr>
        <w:t>.</w:t>
      </w:r>
    </w:p>
    <w:p w:rsidR="004E2F77" w:rsidRDefault="004E2F77" w:rsidP="004E2F77">
      <w:pPr>
        <w:spacing w:before="6"/>
        <w:rPr>
          <w:rFonts w:cs="Arial"/>
          <w:sz w:val="31"/>
          <w:szCs w:val="31"/>
        </w:rPr>
      </w:pPr>
    </w:p>
    <w:p w:rsidR="004E2F77" w:rsidRDefault="004E2F77" w:rsidP="004E2F77">
      <w:pPr>
        <w:pStyle w:val="Heading1"/>
        <w:widowControl w:val="0"/>
        <w:numPr>
          <w:ilvl w:val="0"/>
          <w:numId w:val="29"/>
        </w:numPr>
        <w:tabs>
          <w:tab w:val="left" w:pos="764"/>
        </w:tabs>
        <w:spacing w:after="0" w:line="321" w:lineRule="exact"/>
        <w:ind w:left="764"/>
        <w:rPr>
          <w:b w:val="0"/>
          <w:bCs/>
        </w:rPr>
      </w:pPr>
      <w:r>
        <w:t>APPLICATION</w:t>
      </w:r>
    </w:p>
    <w:p w:rsidR="004E2F77" w:rsidRDefault="004E2F77" w:rsidP="004E2F77">
      <w:pPr>
        <w:pStyle w:val="BodyText"/>
        <w:ind w:left="218" w:right="233"/>
      </w:pPr>
      <w:r>
        <w:rPr>
          <w:spacing w:val="-1"/>
        </w:rPr>
        <w:t>This</w:t>
      </w:r>
      <w:r>
        <w:t xml:space="preserve"> </w:t>
      </w:r>
      <w:r>
        <w:rPr>
          <w:spacing w:val="-1"/>
        </w:rPr>
        <w:t>structure</w:t>
      </w:r>
      <w:r>
        <w:t xml:space="preserve"> </w:t>
      </w:r>
      <w:r>
        <w:rPr>
          <w:spacing w:val="-1"/>
        </w:rPr>
        <w:t>plan</w:t>
      </w:r>
      <w:r>
        <w:t xml:space="preserve"> </w:t>
      </w:r>
      <w:r>
        <w:rPr>
          <w:spacing w:val="-1"/>
        </w:rPr>
        <w:t>applies</w:t>
      </w:r>
      <w:r>
        <w:t xml:space="preserve"> </w:t>
      </w:r>
      <w:r>
        <w:rPr>
          <w:spacing w:val="-1"/>
        </w:rPr>
        <w:t>to</w:t>
      </w:r>
      <w:r>
        <w:t xml:space="preserve"> </w:t>
      </w:r>
      <w:r>
        <w:rPr>
          <w:spacing w:val="-1"/>
        </w:rPr>
        <w:t>the</w:t>
      </w:r>
      <w:r>
        <w:t xml:space="preserve"> </w:t>
      </w:r>
      <w:r>
        <w:rPr>
          <w:spacing w:val="-1"/>
        </w:rPr>
        <w:t>future urban</w:t>
      </w:r>
      <w:r>
        <w:t xml:space="preserve"> </w:t>
      </w:r>
      <w:r>
        <w:rPr>
          <w:spacing w:val="-1"/>
        </w:rPr>
        <w:t>area</w:t>
      </w:r>
      <w:r>
        <w:t xml:space="preserve"> </w:t>
      </w:r>
      <w:r>
        <w:rPr>
          <w:spacing w:val="-1"/>
        </w:rPr>
        <w:t>shown</w:t>
      </w:r>
      <w:r>
        <w:t xml:space="preserve"> </w:t>
      </w:r>
      <w:r>
        <w:rPr>
          <w:spacing w:val="-1"/>
        </w:rPr>
        <w:t>in</w:t>
      </w:r>
      <w:r>
        <w:t xml:space="preserve"> </w:t>
      </w:r>
      <w:r>
        <w:rPr>
          <w:spacing w:val="-1"/>
        </w:rPr>
        <w:t>Figure</w:t>
      </w:r>
      <w:r>
        <w:t xml:space="preserve"> </w:t>
      </w:r>
      <w:r>
        <w:rPr>
          <w:spacing w:val="-1"/>
        </w:rPr>
        <w:t>1.</w:t>
      </w:r>
      <w:r>
        <w:t xml:space="preserve"> </w:t>
      </w:r>
      <w:r>
        <w:rPr>
          <w:spacing w:val="-1"/>
        </w:rPr>
        <w:t>Land</w:t>
      </w:r>
      <w:r>
        <w:t xml:space="preserve"> </w:t>
      </w:r>
      <w:r>
        <w:rPr>
          <w:spacing w:val="-1"/>
        </w:rPr>
        <w:t>that</w:t>
      </w:r>
      <w:r>
        <w:rPr>
          <w:spacing w:val="32"/>
        </w:rPr>
        <w:t xml:space="preserve"> </w:t>
      </w:r>
      <w:r>
        <w:rPr>
          <w:spacing w:val="-1"/>
        </w:rPr>
        <w:t>ceases</w:t>
      </w:r>
      <w:r>
        <w:t xml:space="preserve"> </w:t>
      </w:r>
      <w:r>
        <w:rPr>
          <w:spacing w:val="-1"/>
        </w:rPr>
        <w:t>to</w:t>
      </w:r>
      <w:r>
        <w:t xml:space="preserve"> </w:t>
      </w:r>
      <w:r>
        <w:rPr>
          <w:spacing w:val="-1"/>
        </w:rPr>
        <w:t>be</w:t>
      </w:r>
      <w:r>
        <w:t xml:space="preserve"> </w:t>
      </w:r>
      <w:r>
        <w:rPr>
          <w:spacing w:val="-1"/>
        </w:rPr>
        <w:t>part</w:t>
      </w:r>
      <w:r>
        <w:t xml:space="preserve"> </w:t>
      </w:r>
      <w:r>
        <w:rPr>
          <w:spacing w:val="-1"/>
        </w:rPr>
        <w:t>of</w:t>
      </w:r>
      <w:r>
        <w:t xml:space="preserve"> </w:t>
      </w:r>
      <w:r>
        <w:rPr>
          <w:spacing w:val="-1"/>
        </w:rPr>
        <w:t>the</w:t>
      </w:r>
      <w:r>
        <w:t xml:space="preserve"> </w:t>
      </w:r>
      <w:r>
        <w:rPr>
          <w:spacing w:val="-1"/>
        </w:rPr>
        <w:t>future</w:t>
      </w:r>
      <w:r>
        <w:t xml:space="preserve"> </w:t>
      </w:r>
      <w:r>
        <w:rPr>
          <w:spacing w:val="-1"/>
        </w:rPr>
        <w:t>urban</w:t>
      </w:r>
      <w:r>
        <w:t xml:space="preserve"> </w:t>
      </w:r>
      <w:r>
        <w:rPr>
          <w:spacing w:val="-1"/>
        </w:rPr>
        <w:t>area</w:t>
      </w:r>
      <w:r>
        <w:rPr>
          <w:spacing w:val="-2"/>
        </w:rPr>
        <w:t xml:space="preserve"> </w:t>
      </w:r>
      <w:r>
        <w:rPr>
          <w:spacing w:val="-1"/>
        </w:rPr>
        <w:t>after</w:t>
      </w:r>
      <w:r>
        <w:t xml:space="preserve"> </w:t>
      </w:r>
      <w:r>
        <w:rPr>
          <w:spacing w:val="-1"/>
        </w:rPr>
        <w:t>the</w:t>
      </w:r>
      <w:r>
        <w:t xml:space="preserve"> </w:t>
      </w:r>
      <w:r>
        <w:rPr>
          <w:spacing w:val="-1"/>
        </w:rPr>
        <w:t>application</w:t>
      </w:r>
      <w:r>
        <w:t xml:space="preserve"> </w:t>
      </w:r>
      <w:r>
        <w:rPr>
          <w:spacing w:val="-1"/>
        </w:rPr>
        <w:t>of</w:t>
      </w:r>
      <w:r>
        <w:t xml:space="preserve"> </w:t>
      </w:r>
      <w:r>
        <w:rPr>
          <w:spacing w:val="-1"/>
        </w:rPr>
        <w:t>section</w:t>
      </w:r>
      <w:r>
        <w:t xml:space="preserve"> </w:t>
      </w:r>
      <w:r>
        <w:rPr>
          <w:spacing w:val="-1"/>
        </w:rPr>
        <w:t>96</w:t>
      </w:r>
      <w:r>
        <w:t xml:space="preserve"> </w:t>
      </w:r>
      <w:r>
        <w:rPr>
          <w:spacing w:val="-1"/>
        </w:rPr>
        <w:t>of</w:t>
      </w:r>
      <w:r>
        <w:t xml:space="preserve"> </w:t>
      </w:r>
      <w:r>
        <w:rPr>
          <w:spacing w:val="-1"/>
        </w:rPr>
        <w:t>the</w:t>
      </w:r>
      <w:r>
        <w:rPr>
          <w:spacing w:val="32"/>
        </w:rPr>
        <w:t xml:space="preserve"> </w:t>
      </w:r>
      <w:r>
        <w:rPr>
          <w:i/>
          <w:spacing w:val="-1"/>
        </w:rPr>
        <w:t>Planning</w:t>
      </w:r>
      <w:r>
        <w:rPr>
          <w:i/>
        </w:rPr>
        <w:t xml:space="preserve"> </w:t>
      </w:r>
      <w:r>
        <w:rPr>
          <w:i/>
          <w:spacing w:val="-1"/>
        </w:rPr>
        <w:t>and</w:t>
      </w:r>
      <w:r>
        <w:rPr>
          <w:i/>
        </w:rPr>
        <w:t xml:space="preserve"> </w:t>
      </w:r>
      <w:r>
        <w:rPr>
          <w:i/>
          <w:spacing w:val="-1"/>
        </w:rPr>
        <w:t>Development</w:t>
      </w:r>
      <w:r>
        <w:rPr>
          <w:i/>
        </w:rPr>
        <w:t xml:space="preserve"> </w:t>
      </w:r>
      <w:r>
        <w:rPr>
          <w:i/>
          <w:spacing w:val="-1"/>
        </w:rPr>
        <w:t>Act</w:t>
      </w:r>
      <w:r>
        <w:rPr>
          <w:i/>
        </w:rPr>
        <w:t xml:space="preserve"> </w:t>
      </w:r>
      <w:r>
        <w:rPr>
          <w:i/>
          <w:spacing w:val="-1"/>
        </w:rPr>
        <w:t>2007</w:t>
      </w:r>
      <w:r>
        <w:rPr>
          <w:i/>
        </w:rPr>
        <w:t xml:space="preserve"> </w:t>
      </w:r>
      <w:r>
        <w:rPr>
          <w:spacing w:val="-1"/>
        </w:rPr>
        <w:t>ceases</w:t>
      </w:r>
      <w:r>
        <w:rPr>
          <w:spacing w:val="1"/>
        </w:rPr>
        <w:t xml:space="preserve"> </w:t>
      </w:r>
      <w:r>
        <w:rPr>
          <w:spacing w:val="-1"/>
        </w:rPr>
        <w:t>to</w:t>
      </w:r>
      <w:r>
        <w:t xml:space="preserve"> </w:t>
      </w:r>
      <w:r>
        <w:rPr>
          <w:spacing w:val="-1"/>
        </w:rPr>
        <w:t>be</w:t>
      </w:r>
      <w:r>
        <w:t xml:space="preserve"> </w:t>
      </w:r>
      <w:r>
        <w:rPr>
          <w:spacing w:val="-1"/>
        </w:rPr>
        <w:t>affected</w:t>
      </w:r>
      <w:r>
        <w:t xml:space="preserve"> </w:t>
      </w:r>
      <w:r>
        <w:rPr>
          <w:spacing w:val="-1"/>
        </w:rPr>
        <w:t>by</w:t>
      </w:r>
      <w:r>
        <w:t xml:space="preserve"> </w:t>
      </w:r>
      <w:r>
        <w:rPr>
          <w:spacing w:val="-1"/>
        </w:rPr>
        <w:t>this</w:t>
      </w:r>
      <w:r>
        <w:t xml:space="preserve"> </w:t>
      </w:r>
      <w:r>
        <w:rPr>
          <w:spacing w:val="-1"/>
        </w:rPr>
        <w:t>structure</w:t>
      </w:r>
      <w:r>
        <w:t xml:space="preserve"> </w:t>
      </w:r>
      <w:r>
        <w:rPr>
          <w:spacing w:val="-2"/>
        </w:rPr>
        <w:t>plan.</w:t>
      </w:r>
    </w:p>
    <w:p w:rsidR="004E2F77" w:rsidRDefault="004E2F77" w:rsidP="004E2F77">
      <w:pPr>
        <w:spacing w:before="6"/>
        <w:rPr>
          <w:rFonts w:cs="Arial"/>
          <w:sz w:val="31"/>
          <w:szCs w:val="31"/>
        </w:rPr>
      </w:pPr>
    </w:p>
    <w:p w:rsidR="004E2F77" w:rsidRDefault="004E2F77" w:rsidP="004E2F77">
      <w:pPr>
        <w:pStyle w:val="Heading1"/>
        <w:widowControl w:val="0"/>
        <w:numPr>
          <w:ilvl w:val="0"/>
          <w:numId w:val="29"/>
        </w:numPr>
        <w:tabs>
          <w:tab w:val="left" w:pos="765"/>
        </w:tabs>
        <w:spacing w:after="0" w:line="321" w:lineRule="exact"/>
        <w:ind w:left="764"/>
        <w:rPr>
          <w:b w:val="0"/>
          <w:bCs/>
        </w:rPr>
      </w:pPr>
      <w:r>
        <w:rPr>
          <w:spacing w:val="-1"/>
        </w:rPr>
        <w:t>PROHIBITED</w:t>
      </w:r>
      <w:r>
        <w:rPr>
          <w:spacing w:val="-39"/>
        </w:rPr>
        <w:t xml:space="preserve"> </w:t>
      </w:r>
      <w:r>
        <w:t>DEVELOPMENT</w:t>
      </w:r>
    </w:p>
    <w:p w:rsidR="004E2F77" w:rsidRDefault="004E2F77" w:rsidP="004E2F77">
      <w:pPr>
        <w:pStyle w:val="BodyText"/>
        <w:ind w:left="218" w:right="233"/>
        <w:rPr>
          <w:spacing w:val="-1"/>
        </w:rPr>
      </w:pPr>
      <w:r>
        <w:rPr>
          <w:spacing w:val="-1"/>
        </w:rPr>
        <w:t>For</w:t>
      </w:r>
      <w:r>
        <w:t xml:space="preserve"> </w:t>
      </w:r>
      <w:r>
        <w:rPr>
          <w:spacing w:val="-1"/>
        </w:rPr>
        <w:t>the</w:t>
      </w:r>
      <w:r>
        <w:t xml:space="preserve"> </w:t>
      </w:r>
      <w:r>
        <w:rPr>
          <w:spacing w:val="-1"/>
        </w:rPr>
        <w:t>purposes</w:t>
      </w:r>
      <w:r>
        <w:t xml:space="preserve"> </w:t>
      </w:r>
      <w:r>
        <w:rPr>
          <w:spacing w:val="-1"/>
        </w:rPr>
        <w:t>of</w:t>
      </w:r>
      <w:r>
        <w:t xml:space="preserve"> </w:t>
      </w:r>
      <w:r>
        <w:rPr>
          <w:spacing w:val="-1"/>
        </w:rPr>
        <w:t>section</w:t>
      </w:r>
      <w:r>
        <w:t xml:space="preserve"> 136(2) of the</w:t>
      </w:r>
      <w:r>
        <w:rPr>
          <w:spacing w:val="1"/>
        </w:rPr>
        <w:t xml:space="preserve"> </w:t>
      </w:r>
      <w:r>
        <w:rPr>
          <w:i/>
          <w:spacing w:val="-1"/>
        </w:rPr>
        <w:t>Planning</w:t>
      </w:r>
      <w:r>
        <w:rPr>
          <w:i/>
        </w:rPr>
        <w:t xml:space="preserve"> </w:t>
      </w:r>
      <w:r>
        <w:rPr>
          <w:i/>
          <w:spacing w:val="-1"/>
        </w:rPr>
        <w:t>and</w:t>
      </w:r>
      <w:r>
        <w:rPr>
          <w:i/>
        </w:rPr>
        <w:t xml:space="preserve"> </w:t>
      </w:r>
      <w:r>
        <w:rPr>
          <w:i/>
          <w:spacing w:val="-1"/>
        </w:rPr>
        <w:t>Development</w:t>
      </w:r>
      <w:r>
        <w:rPr>
          <w:i/>
        </w:rPr>
        <w:t xml:space="preserve"> </w:t>
      </w:r>
      <w:r>
        <w:rPr>
          <w:i/>
          <w:spacing w:val="-1"/>
        </w:rPr>
        <w:t>Act</w:t>
      </w:r>
      <w:r>
        <w:rPr>
          <w:i/>
        </w:rPr>
        <w:t xml:space="preserve"> </w:t>
      </w:r>
      <w:r>
        <w:rPr>
          <w:i/>
          <w:spacing w:val="-1"/>
        </w:rPr>
        <w:t>2007</w:t>
      </w:r>
      <w:r>
        <w:rPr>
          <w:spacing w:val="-1"/>
        </w:rPr>
        <w:t>,</w:t>
      </w:r>
      <w:r>
        <w:rPr>
          <w:spacing w:val="27"/>
        </w:rPr>
        <w:t xml:space="preserve"> </w:t>
      </w:r>
      <w:r>
        <w:rPr>
          <w:spacing w:val="-1"/>
        </w:rPr>
        <w:t>development</w:t>
      </w:r>
      <w:r>
        <w:t xml:space="preserve"> </w:t>
      </w:r>
      <w:r>
        <w:rPr>
          <w:spacing w:val="-1"/>
        </w:rPr>
        <w:t>by</w:t>
      </w:r>
      <w:r>
        <w:t xml:space="preserve"> </w:t>
      </w:r>
      <w:r>
        <w:rPr>
          <w:spacing w:val="-1"/>
        </w:rPr>
        <w:t>an</w:t>
      </w:r>
      <w:r>
        <w:t xml:space="preserve"> </w:t>
      </w:r>
      <w:r>
        <w:rPr>
          <w:spacing w:val="-1"/>
        </w:rPr>
        <w:t>entity</w:t>
      </w:r>
      <w:r>
        <w:t xml:space="preserve"> </w:t>
      </w:r>
      <w:r>
        <w:rPr>
          <w:spacing w:val="-1"/>
        </w:rPr>
        <w:t>that</w:t>
      </w:r>
      <w:r>
        <w:t xml:space="preserve"> </w:t>
      </w:r>
      <w:r>
        <w:rPr>
          <w:spacing w:val="-1"/>
        </w:rPr>
        <w:t>is</w:t>
      </w:r>
      <w:r>
        <w:t xml:space="preserve"> </w:t>
      </w:r>
      <w:r>
        <w:rPr>
          <w:spacing w:val="-1"/>
        </w:rPr>
        <w:t>not</w:t>
      </w:r>
      <w:r>
        <w:t xml:space="preserve"> </w:t>
      </w:r>
      <w:r>
        <w:rPr>
          <w:spacing w:val="-1"/>
        </w:rPr>
        <w:t>the</w:t>
      </w:r>
      <w:r>
        <w:t xml:space="preserve"> Territory or Territory entity </w:t>
      </w:r>
      <w:r>
        <w:rPr>
          <w:spacing w:val="-1"/>
        </w:rPr>
        <w:t>is</w:t>
      </w:r>
      <w:r>
        <w:t xml:space="preserve"> not</w:t>
      </w:r>
      <w:r>
        <w:rPr>
          <w:spacing w:val="28"/>
        </w:rPr>
        <w:t xml:space="preserve"> </w:t>
      </w:r>
      <w:r>
        <w:rPr>
          <w:spacing w:val="-1"/>
        </w:rPr>
        <w:t>prohibited.</w:t>
      </w:r>
    </w:p>
    <w:p w:rsidR="004E2F77" w:rsidRDefault="004E2F77" w:rsidP="004E2F77">
      <w:pPr>
        <w:rPr>
          <w:spacing w:val="-1"/>
          <w:szCs w:val="24"/>
        </w:rPr>
      </w:pPr>
      <w:r>
        <w:rPr>
          <w:spacing w:val="-1"/>
        </w:rPr>
        <w:br w:type="page"/>
      </w:r>
    </w:p>
    <w:p w:rsidR="004E2F77" w:rsidRDefault="004E2F77" w:rsidP="004E2F77">
      <w:pPr>
        <w:pStyle w:val="Heading1"/>
        <w:widowControl w:val="0"/>
        <w:numPr>
          <w:ilvl w:val="0"/>
          <w:numId w:val="29"/>
        </w:numPr>
        <w:tabs>
          <w:tab w:val="left" w:pos="765"/>
        </w:tabs>
        <w:spacing w:after="0"/>
        <w:ind w:right="437" w:hanging="568"/>
        <w:rPr>
          <w:b w:val="0"/>
          <w:bCs/>
        </w:rPr>
      </w:pPr>
      <w:r>
        <w:t>PRINCIPLES</w:t>
      </w:r>
      <w:r>
        <w:rPr>
          <w:spacing w:val="-13"/>
        </w:rPr>
        <w:t xml:space="preserve"> </w:t>
      </w:r>
      <w:r>
        <w:t>FOR</w:t>
      </w:r>
      <w:r>
        <w:rPr>
          <w:spacing w:val="-13"/>
        </w:rPr>
        <w:t xml:space="preserve"> </w:t>
      </w:r>
      <w:r>
        <w:t>THE</w:t>
      </w:r>
      <w:r>
        <w:rPr>
          <w:spacing w:val="-13"/>
        </w:rPr>
        <w:t xml:space="preserve"> </w:t>
      </w:r>
      <w:r>
        <w:t>DEVELOPMENT</w:t>
      </w:r>
      <w:r>
        <w:rPr>
          <w:spacing w:val="-12"/>
        </w:rPr>
        <w:t xml:space="preserve"> </w:t>
      </w:r>
      <w:r>
        <w:t>OF</w:t>
      </w:r>
      <w:r>
        <w:rPr>
          <w:spacing w:val="-13"/>
        </w:rPr>
        <w:t xml:space="preserve"> </w:t>
      </w:r>
      <w:r>
        <w:t>FUTURE</w:t>
      </w:r>
      <w:r>
        <w:rPr>
          <w:spacing w:val="-12"/>
        </w:rPr>
        <w:t xml:space="preserve"> </w:t>
      </w:r>
      <w:r>
        <w:t>URBAN</w:t>
      </w:r>
      <w:r>
        <w:rPr>
          <w:w w:val="99"/>
        </w:rPr>
        <w:t xml:space="preserve"> </w:t>
      </w:r>
      <w:r>
        <w:rPr>
          <w:spacing w:val="-1"/>
        </w:rPr>
        <w:t>AREA</w:t>
      </w:r>
    </w:p>
    <w:p w:rsidR="004E2F77" w:rsidRDefault="004E2F77" w:rsidP="004E2F77">
      <w:pPr>
        <w:pStyle w:val="BodyText"/>
        <w:tabs>
          <w:tab w:val="left" w:pos="1068"/>
        </w:tabs>
        <w:ind w:right="874"/>
      </w:pPr>
      <w:r>
        <w:rPr>
          <w:spacing w:val="-1"/>
        </w:rPr>
        <w:t>1.</w:t>
      </w:r>
      <w:r>
        <w:rPr>
          <w:spacing w:val="-1"/>
        </w:rPr>
        <w:tab/>
        <w:t>The</w:t>
      </w:r>
      <w:r>
        <w:t xml:space="preserve"> </w:t>
      </w:r>
      <w:r>
        <w:rPr>
          <w:spacing w:val="-1"/>
        </w:rPr>
        <w:t>development</w:t>
      </w:r>
      <w:r>
        <w:t xml:space="preserve"> </w:t>
      </w:r>
      <w:r>
        <w:rPr>
          <w:spacing w:val="-1"/>
        </w:rPr>
        <w:t>will</w:t>
      </w:r>
      <w:r>
        <w:t xml:space="preserve"> </w:t>
      </w:r>
      <w:r>
        <w:rPr>
          <w:spacing w:val="-1"/>
        </w:rPr>
        <w:t>accord</w:t>
      </w:r>
      <w:r>
        <w:t xml:space="preserve"> </w:t>
      </w:r>
      <w:r>
        <w:rPr>
          <w:spacing w:val="-1"/>
        </w:rPr>
        <w:t>with</w:t>
      </w:r>
      <w:r>
        <w:t xml:space="preserve"> </w:t>
      </w:r>
      <w:r>
        <w:rPr>
          <w:spacing w:val="-1"/>
        </w:rPr>
        <w:t>the</w:t>
      </w:r>
      <w:r>
        <w:t xml:space="preserve"> </w:t>
      </w:r>
      <w:r>
        <w:rPr>
          <w:spacing w:val="-1"/>
        </w:rPr>
        <w:t>principles</w:t>
      </w:r>
      <w:r>
        <w:t xml:space="preserve"> </w:t>
      </w:r>
      <w:r>
        <w:rPr>
          <w:spacing w:val="-1"/>
        </w:rPr>
        <w:t>contained</w:t>
      </w:r>
      <w:r>
        <w:t xml:space="preserve"> </w:t>
      </w:r>
      <w:r>
        <w:rPr>
          <w:spacing w:val="-1"/>
        </w:rPr>
        <w:t>in</w:t>
      </w:r>
      <w:r>
        <w:t xml:space="preserve"> </w:t>
      </w:r>
      <w:r>
        <w:rPr>
          <w:spacing w:val="-1"/>
        </w:rPr>
        <w:t>the</w:t>
      </w:r>
      <w:r>
        <w:rPr>
          <w:spacing w:val="24"/>
        </w:rPr>
        <w:t xml:space="preserve"> </w:t>
      </w:r>
      <w:r>
        <w:rPr>
          <w:spacing w:val="-1"/>
        </w:rPr>
        <w:t>Statement</w:t>
      </w:r>
      <w:r>
        <w:t xml:space="preserve"> </w:t>
      </w:r>
      <w:r>
        <w:rPr>
          <w:spacing w:val="-1"/>
        </w:rPr>
        <w:t>of</w:t>
      </w:r>
      <w:r>
        <w:t xml:space="preserve"> </w:t>
      </w:r>
      <w:r>
        <w:rPr>
          <w:spacing w:val="-1"/>
        </w:rPr>
        <w:t>Strategic</w:t>
      </w:r>
      <w:r>
        <w:t xml:space="preserve"> </w:t>
      </w:r>
      <w:r>
        <w:rPr>
          <w:spacing w:val="-1"/>
        </w:rPr>
        <w:t>Directions</w:t>
      </w:r>
      <w:r>
        <w:t xml:space="preserve"> </w:t>
      </w:r>
      <w:r>
        <w:rPr>
          <w:spacing w:val="-1"/>
        </w:rPr>
        <w:t>in</w:t>
      </w:r>
      <w:r>
        <w:t xml:space="preserve"> </w:t>
      </w:r>
      <w:r>
        <w:rPr>
          <w:spacing w:val="-1"/>
        </w:rPr>
        <w:t>the</w:t>
      </w:r>
      <w:r>
        <w:t xml:space="preserve"> </w:t>
      </w:r>
      <w:r>
        <w:rPr>
          <w:spacing w:val="-1"/>
        </w:rPr>
        <w:t>Territory</w:t>
      </w:r>
      <w:r>
        <w:t xml:space="preserve"> </w:t>
      </w:r>
      <w:r>
        <w:rPr>
          <w:spacing w:val="-1"/>
        </w:rPr>
        <w:t>Plan</w:t>
      </w:r>
      <w:r>
        <w:t xml:space="preserve"> </w:t>
      </w:r>
      <w:r>
        <w:rPr>
          <w:spacing w:val="-1"/>
        </w:rPr>
        <w:t>(see</w:t>
      </w:r>
      <w:r>
        <w:t xml:space="preserve"> </w:t>
      </w:r>
      <w:r>
        <w:rPr>
          <w:spacing w:val="-1"/>
        </w:rPr>
        <w:t>figure</w:t>
      </w:r>
      <w:r>
        <w:t xml:space="preserve"> </w:t>
      </w:r>
      <w:r>
        <w:rPr>
          <w:spacing w:val="-1"/>
        </w:rPr>
        <w:t>1).</w:t>
      </w:r>
    </w:p>
    <w:p w:rsidR="004E2F77" w:rsidRDefault="004E2F77" w:rsidP="004E2F77">
      <w:pPr>
        <w:rPr>
          <w:rFonts w:cs="Arial"/>
          <w:sz w:val="20"/>
        </w:rPr>
      </w:pPr>
    </w:p>
    <w:p w:rsidR="004E2F77" w:rsidRDefault="005803B4" w:rsidP="004E2F77">
      <w:pPr>
        <w:spacing w:line="200" w:lineRule="atLeast"/>
        <w:jc w:val="center"/>
        <w:rPr>
          <w:rFonts w:cs="Arial"/>
          <w:sz w:val="20"/>
        </w:rPr>
      </w:pPr>
      <w:r w:rsidRPr="005803B4">
        <w:rPr>
          <w:rFonts w:cs="Arial"/>
          <w:noProof/>
          <w:sz w:val="6"/>
          <w:szCs w:val="6"/>
          <w:lang w:eastAsia="en-AU"/>
        </w:rPr>
        <w:drawing>
          <wp:inline distT="0" distB="0" distL="0" distR="0">
            <wp:extent cx="5762625" cy="6448425"/>
            <wp:effectExtent l="0" t="0" r="0" b="0"/>
            <wp:docPr id="12" name="Picture 1" descr="Figure1_structure_plan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_structure_plan_20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6448425"/>
                    </a:xfrm>
                    <a:prstGeom prst="rect">
                      <a:avLst/>
                    </a:prstGeom>
                    <a:noFill/>
                    <a:ln>
                      <a:noFill/>
                    </a:ln>
                  </pic:spPr>
                </pic:pic>
              </a:graphicData>
            </a:graphic>
          </wp:inline>
        </w:drawing>
      </w:r>
    </w:p>
    <w:p w:rsidR="004E2F77" w:rsidRDefault="004E2F77" w:rsidP="004E2F77">
      <w:pPr>
        <w:spacing w:before="93"/>
        <w:ind w:left="118"/>
        <w:rPr>
          <w:b/>
        </w:rPr>
      </w:pPr>
    </w:p>
    <w:p w:rsidR="004E2F77" w:rsidRDefault="004E2F77" w:rsidP="004E2F77">
      <w:pPr>
        <w:spacing w:before="93"/>
        <w:ind w:left="118"/>
        <w:rPr>
          <w:rFonts w:cs="Arial"/>
        </w:rPr>
      </w:pPr>
      <w:r>
        <w:rPr>
          <w:b/>
        </w:rPr>
        <w:t>Figure</w:t>
      </w:r>
      <w:r>
        <w:rPr>
          <w:b/>
          <w:spacing w:val="-6"/>
        </w:rPr>
        <w:t xml:space="preserve"> </w:t>
      </w:r>
      <w:r>
        <w:rPr>
          <w:b/>
        </w:rPr>
        <w:t>1:</w:t>
      </w:r>
      <w:r>
        <w:rPr>
          <w:b/>
          <w:spacing w:val="51"/>
        </w:rPr>
        <w:t xml:space="preserve"> </w:t>
      </w:r>
      <w:r>
        <w:rPr>
          <w:b/>
        </w:rPr>
        <w:t>Future</w:t>
      </w:r>
      <w:r>
        <w:rPr>
          <w:b/>
          <w:spacing w:val="-6"/>
        </w:rPr>
        <w:t xml:space="preserve"> </w:t>
      </w:r>
      <w:r>
        <w:rPr>
          <w:b/>
        </w:rPr>
        <w:t>urban</w:t>
      </w:r>
      <w:r>
        <w:rPr>
          <w:b/>
          <w:spacing w:val="-5"/>
        </w:rPr>
        <w:t xml:space="preserve"> </w:t>
      </w:r>
      <w:r>
        <w:rPr>
          <w:b/>
        </w:rPr>
        <w:t>area</w:t>
      </w:r>
      <w:r>
        <w:rPr>
          <w:b/>
          <w:spacing w:val="-6"/>
        </w:rPr>
        <w:t xml:space="preserve"> </w:t>
      </w:r>
      <w:r>
        <w:rPr>
          <w:b/>
        </w:rPr>
        <w:t>at</w:t>
      </w:r>
      <w:r>
        <w:rPr>
          <w:b/>
          <w:spacing w:val="-5"/>
        </w:rPr>
        <w:t xml:space="preserve"> </w:t>
      </w:r>
      <w:r>
        <w:rPr>
          <w:b/>
        </w:rPr>
        <w:t>commencement</w:t>
      </w:r>
      <w:r>
        <w:rPr>
          <w:b/>
          <w:spacing w:val="-5"/>
        </w:rPr>
        <w:t xml:space="preserve"> </w:t>
      </w:r>
      <w:r>
        <w:rPr>
          <w:b/>
        </w:rPr>
        <w:t>of</w:t>
      </w:r>
      <w:r>
        <w:rPr>
          <w:b/>
          <w:spacing w:val="-6"/>
        </w:rPr>
        <w:t xml:space="preserve"> </w:t>
      </w:r>
      <w:r>
        <w:rPr>
          <w:b/>
        </w:rPr>
        <w:t>Holt</w:t>
      </w:r>
      <w:r>
        <w:rPr>
          <w:b/>
          <w:spacing w:val="-5"/>
        </w:rPr>
        <w:t xml:space="preserve"> </w:t>
      </w:r>
      <w:r>
        <w:rPr>
          <w:b/>
        </w:rPr>
        <w:t>section</w:t>
      </w:r>
      <w:r>
        <w:rPr>
          <w:b/>
          <w:spacing w:val="-5"/>
        </w:rPr>
        <w:t xml:space="preserve"> </w:t>
      </w:r>
      <w:r>
        <w:rPr>
          <w:b/>
        </w:rPr>
        <w:t>99</w:t>
      </w:r>
      <w:r>
        <w:rPr>
          <w:b/>
          <w:w w:val="99"/>
        </w:rPr>
        <w:t xml:space="preserve"> </w:t>
      </w:r>
      <w:r>
        <w:rPr>
          <w:b/>
        </w:rPr>
        <w:t>Structure</w:t>
      </w:r>
      <w:r>
        <w:rPr>
          <w:b/>
          <w:spacing w:val="-15"/>
        </w:rPr>
        <w:t xml:space="preserve"> </w:t>
      </w:r>
      <w:r>
        <w:rPr>
          <w:b/>
        </w:rPr>
        <w:t>Plan</w:t>
      </w:r>
    </w:p>
    <w:p w:rsidR="004E2F77" w:rsidRDefault="004E2F77" w:rsidP="004E2F77">
      <w:pPr>
        <w:rPr>
          <w:rFonts w:cs="Arial"/>
          <w:b/>
          <w:bCs/>
          <w:sz w:val="31"/>
          <w:szCs w:val="31"/>
        </w:rPr>
      </w:pPr>
      <w:r>
        <w:rPr>
          <w:rFonts w:cs="Arial"/>
          <w:b/>
          <w:bCs/>
          <w:sz w:val="31"/>
          <w:szCs w:val="31"/>
        </w:rPr>
        <w:br w:type="page"/>
      </w:r>
    </w:p>
    <w:p w:rsidR="004E2F77" w:rsidRDefault="004E2F77" w:rsidP="004E2F77">
      <w:pPr>
        <w:pStyle w:val="Heading1"/>
        <w:widowControl w:val="0"/>
        <w:numPr>
          <w:ilvl w:val="0"/>
          <w:numId w:val="29"/>
        </w:numPr>
        <w:tabs>
          <w:tab w:val="left" w:pos="664"/>
        </w:tabs>
        <w:spacing w:after="0"/>
        <w:ind w:left="686" w:right="811" w:hanging="568"/>
        <w:rPr>
          <w:b w:val="0"/>
          <w:bCs/>
        </w:rPr>
      </w:pPr>
      <w:r>
        <w:t>POLICIES</w:t>
      </w:r>
      <w:r>
        <w:rPr>
          <w:spacing w:val="-12"/>
        </w:rPr>
        <w:t xml:space="preserve"> </w:t>
      </w:r>
      <w:r>
        <w:t>FOR</w:t>
      </w:r>
      <w:r>
        <w:rPr>
          <w:spacing w:val="-12"/>
        </w:rPr>
        <w:t xml:space="preserve"> </w:t>
      </w:r>
      <w:r>
        <w:t>THE</w:t>
      </w:r>
      <w:r>
        <w:rPr>
          <w:spacing w:val="-12"/>
        </w:rPr>
        <w:t xml:space="preserve"> </w:t>
      </w:r>
      <w:r>
        <w:rPr>
          <w:spacing w:val="-1"/>
        </w:rPr>
        <w:t>DEVELOPMENT</w:t>
      </w:r>
      <w:r>
        <w:rPr>
          <w:spacing w:val="-12"/>
        </w:rPr>
        <w:t xml:space="preserve"> </w:t>
      </w:r>
      <w:r>
        <w:t>OF</w:t>
      </w:r>
      <w:r>
        <w:rPr>
          <w:spacing w:val="-12"/>
        </w:rPr>
        <w:t xml:space="preserve"> </w:t>
      </w:r>
      <w:r>
        <w:t>FUTURE</w:t>
      </w:r>
      <w:r>
        <w:rPr>
          <w:spacing w:val="-12"/>
        </w:rPr>
        <w:t xml:space="preserve"> </w:t>
      </w:r>
      <w:r>
        <w:t>URBAN</w:t>
      </w:r>
      <w:r>
        <w:rPr>
          <w:spacing w:val="29"/>
          <w:w w:val="99"/>
        </w:rPr>
        <w:t xml:space="preserve"> </w:t>
      </w:r>
      <w:r>
        <w:rPr>
          <w:spacing w:val="-1"/>
        </w:rPr>
        <w:t>AREA</w:t>
      </w:r>
    </w:p>
    <w:p w:rsidR="004E2F77" w:rsidRDefault="004E2F77" w:rsidP="004E2F77">
      <w:pPr>
        <w:widowControl w:val="0"/>
        <w:numPr>
          <w:ilvl w:val="1"/>
          <w:numId w:val="29"/>
        </w:numPr>
        <w:tabs>
          <w:tab w:val="left" w:pos="687"/>
        </w:tabs>
        <w:spacing w:before="119"/>
        <w:rPr>
          <w:rFonts w:cs="Arial"/>
          <w:sz w:val="28"/>
          <w:szCs w:val="28"/>
        </w:rPr>
      </w:pPr>
      <w:r>
        <w:rPr>
          <w:b/>
          <w:sz w:val="28"/>
        </w:rPr>
        <w:t>General</w:t>
      </w:r>
    </w:p>
    <w:p w:rsidR="004E2F77" w:rsidRDefault="004E2F77" w:rsidP="004E2F77">
      <w:pPr>
        <w:pStyle w:val="BodyText"/>
        <w:keepLines w:val="0"/>
        <w:widowControl w:val="0"/>
        <w:numPr>
          <w:ilvl w:val="0"/>
          <w:numId w:val="28"/>
        </w:numPr>
        <w:tabs>
          <w:tab w:val="left" w:pos="969"/>
        </w:tabs>
        <w:spacing w:before="119" w:after="0" w:line="240" w:lineRule="auto"/>
        <w:ind w:right="515"/>
      </w:pPr>
      <w:r>
        <w:rPr>
          <w:spacing w:val="-1"/>
        </w:rPr>
        <w:t>Residential</w:t>
      </w:r>
      <w:r>
        <w:t xml:space="preserve"> </w:t>
      </w:r>
      <w:r>
        <w:rPr>
          <w:spacing w:val="-1"/>
        </w:rPr>
        <w:t>development</w:t>
      </w:r>
      <w:r>
        <w:t xml:space="preserve"> </w:t>
      </w:r>
      <w:r>
        <w:rPr>
          <w:spacing w:val="-1"/>
        </w:rPr>
        <w:t>within</w:t>
      </w:r>
      <w:r>
        <w:t xml:space="preserve"> </w:t>
      </w:r>
      <w:r>
        <w:rPr>
          <w:spacing w:val="-1"/>
        </w:rPr>
        <w:t>the</w:t>
      </w:r>
      <w:r>
        <w:t xml:space="preserve"> </w:t>
      </w:r>
      <w:r>
        <w:rPr>
          <w:spacing w:val="-1"/>
        </w:rPr>
        <w:t>future</w:t>
      </w:r>
      <w:r>
        <w:t xml:space="preserve"> </w:t>
      </w:r>
      <w:r>
        <w:rPr>
          <w:spacing w:val="-1"/>
        </w:rPr>
        <w:t>urban</w:t>
      </w:r>
      <w:r>
        <w:t xml:space="preserve"> </w:t>
      </w:r>
      <w:r>
        <w:rPr>
          <w:spacing w:val="-1"/>
        </w:rPr>
        <w:t>area</w:t>
      </w:r>
      <w:r>
        <w:t xml:space="preserve"> </w:t>
      </w:r>
      <w:r>
        <w:rPr>
          <w:spacing w:val="-1"/>
        </w:rPr>
        <w:t>shown</w:t>
      </w:r>
      <w:r>
        <w:t xml:space="preserve"> </w:t>
      </w:r>
      <w:r>
        <w:rPr>
          <w:spacing w:val="-1"/>
        </w:rPr>
        <w:t>in</w:t>
      </w:r>
      <w:r>
        <w:t xml:space="preserve"> </w:t>
      </w:r>
      <w:r>
        <w:rPr>
          <w:spacing w:val="-1"/>
        </w:rPr>
        <w:t>Figure</w:t>
      </w:r>
      <w:r>
        <w:t xml:space="preserve"> 1</w:t>
      </w:r>
      <w:r>
        <w:rPr>
          <w:spacing w:val="25"/>
        </w:rPr>
        <w:t xml:space="preserve"> </w:t>
      </w:r>
      <w:r>
        <w:rPr>
          <w:spacing w:val="-1"/>
        </w:rPr>
        <w:t>will</w:t>
      </w:r>
      <w:r>
        <w:t xml:space="preserve"> </w:t>
      </w:r>
      <w:r>
        <w:rPr>
          <w:spacing w:val="-1"/>
        </w:rPr>
        <w:t>be</w:t>
      </w:r>
      <w:r>
        <w:t xml:space="preserve"> </w:t>
      </w:r>
      <w:r>
        <w:rPr>
          <w:spacing w:val="-1"/>
        </w:rPr>
        <w:t>in</w:t>
      </w:r>
      <w:r>
        <w:t xml:space="preserve"> </w:t>
      </w:r>
      <w:r>
        <w:rPr>
          <w:spacing w:val="-1"/>
        </w:rPr>
        <w:t>accordance</w:t>
      </w:r>
      <w:r>
        <w:t xml:space="preserve"> </w:t>
      </w:r>
      <w:r>
        <w:rPr>
          <w:spacing w:val="-1"/>
        </w:rPr>
        <w:t>with</w:t>
      </w:r>
      <w:r>
        <w:t xml:space="preserve"> </w:t>
      </w:r>
      <w:r>
        <w:rPr>
          <w:spacing w:val="-1"/>
        </w:rPr>
        <w:t>the</w:t>
      </w:r>
      <w:r>
        <w:t xml:space="preserve"> </w:t>
      </w:r>
      <w:r>
        <w:rPr>
          <w:spacing w:val="-1"/>
        </w:rPr>
        <w:t>residential</w:t>
      </w:r>
      <w:r>
        <w:t xml:space="preserve"> RZ1 </w:t>
      </w:r>
      <w:r>
        <w:rPr>
          <w:spacing w:val="-1"/>
        </w:rPr>
        <w:t>suburban</w:t>
      </w:r>
      <w:r>
        <w:t xml:space="preserve"> </w:t>
      </w:r>
      <w:r>
        <w:rPr>
          <w:spacing w:val="-1"/>
        </w:rPr>
        <w:t>zone</w:t>
      </w:r>
      <w:r>
        <w:t xml:space="preserve"> </w:t>
      </w:r>
      <w:r>
        <w:rPr>
          <w:spacing w:val="-1"/>
        </w:rPr>
        <w:t>in</w:t>
      </w:r>
      <w:r>
        <w:t xml:space="preserve"> </w:t>
      </w:r>
      <w:r>
        <w:rPr>
          <w:spacing w:val="-1"/>
        </w:rPr>
        <w:t>the</w:t>
      </w:r>
      <w:r>
        <w:rPr>
          <w:spacing w:val="22"/>
        </w:rPr>
        <w:t xml:space="preserve"> </w:t>
      </w:r>
      <w:r>
        <w:t>Territory Plan.</w:t>
      </w:r>
    </w:p>
    <w:p w:rsidR="004E2F77" w:rsidRDefault="004E2F77" w:rsidP="004E2F77">
      <w:pPr>
        <w:spacing w:before="120"/>
        <w:ind w:left="969"/>
        <w:rPr>
          <w:rFonts w:cs="Arial"/>
        </w:rPr>
      </w:pPr>
      <w:r>
        <w:t>Notes:</w:t>
      </w:r>
    </w:p>
    <w:p w:rsidR="004E2F77" w:rsidRDefault="004E2F77" w:rsidP="004E2F77">
      <w:pPr>
        <w:widowControl w:val="0"/>
        <w:numPr>
          <w:ilvl w:val="1"/>
          <w:numId w:val="28"/>
        </w:numPr>
        <w:tabs>
          <w:tab w:val="left" w:pos="1537"/>
        </w:tabs>
        <w:spacing w:before="119"/>
        <w:ind w:right="285" w:hanging="567"/>
        <w:rPr>
          <w:rFonts w:cs="Arial"/>
        </w:rPr>
      </w:pPr>
      <w:r>
        <w:t>The</w:t>
      </w:r>
      <w:r>
        <w:rPr>
          <w:spacing w:val="-7"/>
        </w:rPr>
        <w:t xml:space="preserve"> </w:t>
      </w:r>
      <w:r>
        <w:t>future</w:t>
      </w:r>
      <w:r>
        <w:rPr>
          <w:spacing w:val="-6"/>
        </w:rPr>
        <w:t xml:space="preserve"> </w:t>
      </w:r>
      <w:r>
        <w:t>urban</w:t>
      </w:r>
      <w:r>
        <w:rPr>
          <w:spacing w:val="-7"/>
        </w:rPr>
        <w:t xml:space="preserve"> </w:t>
      </w:r>
      <w:r>
        <w:t>area</w:t>
      </w:r>
      <w:r>
        <w:rPr>
          <w:spacing w:val="-6"/>
        </w:rPr>
        <w:t xml:space="preserve"> </w:t>
      </w:r>
      <w:r>
        <w:t>will</w:t>
      </w:r>
      <w:r>
        <w:rPr>
          <w:spacing w:val="-6"/>
        </w:rPr>
        <w:t xml:space="preserve"> </w:t>
      </w:r>
      <w:r>
        <w:t>diminish</w:t>
      </w:r>
      <w:r>
        <w:rPr>
          <w:spacing w:val="-7"/>
        </w:rPr>
        <w:t xml:space="preserve"> </w:t>
      </w:r>
      <w:r>
        <w:rPr>
          <w:spacing w:val="-1"/>
        </w:rPr>
        <w:t>as</w:t>
      </w:r>
      <w:r>
        <w:rPr>
          <w:spacing w:val="-6"/>
        </w:rPr>
        <w:t xml:space="preserve"> </w:t>
      </w:r>
      <w:r>
        <w:t>development</w:t>
      </w:r>
      <w:r>
        <w:rPr>
          <w:spacing w:val="-6"/>
        </w:rPr>
        <w:t xml:space="preserve"> </w:t>
      </w:r>
      <w:r>
        <w:rPr>
          <w:spacing w:val="-1"/>
        </w:rPr>
        <w:t>proceeds.</w:t>
      </w:r>
      <w:r>
        <w:rPr>
          <w:spacing w:val="-7"/>
        </w:rPr>
        <w:t xml:space="preserve"> </w:t>
      </w:r>
      <w:r>
        <w:t>Land</w:t>
      </w:r>
      <w:r>
        <w:rPr>
          <w:spacing w:val="-6"/>
        </w:rPr>
        <w:t xml:space="preserve"> </w:t>
      </w:r>
      <w:r>
        <w:t>that</w:t>
      </w:r>
      <w:r>
        <w:rPr>
          <w:spacing w:val="29"/>
          <w:w w:val="99"/>
        </w:rPr>
        <w:t xml:space="preserve"> </w:t>
      </w:r>
      <w:r>
        <w:t>ceases</w:t>
      </w:r>
      <w:r>
        <w:rPr>
          <w:spacing w:val="-5"/>
        </w:rPr>
        <w:t xml:space="preserve"> </w:t>
      </w:r>
      <w:r>
        <w:t>to</w:t>
      </w:r>
      <w:r>
        <w:rPr>
          <w:spacing w:val="-5"/>
        </w:rPr>
        <w:t xml:space="preserve"> </w:t>
      </w:r>
      <w:r>
        <w:rPr>
          <w:spacing w:val="-1"/>
        </w:rPr>
        <w:t>be</w:t>
      </w:r>
      <w:r>
        <w:rPr>
          <w:spacing w:val="-4"/>
        </w:rPr>
        <w:t xml:space="preserve"> </w:t>
      </w:r>
      <w:r>
        <w:t>part</w:t>
      </w:r>
      <w:r>
        <w:rPr>
          <w:spacing w:val="-5"/>
        </w:rPr>
        <w:t xml:space="preserve"> </w:t>
      </w:r>
      <w:r>
        <w:t>of</w:t>
      </w:r>
      <w:r>
        <w:rPr>
          <w:spacing w:val="-4"/>
        </w:rPr>
        <w:t xml:space="preserve"> </w:t>
      </w:r>
      <w:r>
        <w:t>the</w:t>
      </w:r>
      <w:r>
        <w:rPr>
          <w:spacing w:val="-6"/>
        </w:rPr>
        <w:t xml:space="preserve"> </w:t>
      </w:r>
      <w:r>
        <w:t>future</w:t>
      </w:r>
      <w:r>
        <w:rPr>
          <w:spacing w:val="-4"/>
        </w:rPr>
        <w:t xml:space="preserve"> </w:t>
      </w:r>
      <w:r>
        <w:t>urban</w:t>
      </w:r>
      <w:r>
        <w:rPr>
          <w:spacing w:val="-5"/>
        </w:rPr>
        <w:t xml:space="preserve"> </w:t>
      </w:r>
      <w:r>
        <w:t>area</w:t>
      </w:r>
      <w:r>
        <w:rPr>
          <w:spacing w:val="-4"/>
        </w:rPr>
        <w:t xml:space="preserve"> </w:t>
      </w:r>
      <w:r>
        <w:t>through</w:t>
      </w:r>
      <w:r>
        <w:rPr>
          <w:spacing w:val="-5"/>
        </w:rPr>
        <w:t xml:space="preserve"> </w:t>
      </w:r>
      <w:r>
        <w:t>the</w:t>
      </w:r>
      <w:r>
        <w:rPr>
          <w:spacing w:val="-5"/>
        </w:rPr>
        <w:t xml:space="preserve"> </w:t>
      </w:r>
      <w:r>
        <w:t>application</w:t>
      </w:r>
      <w:r>
        <w:rPr>
          <w:spacing w:val="-4"/>
        </w:rPr>
        <w:t xml:space="preserve"> </w:t>
      </w:r>
      <w:r>
        <w:t>of</w:t>
      </w:r>
      <w:r>
        <w:rPr>
          <w:spacing w:val="-5"/>
        </w:rPr>
        <w:t xml:space="preserve"> </w:t>
      </w:r>
      <w:r>
        <w:rPr>
          <w:spacing w:val="-1"/>
        </w:rPr>
        <w:t>s96</w:t>
      </w:r>
      <w:r>
        <w:rPr>
          <w:spacing w:val="-4"/>
        </w:rPr>
        <w:t xml:space="preserve"> </w:t>
      </w:r>
      <w:r>
        <w:t>of</w:t>
      </w:r>
      <w:r>
        <w:rPr>
          <w:spacing w:val="23"/>
          <w:w w:val="99"/>
        </w:rPr>
        <w:t xml:space="preserve"> </w:t>
      </w:r>
      <w:r>
        <w:t>the</w:t>
      </w:r>
      <w:r>
        <w:rPr>
          <w:spacing w:val="-6"/>
        </w:rPr>
        <w:t xml:space="preserve"> </w:t>
      </w:r>
      <w:r>
        <w:rPr>
          <w:i/>
        </w:rPr>
        <w:t>Planning</w:t>
      </w:r>
      <w:r>
        <w:rPr>
          <w:i/>
          <w:spacing w:val="-7"/>
        </w:rPr>
        <w:t xml:space="preserve"> </w:t>
      </w:r>
      <w:r>
        <w:rPr>
          <w:i/>
        </w:rPr>
        <w:t>and</w:t>
      </w:r>
      <w:r>
        <w:rPr>
          <w:i/>
          <w:spacing w:val="-5"/>
        </w:rPr>
        <w:t xml:space="preserve"> </w:t>
      </w:r>
      <w:r>
        <w:rPr>
          <w:i/>
          <w:spacing w:val="-1"/>
        </w:rPr>
        <w:t>Development</w:t>
      </w:r>
      <w:r>
        <w:rPr>
          <w:i/>
          <w:spacing w:val="-6"/>
        </w:rPr>
        <w:t xml:space="preserve"> </w:t>
      </w:r>
      <w:r>
        <w:rPr>
          <w:i/>
        </w:rPr>
        <w:t>Act</w:t>
      </w:r>
      <w:r>
        <w:rPr>
          <w:i/>
          <w:spacing w:val="-5"/>
        </w:rPr>
        <w:t xml:space="preserve"> </w:t>
      </w:r>
      <w:r>
        <w:rPr>
          <w:i/>
        </w:rPr>
        <w:t>1997</w:t>
      </w:r>
      <w:r>
        <w:rPr>
          <w:i/>
          <w:spacing w:val="-6"/>
        </w:rPr>
        <w:t xml:space="preserve"> </w:t>
      </w:r>
      <w:r>
        <w:t>ceases</w:t>
      </w:r>
      <w:r>
        <w:rPr>
          <w:spacing w:val="-6"/>
        </w:rPr>
        <w:t xml:space="preserve"> </w:t>
      </w:r>
      <w:r>
        <w:t>to</w:t>
      </w:r>
      <w:r>
        <w:rPr>
          <w:spacing w:val="-6"/>
        </w:rPr>
        <w:t xml:space="preserve"> </w:t>
      </w:r>
      <w:r>
        <w:t>be</w:t>
      </w:r>
      <w:r>
        <w:rPr>
          <w:spacing w:val="-5"/>
        </w:rPr>
        <w:t xml:space="preserve"> </w:t>
      </w:r>
      <w:r>
        <w:rPr>
          <w:spacing w:val="-1"/>
        </w:rPr>
        <w:t>affected</w:t>
      </w:r>
      <w:r>
        <w:rPr>
          <w:spacing w:val="-6"/>
        </w:rPr>
        <w:t xml:space="preserve"> </w:t>
      </w:r>
      <w:r>
        <w:t>by</w:t>
      </w:r>
      <w:r>
        <w:rPr>
          <w:spacing w:val="-6"/>
        </w:rPr>
        <w:t xml:space="preserve"> </w:t>
      </w:r>
      <w:r>
        <w:t>this</w:t>
      </w:r>
      <w:r>
        <w:rPr>
          <w:spacing w:val="31"/>
          <w:w w:val="99"/>
        </w:rPr>
        <w:t xml:space="preserve"> </w:t>
      </w:r>
      <w:r>
        <w:t>structure</w:t>
      </w:r>
      <w:r>
        <w:rPr>
          <w:spacing w:val="-14"/>
        </w:rPr>
        <w:t xml:space="preserve"> </w:t>
      </w:r>
      <w:r>
        <w:rPr>
          <w:spacing w:val="-1"/>
        </w:rPr>
        <w:t>plan.</w:t>
      </w:r>
    </w:p>
    <w:p w:rsidR="004E2F77" w:rsidRDefault="004E2F77" w:rsidP="004E2F77">
      <w:pPr>
        <w:spacing w:before="8"/>
        <w:rPr>
          <w:rFonts w:cs="Arial"/>
          <w:sz w:val="17"/>
          <w:szCs w:val="17"/>
        </w:rPr>
      </w:pPr>
    </w:p>
    <w:p w:rsidR="004E2F77" w:rsidRDefault="004E2F77" w:rsidP="004E2F77">
      <w:pPr>
        <w:spacing w:line="20" w:lineRule="atLeast"/>
        <w:ind w:left="112"/>
        <w:rPr>
          <w:rFonts w:cs="Arial"/>
          <w:sz w:val="2"/>
          <w:szCs w:val="2"/>
        </w:rPr>
      </w:pPr>
    </w:p>
    <w:p w:rsidR="004E2F77" w:rsidRDefault="004E2F77" w:rsidP="004E2F77">
      <w:pPr>
        <w:widowControl w:val="0"/>
        <w:numPr>
          <w:ilvl w:val="1"/>
          <w:numId w:val="28"/>
        </w:numPr>
        <w:tabs>
          <w:tab w:val="left" w:pos="1637"/>
        </w:tabs>
        <w:spacing w:before="56"/>
        <w:ind w:left="1636" w:right="699" w:hanging="567"/>
        <w:rPr>
          <w:rFonts w:cs="Arial"/>
        </w:rPr>
      </w:pPr>
      <w:r>
        <w:t>The</w:t>
      </w:r>
      <w:r>
        <w:rPr>
          <w:spacing w:val="-5"/>
        </w:rPr>
        <w:t xml:space="preserve"> </w:t>
      </w:r>
      <w:r>
        <w:t>nature</w:t>
      </w:r>
      <w:r>
        <w:rPr>
          <w:spacing w:val="-5"/>
        </w:rPr>
        <w:t xml:space="preserve"> </w:t>
      </w:r>
      <w:r>
        <w:t>and</w:t>
      </w:r>
      <w:r>
        <w:rPr>
          <w:spacing w:val="-4"/>
        </w:rPr>
        <w:t xml:space="preserve"> </w:t>
      </w:r>
      <w:r>
        <w:t>extent</w:t>
      </w:r>
      <w:r>
        <w:rPr>
          <w:spacing w:val="-5"/>
        </w:rPr>
        <w:t xml:space="preserve"> </w:t>
      </w:r>
      <w:r>
        <w:t>of</w:t>
      </w:r>
      <w:r>
        <w:rPr>
          <w:spacing w:val="-5"/>
        </w:rPr>
        <w:t xml:space="preserve"> </w:t>
      </w:r>
      <w:r>
        <w:t>the</w:t>
      </w:r>
      <w:r>
        <w:rPr>
          <w:spacing w:val="-4"/>
        </w:rPr>
        <w:t xml:space="preserve"> </w:t>
      </w:r>
      <w:r>
        <w:t>RZ1</w:t>
      </w:r>
      <w:r>
        <w:rPr>
          <w:spacing w:val="-5"/>
        </w:rPr>
        <w:t xml:space="preserve"> </w:t>
      </w:r>
      <w:r>
        <w:t>zone</w:t>
      </w:r>
      <w:r>
        <w:rPr>
          <w:spacing w:val="-5"/>
        </w:rPr>
        <w:t xml:space="preserve"> </w:t>
      </w:r>
      <w:r>
        <w:t>under</w:t>
      </w:r>
      <w:r>
        <w:rPr>
          <w:spacing w:val="-4"/>
        </w:rPr>
        <w:t xml:space="preserve"> </w:t>
      </w:r>
      <w:r>
        <w:t>the</w:t>
      </w:r>
      <w:r>
        <w:rPr>
          <w:spacing w:val="-5"/>
        </w:rPr>
        <w:t xml:space="preserve"> </w:t>
      </w:r>
      <w:r>
        <w:t>Territory</w:t>
      </w:r>
      <w:r>
        <w:rPr>
          <w:spacing w:val="-4"/>
        </w:rPr>
        <w:t xml:space="preserve"> </w:t>
      </w:r>
      <w:r>
        <w:t>Plan</w:t>
      </w:r>
      <w:r>
        <w:rPr>
          <w:spacing w:val="-5"/>
        </w:rPr>
        <w:t xml:space="preserve"> </w:t>
      </w:r>
      <w:r>
        <w:t>will</w:t>
      </w:r>
      <w:r>
        <w:rPr>
          <w:spacing w:val="-5"/>
        </w:rPr>
        <w:t xml:space="preserve"> </w:t>
      </w:r>
      <w:r>
        <w:t>be</w:t>
      </w:r>
      <w:r>
        <w:rPr>
          <w:w w:val="99"/>
        </w:rPr>
        <w:t xml:space="preserve"> </w:t>
      </w:r>
      <w:r>
        <w:t>confirmed</w:t>
      </w:r>
      <w:r>
        <w:rPr>
          <w:spacing w:val="-5"/>
        </w:rPr>
        <w:t xml:space="preserve"> </w:t>
      </w:r>
      <w:r>
        <w:t>after</w:t>
      </w:r>
      <w:r>
        <w:rPr>
          <w:spacing w:val="-5"/>
        </w:rPr>
        <w:t xml:space="preserve"> </w:t>
      </w:r>
      <w:r>
        <w:t>land</w:t>
      </w:r>
      <w:r>
        <w:rPr>
          <w:spacing w:val="-5"/>
        </w:rPr>
        <w:t xml:space="preserve"> </w:t>
      </w:r>
      <w:r>
        <w:rPr>
          <w:spacing w:val="-1"/>
        </w:rPr>
        <w:t>ceases</w:t>
      </w:r>
      <w:r>
        <w:rPr>
          <w:spacing w:val="-5"/>
        </w:rPr>
        <w:t xml:space="preserve"> </w:t>
      </w:r>
      <w:r>
        <w:t>to</w:t>
      </w:r>
      <w:r>
        <w:rPr>
          <w:spacing w:val="-5"/>
        </w:rPr>
        <w:t xml:space="preserve"> </w:t>
      </w:r>
      <w:r>
        <w:t>be</w:t>
      </w:r>
      <w:r>
        <w:rPr>
          <w:spacing w:val="-5"/>
        </w:rPr>
        <w:t xml:space="preserve"> </w:t>
      </w:r>
      <w:r>
        <w:rPr>
          <w:spacing w:val="-1"/>
        </w:rPr>
        <w:t>part</w:t>
      </w:r>
      <w:r>
        <w:rPr>
          <w:spacing w:val="-5"/>
        </w:rPr>
        <w:t xml:space="preserve"> </w:t>
      </w:r>
      <w:r>
        <w:t>of</w:t>
      </w:r>
      <w:r>
        <w:rPr>
          <w:spacing w:val="-5"/>
        </w:rPr>
        <w:t xml:space="preserve"> </w:t>
      </w:r>
      <w:r>
        <w:t>the</w:t>
      </w:r>
      <w:r>
        <w:rPr>
          <w:spacing w:val="-5"/>
        </w:rPr>
        <w:t xml:space="preserve"> </w:t>
      </w:r>
      <w:r>
        <w:rPr>
          <w:spacing w:val="-1"/>
        </w:rPr>
        <w:t>future</w:t>
      </w:r>
      <w:r>
        <w:rPr>
          <w:spacing w:val="-5"/>
        </w:rPr>
        <w:t xml:space="preserve"> </w:t>
      </w:r>
      <w:r>
        <w:t>urban</w:t>
      </w:r>
      <w:r>
        <w:rPr>
          <w:spacing w:val="-5"/>
        </w:rPr>
        <w:t xml:space="preserve"> </w:t>
      </w:r>
      <w:r>
        <w:t>area.</w:t>
      </w:r>
    </w:p>
    <w:p w:rsidR="004E2F77" w:rsidRDefault="004E2F77" w:rsidP="004E2F77">
      <w:pPr>
        <w:rPr>
          <w:rFonts w:cs="Arial"/>
          <w:sz w:val="21"/>
          <w:szCs w:val="21"/>
        </w:rPr>
      </w:pPr>
    </w:p>
    <w:p w:rsidR="004E2F77" w:rsidRDefault="004E2F77" w:rsidP="004E2F77">
      <w:pPr>
        <w:pStyle w:val="Heading1"/>
        <w:widowControl w:val="0"/>
        <w:numPr>
          <w:ilvl w:val="1"/>
          <w:numId w:val="29"/>
        </w:numPr>
        <w:tabs>
          <w:tab w:val="left" w:pos="787"/>
        </w:tabs>
        <w:spacing w:after="0"/>
        <w:ind w:left="786"/>
        <w:rPr>
          <w:b w:val="0"/>
          <w:bCs/>
        </w:rPr>
      </w:pPr>
      <w:r>
        <w:t>Bushfire</w:t>
      </w:r>
      <w:r>
        <w:rPr>
          <w:spacing w:val="-26"/>
        </w:rPr>
        <w:t xml:space="preserve"> </w:t>
      </w:r>
      <w:r>
        <w:t>protection</w:t>
      </w:r>
    </w:p>
    <w:p w:rsidR="004E2F77" w:rsidRDefault="004E2F77" w:rsidP="004E2F77">
      <w:pPr>
        <w:pStyle w:val="BodyText"/>
        <w:tabs>
          <w:tab w:val="left" w:pos="1068"/>
        </w:tabs>
        <w:spacing w:before="118"/>
        <w:ind w:right="340"/>
      </w:pPr>
      <w:r>
        <w:rPr>
          <w:spacing w:val="-1"/>
        </w:rPr>
        <w:t>3.</w:t>
      </w:r>
      <w:r>
        <w:rPr>
          <w:spacing w:val="-1"/>
        </w:rPr>
        <w:tab/>
        <w:t>Buffers</w:t>
      </w:r>
      <w:r>
        <w:t xml:space="preserve"> </w:t>
      </w:r>
      <w:r>
        <w:rPr>
          <w:spacing w:val="-1"/>
        </w:rPr>
        <w:t>for</w:t>
      </w:r>
      <w:r>
        <w:t xml:space="preserve"> </w:t>
      </w:r>
      <w:r>
        <w:rPr>
          <w:spacing w:val="-1"/>
        </w:rPr>
        <w:t>bushfire</w:t>
      </w:r>
      <w:r>
        <w:t xml:space="preserve"> </w:t>
      </w:r>
      <w:r>
        <w:rPr>
          <w:spacing w:val="-1"/>
        </w:rPr>
        <w:t>protection</w:t>
      </w:r>
      <w:r>
        <w:t xml:space="preserve"> </w:t>
      </w:r>
      <w:r>
        <w:rPr>
          <w:spacing w:val="-1"/>
        </w:rPr>
        <w:t>are</w:t>
      </w:r>
      <w:r>
        <w:t xml:space="preserve"> </w:t>
      </w:r>
      <w:r>
        <w:rPr>
          <w:spacing w:val="-1"/>
        </w:rPr>
        <w:t>to</w:t>
      </w:r>
      <w:r>
        <w:t xml:space="preserve"> </w:t>
      </w:r>
      <w:r>
        <w:rPr>
          <w:spacing w:val="-1"/>
        </w:rPr>
        <w:t>be</w:t>
      </w:r>
      <w:r>
        <w:t xml:space="preserve"> </w:t>
      </w:r>
      <w:r>
        <w:rPr>
          <w:spacing w:val="-1"/>
        </w:rPr>
        <w:t>provided</w:t>
      </w:r>
      <w:r>
        <w:t xml:space="preserve"> </w:t>
      </w:r>
      <w:r>
        <w:rPr>
          <w:spacing w:val="-1"/>
        </w:rPr>
        <w:t>to</w:t>
      </w:r>
      <w:r>
        <w:t xml:space="preserve"> </w:t>
      </w:r>
      <w:r>
        <w:rPr>
          <w:spacing w:val="-1"/>
        </w:rPr>
        <w:t>the</w:t>
      </w:r>
      <w:r>
        <w:t xml:space="preserve"> </w:t>
      </w:r>
      <w:r>
        <w:rPr>
          <w:spacing w:val="-1"/>
        </w:rPr>
        <w:t>satisfaction</w:t>
      </w:r>
      <w:r>
        <w:t xml:space="preserve"> </w:t>
      </w:r>
      <w:r>
        <w:rPr>
          <w:spacing w:val="-1"/>
        </w:rPr>
        <w:t>of</w:t>
      </w:r>
      <w:r>
        <w:t xml:space="preserve"> </w:t>
      </w:r>
      <w:r>
        <w:rPr>
          <w:spacing w:val="-1"/>
        </w:rPr>
        <w:t>the</w:t>
      </w:r>
      <w:r>
        <w:rPr>
          <w:spacing w:val="26"/>
        </w:rPr>
        <w:t xml:space="preserve"> </w:t>
      </w:r>
      <w:r>
        <w:rPr>
          <w:spacing w:val="-1"/>
        </w:rPr>
        <w:t>Emergency</w:t>
      </w:r>
      <w:r>
        <w:t xml:space="preserve"> </w:t>
      </w:r>
      <w:r>
        <w:rPr>
          <w:spacing w:val="-1"/>
        </w:rPr>
        <w:t>Services</w:t>
      </w:r>
      <w:r>
        <w:t xml:space="preserve"> </w:t>
      </w:r>
      <w:r>
        <w:rPr>
          <w:spacing w:val="-1"/>
        </w:rPr>
        <w:t>Agency</w:t>
      </w:r>
      <w:r>
        <w:t xml:space="preserve"> </w:t>
      </w:r>
      <w:r>
        <w:rPr>
          <w:spacing w:val="-1"/>
        </w:rPr>
        <w:t>(ESA)</w:t>
      </w:r>
      <w:r>
        <w:t xml:space="preserve"> </w:t>
      </w:r>
      <w:r>
        <w:rPr>
          <w:spacing w:val="-1"/>
        </w:rPr>
        <w:t>along</w:t>
      </w:r>
      <w:r>
        <w:t xml:space="preserve"> </w:t>
      </w:r>
      <w:r>
        <w:rPr>
          <w:spacing w:val="-1"/>
        </w:rPr>
        <w:t>the</w:t>
      </w:r>
      <w:r>
        <w:t xml:space="preserve"> </w:t>
      </w:r>
      <w:r>
        <w:rPr>
          <w:spacing w:val="-1"/>
        </w:rPr>
        <w:t>western</w:t>
      </w:r>
      <w:r>
        <w:t xml:space="preserve"> </w:t>
      </w:r>
      <w:r>
        <w:rPr>
          <w:spacing w:val="-1"/>
        </w:rPr>
        <w:t>and</w:t>
      </w:r>
      <w:r>
        <w:t xml:space="preserve"> </w:t>
      </w:r>
      <w:r>
        <w:rPr>
          <w:spacing w:val="-1"/>
        </w:rPr>
        <w:t>southern</w:t>
      </w:r>
      <w:r>
        <w:rPr>
          <w:spacing w:val="28"/>
        </w:rPr>
        <w:t xml:space="preserve"> </w:t>
      </w:r>
      <w:r>
        <w:rPr>
          <w:spacing w:val="-1"/>
        </w:rPr>
        <w:t>boundaries</w:t>
      </w:r>
      <w:r>
        <w:rPr>
          <w:spacing w:val="1"/>
        </w:rPr>
        <w:t xml:space="preserve"> </w:t>
      </w:r>
      <w:r>
        <w:rPr>
          <w:spacing w:val="-1"/>
        </w:rPr>
        <w:t>of the site.</w:t>
      </w:r>
    </w:p>
    <w:p w:rsidR="004E2F77" w:rsidRDefault="004E2F77" w:rsidP="004E2F77">
      <w:pPr>
        <w:spacing w:before="1"/>
        <w:rPr>
          <w:rFonts w:cs="Arial"/>
          <w:sz w:val="21"/>
          <w:szCs w:val="21"/>
        </w:rPr>
      </w:pPr>
    </w:p>
    <w:p w:rsidR="004E2F77" w:rsidRDefault="004E2F77" w:rsidP="004E2F77">
      <w:pPr>
        <w:pStyle w:val="Heading1"/>
        <w:widowControl w:val="0"/>
        <w:numPr>
          <w:ilvl w:val="1"/>
          <w:numId w:val="29"/>
        </w:numPr>
        <w:tabs>
          <w:tab w:val="left" w:pos="787"/>
        </w:tabs>
        <w:spacing w:after="0"/>
        <w:ind w:left="786"/>
        <w:rPr>
          <w:b w:val="0"/>
          <w:bCs/>
        </w:rPr>
      </w:pPr>
      <w:r>
        <w:t>Residential</w:t>
      </w:r>
    </w:p>
    <w:p w:rsidR="004E2F77" w:rsidRDefault="004E2F77" w:rsidP="004E2F77">
      <w:pPr>
        <w:pStyle w:val="BodyText"/>
        <w:tabs>
          <w:tab w:val="left" w:pos="1068"/>
        </w:tabs>
        <w:spacing w:before="117"/>
        <w:ind w:right="609"/>
      </w:pPr>
      <w:r>
        <w:rPr>
          <w:spacing w:val="-1"/>
        </w:rPr>
        <w:t>4.</w:t>
      </w:r>
      <w:r>
        <w:rPr>
          <w:spacing w:val="-1"/>
        </w:rPr>
        <w:tab/>
        <w:t>Dwellings</w:t>
      </w:r>
      <w:r>
        <w:t xml:space="preserve"> </w:t>
      </w:r>
      <w:r>
        <w:rPr>
          <w:spacing w:val="-1"/>
        </w:rPr>
        <w:t>abutting</w:t>
      </w:r>
      <w:r>
        <w:t xml:space="preserve"> </w:t>
      </w:r>
      <w:r>
        <w:rPr>
          <w:spacing w:val="-1"/>
        </w:rPr>
        <w:t>the</w:t>
      </w:r>
      <w:r>
        <w:t xml:space="preserve"> </w:t>
      </w:r>
      <w:r>
        <w:rPr>
          <w:spacing w:val="-1"/>
        </w:rPr>
        <w:t>rural</w:t>
      </w:r>
      <w:r>
        <w:t xml:space="preserve"> </w:t>
      </w:r>
      <w:r>
        <w:rPr>
          <w:spacing w:val="-1"/>
        </w:rPr>
        <w:t>interface</w:t>
      </w:r>
      <w:r>
        <w:t xml:space="preserve"> </w:t>
      </w:r>
      <w:r>
        <w:rPr>
          <w:spacing w:val="-1"/>
        </w:rPr>
        <w:t>be</w:t>
      </w:r>
      <w:r>
        <w:t xml:space="preserve"> </w:t>
      </w:r>
      <w:r>
        <w:rPr>
          <w:spacing w:val="-1"/>
        </w:rPr>
        <w:t>constructed</w:t>
      </w:r>
      <w:r>
        <w:t xml:space="preserve"> </w:t>
      </w:r>
      <w:r>
        <w:rPr>
          <w:spacing w:val="-1"/>
        </w:rPr>
        <w:t>to</w:t>
      </w:r>
      <w:r>
        <w:t xml:space="preserve"> </w:t>
      </w:r>
      <w:r>
        <w:rPr>
          <w:spacing w:val="-1"/>
        </w:rPr>
        <w:t>satisfy</w:t>
      </w:r>
      <w:r>
        <w:t xml:space="preserve"> the relevant </w:t>
      </w:r>
      <w:r>
        <w:rPr>
          <w:spacing w:val="-1"/>
        </w:rPr>
        <w:t>Bushfire</w:t>
      </w:r>
      <w:r>
        <w:rPr>
          <w:spacing w:val="26"/>
        </w:rPr>
        <w:t xml:space="preserve"> </w:t>
      </w:r>
      <w:r>
        <w:rPr>
          <w:spacing w:val="-1"/>
        </w:rPr>
        <w:t>Attack</w:t>
      </w:r>
      <w:r>
        <w:t xml:space="preserve"> </w:t>
      </w:r>
      <w:r>
        <w:rPr>
          <w:spacing w:val="-1"/>
        </w:rPr>
        <w:t>Levels</w:t>
      </w:r>
      <w:r>
        <w:t xml:space="preserve">  </w:t>
      </w:r>
      <w:r>
        <w:rPr>
          <w:spacing w:val="-1"/>
        </w:rPr>
        <w:t>of</w:t>
      </w:r>
      <w:r>
        <w:t xml:space="preserve"> </w:t>
      </w:r>
      <w:r>
        <w:rPr>
          <w:spacing w:val="-1"/>
        </w:rPr>
        <w:t>Australian</w:t>
      </w:r>
      <w:r>
        <w:t xml:space="preserve"> </w:t>
      </w:r>
      <w:r>
        <w:rPr>
          <w:spacing w:val="-1"/>
        </w:rPr>
        <w:t>Standard of</w:t>
      </w:r>
      <w:r>
        <w:t xml:space="preserve"> </w:t>
      </w:r>
      <w:r>
        <w:rPr>
          <w:spacing w:val="-1"/>
        </w:rPr>
        <w:t>construction</w:t>
      </w:r>
      <w:r>
        <w:t xml:space="preserve"> </w:t>
      </w:r>
      <w:r>
        <w:rPr>
          <w:spacing w:val="-1"/>
        </w:rPr>
        <w:t>of</w:t>
      </w:r>
      <w:r>
        <w:t xml:space="preserve"> </w:t>
      </w:r>
      <w:r>
        <w:rPr>
          <w:spacing w:val="-1"/>
        </w:rPr>
        <w:t>buildings</w:t>
      </w:r>
      <w:r>
        <w:rPr>
          <w:spacing w:val="1"/>
        </w:rPr>
        <w:t xml:space="preserve"> </w:t>
      </w:r>
      <w:r>
        <w:rPr>
          <w:spacing w:val="-1"/>
        </w:rPr>
        <w:t>in</w:t>
      </w:r>
      <w:r>
        <w:rPr>
          <w:spacing w:val="20"/>
        </w:rPr>
        <w:t xml:space="preserve"> </w:t>
      </w:r>
      <w:r>
        <w:rPr>
          <w:spacing w:val="-1"/>
        </w:rPr>
        <w:t>bushfire-prone</w:t>
      </w:r>
      <w:r>
        <w:t xml:space="preserve"> </w:t>
      </w:r>
      <w:r>
        <w:rPr>
          <w:spacing w:val="-1"/>
        </w:rPr>
        <w:t>areas</w:t>
      </w:r>
      <w:r>
        <w:t xml:space="preserve"> </w:t>
      </w:r>
      <w:r>
        <w:rPr>
          <w:spacing w:val="-1"/>
        </w:rPr>
        <w:t>(AS</w:t>
      </w:r>
      <w:r>
        <w:t xml:space="preserve"> 3959: 2009) </w:t>
      </w:r>
      <w:r>
        <w:rPr>
          <w:spacing w:val="-1"/>
        </w:rPr>
        <w:t>or</w:t>
      </w:r>
      <w:r>
        <w:t xml:space="preserve"> </w:t>
      </w:r>
      <w:r>
        <w:rPr>
          <w:spacing w:val="-1"/>
        </w:rPr>
        <w:t>as</w:t>
      </w:r>
      <w:r>
        <w:t xml:space="preserve"> </w:t>
      </w:r>
      <w:r>
        <w:rPr>
          <w:spacing w:val="-1"/>
        </w:rPr>
        <w:t>agreed</w:t>
      </w:r>
      <w:r>
        <w:t xml:space="preserve"> </w:t>
      </w:r>
      <w:r>
        <w:rPr>
          <w:spacing w:val="-1"/>
        </w:rPr>
        <w:t>by</w:t>
      </w:r>
      <w:r>
        <w:t xml:space="preserve"> </w:t>
      </w:r>
      <w:r>
        <w:rPr>
          <w:spacing w:val="-1"/>
        </w:rPr>
        <w:t>the</w:t>
      </w:r>
      <w:r>
        <w:t xml:space="preserve"> </w:t>
      </w:r>
      <w:r>
        <w:rPr>
          <w:spacing w:val="-1"/>
        </w:rPr>
        <w:t>ESA.</w:t>
      </w:r>
    </w:p>
    <w:p w:rsidR="004E2F77" w:rsidRDefault="004E2F77" w:rsidP="004E2F77">
      <w:pPr>
        <w:spacing w:before="1"/>
        <w:rPr>
          <w:rFonts w:cs="Arial"/>
          <w:sz w:val="21"/>
          <w:szCs w:val="21"/>
        </w:rPr>
      </w:pPr>
    </w:p>
    <w:p w:rsidR="004E2F77" w:rsidRDefault="004E2F77" w:rsidP="004E2F77">
      <w:pPr>
        <w:pStyle w:val="Heading1"/>
        <w:widowControl w:val="0"/>
        <w:numPr>
          <w:ilvl w:val="1"/>
          <w:numId w:val="29"/>
        </w:numPr>
        <w:tabs>
          <w:tab w:val="left" w:pos="787"/>
        </w:tabs>
        <w:spacing w:after="0"/>
        <w:ind w:left="786"/>
        <w:rPr>
          <w:b w:val="0"/>
          <w:bCs/>
        </w:rPr>
      </w:pPr>
      <w:r>
        <w:t>Road</w:t>
      </w:r>
      <w:r>
        <w:rPr>
          <w:spacing w:val="-13"/>
        </w:rPr>
        <w:t xml:space="preserve"> </w:t>
      </w:r>
      <w:r>
        <w:t>and</w:t>
      </w:r>
      <w:r>
        <w:rPr>
          <w:spacing w:val="-12"/>
        </w:rPr>
        <w:t xml:space="preserve"> </w:t>
      </w:r>
      <w:r>
        <w:t>movement</w:t>
      </w:r>
      <w:r>
        <w:rPr>
          <w:spacing w:val="-12"/>
        </w:rPr>
        <w:t xml:space="preserve"> </w:t>
      </w:r>
      <w:r>
        <w:t>network</w:t>
      </w:r>
    </w:p>
    <w:p w:rsidR="004E2F77" w:rsidRDefault="004E2F77" w:rsidP="004E2F77">
      <w:pPr>
        <w:pStyle w:val="BodyText"/>
        <w:keepLines w:val="0"/>
        <w:widowControl w:val="0"/>
        <w:numPr>
          <w:ilvl w:val="0"/>
          <w:numId w:val="27"/>
        </w:numPr>
        <w:tabs>
          <w:tab w:val="left" w:pos="1069"/>
        </w:tabs>
        <w:spacing w:before="117" w:after="0" w:line="240" w:lineRule="auto"/>
        <w:ind w:right="341"/>
      </w:pPr>
      <w:r>
        <w:rPr>
          <w:spacing w:val="-1"/>
        </w:rPr>
        <w:t>The</w:t>
      </w:r>
      <w:r>
        <w:t xml:space="preserve"> </w:t>
      </w:r>
      <w:r>
        <w:rPr>
          <w:spacing w:val="-1"/>
        </w:rPr>
        <w:t>estate</w:t>
      </w:r>
      <w:r>
        <w:t xml:space="preserve"> </w:t>
      </w:r>
      <w:r>
        <w:rPr>
          <w:spacing w:val="-1"/>
        </w:rPr>
        <w:t>is</w:t>
      </w:r>
      <w:r>
        <w:t xml:space="preserve"> </w:t>
      </w:r>
      <w:r>
        <w:rPr>
          <w:spacing w:val="-1"/>
        </w:rPr>
        <w:t>to</w:t>
      </w:r>
      <w:r>
        <w:t xml:space="preserve"> </w:t>
      </w:r>
      <w:r>
        <w:rPr>
          <w:spacing w:val="-1"/>
        </w:rPr>
        <w:t>be</w:t>
      </w:r>
      <w:r>
        <w:t xml:space="preserve"> </w:t>
      </w:r>
      <w:r>
        <w:rPr>
          <w:spacing w:val="-1"/>
        </w:rPr>
        <w:t>provided</w:t>
      </w:r>
      <w:r>
        <w:t xml:space="preserve"> </w:t>
      </w:r>
      <w:r>
        <w:rPr>
          <w:spacing w:val="-1"/>
        </w:rPr>
        <w:t>with an</w:t>
      </w:r>
      <w:r>
        <w:t xml:space="preserve"> </w:t>
      </w:r>
      <w:r>
        <w:rPr>
          <w:spacing w:val="-1"/>
        </w:rPr>
        <w:t>entrance</w:t>
      </w:r>
      <w:r>
        <w:t xml:space="preserve"> </w:t>
      </w:r>
      <w:r>
        <w:rPr>
          <w:spacing w:val="-1"/>
        </w:rPr>
        <w:t>from</w:t>
      </w:r>
      <w:r>
        <w:t xml:space="preserve"> </w:t>
      </w:r>
      <w:r>
        <w:rPr>
          <w:spacing w:val="-1"/>
        </w:rPr>
        <w:t>Stockdill</w:t>
      </w:r>
      <w:r>
        <w:t xml:space="preserve"> </w:t>
      </w:r>
      <w:r>
        <w:rPr>
          <w:spacing w:val="-1"/>
        </w:rPr>
        <w:t>Drive</w:t>
      </w:r>
      <w:r>
        <w:t xml:space="preserve"> </w:t>
      </w:r>
      <w:r>
        <w:rPr>
          <w:spacing w:val="-1"/>
        </w:rPr>
        <w:t>and</w:t>
      </w:r>
      <w:r>
        <w:t xml:space="preserve"> </w:t>
      </w:r>
      <w:r>
        <w:rPr>
          <w:spacing w:val="-1"/>
        </w:rPr>
        <w:t>not</w:t>
      </w:r>
      <w:r>
        <w:rPr>
          <w:spacing w:val="26"/>
        </w:rPr>
        <w:t xml:space="preserve"> </w:t>
      </w:r>
      <w:r>
        <w:rPr>
          <w:spacing w:val="-1"/>
        </w:rPr>
        <w:t>from</w:t>
      </w:r>
      <w:r>
        <w:t xml:space="preserve"> </w:t>
      </w:r>
      <w:r>
        <w:rPr>
          <w:spacing w:val="-1"/>
        </w:rPr>
        <w:t>Britten</w:t>
      </w:r>
      <w:r>
        <w:t xml:space="preserve"> </w:t>
      </w:r>
      <w:r>
        <w:rPr>
          <w:spacing w:val="-1"/>
        </w:rPr>
        <w:t>Jones</w:t>
      </w:r>
      <w:r>
        <w:t xml:space="preserve"> </w:t>
      </w:r>
      <w:r>
        <w:rPr>
          <w:spacing w:val="-1"/>
        </w:rPr>
        <w:t>Drive.</w:t>
      </w:r>
    </w:p>
    <w:p w:rsidR="004E2F77" w:rsidRDefault="004E2F77" w:rsidP="004E2F77">
      <w:pPr>
        <w:pStyle w:val="BodyText"/>
        <w:keepLines w:val="0"/>
        <w:widowControl w:val="0"/>
        <w:numPr>
          <w:ilvl w:val="0"/>
          <w:numId w:val="27"/>
        </w:numPr>
        <w:tabs>
          <w:tab w:val="left" w:pos="1069"/>
        </w:tabs>
        <w:spacing w:before="120" w:after="0" w:line="240" w:lineRule="auto"/>
        <w:ind w:right="516"/>
      </w:pPr>
      <w:r>
        <w:rPr>
          <w:spacing w:val="-1"/>
        </w:rPr>
        <w:t>An</w:t>
      </w:r>
      <w:r>
        <w:t xml:space="preserve"> </w:t>
      </w:r>
      <w:r>
        <w:rPr>
          <w:spacing w:val="-1"/>
        </w:rPr>
        <w:t>access</w:t>
      </w:r>
      <w:r>
        <w:t xml:space="preserve"> </w:t>
      </w:r>
      <w:r>
        <w:rPr>
          <w:spacing w:val="-1"/>
        </w:rPr>
        <w:t>way</w:t>
      </w:r>
      <w:r>
        <w:t xml:space="preserve"> </w:t>
      </w:r>
      <w:r>
        <w:rPr>
          <w:spacing w:val="-1"/>
        </w:rPr>
        <w:t>for</w:t>
      </w:r>
      <w:r>
        <w:t xml:space="preserve"> </w:t>
      </w:r>
      <w:r>
        <w:rPr>
          <w:spacing w:val="-1"/>
        </w:rPr>
        <w:t>cycle</w:t>
      </w:r>
      <w:r>
        <w:t xml:space="preserve"> </w:t>
      </w:r>
      <w:r>
        <w:rPr>
          <w:spacing w:val="-1"/>
        </w:rPr>
        <w:t>use</w:t>
      </w:r>
      <w:r>
        <w:t xml:space="preserve"> </w:t>
      </w:r>
      <w:r>
        <w:rPr>
          <w:spacing w:val="-1"/>
        </w:rPr>
        <w:t>and</w:t>
      </w:r>
      <w:r>
        <w:t xml:space="preserve"> </w:t>
      </w:r>
      <w:r>
        <w:rPr>
          <w:spacing w:val="-1"/>
        </w:rPr>
        <w:t>pedestrians</w:t>
      </w:r>
      <w:r>
        <w:t xml:space="preserve"> </w:t>
      </w:r>
      <w:r>
        <w:rPr>
          <w:spacing w:val="-1"/>
        </w:rPr>
        <w:t>is</w:t>
      </w:r>
      <w:r>
        <w:t xml:space="preserve"> </w:t>
      </w:r>
      <w:r>
        <w:rPr>
          <w:spacing w:val="-1"/>
        </w:rPr>
        <w:t>to</w:t>
      </w:r>
      <w:r>
        <w:t xml:space="preserve"> </w:t>
      </w:r>
      <w:r>
        <w:rPr>
          <w:spacing w:val="-1"/>
        </w:rPr>
        <w:t>provide</w:t>
      </w:r>
      <w:r>
        <w:t xml:space="preserve"> a </w:t>
      </w:r>
      <w:r>
        <w:rPr>
          <w:spacing w:val="-1"/>
        </w:rPr>
        <w:t>connection</w:t>
      </w:r>
      <w:r>
        <w:rPr>
          <w:spacing w:val="20"/>
        </w:rPr>
        <w:t xml:space="preserve"> </w:t>
      </w:r>
      <w:r>
        <w:rPr>
          <w:spacing w:val="-1"/>
        </w:rPr>
        <w:t>between</w:t>
      </w:r>
      <w:r>
        <w:t xml:space="preserve"> </w:t>
      </w:r>
      <w:r>
        <w:rPr>
          <w:spacing w:val="-1"/>
        </w:rPr>
        <w:t>the</w:t>
      </w:r>
      <w:r>
        <w:t xml:space="preserve"> </w:t>
      </w:r>
      <w:r>
        <w:rPr>
          <w:spacing w:val="-1"/>
        </w:rPr>
        <w:t>main</w:t>
      </w:r>
      <w:r>
        <w:t xml:space="preserve"> </w:t>
      </w:r>
      <w:r>
        <w:rPr>
          <w:spacing w:val="-1"/>
        </w:rPr>
        <w:t>entry</w:t>
      </w:r>
      <w:r>
        <w:t xml:space="preserve"> </w:t>
      </w:r>
      <w:r>
        <w:rPr>
          <w:spacing w:val="-1"/>
        </w:rPr>
        <w:t>off</w:t>
      </w:r>
      <w:r>
        <w:t xml:space="preserve"> </w:t>
      </w:r>
      <w:r>
        <w:rPr>
          <w:spacing w:val="-1"/>
        </w:rPr>
        <w:t>Stockdill</w:t>
      </w:r>
      <w:r>
        <w:t xml:space="preserve"> </w:t>
      </w:r>
      <w:r>
        <w:rPr>
          <w:spacing w:val="-1"/>
        </w:rPr>
        <w:t>Drive</w:t>
      </w:r>
      <w:r>
        <w:t xml:space="preserve"> </w:t>
      </w:r>
      <w:r>
        <w:rPr>
          <w:spacing w:val="-1"/>
        </w:rPr>
        <w:t>to</w:t>
      </w:r>
      <w:r>
        <w:t xml:space="preserve"> </w:t>
      </w:r>
      <w:r>
        <w:rPr>
          <w:spacing w:val="-1"/>
        </w:rPr>
        <w:t>the</w:t>
      </w:r>
      <w:r>
        <w:t xml:space="preserve"> </w:t>
      </w:r>
      <w:r>
        <w:rPr>
          <w:spacing w:val="-1"/>
        </w:rPr>
        <w:t>nearest</w:t>
      </w:r>
      <w:r>
        <w:t xml:space="preserve"> </w:t>
      </w:r>
      <w:r>
        <w:rPr>
          <w:spacing w:val="-1"/>
        </w:rPr>
        <w:t>bus</w:t>
      </w:r>
      <w:r>
        <w:t xml:space="preserve"> </w:t>
      </w:r>
      <w:r>
        <w:rPr>
          <w:spacing w:val="-1"/>
        </w:rPr>
        <w:t>stop.</w:t>
      </w:r>
    </w:p>
    <w:p w:rsidR="004E2F77" w:rsidRDefault="004E2F77" w:rsidP="004E2F77">
      <w:pPr>
        <w:pStyle w:val="BodyText"/>
        <w:keepLines w:val="0"/>
        <w:widowControl w:val="0"/>
        <w:numPr>
          <w:ilvl w:val="0"/>
          <w:numId w:val="27"/>
        </w:numPr>
        <w:tabs>
          <w:tab w:val="left" w:pos="1069"/>
        </w:tabs>
        <w:spacing w:before="120" w:after="0" w:line="240" w:lineRule="auto"/>
        <w:ind w:right="341"/>
      </w:pPr>
      <w:r>
        <w:t xml:space="preserve">A </w:t>
      </w:r>
      <w:r>
        <w:rPr>
          <w:spacing w:val="-1"/>
        </w:rPr>
        <w:t>secondary</w:t>
      </w:r>
      <w:r>
        <w:t xml:space="preserve"> </w:t>
      </w:r>
      <w:r>
        <w:rPr>
          <w:spacing w:val="-1"/>
        </w:rPr>
        <w:t>access</w:t>
      </w:r>
      <w:r>
        <w:t xml:space="preserve"> </w:t>
      </w:r>
      <w:r>
        <w:rPr>
          <w:spacing w:val="-1"/>
        </w:rPr>
        <w:t>point</w:t>
      </w:r>
      <w:r>
        <w:t xml:space="preserve"> </w:t>
      </w:r>
      <w:r>
        <w:rPr>
          <w:spacing w:val="-1"/>
        </w:rPr>
        <w:t>to</w:t>
      </w:r>
      <w:r>
        <w:t xml:space="preserve"> </w:t>
      </w:r>
      <w:r>
        <w:rPr>
          <w:spacing w:val="-1"/>
        </w:rPr>
        <w:t>the</w:t>
      </w:r>
      <w:r>
        <w:t xml:space="preserve"> </w:t>
      </w:r>
      <w:r>
        <w:rPr>
          <w:spacing w:val="-1"/>
        </w:rPr>
        <w:t>site</w:t>
      </w:r>
      <w:r>
        <w:t xml:space="preserve"> </w:t>
      </w:r>
      <w:r>
        <w:rPr>
          <w:spacing w:val="-1"/>
        </w:rPr>
        <w:t>for</w:t>
      </w:r>
      <w:r>
        <w:t xml:space="preserve"> </w:t>
      </w:r>
      <w:r>
        <w:rPr>
          <w:spacing w:val="-1"/>
        </w:rPr>
        <w:t>emergency</w:t>
      </w:r>
      <w:r>
        <w:t xml:space="preserve"> </w:t>
      </w:r>
      <w:r>
        <w:rPr>
          <w:spacing w:val="-1"/>
        </w:rPr>
        <w:t>access</w:t>
      </w:r>
      <w:r>
        <w:t xml:space="preserve"> </w:t>
      </w:r>
      <w:r>
        <w:rPr>
          <w:spacing w:val="-1"/>
        </w:rPr>
        <w:t>and</w:t>
      </w:r>
      <w:r>
        <w:t xml:space="preserve"> </w:t>
      </w:r>
      <w:r>
        <w:rPr>
          <w:spacing w:val="-1"/>
        </w:rPr>
        <w:t>egress</w:t>
      </w:r>
      <w:r>
        <w:t xml:space="preserve"> </w:t>
      </w:r>
      <w:r>
        <w:rPr>
          <w:spacing w:val="-1"/>
        </w:rPr>
        <w:t>is</w:t>
      </w:r>
      <w:r>
        <w:rPr>
          <w:spacing w:val="24"/>
        </w:rPr>
        <w:t xml:space="preserve"> </w:t>
      </w:r>
      <w:r>
        <w:rPr>
          <w:spacing w:val="-1"/>
        </w:rPr>
        <w:t>to</w:t>
      </w:r>
      <w:r>
        <w:t xml:space="preserve"> </w:t>
      </w:r>
      <w:r>
        <w:rPr>
          <w:spacing w:val="-1"/>
        </w:rPr>
        <w:t>be</w:t>
      </w:r>
      <w:r>
        <w:t xml:space="preserve"> </w:t>
      </w:r>
      <w:r>
        <w:rPr>
          <w:spacing w:val="-1"/>
        </w:rPr>
        <w:t>located</w:t>
      </w:r>
      <w:r>
        <w:t xml:space="preserve"> </w:t>
      </w:r>
      <w:r>
        <w:rPr>
          <w:spacing w:val="-1"/>
        </w:rPr>
        <w:t>and</w:t>
      </w:r>
      <w:r>
        <w:t xml:space="preserve"> </w:t>
      </w:r>
      <w:r>
        <w:rPr>
          <w:spacing w:val="-1"/>
        </w:rPr>
        <w:t>constructed</w:t>
      </w:r>
      <w:r>
        <w:t xml:space="preserve"> </w:t>
      </w:r>
      <w:r>
        <w:rPr>
          <w:spacing w:val="-1"/>
        </w:rPr>
        <w:t>to</w:t>
      </w:r>
      <w:r>
        <w:t xml:space="preserve"> </w:t>
      </w:r>
      <w:r>
        <w:rPr>
          <w:spacing w:val="-1"/>
        </w:rPr>
        <w:t>the</w:t>
      </w:r>
      <w:r>
        <w:t xml:space="preserve"> </w:t>
      </w:r>
      <w:r>
        <w:rPr>
          <w:spacing w:val="-1"/>
        </w:rPr>
        <w:t>satisfaction</w:t>
      </w:r>
      <w:r>
        <w:t xml:space="preserve"> </w:t>
      </w:r>
      <w:r>
        <w:rPr>
          <w:spacing w:val="-1"/>
        </w:rPr>
        <w:t>of</w:t>
      </w:r>
      <w:r>
        <w:t xml:space="preserve"> </w:t>
      </w:r>
      <w:r>
        <w:rPr>
          <w:spacing w:val="-1"/>
        </w:rPr>
        <w:t>ESA.</w:t>
      </w:r>
    </w:p>
    <w:p w:rsidR="004E2F77" w:rsidRDefault="004E2F77" w:rsidP="004E2F77">
      <w:pPr>
        <w:spacing w:before="1"/>
        <w:rPr>
          <w:rFonts w:cs="Arial"/>
          <w:sz w:val="21"/>
          <w:szCs w:val="21"/>
        </w:rPr>
      </w:pPr>
    </w:p>
    <w:p w:rsidR="004E2F77" w:rsidRDefault="004E2F77" w:rsidP="004E2F77">
      <w:pPr>
        <w:pStyle w:val="Heading1"/>
        <w:widowControl w:val="0"/>
        <w:numPr>
          <w:ilvl w:val="1"/>
          <w:numId w:val="29"/>
        </w:numPr>
        <w:tabs>
          <w:tab w:val="left" w:pos="787"/>
        </w:tabs>
        <w:spacing w:after="0"/>
        <w:ind w:left="786"/>
        <w:rPr>
          <w:b w:val="0"/>
          <w:bCs/>
        </w:rPr>
      </w:pPr>
      <w:r>
        <w:t>Open</w:t>
      </w:r>
      <w:r>
        <w:rPr>
          <w:spacing w:val="-12"/>
        </w:rPr>
        <w:t xml:space="preserve"> </w:t>
      </w:r>
      <w:r>
        <w:t>space</w:t>
      </w:r>
      <w:r>
        <w:rPr>
          <w:spacing w:val="-11"/>
        </w:rPr>
        <w:t xml:space="preserve"> </w:t>
      </w:r>
      <w:r>
        <w:t>and</w:t>
      </w:r>
      <w:r>
        <w:rPr>
          <w:spacing w:val="-11"/>
        </w:rPr>
        <w:t xml:space="preserve"> </w:t>
      </w:r>
      <w:r>
        <w:t>landscape</w:t>
      </w:r>
    </w:p>
    <w:p w:rsidR="004E2F77" w:rsidRDefault="004E2F77" w:rsidP="004E2F77">
      <w:pPr>
        <w:pStyle w:val="BodyText"/>
        <w:keepLines w:val="0"/>
        <w:widowControl w:val="0"/>
        <w:numPr>
          <w:ilvl w:val="0"/>
          <w:numId w:val="27"/>
        </w:numPr>
        <w:tabs>
          <w:tab w:val="left" w:pos="1070"/>
        </w:tabs>
        <w:spacing w:before="118" w:after="0" w:line="240" w:lineRule="auto"/>
        <w:ind w:right="743"/>
      </w:pPr>
      <w:r>
        <w:rPr>
          <w:spacing w:val="-1"/>
        </w:rPr>
        <w:t>The</w:t>
      </w:r>
      <w:r>
        <w:t xml:space="preserve"> </w:t>
      </w:r>
      <w:r>
        <w:rPr>
          <w:spacing w:val="-1"/>
        </w:rPr>
        <w:t>provision</w:t>
      </w:r>
      <w:r>
        <w:t xml:space="preserve"> </w:t>
      </w:r>
      <w:r>
        <w:rPr>
          <w:spacing w:val="-1"/>
        </w:rPr>
        <w:t>for</w:t>
      </w:r>
      <w:r>
        <w:t xml:space="preserve"> </w:t>
      </w:r>
      <w:r>
        <w:rPr>
          <w:spacing w:val="-1"/>
        </w:rPr>
        <w:t>open</w:t>
      </w:r>
      <w:r>
        <w:t xml:space="preserve"> </w:t>
      </w:r>
      <w:r>
        <w:rPr>
          <w:spacing w:val="-1"/>
        </w:rPr>
        <w:t>space</w:t>
      </w:r>
      <w:r>
        <w:t xml:space="preserve"> </w:t>
      </w:r>
      <w:r>
        <w:rPr>
          <w:spacing w:val="-1"/>
        </w:rPr>
        <w:t>for</w:t>
      </w:r>
      <w:r>
        <w:t xml:space="preserve"> </w:t>
      </w:r>
      <w:r>
        <w:rPr>
          <w:spacing w:val="-1"/>
        </w:rPr>
        <w:t>active</w:t>
      </w:r>
      <w:r>
        <w:t xml:space="preserve"> </w:t>
      </w:r>
      <w:r>
        <w:rPr>
          <w:spacing w:val="-1"/>
        </w:rPr>
        <w:t>recreation</w:t>
      </w:r>
      <w:r>
        <w:t xml:space="preserve"> </w:t>
      </w:r>
      <w:r>
        <w:rPr>
          <w:spacing w:val="-1"/>
        </w:rPr>
        <w:t>will</w:t>
      </w:r>
      <w:r>
        <w:t xml:space="preserve"> </w:t>
      </w:r>
      <w:r>
        <w:rPr>
          <w:spacing w:val="-1"/>
        </w:rPr>
        <w:t>accord</w:t>
      </w:r>
      <w:r>
        <w:t xml:space="preserve"> </w:t>
      </w:r>
      <w:r>
        <w:rPr>
          <w:spacing w:val="-1"/>
        </w:rPr>
        <w:t>with</w:t>
      </w:r>
      <w:r>
        <w:t xml:space="preserve"> </w:t>
      </w:r>
      <w:r>
        <w:rPr>
          <w:spacing w:val="-1"/>
        </w:rPr>
        <w:t>the</w:t>
      </w:r>
      <w:r>
        <w:rPr>
          <w:spacing w:val="24"/>
        </w:rPr>
        <w:t xml:space="preserve"> </w:t>
      </w:r>
      <w:r>
        <w:t>relevant Territory guidelines.</w:t>
      </w:r>
    </w:p>
    <w:p w:rsidR="004E2F77" w:rsidRPr="004E2F77" w:rsidRDefault="004E2F77" w:rsidP="004E2F77">
      <w:pPr>
        <w:pStyle w:val="BodyText"/>
        <w:keepLines w:val="0"/>
        <w:widowControl w:val="0"/>
        <w:numPr>
          <w:ilvl w:val="0"/>
          <w:numId w:val="27"/>
        </w:numPr>
        <w:tabs>
          <w:tab w:val="left" w:pos="1069"/>
        </w:tabs>
        <w:spacing w:before="120" w:after="0" w:line="240" w:lineRule="auto"/>
        <w:ind w:right="699"/>
      </w:pPr>
      <w:r>
        <w:rPr>
          <w:spacing w:val="-1"/>
        </w:rPr>
        <w:t>Landscape</w:t>
      </w:r>
      <w:r>
        <w:rPr>
          <w:spacing w:val="1"/>
        </w:rPr>
        <w:t xml:space="preserve"> </w:t>
      </w:r>
      <w:r>
        <w:rPr>
          <w:spacing w:val="-1"/>
        </w:rPr>
        <w:t>buffers</w:t>
      </w:r>
      <w:r>
        <w:t xml:space="preserve"> </w:t>
      </w:r>
      <w:r>
        <w:rPr>
          <w:spacing w:val="-1"/>
        </w:rPr>
        <w:t>will</w:t>
      </w:r>
      <w:r>
        <w:t xml:space="preserve"> </w:t>
      </w:r>
      <w:r>
        <w:rPr>
          <w:spacing w:val="-1"/>
        </w:rPr>
        <w:t>be</w:t>
      </w:r>
      <w:r>
        <w:t xml:space="preserve"> </w:t>
      </w:r>
      <w:r>
        <w:rPr>
          <w:spacing w:val="-1"/>
        </w:rPr>
        <w:t>provided</w:t>
      </w:r>
      <w:r>
        <w:t xml:space="preserve"> </w:t>
      </w:r>
      <w:r>
        <w:rPr>
          <w:spacing w:val="-1"/>
        </w:rPr>
        <w:t>to</w:t>
      </w:r>
      <w:r>
        <w:t xml:space="preserve"> </w:t>
      </w:r>
      <w:r>
        <w:rPr>
          <w:spacing w:val="-1"/>
        </w:rPr>
        <w:t>screen</w:t>
      </w:r>
      <w:r>
        <w:t xml:space="preserve"> </w:t>
      </w:r>
      <w:r>
        <w:rPr>
          <w:spacing w:val="-1"/>
        </w:rPr>
        <w:t>urban</w:t>
      </w:r>
      <w:r>
        <w:t xml:space="preserve"> </w:t>
      </w:r>
      <w:r>
        <w:rPr>
          <w:spacing w:val="-1"/>
        </w:rPr>
        <w:t>development</w:t>
      </w:r>
      <w:r>
        <w:t xml:space="preserve"> </w:t>
      </w:r>
      <w:r>
        <w:rPr>
          <w:spacing w:val="-1"/>
        </w:rPr>
        <w:t>from</w:t>
      </w:r>
      <w:r>
        <w:rPr>
          <w:spacing w:val="22"/>
        </w:rPr>
        <w:t xml:space="preserve"> </w:t>
      </w:r>
      <w:r>
        <w:rPr>
          <w:spacing w:val="-1"/>
        </w:rPr>
        <w:t>Stockdill</w:t>
      </w:r>
      <w:r>
        <w:t xml:space="preserve"> </w:t>
      </w:r>
      <w:r>
        <w:rPr>
          <w:spacing w:val="-1"/>
        </w:rPr>
        <w:t>Drive.</w:t>
      </w:r>
    </w:p>
    <w:p w:rsidR="004E2F77" w:rsidRDefault="004E2F77" w:rsidP="004E2F77">
      <w:pPr>
        <w:tabs>
          <w:tab w:val="left" w:pos="2306"/>
        </w:tabs>
        <w:spacing w:before="106"/>
        <w:ind w:left="218"/>
        <w:rPr>
          <w:rFonts w:cs="Arial"/>
          <w:sz w:val="18"/>
          <w:szCs w:val="18"/>
        </w:rPr>
      </w:pPr>
    </w:p>
    <w:p w:rsidR="004E2F77" w:rsidRDefault="004E2F77" w:rsidP="004E2F77">
      <w:pPr>
        <w:tabs>
          <w:tab w:val="left" w:pos="2306"/>
        </w:tabs>
        <w:spacing w:before="106"/>
        <w:ind w:left="218"/>
        <w:rPr>
          <w:rFonts w:cs="Arial"/>
          <w:sz w:val="18"/>
          <w:szCs w:val="18"/>
        </w:rPr>
        <w:sectPr w:rsidR="004E2F77">
          <w:headerReference w:type="default" r:id="rId25"/>
          <w:footerReference w:type="default" r:id="rId26"/>
          <w:type w:val="continuous"/>
          <w:pgSz w:w="11910" w:h="16840"/>
          <w:pgMar w:top="1340" w:right="1360" w:bottom="860" w:left="1360" w:header="720" w:footer="665" w:gutter="0"/>
          <w:cols w:space="720"/>
        </w:sectPr>
      </w:pPr>
    </w:p>
    <w:p w:rsidR="004E2F77" w:rsidRDefault="004E2F77" w:rsidP="004E2F77">
      <w:pPr>
        <w:tabs>
          <w:tab w:val="left" w:pos="2306"/>
        </w:tabs>
        <w:spacing w:before="106"/>
        <w:ind w:left="218"/>
        <w:rPr>
          <w:rFonts w:cs="Arial"/>
          <w:sz w:val="18"/>
          <w:szCs w:val="18"/>
        </w:rPr>
      </w:pPr>
    </w:p>
    <w:p w:rsidR="004E2F77" w:rsidRDefault="004E2F77" w:rsidP="004E2F77">
      <w:pPr>
        <w:spacing w:before="8"/>
        <w:rPr>
          <w:rFonts w:ascii="Times New Roman" w:hAnsi="Times New Roman"/>
          <w:sz w:val="6"/>
          <w:szCs w:val="6"/>
        </w:rPr>
      </w:pPr>
    </w:p>
    <w:p w:rsidR="004E2F77" w:rsidRDefault="004E2F77" w:rsidP="004E2F77">
      <w:pPr>
        <w:spacing w:line="200" w:lineRule="atLeast"/>
        <w:ind w:left="215"/>
        <w:rPr>
          <w:rFonts w:ascii="Times New Roman" w:hAnsi="Times New Roman"/>
          <w:sz w:val="20"/>
        </w:rPr>
      </w:pPr>
    </w:p>
    <w:p w:rsidR="004E2F77" w:rsidRDefault="004E2F77" w:rsidP="004E2F77">
      <w:pPr>
        <w:rPr>
          <w:rFonts w:ascii="Times New Roman" w:hAnsi="Times New Roman"/>
          <w:sz w:val="20"/>
        </w:rPr>
      </w:pPr>
    </w:p>
    <w:p w:rsidR="004E2F77" w:rsidRDefault="004E2F77" w:rsidP="004E2F77">
      <w:pPr>
        <w:rPr>
          <w:rFonts w:ascii="Times New Roman" w:hAnsi="Times New Roman"/>
          <w:sz w:val="20"/>
        </w:rPr>
      </w:pPr>
    </w:p>
    <w:p w:rsidR="004E2F77" w:rsidRPr="00347B10" w:rsidRDefault="004E2F77" w:rsidP="004E2F77">
      <w:pPr>
        <w:jc w:val="right"/>
        <w:rPr>
          <w:rFonts w:cs="Arial"/>
          <w:b/>
          <w:sz w:val="20"/>
        </w:rPr>
      </w:pPr>
      <w:r>
        <w:rPr>
          <w:rFonts w:cs="Arial"/>
          <w:b/>
          <w:sz w:val="20"/>
        </w:rPr>
        <w:t>Appendix B – DV340 – Holt, part section 99, concept plan</w:t>
      </w:r>
    </w:p>
    <w:p w:rsidR="004E2F77" w:rsidRDefault="004E2F77" w:rsidP="004E2F77">
      <w:pPr>
        <w:rPr>
          <w:rFonts w:ascii="Times New Roman" w:hAnsi="Times New Roman"/>
          <w:sz w:val="20"/>
        </w:rPr>
      </w:pPr>
    </w:p>
    <w:p w:rsidR="004E2F77" w:rsidRDefault="004E2F77" w:rsidP="004E2F77">
      <w:pPr>
        <w:rPr>
          <w:rFonts w:ascii="Times New Roman" w:hAnsi="Times New Roman"/>
          <w:sz w:val="20"/>
        </w:rPr>
      </w:pPr>
    </w:p>
    <w:p w:rsidR="004E2F77" w:rsidRDefault="004E2F77" w:rsidP="004E2F77">
      <w:pPr>
        <w:rPr>
          <w:rFonts w:ascii="Times New Roman" w:hAnsi="Times New Roman"/>
          <w:sz w:val="20"/>
        </w:rPr>
      </w:pPr>
    </w:p>
    <w:p w:rsidR="004E2F77" w:rsidRDefault="004E2F77" w:rsidP="004E2F77">
      <w:pPr>
        <w:spacing w:before="7"/>
        <w:rPr>
          <w:rFonts w:ascii="Times New Roman" w:hAnsi="Times New Roman"/>
          <w:szCs w:val="24"/>
        </w:rPr>
      </w:pPr>
    </w:p>
    <w:p w:rsidR="004E2F77" w:rsidRDefault="004E2F77" w:rsidP="004E2F77">
      <w:pPr>
        <w:spacing w:before="36"/>
        <w:ind w:left="1648" w:right="1643" w:hanging="1"/>
        <w:jc w:val="center"/>
        <w:rPr>
          <w:b/>
          <w:spacing w:val="-1"/>
          <w:sz w:val="50"/>
        </w:rPr>
      </w:pPr>
    </w:p>
    <w:p w:rsidR="004E2F77" w:rsidRDefault="004E2F77" w:rsidP="004E2F77">
      <w:pPr>
        <w:spacing w:before="36"/>
        <w:ind w:left="1648" w:right="1643" w:hanging="1"/>
        <w:jc w:val="center"/>
        <w:rPr>
          <w:b/>
          <w:spacing w:val="-1"/>
          <w:sz w:val="50"/>
        </w:rPr>
      </w:pPr>
    </w:p>
    <w:p w:rsidR="004E2F77" w:rsidRDefault="004E2F77" w:rsidP="004E2F77">
      <w:pPr>
        <w:spacing w:before="36"/>
        <w:ind w:left="1648" w:right="1643" w:hanging="1"/>
        <w:jc w:val="center"/>
        <w:rPr>
          <w:rFonts w:cs="Arial"/>
          <w:sz w:val="50"/>
          <w:szCs w:val="50"/>
        </w:rPr>
      </w:pPr>
      <w:r>
        <w:rPr>
          <w:b/>
          <w:spacing w:val="-1"/>
          <w:sz w:val="50"/>
        </w:rPr>
        <w:t>Holt part section 99 (Belconnen</w:t>
      </w:r>
      <w:r>
        <w:rPr>
          <w:b/>
          <w:sz w:val="50"/>
        </w:rPr>
        <w:t xml:space="preserve"> </w:t>
      </w:r>
      <w:r>
        <w:rPr>
          <w:b/>
          <w:spacing w:val="-1"/>
          <w:sz w:val="50"/>
        </w:rPr>
        <w:t>Golf</w:t>
      </w:r>
      <w:r>
        <w:rPr>
          <w:b/>
          <w:sz w:val="50"/>
        </w:rPr>
        <w:t xml:space="preserve"> </w:t>
      </w:r>
      <w:r>
        <w:rPr>
          <w:b/>
          <w:spacing w:val="-1"/>
          <w:sz w:val="50"/>
        </w:rPr>
        <w:t>Course)</w:t>
      </w:r>
      <w:r>
        <w:rPr>
          <w:b/>
          <w:spacing w:val="22"/>
          <w:sz w:val="50"/>
        </w:rPr>
        <w:t xml:space="preserve"> </w:t>
      </w:r>
      <w:r>
        <w:rPr>
          <w:b/>
          <w:spacing w:val="-1"/>
          <w:sz w:val="50"/>
        </w:rPr>
        <w:t>Concept</w:t>
      </w:r>
      <w:r>
        <w:rPr>
          <w:b/>
          <w:spacing w:val="-2"/>
          <w:sz w:val="50"/>
        </w:rPr>
        <w:t xml:space="preserve"> </w:t>
      </w:r>
      <w:r>
        <w:rPr>
          <w:b/>
          <w:spacing w:val="-1"/>
          <w:sz w:val="50"/>
        </w:rPr>
        <w:t>Plan</w:t>
      </w:r>
    </w:p>
    <w:p w:rsidR="004E2F77" w:rsidRDefault="004E2F77" w:rsidP="004E2F77">
      <w:pPr>
        <w:spacing w:before="11"/>
        <w:rPr>
          <w:rFonts w:cs="Arial"/>
          <w:b/>
          <w:bCs/>
          <w:sz w:val="28"/>
          <w:szCs w:val="28"/>
        </w:rPr>
        <w:sectPr w:rsidR="004E2F77" w:rsidSect="004E2F77">
          <w:pgSz w:w="11910" w:h="16840"/>
          <w:pgMar w:top="1340" w:right="1360" w:bottom="860" w:left="1360" w:header="720" w:footer="665" w:gutter="0"/>
          <w:cols w:space="720"/>
        </w:sectPr>
      </w:pPr>
    </w:p>
    <w:p w:rsidR="004E2F77" w:rsidRDefault="004E2F77" w:rsidP="004E2F77">
      <w:pPr>
        <w:spacing w:before="11"/>
        <w:rPr>
          <w:rFonts w:cs="Arial"/>
          <w:b/>
          <w:bCs/>
          <w:sz w:val="28"/>
          <w:szCs w:val="28"/>
        </w:rPr>
      </w:pPr>
    </w:p>
    <w:p w:rsidR="004E2F77" w:rsidRDefault="004E2F77" w:rsidP="004E2F77">
      <w:pPr>
        <w:spacing w:line="20" w:lineRule="atLeast"/>
        <w:ind w:left="101"/>
        <w:rPr>
          <w:rFonts w:cs="Arial"/>
          <w:sz w:val="2"/>
          <w:szCs w:val="2"/>
        </w:rPr>
      </w:pPr>
    </w:p>
    <w:p w:rsidR="004E2F77" w:rsidRDefault="004E2F77" w:rsidP="004E2F77">
      <w:pPr>
        <w:rPr>
          <w:rFonts w:cs="Arial"/>
          <w:sz w:val="18"/>
          <w:szCs w:val="18"/>
        </w:rPr>
        <w:sectPr w:rsidR="004E2F77" w:rsidSect="004E2F77">
          <w:headerReference w:type="default" r:id="rId27"/>
          <w:footerReference w:type="default" r:id="rId28"/>
          <w:pgSz w:w="11910" w:h="16840"/>
          <w:pgMar w:top="1340" w:right="1360" w:bottom="860" w:left="1360" w:header="720" w:footer="665" w:gutter="0"/>
          <w:cols w:space="720"/>
        </w:sectPr>
      </w:pPr>
    </w:p>
    <w:p w:rsidR="004E2F77" w:rsidRDefault="004E2F77" w:rsidP="004E2F77">
      <w:pPr>
        <w:spacing w:before="5"/>
        <w:rPr>
          <w:rFonts w:ascii="Times New Roman" w:hAnsi="Times New Roman"/>
          <w:sz w:val="17"/>
          <w:szCs w:val="17"/>
        </w:rPr>
      </w:pPr>
    </w:p>
    <w:p w:rsidR="004E2F77" w:rsidRDefault="004E2F77" w:rsidP="004E2F77">
      <w:pPr>
        <w:rPr>
          <w:rFonts w:cs="Arial"/>
          <w:sz w:val="18"/>
          <w:szCs w:val="18"/>
        </w:rPr>
      </w:pPr>
    </w:p>
    <w:p w:rsidR="004E2F77" w:rsidRDefault="004E2F77" w:rsidP="004E2F77">
      <w:pPr>
        <w:ind w:left="215"/>
        <w:rPr>
          <w:rFonts w:cs="Arial"/>
          <w:sz w:val="18"/>
          <w:szCs w:val="18"/>
        </w:rPr>
      </w:pPr>
    </w:p>
    <w:p w:rsidR="004E2F77" w:rsidRDefault="004E2F77" w:rsidP="004E2F77">
      <w:pPr>
        <w:pStyle w:val="TOCHeading"/>
      </w:pPr>
      <w:r w:rsidRPr="00F04810">
        <w:rPr>
          <w:rFonts w:ascii="Arial" w:hAnsi="Arial" w:cs="Arial"/>
          <w:color w:val="auto"/>
        </w:rPr>
        <w:t>Contents</w:t>
      </w:r>
    </w:p>
    <w:p w:rsidR="004E2F77" w:rsidRDefault="004E2F77" w:rsidP="004E2F77">
      <w:pPr>
        <w:pStyle w:val="TOC1"/>
        <w:tabs>
          <w:tab w:val="right" w:leader="dot" w:pos="7244"/>
        </w:tabs>
      </w:pPr>
      <w:r>
        <w:fldChar w:fldCharType="begin"/>
      </w:r>
      <w:r>
        <w:instrText xml:space="preserve"> TOC \o "1-3" \h \z \u </w:instrText>
      </w:r>
      <w:r>
        <w:fldChar w:fldCharType="separate"/>
      </w:r>
      <w:hyperlink r:id="rId29" w:anchor="_Toc433270521" w:history="1">
        <w:r w:rsidRPr="0048723B">
          <w:rPr>
            <w:rStyle w:val="Hyperlink"/>
            <w:rFonts w:cs="Arial"/>
          </w:rPr>
          <w:t>Introduction</w:t>
        </w:r>
        <w:r>
          <w:rPr>
            <w:webHidden/>
          </w:rPr>
          <w:tab/>
        </w:r>
        <w:r>
          <w:rPr>
            <w:webHidden/>
          </w:rPr>
          <w:fldChar w:fldCharType="begin"/>
        </w:r>
        <w:r>
          <w:rPr>
            <w:webHidden/>
          </w:rPr>
          <w:instrText xml:space="preserve"> PAGEREF _Toc433270521 \h </w:instrText>
        </w:r>
        <w:r>
          <w:rPr>
            <w:webHidden/>
          </w:rPr>
        </w:r>
        <w:r>
          <w:rPr>
            <w:webHidden/>
          </w:rPr>
          <w:fldChar w:fldCharType="separate"/>
        </w:r>
        <w:r w:rsidR="00D163A2">
          <w:rPr>
            <w:webHidden/>
          </w:rPr>
          <w:t>3</w:t>
        </w:r>
        <w:r>
          <w:rPr>
            <w:webHidden/>
          </w:rPr>
          <w:fldChar w:fldCharType="end"/>
        </w:r>
      </w:hyperlink>
    </w:p>
    <w:p w:rsidR="004E2F77" w:rsidRDefault="000C1EEC" w:rsidP="004E2F77">
      <w:pPr>
        <w:pStyle w:val="TOC1"/>
        <w:tabs>
          <w:tab w:val="right" w:leader="dot" w:pos="7244"/>
        </w:tabs>
      </w:pPr>
      <w:hyperlink w:anchor="_Toc433270522" w:history="1">
        <w:r w:rsidR="004E2F77" w:rsidRPr="0048723B">
          <w:rPr>
            <w:rStyle w:val="Hyperlink"/>
            <w:rFonts w:cs="Arial"/>
          </w:rPr>
          <w:t>Part A – Land use</w:t>
        </w:r>
        <w:r w:rsidR="004E2F77">
          <w:rPr>
            <w:webHidden/>
          </w:rPr>
          <w:tab/>
        </w:r>
        <w:r w:rsidR="004E2F77">
          <w:rPr>
            <w:webHidden/>
          </w:rPr>
          <w:fldChar w:fldCharType="begin"/>
        </w:r>
        <w:r w:rsidR="004E2F77">
          <w:rPr>
            <w:webHidden/>
          </w:rPr>
          <w:instrText xml:space="preserve"> PAGEREF _Toc433270522 \h </w:instrText>
        </w:r>
        <w:r w:rsidR="004E2F77">
          <w:rPr>
            <w:webHidden/>
          </w:rPr>
        </w:r>
        <w:r w:rsidR="004E2F77">
          <w:rPr>
            <w:webHidden/>
          </w:rPr>
          <w:fldChar w:fldCharType="separate"/>
        </w:r>
        <w:r w:rsidR="00D163A2">
          <w:rPr>
            <w:webHidden/>
          </w:rPr>
          <w:t>5</w:t>
        </w:r>
        <w:r w:rsidR="004E2F77">
          <w:rPr>
            <w:webHidden/>
          </w:rPr>
          <w:fldChar w:fldCharType="end"/>
        </w:r>
      </w:hyperlink>
    </w:p>
    <w:p w:rsidR="004E2F77" w:rsidRDefault="000C1EEC" w:rsidP="004E2F77">
      <w:pPr>
        <w:pStyle w:val="TOC1"/>
        <w:tabs>
          <w:tab w:val="right" w:leader="dot" w:pos="7244"/>
        </w:tabs>
      </w:pPr>
      <w:hyperlink w:anchor="_Toc433270523" w:history="1">
        <w:r w:rsidR="004E2F77" w:rsidRPr="0048723B">
          <w:rPr>
            <w:rStyle w:val="Hyperlink"/>
            <w:rFonts w:cs="Arial"/>
          </w:rPr>
          <w:t>Part B – Subdivision</w:t>
        </w:r>
        <w:r w:rsidR="004E2F77">
          <w:rPr>
            <w:webHidden/>
          </w:rPr>
          <w:tab/>
        </w:r>
        <w:r w:rsidR="004E2F77">
          <w:rPr>
            <w:webHidden/>
          </w:rPr>
          <w:fldChar w:fldCharType="begin"/>
        </w:r>
        <w:r w:rsidR="004E2F77">
          <w:rPr>
            <w:webHidden/>
          </w:rPr>
          <w:instrText xml:space="preserve"> PAGEREF _Toc433270523 \h </w:instrText>
        </w:r>
        <w:r w:rsidR="004E2F77">
          <w:rPr>
            <w:webHidden/>
          </w:rPr>
        </w:r>
        <w:r w:rsidR="004E2F77">
          <w:rPr>
            <w:webHidden/>
          </w:rPr>
          <w:fldChar w:fldCharType="separate"/>
        </w:r>
        <w:r w:rsidR="00D163A2">
          <w:rPr>
            <w:webHidden/>
          </w:rPr>
          <w:t>7</w:t>
        </w:r>
        <w:r w:rsidR="004E2F77">
          <w:rPr>
            <w:webHidden/>
          </w:rPr>
          <w:fldChar w:fldCharType="end"/>
        </w:r>
      </w:hyperlink>
    </w:p>
    <w:p w:rsidR="004E2F77" w:rsidRDefault="004E2F77" w:rsidP="004E2F77">
      <w:r>
        <w:fldChar w:fldCharType="end"/>
      </w:r>
    </w:p>
    <w:p w:rsidR="004E2F77" w:rsidRDefault="004E2F77" w:rsidP="004E2F77">
      <w:pPr>
        <w:rPr>
          <w:rFonts w:cs="Arial"/>
          <w:sz w:val="18"/>
          <w:szCs w:val="18"/>
        </w:rPr>
        <w:sectPr w:rsidR="004E2F77">
          <w:headerReference w:type="default" r:id="rId30"/>
          <w:footerReference w:type="default" r:id="rId31"/>
          <w:type w:val="continuous"/>
          <w:pgSz w:w="11910" w:h="16840"/>
          <w:pgMar w:top="1340" w:right="1360" w:bottom="860" w:left="1360" w:header="720" w:footer="720" w:gutter="0"/>
          <w:cols w:num="2" w:space="720" w:equalWidth="0">
            <w:col w:w="7254" w:space="672"/>
            <w:col w:w="1264"/>
          </w:cols>
        </w:sectPr>
      </w:pPr>
    </w:p>
    <w:p w:rsidR="004E2F77" w:rsidRDefault="004E2F77" w:rsidP="004E2F77">
      <w:pPr>
        <w:spacing w:before="5"/>
        <w:rPr>
          <w:rFonts w:ascii="Times New Roman" w:hAnsi="Times New Roman"/>
          <w:sz w:val="17"/>
          <w:szCs w:val="17"/>
        </w:rPr>
      </w:pPr>
    </w:p>
    <w:p w:rsidR="004E2F77" w:rsidRDefault="004E2F77" w:rsidP="004E2F77">
      <w:pPr>
        <w:spacing w:before="1"/>
        <w:rPr>
          <w:rFonts w:ascii="Times New Roman" w:hAnsi="Times New Roman"/>
          <w:sz w:val="7"/>
          <w:szCs w:val="7"/>
        </w:rPr>
      </w:pPr>
    </w:p>
    <w:p w:rsidR="004E2F77" w:rsidRDefault="000C1EEC" w:rsidP="004E2F77">
      <w:pPr>
        <w:spacing w:line="200" w:lineRule="atLeast"/>
        <w:ind w:left="185"/>
        <w:rPr>
          <w:rFonts w:ascii="Times New Roman" w:hAnsi="Times New Roman"/>
          <w:sz w:val="20"/>
        </w:rPr>
      </w:pPr>
      <w:r>
        <w:rPr>
          <w:rFonts w:ascii="Times New Roman" w:hAnsi="Times New Roman"/>
          <w:sz w:val="20"/>
        </w:rPr>
      </w:r>
      <w:r>
        <w:rPr>
          <w:rFonts w:ascii="Times New Roman" w:hAnsi="Times New Roman"/>
          <w:sz w:val="20"/>
        </w:rPr>
        <w:pict>
          <v:shapetype id="_x0000_t202" coordsize="21600,21600" o:spt="202" path="m,l,21600r21600,l21600,xe">
            <v:stroke joinstyle="miter"/>
            <v:path gradientshapeok="t" o:connecttype="rect"/>
          </v:shapetype>
          <v:shape id="_x0000_s1026" type="#_x0000_t202" style="width:468.35pt;height:18.4pt;mso-left-percent:-10001;mso-top-percent:-10001;mso-position-horizontal:absolute;mso-position-horizontal-relative:char;mso-position-vertical:absolute;mso-position-vertical-relative:line;mso-left-percent:-10001;mso-top-percent:-10001" fillcolor="white [3212]" stroked="f">
            <v:textbox style="mso-next-textbox:#_x0000_s1026" inset="0,0,0,0">
              <w:txbxContent>
                <w:p w:rsidR="0056045D" w:rsidRDefault="0056045D" w:rsidP="004E2F77">
                  <w:pPr>
                    <w:pStyle w:val="Heading1"/>
                    <w:shd w:val="clear" w:color="auto" w:fill="000000" w:themeFill="text1"/>
                    <w:rPr>
                      <w:rFonts w:cs="Arial"/>
                      <w:szCs w:val="32"/>
                    </w:rPr>
                  </w:pPr>
                  <w:r>
                    <w:t xml:space="preserve">  </w:t>
                  </w:r>
                  <w:bookmarkStart w:id="16" w:name="_Toc433270521"/>
                  <w:r>
                    <w:t>Introduction</w:t>
                  </w:r>
                  <w:bookmarkEnd w:id="16"/>
                </w:p>
              </w:txbxContent>
            </v:textbox>
          </v:shape>
        </w:pict>
      </w:r>
    </w:p>
    <w:p w:rsidR="004E2F77" w:rsidRDefault="004E2F77" w:rsidP="004E2F77">
      <w:pPr>
        <w:spacing w:before="5"/>
        <w:rPr>
          <w:rFonts w:ascii="Times New Roman" w:hAnsi="Times New Roman"/>
          <w:sz w:val="20"/>
        </w:rPr>
      </w:pPr>
    </w:p>
    <w:p w:rsidR="004E2F77" w:rsidRPr="00F04810" w:rsidRDefault="004E2F77" w:rsidP="004E2F77">
      <w:pPr>
        <w:ind w:left="215"/>
        <w:rPr>
          <w:rFonts w:cs="Arial"/>
          <w:b/>
          <w:bCs/>
          <w:sz w:val="28"/>
          <w:szCs w:val="28"/>
        </w:rPr>
      </w:pPr>
      <w:bookmarkStart w:id="17" w:name="_Toc430076334"/>
      <w:r w:rsidRPr="00F04810">
        <w:rPr>
          <w:rFonts w:cs="Arial"/>
          <w:b/>
          <w:sz w:val="28"/>
          <w:szCs w:val="28"/>
        </w:rPr>
        <w:t>Application</w:t>
      </w:r>
      <w:bookmarkEnd w:id="17"/>
    </w:p>
    <w:p w:rsidR="004E2F77" w:rsidRDefault="004E2F77" w:rsidP="004E2F77">
      <w:pPr>
        <w:spacing w:before="238" w:line="288" w:lineRule="auto"/>
        <w:ind w:left="215" w:right="294"/>
        <w:rPr>
          <w:rFonts w:cs="Arial"/>
          <w:szCs w:val="24"/>
        </w:rPr>
      </w:pPr>
      <w:r>
        <w:rPr>
          <w:spacing w:val="-1"/>
        </w:rPr>
        <w:t>This</w:t>
      </w:r>
      <w:r>
        <w:t xml:space="preserve"> </w:t>
      </w:r>
      <w:r>
        <w:rPr>
          <w:spacing w:val="-1"/>
        </w:rPr>
        <w:t>plan</w:t>
      </w:r>
      <w:r>
        <w:t xml:space="preserve"> </w:t>
      </w:r>
      <w:r>
        <w:rPr>
          <w:spacing w:val="-1"/>
        </w:rPr>
        <w:t>applies</w:t>
      </w:r>
      <w:r>
        <w:t xml:space="preserve"> </w:t>
      </w:r>
      <w:r>
        <w:rPr>
          <w:spacing w:val="-1"/>
        </w:rPr>
        <w:t>to</w:t>
      </w:r>
      <w:r>
        <w:t xml:space="preserve"> </w:t>
      </w:r>
      <w:r>
        <w:rPr>
          <w:spacing w:val="-1"/>
        </w:rPr>
        <w:t>land</w:t>
      </w:r>
      <w:r>
        <w:t xml:space="preserve"> </w:t>
      </w:r>
      <w:r>
        <w:rPr>
          <w:spacing w:val="-1"/>
        </w:rPr>
        <w:t xml:space="preserve">at </w:t>
      </w:r>
      <w:r>
        <w:rPr>
          <w:b/>
          <w:spacing w:val="-1"/>
        </w:rPr>
        <w:t>Holt</w:t>
      </w:r>
      <w:r>
        <w:rPr>
          <w:b/>
        </w:rPr>
        <w:t xml:space="preserve"> </w:t>
      </w:r>
      <w:r>
        <w:rPr>
          <w:b/>
          <w:spacing w:val="-1"/>
        </w:rPr>
        <w:t>section</w:t>
      </w:r>
      <w:r>
        <w:rPr>
          <w:b/>
        </w:rPr>
        <w:t xml:space="preserve"> </w:t>
      </w:r>
      <w:r>
        <w:rPr>
          <w:b/>
          <w:spacing w:val="-1"/>
        </w:rPr>
        <w:t>99</w:t>
      </w:r>
      <w:r>
        <w:rPr>
          <w:b/>
        </w:rPr>
        <w:t xml:space="preserve"> </w:t>
      </w:r>
      <w:r>
        <w:rPr>
          <w:b/>
          <w:spacing w:val="-1"/>
        </w:rPr>
        <w:t>(part)</w:t>
      </w:r>
      <w:r>
        <w:rPr>
          <w:b/>
          <w:spacing w:val="1"/>
        </w:rPr>
        <w:t xml:space="preserve"> </w:t>
      </w:r>
      <w:r>
        <w:rPr>
          <w:spacing w:val="-1"/>
        </w:rPr>
        <w:t>in</w:t>
      </w:r>
      <w:r>
        <w:t xml:space="preserve"> </w:t>
      </w:r>
      <w:r>
        <w:rPr>
          <w:spacing w:val="-1"/>
        </w:rPr>
        <w:t>the district</w:t>
      </w:r>
      <w:r>
        <w:t xml:space="preserve"> </w:t>
      </w:r>
      <w:r>
        <w:rPr>
          <w:spacing w:val="-1"/>
        </w:rPr>
        <w:t>of</w:t>
      </w:r>
      <w:r>
        <w:rPr>
          <w:spacing w:val="30"/>
        </w:rPr>
        <w:t xml:space="preserve"> </w:t>
      </w:r>
      <w:r>
        <w:rPr>
          <w:spacing w:val="-1"/>
        </w:rPr>
        <w:t>Belconnen,</w:t>
      </w:r>
      <w:r>
        <w:rPr>
          <w:spacing w:val="2"/>
        </w:rPr>
        <w:t xml:space="preserve"> </w:t>
      </w:r>
      <w:r>
        <w:rPr>
          <w:spacing w:val="-1"/>
        </w:rPr>
        <w:t>as</w:t>
      </w:r>
      <w:r>
        <w:t xml:space="preserve"> </w:t>
      </w:r>
      <w:r>
        <w:rPr>
          <w:spacing w:val="-1"/>
        </w:rPr>
        <w:t>shown</w:t>
      </w:r>
      <w:r>
        <w:t xml:space="preserve"> </w:t>
      </w:r>
      <w:r>
        <w:rPr>
          <w:spacing w:val="-1"/>
        </w:rPr>
        <w:t>on</w:t>
      </w:r>
      <w:r>
        <w:t xml:space="preserve"> </w:t>
      </w:r>
      <w:r>
        <w:rPr>
          <w:b/>
          <w:spacing w:val="-1"/>
        </w:rPr>
        <w:t>Figure</w:t>
      </w:r>
      <w:r>
        <w:rPr>
          <w:b/>
        </w:rPr>
        <w:t xml:space="preserve"> </w:t>
      </w:r>
      <w:r>
        <w:rPr>
          <w:b/>
          <w:spacing w:val="-1"/>
        </w:rPr>
        <w:t>1</w:t>
      </w:r>
      <w:r>
        <w:rPr>
          <w:spacing w:val="-1"/>
        </w:rPr>
        <w:t>.</w:t>
      </w:r>
    </w:p>
    <w:p w:rsidR="004E2F77" w:rsidRDefault="004E2F77" w:rsidP="004E2F77">
      <w:pPr>
        <w:spacing w:before="9"/>
        <w:rPr>
          <w:rFonts w:cs="Arial"/>
          <w:sz w:val="10"/>
          <w:szCs w:val="10"/>
        </w:rPr>
      </w:pPr>
    </w:p>
    <w:p w:rsidR="004E2F77" w:rsidRDefault="005803B4" w:rsidP="004E2F77">
      <w:pPr>
        <w:spacing w:line="200" w:lineRule="atLeast"/>
        <w:ind w:left="246"/>
        <w:rPr>
          <w:rFonts w:cs="Arial"/>
          <w:sz w:val="20"/>
        </w:rPr>
      </w:pPr>
      <w:r w:rsidRPr="005803B4">
        <w:rPr>
          <w:rFonts w:cs="Arial"/>
          <w:noProof/>
          <w:sz w:val="20"/>
          <w:lang w:eastAsia="en-AU"/>
        </w:rPr>
        <w:drawing>
          <wp:inline distT="0" distB="0" distL="0" distR="0">
            <wp:extent cx="5829300" cy="6219825"/>
            <wp:effectExtent l="0" t="0" r="0" b="0"/>
            <wp:docPr id="14" name="Picture 4" descr="Figure1_concept_plan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1_concept_plan_20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9300" cy="6219825"/>
                    </a:xfrm>
                    <a:prstGeom prst="rect">
                      <a:avLst/>
                    </a:prstGeom>
                    <a:noFill/>
                    <a:ln>
                      <a:noFill/>
                    </a:ln>
                  </pic:spPr>
                </pic:pic>
              </a:graphicData>
            </a:graphic>
          </wp:inline>
        </w:drawing>
      </w:r>
    </w:p>
    <w:p w:rsidR="004E2F77" w:rsidRDefault="004E2F77" w:rsidP="004E2F77">
      <w:pPr>
        <w:pStyle w:val="Heading2"/>
        <w:spacing w:before="4"/>
        <w:rPr>
          <w:spacing w:val="-1"/>
        </w:rPr>
      </w:pPr>
    </w:p>
    <w:p w:rsidR="004E2F77" w:rsidRPr="00F04810" w:rsidRDefault="004E2F77" w:rsidP="004E2F77">
      <w:pPr>
        <w:ind w:left="215"/>
        <w:rPr>
          <w:rFonts w:cs="Arial"/>
          <w:b/>
          <w:bCs/>
          <w:szCs w:val="24"/>
        </w:rPr>
      </w:pPr>
      <w:bookmarkStart w:id="18" w:name="_Toc430076335"/>
      <w:r w:rsidRPr="00F04810">
        <w:rPr>
          <w:rFonts w:cs="Arial"/>
          <w:b/>
          <w:szCs w:val="24"/>
        </w:rPr>
        <w:t>Figure 1:</w:t>
      </w:r>
      <w:r w:rsidRPr="00F04810">
        <w:rPr>
          <w:rFonts w:cs="Arial"/>
          <w:b/>
          <w:spacing w:val="66"/>
          <w:szCs w:val="24"/>
        </w:rPr>
        <w:t xml:space="preserve"> </w:t>
      </w:r>
      <w:r w:rsidRPr="00F04810">
        <w:rPr>
          <w:rFonts w:cs="Arial"/>
          <w:b/>
          <w:szCs w:val="24"/>
        </w:rPr>
        <w:t xml:space="preserve">Location of Holt section 99 in district of </w:t>
      </w:r>
      <w:r w:rsidRPr="00F04810">
        <w:rPr>
          <w:rFonts w:cs="Arial"/>
          <w:b/>
          <w:spacing w:val="-2"/>
          <w:szCs w:val="24"/>
        </w:rPr>
        <w:t>Belconnen</w:t>
      </w:r>
      <w:bookmarkEnd w:id="18"/>
    </w:p>
    <w:p w:rsidR="004E2F77" w:rsidRDefault="004E2F77" w:rsidP="004E2F77">
      <w:pPr>
        <w:spacing w:before="9"/>
        <w:rPr>
          <w:rFonts w:cs="Arial"/>
          <w:b/>
          <w:bCs/>
          <w:sz w:val="20"/>
        </w:rPr>
      </w:pPr>
    </w:p>
    <w:p w:rsidR="004E2F77" w:rsidRDefault="004E2F77" w:rsidP="004E2F77">
      <w:pPr>
        <w:rPr>
          <w:b/>
        </w:rPr>
      </w:pPr>
      <w:r>
        <w:rPr>
          <w:b/>
        </w:rPr>
        <w:br w:type="page"/>
      </w:r>
    </w:p>
    <w:p w:rsidR="004E2F77" w:rsidRDefault="004E2F77" w:rsidP="004E2F77">
      <w:pPr>
        <w:spacing w:line="288" w:lineRule="auto"/>
        <w:ind w:left="215" w:right="210"/>
        <w:rPr>
          <w:rFonts w:cs="Arial"/>
          <w:szCs w:val="24"/>
        </w:rPr>
      </w:pPr>
      <w:r>
        <w:rPr>
          <w:b/>
        </w:rPr>
        <w:t>Part A</w:t>
      </w:r>
      <w:r>
        <w:rPr>
          <w:b/>
          <w:spacing w:val="-1"/>
        </w:rPr>
        <w:t xml:space="preserve"> Land</w:t>
      </w:r>
      <w:r>
        <w:rPr>
          <w:b/>
        </w:rPr>
        <w:t xml:space="preserve"> </w:t>
      </w:r>
      <w:r>
        <w:rPr>
          <w:b/>
          <w:spacing w:val="-1"/>
        </w:rPr>
        <w:t>Use</w:t>
      </w:r>
      <w:r>
        <w:rPr>
          <w:b/>
        </w:rPr>
        <w:t xml:space="preserve"> </w:t>
      </w:r>
      <w:r>
        <w:rPr>
          <w:b/>
          <w:spacing w:val="-1"/>
        </w:rPr>
        <w:t>and</w:t>
      </w:r>
      <w:r>
        <w:rPr>
          <w:b/>
        </w:rPr>
        <w:t xml:space="preserve"> </w:t>
      </w:r>
      <w:r>
        <w:rPr>
          <w:b/>
          <w:spacing w:val="-1"/>
        </w:rPr>
        <w:t>Part</w:t>
      </w:r>
      <w:r>
        <w:rPr>
          <w:b/>
        </w:rPr>
        <w:t xml:space="preserve"> B </w:t>
      </w:r>
      <w:r>
        <w:rPr>
          <w:b/>
          <w:spacing w:val="-1"/>
        </w:rPr>
        <w:t>Subdivision</w:t>
      </w:r>
      <w:r>
        <w:rPr>
          <w:b/>
        </w:rPr>
        <w:t xml:space="preserve"> </w:t>
      </w:r>
      <w:r>
        <w:rPr>
          <w:spacing w:val="-1"/>
        </w:rPr>
        <w:t>of</w:t>
      </w:r>
      <w:r>
        <w:t xml:space="preserve"> </w:t>
      </w:r>
      <w:r>
        <w:rPr>
          <w:spacing w:val="-1"/>
        </w:rPr>
        <w:t>this</w:t>
      </w:r>
      <w:r>
        <w:t xml:space="preserve"> </w:t>
      </w:r>
      <w:r>
        <w:rPr>
          <w:spacing w:val="-1"/>
        </w:rPr>
        <w:t>plan</w:t>
      </w:r>
      <w:r>
        <w:t xml:space="preserve"> </w:t>
      </w:r>
      <w:r>
        <w:rPr>
          <w:spacing w:val="-1"/>
        </w:rPr>
        <w:t>apply</w:t>
      </w:r>
      <w:r>
        <w:t xml:space="preserve"> </w:t>
      </w:r>
      <w:r>
        <w:rPr>
          <w:spacing w:val="-1"/>
        </w:rPr>
        <w:t>only</w:t>
      </w:r>
      <w:r>
        <w:t xml:space="preserve"> </w:t>
      </w:r>
      <w:r>
        <w:rPr>
          <w:spacing w:val="-1"/>
        </w:rPr>
        <w:t>to</w:t>
      </w:r>
      <w:r>
        <w:t xml:space="preserve"> </w:t>
      </w:r>
      <w:r>
        <w:rPr>
          <w:spacing w:val="-1"/>
        </w:rPr>
        <w:t>the</w:t>
      </w:r>
      <w:r>
        <w:t xml:space="preserve"> </w:t>
      </w:r>
      <w:r>
        <w:rPr>
          <w:spacing w:val="-1"/>
        </w:rPr>
        <w:t>future</w:t>
      </w:r>
      <w:r>
        <w:rPr>
          <w:spacing w:val="24"/>
        </w:rPr>
        <w:t xml:space="preserve"> </w:t>
      </w:r>
      <w:r>
        <w:rPr>
          <w:spacing w:val="-1"/>
        </w:rPr>
        <w:t>urban</w:t>
      </w:r>
      <w:r>
        <w:t xml:space="preserve"> </w:t>
      </w:r>
      <w:r>
        <w:rPr>
          <w:spacing w:val="-1"/>
        </w:rPr>
        <w:t>area</w:t>
      </w:r>
      <w:r>
        <w:t xml:space="preserve"> </w:t>
      </w:r>
      <w:r>
        <w:rPr>
          <w:spacing w:val="-1"/>
        </w:rPr>
        <w:t>(FUA)</w:t>
      </w:r>
      <w:r>
        <w:t xml:space="preserve"> </w:t>
      </w:r>
      <w:r>
        <w:rPr>
          <w:spacing w:val="-1"/>
        </w:rPr>
        <w:t>within</w:t>
      </w:r>
      <w:r>
        <w:t xml:space="preserve"> </w:t>
      </w:r>
      <w:r>
        <w:rPr>
          <w:spacing w:val="-1"/>
        </w:rPr>
        <w:t>Holt</w:t>
      </w:r>
      <w:r>
        <w:t xml:space="preserve"> </w:t>
      </w:r>
      <w:r>
        <w:rPr>
          <w:spacing w:val="-1"/>
        </w:rPr>
        <w:t>section</w:t>
      </w:r>
      <w:r>
        <w:t xml:space="preserve"> </w:t>
      </w:r>
      <w:r>
        <w:rPr>
          <w:spacing w:val="-1"/>
        </w:rPr>
        <w:t>99</w:t>
      </w:r>
      <w:r>
        <w:t xml:space="preserve"> </w:t>
      </w:r>
      <w:r>
        <w:rPr>
          <w:spacing w:val="-1"/>
        </w:rPr>
        <w:t>(part).</w:t>
      </w:r>
      <w:r>
        <w:t xml:space="preserve"> </w:t>
      </w:r>
      <w:r>
        <w:rPr>
          <w:spacing w:val="-1"/>
        </w:rPr>
        <w:t>The</w:t>
      </w:r>
      <w:r>
        <w:t xml:space="preserve"> </w:t>
      </w:r>
      <w:r>
        <w:rPr>
          <w:spacing w:val="-1"/>
        </w:rPr>
        <w:t>FUA</w:t>
      </w:r>
      <w:r>
        <w:t xml:space="preserve"> </w:t>
      </w:r>
      <w:r>
        <w:rPr>
          <w:spacing w:val="-1"/>
        </w:rPr>
        <w:t>will</w:t>
      </w:r>
      <w:r>
        <w:t xml:space="preserve"> </w:t>
      </w:r>
      <w:r>
        <w:rPr>
          <w:spacing w:val="-1"/>
        </w:rPr>
        <w:t>be</w:t>
      </w:r>
      <w:r>
        <w:t xml:space="preserve"> </w:t>
      </w:r>
      <w:r>
        <w:rPr>
          <w:spacing w:val="-1"/>
        </w:rPr>
        <w:t>removed</w:t>
      </w:r>
      <w:r>
        <w:rPr>
          <w:spacing w:val="32"/>
        </w:rPr>
        <w:t xml:space="preserve"> </w:t>
      </w:r>
      <w:r>
        <w:rPr>
          <w:spacing w:val="-1"/>
        </w:rPr>
        <w:t>following</w:t>
      </w:r>
      <w:r>
        <w:t xml:space="preserve"> </w:t>
      </w:r>
      <w:r>
        <w:rPr>
          <w:spacing w:val="-1"/>
        </w:rPr>
        <w:t>the</w:t>
      </w:r>
      <w:r>
        <w:t xml:space="preserve"> </w:t>
      </w:r>
      <w:r>
        <w:rPr>
          <w:spacing w:val="-1"/>
        </w:rPr>
        <w:t>approval</w:t>
      </w:r>
      <w:r>
        <w:t xml:space="preserve"> </w:t>
      </w:r>
      <w:r>
        <w:rPr>
          <w:spacing w:val="-1"/>
        </w:rPr>
        <w:t>of</w:t>
      </w:r>
      <w:r>
        <w:t xml:space="preserve"> </w:t>
      </w:r>
      <w:r>
        <w:rPr>
          <w:spacing w:val="-1"/>
        </w:rPr>
        <w:t>the</w:t>
      </w:r>
      <w:r>
        <w:t xml:space="preserve"> </w:t>
      </w:r>
      <w:r>
        <w:rPr>
          <w:spacing w:val="-1"/>
        </w:rPr>
        <w:t>estate</w:t>
      </w:r>
      <w:r>
        <w:t xml:space="preserve"> </w:t>
      </w:r>
      <w:r>
        <w:rPr>
          <w:spacing w:val="-1"/>
        </w:rPr>
        <w:t>development</w:t>
      </w:r>
      <w:r>
        <w:t xml:space="preserve"> </w:t>
      </w:r>
      <w:r>
        <w:rPr>
          <w:spacing w:val="-1"/>
        </w:rPr>
        <w:t>plans</w:t>
      </w:r>
      <w:r>
        <w:t xml:space="preserve"> </w:t>
      </w:r>
      <w:r>
        <w:rPr>
          <w:spacing w:val="-1"/>
        </w:rPr>
        <w:t>and</w:t>
      </w:r>
      <w:r>
        <w:t xml:space="preserve"> </w:t>
      </w:r>
      <w:r>
        <w:rPr>
          <w:spacing w:val="-1"/>
        </w:rPr>
        <w:t>finalisation</w:t>
      </w:r>
      <w:r>
        <w:t xml:space="preserve"> </w:t>
      </w:r>
      <w:r>
        <w:rPr>
          <w:spacing w:val="-1"/>
        </w:rPr>
        <w:t>of</w:t>
      </w:r>
      <w:r>
        <w:t xml:space="preserve"> </w:t>
      </w:r>
      <w:r>
        <w:rPr>
          <w:spacing w:val="-1"/>
        </w:rPr>
        <w:t>the</w:t>
      </w:r>
      <w:r>
        <w:t xml:space="preserve"> </w:t>
      </w:r>
      <w:r>
        <w:rPr>
          <w:spacing w:val="-1"/>
        </w:rPr>
        <w:t>zone</w:t>
      </w:r>
      <w:r>
        <w:rPr>
          <w:spacing w:val="30"/>
        </w:rPr>
        <w:t xml:space="preserve"> </w:t>
      </w:r>
      <w:r>
        <w:rPr>
          <w:spacing w:val="-1"/>
        </w:rPr>
        <w:t>boundary</w:t>
      </w:r>
      <w:r>
        <w:t xml:space="preserve"> </w:t>
      </w:r>
      <w:r>
        <w:rPr>
          <w:spacing w:val="-1"/>
        </w:rPr>
        <w:t>under</w:t>
      </w:r>
      <w:r>
        <w:t xml:space="preserve"> </w:t>
      </w:r>
      <w:r>
        <w:rPr>
          <w:spacing w:val="-1"/>
        </w:rPr>
        <w:t>section</w:t>
      </w:r>
      <w:r>
        <w:t xml:space="preserve"> </w:t>
      </w:r>
      <w:r>
        <w:rPr>
          <w:spacing w:val="-1"/>
        </w:rPr>
        <w:t>96</w:t>
      </w:r>
      <w:r>
        <w:t xml:space="preserve"> </w:t>
      </w:r>
      <w:r>
        <w:rPr>
          <w:spacing w:val="-1"/>
        </w:rPr>
        <w:t>of</w:t>
      </w:r>
      <w:r>
        <w:t xml:space="preserve"> </w:t>
      </w:r>
      <w:r>
        <w:rPr>
          <w:spacing w:val="-1"/>
        </w:rPr>
        <w:t xml:space="preserve">the </w:t>
      </w:r>
      <w:r>
        <w:rPr>
          <w:i/>
          <w:spacing w:val="-1"/>
        </w:rPr>
        <w:t>Planning</w:t>
      </w:r>
      <w:r>
        <w:rPr>
          <w:i/>
        </w:rPr>
        <w:t xml:space="preserve"> </w:t>
      </w:r>
      <w:r>
        <w:rPr>
          <w:i/>
          <w:spacing w:val="-1"/>
        </w:rPr>
        <w:t>and</w:t>
      </w:r>
      <w:r>
        <w:rPr>
          <w:i/>
        </w:rPr>
        <w:t xml:space="preserve"> </w:t>
      </w:r>
      <w:r>
        <w:rPr>
          <w:i/>
          <w:spacing w:val="-1"/>
        </w:rPr>
        <w:t>Development</w:t>
      </w:r>
      <w:r>
        <w:rPr>
          <w:i/>
        </w:rPr>
        <w:t xml:space="preserve"> </w:t>
      </w:r>
      <w:r>
        <w:rPr>
          <w:i/>
          <w:spacing w:val="-1"/>
        </w:rPr>
        <w:t>Act</w:t>
      </w:r>
      <w:r>
        <w:rPr>
          <w:i/>
        </w:rPr>
        <w:t xml:space="preserve"> </w:t>
      </w:r>
      <w:r>
        <w:rPr>
          <w:i/>
          <w:spacing w:val="-1"/>
        </w:rPr>
        <w:t>2007</w:t>
      </w:r>
      <w:r>
        <w:rPr>
          <w:spacing w:val="-1"/>
        </w:rPr>
        <w:t>.</w:t>
      </w:r>
    </w:p>
    <w:p w:rsidR="004E2F77" w:rsidRDefault="004E2F77" w:rsidP="004E2F77">
      <w:pPr>
        <w:spacing w:line="288" w:lineRule="auto"/>
        <w:rPr>
          <w:rFonts w:cs="Arial"/>
          <w:szCs w:val="24"/>
        </w:rPr>
      </w:pPr>
    </w:p>
    <w:p w:rsidR="004E2F77" w:rsidRDefault="004E2F77" w:rsidP="004E2F77">
      <w:pPr>
        <w:pStyle w:val="BodyText"/>
        <w:spacing w:before="58"/>
        <w:ind w:left="215" w:right="294"/>
      </w:pPr>
      <w:r>
        <w:rPr>
          <w:spacing w:val="-1"/>
        </w:rPr>
        <w:t>This</w:t>
      </w:r>
      <w:r>
        <w:t xml:space="preserve"> </w:t>
      </w:r>
      <w:r>
        <w:rPr>
          <w:spacing w:val="-1"/>
        </w:rPr>
        <w:t>plan</w:t>
      </w:r>
      <w:r>
        <w:t xml:space="preserve"> </w:t>
      </w:r>
      <w:r>
        <w:rPr>
          <w:spacing w:val="-1"/>
        </w:rPr>
        <w:t>contains</w:t>
      </w:r>
      <w:r>
        <w:t xml:space="preserve"> </w:t>
      </w:r>
      <w:r>
        <w:rPr>
          <w:b/>
          <w:bCs/>
          <w:spacing w:val="-1"/>
        </w:rPr>
        <w:t>rules</w:t>
      </w:r>
      <w:r>
        <w:rPr>
          <w:spacing w:val="-1"/>
        </w:rPr>
        <w:t>,</w:t>
      </w:r>
      <w:r>
        <w:t xml:space="preserve"> </w:t>
      </w:r>
      <w:r>
        <w:rPr>
          <w:spacing w:val="-1"/>
        </w:rPr>
        <w:t>which</w:t>
      </w:r>
      <w:r>
        <w:t xml:space="preserve"> </w:t>
      </w:r>
      <w:r>
        <w:rPr>
          <w:spacing w:val="-1"/>
        </w:rPr>
        <w:t>provide</w:t>
      </w:r>
      <w:r>
        <w:t xml:space="preserve"> </w:t>
      </w:r>
      <w:r>
        <w:rPr>
          <w:spacing w:val="-1"/>
        </w:rPr>
        <w:t>definitive</w:t>
      </w:r>
      <w:r>
        <w:t xml:space="preserve"> </w:t>
      </w:r>
      <w:r>
        <w:rPr>
          <w:spacing w:val="-1"/>
        </w:rPr>
        <w:t>controls</w:t>
      </w:r>
      <w:r>
        <w:t xml:space="preserve"> </w:t>
      </w:r>
      <w:r>
        <w:rPr>
          <w:spacing w:val="-1"/>
        </w:rPr>
        <w:t>for</w:t>
      </w:r>
      <w:r>
        <w:t xml:space="preserve"> </w:t>
      </w:r>
      <w:r>
        <w:rPr>
          <w:spacing w:val="-1"/>
        </w:rPr>
        <w:t>development,</w:t>
      </w:r>
      <w:r>
        <w:t xml:space="preserve"> </w:t>
      </w:r>
      <w:r>
        <w:rPr>
          <w:spacing w:val="-1"/>
        </w:rPr>
        <w:t>and</w:t>
      </w:r>
      <w:r>
        <w:rPr>
          <w:spacing w:val="32"/>
        </w:rPr>
        <w:t xml:space="preserve"> </w:t>
      </w:r>
      <w:r>
        <w:rPr>
          <w:b/>
          <w:bCs/>
          <w:spacing w:val="-1"/>
        </w:rPr>
        <w:t>criteria</w:t>
      </w:r>
      <w:r>
        <w:rPr>
          <w:spacing w:val="-1"/>
        </w:rPr>
        <w:t>,</w:t>
      </w:r>
      <w:r>
        <w:t xml:space="preserve"> </w:t>
      </w:r>
      <w:r>
        <w:rPr>
          <w:spacing w:val="-1"/>
        </w:rPr>
        <w:t>which</w:t>
      </w:r>
      <w:r>
        <w:t xml:space="preserve"> </w:t>
      </w:r>
      <w:r>
        <w:rPr>
          <w:spacing w:val="-1"/>
        </w:rPr>
        <w:t>provide</w:t>
      </w:r>
      <w:r>
        <w:t xml:space="preserve"> </w:t>
      </w:r>
      <w:r>
        <w:rPr>
          <w:spacing w:val="-1"/>
        </w:rPr>
        <w:t>provisional</w:t>
      </w:r>
      <w:r>
        <w:t xml:space="preserve"> </w:t>
      </w:r>
      <w:r>
        <w:rPr>
          <w:spacing w:val="-1"/>
        </w:rPr>
        <w:t>controls</w:t>
      </w:r>
      <w:r>
        <w:rPr>
          <w:spacing w:val="1"/>
        </w:rPr>
        <w:t xml:space="preserve"> </w:t>
      </w:r>
      <w:r>
        <w:t>for development. In some instances</w:t>
      </w:r>
      <w:r>
        <w:rPr>
          <w:spacing w:val="25"/>
        </w:rPr>
        <w:t xml:space="preserve"> </w:t>
      </w:r>
      <w:r>
        <w:rPr>
          <w:spacing w:val="-1"/>
        </w:rPr>
        <w:t>rules</w:t>
      </w:r>
      <w:r>
        <w:t xml:space="preserve"> </w:t>
      </w:r>
      <w:r>
        <w:rPr>
          <w:spacing w:val="-1"/>
        </w:rPr>
        <w:t>are</w:t>
      </w:r>
      <w:r>
        <w:t xml:space="preserve"> </w:t>
      </w:r>
      <w:r>
        <w:rPr>
          <w:spacing w:val="-1"/>
        </w:rPr>
        <w:t>mandatory.</w:t>
      </w:r>
      <w:r>
        <w:t xml:space="preserve"> </w:t>
      </w:r>
      <w:r>
        <w:rPr>
          <w:spacing w:val="-1"/>
        </w:rPr>
        <w:t>Mandatory</w:t>
      </w:r>
      <w:r>
        <w:t xml:space="preserve"> </w:t>
      </w:r>
      <w:r>
        <w:rPr>
          <w:spacing w:val="-1"/>
        </w:rPr>
        <w:t>rules</w:t>
      </w:r>
      <w:r>
        <w:t xml:space="preserve"> </w:t>
      </w:r>
      <w:r>
        <w:rPr>
          <w:spacing w:val="-1"/>
        </w:rPr>
        <w:t>are</w:t>
      </w:r>
      <w:r>
        <w:t xml:space="preserve"> </w:t>
      </w:r>
      <w:r>
        <w:rPr>
          <w:spacing w:val="-1"/>
        </w:rPr>
        <w:t>marked</w:t>
      </w:r>
      <w:r>
        <w:t xml:space="preserve"> </w:t>
      </w:r>
      <w:r>
        <w:rPr>
          <w:spacing w:val="-1"/>
        </w:rPr>
        <w:t>by</w:t>
      </w:r>
      <w:r>
        <w:t xml:space="preserve"> </w:t>
      </w:r>
      <w:r>
        <w:rPr>
          <w:spacing w:val="-1"/>
        </w:rPr>
        <w:t>the</w:t>
      </w:r>
      <w:r>
        <w:t xml:space="preserve"> </w:t>
      </w:r>
      <w:r>
        <w:rPr>
          <w:spacing w:val="-1"/>
        </w:rPr>
        <w:t>words</w:t>
      </w:r>
      <w:r>
        <w:t xml:space="preserve"> </w:t>
      </w:r>
      <w:r>
        <w:rPr>
          <w:spacing w:val="-1"/>
        </w:rPr>
        <w:t>“This</w:t>
      </w:r>
      <w:r>
        <w:t xml:space="preserve"> </w:t>
      </w:r>
      <w:r>
        <w:rPr>
          <w:spacing w:val="-1"/>
        </w:rPr>
        <w:t>is</w:t>
      </w:r>
      <w:r>
        <w:t xml:space="preserve"> a</w:t>
      </w:r>
      <w:r>
        <w:rPr>
          <w:spacing w:val="29"/>
        </w:rPr>
        <w:t xml:space="preserve"> </w:t>
      </w:r>
      <w:r>
        <w:t xml:space="preserve">mandatory requirement. There is </w:t>
      </w:r>
      <w:r>
        <w:rPr>
          <w:spacing w:val="-1"/>
        </w:rPr>
        <w:t>no</w:t>
      </w:r>
      <w:r>
        <w:t xml:space="preserve"> </w:t>
      </w:r>
      <w:r>
        <w:rPr>
          <w:spacing w:val="-1"/>
        </w:rPr>
        <w:t>applicable</w:t>
      </w:r>
      <w:r>
        <w:t xml:space="preserve"> </w:t>
      </w:r>
      <w:r>
        <w:rPr>
          <w:spacing w:val="-1"/>
        </w:rPr>
        <w:t>criterion”</w:t>
      </w:r>
      <w:r>
        <w:t xml:space="preserve"> </w:t>
      </w:r>
      <w:r>
        <w:rPr>
          <w:spacing w:val="-1"/>
        </w:rPr>
        <w:t>in</w:t>
      </w:r>
      <w:r>
        <w:t xml:space="preserve"> </w:t>
      </w:r>
      <w:r>
        <w:rPr>
          <w:spacing w:val="-1"/>
        </w:rPr>
        <w:t>the</w:t>
      </w:r>
      <w:r>
        <w:t xml:space="preserve"> </w:t>
      </w:r>
      <w:r>
        <w:rPr>
          <w:spacing w:val="-1"/>
        </w:rPr>
        <w:t>criteria</w:t>
      </w:r>
      <w:r>
        <w:t xml:space="preserve"> </w:t>
      </w:r>
      <w:r>
        <w:rPr>
          <w:spacing w:val="-1"/>
        </w:rPr>
        <w:t>column.</w:t>
      </w:r>
      <w:r>
        <w:rPr>
          <w:spacing w:val="26"/>
        </w:rPr>
        <w:t xml:space="preserve"> </w:t>
      </w:r>
      <w:r>
        <w:rPr>
          <w:spacing w:val="-1"/>
        </w:rPr>
        <w:t>Non-compliance</w:t>
      </w:r>
      <w:r>
        <w:t xml:space="preserve"> </w:t>
      </w:r>
      <w:r>
        <w:rPr>
          <w:spacing w:val="-1"/>
        </w:rPr>
        <w:t>with</w:t>
      </w:r>
      <w:r>
        <w:t xml:space="preserve"> a</w:t>
      </w:r>
      <w:r>
        <w:rPr>
          <w:spacing w:val="1"/>
        </w:rPr>
        <w:t xml:space="preserve"> </w:t>
      </w:r>
      <w:r>
        <w:rPr>
          <w:spacing w:val="-1"/>
        </w:rPr>
        <w:t>mandatory</w:t>
      </w:r>
      <w:r>
        <w:t xml:space="preserve"> </w:t>
      </w:r>
      <w:r>
        <w:rPr>
          <w:spacing w:val="-1"/>
        </w:rPr>
        <w:t>rule</w:t>
      </w:r>
      <w:r>
        <w:t xml:space="preserve"> </w:t>
      </w:r>
      <w:r>
        <w:rPr>
          <w:spacing w:val="-1"/>
        </w:rPr>
        <w:t>will</w:t>
      </w:r>
      <w:r>
        <w:t xml:space="preserve"> </w:t>
      </w:r>
      <w:r>
        <w:rPr>
          <w:spacing w:val="-1"/>
        </w:rPr>
        <w:t>result</w:t>
      </w:r>
      <w:r>
        <w:t xml:space="preserve"> </w:t>
      </w:r>
      <w:r>
        <w:rPr>
          <w:spacing w:val="-1"/>
        </w:rPr>
        <w:t>in</w:t>
      </w:r>
      <w:r>
        <w:t xml:space="preserve"> </w:t>
      </w:r>
      <w:r>
        <w:rPr>
          <w:spacing w:val="-1"/>
        </w:rPr>
        <w:t>the</w:t>
      </w:r>
      <w:r>
        <w:t xml:space="preserve"> </w:t>
      </w:r>
      <w:r>
        <w:rPr>
          <w:spacing w:val="-1"/>
        </w:rPr>
        <w:t>refusal</w:t>
      </w:r>
      <w:r>
        <w:t xml:space="preserve"> </w:t>
      </w:r>
      <w:r>
        <w:rPr>
          <w:spacing w:val="-1"/>
        </w:rPr>
        <w:t>of</w:t>
      </w:r>
      <w:r>
        <w:t xml:space="preserve"> a </w:t>
      </w:r>
      <w:r>
        <w:rPr>
          <w:spacing w:val="-1"/>
        </w:rPr>
        <w:t>development</w:t>
      </w:r>
      <w:r>
        <w:rPr>
          <w:spacing w:val="28"/>
        </w:rPr>
        <w:t xml:space="preserve"> </w:t>
      </w:r>
      <w:r>
        <w:rPr>
          <w:spacing w:val="-1"/>
        </w:rPr>
        <w:t>application.</w:t>
      </w:r>
      <w:r>
        <w:rPr>
          <w:spacing w:val="2"/>
        </w:rPr>
        <w:t xml:space="preserve"> </w:t>
      </w:r>
      <w:r>
        <w:rPr>
          <w:spacing w:val="-1"/>
        </w:rPr>
        <w:t>In</w:t>
      </w:r>
      <w:r>
        <w:t xml:space="preserve"> </w:t>
      </w:r>
      <w:r>
        <w:rPr>
          <w:spacing w:val="-1"/>
        </w:rPr>
        <w:t>other</w:t>
      </w:r>
      <w:r>
        <w:t xml:space="preserve"> </w:t>
      </w:r>
      <w:r>
        <w:rPr>
          <w:spacing w:val="-1"/>
        </w:rPr>
        <w:t>instances</w:t>
      </w:r>
      <w:r>
        <w:t xml:space="preserve"> </w:t>
      </w:r>
      <w:r>
        <w:rPr>
          <w:spacing w:val="-1"/>
        </w:rPr>
        <w:t>the</w:t>
      </w:r>
      <w:r>
        <w:t xml:space="preserve"> </w:t>
      </w:r>
      <w:r>
        <w:rPr>
          <w:spacing w:val="-1"/>
        </w:rPr>
        <w:t>words</w:t>
      </w:r>
      <w:r>
        <w:t xml:space="preserve"> </w:t>
      </w:r>
      <w:r>
        <w:rPr>
          <w:spacing w:val="-1"/>
        </w:rPr>
        <w:t>“There</w:t>
      </w:r>
      <w:r>
        <w:t xml:space="preserve"> </w:t>
      </w:r>
      <w:r>
        <w:rPr>
          <w:spacing w:val="-1"/>
        </w:rPr>
        <w:t>is</w:t>
      </w:r>
      <w:r>
        <w:t xml:space="preserve"> </w:t>
      </w:r>
      <w:r>
        <w:rPr>
          <w:spacing w:val="-1"/>
        </w:rPr>
        <w:t>no</w:t>
      </w:r>
      <w:r>
        <w:t xml:space="preserve"> </w:t>
      </w:r>
      <w:r>
        <w:rPr>
          <w:spacing w:val="-1"/>
        </w:rPr>
        <w:t>applicable</w:t>
      </w:r>
      <w:r>
        <w:t xml:space="preserve"> </w:t>
      </w:r>
      <w:r>
        <w:rPr>
          <w:spacing w:val="-1"/>
        </w:rPr>
        <w:t>rule”.</w:t>
      </w:r>
      <w:r>
        <w:t xml:space="preserve"> </w:t>
      </w:r>
      <w:r>
        <w:rPr>
          <w:spacing w:val="-1"/>
        </w:rPr>
        <w:t>In</w:t>
      </w:r>
      <w:r>
        <w:t xml:space="preserve"> </w:t>
      </w:r>
      <w:r>
        <w:rPr>
          <w:spacing w:val="-1"/>
        </w:rPr>
        <w:t>this</w:t>
      </w:r>
      <w:r>
        <w:t xml:space="preserve"> </w:t>
      </w:r>
      <w:r>
        <w:rPr>
          <w:spacing w:val="-1"/>
        </w:rPr>
        <w:t>case</w:t>
      </w:r>
      <w:r>
        <w:rPr>
          <w:spacing w:val="28"/>
        </w:rPr>
        <w:t xml:space="preserve"> </w:t>
      </w:r>
      <w:r>
        <w:rPr>
          <w:spacing w:val="-1"/>
        </w:rPr>
        <w:t>the</w:t>
      </w:r>
      <w:r>
        <w:t xml:space="preserve"> </w:t>
      </w:r>
      <w:r>
        <w:rPr>
          <w:spacing w:val="-1"/>
        </w:rPr>
        <w:t>proposal</w:t>
      </w:r>
      <w:r>
        <w:t xml:space="preserve"> </w:t>
      </w:r>
      <w:r>
        <w:rPr>
          <w:spacing w:val="-1"/>
        </w:rPr>
        <w:t>is</w:t>
      </w:r>
      <w:r>
        <w:t xml:space="preserve"> </w:t>
      </w:r>
      <w:r>
        <w:rPr>
          <w:spacing w:val="-1"/>
        </w:rPr>
        <w:t>assessed</w:t>
      </w:r>
      <w:r>
        <w:t xml:space="preserve"> </w:t>
      </w:r>
      <w:r>
        <w:rPr>
          <w:spacing w:val="-1"/>
        </w:rPr>
        <w:t>against</w:t>
      </w:r>
      <w:r>
        <w:rPr>
          <w:spacing w:val="2"/>
        </w:rPr>
        <w:t xml:space="preserve"> </w:t>
      </w:r>
      <w:r>
        <w:rPr>
          <w:spacing w:val="-1"/>
        </w:rPr>
        <w:t>the</w:t>
      </w:r>
      <w:r>
        <w:t xml:space="preserve"> </w:t>
      </w:r>
      <w:r>
        <w:rPr>
          <w:spacing w:val="-1"/>
        </w:rPr>
        <w:t>relevant</w:t>
      </w:r>
      <w:r>
        <w:t xml:space="preserve"> </w:t>
      </w:r>
      <w:r>
        <w:rPr>
          <w:spacing w:val="-1"/>
        </w:rPr>
        <w:t>criterion.</w:t>
      </w:r>
      <w:r>
        <w:t xml:space="preserve"> </w:t>
      </w:r>
      <w:r>
        <w:rPr>
          <w:spacing w:val="-1"/>
        </w:rPr>
        <w:t>Where</w:t>
      </w:r>
      <w:r>
        <w:t xml:space="preserve"> </w:t>
      </w:r>
      <w:r>
        <w:rPr>
          <w:spacing w:val="-1"/>
        </w:rPr>
        <w:t>both</w:t>
      </w:r>
      <w:r>
        <w:t xml:space="preserve"> </w:t>
      </w:r>
      <w:r>
        <w:rPr>
          <w:spacing w:val="-1"/>
        </w:rPr>
        <w:t>rule</w:t>
      </w:r>
      <w:r>
        <w:t xml:space="preserve"> </w:t>
      </w:r>
      <w:r>
        <w:rPr>
          <w:spacing w:val="-1"/>
        </w:rPr>
        <w:t>and</w:t>
      </w:r>
      <w:r>
        <w:rPr>
          <w:spacing w:val="28"/>
        </w:rPr>
        <w:t xml:space="preserve"> </w:t>
      </w:r>
      <w:r>
        <w:rPr>
          <w:spacing w:val="-1"/>
        </w:rPr>
        <w:t>criterion</w:t>
      </w:r>
      <w:r>
        <w:t xml:space="preserve"> </w:t>
      </w:r>
      <w:r>
        <w:rPr>
          <w:spacing w:val="-1"/>
        </w:rPr>
        <w:t>apply,</w:t>
      </w:r>
      <w:r>
        <w:t xml:space="preserve"> </w:t>
      </w:r>
      <w:r>
        <w:rPr>
          <w:spacing w:val="-1"/>
        </w:rPr>
        <w:t>compliance</w:t>
      </w:r>
      <w:r>
        <w:t xml:space="preserve"> </w:t>
      </w:r>
      <w:r>
        <w:rPr>
          <w:spacing w:val="-1"/>
        </w:rPr>
        <w:t>with</w:t>
      </w:r>
      <w:r>
        <w:t xml:space="preserve"> </w:t>
      </w:r>
      <w:r>
        <w:rPr>
          <w:spacing w:val="-1"/>
        </w:rPr>
        <w:t>the</w:t>
      </w:r>
      <w:r>
        <w:t xml:space="preserve"> </w:t>
      </w:r>
      <w:r>
        <w:rPr>
          <w:spacing w:val="-1"/>
        </w:rPr>
        <w:t>rule</w:t>
      </w:r>
      <w:r>
        <w:rPr>
          <w:spacing w:val="1"/>
        </w:rPr>
        <w:t xml:space="preserve"> </w:t>
      </w:r>
      <w:r>
        <w:rPr>
          <w:spacing w:val="-1"/>
        </w:rPr>
        <w:t>is</w:t>
      </w:r>
      <w:r>
        <w:t xml:space="preserve"> </w:t>
      </w:r>
      <w:r>
        <w:rPr>
          <w:spacing w:val="-1"/>
        </w:rPr>
        <w:t>deemed</w:t>
      </w:r>
      <w:r>
        <w:t xml:space="preserve"> </w:t>
      </w:r>
      <w:r>
        <w:rPr>
          <w:spacing w:val="-1"/>
        </w:rPr>
        <w:t>to</w:t>
      </w:r>
      <w:r>
        <w:t xml:space="preserve"> </w:t>
      </w:r>
      <w:r>
        <w:rPr>
          <w:spacing w:val="-1"/>
        </w:rPr>
        <w:t>satisfy</w:t>
      </w:r>
      <w:r>
        <w:t xml:space="preserve"> </w:t>
      </w:r>
      <w:r>
        <w:rPr>
          <w:spacing w:val="-1"/>
        </w:rPr>
        <w:t>the</w:t>
      </w:r>
      <w:r>
        <w:t xml:space="preserve"> </w:t>
      </w:r>
      <w:r>
        <w:rPr>
          <w:spacing w:val="-1"/>
        </w:rPr>
        <w:t>particular</w:t>
      </w:r>
      <w:r>
        <w:rPr>
          <w:spacing w:val="22"/>
        </w:rPr>
        <w:t xml:space="preserve"> </w:t>
      </w:r>
      <w:r>
        <w:t>requirement.</w:t>
      </w:r>
    </w:p>
    <w:p w:rsidR="004E2F77" w:rsidRDefault="004E2F77" w:rsidP="004E2F77">
      <w:pPr>
        <w:spacing w:before="2"/>
        <w:rPr>
          <w:rFonts w:cs="Arial"/>
          <w:sz w:val="21"/>
          <w:szCs w:val="21"/>
        </w:rPr>
      </w:pPr>
    </w:p>
    <w:p w:rsidR="004E2F77" w:rsidRPr="00F04810" w:rsidRDefault="004E2F77" w:rsidP="004E2F77">
      <w:pPr>
        <w:ind w:left="215"/>
        <w:rPr>
          <w:rFonts w:cs="Arial"/>
          <w:b/>
          <w:bCs/>
          <w:sz w:val="28"/>
          <w:szCs w:val="28"/>
        </w:rPr>
      </w:pPr>
      <w:bookmarkStart w:id="19" w:name="_Toc430076336"/>
      <w:r w:rsidRPr="00F04810">
        <w:rPr>
          <w:rFonts w:cs="Arial"/>
          <w:b/>
          <w:sz w:val="28"/>
          <w:szCs w:val="28"/>
        </w:rPr>
        <w:t>Purpose</w:t>
      </w:r>
      <w:bookmarkEnd w:id="19"/>
    </w:p>
    <w:p w:rsidR="004E2F77" w:rsidRDefault="004E2F77" w:rsidP="004E2F77">
      <w:pPr>
        <w:pStyle w:val="BodyText"/>
        <w:spacing w:before="117"/>
        <w:ind w:left="215"/>
      </w:pPr>
      <w:r>
        <w:rPr>
          <w:spacing w:val="-1"/>
        </w:rPr>
        <w:t>The</w:t>
      </w:r>
      <w:r>
        <w:t xml:space="preserve"> </w:t>
      </w:r>
      <w:r>
        <w:rPr>
          <w:spacing w:val="-1"/>
        </w:rPr>
        <w:t>purpose</w:t>
      </w:r>
      <w:r>
        <w:t xml:space="preserve"> </w:t>
      </w:r>
      <w:r>
        <w:rPr>
          <w:spacing w:val="-1"/>
        </w:rPr>
        <w:t>of</w:t>
      </w:r>
      <w:r>
        <w:t xml:space="preserve"> </w:t>
      </w:r>
      <w:r>
        <w:rPr>
          <w:spacing w:val="-1"/>
        </w:rPr>
        <w:t>this</w:t>
      </w:r>
      <w:r>
        <w:t xml:space="preserve"> </w:t>
      </w:r>
      <w:r>
        <w:rPr>
          <w:spacing w:val="-1"/>
        </w:rPr>
        <w:t>plan</w:t>
      </w:r>
      <w:r>
        <w:t xml:space="preserve"> </w:t>
      </w:r>
      <w:r>
        <w:rPr>
          <w:spacing w:val="-1"/>
        </w:rPr>
        <w:t>is</w:t>
      </w:r>
      <w:r>
        <w:t xml:space="preserve"> </w:t>
      </w:r>
      <w:r>
        <w:rPr>
          <w:spacing w:val="-1"/>
        </w:rPr>
        <w:t>to:</w:t>
      </w:r>
    </w:p>
    <w:p w:rsidR="004E2F77" w:rsidRDefault="004E2F77" w:rsidP="004E2F77">
      <w:pPr>
        <w:pStyle w:val="BodyText"/>
        <w:keepLines w:val="0"/>
        <w:widowControl w:val="0"/>
        <w:numPr>
          <w:ilvl w:val="0"/>
          <w:numId w:val="31"/>
        </w:numPr>
        <w:tabs>
          <w:tab w:val="left" w:pos="784"/>
        </w:tabs>
        <w:spacing w:before="145" w:after="0" w:line="274" w:lineRule="exact"/>
        <w:ind w:right="422"/>
      </w:pPr>
      <w:r>
        <w:rPr>
          <w:spacing w:val="-1"/>
        </w:rPr>
        <w:t>guide</w:t>
      </w:r>
      <w:r>
        <w:t xml:space="preserve"> </w:t>
      </w:r>
      <w:r>
        <w:rPr>
          <w:spacing w:val="-1"/>
        </w:rPr>
        <w:t>the</w:t>
      </w:r>
      <w:r>
        <w:t xml:space="preserve"> </w:t>
      </w:r>
      <w:r>
        <w:rPr>
          <w:spacing w:val="-1"/>
        </w:rPr>
        <w:t>design</w:t>
      </w:r>
      <w:r>
        <w:t xml:space="preserve"> </w:t>
      </w:r>
      <w:r>
        <w:rPr>
          <w:spacing w:val="-1"/>
        </w:rPr>
        <w:t>and</w:t>
      </w:r>
      <w:r>
        <w:t xml:space="preserve"> </w:t>
      </w:r>
      <w:r>
        <w:rPr>
          <w:spacing w:val="-1"/>
        </w:rPr>
        <w:t>assessment</w:t>
      </w:r>
      <w:r>
        <w:t xml:space="preserve"> </w:t>
      </w:r>
      <w:r>
        <w:rPr>
          <w:spacing w:val="-1"/>
        </w:rPr>
        <w:t>of</w:t>
      </w:r>
      <w:r>
        <w:t xml:space="preserve"> </w:t>
      </w:r>
      <w:r>
        <w:rPr>
          <w:spacing w:val="-1"/>
        </w:rPr>
        <w:t>estate</w:t>
      </w:r>
      <w:r>
        <w:t xml:space="preserve"> </w:t>
      </w:r>
      <w:r>
        <w:rPr>
          <w:spacing w:val="-1"/>
        </w:rPr>
        <w:t>development</w:t>
      </w:r>
      <w:r>
        <w:t xml:space="preserve"> </w:t>
      </w:r>
      <w:r>
        <w:rPr>
          <w:spacing w:val="-1"/>
        </w:rPr>
        <w:t>plans</w:t>
      </w:r>
      <w:r>
        <w:t xml:space="preserve"> </w:t>
      </w:r>
      <w:r>
        <w:rPr>
          <w:spacing w:val="-1"/>
        </w:rPr>
        <w:t>(subdivision</w:t>
      </w:r>
      <w:r>
        <w:rPr>
          <w:spacing w:val="22"/>
        </w:rPr>
        <w:t xml:space="preserve"> </w:t>
      </w:r>
      <w:r>
        <w:rPr>
          <w:spacing w:val="-1"/>
        </w:rPr>
        <w:t>proposals)</w:t>
      </w:r>
      <w:r>
        <w:t xml:space="preserve"> </w:t>
      </w:r>
      <w:r>
        <w:rPr>
          <w:spacing w:val="-1"/>
        </w:rPr>
        <w:t>at</w:t>
      </w:r>
      <w:r>
        <w:t xml:space="preserve"> </w:t>
      </w:r>
      <w:r>
        <w:rPr>
          <w:spacing w:val="-1"/>
        </w:rPr>
        <w:t>Holt</w:t>
      </w:r>
      <w:r>
        <w:t xml:space="preserve"> </w:t>
      </w:r>
      <w:r>
        <w:rPr>
          <w:spacing w:val="-1"/>
        </w:rPr>
        <w:t>section</w:t>
      </w:r>
      <w:r>
        <w:t xml:space="preserve"> </w:t>
      </w:r>
      <w:r>
        <w:rPr>
          <w:spacing w:val="-1"/>
        </w:rPr>
        <w:t>99</w:t>
      </w:r>
      <w:r>
        <w:t xml:space="preserve"> </w:t>
      </w:r>
      <w:r>
        <w:rPr>
          <w:spacing w:val="-1"/>
        </w:rPr>
        <w:t>part.</w:t>
      </w:r>
    </w:p>
    <w:p w:rsidR="004E2F77" w:rsidRDefault="004E2F77" w:rsidP="004E2F77">
      <w:pPr>
        <w:pStyle w:val="BodyText"/>
        <w:keepLines w:val="0"/>
        <w:widowControl w:val="0"/>
        <w:numPr>
          <w:ilvl w:val="0"/>
          <w:numId w:val="31"/>
        </w:numPr>
        <w:tabs>
          <w:tab w:val="left" w:pos="784"/>
        </w:tabs>
        <w:spacing w:before="141" w:after="0" w:line="274" w:lineRule="exact"/>
        <w:ind w:right="755"/>
      </w:pPr>
      <w:r>
        <w:rPr>
          <w:spacing w:val="-1"/>
        </w:rPr>
        <w:t>guide</w:t>
      </w:r>
      <w:r>
        <w:t xml:space="preserve"> </w:t>
      </w:r>
      <w:r>
        <w:rPr>
          <w:spacing w:val="-1"/>
        </w:rPr>
        <w:t>the</w:t>
      </w:r>
      <w:r>
        <w:t xml:space="preserve"> </w:t>
      </w:r>
      <w:r>
        <w:rPr>
          <w:spacing w:val="-1"/>
        </w:rPr>
        <w:t>development</w:t>
      </w:r>
      <w:r>
        <w:t xml:space="preserve"> </w:t>
      </w:r>
      <w:r>
        <w:rPr>
          <w:spacing w:val="-1"/>
        </w:rPr>
        <w:t>of</w:t>
      </w:r>
      <w:r>
        <w:t xml:space="preserve"> </w:t>
      </w:r>
      <w:r>
        <w:rPr>
          <w:spacing w:val="-1"/>
        </w:rPr>
        <w:t>individual</w:t>
      </w:r>
      <w:r>
        <w:t xml:space="preserve"> </w:t>
      </w:r>
      <w:r>
        <w:rPr>
          <w:spacing w:val="-1"/>
        </w:rPr>
        <w:t>blocks</w:t>
      </w:r>
      <w:r>
        <w:t xml:space="preserve"> </w:t>
      </w:r>
      <w:r>
        <w:rPr>
          <w:spacing w:val="-1"/>
        </w:rPr>
        <w:t>in</w:t>
      </w:r>
      <w:r>
        <w:t xml:space="preserve"> </w:t>
      </w:r>
      <w:r>
        <w:rPr>
          <w:spacing w:val="-1"/>
        </w:rPr>
        <w:t>concert</w:t>
      </w:r>
      <w:r>
        <w:t xml:space="preserve"> </w:t>
      </w:r>
      <w:r>
        <w:rPr>
          <w:spacing w:val="-1"/>
        </w:rPr>
        <w:t>with</w:t>
      </w:r>
      <w:r>
        <w:t xml:space="preserve"> </w:t>
      </w:r>
      <w:r>
        <w:rPr>
          <w:spacing w:val="-1"/>
        </w:rPr>
        <w:t>other</w:t>
      </w:r>
      <w:r>
        <w:t xml:space="preserve"> </w:t>
      </w:r>
      <w:r>
        <w:rPr>
          <w:spacing w:val="-1"/>
        </w:rPr>
        <w:t>relevant</w:t>
      </w:r>
      <w:r>
        <w:rPr>
          <w:spacing w:val="22"/>
        </w:rPr>
        <w:t xml:space="preserve"> </w:t>
      </w:r>
      <w:r>
        <w:t>codes under the</w:t>
      </w:r>
      <w:r>
        <w:rPr>
          <w:spacing w:val="-1"/>
        </w:rPr>
        <w:t xml:space="preserve"> </w:t>
      </w:r>
      <w:r>
        <w:rPr>
          <w:i/>
          <w:spacing w:val="-1"/>
        </w:rPr>
        <w:t>Territory</w:t>
      </w:r>
      <w:r>
        <w:rPr>
          <w:i/>
        </w:rPr>
        <w:t xml:space="preserve"> Plan</w:t>
      </w:r>
    </w:p>
    <w:p w:rsidR="004E2F77" w:rsidRDefault="004E2F77" w:rsidP="004E2F77">
      <w:pPr>
        <w:spacing w:before="2"/>
        <w:rPr>
          <w:rFonts w:cs="Arial"/>
          <w:i/>
          <w:sz w:val="31"/>
          <w:szCs w:val="31"/>
        </w:rPr>
      </w:pPr>
    </w:p>
    <w:p w:rsidR="004E2F77" w:rsidRPr="00F04810" w:rsidRDefault="004E2F77" w:rsidP="004E2F77">
      <w:pPr>
        <w:ind w:left="215"/>
        <w:rPr>
          <w:rFonts w:cs="Arial"/>
          <w:b/>
          <w:bCs/>
          <w:sz w:val="28"/>
          <w:szCs w:val="28"/>
        </w:rPr>
      </w:pPr>
      <w:bookmarkStart w:id="20" w:name="_Toc430076337"/>
      <w:r w:rsidRPr="00F04810">
        <w:rPr>
          <w:rFonts w:cs="Arial"/>
          <w:b/>
          <w:sz w:val="28"/>
          <w:szCs w:val="28"/>
        </w:rPr>
        <w:t>Desired</w:t>
      </w:r>
      <w:r w:rsidRPr="00F04810">
        <w:rPr>
          <w:rFonts w:cs="Arial"/>
          <w:b/>
          <w:spacing w:val="-18"/>
          <w:sz w:val="28"/>
          <w:szCs w:val="28"/>
        </w:rPr>
        <w:t xml:space="preserve"> </w:t>
      </w:r>
      <w:r w:rsidRPr="00F04810">
        <w:rPr>
          <w:rFonts w:cs="Arial"/>
          <w:b/>
          <w:sz w:val="28"/>
          <w:szCs w:val="28"/>
        </w:rPr>
        <w:t>planning</w:t>
      </w:r>
      <w:r w:rsidRPr="00F04810">
        <w:rPr>
          <w:rFonts w:cs="Arial"/>
          <w:b/>
          <w:spacing w:val="-18"/>
          <w:sz w:val="28"/>
          <w:szCs w:val="28"/>
        </w:rPr>
        <w:t xml:space="preserve"> </w:t>
      </w:r>
      <w:r w:rsidRPr="00F04810">
        <w:rPr>
          <w:rFonts w:cs="Arial"/>
          <w:b/>
          <w:sz w:val="28"/>
          <w:szCs w:val="28"/>
        </w:rPr>
        <w:t>outcomes</w:t>
      </w:r>
      <w:bookmarkEnd w:id="20"/>
    </w:p>
    <w:p w:rsidR="004E2F77" w:rsidRDefault="004E2F77" w:rsidP="004E2F77">
      <w:pPr>
        <w:pStyle w:val="BodyText"/>
        <w:spacing w:before="117"/>
        <w:ind w:left="215"/>
      </w:pPr>
      <w:r>
        <w:rPr>
          <w:spacing w:val="-1"/>
        </w:rPr>
        <w:t>The</w:t>
      </w:r>
      <w:r>
        <w:t xml:space="preserve"> </w:t>
      </w:r>
      <w:r>
        <w:rPr>
          <w:spacing w:val="-1"/>
        </w:rPr>
        <w:t>purpose</w:t>
      </w:r>
      <w:r>
        <w:t xml:space="preserve"> </w:t>
      </w:r>
      <w:r>
        <w:rPr>
          <w:spacing w:val="-1"/>
        </w:rPr>
        <w:t>of</w:t>
      </w:r>
      <w:r>
        <w:t xml:space="preserve"> </w:t>
      </w:r>
      <w:r>
        <w:rPr>
          <w:spacing w:val="-1"/>
        </w:rPr>
        <w:t>the</w:t>
      </w:r>
      <w:r>
        <w:t xml:space="preserve"> </w:t>
      </w:r>
      <w:r>
        <w:rPr>
          <w:spacing w:val="-1"/>
        </w:rPr>
        <w:t>development</w:t>
      </w:r>
      <w:r>
        <w:t xml:space="preserve"> </w:t>
      </w:r>
      <w:r>
        <w:rPr>
          <w:spacing w:val="-1"/>
        </w:rPr>
        <w:t>controls</w:t>
      </w:r>
      <w:r>
        <w:t xml:space="preserve"> (i.e. rules and criteria) </w:t>
      </w:r>
      <w:r>
        <w:rPr>
          <w:spacing w:val="-1"/>
        </w:rPr>
        <w:t>is</w:t>
      </w:r>
      <w:r>
        <w:t xml:space="preserve"> to:</w:t>
      </w:r>
    </w:p>
    <w:p w:rsidR="004E2F77" w:rsidRDefault="004E2F77" w:rsidP="004E2F77">
      <w:pPr>
        <w:pStyle w:val="BodyText"/>
        <w:keepLines w:val="0"/>
        <w:widowControl w:val="0"/>
        <w:numPr>
          <w:ilvl w:val="0"/>
          <w:numId w:val="31"/>
        </w:numPr>
        <w:tabs>
          <w:tab w:val="left" w:pos="784"/>
        </w:tabs>
        <w:spacing w:before="124" w:after="0" w:line="238" w:lineRule="auto"/>
        <w:ind w:right="435"/>
      </w:pPr>
      <w:r>
        <w:rPr>
          <w:spacing w:val="-1"/>
        </w:rPr>
        <w:t>provide</w:t>
      </w:r>
      <w:r>
        <w:t xml:space="preserve"> </w:t>
      </w:r>
      <w:r>
        <w:rPr>
          <w:spacing w:val="-1"/>
        </w:rPr>
        <w:t>diverse</w:t>
      </w:r>
      <w:r>
        <w:t xml:space="preserve"> </w:t>
      </w:r>
      <w:r>
        <w:rPr>
          <w:spacing w:val="-1"/>
        </w:rPr>
        <w:t>housing</w:t>
      </w:r>
      <w:r>
        <w:t xml:space="preserve"> </w:t>
      </w:r>
      <w:r>
        <w:rPr>
          <w:spacing w:val="-1"/>
        </w:rPr>
        <w:t>types,</w:t>
      </w:r>
      <w:r>
        <w:t xml:space="preserve"> </w:t>
      </w:r>
      <w:r>
        <w:rPr>
          <w:spacing w:val="-1"/>
        </w:rPr>
        <w:t>densities</w:t>
      </w:r>
      <w:r>
        <w:t xml:space="preserve"> and affordability to meet the</w:t>
      </w:r>
      <w:r>
        <w:rPr>
          <w:spacing w:val="29"/>
        </w:rPr>
        <w:t xml:space="preserve"> </w:t>
      </w:r>
      <w:r>
        <w:rPr>
          <w:spacing w:val="-1"/>
        </w:rPr>
        <w:t>changing</w:t>
      </w:r>
      <w:r>
        <w:t xml:space="preserve"> </w:t>
      </w:r>
      <w:r>
        <w:rPr>
          <w:spacing w:val="-1"/>
        </w:rPr>
        <w:t>needs</w:t>
      </w:r>
      <w:r>
        <w:t xml:space="preserve"> </w:t>
      </w:r>
      <w:r>
        <w:rPr>
          <w:spacing w:val="-1"/>
        </w:rPr>
        <w:t>of</w:t>
      </w:r>
      <w:r>
        <w:t xml:space="preserve"> </w:t>
      </w:r>
      <w:r>
        <w:rPr>
          <w:spacing w:val="-1"/>
        </w:rPr>
        <w:t>households</w:t>
      </w:r>
      <w:r>
        <w:t xml:space="preserve"> </w:t>
      </w:r>
      <w:r>
        <w:rPr>
          <w:spacing w:val="-1"/>
        </w:rPr>
        <w:t>and</w:t>
      </w:r>
      <w:r>
        <w:t xml:space="preserve"> </w:t>
      </w:r>
      <w:r>
        <w:rPr>
          <w:spacing w:val="-1"/>
        </w:rPr>
        <w:t>to</w:t>
      </w:r>
      <w:r>
        <w:t xml:space="preserve"> </w:t>
      </w:r>
      <w:r>
        <w:rPr>
          <w:spacing w:val="-1"/>
        </w:rPr>
        <w:t>encourage</w:t>
      </w:r>
      <w:r>
        <w:t xml:space="preserve"> </w:t>
      </w:r>
      <w:r>
        <w:rPr>
          <w:spacing w:val="-1"/>
        </w:rPr>
        <w:t>the</w:t>
      </w:r>
      <w:r>
        <w:t xml:space="preserve"> </w:t>
      </w:r>
      <w:r>
        <w:rPr>
          <w:spacing w:val="-1"/>
        </w:rPr>
        <w:t>formation</w:t>
      </w:r>
      <w:r>
        <w:t xml:space="preserve"> </w:t>
      </w:r>
      <w:r>
        <w:rPr>
          <w:spacing w:val="-1"/>
        </w:rPr>
        <w:t>of</w:t>
      </w:r>
      <w:r>
        <w:t xml:space="preserve"> a </w:t>
      </w:r>
      <w:r>
        <w:rPr>
          <w:spacing w:val="-1"/>
        </w:rPr>
        <w:t>diverse</w:t>
      </w:r>
      <w:r>
        <w:rPr>
          <w:spacing w:val="20"/>
        </w:rPr>
        <w:t xml:space="preserve"> </w:t>
      </w:r>
      <w:r>
        <w:rPr>
          <w:spacing w:val="-1"/>
        </w:rPr>
        <w:t>community</w:t>
      </w:r>
    </w:p>
    <w:p w:rsidR="004E2F77" w:rsidRDefault="004E2F77" w:rsidP="004E2F77">
      <w:pPr>
        <w:pStyle w:val="BodyText"/>
        <w:keepLines w:val="0"/>
        <w:widowControl w:val="0"/>
        <w:numPr>
          <w:ilvl w:val="0"/>
          <w:numId w:val="31"/>
        </w:numPr>
        <w:tabs>
          <w:tab w:val="left" w:pos="784"/>
        </w:tabs>
        <w:spacing w:before="123" w:after="0" w:line="240" w:lineRule="auto"/>
      </w:pPr>
      <w:r>
        <w:rPr>
          <w:spacing w:val="-1"/>
        </w:rPr>
        <w:t>ensure</w:t>
      </w:r>
      <w:r>
        <w:t xml:space="preserve"> </w:t>
      </w:r>
      <w:r>
        <w:rPr>
          <w:spacing w:val="-1"/>
        </w:rPr>
        <w:t>the</w:t>
      </w:r>
      <w:r>
        <w:t xml:space="preserve"> </w:t>
      </w:r>
      <w:r>
        <w:rPr>
          <w:spacing w:val="-1"/>
        </w:rPr>
        <w:t>appropriate</w:t>
      </w:r>
      <w:r>
        <w:t xml:space="preserve"> </w:t>
      </w:r>
      <w:r>
        <w:rPr>
          <w:spacing w:val="-1"/>
        </w:rPr>
        <w:t>protection</w:t>
      </w:r>
      <w:r>
        <w:t xml:space="preserve"> </w:t>
      </w:r>
      <w:r>
        <w:rPr>
          <w:spacing w:val="-1"/>
        </w:rPr>
        <w:t>of</w:t>
      </w:r>
      <w:r>
        <w:t xml:space="preserve"> </w:t>
      </w:r>
      <w:r>
        <w:rPr>
          <w:spacing w:val="-1"/>
        </w:rPr>
        <w:t>existing</w:t>
      </w:r>
      <w:r>
        <w:t xml:space="preserve"> </w:t>
      </w:r>
      <w:r>
        <w:rPr>
          <w:spacing w:val="-1"/>
        </w:rPr>
        <w:t>high</w:t>
      </w:r>
      <w:r>
        <w:t xml:space="preserve"> </w:t>
      </w:r>
      <w:r>
        <w:rPr>
          <w:spacing w:val="-1"/>
        </w:rPr>
        <w:t>value</w:t>
      </w:r>
      <w:r>
        <w:t xml:space="preserve"> </w:t>
      </w:r>
      <w:r>
        <w:rPr>
          <w:spacing w:val="-1"/>
        </w:rPr>
        <w:t>trees</w:t>
      </w:r>
    </w:p>
    <w:p w:rsidR="004E2F77" w:rsidRDefault="004E2F77" w:rsidP="004E2F77">
      <w:pPr>
        <w:pStyle w:val="BodyText"/>
        <w:keepLines w:val="0"/>
        <w:widowControl w:val="0"/>
        <w:numPr>
          <w:ilvl w:val="0"/>
          <w:numId w:val="31"/>
        </w:numPr>
        <w:tabs>
          <w:tab w:val="left" w:pos="784"/>
        </w:tabs>
        <w:spacing w:before="142" w:after="0" w:line="274" w:lineRule="exact"/>
        <w:ind w:right="608"/>
      </w:pPr>
      <w:r>
        <w:rPr>
          <w:spacing w:val="-1"/>
        </w:rPr>
        <w:t>incorporate</w:t>
      </w:r>
      <w:r>
        <w:t xml:space="preserve"> </w:t>
      </w:r>
      <w:r>
        <w:rPr>
          <w:spacing w:val="-1"/>
        </w:rPr>
        <w:t>principles</w:t>
      </w:r>
      <w:r>
        <w:t xml:space="preserve"> </w:t>
      </w:r>
      <w:r>
        <w:rPr>
          <w:spacing w:val="-1"/>
        </w:rPr>
        <w:t>of</w:t>
      </w:r>
      <w:r>
        <w:t xml:space="preserve"> </w:t>
      </w:r>
      <w:r>
        <w:rPr>
          <w:spacing w:val="-1"/>
        </w:rPr>
        <w:t xml:space="preserve">contemporary </w:t>
      </w:r>
      <w:r>
        <w:t xml:space="preserve">best practice for energy </w:t>
      </w:r>
      <w:r>
        <w:rPr>
          <w:spacing w:val="-1"/>
        </w:rPr>
        <w:t>efficiency,</w:t>
      </w:r>
      <w:r>
        <w:rPr>
          <w:spacing w:val="27"/>
        </w:rPr>
        <w:t xml:space="preserve"> </w:t>
      </w:r>
      <w:r>
        <w:rPr>
          <w:spacing w:val="-1"/>
        </w:rPr>
        <w:t>water</w:t>
      </w:r>
      <w:r>
        <w:t xml:space="preserve"> </w:t>
      </w:r>
      <w:r>
        <w:rPr>
          <w:spacing w:val="-1"/>
        </w:rPr>
        <w:t>conservation,</w:t>
      </w:r>
      <w:r>
        <w:t xml:space="preserve"> </w:t>
      </w:r>
      <w:r>
        <w:rPr>
          <w:spacing w:val="-1"/>
        </w:rPr>
        <w:t>solar</w:t>
      </w:r>
      <w:r>
        <w:t xml:space="preserve"> </w:t>
      </w:r>
      <w:r>
        <w:rPr>
          <w:spacing w:val="-1"/>
        </w:rPr>
        <w:t>access</w:t>
      </w:r>
      <w:r>
        <w:t xml:space="preserve"> </w:t>
      </w:r>
      <w:r>
        <w:rPr>
          <w:spacing w:val="-1"/>
        </w:rPr>
        <w:t>and</w:t>
      </w:r>
      <w:r>
        <w:t xml:space="preserve"> </w:t>
      </w:r>
      <w:r>
        <w:rPr>
          <w:spacing w:val="-1"/>
        </w:rPr>
        <w:t>ecological</w:t>
      </w:r>
      <w:r>
        <w:t xml:space="preserve"> </w:t>
      </w:r>
      <w:r>
        <w:rPr>
          <w:spacing w:val="-1"/>
        </w:rPr>
        <w:t>sustainability</w:t>
      </w:r>
    </w:p>
    <w:p w:rsidR="004E2F77" w:rsidRDefault="004E2F77" w:rsidP="004E2F77">
      <w:pPr>
        <w:pStyle w:val="BodyText"/>
        <w:keepLines w:val="0"/>
        <w:widowControl w:val="0"/>
        <w:numPr>
          <w:ilvl w:val="0"/>
          <w:numId w:val="31"/>
        </w:numPr>
        <w:tabs>
          <w:tab w:val="left" w:pos="784"/>
        </w:tabs>
        <w:spacing w:before="141" w:after="0" w:line="274" w:lineRule="exact"/>
        <w:ind w:right="368"/>
      </w:pPr>
      <w:r>
        <w:rPr>
          <w:spacing w:val="-1"/>
        </w:rPr>
        <w:t>provide</w:t>
      </w:r>
      <w:r>
        <w:t xml:space="preserve"> a </w:t>
      </w:r>
      <w:r>
        <w:rPr>
          <w:spacing w:val="-1"/>
        </w:rPr>
        <w:t>legible</w:t>
      </w:r>
      <w:r>
        <w:t xml:space="preserve"> </w:t>
      </w:r>
      <w:r>
        <w:rPr>
          <w:spacing w:val="-1"/>
        </w:rPr>
        <w:t>road</w:t>
      </w:r>
      <w:r>
        <w:t xml:space="preserve"> </w:t>
      </w:r>
      <w:r>
        <w:rPr>
          <w:spacing w:val="-1"/>
        </w:rPr>
        <w:t>network</w:t>
      </w:r>
      <w:r>
        <w:t xml:space="preserve"> </w:t>
      </w:r>
      <w:r>
        <w:rPr>
          <w:spacing w:val="-1"/>
        </w:rPr>
        <w:t>that</w:t>
      </w:r>
      <w:r>
        <w:t xml:space="preserve"> </w:t>
      </w:r>
      <w:r>
        <w:rPr>
          <w:spacing w:val="-1"/>
        </w:rPr>
        <w:t>integrates</w:t>
      </w:r>
      <w:r>
        <w:t xml:space="preserve"> </w:t>
      </w:r>
      <w:r>
        <w:rPr>
          <w:spacing w:val="-1"/>
        </w:rPr>
        <w:t>safe</w:t>
      </w:r>
      <w:r>
        <w:t xml:space="preserve"> </w:t>
      </w:r>
      <w:r>
        <w:rPr>
          <w:spacing w:val="-1"/>
        </w:rPr>
        <w:t>and</w:t>
      </w:r>
      <w:r>
        <w:rPr>
          <w:spacing w:val="-2"/>
        </w:rPr>
        <w:t xml:space="preserve"> </w:t>
      </w:r>
      <w:r>
        <w:rPr>
          <w:spacing w:val="-1"/>
        </w:rPr>
        <w:t>adequate</w:t>
      </w:r>
      <w:r>
        <w:t xml:space="preserve"> </w:t>
      </w:r>
      <w:r>
        <w:rPr>
          <w:spacing w:val="-1"/>
        </w:rPr>
        <w:t>pedestrian</w:t>
      </w:r>
      <w:r>
        <w:rPr>
          <w:spacing w:val="29"/>
        </w:rPr>
        <w:t xml:space="preserve"> </w:t>
      </w:r>
      <w:r>
        <w:rPr>
          <w:spacing w:val="-1"/>
        </w:rPr>
        <w:t>and</w:t>
      </w:r>
      <w:r>
        <w:t xml:space="preserve"> </w:t>
      </w:r>
      <w:r>
        <w:rPr>
          <w:spacing w:val="-1"/>
        </w:rPr>
        <w:t>cycle</w:t>
      </w:r>
      <w:r>
        <w:t xml:space="preserve"> </w:t>
      </w:r>
      <w:r>
        <w:rPr>
          <w:spacing w:val="-1"/>
        </w:rPr>
        <w:t>access</w:t>
      </w:r>
      <w:r>
        <w:t xml:space="preserve"> </w:t>
      </w:r>
      <w:r>
        <w:rPr>
          <w:spacing w:val="-1"/>
        </w:rPr>
        <w:t>throughout</w:t>
      </w:r>
      <w:r>
        <w:t xml:space="preserve"> </w:t>
      </w:r>
      <w:r>
        <w:rPr>
          <w:spacing w:val="-1"/>
        </w:rPr>
        <w:t>the</w:t>
      </w:r>
      <w:r>
        <w:t xml:space="preserve"> </w:t>
      </w:r>
      <w:r>
        <w:rPr>
          <w:spacing w:val="-1"/>
        </w:rPr>
        <w:t>site</w:t>
      </w:r>
      <w:r>
        <w:t xml:space="preserve"> </w:t>
      </w:r>
      <w:r>
        <w:rPr>
          <w:spacing w:val="-1"/>
        </w:rPr>
        <w:t>and</w:t>
      </w:r>
      <w:r>
        <w:rPr>
          <w:spacing w:val="1"/>
        </w:rPr>
        <w:t xml:space="preserve"> </w:t>
      </w:r>
      <w:r>
        <w:rPr>
          <w:spacing w:val="-1"/>
        </w:rPr>
        <w:t>connectivity</w:t>
      </w:r>
      <w:r>
        <w:t xml:space="preserve"> </w:t>
      </w:r>
      <w:r>
        <w:rPr>
          <w:spacing w:val="-1"/>
        </w:rPr>
        <w:t>to</w:t>
      </w:r>
      <w:r>
        <w:t xml:space="preserve"> </w:t>
      </w:r>
      <w:r>
        <w:rPr>
          <w:spacing w:val="-1"/>
        </w:rPr>
        <w:t>adjacent</w:t>
      </w:r>
      <w:r>
        <w:t xml:space="preserve"> </w:t>
      </w:r>
      <w:r>
        <w:rPr>
          <w:spacing w:val="-1"/>
        </w:rPr>
        <w:t>areas</w:t>
      </w:r>
    </w:p>
    <w:p w:rsidR="004E2F77" w:rsidRDefault="004E2F77" w:rsidP="004E2F77">
      <w:pPr>
        <w:pStyle w:val="BodyText"/>
        <w:keepLines w:val="0"/>
        <w:widowControl w:val="0"/>
        <w:numPr>
          <w:ilvl w:val="0"/>
          <w:numId w:val="31"/>
        </w:numPr>
        <w:tabs>
          <w:tab w:val="left" w:pos="784"/>
        </w:tabs>
        <w:spacing w:before="119" w:after="0" w:line="240" w:lineRule="auto"/>
      </w:pPr>
      <w:r>
        <w:rPr>
          <w:spacing w:val="-1"/>
        </w:rPr>
        <w:t>employ</w:t>
      </w:r>
      <w:r>
        <w:t xml:space="preserve"> </w:t>
      </w:r>
      <w:r>
        <w:rPr>
          <w:spacing w:val="-1"/>
        </w:rPr>
        <w:t>stormwater</w:t>
      </w:r>
      <w:r>
        <w:t xml:space="preserve"> </w:t>
      </w:r>
      <w:r>
        <w:rPr>
          <w:spacing w:val="-1"/>
        </w:rPr>
        <w:t>management</w:t>
      </w:r>
      <w:r>
        <w:rPr>
          <w:spacing w:val="1"/>
        </w:rPr>
        <w:t xml:space="preserve"> </w:t>
      </w:r>
      <w:r>
        <w:rPr>
          <w:spacing w:val="-1"/>
        </w:rPr>
        <w:t>measures</w:t>
      </w:r>
    </w:p>
    <w:p w:rsidR="004E2F77" w:rsidRDefault="004E2F77" w:rsidP="004E2F77">
      <w:pPr>
        <w:pStyle w:val="BodyText"/>
        <w:keepLines w:val="0"/>
        <w:widowControl w:val="0"/>
        <w:numPr>
          <w:ilvl w:val="0"/>
          <w:numId w:val="31"/>
        </w:numPr>
        <w:tabs>
          <w:tab w:val="left" w:pos="784"/>
        </w:tabs>
        <w:spacing w:before="120" w:after="0" w:line="240" w:lineRule="auto"/>
      </w:pPr>
      <w:r>
        <w:rPr>
          <w:spacing w:val="-1"/>
        </w:rPr>
        <w:t>encourage</w:t>
      </w:r>
      <w:r>
        <w:t xml:space="preserve"> </w:t>
      </w:r>
      <w:r>
        <w:rPr>
          <w:spacing w:val="-1"/>
        </w:rPr>
        <w:t>efficient</w:t>
      </w:r>
      <w:r>
        <w:t xml:space="preserve"> </w:t>
      </w:r>
      <w:r>
        <w:rPr>
          <w:spacing w:val="-1"/>
        </w:rPr>
        <w:t>use</w:t>
      </w:r>
      <w:r>
        <w:t xml:space="preserve"> </w:t>
      </w:r>
      <w:r>
        <w:rPr>
          <w:spacing w:val="-1"/>
        </w:rPr>
        <w:t>of</w:t>
      </w:r>
      <w:r>
        <w:t xml:space="preserve"> </w:t>
      </w:r>
      <w:r>
        <w:rPr>
          <w:spacing w:val="-1"/>
        </w:rPr>
        <w:t>water</w:t>
      </w:r>
      <w:r>
        <w:t xml:space="preserve"> </w:t>
      </w:r>
      <w:r>
        <w:rPr>
          <w:spacing w:val="-1"/>
        </w:rPr>
        <w:t>through</w:t>
      </w:r>
      <w:r>
        <w:t xml:space="preserve"> </w:t>
      </w:r>
      <w:r>
        <w:rPr>
          <w:spacing w:val="-1"/>
        </w:rPr>
        <w:t>water</w:t>
      </w:r>
      <w:r>
        <w:t xml:space="preserve"> </w:t>
      </w:r>
      <w:r>
        <w:rPr>
          <w:spacing w:val="-1"/>
        </w:rPr>
        <w:t>sensitive</w:t>
      </w:r>
      <w:r>
        <w:t xml:space="preserve"> </w:t>
      </w:r>
      <w:r>
        <w:rPr>
          <w:spacing w:val="-1"/>
        </w:rPr>
        <w:t>urban</w:t>
      </w:r>
      <w:r>
        <w:t xml:space="preserve"> </w:t>
      </w:r>
      <w:r>
        <w:rPr>
          <w:spacing w:val="-1"/>
        </w:rPr>
        <w:t>design</w:t>
      </w:r>
    </w:p>
    <w:p w:rsidR="004E2F77" w:rsidRDefault="004E2F77" w:rsidP="004E2F77">
      <w:pPr>
        <w:pStyle w:val="BodyText"/>
        <w:keepLines w:val="0"/>
        <w:widowControl w:val="0"/>
        <w:numPr>
          <w:ilvl w:val="0"/>
          <w:numId w:val="31"/>
        </w:numPr>
        <w:tabs>
          <w:tab w:val="left" w:pos="784"/>
        </w:tabs>
        <w:spacing w:before="120" w:after="0" w:line="240" w:lineRule="auto"/>
      </w:pPr>
      <w:r>
        <w:t xml:space="preserve">adopt bushfire </w:t>
      </w:r>
      <w:r>
        <w:rPr>
          <w:spacing w:val="-1"/>
        </w:rPr>
        <w:t>protection</w:t>
      </w:r>
      <w:r>
        <w:t xml:space="preserve"> measures appropriate to the site</w:t>
      </w:r>
    </w:p>
    <w:p w:rsidR="004E2F77" w:rsidRDefault="004E2F77" w:rsidP="004E2F77">
      <w:pPr>
        <w:spacing w:before="2"/>
        <w:rPr>
          <w:rFonts w:cs="Arial"/>
          <w:sz w:val="31"/>
          <w:szCs w:val="31"/>
        </w:rPr>
      </w:pPr>
    </w:p>
    <w:p w:rsidR="004E2F77" w:rsidRPr="00F04810" w:rsidRDefault="004E2F77" w:rsidP="004E2F77">
      <w:pPr>
        <w:ind w:left="215"/>
        <w:rPr>
          <w:rFonts w:cs="Arial"/>
          <w:b/>
          <w:sz w:val="28"/>
          <w:szCs w:val="28"/>
        </w:rPr>
      </w:pPr>
      <w:bookmarkStart w:id="21" w:name="_Toc430076338"/>
      <w:r w:rsidRPr="00F04810">
        <w:rPr>
          <w:rFonts w:cs="Arial"/>
          <w:b/>
          <w:sz w:val="28"/>
          <w:szCs w:val="28"/>
        </w:rPr>
        <w:t>Code hierarchy</w:t>
      </w:r>
      <w:bookmarkEnd w:id="21"/>
    </w:p>
    <w:p w:rsidR="004E2F77" w:rsidRDefault="004E2F77" w:rsidP="004E2F77">
      <w:pPr>
        <w:pStyle w:val="BodyText"/>
        <w:spacing w:before="238"/>
        <w:ind w:left="215"/>
        <w:rPr>
          <w:szCs w:val="24"/>
        </w:rPr>
      </w:pPr>
      <w:r>
        <w:rPr>
          <w:spacing w:val="-1"/>
        </w:rPr>
        <w:t>This</w:t>
      </w:r>
      <w:r>
        <w:t xml:space="preserve"> </w:t>
      </w:r>
      <w:r>
        <w:rPr>
          <w:spacing w:val="-1"/>
        </w:rPr>
        <w:t>concept</w:t>
      </w:r>
      <w:r>
        <w:t xml:space="preserve"> </w:t>
      </w:r>
      <w:r>
        <w:rPr>
          <w:spacing w:val="-1"/>
        </w:rPr>
        <w:t>plan</w:t>
      </w:r>
      <w:r>
        <w:t xml:space="preserve"> </w:t>
      </w:r>
      <w:r>
        <w:rPr>
          <w:spacing w:val="-1"/>
        </w:rPr>
        <w:t>is</w:t>
      </w:r>
      <w:r>
        <w:t xml:space="preserve"> </w:t>
      </w:r>
      <w:r>
        <w:rPr>
          <w:spacing w:val="-1"/>
        </w:rPr>
        <w:t>deemed</w:t>
      </w:r>
      <w:r>
        <w:t xml:space="preserve"> </w:t>
      </w:r>
      <w:r>
        <w:rPr>
          <w:spacing w:val="-1"/>
        </w:rPr>
        <w:t>to</w:t>
      </w:r>
      <w:r>
        <w:t xml:space="preserve"> </w:t>
      </w:r>
      <w:r>
        <w:rPr>
          <w:spacing w:val="-1"/>
        </w:rPr>
        <w:t>be</w:t>
      </w:r>
      <w:r>
        <w:t xml:space="preserve"> a</w:t>
      </w:r>
      <w:r>
        <w:rPr>
          <w:spacing w:val="-2"/>
        </w:rPr>
        <w:t xml:space="preserve"> </w:t>
      </w:r>
      <w:r>
        <w:rPr>
          <w:b/>
          <w:spacing w:val="-1"/>
        </w:rPr>
        <w:t>precinct</w:t>
      </w:r>
      <w:r>
        <w:rPr>
          <w:b/>
        </w:rPr>
        <w:t xml:space="preserve"> </w:t>
      </w:r>
      <w:r>
        <w:rPr>
          <w:b/>
          <w:spacing w:val="-1"/>
        </w:rPr>
        <w:t xml:space="preserve">code </w:t>
      </w:r>
      <w:r>
        <w:rPr>
          <w:spacing w:val="-1"/>
        </w:rPr>
        <w:t>under</w:t>
      </w:r>
      <w:r>
        <w:t xml:space="preserve"> </w:t>
      </w:r>
      <w:r>
        <w:rPr>
          <w:spacing w:val="-1"/>
        </w:rPr>
        <w:t>section</w:t>
      </w:r>
      <w:r>
        <w:t xml:space="preserve"> </w:t>
      </w:r>
      <w:r>
        <w:rPr>
          <w:spacing w:val="-1"/>
        </w:rPr>
        <w:t>93</w:t>
      </w:r>
      <w:r>
        <w:t xml:space="preserve"> </w:t>
      </w:r>
      <w:r>
        <w:rPr>
          <w:spacing w:val="-1"/>
        </w:rPr>
        <w:t>of</w:t>
      </w:r>
      <w:r>
        <w:t xml:space="preserve"> </w:t>
      </w:r>
      <w:r>
        <w:rPr>
          <w:spacing w:val="-1"/>
        </w:rPr>
        <w:t xml:space="preserve">the </w:t>
      </w:r>
      <w:r>
        <w:rPr>
          <w:i/>
          <w:spacing w:val="-1"/>
        </w:rPr>
        <w:t>Planning</w:t>
      </w:r>
      <w:r>
        <w:rPr>
          <w:i/>
        </w:rPr>
        <w:t xml:space="preserve"> </w:t>
      </w:r>
      <w:r>
        <w:rPr>
          <w:i/>
          <w:spacing w:val="-1"/>
        </w:rPr>
        <w:t>and</w:t>
      </w:r>
      <w:r>
        <w:rPr>
          <w:i/>
        </w:rPr>
        <w:t xml:space="preserve"> </w:t>
      </w:r>
      <w:r>
        <w:rPr>
          <w:i/>
          <w:spacing w:val="-1"/>
        </w:rPr>
        <w:t>Development</w:t>
      </w:r>
      <w:r>
        <w:rPr>
          <w:i/>
        </w:rPr>
        <w:t xml:space="preserve"> </w:t>
      </w:r>
      <w:r>
        <w:rPr>
          <w:i/>
          <w:spacing w:val="-1"/>
        </w:rPr>
        <w:t>Act</w:t>
      </w:r>
      <w:r>
        <w:rPr>
          <w:i/>
        </w:rPr>
        <w:t xml:space="preserve"> </w:t>
      </w:r>
      <w:r>
        <w:rPr>
          <w:i/>
          <w:spacing w:val="-1"/>
        </w:rPr>
        <w:t>2007</w:t>
      </w:r>
      <w:r>
        <w:rPr>
          <w:spacing w:val="-1"/>
        </w:rPr>
        <w:t>.</w:t>
      </w:r>
    </w:p>
    <w:p w:rsidR="004E2F77" w:rsidRDefault="004E2F77" w:rsidP="004E2F77">
      <w:pPr>
        <w:rPr>
          <w:rFonts w:cs="Arial"/>
          <w:sz w:val="20"/>
        </w:rPr>
      </w:pPr>
    </w:p>
    <w:p w:rsidR="004E2F77" w:rsidRDefault="004E2F77" w:rsidP="004E2F77">
      <w:pPr>
        <w:rPr>
          <w:rFonts w:cs="Arial"/>
          <w:sz w:val="20"/>
        </w:rPr>
      </w:pPr>
    </w:p>
    <w:p w:rsidR="004E2F77" w:rsidRDefault="004E2F77" w:rsidP="004E2F77">
      <w:pPr>
        <w:pStyle w:val="BodyText"/>
        <w:spacing w:before="58"/>
        <w:ind w:left="215" w:right="210"/>
      </w:pPr>
      <w:r>
        <w:rPr>
          <w:spacing w:val="-1"/>
        </w:rPr>
        <w:t>More</w:t>
      </w:r>
      <w:r>
        <w:t xml:space="preserve"> </w:t>
      </w:r>
      <w:r>
        <w:rPr>
          <w:spacing w:val="-1"/>
        </w:rPr>
        <w:t>than</w:t>
      </w:r>
      <w:r>
        <w:t xml:space="preserve"> </w:t>
      </w:r>
      <w:r>
        <w:rPr>
          <w:spacing w:val="-1"/>
        </w:rPr>
        <w:t>one</w:t>
      </w:r>
      <w:r>
        <w:t xml:space="preserve"> </w:t>
      </w:r>
      <w:r>
        <w:rPr>
          <w:spacing w:val="-1"/>
        </w:rPr>
        <w:t>type</w:t>
      </w:r>
      <w:r>
        <w:t xml:space="preserve"> </w:t>
      </w:r>
      <w:r>
        <w:rPr>
          <w:spacing w:val="-1"/>
        </w:rPr>
        <w:t>of</w:t>
      </w:r>
      <w:r>
        <w:t xml:space="preserve"> </w:t>
      </w:r>
      <w:r>
        <w:rPr>
          <w:spacing w:val="-1"/>
        </w:rPr>
        <w:t>code</w:t>
      </w:r>
      <w:r>
        <w:t xml:space="preserve"> </w:t>
      </w:r>
      <w:r>
        <w:rPr>
          <w:spacing w:val="-1"/>
        </w:rPr>
        <w:t>may</w:t>
      </w:r>
      <w:r>
        <w:t xml:space="preserve"> </w:t>
      </w:r>
      <w:r>
        <w:rPr>
          <w:spacing w:val="-1"/>
        </w:rPr>
        <w:t>apply</w:t>
      </w:r>
      <w:r>
        <w:t xml:space="preserve"> </w:t>
      </w:r>
      <w:r>
        <w:rPr>
          <w:spacing w:val="-1"/>
        </w:rPr>
        <w:t>to</w:t>
      </w:r>
      <w:r>
        <w:t xml:space="preserve"> a </w:t>
      </w:r>
      <w:r>
        <w:rPr>
          <w:spacing w:val="-1"/>
        </w:rPr>
        <w:t>particular</w:t>
      </w:r>
      <w:r>
        <w:t xml:space="preserve"> </w:t>
      </w:r>
      <w:r>
        <w:rPr>
          <w:spacing w:val="-1"/>
        </w:rPr>
        <w:t>development</w:t>
      </w:r>
      <w:r>
        <w:t xml:space="preserve"> </w:t>
      </w:r>
      <w:r>
        <w:rPr>
          <w:spacing w:val="-1"/>
        </w:rPr>
        <w:t>proposal.</w:t>
      </w:r>
      <w:r>
        <w:rPr>
          <w:spacing w:val="22"/>
        </w:rPr>
        <w:t xml:space="preserve"> </w:t>
      </w:r>
      <w:r>
        <w:rPr>
          <w:spacing w:val="-1"/>
        </w:rPr>
        <w:t>Occasionally</w:t>
      </w:r>
      <w:r>
        <w:t xml:space="preserve"> </w:t>
      </w:r>
      <w:r>
        <w:rPr>
          <w:spacing w:val="-1"/>
        </w:rPr>
        <w:t>inconsistencies</w:t>
      </w:r>
      <w:r>
        <w:t xml:space="preserve"> </w:t>
      </w:r>
      <w:r>
        <w:rPr>
          <w:spacing w:val="-1"/>
        </w:rPr>
        <w:t>between</w:t>
      </w:r>
      <w:r>
        <w:t xml:space="preserve"> </w:t>
      </w:r>
      <w:r>
        <w:rPr>
          <w:spacing w:val="-1"/>
        </w:rPr>
        <w:t>the</w:t>
      </w:r>
      <w:r>
        <w:t xml:space="preserve"> </w:t>
      </w:r>
      <w:r>
        <w:rPr>
          <w:spacing w:val="-1"/>
        </w:rPr>
        <w:t>provisions</w:t>
      </w:r>
      <w:r>
        <w:t xml:space="preserve"> </w:t>
      </w:r>
      <w:r>
        <w:rPr>
          <w:spacing w:val="-1"/>
        </w:rPr>
        <w:t>arise,</w:t>
      </w:r>
      <w:r>
        <w:t xml:space="preserve"> </w:t>
      </w:r>
      <w:r>
        <w:rPr>
          <w:spacing w:val="-1"/>
        </w:rPr>
        <w:t>particularly</w:t>
      </w:r>
      <w:r>
        <w:t xml:space="preserve"> </w:t>
      </w:r>
      <w:r>
        <w:rPr>
          <w:spacing w:val="-1"/>
        </w:rPr>
        <w:t>where</w:t>
      </w:r>
      <w:r>
        <w:t xml:space="preserve"> a</w:t>
      </w:r>
      <w:r>
        <w:rPr>
          <w:spacing w:val="33"/>
        </w:rPr>
        <w:t xml:space="preserve"> </w:t>
      </w:r>
      <w:r>
        <w:rPr>
          <w:spacing w:val="-1"/>
        </w:rPr>
        <w:t>precinct</w:t>
      </w:r>
      <w:r>
        <w:t xml:space="preserve"> </w:t>
      </w:r>
      <w:r>
        <w:rPr>
          <w:spacing w:val="-1"/>
        </w:rPr>
        <w:t>code</w:t>
      </w:r>
      <w:r>
        <w:t xml:space="preserve"> </w:t>
      </w:r>
      <w:r>
        <w:rPr>
          <w:spacing w:val="-1"/>
        </w:rPr>
        <w:t>seeks</w:t>
      </w:r>
      <w:r>
        <w:t xml:space="preserve"> </w:t>
      </w:r>
      <w:r>
        <w:rPr>
          <w:spacing w:val="-1"/>
        </w:rPr>
        <w:t>to</w:t>
      </w:r>
      <w:r>
        <w:t xml:space="preserve"> </w:t>
      </w:r>
      <w:r>
        <w:rPr>
          <w:spacing w:val="-1"/>
        </w:rPr>
        <w:t>apply</w:t>
      </w:r>
      <w:r>
        <w:t xml:space="preserve"> </w:t>
      </w:r>
      <w:r>
        <w:rPr>
          <w:spacing w:val="-1"/>
        </w:rPr>
        <w:t>special</w:t>
      </w:r>
      <w:r>
        <w:t xml:space="preserve"> </w:t>
      </w:r>
      <w:r>
        <w:rPr>
          <w:spacing w:val="-1"/>
        </w:rPr>
        <w:t>provisions</w:t>
      </w:r>
      <w:r>
        <w:t xml:space="preserve"> </w:t>
      </w:r>
      <w:r>
        <w:rPr>
          <w:spacing w:val="-1"/>
        </w:rPr>
        <w:t>in</w:t>
      </w:r>
      <w:r>
        <w:t xml:space="preserve"> </w:t>
      </w:r>
      <w:r>
        <w:rPr>
          <w:spacing w:val="-1"/>
        </w:rPr>
        <w:t>response</w:t>
      </w:r>
      <w:r>
        <w:t xml:space="preserve"> </w:t>
      </w:r>
      <w:r>
        <w:rPr>
          <w:spacing w:val="-1"/>
        </w:rPr>
        <w:t>to</w:t>
      </w:r>
      <w:r>
        <w:t xml:space="preserve"> </w:t>
      </w:r>
      <w:r>
        <w:rPr>
          <w:spacing w:val="-1"/>
        </w:rPr>
        <w:t>particular</w:t>
      </w:r>
      <w:r>
        <w:t xml:space="preserve"> </w:t>
      </w:r>
      <w:r>
        <w:rPr>
          <w:spacing w:val="-1"/>
        </w:rPr>
        <w:t>local</w:t>
      </w:r>
      <w:r>
        <w:rPr>
          <w:spacing w:val="28"/>
        </w:rPr>
        <w:t xml:space="preserve"> </w:t>
      </w:r>
      <w:r>
        <w:rPr>
          <w:spacing w:val="-1"/>
        </w:rPr>
        <w:t>circumstances</w:t>
      </w:r>
      <w:r>
        <w:t xml:space="preserve"> </w:t>
      </w:r>
      <w:r>
        <w:rPr>
          <w:spacing w:val="-1"/>
        </w:rPr>
        <w:t>or</w:t>
      </w:r>
      <w:r>
        <w:t xml:space="preserve"> </w:t>
      </w:r>
      <w:r>
        <w:rPr>
          <w:spacing w:val="-1"/>
        </w:rPr>
        <w:t>planning</w:t>
      </w:r>
      <w:r>
        <w:t xml:space="preserve"> </w:t>
      </w:r>
      <w:r>
        <w:rPr>
          <w:spacing w:val="-1"/>
        </w:rPr>
        <w:t>issues.</w:t>
      </w:r>
      <w:r>
        <w:t xml:space="preserve"> </w:t>
      </w:r>
      <w:r>
        <w:rPr>
          <w:spacing w:val="-1"/>
        </w:rPr>
        <w:t>Where</w:t>
      </w:r>
      <w:r>
        <w:t xml:space="preserve"> </w:t>
      </w:r>
      <w:r>
        <w:rPr>
          <w:spacing w:val="-1"/>
        </w:rPr>
        <w:t>this</w:t>
      </w:r>
      <w:r>
        <w:t xml:space="preserve"> </w:t>
      </w:r>
      <w:r>
        <w:rPr>
          <w:spacing w:val="-1"/>
        </w:rPr>
        <w:t>occurs,</w:t>
      </w:r>
      <w:r>
        <w:t xml:space="preserve"> a</w:t>
      </w:r>
      <w:r>
        <w:rPr>
          <w:spacing w:val="-2"/>
        </w:rPr>
        <w:t xml:space="preserve"> </w:t>
      </w:r>
      <w:r>
        <w:rPr>
          <w:b/>
          <w:spacing w:val="-1"/>
        </w:rPr>
        <w:t>precinct</w:t>
      </w:r>
      <w:r>
        <w:rPr>
          <w:b/>
        </w:rPr>
        <w:t xml:space="preserve"> </w:t>
      </w:r>
      <w:r>
        <w:rPr>
          <w:b/>
          <w:spacing w:val="-1"/>
        </w:rPr>
        <w:t xml:space="preserve">code </w:t>
      </w:r>
      <w:r>
        <w:t>prevails</w:t>
      </w:r>
      <w:r>
        <w:rPr>
          <w:spacing w:val="23"/>
        </w:rPr>
        <w:t xml:space="preserve"> </w:t>
      </w:r>
      <w:r>
        <w:rPr>
          <w:spacing w:val="-1"/>
        </w:rPr>
        <w:t>over</w:t>
      </w:r>
      <w:r>
        <w:t xml:space="preserve"> a </w:t>
      </w:r>
      <w:r>
        <w:rPr>
          <w:b/>
          <w:spacing w:val="-1"/>
        </w:rPr>
        <w:t xml:space="preserve">development code </w:t>
      </w:r>
      <w:r>
        <w:t xml:space="preserve">and a </w:t>
      </w:r>
      <w:r>
        <w:rPr>
          <w:b/>
          <w:spacing w:val="-1"/>
        </w:rPr>
        <w:t>general</w:t>
      </w:r>
      <w:r>
        <w:rPr>
          <w:b/>
        </w:rPr>
        <w:t xml:space="preserve"> </w:t>
      </w:r>
      <w:r>
        <w:rPr>
          <w:b/>
          <w:spacing w:val="-1"/>
        </w:rPr>
        <w:t>code</w:t>
      </w:r>
      <w:r>
        <w:rPr>
          <w:spacing w:val="-1"/>
        </w:rPr>
        <w:t>,</w:t>
      </w:r>
      <w:r>
        <w:t xml:space="preserve"> but only to the extent of the</w:t>
      </w:r>
      <w:r>
        <w:rPr>
          <w:spacing w:val="26"/>
        </w:rPr>
        <w:t xml:space="preserve"> </w:t>
      </w:r>
      <w:r>
        <w:t>inconsistency.</w:t>
      </w:r>
    </w:p>
    <w:p w:rsidR="004E2F77" w:rsidRDefault="004E2F77" w:rsidP="004E2F77">
      <w:pPr>
        <w:pStyle w:val="BodyText"/>
        <w:spacing w:before="58"/>
        <w:ind w:left="215" w:right="210"/>
      </w:pPr>
    </w:p>
    <w:p w:rsidR="004E2F77" w:rsidRDefault="004E2F77" w:rsidP="004E2F77">
      <w:pPr>
        <w:spacing w:before="11"/>
        <w:rPr>
          <w:rFonts w:cs="Arial"/>
          <w:sz w:val="6"/>
          <w:szCs w:val="6"/>
        </w:rPr>
      </w:pPr>
    </w:p>
    <w:tbl>
      <w:tblPr>
        <w:tblW w:w="9073" w:type="dxa"/>
        <w:tblInd w:w="209" w:type="dxa"/>
        <w:tblLayout w:type="fixed"/>
        <w:tblCellMar>
          <w:left w:w="0" w:type="dxa"/>
          <w:right w:w="0" w:type="dxa"/>
        </w:tblCellMar>
        <w:tblLook w:val="01E0" w:firstRow="1" w:lastRow="1" w:firstColumn="1" w:lastColumn="1" w:noHBand="0" w:noVBand="0"/>
      </w:tblPr>
      <w:tblGrid>
        <w:gridCol w:w="4622"/>
        <w:gridCol w:w="4451"/>
      </w:tblGrid>
      <w:tr w:rsidR="004E2F77" w:rsidRPr="00F04810" w:rsidTr="004E2F77">
        <w:trPr>
          <w:trHeight w:hRule="exact" w:val="498"/>
        </w:trPr>
        <w:tc>
          <w:tcPr>
            <w:tcW w:w="9073" w:type="dxa"/>
            <w:gridSpan w:val="2"/>
            <w:tcBorders>
              <w:top w:val="single" w:sz="4" w:space="0" w:color="000000"/>
              <w:left w:val="single" w:sz="4" w:space="0" w:color="000000"/>
              <w:bottom w:val="single" w:sz="4" w:space="0" w:color="000000"/>
              <w:right w:val="single" w:sz="4" w:space="0" w:color="000000"/>
            </w:tcBorders>
            <w:shd w:val="clear" w:color="auto" w:fill="3F3F3F"/>
          </w:tcPr>
          <w:p w:rsidR="004E2F77" w:rsidRPr="00F04810" w:rsidRDefault="004E2F77" w:rsidP="004E2F77">
            <w:pPr>
              <w:pStyle w:val="Heading1"/>
              <w:rPr>
                <w:color w:val="FFFFFF" w:themeColor="background1"/>
              </w:rPr>
            </w:pPr>
            <w:bookmarkStart w:id="22" w:name="_bookmark1"/>
            <w:bookmarkStart w:id="23" w:name="_Toc433270522"/>
            <w:bookmarkEnd w:id="22"/>
            <w:r w:rsidRPr="00F04810">
              <w:rPr>
                <w:color w:val="FFFFFF" w:themeColor="background1"/>
              </w:rPr>
              <w:t>Part A – Land use</w:t>
            </w:r>
            <w:bookmarkEnd w:id="23"/>
          </w:p>
        </w:tc>
      </w:tr>
      <w:tr w:rsidR="004E2F77" w:rsidTr="004E2F77">
        <w:trPr>
          <w:trHeight w:hRule="exact" w:val="466"/>
        </w:trPr>
        <w:tc>
          <w:tcPr>
            <w:tcW w:w="9073" w:type="dxa"/>
            <w:gridSpan w:val="2"/>
            <w:tcBorders>
              <w:top w:val="single" w:sz="4" w:space="0" w:color="000000"/>
              <w:left w:val="single" w:sz="4" w:space="0" w:color="000000"/>
              <w:bottom w:val="single" w:sz="4" w:space="0" w:color="000000"/>
              <w:right w:val="single" w:sz="4" w:space="0" w:color="000000"/>
            </w:tcBorders>
          </w:tcPr>
          <w:p w:rsidR="004E2F77" w:rsidRDefault="004E2F77" w:rsidP="004E2F77">
            <w:pPr>
              <w:pStyle w:val="TableParagraph"/>
              <w:spacing w:before="55"/>
              <w:ind w:left="386"/>
              <w:rPr>
                <w:rFonts w:ascii="Arial" w:hAnsi="Arial" w:cs="Arial"/>
                <w:sz w:val="18"/>
                <w:szCs w:val="18"/>
              </w:rPr>
            </w:pPr>
            <w:r>
              <w:rPr>
                <w:rFonts w:ascii="Arial"/>
                <w:b/>
                <w:spacing w:val="-1"/>
                <w:sz w:val="24"/>
              </w:rPr>
              <w:t>Note:</w:t>
            </w:r>
            <w:r>
              <w:rPr>
                <w:rFonts w:ascii="Arial"/>
                <w:b/>
                <w:spacing w:val="1"/>
                <w:sz w:val="24"/>
              </w:rPr>
              <w:t xml:space="preserve"> </w:t>
            </w:r>
            <w:r>
              <w:rPr>
                <w:rFonts w:ascii="Arial"/>
                <w:spacing w:val="-1"/>
                <w:sz w:val="24"/>
              </w:rPr>
              <w:t>The</w:t>
            </w:r>
            <w:r>
              <w:rPr>
                <w:rFonts w:ascii="Arial"/>
                <w:sz w:val="24"/>
              </w:rPr>
              <w:t xml:space="preserve"> </w:t>
            </w:r>
            <w:r>
              <w:rPr>
                <w:rFonts w:ascii="Arial"/>
                <w:spacing w:val="-1"/>
                <w:sz w:val="24"/>
              </w:rPr>
              <w:t>land</w:t>
            </w:r>
            <w:r>
              <w:rPr>
                <w:rFonts w:ascii="Arial"/>
                <w:sz w:val="24"/>
              </w:rPr>
              <w:t xml:space="preserve"> </w:t>
            </w:r>
            <w:r>
              <w:rPr>
                <w:rFonts w:ascii="Arial"/>
                <w:spacing w:val="-1"/>
                <w:sz w:val="24"/>
              </w:rPr>
              <w:t>referred</w:t>
            </w:r>
            <w:r>
              <w:rPr>
                <w:rFonts w:ascii="Arial"/>
                <w:sz w:val="24"/>
              </w:rPr>
              <w:t xml:space="preserve"> </w:t>
            </w:r>
            <w:r>
              <w:rPr>
                <w:rFonts w:ascii="Arial"/>
                <w:spacing w:val="-1"/>
                <w:sz w:val="24"/>
              </w:rPr>
              <w:t>to</w:t>
            </w:r>
            <w:r>
              <w:rPr>
                <w:rFonts w:ascii="Arial"/>
                <w:sz w:val="24"/>
              </w:rPr>
              <w:t xml:space="preserve"> </w:t>
            </w:r>
            <w:r>
              <w:rPr>
                <w:rFonts w:ascii="Arial"/>
                <w:spacing w:val="-1"/>
                <w:sz w:val="24"/>
              </w:rPr>
              <w:t>in</w:t>
            </w:r>
            <w:r>
              <w:rPr>
                <w:rFonts w:ascii="Arial"/>
                <w:sz w:val="24"/>
              </w:rPr>
              <w:t xml:space="preserve"> </w:t>
            </w:r>
            <w:r>
              <w:rPr>
                <w:rFonts w:ascii="Arial"/>
                <w:spacing w:val="-1"/>
                <w:sz w:val="24"/>
              </w:rPr>
              <w:t>this</w:t>
            </w:r>
            <w:r>
              <w:rPr>
                <w:rFonts w:ascii="Arial"/>
                <w:sz w:val="24"/>
              </w:rPr>
              <w:t xml:space="preserve"> </w:t>
            </w:r>
            <w:r>
              <w:rPr>
                <w:rFonts w:ascii="Arial"/>
                <w:spacing w:val="-1"/>
                <w:sz w:val="24"/>
              </w:rPr>
              <w:t>part</w:t>
            </w:r>
            <w:r>
              <w:rPr>
                <w:rFonts w:ascii="Arial"/>
                <w:sz w:val="24"/>
              </w:rPr>
              <w:t xml:space="preserve"> </w:t>
            </w:r>
            <w:r>
              <w:rPr>
                <w:rFonts w:ascii="Arial"/>
                <w:spacing w:val="-1"/>
                <w:sz w:val="24"/>
              </w:rPr>
              <w:t>is</w:t>
            </w:r>
            <w:r>
              <w:rPr>
                <w:rFonts w:ascii="Arial"/>
                <w:sz w:val="24"/>
              </w:rPr>
              <w:t xml:space="preserve"> </w:t>
            </w:r>
            <w:r>
              <w:rPr>
                <w:rFonts w:ascii="Arial"/>
                <w:spacing w:val="-1"/>
                <w:sz w:val="24"/>
              </w:rPr>
              <w:t>shown</w:t>
            </w:r>
            <w:r>
              <w:rPr>
                <w:rFonts w:ascii="Arial"/>
                <w:sz w:val="24"/>
              </w:rPr>
              <w:t xml:space="preserve"> </w:t>
            </w:r>
            <w:r>
              <w:rPr>
                <w:rFonts w:ascii="Arial"/>
                <w:spacing w:val="-1"/>
                <w:sz w:val="24"/>
              </w:rPr>
              <w:t>on</w:t>
            </w:r>
            <w:r>
              <w:rPr>
                <w:rFonts w:ascii="Arial"/>
                <w:spacing w:val="-2"/>
                <w:sz w:val="24"/>
              </w:rPr>
              <w:t xml:space="preserve"> </w:t>
            </w:r>
            <w:r>
              <w:rPr>
                <w:rFonts w:ascii="Arial"/>
                <w:b/>
                <w:spacing w:val="-1"/>
                <w:sz w:val="24"/>
              </w:rPr>
              <w:t>Figure</w:t>
            </w:r>
            <w:r>
              <w:rPr>
                <w:rFonts w:ascii="Arial"/>
                <w:b/>
                <w:sz w:val="24"/>
              </w:rPr>
              <w:t xml:space="preserve"> 2</w:t>
            </w:r>
            <w:r>
              <w:rPr>
                <w:rFonts w:ascii="Arial"/>
                <w:i/>
                <w:sz w:val="18"/>
              </w:rPr>
              <w:t>.</w:t>
            </w:r>
          </w:p>
        </w:tc>
      </w:tr>
      <w:tr w:rsidR="004E2F77" w:rsidTr="004E2F77">
        <w:trPr>
          <w:trHeight w:hRule="exact" w:val="383"/>
        </w:trPr>
        <w:tc>
          <w:tcPr>
            <w:tcW w:w="4622" w:type="dxa"/>
            <w:tcBorders>
              <w:top w:val="single" w:sz="4" w:space="0" w:color="000000"/>
              <w:left w:val="single" w:sz="4" w:space="0" w:color="000000"/>
              <w:bottom w:val="single" w:sz="4" w:space="0" w:color="000000"/>
              <w:right w:val="single" w:sz="4" w:space="0" w:color="000000"/>
            </w:tcBorders>
            <w:shd w:val="clear" w:color="auto" w:fill="CCCCCC"/>
          </w:tcPr>
          <w:p w:rsidR="004E2F77" w:rsidRDefault="004E2F77" w:rsidP="004E2F77">
            <w:pPr>
              <w:pStyle w:val="TableParagraph"/>
              <w:spacing w:before="58"/>
              <w:ind w:left="102"/>
              <w:rPr>
                <w:rFonts w:ascii="Arial" w:hAnsi="Arial" w:cs="Arial"/>
              </w:rPr>
            </w:pPr>
            <w:r>
              <w:rPr>
                <w:rFonts w:ascii="Arial"/>
                <w:b/>
              </w:rPr>
              <w:t>Rules</w:t>
            </w:r>
          </w:p>
        </w:tc>
        <w:tc>
          <w:tcPr>
            <w:tcW w:w="4451" w:type="dxa"/>
            <w:tcBorders>
              <w:top w:val="single" w:sz="4" w:space="0" w:color="000000"/>
              <w:left w:val="single" w:sz="4" w:space="0" w:color="000000"/>
              <w:bottom w:val="single" w:sz="4" w:space="0" w:color="000000"/>
              <w:right w:val="single" w:sz="4" w:space="0" w:color="000000"/>
            </w:tcBorders>
            <w:shd w:val="clear" w:color="auto" w:fill="CCCCCC"/>
          </w:tcPr>
          <w:p w:rsidR="004E2F77" w:rsidRDefault="004E2F77" w:rsidP="004E2F77">
            <w:pPr>
              <w:pStyle w:val="TableParagraph"/>
              <w:spacing w:before="58"/>
              <w:ind w:left="102"/>
              <w:rPr>
                <w:rFonts w:ascii="Arial" w:hAnsi="Arial" w:cs="Arial"/>
              </w:rPr>
            </w:pPr>
            <w:r>
              <w:rPr>
                <w:rFonts w:ascii="Arial"/>
                <w:b/>
              </w:rPr>
              <w:t>Criteria</w:t>
            </w:r>
          </w:p>
        </w:tc>
      </w:tr>
      <w:tr w:rsidR="004E2F77" w:rsidTr="004E2F77">
        <w:trPr>
          <w:trHeight w:hRule="exact" w:val="383"/>
        </w:trPr>
        <w:tc>
          <w:tcPr>
            <w:tcW w:w="9073" w:type="dxa"/>
            <w:gridSpan w:val="2"/>
            <w:tcBorders>
              <w:top w:val="single" w:sz="4" w:space="0" w:color="000000"/>
              <w:left w:val="single" w:sz="4" w:space="0" w:color="000000"/>
              <w:bottom w:val="single" w:sz="4" w:space="0" w:color="000000"/>
              <w:right w:val="single" w:sz="4" w:space="0" w:color="000000"/>
            </w:tcBorders>
            <w:shd w:val="clear" w:color="auto" w:fill="E9E9E9"/>
          </w:tcPr>
          <w:p w:rsidR="004E2F77" w:rsidRDefault="004E2F77" w:rsidP="004E2F77">
            <w:pPr>
              <w:pStyle w:val="TableParagraph"/>
              <w:tabs>
                <w:tab w:val="left" w:pos="822"/>
              </w:tabs>
              <w:spacing w:before="58"/>
              <w:ind w:left="386"/>
              <w:rPr>
                <w:rFonts w:ascii="Arial" w:hAnsi="Arial" w:cs="Arial"/>
              </w:rPr>
            </w:pPr>
            <w:r>
              <w:rPr>
                <w:rFonts w:ascii="Arial"/>
                <w:b/>
                <w:w w:val="95"/>
              </w:rPr>
              <w:t>1.</w:t>
            </w:r>
            <w:r>
              <w:rPr>
                <w:rFonts w:ascii="Arial"/>
                <w:b/>
                <w:w w:val="95"/>
              </w:rPr>
              <w:tab/>
            </w:r>
            <w:r>
              <w:rPr>
                <w:rFonts w:ascii="Arial"/>
                <w:b/>
              </w:rPr>
              <w:t>Land</w:t>
            </w:r>
            <w:r>
              <w:rPr>
                <w:rFonts w:ascii="Arial"/>
                <w:b/>
                <w:spacing w:val="-7"/>
              </w:rPr>
              <w:t xml:space="preserve"> </w:t>
            </w:r>
            <w:r>
              <w:rPr>
                <w:rFonts w:ascii="Arial"/>
                <w:b/>
              </w:rPr>
              <w:t>use</w:t>
            </w:r>
            <w:r>
              <w:rPr>
                <w:rFonts w:ascii="Arial"/>
                <w:b/>
                <w:spacing w:val="-7"/>
              </w:rPr>
              <w:t xml:space="preserve"> </w:t>
            </w:r>
            <w:r>
              <w:rPr>
                <w:rFonts w:ascii="Arial"/>
                <w:b/>
              </w:rPr>
              <w:t>plan</w:t>
            </w:r>
          </w:p>
        </w:tc>
      </w:tr>
      <w:tr w:rsidR="004E2F77" w:rsidTr="004E2F77">
        <w:trPr>
          <w:trHeight w:hRule="exact" w:val="3364"/>
        </w:trPr>
        <w:tc>
          <w:tcPr>
            <w:tcW w:w="4622" w:type="dxa"/>
            <w:tcBorders>
              <w:top w:val="single" w:sz="4" w:space="0" w:color="000000"/>
              <w:left w:val="single" w:sz="4" w:space="0" w:color="000000"/>
              <w:bottom w:val="single" w:sz="4" w:space="0" w:color="000000"/>
              <w:right w:val="single" w:sz="4" w:space="0" w:color="000000"/>
            </w:tcBorders>
          </w:tcPr>
          <w:p w:rsidR="004E2F77" w:rsidRDefault="004E2F77" w:rsidP="004E2F77">
            <w:pPr>
              <w:pStyle w:val="TableParagraph"/>
              <w:spacing w:before="58"/>
              <w:ind w:left="135"/>
              <w:rPr>
                <w:rFonts w:ascii="Arial" w:hAnsi="Arial" w:cs="Arial"/>
              </w:rPr>
            </w:pPr>
            <w:r>
              <w:rPr>
                <w:rFonts w:ascii="Arial"/>
              </w:rPr>
              <w:t>R1</w:t>
            </w:r>
          </w:p>
          <w:p w:rsidR="004E2F77" w:rsidRDefault="004E2F77" w:rsidP="004E2F77">
            <w:pPr>
              <w:pStyle w:val="TableParagraph"/>
              <w:spacing w:before="125"/>
              <w:ind w:left="102" w:right="346"/>
              <w:rPr>
                <w:rFonts w:ascii="Arial" w:hAnsi="Arial" w:cs="Arial"/>
                <w:sz w:val="24"/>
                <w:szCs w:val="24"/>
              </w:rPr>
            </w:pPr>
            <w:r>
              <w:rPr>
                <w:rFonts w:ascii="Arial"/>
                <w:spacing w:val="-1"/>
                <w:sz w:val="24"/>
              </w:rPr>
              <w:t>The</w:t>
            </w:r>
            <w:r>
              <w:rPr>
                <w:rFonts w:ascii="Arial"/>
                <w:sz w:val="24"/>
              </w:rPr>
              <w:t xml:space="preserve"> </w:t>
            </w:r>
            <w:r>
              <w:rPr>
                <w:rFonts w:ascii="Arial"/>
                <w:spacing w:val="-1"/>
                <w:sz w:val="24"/>
              </w:rPr>
              <w:t>land</w:t>
            </w:r>
            <w:r>
              <w:rPr>
                <w:rFonts w:ascii="Arial"/>
                <w:sz w:val="24"/>
              </w:rPr>
              <w:t xml:space="preserve"> </w:t>
            </w:r>
            <w:r>
              <w:rPr>
                <w:rFonts w:ascii="Arial"/>
                <w:spacing w:val="-1"/>
                <w:sz w:val="24"/>
              </w:rPr>
              <w:t>use</w:t>
            </w:r>
            <w:r>
              <w:rPr>
                <w:rFonts w:ascii="Arial"/>
                <w:sz w:val="24"/>
              </w:rPr>
              <w:t xml:space="preserve"> </w:t>
            </w:r>
            <w:r>
              <w:rPr>
                <w:rFonts w:ascii="Arial"/>
                <w:spacing w:val="-1"/>
                <w:sz w:val="24"/>
              </w:rPr>
              <w:t>plan</w:t>
            </w:r>
            <w:r>
              <w:rPr>
                <w:rFonts w:ascii="Arial"/>
                <w:sz w:val="24"/>
              </w:rPr>
              <w:t xml:space="preserve"> </w:t>
            </w:r>
            <w:r>
              <w:rPr>
                <w:rFonts w:ascii="Arial"/>
                <w:spacing w:val="-1"/>
                <w:sz w:val="24"/>
              </w:rPr>
              <w:t>submitted</w:t>
            </w:r>
            <w:r>
              <w:rPr>
                <w:rFonts w:ascii="Arial"/>
                <w:sz w:val="24"/>
              </w:rPr>
              <w:t xml:space="preserve"> </w:t>
            </w:r>
            <w:r>
              <w:rPr>
                <w:rFonts w:ascii="Arial"/>
                <w:spacing w:val="-1"/>
                <w:sz w:val="24"/>
              </w:rPr>
              <w:t>with</w:t>
            </w:r>
            <w:r>
              <w:rPr>
                <w:rFonts w:ascii="Arial"/>
                <w:sz w:val="24"/>
              </w:rPr>
              <w:t xml:space="preserve"> </w:t>
            </w:r>
            <w:r>
              <w:rPr>
                <w:rFonts w:ascii="Arial"/>
                <w:spacing w:val="-1"/>
                <w:sz w:val="24"/>
              </w:rPr>
              <w:t>an</w:t>
            </w:r>
            <w:r>
              <w:rPr>
                <w:rFonts w:ascii="Arial"/>
                <w:spacing w:val="26"/>
                <w:sz w:val="24"/>
              </w:rPr>
              <w:t xml:space="preserve"> </w:t>
            </w:r>
            <w:r>
              <w:rPr>
                <w:rFonts w:ascii="Arial"/>
                <w:sz w:val="24"/>
              </w:rPr>
              <w:t xml:space="preserve">estate development plan (EDP) is to </w:t>
            </w:r>
            <w:r>
              <w:rPr>
                <w:rFonts w:ascii="Arial"/>
                <w:spacing w:val="-1"/>
                <w:sz w:val="24"/>
              </w:rPr>
              <w:t>show</w:t>
            </w:r>
            <w:r>
              <w:rPr>
                <w:rFonts w:ascii="Arial"/>
                <w:sz w:val="24"/>
              </w:rPr>
              <w:t xml:space="preserve"> </w:t>
            </w:r>
            <w:r>
              <w:rPr>
                <w:rFonts w:ascii="Arial"/>
                <w:spacing w:val="-1"/>
                <w:sz w:val="24"/>
              </w:rPr>
              <w:t>an</w:t>
            </w:r>
            <w:r>
              <w:rPr>
                <w:rFonts w:ascii="Arial"/>
                <w:sz w:val="24"/>
              </w:rPr>
              <w:t xml:space="preserve"> </w:t>
            </w:r>
            <w:r>
              <w:rPr>
                <w:rFonts w:ascii="Arial"/>
                <w:spacing w:val="-1"/>
                <w:sz w:val="24"/>
              </w:rPr>
              <w:t>easement</w:t>
            </w:r>
            <w:r>
              <w:rPr>
                <w:rFonts w:ascii="Arial"/>
                <w:sz w:val="24"/>
              </w:rPr>
              <w:t xml:space="preserve"> </w:t>
            </w:r>
            <w:r>
              <w:rPr>
                <w:rFonts w:ascii="Arial"/>
                <w:spacing w:val="-1"/>
                <w:sz w:val="24"/>
              </w:rPr>
              <w:t>for</w:t>
            </w:r>
            <w:r>
              <w:rPr>
                <w:rFonts w:ascii="Arial"/>
                <w:sz w:val="24"/>
              </w:rPr>
              <w:t xml:space="preserve"> </w:t>
            </w:r>
            <w:r>
              <w:rPr>
                <w:rFonts w:ascii="Arial"/>
                <w:spacing w:val="-1"/>
                <w:sz w:val="24"/>
              </w:rPr>
              <w:t>the</w:t>
            </w:r>
            <w:r>
              <w:rPr>
                <w:rFonts w:ascii="Arial"/>
                <w:sz w:val="24"/>
              </w:rPr>
              <w:t xml:space="preserve"> </w:t>
            </w:r>
            <w:r>
              <w:rPr>
                <w:rFonts w:ascii="Arial"/>
                <w:spacing w:val="-1"/>
                <w:sz w:val="24"/>
              </w:rPr>
              <w:t>132kV</w:t>
            </w:r>
            <w:r>
              <w:rPr>
                <w:rFonts w:ascii="Arial"/>
                <w:spacing w:val="25"/>
                <w:sz w:val="24"/>
              </w:rPr>
              <w:t xml:space="preserve"> </w:t>
            </w:r>
            <w:r>
              <w:rPr>
                <w:rFonts w:ascii="Arial"/>
                <w:spacing w:val="-1"/>
                <w:sz w:val="24"/>
              </w:rPr>
              <w:t>transmission</w:t>
            </w:r>
            <w:r>
              <w:rPr>
                <w:rFonts w:ascii="Arial"/>
                <w:sz w:val="24"/>
              </w:rPr>
              <w:t xml:space="preserve"> </w:t>
            </w:r>
            <w:r>
              <w:rPr>
                <w:rFonts w:ascii="Arial"/>
                <w:spacing w:val="-1"/>
                <w:sz w:val="24"/>
              </w:rPr>
              <w:t>line</w:t>
            </w:r>
            <w:r>
              <w:rPr>
                <w:rFonts w:ascii="Arial"/>
                <w:sz w:val="24"/>
              </w:rPr>
              <w:t xml:space="preserve"> </w:t>
            </w:r>
            <w:r>
              <w:rPr>
                <w:rFonts w:ascii="Arial"/>
                <w:spacing w:val="-1"/>
                <w:sz w:val="24"/>
              </w:rPr>
              <w:t>within</w:t>
            </w:r>
            <w:r>
              <w:rPr>
                <w:rFonts w:ascii="Arial"/>
                <w:sz w:val="24"/>
              </w:rPr>
              <w:t xml:space="preserve"> a </w:t>
            </w:r>
            <w:r>
              <w:rPr>
                <w:rFonts w:ascii="Arial"/>
                <w:spacing w:val="-1"/>
                <w:sz w:val="24"/>
              </w:rPr>
              <w:t>transport</w:t>
            </w:r>
            <w:r>
              <w:rPr>
                <w:rFonts w:ascii="Arial"/>
                <w:sz w:val="24"/>
              </w:rPr>
              <w:t xml:space="preserve"> </w:t>
            </w:r>
            <w:r>
              <w:rPr>
                <w:rFonts w:ascii="Arial"/>
                <w:spacing w:val="-1"/>
                <w:sz w:val="24"/>
              </w:rPr>
              <w:t>and</w:t>
            </w:r>
            <w:r>
              <w:rPr>
                <w:rFonts w:ascii="Arial"/>
                <w:spacing w:val="24"/>
                <w:sz w:val="24"/>
              </w:rPr>
              <w:t xml:space="preserve"> </w:t>
            </w:r>
            <w:r>
              <w:rPr>
                <w:rFonts w:ascii="Arial"/>
                <w:spacing w:val="-1"/>
                <w:sz w:val="24"/>
              </w:rPr>
              <w:t>services</w:t>
            </w:r>
            <w:r>
              <w:rPr>
                <w:rFonts w:ascii="Arial"/>
                <w:sz w:val="24"/>
              </w:rPr>
              <w:t xml:space="preserve"> </w:t>
            </w:r>
            <w:r>
              <w:rPr>
                <w:rFonts w:ascii="Arial"/>
                <w:spacing w:val="-1"/>
                <w:sz w:val="24"/>
              </w:rPr>
              <w:t>TSZ2</w:t>
            </w:r>
            <w:r>
              <w:rPr>
                <w:rFonts w:ascii="Arial"/>
                <w:sz w:val="24"/>
              </w:rPr>
              <w:t xml:space="preserve"> </w:t>
            </w:r>
            <w:r>
              <w:rPr>
                <w:rFonts w:ascii="Arial"/>
                <w:spacing w:val="-1"/>
                <w:sz w:val="24"/>
              </w:rPr>
              <w:t>services</w:t>
            </w:r>
            <w:r>
              <w:rPr>
                <w:rFonts w:ascii="Arial"/>
                <w:sz w:val="24"/>
              </w:rPr>
              <w:t xml:space="preserve"> </w:t>
            </w:r>
            <w:r>
              <w:rPr>
                <w:rFonts w:ascii="Arial"/>
                <w:spacing w:val="-1"/>
                <w:sz w:val="24"/>
              </w:rPr>
              <w:t>zone,</w:t>
            </w:r>
            <w:r>
              <w:rPr>
                <w:rFonts w:ascii="Arial"/>
                <w:sz w:val="24"/>
              </w:rPr>
              <w:t xml:space="preserve"> </w:t>
            </w:r>
            <w:r>
              <w:rPr>
                <w:rFonts w:ascii="Arial"/>
                <w:spacing w:val="-1"/>
                <w:sz w:val="24"/>
              </w:rPr>
              <w:t>parks</w:t>
            </w:r>
            <w:r>
              <w:rPr>
                <w:rFonts w:ascii="Arial"/>
                <w:spacing w:val="27"/>
                <w:sz w:val="24"/>
              </w:rPr>
              <w:t xml:space="preserve"> </w:t>
            </w:r>
            <w:r>
              <w:rPr>
                <w:rFonts w:ascii="Arial"/>
                <w:spacing w:val="-1"/>
                <w:sz w:val="24"/>
              </w:rPr>
              <w:t>and</w:t>
            </w:r>
            <w:r>
              <w:rPr>
                <w:rFonts w:ascii="Arial"/>
                <w:sz w:val="24"/>
              </w:rPr>
              <w:t xml:space="preserve"> </w:t>
            </w:r>
            <w:r>
              <w:rPr>
                <w:rFonts w:ascii="Arial"/>
                <w:spacing w:val="-1"/>
                <w:sz w:val="24"/>
              </w:rPr>
              <w:t>recreation</w:t>
            </w:r>
            <w:r>
              <w:rPr>
                <w:rFonts w:ascii="Arial"/>
                <w:sz w:val="24"/>
              </w:rPr>
              <w:t xml:space="preserve"> PRZ1 urban open space zone or </w:t>
            </w:r>
            <w:r>
              <w:rPr>
                <w:rFonts w:ascii="Arial"/>
                <w:spacing w:val="-1"/>
                <w:sz w:val="24"/>
              </w:rPr>
              <w:t>PRZ2</w:t>
            </w:r>
            <w:r>
              <w:rPr>
                <w:rFonts w:ascii="Arial"/>
                <w:sz w:val="24"/>
              </w:rPr>
              <w:t xml:space="preserve"> </w:t>
            </w:r>
            <w:r>
              <w:rPr>
                <w:rFonts w:ascii="Arial"/>
                <w:spacing w:val="-1"/>
                <w:sz w:val="24"/>
              </w:rPr>
              <w:t>restricted</w:t>
            </w:r>
            <w:r>
              <w:rPr>
                <w:rFonts w:ascii="Arial"/>
                <w:sz w:val="24"/>
              </w:rPr>
              <w:t xml:space="preserve"> </w:t>
            </w:r>
            <w:r>
              <w:rPr>
                <w:rFonts w:ascii="Arial"/>
                <w:spacing w:val="-1"/>
                <w:sz w:val="24"/>
              </w:rPr>
              <w:t>access</w:t>
            </w:r>
            <w:r>
              <w:rPr>
                <w:rFonts w:ascii="Arial"/>
                <w:spacing w:val="25"/>
                <w:sz w:val="24"/>
              </w:rPr>
              <w:t xml:space="preserve"> </w:t>
            </w:r>
            <w:r>
              <w:rPr>
                <w:rFonts w:ascii="Arial"/>
                <w:spacing w:val="-1"/>
                <w:sz w:val="24"/>
              </w:rPr>
              <w:t>recreation</w:t>
            </w:r>
            <w:r>
              <w:rPr>
                <w:rFonts w:ascii="Arial"/>
                <w:sz w:val="24"/>
              </w:rPr>
              <w:t xml:space="preserve"> </w:t>
            </w:r>
            <w:r>
              <w:rPr>
                <w:rFonts w:ascii="Arial"/>
                <w:spacing w:val="-1"/>
                <w:sz w:val="24"/>
              </w:rPr>
              <w:t>zone</w:t>
            </w:r>
            <w:r>
              <w:rPr>
                <w:rFonts w:ascii="Arial"/>
                <w:sz w:val="24"/>
              </w:rPr>
              <w:t xml:space="preserve"> </w:t>
            </w:r>
            <w:r>
              <w:rPr>
                <w:rFonts w:ascii="Arial"/>
                <w:spacing w:val="-1"/>
                <w:sz w:val="24"/>
              </w:rPr>
              <w:t>and</w:t>
            </w:r>
            <w:r>
              <w:rPr>
                <w:rFonts w:ascii="Arial"/>
                <w:sz w:val="24"/>
              </w:rPr>
              <w:t xml:space="preserve"> </w:t>
            </w:r>
            <w:r>
              <w:rPr>
                <w:rFonts w:ascii="Arial"/>
                <w:spacing w:val="-1"/>
                <w:sz w:val="24"/>
              </w:rPr>
              <w:t>the</w:t>
            </w:r>
            <w:r>
              <w:rPr>
                <w:rFonts w:ascii="Arial"/>
                <w:sz w:val="24"/>
              </w:rPr>
              <w:t xml:space="preserve"> </w:t>
            </w:r>
            <w:r>
              <w:rPr>
                <w:rFonts w:ascii="Arial"/>
                <w:spacing w:val="-1"/>
                <w:sz w:val="24"/>
              </w:rPr>
              <w:t>remaining</w:t>
            </w:r>
            <w:r>
              <w:rPr>
                <w:rFonts w:ascii="Arial"/>
                <w:sz w:val="24"/>
              </w:rPr>
              <w:t xml:space="preserve"> </w:t>
            </w:r>
            <w:r>
              <w:rPr>
                <w:rFonts w:ascii="Arial"/>
                <w:spacing w:val="-1"/>
                <w:sz w:val="24"/>
              </w:rPr>
              <w:t>land</w:t>
            </w:r>
            <w:r>
              <w:rPr>
                <w:rFonts w:ascii="Arial"/>
                <w:spacing w:val="25"/>
                <w:sz w:val="24"/>
              </w:rPr>
              <w:t xml:space="preserve"> </w:t>
            </w:r>
            <w:r>
              <w:rPr>
                <w:rFonts w:ascii="Arial"/>
                <w:spacing w:val="-1"/>
                <w:sz w:val="24"/>
              </w:rPr>
              <w:t>within</w:t>
            </w:r>
            <w:r>
              <w:rPr>
                <w:rFonts w:ascii="Arial"/>
                <w:sz w:val="24"/>
              </w:rPr>
              <w:t xml:space="preserve"> </w:t>
            </w:r>
            <w:r>
              <w:rPr>
                <w:rFonts w:ascii="Arial"/>
                <w:spacing w:val="-1"/>
                <w:sz w:val="24"/>
              </w:rPr>
              <w:t>the</w:t>
            </w:r>
            <w:r>
              <w:rPr>
                <w:rFonts w:ascii="Arial"/>
                <w:sz w:val="24"/>
              </w:rPr>
              <w:t xml:space="preserve"> </w:t>
            </w:r>
            <w:r>
              <w:rPr>
                <w:rFonts w:ascii="Arial"/>
                <w:spacing w:val="-1"/>
                <w:sz w:val="24"/>
              </w:rPr>
              <w:t>future</w:t>
            </w:r>
            <w:r>
              <w:rPr>
                <w:rFonts w:ascii="Arial"/>
                <w:sz w:val="24"/>
              </w:rPr>
              <w:t xml:space="preserve"> </w:t>
            </w:r>
            <w:r>
              <w:rPr>
                <w:rFonts w:ascii="Arial"/>
                <w:spacing w:val="-1"/>
                <w:sz w:val="24"/>
              </w:rPr>
              <w:t>urban</w:t>
            </w:r>
            <w:r>
              <w:rPr>
                <w:rFonts w:ascii="Arial"/>
                <w:sz w:val="24"/>
              </w:rPr>
              <w:t xml:space="preserve"> </w:t>
            </w:r>
            <w:r>
              <w:rPr>
                <w:rFonts w:ascii="Arial"/>
                <w:spacing w:val="-1"/>
                <w:sz w:val="24"/>
              </w:rPr>
              <w:t>area</w:t>
            </w:r>
            <w:r>
              <w:rPr>
                <w:rFonts w:ascii="Arial"/>
                <w:sz w:val="24"/>
              </w:rPr>
              <w:t xml:space="preserve"> </w:t>
            </w:r>
            <w:r>
              <w:rPr>
                <w:rFonts w:ascii="Arial"/>
                <w:spacing w:val="-1"/>
                <w:sz w:val="24"/>
              </w:rPr>
              <w:t>overlay</w:t>
            </w:r>
            <w:r>
              <w:rPr>
                <w:rFonts w:ascii="Arial"/>
                <w:sz w:val="24"/>
              </w:rPr>
              <w:t xml:space="preserve"> </w:t>
            </w:r>
            <w:r>
              <w:rPr>
                <w:rFonts w:ascii="Arial"/>
                <w:spacing w:val="-1"/>
                <w:sz w:val="24"/>
              </w:rPr>
              <w:t>as</w:t>
            </w:r>
            <w:r>
              <w:rPr>
                <w:rFonts w:ascii="Arial"/>
                <w:spacing w:val="26"/>
                <w:sz w:val="24"/>
              </w:rPr>
              <w:t xml:space="preserve"> </w:t>
            </w:r>
            <w:r>
              <w:rPr>
                <w:rFonts w:ascii="Arial"/>
                <w:spacing w:val="-1"/>
                <w:sz w:val="24"/>
              </w:rPr>
              <w:t>RZ1</w:t>
            </w:r>
            <w:r>
              <w:rPr>
                <w:rFonts w:ascii="Arial"/>
                <w:sz w:val="24"/>
              </w:rPr>
              <w:t xml:space="preserve"> </w:t>
            </w:r>
            <w:r>
              <w:rPr>
                <w:rFonts w:ascii="Arial"/>
                <w:spacing w:val="-1"/>
                <w:sz w:val="24"/>
              </w:rPr>
              <w:t>suburban</w:t>
            </w:r>
            <w:r>
              <w:rPr>
                <w:rFonts w:ascii="Arial"/>
                <w:sz w:val="24"/>
              </w:rPr>
              <w:t xml:space="preserve"> </w:t>
            </w:r>
            <w:r>
              <w:rPr>
                <w:rFonts w:ascii="Arial"/>
                <w:spacing w:val="-1"/>
                <w:sz w:val="24"/>
              </w:rPr>
              <w:t>zone.</w:t>
            </w:r>
          </w:p>
        </w:tc>
        <w:tc>
          <w:tcPr>
            <w:tcW w:w="4451" w:type="dxa"/>
            <w:tcBorders>
              <w:top w:val="single" w:sz="4" w:space="0" w:color="000000"/>
              <w:left w:val="single" w:sz="4" w:space="0" w:color="000000"/>
              <w:bottom w:val="single" w:sz="4" w:space="0" w:color="000000"/>
              <w:right w:val="single" w:sz="4" w:space="0" w:color="000000"/>
            </w:tcBorders>
          </w:tcPr>
          <w:p w:rsidR="004E2F77" w:rsidRDefault="004E2F77" w:rsidP="004E2F77">
            <w:pPr>
              <w:pStyle w:val="TableParagraph"/>
              <w:rPr>
                <w:rFonts w:ascii="Arial" w:hAnsi="Arial" w:cs="Arial"/>
                <w:sz w:val="24"/>
                <w:szCs w:val="24"/>
              </w:rPr>
            </w:pPr>
          </w:p>
          <w:p w:rsidR="004E2F77" w:rsidRDefault="004E2F77" w:rsidP="004E2F77">
            <w:pPr>
              <w:pStyle w:val="TableParagraph"/>
              <w:spacing w:before="2"/>
              <w:rPr>
                <w:rFonts w:ascii="Arial" w:hAnsi="Arial" w:cs="Arial"/>
                <w:sz w:val="19"/>
                <w:szCs w:val="19"/>
              </w:rPr>
            </w:pPr>
          </w:p>
          <w:p w:rsidR="004E2F77" w:rsidRDefault="004E2F77" w:rsidP="004E2F77">
            <w:pPr>
              <w:pStyle w:val="TableParagraph"/>
              <w:ind w:left="102" w:right="825"/>
              <w:rPr>
                <w:rFonts w:ascii="Arial" w:hAnsi="Arial" w:cs="Arial"/>
                <w:sz w:val="24"/>
                <w:szCs w:val="24"/>
              </w:rPr>
            </w:pPr>
            <w:r>
              <w:rPr>
                <w:rFonts w:ascii="Arial"/>
                <w:sz w:val="24"/>
              </w:rPr>
              <w:t xml:space="preserve">This is a mandatory requirement. </w:t>
            </w:r>
            <w:r>
              <w:rPr>
                <w:rFonts w:ascii="Arial"/>
                <w:spacing w:val="-1"/>
                <w:sz w:val="24"/>
              </w:rPr>
              <w:t>There</w:t>
            </w:r>
            <w:r>
              <w:rPr>
                <w:rFonts w:ascii="Arial"/>
                <w:sz w:val="24"/>
              </w:rPr>
              <w:t xml:space="preserve"> </w:t>
            </w:r>
            <w:r>
              <w:rPr>
                <w:rFonts w:ascii="Arial"/>
                <w:spacing w:val="-1"/>
                <w:sz w:val="24"/>
              </w:rPr>
              <w:t>is</w:t>
            </w:r>
            <w:r>
              <w:rPr>
                <w:rFonts w:ascii="Arial"/>
                <w:sz w:val="24"/>
              </w:rPr>
              <w:t xml:space="preserve"> </w:t>
            </w:r>
            <w:r>
              <w:rPr>
                <w:rFonts w:ascii="Arial"/>
                <w:spacing w:val="-1"/>
                <w:sz w:val="24"/>
              </w:rPr>
              <w:t>no</w:t>
            </w:r>
            <w:r>
              <w:rPr>
                <w:rFonts w:ascii="Arial"/>
                <w:sz w:val="24"/>
              </w:rPr>
              <w:t xml:space="preserve"> </w:t>
            </w:r>
            <w:r>
              <w:rPr>
                <w:rFonts w:ascii="Arial"/>
                <w:spacing w:val="-1"/>
                <w:sz w:val="24"/>
              </w:rPr>
              <w:t>applicable</w:t>
            </w:r>
            <w:r>
              <w:rPr>
                <w:rFonts w:ascii="Arial"/>
                <w:sz w:val="24"/>
              </w:rPr>
              <w:t xml:space="preserve"> </w:t>
            </w:r>
            <w:r>
              <w:rPr>
                <w:rFonts w:ascii="Arial"/>
                <w:spacing w:val="-1"/>
                <w:sz w:val="24"/>
              </w:rPr>
              <w:t>criterion.</w:t>
            </w:r>
          </w:p>
        </w:tc>
      </w:tr>
    </w:tbl>
    <w:p w:rsidR="004E2F77" w:rsidRDefault="004E2F77" w:rsidP="004E2F77">
      <w:pPr>
        <w:rPr>
          <w:rFonts w:cs="Arial"/>
          <w:sz w:val="20"/>
        </w:rPr>
      </w:pPr>
    </w:p>
    <w:p w:rsidR="004E2F77" w:rsidRDefault="004E2F77" w:rsidP="004E2F77">
      <w:pPr>
        <w:spacing w:before="11"/>
        <w:rPr>
          <w:rFonts w:cs="Arial"/>
          <w:sz w:val="13"/>
          <w:szCs w:val="13"/>
        </w:rPr>
      </w:pPr>
    </w:p>
    <w:p w:rsidR="004E2F77" w:rsidRDefault="004E2F77" w:rsidP="004E2F77">
      <w:pPr>
        <w:spacing w:before="1"/>
        <w:rPr>
          <w:rFonts w:cs="Arial"/>
          <w:sz w:val="7"/>
          <w:szCs w:val="7"/>
        </w:rPr>
      </w:pPr>
    </w:p>
    <w:p w:rsidR="004E2F77" w:rsidRDefault="005803B4" w:rsidP="004E2F77">
      <w:pPr>
        <w:spacing w:line="200" w:lineRule="atLeast"/>
        <w:ind w:left="215"/>
        <w:rPr>
          <w:rFonts w:cs="Arial"/>
          <w:sz w:val="20"/>
        </w:rPr>
      </w:pPr>
      <w:r w:rsidRPr="005803B4">
        <w:rPr>
          <w:rFonts w:cs="Arial"/>
          <w:noProof/>
          <w:sz w:val="20"/>
          <w:lang w:eastAsia="en-AU"/>
        </w:rPr>
        <w:drawing>
          <wp:inline distT="0" distB="0" distL="0" distR="0">
            <wp:extent cx="5543550" cy="6419850"/>
            <wp:effectExtent l="0" t="0" r="0" b="0"/>
            <wp:docPr id="15" name="Picture 5" descr="Figure2_concept_plan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2_concept_plan_20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3550" cy="6419850"/>
                    </a:xfrm>
                    <a:prstGeom prst="rect">
                      <a:avLst/>
                    </a:prstGeom>
                    <a:noFill/>
                    <a:ln>
                      <a:noFill/>
                    </a:ln>
                  </pic:spPr>
                </pic:pic>
              </a:graphicData>
            </a:graphic>
          </wp:inline>
        </w:drawing>
      </w:r>
    </w:p>
    <w:p w:rsidR="004E2F77" w:rsidRDefault="004E2F77" w:rsidP="004E2F77">
      <w:pPr>
        <w:pStyle w:val="Heading2"/>
        <w:spacing w:line="269" w:lineRule="exact"/>
        <w:rPr>
          <w:spacing w:val="-1"/>
        </w:rPr>
      </w:pPr>
    </w:p>
    <w:p w:rsidR="004E2F77" w:rsidRDefault="004E2F77" w:rsidP="004E2F77">
      <w:pPr>
        <w:ind w:left="215"/>
        <w:rPr>
          <w:rFonts w:cs="Arial"/>
          <w:b/>
          <w:szCs w:val="24"/>
        </w:rPr>
      </w:pPr>
      <w:bookmarkStart w:id="24" w:name="_Toc430076339"/>
      <w:r w:rsidRPr="00F04810">
        <w:rPr>
          <w:rFonts w:cs="Arial"/>
          <w:b/>
          <w:szCs w:val="24"/>
        </w:rPr>
        <w:t>Figure 2: Concept Plan for Holt section 99</w:t>
      </w:r>
      <w:bookmarkEnd w:id="24"/>
    </w:p>
    <w:p w:rsidR="004E2F77" w:rsidRDefault="004E2F77" w:rsidP="004E2F77">
      <w:pPr>
        <w:rPr>
          <w:rFonts w:cs="Arial"/>
          <w:b/>
          <w:szCs w:val="24"/>
        </w:rPr>
      </w:pPr>
      <w:r>
        <w:rPr>
          <w:rFonts w:cs="Arial"/>
          <w:b/>
          <w:szCs w:val="24"/>
        </w:rPr>
        <w:br w:type="page"/>
      </w:r>
    </w:p>
    <w:p w:rsidR="004E2F77" w:rsidRDefault="004E2F77" w:rsidP="004E2F77">
      <w:pPr>
        <w:spacing w:before="7"/>
        <w:rPr>
          <w:rFonts w:ascii="Times New Roman" w:hAnsi="Times New Roman"/>
          <w:sz w:val="6"/>
          <w:szCs w:val="6"/>
        </w:rPr>
      </w:pPr>
    </w:p>
    <w:tbl>
      <w:tblPr>
        <w:tblW w:w="0" w:type="auto"/>
        <w:tblInd w:w="209" w:type="dxa"/>
        <w:tblLayout w:type="fixed"/>
        <w:tblCellMar>
          <w:left w:w="0" w:type="dxa"/>
          <w:right w:w="0" w:type="dxa"/>
        </w:tblCellMar>
        <w:tblLook w:val="01E0" w:firstRow="1" w:lastRow="1" w:firstColumn="1" w:lastColumn="1" w:noHBand="0" w:noVBand="0"/>
      </w:tblPr>
      <w:tblGrid>
        <w:gridCol w:w="4622"/>
        <w:gridCol w:w="4451"/>
      </w:tblGrid>
      <w:tr w:rsidR="004E2F77" w:rsidRPr="00F04810" w:rsidTr="004E2F77">
        <w:trPr>
          <w:trHeight w:hRule="exact" w:val="498"/>
        </w:trPr>
        <w:tc>
          <w:tcPr>
            <w:tcW w:w="9073" w:type="dxa"/>
            <w:gridSpan w:val="2"/>
            <w:tcBorders>
              <w:top w:val="single" w:sz="4" w:space="0" w:color="000000"/>
              <w:left w:val="single" w:sz="4" w:space="0" w:color="000000"/>
              <w:bottom w:val="single" w:sz="4" w:space="0" w:color="000000"/>
              <w:right w:val="single" w:sz="4" w:space="0" w:color="000000"/>
            </w:tcBorders>
            <w:shd w:val="clear" w:color="auto" w:fill="3F3F3F"/>
          </w:tcPr>
          <w:p w:rsidR="004E2F77" w:rsidRPr="00F04810" w:rsidRDefault="004E2F77" w:rsidP="004E2F77">
            <w:pPr>
              <w:pStyle w:val="Heading1"/>
              <w:rPr>
                <w:color w:val="FFFFFF" w:themeColor="background1"/>
              </w:rPr>
            </w:pPr>
            <w:bookmarkStart w:id="25" w:name="_bookmark2"/>
            <w:bookmarkStart w:id="26" w:name="_Toc433270523"/>
            <w:bookmarkEnd w:id="25"/>
            <w:r w:rsidRPr="00F04810">
              <w:rPr>
                <w:color w:val="FFFFFF" w:themeColor="background1"/>
              </w:rPr>
              <w:t>Part B – Subdivision</w:t>
            </w:r>
            <w:bookmarkEnd w:id="26"/>
          </w:p>
        </w:tc>
      </w:tr>
      <w:tr w:rsidR="004E2F77" w:rsidTr="004E2F77">
        <w:trPr>
          <w:trHeight w:hRule="exact" w:val="1447"/>
        </w:trPr>
        <w:tc>
          <w:tcPr>
            <w:tcW w:w="9073" w:type="dxa"/>
            <w:gridSpan w:val="2"/>
            <w:tcBorders>
              <w:top w:val="single" w:sz="4" w:space="0" w:color="000000"/>
              <w:left w:val="single" w:sz="4" w:space="0" w:color="000000"/>
              <w:bottom w:val="single" w:sz="4" w:space="0" w:color="000000"/>
              <w:right w:val="single" w:sz="4" w:space="0" w:color="000000"/>
            </w:tcBorders>
          </w:tcPr>
          <w:p w:rsidR="004E2F77" w:rsidRDefault="004E2F77" w:rsidP="004E2F77">
            <w:pPr>
              <w:pStyle w:val="TableParagraph"/>
              <w:spacing w:before="55"/>
              <w:ind w:left="386"/>
              <w:rPr>
                <w:rFonts w:ascii="Arial" w:hAnsi="Arial" w:cs="Arial"/>
                <w:sz w:val="24"/>
                <w:szCs w:val="24"/>
              </w:rPr>
            </w:pPr>
            <w:r>
              <w:rPr>
                <w:rFonts w:ascii="Arial"/>
                <w:b/>
                <w:spacing w:val="-1"/>
                <w:sz w:val="24"/>
              </w:rPr>
              <w:t>Note:</w:t>
            </w:r>
            <w:r>
              <w:rPr>
                <w:rFonts w:ascii="Arial"/>
                <w:b/>
                <w:sz w:val="24"/>
              </w:rPr>
              <w:t xml:space="preserve"> </w:t>
            </w:r>
            <w:r>
              <w:rPr>
                <w:rFonts w:ascii="Arial"/>
                <w:b/>
                <w:spacing w:val="1"/>
                <w:sz w:val="24"/>
              </w:rPr>
              <w:t xml:space="preserve"> </w:t>
            </w:r>
            <w:r>
              <w:rPr>
                <w:rFonts w:ascii="Arial"/>
                <w:spacing w:val="-1"/>
                <w:sz w:val="24"/>
              </w:rPr>
              <w:t>This</w:t>
            </w:r>
            <w:r>
              <w:rPr>
                <w:rFonts w:ascii="Arial"/>
                <w:sz w:val="24"/>
              </w:rPr>
              <w:t xml:space="preserve"> </w:t>
            </w:r>
            <w:r>
              <w:rPr>
                <w:rFonts w:ascii="Arial"/>
                <w:spacing w:val="-1"/>
                <w:sz w:val="24"/>
              </w:rPr>
              <w:t>part</w:t>
            </w:r>
            <w:r>
              <w:rPr>
                <w:rFonts w:ascii="Arial"/>
                <w:sz w:val="24"/>
              </w:rPr>
              <w:t xml:space="preserve"> </w:t>
            </w:r>
            <w:r>
              <w:rPr>
                <w:rFonts w:ascii="Arial"/>
                <w:spacing w:val="-1"/>
                <w:sz w:val="24"/>
              </w:rPr>
              <w:t>should</w:t>
            </w:r>
            <w:r>
              <w:rPr>
                <w:rFonts w:ascii="Arial"/>
                <w:sz w:val="24"/>
              </w:rPr>
              <w:t xml:space="preserve"> </w:t>
            </w:r>
            <w:r>
              <w:rPr>
                <w:rFonts w:ascii="Arial"/>
                <w:spacing w:val="-1"/>
                <w:sz w:val="24"/>
              </w:rPr>
              <w:t>be</w:t>
            </w:r>
            <w:r>
              <w:rPr>
                <w:rFonts w:ascii="Arial"/>
                <w:sz w:val="24"/>
              </w:rPr>
              <w:t xml:space="preserve"> </w:t>
            </w:r>
            <w:r>
              <w:rPr>
                <w:rFonts w:ascii="Arial"/>
                <w:spacing w:val="-1"/>
                <w:sz w:val="24"/>
              </w:rPr>
              <w:t>read</w:t>
            </w:r>
            <w:r>
              <w:rPr>
                <w:rFonts w:ascii="Arial"/>
                <w:sz w:val="24"/>
              </w:rPr>
              <w:t xml:space="preserve"> </w:t>
            </w:r>
            <w:r>
              <w:rPr>
                <w:rFonts w:ascii="Arial"/>
                <w:spacing w:val="-1"/>
                <w:sz w:val="24"/>
              </w:rPr>
              <w:t>in</w:t>
            </w:r>
            <w:r>
              <w:rPr>
                <w:rFonts w:ascii="Arial"/>
                <w:sz w:val="24"/>
              </w:rPr>
              <w:t xml:space="preserve"> </w:t>
            </w:r>
            <w:r>
              <w:rPr>
                <w:rFonts w:ascii="Arial"/>
                <w:spacing w:val="-1"/>
                <w:sz w:val="24"/>
              </w:rPr>
              <w:t>conjunction</w:t>
            </w:r>
            <w:r>
              <w:rPr>
                <w:rFonts w:ascii="Arial"/>
                <w:sz w:val="24"/>
              </w:rPr>
              <w:t xml:space="preserve"> </w:t>
            </w:r>
            <w:r>
              <w:rPr>
                <w:rFonts w:ascii="Arial"/>
                <w:spacing w:val="-1"/>
                <w:sz w:val="24"/>
              </w:rPr>
              <w:t>with:</w:t>
            </w:r>
          </w:p>
          <w:p w:rsidR="004E2F77" w:rsidRDefault="004E2F77" w:rsidP="004E2F77">
            <w:pPr>
              <w:pStyle w:val="TableParagraph"/>
              <w:spacing w:before="122"/>
              <w:ind w:left="386"/>
              <w:rPr>
                <w:rFonts w:ascii="Arial" w:hAnsi="Arial" w:cs="Arial"/>
                <w:sz w:val="18"/>
                <w:szCs w:val="18"/>
              </w:rPr>
            </w:pPr>
            <w:r>
              <w:rPr>
                <w:rFonts w:ascii="Arial"/>
                <w:i/>
                <w:spacing w:val="-1"/>
                <w:sz w:val="18"/>
              </w:rPr>
              <w:t>Estate Development</w:t>
            </w:r>
            <w:r>
              <w:rPr>
                <w:rFonts w:ascii="Arial"/>
                <w:i/>
                <w:sz w:val="18"/>
              </w:rPr>
              <w:t xml:space="preserve"> </w:t>
            </w:r>
            <w:r>
              <w:rPr>
                <w:rFonts w:ascii="Arial"/>
                <w:i/>
                <w:spacing w:val="-1"/>
                <w:sz w:val="18"/>
              </w:rPr>
              <w:t>Code</w:t>
            </w:r>
          </w:p>
          <w:p w:rsidR="004E2F77" w:rsidRDefault="004E2F77" w:rsidP="004E2F77">
            <w:pPr>
              <w:pStyle w:val="TableParagraph"/>
              <w:spacing w:before="119" w:line="379" w:lineRule="auto"/>
              <w:ind w:left="386" w:right="3908"/>
              <w:rPr>
                <w:rFonts w:ascii="Arial" w:hAnsi="Arial" w:cs="Arial"/>
                <w:sz w:val="18"/>
                <w:szCs w:val="18"/>
              </w:rPr>
            </w:pPr>
            <w:r>
              <w:rPr>
                <w:rFonts w:ascii="Arial"/>
                <w:i/>
                <w:spacing w:val="-1"/>
                <w:sz w:val="18"/>
              </w:rPr>
              <w:t>Guidelines</w:t>
            </w:r>
            <w:r>
              <w:rPr>
                <w:rFonts w:ascii="Arial"/>
                <w:i/>
                <w:sz w:val="18"/>
              </w:rPr>
              <w:t xml:space="preserve"> </w:t>
            </w:r>
            <w:r>
              <w:rPr>
                <w:rFonts w:ascii="Arial"/>
                <w:i/>
                <w:spacing w:val="-1"/>
                <w:sz w:val="18"/>
              </w:rPr>
              <w:t>for</w:t>
            </w:r>
            <w:r>
              <w:rPr>
                <w:rFonts w:ascii="Arial"/>
                <w:i/>
                <w:sz w:val="18"/>
              </w:rPr>
              <w:t xml:space="preserve"> </w:t>
            </w:r>
            <w:r>
              <w:rPr>
                <w:rFonts w:ascii="Arial"/>
                <w:i/>
                <w:spacing w:val="-1"/>
                <w:sz w:val="18"/>
              </w:rPr>
              <w:t>the</w:t>
            </w:r>
            <w:r>
              <w:rPr>
                <w:rFonts w:ascii="Arial"/>
                <w:i/>
                <w:sz w:val="18"/>
              </w:rPr>
              <w:t xml:space="preserve"> </w:t>
            </w:r>
            <w:r>
              <w:rPr>
                <w:rFonts w:ascii="Arial"/>
                <w:i/>
                <w:spacing w:val="-1"/>
                <w:sz w:val="18"/>
              </w:rPr>
              <w:t>Preparation</w:t>
            </w:r>
            <w:r>
              <w:rPr>
                <w:rFonts w:ascii="Arial"/>
                <w:i/>
                <w:spacing w:val="1"/>
                <w:sz w:val="18"/>
              </w:rPr>
              <w:t xml:space="preserve"> </w:t>
            </w:r>
            <w:r>
              <w:rPr>
                <w:rFonts w:ascii="Arial"/>
                <w:i/>
                <w:spacing w:val="-1"/>
                <w:sz w:val="18"/>
              </w:rPr>
              <w:t>of</w:t>
            </w:r>
            <w:r>
              <w:rPr>
                <w:rFonts w:ascii="Arial"/>
                <w:i/>
                <w:sz w:val="18"/>
              </w:rPr>
              <w:t xml:space="preserve"> </w:t>
            </w:r>
            <w:r>
              <w:rPr>
                <w:rFonts w:ascii="Arial"/>
                <w:i/>
                <w:spacing w:val="-1"/>
                <w:sz w:val="18"/>
              </w:rPr>
              <w:t>Estate</w:t>
            </w:r>
            <w:r>
              <w:rPr>
                <w:rFonts w:ascii="Arial"/>
                <w:i/>
                <w:sz w:val="18"/>
              </w:rPr>
              <w:t xml:space="preserve"> </w:t>
            </w:r>
            <w:r>
              <w:rPr>
                <w:rFonts w:ascii="Arial"/>
                <w:i/>
                <w:spacing w:val="-1"/>
                <w:sz w:val="18"/>
              </w:rPr>
              <w:t>Development</w:t>
            </w:r>
            <w:r>
              <w:rPr>
                <w:rFonts w:ascii="Arial"/>
                <w:i/>
                <w:sz w:val="18"/>
              </w:rPr>
              <w:t xml:space="preserve"> </w:t>
            </w:r>
            <w:r>
              <w:rPr>
                <w:rFonts w:ascii="Arial"/>
                <w:i/>
                <w:spacing w:val="-1"/>
                <w:sz w:val="18"/>
              </w:rPr>
              <w:t>Plans</w:t>
            </w:r>
            <w:r>
              <w:rPr>
                <w:rFonts w:ascii="Arial"/>
                <w:i/>
                <w:spacing w:val="31"/>
                <w:sz w:val="18"/>
              </w:rPr>
              <w:t xml:space="preserve"> </w:t>
            </w:r>
            <w:r>
              <w:rPr>
                <w:rFonts w:ascii="Arial"/>
                <w:i/>
                <w:spacing w:val="-1"/>
                <w:sz w:val="18"/>
              </w:rPr>
              <w:t>Water</w:t>
            </w:r>
            <w:r>
              <w:rPr>
                <w:rFonts w:ascii="Arial"/>
                <w:i/>
                <w:sz w:val="18"/>
              </w:rPr>
              <w:t xml:space="preserve"> </w:t>
            </w:r>
            <w:r>
              <w:rPr>
                <w:rFonts w:ascii="Arial"/>
                <w:i/>
                <w:spacing w:val="-1"/>
                <w:sz w:val="18"/>
              </w:rPr>
              <w:t>Ways:</w:t>
            </w:r>
            <w:r>
              <w:rPr>
                <w:rFonts w:ascii="Arial"/>
                <w:i/>
                <w:spacing w:val="-2"/>
                <w:sz w:val="18"/>
              </w:rPr>
              <w:t xml:space="preserve"> </w:t>
            </w:r>
            <w:r>
              <w:rPr>
                <w:rFonts w:ascii="Arial"/>
                <w:i/>
                <w:spacing w:val="-1"/>
                <w:sz w:val="18"/>
              </w:rPr>
              <w:t>Water</w:t>
            </w:r>
            <w:r>
              <w:rPr>
                <w:rFonts w:ascii="Arial"/>
                <w:i/>
                <w:sz w:val="18"/>
              </w:rPr>
              <w:t xml:space="preserve"> </w:t>
            </w:r>
            <w:r>
              <w:rPr>
                <w:rFonts w:ascii="Arial"/>
                <w:i/>
                <w:spacing w:val="-1"/>
                <w:sz w:val="18"/>
              </w:rPr>
              <w:t>Sensitive</w:t>
            </w:r>
            <w:r>
              <w:rPr>
                <w:rFonts w:ascii="Arial"/>
                <w:i/>
                <w:sz w:val="18"/>
              </w:rPr>
              <w:t xml:space="preserve"> </w:t>
            </w:r>
            <w:r>
              <w:rPr>
                <w:rFonts w:ascii="Arial"/>
                <w:i/>
                <w:spacing w:val="-1"/>
                <w:sz w:val="18"/>
              </w:rPr>
              <w:t>Urban</w:t>
            </w:r>
            <w:r>
              <w:rPr>
                <w:rFonts w:ascii="Arial"/>
                <w:i/>
                <w:sz w:val="18"/>
              </w:rPr>
              <w:t xml:space="preserve"> </w:t>
            </w:r>
            <w:r>
              <w:rPr>
                <w:rFonts w:ascii="Arial"/>
                <w:i/>
                <w:spacing w:val="-1"/>
                <w:sz w:val="18"/>
              </w:rPr>
              <w:t>Design General</w:t>
            </w:r>
            <w:r>
              <w:rPr>
                <w:rFonts w:ascii="Arial"/>
                <w:i/>
                <w:sz w:val="18"/>
              </w:rPr>
              <w:t xml:space="preserve"> </w:t>
            </w:r>
            <w:r>
              <w:rPr>
                <w:rFonts w:ascii="Arial"/>
                <w:i/>
                <w:spacing w:val="-1"/>
                <w:sz w:val="18"/>
              </w:rPr>
              <w:t>Code.</w:t>
            </w:r>
          </w:p>
        </w:tc>
      </w:tr>
      <w:tr w:rsidR="004E2F77" w:rsidTr="004E2F77">
        <w:trPr>
          <w:trHeight w:hRule="exact" w:val="383"/>
        </w:trPr>
        <w:tc>
          <w:tcPr>
            <w:tcW w:w="4622" w:type="dxa"/>
            <w:tcBorders>
              <w:top w:val="single" w:sz="4" w:space="0" w:color="000000"/>
              <w:left w:val="single" w:sz="4" w:space="0" w:color="000000"/>
              <w:bottom w:val="single" w:sz="4" w:space="0" w:color="000000"/>
              <w:right w:val="single" w:sz="4" w:space="0" w:color="000000"/>
            </w:tcBorders>
            <w:shd w:val="clear" w:color="auto" w:fill="CCCCCC"/>
          </w:tcPr>
          <w:p w:rsidR="004E2F77" w:rsidRDefault="004E2F77" w:rsidP="004E2F77">
            <w:pPr>
              <w:pStyle w:val="TableParagraph"/>
              <w:spacing w:before="58"/>
              <w:ind w:left="102"/>
              <w:rPr>
                <w:rFonts w:ascii="Arial" w:hAnsi="Arial" w:cs="Arial"/>
              </w:rPr>
            </w:pPr>
            <w:r>
              <w:rPr>
                <w:rFonts w:ascii="Arial"/>
                <w:b/>
              </w:rPr>
              <w:t>Rules</w:t>
            </w:r>
          </w:p>
        </w:tc>
        <w:tc>
          <w:tcPr>
            <w:tcW w:w="4451" w:type="dxa"/>
            <w:tcBorders>
              <w:top w:val="single" w:sz="4" w:space="0" w:color="000000"/>
              <w:left w:val="single" w:sz="4" w:space="0" w:color="000000"/>
              <w:bottom w:val="single" w:sz="4" w:space="0" w:color="000000"/>
              <w:right w:val="single" w:sz="4" w:space="0" w:color="000000"/>
            </w:tcBorders>
            <w:shd w:val="clear" w:color="auto" w:fill="CCCCCC"/>
          </w:tcPr>
          <w:p w:rsidR="004E2F77" w:rsidRDefault="004E2F77" w:rsidP="004E2F77">
            <w:pPr>
              <w:pStyle w:val="TableParagraph"/>
              <w:spacing w:before="58"/>
              <w:ind w:left="102"/>
              <w:rPr>
                <w:rFonts w:ascii="Arial" w:hAnsi="Arial" w:cs="Arial"/>
              </w:rPr>
            </w:pPr>
            <w:r>
              <w:rPr>
                <w:rFonts w:ascii="Arial"/>
                <w:b/>
              </w:rPr>
              <w:t>Criteria</w:t>
            </w:r>
          </w:p>
        </w:tc>
      </w:tr>
      <w:tr w:rsidR="004E2F77" w:rsidTr="004E2F77">
        <w:trPr>
          <w:trHeight w:hRule="exact" w:val="383"/>
        </w:trPr>
        <w:tc>
          <w:tcPr>
            <w:tcW w:w="9073" w:type="dxa"/>
            <w:gridSpan w:val="2"/>
            <w:tcBorders>
              <w:top w:val="single" w:sz="4" w:space="0" w:color="000000"/>
              <w:left w:val="single" w:sz="4" w:space="0" w:color="000000"/>
              <w:bottom w:val="single" w:sz="4" w:space="0" w:color="000000"/>
              <w:right w:val="single" w:sz="4" w:space="0" w:color="000000"/>
            </w:tcBorders>
            <w:shd w:val="clear" w:color="auto" w:fill="E9E9E9"/>
          </w:tcPr>
          <w:p w:rsidR="004E2F77" w:rsidRDefault="004E2F77" w:rsidP="004E2F77">
            <w:pPr>
              <w:pStyle w:val="TableParagraph"/>
              <w:tabs>
                <w:tab w:val="left" w:pos="822"/>
              </w:tabs>
              <w:spacing w:before="57"/>
              <w:ind w:left="386"/>
              <w:rPr>
                <w:rFonts w:ascii="Arial" w:hAnsi="Arial" w:cs="Arial"/>
              </w:rPr>
            </w:pPr>
            <w:r>
              <w:rPr>
                <w:rFonts w:ascii="Arial"/>
                <w:b/>
                <w:w w:val="95"/>
              </w:rPr>
              <w:t>2.</w:t>
            </w:r>
            <w:r>
              <w:rPr>
                <w:rFonts w:ascii="Arial"/>
                <w:b/>
                <w:w w:val="95"/>
              </w:rPr>
              <w:tab/>
            </w:r>
            <w:r>
              <w:rPr>
                <w:rFonts w:ascii="Arial"/>
                <w:b/>
              </w:rPr>
              <w:t>Dwelling</w:t>
            </w:r>
            <w:r>
              <w:rPr>
                <w:rFonts w:ascii="Arial"/>
                <w:b/>
                <w:spacing w:val="-15"/>
              </w:rPr>
              <w:t xml:space="preserve"> </w:t>
            </w:r>
            <w:r>
              <w:rPr>
                <w:rFonts w:ascii="Arial"/>
                <w:b/>
                <w:spacing w:val="-1"/>
              </w:rPr>
              <w:t>yield</w:t>
            </w:r>
          </w:p>
        </w:tc>
      </w:tr>
      <w:tr w:rsidR="004E2F77" w:rsidTr="004E2F77">
        <w:trPr>
          <w:trHeight w:hRule="exact" w:val="1657"/>
        </w:trPr>
        <w:tc>
          <w:tcPr>
            <w:tcW w:w="4622" w:type="dxa"/>
            <w:tcBorders>
              <w:top w:val="single" w:sz="4" w:space="0" w:color="000000"/>
              <w:left w:val="single" w:sz="4" w:space="0" w:color="000000"/>
              <w:bottom w:val="single" w:sz="4" w:space="0" w:color="000000"/>
              <w:right w:val="single" w:sz="4" w:space="0" w:color="000000"/>
            </w:tcBorders>
          </w:tcPr>
          <w:p w:rsidR="004E2F77" w:rsidRDefault="004E2F77" w:rsidP="004E2F77">
            <w:pPr>
              <w:pStyle w:val="TableParagraph"/>
              <w:spacing w:before="56"/>
              <w:ind w:left="176"/>
              <w:rPr>
                <w:rFonts w:ascii="Arial" w:hAnsi="Arial" w:cs="Arial"/>
              </w:rPr>
            </w:pPr>
            <w:r>
              <w:rPr>
                <w:rFonts w:ascii="Arial"/>
              </w:rPr>
              <w:t>R2</w:t>
            </w:r>
          </w:p>
          <w:p w:rsidR="004E2F77" w:rsidRDefault="004E2F77" w:rsidP="004E2F77">
            <w:pPr>
              <w:pStyle w:val="TableParagraph"/>
              <w:spacing w:before="110"/>
              <w:ind w:left="102" w:right="317"/>
              <w:rPr>
                <w:rFonts w:ascii="Arial" w:hAnsi="Arial" w:cs="Arial"/>
                <w:sz w:val="24"/>
                <w:szCs w:val="24"/>
              </w:rPr>
            </w:pPr>
            <w:r>
              <w:rPr>
                <w:rFonts w:ascii="Arial"/>
                <w:spacing w:val="-1"/>
                <w:sz w:val="24"/>
              </w:rPr>
              <w:t>The</w:t>
            </w:r>
            <w:r>
              <w:rPr>
                <w:rFonts w:ascii="Arial"/>
                <w:sz w:val="24"/>
              </w:rPr>
              <w:t xml:space="preserve"> </w:t>
            </w:r>
            <w:r>
              <w:rPr>
                <w:rFonts w:ascii="Arial"/>
                <w:spacing w:val="-1"/>
                <w:sz w:val="24"/>
              </w:rPr>
              <w:t>estate</w:t>
            </w:r>
            <w:r>
              <w:rPr>
                <w:rFonts w:ascii="Arial"/>
                <w:sz w:val="24"/>
              </w:rPr>
              <w:t xml:space="preserve"> </w:t>
            </w:r>
            <w:r>
              <w:rPr>
                <w:rFonts w:ascii="Arial"/>
                <w:spacing w:val="-1"/>
                <w:sz w:val="24"/>
              </w:rPr>
              <w:t>provides</w:t>
            </w:r>
            <w:r>
              <w:rPr>
                <w:rFonts w:ascii="Arial"/>
                <w:sz w:val="24"/>
              </w:rPr>
              <w:t xml:space="preserve"> a </w:t>
            </w:r>
            <w:r>
              <w:rPr>
                <w:rFonts w:ascii="Arial"/>
                <w:spacing w:val="-1"/>
                <w:sz w:val="24"/>
              </w:rPr>
              <w:t>range</w:t>
            </w:r>
            <w:r>
              <w:rPr>
                <w:rFonts w:ascii="Arial"/>
                <w:sz w:val="24"/>
              </w:rPr>
              <w:t xml:space="preserve"> </w:t>
            </w:r>
            <w:r>
              <w:rPr>
                <w:rFonts w:ascii="Arial"/>
                <w:spacing w:val="-1"/>
                <w:sz w:val="24"/>
              </w:rPr>
              <w:t>of</w:t>
            </w:r>
            <w:r>
              <w:rPr>
                <w:rFonts w:ascii="Arial"/>
                <w:sz w:val="24"/>
              </w:rPr>
              <w:t xml:space="preserve"> </w:t>
            </w:r>
            <w:r>
              <w:rPr>
                <w:rFonts w:ascii="Arial"/>
                <w:spacing w:val="-1"/>
                <w:sz w:val="24"/>
              </w:rPr>
              <w:t>dwelling</w:t>
            </w:r>
            <w:r>
              <w:rPr>
                <w:rFonts w:ascii="Arial"/>
                <w:spacing w:val="25"/>
                <w:sz w:val="24"/>
              </w:rPr>
              <w:t xml:space="preserve"> </w:t>
            </w:r>
            <w:r>
              <w:rPr>
                <w:rFonts w:ascii="Arial"/>
                <w:spacing w:val="-1"/>
                <w:sz w:val="24"/>
              </w:rPr>
              <w:t>types,</w:t>
            </w:r>
            <w:r>
              <w:rPr>
                <w:rFonts w:ascii="Arial"/>
                <w:sz w:val="24"/>
              </w:rPr>
              <w:t xml:space="preserve"> </w:t>
            </w:r>
            <w:r>
              <w:rPr>
                <w:rFonts w:ascii="Arial"/>
                <w:spacing w:val="-1"/>
                <w:sz w:val="24"/>
              </w:rPr>
              <w:t>densities</w:t>
            </w:r>
            <w:r>
              <w:rPr>
                <w:rFonts w:ascii="Arial"/>
                <w:sz w:val="24"/>
              </w:rPr>
              <w:t xml:space="preserve"> </w:t>
            </w:r>
            <w:r>
              <w:rPr>
                <w:rFonts w:ascii="Arial"/>
                <w:spacing w:val="-1"/>
                <w:sz w:val="24"/>
              </w:rPr>
              <w:t>and</w:t>
            </w:r>
            <w:r>
              <w:rPr>
                <w:rFonts w:ascii="Arial"/>
                <w:sz w:val="24"/>
              </w:rPr>
              <w:t xml:space="preserve"> </w:t>
            </w:r>
            <w:r>
              <w:rPr>
                <w:rFonts w:ascii="Arial"/>
                <w:spacing w:val="-1"/>
                <w:sz w:val="24"/>
              </w:rPr>
              <w:t>block</w:t>
            </w:r>
            <w:r>
              <w:rPr>
                <w:rFonts w:ascii="Arial"/>
                <w:sz w:val="24"/>
              </w:rPr>
              <w:t xml:space="preserve"> </w:t>
            </w:r>
            <w:r>
              <w:rPr>
                <w:rFonts w:ascii="Arial"/>
                <w:spacing w:val="-1"/>
                <w:sz w:val="24"/>
              </w:rPr>
              <w:t>sizes</w:t>
            </w:r>
            <w:r>
              <w:rPr>
                <w:rFonts w:ascii="Arial"/>
                <w:sz w:val="24"/>
              </w:rPr>
              <w:t xml:space="preserve"> </w:t>
            </w:r>
            <w:r>
              <w:rPr>
                <w:rFonts w:ascii="Arial"/>
                <w:spacing w:val="-1"/>
                <w:sz w:val="24"/>
              </w:rPr>
              <w:t>which</w:t>
            </w:r>
            <w:r>
              <w:rPr>
                <w:rFonts w:ascii="Arial"/>
                <w:spacing w:val="25"/>
                <w:sz w:val="24"/>
              </w:rPr>
              <w:t xml:space="preserve"> </w:t>
            </w:r>
            <w:r>
              <w:rPr>
                <w:rFonts w:ascii="Arial"/>
                <w:spacing w:val="-1"/>
                <w:sz w:val="24"/>
              </w:rPr>
              <w:t>results</w:t>
            </w:r>
            <w:r>
              <w:rPr>
                <w:rFonts w:ascii="Arial"/>
                <w:sz w:val="24"/>
              </w:rPr>
              <w:t xml:space="preserve"> </w:t>
            </w:r>
            <w:r>
              <w:rPr>
                <w:rFonts w:ascii="Arial"/>
                <w:spacing w:val="-1"/>
                <w:sz w:val="24"/>
              </w:rPr>
              <w:t>in</w:t>
            </w:r>
            <w:r>
              <w:rPr>
                <w:rFonts w:ascii="Arial"/>
                <w:sz w:val="24"/>
              </w:rPr>
              <w:t xml:space="preserve"> </w:t>
            </w:r>
            <w:r>
              <w:rPr>
                <w:rFonts w:ascii="Arial"/>
                <w:spacing w:val="-1"/>
                <w:sz w:val="24"/>
              </w:rPr>
              <w:t>the</w:t>
            </w:r>
            <w:r>
              <w:rPr>
                <w:rFonts w:ascii="Arial"/>
                <w:sz w:val="24"/>
              </w:rPr>
              <w:t xml:space="preserve"> </w:t>
            </w:r>
            <w:r>
              <w:rPr>
                <w:rFonts w:ascii="Arial"/>
                <w:spacing w:val="-1"/>
                <w:sz w:val="24"/>
              </w:rPr>
              <w:t>construction</w:t>
            </w:r>
            <w:r>
              <w:rPr>
                <w:rFonts w:ascii="Arial"/>
                <w:sz w:val="24"/>
              </w:rPr>
              <w:t xml:space="preserve"> </w:t>
            </w:r>
            <w:r>
              <w:rPr>
                <w:rFonts w:ascii="Arial"/>
                <w:spacing w:val="-1"/>
                <w:sz w:val="24"/>
              </w:rPr>
              <w:t>of</w:t>
            </w:r>
            <w:r>
              <w:rPr>
                <w:rFonts w:ascii="Arial"/>
                <w:sz w:val="24"/>
              </w:rPr>
              <w:t xml:space="preserve"> </w:t>
            </w:r>
            <w:r>
              <w:rPr>
                <w:rFonts w:ascii="Arial"/>
                <w:spacing w:val="-1"/>
                <w:sz w:val="24"/>
              </w:rPr>
              <w:t>between</w:t>
            </w:r>
            <w:r>
              <w:rPr>
                <w:rFonts w:ascii="Arial"/>
                <w:spacing w:val="25"/>
                <w:sz w:val="24"/>
              </w:rPr>
              <w:t xml:space="preserve"> </w:t>
            </w:r>
            <w:r>
              <w:rPr>
                <w:rFonts w:ascii="Arial"/>
                <w:spacing w:val="-1"/>
                <w:sz w:val="24"/>
              </w:rPr>
              <w:t>300</w:t>
            </w:r>
            <w:r>
              <w:rPr>
                <w:rFonts w:ascii="Arial"/>
                <w:sz w:val="24"/>
              </w:rPr>
              <w:t xml:space="preserve"> </w:t>
            </w:r>
            <w:r>
              <w:rPr>
                <w:rFonts w:ascii="Arial"/>
                <w:spacing w:val="-1"/>
                <w:sz w:val="24"/>
              </w:rPr>
              <w:t>and</w:t>
            </w:r>
            <w:r>
              <w:rPr>
                <w:rFonts w:ascii="Arial"/>
                <w:sz w:val="24"/>
              </w:rPr>
              <w:t xml:space="preserve"> </w:t>
            </w:r>
            <w:r>
              <w:rPr>
                <w:rFonts w:ascii="Arial"/>
                <w:spacing w:val="-1"/>
                <w:sz w:val="24"/>
              </w:rPr>
              <w:t>350</w:t>
            </w:r>
            <w:r>
              <w:rPr>
                <w:rFonts w:ascii="Arial"/>
                <w:sz w:val="24"/>
              </w:rPr>
              <w:t xml:space="preserve"> </w:t>
            </w:r>
            <w:r>
              <w:rPr>
                <w:rFonts w:ascii="Arial"/>
                <w:spacing w:val="-1"/>
                <w:sz w:val="24"/>
              </w:rPr>
              <w:t>dwellings.</w:t>
            </w:r>
          </w:p>
        </w:tc>
        <w:tc>
          <w:tcPr>
            <w:tcW w:w="4451" w:type="dxa"/>
            <w:tcBorders>
              <w:top w:val="single" w:sz="4" w:space="0" w:color="000000"/>
              <w:left w:val="single" w:sz="4" w:space="0" w:color="000000"/>
              <w:bottom w:val="single" w:sz="4" w:space="0" w:color="000000"/>
              <w:right w:val="single" w:sz="4" w:space="0" w:color="000000"/>
            </w:tcBorders>
          </w:tcPr>
          <w:p w:rsidR="004E2F77" w:rsidRDefault="004E2F77" w:rsidP="004E2F77">
            <w:pPr>
              <w:pStyle w:val="TableParagraph"/>
              <w:rPr>
                <w:rFonts w:ascii="Times New Roman" w:hAnsi="Times New Roman"/>
                <w:sz w:val="24"/>
                <w:szCs w:val="24"/>
              </w:rPr>
            </w:pPr>
          </w:p>
          <w:p w:rsidR="004E2F77" w:rsidRDefault="004E2F77" w:rsidP="004E2F77">
            <w:pPr>
              <w:pStyle w:val="TableParagraph"/>
              <w:spacing w:before="143"/>
              <w:ind w:left="102" w:right="825"/>
              <w:rPr>
                <w:rFonts w:ascii="Arial" w:hAnsi="Arial" w:cs="Arial"/>
                <w:sz w:val="24"/>
                <w:szCs w:val="24"/>
              </w:rPr>
            </w:pPr>
            <w:r>
              <w:rPr>
                <w:rFonts w:ascii="Arial"/>
                <w:sz w:val="24"/>
              </w:rPr>
              <w:t xml:space="preserve">This is a mandatory requirement. </w:t>
            </w:r>
            <w:r>
              <w:rPr>
                <w:rFonts w:ascii="Arial"/>
                <w:spacing w:val="-1"/>
                <w:sz w:val="24"/>
              </w:rPr>
              <w:t>There</w:t>
            </w:r>
            <w:r>
              <w:rPr>
                <w:rFonts w:ascii="Arial"/>
                <w:sz w:val="24"/>
              </w:rPr>
              <w:t xml:space="preserve"> </w:t>
            </w:r>
            <w:r>
              <w:rPr>
                <w:rFonts w:ascii="Arial"/>
                <w:spacing w:val="-1"/>
                <w:sz w:val="24"/>
              </w:rPr>
              <w:t>is</w:t>
            </w:r>
            <w:r>
              <w:rPr>
                <w:rFonts w:ascii="Arial"/>
                <w:sz w:val="24"/>
              </w:rPr>
              <w:t xml:space="preserve"> </w:t>
            </w:r>
            <w:r>
              <w:rPr>
                <w:rFonts w:ascii="Arial"/>
                <w:spacing w:val="-1"/>
                <w:sz w:val="24"/>
              </w:rPr>
              <w:t>no</w:t>
            </w:r>
            <w:r>
              <w:rPr>
                <w:rFonts w:ascii="Arial"/>
                <w:sz w:val="24"/>
              </w:rPr>
              <w:t xml:space="preserve"> </w:t>
            </w:r>
            <w:r>
              <w:rPr>
                <w:rFonts w:ascii="Arial"/>
                <w:spacing w:val="-1"/>
                <w:sz w:val="24"/>
              </w:rPr>
              <w:t>applicable</w:t>
            </w:r>
            <w:r>
              <w:rPr>
                <w:rFonts w:ascii="Arial"/>
                <w:sz w:val="24"/>
              </w:rPr>
              <w:t xml:space="preserve"> </w:t>
            </w:r>
            <w:r>
              <w:rPr>
                <w:rFonts w:ascii="Arial"/>
                <w:spacing w:val="-1"/>
                <w:sz w:val="24"/>
              </w:rPr>
              <w:t>criterion.</w:t>
            </w:r>
          </w:p>
        </w:tc>
      </w:tr>
      <w:tr w:rsidR="004E2F77" w:rsidTr="004E2F77">
        <w:trPr>
          <w:trHeight w:hRule="exact" w:val="383"/>
        </w:trPr>
        <w:tc>
          <w:tcPr>
            <w:tcW w:w="9073" w:type="dxa"/>
            <w:gridSpan w:val="2"/>
            <w:tcBorders>
              <w:top w:val="single" w:sz="4" w:space="0" w:color="000000"/>
              <w:left w:val="single" w:sz="4" w:space="0" w:color="000000"/>
              <w:bottom w:val="single" w:sz="4" w:space="0" w:color="000000"/>
              <w:right w:val="single" w:sz="4" w:space="0" w:color="000000"/>
            </w:tcBorders>
            <w:shd w:val="clear" w:color="auto" w:fill="E9E9E9"/>
          </w:tcPr>
          <w:p w:rsidR="004E2F77" w:rsidRDefault="004E2F77" w:rsidP="004E2F77">
            <w:pPr>
              <w:pStyle w:val="TableParagraph"/>
              <w:tabs>
                <w:tab w:val="left" w:pos="822"/>
              </w:tabs>
              <w:spacing w:before="58"/>
              <w:ind w:left="386"/>
              <w:rPr>
                <w:rFonts w:ascii="Arial" w:hAnsi="Arial" w:cs="Arial"/>
              </w:rPr>
            </w:pPr>
            <w:r>
              <w:rPr>
                <w:rFonts w:ascii="Arial"/>
                <w:b/>
                <w:w w:val="95"/>
              </w:rPr>
              <w:t>3.</w:t>
            </w:r>
            <w:r>
              <w:rPr>
                <w:rFonts w:ascii="Arial"/>
                <w:b/>
                <w:w w:val="95"/>
              </w:rPr>
              <w:tab/>
            </w:r>
            <w:r>
              <w:rPr>
                <w:rFonts w:ascii="Arial"/>
                <w:b/>
              </w:rPr>
              <w:t>Bushfire</w:t>
            </w:r>
            <w:r>
              <w:rPr>
                <w:rFonts w:ascii="Arial"/>
                <w:b/>
                <w:spacing w:val="-20"/>
              </w:rPr>
              <w:t xml:space="preserve"> </w:t>
            </w:r>
            <w:r>
              <w:rPr>
                <w:rFonts w:ascii="Arial"/>
                <w:b/>
              </w:rPr>
              <w:t>protection</w:t>
            </w:r>
          </w:p>
        </w:tc>
      </w:tr>
      <w:tr w:rsidR="004E2F77" w:rsidTr="004E2F77">
        <w:trPr>
          <w:trHeight w:hRule="exact" w:val="1933"/>
        </w:trPr>
        <w:tc>
          <w:tcPr>
            <w:tcW w:w="4622" w:type="dxa"/>
            <w:tcBorders>
              <w:top w:val="single" w:sz="4" w:space="0" w:color="000000"/>
              <w:left w:val="single" w:sz="4" w:space="0" w:color="000000"/>
              <w:bottom w:val="single" w:sz="4" w:space="0" w:color="000000"/>
              <w:right w:val="single" w:sz="4" w:space="0" w:color="000000"/>
            </w:tcBorders>
          </w:tcPr>
          <w:p w:rsidR="004E2F77" w:rsidRDefault="004E2F77" w:rsidP="004E2F77">
            <w:pPr>
              <w:pStyle w:val="TableParagraph"/>
              <w:spacing w:before="56"/>
              <w:ind w:left="176"/>
              <w:rPr>
                <w:rFonts w:ascii="Arial" w:hAnsi="Arial" w:cs="Arial"/>
              </w:rPr>
            </w:pPr>
            <w:r>
              <w:rPr>
                <w:rFonts w:ascii="Arial"/>
              </w:rPr>
              <w:t>R3</w:t>
            </w:r>
          </w:p>
          <w:p w:rsidR="004E2F77" w:rsidRDefault="004E2F77" w:rsidP="004E2F77">
            <w:pPr>
              <w:pStyle w:val="TableParagraph"/>
              <w:spacing w:before="110"/>
              <w:ind w:left="102" w:right="196"/>
              <w:rPr>
                <w:rFonts w:ascii="Arial" w:hAnsi="Arial" w:cs="Arial"/>
                <w:sz w:val="24"/>
                <w:szCs w:val="24"/>
              </w:rPr>
            </w:pPr>
            <w:r>
              <w:rPr>
                <w:rFonts w:ascii="Arial"/>
                <w:spacing w:val="-1"/>
                <w:sz w:val="24"/>
              </w:rPr>
              <w:t>EDP</w:t>
            </w:r>
            <w:r>
              <w:rPr>
                <w:rFonts w:ascii="Arial"/>
                <w:sz w:val="24"/>
              </w:rPr>
              <w:t xml:space="preserve"> </w:t>
            </w:r>
            <w:r>
              <w:rPr>
                <w:rFonts w:ascii="Arial"/>
                <w:spacing w:val="-1"/>
                <w:sz w:val="24"/>
              </w:rPr>
              <w:t>identifies</w:t>
            </w:r>
            <w:r>
              <w:rPr>
                <w:rFonts w:ascii="Arial"/>
                <w:sz w:val="24"/>
              </w:rPr>
              <w:t xml:space="preserve"> </w:t>
            </w:r>
            <w:r>
              <w:rPr>
                <w:rFonts w:ascii="Arial"/>
                <w:spacing w:val="-1"/>
                <w:sz w:val="24"/>
              </w:rPr>
              <w:t>the</w:t>
            </w:r>
            <w:r>
              <w:rPr>
                <w:rFonts w:ascii="Arial"/>
                <w:sz w:val="24"/>
              </w:rPr>
              <w:t xml:space="preserve"> </w:t>
            </w:r>
            <w:r>
              <w:rPr>
                <w:rFonts w:ascii="Arial"/>
                <w:spacing w:val="-1"/>
                <w:sz w:val="24"/>
              </w:rPr>
              <w:t>bushfire</w:t>
            </w:r>
            <w:r>
              <w:rPr>
                <w:rFonts w:ascii="Arial"/>
                <w:sz w:val="24"/>
              </w:rPr>
              <w:t xml:space="preserve"> </w:t>
            </w:r>
            <w:r>
              <w:rPr>
                <w:rFonts w:ascii="Arial"/>
                <w:spacing w:val="-1"/>
                <w:sz w:val="24"/>
              </w:rPr>
              <w:t>protection</w:t>
            </w:r>
            <w:r>
              <w:rPr>
                <w:rFonts w:ascii="Arial"/>
                <w:spacing w:val="26"/>
                <w:sz w:val="24"/>
              </w:rPr>
              <w:t xml:space="preserve"> </w:t>
            </w:r>
            <w:r>
              <w:rPr>
                <w:rFonts w:ascii="Arial"/>
                <w:spacing w:val="-1"/>
                <w:sz w:val="24"/>
              </w:rPr>
              <w:t>measures,</w:t>
            </w:r>
            <w:r>
              <w:rPr>
                <w:rFonts w:ascii="Arial"/>
                <w:sz w:val="24"/>
              </w:rPr>
              <w:t xml:space="preserve"> </w:t>
            </w:r>
            <w:r>
              <w:rPr>
                <w:rFonts w:ascii="Arial"/>
                <w:spacing w:val="-1"/>
                <w:sz w:val="24"/>
              </w:rPr>
              <w:t>including</w:t>
            </w:r>
            <w:r>
              <w:rPr>
                <w:rFonts w:ascii="Arial"/>
                <w:sz w:val="24"/>
              </w:rPr>
              <w:t xml:space="preserve"> </w:t>
            </w:r>
            <w:r>
              <w:rPr>
                <w:rFonts w:ascii="Arial"/>
                <w:spacing w:val="-1"/>
                <w:sz w:val="24"/>
              </w:rPr>
              <w:t>higher</w:t>
            </w:r>
            <w:r>
              <w:rPr>
                <w:rFonts w:ascii="Arial"/>
                <w:sz w:val="24"/>
              </w:rPr>
              <w:t xml:space="preserve"> </w:t>
            </w:r>
            <w:r>
              <w:rPr>
                <w:rFonts w:ascii="Arial"/>
                <w:spacing w:val="-1"/>
                <w:sz w:val="24"/>
              </w:rPr>
              <w:t>construction</w:t>
            </w:r>
            <w:r>
              <w:rPr>
                <w:rFonts w:ascii="Arial"/>
                <w:spacing w:val="23"/>
                <w:sz w:val="24"/>
              </w:rPr>
              <w:t xml:space="preserve"> </w:t>
            </w:r>
            <w:r>
              <w:rPr>
                <w:rFonts w:ascii="Arial"/>
                <w:spacing w:val="-1"/>
                <w:sz w:val="24"/>
              </w:rPr>
              <w:t>standards</w:t>
            </w:r>
            <w:r>
              <w:rPr>
                <w:rFonts w:ascii="Arial"/>
                <w:sz w:val="24"/>
              </w:rPr>
              <w:t xml:space="preserve"> </w:t>
            </w:r>
            <w:r>
              <w:rPr>
                <w:rFonts w:ascii="Arial"/>
                <w:spacing w:val="-1"/>
                <w:sz w:val="24"/>
              </w:rPr>
              <w:t>required</w:t>
            </w:r>
            <w:r>
              <w:rPr>
                <w:rFonts w:ascii="Arial"/>
                <w:sz w:val="24"/>
              </w:rPr>
              <w:t xml:space="preserve"> </w:t>
            </w:r>
            <w:r>
              <w:rPr>
                <w:rFonts w:ascii="Arial"/>
                <w:spacing w:val="-1"/>
                <w:sz w:val="24"/>
              </w:rPr>
              <w:t>of</w:t>
            </w:r>
            <w:r>
              <w:rPr>
                <w:rFonts w:ascii="Arial"/>
                <w:sz w:val="24"/>
              </w:rPr>
              <w:t xml:space="preserve"> </w:t>
            </w:r>
            <w:r>
              <w:rPr>
                <w:rFonts w:ascii="Arial"/>
                <w:spacing w:val="-1"/>
                <w:sz w:val="24"/>
              </w:rPr>
              <w:t>buildings</w:t>
            </w:r>
            <w:r>
              <w:rPr>
                <w:rFonts w:ascii="Arial"/>
                <w:sz w:val="24"/>
              </w:rPr>
              <w:t xml:space="preserve"> </w:t>
            </w:r>
            <w:r>
              <w:rPr>
                <w:rFonts w:ascii="Arial"/>
                <w:spacing w:val="-1"/>
                <w:sz w:val="24"/>
              </w:rPr>
              <w:t>in</w:t>
            </w:r>
            <w:r>
              <w:rPr>
                <w:rFonts w:ascii="Arial"/>
                <w:spacing w:val="24"/>
                <w:sz w:val="24"/>
              </w:rPr>
              <w:t xml:space="preserve"> </w:t>
            </w:r>
            <w:r>
              <w:rPr>
                <w:rFonts w:ascii="Arial"/>
                <w:spacing w:val="-1"/>
                <w:sz w:val="24"/>
              </w:rPr>
              <w:t>bushfire</w:t>
            </w:r>
            <w:r>
              <w:rPr>
                <w:rFonts w:ascii="Arial"/>
                <w:sz w:val="24"/>
              </w:rPr>
              <w:t xml:space="preserve"> </w:t>
            </w:r>
            <w:r>
              <w:rPr>
                <w:rFonts w:ascii="Arial"/>
                <w:spacing w:val="-1"/>
                <w:sz w:val="24"/>
              </w:rPr>
              <w:t>prone</w:t>
            </w:r>
            <w:r>
              <w:rPr>
                <w:rFonts w:ascii="Arial"/>
                <w:sz w:val="24"/>
              </w:rPr>
              <w:t xml:space="preserve"> </w:t>
            </w:r>
            <w:r>
              <w:rPr>
                <w:rFonts w:ascii="Arial"/>
                <w:spacing w:val="-1"/>
                <w:sz w:val="24"/>
              </w:rPr>
              <w:t>areas</w:t>
            </w:r>
            <w:r>
              <w:rPr>
                <w:rFonts w:ascii="Arial"/>
                <w:sz w:val="24"/>
              </w:rPr>
              <w:t xml:space="preserve"> </w:t>
            </w:r>
            <w:r>
              <w:rPr>
                <w:rFonts w:ascii="Arial"/>
                <w:spacing w:val="-1"/>
                <w:sz w:val="24"/>
              </w:rPr>
              <w:t>as</w:t>
            </w:r>
            <w:r>
              <w:rPr>
                <w:rFonts w:ascii="Arial"/>
                <w:sz w:val="24"/>
              </w:rPr>
              <w:t xml:space="preserve"> </w:t>
            </w:r>
            <w:r>
              <w:rPr>
                <w:rFonts w:ascii="Arial"/>
                <w:spacing w:val="-1"/>
                <w:sz w:val="24"/>
              </w:rPr>
              <w:t>endorsed</w:t>
            </w:r>
            <w:r>
              <w:rPr>
                <w:rFonts w:ascii="Arial"/>
                <w:sz w:val="24"/>
              </w:rPr>
              <w:t xml:space="preserve"> </w:t>
            </w:r>
            <w:r>
              <w:rPr>
                <w:rFonts w:ascii="Arial"/>
                <w:spacing w:val="-1"/>
                <w:sz w:val="24"/>
              </w:rPr>
              <w:t>by</w:t>
            </w:r>
            <w:r>
              <w:rPr>
                <w:rFonts w:ascii="Arial"/>
                <w:sz w:val="24"/>
              </w:rPr>
              <w:t xml:space="preserve"> </w:t>
            </w:r>
            <w:r>
              <w:rPr>
                <w:rFonts w:ascii="Arial"/>
                <w:spacing w:val="-1"/>
                <w:sz w:val="24"/>
              </w:rPr>
              <w:t>the</w:t>
            </w:r>
            <w:r>
              <w:rPr>
                <w:rFonts w:ascii="Arial"/>
                <w:spacing w:val="26"/>
                <w:sz w:val="24"/>
              </w:rPr>
              <w:t xml:space="preserve"> </w:t>
            </w:r>
            <w:r>
              <w:rPr>
                <w:rFonts w:ascii="Arial"/>
                <w:spacing w:val="-1"/>
                <w:sz w:val="24"/>
              </w:rPr>
              <w:t>ACT</w:t>
            </w:r>
            <w:r>
              <w:rPr>
                <w:rFonts w:ascii="Arial"/>
                <w:sz w:val="24"/>
              </w:rPr>
              <w:t xml:space="preserve"> </w:t>
            </w:r>
            <w:r>
              <w:rPr>
                <w:rFonts w:ascii="Arial"/>
                <w:spacing w:val="-1"/>
                <w:sz w:val="24"/>
              </w:rPr>
              <w:t>Emergency</w:t>
            </w:r>
            <w:r>
              <w:rPr>
                <w:rFonts w:ascii="Arial"/>
                <w:sz w:val="24"/>
              </w:rPr>
              <w:t xml:space="preserve"> </w:t>
            </w:r>
            <w:r>
              <w:rPr>
                <w:rFonts w:ascii="Arial"/>
                <w:spacing w:val="-1"/>
                <w:sz w:val="24"/>
              </w:rPr>
              <w:t>Services</w:t>
            </w:r>
            <w:r>
              <w:rPr>
                <w:rFonts w:ascii="Arial"/>
                <w:sz w:val="24"/>
              </w:rPr>
              <w:t xml:space="preserve"> </w:t>
            </w:r>
            <w:r>
              <w:rPr>
                <w:rFonts w:ascii="Arial"/>
                <w:spacing w:val="-1"/>
                <w:sz w:val="24"/>
              </w:rPr>
              <w:t>Agency.</w:t>
            </w:r>
          </w:p>
        </w:tc>
        <w:tc>
          <w:tcPr>
            <w:tcW w:w="4451" w:type="dxa"/>
            <w:tcBorders>
              <w:top w:val="single" w:sz="4" w:space="0" w:color="000000"/>
              <w:left w:val="single" w:sz="4" w:space="0" w:color="000000"/>
              <w:bottom w:val="single" w:sz="4" w:space="0" w:color="000000"/>
              <w:right w:val="single" w:sz="4" w:space="0" w:color="000000"/>
            </w:tcBorders>
          </w:tcPr>
          <w:p w:rsidR="004E2F77" w:rsidRDefault="004E2F77" w:rsidP="004E2F77">
            <w:pPr>
              <w:pStyle w:val="TableParagraph"/>
              <w:rPr>
                <w:rFonts w:ascii="Times New Roman" w:hAnsi="Times New Roman"/>
                <w:sz w:val="24"/>
                <w:szCs w:val="24"/>
              </w:rPr>
            </w:pPr>
          </w:p>
          <w:p w:rsidR="004E2F77" w:rsidRDefault="004E2F77" w:rsidP="004E2F77">
            <w:pPr>
              <w:pStyle w:val="TableParagraph"/>
              <w:spacing w:before="143"/>
              <w:ind w:left="102" w:right="825"/>
              <w:rPr>
                <w:rFonts w:ascii="Arial" w:hAnsi="Arial" w:cs="Arial"/>
                <w:sz w:val="24"/>
                <w:szCs w:val="24"/>
              </w:rPr>
            </w:pPr>
            <w:r>
              <w:rPr>
                <w:rFonts w:ascii="Arial"/>
                <w:sz w:val="24"/>
              </w:rPr>
              <w:t xml:space="preserve">This is a mandatory requirement. </w:t>
            </w:r>
            <w:r>
              <w:rPr>
                <w:rFonts w:ascii="Arial"/>
                <w:spacing w:val="-1"/>
                <w:sz w:val="24"/>
              </w:rPr>
              <w:t>There</w:t>
            </w:r>
            <w:r>
              <w:rPr>
                <w:rFonts w:ascii="Arial"/>
                <w:sz w:val="24"/>
              </w:rPr>
              <w:t xml:space="preserve"> </w:t>
            </w:r>
            <w:r>
              <w:rPr>
                <w:rFonts w:ascii="Arial"/>
                <w:spacing w:val="-1"/>
                <w:sz w:val="24"/>
              </w:rPr>
              <w:t>is</w:t>
            </w:r>
            <w:r>
              <w:rPr>
                <w:rFonts w:ascii="Arial"/>
                <w:sz w:val="24"/>
              </w:rPr>
              <w:t xml:space="preserve"> </w:t>
            </w:r>
            <w:r>
              <w:rPr>
                <w:rFonts w:ascii="Arial"/>
                <w:spacing w:val="-1"/>
                <w:sz w:val="24"/>
              </w:rPr>
              <w:t>no</w:t>
            </w:r>
            <w:r>
              <w:rPr>
                <w:rFonts w:ascii="Arial"/>
                <w:sz w:val="24"/>
              </w:rPr>
              <w:t xml:space="preserve"> </w:t>
            </w:r>
            <w:r>
              <w:rPr>
                <w:rFonts w:ascii="Arial"/>
                <w:spacing w:val="-1"/>
                <w:sz w:val="24"/>
              </w:rPr>
              <w:t>applicable</w:t>
            </w:r>
            <w:r>
              <w:rPr>
                <w:rFonts w:ascii="Arial"/>
                <w:sz w:val="24"/>
              </w:rPr>
              <w:t xml:space="preserve"> </w:t>
            </w:r>
            <w:r>
              <w:rPr>
                <w:rFonts w:ascii="Arial"/>
                <w:spacing w:val="-1"/>
                <w:sz w:val="24"/>
              </w:rPr>
              <w:t>criterion.</w:t>
            </w:r>
          </w:p>
        </w:tc>
      </w:tr>
      <w:tr w:rsidR="004E2F77" w:rsidTr="004E2F77">
        <w:trPr>
          <w:trHeight w:hRule="exact" w:val="384"/>
        </w:trPr>
        <w:tc>
          <w:tcPr>
            <w:tcW w:w="9073" w:type="dxa"/>
            <w:gridSpan w:val="2"/>
            <w:tcBorders>
              <w:top w:val="single" w:sz="4" w:space="0" w:color="000000"/>
              <w:left w:val="single" w:sz="4" w:space="0" w:color="000000"/>
              <w:bottom w:val="single" w:sz="4" w:space="0" w:color="000000"/>
              <w:right w:val="single" w:sz="4" w:space="0" w:color="000000"/>
            </w:tcBorders>
            <w:shd w:val="clear" w:color="auto" w:fill="E9E9E9"/>
          </w:tcPr>
          <w:p w:rsidR="004E2F77" w:rsidRDefault="004E2F77" w:rsidP="004E2F77">
            <w:pPr>
              <w:pStyle w:val="TableParagraph"/>
              <w:tabs>
                <w:tab w:val="left" w:pos="822"/>
              </w:tabs>
              <w:spacing w:before="58"/>
              <w:ind w:left="386"/>
              <w:rPr>
                <w:rFonts w:ascii="Arial" w:hAnsi="Arial" w:cs="Arial"/>
              </w:rPr>
            </w:pPr>
            <w:r>
              <w:rPr>
                <w:rFonts w:ascii="Arial"/>
                <w:b/>
                <w:w w:val="95"/>
              </w:rPr>
              <w:t>4.</w:t>
            </w:r>
            <w:r>
              <w:rPr>
                <w:rFonts w:ascii="Arial"/>
                <w:b/>
                <w:w w:val="95"/>
              </w:rPr>
              <w:tab/>
            </w:r>
            <w:r>
              <w:rPr>
                <w:rFonts w:ascii="Arial"/>
                <w:b/>
              </w:rPr>
              <w:t>Road</w:t>
            </w:r>
            <w:r>
              <w:rPr>
                <w:rFonts w:ascii="Arial"/>
                <w:b/>
                <w:spacing w:val="-14"/>
              </w:rPr>
              <w:t xml:space="preserve"> </w:t>
            </w:r>
            <w:r>
              <w:rPr>
                <w:rFonts w:ascii="Arial"/>
                <w:b/>
              </w:rPr>
              <w:t>network</w:t>
            </w:r>
          </w:p>
        </w:tc>
      </w:tr>
      <w:tr w:rsidR="004E2F77" w:rsidTr="004E2F77">
        <w:trPr>
          <w:trHeight w:hRule="exact" w:val="1501"/>
        </w:trPr>
        <w:tc>
          <w:tcPr>
            <w:tcW w:w="4622" w:type="dxa"/>
            <w:tcBorders>
              <w:top w:val="single" w:sz="4" w:space="0" w:color="000000"/>
              <w:left w:val="single" w:sz="4" w:space="0" w:color="000000"/>
              <w:bottom w:val="single" w:sz="4" w:space="0" w:color="000000"/>
              <w:right w:val="single" w:sz="4" w:space="0" w:color="000000"/>
            </w:tcBorders>
          </w:tcPr>
          <w:p w:rsidR="004E2F77" w:rsidRDefault="004E2F77" w:rsidP="004E2F77">
            <w:pPr>
              <w:pStyle w:val="TableParagraph"/>
              <w:spacing w:before="56"/>
              <w:ind w:left="176"/>
              <w:rPr>
                <w:rFonts w:ascii="Arial" w:hAnsi="Arial" w:cs="Arial"/>
              </w:rPr>
            </w:pPr>
            <w:r>
              <w:rPr>
                <w:rFonts w:ascii="Arial"/>
              </w:rPr>
              <w:t>R4</w:t>
            </w:r>
          </w:p>
          <w:p w:rsidR="004E2F77" w:rsidRDefault="004E2F77" w:rsidP="004E2F77">
            <w:pPr>
              <w:pStyle w:val="TableParagraph"/>
              <w:spacing w:before="110"/>
              <w:ind w:left="102" w:right="186"/>
              <w:rPr>
                <w:rFonts w:ascii="Arial" w:hAnsi="Arial" w:cs="Arial"/>
                <w:sz w:val="24"/>
                <w:szCs w:val="24"/>
              </w:rPr>
            </w:pPr>
            <w:r>
              <w:rPr>
                <w:rFonts w:ascii="Arial"/>
                <w:spacing w:val="-1"/>
                <w:sz w:val="24"/>
              </w:rPr>
              <w:t>The</w:t>
            </w:r>
            <w:r>
              <w:rPr>
                <w:rFonts w:ascii="Arial"/>
                <w:sz w:val="24"/>
              </w:rPr>
              <w:t xml:space="preserve"> </w:t>
            </w:r>
            <w:r>
              <w:rPr>
                <w:rFonts w:ascii="Arial"/>
                <w:spacing w:val="-1"/>
                <w:sz w:val="24"/>
              </w:rPr>
              <w:t>entrance</w:t>
            </w:r>
            <w:r>
              <w:rPr>
                <w:rFonts w:ascii="Arial"/>
                <w:sz w:val="24"/>
              </w:rPr>
              <w:t xml:space="preserve"> </w:t>
            </w:r>
            <w:r>
              <w:rPr>
                <w:rFonts w:ascii="Arial"/>
                <w:spacing w:val="-1"/>
                <w:sz w:val="24"/>
              </w:rPr>
              <w:t>to</w:t>
            </w:r>
            <w:r>
              <w:rPr>
                <w:rFonts w:ascii="Arial"/>
                <w:sz w:val="24"/>
              </w:rPr>
              <w:t xml:space="preserve"> </w:t>
            </w:r>
            <w:r>
              <w:rPr>
                <w:rFonts w:ascii="Arial"/>
                <w:spacing w:val="-1"/>
                <w:sz w:val="24"/>
              </w:rPr>
              <w:t>the</w:t>
            </w:r>
            <w:r>
              <w:rPr>
                <w:rFonts w:ascii="Arial"/>
                <w:sz w:val="24"/>
              </w:rPr>
              <w:t xml:space="preserve"> </w:t>
            </w:r>
            <w:r>
              <w:rPr>
                <w:rFonts w:ascii="Arial"/>
                <w:spacing w:val="-1"/>
                <w:sz w:val="24"/>
              </w:rPr>
              <w:t>estate</w:t>
            </w:r>
            <w:r>
              <w:rPr>
                <w:rFonts w:ascii="Arial"/>
                <w:sz w:val="24"/>
              </w:rPr>
              <w:t xml:space="preserve"> </w:t>
            </w:r>
            <w:r>
              <w:rPr>
                <w:rFonts w:ascii="Arial"/>
                <w:spacing w:val="-1"/>
                <w:sz w:val="24"/>
              </w:rPr>
              <w:t>is</w:t>
            </w:r>
            <w:r>
              <w:rPr>
                <w:rFonts w:ascii="Arial"/>
                <w:sz w:val="24"/>
              </w:rPr>
              <w:t xml:space="preserve"> </w:t>
            </w:r>
            <w:r>
              <w:rPr>
                <w:rFonts w:ascii="Arial"/>
                <w:spacing w:val="-1"/>
                <w:sz w:val="24"/>
              </w:rPr>
              <w:t>to</w:t>
            </w:r>
            <w:r>
              <w:rPr>
                <w:rFonts w:ascii="Arial"/>
                <w:sz w:val="24"/>
              </w:rPr>
              <w:t xml:space="preserve"> </w:t>
            </w:r>
            <w:r>
              <w:rPr>
                <w:rFonts w:ascii="Arial"/>
                <w:spacing w:val="-1"/>
                <w:sz w:val="24"/>
              </w:rPr>
              <w:t>be</w:t>
            </w:r>
            <w:r>
              <w:rPr>
                <w:rFonts w:ascii="Arial"/>
                <w:spacing w:val="27"/>
                <w:sz w:val="24"/>
              </w:rPr>
              <w:t xml:space="preserve"> </w:t>
            </w:r>
            <w:r>
              <w:rPr>
                <w:rFonts w:ascii="Arial"/>
                <w:spacing w:val="-1"/>
                <w:sz w:val="24"/>
              </w:rPr>
              <w:t>located off Stockdill</w:t>
            </w:r>
            <w:r>
              <w:rPr>
                <w:rFonts w:ascii="Arial"/>
                <w:spacing w:val="1"/>
                <w:sz w:val="24"/>
              </w:rPr>
              <w:t xml:space="preserve"> </w:t>
            </w:r>
            <w:r>
              <w:rPr>
                <w:rFonts w:ascii="Arial"/>
                <w:spacing w:val="-1"/>
                <w:sz w:val="24"/>
              </w:rPr>
              <w:t>Drive</w:t>
            </w:r>
            <w:r>
              <w:rPr>
                <w:rFonts w:ascii="Arial"/>
                <w:sz w:val="24"/>
              </w:rPr>
              <w:t xml:space="preserve"> </w:t>
            </w:r>
            <w:r>
              <w:rPr>
                <w:rFonts w:ascii="Arial"/>
                <w:spacing w:val="-1"/>
                <w:sz w:val="24"/>
              </w:rPr>
              <w:t>within</w:t>
            </w:r>
            <w:r>
              <w:rPr>
                <w:rFonts w:ascii="Arial"/>
                <w:sz w:val="24"/>
              </w:rPr>
              <w:t xml:space="preserve"> </w:t>
            </w:r>
            <w:r>
              <w:rPr>
                <w:rFonts w:ascii="Arial"/>
                <w:spacing w:val="-1"/>
                <w:sz w:val="24"/>
              </w:rPr>
              <w:t>the</w:t>
            </w:r>
            <w:r>
              <w:rPr>
                <w:rFonts w:ascii="Arial"/>
                <w:sz w:val="24"/>
              </w:rPr>
              <w:t xml:space="preserve"> </w:t>
            </w:r>
            <w:r>
              <w:rPr>
                <w:rFonts w:ascii="Arial"/>
                <w:spacing w:val="-1"/>
                <w:sz w:val="24"/>
              </w:rPr>
              <w:t>area</w:t>
            </w:r>
            <w:r>
              <w:rPr>
                <w:rFonts w:ascii="Arial"/>
                <w:spacing w:val="26"/>
                <w:sz w:val="24"/>
              </w:rPr>
              <w:t xml:space="preserve"> </w:t>
            </w:r>
            <w:r>
              <w:rPr>
                <w:rFonts w:ascii="Arial"/>
                <w:spacing w:val="-1"/>
                <w:sz w:val="24"/>
              </w:rPr>
              <w:t>shown</w:t>
            </w:r>
            <w:r>
              <w:rPr>
                <w:rFonts w:ascii="Arial"/>
                <w:sz w:val="24"/>
              </w:rPr>
              <w:t xml:space="preserve"> </w:t>
            </w:r>
            <w:r>
              <w:rPr>
                <w:rFonts w:ascii="Arial"/>
                <w:spacing w:val="-1"/>
                <w:sz w:val="24"/>
              </w:rPr>
              <w:t>in</w:t>
            </w:r>
            <w:r>
              <w:rPr>
                <w:rFonts w:ascii="Arial"/>
                <w:sz w:val="24"/>
              </w:rPr>
              <w:t xml:space="preserve"> </w:t>
            </w:r>
            <w:r>
              <w:rPr>
                <w:rFonts w:ascii="Arial"/>
                <w:spacing w:val="-1"/>
                <w:sz w:val="24"/>
              </w:rPr>
              <w:t>Figure</w:t>
            </w:r>
            <w:r>
              <w:rPr>
                <w:rFonts w:ascii="Arial"/>
                <w:sz w:val="24"/>
              </w:rPr>
              <w:t xml:space="preserve"> </w:t>
            </w:r>
            <w:r>
              <w:rPr>
                <w:rFonts w:ascii="Arial"/>
                <w:spacing w:val="-1"/>
                <w:sz w:val="24"/>
              </w:rPr>
              <w:t>2.</w:t>
            </w:r>
          </w:p>
        </w:tc>
        <w:tc>
          <w:tcPr>
            <w:tcW w:w="4451" w:type="dxa"/>
            <w:tcBorders>
              <w:top w:val="single" w:sz="4" w:space="0" w:color="000000"/>
              <w:left w:val="single" w:sz="4" w:space="0" w:color="000000"/>
              <w:bottom w:val="single" w:sz="4" w:space="0" w:color="000000"/>
              <w:right w:val="single" w:sz="4" w:space="0" w:color="000000"/>
            </w:tcBorders>
          </w:tcPr>
          <w:p w:rsidR="004E2F77" w:rsidRDefault="004E2F77" w:rsidP="004E2F77">
            <w:pPr>
              <w:pStyle w:val="TableParagraph"/>
              <w:rPr>
                <w:rFonts w:ascii="Times New Roman" w:hAnsi="Times New Roman"/>
                <w:sz w:val="24"/>
                <w:szCs w:val="24"/>
              </w:rPr>
            </w:pPr>
          </w:p>
          <w:p w:rsidR="004E2F77" w:rsidRDefault="004E2F77" w:rsidP="004E2F77">
            <w:pPr>
              <w:pStyle w:val="TableParagraph"/>
              <w:spacing w:before="143"/>
              <w:ind w:left="102" w:right="825"/>
              <w:rPr>
                <w:rFonts w:ascii="Arial" w:hAnsi="Arial" w:cs="Arial"/>
                <w:sz w:val="24"/>
                <w:szCs w:val="24"/>
              </w:rPr>
            </w:pPr>
            <w:r>
              <w:rPr>
                <w:rFonts w:ascii="Arial"/>
                <w:sz w:val="24"/>
              </w:rPr>
              <w:t xml:space="preserve">This is a mandatory requirement. </w:t>
            </w:r>
            <w:r>
              <w:rPr>
                <w:rFonts w:ascii="Arial"/>
                <w:spacing w:val="-1"/>
                <w:sz w:val="24"/>
              </w:rPr>
              <w:t>There</w:t>
            </w:r>
            <w:r>
              <w:rPr>
                <w:rFonts w:ascii="Arial"/>
                <w:sz w:val="24"/>
              </w:rPr>
              <w:t xml:space="preserve"> </w:t>
            </w:r>
            <w:r>
              <w:rPr>
                <w:rFonts w:ascii="Arial"/>
                <w:spacing w:val="-1"/>
                <w:sz w:val="24"/>
              </w:rPr>
              <w:t>is</w:t>
            </w:r>
            <w:r>
              <w:rPr>
                <w:rFonts w:ascii="Arial"/>
                <w:sz w:val="24"/>
              </w:rPr>
              <w:t xml:space="preserve"> </w:t>
            </w:r>
            <w:r>
              <w:rPr>
                <w:rFonts w:ascii="Arial"/>
                <w:spacing w:val="-1"/>
                <w:sz w:val="24"/>
              </w:rPr>
              <w:t>no</w:t>
            </w:r>
            <w:r>
              <w:rPr>
                <w:rFonts w:ascii="Arial"/>
                <w:sz w:val="24"/>
              </w:rPr>
              <w:t xml:space="preserve"> </w:t>
            </w:r>
            <w:r>
              <w:rPr>
                <w:rFonts w:ascii="Arial"/>
                <w:spacing w:val="-1"/>
                <w:sz w:val="24"/>
              </w:rPr>
              <w:t>applicable</w:t>
            </w:r>
            <w:r>
              <w:rPr>
                <w:rFonts w:ascii="Arial"/>
                <w:sz w:val="24"/>
              </w:rPr>
              <w:t xml:space="preserve"> </w:t>
            </w:r>
            <w:r>
              <w:rPr>
                <w:rFonts w:ascii="Arial"/>
                <w:spacing w:val="-1"/>
                <w:sz w:val="24"/>
              </w:rPr>
              <w:t>criterion.</w:t>
            </w:r>
          </w:p>
        </w:tc>
      </w:tr>
      <w:tr w:rsidR="004E2F77" w:rsidTr="004E2F77">
        <w:trPr>
          <w:trHeight w:hRule="exact" w:val="1933"/>
        </w:trPr>
        <w:tc>
          <w:tcPr>
            <w:tcW w:w="4622" w:type="dxa"/>
            <w:tcBorders>
              <w:top w:val="single" w:sz="4" w:space="0" w:color="000000"/>
              <w:left w:val="single" w:sz="4" w:space="0" w:color="000000"/>
              <w:bottom w:val="single" w:sz="4" w:space="0" w:color="000000"/>
              <w:right w:val="single" w:sz="4" w:space="0" w:color="000000"/>
            </w:tcBorders>
          </w:tcPr>
          <w:p w:rsidR="004E2F77" w:rsidRDefault="004E2F77" w:rsidP="004E2F77">
            <w:pPr>
              <w:pStyle w:val="TableParagraph"/>
              <w:rPr>
                <w:rFonts w:ascii="Times New Roman" w:hAnsi="Times New Roman"/>
                <w:sz w:val="24"/>
                <w:szCs w:val="24"/>
              </w:rPr>
            </w:pPr>
          </w:p>
          <w:p w:rsidR="004E2F77" w:rsidRDefault="004E2F77" w:rsidP="004E2F77">
            <w:pPr>
              <w:pStyle w:val="TableParagraph"/>
              <w:spacing w:before="143"/>
              <w:ind w:left="102"/>
              <w:rPr>
                <w:rFonts w:ascii="Arial" w:hAnsi="Arial" w:cs="Arial"/>
                <w:sz w:val="24"/>
                <w:szCs w:val="24"/>
              </w:rPr>
            </w:pPr>
            <w:r>
              <w:rPr>
                <w:rFonts w:ascii="Arial"/>
                <w:spacing w:val="-1"/>
                <w:sz w:val="24"/>
              </w:rPr>
              <w:t>There</w:t>
            </w:r>
            <w:r>
              <w:rPr>
                <w:rFonts w:ascii="Arial"/>
                <w:sz w:val="24"/>
              </w:rPr>
              <w:t xml:space="preserve"> </w:t>
            </w:r>
            <w:r>
              <w:rPr>
                <w:rFonts w:ascii="Arial"/>
                <w:spacing w:val="-1"/>
                <w:sz w:val="24"/>
              </w:rPr>
              <w:t>is</w:t>
            </w:r>
            <w:r>
              <w:rPr>
                <w:rFonts w:ascii="Arial"/>
                <w:sz w:val="24"/>
              </w:rPr>
              <w:t xml:space="preserve"> </w:t>
            </w:r>
            <w:r>
              <w:rPr>
                <w:rFonts w:ascii="Arial"/>
                <w:spacing w:val="-1"/>
                <w:sz w:val="24"/>
              </w:rPr>
              <w:t>no</w:t>
            </w:r>
            <w:r>
              <w:rPr>
                <w:rFonts w:ascii="Arial"/>
                <w:sz w:val="24"/>
              </w:rPr>
              <w:t xml:space="preserve"> </w:t>
            </w:r>
            <w:r>
              <w:rPr>
                <w:rFonts w:ascii="Arial"/>
                <w:spacing w:val="-1"/>
                <w:sz w:val="24"/>
              </w:rPr>
              <w:t>applicable</w:t>
            </w:r>
            <w:r>
              <w:rPr>
                <w:rFonts w:ascii="Arial"/>
                <w:sz w:val="24"/>
              </w:rPr>
              <w:t xml:space="preserve"> </w:t>
            </w:r>
            <w:r>
              <w:rPr>
                <w:rFonts w:ascii="Arial"/>
                <w:spacing w:val="-1"/>
                <w:sz w:val="24"/>
              </w:rPr>
              <w:t>rule.</w:t>
            </w:r>
          </w:p>
        </w:tc>
        <w:tc>
          <w:tcPr>
            <w:tcW w:w="4451" w:type="dxa"/>
            <w:tcBorders>
              <w:top w:val="single" w:sz="4" w:space="0" w:color="000000"/>
              <w:left w:val="single" w:sz="4" w:space="0" w:color="000000"/>
              <w:bottom w:val="single" w:sz="4" w:space="0" w:color="000000"/>
              <w:right w:val="single" w:sz="4" w:space="0" w:color="000000"/>
            </w:tcBorders>
          </w:tcPr>
          <w:p w:rsidR="004E2F77" w:rsidRDefault="004E2F77" w:rsidP="004E2F77">
            <w:pPr>
              <w:pStyle w:val="TableParagraph"/>
              <w:spacing w:before="56"/>
              <w:ind w:left="176"/>
              <w:rPr>
                <w:rFonts w:ascii="Arial" w:hAnsi="Arial" w:cs="Arial"/>
              </w:rPr>
            </w:pPr>
            <w:r>
              <w:rPr>
                <w:rFonts w:ascii="Arial"/>
              </w:rPr>
              <w:t>C5</w:t>
            </w:r>
          </w:p>
          <w:p w:rsidR="004E2F77" w:rsidRDefault="004E2F77" w:rsidP="004E2F77">
            <w:pPr>
              <w:pStyle w:val="TableParagraph"/>
              <w:spacing w:before="110"/>
              <w:ind w:left="102" w:right="117"/>
              <w:rPr>
                <w:rFonts w:ascii="Arial" w:hAnsi="Arial" w:cs="Arial"/>
                <w:sz w:val="24"/>
                <w:szCs w:val="24"/>
              </w:rPr>
            </w:pPr>
            <w:r>
              <w:rPr>
                <w:rFonts w:ascii="Arial"/>
                <w:spacing w:val="-1"/>
                <w:sz w:val="24"/>
              </w:rPr>
              <w:t>The</w:t>
            </w:r>
            <w:r>
              <w:rPr>
                <w:rFonts w:ascii="Arial"/>
                <w:sz w:val="24"/>
              </w:rPr>
              <w:t xml:space="preserve"> </w:t>
            </w:r>
            <w:r>
              <w:rPr>
                <w:rFonts w:ascii="Arial"/>
                <w:spacing w:val="-1"/>
                <w:sz w:val="24"/>
              </w:rPr>
              <w:t>development</w:t>
            </w:r>
            <w:r>
              <w:rPr>
                <w:rFonts w:ascii="Arial"/>
                <w:sz w:val="24"/>
              </w:rPr>
              <w:t xml:space="preserve"> </w:t>
            </w:r>
            <w:r>
              <w:rPr>
                <w:rFonts w:ascii="Arial"/>
                <w:spacing w:val="-1"/>
                <w:sz w:val="24"/>
              </w:rPr>
              <w:t>is</w:t>
            </w:r>
            <w:r>
              <w:rPr>
                <w:rFonts w:ascii="Arial"/>
                <w:sz w:val="24"/>
              </w:rPr>
              <w:t xml:space="preserve"> </w:t>
            </w:r>
            <w:r>
              <w:rPr>
                <w:rFonts w:ascii="Arial"/>
                <w:spacing w:val="-1"/>
                <w:sz w:val="24"/>
              </w:rPr>
              <w:t>to</w:t>
            </w:r>
            <w:r>
              <w:rPr>
                <w:rFonts w:ascii="Arial"/>
                <w:sz w:val="24"/>
              </w:rPr>
              <w:t xml:space="preserve"> </w:t>
            </w:r>
            <w:r>
              <w:rPr>
                <w:rFonts w:ascii="Arial"/>
                <w:spacing w:val="-1"/>
                <w:sz w:val="24"/>
              </w:rPr>
              <w:t>incorporate</w:t>
            </w:r>
            <w:r>
              <w:rPr>
                <w:rFonts w:ascii="Arial"/>
                <w:sz w:val="24"/>
              </w:rPr>
              <w:t xml:space="preserve"> a</w:t>
            </w:r>
            <w:r>
              <w:rPr>
                <w:rFonts w:ascii="Arial"/>
                <w:spacing w:val="26"/>
                <w:sz w:val="24"/>
              </w:rPr>
              <w:t xml:space="preserve"> </w:t>
            </w:r>
            <w:r>
              <w:rPr>
                <w:rFonts w:ascii="Arial"/>
                <w:spacing w:val="-1"/>
                <w:sz w:val="24"/>
              </w:rPr>
              <w:t>continuous</w:t>
            </w:r>
            <w:r>
              <w:rPr>
                <w:rFonts w:ascii="Arial"/>
                <w:sz w:val="24"/>
              </w:rPr>
              <w:t xml:space="preserve"> </w:t>
            </w:r>
            <w:r>
              <w:rPr>
                <w:rFonts w:ascii="Arial"/>
                <w:spacing w:val="-1"/>
                <w:sz w:val="24"/>
              </w:rPr>
              <w:t>pathway,</w:t>
            </w:r>
            <w:r>
              <w:rPr>
                <w:rFonts w:ascii="Arial"/>
                <w:sz w:val="24"/>
              </w:rPr>
              <w:t xml:space="preserve"> </w:t>
            </w:r>
            <w:r>
              <w:rPr>
                <w:rFonts w:ascii="Arial"/>
                <w:spacing w:val="-1"/>
                <w:sz w:val="24"/>
              </w:rPr>
              <w:t>which</w:t>
            </w:r>
            <w:r>
              <w:rPr>
                <w:rFonts w:ascii="Arial"/>
                <w:sz w:val="24"/>
              </w:rPr>
              <w:t xml:space="preserve"> </w:t>
            </w:r>
            <w:r>
              <w:rPr>
                <w:rFonts w:ascii="Arial"/>
                <w:spacing w:val="-1"/>
                <w:sz w:val="24"/>
              </w:rPr>
              <w:t>provides</w:t>
            </w:r>
            <w:r>
              <w:rPr>
                <w:rFonts w:ascii="Arial"/>
                <w:sz w:val="24"/>
              </w:rPr>
              <w:t xml:space="preserve"> a</w:t>
            </w:r>
            <w:r>
              <w:rPr>
                <w:rFonts w:ascii="Arial"/>
                <w:spacing w:val="25"/>
                <w:sz w:val="24"/>
              </w:rPr>
              <w:t xml:space="preserve"> </w:t>
            </w:r>
            <w:r>
              <w:rPr>
                <w:rFonts w:ascii="Arial"/>
                <w:spacing w:val="-1"/>
                <w:sz w:val="24"/>
              </w:rPr>
              <w:t>slope</w:t>
            </w:r>
            <w:r>
              <w:rPr>
                <w:rFonts w:ascii="Arial"/>
                <w:sz w:val="24"/>
              </w:rPr>
              <w:t xml:space="preserve"> </w:t>
            </w:r>
            <w:r>
              <w:rPr>
                <w:rFonts w:ascii="Arial"/>
                <w:spacing w:val="-1"/>
                <w:sz w:val="24"/>
              </w:rPr>
              <w:t>which</w:t>
            </w:r>
            <w:r>
              <w:rPr>
                <w:rFonts w:ascii="Arial"/>
                <w:sz w:val="24"/>
              </w:rPr>
              <w:t xml:space="preserve"> </w:t>
            </w:r>
            <w:r>
              <w:rPr>
                <w:rFonts w:ascii="Arial"/>
                <w:spacing w:val="-1"/>
                <w:sz w:val="24"/>
              </w:rPr>
              <w:t>allows</w:t>
            </w:r>
            <w:r>
              <w:rPr>
                <w:rFonts w:ascii="Arial"/>
                <w:sz w:val="24"/>
              </w:rPr>
              <w:t xml:space="preserve"> </w:t>
            </w:r>
            <w:r>
              <w:rPr>
                <w:rFonts w:ascii="Arial"/>
                <w:spacing w:val="-1"/>
                <w:sz w:val="24"/>
              </w:rPr>
              <w:t>access</w:t>
            </w:r>
            <w:r>
              <w:rPr>
                <w:rFonts w:ascii="Arial"/>
                <w:sz w:val="24"/>
              </w:rPr>
              <w:t xml:space="preserve"> </w:t>
            </w:r>
            <w:r>
              <w:rPr>
                <w:rFonts w:ascii="Arial"/>
                <w:spacing w:val="-1"/>
                <w:sz w:val="24"/>
              </w:rPr>
              <w:t>for</w:t>
            </w:r>
            <w:r>
              <w:rPr>
                <w:rFonts w:ascii="Arial"/>
                <w:sz w:val="24"/>
              </w:rPr>
              <w:t xml:space="preserve"> </w:t>
            </w:r>
            <w:r>
              <w:rPr>
                <w:rFonts w:ascii="Arial"/>
                <w:spacing w:val="-1"/>
                <w:sz w:val="24"/>
              </w:rPr>
              <w:t>persons</w:t>
            </w:r>
            <w:r>
              <w:rPr>
                <w:rFonts w:ascii="Arial"/>
                <w:spacing w:val="27"/>
                <w:sz w:val="24"/>
              </w:rPr>
              <w:t xml:space="preserve"> </w:t>
            </w:r>
            <w:r>
              <w:rPr>
                <w:rFonts w:ascii="Arial"/>
                <w:spacing w:val="-1"/>
                <w:sz w:val="24"/>
              </w:rPr>
              <w:t>with</w:t>
            </w:r>
            <w:r>
              <w:rPr>
                <w:rFonts w:ascii="Arial"/>
                <w:sz w:val="24"/>
              </w:rPr>
              <w:t xml:space="preserve"> a </w:t>
            </w:r>
            <w:r>
              <w:rPr>
                <w:rFonts w:ascii="Arial"/>
                <w:spacing w:val="-1"/>
                <w:sz w:val="24"/>
              </w:rPr>
              <w:t>disability,</w:t>
            </w:r>
            <w:r>
              <w:rPr>
                <w:rFonts w:ascii="Arial"/>
                <w:sz w:val="24"/>
              </w:rPr>
              <w:t xml:space="preserve"> </w:t>
            </w:r>
            <w:r>
              <w:rPr>
                <w:rFonts w:ascii="Arial"/>
                <w:spacing w:val="-1"/>
                <w:sz w:val="24"/>
              </w:rPr>
              <w:t>between</w:t>
            </w:r>
            <w:r>
              <w:rPr>
                <w:rFonts w:ascii="Arial"/>
                <w:sz w:val="24"/>
              </w:rPr>
              <w:t xml:space="preserve"> </w:t>
            </w:r>
            <w:r>
              <w:rPr>
                <w:rFonts w:ascii="Arial"/>
                <w:spacing w:val="-1"/>
                <w:sz w:val="24"/>
              </w:rPr>
              <w:t>the</w:t>
            </w:r>
            <w:r>
              <w:rPr>
                <w:rFonts w:ascii="Arial"/>
                <w:sz w:val="24"/>
              </w:rPr>
              <w:t xml:space="preserve"> </w:t>
            </w:r>
            <w:r>
              <w:rPr>
                <w:rFonts w:ascii="Arial"/>
                <w:spacing w:val="-1"/>
                <w:sz w:val="24"/>
              </w:rPr>
              <w:t>estate and</w:t>
            </w:r>
            <w:r>
              <w:rPr>
                <w:rFonts w:ascii="Arial"/>
                <w:spacing w:val="26"/>
                <w:sz w:val="24"/>
              </w:rPr>
              <w:t xml:space="preserve"> </w:t>
            </w:r>
            <w:r>
              <w:rPr>
                <w:rFonts w:ascii="Arial"/>
                <w:spacing w:val="-1"/>
                <w:sz w:val="24"/>
              </w:rPr>
              <w:t>the</w:t>
            </w:r>
            <w:r>
              <w:rPr>
                <w:rFonts w:ascii="Arial"/>
                <w:sz w:val="24"/>
              </w:rPr>
              <w:t xml:space="preserve"> </w:t>
            </w:r>
            <w:r>
              <w:rPr>
                <w:rFonts w:ascii="Arial"/>
                <w:spacing w:val="-1"/>
                <w:sz w:val="24"/>
              </w:rPr>
              <w:t>location</w:t>
            </w:r>
            <w:r>
              <w:rPr>
                <w:rFonts w:ascii="Arial"/>
                <w:sz w:val="24"/>
              </w:rPr>
              <w:t xml:space="preserve"> </w:t>
            </w:r>
            <w:r>
              <w:rPr>
                <w:rFonts w:ascii="Arial"/>
                <w:spacing w:val="-1"/>
                <w:sz w:val="24"/>
              </w:rPr>
              <w:t>of</w:t>
            </w:r>
            <w:r>
              <w:rPr>
                <w:rFonts w:ascii="Arial"/>
                <w:sz w:val="24"/>
              </w:rPr>
              <w:t xml:space="preserve"> </w:t>
            </w:r>
            <w:r>
              <w:rPr>
                <w:rFonts w:ascii="Arial"/>
                <w:spacing w:val="-1"/>
                <w:sz w:val="24"/>
              </w:rPr>
              <w:t>the</w:t>
            </w:r>
            <w:r>
              <w:rPr>
                <w:rFonts w:ascii="Arial"/>
                <w:sz w:val="24"/>
              </w:rPr>
              <w:t xml:space="preserve"> </w:t>
            </w:r>
            <w:r>
              <w:rPr>
                <w:rFonts w:ascii="Arial"/>
                <w:spacing w:val="-1"/>
                <w:sz w:val="24"/>
              </w:rPr>
              <w:t>closest</w:t>
            </w:r>
            <w:r>
              <w:rPr>
                <w:rFonts w:ascii="Arial"/>
                <w:sz w:val="24"/>
              </w:rPr>
              <w:t xml:space="preserve"> </w:t>
            </w:r>
            <w:r>
              <w:rPr>
                <w:rFonts w:ascii="Arial"/>
                <w:spacing w:val="-1"/>
                <w:sz w:val="24"/>
              </w:rPr>
              <w:t>bus</w:t>
            </w:r>
            <w:r>
              <w:rPr>
                <w:rFonts w:ascii="Arial"/>
                <w:sz w:val="24"/>
              </w:rPr>
              <w:t xml:space="preserve"> </w:t>
            </w:r>
            <w:r>
              <w:rPr>
                <w:rFonts w:ascii="Arial"/>
                <w:spacing w:val="-1"/>
                <w:sz w:val="24"/>
              </w:rPr>
              <w:t>stop.</w:t>
            </w:r>
          </w:p>
        </w:tc>
      </w:tr>
      <w:tr w:rsidR="004E2F77" w:rsidTr="004E2F77">
        <w:trPr>
          <w:trHeight w:hRule="exact" w:val="1658"/>
        </w:trPr>
        <w:tc>
          <w:tcPr>
            <w:tcW w:w="4622" w:type="dxa"/>
            <w:tcBorders>
              <w:top w:val="single" w:sz="4" w:space="0" w:color="000000"/>
              <w:left w:val="single" w:sz="4" w:space="0" w:color="000000"/>
              <w:bottom w:val="single" w:sz="4" w:space="0" w:color="000000"/>
              <w:right w:val="single" w:sz="4" w:space="0" w:color="000000"/>
            </w:tcBorders>
          </w:tcPr>
          <w:p w:rsidR="004E2F77" w:rsidRDefault="004E2F77" w:rsidP="004E2F77">
            <w:pPr>
              <w:pStyle w:val="TableParagraph"/>
              <w:spacing w:before="56"/>
              <w:ind w:left="176"/>
              <w:rPr>
                <w:rFonts w:ascii="Arial" w:hAnsi="Arial" w:cs="Arial"/>
              </w:rPr>
            </w:pPr>
            <w:r>
              <w:rPr>
                <w:rFonts w:ascii="Arial"/>
              </w:rPr>
              <w:t>R6</w:t>
            </w:r>
          </w:p>
          <w:p w:rsidR="004E2F77" w:rsidRDefault="004E2F77" w:rsidP="004E2F77">
            <w:pPr>
              <w:pStyle w:val="TableParagraph"/>
              <w:spacing w:before="110"/>
              <w:ind w:left="102" w:right="410"/>
              <w:rPr>
                <w:rFonts w:ascii="Arial" w:hAnsi="Arial" w:cs="Arial"/>
                <w:sz w:val="24"/>
                <w:szCs w:val="24"/>
              </w:rPr>
            </w:pPr>
            <w:r>
              <w:rPr>
                <w:rFonts w:ascii="Arial"/>
                <w:sz w:val="24"/>
              </w:rPr>
              <w:t xml:space="preserve">A </w:t>
            </w:r>
            <w:r>
              <w:rPr>
                <w:rFonts w:ascii="Arial"/>
                <w:spacing w:val="-1"/>
                <w:sz w:val="24"/>
              </w:rPr>
              <w:t>second</w:t>
            </w:r>
            <w:r>
              <w:rPr>
                <w:rFonts w:ascii="Arial"/>
                <w:sz w:val="24"/>
              </w:rPr>
              <w:t xml:space="preserve"> </w:t>
            </w:r>
            <w:r>
              <w:rPr>
                <w:rFonts w:ascii="Arial"/>
                <w:spacing w:val="-1"/>
                <w:sz w:val="24"/>
              </w:rPr>
              <w:t>vehicular</w:t>
            </w:r>
            <w:r>
              <w:rPr>
                <w:rFonts w:ascii="Arial"/>
                <w:sz w:val="24"/>
              </w:rPr>
              <w:t xml:space="preserve"> </w:t>
            </w:r>
            <w:r>
              <w:rPr>
                <w:rFonts w:ascii="Arial"/>
                <w:spacing w:val="-1"/>
                <w:sz w:val="24"/>
              </w:rPr>
              <w:t>access</w:t>
            </w:r>
            <w:r>
              <w:rPr>
                <w:rFonts w:ascii="Arial"/>
                <w:sz w:val="24"/>
              </w:rPr>
              <w:t xml:space="preserve"> </w:t>
            </w:r>
            <w:r>
              <w:rPr>
                <w:rFonts w:ascii="Arial"/>
                <w:spacing w:val="-1"/>
                <w:sz w:val="24"/>
              </w:rPr>
              <w:t>point</w:t>
            </w:r>
            <w:r>
              <w:rPr>
                <w:rFonts w:ascii="Arial"/>
                <w:sz w:val="24"/>
              </w:rPr>
              <w:t xml:space="preserve"> </w:t>
            </w:r>
            <w:r>
              <w:rPr>
                <w:rFonts w:ascii="Arial"/>
                <w:spacing w:val="-1"/>
                <w:sz w:val="24"/>
              </w:rPr>
              <w:t>to</w:t>
            </w:r>
            <w:r>
              <w:rPr>
                <w:rFonts w:ascii="Arial"/>
                <w:sz w:val="24"/>
              </w:rPr>
              <w:t xml:space="preserve"> </w:t>
            </w:r>
            <w:r>
              <w:rPr>
                <w:rFonts w:ascii="Arial"/>
                <w:spacing w:val="-1"/>
                <w:sz w:val="24"/>
              </w:rPr>
              <w:t>the</w:t>
            </w:r>
            <w:r>
              <w:rPr>
                <w:rFonts w:ascii="Arial"/>
                <w:spacing w:val="25"/>
                <w:sz w:val="24"/>
              </w:rPr>
              <w:t xml:space="preserve"> </w:t>
            </w:r>
            <w:r>
              <w:rPr>
                <w:rFonts w:ascii="Arial"/>
                <w:spacing w:val="-1"/>
                <w:sz w:val="24"/>
              </w:rPr>
              <w:t>estate</w:t>
            </w:r>
            <w:r>
              <w:rPr>
                <w:rFonts w:ascii="Arial"/>
                <w:sz w:val="24"/>
              </w:rPr>
              <w:t xml:space="preserve"> </w:t>
            </w:r>
            <w:r>
              <w:rPr>
                <w:rFonts w:ascii="Arial"/>
                <w:spacing w:val="-1"/>
                <w:sz w:val="24"/>
              </w:rPr>
              <w:t>for</w:t>
            </w:r>
            <w:r>
              <w:rPr>
                <w:rFonts w:ascii="Arial"/>
                <w:sz w:val="24"/>
              </w:rPr>
              <w:t xml:space="preserve"> </w:t>
            </w:r>
            <w:r>
              <w:rPr>
                <w:rFonts w:ascii="Arial"/>
                <w:spacing w:val="-1"/>
                <w:sz w:val="24"/>
              </w:rPr>
              <w:t>emergency</w:t>
            </w:r>
            <w:r>
              <w:rPr>
                <w:rFonts w:ascii="Arial"/>
                <w:sz w:val="24"/>
              </w:rPr>
              <w:t xml:space="preserve"> </w:t>
            </w:r>
            <w:r>
              <w:rPr>
                <w:rFonts w:ascii="Arial"/>
                <w:spacing w:val="-1"/>
                <w:sz w:val="24"/>
              </w:rPr>
              <w:t>use</w:t>
            </w:r>
            <w:r>
              <w:rPr>
                <w:rFonts w:ascii="Arial"/>
                <w:sz w:val="24"/>
              </w:rPr>
              <w:t xml:space="preserve"> </w:t>
            </w:r>
            <w:r>
              <w:rPr>
                <w:rFonts w:ascii="Arial"/>
                <w:spacing w:val="-1"/>
                <w:sz w:val="24"/>
              </w:rPr>
              <w:t>is</w:t>
            </w:r>
            <w:r>
              <w:rPr>
                <w:rFonts w:ascii="Arial"/>
                <w:sz w:val="24"/>
              </w:rPr>
              <w:t xml:space="preserve"> </w:t>
            </w:r>
            <w:r>
              <w:rPr>
                <w:rFonts w:ascii="Arial"/>
                <w:spacing w:val="-1"/>
                <w:sz w:val="24"/>
              </w:rPr>
              <w:t>to</w:t>
            </w:r>
            <w:r>
              <w:rPr>
                <w:rFonts w:ascii="Arial"/>
                <w:sz w:val="24"/>
              </w:rPr>
              <w:t xml:space="preserve"> </w:t>
            </w:r>
            <w:r>
              <w:rPr>
                <w:rFonts w:ascii="Arial"/>
                <w:spacing w:val="-1"/>
                <w:sz w:val="24"/>
              </w:rPr>
              <w:t>be</w:t>
            </w:r>
            <w:r>
              <w:rPr>
                <w:rFonts w:ascii="Arial"/>
                <w:spacing w:val="26"/>
                <w:sz w:val="24"/>
              </w:rPr>
              <w:t xml:space="preserve"> </w:t>
            </w:r>
            <w:r>
              <w:rPr>
                <w:rFonts w:ascii="Arial"/>
                <w:spacing w:val="-1"/>
                <w:sz w:val="24"/>
              </w:rPr>
              <w:t>provided</w:t>
            </w:r>
            <w:r>
              <w:rPr>
                <w:rFonts w:ascii="Arial"/>
                <w:sz w:val="24"/>
              </w:rPr>
              <w:t xml:space="preserve"> </w:t>
            </w:r>
            <w:r>
              <w:rPr>
                <w:rFonts w:ascii="Arial"/>
                <w:spacing w:val="-1"/>
                <w:sz w:val="24"/>
              </w:rPr>
              <w:t>and</w:t>
            </w:r>
            <w:r>
              <w:rPr>
                <w:rFonts w:ascii="Arial"/>
                <w:sz w:val="24"/>
              </w:rPr>
              <w:t xml:space="preserve"> </w:t>
            </w:r>
            <w:r>
              <w:rPr>
                <w:rFonts w:ascii="Arial"/>
                <w:spacing w:val="-1"/>
                <w:sz w:val="24"/>
              </w:rPr>
              <w:t>endorsed</w:t>
            </w:r>
            <w:r>
              <w:rPr>
                <w:rFonts w:ascii="Arial"/>
                <w:sz w:val="24"/>
              </w:rPr>
              <w:t xml:space="preserve"> </w:t>
            </w:r>
            <w:r>
              <w:rPr>
                <w:rFonts w:ascii="Arial"/>
                <w:spacing w:val="-1"/>
                <w:sz w:val="24"/>
              </w:rPr>
              <w:t>by</w:t>
            </w:r>
            <w:r>
              <w:rPr>
                <w:rFonts w:ascii="Arial"/>
                <w:sz w:val="24"/>
              </w:rPr>
              <w:t xml:space="preserve"> </w:t>
            </w:r>
            <w:r>
              <w:rPr>
                <w:rFonts w:ascii="Arial"/>
                <w:spacing w:val="-1"/>
                <w:sz w:val="24"/>
              </w:rPr>
              <w:t>the</w:t>
            </w:r>
            <w:r>
              <w:rPr>
                <w:rFonts w:ascii="Arial"/>
                <w:sz w:val="24"/>
              </w:rPr>
              <w:t xml:space="preserve"> </w:t>
            </w:r>
            <w:r>
              <w:rPr>
                <w:rFonts w:ascii="Arial"/>
                <w:spacing w:val="-1"/>
                <w:sz w:val="24"/>
              </w:rPr>
              <w:t>ACT</w:t>
            </w:r>
            <w:r>
              <w:rPr>
                <w:rFonts w:ascii="Arial"/>
                <w:spacing w:val="25"/>
                <w:sz w:val="24"/>
              </w:rPr>
              <w:t xml:space="preserve"> </w:t>
            </w:r>
            <w:r>
              <w:rPr>
                <w:rFonts w:ascii="Arial"/>
                <w:spacing w:val="-1"/>
                <w:sz w:val="24"/>
              </w:rPr>
              <w:t>Emergency</w:t>
            </w:r>
            <w:r>
              <w:rPr>
                <w:rFonts w:ascii="Arial"/>
                <w:sz w:val="24"/>
              </w:rPr>
              <w:t xml:space="preserve"> </w:t>
            </w:r>
            <w:r>
              <w:rPr>
                <w:rFonts w:ascii="Arial"/>
                <w:spacing w:val="-1"/>
                <w:sz w:val="24"/>
              </w:rPr>
              <w:t>Services</w:t>
            </w:r>
            <w:r>
              <w:rPr>
                <w:rFonts w:ascii="Arial"/>
                <w:sz w:val="24"/>
              </w:rPr>
              <w:t xml:space="preserve"> </w:t>
            </w:r>
            <w:r>
              <w:rPr>
                <w:rFonts w:ascii="Arial"/>
                <w:spacing w:val="-1"/>
                <w:sz w:val="24"/>
              </w:rPr>
              <w:t>Agency.</w:t>
            </w:r>
          </w:p>
        </w:tc>
        <w:tc>
          <w:tcPr>
            <w:tcW w:w="4451" w:type="dxa"/>
            <w:tcBorders>
              <w:top w:val="single" w:sz="4" w:space="0" w:color="000000"/>
              <w:left w:val="single" w:sz="4" w:space="0" w:color="000000"/>
              <w:bottom w:val="single" w:sz="4" w:space="0" w:color="000000"/>
              <w:right w:val="single" w:sz="4" w:space="0" w:color="000000"/>
            </w:tcBorders>
          </w:tcPr>
          <w:p w:rsidR="004E2F77" w:rsidRDefault="004E2F77" w:rsidP="004E2F77">
            <w:pPr>
              <w:pStyle w:val="TableParagraph"/>
              <w:rPr>
                <w:rFonts w:ascii="Times New Roman" w:hAnsi="Times New Roman"/>
                <w:sz w:val="24"/>
                <w:szCs w:val="24"/>
              </w:rPr>
            </w:pPr>
          </w:p>
          <w:p w:rsidR="004E2F77" w:rsidRDefault="004E2F77" w:rsidP="004E2F77">
            <w:pPr>
              <w:pStyle w:val="TableParagraph"/>
              <w:spacing w:before="143"/>
              <w:ind w:left="102" w:right="825"/>
              <w:rPr>
                <w:rFonts w:ascii="Arial" w:hAnsi="Arial" w:cs="Arial"/>
                <w:sz w:val="24"/>
                <w:szCs w:val="24"/>
              </w:rPr>
            </w:pPr>
            <w:r>
              <w:rPr>
                <w:rFonts w:ascii="Arial"/>
                <w:sz w:val="24"/>
              </w:rPr>
              <w:t xml:space="preserve">This is a mandatory requirement. </w:t>
            </w:r>
            <w:r>
              <w:rPr>
                <w:rFonts w:ascii="Arial"/>
                <w:spacing w:val="-1"/>
                <w:sz w:val="24"/>
              </w:rPr>
              <w:t>There</w:t>
            </w:r>
            <w:r>
              <w:rPr>
                <w:rFonts w:ascii="Arial"/>
                <w:sz w:val="24"/>
              </w:rPr>
              <w:t xml:space="preserve"> </w:t>
            </w:r>
            <w:r>
              <w:rPr>
                <w:rFonts w:ascii="Arial"/>
                <w:spacing w:val="-1"/>
                <w:sz w:val="24"/>
              </w:rPr>
              <w:t>is</w:t>
            </w:r>
            <w:r>
              <w:rPr>
                <w:rFonts w:ascii="Arial"/>
                <w:sz w:val="24"/>
              </w:rPr>
              <w:t xml:space="preserve"> </w:t>
            </w:r>
            <w:r>
              <w:rPr>
                <w:rFonts w:ascii="Arial"/>
                <w:spacing w:val="-1"/>
                <w:sz w:val="24"/>
              </w:rPr>
              <w:t>no</w:t>
            </w:r>
            <w:r>
              <w:rPr>
                <w:rFonts w:ascii="Arial"/>
                <w:sz w:val="24"/>
              </w:rPr>
              <w:t xml:space="preserve"> </w:t>
            </w:r>
            <w:r>
              <w:rPr>
                <w:rFonts w:ascii="Arial"/>
                <w:spacing w:val="-1"/>
                <w:sz w:val="24"/>
              </w:rPr>
              <w:t>applicable</w:t>
            </w:r>
            <w:r>
              <w:rPr>
                <w:rFonts w:ascii="Arial"/>
                <w:sz w:val="24"/>
              </w:rPr>
              <w:t xml:space="preserve"> </w:t>
            </w:r>
            <w:r>
              <w:rPr>
                <w:rFonts w:ascii="Arial"/>
                <w:spacing w:val="-1"/>
                <w:sz w:val="24"/>
              </w:rPr>
              <w:t>criterion.</w:t>
            </w:r>
          </w:p>
        </w:tc>
      </w:tr>
    </w:tbl>
    <w:p w:rsidR="004E2F77" w:rsidRDefault="004E2F77" w:rsidP="004E2F77">
      <w:pPr>
        <w:rPr>
          <w:rFonts w:ascii="Times New Roman" w:hAnsi="Times New Roman"/>
          <w:sz w:val="20"/>
        </w:rPr>
      </w:pPr>
    </w:p>
    <w:p w:rsidR="004E2F77" w:rsidRDefault="004E2F77" w:rsidP="004E2F77">
      <w:pPr>
        <w:rPr>
          <w:rFonts w:ascii="Times New Roman" w:hAnsi="Times New Roman"/>
          <w:sz w:val="20"/>
        </w:rPr>
      </w:pPr>
      <w:r>
        <w:rPr>
          <w:rFonts w:ascii="Times New Roman" w:hAnsi="Times New Roman"/>
          <w:sz w:val="20"/>
        </w:rPr>
        <w:br w:type="page"/>
      </w:r>
    </w:p>
    <w:p w:rsidR="004E2F77" w:rsidRDefault="004E2F77" w:rsidP="004E2F77">
      <w:pPr>
        <w:spacing w:before="11"/>
        <w:rPr>
          <w:rFonts w:ascii="Times New Roman" w:hAnsi="Times New Roman"/>
          <w:sz w:val="6"/>
          <w:szCs w:val="6"/>
        </w:rPr>
      </w:pPr>
    </w:p>
    <w:tbl>
      <w:tblPr>
        <w:tblW w:w="0" w:type="auto"/>
        <w:tblInd w:w="209" w:type="dxa"/>
        <w:tblLayout w:type="fixed"/>
        <w:tblCellMar>
          <w:left w:w="0" w:type="dxa"/>
          <w:right w:w="0" w:type="dxa"/>
        </w:tblCellMar>
        <w:tblLook w:val="01E0" w:firstRow="1" w:lastRow="1" w:firstColumn="1" w:lastColumn="1" w:noHBand="0" w:noVBand="0"/>
      </w:tblPr>
      <w:tblGrid>
        <w:gridCol w:w="4622"/>
        <w:gridCol w:w="4451"/>
      </w:tblGrid>
      <w:tr w:rsidR="004E2F77" w:rsidTr="004E2F77">
        <w:trPr>
          <w:trHeight w:hRule="exact" w:val="383"/>
        </w:trPr>
        <w:tc>
          <w:tcPr>
            <w:tcW w:w="9073" w:type="dxa"/>
            <w:gridSpan w:val="2"/>
            <w:tcBorders>
              <w:top w:val="single" w:sz="4" w:space="0" w:color="000000"/>
              <w:left w:val="single" w:sz="4" w:space="0" w:color="000000"/>
              <w:bottom w:val="single" w:sz="4" w:space="0" w:color="000000"/>
              <w:right w:val="single" w:sz="4" w:space="0" w:color="000000"/>
            </w:tcBorders>
            <w:shd w:val="clear" w:color="auto" w:fill="E9E9E9"/>
          </w:tcPr>
          <w:p w:rsidR="004E2F77" w:rsidRDefault="004E2F77" w:rsidP="004E2F77">
            <w:pPr>
              <w:pStyle w:val="TableParagraph"/>
              <w:tabs>
                <w:tab w:val="left" w:pos="822"/>
              </w:tabs>
              <w:spacing w:before="58"/>
              <w:ind w:left="386"/>
              <w:rPr>
                <w:rFonts w:ascii="Arial" w:hAnsi="Arial" w:cs="Arial"/>
              </w:rPr>
            </w:pPr>
            <w:bookmarkStart w:id="27" w:name="_bookmark3"/>
            <w:bookmarkEnd w:id="27"/>
            <w:r>
              <w:rPr>
                <w:rFonts w:ascii="Arial"/>
                <w:b/>
                <w:w w:val="95"/>
              </w:rPr>
              <w:t>5.</w:t>
            </w:r>
            <w:r>
              <w:rPr>
                <w:rFonts w:ascii="Arial"/>
                <w:b/>
                <w:w w:val="95"/>
              </w:rPr>
              <w:tab/>
            </w:r>
            <w:r>
              <w:rPr>
                <w:rFonts w:ascii="Arial"/>
                <w:b/>
              </w:rPr>
              <w:t>Open</w:t>
            </w:r>
            <w:r>
              <w:rPr>
                <w:rFonts w:ascii="Arial"/>
                <w:b/>
                <w:spacing w:val="-10"/>
              </w:rPr>
              <w:t xml:space="preserve"> </w:t>
            </w:r>
            <w:r>
              <w:rPr>
                <w:rFonts w:ascii="Arial"/>
                <w:b/>
              </w:rPr>
              <w:t>space</w:t>
            </w:r>
            <w:r>
              <w:rPr>
                <w:rFonts w:ascii="Arial"/>
                <w:b/>
                <w:spacing w:val="-10"/>
              </w:rPr>
              <w:t xml:space="preserve"> </w:t>
            </w:r>
            <w:r>
              <w:rPr>
                <w:rFonts w:ascii="Arial"/>
                <w:b/>
              </w:rPr>
              <w:t>and</w:t>
            </w:r>
            <w:r>
              <w:rPr>
                <w:rFonts w:ascii="Arial"/>
                <w:b/>
                <w:spacing w:val="-9"/>
              </w:rPr>
              <w:t xml:space="preserve"> </w:t>
            </w:r>
            <w:r>
              <w:rPr>
                <w:rFonts w:ascii="Arial"/>
                <w:b/>
              </w:rPr>
              <w:t>landscaping</w:t>
            </w:r>
          </w:p>
        </w:tc>
      </w:tr>
      <w:tr w:rsidR="004E2F77" w:rsidTr="004E2F77">
        <w:trPr>
          <w:trHeight w:hRule="exact" w:val="2286"/>
        </w:trPr>
        <w:tc>
          <w:tcPr>
            <w:tcW w:w="4622" w:type="dxa"/>
            <w:tcBorders>
              <w:top w:val="single" w:sz="4" w:space="0" w:color="000000"/>
              <w:left w:val="single" w:sz="4" w:space="0" w:color="000000"/>
              <w:bottom w:val="single" w:sz="4" w:space="0" w:color="000000"/>
              <w:right w:val="single" w:sz="4" w:space="0" w:color="000000"/>
            </w:tcBorders>
          </w:tcPr>
          <w:p w:rsidR="004E2F77" w:rsidRDefault="004E2F77" w:rsidP="004E2F77">
            <w:pPr>
              <w:pStyle w:val="TableParagraph"/>
              <w:rPr>
                <w:rFonts w:ascii="Times New Roman" w:hAnsi="Times New Roman"/>
                <w:sz w:val="24"/>
                <w:szCs w:val="24"/>
              </w:rPr>
            </w:pPr>
          </w:p>
          <w:p w:rsidR="004E2F77" w:rsidRDefault="004E2F77" w:rsidP="004E2F77">
            <w:pPr>
              <w:pStyle w:val="TableParagraph"/>
              <w:spacing w:before="2"/>
              <w:rPr>
                <w:rFonts w:ascii="Times New Roman" w:hAnsi="Times New Roman"/>
                <w:sz w:val="19"/>
                <w:szCs w:val="19"/>
              </w:rPr>
            </w:pPr>
          </w:p>
          <w:p w:rsidR="004E2F77" w:rsidRDefault="004E2F77" w:rsidP="004E2F77">
            <w:pPr>
              <w:pStyle w:val="TableParagraph"/>
              <w:ind w:left="102"/>
              <w:rPr>
                <w:rFonts w:ascii="Arial" w:hAnsi="Arial" w:cs="Arial"/>
                <w:sz w:val="24"/>
                <w:szCs w:val="24"/>
              </w:rPr>
            </w:pPr>
            <w:r>
              <w:rPr>
                <w:rFonts w:ascii="Arial"/>
                <w:spacing w:val="-1"/>
                <w:sz w:val="24"/>
              </w:rPr>
              <w:t>There</w:t>
            </w:r>
            <w:r>
              <w:rPr>
                <w:rFonts w:ascii="Arial"/>
                <w:sz w:val="24"/>
              </w:rPr>
              <w:t xml:space="preserve"> </w:t>
            </w:r>
            <w:r>
              <w:rPr>
                <w:rFonts w:ascii="Arial"/>
                <w:spacing w:val="-1"/>
                <w:sz w:val="24"/>
              </w:rPr>
              <w:t>is</w:t>
            </w:r>
            <w:r>
              <w:rPr>
                <w:rFonts w:ascii="Arial"/>
                <w:sz w:val="24"/>
              </w:rPr>
              <w:t xml:space="preserve"> </w:t>
            </w:r>
            <w:r>
              <w:rPr>
                <w:rFonts w:ascii="Arial"/>
                <w:spacing w:val="-1"/>
                <w:sz w:val="24"/>
              </w:rPr>
              <w:t>no</w:t>
            </w:r>
            <w:r>
              <w:rPr>
                <w:rFonts w:ascii="Arial"/>
                <w:sz w:val="24"/>
              </w:rPr>
              <w:t xml:space="preserve"> </w:t>
            </w:r>
            <w:r>
              <w:rPr>
                <w:rFonts w:ascii="Arial"/>
                <w:spacing w:val="-1"/>
                <w:sz w:val="24"/>
              </w:rPr>
              <w:t>applicable</w:t>
            </w:r>
            <w:r>
              <w:rPr>
                <w:rFonts w:ascii="Arial"/>
                <w:sz w:val="24"/>
              </w:rPr>
              <w:t xml:space="preserve"> </w:t>
            </w:r>
            <w:r>
              <w:rPr>
                <w:rFonts w:ascii="Arial"/>
                <w:spacing w:val="-1"/>
                <w:sz w:val="24"/>
              </w:rPr>
              <w:t>rule.</w:t>
            </w:r>
          </w:p>
        </w:tc>
        <w:tc>
          <w:tcPr>
            <w:tcW w:w="4451" w:type="dxa"/>
            <w:tcBorders>
              <w:top w:val="single" w:sz="4" w:space="0" w:color="000000"/>
              <w:left w:val="single" w:sz="4" w:space="0" w:color="000000"/>
              <w:bottom w:val="single" w:sz="4" w:space="0" w:color="000000"/>
              <w:right w:val="single" w:sz="4" w:space="0" w:color="000000"/>
            </w:tcBorders>
          </w:tcPr>
          <w:p w:rsidR="004E2F77" w:rsidRDefault="004E2F77" w:rsidP="004E2F77">
            <w:pPr>
              <w:pStyle w:val="TableParagraph"/>
              <w:spacing w:before="58"/>
              <w:ind w:left="102"/>
              <w:rPr>
                <w:rFonts w:ascii="Arial" w:hAnsi="Arial" w:cs="Arial"/>
              </w:rPr>
            </w:pPr>
            <w:r>
              <w:rPr>
                <w:rFonts w:ascii="Arial"/>
              </w:rPr>
              <w:t>C7</w:t>
            </w:r>
          </w:p>
          <w:p w:rsidR="004E2F77" w:rsidRDefault="004E2F77" w:rsidP="004E2F77">
            <w:pPr>
              <w:pStyle w:val="TableParagraph"/>
              <w:spacing w:before="185"/>
              <w:ind w:left="102" w:right="119"/>
              <w:rPr>
                <w:rFonts w:ascii="Arial" w:hAnsi="Arial" w:cs="Arial"/>
                <w:sz w:val="24"/>
                <w:szCs w:val="24"/>
              </w:rPr>
            </w:pPr>
            <w:r>
              <w:rPr>
                <w:rFonts w:ascii="Arial"/>
                <w:sz w:val="24"/>
              </w:rPr>
              <w:t xml:space="preserve">A </w:t>
            </w:r>
            <w:r>
              <w:rPr>
                <w:rFonts w:ascii="Arial"/>
                <w:spacing w:val="-1"/>
                <w:sz w:val="24"/>
              </w:rPr>
              <w:t>buffer</w:t>
            </w:r>
            <w:r>
              <w:rPr>
                <w:rFonts w:ascii="Arial"/>
                <w:sz w:val="24"/>
              </w:rPr>
              <w:t xml:space="preserve"> </w:t>
            </w:r>
            <w:r>
              <w:rPr>
                <w:rFonts w:ascii="Arial"/>
                <w:spacing w:val="-1"/>
                <w:sz w:val="24"/>
              </w:rPr>
              <w:t>area</w:t>
            </w:r>
            <w:r>
              <w:rPr>
                <w:rFonts w:ascii="Arial"/>
                <w:sz w:val="24"/>
              </w:rPr>
              <w:t xml:space="preserve"> </w:t>
            </w:r>
            <w:r>
              <w:rPr>
                <w:rFonts w:ascii="Arial"/>
                <w:spacing w:val="-1"/>
                <w:sz w:val="24"/>
              </w:rPr>
              <w:t>is</w:t>
            </w:r>
            <w:r>
              <w:rPr>
                <w:rFonts w:ascii="Arial"/>
                <w:sz w:val="24"/>
              </w:rPr>
              <w:t xml:space="preserve"> </w:t>
            </w:r>
            <w:r>
              <w:rPr>
                <w:rFonts w:ascii="Arial"/>
                <w:spacing w:val="-1"/>
                <w:sz w:val="24"/>
              </w:rPr>
              <w:t>provided</w:t>
            </w:r>
            <w:r>
              <w:rPr>
                <w:rFonts w:ascii="Arial"/>
                <w:sz w:val="24"/>
              </w:rPr>
              <w:t xml:space="preserve"> </w:t>
            </w:r>
            <w:r>
              <w:rPr>
                <w:rFonts w:ascii="Arial"/>
                <w:spacing w:val="-1"/>
                <w:sz w:val="24"/>
              </w:rPr>
              <w:t>between</w:t>
            </w:r>
            <w:r>
              <w:rPr>
                <w:rFonts w:ascii="Arial"/>
                <w:spacing w:val="24"/>
                <w:sz w:val="24"/>
              </w:rPr>
              <w:t xml:space="preserve"> </w:t>
            </w:r>
            <w:r>
              <w:rPr>
                <w:rFonts w:ascii="Arial"/>
                <w:spacing w:val="-1"/>
                <w:sz w:val="24"/>
              </w:rPr>
              <w:t>Stockdill</w:t>
            </w:r>
            <w:r>
              <w:rPr>
                <w:rFonts w:ascii="Arial"/>
                <w:sz w:val="24"/>
              </w:rPr>
              <w:t xml:space="preserve"> </w:t>
            </w:r>
            <w:r>
              <w:rPr>
                <w:rFonts w:ascii="Arial"/>
                <w:spacing w:val="-1"/>
                <w:sz w:val="24"/>
              </w:rPr>
              <w:t>Drive</w:t>
            </w:r>
            <w:r>
              <w:rPr>
                <w:rFonts w:ascii="Arial"/>
                <w:sz w:val="24"/>
              </w:rPr>
              <w:t xml:space="preserve"> </w:t>
            </w:r>
            <w:r>
              <w:rPr>
                <w:rFonts w:ascii="Arial"/>
                <w:spacing w:val="-1"/>
                <w:sz w:val="24"/>
              </w:rPr>
              <w:t>and</w:t>
            </w:r>
            <w:r>
              <w:rPr>
                <w:rFonts w:ascii="Arial"/>
                <w:sz w:val="24"/>
              </w:rPr>
              <w:t xml:space="preserve"> </w:t>
            </w:r>
            <w:r>
              <w:rPr>
                <w:rFonts w:ascii="Arial"/>
                <w:spacing w:val="-1"/>
                <w:sz w:val="24"/>
              </w:rPr>
              <w:t>residential</w:t>
            </w:r>
            <w:r>
              <w:rPr>
                <w:rFonts w:ascii="Arial"/>
                <w:sz w:val="24"/>
              </w:rPr>
              <w:t xml:space="preserve"> </w:t>
            </w:r>
            <w:r>
              <w:rPr>
                <w:rFonts w:ascii="Arial"/>
                <w:spacing w:val="-1"/>
                <w:sz w:val="24"/>
              </w:rPr>
              <w:t>blocks</w:t>
            </w:r>
            <w:r>
              <w:rPr>
                <w:rFonts w:ascii="Arial"/>
                <w:spacing w:val="26"/>
                <w:sz w:val="24"/>
              </w:rPr>
              <w:t xml:space="preserve"> </w:t>
            </w:r>
            <w:r>
              <w:rPr>
                <w:rFonts w:ascii="Arial"/>
                <w:spacing w:val="-1"/>
                <w:sz w:val="24"/>
              </w:rPr>
              <w:t>which</w:t>
            </w:r>
            <w:r>
              <w:rPr>
                <w:rFonts w:ascii="Arial"/>
                <w:sz w:val="24"/>
              </w:rPr>
              <w:t xml:space="preserve"> </w:t>
            </w:r>
            <w:r>
              <w:rPr>
                <w:rFonts w:ascii="Arial"/>
                <w:spacing w:val="-1"/>
                <w:sz w:val="24"/>
              </w:rPr>
              <w:t>contains</w:t>
            </w:r>
            <w:r>
              <w:rPr>
                <w:rFonts w:ascii="Arial"/>
                <w:sz w:val="24"/>
              </w:rPr>
              <w:t xml:space="preserve"> </w:t>
            </w:r>
            <w:r>
              <w:rPr>
                <w:rFonts w:ascii="Arial"/>
                <w:spacing w:val="-1"/>
                <w:sz w:val="24"/>
              </w:rPr>
              <w:t>landscape</w:t>
            </w:r>
            <w:r>
              <w:rPr>
                <w:rFonts w:ascii="Arial"/>
                <w:sz w:val="24"/>
              </w:rPr>
              <w:t xml:space="preserve"> </w:t>
            </w:r>
            <w:r>
              <w:rPr>
                <w:rFonts w:ascii="Arial"/>
                <w:spacing w:val="-1"/>
                <w:sz w:val="24"/>
              </w:rPr>
              <w:t>treatment</w:t>
            </w:r>
            <w:r>
              <w:rPr>
                <w:rFonts w:ascii="Arial"/>
                <w:sz w:val="24"/>
              </w:rPr>
              <w:t xml:space="preserve"> </w:t>
            </w:r>
            <w:r>
              <w:rPr>
                <w:rFonts w:ascii="Arial"/>
                <w:spacing w:val="-1"/>
                <w:sz w:val="24"/>
              </w:rPr>
              <w:t>of</w:t>
            </w:r>
            <w:r>
              <w:rPr>
                <w:rFonts w:ascii="Arial"/>
                <w:spacing w:val="28"/>
                <w:sz w:val="24"/>
              </w:rPr>
              <w:t xml:space="preserve"> </w:t>
            </w:r>
            <w:r>
              <w:rPr>
                <w:rFonts w:ascii="Arial"/>
                <w:sz w:val="24"/>
              </w:rPr>
              <w:t xml:space="preserve">a </w:t>
            </w:r>
            <w:r>
              <w:rPr>
                <w:rFonts w:ascii="Arial"/>
                <w:spacing w:val="-1"/>
                <w:sz w:val="24"/>
              </w:rPr>
              <w:t>similar</w:t>
            </w:r>
            <w:r>
              <w:rPr>
                <w:rFonts w:ascii="Arial"/>
                <w:sz w:val="24"/>
              </w:rPr>
              <w:t xml:space="preserve"> </w:t>
            </w:r>
            <w:r>
              <w:rPr>
                <w:rFonts w:ascii="Arial"/>
                <w:spacing w:val="-1"/>
                <w:sz w:val="24"/>
              </w:rPr>
              <w:t>scale</w:t>
            </w:r>
            <w:r>
              <w:rPr>
                <w:rFonts w:ascii="Arial"/>
                <w:sz w:val="24"/>
              </w:rPr>
              <w:t xml:space="preserve"> </w:t>
            </w:r>
            <w:r>
              <w:rPr>
                <w:rFonts w:ascii="Arial"/>
                <w:spacing w:val="-1"/>
                <w:sz w:val="24"/>
              </w:rPr>
              <w:t>and</w:t>
            </w:r>
            <w:r>
              <w:rPr>
                <w:rFonts w:ascii="Arial"/>
                <w:sz w:val="24"/>
              </w:rPr>
              <w:t xml:space="preserve"> </w:t>
            </w:r>
            <w:r>
              <w:rPr>
                <w:rFonts w:ascii="Arial"/>
                <w:spacing w:val="-1"/>
                <w:sz w:val="24"/>
              </w:rPr>
              <w:t>width</w:t>
            </w:r>
            <w:r>
              <w:rPr>
                <w:rFonts w:ascii="Arial"/>
                <w:sz w:val="24"/>
              </w:rPr>
              <w:t xml:space="preserve"> </w:t>
            </w:r>
            <w:r>
              <w:rPr>
                <w:rFonts w:ascii="Arial"/>
                <w:spacing w:val="-1"/>
                <w:sz w:val="24"/>
              </w:rPr>
              <w:t>as</w:t>
            </w:r>
            <w:r>
              <w:rPr>
                <w:rFonts w:ascii="Arial"/>
                <w:sz w:val="24"/>
              </w:rPr>
              <w:t xml:space="preserve"> </w:t>
            </w:r>
            <w:r>
              <w:rPr>
                <w:rFonts w:ascii="Arial"/>
                <w:spacing w:val="-1"/>
                <w:sz w:val="24"/>
              </w:rPr>
              <w:t>the</w:t>
            </w:r>
            <w:r>
              <w:rPr>
                <w:rFonts w:ascii="Arial"/>
                <w:sz w:val="24"/>
              </w:rPr>
              <w:t xml:space="preserve"> </w:t>
            </w:r>
            <w:r>
              <w:rPr>
                <w:rFonts w:ascii="Arial"/>
                <w:spacing w:val="-1"/>
                <w:sz w:val="24"/>
              </w:rPr>
              <w:t>existing</w:t>
            </w:r>
            <w:r>
              <w:rPr>
                <w:rFonts w:ascii="Arial"/>
                <w:spacing w:val="26"/>
                <w:sz w:val="24"/>
              </w:rPr>
              <w:t xml:space="preserve"> </w:t>
            </w:r>
            <w:r>
              <w:rPr>
                <w:rFonts w:ascii="Arial"/>
                <w:sz w:val="24"/>
              </w:rPr>
              <w:t xml:space="preserve">treatment for the </w:t>
            </w:r>
            <w:r>
              <w:rPr>
                <w:rFonts w:ascii="Arial"/>
                <w:spacing w:val="-1"/>
                <w:sz w:val="24"/>
              </w:rPr>
              <w:t>perimeter</w:t>
            </w:r>
            <w:r>
              <w:rPr>
                <w:rFonts w:ascii="Arial"/>
                <w:sz w:val="24"/>
              </w:rPr>
              <w:t xml:space="preserve"> of the</w:t>
            </w:r>
          </w:p>
          <w:p w:rsidR="004E2F77" w:rsidRDefault="004E2F77" w:rsidP="004E2F77">
            <w:pPr>
              <w:pStyle w:val="TableParagraph"/>
              <w:spacing w:line="275" w:lineRule="exact"/>
              <w:ind w:left="102"/>
              <w:rPr>
                <w:rFonts w:ascii="Arial" w:hAnsi="Arial" w:cs="Arial"/>
                <w:sz w:val="24"/>
                <w:szCs w:val="24"/>
              </w:rPr>
            </w:pPr>
            <w:r>
              <w:rPr>
                <w:rFonts w:ascii="Arial"/>
                <w:sz w:val="24"/>
              </w:rPr>
              <w:t>golf course.</w:t>
            </w:r>
          </w:p>
        </w:tc>
      </w:tr>
    </w:tbl>
    <w:p w:rsidR="004E2F77" w:rsidRDefault="004E2F77" w:rsidP="004E2F77">
      <w:pPr>
        <w:rPr>
          <w:rFonts w:ascii="Times New Roman" w:hAnsi="Times New Roman"/>
          <w:sz w:val="20"/>
        </w:rPr>
      </w:pPr>
    </w:p>
    <w:p w:rsidR="004E2F77" w:rsidRDefault="004E2F77" w:rsidP="004E2F77">
      <w:pPr>
        <w:spacing w:before="9"/>
        <w:rPr>
          <w:rFonts w:ascii="Times New Roman" w:hAnsi="Times New Roman"/>
          <w:sz w:val="28"/>
          <w:szCs w:val="28"/>
        </w:rPr>
        <w:sectPr w:rsidR="004E2F77" w:rsidSect="004E2F77">
          <w:footerReference w:type="even" r:id="rId34"/>
          <w:footerReference w:type="default" r:id="rId35"/>
          <w:pgSz w:w="11910" w:h="16840"/>
          <w:pgMar w:top="1220" w:right="1140" w:bottom="1760" w:left="1360" w:header="0" w:footer="999" w:gutter="0"/>
          <w:pgNumType w:start="3"/>
          <w:cols w:space="720"/>
        </w:sectPr>
      </w:pPr>
    </w:p>
    <w:p w:rsidR="004E2F77" w:rsidRDefault="004E2F77" w:rsidP="004E2F77">
      <w:pPr>
        <w:spacing w:line="20" w:lineRule="atLeast"/>
        <w:ind w:left="101"/>
        <w:rPr>
          <w:rFonts w:ascii="Times New Roman" w:hAnsi="Times New Roman"/>
          <w:sz w:val="2"/>
          <w:szCs w:val="2"/>
        </w:rPr>
      </w:pPr>
    </w:p>
    <w:p w:rsidR="004E2F77" w:rsidRPr="0070443B" w:rsidRDefault="004E2F77" w:rsidP="00D93017">
      <w:pPr>
        <w:pStyle w:val="BodyText"/>
      </w:pPr>
    </w:p>
    <w:sectPr w:rsidR="004E2F77" w:rsidRPr="0070443B" w:rsidSect="004E2F77">
      <w:type w:val="continuous"/>
      <w:pgSz w:w="11910" w:h="16840"/>
      <w:pgMar w:top="1600" w:right="1540" w:bottom="840" w:left="1200" w:header="720" w:footer="720" w:gutter="0"/>
      <w:cols w:num="2" w:space="720" w:equalWidth="0">
        <w:col w:w="7245" w:space="935"/>
        <w:col w:w="99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3B4" w:rsidRDefault="005803B4">
      <w:r>
        <w:separator/>
      </w:r>
    </w:p>
  </w:endnote>
  <w:endnote w:type="continuationSeparator" w:id="0">
    <w:p w:rsidR="005803B4" w:rsidRDefault="00580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Helvetica"/>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45D" w:rsidRPr="007456C5" w:rsidRDefault="0056045D" w:rsidP="007456C5">
    <w:pPr>
      <w:pStyle w:val="Footer"/>
      <w:tabs>
        <w:tab w:val="clear" w:pos="4153"/>
        <w:tab w:val="clear" w:pos="8306"/>
        <w:tab w:val="center" w:pos="4253"/>
      </w:tabs>
      <w:spacing w:after="60"/>
      <w:ind w:left="-284"/>
      <w:jc w:val="left"/>
      <w:rPr>
        <w:rFonts w:ascii="Arial" w:hAnsi="Arial" w:cs="Arial"/>
      </w:rPr>
    </w:pPr>
    <w:r w:rsidRPr="007456C5">
      <w:rPr>
        <w:rFonts w:ascii="Arial" w:hAnsi="Arial" w:cs="Arial"/>
      </w:rPr>
      <w:t xml:space="preserve">Page </w:t>
    </w:r>
    <w:r w:rsidRPr="007456C5">
      <w:rPr>
        <w:rFonts w:ascii="Arial" w:hAnsi="Arial" w:cs="Arial"/>
      </w:rPr>
      <w:fldChar w:fldCharType="begin"/>
    </w:r>
    <w:r w:rsidRPr="007456C5">
      <w:rPr>
        <w:rFonts w:ascii="Arial" w:hAnsi="Arial" w:cs="Arial"/>
      </w:rPr>
      <w:instrText xml:space="preserve"> PAGE </w:instrText>
    </w:r>
    <w:r w:rsidRPr="007456C5">
      <w:rPr>
        <w:rFonts w:ascii="Arial" w:hAnsi="Arial" w:cs="Arial"/>
      </w:rPr>
      <w:fldChar w:fldCharType="separate"/>
    </w:r>
    <w:r>
      <w:rPr>
        <w:rFonts w:ascii="Arial" w:hAnsi="Arial" w:cs="Arial"/>
      </w:rPr>
      <w:t>2</w:t>
    </w:r>
    <w:r w:rsidRPr="007456C5">
      <w:rPr>
        <w:rFonts w:ascii="Arial" w:hAnsi="Arial" w:cs="Arial"/>
      </w:rPr>
      <w:fldChar w:fldCharType="end"/>
    </w:r>
    <w:r w:rsidRPr="007456C5">
      <w:rPr>
        <w:rFonts w:ascii="Arial" w:hAnsi="Arial" w:cs="Arial"/>
      </w:rPr>
      <w:tab/>
      <w:t>Variation 000 – final variation version</w:t>
    </w:r>
  </w:p>
  <w:p w:rsidR="0056045D" w:rsidRPr="007456C5" w:rsidRDefault="0056045D" w:rsidP="007456C5">
    <w:pPr>
      <w:pStyle w:val="Footer"/>
      <w:tabs>
        <w:tab w:val="clear" w:pos="4153"/>
        <w:tab w:val="clear" w:pos="8306"/>
        <w:tab w:val="center" w:pos="4962"/>
      </w:tabs>
      <w:ind w:left="-284"/>
      <w:rPr>
        <w:rFonts w:ascii="Arial" w:hAnsi="Arial" w:cs="Arial"/>
        <w:noProof w:val="0"/>
      </w:rPr>
    </w:pPr>
    <w:r w:rsidRPr="007456C5">
      <w:rPr>
        <w:rFonts w:ascii="Arial" w:hAnsi="Arial" w:cs="Arial"/>
        <w:noProof w:val="0"/>
      </w:rPr>
      <w:t>Month 20XX</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45D" w:rsidRDefault="0056045D">
    <w:pPr>
      <w:pStyle w:val="Footer"/>
    </w:pPr>
    <w:r>
      <w:fldChar w:fldCharType="begin"/>
    </w:r>
    <w:r>
      <w:instrText xml:space="preserve"> PAGE   \* MERGEFORMAT </w:instrText>
    </w:r>
    <w:r>
      <w:fldChar w:fldCharType="separate"/>
    </w:r>
    <w:r w:rsidR="00E4222C">
      <w:t>6</w:t>
    </w:r>
    <w:r>
      <w:fldChar w:fldCharType="end"/>
    </w:r>
  </w:p>
  <w:p w:rsidR="0056045D" w:rsidRPr="00C44597" w:rsidRDefault="00C44597" w:rsidP="00C44597">
    <w:pPr>
      <w:pStyle w:val="Footer"/>
      <w:spacing w:before="240"/>
      <w:rPr>
        <w:rFonts w:ascii="Arial" w:hAnsi="Arial" w:cs="Arial"/>
        <w:sz w:val="14"/>
        <w:szCs w:val="14"/>
      </w:rPr>
    </w:pPr>
    <w:r w:rsidRPr="00C44597">
      <w:rPr>
        <w:rFonts w:ascii="Arial" w:hAnsi="Arial" w:cs="Arial"/>
        <w:sz w:val="14"/>
        <w:szCs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45D" w:rsidRPr="00583B03" w:rsidRDefault="0056045D" w:rsidP="00F12CB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r w:rsidRPr="00583B03">
      <w:rPr>
        <w:rFonts w:ascii="Arial" w:hAnsi="Arial" w:cs="Arial"/>
      </w:rPr>
      <w:t xml:space="preserve">Page </w:t>
    </w:r>
    <w:r w:rsidRPr="00583B03">
      <w:rPr>
        <w:rFonts w:ascii="Arial" w:hAnsi="Arial" w:cs="Arial"/>
      </w:rPr>
      <w:fldChar w:fldCharType="begin"/>
    </w:r>
    <w:r w:rsidRPr="00583B03">
      <w:rPr>
        <w:rFonts w:ascii="Arial" w:hAnsi="Arial" w:cs="Arial"/>
      </w:rPr>
      <w:instrText xml:space="preserve"> PAGE </w:instrText>
    </w:r>
    <w:r w:rsidRPr="00583B03">
      <w:rPr>
        <w:rFonts w:ascii="Arial" w:hAnsi="Arial" w:cs="Arial"/>
      </w:rPr>
      <w:fldChar w:fldCharType="separate"/>
    </w:r>
    <w:r w:rsidR="00C44597">
      <w:rPr>
        <w:rFonts w:ascii="Arial" w:hAnsi="Arial" w:cs="Arial"/>
      </w:rPr>
      <w:t>ii</w:t>
    </w:r>
    <w:r w:rsidRPr="00583B03">
      <w:rPr>
        <w:rFonts w:ascii="Arial" w:hAnsi="Arial" w:cs="Arial"/>
      </w:rPr>
      <w:fldChar w:fldCharType="end"/>
    </w:r>
  </w:p>
  <w:p w:rsidR="0056045D" w:rsidRDefault="0056045D" w:rsidP="007456C5">
    <w:pPr>
      <w:pStyle w:val="Footer"/>
      <w:tabs>
        <w:tab w:val="clear" w:pos="4153"/>
        <w:tab w:val="clear" w:pos="8306"/>
        <w:tab w:val="right" w:pos="6096"/>
      </w:tabs>
      <w:rPr>
        <w:rFonts w:ascii="Arial" w:hAnsi="Arial" w:cs="Arial"/>
      </w:rPr>
    </w:pPr>
    <w:r w:rsidRPr="00583B03">
      <w:rPr>
        <w:rFonts w:ascii="Arial" w:hAnsi="Arial" w:cs="Arial"/>
      </w:rPr>
      <w:t xml:space="preserve">Variation No </w:t>
    </w:r>
    <w:r>
      <w:rPr>
        <w:rFonts w:ascii="Arial" w:hAnsi="Arial" w:cs="Arial"/>
      </w:rPr>
      <w:t>340</w:t>
    </w:r>
  </w:p>
  <w:p w:rsidR="0056045D" w:rsidRPr="00C44597" w:rsidRDefault="00C44597" w:rsidP="00C44597">
    <w:pPr>
      <w:pStyle w:val="Footer"/>
      <w:spacing w:before="240"/>
      <w:rPr>
        <w:rFonts w:ascii="Arial" w:hAnsi="Arial" w:cs="Arial"/>
        <w:sz w:val="14"/>
        <w:szCs w:val="14"/>
      </w:rPr>
    </w:pPr>
    <w:r w:rsidRPr="00C44597">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45D" w:rsidRPr="00DF2B3B" w:rsidRDefault="0056045D" w:rsidP="00DF2B3B">
    <w:pPr>
      <w:tabs>
        <w:tab w:val="center" w:pos="4153"/>
        <w:tab w:val="right" w:pos="8306"/>
      </w:tabs>
      <w:autoSpaceDE w:val="0"/>
      <w:autoSpaceDN w:val="0"/>
      <w:rPr>
        <w:rFonts w:cs="Arial"/>
        <w:sz w:val="18"/>
        <w:szCs w:val="18"/>
      </w:rPr>
    </w:pPr>
    <w:r w:rsidRPr="00DF2B3B">
      <w:rPr>
        <w:rFonts w:cs="Arial"/>
        <w:sz w:val="18"/>
        <w:szCs w:val="18"/>
      </w:rPr>
      <w:t>*Name amended under Legislation Act, s 60</w:t>
    </w:r>
  </w:p>
  <w:p w:rsidR="0056045D" w:rsidRPr="00C44597" w:rsidRDefault="00C44597" w:rsidP="00C44597">
    <w:pPr>
      <w:pStyle w:val="Footer"/>
      <w:spacing w:before="240"/>
      <w:rPr>
        <w:rFonts w:ascii="Arial" w:hAnsi="Arial" w:cs="Arial"/>
        <w:sz w:val="14"/>
        <w:szCs w:val="14"/>
      </w:rPr>
    </w:pPr>
    <w:r w:rsidRPr="00C44597">
      <w:rPr>
        <w:rFonts w:ascii="Arial" w:hAnsi="Arial"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45D" w:rsidRPr="00C44597" w:rsidRDefault="00C44597" w:rsidP="00C44597">
    <w:pPr>
      <w:pStyle w:val="Footer"/>
      <w:spacing w:before="240"/>
      <w:rPr>
        <w:rFonts w:ascii="Arial" w:hAnsi="Arial" w:cs="Arial"/>
        <w:sz w:val="14"/>
        <w:szCs w:val="14"/>
      </w:rPr>
    </w:pPr>
    <w:r w:rsidRPr="00C44597">
      <w:rPr>
        <w:rFonts w:ascii="Arial" w:hAnsi="Arial"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45D" w:rsidRPr="00C44597" w:rsidRDefault="00C44597" w:rsidP="00C44597">
    <w:pPr>
      <w:pStyle w:val="Footer"/>
      <w:spacing w:before="240"/>
      <w:rPr>
        <w:rFonts w:ascii="Arial" w:hAnsi="Arial" w:cs="Arial"/>
        <w:sz w:val="14"/>
        <w:szCs w:val="14"/>
      </w:rPr>
    </w:pPr>
    <w:r w:rsidRPr="00C44597">
      <w:rPr>
        <w:rFonts w:ascii="Arial" w:hAnsi="Arial"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45D" w:rsidRPr="00C44597" w:rsidRDefault="00C44597" w:rsidP="00C44597">
    <w:pPr>
      <w:pStyle w:val="Footer"/>
      <w:spacing w:before="240"/>
      <w:rPr>
        <w:rFonts w:ascii="Arial" w:hAnsi="Arial" w:cs="Arial"/>
        <w:sz w:val="14"/>
        <w:szCs w:val="14"/>
      </w:rPr>
    </w:pPr>
    <w:r w:rsidRPr="00C44597">
      <w:rPr>
        <w:rFonts w:ascii="Arial" w:hAnsi="Arial" w:cs="Arial"/>
        <w:sz w:val="14"/>
        <w:szCs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45D" w:rsidRPr="00C44597" w:rsidRDefault="00C44597" w:rsidP="00C44597">
    <w:pPr>
      <w:pStyle w:val="Footer"/>
      <w:spacing w:before="240"/>
      <w:rPr>
        <w:rFonts w:ascii="Arial" w:hAnsi="Arial" w:cs="Arial"/>
        <w:sz w:val="14"/>
        <w:szCs w:val="14"/>
      </w:rPr>
    </w:pPr>
    <w:r w:rsidRPr="00C44597">
      <w:rPr>
        <w:rFonts w:ascii="Arial" w:hAnsi="Arial" w:cs="Arial"/>
        <w:sz w:val="14"/>
        <w:szCs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45D" w:rsidRPr="00C44597" w:rsidRDefault="000C1EEC" w:rsidP="00C44597">
    <w:pPr>
      <w:spacing w:line="14" w:lineRule="auto"/>
      <w:jc w:val="center"/>
      <w:rPr>
        <w:rFonts w:cs="Arial"/>
        <w:sz w:val="14"/>
      </w:rPr>
    </w:pPr>
    <w:r w:rsidRPr="00C44597">
      <w:rPr>
        <w:rFonts w:cs="Arial"/>
        <w:noProof/>
        <w:sz w:val="14"/>
        <w:lang w:eastAsia="en-AU"/>
      </w:rPr>
      <w:pict>
        <v:shapetype id="_x0000_t202" coordsize="21600,21600" o:spt="202" path="m,l,21600r21600,l21600,xe">
          <v:stroke joinstyle="miter"/>
          <v:path gradientshapeok="t" o:connecttype="rect"/>
        </v:shapetype>
        <v:shape id="_x0000_s2049" type="#_x0000_t202" style="position:absolute;left:0;text-align:left;margin-left:151.7pt;margin-top:797.75pt;width:291.85pt;height:9.05pt;z-index:-251658240;mso-position-horizontal-relative:page;mso-position-vertical-relative:page" filled="f" stroked="f">
          <v:textbox style="mso-next-textbox:#_x0000_s2049" inset="0,0,0,0">
            <w:txbxContent>
              <w:p w:rsidR="0056045D" w:rsidRPr="001F3457" w:rsidRDefault="0056045D" w:rsidP="004E2F77">
                <w:pPr>
                  <w:rPr>
                    <w:szCs w:val="14"/>
                  </w:rPr>
                </w:pPr>
              </w:p>
            </w:txbxContent>
          </v:textbox>
          <w10:wrap anchorx="page" anchory="page"/>
        </v:shape>
      </w:pict>
    </w:r>
    <w:r w:rsidR="00C44597" w:rsidRPr="00C44597">
      <w:rPr>
        <w:rFonts w:cs="Arial"/>
        <w:sz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45D" w:rsidRDefault="000C1EEC">
    <w:pPr>
      <w:spacing w:line="14" w:lineRule="auto"/>
      <w:rPr>
        <w:sz w:val="20"/>
      </w:rPr>
    </w:pPr>
    <w:r>
      <w:rPr>
        <w:noProof/>
        <w:lang w:eastAsia="en-AU"/>
      </w:rPr>
      <w:pict>
        <v:shapetype id="_x0000_t202" coordsize="21600,21600" o:spt="202" path="m,l,21600r21600,l21600,xe">
          <v:stroke joinstyle="miter"/>
          <v:path gradientshapeok="t" o:connecttype="rect"/>
        </v:shapetype>
        <v:shape id="_x0000_s2054" type="#_x0000_t202" style="position:absolute;margin-left:77.8pt;margin-top:752.35pt;width:30.55pt;height:11pt;z-index:-251651072;mso-position-horizontal-relative:page;mso-position-vertical-relative:page" filled="f" stroked="f">
          <v:textbox style="mso-next-textbox:#_x0000_s2054" inset="0,0,0,0">
            <w:txbxContent>
              <w:p w:rsidR="0056045D" w:rsidRDefault="0056045D">
                <w:pPr>
                  <w:spacing w:line="204" w:lineRule="exact"/>
                  <w:ind w:left="20"/>
                  <w:rPr>
                    <w:rFonts w:cs="Arial"/>
                    <w:sz w:val="18"/>
                    <w:szCs w:val="18"/>
                  </w:rPr>
                </w:pPr>
                <w:r>
                  <w:rPr>
                    <w:spacing w:val="-1"/>
                    <w:sz w:val="18"/>
                  </w:rPr>
                  <w:t xml:space="preserve">page </w:t>
                </w:r>
                <w:r>
                  <w:rPr>
                    <w:sz w:val="18"/>
                  </w:rPr>
                  <w:fldChar w:fldCharType="begin"/>
                </w:r>
                <w:r>
                  <w:rPr>
                    <w:sz w:val="18"/>
                  </w:rPr>
                  <w:instrText xml:space="preserve"> PAGE </w:instrText>
                </w:r>
                <w:r>
                  <w:rPr>
                    <w:sz w:val="18"/>
                  </w:rPr>
                  <w:fldChar w:fldCharType="separate"/>
                </w:r>
                <w:r>
                  <w:rPr>
                    <w:noProof/>
                    <w:sz w:val="18"/>
                  </w:rPr>
                  <w:t>8</w:t>
                </w:r>
                <w:r>
                  <w:rPr>
                    <w:sz w:val="18"/>
                  </w:rPr>
                  <w:fldChar w:fldCharType="end"/>
                </w:r>
              </w:p>
            </w:txbxContent>
          </v:textbox>
          <w10:wrap anchorx="page" anchory="page"/>
        </v:shape>
      </w:pict>
    </w:r>
    <w:r>
      <w:rPr>
        <w:noProof/>
        <w:lang w:eastAsia="en-AU"/>
      </w:rPr>
      <w:pict>
        <v:shape id="_x0000_s2055" type="#_x0000_t202" style="position:absolute;margin-left:182.8pt;margin-top:751.5pt;width:248.9pt;height:37.6pt;z-index:-251650048;mso-position-horizontal-relative:page;mso-position-vertical-relative:page" filled="f" stroked="f">
          <v:textbox style="mso-next-textbox:#_x0000_s2055" inset="0,0,0,0">
            <w:txbxContent>
              <w:p w:rsidR="0056045D" w:rsidRDefault="0056045D">
                <w:pPr>
                  <w:spacing w:line="250" w:lineRule="auto"/>
                  <w:ind w:left="1888" w:right="18" w:hanging="1869"/>
                  <w:rPr>
                    <w:rFonts w:cs="Arial"/>
                    <w:sz w:val="20"/>
                  </w:rPr>
                </w:pPr>
                <w:r>
                  <w:rPr>
                    <w:spacing w:val="-1"/>
                    <w:sz w:val="20"/>
                  </w:rPr>
                  <w:t>15.13 Holt section 99 block 11</w:t>
                </w:r>
                <w:r>
                  <w:rPr>
                    <w:sz w:val="20"/>
                  </w:rPr>
                  <w:t xml:space="preserve"> </w:t>
                </w:r>
                <w:r>
                  <w:rPr>
                    <w:spacing w:val="-1"/>
                    <w:sz w:val="20"/>
                  </w:rPr>
                  <w:t xml:space="preserve">(Belconnen </w:t>
                </w:r>
                <w:r>
                  <w:rPr>
                    <w:sz w:val="20"/>
                  </w:rPr>
                  <w:t>Golf</w:t>
                </w:r>
                <w:r>
                  <w:rPr>
                    <w:spacing w:val="-1"/>
                    <w:sz w:val="20"/>
                  </w:rPr>
                  <w:t xml:space="preserve"> Course)</w:t>
                </w:r>
                <w:r>
                  <w:rPr>
                    <w:spacing w:val="35"/>
                    <w:sz w:val="20"/>
                  </w:rPr>
                  <w:t xml:space="preserve"> </w:t>
                </w:r>
                <w:r>
                  <w:rPr>
                    <w:spacing w:val="-1"/>
                    <w:sz w:val="20"/>
                  </w:rPr>
                  <w:t>Concept</w:t>
                </w:r>
                <w:r>
                  <w:rPr>
                    <w:spacing w:val="-2"/>
                    <w:sz w:val="20"/>
                  </w:rPr>
                  <w:t xml:space="preserve"> </w:t>
                </w:r>
                <w:r>
                  <w:rPr>
                    <w:spacing w:val="-1"/>
                    <w:sz w:val="20"/>
                  </w:rPr>
                  <w:t>Plan</w:t>
                </w:r>
              </w:p>
              <w:p w:rsidR="0056045D" w:rsidRDefault="0056045D">
                <w:pPr>
                  <w:spacing w:before="53"/>
                  <w:ind w:left="1468"/>
                  <w:rPr>
                    <w:rFonts w:cs="Arial"/>
                    <w:sz w:val="18"/>
                    <w:szCs w:val="18"/>
                  </w:rPr>
                </w:pPr>
                <w:r>
                  <w:rPr>
                    <w:spacing w:val="-1"/>
                    <w:sz w:val="18"/>
                  </w:rPr>
                  <w:t>Effective:</w:t>
                </w:r>
                <w:r>
                  <w:rPr>
                    <w:sz w:val="18"/>
                  </w:rPr>
                  <w:t xml:space="preserve">  </w:t>
                </w:r>
                <w:r>
                  <w:rPr>
                    <w:spacing w:val="-1"/>
                    <w:sz w:val="18"/>
                  </w:rPr>
                  <w:t>18</w:t>
                </w:r>
                <w:r>
                  <w:rPr>
                    <w:sz w:val="18"/>
                  </w:rPr>
                  <w:t xml:space="preserve"> </w:t>
                </w:r>
                <w:r>
                  <w:rPr>
                    <w:spacing w:val="-1"/>
                    <w:sz w:val="18"/>
                  </w:rPr>
                  <w:t>March</w:t>
                </w:r>
                <w:r>
                  <w:rPr>
                    <w:sz w:val="18"/>
                  </w:rPr>
                  <w:t xml:space="preserve"> </w:t>
                </w:r>
                <w:r>
                  <w:rPr>
                    <w:spacing w:val="-1"/>
                    <w:sz w:val="18"/>
                  </w:rPr>
                  <w:t>2011</w:t>
                </w:r>
              </w:p>
            </w:txbxContent>
          </v:textbox>
          <w10:wrap anchorx="page" anchory="page"/>
        </v:shape>
      </w:pict>
    </w:r>
    <w:r>
      <w:rPr>
        <w:noProof/>
        <w:lang w:eastAsia="en-AU"/>
      </w:rPr>
      <w:pict>
        <v:shape id="_x0000_s2056" type="#_x0000_t202" style="position:absolute;margin-left:473.6pt;margin-top:752.35pt;width:43.95pt;height:11pt;z-index:-251649024;mso-position-horizontal-relative:page;mso-position-vertical-relative:page" filled="f" stroked="f">
          <v:textbox style="mso-next-textbox:#_x0000_s2056" inset="0,0,0,0">
            <w:txbxContent>
              <w:p w:rsidR="0056045D" w:rsidRDefault="0056045D">
                <w:pPr>
                  <w:spacing w:line="204" w:lineRule="exact"/>
                  <w:ind w:left="20"/>
                  <w:rPr>
                    <w:rFonts w:cs="Arial"/>
                    <w:sz w:val="18"/>
                    <w:szCs w:val="18"/>
                  </w:rPr>
                </w:pPr>
                <w:r>
                  <w:rPr>
                    <w:spacing w:val="-1"/>
                    <w:sz w:val="18"/>
                  </w:rPr>
                  <w:t>NI2008-27</w:t>
                </w:r>
              </w:p>
            </w:txbxContent>
          </v:textbox>
          <w10:wrap anchorx="page" anchory="page"/>
        </v:shape>
      </w:pict>
    </w:r>
    <w:r>
      <w:rPr>
        <w:noProof/>
        <w:lang w:eastAsia="en-AU"/>
      </w:rPr>
      <w:pict>
        <v:shape id="_x0000_s2057" type="#_x0000_t202" style="position:absolute;margin-left:151.7pt;margin-top:798.15pt;width:291.85pt;height:9.05pt;z-index:-251648000;mso-position-horizontal-relative:page;mso-position-vertical-relative:page" filled="f" stroked="f">
          <v:textbox style="mso-next-textbox:#_x0000_s2057" inset="0,0,0,0">
            <w:txbxContent>
              <w:p w:rsidR="0056045D" w:rsidRDefault="0056045D">
                <w:pPr>
                  <w:spacing w:before="2"/>
                  <w:ind w:left="20"/>
                  <w:rPr>
                    <w:rFonts w:cs="Arial"/>
                    <w:sz w:val="14"/>
                    <w:szCs w:val="14"/>
                  </w:rPr>
                </w:pPr>
                <w:r>
                  <w:rPr>
                    <w:rFonts w:cs="Arial"/>
                    <w:spacing w:val="-1"/>
                    <w:sz w:val="14"/>
                    <w:szCs w:val="14"/>
                  </w:rPr>
                  <w:t>Authorised by</w:t>
                </w:r>
                <w:r>
                  <w:rPr>
                    <w:rFonts w:cs="Arial"/>
                    <w:spacing w:val="-2"/>
                    <w:sz w:val="14"/>
                    <w:szCs w:val="14"/>
                  </w:rPr>
                  <w:t xml:space="preserve"> </w:t>
                </w:r>
                <w:r>
                  <w:rPr>
                    <w:rFonts w:cs="Arial"/>
                    <w:spacing w:val="-1"/>
                    <w:sz w:val="14"/>
                    <w:szCs w:val="14"/>
                  </w:rPr>
                  <w:t>the ACT</w:t>
                </w:r>
                <w:r>
                  <w:rPr>
                    <w:rFonts w:cs="Arial"/>
                    <w:sz w:val="14"/>
                    <w:szCs w:val="14"/>
                  </w:rPr>
                  <w:t xml:space="preserve"> </w:t>
                </w:r>
                <w:r>
                  <w:rPr>
                    <w:rFonts w:cs="Arial"/>
                    <w:spacing w:val="-1"/>
                    <w:sz w:val="14"/>
                    <w:szCs w:val="14"/>
                  </w:rPr>
                  <w:t>Parliamentary</w:t>
                </w:r>
                <w:r>
                  <w:rPr>
                    <w:rFonts w:cs="Arial"/>
                    <w:spacing w:val="-2"/>
                    <w:sz w:val="14"/>
                    <w:szCs w:val="14"/>
                  </w:rPr>
                  <w:t xml:space="preserve"> </w:t>
                </w:r>
                <w:r>
                  <w:rPr>
                    <w:rFonts w:cs="Arial"/>
                    <w:spacing w:val="-1"/>
                    <w:sz w:val="14"/>
                    <w:szCs w:val="14"/>
                  </w:rPr>
                  <w:t xml:space="preserve">Counsel—also accessible </w:t>
                </w:r>
                <w:hyperlink r:id="rId1">
                  <w:r>
                    <w:rPr>
                      <w:rFonts w:cs="Arial"/>
                      <w:sz w:val="14"/>
                      <w:szCs w:val="14"/>
                    </w:rPr>
                    <w:t xml:space="preserve">at </w:t>
                  </w:r>
                  <w:r>
                    <w:rPr>
                      <w:rFonts w:cs="Arial"/>
                      <w:spacing w:val="-1"/>
                      <w:sz w:val="14"/>
                      <w:szCs w:val="14"/>
                    </w:rPr>
                    <w:t>www.legislation.act.gov.au</w:t>
                  </w:r>
                </w:hyperlink>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3B4" w:rsidRDefault="005803B4">
      <w:r>
        <w:separator/>
      </w:r>
    </w:p>
  </w:footnote>
  <w:footnote w:type="continuationSeparator" w:id="0">
    <w:p w:rsidR="005803B4" w:rsidRDefault="005803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597" w:rsidRDefault="00C445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597" w:rsidRDefault="00C445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45D" w:rsidRDefault="0056045D" w:rsidP="00460DD4">
    <w:pPr>
      <w:pStyle w:val="Header"/>
      <w:spacing w:before="360"/>
      <w:ind w:left="-142"/>
      <w:rPr>
        <w:rFonts w:ascii="Calibri" w:hAnsi="Calibri" w:cs="Calibri"/>
        <w:b/>
        <w:sz w:val="32"/>
        <w:szCs w:val="32"/>
      </w:rPr>
    </w:pPr>
  </w:p>
  <w:p w:rsidR="0056045D" w:rsidRDefault="005604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45D" w:rsidRPr="00255DD8" w:rsidRDefault="0056045D" w:rsidP="00255DD8">
    <w:pPr>
      <w:rPr>
        <w:noProof/>
        <w:lang w:eastAsia="en-AU"/>
      </w:rPr>
    </w:pPr>
    <w:r w:rsidRPr="00255DD8">
      <w:rPr>
        <w:noProof/>
        <w:lang w:eastAsia="en-AU"/>
      </w:rPr>
      <w:t>Schedule (see section 2(2))</w:t>
    </w:r>
  </w:p>
  <w:p w:rsidR="0056045D" w:rsidRPr="00255DD8" w:rsidRDefault="0056045D" w:rsidP="00255DD8">
    <w:pPr>
      <w:rPr>
        <w:noProof/>
        <w:lang w:eastAsia="en-AU"/>
      </w:rPr>
    </w:pPr>
    <w:r w:rsidRPr="00255DD8">
      <w:rPr>
        <w:noProof/>
        <w:lang w:eastAsia="en-AU"/>
      </w:rPr>
      <w:t>__</w:t>
    </w:r>
    <w:r>
      <w:rPr>
        <w:noProof/>
        <w:lang w:eastAsia="en-AU"/>
      </w:rPr>
      <w:t>______________</w:t>
    </w:r>
    <w:r w:rsidRPr="00255DD8">
      <w:rPr>
        <w:noProof/>
        <w:lang w:eastAsia="en-AU"/>
      </w:rPr>
      <w:t>__________________________________</w:t>
    </w:r>
    <w:r>
      <w:rPr>
        <w:noProof/>
        <w:lang w:eastAsia="en-AU"/>
      </w:rPr>
      <w:t>________________</w:t>
    </w:r>
  </w:p>
  <w:p w:rsidR="0056045D" w:rsidRDefault="005803B4" w:rsidP="00460DD4">
    <w:pPr>
      <w:pStyle w:val="Header"/>
      <w:spacing w:before="360"/>
      <w:ind w:left="-142"/>
      <w:rPr>
        <w:rFonts w:ascii="Calibri" w:hAnsi="Calibri" w:cs="Calibri"/>
        <w:b/>
        <w:sz w:val="32"/>
        <w:szCs w:val="32"/>
      </w:rPr>
    </w:pPr>
    <w:r w:rsidRPr="00FB7DE4">
      <w:rPr>
        <w:noProof/>
        <w:lang w:eastAsia="en-AU"/>
      </w:rPr>
      <w:drawing>
        <wp:inline distT="0" distB="0" distL="0" distR="0">
          <wp:extent cx="2667000" cy="847725"/>
          <wp:effectExtent l="0" t="0" r="0" b="0"/>
          <wp:docPr id="2"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847725"/>
                  </a:xfrm>
                  <a:prstGeom prst="rect">
                    <a:avLst/>
                  </a:prstGeom>
                  <a:noFill/>
                  <a:ln>
                    <a:noFill/>
                  </a:ln>
                </pic:spPr>
              </pic:pic>
            </a:graphicData>
          </a:graphic>
        </wp:inline>
      </w:drawing>
    </w:r>
  </w:p>
  <w:p w:rsidR="0056045D" w:rsidRDefault="0056045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45D" w:rsidRDefault="005803B4">
    <w:pPr>
      <w:pStyle w:val="Header"/>
    </w:pPr>
    <w:r w:rsidRPr="00FB7DE4">
      <w:rPr>
        <w:noProof/>
        <w:lang w:eastAsia="en-AU"/>
      </w:rPr>
      <w:drawing>
        <wp:inline distT="0" distB="0" distL="0" distR="0">
          <wp:extent cx="1971675" cy="666750"/>
          <wp:effectExtent l="0" t="0" r="0" b="0"/>
          <wp:docPr id="9" name="Picture 5" descr="http://epdintranet.act.gov.au/__data/assets/image/0005/165551/ACTGov_EPD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pdintranet.act.gov.au/__data/assets/image/0005/165551/ACTGov_EPD_inline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66675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45D" w:rsidRDefault="005803B4">
    <w:pPr>
      <w:pStyle w:val="Header"/>
    </w:pPr>
    <w:r w:rsidRPr="00FB7DE4">
      <w:rPr>
        <w:noProof/>
        <w:lang w:eastAsia="en-AU"/>
      </w:rPr>
      <w:drawing>
        <wp:inline distT="0" distB="0" distL="0" distR="0">
          <wp:extent cx="1971675" cy="666750"/>
          <wp:effectExtent l="0" t="0" r="0" b="0"/>
          <wp:docPr id="11" name="Picture 8" descr="http://epdintranet.act.gov.au/__data/assets/image/0005/165551/ACTGov_EPD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pdintranet.act.gov.au/__data/assets/image/0005/165551/ACTGov_EPD_inline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66675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45D" w:rsidRDefault="0056045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45D" w:rsidRDefault="005604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1" w15:restartNumberingAfterBreak="0">
    <w:nsid w:val="0CEF6F89"/>
    <w:multiLevelType w:val="hybridMultilevel"/>
    <w:tmpl w:val="2F9E474C"/>
    <w:lvl w:ilvl="0" w:tplc="8DCC49B4">
      <w:start w:val="1"/>
      <w:numFmt w:val="bullet"/>
      <w:lvlText w:val=""/>
      <w:lvlJc w:val="left"/>
      <w:pPr>
        <w:ind w:left="783" w:hanging="568"/>
      </w:pPr>
      <w:rPr>
        <w:rFonts w:ascii="Symbol" w:eastAsia="Times New Roman" w:hAnsi="Symbol" w:hint="default"/>
        <w:sz w:val="24"/>
      </w:rPr>
    </w:lvl>
    <w:lvl w:ilvl="1" w:tplc="08B43A9E">
      <w:start w:val="1"/>
      <w:numFmt w:val="bullet"/>
      <w:lvlText w:val="•"/>
      <w:lvlJc w:val="left"/>
      <w:pPr>
        <w:ind w:left="1623" w:hanging="568"/>
      </w:pPr>
      <w:rPr>
        <w:rFonts w:hint="default"/>
      </w:rPr>
    </w:lvl>
    <w:lvl w:ilvl="2" w:tplc="511CF9DE">
      <w:start w:val="1"/>
      <w:numFmt w:val="bullet"/>
      <w:lvlText w:val="•"/>
      <w:lvlJc w:val="left"/>
      <w:pPr>
        <w:ind w:left="2463" w:hanging="568"/>
      </w:pPr>
      <w:rPr>
        <w:rFonts w:hint="default"/>
      </w:rPr>
    </w:lvl>
    <w:lvl w:ilvl="3" w:tplc="5AA83380">
      <w:start w:val="1"/>
      <w:numFmt w:val="bullet"/>
      <w:lvlText w:val="•"/>
      <w:lvlJc w:val="left"/>
      <w:pPr>
        <w:ind w:left="3303" w:hanging="568"/>
      </w:pPr>
      <w:rPr>
        <w:rFonts w:hint="default"/>
      </w:rPr>
    </w:lvl>
    <w:lvl w:ilvl="4" w:tplc="27CE7E70">
      <w:start w:val="1"/>
      <w:numFmt w:val="bullet"/>
      <w:lvlText w:val="•"/>
      <w:lvlJc w:val="left"/>
      <w:pPr>
        <w:ind w:left="4143" w:hanging="568"/>
      </w:pPr>
      <w:rPr>
        <w:rFonts w:hint="default"/>
      </w:rPr>
    </w:lvl>
    <w:lvl w:ilvl="5" w:tplc="031472A6">
      <w:start w:val="1"/>
      <w:numFmt w:val="bullet"/>
      <w:lvlText w:val="•"/>
      <w:lvlJc w:val="left"/>
      <w:pPr>
        <w:ind w:left="4983" w:hanging="568"/>
      </w:pPr>
      <w:rPr>
        <w:rFonts w:hint="default"/>
      </w:rPr>
    </w:lvl>
    <w:lvl w:ilvl="6" w:tplc="E186586A">
      <w:start w:val="1"/>
      <w:numFmt w:val="bullet"/>
      <w:lvlText w:val="•"/>
      <w:lvlJc w:val="left"/>
      <w:pPr>
        <w:ind w:left="5823" w:hanging="568"/>
      </w:pPr>
      <w:rPr>
        <w:rFonts w:hint="default"/>
      </w:rPr>
    </w:lvl>
    <w:lvl w:ilvl="7" w:tplc="403E1A52">
      <w:start w:val="1"/>
      <w:numFmt w:val="bullet"/>
      <w:lvlText w:val="•"/>
      <w:lvlJc w:val="left"/>
      <w:pPr>
        <w:ind w:left="6664" w:hanging="568"/>
      </w:pPr>
      <w:rPr>
        <w:rFonts w:hint="default"/>
      </w:rPr>
    </w:lvl>
    <w:lvl w:ilvl="8" w:tplc="27B810B2">
      <w:start w:val="1"/>
      <w:numFmt w:val="bullet"/>
      <w:lvlText w:val="•"/>
      <w:lvlJc w:val="left"/>
      <w:pPr>
        <w:ind w:left="7504" w:hanging="568"/>
      </w:pPr>
      <w:rPr>
        <w:rFonts w:hint="default"/>
      </w:rPr>
    </w:lvl>
  </w:abstractNum>
  <w:abstractNum w:abstractNumId="2" w15:restartNumberingAfterBreak="0">
    <w:nsid w:val="19087ED0"/>
    <w:multiLevelType w:val="hybridMultilevel"/>
    <w:tmpl w:val="A1FE2D84"/>
    <w:lvl w:ilvl="0" w:tplc="6B504E5E">
      <w:start w:val="2"/>
      <w:numFmt w:val="decimal"/>
      <w:lvlText w:val="%1."/>
      <w:lvlJc w:val="left"/>
      <w:pPr>
        <w:ind w:left="969" w:hanging="851"/>
      </w:pPr>
      <w:rPr>
        <w:rFonts w:ascii="Arial" w:eastAsia="Times New Roman" w:hAnsi="Arial" w:cs="Times New Roman" w:hint="default"/>
        <w:spacing w:val="-1"/>
        <w:sz w:val="24"/>
        <w:szCs w:val="24"/>
      </w:rPr>
    </w:lvl>
    <w:lvl w:ilvl="1" w:tplc="BF3858D4">
      <w:start w:val="1"/>
      <w:numFmt w:val="decimal"/>
      <w:lvlText w:val="%2."/>
      <w:lvlJc w:val="left"/>
      <w:pPr>
        <w:ind w:left="1536" w:hanging="568"/>
      </w:pPr>
      <w:rPr>
        <w:rFonts w:ascii="Arial" w:eastAsia="Times New Roman" w:hAnsi="Arial" w:cs="Times New Roman" w:hint="default"/>
        <w:w w:val="99"/>
        <w:sz w:val="22"/>
        <w:szCs w:val="22"/>
      </w:rPr>
    </w:lvl>
    <w:lvl w:ilvl="2" w:tplc="3B58FD06">
      <w:start w:val="1"/>
      <w:numFmt w:val="bullet"/>
      <w:lvlText w:val="•"/>
      <w:lvlJc w:val="left"/>
      <w:pPr>
        <w:ind w:left="2373" w:hanging="568"/>
      </w:pPr>
      <w:rPr>
        <w:rFonts w:hint="default"/>
      </w:rPr>
    </w:lvl>
    <w:lvl w:ilvl="3" w:tplc="52F260D6">
      <w:start w:val="1"/>
      <w:numFmt w:val="bullet"/>
      <w:lvlText w:val="•"/>
      <w:lvlJc w:val="left"/>
      <w:pPr>
        <w:ind w:left="3209" w:hanging="568"/>
      </w:pPr>
      <w:rPr>
        <w:rFonts w:hint="default"/>
      </w:rPr>
    </w:lvl>
    <w:lvl w:ilvl="4" w:tplc="5F141266">
      <w:start w:val="1"/>
      <w:numFmt w:val="bullet"/>
      <w:lvlText w:val="•"/>
      <w:lvlJc w:val="left"/>
      <w:pPr>
        <w:ind w:left="4046" w:hanging="568"/>
      </w:pPr>
      <w:rPr>
        <w:rFonts w:hint="default"/>
      </w:rPr>
    </w:lvl>
    <w:lvl w:ilvl="5" w:tplc="29D05A78">
      <w:start w:val="1"/>
      <w:numFmt w:val="bullet"/>
      <w:lvlText w:val="•"/>
      <w:lvlJc w:val="left"/>
      <w:pPr>
        <w:ind w:left="4882" w:hanging="568"/>
      </w:pPr>
      <w:rPr>
        <w:rFonts w:hint="default"/>
      </w:rPr>
    </w:lvl>
    <w:lvl w:ilvl="6" w:tplc="275AEC94">
      <w:start w:val="1"/>
      <w:numFmt w:val="bullet"/>
      <w:lvlText w:val="•"/>
      <w:lvlJc w:val="left"/>
      <w:pPr>
        <w:ind w:left="5718" w:hanging="568"/>
      </w:pPr>
      <w:rPr>
        <w:rFonts w:hint="default"/>
      </w:rPr>
    </w:lvl>
    <w:lvl w:ilvl="7" w:tplc="82823CB4">
      <w:start w:val="1"/>
      <w:numFmt w:val="bullet"/>
      <w:lvlText w:val="•"/>
      <w:lvlJc w:val="left"/>
      <w:pPr>
        <w:ind w:left="6555" w:hanging="568"/>
      </w:pPr>
      <w:rPr>
        <w:rFonts w:hint="default"/>
      </w:rPr>
    </w:lvl>
    <w:lvl w:ilvl="8" w:tplc="0DF0F7FA">
      <w:start w:val="1"/>
      <w:numFmt w:val="bullet"/>
      <w:lvlText w:val="•"/>
      <w:lvlJc w:val="left"/>
      <w:pPr>
        <w:ind w:left="7391" w:hanging="568"/>
      </w:pPr>
      <w:rPr>
        <w:rFonts w:hint="default"/>
      </w:rPr>
    </w:lvl>
  </w:abstractNum>
  <w:abstractNum w:abstractNumId="3" w15:restartNumberingAfterBreak="0">
    <w:nsid w:val="29752F7C"/>
    <w:multiLevelType w:val="hybridMultilevel"/>
    <w:tmpl w:val="E4844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15:restartNumberingAfterBreak="0">
    <w:nsid w:val="2F0924DE"/>
    <w:multiLevelType w:val="hybridMultilevel"/>
    <w:tmpl w:val="0CBCCF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B31A55"/>
    <w:multiLevelType w:val="hybridMultilevel"/>
    <w:tmpl w:val="BC5A4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8" w15:restartNumberingAfterBreak="0">
    <w:nsid w:val="300E372F"/>
    <w:multiLevelType w:val="multilevel"/>
    <w:tmpl w:val="8AB839EA"/>
    <w:lvl w:ilvl="0">
      <w:start w:val="1"/>
      <w:numFmt w:val="decimal"/>
      <w:pStyle w:val="Head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9" w15:restartNumberingAfterBreak="0">
    <w:nsid w:val="31DB6682"/>
    <w:multiLevelType w:val="hybridMultilevel"/>
    <w:tmpl w:val="B97C7B72"/>
    <w:lvl w:ilvl="0" w:tplc="39F49AA2">
      <w:start w:val="1"/>
      <w:numFmt w:val="lowerLetter"/>
      <w:lvlText w:val="%1)"/>
      <w:lvlJc w:val="left"/>
      <w:pPr>
        <w:ind w:left="462" w:hanging="360"/>
      </w:pPr>
      <w:rPr>
        <w:rFonts w:ascii="Arial" w:eastAsia="Times New Roman" w:hAnsi="Arial" w:cs="Times New Roman" w:hint="default"/>
        <w:spacing w:val="-1"/>
        <w:sz w:val="24"/>
        <w:szCs w:val="24"/>
      </w:rPr>
    </w:lvl>
    <w:lvl w:ilvl="1" w:tplc="AF14252E">
      <w:start w:val="1"/>
      <w:numFmt w:val="bullet"/>
      <w:lvlText w:val="•"/>
      <w:lvlJc w:val="left"/>
      <w:pPr>
        <w:ind w:left="877" w:hanging="360"/>
      </w:pPr>
      <w:rPr>
        <w:rFonts w:hint="default"/>
      </w:rPr>
    </w:lvl>
    <w:lvl w:ilvl="2" w:tplc="A33CE870">
      <w:start w:val="1"/>
      <w:numFmt w:val="bullet"/>
      <w:lvlText w:val="•"/>
      <w:lvlJc w:val="left"/>
      <w:pPr>
        <w:ind w:left="1291" w:hanging="360"/>
      </w:pPr>
      <w:rPr>
        <w:rFonts w:hint="default"/>
      </w:rPr>
    </w:lvl>
    <w:lvl w:ilvl="3" w:tplc="CD6679E0">
      <w:start w:val="1"/>
      <w:numFmt w:val="bullet"/>
      <w:lvlText w:val="•"/>
      <w:lvlJc w:val="left"/>
      <w:pPr>
        <w:ind w:left="1706" w:hanging="360"/>
      </w:pPr>
      <w:rPr>
        <w:rFonts w:hint="default"/>
      </w:rPr>
    </w:lvl>
    <w:lvl w:ilvl="4" w:tplc="0CB4959A">
      <w:start w:val="1"/>
      <w:numFmt w:val="bullet"/>
      <w:lvlText w:val="•"/>
      <w:lvlJc w:val="left"/>
      <w:pPr>
        <w:ind w:left="2121" w:hanging="360"/>
      </w:pPr>
      <w:rPr>
        <w:rFonts w:hint="default"/>
      </w:rPr>
    </w:lvl>
    <w:lvl w:ilvl="5" w:tplc="DF3A3B98">
      <w:start w:val="1"/>
      <w:numFmt w:val="bullet"/>
      <w:lvlText w:val="•"/>
      <w:lvlJc w:val="left"/>
      <w:pPr>
        <w:ind w:left="2536" w:hanging="360"/>
      </w:pPr>
      <w:rPr>
        <w:rFonts w:hint="default"/>
      </w:rPr>
    </w:lvl>
    <w:lvl w:ilvl="6" w:tplc="9CA2986C">
      <w:start w:val="1"/>
      <w:numFmt w:val="bullet"/>
      <w:lvlText w:val="•"/>
      <w:lvlJc w:val="left"/>
      <w:pPr>
        <w:ind w:left="2951" w:hanging="360"/>
      </w:pPr>
      <w:rPr>
        <w:rFonts w:hint="default"/>
      </w:rPr>
    </w:lvl>
    <w:lvl w:ilvl="7" w:tplc="0116F1B6">
      <w:start w:val="1"/>
      <w:numFmt w:val="bullet"/>
      <w:lvlText w:val="•"/>
      <w:lvlJc w:val="left"/>
      <w:pPr>
        <w:ind w:left="3366" w:hanging="360"/>
      </w:pPr>
      <w:rPr>
        <w:rFonts w:hint="default"/>
      </w:rPr>
    </w:lvl>
    <w:lvl w:ilvl="8" w:tplc="6430ECFC">
      <w:start w:val="1"/>
      <w:numFmt w:val="bullet"/>
      <w:lvlText w:val="•"/>
      <w:lvlJc w:val="left"/>
      <w:pPr>
        <w:ind w:left="3781" w:hanging="360"/>
      </w:pPr>
      <w:rPr>
        <w:rFonts w:hint="default"/>
      </w:rPr>
    </w:lvl>
  </w:abstractNum>
  <w:abstractNum w:abstractNumId="10" w15:restartNumberingAfterBreak="0">
    <w:nsid w:val="36F93CDA"/>
    <w:multiLevelType w:val="hybridMultilevel"/>
    <w:tmpl w:val="6402296A"/>
    <w:lvl w:ilvl="0" w:tplc="43A8ED30">
      <w:start w:val="10"/>
      <w:numFmt w:val="decimal"/>
      <w:lvlText w:val="%1."/>
      <w:lvlJc w:val="left"/>
      <w:pPr>
        <w:ind w:left="1069" w:hanging="851"/>
      </w:pPr>
      <w:rPr>
        <w:rFonts w:ascii="Arial" w:eastAsia="Times New Roman" w:hAnsi="Arial" w:cs="Times New Roman" w:hint="default"/>
        <w:spacing w:val="-1"/>
        <w:sz w:val="24"/>
        <w:szCs w:val="24"/>
      </w:rPr>
    </w:lvl>
    <w:lvl w:ilvl="1" w:tplc="EF066BCA">
      <w:start w:val="1"/>
      <w:numFmt w:val="bullet"/>
      <w:lvlText w:val="•"/>
      <w:lvlJc w:val="left"/>
      <w:pPr>
        <w:ind w:left="1878" w:hanging="851"/>
      </w:pPr>
      <w:rPr>
        <w:rFonts w:hint="default"/>
      </w:rPr>
    </w:lvl>
    <w:lvl w:ilvl="2" w:tplc="96D05800">
      <w:start w:val="1"/>
      <w:numFmt w:val="bullet"/>
      <w:lvlText w:val="•"/>
      <w:lvlJc w:val="left"/>
      <w:pPr>
        <w:ind w:left="2688" w:hanging="851"/>
      </w:pPr>
      <w:rPr>
        <w:rFonts w:hint="default"/>
      </w:rPr>
    </w:lvl>
    <w:lvl w:ilvl="3" w:tplc="692A1204">
      <w:start w:val="1"/>
      <w:numFmt w:val="bullet"/>
      <w:lvlText w:val="•"/>
      <w:lvlJc w:val="left"/>
      <w:pPr>
        <w:ind w:left="3497" w:hanging="851"/>
      </w:pPr>
      <w:rPr>
        <w:rFonts w:hint="default"/>
      </w:rPr>
    </w:lvl>
    <w:lvl w:ilvl="4" w:tplc="7980AA70">
      <w:start w:val="1"/>
      <w:numFmt w:val="bullet"/>
      <w:lvlText w:val="•"/>
      <w:lvlJc w:val="left"/>
      <w:pPr>
        <w:ind w:left="4307" w:hanging="851"/>
      </w:pPr>
      <w:rPr>
        <w:rFonts w:hint="default"/>
      </w:rPr>
    </w:lvl>
    <w:lvl w:ilvl="5" w:tplc="F67228A6">
      <w:start w:val="1"/>
      <w:numFmt w:val="bullet"/>
      <w:lvlText w:val="•"/>
      <w:lvlJc w:val="left"/>
      <w:pPr>
        <w:ind w:left="5116" w:hanging="851"/>
      </w:pPr>
      <w:rPr>
        <w:rFonts w:hint="default"/>
      </w:rPr>
    </w:lvl>
    <w:lvl w:ilvl="6" w:tplc="E0EA368E">
      <w:start w:val="1"/>
      <w:numFmt w:val="bullet"/>
      <w:lvlText w:val="•"/>
      <w:lvlJc w:val="left"/>
      <w:pPr>
        <w:ind w:left="5926" w:hanging="851"/>
      </w:pPr>
      <w:rPr>
        <w:rFonts w:hint="default"/>
      </w:rPr>
    </w:lvl>
    <w:lvl w:ilvl="7" w:tplc="6778C5A2">
      <w:start w:val="1"/>
      <w:numFmt w:val="bullet"/>
      <w:lvlText w:val="•"/>
      <w:lvlJc w:val="left"/>
      <w:pPr>
        <w:ind w:left="6735" w:hanging="851"/>
      </w:pPr>
      <w:rPr>
        <w:rFonts w:hint="default"/>
      </w:rPr>
    </w:lvl>
    <w:lvl w:ilvl="8" w:tplc="5D8898AE">
      <w:start w:val="1"/>
      <w:numFmt w:val="bullet"/>
      <w:lvlText w:val="•"/>
      <w:lvlJc w:val="left"/>
      <w:pPr>
        <w:ind w:left="7545" w:hanging="851"/>
      </w:pPr>
      <w:rPr>
        <w:rFonts w:hint="default"/>
      </w:rPr>
    </w:lvl>
  </w:abstractNum>
  <w:abstractNum w:abstractNumId="11" w15:restartNumberingAfterBreak="0">
    <w:nsid w:val="3B5973D6"/>
    <w:multiLevelType w:val="hybridMultilevel"/>
    <w:tmpl w:val="EBA81B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BBE1870"/>
    <w:multiLevelType w:val="multilevel"/>
    <w:tmpl w:val="AD9604A2"/>
    <w:lvl w:ilvl="0">
      <w:start w:val="1"/>
      <w:numFmt w:val="decimal"/>
      <w:pStyle w:val="condition"/>
      <w:lvlText w:val="%1."/>
      <w:lvlJc w:val="left"/>
      <w:pPr>
        <w:tabs>
          <w:tab w:val="num" w:pos="567"/>
        </w:tabs>
        <w:ind w:left="567" w:hanging="567"/>
      </w:pPr>
      <w:rPr>
        <w:rFonts w:cs="Times New Roman"/>
      </w:rPr>
    </w:lvl>
    <w:lvl w:ilvl="1">
      <w:start w:val="1"/>
      <w:numFmt w:val="lowerLetter"/>
      <w:lvlText w:val="(%2)"/>
      <w:lvlJc w:val="left"/>
      <w:pPr>
        <w:tabs>
          <w:tab w:val="num" w:pos="1134"/>
        </w:tabs>
        <w:ind w:left="1134" w:hanging="567"/>
      </w:pPr>
      <w:rPr>
        <w:rFonts w:cs="Times New Roman"/>
      </w:rPr>
    </w:lvl>
    <w:lvl w:ilvl="2">
      <w:start w:val="1"/>
      <w:numFmt w:val="lowerRoman"/>
      <w:lvlText w:val="(%3)"/>
      <w:lvlJc w:val="left"/>
      <w:pPr>
        <w:tabs>
          <w:tab w:val="num" w:pos="1854"/>
        </w:tabs>
        <w:ind w:left="1701" w:hanging="567"/>
      </w:pPr>
      <w:rPr>
        <w:rFonts w:cs="Times New Roman"/>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4E3E71F1"/>
    <w:multiLevelType w:val="multilevel"/>
    <w:tmpl w:val="BC7683BE"/>
    <w:lvl w:ilvl="0">
      <w:start w:val="1"/>
      <w:numFmt w:val="decimal"/>
      <w:pStyle w:val="hidden"/>
      <w:lvlText w:val="%1."/>
      <w:lvlJc w:val="left"/>
      <w:pPr>
        <w:tabs>
          <w:tab w:val="num" w:pos="567"/>
        </w:tabs>
        <w:ind w:left="567" w:hanging="567"/>
      </w:pPr>
      <w:rPr>
        <w:rFonts w:cs="Times New Roman" w:hint="default"/>
      </w:rPr>
    </w:lvl>
    <w:lvl w:ilvl="1">
      <w:start w:val="1"/>
      <w:numFmt w:val="decimal"/>
      <w:pStyle w:val="Head2"/>
      <w:lvlText w:val="%1.%2"/>
      <w:lvlJc w:val="left"/>
      <w:pPr>
        <w:tabs>
          <w:tab w:val="num" w:pos="567"/>
        </w:tabs>
        <w:ind w:left="567" w:hanging="567"/>
      </w:pPr>
      <w:rPr>
        <w:rFonts w:cs="Times New Roman" w:hint="default"/>
      </w:rPr>
    </w:lvl>
    <w:lvl w:ilvl="2">
      <w:start w:val="1"/>
      <w:numFmt w:val="decimal"/>
      <w:pStyle w:val="Head3"/>
      <w:lvlText w:val="%1.%2.%3"/>
      <w:lvlJc w:val="left"/>
      <w:pPr>
        <w:tabs>
          <w:tab w:val="num" w:pos="709"/>
        </w:tabs>
        <w:ind w:left="709" w:hanging="567"/>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50324F"/>
    <w:multiLevelType w:val="multilevel"/>
    <w:tmpl w:val="1D24444A"/>
    <w:lvl w:ilvl="0">
      <w:start w:val="1"/>
      <w:numFmt w:val="decimal"/>
      <w:lvlText w:val="%1.0"/>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20"/>
        </w:tabs>
      </w:pPr>
      <w:rPr>
        <w:rFonts w:cs="Times New Roman"/>
      </w:rPr>
    </w:lvl>
    <w:lvl w:ilvl="3">
      <w:start w:val="1"/>
      <w:numFmt w:val="decimal"/>
      <w:lvlText w:val="%1.%2.%3.%4"/>
      <w:lvlJc w:val="left"/>
      <w:pPr>
        <w:tabs>
          <w:tab w:val="num" w:pos="72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6" w15:restartNumberingAfterBreak="0">
    <w:nsid w:val="581619A1"/>
    <w:multiLevelType w:val="hybridMultilevel"/>
    <w:tmpl w:val="A0EAD130"/>
    <w:lvl w:ilvl="0" w:tplc="17F45902">
      <w:start w:val="5"/>
      <w:numFmt w:val="decimal"/>
      <w:lvlText w:val="%1."/>
      <w:lvlJc w:val="left"/>
      <w:pPr>
        <w:ind w:left="1069" w:hanging="851"/>
      </w:pPr>
      <w:rPr>
        <w:rFonts w:ascii="Arial" w:eastAsia="Times New Roman" w:hAnsi="Arial" w:cs="Times New Roman" w:hint="default"/>
        <w:spacing w:val="-1"/>
        <w:sz w:val="24"/>
        <w:szCs w:val="24"/>
      </w:rPr>
    </w:lvl>
    <w:lvl w:ilvl="1" w:tplc="12D022E8">
      <w:start w:val="1"/>
      <w:numFmt w:val="bullet"/>
      <w:lvlText w:val="•"/>
      <w:lvlJc w:val="left"/>
      <w:pPr>
        <w:ind w:left="1878" w:hanging="851"/>
      </w:pPr>
      <w:rPr>
        <w:rFonts w:hint="default"/>
      </w:rPr>
    </w:lvl>
    <w:lvl w:ilvl="2" w:tplc="6FA6D1DA">
      <w:start w:val="1"/>
      <w:numFmt w:val="bullet"/>
      <w:lvlText w:val="•"/>
      <w:lvlJc w:val="left"/>
      <w:pPr>
        <w:ind w:left="2688" w:hanging="851"/>
      </w:pPr>
      <w:rPr>
        <w:rFonts w:hint="default"/>
      </w:rPr>
    </w:lvl>
    <w:lvl w:ilvl="3" w:tplc="4468B960">
      <w:start w:val="1"/>
      <w:numFmt w:val="bullet"/>
      <w:lvlText w:val="•"/>
      <w:lvlJc w:val="left"/>
      <w:pPr>
        <w:ind w:left="3497" w:hanging="851"/>
      </w:pPr>
      <w:rPr>
        <w:rFonts w:hint="default"/>
      </w:rPr>
    </w:lvl>
    <w:lvl w:ilvl="4" w:tplc="3EEC5ADA">
      <w:start w:val="1"/>
      <w:numFmt w:val="bullet"/>
      <w:lvlText w:val="•"/>
      <w:lvlJc w:val="left"/>
      <w:pPr>
        <w:ind w:left="4307" w:hanging="851"/>
      </w:pPr>
      <w:rPr>
        <w:rFonts w:hint="default"/>
      </w:rPr>
    </w:lvl>
    <w:lvl w:ilvl="5" w:tplc="DB18C86C">
      <w:start w:val="1"/>
      <w:numFmt w:val="bullet"/>
      <w:lvlText w:val="•"/>
      <w:lvlJc w:val="left"/>
      <w:pPr>
        <w:ind w:left="5116" w:hanging="851"/>
      </w:pPr>
      <w:rPr>
        <w:rFonts w:hint="default"/>
      </w:rPr>
    </w:lvl>
    <w:lvl w:ilvl="6" w:tplc="859C13F8">
      <w:start w:val="1"/>
      <w:numFmt w:val="bullet"/>
      <w:lvlText w:val="•"/>
      <w:lvlJc w:val="left"/>
      <w:pPr>
        <w:ind w:left="5926" w:hanging="851"/>
      </w:pPr>
      <w:rPr>
        <w:rFonts w:hint="default"/>
      </w:rPr>
    </w:lvl>
    <w:lvl w:ilvl="7" w:tplc="8DD46950">
      <w:start w:val="1"/>
      <w:numFmt w:val="bullet"/>
      <w:lvlText w:val="•"/>
      <w:lvlJc w:val="left"/>
      <w:pPr>
        <w:ind w:left="6735" w:hanging="851"/>
      </w:pPr>
      <w:rPr>
        <w:rFonts w:hint="default"/>
      </w:rPr>
    </w:lvl>
    <w:lvl w:ilvl="8" w:tplc="7A1C0104">
      <w:start w:val="1"/>
      <w:numFmt w:val="bullet"/>
      <w:lvlText w:val="•"/>
      <w:lvlJc w:val="left"/>
      <w:pPr>
        <w:ind w:left="7545" w:hanging="851"/>
      </w:pPr>
      <w:rPr>
        <w:rFonts w:hint="default"/>
      </w:rPr>
    </w:lvl>
  </w:abstractNum>
  <w:abstractNum w:abstractNumId="17" w15:restartNumberingAfterBreak="0">
    <w:nsid w:val="58EC0FC5"/>
    <w:multiLevelType w:val="multilevel"/>
    <w:tmpl w:val="AC92D686"/>
    <w:lvl w:ilvl="0">
      <w:start w:val="8"/>
      <w:numFmt w:val="decimal"/>
      <w:lvlText w:val="%1"/>
      <w:lvlJc w:val="left"/>
      <w:pPr>
        <w:ind w:left="2346" w:hanging="568"/>
      </w:pPr>
      <w:rPr>
        <w:rFonts w:cs="Times New Roman" w:hint="default"/>
      </w:rPr>
    </w:lvl>
    <w:lvl w:ilvl="1">
      <w:start w:val="1"/>
      <w:numFmt w:val="decimal"/>
      <w:lvlText w:val="%1.%2"/>
      <w:lvlJc w:val="left"/>
      <w:pPr>
        <w:ind w:left="1702" w:hanging="568"/>
      </w:pPr>
      <w:rPr>
        <w:rFonts w:ascii="Arial" w:eastAsia="Times New Roman" w:hAnsi="Arial" w:cs="Times New Roman" w:hint="default"/>
        <w:spacing w:val="-1"/>
        <w:sz w:val="20"/>
        <w:szCs w:val="20"/>
      </w:rPr>
    </w:lvl>
    <w:lvl w:ilvl="2">
      <w:start w:val="1"/>
      <w:numFmt w:val="bullet"/>
      <w:lvlText w:val="•"/>
      <w:lvlJc w:val="left"/>
      <w:pPr>
        <w:ind w:left="3777" w:hanging="568"/>
      </w:pPr>
      <w:rPr>
        <w:rFonts w:hint="default"/>
      </w:rPr>
    </w:lvl>
    <w:lvl w:ilvl="3">
      <w:start w:val="1"/>
      <w:numFmt w:val="bullet"/>
      <w:lvlText w:val="•"/>
      <w:lvlJc w:val="left"/>
      <w:pPr>
        <w:ind w:left="4493" w:hanging="568"/>
      </w:pPr>
      <w:rPr>
        <w:rFonts w:hint="default"/>
      </w:rPr>
    </w:lvl>
    <w:lvl w:ilvl="4">
      <w:start w:val="1"/>
      <w:numFmt w:val="bullet"/>
      <w:lvlText w:val="•"/>
      <w:lvlJc w:val="left"/>
      <w:pPr>
        <w:ind w:left="5209" w:hanging="568"/>
      </w:pPr>
      <w:rPr>
        <w:rFonts w:hint="default"/>
      </w:rPr>
    </w:lvl>
    <w:lvl w:ilvl="5">
      <w:start w:val="1"/>
      <w:numFmt w:val="bullet"/>
      <w:lvlText w:val="•"/>
      <w:lvlJc w:val="left"/>
      <w:pPr>
        <w:ind w:left="5925" w:hanging="568"/>
      </w:pPr>
      <w:rPr>
        <w:rFonts w:hint="default"/>
      </w:rPr>
    </w:lvl>
    <w:lvl w:ilvl="6">
      <w:start w:val="1"/>
      <w:numFmt w:val="bullet"/>
      <w:lvlText w:val="•"/>
      <w:lvlJc w:val="left"/>
      <w:pPr>
        <w:ind w:left="6641" w:hanging="568"/>
      </w:pPr>
      <w:rPr>
        <w:rFonts w:hint="default"/>
      </w:rPr>
    </w:lvl>
    <w:lvl w:ilvl="7">
      <w:start w:val="1"/>
      <w:numFmt w:val="bullet"/>
      <w:lvlText w:val="•"/>
      <w:lvlJc w:val="left"/>
      <w:pPr>
        <w:ind w:left="7356" w:hanging="568"/>
      </w:pPr>
      <w:rPr>
        <w:rFonts w:hint="default"/>
      </w:rPr>
    </w:lvl>
    <w:lvl w:ilvl="8">
      <w:start w:val="1"/>
      <w:numFmt w:val="bullet"/>
      <w:lvlText w:val="•"/>
      <w:lvlJc w:val="left"/>
      <w:pPr>
        <w:ind w:left="8072" w:hanging="568"/>
      </w:pPr>
      <w:rPr>
        <w:rFonts w:hint="default"/>
      </w:rPr>
    </w:lvl>
  </w:abstractNum>
  <w:abstractNum w:abstractNumId="18" w15:restartNumberingAfterBreak="0">
    <w:nsid w:val="6E4F095D"/>
    <w:multiLevelType w:val="hybridMultilevel"/>
    <w:tmpl w:val="C2F4C76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9" w15:restartNumberingAfterBreak="0">
    <w:nsid w:val="73D330E6"/>
    <w:multiLevelType w:val="hybridMultilevel"/>
    <w:tmpl w:val="243C6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7A842E6"/>
    <w:multiLevelType w:val="multilevel"/>
    <w:tmpl w:val="52BAFE2C"/>
    <w:lvl w:ilvl="0">
      <w:start w:val="1"/>
      <w:numFmt w:val="decimal"/>
      <w:lvlText w:val="%1."/>
      <w:lvlJc w:val="left"/>
      <w:pPr>
        <w:ind w:left="786" w:hanging="546"/>
      </w:pPr>
      <w:rPr>
        <w:rFonts w:ascii="Arial" w:eastAsia="Times New Roman" w:hAnsi="Arial" w:cs="Times New Roman" w:hint="default"/>
        <w:b/>
        <w:bCs/>
        <w:w w:val="99"/>
        <w:sz w:val="28"/>
        <w:szCs w:val="28"/>
      </w:rPr>
    </w:lvl>
    <w:lvl w:ilvl="1">
      <w:start w:val="1"/>
      <w:numFmt w:val="decimal"/>
      <w:lvlText w:val="%1.%2"/>
      <w:lvlJc w:val="left"/>
      <w:pPr>
        <w:ind w:left="686" w:hanging="568"/>
      </w:pPr>
      <w:rPr>
        <w:rFonts w:ascii="Arial" w:eastAsia="Times New Roman" w:hAnsi="Arial" w:cs="Times New Roman" w:hint="default"/>
        <w:b/>
        <w:bCs/>
        <w:w w:val="99"/>
        <w:sz w:val="28"/>
        <w:szCs w:val="28"/>
      </w:rPr>
    </w:lvl>
    <w:lvl w:ilvl="2">
      <w:start w:val="1"/>
      <w:numFmt w:val="bullet"/>
      <w:lvlText w:val="•"/>
      <w:lvlJc w:val="left"/>
      <w:pPr>
        <w:ind w:left="1705" w:hanging="568"/>
      </w:pPr>
      <w:rPr>
        <w:rFonts w:hint="default"/>
      </w:rPr>
    </w:lvl>
    <w:lvl w:ilvl="3">
      <w:start w:val="1"/>
      <w:numFmt w:val="bullet"/>
      <w:lvlText w:val="•"/>
      <w:lvlJc w:val="left"/>
      <w:pPr>
        <w:ind w:left="2625" w:hanging="568"/>
      </w:pPr>
      <w:rPr>
        <w:rFonts w:hint="default"/>
      </w:rPr>
    </w:lvl>
    <w:lvl w:ilvl="4">
      <w:start w:val="1"/>
      <w:numFmt w:val="bullet"/>
      <w:lvlText w:val="•"/>
      <w:lvlJc w:val="left"/>
      <w:pPr>
        <w:ind w:left="3545" w:hanging="568"/>
      </w:pPr>
      <w:rPr>
        <w:rFonts w:hint="default"/>
      </w:rPr>
    </w:lvl>
    <w:lvl w:ilvl="5">
      <w:start w:val="1"/>
      <w:numFmt w:val="bullet"/>
      <w:lvlText w:val="•"/>
      <w:lvlJc w:val="left"/>
      <w:pPr>
        <w:ind w:left="4465" w:hanging="568"/>
      </w:pPr>
      <w:rPr>
        <w:rFonts w:hint="default"/>
      </w:rPr>
    </w:lvl>
    <w:lvl w:ilvl="6">
      <w:start w:val="1"/>
      <w:numFmt w:val="bullet"/>
      <w:lvlText w:val="•"/>
      <w:lvlJc w:val="left"/>
      <w:pPr>
        <w:ind w:left="5385" w:hanging="568"/>
      </w:pPr>
      <w:rPr>
        <w:rFonts w:hint="default"/>
      </w:rPr>
    </w:lvl>
    <w:lvl w:ilvl="7">
      <w:start w:val="1"/>
      <w:numFmt w:val="bullet"/>
      <w:lvlText w:val="•"/>
      <w:lvlJc w:val="left"/>
      <w:pPr>
        <w:ind w:left="6304" w:hanging="568"/>
      </w:pPr>
      <w:rPr>
        <w:rFonts w:hint="default"/>
      </w:rPr>
    </w:lvl>
    <w:lvl w:ilvl="8">
      <w:start w:val="1"/>
      <w:numFmt w:val="bullet"/>
      <w:lvlText w:val="•"/>
      <w:lvlJc w:val="left"/>
      <w:pPr>
        <w:ind w:left="7224" w:hanging="568"/>
      </w:pPr>
      <w:rPr>
        <w:rFonts w:hint="default"/>
      </w:rPr>
    </w:lvl>
  </w:abstractNum>
  <w:abstractNum w:abstractNumId="21" w15:restartNumberingAfterBreak="0">
    <w:nsid w:val="7DB14DB8"/>
    <w:multiLevelType w:val="multilevel"/>
    <w:tmpl w:val="7284B6A8"/>
    <w:lvl w:ilvl="0">
      <w:start w:val="5"/>
      <w:numFmt w:val="decimal"/>
      <w:lvlText w:val="%1"/>
      <w:lvlJc w:val="left"/>
      <w:pPr>
        <w:ind w:left="2346" w:hanging="568"/>
      </w:pPr>
      <w:rPr>
        <w:rFonts w:cs="Times New Roman" w:hint="default"/>
      </w:rPr>
    </w:lvl>
    <w:lvl w:ilvl="1">
      <w:start w:val="1"/>
      <w:numFmt w:val="decimal"/>
      <w:lvlText w:val="%1.%2"/>
      <w:lvlJc w:val="left"/>
      <w:pPr>
        <w:ind w:left="2346" w:hanging="568"/>
      </w:pPr>
      <w:rPr>
        <w:rFonts w:ascii="Arial" w:eastAsia="Times New Roman" w:hAnsi="Arial" w:cs="Times New Roman" w:hint="default"/>
        <w:spacing w:val="-1"/>
        <w:sz w:val="20"/>
        <w:szCs w:val="20"/>
      </w:rPr>
    </w:lvl>
    <w:lvl w:ilvl="2">
      <w:start w:val="1"/>
      <w:numFmt w:val="bullet"/>
      <w:lvlText w:val="•"/>
      <w:lvlJc w:val="left"/>
      <w:pPr>
        <w:ind w:left="3777" w:hanging="568"/>
      </w:pPr>
      <w:rPr>
        <w:rFonts w:hint="default"/>
      </w:rPr>
    </w:lvl>
    <w:lvl w:ilvl="3">
      <w:start w:val="1"/>
      <w:numFmt w:val="bullet"/>
      <w:lvlText w:val="•"/>
      <w:lvlJc w:val="left"/>
      <w:pPr>
        <w:ind w:left="4493" w:hanging="568"/>
      </w:pPr>
      <w:rPr>
        <w:rFonts w:hint="default"/>
      </w:rPr>
    </w:lvl>
    <w:lvl w:ilvl="4">
      <w:start w:val="1"/>
      <w:numFmt w:val="bullet"/>
      <w:lvlText w:val="•"/>
      <w:lvlJc w:val="left"/>
      <w:pPr>
        <w:ind w:left="5209" w:hanging="568"/>
      </w:pPr>
      <w:rPr>
        <w:rFonts w:hint="default"/>
      </w:rPr>
    </w:lvl>
    <w:lvl w:ilvl="5">
      <w:start w:val="1"/>
      <w:numFmt w:val="bullet"/>
      <w:lvlText w:val="•"/>
      <w:lvlJc w:val="left"/>
      <w:pPr>
        <w:ind w:left="5925" w:hanging="568"/>
      </w:pPr>
      <w:rPr>
        <w:rFonts w:hint="default"/>
      </w:rPr>
    </w:lvl>
    <w:lvl w:ilvl="6">
      <w:start w:val="1"/>
      <w:numFmt w:val="bullet"/>
      <w:lvlText w:val="•"/>
      <w:lvlJc w:val="left"/>
      <w:pPr>
        <w:ind w:left="6641" w:hanging="568"/>
      </w:pPr>
      <w:rPr>
        <w:rFonts w:hint="default"/>
      </w:rPr>
    </w:lvl>
    <w:lvl w:ilvl="7">
      <w:start w:val="1"/>
      <w:numFmt w:val="bullet"/>
      <w:lvlText w:val="•"/>
      <w:lvlJc w:val="left"/>
      <w:pPr>
        <w:ind w:left="7356" w:hanging="568"/>
      </w:pPr>
      <w:rPr>
        <w:rFonts w:hint="default"/>
      </w:rPr>
    </w:lvl>
    <w:lvl w:ilvl="8">
      <w:start w:val="1"/>
      <w:numFmt w:val="bullet"/>
      <w:lvlText w:val="•"/>
      <w:lvlJc w:val="left"/>
      <w:pPr>
        <w:ind w:left="8072" w:hanging="568"/>
      </w:pPr>
      <w:rPr>
        <w:rFonts w:hint="default"/>
      </w:rPr>
    </w:lvl>
  </w:abstractNum>
  <w:num w:numId="1">
    <w:abstractNumId w:val="12"/>
  </w:num>
  <w:num w:numId="2">
    <w:abstractNumId w:val="15"/>
  </w:num>
  <w:num w:numId="3">
    <w:abstractNumId w:val="13"/>
  </w:num>
  <w:num w:numId="4">
    <w:abstractNumId w:val="3"/>
  </w:num>
  <w:num w:numId="5">
    <w:abstractNumId w:val="8"/>
  </w:num>
  <w:num w:numId="6">
    <w:abstractNumId w:val="13"/>
  </w:num>
  <w:num w:numId="7">
    <w:abstractNumId w:val="13"/>
  </w:num>
  <w:num w:numId="8">
    <w:abstractNumId w:val="13"/>
  </w:num>
  <w:num w:numId="9">
    <w:abstractNumId w:val="13"/>
  </w:num>
  <w:num w:numId="10">
    <w:abstractNumId w:val="13"/>
  </w:num>
  <w:num w:numId="11">
    <w:abstractNumId w:val="13"/>
  </w:num>
  <w:num w:numId="12">
    <w:abstractNumId w:val="13"/>
  </w:num>
  <w:num w:numId="13">
    <w:abstractNumId w:val="13"/>
  </w:num>
  <w:num w:numId="14">
    <w:abstractNumId w:val="13"/>
  </w:num>
  <w:num w:numId="15">
    <w:abstractNumId w:val="13"/>
  </w:num>
  <w:num w:numId="16">
    <w:abstractNumId w:val="14"/>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6"/>
  </w:num>
  <w:num w:numId="22">
    <w:abstractNumId w:val="18"/>
  </w:num>
  <w:num w:numId="23">
    <w:abstractNumId w:val="5"/>
  </w:num>
  <w:num w:numId="24">
    <w:abstractNumId w:val="11"/>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6"/>
  </w:num>
  <w:num w:numId="28">
    <w:abstractNumId w:val="2"/>
  </w:num>
  <w:num w:numId="29">
    <w:abstractNumId w:val="20"/>
  </w:num>
  <w:num w:numId="30">
    <w:abstractNumId w:val="9"/>
  </w:num>
  <w:num w:numId="31">
    <w:abstractNumId w:val="1"/>
  </w:num>
  <w:num w:numId="32">
    <w:abstractNumId w:val="17"/>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C7FD4"/>
    <w:rsid w:val="00006764"/>
    <w:rsid w:val="00084447"/>
    <w:rsid w:val="00096FC2"/>
    <w:rsid w:val="000C1EEC"/>
    <w:rsid w:val="000C7078"/>
    <w:rsid w:val="000E56F8"/>
    <w:rsid w:val="00111246"/>
    <w:rsid w:val="00134218"/>
    <w:rsid w:val="00137C11"/>
    <w:rsid w:val="00145624"/>
    <w:rsid w:val="0015090C"/>
    <w:rsid w:val="001530C2"/>
    <w:rsid w:val="00161834"/>
    <w:rsid w:val="001A4CCF"/>
    <w:rsid w:val="001B34D2"/>
    <w:rsid w:val="001C7FD4"/>
    <w:rsid w:val="001E089E"/>
    <w:rsid w:val="001F119D"/>
    <w:rsid w:val="001F3457"/>
    <w:rsid w:val="00206238"/>
    <w:rsid w:val="00210D1A"/>
    <w:rsid w:val="00211049"/>
    <w:rsid w:val="00237375"/>
    <w:rsid w:val="002429BC"/>
    <w:rsid w:val="002541B6"/>
    <w:rsid w:val="00255DD8"/>
    <w:rsid w:val="002672A4"/>
    <w:rsid w:val="002777F2"/>
    <w:rsid w:val="002B7994"/>
    <w:rsid w:val="002C0B57"/>
    <w:rsid w:val="002D7E17"/>
    <w:rsid w:val="002E43AD"/>
    <w:rsid w:val="00346D1B"/>
    <w:rsid w:val="00347B10"/>
    <w:rsid w:val="003531A3"/>
    <w:rsid w:val="003558AD"/>
    <w:rsid w:val="00356231"/>
    <w:rsid w:val="003775DC"/>
    <w:rsid w:val="003B648B"/>
    <w:rsid w:val="003E49A7"/>
    <w:rsid w:val="003F30D0"/>
    <w:rsid w:val="004234B3"/>
    <w:rsid w:val="00426208"/>
    <w:rsid w:val="0043284E"/>
    <w:rsid w:val="00442518"/>
    <w:rsid w:val="00456E7A"/>
    <w:rsid w:val="00460DD4"/>
    <w:rsid w:val="004843F2"/>
    <w:rsid w:val="00486D83"/>
    <w:rsid w:val="0048723B"/>
    <w:rsid w:val="004965FA"/>
    <w:rsid w:val="004D6318"/>
    <w:rsid w:val="004E2F77"/>
    <w:rsid w:val="004E360C"/>
    <w:rsid w:val="005224E7"/>
    <w:rsid w:val="0055025B"/>
    <w:rsid w:val="0056045D"/>
    <w:rsid w:val="00575B48"/>
    <w:rsid w:val="005803B4"/>
    <w:rsid w:val="00581EDB"/>
    <w:rsid w:val="00583B03"/>
    <w:rsid w:val="005A252E"/>
    <w:rsid w:val="00616D12"/>
    <w:rsid w:val="0062272F"/>
    <w:rsid w:val="00622CC2"/>
    <w:rsid w:val="00635905"/>
    <w:rsid w:val="006453ED"/>
    <w:rsid w:val="006466FF"/>
    <w:rsid w:val="006764C0"/>
    <w:rsid w:val="00695594"/>
    <w:rsid w:val="006C39CF"/>
    <w:rsid w:val="006C5011"/>
    <w:rsid w:val="0070443B"/>
    <w:rsid w:val="0074529E"/>
    <w:rsid w:val="007456C5"/>
    <w:rsid w:val="0077306E"/>
    <w:rsid w:val="00785E51"/>
    <w:rsid w:val="0078707C"/>
    <w:rsid w:val="0079241F"/>
    <w:rsid w:val="007B46E3"/>
    <w:rsid w:val="007D65CA"/>
    <w:rsid w:val="007F0F7A"/>
    <w:rsid w:val="0080311E"/>
    <w:rsid w:val="00817B57"/>
    <w:rsid w:val="0085707F"/>
    <w:rsid w:val="008A2BAC"/>
    <w:rsid w:val="008A61AB"/>
    <w:rsid w:val="008B77D9"/>
    <w:rsid w:val="008D6E3B"/>
    <w:rsid w:val="008F23B8"/>
    <w:rsid w:val="008F5692"/>
    <w:rsid w:val="0092522E"/>
    <w:rsid w:val="0094635B"/>
    <w:rsid w:val="009842A5"/>
    <w:rsid w:val="009B3BED"/>
    <w:rsid w:val="009C3888"/>
    <w:rsid w:val="00A0324D"/>
    <w:rsid w:val="00A06D67"/>
    <w:rsid w:val="00A63800"/>
    <w:rsid w:val="00A73776"/>
    <w:rsid w:val="00A74C38"/>
    <w:rsid w:val="00A84F8E"/>
    <w:rsid w:val="00AA009C"/>
    <w:rsid w:val="00AA3627"/>
    <w:rsid w:val="00AD7696"/>
    <w:rsid w:val="00AE0C37"/>
    <w:rsid w:val="00B05685"/>
    <w:rsid w:val="00BE4E8D"/>
    <w:rsid w:val="00C14346"/>
    <w:rsid w:val="00C3544D"/>
    <w:rsid w:val="00C40CD7"/>
    <w:rsid w:val="00C44597"/>
    <w:rsid w:val="00C5308B"/>
    <w:rsid w:val="00C8148A"/>
    <w:rsid w:val="00C83A96"/>
    <w:rsid w:val="00C84118"/>
    <w:rsid w:val="00C92D20"/>
    <w:rsid w:val="00CB3314"/>
    <w:rsid w:val="00CF2A49"/>
    <w:rsid w:val="00D110BD"/>
    <w:rsid w:val="00D163A2"/>
    <w:rsid w:val="00D179CD"/>
    <w:rsid w:val="00D37419"/>
    <w:rsid w:val="00D458BB"/>
    <w:rsid w:val="00D5669E"/>
    <w:rsid w:val="00D80A68"/>
    <w:rsid w:val="00D90262"/>
    <w:rsid w:val="00D93017"/>
    <w:rsid w:val="00D97283"/>
    <w:rsid w:val="00DB6CD9"/>
    <w:rsid w:val="00DC7A6F"/>
    <w:rsid w:val="00DE271A"/>
    <w:rsid w:val="00DF2B25"/>
    <w:rsid w:val="00DF2B3B"/>
    <w:rsid w:val="00E215A4"/>
    <w:rsid w:val="00E22A27"/>
    <w:rsid w:val="00E4222C"/>
    <w:rsid w:val="00E93244"/>
    <w:rsid w:val="00EC6492"/>
    <w:rsid w:val="00ED7611"/>
    <w:rsid w:val="00F04810"/>
    <w:rsid w:val="00F062FF"/>
    <w:rsid w:val="00F12CB9"/>
    <w:rsid w:val="00F15049"/>
    <w:rsid w:val="00F254A3"/>
    <w:rsid w:val="00F259B0"/>
    <w:rsid w:val="00F27B4B"/>
    <w:rsid w:val="00F47A94"/>
    <w:rsid w:val="00F52998"/>
    <w:rsid w:val="00F72482"/>
    <w:rsid w:val="00FA5877"/>
    <w:rsid w:val="00FB7DE4"/>
    <w:rsid w:val="00FC63EA"/>
    <w:rsid w:val="00FD0B14"/>
    <w:rsid w:val="00FD1BCE"/>
    <w:rsid w:val="00FF02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2060"/>
    <o:shapelayout v:ext="edit">
      <o:idmap v:ext="edit" data="1"/>
    </o:shapelayout>
  </w:shapeDefaults>
  <w:decimalSymbol w:val="."/>
  <w:listSeparator w:val=","/>
  <w14:defaultImageDpi w14:val="0"/>
  <w15:docId w15:val="{82E2AD82-B17A-419A-AC4F-65F6C3BE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FD4"/>
    <w:rPr>
      <w:rFonts w:ascii="Arial" w:hAnsi="Arial"/>
      <w:sz w:val="24"/>
      <w:lang w:eastAsia="en-US"/>
    </w:rPr>
  </w:style>
  <w:style w:type="paragraph" w:styleId="Heading1">
    <w:name w:val="heading 1"/>
    <w:basedOn w:val="Normal"/>
    <w:next w:val="Normal"/>
    <w:link w:val="Heading1Char"/>
    <w:uiPriority w:val="9"/>
    <w:qFormat/>
    <w:rsid w:val="002541B6"/>
    <w:pPr>
      <w:spacing w:after="240"/>
      <w:outlineLvl w:val="0"/>
    </w:pPr>
    <w:rPr>
      <w:b/>
    </w:rPr>
  </w:style>
  <w:style w:type="paragraph" w:styleId="Heading2">
    <w:name w:val="heading 2"/>
    <w:basedOn w:val="Normal"/>
    <w:next w:val="Normal"/>
    <w:link w:val="Heading2Char"/>
    <w:uiPriority w:val="9"/>
    <w:semiHidden/>
    <w:unhideWhenUsed/>
    <w:qFormat/>
    <w:rsid w:val="006C39CF"/>
    <w:pPr>
      <w:keepNext/>
      <w:keepLines/>
      <w:spacing w:before="20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rsid w:val="006C39CF"/>
    <w:pPr>
      <w:keepNext/>
      <w:keepLines/>
      <w:spacing w:before="20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D458BB"/>
    <w:pPr>
      <w:keepNext/>
      <w:keepLines/>
      <w:spacing w:before="200"/>
      <w:outlineLvl w:val="3"/>
    </w:pPr>
    <w:rPr>
      <w:rFonts w:asciiTheme="majorHAnsi" w:eastAsiaTheme="majorEastAsia" w:hAnsiTheme="majorHAnsi"/>
      <w:b/>
      <w:bCs/>
      <w:i/>
      <w:iCs/>
      <w:color w:val="4F81BD" w:themeColor="accent1"/>
    </w:rPr>
  </w:style>
  <w:style w:type="paragraph" w:styleId="Heading5">
    <w:name w:val="heading 5"/>
    <w:basedOn w:val="Normal"/>
    <w:next w:val="Normal"/>
    <w:link w:val="Heading5Char"/>
    <w:uiPriority w:val="9"/>
    <w:semiHidden/>
    <w:unhideWhenUsed/>
    <w:qFormat/>
    <w:rsid w:val="00210D1A"/>
    <w:pPr>
      <w:keepNext/>
      <w:keepLines/>
      <w:spacing w:before="200"/>
      <w:outlineLvl w:val="4"/>
    </w:pPr>
    <w:rPr>
      <w:rFonts w:asciiTheme="majorHAnsi" w:eastAsiaTheme="majorEastAsia" w:hAnsiTheme="majorHAns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sid w:val="006C39CF"/>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6C39CF"/>
    <w:rPr>
      <w:rFonts w:asciiTheme="majorHAnsi" w:eastAsiaTheme="majorEastAsia" w:hAnsiTheme="majorHAnsi" w:cs="Times New Roman"/>
      <w:b/>
      <w:bCs/>
      <w:color w:val="4F81BD" w:themeColor="accent1"/>
      <w:sz w:val="24"/>
      <w:lang w:val="x-none" w:eastAsia="en-US"/>
    </w:rPr>
  </w:style>
  <w:style w:type="character" w:customStyle="1" w:styleId="Heading4Char">
    <w:name w:val="Heading 4 Char"/>
    <w:basedOn w:val="DefaultParagraphFont"/>
    <w:link w:val="Heading4"/>
    <w:uiPriority w:val="9"/>
    <w:semiHidden/>
    <w:locked/>
    <w:rsid w:val="00D458BB"/>
    <w:rPr>
      <w:rFonts w:asciiTheme="majorHAnsi" w:eastAsiaTheme="majorEastAsia" w:hAnsiTheme="majorHAnsi" w:cs="Times New Roman"/>
      <w:b/>
      <w:bCs/>
      <w:i/>
      <w:iCs/>
      <w:color w:val="4F81BD" w:themeColor="accent1"/>
      <w:sz w:val="24"/>
      <w:lang w:val="x-none" w:eastAsia="en-US"/>
    </w:rPr>
  </w:style>
  <w:style w:type="character" w:customStyle="1" w:styleId="Heading5Char">
    <w:name w:val="Heading 5 Char"/>
    <w:basedOn w:val="DefaultParagraphFont"/>
    <w:link w:val="Heading5"/>
    <w:uiPriority w:val="9"/>
    <w:semiHidden/>
    <w:locked/>
    <w:rsid w:val="00210D1A"/>
    <w:rPr>
      <w:rFonts w:asciiTheme="majorHAnsi" w:eastAsiaTheme="majorEastAsia" w:hAnsiTheme="majorHAnsi" w:cs="Times New Roman"/>
      <w:color w:val="243F60" w:themeColor="accent1" w:themeShade="7F"/>
      <w:sz w:val="24"/>
      <w:szCs w:val="24"/>
      <w:lang w:val="x-none" w:eastAsia="en-US"/>
    </w:rPr>
  </w:style>
  <w:style w:type="paragraph" w:customStyle="1" w:styleId="condition">
    <w:name w:val="condition"/>
    <w:basedOn w:val="Normal"/>
    <w:rsid w:val="002541B6"/>
    <w:pPr>
      <w:numPr>
        <w:numId w:val="1"/>
      </w:numPr>
      <w:spacing w:after="240"/>
    </w:pPr>
  </w:style>
  <w:style w:type="paragraph" w:customStyle="1" w:styleId="subheading">
    <w:name w:val="subheading"/>
    <w:basedOn w:val="Normal"/>
    <w:rsid w:val="002541B6"/>
    <w:pPr>
      <w:tabs>
        <w:tab w:val="left" w:pos="8315"/>
      </w:tabs>
      <w:spacing w:after="240"/>
      <w:ind w:right="91"/>
      <w:outlineLvl w:val="1"/>
    </w:pPr>
    <w:rPr>
      <w:b/>
      <w:i/>
      <w:color w:val="000000"/>
    </w:rPr>
  </w:style>
  <w:style w:type="paragraph" w:styleId="BodyText">
    <w:name w:val="Body Text"/>
    <w:basedOn w:val="Normal"/>
    <w:link w:val="BodyTextChar"/>
    <w:uiPriority w:val="99"/>
    <w:qFormat/>
    <w:rsid w:val="00D93017"/>
    <w:pPr>
      <w:keepLines/>
      <w:spacing w:after="120" w:line="288" w:lineRule="auto"/>
    </w:pPr>
    <w:rPr>
      <w:rFonts w:cs="Arial"/>
    </w:rPr>
  </w:style>
  <w:style w:type="character" w:customStyle="1" w:styleId="BodyTextChar">
    <w:name w:val="Body Text Char"/>
    <w:basedOn w:val="DefaultParagraphFont"/>
    <w:link w:val="BodyText"/>
    <w:uiPriority w:val="99"/>
    <w:locked/>
    <w:rsid w:val="00D93017"/>
    <w:rPr>
      <w:rFonts w:ascii="Arial" w:hAnsi="Arial" w:cs="Arial"/>
      <w:sz w:val="24"/>
      <w:lang w:val="x-none" w:eastAsia="en-US"/>
    </w:rPr>
  </w:style>
  <w:style w:type="character" w:styleId="PageNumber">
    <w:name w:val="page number"/>
    <w:basedOn w:val="DefaultParagraphFont"/>
    <w:uiPriority w:val="99"/>
    <w:rsid w:val="001C7FD4"/>
    <w:rPr>
      <w:rFonts w:cs="Times New Roman"/>
    </w:rPr>
  </w:style>
  <w:style w:type="paragraph" w:styleId="Footer">
    <w:name w:val="footer"/>
    <w:basedOn w:val="Normal"/>
    <w:link w:val="FooterChar"/>
    <w:uiPriority w:val="99"/>
    <w:rsid w:val="001C7FD4"/>
    <w:pPr>
      <w:tabs>
        <w:tab w:val="center" w:pos="4153"/>
        <w:tab w:val="right" w:pos="8306"/>
      </w:tabs>
      <w:jc w:val="center"/>
    </w:pPr>
    <w:rPr>
      <w:rFonts w:ascii="Arial Narrow" w:hAnsi="Arial Narrow"/>
      <w:noProof/>
      <w:sz w:val="20"/>
    </w:rPr>
  </w:style>
  <w:style w:type="character" w:customStyle="1" w:styleId="FooterChar">
    <w:name w:val="Footer Char"/>
    <w:basedOn w:val="DefaultParagraphFont"/>
    <w:link w:val="Footer"/>
    <w:uiPriority w:val="99"/>
    <w:locked/>
    <w:rsid w:val="00FF024D"/>
    <w:rPr>
      <w:rFonts w:ascii="Arial Narrow" w:hAnsi="Arial Narrow" w:cs="Times New Roman"/>
      <w:noProof/>
      <w:lang w:eastAsia="en-US"/>
    </w:rPr>
  </w:style>
  <w:style w:type="character" w:styleId="Hyperlink">
    <w:name w:val="Hyperlink"/>
    <w:basedOn w:val="DefaultParagraphFont"/>
    <w:uiPriority w:val="99"/>
    <w:rsid w:val="00E215A4"/>
    <w:rPr>
      <w:rFonts w:cs="Times New Roman"/>
      <w:color w:val="0000FF"/>
      <w:u w:val="single"/>
    </w:rPr>
  </w:style>
  <w:style w:type="paragraph" w:styleId="Header">
    <w:name w:val="header"/>
    <w:basedOn w:val="Normal"/>
    <w:link w:val="HeaderChar"/>
    <w:uiPriority w:val="99"/>
    <w:rsid w:val="001C7FD4"/>
    <w:pPr>
      <w:tabs>
        <w:tab w:val="center" w:pos="4320"/>
        <w:tab w:val="right" w:pos="8640"/>
      </w:tabs>
    </w:pPr>
  </w:style>
  <w:style w:type="character" w:customStyle="1" w:styleId="HeaderChar">
    <w:name w:val="Header Char"/>
    <w:basedOn w:val="DefaultParagraphFont"/>
    <w:link w:val="Header"/>
    <w:uiPriority w:val="99"/>
    <w:locked/>
    <w:rsid w:val="00456E7A"/>
    <w:rPr>
      <w:rFonts w:ascii="Arial" w:hAnsi="Arial" w:cs="Times New Roman"/>
      <w:sz w:val="24"/>
      <w:lang w:val="x-none" w:eastAsia="en-US"/>
    </w:rPr>
  </w:style>
  <w:style w:type="paragraph" w:customStyle="1" w:styleId="hidden">
    <w:name w:val="hidden"/>
    <w:basedOn w:val="Normal"/>
    <w:next w:val="Normal"/>
    <w:rsid w:val="001C7FD4"/>
    <w:pPr>
      <w:numPr>
        <w:numId w:val="3"/>
      </w:numPr>
    </w:pPr>
    <w:rPr>
      <w:rFonts w:cs="Arial"/>
      <w:vanish/>
      <w:color w:val="FF0000"/>
    </w:rPr>
  </w:style>
  <w:style w:type="paragraph" w:styleId="TOC1">
    <w:name w:val="toc 1"/>
    <w:basedOn w:val="Normal"/>
    <w:next w:val="Normal"/>
    <w:autoRedefine/>
    <w:uiPriority w:val="39"/>
    <w:rsid w:val="00D93017"/>
    <w:pPr>
      <w:tabs>
        <w:tab w:val="left" w:pos="709"/>
        <w:tab w:val="right" w:leader="dot" w:pos="8833"/>
      </w:tabs>
      <w:spacing w:before="360"/>
    </w:pPr>
    <w:rPr>
      <w:rFonts w:eastAsiaTheme="minorEastAsia" w:cs="Arial"/>
      <w:b/>
      <w:caps/>
      <w:noProof/>
      <w:szCs w:val="24"/>
      <w:lang w:eastAsia="en-AU"/>
    </w:rPr>
  </w:style>
  <w:style w:type="paragraph" w:styleId="TOC2">
    <w:name w:val="toc 2"/>
    <w:basedOn w:val="Normal"/>
    <w:next w:val="Normal"/>
    <w:uiPriority w:val="39"/>
    <w:rsid w:val="00D93017"/>
    <w:pPr>
      <w:tabs>
        <w:tab w:val="left" w:pos="1418"/>
        <w:tab w:val="right" w:leader="dot" w:pos="8835"/>
      </w:tabs>
      <w:spacing w:before="240"/>
      <w:ind w:left="709"/>
    </w:pPr>
    <w:rPr>
      <w:rFonts w:eastAsiaTheme="minorEastAsia" w:cs="Arial"/>
      <w:noProof/>
      <w:szCs w:val="24"/>
      <w:lang w:eastAsia="en-AU"/>
    </w:rPr>
  </w:style>
  <w:style w:type="paragraph" w:customStyle="1" w:styleId="Head1">
    <w:name w:val="Head 1"/>
    <w:basedOn w:val="Normal"/>
    <w:next w:val="BodyText"/>
    <w:rsid w:val="0092522E"/>
    <w:pPr>
      <w:numPr>
        <w:numId w:val="5"/>
      </w:numPr>
      <w:tabs>
        <w:tab w:val="num" w:pos="851"/>
      </w:tabs>
      <w:spacing w:after="240"/>
      <w:ind w:left="851" w:hanging="851"/>
    </w:pPr>
    <w:rPr>
      <w:b/>
      <w:sz w:val="32"/>
    </w:rPr>
  </w:style>
  <w:style w:type="paragraph" w:styleId="BlockText">
    <w:name w:val="Block Text"/>
    <w:basedOn w:val="Normal"/>
    <w:uiPriority w:val="99"/>
    <w:rsid w:val="001C7FD4"/>
    <w:pPr>
      <w:spacing w:after="120"/>
      <w:ind w:left="1440" w:right="1440"/>
    </w:pPr>
  </w:style>
  <w:style w:type="paragraph" w:customStyle="1" w:styleId="Head2">
    <w:name w:val="Head 2"/>
    <w:basedOn w:val="Normal"/>
    <w:next w:val="BodyText"/>
    <w:rsid w:val="0092522E"/>
    <w:pPr>
      <w:numPr>
        <w:ilvl w:val="1"/>
        <w:numId w:val="3"/>
      </w:numPr>
      <w:spacing w:after="240"/>
    </w:pPr>
    <w:rPr>
      <w:b/>
      <w:sz w:val="28"/>
    </w:rPr>
  </w:style>
  <w:style w:type="paragraph" w:customStyle="1" w:styleId="Head3">
    <w:name w:val="Head 3"/>
    <w:basedOn w:val="Normal"/>
    <w:next w:val="BodyText"/>
    <w:rsid w:val="001C7FD4"/>
    <w:pPr>
      <w:numPr>
        <w:ilvl w:val="2"/>
        <w:numId w:val="3"/>
      </w:numPr>
      <w:spacing w:after="240"/>
    </w:pPr>
    <w:rPr>
      <w:b/>
    </w:rPr>
  </w:style>
  <w:style w:type="paragraph" w:styleId="NormalWeb">
    <w:name w:val="Normal (Web)"/>
    <w:basedOn w:val="Normal"/>
    <w:uiPriority w:val="99"/>
    <w:rsid w:val="001C7FD4"/>
    <w:pPr>
      <w:spacing w:before="100" w:beforeAutospacing="1" w:after="100" w:afterAutospacing="1"/>
    </w:pPr>
    <w:rPr>
      <w:rFonts w:ascii="Times New Roman" w:eastAsia="SimSun" w:hAnsi="Times New Roman"/>
      <w:szCs w:val="24"/>
      <w:lang w:eastAsia="zh-CN"/>
    </w:rPr>
  </w:style>
  <w:style w:type="paragraph" w:styleId="BalloonText">
    <w:name w:val="Balloon Text"/>
    <w:basedOn w:val="Normal"/>
    <w:link w:val="BalloonTextChar"/>
    <w:uiPriority w:val="99"/>
    <w:rsid w:val="0092522E"/>
    <w:rPr>
      <w:rFonts w:ascii="Tahoma" w:hAnsi="Tahoma" w:cs="Tahoma"/>
      <w:sz w:val="16"/>
      <w:szCs w:val="16"/>
    </w:rPr>
  </w:style>
  <w:style w:type="character" w:customStyle="1" w:styleId="BalloonTextChar">
    <w:name w:val="Balloon Text Char"/>
    <w:basedOn w:val="DefaultParagraphFont"/>
    <w:link w:val="BalloonText"/>
    <w:uiPriority w:val="99"/>
    <w:locked/>
    <w:rsid w:val="0092522E"/>
    <w:rPr>
      <w:rFonts w:ascii="Tahoma" w:hAnsi="Tahoma" w:cs="Tahoma"/>
      <w:sz w:val="16"/>
      <w:szCs w:val="16"/>
      <w:lang w:val="x-none" w:eastAsia="en-US"/>
    </w:rPr>
  </w:style>
  <w:style w:type="paragraph" w:customStyle="1" w:styleId="TATitleexplanatoryheading">
    <w:name w:val="TA Title explanatory heading"/>
    <w:basedOn w:val="Normal"/>
    <w:rsid w:val="005A252E"/>
    <w:pPr>
      <w:jc w:val="center"/>
    </w:pPr>
    <w:rPr>
      <w:rFonts w:cs="Arial"/>
      <w:sz w:val="40"/>
      <w:szCs w:val="40"/>
      <w:lang w:eastAsia="en-AU"/>
    </w:rPr>
  </w:style>
  <w:style w:type="paragraph" w:styleId="TOC3">
    <w:name w:val="toc 3"/>
    <w:basedOn w:val="Normal"/>
    <w:next w:val="Normal"/>
    <w:autoRedefine/>
    <w:uiPriority w:val="39"/>
    <w:rsid w:val="006C39CF"/>
    <w:pPr>
      <w:tabs>
        <w:tab w:val="left" w:pos="2410"/>
        <w:tab w:val="right" w:pos="8835"/>
      </w:tabs>
      <w:spacing w:before="240"/>
      <w:ind w:left="1418"/>
    </w:pPr>
    <w:rPr>
      <w:noProof/>
    </w:rPr>
  </w:style>
  <w:style w:type="paragraph" w:customStyle="1" w:styleId="TAfiguretext">
    <w:name w:val="TA figure text"/>
    <w:basedOn w:val="Normal"/>
    <w:rsid w:val="00D458BB"/>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D458BB"/>
    <w:pPr>
      <w:numPr>
        <w:numId w:val="17"/>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D458BB"/>
    <w:pPr>
      <w:ind w:left="720"/>
    </w:pPr>
    <w:rPr>
      <w:i/>
      <w:iCs/>
      <w:szCs w:val="24"/>
      <w:lang w:eastAsia="en-AU"/>
    </w:rPr>
  </w:style>
  <w:style w:type="paragraph" w:customStyle="1" w:styleId="TABodytextinstructioncontentsubtitle">
    <w:name w:val="TA Body text instruction content sub title"/>
    <w:basedOn w:val="BodyText"/>
    <w:rsid w:val="00D458BB"/>
    <w:pPr>
      <w:tabs>
        <w:tab w:val="left" w:pos="720"/>
        <w:tab w:val="left" w:pos="1440"/>
      </w:tabs>
      <w:ind w:left="720"/>
    </w:pPr>
    <w:rPr>
      <w:b/>
      <w:sz w:val="20"/>
      <w:szCs w:val="24"/>
      <w:lang w:eastAsia="en-AU"/>
    </w:rPr>
  </w:style>
  <w:style w:type="paragraph" w:customStyle="1" w:styleId="TAsubheadinglocationinterritoryplan">
    <w:name w:val="TA sub heading location in territory plan"/>
    <w:basedOn w:val="Heading4"/>
    <w:rsid w:val="00D458BB"/>
    <w:pPr>
      <w:keepNext w:val="0"/>
      <w:keepLines w:val="0"/>
      <w:spacing w:before="240" w:after="240"/>
    </w:pPr>
    <w:rPr>
      <w:rFonts w:ascii="Arial" w:eastAsia="Times New Roman" w:hAnsi="Arial"/>
      <w:b w:val="0"/>
      <w:bCs w:val="0"/>
      <w:i w:val="0"/>
      <w:iCs w:val="0"/>
      <w:color w:val="auto"/>
      <w:sz w:val="32"/>
      <w:lang w:eastAsia="en-AU"/>
    </w:rPr>
  </w:style>
  <w:style w:type="paragraph" w:customStyle="1" w:styleId="CodeItem">
    <w:name w:val="CodeItem"/>
    <w:basedOn w:val="Normal"/>
    <w:rsid w:val="00D458BB"/>
    <w:pPr>
      <w:numPr>
        <w:ilvl w:val="1"/>
        <w:numId w:val="18"/>
      </w:numPr>
      <w:spacing w:before="60" w:after="60"/>
    </w:pPr>
    <w:rPr>
      <w:rFonts w:cs="Arial"/>
      <w:b/>
      <w:bCs/>
      <w:sz w:val="20"/>
    </w:rPr>
  </w:style>
  <w:style w:type="paragraph" w:customStyle="1" w:styleId="codeRuleCriteria">
    <w:name w:val="codeRuleCriteria"/>
    <w:basedOn w:val="Normal"/>
    <w:rsid w:val="00D458BB"/>
    <w:pPr>
      <w:spacing w:before="60" w:after="60" w:line="288" w:lineRule="auto"/>
    </w:pPr>
    <w:rPr>
      <w:rFonts w:cs="Arial"/>
      <w:sz w:val="20"/>
    </w:rPr>
  </w:style>
  <w:style w:type="paragraph" w:customStyle="1" w:styleId="codeList">
    <w:name w:val="codeList"/>
    <w:basedOn w:val="codeRuleCriteria"/>
    <w:rsid w:val="00D458BB"/>
    <w:pPr>
      <w:numPr>
        <w:numId w:val="19"/>
      </w:numPr>
      <w:spacing w:before="0" w:after="0" w:line="240" w:lineRule="auto"/>
    </w:pPr>
  </w:style>
  <w:style w:type="paragraph" w:customStyle="1" w:styleId="codeList2">
    <w:name w:val="codeList2"/>
    <w:basedOn w:val="codeList"/>
    <w:rsid w:val="00D458BB"/>
    <w:pPr>
      <w:numPr>
        <w:ilvl w:val="1"/>
      </w:numPr>
      <w:ind w:firstLine="0"/>
    </w:pPr>
  </w:style>
  <w:style w:type="paragraph" w:customStyle="1" w:styleId="codeRuleNone">
    <w:name w:val="codeRuleNone"/>
    <w:basedOn w:val="codeRuleCriteria"/>
    <w:rsid w:val="00D458BB"/>
    <w:rPr>
      <w:vanish/>
    </w:rPr>
  </w:style>
  <w:style w:type="paragraph" w:customStyle="1" w:styleId="hiddenText">
    <w:name w:val="hiddenText"/>
    <w:basedOn w:val="Normal"/>
    <w:rsid w:val="00D458BB"/>
    <w:pPr>
      <w:spacing w:before="120" w:line="288" w:lineRule="auto"/>
    </w:pPr>
    <w:rPr>
      <w:rFonts w:cs="Arial"/>
      <w:vanish/>
      <w:sz w:val="20"/>
    </w:rPr>
  </w:style>
  <w:style w:type="paragraph" w:styleId="Revision">
    <w:name w:val="Revision"/>
    <w:hidden/>
    <w:uiPriority w:val="99"/>
    <w:semiHidden/>
    <w:rsid w:val="00DF2B25"/>
    <w:rPr>
      <w:rFonts w:ascii="Arial" w:hAnsi="Arial"/>
      <w:sz w:val="24"/>
      <w:lang w:eastAsia="en-US"/>
    </w:rPr>
  </w:style>
  <w:style w:type="paragraph" w:customStyle="1" w:styleId="StyleBodyText26ptBoldCenteredLeft1cmRight1cm">
    <w:name w:val="Style Body Text + 26 pt Bold Centered Left:  1 cm Right:  1 cm..."/>
    <w:basedOn w:val="BodyText"/>
    <w:rsid w:val="00D93017"/>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ContentsTitle">
    <w:name w:val="ContentsTitle"/>
    <w:basedOn w:val="Heading2"/>
    <w:next w:val="BodyText"/>
    <w:rsid w:val="00D93017"/>
    <w:pPr>
      <w:keepLines w:val="0"/>
      <w:spacing w:before="120" w:after="120"/>
    </w:pPr>
    <w:rPr>
      <w:rFonts w:ascii="Arial" w:eastAsia="Times New Roman" w:hAnsi="Arial" w:cs="Arial"/>
      <w:color w:val="auto"/>
      <w:sz w:val="28"/>
      <w:szCs w:val="20"/>
    </w:rPr>
  </w:style>
  <w:style w:type="paragraph" w:customStyle="1" w:styleId="TableParagraph">
    <w:name w:val="Table Paragraph"/>
    <w:basedOn w:val="Normal"/>
    <w:uiPriority w:val="1"/>
    <w:qFormat/>
    <w:rsid w:val="00A63800"/>
    <w:pPr>
      <w:widowControl w:val="0"/>
    </w:pPr>
    <w:rPr>
      <w:rFonts w:asciiTheme="minorHAnsi" w:hAnsiTheme="minorHAnsi"/>
      <w:sz w:val="22"/>
      <w:szCs w:val="22"/>
      <w:lang w:val="en-US"/>
    </w:rPr>
  </w:style>
  <w:style w:type="paragraph" w:styleId="BodyTextIndent">
    <w:name w:val="Body Text Indent"/>
    <w:basedOn w:val="Normal"/>
    <w:link w:val="BodyTextIndentChar"/>
    <w:uiPriority w:val="99"/>
    <w:rsid w:val="000E56F8"/>
    <w:pPr>
      <w:spacing w:after="120"/>
      <w:ind w:left="283"/>
    </w:pPr>
  </w:style>
  <w:style w:type="character" w:customStyle="1" w:styleId="BodyTextIndentChar">
    <w:name w:val="Body Text Indent Char"/>
    <w:basedOn w:val="DefaultParagraphFont"/>
    <w:link w:val="BodyTextIndent"/>
    <w:uiPriority w:val="99"/>
    <w:locked/>
    <w:rsid w:val="000E56F8"/>
    <w:rPr>
      <w:rFonts w:ascii="Arial" w:hAnsi="Arial" w:cs="Times New Roman"/>
      <w:sz w:val="24"/>
      <w:lang w:val="x-none" w:eastAsia="en-US"/>
    </w:rPr>
  </w:style>
  <w:style w:type="paragraph" w:customStyle="1" w:styleId="Billname">
    <w:name w:val="Billname"/>
    <w:basedOn w:val="Normal"/>
    <w:rsid w:val="00210D1A"/>
    <w:pPr>
      <w:tabs>
        <w:tab w:val="left" w:pos="2400"/>
        <w:tab w:val="left" w:pos="2880"/>
      </w:tabs>
      <w:spacing w:before="1220" w:after="100"/>
    </w:pPr>
    <w:rPr>
      <w:b/>
      <w:sz w:val="40"/>
    </w:rPr>
  </w:style>
  <w:style w:type="paragraph" w:customStyle="1" w:styleId="N-line3">
    <w:name w:val="N-line3"/>
    <w:basedOn w:val="Normal"/>
    <w:next w:val="Normal"/>
    <w:rsid w:val="00210D1A"/>
    <w:pPr>
      <w:pBdr>
        <w:bottom w:val="single" w:sz="12" w:space="1" w:color="auto"/>
      </w:pBdr>
      <w:jc w:val="both"/>
    </w:pPr>
  </w:style>
  <w:style w:type="paragraph" w:customStyle="1" w:styleId="madeunder">
    <w:name w:val="made under"/>
    <w:basedOn w:val="Normal"/>
    <w:rsid w:val="00210D1A"/>
    <w:pPr>
      <w:spacing w:before="180" w:after="60"/>
      <w:jc w:val="both"/>
    </w:pPr>
  </w:style>
  <w:style w:type="paragraph" w:customStyle="1" w:styleId="CoverActName">
    <w:name w:val="CoverActName"/>
    <w:basedOn w:val="Normal"/>
    <w:rsid w:val="00210D1A"/>
    <w:pPr>
      <w:tabs>
        <w:tab w:val="left" w:pos="2600"/>
      </w:tabs>
      <w:spacing w:before="200" w:after="60"/>
      <w:jc w:val="both"/>
    </w:pPr>
    <w:rPr>
      <w:b/>
    </w:rPr>
  </w:style>
  <w:style w:type="paragraph" w:styleId="TOCHeading">
    <w:name w:val="TOC Heading"/>
    <w:basedOn w:val="Heading1"/>
    <w:next w:val="Normal"/>
    <w:uiPriority w:val="39"/>
    <w:semiHidden/>
    <w:unhideWhenUsed/>
    <w:qFormat/>
    <w:rsid w:val="004E2F77"/>
    <w:pPr>
      <w:keepNext/>
      <w:keepLines/>
      <w:spacing w:before="480" w:after="0"/>
      <w:outlineLvl w:val="9"/>
    </w:pPr>
    <w:rPr>
      <w:rFonts w:asciiTheme="majorHAnsi" w:eastAsiaTheme="majorEastAsia" w:hAnsiTheme="majorHAnsi"/>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160338">
      <w:marLeft w:val="0"/>
      <w:marRight w:val="0"/>
      <w:marTop w:val="0"/>
      <w:marBottom w:val="0"/>
      <w:divBdr>
        <w:top w:val="none" w:sz="0" w:space="0" w:color="auto"/>
        <w:left w:val="none" w:sz="0" w:space="0" w:color="auto"/>
        <w:bottom w:val="none" w:sz="0" w:space="0" w:color="auto"/>
        <w:right w:val="none" w:sz="0" w:space="0" w:color="auto"/>
      </w:divBdr>
    </w:div>
    <w:div w:id="482160339">
      <w:marLeft w:val="0"/>
      <w:marRight w:val="0"/>
      <w:marTop w:val="0"/>
      <w:marBottom w:val="0"/>
      <w:divBdr>
        <w:top w:val="none" w:sz="0" w:space="0" w:color="auto"/>
        <w:left w:val="none" w:sz="0" w:space="0" w:color="auto"/>
        <w:bottom w:val="none" w:sz="0" w:space="0" w:color="auto"/>
        <w:right w:val="none" w:sz="0" w:space="0" w:color="auto"/>
      </w:divBdr>
    </w:div>
    <w:div w:id="482160340">
      <w:marLeft w:val="0"/>
      <w:marRight w:val="0"/>
      <w:marTop w:val="0"/>
      <w:marBottom w:val="0"/>
      <w:divBdr>
        <w:top w:val="none" w:sz="0" w:space="0" w:color="auto"/>
        <w:left w:val="none" w:sz="0" w:space="0" w:color="auto"/>
        <w:bottom w:val="none" w:sz="0" w:space="0" w:color="auto"/>
        <w:right w:val="none" w:sz="0" w:space="0" w:color="auto"/>
      </w:divBdr>
    </w:div>
    <w:div w:id="482160341">
      <w:marLeft w:val="0"/>
      <w:marRight w:val="0"/>
      <w:marTop w:val="0"/>
      <w:marBottom w:val="0"/>
      <w:divBdr>
        <w:top w:val="none" w:sz="0" w:space="0" w:color="auto"/>
        <w:left w:val="none" w:sz="0" w:space="0" w:color="auto"/>
        <w:bottom w:val="none" w:sz="0" w:space="0" w:color="auto"/>
        <w:right w:val="none" w:sz="0" w:space="0" w:color="auto"/>
      </w:divBdr>
    </w:div>
    <w:div w:id="482160342">
      <w:marLeft w:val="0"/>
      <w:marRight w:val="0"/>
      <w:marTop w:val="0"/>
      <w:marBottom w:val="0"/>
      <w:divBdr>
        <w:top w:val="none" w:sz="0" w:space="0" w:color="auto"/>
        <w:left w:val="none" w:sz="0" w:space="0" w:color="auto"/>
        <w:bottom w:val="none" w:sz="0" w:space="0" w:color="auto"/>
        <w:right w:val="none" w:sz="0" w:space="0" w:color="auto"/>
      </w:divBdr>
    </w:div>
    <w:div w:id="482160343">
      <w:marLeft w:val="0"/>
      <w:marRight w:val="0"/>
      <w:marTop w:val="0"/>
      <w:marBottom w:val="0"/>
      <w:divBdr>
        <w:top w:val="none" w:sz="0" w:space="0" w:color="auto"/>
        <w:left w:val="none" w:sz="0" w:space="0" w:color="auto"/>
        <w:bottom w:val="none" w:sz="0" w:space="0" w:color="auto"/>
        <w:right w:val="none" w:sz="0" w:space="0" w:color="auto"/>
      </w:divBdr>
    </w:div>
    <w:div w:id="482160344">
      <w:marLeft w:val="0"/>
      <w:marRight w:val="0"/>
      <w:marTop w:val="0"/>
      <w:marBottom w:val="0"/>
      <w:divBdr>
        <w:top w:val="none" w:sz="0" w:space="0" w:color="auto"/>
        <w:left w:val="none" w:sz="0" w:space="0" w:color="auto"/>
        <w:bottom w:val="none" w:sz="0" w:space="0" w:color="auto"/>
        <w:right w:val="none" w:sz="0" w:space="0" w:color="auto"/>
      </w:divBdr>
    </w:div>
    <w:div w:id="482160345">
      <w:marLeft w:val="0"/>
      <w:marRight w:val="0"/>
      <w:marTop w:val="0"/>
      <w:marBottom w:val="0"/>
      <w:divBdr>
        <w:top w:val="none" w:sz="0" w:space="0" w:color="auto"/>
        <w:left w:val="none" w:sz="0" w:space="0" w:color="auto"/>
        <w:bottom w:val="none" w:sz="0" w:space="0" w:color="auto"/>
        <w:right w:val="none" w:sz="0" w:space="0" w:color="auto"/>
      </w:divBdr>
    </w:div>
    <w:div w:id="48216034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eader" Target="header6.xml"/><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eg"/><Relationship Id="rId29" Type="http://schemas.openxmlformats.org/officeDocument/2006/relationships/hyperlink" Target="file:///C:\Users\Caroline%20Sayers\Objective\Home\objective_8030\caroline%20sayers\Objects\DV340%20-%20Appendix%20B%20Holt%20section%2099%20concept%20plan%20for%20public%20consultation%20(A11260305).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footer" Target="footer10.xml"/></Relationships>
</file>

<file path=word/_rels/footer9.xml.rels><?xml version="1.0" encoding="UTF-8" standalone="yes"?>
<Relationships xmlns="http://schemas.openxmlformats.org/package/2006/relationships"><Relationship Id="rId1" Type="http://schemas.openxmlformats.org/officeDocument/2006/relationships/hyperlink" Target="http://www.legislation.act.gov.au/"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wmf"/></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93C97-6696-46F5-8E9D-6ED8A9D78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2807</Words>
  <Characters>14649</Characters>
  <Application>Microsoft Office Word</Application>
  <DocSecurity>0</DocSecurity>
  <Lines>564</Lines>
  <Paragraphs>197</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17334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2012-06-18T07:09:00Z</cp:lastPrinted>
  <dcterms:created xsi:type="dcterms:W3CDTF">2018-09-19T03:22:00Z</dcterms:created>
  <dcterms:modified xsi:type="dcterms:W3CDTF">2018-09-19T03:22:00Z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A11669818</vt:lpwstr>
  </property>
  <property fmtid="{D5CDD505-2E9C-101B-9397-08002B2CF9AE}" pid="3" name="Objective-Comment">
    <vt:lpwstr/>
  </property>
  <property fmtid="{D5CDD505-2E9C-101B-9397-08002B2CF9AE}" pid="4" name="Objective-CreationStamp">
    <vt:filetime>2016-01-24T14:00:00Z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2016-01-24T14:00:00Z</vt:filetime>
  </property>
  <property fmtid="{D5CDD505-2E9C-101B-9397-08002B2CF9AE}" pid="8" name="Objective-ModificationStamp">
    <vt:filetime>2016-01-24T14:00:00Z</vt:filetime>
  </property>
  <property fmtid="{D5CDD505-2E9C-101B-9397-08002B2CF9AE}" pid="9" name="Objective-Owner">
    <vt:lpwstr>Lindsay Crowe</vt:lpwstr>
  </property>
  <property fmtid="{D5CDD505-2E9C-101B-9397-08002B2CF9AE}" pid="10" name="Objective-Path">
    <vt:lpwstr>Whole of ACT Government:EPD - Environment and Planning Directorate:07. Ministerial, Cabinet and Government Relations:06. Ministerials:2016 - Ministerial and Chief Ministerial Correspondence:Planning Delivery:PD - Information Briefs:16/00001 - 16/10000:16/</vt:lpwstr>
  </property>
  <property fmtid="{D5CDD505-2E9C-101B-9397-08002B2CF9AE}" pid="11" name="Objective-Parent">
    <vt:lpwstr>16/00989 - Ministerial-DV340 Holt - Final variation and approval instrument</vt:lpwstr>
  </property>
  <property fmtid="{D5CDD505-2E9C-101B-9397-08002B2CF9AE}" pid="12" name="Objective-State">
    <vt:lpwstr>Published</vt:lpwstr>
  </property>
  <property fmtid="{D5CDD505-2E9C-101B-9397-08002B2CF9AE}" pid="13" name="Objective-Title">
    <vt:lpwstr>Attachment A - 01 V340  for  Minister's approval s76 with approval instrument and schedule</vt:lpwstr>
  </property>
  <property fmtid="{D5CDD505-2E9C-101B-9397-08002B2CF9AE}" pid="14" name="Objective-Version">
    <vt:lpwstr>1.0</vt:lpwstr>
  </property>
  <property fmtid="{D5CDD505-2E9C-101B-9397-08002B2CF9AE}" pid="15" name="Objective-VersionComment">
    <vt:lpwstr>Copied from document A11643150.6</vt:lpwstr>
  </property>
  <property fmtid="{D5CDD505-2E9C-101B-9397-08002B2CF9AE}" pid="16" name="Objective-VersionNumber">
    <vt:r8>1</vt:r8>
  </property>
  <property fmtid="{D5CDD505-2E9C-101B-9397-08002B2CF9AE}" pid="17" name="Objective-FileNumber">
    <vt:lpwstr>1-2016/00989</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