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3D3112">
        <w:rPr>
          <w:rFonts w:cs="Arial"/>
        </w:rPr>
        <w:t>Denman Prospect</w:t>
      </w:r>
      <w:r w:rsidR="00E02DDB">
        <w:rPr>
          <w:rFonts w:cs="Arial"/>
        </w:rPr>
        <w:t xml:space="preserve">) Plan Variation </w:t>
      </w:r>
      <w:r w:rsidRPr="00534148">
        <w:rPr>
          <w:rFonts w:cs="Arial"/>
        </w:rPr>
        <w:t>201</w:t>
      </w:r>
      <w:r w:rsidR="00F475E4">
        <w:rPr>
          <w:rFonts w:cs="Arial"/>
        </w:rPr>
        <w:t>8</w:t>
      </w:r>
      <w:r>
        <w:rPr>
          <w:rFonts w:cs="Arial"/>
        </w:rPr>
        <w:t xml:space="preserve"> </w:t>
      </w:r>
      <w:r w:rsidRPr="00534148">
        <w:rPr>
          <w:rFonts w:cs="Arial"/>
        </w:rPr>
        <w:t xml:space="preserve">(No </w:t>
      </w:r>
      <w:r w:rsidR="007A47D8">
        <w:rPr>
          <w:rFonts w:cs="Arial"/>
        </w:rPr>
        <w:t>4</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F475E4">
        <w:rPr>
          <w:rFonts w:ascii="Arial" w:hAnsi="Arial" w:cs="Arial"/>
          <w:b/>
          <w:caps/>
          <w:color w:val="auto"/>
        </w:rPr>
        <w:t>8</w:t>
      </w:r>
      <w:r w:rsidR="009C1E2F" w:rsidRPr="006260E7">
        <w:rPr>
          <w:rFonts w:ascii="Arial" w:hAnsi="Arial" w:cs="Arial"/>
          <w:b/>
          <w:caps/>
          <w:color w:val="auto"/>
        </w:rPr>
        <w:t>—</w:t>
      </w:r>
      <w:r w:rsidR="00E60D88">
        <w:rPr>
          <w:rFonts w:ascii="Arial" w:hAnsi="Arial" w:cs="Arial"/>
          <w:b/>
          <w:caps/>
          <w:color w:val="auto"/>
        </w:rPr>
        <w:t>560</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1319A4">
        <w:rPr>
          <w:rFonts w:cs="Arial"/>
          <w:b/>
          <w:bCs/>
        </w:rPr>
        <w:t>2018-</w:t>
      </w:r>
      <w:r w:rsidR="003D3112">
        <w:rPr>
          <w:rFonts w:cs="Arial"/>
          <w:b/>
          <w:bCs/>
        </w:rPr>
        <w:t>2</w:t>
      </w:r>
      <w:r w:rsidR="007A47D8">
        <w:rPr>
          <w:rFonts w:cs="Arial"/>
          <w:b/>
          <w:bCs/>
        </w:rPr>
        <w:t>1</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A84FE0">
      <w:pPr>
        <w:pStyle w:val="CoverActName"/>
        <w:spacing w:before="320" w:after="0"/>
        <w:jc w:val="left"/>
        <w:rPr>
          <w:rFonts w:cs="Arial"/>
          <w:sz w:val="20"/>
        </w:rPr>
      </w:pPr>
      <w:r>
        <w:rPr>
          <w:rFonts w:cs="Arial"/>
          <w:sz w:val="20"/>
        </w:rPr>
        <w:t>Planning and Development Act 2007, s 89 (Making technical amendments) and s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6C18">
      <w:pPr>
        <w:pStyle w:val="BodyText"/>
        <w:numPr>
          <w:ilvl w:val="0"/>
          <w:numId w:val="20"/>
        </w:numPr>
        <w:spacing w:before="60" w:after="60"/>
        <w:ind w:hanging="720"/>
        <w:rPr>
          <w:rFonts w:eastAsia="Calibri" w:cs="Arial"/>
          <w:b/>
          <w:bCs/>
        </w:rPr>
      </w:pPr>
      <w:r w:rsidRPr="002B3938">
        <w:rPr>
          <w:rFonts w:eastAsia="Calibri"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3D3112">
        <w:rPr>
          <w:rFonts w:ascii="Times New Roman" w:hAnsi="Times New Roman"/>
          <w:b w:val="0"/>
          <w:i/>
          <w:sz w:val="24"/>
          <w:szCs w:val="24"/>
        </w:rPr>
        <w:t>Denman Prospect</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F475E4">
        <w:rPr>
          <w:rFonts w:ascii="Times New Roman" w:hAnsi="Times New Roman"/>
          <w:b w:val="0"/>
          <w:i/>
          <w:sz w:val="24"/>
          <w:szCs w:val="24"/>
        </w:rPr>
        <w:t>8</w:t>
      </w:r>
      <w:r w:rsidR="004A3260">
        <w:rPr>
          <w:rFonts w:ascii="Times New Roman" w:hAnsi="Times New Roman"/>
          <w:b w:val="0"/>
          <w:i/>
          <w:sz w:val="24"/>
          <w:szCs w:val="24"/>
        </w:rPr>
        <w:t xml:space="preserve"> (No </w:t>
      </w:r>
      <w:r w:rsidR="007A47D8">
        <w:rPr>
          <w:rFonts w:ascii="Times New Roman" w:hAnsi="Times New Roman"/>
          <w:b w:val="0"/>
          <w:i/>
          <w:sz w:val="24"/>
          <w:szCs w:val="24"/>
        </w:rPr>
        <w:t>4</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A84FE0">
        <w:rPr>
          <w:rFonts w:ascii="Times New Roman" w:hAnsi="Times New Roman"/>
          <w:b w:val="0"/>
          <w:i/>
          <w:sz w:val="24"/>
          <w:szCs w:val="24"/>
        </w:rPr>
        <w:t>Planning and Development Act </w:t>
      </w:r>
      <w:r w:rsidR="00BE307E" w:rsidRPr="00DF7C32">
        <w:rPr>
          <w:rFonts w:ascii="Times New Roman" w:hAnsi="Times New Roman"/>
          <w:b w:val="0"/>
          <w:i/>
          <w:sz w:val="24"/>
          <w:szCs w:val="24"/>
        </w:rPr>
        <w:t>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Act) </w:t>
      </w:r>
      <w:r w:rsidR="006869AC" w:rsidRPr="00DF7C32">
        <w:rPr>
          <w:rFonts w:ascii="Times New Roman" w:hAnsi="Times New Roman"/>
          <w:b w:val="0"/>
          <w:sz w:val="24"/>
          <w:szCs w:val="24"/>
        </w:rPr>
        <w:t xml:space="preserve">that the </w:t>
      </w:r>
      <w:r w:rsidR="003D3112">
        <w:rPr>
          <w:rFonts w:ascii="Times New Roman" w:hAnsi="Times New Roman"/>
          <w:b w:val="0"/>
          <w:sz w:val="24"/>
          <w:szCs w:val="24"/>
        </w:rPr>
        <w:t>Denman Prospect</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3D3112">
        <w:rPr>
          <w:rFonts w:eastAsia="Calibri" w:cs="Arial"/>
          <w:b/>
          <w:bCs/>
          <w:i/>
        </w:rPr>
        <w:t>Denman Prospect</w:t>
      </w:r>
      <w:r w:rsidR="009C1E2F" w:rsidRPr="00D25316">
        <w:rPr>
          <w:rFonts w:eastAsia="Calibri" w:cs="Arial"/>
          <w:b/>
          <w:bCs/>
          <w:i/>
        </w:rPr>
        <w:t xml:space="preserve"> plan variation</w:t>
      </w:r>
    </w:p>
    <w:p w:rsidR="009C1E2F" w:rsidRDefault="009C1E2F" w:rsidP="00196185">
      <w:pPr>
        <w:pStyle w:val="BodyText"/>
        <w:spacing w:before="140" w:after="0"/>
        <w:ind w:left="1287" w:hanging="567"/>
        <w:rPr>
          <w:rFonts w:ascii="Times New Roman" w:eastAsia="Calibri" w:hAnsi="Times New Roman"/>
          <w:bCs/>
        </w:rPr>
      </w:pPr>
      <w:r w:rsidRPr="00D25316">
        <w:rPr>
          <w:rFonts w:ascii="Times New Roman" w:eastAsia="Calibri" w:hAnsi="Times New Roman"/>
          <w:bCs/>
        </w:rPr>
        <w:t>For this instrument:</w:t>
      </w:r>
    </w:p>
    <w:p w:rsidR="009C1E2F" w:rsidRPr="003B53B5" w:rsidRDefault="003D3112" w:rsidP="00196185">
      <w:pPr>
        <w:pStyle w:val="BodyText"/>
        <w:spacing w:before="140" w:after="0"/>
        <w:ind w:left="720"/>
        <w:rPr>
          <w:rFonts w:ascii="Times New Roman" w:eastAsia="Calibri" w:hAnsi="Times New Roman"/>
          <w:bCs/>
        </w:rPr>
      </w:pPr>
      <w:r>
        <w:rPr>
          <w:rFonts w:ascii="Times New Roman" w:eastAsia="Calibri" w:hAnsi="Times New Roman"/>
          <w:b/>
          <w:bCs/>
          <w:i/>
        </w:rPr>
        <w:t>Denman Prospect</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1319A4">
        <w:rPr>
          <w:rFonts w:ascii="Times New Roman" w:eastAsia="Calibri" w:hAnsi="Times New Roman"/>
          <w:bCs/>
        </w:rPr>
        <w:t>2018-</w:t>
      </w:r>
      <w:r>
        <w:rPr>
          <w:rFonts w:ascii="Times New Roman" w:eastAsia="Calibri" w:hAnsi="Times New Roman"/>
          <w:bCs/>
        </w:rPr>
        <w:t>2</w:t>
      </w:r>
      <w:r w:rsidR="007A47D8">
        <w:rPr>
          <w:rFonts w:ascii="Times New Roman" w:eastAsia="Calibri" w:hAnsi="Times New Roman"/>
          <w:bCs/>
        </w:rPr>
        <w:t>1</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3D3112">
        <w:rPr>
          <w:rFonts w:ascii="Times New Roman" w:hAnsi="Times New Roman"/>
          <w:sz w:val="20"/>
          <w:szCs w:val="20"/>
        </w:rPr>
        <w:t>Denman Prospect</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3D3112"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E60D88" w:rsidP="009C1E2F">
      <w:r>
        <w:rPr>
          <w:rFonts w:ascii="Times New Roman" w:hAnsi="Times New Roman"/>
        </w:rPr>
        <w:t>6</w:t>
      </w:r>
      <w:r w:rsidR="003D3112">
        <w:rPr>
          <w:rFonts w:ascii="Times New Roman" w:hAnsi="Times New Roman"/>
        </w:rPr>
        <w:t xml:space="preserve"> </w:t>
      </w:r>
      <w:r w:rsidR="005A6801">
        <w:rPr>
          <w:rFonts w:ascii="Times New Roman" w:hAnsi="Times New Roman"/>
        </w:rPr>
        <w:t xml:space="preserve">November </w:t>
      </w:r>
      <w:r w:rsidR="009C1E2F" w:rsidRPr="0086439D">
        <w:rPr>
          <w:rFonts w:ascii="Times New Roman" w:hAnsi="Times New Roman"/>
        </w:rPr>
        <w:t>201</w:t>
      </w:r>
      <w:r w:rsidR="00F475E4">
        <w:rPr>
          <w:rFonts w:ascii="Times New Roman" w:hAnsi="Times New Roman"/>
        </w:rPr>
        <w:t>8</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1319A4">
        <w:t>2018-</w:t>
      </w:r>
      <w:r w:rsidR="003D3112">
        <w:t>2</w:t>
      </w:r>
      <w:r w:rsidR="007A47D8">
        <w:t>1</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3D3112" w:rsidRDefault="003D3112" w:rsidP="0021456C">
      <w:pPr>
        <w:pStyle w:val="TATitleexplanatoryheading"/>
      </w:pPr>
      <w:r>
        <w:t xml:space="preserve">Changes to the Denman Prospect </w:t>
      </w:r>
    </w:p>
    <w:p w:rsidR="0021456C" w:rsidRPr="00534148" w:rsidRDefault="003D3112" w:rsidP="0021456C">
      <w:pPr>
        <w:pStyle w:val="TATitleexplanatoryheading"/>
      </w:pPr>
      <w:r>
        <w:t>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4E57E2" w:rsidP="00262415">
      <w:pPr>
        <w:pStyle w:val="TATitlepagemonthandyear"/>
      </w:pPr>
      <w:r>
        <w:t xml:space="preserve">November </w:t>
      </w:r>
      <w:r w:rsidR="003C5B5A">
        <w:t>201</w:t>
      </w:r>
      <w:r w:rsidR="00F475E4">
        <w:t>8</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0A1772" w:rsidRPr="00E161BC"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528333247" w:history="1">
        <w:r w:rsidR="000A1772" w:rsidRPr="00070612">
          <w:rPr>
            <w:rStyle w:val="Hyperlink"/>
          </w:rPr>
          <w:t>1.</w:t>
        </w:r>
        <w:r w:rsidR="000A1772" w:rsidRPr="00E161BC">
          <w:rPr>
            <w:rFonts w:ascii="Calibri" w:hAnsi="Calibri"/>
            <w:caps w:val="0"/>
            <w:sz w:val="22"/>
            <w:szCs w:val="22"/>
          </w:rPr>
          <w:tab/>
        </w:r>
        <w:r w:rsidR="000A1772" w:rsidRPr="00070612">
          <w:rPr>
            <w:rStyle w:val="Hyperlink"/>
          </w:rPr>
          <w:t>INTRODUCTION</w:t>
        </w:r>
        <w:r w:rsidR="000A1772">
          <w:rPr>
            <w:webHidden/>
          </w:rPr>
          <w:tab/>
        </w:r>
        <w:r w:rsidR="000A1772">
          <w:rPr>
            <w:webHidden/>
          </w:rPr>
          <w:fldChar w:fldCharType="begin"/>
        </w:r>
        <w:r w:rsidR="000A1772">
          <w:rPr>
            <w:webHidden/>
          </w:rPr>
          <w:instrText xml:space="preserve"> PAGEREF _Toc528333247 \h </w:instrText>
        </w:r>
        <w:r w:rsidR="000A1772">
          <w:rPr>
            <w:webHidden/>
          </w:rPr>
        </w:r>
        <w:r w:rsidR="000A1772">
          <w:rPr>
            <w:webHidden/>
          </w:rPr>
          <w:fldChar w:fldCharType="separate"/>
        </w:r>
        <w:r w:rsidR="000A1772">
          <w:rPr>
            <w:webHidden/>
          </w:rPr>
          <w:t>3</w:t>
        </w:r>
        <w:r w:rsidR="000A1772">
          <w:rPr>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48" w:history="1">
        <w:r w:rsidRPr="00070612">
          <w:rPr>
            <w:rStyle w:val="Hyperlink"/>
            <w:noProof/>
          </w:rPr>
          <w:t>1.1</w:t>
        </w:r>
        <w:r w:rsidRPr="00E161BC">
          <w:rPr>
            <w:rFonts w:ascii="Calibri" w:hAnsi="Calibri"/>
            <w:noProof/>
            <w:sz w:val="22"/>
            <w:szCs w:val="22"/>
          </w:rPr>
          <w:tab/>
        </w:r>
        <w:r w:rsidRPr="00070612">
          <w:rPr>
            <w:rStyle w:val="Hyperlink"/>
            <w:noProof/>
          </w:rPr>
          <w:t>Purpose</w:t>
        </w:r>
        <w:r>
          <w:rPr>
            <w:noProof/>
            <w:webHidden/>
          </w:rPr>
          <w:tab/>
        </w:r>
        <w:r>
          <w:rPr>
            <w:noProof/>
            <w:webHidden/>
          </w:rPr>
          <w:fldChar w:fldCharType="begin"/>
        </w:r>
        <w:r>
          <w:rPr>
            <w:noProof/>
            <w:webHidden/>
          </w:rPr>
          <w:instrText xml:space="preserve"> PAGEREF _Toc528333248 \h </w:instrText>
        </w:r>
        <w:r>
          <w:rPr>
            <w:noProof/>
            <w:webHidden/>
          </w:rPr>
        </w:r>
        <w:r>
          <w:rPr>
            <w:noProof/>
            <w:webHidden/>
          </w:rPr>
          <w:fldChar w:fldCharType="separate"/>
        </w:r>
        <w:r>
          <w:rPr>
            <w:noProof/>
            <w:webHidden/>
          </w:rPr>
          <w:t>3</w:t>
        </w:r>
        <w:r>
          <w:rPr>
            <w:noProof/>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49" w:history="1">
        <w:r w:rsidRPr="00070612">
          <w:rPr>
            <w:rStyle w:val="Hyperlink"/>
            <w:noProof/>
          </w:rPr>
          <w:t>1.2</w:t>
        </w:r>
        <w:r w:rsidRPr="00E161BC">
          <w:rPr>
            <w:rFonts w:ascii="Calibri" w:hAnsi="Calibri"/>
            <w:noProof/>
            <w:sz w:val="22"/>
            <w:szCs w:val="22"/>
          </w:rPr>
          <w:tab/>
        </w:r>
        <w:r w:rsidRPr="00070612">
          <w:rPr>
            <w:rStyle w:val="Hyperlink"/>
            <w:noProof/>
          </w:rPr>
          <w:t>Public consultation</w:t>
        </w:r>
        <w:r>
          <w:rPr>
            <w:noProof/>
            <w:webHidden/>
          </w:rPr>
          <w:tab/>
        </w:r>
        <w:r>
          <w:rPr>
            <w:noProof/>
            <w:webHidden/>
          </w:rPr>
          <w:fldChar w:fldCharType="begin"/>
        </w:r>
        <w:r>
          <w:rPr>
            <w:noProof/>
            <w:webHidden/>
          </w:rPr>
          <w:instrText xml:space="preserve"> PAGEREF _Toc528333249 \h </w:instrText>
        </w:r>
        <w:r>
          <w:rPr>
            <w:noProof/>
            <w:webHidden/>
          </w:rPr>
        </w:r>
        <w:r>
          <w:rPr>
            <w:noProof/>
            <w:webHidden/>
          </w:rPr>
          <w:fldChar w:fldCharType="separate"/>
        </w:r>
        <w:r>
          <w:rPr>
            <w:noProof/>
            <w:webHidden/>
          </w:rPr>
          <w:t>3</w:t>
        </w:r>
        <w:r>
          <w:rPr>
            <w:noProof/>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50" w:history="1">
        <w:r w:rsidRPr="00070612">
          <w:rPr>
            <w:rStyle w:val="Hyperlink"/>
            <w:noProof/>
          </w:rPr>
          <w:t>1.3</w:t>
        </w:r>
        <w:r w:rsidRPr="00E161BC">
          <w:rPr>
            <w:rFonts w:ascii="Calibri" w:hAnsi="Calibri"/>
            <w:noProof/>
            <w:sz w:val="22"/>
            <w:szCs w:val="22"/>
          </w:rPr>
          <w:tab/>
        </w:r>
        <w:r w:rsidRPr="00070612">
          <w:rPr>
            <w:rStyle w:val="Hyperlink"/>
            <w:noProof/>
          </w:rPr>
          <w:t>National Capital Authority</w:t>
        </w:r>
        <w:r>
          <w:rPr>
            <w:noProof/>
            <w:webHidden/>
          </w:rPr>
          <w:tab/>
        </w:r>
        <w:r>
          <w:rPr>
            <w:noProof/>
            <w:webHidden/>
          </w:rPr>
          <w:fldChar w:fldCharType="begin"/>
        </w:r>
        <w:r>
          <w:rPr>
            <w:noProof/>
            <w:webHidden/>
          </w:rPr>
          <w:instrText xml:space="preserve"> PAGEREF _Toc528333250 \h </w:instrText>
        </w:r>
        <w:r>
          <w:rPr>
            <w:noProof/>
            <w:webHidden/>
          </w:rPr>
        </w:r>
        <w:r>
          <w:rPr>
            <w:noProof/>
            <w:webHidden/>
          </w:rPr>
          <w:fldChar w:fldCharType="separate"/>
        </w:r>
        <w:r>
          <w:rPr>
            <w:noProof/>
            <w:webHidden/>
          </w:rPr>
          <w:t>3</w:t>
        </w:r>
        <w:r>
          <w:rPr>
            <w:noProof/>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51" w:history="1">
        <w:r w:rsidRPr="00070612">
          <w:rPr>
            <w:rStyle w:val="Hyperlink"/>
            <w:noProof/>
          </w:rPr>
          <w:t>1.4</w:t>
        </w:r>
        <w:r w:rsidRPr="00E161BC">
          <w:rPr>
            <w:rFonts w:ascii="Calibri" w:hAnsi="Calibri"/>
            <w:noProof/>
            <w:sz w:val="22"/>
            <w:szCs w:val="22"/>
          </w:rPr>
          <w:tab/>
        </w:r>
        <w:r w:rsidRPr="00070612">
          <w:rPr>
            <w:rStyle w:val="Hyperlink"/>
            <w:noProof/>
          </w:rPr>
          <w:t>Process</w:t>
        </w:r>
        <w:r>
          <w:rPr>
            <w:noProof/>
            <w:webHidden/>
          </w:rPr>
          <w:tab/>
        </w:r>
        <w:r>
          <w:rPr>
            <w:noProof/>
            <w:webHidden/>
          </w:rPr>
          <w:fldChar w:fldCharType="begin"/>
        </w:r>
        <w:r>
          <w:rPr>
            <w:noProof/>
            <w:webHidden/>
          </w:rPr>
          <w:instrText xml:space="preserve"> PAGEREF _Toc528333251 \h </w:instrText>
        </w:r>
        <w:r>
          <w:rPr>
            <w:noProof/>
            <w:webHidden/>
          </w:rPr>
        </w:r>
        <w:r>
          <w:rPr>
            <w:noProof/>
            <w:webHidden/>
          </w:rPr>
          <w:fldChar w:fldCharType="separate"/>
        </w:r>
        <w:r>
          <w:rPr>
            <w:noProof/>
            <w:webHidden/>
          </w:rPr>
          <w:t>3</w:t>
        </w:r>
        <w:r>
          <w:rPr>
            <w:noProof/>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52" w:history="1">
        <w:r w:rsidRPr="00070612">
          <w:rPr>
            <w:rStyle w:val="Hyperlink"/>
            <w:noProof/>
          </w:rPr>
          <w:t>1.5</w:t>
        </w:r>
        <w:r w:rsidRPr="00E161BC">
          <w:rPr>
            <w:rFonts w:ascii="Calibri" w:hAnsi="Calibri"/>
            <w:noProof/>
            <w:sz w:val="22"/>
            <w:szCs w:val="22"/>
          </w:rPr>
          <w:tab/>
        </w:r>
        <w:r w:rsidRPr="00070612">
          <w:rPr>
            <w:rStyle w:val="Hyperlink"/>
            <w:noProof/>
          </w:rPr>
          <w:t>Types of technical amendments under the Act</w:t>
        </w:r>
        <w:r>
          <w:rPr>
            <w:noProof/>
            <w:webHidden/>
          </w:rPr>
          <w:tab/>
        </w:r>
        <w:r>
          <w:rPr>
            <w:noProof/>
            <w:webHidden/>
          </w:rPr>
          <w:fldChar w:fldCharType="begin"/>
        </w:r>
        <w:r>
          <w:rPr>
            <w:noProof/>
            <w:webHidden/>
          </w:rPr>
          <w:instrText xml:space="preserve"> PAGEREF _Toc528333252 \h </w:instrText>
        </w:r>
        <w:r>
          <w:rPr>
            <w:noProof/>
            <w:webHidden/>
          </w:rPr>
        </w:r>
        <w:r>
          <w:rPr>
            <w:noProof/>
            <w:webHidden/>
          </w:rPr>
          <w:fldChar w:fldCharType="separate"/>
        </w:r>
        <w:r>
          <w:rPr>
            <w:noProof/>
            <w:webHidden/>
          </w:rPr>
          <w:t>4</w:t>
        </w:r>
        <w:r>
          <w:rPr>
            <w:noProof/>
            <w:webHidden/>
          </w:rPr>
          <w:fldChar w:fldCharType="end"/>
        </w:r>
      </w:hyperlink>
    </w:p>
    <w:p w:rsidR="000A1772" w:rsidRPr="00E161BC" w:rsidRDefault="000A1772">
      <w:pPr>
        <w:pStyle w:val="TOC1"/>
        <w:tabs>
          <w:tab w:val="left" w:pos="660"/>
          <w:tab w:val="right" w:leader="dot" w:pos="9060"/>
        </w:tabs>
        <w:rPr>
          <w:rFonts w:ascii="Calibri" w:hAnsi="Calibri"/>
          <w:caps w:val="0"/>
          <w:sz w:val="22"/>
          <w:szCs w:val="22"/>
        </w:rPr>
      </w:pPr>
      <w:hyperlink w:anchor="_Toc528333253" w:history="1">
        <w:r w:rsidRPr="00070612">
          <w:rPr>
            <w:rStyle w:val="Hyperlink"/>
          </w:rPr>
          <w:t>2.</w:t>
        </w:r>
        <w:r w:rsidRPr="00E161BC">
          <w:rPr>
            <w:rFonts w:ascii="Calibri" w:hAnsi="Calibri"/>
            <w:caps w:val="0"/>
            <w:sz w:val="22"/>
            <w:szCs w:val="22"/>
          </w:rPr>
          <w:tab/>
        </w:r>
        <w:r w:rsidRPr="00070612">
          <w:rPr>
            <w:rStyle w:val="Hyperlink"/>
          </w:rPr>
          <w:t>EXPLANATION</w:t>
        </w:r>
        <w:r>
          <w:rPr>
            <w:webHidden/>
          </w:rPr>
          <w:tab/>
        </w:r>
        <w:r>
          <w:rPr>
            <w:webHidden/>
          </w:rPr>
          <w:fldChar w:fldCharType="begin"/>
        </w:r>
        <w:r>
          <w:rPr>
            <w:webHidden/>
          </w:rPr>
          <w:instrText xml:space="preserve"> PAGEREF _Toc528333253 \h </w:instrText>
        </w:r>
        <w:r>
          <w:rPr>
            <w:webHidden/>
          </w:rPr>
        </w:r>
        <w:r>
          <w:rPr>
            <w:webHidden/>
          </w:rPr>
          <w:fldChar w:fldCharType="separate"/>
        </w:r>
        <w:r>
          <w:rPr>
            <w:webHidden/>
          </w:rPr>
          <w:t>5</w:t>
        </w:r>
        <w:r>
          <w:rPr>
            <w:webHidden/>
          </w:rPr>
          <w:fldChar w:fldCharType="end"/>
        </w:r>
      </w:hyperlink>
    </w:p>
    <w:p w:rsidR="000A1772" w:rsidRPr="00E161BC" w:rsidRDefault="000A1772" w:rsidP="000A1772">
      <w:pPr>
        <w:pStyle w:val="TOC2"/>
        <w:tabs>
          <w:tab w:val="left" w:pos="660"/>
          <w:tab w:val="right" w:leader="dot" w:pos="9060"/>
        </w:tabs>
        <w:rPr>
          <w:rFonts w:ascii="Calibri" w:hAnsi="Calibri"/>
          <w:noProof/>
          <w:sz w:val="22"/>
          <w:szCs w:val="22"/>
        </w:rPr>
      </w:pPr>
      <w:hyperlink w:anchor="_Toc528333254" w:history="1">
        <w:r w:rsidRPr="00070612">
          <w:rPr>
            <w:rStyle w:val="Hyperlink"/>
            <w:noProof/>
          </w:rPr>
          <w:t>2.1</w:t>
        </w:r>
        <w:r w:rsidRPr="00E161BC">
          <w:rPr>
            <w:rFonts w:ascii="Calibri" w:hAnsi="Calibri"/>
            <w:noProof/>
            <w:sz w:val="22"/>
            <w:szCs w:val="22"/>
          </w:rPr>
          <w:tab/>
        </w:r>
        <w:r w:rsidRPr="00070612">
          <w:rPr>
            <w:rStyle w:val="Hyperlink"/>
            <w:noProof/>
          </w:rPr>
          <w:t>Denman Prospect Precinct Map and Code</w:t>
        </w:r>
        <w:r>
          <w:rPr>
            <w:noProof/>
            <w:webHidden/>
          </w:rPr>
          <w:tab/>
        </w:r>
        <w:r>
          <w:rPr>
            <w:noProof/>
            <w:webHidden/>
          </w:rPr>
          <w:fldChar w:fldCharType="begin"/>
        </w:r>
        <w:r>
          <w:rPr>
            <w:noProof/>
            <w:webHidden/>
          </w:rPr>
          <w:instrText xml:space="preserve"> PAGEREF _Toc528333254 \h </w:instrText>
        </w:r>
        <w:r>
          <w:rPr>
            <w:noProof/>
            <w:webHidden/>
          </w:rPr>
        </w:r>
        <w:r>
          <w:rPr>
            <w:noProof/>
            <w:webHidden/>
          </w:rPr>
          <w:fldChar w:fldCharType="separate"/>
        </w:r>
        <w:r>
          <w:rPr>
            <w:noProof/>
            <w:webHidden/>
          </w:rPr>
          <w:t>5</w:t>
        </w:r>
        <w:r>
          <w:rPr>
            <w:noProof/>
            <w:webHidden/>
          </w:rPr>
          <w:fldChar w:fldCharType="end"/>
        </w:r>
      </w:hyperlink>
    </w:p>
    <w:p w:rsidR="000A1772" w:rsidRPr="00E161BC" w:rsidRDefault="000A1772">
      <w:pPr>
        <w:pStyle w:val="TOC1"/>
        <w:tabs>
          <w:tab w:val="left" w:pos="660"/>
          <w:tab w:val="right" w:leader="dot" w:pos="9060"/>
        </w:tabs>
        <w:rPr>
          <w:rFonts w:ascii="Calibri" w:hAnsi="Calibri"/>
          <w:caps w:val="0"/>
          <w:sz w:val="22"/>
          <w:szCs w:val="22"/>
        </w:rPr>
      </w:pPr>
      <w:hyperlink w:anchor="_Toc528333256" w:history="1">
        <w:r w:rsidRPr="00070612">
          <w:rPr>
            <w:rStyle w:val="Hyperlink"/>
          </w:rPr>
          <w:t>3.</w:t>
        </w:r>
        <w:r w:rsidRPr="00E161BC">
          <w:rPr>
            <w:rFonts w:ascii="Calibri" w:hAnsi="Calibri"/>
            <w:caps w:val="0"/>
            <w:sz w:val="22"/>
            <w:szCs w:val="22"/>
          </w:rPr>
          <w:tab/>
        </w:r>
        <w:r w:rsidRPr="00070612">
          <w:rPr>
            <w:rStyle w:val="Hyperlink"/>
          </w:rPr>
          <w:t>TECHNICAL AMENDMENT</w:t>
        </w:r>
        <w:r>
          <w:rPr>
            <w:webHidden/>
          </w:rPr>
          <w:tab/>
        </w:r>
        <w:r>
          <w:rPr>
            <w:webHidden/>
          </w:rPr>
          <w:fldChar w:fldCharType="begin"/>
        </w:r>
        <w:r>
          <w:rPr>
            <w:webHidden/>
          </w:rPr>
          <w:instrText xml:space="preserve"> PAGEREF _Toc528333256 \h </w:instrText>
        </w:r>
        <w:r>
          <w:rPr>
            <w:webHidden/>
          </w:rPr>
        </w:r>
        <w:r>
          <w:rPr>
            <w:webHidden/>
          </w:rPr>
          <w:fldChar w:fldCharType="separate"/>
        </w:r>
        <w:r>
          <w:rPr>
            <w:webHidden/>
          </w:rPr>
          <w:t>7</w:t>
        </w:r>
        <w:r>
          <w:rPr>
            <w:webHidden/>
          </w:rPr>
          <w:fldChar w:fldCharType="end"/>
        </w:r>
      </w:hyperlink>
    </w:p>
    <w:p w:rsidR="000A1772" w:rsidRPr="00E161BC" w:rsidRDefault="000A1772">
      <w:pPr>
        <w:pStyle w:val="TOC2"/>
        <w:tabs>
          <w:tab w:val="left" w:pos="660"/>
          <w:tab w:val="right" w:leader="dot" w:pos="9060"/>
        </w:tabs>
        <w:rPr>
          <w:rFonts w:ascii="Calibri" w:hAnsi="Calibri"/>
          <w:noProof/>
          <w:sz w:val="22"/>
          <w:szCs w:val="22"/>
        </w:rPr>
      </w:pPr>
      <w:hyperlink w:anchor="_Toc528333257" w:history="1">
        <w:r w:rsidRPr="00070612">
          <w:rPr>
            <w:rStyle w:val="Hyperlink"/>
            <w:noProof/>
          </w:rPr>
          <w:t>3.1</w:t>
        </w:r>
        <w:r w:rsidRPr="00E161BC">
          <w:rPr>
            <w:rFonts w:ascii="Calibri" w:hAnsi="Calibri"/>
            <w:noProof/>
            <w:sz w:val="22"/>
            <w:szCs w:val="22"/>
          </w:rPr>
          <w:tab/>
        </w:r>
        <w:r w:rsidRPr="00070612">
          <w:rPr>
            <w:rStyle w:val="Hyperlink"/>
            <w:noProof/>
          </w:rPr>
          <w:t>Denman Prospect Precinct Map and Code</w:t>
        </w:r>
        <w:r>
          <w:rPr>
            <w:noProof/>
            <w:webHidden/>
          </w:rPr>
          <w:tab/>
        </w:r>
        <w:r>
          <w:rPr>
            <w:noProof/>
            <w:webHidden/>
          </w:rPr>
          <w:fldChar w:fldCharType="begin"/>
        </w:r>
        <w:r>
          <w:rPr>
            <w:noProof/>
            <w:webHidden/>
          </w:rPr>
          <w:instrText xml:space="preserve"> PAGEREF _Toc528333257 \h </w:instrText>
        </w:r>
        <w:r>
          <w:rPr>
            <w:noProof/>
            <w:webHidden/>
          </w:rPr>
        </w:r>
        <w:r>
          <w:rPr>
            <w:noProof/>
            <w:webHidden/>
          </w:rPr>
          <w:fldChar w:fldCharType="separate"/>
        </w:r>
        <w:r>
          <w:rPr>
            <w:noProof/>
            <w:webHidden/>
          </w:rPr>
          <w:t>7</w:t>
        </w:r>
        <w:r>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528333247"/>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528333248"/>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D3112" w:rsidP="005B669D">
      <w:pPr>
        <w:pStyle w:val="TAbodytext"/>
        <w:spacing w:before="240" w:after="60"/>
        <w:rPr>
          <w:rFonts w:cs="Arial"/>
          <w:i/>
        </w:rPr>
      </w:pPr>
      <w:r>
        <w:rPr>
          <w:rFonts w:cs="Arial"/>
          <w:i/>
        </w:rPr>
        <w:t>Denman Prospect</w:t>
      </w:r>
      <w:r w:rsidR="00A238FB" w:rsidRPr="000F4806">
        <w:rPr>
          <w:rFonts w:cs="Arial"/>
          <w:i/>
        </w:rPr>
        <w:t xml:space="preserve"> Precinct Map and Code</w:t>
      </w:r>
    </w:p>
    <w:p w:rsidR="00FA2EEA" w:rsidRPr="000F4806" w:rsidRDefault="005F4FCA" w:rsidP="00753159">
      <w:pPr>
        <w:pStyle w:val="TAbodytext"/>
        <w:numPr>
          <w:ilvl w:val="0"/>
          <w:numId w:val="40"/>
        </w:numPr>
        <w:rPr>
          <w:rFonts w:cs="Arial"/>
        </w:rPr>
      </w:pPr>
      <w:r w:rsidRPr="000F4806">
        <w:rPr>
          <w:rFonts w:cs="Arial"/>
        </w:rPr>
        <w:t xml:space="preserve">The </w:t>
      </w:r>
      <w:r w:rsidR="003D3112">
        <w:rPr>
          <w:rFonts w:cs="Arial"/>
        </w:rPr>
        <w:t>Denman Prospect</w:t>
      </w:r>
      <w:r w:rsidRPr="000F4806">
        <w:rPr>
          <w:rFonts w:cs="Arial"/>
        </w:rPr>
        <w:t xml:space="preserve"> Precinct Map</w:t>
      </w:r>
      <w:r w:rsidR="009E5547" w:rsidRPr="000F4806">
        <w:rPr>
          <w:rFonts w:cs="Arial"/>
        </w:rPr>
        <w:t xml:space="preserve"> and Code is </w:t>
      </w:r>
      <w:r w:rsidR="00952EC8" w:rsidRPr="000F4806">
        <w:rPr>
          <w:rFonts w:cs="Arial"/>
        </w:rPr>
        <w:t>amended</w:t>
      </w:r>
      <w:r w:rsidR="005424E3" w:rsidRPr="000F4806">
        <w:rPr>
          <w:rFonts w:cs="Arial"/>
        </w:rPr>
        <w:t xml:space="preserve"> to include </w:t>
      </w:r>
      <w:r w:rsidR="000F4806" w:rsidRPr="000F4806">
        <w:rPr>
          <w:rFonts w:cs="Arial"/>
        </w:rPr>
        <w:t>ongoing provisions</w:t>
      </w:r>
      <w:r w:rsidR="00421D44">
        <w:rPr>
          <w:rFonts w:cs="Arial"/>
        </w:rPr>
        <w:t xml:space="preserve"> for </w:t>
      </w:r>
      <w:r w:rsidR="007A47D8">
        <w:rPr>
          <w:rFonts w:cs="Arial"/>
        </w:rPr>
        <w:t xml:space="preserve">section 72, </w:t>
      </w:r>
      <w:r w:rsidR="0013162A">
        <w:rPr>
          <w:rFonts w:cs="Arial"/>
        </w:rPr>
        <w:t xml:space="preserve">as described in Part 2 of this document. </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528333249"/>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4B7671">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528333250"/>
      <w:r w:rsidRPr="006A3135">
        <w:t>National</w:t>
      </w:r>
      <w:r>
        <w:t xml:space="preserve"> Capital Authority</w:t>
      </w:r>
      <w:bookmarkEnd w:id="16"/>
      <w:bookmarkEnd w:id="17"/>
      <w:bookmarkEnd w:id="18"/>
      <w:bookmarkEnd w:id="19"/>
      <w:bookmarkEnd w:id="20"/>
      <w:bookmarkEnd w:id="21"/>
    </w:p>
    <w:p w:rsidR="001E6716" w:rsidRDefault="001E6716" w:rsidP="005B735B">
      <w:r>
        <w:t xml:space="preserve">The National Capital Authority </w:t>
      </w:r>
      <w:r w:rsidR="00E70C20">
        <w:t>does not need to be</w:t>
      </w:r>
      <w:r>
        <w:t xml:space="preserve"> advised of this technical amendment</w:t>
      </w:r>
      <w:r w:rsidR="0021456C">
        <w:t xml:space="preserve"> as per 1.2.</w:t>
      </w:r>
    </w:p>
    <w:p w:rsidR="005B735B" w:rsidRDefault="005B735B" w:rsidP="005B735B"/>
    <w:p w:rsidR="001E6716" w:rsidRDefault="001E6716" w:rsidP="001E6716">
      <w:pPr>
        <w:pStyle w:val="TAsectionheading2"/>
      </w:pPr>
      <w:bookmarkStart w:id="22" w:name="_Toc327263735"/>
      <w:bookmarkStart w:id="23" w:name="_Toc364933263"/>
      <w:bookmarkStart w:id="24" w:name="_Toc390767273"/>
      <w:bookmarkStart w:id="25" w:name="_Toc421097003"/>
      <w:bookmarkStart w:id="26" w:name="_Toc426449497"/>
      <w:bookmarkStart w:id="27" w:name="_Toc528333251"/>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1E6716" w:rsidRDefault="001E6716" w:rsidP="00514C1A">
      <w:pPr>
        <w:pStyle w:val="TAbodytext"/>
        <w:rPr>
          <w:rFonts w:cs="Arial"/>
        </w:rPr>
      </w:pPr>
    </w:p>
    <w:p w:rsidR="00A33974" w:rsidRDefault="00A33974" w:rsidP="00514C1A">
      <w:pPr>
        <w:pStyle w:val="TAbodytext"/>
        <w:rPr>
          <w:rFonts w:cs="Arial"/>
        </w:rPr>
      </w:pPr>
    </w:p>
    <w:p w:rsidR="004B7671" w:rsidRDefault="004B7671"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3D3112" w:rsidRDefault="003D3112" w:rsidP="00514C1A">
      <w:pPr>
        <w:pStyle w:val="TAbodytext"/>
        <w:rPr>
          <w:rFonts w:cs="Arial"/>
        </w:rPr>
      </w:pPr>
    </w:p>
    <w:p w:rsidR="003D3112" w:rsidRDefault="003D3112" w:rsidP="00514C1A">
      <w:pPr>
        <w:pStyle w:val="TAbodytext"/>
        <w:rPr>
          <w:rFonts w:cs="Arial"/>
        </w:rPr>
      </w:pPr>
    </w:p>
    <w:p w:rsidR="003D3112" w:rsidRDefault="003D3112"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528333252"/>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1319A4">
        <w:rPr>
          <w:rFonts w:cs="Arial"/>
        </w:rPr>
        <w:t>2018-</w:t>
      </w:r>
      <w:r w:rsidR="003D3112">
        <w:rPr>
          <w:rFonts w:cs="Arial"/>
        </w:rPr>
        <w:t>2</w:t>
      </w:r>
      <w:r w:rsidR="008122D0">
        <w:rPr>
          <w:rFonts w:cs="Arial"/>
        </w:rPr>
        <w:t>1</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w:t>
      </w:r>
      <w:r w:rsidR="003D3112">
        <w:rPr>
          <w:rFonts w:cs="Arial"/>
        </w:rPr>
        <w:t>c</w:t>
      </w:r>
      <w:r w:rsidR="00A33974">
        <w:rPr>
          <w:rFonts w:cs="Arial"/>
        </w:rPr>
        <w:t>)</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528333253"/>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3D3112" w:rsidP="00C12699">
      <w:pPr>
        <w:pStyle w:val="TAsectionheading2"/>
        <w:spacing w:after="120"/>
      </w:pPr>
      <w:bookmarkStart w:id="32" w:name="_Toc528333254"/>
      <w:r>
        <w:t>Denman Prospect</w:t>
      </w:r>
      <w:r w:rsidR="00AA6462">
        <w:t xml:space="preserve"> Precinct Map and Code</w:t>
      </w:r>
      <w:bookmarkEnd w:id="32"/>
    </w:p>
    <w:p w:rsidR="00AD5BD7" w:rsidRPr="00507055" w:rsidRDefault="00AD5BD7" w:rsidP="00AD5BD7">
      <w:pPr>
        <w:spacing w:before="240"/>
        <w:rPr>
          <w:b/>
        </w:rPr>
      </w:pPr>
      <w:r>
        <w:rPr>
          <w:b/>
        </w:rPr>
        <w:t xml:space="preserve">Variation to the </w:t>
      </w:r>
      <w:r w:rsidR="003D3112">
        <w:rPr>
          <w:b/>
        </w:rPr>
        <w:t>Denman Prospect</w:t>
      </w:r>
      <w:r>
        <w:rPr>
          <w:b/>
        </w:rPr>
        <w:t xml:space="preserve"> Precinct </w:t>
      </w:r>
      <w:r w:rsidR="00421D44">
        <w:rPr>
          <w:b/>
        </w:rPr>
        <w:t xml:space="preserve">Map and </w:t>
      </w:r>
      <w:r>
        <w:rPr>
          <w:b/>
        </w:rPr>
        <w:t>Code</w:t>
      </w:r>
    </w:p>
    <w:p w:rsidR="00AD5BD7" w:rsidRDefault="00AD5BD7" w:rsidP="00AD5BD7"/>
    <w:p w:rsidR="00AD5BD7" w:rsidRDefault="005424E3" w:rsidP="00AD5BD7">
      <w:r>
        <w:t xml:space="preserve">The </w:t>
      </w:r>
      <w:r w:rsidR="003D3112">
        <w:t>Denman Prospect</w:t>
      </w:r>
      <w:r>
        <w:t xml:space="preserve"> P</w:t>
      </w:r>
      <w:r w:rsidR="00AD5BD7">
        <w:t xml:space="preserve">recinct </w:t>
      </w:r>
      <w:r>
        <w:t>Map and C</w:t>
      </w:r>
      <w:r w:rsidR="00AD5BD7">
        <w:t xml:space="preserve">ode is varied to incorporate rules and criteria that are consistent with the approved estate development plan.  </w:t>
      </w:r>
    </w:p>
    <w:p w:rsidR="00AD5BD7" w:rsidRDefault="00AD5BD7" w:rsidP="00AD5BD7">
      <w:pPr>
        <w:rPr>
          <w:b/>
        </w:rPr>
      </w:pPr>
    </w:p>
    <w:p w:rsidR="00AD5BD7" w:rsidRPr="00AD5BD7" w:rsidRDefault="003D3112" w:rsidP="00AD5BD7">
      <w:pPr>
        <w:pStyle w:val="TAsectionheading3"/>
        <w:rPr>
          <w:sz w:val="24"/>
          <w:szCs w:val="24"/>
        </w:rPr>
      </w:pPr>
      <w:bookmarkStart w:id="33" w:name="_Toc495312913"/>
      <w:bookmarkStart w:id="34" w:name="_Toc506560142"/>
      <w:bookmarkStart w:id="35" w:name="_Toc513472911"/>
      <w:bookmarkStart w:id="36" w:name="_Toc518306162"/>
      <w:bookmarkStart w:id="37" w:name="_Toc524616677"/>
      <w:bookmarkStart w:id="38" w:name="_Toc528331498"/>
      <w:bookmarkStart w:id="39" w:name="_Toc528333255"/>
      <w:r>
        <w:rPr>
          <w:sz w:val="24"/>
          <w:szCs w:val="24"/>
        </w:rPr>
        <w:t>Denman Prospect</w:t>
      </w:r>
      <w:r w:rsidR="00AD5BD7" w:rsidRPr="00AD5BD7">
        <w:rPr>
          <w:sz w:val="24"/>
          <w:szCs w:val="24"/>
        </w:rPr>
        <w:t xml:space="preserve"> Precinct </w:t>
      </w:r>
      <w:bookmarkEnd w:id="33"/>
      <w:bookmarkEnd w:id="34"/>
      <w:bookmarkEnd w:id="35"/>
      <w:bookmarkEnd w:id="36"/>
      <w:r>
        <w:rPr>
          <w:sz w:val="24"/>
          <w:szCs w:val="24"/>
        </w:rPr>
        <w:t>Code</w:t>
      </w:r>
      <w:bookmarkEnd w:id="37"/>
      <w:bookmarkEnd w:id="38"/>
      <w:bookmarkEnd w:id="39"/>
    </w:p>
    <w:p w:rsidR="008122D0" w:rsidRPr="008122D0" w:rsidRDefault="008122D0" w:rsidP="00406A64">
      <w:r w:rsidRPr="008122D0">
        <w:t xml:space="preserve">Insert additional rules as described in Part 3 of this document. </w:t>
      </w:r>
    </w:p>
    <w:p w:rsidR="008122D0" w:rsidRDefault="008122D0" w:rsidP="00406A64">
      <w:pPr>
        <w:rPr>
          <w:i/>
        </w:rPr>
      </w:pPr>
    </w:p>
    <w:p w:rsidR="00AD5BD7" w:rsidRPr="00D35B48" w:rsidRDefault="00AD5BD7" w:rsidP="00406A64">
      <w:pPr>
        <w:rPr>
          <w:i/>
        </w:rPr>
      </w:pPr>
      <w:r w:rsidRPr="00D35B48">
        <w:rPr>
          <w:i/>
        </w:rPr>
        <w:t xml:space="preserve">Existing </w:t>
      </w:r>
      <w:r w:rsidR="00D35B48" w:rsidRPr="00D35B48">
        <w:rPr>
          <w:rFonts w:cs="Arial"/>
          <w:i/>
        </w:rPr>
        <w:t xml:space="preserve">Figure </w:t>
      </w:r>
      <w:r w:rsidR="00E70972">
        <w:rPr>
          <w:rFonts w:cs="Arial"/>
          <w:i/>
        </w:rPr>
        <w:t>4</w:t>
      </w:r>
      <w:r w:rsidR="00D35B48" w:rsidRPr="00D35B48">
        <w:rPr>
          <w:rFonts w:cs="Arial"/>
          <w:i/>
        </w:rPr>
        <w:t xml:space="preserve"> Denman Prospect residential area 2 </w:t>
      </w:r>
    </w:p>
    <w:p w:rsidR="00E70972" w:rsidRDefault="00E70972" w:rsidP="00AD5BD7">
      <w:pPr>
        <w:rPr>
          <w:i/>
        </w:rPr>
      </w:pPr>
      <w:bookmarkStart w:id="40" w:name="_Toc254851539"/>
    </w:p>
    <w:p w:rsidR="00E70972" w:rsidRDefault="00E70972" w:rsidP="00AD5BD7">
      <w:pPr>
        <w:rPr>
          <w:i/>
        </w:rPr>
      </w:pPr>
      <w:r w:rsidRPr="00E70972">
        <w:rPr>
          <w:i/>
        </w:rPr>
        <w:pict>
          <v:shape id="_x0000_i1027" type="#_x0000_t75" style="width:349.5pt;height:448.5pt">
            <v:imagedata r:id="rId17" o:title="RC2 c TA2018-09"/>
          </v:shape>
        </w:pict>
      </w:r>
    </w:p>
    <w:p w:rsidR="009B29CF" w:rsidRDefault="009B29CF" w:rsidP="00AD5BD7">
      <w:pPr>
        <w:rPr>
          <w:i/>
        </w:rPr>
      </w:pPr>
      <w:r>
        <w:rPr>
          <w:i/>
        </w:rPr>
        <w:t>Proposed</w:t>
      </w:r>
      <w:r w:rsidRPr="00AD5BD7">
        <w:rPr>
          <w:i/>
        </w:rPr>
        <w:t xml:space="preserve"> </w:t>
      </w:r>
      <w:r w:rsidR="00E70972">
        <w:rPr>
          <w:rFonts w:cs="Arial"/>
          <w:i/>
        </w:rPr>
        <w:t>Figure 4</w:t>
      </w:r>
      <w:r w:rsidR="00D35B48" w:rsidRPr="00D35B48">
        <w:rPr>
          <w:rFonts w:cs="Arial"/>
          <w:i/>
        </w:rPr>
        <w:t xml:space="preserve"> Denman Prospect residential area 2 </w:t>
      </w:r>
    </w:p>
    <w:p w:rsidR="009B29CF" w:rsidRDefault="009B29CF" w:rsidP="00AD5BD7">
      <w:pPr>
        <w:rPr>
          <w:i/>
        </w:rPr>
      </w:pPr>
    </w:p>
    <w:p w:rsidR="008122D0" w:rsidRDefault="00E70972" w:rsidP="00AD5BD7">
      <w:pPr>
        <w:rPr>
          <w:rFonts w:cs="Arial"/>
          <w:sz w:val="22"/>
          <w:szCs w:val="22"/>
        </w:rPr>
      </w:pPr>
      <w:r w:rsidRPr="00E70972">
        <w:rPr>
          <w:rFonts w:cs="Arial"/>
          <w:sz w:val="22"/>
          <w:szCs w:val="22"/>
        </w:rPr>
        <w:pict>
          <v:shape id="_x0000_i1028" type="#_x0000_t75" style="width:407.25pt;height:527.25pt">
            <v:imagedata r:id="rId18" o:title="RC2 c TA2018-21"/>
          </v:shape>
        </w:pict>
      </w:r>
    </w:p>
    <w:p w:rsidR="008122D0" w:rsidRDefault="008122D0" w:rsidP="00AD5BD7">
      <w:pPr>
        <w:rPr>
          <w:i/>
        </w:rPr>
      </w:pPr>
    </w:p>
    <w:p w:rsidR="009B29CF" w:rsidRDefault="009B29CF" w:rsidP="00AD5BD7">
      <w:pPr>
        <w:rPr>
          <w:i/>
        </w:rPr>
      </w:pPr>
    </w:p>
    <w:p w:rsidR="009B29CF" w:rsidRDefault="009B29CF" w:rsidP="00AD5BD7">
      <w:pPr>
        <w:rPr>
          <w:i/>
        </w:rPr>
      </w:pPr>
    </w:p>
    <w:p w:rsidR="00D35B48" w:rsidRDefault="00D35B48" w:rsidP="00AD5BD7">
      <w:pPr>
        <w:rPr>
          <w:i/>
        </w:rPr>
      </w:pPr>
    </w:p>
    <w:p w:rsidR="00D35B48" w:rsidRDefault="00D35B48" w:rsidP="00AD5BD7">
      <w:pPr>
        <w:rPr>
          <w:i/>
        </w:rPr>
      </w:pPr>
    </w:p>
    <w:p w:rsidR="00E70972" w:rsidRDefault="00E70972" w:rsidP="00AD5BD7">
      <w:pPr>
        <w:rPr>
          <w:i/>
        </w:rPr>
      </w:pPr>
    </w:p>
    <w:p w:rsidR="00D35B48" w:rsidRDefault="00D35B48" w:rsidP="00AD5BD7">
      <w:pPr>
        <w:rPr>
          <w:i/>
        </w:rPr>
      </w:pPr>
    </w:p>
    <w:p w:rsidR="00262415" w:rsidRPr="00C127D9" w:rsidRDefault="00567EAA" w:rsidP="00262415">
      <w:pPr>
        <w:pStyle w:val="TAsectionheading"/>
      </w:pPr>
      <w:bookmarkStart w:id="41" w:name="_Toc528333256"/>
      <w:r w:rsidRPr="00C127D9">
        <w:t>TECHNICAL AMENDMENT</w:t>
      </w:r>
      <w:bookmarkEnd w:id="40"/>
      <w:bookmarkEnd w:id="41"/>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3D3112" w:rsidP="00451E28">
      <w:pPr>
        <w:pStyle w:val="TAsectionheading2"/>
        <w:spacing w:after="120"/>
      </w:pPr>
      <w:bookmarkStart w:id="42" w:name="_Toc528333257"/>
      <w:r>
        <w:t xml:space="preserve">Denman Prospect Precinct </w:t>
      </w:r>
      <w:r w:rsidR="00421D44">
        <w:t xml:space="preserve">Map and </w:t>
      </w:r>
      <w:r>
        <w:t>Code</w:t>
      </w:r>
      <w:bookmarkEnd w:id="42"/>
    </w:p>
    <w:p w:rsidR="00451E28" w:rsidRPr="00C127D9" w:rsidRDefault="00FC2DA8" w:rsidP="00421D44">
      <w:pPr>
        <w:pStyle w:val="TAeditorialitemgeneralheading"/>
      </w:pPr>
      <w:r>
        <w:t xml:space="preserve">Additional rules and criteria, </w:t>
      </w:r>
      <w:r w:rsidR="00421D44">
        <w:t xml:space="preserve">RC2 – Residential Area, </w:t>
      </w:r>
      <w:r w:rsidR="008A54F3">
        <w:t>Element 2: Building and Site Controls</w:t>
      </w:r>
    </w:p>
    <w:p w:rsidR="00451E28" w:rsidRPr="00C127D9" w:rsidRDefault="00451E28" w:rsidP="00242B96"/>
    <w:p w:rsidR="008A54F3" w:rsidRDefault="008A54F3" w:rsidP="00421D44">
      <w:pPr>
        <w:rPr>
          <w:rFonts w:cs="Arial"/>
          <w:i/>
        </w:rPr>
      </w:pPr>
      <w:r>
        <w:rPr>
          <w:rFonts w:cs="Arial"/>
          <w:i/>
        </w:rPr>
        <w:t>Insert after Rule R12</w:t>
      </w:r>
    </w:p>
    <w:p w:rsidR="008A54F3" w:rsidRDefault="008A54F3" w:rsidP="00421D44">
      <w:pPr>
        <w:rPr>
          <w:rFonts w:cs="Arial"/>
          <w:i/>
        </w:rPr>
      </w:pPr>
    </w:p>
    <w:p w:rsidR="00AC3803" w:rsidRPr="00AC3803" w:rsidRDefault="00AC3803" w:rsidP="00421D44">
      <w:pPr>
        <w:rPr>
          <w:rFonts w:cs="Arial"/>
          <w:b/>
        </w:rPr>
      </w:pPr>
      <w:r w:rsidRPr="00AC3803">
        <w:rPr>
          <w:rFonts w:cs="Arial"/>
          <w:b/>
        </w:rPr>
        <w:t>Element 3:  Restrictions on use</w:t>
      </w:r>
    </w:p>
    <w:p w:rsidR="00AC3803" w:rsidRPr="00AC3803" w:rsidRDefault="00AC3803" w:rsidP="00421D44">
      <w:pPr>
        <w:rPr>
          <w:rFonts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A54F3" w:rsidRPr="008D57A0" w:rsidTr="00E161BC">
        <w:trPr>
          <w:trHeight w:val="403"/>
        </w:trPr>
        <w:tc>
          <w:tcPr>
            <w:tcW w:w="5000" w:type="pct"/>
            <w:gridSpan w:val="2"/>
            <w:shd w:val="clear" w:color="auto" w:fill="D9D9D9"/>
          </w:tcPr>
          <w:p w:rsidR="008A54F3" w:rsidRPr="008D57A0" w:rsidRDefault="008A54F3" w:rsidP="00E161BC">
            <w:pPr>
              <w:tabs>
                <w:tab w:val="left" w:pos="1664"/>
              </w:tabs>
              <w:spacing w:before="60" w:after="60"/>
              <w:rPr>
                <w:rFonts w:cs="Arial"/>
                <w:b/>
                <w:bCs/>
                <w:sz w:val="22"/>
                <w:szCs w:val="22"/>
              </w:rPr>
            </w:pPr>
            <w:r w:rsidRPr="008D57A0">
              <w:rPr>
                <w:rFonts w:cs="Arial"/>
                <w:b/>
                <w:bCs/>
                <w:sz w:val="20"/>
              </w:rPr>
              <w:t>3.0</w:t>
            </w:r>
            <w:r w:rsidRPr="008D57A0">
              <w:rPr>
                <w:rFonts w:cs="Arial"/>
                <w:b/>
                <w:bCs/>
                <w:sz w:val="22"/>
                <w:szCs w:val="22"/>
              </w:rPr>
              <w:t xml:space="preserve"> </w:t>
            </w:r>
            <w:r>
              <w:rPr>
                <w:rFonts w:cs="Arial"/>
                <w:b/>
                <w:bCs/>
                <w:sz w:val="22"/>
                <w:szCs w:val="22"/>
              </w:rPr>
              <w:t>Commercial GFA</w:t>
            </w:r>
          </w:p>
        </w:tc>
      </w:tr>
      <w:tr w:rsidR="008A54F3" w:rsidRPr="008D57A0" w:rsidTr="00E161BC">
        <w:trPr>
          <w:trHeight w:val="1086"/>
        </w:trPr>
        <w:tc>
          <w:tcPr>
            <w:tcW w:w="2500" w:type="pct"/>
            <w:tcBorders>
              <w:bottom w:val="single" w:sz="4" w:space="0" w:color="auto"/>
            </w:tcBorders>
            <w:shd w:val="clear" w:color="auto" w:fill="FFFFFF"/>
            <w:tcMar>
              <w:top w:w="57" w:type="dxa"/>
            </w:tcMar>
          </w:tcPr>
          <w:p w:rsidR="008A54F3" w:rsidRPr="008D57A0" w:rsidRDefault="008A54F3" w:rsidP="00E161BC">
            <w:pPr>
              <w:spacing w:line="360" w:lineRule="auto"/>
              <w:rPr>
                <w:rFonts w:cs="Arial"/>
                <w:sz w:val="20"/>
              </w:rPr>
            </w:pPr>
            <w:r w:rsidRPr="008D57A0">
              <w:rPr>
                <w:rFonts w:cs="Arial"/>
                <w:sz w:val="20"/>
              </w:rPr>
              <w:t>R</w:t>
            </w:r>
            <w:r>
              <w:rPr>
                <w:rFonts w:cs="Arial"/>
                <w:sz w:val="20"/>
              </w:rPr>
              <w:t>13</w:t>
            </w:r>
          </w:p>
          <w:p w:rsidR="008A54F3" w:rsidRPr="008D57A0" w:rsidRDefault="008A54F3" w:rsidP="00E161BC">
            <w:pPr>
              <w:autoSpaceDE w:val="0"/>
              <w:autoSpaceDN w:val="0"/>
              <w:adjustRightInd w:val="0"/>
              <w:rPr>
                <w:rFonts w:cs="Arial"/>
                <w:sz w:val="20"/>
              </w:rPr>
            </w:pPr>
            <w:r w:rsidRPr="008D57A0">
              <w:rPr>
                <w:rFonts w:cs="Arial"/>
                <w:sz w:val="20"/>
              </w:rPr>
              <w:t xml:space="preserve">This rule applies to </w:t>
            </w:r>
            <w:r>
              <w:rPr>
                <w:rFonts w:cs="Arial"/>
                <w:sz w:val="20"/>
              </w:rPr>
              <w:t xml:space="preserve">section 72 as </w:t>
            </w:r>
            <w:r w:rsidRPr="008D57A0">
              <w:rPr>
                <w:rFonts w:cs="Arial"/>
                <w:sz w:val="20"/>
              </w:rPr>
              <w:t xml:space="preserve">identified in Figure </w:t>
            </w:r>
            <w:r>
              <w:rPr>
                <w:rFonts w:cs="Arial"/>
                <w:sz w:val="20"/>
              </w:rPr>
              <w:t>4</w:t>
            </w:r>
            <w:r w:rsidRPr="008D57A0">
              <w:rPr>
                <w:rFonts w:cs="Arial"/>
                <w:sz w:val="20"/>
              </w:rPr>
              <w:t xml:space="preserve">. </w:t>
            </w:r>
          </w:p>
          <w:p w:rsidR="008A54F3" w:rsidRPr="008D57A0" w:rsidRDefault="008A54F3" w:rsidP="00E161BC">
            <w:pPr>
              <w:autoSpaceDE w:val="0"/>
              <w:autoSpaceDN w:val="0"/>
              <w:adjustRightInd w:val="0"/>
              <w:rPr>
                <w:rFonts w:cs="Arial"/>
                <w:sz w:val="20"/>
              </w:rPr>
            </w:pPr>
          </w:p>
          <w:p w:rsidR="008A54F3" w:rsidRPr="008D57A0" w:rsidRDefault="008A54F3" w:rsidP="00E161BC">
            <w:pPr>
              <w:autoSpaceDE w:val="0"/>
              <w:autoSpaceDN w:val="0"/>
              <w:adjustRightInd w:val="0"/>
              <w:rPr>
                <w:rFonts w:cs="Arial"/>
                <w:sz w:val="20"/>
              </w:rPr>
            </w:pPr>
            <w:r>
              <w:rPr>
                <w:rFonts w:cs="Arial"/>
                <w:sz w:val="20"/>
              </w:rPr>
              <w:t xml:space="preserve">The total limit of commercial </w:t>
            </w:r>
            <w:r w:rsidRPr="008D57A0">
              <w:rPr>
                <w:rFonts w:cs="Arial"/>
                <w:i/>
                <w:sz w:val="20"/>
              </w:rPr>
              <w:t>gross floor area</w:t>
            </w:r>
            <w:r>
              <w:rPr>
                <w:rFonts w:cs="Arial"/>
                <w:i/>
                <w:sz w:val="20"/>
              </w:rPr>
              <w:t xml:space="preserve"> </w:t>
            </w:r>
            <w:r>
              <w:rPr>
                <w:rFonts w:cs="Arial"/>
                <w:sz w:val="20"/>
              </w:rPr>
              <w:t>is 1,000m</w:t>
            </w:r>
            <w:r w:rsidRPr="008D57A0">
              <w:rPr>
                <w:rFonts w:cs="Arial"/>
                <w:sz w:val="20"/>
                <w:vertAlign w:val="superscript"/>
              </w:rPr>
              <w:t>2</w:t>
            </w:r>
            <w:r>
              <w:rPr>
                <w:rFonts w:cs="Arial"/>
                <w:sz w:val="20"/>
              </w:rPr>
              <w:t xml:space="preserve">, with a </w:t>
            </w:r>
            <w:r w:rsidRPr="00CA1815">
              <w:rPr>
                <w:rFonts w:cs="Arial"/>
                <w:i/>
                <w:sz w:val="20"/>
              </w:rPr>
              <w:t>gross floor area</w:t>
            </w:r>
            <w:r>
              <w:rPr>
                <w:rFonts w:cs="Arial"/>
                <w:sz w:val="20"/>
              </w:rPr>
              <w:t xml:space="preserve"> limit of 250m</w:t>
            </w:r>
            <w:r w:rsidRPr="008D57A0">
              <w:rPr>
                <w:rFonts w:cs="Arial"/>
                <w:sz w:val="20"/>
                <w:vertAlign w:val="superscript"/>
              </w:rPr>
              <w:t>2</w:t>
            </w:r>
            <w:r>
              <w:rPr>
                <w:rFonts w:cs="Arial"/>
                <w:sz w:val="20"/>
              </w:rPr>
              <w:t xml:space="preserve"> per tenancy.</w:t>
            </w:r>
            <w:r w:rsidRPr="008D57A0">
              <w:rPr>
                <w:rFonts w:cs="Arial"/>
                <w:sz w:val="20"/>
              </w:rPr>
              <w:t xml:space="preserve">  </w:t>
            </w:r>
          </w:p>
          <w:p w:rsidR="008A54F3" w:rsidRPr="008D57A0" w:rsidRDefault="008A54F3" w:rsidP="00E161BC">
            <w:pPr>
              <w:autoSpaceDE w:val="0"/>
              <w:autoSpaceDN w:val="0"/>
              <w:adjustRightInd w:val="0"/>
            </w:pPr>
          </w:p>
        </w:tc>
        <w:tc>
          <w:tcPr>
            <w:tcW w:w="2500" w:type="pct"/>
            <w:tcBorders>
              <w:bottom w:val="single" w:sz="4" w:space="0" w:color="auto"/>
            </w:tcBorders>
            <w:shd w:val="clear" w:color="auto" w:fill="FFFFFF"/>
          </w:tcPr>
          <w:p w:rsidR="008A54F3" w:rsidRPr="008D57A0" w:rsidRDefault="008A54F3" w:rsidP="00E161BC">
            <w:pPr>
              <w:spacing w:line="360" w:lineRule="auto"/>
              <w:rPr>
                <w:rFonts w:cs="Arial"/>
                <w:sz w:val="20"/>
              </w:rPr>
            </w:pPr>
          </w:p>
          <w:p w:rsidR="008A54F3" w:rsidRPr="008D57A0" w:rsidRDefault="008A54F3" w:rsidP="00E161BC">
            <w:pPr>
              <w:autoSpaceDE w:val="0"/>
              <w:autoSpaceDN w:val="0"/>
              <w:adjustRightInd w:val="0"/>
            </w:pPr>
            <w:r w:rsidRPr="008D57A0">
              <w:rPr>
                <w:rFonts w:cs="Arial"/>
                <w:sz w:val="20"/>
              </w:rPr>
              <w:t>This is a mandatory requirement. There is no applicable criterion.</w:t>
            </w:r>
          </w:p>
        </w:tc>
      </w:tr>
      <w:tr w:rsidR="008A54F3" w:rsidRPr="008D57A0" w:rsidTr="00E161BC">
        <w:trPr>
          <w:trHeight w:val="306"/>
        </w:trPr>
        <w:tc>
          <w:tcPr>
            <w:tcW w:w="5000" w:type="pct"/>
            <w:gridSpan w:val="2"/>
            <w:tcBorders>
              <w:bottom w:val="single" w:sz="4" w:space="0" w:color="auto"/>
            </w:tcBorders>
            <w:shd w:val="clear" w:color="auto" w:fill="D9D9D9"/>
            <w:tcMar>
              <w:top w:w="57" w:type="dxa"/>
            </w:tcMar>
          </w:tcPr>
          <w:p w:rsidR="008A54F3" w:rsidRPr="008D57A0" w:rsidRDefault="008A54F3" w:rsidP="00E161BC">
            <w:pPr>
              <w:tabs>
                <w:tab w:val="left" w:pos="1664"/>
              </w:tabs>
              <w:spacing w:before="60" w:after="60"/>
              <w:rPr>
                <w:rFonts w:cs="Arial"/>
                <w:sz w:val="22"/>
              </w:rPr>
            </w:pPr>
            <w:r>
              <w:rPr>
                <w:rFonts w:cs="Arial"/>
                <w:b/>
                <w:bCs/>
                <w:sz w:val="20"/>
              </w:rPr>
              <w:t>3.1</w:t>
            </w:r>
            <w:r w:rsidRPr="008D57A0">
              <w:rPr>
                <w:rFonts w:cs="Arial"/>
                <w:b/>
                <w:bCs/>
                <w:sz w:val="22"/>
              </w:rPr>
              <w:t xml:space="preserve"> </w:t>
            </w:r>
            <w:r>
              <w:rPr>
                <w:rFonts w:cs="Arial"/>
                <w:b/>
                <w:bCs/>
                <w:sz w:val="22"/>
              </w:rPr>
              <w:t>Maximum storeys</w:t>
            </w:r>
          </w:p>
        </w:tc>
      </w:tr>
      <w:tr w:rsidR="008A54F3" w:rsidRPr="008D57A0" w:rsidTr="00E161BC">
        <w:trPr>
          <w:trHeight w:val="784"/>
        </w:trPr>
        <w:tc>
          <w:tcPr>
            <w:tcW w:w="2500" w:type="pct"/>
            <w:tcBorders>
              <w:bottom w:val="single" w:sz="4" w:space="0" w:color="auto"/>
            </w:tcBorders>
            <w:shd w:val="clear" w:color="auto" w:fill="FFFFFF"/>
            <w:tcMar>
              <w:top w:w="57" w:type="dxa"/>
            </w:tcMar>
          </w:tcPr>
          <w:p w:rsidR="008A54F3" w:rsidRPr="008D57A0" w:rsidRDefault="008A54F3" w:rsidP="00E161BC">
            <w:pPr>
              <w:spacing w:line="360" w:lineRule="auto"/>
              <w:rPr>
                <w:rFonts w:cs="Arial"/>
                <w:sz w:val="20"/>
              </w:rPr>
            </w:pPr>
            <w:r w:rsidRPr="008D57A0">
              <w:rPr>
                <w:rFonts w:cs="Arial"/>
                <w:sz w:val="20"/>
              </w:rPr>
              <w:t>R</w:t>
            </w:r>
            <w:r>
              <w:rPr>
                <w:rFonts w:cs="Arial"/>
                <w:sz w:val="20"/>
              </w:rPr>
              <w:t>14</w:t>
            </w:r>
          </w:p>
          <w:p w:rsidR="008A54F3" w:rsidRPr="008D57A0" w:rsidRDefault="008A54F3" w:rsidP="00E161BC">
            <w:pPr>
              <w:rPr>
                <w:rFonts w:cs="Arial"/>
                <w:sz w:val="20"/>
              </w:rPr>
            </w:pPr>
            <w:r w:rsidRPr="008D57A0">
              <w:rPr>
                <w:rFonts w:cs="Arial"/>
                <w:sz w:val="20"/>
              </w:rPr>
              <w:t xml:space="preserve">This rule applies to </w:t>
            </w:r>
            <w:r>
              <w:rPr>
                <w:rFonts w:cs="Arial"/>
                <w:sz w:val="20"/>
              </w:rPr>
              <w:t xml:space="preserve">section 72 as identified in Figure 4. </w:t>
            </w:r>
            <w:r w:rsidRPr="008D57A0">
              <w:rPr>
                <w:rFonts w:cs="Arial"/>
                <w:sz w:val="20"/>
              </w:rPr>
              <w:t xml:space="preserve"> </w:t>
            </w:r>
          </w:p>
          <w:p w:rsidR="008A54F3" w:rsidRPr="008D57A0" w:rsidRDefault="008A54F3" w:rsidP="00E161BC">
            <w:pPr>
              <w:rPr>
                <w:rFonts w:cs="Arial"/>
                <w:sz w:val="20"/>
              </w:rPr>
            </w:pPr>
          </w:p>
          <w:p w:rsidR="008A54F3" w:rsidRDefault="008A54F3" w:rsidP="00E161BC">
            <w:pPr>
              <w:rPr>
                <w:rFonts w:cs="Arial"/>
                <w:sz w:val="20"/>
              </w:rPr>
            </w:pPr>
            <w:r w:rsidRPr="008D57A0">
              <w:rPr>
                <w:rFonts w:cs="Arial"/>
                <w:sz w:val="20"/>
              </w:rPr>
              <w:t xml:space="preserve">The </w:t>
            </w:r>
            <w:r>
              <w:rPr>
                <w:rFonts w:cs="Arial"/>
                <w:sz w:val="20"/>
              </w:rPr>
              <w:t xml:space="preserve">maximum number of </w:t>
            </w:r>
            <w:r w:rsidRPr="005225C1">
              <w:rPr>
                <w:rFonts w:cs="Arial"/>
                <w:i/>
                <w:sz w:val="20"/>
              </w:rPr>
              <w:t>storeys</w:t>
            </w:r>
            <w:r>
              <w:rPr>
                <w:rFonts w:cs="Arial"/>
                <w:sz w:val="20"/>
              </w:rPr>
              <w:t xml:space="preserve"> is:</w:t>
            </w:r>
          </w:p>
          <w:p w:rsidR="008A54F3" w:rsidRDefault="008A54F3" w:rsidP="008A54F3">
            <w:pPr>
              <w:numPr>
                <w:ilvl w:val="0"/>
                <w:numId w:val="47"/>
              </w:numPr>
              <w:rPr>
                <w:rFonts w:cs="Arial"/>
                <w:sz w:val="20"/>
              </w:rPr>
            </w:pPr>
            <w:r>
              <w:rPr>
                <w:rFonts w:cs="Arial"/>
                <w:sz w:val="20"/>
              </w:rPr>
              <w:t>3 for that part of the building within 60m of the boundaries of blocks in the Residential RZ1 zone; and</w:t>
            </w:r>
          </w:p>
          <w:p w:rsidR="008A54F3" w:rsidRDefault="008A54F3" w:rsidP="008A54F3">
            <w:pPr>
              <w:numPr>
                <w:ilvl w:val="0"/>
                <w:numId w:val="47"/>
              </w:numPr>
              <w:rPr>
                <w:rFonts w:cs="Arial"/>
                <w:sz w:val="20"/>
              </w:rPr>
            </w:pPr>
            <w:r>
              <w:rPr>
                <w:rFonts w:cs="Arial"/>
                <w:sz w:val="20"/>
              </w:rPr>
              <w:t xml:space="preserve">6 elsewhere. </w:t>
            </w:r>
          </w:p>
          <w:p w:rsidR="008A54F3" w:rsidRPr="008D57A0" w:rsidRDefault="008A54F3" w:rsidP="00E161BC">
            <w:pPr>
              <w:ind w:left="720"/>
              <w:rPr>
                <w:rFonts w:cs="Arial"/>
                <w:sz w:val="20"/>
              </w:rPr>
            </w:pPr>
          </w:p>
        </w:tc>
        <w:tc>
          <w:tcPr>
            <w:tcW w:w="2500" w:type="pct"/>
            <w:tcBorders>
              <w:bottom w:val="single" w:sz="4" w:space="0" w:color="auto"/>
            </w:tcBorders>
            <w:shd w:val="clear" w:color="auto" w:fill="FFFFFF"/>
          </w:tcPr>
          <w:p w:rsidR="008A54F3" w:rsidRPr="008D57A0" w:rsidRDefault="008A54F3" w:rsidP="00E161BC">
            <w:pPr>
              <w:spacing w:before="60" w:after="60"/>
              <w:rPr>
                <w:rFonts w:cs="Arial"/>
                <w:sz w:val="20"/>
              </w:rPr>
            </w:pPr>
          </w:p>
          <w:p w:rsidR="008A54F3" w:rsidRPr="008D57A0" w:rsidRDefault="008A54F3" w:rsidP="00E161BC">
            <w:pPr>
              <w:spacing w:before="60" w:after="60"/>
              <w:rPr>
                <w:rFonts w:cs="Arial"/>
                <w:sz w:val="20"/>
              </w:rPr>
            </w:pPr>
            <w:r w:rsidRPr="008D57A0">
              <w:rPr>
                <w:rFonts w:cs="Arial"/>
                <w:sz w:val="20"/>
              </w:rPr>
              <w:t>This is a mandatory requirement. There is no applicable criterion.</w:t>
            </w:r>
          </w:p>
        </w:tc>
      </w:tr>
    </w:tbl>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8A54F3" w:rsidRDefault="008A54F3" w:rsidP="00421D44">
      <w:pPr>
        <w:rPr>
          <w:rFonts w:cs="Arial"/>
          <w:i/>
        </w:rPr>
      </w:pPr>
    </w:p>
    <w:p w:rsidR="00DE50BD" w:rsidRPr="00AE4F41" w:rsidRDefault="008A54F3" w:rsidP="008A54F3">
      <w:pPr>
        <w:pStyle w:val="TAeditorialitemgeneralheading"/>
      </w:pPr>
      <w:r>
        <w:t>Additional rules and criteria, RC2 – Residential Area, Element 2: Building and Site Controls</w:t>
      </w:r>
      <w:r w:rsidR="00AC3803">
        <w:t>, Figure 4 Denman Prospect residential area 3</w:t>
      </w:r>
    </w:p>
    <w:p w:rsidR="00DE50BD" w:rsidRPr="00C127D9" w:rsidRDefault="00DE50BD" w:rsidP="00DE50BD"/>
    <w:p w:rsidR="003C25E6" w:rsidRDefault="003C25E6" w:rsidP="00DE50BD">
      <w:pPr>
        <w:rPr>
          <w:i/>
        </w:rPr>
      </w:pPr>
      <w:r>
        <w:rPr>
          <w:i/>
        </w:rPr>
        <w:t>Substitute</w:t>
      </w:r>
      <w:r w:rsidR="00E77435">
        <w:rPr>
          <w:i/>
        </w:rPr>
        <w:t xml:space="preserve"> </w:t>
      </w:r>
    </w:p>
    <w:p w:rsidR="008A54F3" w:rsidRDefault="008A54F3" w:rsidP="00DE50BD">
      <w:pPr>
        <w:rPr>
          <w:i/>
        </w:rPr>
      </w:pPr>
    </w:p>
    <w:p w:rsidR="007A47D8" w:rsidRDefault="00E70972" w:rsidP="00052800">
      <w:pPr>
        <w:pStyle w:val="TAinterpretationservicetitle"/>
        <w:ind w:left="0" w:firstLine="0"/>
      </w:pPr>
      <w:r w:rsidRPr="00E70972">
        <w:rPr>
          <w:rFonts w:cs="Arial"/>
          <w:sz w:val="22"/>
          <w:szCs w:val="22"/>
        </w:rPr>
        <w:pict>
          <v:shape id="_x0000_i1029" type="#_x0000_t75" style="width:407.25pt;height:527.25pt">
            <v:imagedata r:id="rId18" o:title="RC2 c TA2018-21"/>
          </v:shape>
        </w:pict>
      </w:r>
    </w:p>
    <w:p w:rsidR="007A47D8" w:rsidRDefault="008A54F3" w:rsidP="008A54F3">
      <w:r w:rsidRPr="008A54F3">
        <w:rPr>
          <w:rFonts w:cs="Arial"/>
          <w:b/>
          <w:sz w:val="22"/>
          <w:szCs w:val="22"/>
        </w:rPr>
        <w:t>Figure 4 Denman Prospect residential area 3</w:t>
      </w:r>
    </w:p>
    <w:p w:rsidR="007A47D8" w:rsidRDefault="007A47D8" w:rsidP="00052800">
      <w:pPr>
        <w:pStyle w:val="TAinterpretationservicetitle"/>
        <w:ind w:left="0" w:firstLine="0"/>
      </w:pPr>
    </w:p>
    <w:p w:rsidR="007A47D8" w:rsidRDefault="007A47D8" w:rsidP="00052800">
      <w:pPr>
        <w:pStyle w:val="TAinterpretationservicetitle"/>
        <w:ind w:left="0" w:firstLine="0"/>
      </w:pPr>
    </w:p>
    <w:p w:rsidR="00E70972" w:rsidRDefault="00E70972" w:rsidP="00052800">
      <w:pPr>
        <w:pStyle w:val="TAinterpretationservicetitle"/>
        <w:ind w:left="0" w:firstLine="0"/>
      </w:pPr>
    </w:p>
    <w:p w:rsidR="00E70972" w:rsidRDefault="00E70972" w:rsidP="00052800">
      <w:pPr>
        <w:pStyle w:val="TAinterpretationservicetitle"/>
        <w:ind w:left="0" w:firstLine="0"/>
      </w:pPr>
    </w:p>
    <w:p w:rsidR="00E70972" w:rsidRDefault="00E70972" w:rsidP="00052800">
      <w:pPr>
        <w:pStyle w:val="TAinterpretationservicetitle"/>
        <w:ind w:left="0" w:firstLine="0"/>
      </w:pPr>
    </w:p>
    <w:p w:rsidR="00E70972" w:rsidRDefault="00E70972" w:rsidP="00052800">
      <w:pPr>
        <w:pStyle w:val="TAinterpretationservicetitle"/>
        <w:ind w:left="0" w:firstLine="0"/>
      </w:pPr>
    </w:p>
    <w:p w:rsidR="008D6684" w:rsidRDefault="008D6684" w:rsidP="00052800">
      <w:pPr>
        <w:pStyle w:val="TAinterpretationservicetitle"/>
        <w:ind w:left="0" w:firstLine="0"/>
      </w:pPr>
    </w:p>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0" type="#_x0000_t75" alt="Trans" style="width:423.75pt;height:279pt;visibility:visible">
            <v:imagedata r:id="rId19" o:title="Trans"/>
          </v:shape>
        </w:pict>
      </w:r>
    </w:p>
    <w:p w:rsidR="00846C18" w:rsidRDefault="00846C18" w:rsidP="0086439D">
      <w:pPr>
        <w:pStyle w:val="Figuretitle"/>
      </w:pPr>
    </w:p>
    <w:sectPr w:rsidR="00846C18" w:rsidSect="009F3927">
      <w:headerReference w:type="default" r:id="rId20"/>
      <w:footerReference w:type="default" r:id="rId21"/>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E1C" w:rsidRDefault="00101E1C">
      <w:r>
        <w:separator/>
      </w:r>
    </w:p>
  </w:endnote>
  <w:endnote w:type="continuationSeparator" w:id="0">
    <w:p w:rsidR="00101E1C" w:rsidRDefault="0010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Helvetica"/>
    <w:panose1 w:val="020B0604020202020204"/>
    <w:charset w:val="00"/>
    <w:family w:val="swiss"/>
    <w:pitch w:val="variable"/>
    <w:sig w:usb0="E0002AFF" w:usb1="C0007843" w:usb2="00000009" w:usb3="00000000" w:csb0="000001FF" w:csb1="00000000"/>
  </w:font>
  <w:font w:name="Times New Roman">
    <w:altName w:val="Helvetica"/>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FF7" w:rsidRDefault="00E12F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FF7" w:rsidRPr="00E12FF7" w:rsidRDefault="00E12FF7" w:rsidP="00E12FF7">
    <w:pPr>
      <w:pStyle w:val="Footer"/>
      <w:jc w:val="center"/>
      <w:rPr>
        <w:rFonts w:cs="Arial"/>
        <w:sz w:val="14"/>
      </w:rPr>
    </w:pPr>
    <w:r w:rsidRPr="00E12FF7">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FF7" w:rsidRPr="00E12FF7" w:rsidRDefault="00E12FF7" w:rsidP="00E12FF7">
    <w:pPr>
      <w:pStyle w:val="Footer"/>
      <w:jc w:val="center"/>
      <w:rPr>
        <w:rFonts w:cs="Arial"/>
        <w:sz w:val="14"/>
      </w:rPr>
    </w:pPr>
    <w:r w:rsidRPr="00E12FF7">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TA201</w:t>
    </w:r>
    <w:r w:rsidR="00F475E4">
      <w:rPr>
        <w:sz w:val="22"/>
        <w:szCs w:val="22"/>
      </w:rPr>
      <w:t>8</w:t>
    </w:r>
    <w:r>
      <w:rPr>
        <w:sz w:val="22"/>
        <w:szCs w:val="22"/>
      </w:rPr>
      <w:t>-</w:t>
    </w:r>
    <w:r w:rsidR="007A47D8">
      <w:rPr>
        <w:sz w:val="22"/>
        <w:szCs w:val="22"/>
      </w:rPr>
      <w:t>21</w:t>
    </w:r>
    <w:r w:rsidR="003A3583">
      <w:rPr>
        <w:sz w:val="22"/>
        <w:szCs w:val="22"/>
      </w:rPr>
      <w:tab/>
    </w:r>
    <w:r w:rsidR="004E57E2">
      <w:rPr>
        <w:sz w:val="22"/>
        <w:szCs w:val="22"/>
      </w:rPr>
      <w:t xml:space="preserve">November </w:t>
    </w:r>
    <w:r>
      <w:rPr>
        <w:sz w:val="22"/>
        <w:szCs w:val="22"/>
      </w:rPr>
      <w:t>201</w:t>
    </w:r>
    <w:r w:rsidR="009C66A7">
      <w:rPr>
        <w:sz w:val="22"/>
        <w:szCs w:val="22"/>
      </w:rPr>
      <w:t>8</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E12FF7">
      <w:rPr>
        <w:noProof/>
        <w:sz w:val="22"/>
        <w:szCs w:val="22"/>
      </w:rPr>
      <w:t>1</w:t>
    </w:r>
    <w:r w:rsidRPr="00941A1F">
      <w:rPr>
        <w:sz w:val="22"/>
        <w:szCs w:val="22"/>
      </w:rPr>
      <w:fldChar w:fldCharType="end"/>
    </w:r>
  </w:p>
  <w:p w:rsidR="00E12FF7" w:rsidRPr="00E12FF7" w:rsidRDefault="00E12FF7" w:rsidP="00E12FF7">
    <w:pPr>
      <w:pStyle w:val="Footer"/>
      <w:tabs>
        <w:tab w:val="clear" w:pos="4153"/>
        <w:tab w:val="clear" w:pos="8306"/>
        <w:tab w:val="center" w:pos="4535"/>
        <w:tab w:val="right" w:pos="9070"/>
      </w:tabs>
      <w:jc w:val="center"/>
      <w:rPr>
        <w:rFonts w:cs="Arial"/>
        <w:sz w:val="14"/>
        <w:szCs w:val="20"/>
      </w:rPr>
    </w:pPr>
    <w:r w:rsidRPr="00E12FF7">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E1C" w:rsidRDefault="00101E1C">
      <w:r>
        <w:separator/>
      </w:r>
    </w:p>
  </w:footnote>
  <w:footnote w:type="continuationSeparator" w:id="0">
    <w:p w:rsidR="00101E1C" w:rsidRDefault="00101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FF7" w:rsidRDefault="00E12F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FF7" w:rsidRDefault="00E12F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Pr="009C1E2F" w:rsidRDefault="00CB0CE6"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Pr="009C1E2F" w:rsidRDefault="00CB0CE6"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54CF"/>
    <w:multiLevelType w:val="hybridMultilevel"/>
    <w:tmpl w:val="E6C6BD42"/>
    <w:lvl w:ilvl="0" w:tplc="33BC195A">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4415A31"/>
    <w:multiLevelType w:val="multilevel"/>
    <w:tmpl w:val="A4A60980"/>
    <w:lvl w:ilvl="0">
      <w:start w:val="2"/>
      <w:numFmt w:val="decimal"/>
      <w:lvlText w:val="Element %1:"/>
      <w:lvlJc w:val="left"/>
      <w:pPr>
        <w:tabs>
          <w:tab w:val="num" w:pos="2880"/>
        </w:tabs>
        <w:ind w:left="0" w:firstLine="0"/>
      </w:pPr>
      <w:rPr>
        <w:rFonts w:ascii="Arial Bold" w:hAnsi="Arial Bold" w:hint="default"/>
        <w:b/>
        <w:i w:val="0"/>
        <w:color w:val="auto"/>
      </w:rPr>
    </w:lvl>
    <w:lvl w:ilvl="1">
      <w:start w:val="3"/>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B43CD"/>
    <w:multiLevelType w:val="hybridMultilevel"/>
    <w:tmpl w:val="C922CADA"/>
    <w:lvl w:ilvl="0" w:tplc="8F0C5712">
      <w:start w:val="1"/>
      <w:numFmt w:val="lowerLetter"/>
      <w:lvlText w:val="%1)"/>
      <w:lvlJc w:val="left"/>
      <w:pPr>
        <w:ind w:left="457" w:hanging="357"/>
      </w:pPr>
      <w:rPr>
        <w:rFonts w:ascii="Arial" w:eastAsia="Arial" w:hAnsi="Arial"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5" w15:restartNumberingAfterBreak="0">
    <w:nsid w:val="0AEB7A52"/>
    <w:multiLevelType w:val="hybridMultilevel"/>
    <w:tmpl w:val="956E3F92"/>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6" w15:restartNumberingAfterBreak="0">
    <w:nsid w:val="0CD02AC2"/>
    <w:multiLevelType w:val="hybridMultilevel"/>
    <w:tmpl w:val="27CAB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9"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10" w15:restartNumberingAfterBreak="0">
    <w:nsid w:val="29B66E2D"/>
    <w:multiLevelType w:val="hybridMultilevel"/>
    <w:tmpl w:val="F852FDE8"/>
    <w:lvl w:ilvl="0" w:tplc="6108DEC0">
      <w:start w:val="1"/>
      <w:numFmt w:val="lowerLetter"/>
      <w:lvlText w:val="%1)"/>
      <w:lvlJc w:val="left"/>
      <w:pPr>
        <w:ind w:left="457" w:hanging="357"/>
      </w:pPr>
      <w:rPr>
        <w:rFonts w:ascii="Arial" w:eastAsia="Arial" w:hAnsi="Arial"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11"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2E110C33"/>
    <w:multiLevelType w:val="hybridMultilevel"/>
    <w:tmpl w:val="8402BD0A"/>
    <w:lvl w:ilvl="0" w:tplc="DEA6100E">
      <w:start w:val="1"/>
      <w:numFmt w:val="lowerLetter"/>
      <w:lvlText w:val="%1)"/>
      <w:lvlJc w:val="left"/>
      <w:pPr>
        <w:ind w:left="457" w:hanging="357"/>
      </w:pPr>
      <w:rPr>
        <w:rFonts w:ascii="Arial" w:eastAsia="Arial" w:hAnsi="Arial"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3" w15:restartNumberingAfterBreak="0">
    <w:nsid w:val="2F934997"/>
    <w:multiLevelType w:val="hybridMultilevel"/>
    <w:tmpl w:val="F39C5474"/>
    <w:lvl w:ilvl="0" w:tplc="5380B3E4">
      <w:start w:val="1"/>
      <w:numFmt w:val="lowerLetter"/>
      <w:lvlText w:val="%1)"/>
      <w:lvlJc w:val="left"/>
      <w:pPr>
        <w:ind w:left="457" w:hanging="357"/>
      </w:pPr>
      <w:rPr>
        <w:rFonts w:ascii="Arial" w:eastAsia="Arial" w:hAnsi="Arial"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4"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5"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7" w15:restartNumberingAfterBreak="0">
    <w:nsid w:val="44CB5FF0"/>
    <w:multiLevelType w:val="multilevel"/>
    <w:tmpl w:val="17D6C0CA"/>
    <w:lvl w:ilvl="0">
      <w:start w:val="2"/>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461FC9"/>
    <w:multiLevelType w:val="hybridMultilevel"/>
    <w:tmpl w:val="376218B2"/>
    <w:lvl w:ilvl="0" w:tplc="CCB28768">
      <w:start w:val="1"/>
      <w:numFmt w:val="lowerLetter"/>
      <w:lvlText w:val="%1)"/>
      <w:lvlJc w:val="left"/>
      <w:pPr>
        <w:ind w:left="101" w:hanging="357"/>
      </w:pPr>
      <w:rPr>
        <w:rFonts w:ascii="Arial" w:eastAsia="Arial" w:hAnsi="Arial"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20" w15:restartNumberingAfterBreak="0">
    <w:nsid w:val="4AEF0940"/>
    <w:multiLevelType w:val="hybridMultilevel"/>
    <w:tmpl w:val="FC96C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2"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4E4C7871"/>
    <w:multiLevelType w:val="multilevel"/>
    <w:tmpl w:val="7CCAC082"/>
    <w:lvl w:ilvl="0">
      <w:start w:val="3"/>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2E7C9D"/>
    <w:multiLevelType w:val="hybridMultilevel"/>
    <w:tmpl w:val="B126A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0"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9E1391"/>
    <w:multiLevelType w:val="hybridMultilevel"/>
    <w:tmpl w:val="B7060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4C55BB"/>
    <w:multiLevelType w:val="hybridMultilevel"/>
    <w:tmpl w:val="4F34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4"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1"/>
  </w:num>
  <w:num w:numId="4">
    <w:abstractNumId w:val="14"/>
  </w:num>
  <w:num w:numId="5">
    <w:abstractNumId w:val="5"/>
  </w:num>
  <w:num w:numId="6">
    <w:abstractNumId w:val="9"/>
  </w:num>
  <w:num w:numId="7">
    <w:abstractNumId w:val="33"/>
  </w:num>
  <w:num w:numId="8">
    <w:abstractNumId w:val="18"/>
  </w:num>
  <w:num w:numId="9">
    <w:abstractNumId w:val="27"/>
  </w:num>
  <w:num w:numId="10">
    <w:abstractNumId w:val="28"/>
  </w:num>
  <w:num w:numId="11">
    <w:abstractNumId w:val="29"/>
  </w:num>
  <w:num w:numId="12">
    <w:abstractNumId w:val="24"/>
  </w:num>
  <w:num w:numId="13">
    <w:abstractNumId w:val="15"/>
  </w:num>
  <w:num w:numId="14">
    <w:abstractNumId w:val="16"/>
  </w:num>
  <w:num w:numId="15">
    <w:abstractNumId w:val="21"/>
  </w:num>
  <w:num w:numId="16">
    <w:abstractNumId w:val="35"/>
  </w:num>
  <w:num w:numId="17">
    <w:abstractNumId w:val="1"/>
  </w:num>
  <w:num w:numId="18">
    <w:abstractNumId w:val="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7"/>
  </w:num>
  <w:num w:numId="22">
    <w:abstractNumId w:val="19"/>
  </w:num>
  <w:num w:numId="23">
    <w:abstractNumId w:val="17"/>
  </w:num>
  <w:num w:numId="24">
    <w:abstractNumId w:val="2"/>
  </w:num>
  <w:num w:numId="25">
    <w:abstractNumId w:val="23"/>
  </w:num>
  <w:num w:numId="26">
    <w:abstractNumId w:val="10"/>
  </w:num>
  <w:num w:numId="27">
    <w:abstractNumId w:val="4"/>
  </w:num>
  <w:num w:numId="28">
    <w:abstractNumId w:val="12"/>
  </w:num>
  <w:num w:numId="29">
    <w:abstractNumId w:val="1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1"/>
  </w:num>
  <w:num w:numId="33">
    <w:abstractNumId w:val="21"/>
  </w:num>
  <w:num w:numId="34">
    <w:abstractNumId w:val="5"/>
    <w:lvlOverride w:ilvl="0">
      <w:startOverride w:val="1"/>
    </w:lvlOverride>
  </w:num>
  <w:num w:numId="35">
    <w:abstractNumId w:val="26"/>
  </w:num>
  <w:num w:numId="36">
    <w:abstractNumId w:val="6"/>
  </w:num>
  <w:num w:numId="37">
    <w:abstractNumId w:val="20"/>
  </w:num>
  <w:num w:numId="38">
    <w:abstractNumId w:val="32"/>
  </w:num>
  <w:num w:numId="39">
    <w:abstractNumId w:val="25"/>
  </w:num>
  <w:num w:numId="40">
    <w:abstractNumId w:val="3"/>
  </w:num>
  <w:num w:numId="41">
    <w:abstractNumId w:val="27"/>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31"/>
  </w:num>
  <w:num w:numId="47">
    <w:abstractNumId w:val="0"/>
  </w:num>
  <w:num w:numId="48">
    <w:abstractNumId w:val="5"/>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96E"/>
    <w:rsid w:val="00000068"/>
    <w:rsid w:val="00000F37"/>
    <w:rsid w:val="00001C3E"/>
    <w:rsid w:val="00002562"/>
    <w:rsid w:val="00004E0A"/>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C81"/>
    <w:rsid w:val="00063A2C"/>
    <w:rsid w:val="00064CB5"/>
    <w:rsid w:val="000655FB"/>
    <w:rsid w:val="00065819"/>
    <w:rsid w:val="00065CFA"/>
    <w:rsid w:val="00071B61"/>
    <w:rsid w:val="000728B7"/>
    <w:rsid w:val="00074425"/>
    <w:rsid w:val="00074490"/>
    <w:rsid w:val="00075E39"/>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1772"/>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654A"/>
    <w:rsid w:val="000E7FB4"/>
    <w:rsid w:val="000F080F"/>
    <w:rsid w:val="000F4806"/>
    <w:rsid w:val="000F66D5"/>
    <w:rsid w:val="000F6D62"/>
    <w:rsid w:val="000F712E"/>
    <w:rsid w:val="000F72A5"/>
    <w:rsid w:val="00101E1C"/>
    <w:rsid w:val="00103014"/>
    <w:rsid w:val="00104B90"/>
    <w:rsid w:val="001111BB"/>
    <w:rsid w:val="0011627B"/>
    <w:rsid w:val="001162A7"/>
    <w:rsid w:val="00116C91"/>
    <w:rsid w:val="00117162"/>
    <w:rsid w:val="0012255A"/>
    <w:rsid w:val="00124346"/>
    <w:rsid w:val="00126062"/>
    <w:rsid w:val="00130315"/>
    <w:rsid w:val="001314EA"/>
    <w:rsid w:val="0013162A"/>
    <w:rsid w:val="001319A4"/>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2A7"/>
    <w:rsid w:val="00173BCF"/>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7BD9"/>
    <w:rsid w:val="001A7F65"/>
    <w:rsid w:val="001B0619"/>
    <w:rsid w:val="001B0B7B"/>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491"/>
    <w:rsid w:val="00224AE1"/>
    <w:rsid w:val="00227156"/>
    <w:rsid w:val="00227C92"/>
    <w:rsid w:val="00230631"/>
    <w:rsid w:val="00234094"/>
    <w:rsid w:val="002354AF"/>
    <w:rsid w:val="00236184"/>
    <w:rsid w:val="002364CF"/>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264D"/>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4FFC"/>
    <w:rsid w:val="002C61B6"/>
    <w:rsid w:val="002C6559"/>
    <w:rsid w:val="002D202A"/>
    <w:rsid w:val="002D20BD"/>
    <w:rsid w:val="002D4D2D"/>
    <w:rsid w:val="002D50F5"/>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57DE2"/>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39CF"/>
    <w:rsid w:val="00394A06"/>
    <w:rsid w:val="00394AB0"/>
    <w:rsid w:val="00395D9F"/>
    <w:rsid w:val="00396130"/>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12"/>
    <w:rsid w:val="003D318D"/>
    <w:rsid w:val="003D485D"/>
    <w:rsid w:val="003D6184"/>
    <w:rsid w:val="003E1BEA"/>
    <w:rsid w:val="003E53F4"/>
    <w:rsid w:val="003F1067"/>
    <w:rsid w:val="003F4568"/>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1D44"/>
    <w:rsid w:val="004222D1"/>
    <w:rsid w:val="00422643"/>
    <w:rsid w:val="00422AEF"/>
    <w:rsid w:val="00425E70"/>
    <w:rsid w:val="004267CF"/>
    <w:rsid w:val="00430D01"/>
    <w:rsid w:val="00432E60"/>
    <w:rsid w:val="00433DAE"/>
    <w:rsid w:val="00435B04"/>
    <w:rsid w:val="00441F31"/>
    <w:rsid w:val="00442018"/>
    <w:rsid w:val="00442F45"/>
    <w:rsid w:val="00446D41"/>
    <w:rsid w:val="00451E28"/>
    <w:rsid w:val="00453128"/>
    <w:rsid w:val="00453812"/>
    <w:rsid w:val="004547C6"/>
    <w:rsid w:val="004603E8"/>
    <w:rsid w:val="004608BF"/>
    <w:rsid w:val="00467E1F"/>
    <w:rsid w:val="00467F46"/>
    <w:rsid w:val="00470755"/>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2142"/>
    <w:rsid w:val="004A3260"/>
    <w:rsid w:val="004A4798"/>
    <w:rsid w:val="004B25CC"/>
    <w:rsid w:val="004B27AF"/>
    <w:rsid w:val="004B7671"/>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0326"/>
    <w:rsid w:val="004E1D30"/>
    <w:rsid w:val="004E23B9"/>
    <w:rsid w:val="004E287D"/>
    <w:rsid w:val="004E2D59"/>
    <w:rsid w:val="004E3007"/>
    <w:rsid w:val="004E3A62"/>
    <w:rsid w:val="004E559F"/>
    <w:rsid w:val="004E57E2"/>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508C"/>
    <w:rsid w:val="005752FF"/>
    <w:rsid w:val="0058128E"/>
    <w:rsid w:val="0058297D"/>
    <w:rsid w:val="005910D4"/>
    <w:rsid w:val="00592F79"/>
    <w:rsid w:val="0059374F"/>
    <w:rsid w:val="00595B62"/>
    <w:rsid w:val="005979A6"/>
    <w:rsid w:val="00597B4F"/>
    <w:rsid w:val="005A0290"/>
    <w:rsid w:val="005A4667"/>
    <w:rsid w:val="005A63BF"/>
    <w:rsid w:val="005A6801"/>
    <w:rsid w:val="005A7B7E"/>
    <w:rsid w:val="005B3591"/>
    <w:rsid w:val="005B3AB6"/>
    <w:rsid w:val="005B40C5"/>
    <w:rsid w:val="005B41B9"/>
    <w:rsid w:val="005B562B"/>
    <w:rsid w:val="005B5C63"/>
    <w:rsid w:val="005B669D"/>
    <w:rsid w:val="005B735B"/>
    <w:rsid w:val="005B7470"/>
    <w:rsid w:val="005B7D86"/>
    <w:rsid w:val="005C0FC7"/>
    <w:rsid w:val="005C2ABA"/>
    <w:rsid w:val="005C2BF0"/>
    <w:rsid w:val="005C2F88"/>
    <w:rsid w:val="005C33C7"/>
    <w:rsid w:val="005C7E94"/>
    <w:rsid w:val="005D247F"/>
    <w:rsid w:val="005D3A15"/>
    <w:rsid w:val="005D411B"/>
    <w:rsid w:val="005D613C"/>
    <w:rsid w:val="005D61C5"/>
    <w:rsid w:val="005D6568"/>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6772"/>
    <w:rsid w:val="00614CD0"/>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A2DEE"/>
    <w:rsid w:val="006A73FA"/>
    <w:rsid w:val="006B095F"/>
    <w:rsid w:val="006B2A3E"/>
    <w:rsid w:val="006B2DAA"/>
    <w:rsid w:val="006B3849"/>
    <w:rsid w:val="006B409C"/>
    <w:rsid w:val="006B73D7"/>
    <w:rsid w:val="006C11ED"/>
    <w:rsid w:val="006C15C2"/>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009A"/>
    <w:rsid w:val="006F1D87"/>
    <w:rsid w:val="006F380E"/>
    <w:rsid w:val="006F614A"/>
    <w:rsid w:val="00703278"/>
    <w:rsid w:val="00703901"/>
    <w:rsid w:val="0071084B"/>
    <w:rsid w:val="0071109B"/>
    <w:rsid w:val="00711BBB"/>
    <w:rsid w:val="00713F2A"/>
    <w:rsid w:val="007142FF"/>
    <w:rsid w:val="007143F0"/>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6476"/>
    <w:rsid w:val="00736F32"/>
    <w:rsid w:val="00742333"/>
    <w:rsid w:val="00742C1A"/>
    <w:rsid w:val="0074323B"/>
    <w:rsid w:val="007461C1"/>
    <w:rsid w:val="00746779"/>
    <w:rsid w:val="00747332"/>
    <w:rsid w:val="00750BCF"/>
    <w:rsid w:val="007519F5"/>
    <w:rsid w:val="00751A1D"/>
    <w:rsid w:val="00753159"/>
    <w:rsid w:val="00753E8E"/>
    <w:rsid w:val="0075481F"/>
    <w:rsid w:val="00754C03"/>
    <w:rsid w:val="007550FF"/>
    <w:rsid w:val="00757656"/>
    <w:rsid w:val="00757762"/>
    <w:rsid w:val="007611BD"/>
    <w:rsid w:val="0076423D"/>
    <w:rsid w:val="00765658"/>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47D8"/>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39A9"/>
    <w:rsid w:val="007F4365"/>
    <w:rsid w:val="007F52E6"/>
    <w:rsid w:val="007F5EBA"/>
    <w:rsid w:val="008005FA"/>
    <w:rsid w:val="00801D34"/>
    <w:rsid w:val="00802047"/>
    <w:rsid w:val="00804779"/>
    <w:rsid w:val="0080550B"/>
    <w:rsid w:val="008055EE"/>
    <w:rsid w:val="008071C7"/>
    <w:rsid w:val="00807568"/>
    <w:rsid w:val="008122D0"/>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A4B"/>
    <w:rsid w:val="008722F6"/>
    <w:rsid w:val="00872886"/>
    <w:rsid w:val="00872A74"/>
    <w:rsid w:val="00876213"/>
    <w:rsid w:val="008776BE"/>
    <w:rsid w:val="00885A88"/>
    <w:rsid w:val="00887754"/>
    <w:rsid w:val="00887CA1"/>
    <w:rsid w:val="00891A9A"/>
    <w:rsid w:val="00891B24"/>
    <w:rsid w:val="00891D42"/>
    <w:rsid w:val="008924E3"/>
    <w:rsid w:val="008A01BC"/>
    <w:rsid w:val="008A0BD2"/>
    <w:rsid w:val="008A1868"/>
    <w:rsid w:val="008A1C43"/>
    <w:rsid w:val="008A2524"/>
    <w:rsid w:val="008A54F3"/>
    <w:rsid w:val="008A5E27"/>
    <w:rsid w:val="008A6B9E"/>
    <w:rsid w:val="008A7A9B"/>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E2DAB"/>
    <w:rsid w:val="008E4218"/>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10122"/>
    <w:rsid w:val="00911208"/>
    <w:rsid w:val="009118F1"/>
    <w:rsid w:val="00912220"/>
    <w:rsid w:val="00912F2E"/>
    <w:rsid w:val="00914227"/>
    <w:rsid w:val="00915195"/>
    <w:rsid w:val="009165A1"/>
    <w:rsid w:val="009213ED"/>
    <w:rsid w:val="00922889"/>
    <w:rsid w:val="00922AB0"/>
    <w:rsid w:val="009242CE"/>
    <w:rsid w:val="00925565"/>
    <w:rsid w:val="00930362"/>
    <w:rsid w:val="009322DB"/>
    <w:rsid w:val="00936875"/>
    <w:rsid w:val="009372A2"/>
    <w:rsid w:val="00937B8D"/>
    <w:rsid w:val="00940EF8"/>
    <w:rsid w:val="00941A1F"/>
    <w:rsid w:val="00941A5B"/>
    <w:rsid w:val="009420D4"/>
    <w:rsid w:val="009449EE"/>
    <w:rsid w:val="00944EB0"/>
    <w:rsid w:val="00946B7C"/>
    <w:rsid w:val="00947483"/>
    <w:rsid w:val="0095001F"/>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C4F"/>
    <w:rsid w:val="00974B5B"/>
    <w:rsid w:val="00976B2B"/>
    <w:rsid w:val="00976F37"/>
    <w:rsid w:val="00980B21"/>
    <w:rsid w:val="00980E73"/>
    <w:rsid w:val="00982569"/>
    <w:rsid w:val="009831EA"/>
    <w:rsid w:val="00985592"/>
    <w:rsid w:val="009861CE"/>
    <w:rsid w:val="0099012A"/>
    <w:rsid w:val="00990DB9"/>
    <w:rsid w:val="009910BE"/>
    <w:rsid w:val="0099256C"/>
    <w:rsid w:val="00992A2D"/>
    <w:rsid w:val="00992D9F"/>
    <w:rsid w:val="00996521"/>
    <w:rsid w:val="009A24C2"/>
    <w:rsid w:val="009A3256"/>
    <w:rsid w:val="009A43F5"/>
    <w:rsid w:val="009A50B6"/>
    <w:rsid w:val="009A6192"/>
    <w:rsid w:val="009B0072"/>
    <w:rsid w:val="009B29CF"/>
    <w:rsid w:val="009B7A73"/>
    <w:rsid w:val="009C1E2F"/>
    <w:rsid w:val="009C45C7"/>
    <w:rsid w:val="009C490C"/>
    <w:rsid w:val="009C4E90"/>
    <w:rsid w:val="009C4E95"/>
    <w:rsid w:val="009C66A7"/>
    <w:rsid w:val="009D02E1"/>
    <w:rsid w:val="009D2DF7"/>
    <w:rsid w:val="009D4C9B"/>
    <w:rsid w:val="009D5F0E"/>
    <w:rsid w:val="009E06E3"/>
    <w:rsid w:val="009E1628"/>
    <w:rsid w:val="009E5547"/>
    <w:rsid w:val="009E5E4D"/>
    <w:rsid w:val="009E63C3"/>
    <w:rsid w:val="009E73EA"/>
    <w:rsid w:val="009F3927"/>
    <w:rsid w:val="009F445E"/>
    <w:rsid w:val="009F4478"/>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3701"/>
    <w:rsid w:val="00A54264"/>
    <w:rsid w:val="00A54D32"/>
    <w:rsid w:val="00A55B23"/>
    <w:rsid w:val="00A55D59"/>
    <w:rsid w:val="00A57B0A"/>
    <w:rsid w:val="00A64A4C"/>
    <w:rsid w:val="00A65DFB"/>
    <w:rsid w:val="00A66EAB"/>
    <w:rsid w:val="00A67437"/>
    <w:rsid w:val="00A71BD3"/>
    <w:rsid w:val="00A72C7A"/>
    <w:rsid w:val="00A745A9"/>
    <w:rsid w:val="00A74B59"/>
    <w:rsid w:val="00A7567D"/>
    <w:rsid w:val="00A76110"/>
    <w:rsid w:val="00A76646"/>
    <w:rsid w:val="00A80190"/>
    <w:rsid w:val="00A82047"/>
    <w:rsid w:val="00A827C6"/>
    <w:rsid w:val="00A82E80"/>
    <w:rsid w:val="00A833DD"/>
    <w:rsid w:val="00A84FE0"/>
    <w:rsid w:val="00A93923"/>
    <w:rsid w:val="00A94604"/>
    <w:rsid w:val="00A95ED4"/>
    <w:rsid w:val="00A961DF"/>
    <w:rsid w:val="00A96647"/>
    <w:rsid w:val="00A97949"/>
    <w:rsid w:val="00AA0652"/>
    <w:rsid w:val="00AA2628"/>
    <w:rsid w:val="00AA6462"/>
    <w:rsid w:val="00AB0460"/>
    <w:rsid w:val="00AB3B2E"/>
    <w:rsid w:val="00AB3F11"/>
    <w:rsid w:val="00AB551D"/>
    <w:rsid w:val="00AB5F53"/>
    <w:rsid w:val="00AB6E9B"/>
    <w:rsid w:val="00AC2A2F"/>
    <w:rsid w:val="00AC3803"/>
    <w:rsid w:val="00AC5CB3"/>
    <w:rsid w:val="00AC667A"/>
    <w:rsid w:val="00AC6A97"/>
    <w:rsid w:val="00AD1F8E"/>
    <w:rsid w:val="00AD3EFC"/>
    <w:rsid w:val="00AD40B1"/>
    <w:rsid w:val="00AD5BD7"/>
    <w:rsid w:val="00AE08B9"/>
    <w:rsid w:val="00AE31A3"/>
    <w:rsid w:val="00AE417C"/>
    <w:rsid w:val="00AE4F41"/>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1289"/>
    <w:rsid w:val="00B55938"/>
    <w:rsid w:val="00B60FC4"/>
    <w:rsid w:val="00B617B6"/>
    <w:rsid w:val="00B622EB"/>
    <w:rsid w:val="00B6371D"/>
    <w:rsid w:val="00B6383F"/>
    <w:rsid w:val="00B6626F"/>
    <w:rsid w:val="00B66409"/>
    <w:rsid w:val="00B67E66"/>
    <w:rsid w:val="00B70C21"/>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B5"/>
    <w:rsid w:val="00BA1912"/>
    <w:rsid w:val="00BA2403"/>
    <w:rsid w:val="00BA385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F1"/>
    <w:rsid w:val="00C32CAC"/>
    <w:rsid w:val="00C331D9"/>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2155"/>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D020BF"/>
    <w:rsid w:val="00D02D2F"/>
    <w:rsid w:val="00D03172"/>
    <w:rsid w:val="00D04024"/>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B48"/>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F97"/>
    <w:rsid w:val="00DD5988"/>
    <w:rsid w:val="00DD5ED1"/>
    <w:rsid w:val="00DD60BC"/>
    <w:rsid w:val="00DD65A1"/>
    <w:rsid w:val="00DE138C"/>
    <w:rsid w:val="00DE32EF"/>
    <w:rsid w:val="00DE50BD"/>
    <w:rsid w:val="00DE544B"/>
    <w:rsid w:val="00DE5FE0"/>
    <w:rsid w:val="00DF0D96"/>
    <w:rsid w:val="00DF7D53"/>
    <w:rsid w:val="00E01864"/>
    <w:rsid w:val="00E01D0B"/>
    <w:rsid w:val="00E0217F"/>
    <w:rsid w:val="00E0266B"/>
    <w:rsid w:val="00E026AD"/>
    <w:rsid w:val="00E02DDB"/>
    <w:rsid w:val="00E033CE"/>
    <w:rsid w:val="00E07B09"/>
    <w:rsid w:val="00E10949"/>
    <w:rsid w:val="00E11C2D"/>
    <w:rsid w:val="00E12FF7"/>
    <w:rsid w:val="00E13E61"/>
    <w:rsid w:val="00E161BC"/>
    <w:rsid w:val="00E17076"/>
    <w:rsid w:val="00E178FE"/>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2CAF"/>
    <w:rsid w:val="00E56037"/>
    <w:rsid w:val="00E56B83"/>
    <w:rsid w:val="00E57DBD"/>
    <w:rsid w:val="00E60CBA"/>
    <w:rsid w:val="00E60D88"/>
    <w:rsid w:val="00E615C1"/>
    <w:rsid w:val="00E62DB1"/>
    <w:rsid w:val="00E635C9"/>
    <w:rsid w:val="00E66341"/>
    <w:rsid w:val="00E67231"/>
    <w:rsid w:val="00E67F42"/>
    <w:rsid w:val="00E7013D"/>
    <w:rsid w:val="00E70972"/>
    <w:rsid w:val="00E70C20"/>
    <w:rsid w:val="00E72C03"/>
    <w:rsid w:val="00E74B6C"/>
    <w:rsid w:val="00E7543F"/>
    <w:rsid w:val="00E75AB2"/>
    <w:rsid w:val="00E76D69"/>
    <w:rsid w:val="00E77435"/>
    <w:rsid w:val="00E77D25"/>
    <w:rsid w:val="00E80488"/>
    <w:rsid w:val="00E806FE"/>
    <w:rsid w:val="00E81AFC"/>
    <w:rsid w:val="00E825B5"/>
    <w:rsid w:val="00E83465"/>
    <w:rsid w:val="00E83BA4"/>
    <w:rsid w:val="00E8505A"/>
    <w:rsid w:val="00E85C8C"/>
    <w:rsid w:val="00E860A6"/>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F110B"/>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36BE"/>
    <w:rsid w:val="00F951BA"/>
    <w:rsid w:val="00F958C5"/>
    <w:rsid w:val="00F96439"/>
    <w:rsid w:val="00FA1EA3"/>
    <w:rsid w:val="00FA24B9"/>
    <w:rsid w:val="00FA2AEC"/>
    <w:rsid w:val="00FA2EEA"/>
    <w:rsid w:val="00FA4053"/>
    <w:rsid w:val="00FA6829"/>
    <w:rsid w:val="00FB0D4C"/>
    <w:rsid w:val="00FB3BA4"/>
    <w:rsid w:val="00FB5C46"/>
    <w:rsid w:val="00FC113F"/>
    <w:rsid w:val="00FC1A78"/>
    <w:rsid w:val="00FC1BAA"/>
    <w:rsid w:val="00FC1D70"/>
    <w:rsid w:val="00FC1D86"/>
    <w:rsid w:val="00FC2DA8"/>
    <w:rsid w:val="00FC3C66"/>
    <w:rsid w:val="00FC41DF"/>
    <w:rsid w:val="00FC5C8E"/>
    <w:rsid w:val="00FC61EF"/>
    <w:rsid w:val="00FC63D1"/>
    <w:rsid w:val="00FC66B7"/>
    <w:rsid w:val="00FC745B"/>
    <w:rsid w:val="00FC790B"/>
    <w:rsid w:val="00FD3660"/>
    <w:rsid w:val="00FD6BA3"/>
    <w:rsid w:val="00FE0CDB"/>
    <w:rsid w:val="00FE1161"/>
    <w:rsid w:val="00FE1227"/>
    <w:rsid w:val="00FE340A"/>
    <w:rsid w:val="00FE3A0E"/>
    <w:rsid w:val="00FE48C8"/>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64BC760A-6714-4484-B6DF-A8F6FEC4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813B2"/>
    <w:pPr>
      <w:tabs>
        <w:tab w:val="left" w:pos="284"/>
        <w:tab w:val="left" w:pos="1202"/>
        <w:tab w:val="left" w:pos="1540"/>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A7158E4-8A47-4359-9D34-7F602B3E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989</Words>
  <Characters>5111</Characters>
  <Application>Microsoft Office Word</Application>
  <DocSecurity>0</DocSecurity>
  <Lines>268</Lines>
  <Paragraphs>102</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6031</CharactersWithSpaces>
  <SharedDoc>false</SharedDoc>
  <HLinks>
    <vt:vector size="60" baseType="variant">
      <vt:variant>
        <vt:i4>1048636</vt:i4>
      </vt:variant>
      <vt:variant>
        <vt:i4>56</vt:i4>
      </vt:variant>
      <vt:variant>
        <vt:i4>0</vt:i4>
      </vt:variant>
      <vt:variant>
        <vt:i4>5</vt:i4>
      </vt:variant>
      <vt:variant>
        <vt:lpwstr/>
      </vt:variant>
      <vt:variant>
        <vt:lpwstr>_Toc528333257</vt:lpwstr>
      </vt:variant>
      <vt:variant>
        <vt:i4>1048636</vt:i4>
      </vt:variant>
      <vt:variant>
        <vt:i4>50</vt:i4>
      </vt:variant>
      <vt:variant>
        <vt:i4>0</vt:i4>
      </vt:variant>
      <vt:variant>
        <vt:i4>5</vt:i4>
      </vt:variant>
      <vt:variant>
        <vt:lpwstr/>
      </vt:variant>
      <vt:variant>
        <vt:lpwstr>_Toc528333256</vt:lpwstr>
      </vt:variant>
      <vt:variant>
        <vt:i4>1048636</vt:i4>
      </vt:variant>
      <vt:variant>
        <vt:i4>44</vt:i4>
      </vt:variant>
      <vt:variant>
        <vt:i4>0</vt:i4>
      </vt:variant>
      <vt:variant>
        <vt:i4>5</vt:i4>
      </vt:variant>
      <vt:variant>
        <vt:lpwstr/>
      </vt:variant>
      <vt:variant>
        <vt:lpwstr>_Toc528333254</vt:lpwstr>
      </vt:variant>
      <vt:variant>
        <vt:i4>1048636</vt:i4>
      </vt:variant>
      <vt:variant>
        <vt:i4>38</vt:i4>
      </vt:variant>
      <vt:variant>
        <vt:i4>0</vt:i4>
      </vt:variant>
      <vt:variant>
        <vt:i4>5</vt:i4>
      </vt:variant>
      <vt:variant>
        <vt:lpwstr/>
      </vt:variant>
      <vt:variant>
        <vt:lpwstr>_Toc528333253</vt:lpwstr>
      </vt:variant>
      <vt:variant>
        <vt:i4>1048636</vt:i4>
      </vt:variant>
      <vt:variant>
        <vt:i4>32</vt:i4>
      </vt:variant>
      <vt:variant>
        <vt:i4>0</vt:i4>
      </vt:variant>
      <vt:variant>
        <vt:i4>5</vt:i4>
      </vt:variant>
      <vt:variant>
        <vt:lpwstr/>
      </vt:variant>
      <vt:variant>
        <vt:lpwstr>_Toc528333252</vt:lpwstr>
      </vt:variant>
      <vt:variant>
        <vt:i4>1048636</vt:i4>
      </vt:variant>
      <vt:variant>
        <vt:i4>26</vt:i4>
      </vt:variant>
      <vt:variant>
        <vt:i4>0</vt:i4>
      </vt:variant>
      <vt:variant>
        <vt:i4>5</vt:i4>
      </vt:variant>
      <vt:variant>
        <vt:lpwstr/>
      </vt:variant>
      <vt:variant>
        <vt:lpwstr>_Toc528333251</vt:lpwstr>
      </vt:variant>
      <vt:variant>
        <vt:i4>1048636</vt:i4>
      </vt:variant>
      <vt:variant>
        <vt:i4>20</vt:i4>
      </vt:variant>
      <vt:variant>
        <vt:i4>0</vt:i4>
      </vt:variant>
      <vt:variant>
        <vt:i4>5</vt:i4>
      </vt:variant>
      <vt:variant>
        <vt:lpwstr/>
      </vt:variant>
      <vt:variant>
        <vt:lpwstr>_Toc528333250</vt:lpwstr>
      </vt:variant>
      <vt:variant>
        <vt:i4>1114172</vt:i4>
      </vt:variant>
      <vt:variant>
        <vt:i4>14</vt:i4>
      </vt:variant>
      <vt:variant>
        <vt:i4>0</vt:i4>
      </vt:variant>
      <vt:variant>
        <vt:i4>5</vt:i4>
      </vt:variant>
      <vt:variant>
        <vt:lpwstr/>
      </vt:variant>
      <vt:variant>
        <vt:lpwstr>_Toc528333249</vt:lpwstr>
      </vt:variant>
      <vt:variant>
        <vt:i4>1114172</vt:i4>
      </vt:variant>
      <vt:variant>
        <vt:i4>8</vt:i4>
      </vt:variant>
      <vt:variant>
        <vt:i4>0</vt:i4>
      </vt:variant>
      <vt:variant>
        <vt:i4>5</vt:i4>
      </vt:variant>
      <vt:variant>
        <vt:lpwstr/>
      </vt:variant>
      <vt:variant>
        <vt:lpwstr>_Toc528333248</vt:lpwstr>
      </vt:variant>
      <vt:variant>
        <vt:i4>1114172</vt:i4>
      </vt:variant>
      <vt:variant>
        <vt:i4>2</vt:i4>
      </vt:variant>
      <vt:variant>
        <vt:i4>0</vt:i4>
      </vt:variant>
      <vt:variant>
        <vt:i4>5</vt:i4>
      </vt:variant>
      <vt:variant>
        <vt:lpwstr/>
      </vt:variant>
      <vt:variant>
        <vt:lpwstr>_Toc528333247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2018-05-07T03:57:00Z</cp:lastPrinted>
  <dcterms:created xsi:type="dcterms:W3CDTF">2018-11-07T03:26:00Z</dcterms:created>
  <dcterms:modified xsi:type="dcterms:W3CDTF">2018-11-07T03:26:00Z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A17165657</vt:lpwstr>
  </property>
  <property fmtid="{D5CDD505-2E9C-101B-9397-08002B2CF9AE}" pid="4" name="Objective-Title">
    <vt:lpwstr>1. Schedule TA2018-21 NI + Technical Amendment</vt:lpwstr>
  </property>
  <property fmtid="{D5CDD505-2E9C-101B-9397-08002B2CF9AE}" pid="5" name="Objective-Comment">
    <vt:lpwstr/>
  </property>
  <property fmtid="{D5CDD505-2E9C-101B-9397-08002B2CF9AE}" pid="6" name="Objective-CreationStamp">
    <vt:filetime>2018-10-26T04:32:17Z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2018-11-04T22:41:46Z</vt:filetime>
  </property>
  <property fmtid="{D5CDD505-2E9C-101B-9397-08002B2CF9AE}" pid="10" name="Objective-ModificationStamp">
    <vt:filetime>2018-11-04T22:41:46Z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TA:2018 Technical Amendments:TA2018-21 Denman Prospect (4):3. Notifiable inst</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