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3C2" w:rsidRPr="006F73C2" w:rsidRDefault="006F73C2" w:rsidP="006F73C2">
      <w:pPr>
        <w:spacing w:after="0" w:line="240" w:lineRule="auto"/>
        <w:rPr>
          <w:rFonts w:ascii="Arial" w:eastAsia="Times New Roman" w:hAnsi="Arial" w:cs="Arial"/>
          <w:sz w:val="24"/>
          <w:szCs w:val="20"/>
        </w:rPr>
      </w:pPr>
      <w:bookmarkStart w:id="0" w:name="_Toc44738651"/>
      <w:bookmarkStart w:id="1" w:name="_GoBack"/>
      <w:bookmarkEnd w:id="1"/>
      <w:smartTag w:uri="urn:schemas-microsoft-com:office:smarttags" w:element="place">
        <w:smartTag w:uri="urn:schemas-microsoft-com:office:smarttags" w:element="State">
          <w:r w:rsidRPr="006F73C2">
            <w:rPr>
              <w:rFonts w:ascii="Arial" w:eastAsia="Times New Roman" w:hAnsi="Arial" w:cs="Arial"/>
              <w:sz w:val="24"/>
              <w:szCs w:val="20"/>
            </w:rPr>
            <w:t>Australian Capital Territory</w:t>
          </w:r>
        </w:smartTag>
      </w:smartTag>
    </w:p>
    <w:p w:rsidR="006F73C2" w:rsidRPr="006F73C2" w:rsidRDefault="006F73C2" w:rsidP="006F73C2">
      <w:pPr>
        <w:tabs>
          <w:tab w:val="left" w:pos="2400"/>
          <w:tab w:val="left" w:pos="2880"/>
        </w:tabs>
        <w:spacing w:before="500" w:after="100" w:line="240" w:lineRule="auto"/>
        <w:rPr>
          <w:rFonts w:ascii="Arial" w:eastAsia="Times New Roman" w:hAnsi="Arial" w:cs="Arial"/>
          <w:b/>
          <w:bCs/>
          <w:sz w:val="40"/>
          <w:szCs w:val="40"/>
        </w:rPr>
      </w:pPr>
      <w:r w:rsidRPr="006F73C2">
        <w:rPr>
          <w:rFonts w:ascii="Arial" w:eastAsia="Times New Roman" w:hAnsi="Arial" w:cs="Arial"/>
          <w:b/>
          <w:bCs/>
          <w:sz w:val="40"/>
          <w:szCs w:val="40"/>
        </w:rPr>
        <w:t>Corrections Management (Intelligence Dissemination) Operating Procedure 2018</w:t>
      </w:r>
    </w:p>
    <w:p w:rsidR="006F73C2" w:rsidRPr="006F73C2" w:rsidRDefault="006F73C2" w:rsidP="006F73C2">
      <w:pPr>
        <w:spacing w:before="240" w:after="60" w:line="240" w:lineRule="auto"/>
        <w:rPr>
          <w:rFonts w:ascii="Arial" w:eastAsia="Times New Roman" w:hAnsi="Arial" w:cs="Arial"/>
          <w:b/>
          <w:bCs/>
          <w:sz w:val="24"/>
          <w:szCs w:val="20"/>
          <w:vertAlign w:val="superscript"/>
        </w:rPr>
      </w:pPr>
      <w:r w:rsidRPr="006F73C2">
        <w:rPr>
          <w:rFonts w:ascii="Arial" w:eastAsia="Times New Roman" w:hAnsi="Arial" w:cs="Arial"/>
          <w:b/>
          <w:bCs/>
          <w:sz w:val="24"/>
          <w:szCs w:val="20"/>
        </w:rPr>
        <w:t>Notifiable instrument NI2018-570</w:t>
      </w:r>
    </w:p>
    <w:p w:rsidR="006F73C2" w:rsidRPr="006F73C2" w:rsidRDefault="006F73C2" w:rsidP="006F73C2">
      <w:pPr>
        <w:spacing w:before="240" w:after="120" w:line="240" w:lineRule="auto"/>
        <w:jc w:val="both"/>
        <w:rPr>
          <w:rFonts w:ascii="Times New Roman" w:eastAsia="Times New Roman" w:hAnsi="Times New Roman" w:cs="Times New Roman"/>
          <w:sz w:val="24"/>
          <w:szCs w:val="24"/>
        </w:rPr>
      </w:pPr>
      <w:r w:rsidRPr="006F73C2">
        <w:rPr>
          <w:rFonts w:ascii="Times New Roman" w:eastAsia="Times New Roman" w:hAnsi="Times New Roman" w:cs="Times New Roman"/>
          <w:sz w:val="24"/>
          <w:szCs w:val="24"/>
        </w:rPr>
        <w:t xml:space="preserve">made under the  </w:t>
      </w:r>
    </w:p>
    <w:p w:rsidR="006F73C2" w:rsidRPr="006F73C2" w:rsidRDefault="006F73C2" w:rsidP="006F73C2">
      <w:pPr>
        <w:tabs>
          <w:tab w:val="left" w:pos="2600"/>
        </w:tabs>
        <w:spacing w:before="200" w:after="0" w:line="240" w:lineRule="auto"/>
        <w:jc w:val="both"/>
        <w:rPr>
          <w:rFonts w:ascii="Arial" w:eastAsia="Times New Roman" w:hAnsi="Arial" w:cs="Arial"/>
          <w:b/>
          <w:bCs/>
          <w:sz w:val="20"/>
          <w:szCs w:val="20"/>
        </w:rPr>
      </w:pPr>
      <w:r w:rsidRPr="006F73C2">
        <w:rPr>
          <w:rFonts w:ascii="Arial" w:eastAsia="Times New Roman" w:hAnsi="Arial" w:cs="Arial"/>
          <w:b/>
          <w:bCs/>
          <w:iCs/>
          <w:sz w:val="20"/>
          <w:szCs w:val="20"/>
        </w:rPr>
        <w:t>Corrections Management Act 2007</w:t>
      </w:r>
      <w:r w:rsidRPr="006F73C2">
        <w:rPr>
          <w:rFonts w:ascii="Arial" w:eastAsia="Times New Roman" w:hAnsi="Arial" w:cs="Arial"/>
          <w:b/>
          <w:bCs/>
          <w:sz w:val="20"/>
          <w:szCs w:val="20"/>
        </w:rPr>
        <w:t>, s14 (Corrections policies and operating procedures)</w:t>
      </w:r>
    </w:p>
    <w:p w:rsidR="006F73C2" w:rsidRPr="006F73C2" w:rsidRDefault="006F73C2" w:rsidP="006F73C2">
      <w:pPr>
        <w:tabs>
          <w:tab w:val="left" w:pos="2600"/>
        </w:tabs>
        <w:spacing w:after="0" w:line="240" w:lineRule="auto"/>
        <w:jc w:val="both"/>
        <w:rPr>
          <w:rFonts w:ascii="Arial" w:eastAsia="Times New Roman" w:hAnsi="Arial" w:cs="Arial"/>
          <w:b/>
          <w:bCs/>
          <w:sz w:val="20"/>
          <w:szCs w:val="20"/>
        </w:rPr>
      </w:pPr>
    </w:p>
    <w:p w:rsidR="006F73C2" w:rsidRPr="006F73C2" w:rsidRDefault="006F73C2" w:rsidP="006F73C2">
      <w:pPr>
        <w:pBdr>
          <w:top w:val="single" w:sz="12" w:space="1" w:color="auto"/>
        </w:pBdr>
        <w:spacing w:after="0" w:line="240" w:lineRule="auto"/>
        <w:jc w:val="both"/>
        <w:rPr>
          <w:rFonts w:ascii="Times New Roman" w:eastAsia="Times New Roman" w:hAnsi="Times New Roman" w:cs="Times New Roman"/>
          <w:sz w:val="24"/>
          <w:szCs w:val="24"/>
        </w:rPr>
      </w:pPr>
    </w:p>
    <w:p w:rsidR="006F73C2" w:rsidRPr="006F73C2" w:rsidRDefault="006F73C2" w:rsidP="006F73C2">
      <w:pPr>
        <w:spacing w:after="60" w:line="240" w:lineRule="auto"/>
        <w:ind w:left="720" w:hanging="720"/>
        <w:rPr>
          <w:rFonts w:ascii="Arial" w:eastAsia="Times New Roman" w:hAnsi="Arial" w:cs="Arial"/>
          <w:b/>
          <w:bCs/>
          <w:sz w:val="24"/>
          <w:szCs w:val="20"/>
        </w:rPr>
      </w:pPr>
      <w:r w:rsidRPr="006F73C2">
        <w:rPr>
          <w:rFonts w:ascii="Arial" w:eastAsia="Times New Roman" w:hAnsi="Arial" w:cs="Arial"/>
          <w:b/>
          <w:bCs/>
          <w:sz w:val="24"/>
          <w:szCs w:val="20"/>
        </w:rPr>
        <w:t>1</w:t>
      </w:r>
      <w:r w:rsidRPr="006F73C2">
        <w:rPr>
          <w:rFonts w:ascii="Arial" w:eastAsia="Times New Roman" w:hAnsi="Arial" w:cs="Arial"/>
          <w:b/>
          <w:bCs/>
          <w:sz w:val="24"/>
          <w:szCs w:val="20"/>
        </w:rPr>
        <w:tab/>
        <w:t>Name of instrument</w:t>
      </w:r>
    </w:p>
    <w:p w:rsidR="006F73C2" w:rsidRPr="006F73C2" w:rsidRDefault="006F73C2" w:rsidP="006F73C2">
      <w:pPr>
        <w:spacing w:before="80" w:after="60" w:line="240" w:lineRule="auto"/>
        <w:ind w:left="720"/>
        <w:rPr>
          <w:rFonts w:ascii="Times New Roman" w:eastAsia="Times New Roman" w:hAnsi="Times New Roman" w:cs="Times New Roman"/>
          <w:sz w:val="24"/>
          <w:szCs w:val="20"/>
        </w:rPr>
      </w:pPr>
      <w:r w:rsidRPr="006F73C2">
        <w:rPr>
          <w:rFonts w:ascii="Times New Roman" w:eastAsia="Times New Roman" w:hAnsi="Times New Roman" w:cs="Times New Roman"/>
          <w:sz w:val="24"/>
          <w:szCs w:val="20"/>
        </w:rPr>
        <w:t xml:space="preserve">This instrument is the </w:t>
      </w:r>
      <w:r w:rsidRPr="006F73C2">
        <w:rPr>
          <w:rFonts w:ascii="Times New Roman" w:eastAsia="Times New Roman" w:hAnsi="Times New Roman" w:cs="Times New Roman"/>
          <w:i/>
          <w:sz w:val="24"/>
          <w:szCs w:val="20"/>
        </w:rPr>
        <w:t>Corrections Management (Intelligence Dissemination) Operating Procedure 2018.</w:t>
      </w:r>
    </w:p>
    <w:p w:rsidR="006F73C2" w:rsidRPr="006F73C2" w:rsidRDefault="006F73C2" w:rsidP="006F73C2">
      <w:pPr>
        <w:spacing w:before="240" w:after="60" w:line="240" w:lineRule="auto"/>
        <w:outlineLvl w:val="6"/>
        <w:rPr>
          <w:rFonts w:ascii="Times New Roman" w:eastAsia="Times New Roman" w:hAnsi="Times New Roman" w:cs="Times New Roman"/>
          <w:sz w:val="24"/>
          <w:szCs w:val="24"/>
          <w:lang w:val="x-none" w:eastAsia="x-none"/>
        </w:rPr>
      </w:pPr>
      <w:r w:rsidRPr="006F73C2">
        <w:rPr>
          <w:rFonts w:ascii="Arial" w:eastAsia="Times New Roman" w:hAnsi="Arial" w:cs="Arial"/>
          <w:b/>
          <w:sz w:val="24"/>
          <w:szCs w:val="24"/>
          <w:lang w:val="x-none" w:eastAsia="x-none"/>
        </w:rPr>
        <w:t>2</w:t>
      </w:r>
      <w:r w:rsidRPr="006F73C2">
        <w:rPr>
          <w:rFonts w:ascii="Times New Roman" w:eastAsia="Times New Roman" w:hAnsi="Times New Roman" w:cs="Times New Roman"/>
          <w:sz w:val="24"/>
          <w:szCs w:val="24"/>
          <w:lang w:val="x-none" w:eastAsia="x-none"/>
        </w:rPr>
        <w:tab/>
      </w:r>
      <w:r w:rsidRPr="006F73C2">
        <w:rPr>
          <w:rFonts w:ascii="Arial" w:eastAsia="Times New Roman" w:hAnsi="Arial" w:cs="Arial"/>
          <w:b/>
          <w:sz w:val="24"/>
          <w:szCs w:val="24"/>
          <w:lang w:val="x-none" w:eastAsia="x-none"/>
        </w:rPr>
        <w:t>Commencement</w:t>
      </w:r>
    </w:p>
    <w:p w:rsidR="006F73C2" w:rsidRPr="006F73C2" w:rsidRDefault="006F73C2" w:rsidP="006F73C2">
      <w:pPr>
        <w:spacing w:before="80" w:after="60" w:line="240" w:lineRule="auto"/>
        <w:ind w:left="720"/>
        <w:rPr>
          <w:rFonts w:ascii="Times New Roman" w:eastAsia="Times New Roman" w:hAnsi="Times New Roman" w:cs="Times New Roman"/>
          <w:sz w:val="24"/>
          <w:szCs w:val="20"/>
        </w:rPr>
      </w:pPr>
      <w:r w:rsidRPr="006F73C2">
        <w:rPr>
          <w:rFonts w:ascii="Times New Roman" w:eastAsia="Times New Roman" w:hAnsi="Times New Roman" w:cs="Times New Roman"/>
          <w:sz w:val="24"/>
          <w:szCs w:val="20"/>
        </w:rPr>
        <w:t>This instrument commences on the day after its notification day.</w:t>
      </w:r>
    </w:p>
    <w:p w:rsidR="006F73C2" w:rsidRPr="006F73C2" w:rsidRDefault="006F73C2" w:rsidP="006F73C2">
      <w:pPr>
        <w:spacing w:before="240" w:after="60" w:line="240" w:lineRule="auto"/>
        <w:ind w:left="720" w:hanging="720"/>
        <w:rPr>
          <w:rFonts w:ascii="Arial" w:eastAsia="Times New Roman" w:hAnsi="Arial" w:cs="Arial"/>
          <w:b/>
          <w:bCs/>
          <w:sz w:val="24"/>
          <w:szCs w:val="20"/>
        </w:rPr>
      </w:pPr>
      <w:r w:rsidRPr="006F73C2">
        <w:rPr>
          <w:rFonts w:ascii="Arial" w:eastAsia="Times New Roman" w:hAnsi="Arial" w:cs="Arial"/>
          <w:b/>
          <w:bCs/>
          <w:sz w:val="24"/>
          <w:szCs w:val="20"/>
        </w:rPr>
        <w:t>3</w:t>
      </w:r>
      <w:r w:rsidRPr="006F73C2">
        <w:rPr>
          <w:rFonts w:ascii="Arial" w:eastAsia="Times New Roman" w:hAnsi="Arial" w:cs="Arial"/>
          <w:b/>
          <w:bCs/>
          <w:sz w:val="24"/>
          <w:szCs w:val="20"/>
        </w:rPr>
        <w:tab/>
        <w:t xml:space="preserve">Operating Procedure </w:t>
      </w:r>
    </w:p>
    <w:p w:rsidR="006F73C2" w:rsidRPr="006F73C2" w:rsidRDefault="006F73C2" w:rsidP="006F73C2">
      <w:pPr>
        <w:spacing w:before="80" w:after="60" w:line="240" w:lineRule="auto"/>
        <w:ind w:left="720"/>
        <w:rPr>
          <w:rFonts w:ascii="Times New Roman" w:eastAsia="Times New Roman" w:hAnsi="Times New Roman" w:cs="Times New Roman"/>
          <w:sz w:val="24"/>
          <w:szCs w:val="20"/>
        </w:rPr>
      </w:pPr>
      <w:r w:rsidRPr="006F73C2">
        <w:rPr>
          <w:rFonts w:ascii="Times New Roman" w:eastAsia="Times New Roman" w:hAnsi="Times New Roman" w:cs="Times New Roman"/>
          <w:sz w:val="24"/>
          <w:szCs w:val="20"/>
        </w:rPr>
        <w:t>I make this operating procedure to facilitate the effective and efficient management of correctional services.</w:t>
      </w:r>
    </w:p>
    <w:p w:rsidR="006F73C2" w:rsidRPr="006F73C2" w:rsidRDefault="006F73C2" w:rsidP="006F73C2">
      <w:pPr>
        <w:spacing w:before="240" w:after="60" w:line="240" w:lineRule="auto"/>
        <w:ind w:left="720" w:hanging="720"/>
        <w:rPr>
          <w:rFonts w:ascii="Arial" w:eastAsia="Times New Roman" w:hAnsi="Arial" w:cs="Arial"/>
          <w:b/>
          <w:bCs/>
          <w:sz w:val="24"/>
          <w:szCs w:val="20"/>
        </w:rPr>
      </w:pPr>
      <w:r w:rsidRPr="006F73C2">
        <w:rPr>
          <w:rFonts w:ascii="Arial" w:eastAsia="Times New Roman" w:hAnsi="Arial" w:cs="Arial"/>
          <w:b/>
          <w:bCs/>
          <w:sz w:val="24"/>
          <w:szCs w:val="20"/>
        </w:rPr>
        <w:t>4</w:t>
      </w:r>
      <w:r w:rsidRPr="006F73C2">
        <w:rPr>
          <w:rFonts w:ascii="Arial" w:eastAsia="Times New Roman" w:hAnsi="Arial" w:cs="Arial"/>
          <w:b/>
          <w:bCs/>
          <w:sz w:val="24"/>
          <w:szCs w:val="20"/>
        </w:rPr>
        <w:tab/>
        <w:t>Revocation</w:t>
      </w:r>
    </w:p>
    <w:p w:rsidR="006F73C2" w:rsidRPr="006F73C2" w:rsidRDefault="006F73C2" w:rsidP="006F73C2">
      <w:pPr>
        <w:spacing w:after="0" w:line="240" w:lineRule="auto"/>
        <w:ind w:left="720"/>
        <w:rPr>
          <w:rFonts w:ascii="Times New Roman" w:eastAsia="Times New Roman" w:hAnsi="Times New Roman" w:cs="Times New Roman"/>
          <w:sz w:val="24"/>
          <w:szCs w:val="20"/>
        </w:rPr>
      </w:pPr>
      <w:r w:rsidRPr="006F73C2">
        <w:rPr>
          <w:rFonts w:ascii="Times New Roman" w:eastAsia="Times New Roman" w:hAnsi="Times New Roman" w:cs="Times New Roman"/>
          <w:sz w:val="24"/>
          <w:szCs w:val="20"/>
        </w:rPr>
        <w:t>Nil.</w:t>
      </w:r>
    </w:p>
    <w:p w:rsidR="006F73C2" w:rsidRPr="006F73C2" w:rsidRDefault="006F73C2" w:rsidP="006F73C2">
      <w:pPr>
        <w:spacing w:before="80" w:after="60" w:line="240" w:lineRule="auto"/>
        <w:ind w:left="720"/>
        <w:rPr>
          <w:rFonts w:ascii="Times New Roman" w:eastAsia="Times New Roman" w:hAnsi="Times New Roman" w:cs="Times New Roman"/>
          <w:sz w:val="24"/>
          <w:szCs w:val="20"/>
        </w:rPr>
      </w:pPr>
    </w:p>
    <w:p w:rsidR="006F73C2" w:rsidRPr="006F73C2" w:rsidRDefault="006F73C2" w:rsidP="006F73C2">
      <w:pPr>
        <w:spacing w:after="0" w:line="240" w:lineRule="auto"/>
        <w:rPr>
          <w:rFonts w:ascii="Times New Roman" w:eastAsia="Times New Roman" w:hAnsi="Times New Roman" w:cs="Times New Roman"/>
          <w:sz w:val="24"/>
          <w:szCs w:val="20"/>
        </w:rPr>
      </w:pPr>
      <w:r w:rsidRPr="006F73C2">
        <w:rPr>
          <w:rFonts w:ascii="Times New Roman" w:eastAsia="Times New Roman" w:hAnsi="Times New Roman" w:cs="Arial"/>
          <w:noProof/>
          <w:sz w:val="24"/>
          <w:szCs w:val="20"/>
          <w:lang w:eastAsia="en-AU"/>
        </w:rPr>
        <w:drawing>
          <wp:anchor distT="0" distB="0" distL="114300" distR="114300" simplePos="0" relativeHeight="251661312" behindDoc="0" locked="0" layoutInCell="1" allowOverlap="1" wp14:anchorId="4043CA98" wp14:editId="03BFF26D">
            <wp:simplePos x="0" y="0"/>
            <wp:positionH relativeFrom="column">
              <wp:posOffset>-276225</wp:posOffset>
            </wp:positionH>
            <wp:positionV relativeFrom="paragraph">
              <wp:posOffset>216535</wp:posOffset>
            </wp:positionV>
            <wp:extent cx="1780196" cy="628650"/>
            <wp:effectExtent l="0" t="0" r="0" b="0"/>
            <wp:wrapNone/>
            <wp:docPr id="3" name="Picture 3" descr="C:\Users\alicec campbell\AppData\Local\Microsoft\Windows\Temporary Internet Files\Content.Outlook\I9JXS5U9\Jon'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c campbell\AppData\Local\Microsoft\Windows\Temporary Internet Files\Content.Outlook\I9JXS5U9\Jon's Signa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0196"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73C2" w:rsidRPr="006F73C2" w:rsidRDefault="006F73C2" w:rsidP="006F73C2">
      <w:pPr>
        <w:spacing w:after="0" w:line="240" w:lineRule="auto"/>
        <w:rPr>
          <w:rFonts w:ascii="Times New Roman" w:eastAsia="Times New Roman" w:hAnsi="Times New Roman" w:cs="Times New Roman"/>
          <w:sz w:val="24"/>
          <w:szCs w:val="20"/>
        </w:rPr>
      </w:pPr>
    </w:p>
    <w:p w:rsidR="006F73C2" w:rsidRPr="006F73C2" w:rsidRDefault="006F73C2" w:rsidP="006F73C2">
      <w:pPr>
        <w:spacing w:after="0" w:line="240" w:lineRule="auto"/>
        <w:rPr>
          <w:rFonts w:ascii="Times New Roman" w:eastAsia="Times New Roman" w:hAnsi="Times New Roman" w:cs="Times New Roman"/>
          <w:sz w:val="24"/>
          <w:szCs w:val="20"/>
        </w:rPr>
      </w:pPr>
    </w:p>
    <w:p w:rsidR="006F73C2" w:rsidRPr="006F73C2" w:rsidRDefault="006F73C2" w:rsidP="006F73C2">
      <w:pPr>
        <w:spacing w:after="0" w:line="240" w:lineRule="auto"/>
        <w:rPr>
          <w:rFonts w:ascii="Times New Roman" w:eastAsia="Times New Roman" w:hAnsi="Times New Roman" w:cs="Times New Roman"/>
          <w:sz w:val="24"/>
          <w:szCs w:val="20"/>
        </w:rPr>
      </w:pPr>
    </w:p>
    <w:p w:rsidR="006F73C2" w:rsidRPr="006F73C2" w:rsidRDefault="006F73C2" w:rsidP="006F73C2">
      <w:pPr>
        <w:spacing w:after="0" w:line="240" w:lineRule="auto"/>
        <w:rPr>
          <w:rFonts w:ascii="Times New Roman" w:eastAsia="Times New Roman" w:hAnsi="Times New Roman" w:cs="Times New Roman"/>
          <w:sz w:val="24"/>
          <w:szCs w:val="20"/>
        </w:rPr>
      </w:pPr>
    </w:p>
    <w:bookmarkEnd w:id="0"/>
    <w:p w:rsidR="006F73C2" w:rsidRPr="006F73C2" w:rsidRDefault="006F73C2" w:rsidP="006F73C2">
      <w:pPr>
        <w:tabs>
          <w:tab w:val="left" w:pos="4320"/>
        </w:tabs>
        <w:spacing w:after="0" w:line="240" w:lineRule="auto"/>
        <w:rPr>
          <w:rFonts w:ascii="Times New Roman" w:eastAsia="Times New Roman" w:hAnsi="Times New Roman" w:cs="Times New Roman"/>
          <w:sz w:val="24"/>
          <w:szCs w:val="20"/>
        </w:rPr>
      </w:pPr>
      <w:r w:rsidRPr="006F73C2">
        <w:rPr>
          <w:rFonts w:ascii="Times New Roman" w:eastAsia="Times New Roman" w:hAnsi="Times New Roman" w:cs="Times New Roman"/>
          <w:sz w:val="24"/>
          <w:szCs w:val="20"/>
        </w:rPr>
        <w:t>Jon Peach</w:t>
      </w:r>
    </w:p>
    <w:p w:rsidR="006F73C2" w:rsidRPr="006F73C2" w:rsidRDefault="006F73C2" w:rsidP="006F73C2">
      <w:pPr>
        <w:tabs>
          <w:tab w:val="left" w:pos="4320"/>
        </w:tabs>
        <w:spacing w:after="0" w:line="240" w:lineRule="auto"/>
        <w:rPr>
          <w:rFonts w:ascii="Times New Roman" w:eastAsia="Times New Roman" w:hAnsi="Times New Roman" w:cs="Times New Roman"/>
          <w:sz w:val="24"/>
          <w:szCs w:val="24"/>
          <w:lang w:val="x-none" w:eastAsia="x-none"/>
        </w:rPr>
      </w:pPr>
      <w:r w:rsidRPr="006F73C2">
        <w:rPr>
          <w:rFonts w:ascii="Times New Roman" w:eastAsia="Times New Roman" w:hAnsi="Times New Roman" w:cs="Times New Roman"/>
          <w:sz w:val="24"/>
          <w:szCs w:val="24"/>
          <w:lang w:val="x-none" w:eastAsia="x-none"/>
        </w:rPr>
        <w:t xml:space="preserve">Executive Director </w:t>
      </w:r>
    </w:p>
    <w:p w:rsidR="006F73C2" w:rsidRPr="006F73C2" w:rsidRDefault="006F73C2" w:rsidP="006F73C2">
      <w:pPr>
        <w:tabs>
          <w:tab w:val="left" w:pos="4320"/>
        </w:tabs>
        <w:spacing w:after="0" w:line="240" w:lineRule="auto"/>
        <w:rPr>
          <w:rFonts w:ascii="Times New Roman" w:eastAsia="Times New Roman" w:hAnsi="Times New Roman" w:cs="Times New Roman"/>
          <w:sz w:val="24"/>
          <w:szCs w:val="20"/>
        </w:rPr>
      </w:pPr>
      <w:r w:rsidRPr="006F73C2">
        <w:rPr>
          <w:rFonts w:ascii="Times New Roman" w:eastAsia="Times New Roman" w:hAnsi="Times New Roman" w:cs="Times New Roman"/>
          <w:sz w:val="24"/>
          <w:szCs w:val="20"/>
        </w:rPr>
        <w:t>ACT Corrective Services</w:t>
      </w:r>
    </w:p>
    <w:p w:rsidR="006F73C2" w:rsidRPr="006F73C2" w:rsidRDefault="006F73C2" w:rsidP="006F73C2">
      <w:pPr>
        <w:tabs>
          <w:tab w:val="left" w:pos="4320"/>
        </w:tabs>
        <w:spacing w:after="0" w:line="240" w:lineRule="auto"/>
        <w:rPr>
          <w:rFonts w:ascii="Times New Roman" w:eastAsia="Times New Roman" w:hAnsi="Times New Roman" w:cs="Times New Roman"/>
          <w:sz w:val="24"/>
          <w:szCs w:val="20"/>
        </w:rPr>
      </w:pPr>
      <w:r w:rsidRPr="006F73C2">
        <w:rPr>
          <w:rFonts w:ascii="Times New Roman" w:eastAsia="Times New Roman" w:hAnsi="Times New Roman" w:cs="Times New Roman"/>
          <w:sz w:val="24"/>
          <w:szCs w:val="20"/>
        </w:rPr>
        <w:t>1 October 2018</w:t>
      </w:r>
    </w:p>
    <w:p w:rsidR="006F73C2" w:rsidRPr="006F73C2" w:rsidRDefault="006F73C2" w:rsidP="006F73C2">
      <w:pPr>
        <w:spacing w:after="0" w:line="240" w:lineRule="auto"/>
        <w:rPr>
          <w:rFonts w:ascii="Times New Roman" w:eastAsia="Times New Roman" w:hAnsi="Times New Roman" w:cs="Times New Roman"/>
          <w:sz w:val="24"/>
          <w:szCs w:val="20"/>
        </w:rPr>
      </w:pPr>
    </w:p>
    <w:p w:rsidR="006F73C2" w:rsidRDefault="006F73C2" w:rsidP="004D1932">
      <w:pPr>
        <w:spacing w:before="120" w:after="120"/>
        <w:rPr>
          <w:rFonts w:cs="Arial"/>
          <w:b/>
        </w:rPr>
        <w:sectPr w:rsidR="006F73C2" w:rsidSect="009265A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276" w:left="1440" w:header="568" w:footer="476" w:gutter="0"/>
          <w:cols w:space="708"/>
          <w:titlePg/>
          <w:docGrid w:linePitch="360"/>
        </w:sectPr>
      </w:pPr>
    </w:p>
    <w:tbl>
      <w:tblPr>
        <w:tblStyle w:val="TableGrid"/>
        <w:tblW w:w="0" w:type="auto"/>
        <w:tblLook w:val="04A0" w:firstRow="1" w:lastRow="0" w:firstColumn="1" w:lastColumn="0" w:noHBand="0" w:noVBand="1"/>
      </w:tblPr>
      <w:tblGrid>
        <w:gridCol w:w="3023"/>
        <w:gridCol w:w="5993"/>
      </w:tblGrid>
      <w:tr w:rsidR="007B3718" w:rsidRPr="00EF6FCC" w:rsidTr="00C35422">
        <w:tc>
          <w:tcPr>
            <w:tcW w:w="3023" w:type="dxa"/>
            <w:shd w:val="clear" w:color="auto" w:fill="95B3D7" w:themeFill="accent1" w:themeFillTint="99"/>
          </w:tcPr>
          <w:p w:rsidR="007B3718" w:rsidRPr="00EF6FCC" w:rsidRDefault="00B84A5B" w:rsidP="004D1932">
            <w:pPr>
              <w:spacing w:before="120" w:after="120"/>
              <w:rPr>
                <w:rFonts w:cs="Arial"/>
                <w:b/>
              </w:rPr>
            </w:pPr>
            <w:r w:rsidRPr="00EF6FCC">
              <w:rPr>
                <w:rFonts w:cs="Arial"/>
                <w:b/>
              </w:rPr>
              <w:lastRenderedPageBreak/>
              <w:t xml:space="preserve">OPERATING </w:t>
            </w:r>
            <w:r w:rsidR="004D1932" w:rsidRPr="00EF6FCC">
              <w:rPr>
                <w:rFonts w:cs="Arial"/>
                <w:b/>
              </w:rPr>
              <w:t>PROCEDURE</w:t>
            </w:r>
          </w:p>
        </w:tc>
        <w:tc>
          <w:tcPr>
            <w:tcW w:w="5993" w:type="dxa"/>
            <w:shd w:val="clear" w:color="auto" w:fill="95B3D7" w:themeFill="accent1" w:themeFillTint="99"/>
          </w:tcPr>
          <w:p w:rsidR="007B3718" w:rsidRPr="00EF6FCC" w:rsidRDefault="00DE086A" w:rsidP="00911C12">
            <w:pPr>
              <w:spacing w:before="120" w:after="120"/>
              <w:rPr>
                <w:rFonts w:cs="Arial"/>
                <w:b/>
              </w:rPr>
            </w:pPr>
            <w:r>
              <w:rPr>
                <w:rFonts w:cs="Arial"/>
                <w:b/>
              </w:rPr>
              <w:t>I</w:t>
            </w:r>
            <w:r w:rsidR="00A44B30">
              <w:rPr>
                <w:rFonts w:cs="Arial"/>
                <w:b/>
              </w:rPr>
              <w:t>ntelligence D</w:t>
            </w:r>
            <w:r w:rsidR="00911C12">
              <w:rPr>
                <w:rFonts w:cs="Arial"/>
                <w:b/>
              </w:rPr>
              <w:t>issemination</w:t>
            </w:r>
          </w:p>
        </w:tc>
      </w:tr>
      <w:tr w:rsidR="00C35422" w:rsidRPr="00EF6FCC" w:rsidTr="00C35422">
        <w:tc>
          <w:tcPr>
            <w:tcW w:w="3023" w:type="dxa"/>
            <w:shd w:val="clear" w:color="auto" w:fill="auto"/>
          </w:tcPr>
          <w:p w:rsidR="00C35422" w:rsidRPr="00EF6FCC" w:rsidRDefault="00C35422" w:rsidP="00C35422">
            <w:pPr>
              <w:spacing w:before="120" w:after="120"/>
              <w:rPr>
                <w:rFonts w:cs="Arial"/>
                <w:b/>
              </w:rPr>
            </w:pPr>
            <w:r w:rsidRPr="00EF6FCC">
              <w:rPr>
                <w:rFonts w:cs="Arial"/>
                <w:b/>
              </w:rPr>
              <w:t>OPERATING PROCEDURE NO.</w:t>
            </w:r>
          </w:p>
        </w:tc>
        <w:tc>
          <w:tcPr>
            <w:tcW w:w="5993" w:type="dxa"/>
            <w:shd w:val="clear" w:color="auto" w:fill="auto"/>
          </w:tcPr>
          <w:p w:rsidR="00C35422" w:rsidRPr="00EF6FCC" w:rsidRDefault="005A1018" w:rsidP="00C35422">
            <w:pPr>
              <w:spacing w:before="120" w:after="120"/>
              <w:rPr>
                <w:rFonts w:cs="Arial"/>
                <w:b/>
              </w:rPr>
            </w:pPr>
            <w:r>
              <w:rPr>
                <w:rFonts w:cs="Arial"/>
                <w:b/>
              </w:rPr>
              <w:t>A3.1</w:t>
            </w:r>
          </w:p>
        </w:tc>
      </w:tr>
      <w:tr w:rsidR="00C35422" w:rsidRPr="00EF6FCC" w:rsidTr="00C35422">
        <w:tc>
          <w:tcPr>
            <w:tcW w:w="3023" w:type="dxa"/>
            <w:shd w:val="clear" w:color="auto" w:fill="auto"/>
          </w:tcPr>
          <w:p w:rsidR="00C35422" w:rsidRPr="00EF6FCC" w:rsidRDefault="00C35422" w:rsidP="00C35422">
            <w:pPr>
              <w:spacing w:before="120" w:after="120"/>
              <w:rPr>
                <w:rFonts w:cs="Arial"/>
                <w:b/>
              </w:rPr>
            </w:pPr>
            <w:r w:rsidRPr="00EF6FCC">
              <w:rPr>
                <w:rFonts w:cs="Arial"/>
                <w:b/>
              </w:rPr>
              <w:t>SCOPE</w:t>
            </w:r>
          </w:p>
        </w:tc>
        <w:tc>
          <w:tcPr>
            <w:tcW w:w="5993" w:type="dxa"/>
            <w:shd w:val="clear" w:color="auto" w:fill="auto"/>
          </w:tcPr>
          <w:p w:rsidR="00C35422" w:rsidRPr="00EF6FCC" w:rsidRDefault="00C35422" w:rsidP="00C35422">
            <w:pPr>
              <w:spacing w:before="120" w:after="120"/>
              <w:rPr>
                <w:rFonts w:cs="Arial"/>
                <w:b/>
                <w:color w:val="FF0000"/>
                <w:highlight w:val="lightGray"/>
              </w:rPr>
            </w:pPr>
            <w:r w:rsidRPr="00EF6FCC">
              <w:rPr>
                <w:rFonts w:cs="Arial"/>
                <w:b/>
              </w:rPr>
              <w:t>A</w:t>
            </w:r>
            <w:r>
              <w:rPr>
                <w:rFonts w:cs="Arial"/>
                <w:b/>
              </w:rPr>
              <w:t>CT Corrective Services</w:t>
            </w:r>
          </w:p>
        </w:tc>
      </w:tr>
    </w:tbl>
    <w:p w:rsidR="008C1D7D" w:rsidRPr="00EF6FCC" w:rsidRDefault="00E62FBC" w:rsidP="003D52E0">
      <w:pPr>
        <w:spacing w:before="240" w:after="120"/>
        <w:rPr>
          <w:rFonts w:cs="Arial"/>
          <w:b/>
        </w:rPr>
      </w:pPr>
      <w:r w:rsidRPr="00EF6FCC">
        <w:rPr>
          <w:rFonts w:cs="Arial"/>
          <w:b/>
        </w:rPr>
        <w:t>PURPOSE</w:t>
      </w:r>
    </w:p>
    <w:p w:rsidR="00CA5293" w:rsidRPr="00EF6FCC" w:rsidRDefault="008E22FC" w:rsidP="004A4479">
      <w:pPr>
        <w:spacing w:after="120" w:line="280" w:lineRule="atLeast"/>
        <w:rPr>
          <w:rFonts w:cs="Arial"/>
        </w:rPr>
      </w:pPr>
      <w:r>
        <w:rPr>
          <w:rFonts w:cs="Arial"/>
        </w:rPr>
        <w:t>To pr</w:t>
      </w:r>
      <w:r w:rsidR="007B0FDE" w:rsidRPr="00EF6FCC">
        <w:rPr>
          <w:rFonts w:cs="Arial"/>
        </w:rPr>
        <w:t xml:space="preserve">ovide instructions </w:t>
      </w:r>
      <w:r w:rsidR="00D264E5">
        <w:rPr>
          <w:rFonts w:cs="Arial"/>
        </w:rPr>
        <w:t xml:space="preserve">to staff </w:t>
      </w:r>
      <w:r w:rsidR="00DF33E0">
        <w:rPr>
          <w:rFonts w:cs="Arial"/>
        </w:rPr>
        <w:t xml:space="preserve">on </w:t>
      </w:r>
      <w:r w:rsidR="00DE086A">
        <w:rPr>
          <w:rFonts w:cs="Arial"/>
        </w:rPr>
        <w:t xml:space="preserve">the </w:t>
      </w:r>
      <w:r w:rsidR="00911C12">
        <w:rPr>
          <w:rFonts w:cs="Arial"/>
        </w:rPr>
        <w:t>dissemination of intelligence to internal and external stakeholders.</w:t>
      </w:r>
    </w:p>
    <w:p w:rsidR="007B0FDE" w:rsidRPr="00EF6FCC" w:rsidRDefault="00413156" w:rsidP="00CA5293">
      <w:pPr>
        <w:spacing w:before="240"/>
        <w:rPr>
          <w:rFonts w:cs="Arial"/>
          <w:b/>
        </w:rPr>
      </w:pPr>
      <w:r w:rsidRPr="00EF6FCC">
        <w:rPr>
          <w:rFonts w:cs="Arial"/>
          <w:b/>
        </w:rPr>
        <w:t>DEFINITIONS</w:t>
      </w:r>
      <w:r w:rsidR="007B0FDE" w:rsidRPr="00EF6FCC">
        <w:rPr>
          <w:rFonts w:cs="Arial"/>
          <w:b/>
        </w:rPr>
        <w:t xml:space="preserve"> </w:t>
      </w:r>
    </w:p>
    <w:p w:rsidR="00CE726D" w:rsidRPr="00F03C89" w:rsidRDefault="00E605DB" w:rsidP="00F03C89">
      <w:pPr>
        <w:spacing w:before="240" w:after="120"/>
        <w:rPr>
          <w:rFonts w:cs="Arial"/>
          <w:b/>
        </w:rPr>
      </w:pPr>
      <w:r w:rsidRPr="00E605DB">
        <w:rPr>
          <w:rFonts w:cs="Arial"/>
          <w:b/>
        </w:rPr>
        <w:t>Intelligence</w:t>
      </w:r>
      <w:r w:rsidR="00F03C89">
        <w:rPr>
          <w:rFonts w:cs="Arial"/>
          <w:b/>
        </w:rPr>
        <w:br/>
      </w:r>
      <w:r w:rsidRPr="00E605DB">
        <w:rPr>
          <w:rFonts w:cs="Arial"/>
        </w:rPr>
        <w:t xml:space="preserve">Intelligence </w:t>
      </w:r>
      <w:r>
        <w:rPr>
          <w:rFonts w:cs="Arial"/>
        </w:rPr>
        <w:t>is a product derived from adding value to information to develop meaning and provide insight that informs and influences decision-making. Intelligence may be both a process and output</w:t>
      </w:r>
      <w:r w:rsidR="008E18F2">
        <w:rPr>
          <w:rFonts w:cs="Arial"/>
        </w:rPr>
        <w:t xml:space="preserve">, with the process comprising of the </w:t>
      </w:r>
      <w:r>
        <w:rPr>
          <w:rFonts w:cs="Arial"/>
        </w:rPr>
        <w:t>intelligence cycle while insight, understanding and intelligence product are the output.</w:t>
      </w:r>
    </w:p>
    <w:p w:rsidR="00152D5E" w:rsidRPr="00EF6FCC" w:rsidRDefault="004D1932" w:rsidP="00D43377">
      <w:pPr>
        <w:spacing w:before="360" w:after="120" w:line="240" w:lineRule="auto"/>
        <w:rPr>
          <w:rFonts w:cs="Arial"/>
          <w:b/>
        </w:rPr>
      </w:pPr>
      <w:r w:rsidRPr="00EF6FCC">
        <w:rPr>
          <w:rFonts w:cs="Arial"/>
          <w:b/>
        </w:rPr>
        <w:t>PROCEDURE</w:t>
      </w:r>
      <w:r w:rsidR="007B3718" w:rsidRPr="00EF6FCC">
        <w:rPr>
          <w:rFonts w:cs="Arial"/>
          <w:b/>
        </w:rPr>
        <w:t>S</w:t>
      </w:r>
    </w:p>
    <w:p w:rsidR="00624FA3" w:rsidRDefault="00624FA3" w:rsidP="00F03C89">
      <w:pPr>
        <w:pStyle w:val="ListParagraph"/>
        <w:numPr>
          <w:ilvl w:val="0"/>
          <w:numId w:val="2"/>
        </w:numPr>
        <w:spacing w:after="120"/>
        <w:ind w:left="426" w:hanging="426"/>
        <w:rPr>
          <w:rFonts w:cs="Arial"/>
          <w:b/>
          <w:bCs/>
        </w:rPr>
      </w:pPr>
      <w:r>
        <w:rPr>
          <w:rFonts w:cs="Arial"/>
          <w:b/>
          <w:bCs/>
        </w:rPr>
        <w:t>Intelligence Product</w:t>
      </w:r>
    </w:p>
    <w:p w:rsidR="000E2115" w:rsidRPr="000E2115" w:rsidRDefault="000E2115" w:rsidP="000138EC">
      <w:pPr>
        <w:pStyle w:val="ListParagraph"/>
        <w:numPr>
          <w:ilvl w:val="1"/>
          <w:numId w:val="2"/>
        </w:numPr>
        <w:spacing w:after="120"/>
        <w:ind w:left="426" w:hanging="426"/>
        <w:contextualSpacing w:val="0"/>
        <w:rPr>
          <w:rFonts w:cs="Arial"/>
          <w:b/>
          <w:bCs/>
        </w:rPr>
      </w:pPr>
      <w:r>
        <w:rPr>
          <w:rFonts w:cs="Arial"/>
          <w:bCs/>
        </w:rPr>
        <w:t xml:space="preserve">The following Intelligence Products will be produced by the Intelligence </w:t>
      </w:r>
      <w:r w:rsidR="00A00D3C">
        <w:rPr>
          <w:rFonts w:cs="Arial"/>
          <w:bCs/>
        </w:rPr>
        <w:t>Unit.</w:t>
      </w:r>
      <w:r w:rsidR="00511280">
        <w:rPr>
          <w:rFonts w:cs="Arial"/>
          <w:bCs/>
        </w:rPr>
        <w:t xml:space="preserve"> </w:t>
      </w:r>
      <w:r w:rsidR="009E5157">
        <w:rPr>
          <w:rFonts w:cs="Arial"/>
          <w:bCs/>
        </w:rPr>
        <w:t>The products may be produced at the request of the I</w:t>
      </w:r>
      <w:r w:rsidR="000138EC">
        <w:rPr>
          <w:rFonts w:cs="Arial"/>
          <w:bCs/>
        </w:rPr>
        <w:t>ntelligence Management Committee (IMC)</w:t>
      </w:r>
      <w:r w:rsidR="009E5157">
        <w:rPr>
          <w:rFonts w:cs="Arial"/>
          <w:bCs/>
        </w:rPr>
        <w:t>, or be a proactive product produced at the request of, or in consultation with the Manager</w:t>
      </w:r>
      <w:r w:rsidR="004506EE">
        <w:rPr>
          <w:rFonts w:cs="Arial"/>
          <w:bCs/>
        </w:rPr>
        <w:t>,</w:t>
      </w:r>
      <w:r w:rsidR="00F03C89">
        <w:rPr>
          <w:rFonts w:cs="Arial"/>
          <w:bCs/>
        </w:rPr>
        <w:t xml:space="preserve"> Intelligence and Integrity Unit:</w:t>
      </w:r>
    </w:p>
    <w:p w:rsidR="00901543" w:rsidRDefault="00901543" w:rsidP="00F03C89">
      <w:pPr>
        <w:pStyle w:val="ListParagraph"/>
        <w:numPr>
          <w:ilvl w:val="2"/>
          <w:numId w:val="2"/>
        </w:numPr>
        <w:spacing w:after="0"/>
        <w:ind w:left="709" w:hanging="284"/>
        <w:contextualSpacing w:val="0"/>
        <w:rPr>
          <w:rFonts w:cs="Arial"/>
          <w:bCs/>
        </w:rPr>
      </w:pPr>
      <w:r>
        <w:rPr>
          <w:rFonts w:cs="Arial"/>
          <w:bCs/>
          <w:i/>
        </w:rPr>
        <w:t>Information Collection Plan:</w:t>
      </w:r>
      <w:r>
        <w:rPr>
          <w:rFonts w:cs="Arial"/>
          <w:bCs/>
        </w:rPr>
        <w:t xml:space="preserve"> a document which conveys intelligence requirements and intelligence gaps to ACT</w:t>
      </w:r>
      <w:r w:rsidR="00F03C89">
        <w:rPr>
          <w:rFonts w:cs="Arial"/>
          <w:bCs/>
        </w:rPr>
        <w:t xml:space="preserve"> Corrective </w:t>
      </w:r>
      <w:r>
        <w:rPr>
          <w:rFonts w:cs="Arial"/>
          <w:bCs/>
        </w:rPr>
        <w:t>S</w:t>
      </w:r>
      <w:r w:rsidR="00F03C89">
        <w:rPr>
          <w:rFonts w:cs="Arial"/>
          <w:bCs/>
        </w:rPr>
        <w:t>ervices (ACTCS)</w:t>
      </w:r>
      <w:r>
        <w:rPr>
          <w:rFonts w:cs="Arial"/>
          <w:bCs/>
        </w:rPr>
        <w:t xml:space="preserve"> employees to assist and guide collection activity. The document is a living document and will be updated as a result of IMC determinations or emerging issues.</w:t>
      </w:r>
    </w:p>
    <w:p w:rsidR="000E2115" w:rsidRDefault="000E2115" w:rsidP="00F03C89">
      <w:pPr>
        <w:pStyle w:val="ListParagraph"/>
        <w:numPr>
          <w:ilvl w:val="2"/>
          <w:numId w:val="2"/>
        </w:numPr>
        <w:spacing w:after="0"/>
        <w:ind w:left="709" w:hanging="284"/>
        <w:contextualSpacing w:val="0"/>
        <w:rPr>
          <w:rFonts w:cs="Arial"/>
          <w:bCs/>
        </w:rPr>
      </w:pPr>
      <w:r w:rsidRPr="000E2115">
        <w:rPr>
          <w:rFonts w:cs="Arial"/>
          <w:bCs/>
          <w:i/>
        </w:rPr>
        <w:t>Target Profile:</w:t>
      </w:r>
      <w:r>
        <w:rPr>
          <w:rFonts w:cs="Arial"/>
          <w:bCs/>
        </w:rPr>
        <w:t xml:space="preserve"> tactical product used to collate information on a person and includes an intelligence assessment on the front page.</w:t>
      </w:r>
      <w:r w:rsidR="00511280">
        <w:rPr>
          <w:rFonts w:cs="Arial"/>
          <w:bCs/>
        </w:rPr>
        <w:t xml:space="preserve"> A target profile will be developed for any person identified as a person of interest, designated as a </w:t>
      </w:r>
      <w:r w:rsidR="000138EC">
        <w:rPr>
          <w:rFonts w:cs="Arial"/>
          <w:bCs/>
        </w:rPr>
        <w:t xml:space="preserve">security </w:t>
      </w:r>
      <w:r w:rsidR="00511280">
        <w:rPr>
          <w:rFonts w:cs="Arial"/>
          <w:bCs/>
        </w:rPr>
        <w:t>threat or security threat group member.</w:t>
      </w:r>
    </w:p>
    <w:p w:rsidR="000E2115" w:rsidRPr="004506EE" w:rsidRDefault="00901543" w:rsidP="00F03C89">
      <w:pPr>
        <w:pStyle w:val="ListParagraph"/>
        <w:numPr>
          <w:ilvl w:val="2"/>
          <w:numId w:val="2"/>
        </w:numPr>
        <w:spacing w:after="0"/>
        <w:ind w:left="709" w:hanging="284"/>
        <w:contextualSpacing w:val="0"/>
        <w:rPr>
          <w:rFonts w:cs="Arial"/>
          <w:bCs/>
          <w:i/>
        </w:rPr>
      </w:pPr>
      <w:r>
        <w:rPr>
          <w:rFonts w:cs="Arial"/>
          <w:bCs/>
          <w:i/>
        </w:rPr>
        <w:t>Security</w:t>
      </w:r>
      <w:r w:rsidR="000E2115" w:rsidRPr="000E2115">
        <w:rPr>
          <w:rFonts w:cs="Arial"/>
          <w:bCs/>
          <w:i/>
        </w:rPr>
        <w:t xml:space="preserve"> Threat Assessment:</w:t>
      </w:r>
      <w:r w:rsidR="000E2115" w:rsidRPr="004506EE">
        <w:rPr>
          <w:rFonts w:cs="Arial"/>
          <w:bCs/>
          <w:i/>
        </w:rPr>
        <w:t xml:space="preserve"> </w:t>
      </w:r>
      <w:r w:rsidR="000E2115" w:rsidRPr="004506EE">
        <w:rPr>
          <w:rFonts w:cs="Arial"/>
          <w:bCs/>
        </w:rPr>
        <w:t>product used to assess an individual</w:t>
      </w:r>
      <w:r w:rsidR="00B33DE6" w:rsidRPr="004506EE">
        <w:rPr>
          <w:rFonts w:cs="Arial"/>
          <w:bCs/>
        </w:rPr>
        <w:t xml:space="preserve"> or groups </w:t>
      </w:r>
      <w:r w:rsidR="000E2115" w:rsidRPr="004506EE">
        <w:rPr>
          <w:rFonts w:cs="Arial"/>
          <w:bCs/>
        </w:rPr>
        <w:t>identified as a potential threat to ACTCS</w:t>
      </w:r>
      <w:r w:rsidR="00511280" w:rsidRPr="004506EE">
        <w:rPr>
          <w:rFonts w:cs="Arial"/>
          <w:bCs/>
        </w:rPr>
        <w:t>, considering the person or group’s capability and intent to carry out a threat</w:t>
      </w:r>
      <w:r w:rsidR="000E2115" w:rsidRPr="004506EE">
        <w:rPr>
          <w:rFonts w:cs="Arial"/>
          <w:bCs/>
        </w:rPr>
        <w:t xml:space="preserve">. </w:t>
      </w:r>
      <w:r w:rsidR="000138EC">
        <w:rPr>
          <w:rFonts w:cs="Arial"/>
          <w:bCs/>
        </w:rPr>
        <w:t>Primarily used</w:t>
      </w:r>
      <w:r w:rsidR="000E2115" w:rsidRPr="004506EE">
        <w:rPr>
          <w:rFonts w:cs="Arial"/>
          <w:bCs/>
        </w:rPr>
        <w:t xml:space="preserve"> to inform</w:t>
      </w:r>
      <w:r w:rsidR="00511280" w:rsidRPr="004506EE">
        <w:rPr>
          <w:rFonts w:cs="Arial"/>
          <w:bCs/>
        </w:rPr>
        <w:t xml:space="preserve"> the IMC</w:t>
      </w:r>
      <w:r w:rsidR="000138EC">
        <w:rPr>
          <w:rFonts w:cs="Arial"/>
          <w:bCs/>
        </w:rPr>
        <w:t xml:space="preserve"> or external stakeholders.</w:t>
      </w:r>
    </w:p>
    <w:p w:rsidR="000E2115" w:rsidRPr="004506EE" w:rsidRDefault="000E2115" w:rsidP="00F03C89">
      <w:pPr>
        <w:pStyle w:val="ListParagraph"/>
        <w:numPr>
          <w:ilvl w:val="2"/>
          <w:numId w:val="2"/>
        </w:numPr>
        <w:spacing w:after="0"/>
        <w:ind w:left="709" w:hanging="284"/>
        <w:contextualSpacing w:val="0"/>
        <w:rPr>
          <w:rFonts w:cs="Arial"/>
          <w:bCs/>
          <w:i/>
        </w:rPr>
      </w:pPr>
      <w:r>
        <w:rPr>
          <w:rFonts w:cs="Arial"/>
          <w:bCs/>
          <w:i/>
        </w:rPr>
        <w:t>Intelligence Bulletin:</w:t>
      </w:r>
      <w:r w:rsidRPr="004506EE">
        <w:rPr>
          <w:rFonts w:cs="Arial"/>
          <w:bCs/>
          <w:i/>
        </w:rPr>
        <w:t xml:space="preserve"> </w:t>
      </w:r>
      <w:r w:rsidRPr="004506EE">
        <w:rPr>
          <w:rFonts w:cs="Arial"/>
          <w:bCs/>
        </w:rPr>
        <w:t xml:space="preserve">tactical </w:t>
      </w:r>
      <w:r w:rsidR="0093422C" w:rsidRPr="004506EE">
        <w:rPr>
          <w:rFonts w:cs="Arial"/>
          <w:bCs/>
        </w:rPr>
        <w:t>product</w:t>
      </w:r>
      <w:r w:rsidRPr="004506EE">
        <w:rPr>
          <w:rFonts w:cs="Arial"/>
          <w:bCs/>
        </w:rPr>
        <w:t xml:space="preserve"> used to provide a preliminary assessment, identify links or communicate high threat targets. Often used as a ‘for your information’ product.</w:t>
      </w:r>
    </w:p>
    <w:p w:rsidR="000E2115" w:rsidRDefault="005D4ADF" w:rsidP="00F03C89">
      <w:pPr>
        <w:pStyle w:val="ListParagraph"/>
        <w:numPr>
          <w:ilvl w:val="2"/>
          <w:numId w:val="2"/>
        </w:numPr>
        <w:spacing w:after="0"/>
        <w:ind w:left="709" w:hanging="284"/>
        <w:contextualSpacing w:val="0"/>
        <w:rPr>
          <w:rFonts w:cs="Arial"/>
          <w:bCs/>
        </w:rPr>
      </w:pPr>
      <w:r>
        <w:rPr>
          <w:rFonts w:cs="Arial"/>
          <w:bCs/>
          <w:i/>
        </w:rPr>
        <w:t xml:space="preserve">Intelligence </w:t>
      </w:r>
      <w:r w:rsidR="000E2115">
        <w:rPr>
          <w:rFonts w:cs="Arial"/>
          <w:bCs/>
          <w:i/>
        </w:rPr>
        <w:t>Assessment:</w:t>
      </w:r>
      <w:r w:rsidR="000E2115" w:rsidRPr="004506EE">
        <w:rPr>
          <w:rFonts w:cs="Arial"/>
          <w:bCs/>
          <w:i/>
        </w:rPr>
        <w:t xml:space="preserve"> </w:t>
      </w:r>
      <w:r w:rsidR="000E2115" w:rsidRPr="004506EE">
        <w:rPr>
          <w:rFonts w:cs="Arial"/>
          <w:bCs/>
        </w:rPr>
        <w:t>aims to inform organisational decision-making by identifying trends, patterns or emerging issues, analysing groups and networks and providing</w:t>
      </w:r>
      <w:r w:rsidR="000E2115" w:rsidRPr="004506EE">
        <w:t xml:space="preserve"> proactive targeting opportunities by examining and understanding the operational environment.</w:t>
      </w:r>
    </w:p>
    <w:p w:rsidR="000E7ED7" w:rsidRPr="00FD5696" w:rsidRDefault="000E2115" w:rsidP="00F03C89">
      <w:pPr>
        <w:pStyle w:val="ListParagraph"/>
        <w:numPr>
          <w:ilvl w:val="2"/>
          <w:numId w:val="2"/>
        </w:numPr>
        <w:spacing w:after="0"/>
        <w:ind w:left="709" w:hanging="284"/>
        <w:contextualSpacing w:val="0"/>
      </w:pPr>
      <w:r w:rsidRPr="002C493A">
        <w:rPr>
          <w:rFonts w:cs="Arial"/>
          <w:bCs/>
          <w:i/>
        </w:rPr>
        <w:t>Strategic Assessment:</w:t>
      </w:r>
      <w:r w:rsidRPr="002C493A">
        <w:rPr>
          <w:rFonts w:cs="Arial"/>
          <w:bCs/>
        </w:rPr>
        <w:t xml:space="preserve"> </w:t>
      </w:r>
      <w:r>
        <w:t xml:space="preserve">aims to inform ACTCS Senior Executive by examining an emerging trend in the context of ACTCS, analysing the impact of ACTCS operational strategies, or </w:t>
      </w:r>
      <w:r>
        <w:lastRenderedPageBreak/>
        <w:t>informing future strategy, policy or legislative development.</w:t>
      </w:r>
      <w:r w:rsidR="00F03C89">
        <w:br/>
      </w:r>
    </w:p>
    <w:p w:rsidR="008926F9" w:rsidRDefault="008926F9" w:rsidP="00F03C89">
      <w:pPr>
        <w:pStyle w:val="ListParagraph"/>
        <w:numPr>
          <w:ilvl w:val="0"/>
          <w:numId w:val="2"/>
        </w:numPr>
        <w:spacing w:after="120"/>
        <w:ind w:left="426" w:hanging="426"/>
        <w:rPr>
          <w:rFonts w:cs="Arial"/>
          <w:b/>
          <w:bCs/>
        </w:rPr>
      </w:pPr>
      <w:r>
        <w:rPr>
          <w:rFonts w:cs="Arial"/>
          <w:b/>
          <w:bCs/>
        </w:rPr>
        <w:t>Dissemination of intelligence</w:t>
      </w:r>
    </w:p>
    <w:p w:rsidR="00F03C89" w:rsidRDefault="008926F9" w:rsidP="00F03C89">
      <w:pPr>
        <w:pStyle w:val="ListParagraph"/>
        <w:numPr>
          <w:ilvl w:val="1"/>
          <w:numId w:val="2"/>
        </w:numPr>
        <w:spacing w:after="0"/>
        <w:ind w:left="425" w:hanging="425"/>
        <w:contextualSpacing w:val="0"/>
        <w:rPr>
          <w:rFonts w:cs="Arial"/>
          <w:bCs/>
        </w:rPr>
      </w:pPr>
      <w:r w:rsidRPr="00F03C89">
        <w:rPr>
          <w:rFonts w:cs="Arial"/>
          <w:bCs/>
        </w:rPr>
        <w:t xml:space="preserve">The Intelligence </w:t>
      </w:r>
      <w:r w:rsidR="0068610C" w:rsidRPr="00F03C89">
        <w:rPr>
          <w:rFonts w:cs="Arial"/>
          <w:bCs/>
        </w:rPr>
        <w:t>Unit</w:t>
      </w:r>
      <w:r w:rsidRPr="00F03C89">
        <w:rPr>
          <w:rFonts w:cs="Arial"/>
          <w:bCs/>
        </w:rPr>
        <w:t xml:space="preserve"> will </w:t>
      </w:r>
      <w:r w:rsidR="00911C12" w:rsidRPr="00F03C89">
        <w:rPr>
          <w:rFonts w:cs="Arial"/>
          <w:bCs/>
        </w:rPr>
        <w:t xml:space="preserve">proactively </w:t>
      </w:r>
      <w:r w:rsidRPr="00F03C89">
        <w:rPr>
          <w:rFonts w:cs="Arial"/>
          <w:bCs/>
        </w:rPr>
        <w:t xml:space="preserve">disseminate all relevant information or intelligence to ACTCS personnel in a timely manner and in an appropriate format. </w:t>
      </w:r>
    </w:p>
    <w:p w:rsidR="000138EC" w:rsidRPr="00F03C89" w:rsidRDefault="008926F9" w:rsidP="00F03C89">
      <w:pPr>
        <w:pStyle w:val="ListParagraph"/>
        <w:numPr>
          <w:ilvl w:val="1"/>
          <w:numId w:val="2"/>
        </w:numPr>
        <w:spacing w:after="0"/>
        <w:ind w:left="425" w:hanging="425"/>
        <w:contextualSpacing w:val="0"/>
        <w:rPr>
          <w:rFonts w:cs="Arial"/>
          <w:bCs/>
        </w:rPr>
      </w:pPr>
      <w:r w:rsidRPr="00F03C89">
        <w:rPr>
          <w:rFonts w:cs="Arial"/>
          <w:bCs/>
        </w:rPr>
        <w:t xml:space="preserve">The Intelligence </w:t>
      </w:r>
      <w:r w:rsidR="00A00D3C" w:rsidRPr="00F03C89">
        <w:rPr>
          <w:rFonts w:cs="Arial"/>
          <w:bCs/>
        </w:rPr>
        <w:t>Unit</w:t>
      </w:r>
      <w:r w:rsidRPr="00F03C89">
        <w:rPr>
          <w:rFonts w:cs="Arial"/>
          <w:bCs/>
        </w:rPr>
        <w:t xml:space="preserve"> will adopt a </w:t>
      </w:r>
      <w:r w:rsidR="00797845" w:rsidRPr="00F03C89">
        <w:rPr>
          <w:rFonts w:cs="Arial"/>
          <w:bCs/>
        </w:rPr>
        <w:t>‘</w:t>
      </w:r>
      <w:r w:rsidRPr="00F03C89">
        <w:rPr>
          <w:rFonts w:cs="Arial"/>
          <w:bCs/>
        </w:rPr>
        <w:t>share by default</w:t>
      </w:r>
      <w:r w:rsidR="00797845" w:rsidRPr="00F03C89">
        <w:rPr>
          <w:rFonts w:cs="Arial"/>
          <w:bCs/>
        </w:rPr>
        <w:t>’</w:t>
      </w:r>
      <w:r w:rsidRPr="00F03C89">
        <w:rPr>
          <w:rFonts w:cs="Arial"/>
          <w:bCs/>
        </w:rPr>
        <w:t xml:space="preserve"> position on the sharing of intelligence,</w:t>
      </w:r>
      <w:r w:rsidR="009B2EEF" w:rsidRPr="00F03C89">
        <w:rPr>
          <w:rFonts w:cs="Arial"/>
          <w:bCs/>
        </w:rPr>
        <w:t xml:space="preserve"> subject to an established need-</w:t>
      </w:r>
      <w:r w:rsidRPr="00F03C89">
        <w:rPr>
          <w:rFonts w:cs="Arial"/>
          <w:bCs/>
        </w:rPr>
        <w:t>to</w:t>
      </w:r>
      <w:r w:rsidR="009B2EEF" w:rsidRPr="00F03C89">
        <w:rPr>
          <w:rFonts w:cs="Arial"/>
          <w:bCs/>
        </w:rPr>
        <w:t>-</w:t>
      </w:r>
      <w:r w:rsidRPr="00F03C89">
        <w:rPr>
          <w:rFonts w:cs="Arial"/>
          <w:bCs/>
        </w:rPr>
        <w:t xml:space="preserve">know, the security classification of the information and any other </w:t>
      </w:r>
      <w:r w:rsidR="00CD78E9" w:rsidRPr="00F03C89">
        <w:rPr>
          <w:rFonts w:cs="Arial"/>
          <w:bCs/>
        </w:rPr>
        <w:t>handling restrictions</w:t>
      </w:r>
      <w:r w:rsidRPr="00F03C89">
        <w:rPr>
          <w:rFonts w:cs="Arial"/>
          <w:bCs/>
        </w:rPr>
        <w:t>.</w:t>
      </w:r>
      <w:r w:rsidR="000138EC" w:rsidRPr="00F03C89">
        <w:rPr>
          <w:rFonts w:cs="Arial"/>
          <w:bCs/>
        </w:rPr>
        <w:t xml:space="preserve"> </w:t>
      </w:r>
      <w:r w:rsidR="009B2EEF" w:rsidRPr="00F03C89">
        <w:rPr>
          <w:rFonts w:cs="Arial"/>
          <w:bCs/>
        </w:rPr>
        <w:t>The Intelligence Unit may also proactively disseminate information or intelligence to external stakeholders as required, subject to any handling restrictions and an established need-to-know.</w:t>
      </w:r>
    </w:p>
    <w:p w:rsidR="007556DD" w:rsidRPr="000138EC" w:rsidRDefault="006B7988" w:rsidP="00F03C89">
      <w:pPr>
        <w:pStyle w:val="ListParagraph"/>
        <w:numPr>
          <w:ilvl w:val="1"/>
          <w:numId w:val="2"/>
        </w:numPr>
        <w:spacing w:after="0"/>
        <w:ind w:left="425" w:hanging="425"/>
        <w:contextualSpacing w:val="0"/>
        <w:rPr>
          <w:rFonts w:cs="Arial"/>
          <w:bCs/>
        </w:rPr>
      </w:pPr>
      <w:r w:rsidRPr="000138EC">
        <w:rPr>
          <w:rFonts w:cs="Arial"/>
          <w:bCs/>
        </w:rPr>
        <w:t xml:space="preserve">All intelligence must be produced using </w:t>
      </w:r>
      <w:r w:rsidR="00D36878" w:rsidRPr="000138EC">
        <w:rPr>
          <w:rFonts w:cs="Arial"/>
          <w:bCs/>
        </w:rPr>
        <w:t>an approved intelligence template</w:t>
      </w:r>
      <w:r w:rsidRPr="000138EC">
        <w:rPr>
          <w:rFonts w:cs="Arial"/>
          <w:bCs/>
        </w:rPr>
        <w:t xml:space="preserve">. </w:t>
      </w:r>
      <w:r w:rsidR="007556DD" w:rsidRPr="000138EC">
        <w:rPr>
          <w:rFonts w:cs="Arial"/>
          <w:bCs/>
        </w:rPr>
        <w:t>Templates must not be modified</w:t>
      </w:r>
      <w:r w:rsidR="000138EC" w:rsidRPr="000138EC">
        <w:rPr>
          <w:rFonts w:cs="Arial"/>
          <w:bCs/>
        </w:rPr>
        <w:t xml:space="preserve"> without prior approval</w:t>
      </w:r>
      <w:r w:rsidR="007556DD" w:rsidRPr="000138EC">
        <w:rPr>
          <w:rFonts w:cs="Arial"/>
          <w:bCs/>
        </w:rPr>
        <w:t xml:space="preserve">. </w:t>
      </w:r>
      <w:r w:rsidRPr="000138EC">
        <w:rPr>
          <w:rFonts w:cs="Arial"/>
          <w:bCs/>
        </w:rPr>
        <w:t xml:space="preserve">A record must be made of any intelligence briefed orally or </w:t>
      </w:r>
      <w:r w:rsidR="00602E2D" w:rsidRPr="000138EC">
        <w:rPr>
          <w:rFonts w:cs="Arial"/>
          <w:bCs/>
        </w:rPr>
        <w:t xml:space="preserve">disseminated </w:t>
      </w:r>
      <w:r w:rsidRPr="000138EC">
        <w:rPr>
          <w:rFonts w:cs="Arial"/>
          <w:bCs/>
        </w:rPr>
        <w:t>not using the approved templates.</w:t>
      </w:r>
      <w:r w:rsidR="005823A5" w:rsidRPr="000138EC">
        <w:rPr>
          <w:rFonts w:cs="Arial"/>
          <w:bCs/>
        </w:rPr>
        <w:t xml:space="preserve"> Email is not to be used to rou</w:t>
      </w:r>
      <w:r w:rsidR="007556DD" w:rsidRPr="000138EC">
        <w:rPr>
          <w:rFonts w:cs="Arial"/>
          <w:bCs/>
        </w:rPr>
        <w:t>tinely disseminate intelligence, unless intelligence is contained in the approved product template and sent as an attachment.</w:t>
      </w:r>
    </w:p>
    <w:p w:rsidR="00B57E14" w:rsidRDefault="00367F0D" w:rsidP="00F03C89">
      <w:pPr>
        <w:pStyle w:val="ListParagraph"/>
        <w:numPr>
          <w:ilvl w:val="1"/>
          <w:numId w:val="2"/>
        </w:numPr>
        <w:spacing w:after="0"/>
        <w:ind w:left="425" w:hanging="425"/>
        <w:contextualSpacing w:val="0"/>
        <w:rPr>
          <w:rFonts w:cs="Arial"/>
          <w:bCs/>
        </w:rPr>
      </w:pPr>
      <w:r>
        <w:rPr>
          <w:rFonts w:cs="Arial"/>
          <w:bCs/>
        </w:rPr>
        <w:t>Prior to the dissemination of an i</w:t>
      </w:r>
      <w:r w:rsidR="006B7988" w:rsidRPr="007556DD">
        <w:rPr>
          <w:rFonts w:cs="Arial"/>
          <w:bCs/>
        </w:rPr>
        <w:t>ntelligence product</w:t>
      </w:r>
      <w:r>
        <w:rPr>
          <w:rFonts w:cs="Arial"/>
          <w:bCs/>
        </w:rPr>
        <w:t xml:space="preserve"> internally, the finalised document </w:t>
      </w:r>
      <w:r w:rsidR="00B57E14" w:rsidRPr="007556DD">
        <w:rPr>
          <w:rFonts w:cs="Arial"/>
          <w:bCs/>
        </w:rPr>
        <w:t>must be approved for release by the Manager</w:t>
      </w:r>
      <w:r w:rsidR="004506EE">
        <w:rPr>
          <w:rFonts w:cs="Arial"/>
          <w:bCs/>
        </w:rPr>
        <w:t>,</w:t>
      </w:r>
      <w:r w:rsidR="00B57E14" w:rsidRPr="007556DD">
        <w:rPr>
          <w:rFonts w:cs="Arial"/>
          <w:bCs/>
        </w:rPr>
        <w:t xml:space="preserve"> Intelligence and Integrity. This should occur in writing, but may occur verbally</w:t>
      </w:r>
      <w:r w:rsidR="005823A5" w:rsidRPr="007556DD">
        <w:rPr>
          <w:rFonts w:cs="Arial"/>
          <w:bCs/>
        </w:rPr>
        <w:t xml:space="preserve"> providing </w:t>
      </w:r>
      <w:r w:rsidR="00B57E14" w:rsidRPr="007556DD">
        <w:rPr>
          <w:rFonts w:cs="Arial"/>
          <w:bCs/>
        </w:rPr>
        <w:t>a record of this approval is made.</w:t>
      </w:r>
    </w:p>
    <w:p w:rsidR="00367F0D" w:rsidRDefault="00367F0D" w:rsidP="00F03C89">
      <w:pPr>
        <w:pStyle w:val="ListParagraph"/>
        <w:numPr>
          <w:ilvl w:val="1"/>
          <w:numId w:val="2"/>
        </w:numPr>
        <w:spacing w:after="0"/>
        <w:ind w:left="425" w:hanging="425"/>
        <w:contextualSpacing w:val="0"/>
        <w:rPr>
          <w:rFonts w:cs="Arial"/>
          <w:bCs/>
        </w:rPr>
      </w:pPr>
      <w:r w:rsidRPr="00367F0D">
        <w:rPr>
          <w:rFonts w:cs="Arial"/>
          <w:bCs/>
        </w:rPr>
        <w:t>Prior to the dissemination of an intelligence product to an external agency, the finalised document must be approved for release by the Executive</w:t>
      </w:r>
      <w:r w:rsidR="00123426">
        <w:rPr>
          <w:rFonts w:cs="Arial"/>
          <w:bCs/>
        </w:rPr>
        <w:t xml:space="preserve"> Director.</w:t>
      </w:r>
    </w:p>
    <w:p w:rsidR="007556DD" w:rsidRPr="00367F0D" w:rsidRDefault="007556DD" w:rsidP="00F03C89">
      <w:pPr>
        <w:pStyle w:val="ListParagraph"/>
        <w:numPr>
          <w:ilvl w:val="1"/>
          <w:numId w:val="2"/>
        </w:numPr>
        <w:spacing w:after="0"/>
        <w:ind w:left="425" w:hanging="425"/>
        <w:contextualSpacing w:val="0"/>
        <w:rPr>
          <w:rFonts w:cs="Arial"/>
          <w:bCs/>
        </w:rPr>
      </w:pPr>
      <w:r w:rsidRPr="00367F0D">
        <w:rPr>
          <w:rFonts w:cs="Arial"/>
          <w:bCs/>
        </w:rPr>
        <w:t xml:space="preserve">Once approved and prior to dissemination, the document </w:t>
      </w:r>
      <w:r w:rsidR="000138EC" w:rsidRPr="00367F0D">
        <w:rPr>
          <w:rFonts w:cs="Arial"/>
          <w:bCs/>
        </w:rPr>
        <w:t xml:space="preserve">entity </w:t>
      </w:r>
      <w:r w:rsidRPr="00367F0D">
        <w:rPr>
          <w:rFonts w:cs="Arial"/>
          <w:bCs/>
        </w:rPr>
        <w:t xml:space="preserve">must be created in </w:t>
      </w:r>
      <w:r w:rsidR="000138EC" w:rsidRPr="00367F0D">
        <w:rPr>
          <w:rFonts w:cs="Arial"/>
          <w:bCs/>
        </w:rPr>
        <w:t>the ACTCS Integrated Real-time Intelligence System (IRIS)</w:t>
      </w:r>
      <w:r w:rsidRPr="00367F0D">
        <w:rPr>
          <w:rFonts w:cs="Arial"/>
          <w:bCs/>
        </w:rPr>
        <w:t xml:space="preserve"> and the unique reference number recorded on the document. The document must then be converted to Portable Document Format (PDF) to ensure the integrity of the document prior to being uploaded into </w:t>
      </w:r>
      <w:r w:rsidR="000138EC" w:rsidRPr="00367F0D">
        <w:rPr>
          <w:rFonts w:cs="Arial"/>
          <w:bCs/>
        </w:rPr>
        <w:t>IRIS</w:t>
      </w:r>
      <w:r w:rsidRPr="00367F0D">
        <w:rPr>
          <w:rFonts w:cs="Arial"/>
          <w:bCs/>
        </w:rPr>
        <w:t>.</w:t>
      </w:r>
    </w:p>
    <w:p w:rsidR="007556DD" w:rsidRPr="008B55DA" w:rsidRDefault="007556DD" w:rsidP="00F03C89">
      <w:pPr>
        <w:pStyle w:val="ListParagraph"/>
        <w:numPr>
          <w:ilvl w:val="1"/>
          <w:numId w:val="2"/>
        </w:numPr>
        <w:spacing w:after="0"/>
        <w:ind w:left="425" w:hanging="425"/>
        <w:contextualSpacing w:val="0"/>
        <w:rPr>
          <w:rFonts w:cs="Arial"/>
          <w:bCs/>
        </w:rPr>
      </w:pPr>
      <w:r w:rsidRPr="008B55DA">
        <w:rPr>
          <w:rFonts w:cs="Arial"/>
          <w:bCs/>
        </w:rPr>
        <w:t>Only documents which</w:t>
      </w:r>
      <w:r w:rsidR="008B55DA" w:rsidRPr="008B55DA">
        <w:rPr>
          <w:rFonts w:cs="Arial"/>
          <w:bCs/>
        </w:rPr>
        <w:t xml:space="preserve"> contain a unique </w:t>
      </w:r>
      <w:r w:rsidR="000138EC">
        <w:rPr>
          <w:rFonts w:cs="Arial"/>
          <w:bCs/>
        </w:rPr>
        <w:t>IRIS</w:t>
      </w:r>
      <w:r w:rsidR="008B55DA" w:rsidRPr="008B55DA">
        <w:rPr>
          <w:rFonts w:cs="Arial"/>
          <w:bCs/>
        </w:rPr>
        <w:t xml:space="preserve"> reference number and </w:t>
      </w:r>
      <w:r w:rsidR="00D36878">
        <w:rPr>
          <w:rFonts w:cs="Arial"/>
          <w:bCs/>
        </w:rPr>
        <w:t>have been</w:t>
      </w:r>
      <w:r w:rsidR="008B55DA" w:rsidRPr="008B55DA">
        <w:rPr>
          <w:rFonts w:cs="Arial"/>
          <w:bCs/>
        </w:rPr>
        <w:t xml:space="preserve"> converted to PDF must be disseminated.</w:t>
      </w:r>
      <w:r w:rsidR="008B55DA">
        <w:rPr>
          <w:rFonts w:cs="Arial"/>
          <w:bCs/>
        </w:rPr>
        <w:t xml:space="preserve"> </w:t>
      </w:r>
      <w:r w:rsidRPr="008B55DA">
        <w:rPr>
          <w:rFonts w:cs="Arial"/>
          <w:bCs/>
        </w:rPr>
        <w:t>A record must be made of all disseminated product including recipients and method of dissemination.</w:t>
      </w:r>
    </w:p>
    <w:p w:rsidR="000138EC" w:rsidRPr="000138EC" w:rsidRDefault="00B57E14" w:rsidP="00F03C89">
      <w:pPr>
        <w:pStyle w:val="ListParagraph"/>
        <w:numPr>
          <w:ilvl w:val="1"/>
          <w:numId w:val="2"/>
        </w:numPr>
        <w:spacing w:after="120"/>
        <w:ind w:left="425" w:hanging="425"/>
        <w:contextualSpacing w:val="0"/>
        <w:rPr>
          <w:rFonts w:cs="Arial"/>
          <w:b/>
        </w:rPr>
      </w:pPr>
      <w:r w:rsidRPr="000138EC">
        <w:rPr>
          <w:rFonts w:cs="Arial"/>
          <w:bCs/>
        </w:rPr>
        <w:t xml:space="preserve">Should urgent dissemination be required approval should be sought from the </w:t>
      </w:r>
      <w:r w:rsidR="00123426">
        <w:rPr>
          <w:rFonts w:cs="Arial"/>
          <w:bCs/>
        </w:rPr>
        <w:t>Executive Director, General Manager</w:t>
      </w:r>
      <w:r w:rsidR="00F03C89">
        <w:rPr>
          <w:rFonts w:cs="Arial"/>
          <w:bCs/>
        </w:rPr>
        <w:t>,</w:t>
      </w:r>
      <w:r w:rsidR="00123426">
        <w:rPr>
          <w:rFonts w:cs="Arial"/>
          <w:bCs/>
        </w:rPr>
        <w:t xml:space="preserve"> Custodial Operations or General Manager</w:t>
      </w:r>
      <w:r w:rsidR="00F03C89">
        <w:rPr>
          <w:rFonts w:cs="Arial"/>
          <w:bCs/>
        </w:rPr>
        <w:t>,</w:t>
      </w:r>
      <w:r w:rsidR="00123426">
        <w:rPr>
          <w:rFonts w:cs="Arial"/>
          <w:bCs/>
        </w:rPr>
        <w:t xml:space="preserve"> Community Corrections </w:t>
      </w:r>
      <w:r w:rsidR="00F03C89">
        <w:rPr>
          <w:rFonts w:cs="Arial"/>
          <w:bCs/>
        </w:rPr>
        <w:t xml:space="preserve">and Release Planning </w:t>
      </w:r>
      <w:r w:rsidR="00123426">
        <w:rPr>
          <w:rFonts w:cs="Arial"/>
          <w:bCs/>
        </w:rPr>
        <w:t>as relevant.</w:t>
      </w:r>
      <w:r w:rsidR="00F03C89">
        <w:rPr>
          <w:rFonts w:cs="Arial"/>
          <w:bCs/>
        </w:rPr>
        <w:br/>
      </w:r>
    </w:p>
    <w:p w:rsidR="00CF03FA" w:rsidRPr="00EF6FCC" w:rsidRDefault="007B3718" w:rsidP="005E011D">
      <w:pPr>
        <w:rPr>
          <w:rFonts w:cs="Arial"/>
          <w:b/>
        </w:rPr>
      </w:pPr>
      <w:r w:rsidRPr="00EF6FCC">
        <w:rPr>
          <w:rFonts w:cs="Arial"/>
          <w:b/>
        </w:rPr>
        <w:t xml:space="preserve">RELATED DOCUMENTS </w:t>
      </w:r>
      <w:r w:rsidR="00F03C89">
        <w:rPr>
          <w:rFonts w:cs="Arial"/>
          <w:b/>
        </w:rPr>
        <w:t>AND FORMS</w:t>
      </w:r>
    </w:p>
    <w:p w:rsidR="00E4484A" w:rsidRPr="008229B0" w:rsidRDefault="008229B0" w:rsidP="00CD3ECD">
      <w:pPr>
        <w:pStyle w:val="ListParagraph"/>
        <w:numPr>
          <w:ilvl w:val="0"/>
          <w:numId w:val="1"/>
        </w:numPr>
        <w:ind w:hanging="294"/>
        <w:rPr>
          <w:rFonts w:cs="Arial"/>
        </w:rPr>
      </w:pPr>
      <w:r w:rsidRPr="008229B0">
        <w:rPr>
          <w:rFonts w:cs="Arial"/>
        </w:rPr>
        <w:t>Intelligence Framework</w:t>
      </w:r>
    </w:p>
    <w:p w:rsidR="00A41B3F" w:rsidRDefault="00A41B3F" w:rsidP="00A41B3F">
      <w:pPr>
        <w:pStyle w:val="ListParagraph"/>
        <w:numPr>
          <w:ilvl w:val="0"/>
          <w:numId w:val="1"/>
        </w:numPr>
        <w:ind w:hanging="294"/>
        <w:rPr>
          <w:rFonts w:cs="Arial"/>
        </w:rPr>
      </w:pPr>
      <w:r>
        <w:rPr>
          <w:rFonts w:cs="Arial"/>
        </w:rPr>
        <w:t>Intelligence Assessment template</w:t>
      </w:r>
    </w:p>
    <w:p w:rsidR="00A41B3F" w:rsidRDefault="00A41B3F" w:rsidP="00A41B3F">
      <w:pPr>
        <w:pStyle w:val="ListParagraph"/>
        <w:numPr>
          <w:ilvl w:val="0"/>
          <w:numId w:val="1"/>
        </w:numPr>
        <w:ind w:hanging="294"/>
        <w:rPr>
          <w:rFonts w:cs="Arial"/>
        </w:rPr>
      </w:pPr>
      <w:r>
        <w:rPr>
          <w:rFonts w:cs="Arial"/>
        </w:rPr>
        <w:t>Intelligence Bulletin template</w:t>
      </w:r>
    </w:p>
    <w:p w:rsidR="00A41B3F" w:rsidRPr="00EF6FCC" w:rsidRDefault="00A41B3F" w:rsidP="00A41B3F">
      <w:pPr>
        <w:pStyle w:val="ListParagraph"/>
        <w:numPr>
          <w:ilvl w:val="0"/>
          <w:numId w:val="1"/>
        </w:numPr>
        <w:ind w:hanging="294"/>
        <w:rPr>
          <w:rFonts w:cs="Arial"/>
        </w:rPr>
      </w:pPr>
      <w:r>
        <w:rPr>
          <w:rFonts w:cs="Arial"/>
        </w:rPr>
        <w:t>Request for Information template</w:t>
      </w:r>
    </w:p>
    <w:p w:rsidR="00A41B3F" w:rsidRDefault="00A41B3F" w:rsidP="00A41B3F">
      <w:pPr>
        <w:pStyle w:val="ListParagraph"/>
        <w:numPr>
          <w:ilvl w:val="0"/>
          <w:numId w:val="1"/>
        </w:numPr>
        <w:ind w:hanging="294"/>
        <w:rPr>
          <w:rFonts w:cs="Arial"/>
        </w:rPr>
      </w:pPr>
      <w:r>
        <w:rPr>
          <w:rFonts w:cs="Arial"/>
        </w:rPr>
        <w:t>Security Threat Assessment template</w:t>
      </w:r>
    </w:p>
    <w:p w:rsidR="00A41B3F" w:rsidRDefault="00A41B3F" w:rsidP="00A41B3F">
      <w:pPr>
        <w:pStyle w:val="ListParagraph"/>
        <w:numPr>
          <w:ilvl w:val="0"/>
          <w:numId w:val="1"/>
        </w:numPr>
        <w:ind w:hanging="294"/>
        <w:rPr>
          <w:rFonts w:cs="Arial"/>
        </w:rPr>
      </w:pPr>
      <w:r>
        <w:rPr>
          <w:rFonts w:cs="Arial"/>
        </w:rPr>
        <w:t>Strategic Assessment template</w:t>
      </w:r>
    </w:p>
    <w:p w:rsidR="00A41B3F" w:rsidRPr="00A41B3F" w:rsidRDefault="00A41B3F" w:rsidP="00A41B3F">
      <w:pPr>
        <w:pStyle w:val="ListParagraph"/>
        <w:numPr>
          <w:ilvl w:val="0"/>
          <w:numId w:val="1"/>
        </w:numPr>
        <w:ind w:hanging="294"/>
        <w:rPr>
          <w:rFonts w:cs="Arial"/>
        </w:rPr>
      </w:pPr>
      <w:r>
        <w:rPr>
          <w:rFonts w:cs="Arial"/>
        </w:rPr>
        <w:t>Target Profile template</w:t>
      </w:r>
    </w:p>
    <w:p w:rsidR="00B84A5B" w:rsidRDefault="00B84A5B" w:rsidP="00B84A5B">
      <w:pPr>
        <w:rPr>
          <w:rFonts w:cs="Arial"/>
        </w:rPr>
      </w:pPr>
    </w:p>
    <w:p w:rsidR="00123426" w:rsidRDefault="00F03C89" w:rsidP="00B84A5B">
      <w:pPr>
        <w:rPr>
          <w:rFonts w:cs="Arial"/>
        </w:rPr>
      </w:pPr>
      <w:r>
        <w:rPr>
          <w:rFonts w:cs="Arial"/>
        </w:rPr>
        <w:br/>
      </w:r>
    </w:p>
    <w:p w:rsidR="00F03C89" w:rsidRDefault="003E5FC5" w:rsidP="00E4484A">
      <w:pPr>
        <w:pStyle w:val="NoSpacing"/>
        <w:spacing w:line="276" w:lineRule="auto"/>
      </w:pPr>
      <w:r w:rsidRPr="00B31CCC">
        <w:rPr>
          <w:rFonts w:cs="Arial"/>
          <w:noProof/>
          <w:lang w:eastAsia="en-AU"/>
        </w:rPr>
        <w:lastRenderedPageBreak/>
        <w:drawing>
          <wp:anchor distT="0" distB="0" distL="114300" distR="114300" simplePos="0" relativeHeight="251659264" behindDoc="0" locked="0" layoutInCell="1" allowOverlap="1" wp14:anchorId="2CC2E7DC" wp14:editId="4C45A2D6">
            <wp:simplePos x="0" y="0"/>
            <wp:positionH relativeFrom="column">
              <wp:posOffset>-352425</wp:posOffset>
            </wp:positionH>
            <wp:positionV relativeFrom="paragraph">
              <wp:posOffset>142875</wp:posOffset>
            </wp:positionV>
            <wp:extent cx="1780196" cy="628650"/>
            <wp:effectExtent l="0" t="0" r="0" b="0"/>
            <wp:wrapNone/>
            <wp:docPr id="10" name="Picture 10" descr="C:\Users\alicec campbell\AppData\Local\Microsoft\Windows\Temporary Internet Files\Content.Outlook\I9JXS5U9\Jon'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c campbell\AppData\Local\Microsoft\Windows\Temporary Internet Files\Content.Outlook\I9JXS5U9\Jon's Signa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0196"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3C89" w:rsidRDefault="00F03C89" w:rsidP="00E4484A">
      <w:pPr>
        <w:pStyle w:val="NoSpacing"/>
        <w:spacing w:line="276" w:lineRule="auto"/>
      </w:pPr>
    </w:p>
    <w:p w:rsidR="00F03C89" w:rsidRDefault="00F03C89" w:rsidP="00E4484A">
      <w:pPr>
        <w:pStyle w:val="NoSpacing"/>
        <w:spacing w:line="276" w:lineRule="auto"/>
      </w:pPr>
    </w:p>
    <w:p w:rsidR="00F03C89" w:rsidRDefault="00F03C89" w:rsidP="00E4484A">
      <w:pPr>
        <w:pStyle w:val="NoSpacing"/>
        <w:spacing w:line="276" w:lineRule="auto"/>
      </w:pPr>
    </w:p>
    <w:p w:rsidR="00B84A5B" w:rsidRPr="00EF6FCC" w:rsidRDefault="00925989" w:rsidP="00E4484A">
      <w:pPr>
        <w:pStyle w:val="NoSpacing"/>
        <w:spacing w:line="276" w:lineRule="auto"/>
      </w:pPr>
      <w:r w:rsidRPr="00EF6FCC">
        <w:t>Jon Peach</w:t>
      </w:r>
    </w:p>
    <w:p w:rsidR="00925989" w:rsidRPr="00EF6FCC" w:rsidRDefault="00925989" w:rsidP="00E4484A">
      <w:pPr>
        <w:pStyle w:val="NoSpacing"/>
        <w:spacing w:line="276" w:lineRule="auto"/>
      </w:pPr>
      <w:r w:rsidRPr="00EF6FCC">
        <w:t>Executive Director</w:t>
      </w:r>
      <w:r w:rsidR="00202B3A" w:rsidRPr="00EF6FCC">
        <w:br/>
        <w:t xml:space="preserve">ACT Corrective Services </w:t>
      </w:r>
    </w:p>
    <w:p w:rsidR="00925989" w:rsidRPr="00EF6FCC" w:rsidRDefault="003E5FC5" w:rsidP="003E5FC5">
      <w:pPr>
        <w:pStyle w:val="NoSpacing"/>
        <w:spacing w:line="276" w:lineRule="auto"/>
      </w:pPr>
      <w:r>
        <w:t xml:space="preserve">1 </w:t>
      </w:r>
      <w:r w:rsidR="005C0B08">
        <w:t>October</w:t>
      </w:r>
      <w:r w:rsidR="000138EC">
        <w:t xml:space="preserve"> </w:t>
      </w:r>
      <w:r w:rsidR="006A5E20" w:rsidRPr="00EF6FCC">
        <w:t>2018</w:t>
      </w:r>
    </w:p>
    <w:p w:rsidR="00A41B3F" w:rsidRDefault="00A41B3F">
      <w:pPr>
        <w:rPr>
          <w:b/>
          <w:bCs/>
          <w:sz w:val="20"/>
          <w:szCs w:val="20"/>
        </w:rPr>
      </w:pPr>
    </w:p>
    <w:p w:rsidR="005E011D" w:rsidRPr="00EF6FCC" w:rsidRDefault="005E011D" w:rsidP="005E011D">
      <w:pPr>
        <w:rPr>
          <w:b/>
          <w:bCs/>
          <w:sz w:val="20"/>
          <w:szCs w:val="20"/>
        </w:rPr>
      </w:pPr>
      <w:r w:rsidRPr="00EF6FCC">
        <w:rPr>
          <w:b/>
          <w:bCs/>
          <w:sz w:val="20"/>
          <w:szCs w:val="20"/>
        </w:rPr>
        <w:t>Document details</w:t>
      </w:r>
    </w:p>
    <w:tbl>
      <w:tblPr>
        <w:tblW w:w="4750" w:type="pct"/>
        <w:tblInd w:w="250" w:type="dxa"/>
        <w:tblCellMar>
          <w:left w:w="0" w:type="dxa"/>
          <w:right w:w="0" w:type="dxa"/>
        </w:tblCellMar>
        <w:tblLook w:val="04A0" w:firstRow="1" w:lastRow="0" w:firstColumn="1" w:lastColumn="0" w:noHBand="0" w:noVBand="1"/>
      </w:tblPr>
      <w:tblGrid>
        <w:gridCol w:w="2705"/>
        <w:gridCol w:w="5870"/>
      </w:tblGrid>
      <w:tr w:rsidR="005E011D" w:rsidRPr="00EF6FCC" w:rsidTr="004135BE">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rsidR="005E011D" w:rsidRPr="00EF6FCC" w:rsidRDefault="005E011D" w:rsidP="004135BE">
            <w:pPr>
              <w:pStyle w:val="TableHeader"/>
              <w:rPr>
                <w:rFonts w:asciiTheme="minorHAnsi" w:hAnsiTheme="minorHAnsi"/>
              </w:rPr>
            </w:pPr>
            <w:r w:rsidRPr="00EF6FCC">
              <w:rPr>
                <w:rFonts w:asciiTheme="minorHAnsi" w:hAnsiTheme="minorHAns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rsidR="005E011D" w:rsidRPr="00EF6FCC" w:rsidRDefault="005E011D" w:rsidP="004135BE">
            <w:pPr>
              <w:pStyle w:val="TableHeader"/>
              <w:rPr>
                <w:rFonts w:asciiTheme="minorHAnsi" w:hAnsiTheme="minorHAnsi"/>
              </w:rPr>
            </w:pPr>
            <w:r w:rsidRPr="00EF6FCC">
              <w:rPr>
                <w:rFonts w:asciiTheme="minorHAnsi" w:hAnsiTheme="minorHAnsi"/>
              </w:rPr>
              <w:t>Details</w:t>
            </w:r>
          </w:p>
        </w:tc>
      </w:tr>
      <w:tr w:rsidR="005E011D" w:rsidRPr="00EF6FCC"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rsidR="005E011D" w:rsidRPr="00EF6FCC" w:rsidRDefault="005E011D" w:rsidP="004135BE">
            <w:pPr>
              <w:pStyle w:val="TableText"/>
              <w:rPr>
                <w:rFonts w:asciiTheme="minorHAnsi" w:hAnsiTheme="minorHAnsi"/>
                <w:sz w:val="20"/>
                <w:szCs w:val="20"/>
              </w:rPr>
            </w:pPr>
            <w:r w:rsidRPr="00EF6FCC">
              <w:rPr>
                <w:rFonts w:asciiTheme="minorHAnsi" w:hAnsiTheme="minorHAns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rsidR="005E011D" w:rsidRPr="00EF6FCC" w:rsidRDefault="00EB4A7A" w:rsidP="00BD3822">
            <w:pPr>
              <w:pStyle w:val="TableText"/>
              <w:rPr>
                <w:rFonts w:asciiTheme="minorHAnsi" w:hAnsiTheme="minorHAnsi"/>
                <w:sz w:val="20"/>
                <w:szCs w:val="20"/>
              </w:rPr>
            </w:pPr>
            <w:r>
              <w:rPr>
                <w:rFonts w:asciiTheme="minorHAnsi" w:hAnsiTheme="minorHAnsi"/>
                <w:sz w:val="20"/>
                <w:szCs w:val="20"/>
              </w:rPr>
              <w:t>Corrections Management (</w:t>
            </w:r>
            <w:r w:rsidR="000138EC">
              <w:rPr>
                <w:rFonts w:asciiTheme="minorHAnsi" w:hAnsiTheme="minorHAnsi"/>
                <w:sz w:val="20"/>
                <w:szCs w:val="20"/>
              </w:rPr>
              <w:t>Intelligence Dissemination</w:t>
            </w:r>
            <w:r w:rsidR="00BD3822">
              <w:rPr>
                <w:rFonts w:asciiTheme="minorHAnsi" w:hAnsiTheme="minorHAnsi"/>
                <w:sz w:val="20"/>
                <w:szCs w:val="20"/>
              </w:rPr>
              <w:t>)</w:t>
            </w:r>
            <w:r w:rsidR="000138EC">
              <w:rPr>
                <w:rFonts w:asciiTheme="minorHAnsi" w:hAnsiTheme="minorHAnsi"/>
                <w:sz w:val="20"/>
                <w:szCs w:val="20"/>
              </w:rPr>
              <w:t xml:space="preserve"> O</w:t>
            </w:r>
            <w:r>
              <w:rPr>
                <w:rFonts w:asciiTheme="minorHAnsi" w:hAnsiTheme="minorHAnsi"/>
                <w:sz w:val="20"/>
                <w:szCs w:val="20"/>
              </w:rPr>
              <w:t xml:space="preserve">perating Procedure 2018 </w:t>
            </w:r>
          </w:p>
        </w:tc>
      </w:tr>
      <w:tr w:rsidR="005E011D" w:rsidRPr="00EF6FCC"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rsidR="005E011D" w:rsidRPr="00EF6FCC" w:rsidRDefault="005E011D" w:rsidP="004135BE">
            <w:pPr>
              <w:pStyle w:val="TableText"/>
              <w:rPr>
                <w:rFonts w:asciiTheme="minorHAnsi" w:hAnsiTheme="minorHAnsi"/>
                <w:sz w:val="20"/>
                <w:szCs w:val="20"/>
              </w:rPr>
            </w:pPr>
            <w:r w:rsidRPr="00EF6FCC">
              <w:rPr>
                <w:rFonts w:asciiTheme="minorHAnsi" w:hAnsiTheme="minorHAns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rsidR="005E011D" w:rsidRPr="00EF6FCC" w:rsidRDefault="005E011D" w:rsidP="004135BE">
            <w:pPr>
              <w:pStyle w:val="TableText"/>
              <w:rPr>
                <w:rFonts w:asciiTheme="minorHAnsi" w:hAnsiTheme="minorHAnsi"/>
                <w:sz w:val="20"/>
                <w:szCs w:val="20"/>
              </w:rPr>
            </w:pPr>
            <w:r w:rsidRPr="00EF6FCC">
              <w:rPr>
                <w:rFonts w:asciiTheme="minorHAnsi" w:hAnsiTheme="minorHAnsi"/>
                <w:sz w:val="20"/>
                <w:szCs w:val="20"/>
              </w:rPr>
              <w:t>Executive Director, ACT Corrective Services</w:t>
            </w:r>
          </w:p>
        </w:tc>
      </w:tr>
      <w:tr w:rsidR="005E011D" w:rsidRPr="00EF6FCC"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rsidR="005E011D" w:rsidRPr="00EF6FCC" w:rsidRDefault="005E011D" w:rsidP="004135BE">
            <w:pPr>
              <w:pStyle w:val="TableText"/>
              <w:rPr>
                <w:rFonts w:asciiTheme="minorHAnsi" w:hAnsiTheme="minorHAnsi"/>
                <w:sz w:val="20"/>
                <w:szCs w:val="20"/>
              </w:rPr>
            </w:pPr>
            <w:r w:rsidRPr="00EF6FCC">
              <w:rPr>
                <w:rFonts w:asciiTheme="minorHAnsi" w:hAnsiTheme="minorHAns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rsidR="005E011D" w:rsidRPr="00EF6FCC" w:rsidRDefault="00F85168" w:rsidP="000C15FB">
            <w:pPr>
              <w:pStyle w:val="TableText"/>
              <w:rPr>
                <w:rFonts w:asciiTheme="minorHAnsi" w:hAnsiTheme="minorHAnsi"/>
                <w:sz w:val="20"/>
                <w:szCs w:val="20"/>
              </w:rPr>
            </w:pPr>
            <w:r w:rsidRPr="00EF6FCC">
              <w:rPr>
                <w:rFonts w:asciiTheme="minorHAnsi" w:hAnsiTheme="minorHAnsi"/>
                <w:sz w:val="20"/>
                <w:szCs w:val="20"/>
              </w:rPr>
              <w:t xml:space="preserve">The day after </w:t>
            </w:r>
            <w:r w:rsidR="00563752" w:rsidRPr="00EF6FCC">
              <w:rPr>
                <w:rFonts w:asciiTheme="minorHAnsi" w:hAnsiTheme="minorHAnsi"/>
                <w:sz w:val="20"/>
                <w:szCs w:val="20"/>
              </w:rPr>
              <w:t xml:space="preserve">the </w:t>
            </w:r>
            <w:r w:rsidRPr="00EF6FCC">
              <w:rPr>
                <w:rFonts w:asciiTheme="minorHAnsi" w:hAnsiTheme="minorHAnsi"/>
                <w:sz w:val="20"/>
                <w:szCs w:val="20"/>
              </w:rPr>
              <w:t>notification da</w:t>
            </w:r>
            <w:r w:rsidR="006A5E20" w:rsidRPr="00EF6FCC">
              <w:rPr>
                <w:rFonts w:asciiTheme="minorHAnsi" w:hAnsiTheme="minorHAnsi"/>
                <w:sz w:val="20"/>
                <w:szCs w:val="20"/>
              </w:rPr>
              <w:t>te</w:t>
            </w:r>
          </w:p>
        </w:tc>
      </w:tr>
      <w:tr w:rsidR="005E011D" w:rsidRPr="00EF6FCC"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rsidR="005E011D" w:rsidRPr="00EF6FCC" w:rsidRDefault="005E011D" w:rsidP="004135BE">
            <w:pPr>
              <w:pStyle w:val="TableText"/>
              <w:rPr>
                <w:rFonts w:asciiTheme="minorHAnsi" w:hAnsiTheme="minorHAnsi"/>
                <w:sz w:val="20"/>
                <w:szCs w:val="20"/>
              </w:rPr>
            </w:pPr>
            <w:r w:rsidRPr="00EF6FCC">
              <w:rPr>
                <w:rFonts w:asciiTheme="minorHAnsi" w:hAnsiTheme="minorHAns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rsidR="005E011D" w:rsidRPr="00EF6FCC" w:rsidRDefault="00F85168" w:rsidP="000C15FB">
            <w:pPr>
              <w:pStyle w:val="TableText"/>
              <w:rPr>
                <w:rFonts w:asciiTheme="minorHAnsi" w:hAnsiTheme="minorHAnsi"/>
                <w:sz w:val="20"/>
                <w:szCs w:val="20"/>
              </w:rPr>
            </w:pPr>
            <w:r w:rsidRPr="00EF6FCC">
              <w:rPr>
                <w:rFonts w:asciiTheme="minorHAnsi" w:hAnsiTheme="minorHAnsi"/>
                <w:sz w:val="20"/>
                <w:szCs w:val="20"/>
              </w:rPr>
              <w:t>3</w:t>
            </w:r>
            <w:r w:rsidR="005E011D" w:rsidRPr="00EF6FCC">
              <w:rPr>
                <w:rFonts w:asciiTheme="minorHAnsi" w:hAnsiTheme="minorHAnsi"/>
                <w:sz w:val="20"/>
                <w:szCs w:val="20"/>
              </w:rPr>
              <w:t xml:space="preserve"> years after </w:t>
            </w:r>
            <w:r w:rsidR="00563752" w:rsidRPr="00EF6FCC">
              <w:rPr>
                <w:rFonts w:asciiTheme="minorHAnsi" w:hAnsiTheme="minorHAnsi"/>
                <w:sz w:val="20"/>
                <w:szCs w:val="20"/>
              </w:rPr>
              <w:t xml:space="preserve">the </w:t>
            </w:r>
            <w:r w:rsidRPr="00EF6FCC">
              <w:rPr>
                <w:rFonts w:asciiTheme="minorHAnsi" w:hAnsiTheme="minorHAnsi"/>
                <w:sz w:val="20"/>
                <w:szCs w:val="20"/>
              </w:rPr>
              <w:t>notification da</w:t>
            </w:r>
            <w:r w:rsidR="006A5E20" w:rsidRPr="00EF6FCC">
              <w:rPr>
                <w:rFonts w:asciiTheme="minorHAnsi" w:hAnsiTheme="minorHAnsi"/>
                <w:sz w:val="20"/>
                <w:szCs w:val="20"/>
              </w:rPr>
              <w:t>te</w:t>
            </w:r>
          </w:p>
        </w:tc>
      </w:tr>
      <w:tr w:rsidR="00CF03FA" w:rsidRPr="00EF6FCC"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rsidR="00CF03FA" w:rsidRPr="00EF6FCC" w:rsidRDefault="00CF03FA" w:rsidP="004135BE">
            <w:pPr>
              <w:pStyle w:val="TableText"/>
              <w:rPr>
                <w:rFonts w:asciiTheme="minorHAnsi" w:hAnsiTheme="minorHAnsi"/>
                <w:sz w:val="20"/>
                <w:szCs w:val="20"/>
              </w:rPr>
            </w:pPr>
            <w:r w:rsidRPr="00EF6FCC">
              <w:rPr>
                <w:rFonts w:asciiTheme="minorHAnsi" w:hAnsiTheme="minorHAns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rsidR="00CF03FA" w:rsidRPr="00EF6FCC" w:rsidRDefault="00DF33E0" w:rsidP="007B0FDE">
            <w:pPr>
              <w:pStyle w:val="TableText"/>
              <w:rPr>
                <w:rFonts w:asciiTheme="minorHAnsi" w:hAnsiTheme="minorHAnsi"/>
                <w:sz w:val="20"/>
                <w:szCs w:val="20"/>
              </w:rPr>
            </w:pPr>
            <w:r>
              <w:rPr>
                <w:rFonts w:asciiTheme="minorHAnsi" w:hAnsiTheme="minorHAnsi"/>
                <w:sz w:val="20"/>
                <w:szCs w:val="20"/>
              </w:rPr>
              <w:t>Manager</w:t>
            </w:r>
            <w:r w:rsidR="000138EC">
              <w:rPr>
                <w:rFonts w:asciiTheme="minorHAnsi" w:hAnsiTheme="minorHAnsi"/>
                <w:sz w:val="20"/>
                <w:szCs w:val="20"/>
              </w:rPr>
              <w:t>,</w:t>
            </w:r>
            <w:r>
              <w:rPr>
                <w:rFonts w:asciiTheme="minorHAnsi" w:hAnsiTheme="minorHAnsi"/>
                <w:sz w:val="20"/>
                <w:szCs w:val="20"/>
              </w:rPr>
              <w:t xml:space="preserve"> Intelligence and Integrity</w:t>
            </w:r>
            <w:r w:rsidR="007B0FDE" w:rsidRPr="00EF6FCC">
              <w:rPr>
                <w:rFonts w:asciiTheme="minorHAnsi" w:hAnsiTheme="minorHAnsi"/>
                <w:sz w:val="20"/>
                <w:szCs w:val="20"/>
              </w:rPr>
              <w:t xml:space="preserve"> </w:t>
            </w:r>
            <w:r w:rsidR="005A1018">
              <w:rPr>
                <w:rFonts w:asciiTheme="minorHAnsi" w:hAnsiTheme="minorHAnsi"/>
                <w:sz w:val="20"/>
                <w:szCs w:val="20"/>
              </w:rPr>
              <w:t>Unit</w:t>
            </w:r>
          </w:p>
        </w:tc>
      </w:tr>
      <w:tr w:rsidR="007B3718" w:rsidRPr="00EF6FCC"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rsidR="007B3718" w:rsidRPr="00EF6FCC" w:rsidRDefault="00E4484A" w:rsidP="00E4484A">
            <w:pPr>
              <w:pStyle w:val="TableText"/>
              <w:rPr>
                <w:rFonts w:asciiTheme="minorHAnsi" w:hAnsiTheme="minorHAnsi"/>
                <w:sz w:val="20"/>
                <w:szCs w:val="20"/>
              </w:rPr>
            </w:pPr>
            <w:r w:rsidRPr="00EF6FCC">
              <w:rPr>
                <w:rFonts w:asciiTheme="minorHAnsi" w:hAnsiTheme="minorHAnsi"/>
                <w:sz w:val="20"/>
                <w:szCs w:val="20"/>
              </w:rPr>
              <w:t>Compliance</w:t>
            </w:r>
            <w:r w:rsidR="007B3718" w:rsidRPr="00EF6FCC">
              <w:rPr>
                <w:rFonts w:asciiTheme="minorHAnsi" w:hAnsiTheme="minorHAns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rsidR="007B3718" w:rsidRPr="00EF6FCC" w:rsidRDefault="004506EE" w:rsidP="00E4484A">
            <w:pPr>
              <w:pStyle w:val="TableText"/>
              <w:rPr>
                <w:rFonts w:asciiTheme="minorHAnsi" w:hAnsiTheme="minorHAnsi"/>
                <w:sz w:val="20"/>
                <w:szCs w:val="20"/>
              </w:rPr>
            </w:pPr>
            <w:r w:rsidRPr="000138EC">
              <w:rPr>
                <w:rFonts w:asciiTheme="minorHAnsi" w:hAnsiTheme="minorHAnsi"/>
                <w:sz w:val="20"/>
                <w:szCs w:val="20"/>
              </w:rPr>
              <w:t xml:space="preserve">This policy reflects the requirements of the </w:t>
            </w:r>
            <w:r w:rsidRPr="000138EC">
              <w:rPr>
                <w:rFonts w:asciiTheme="minorHAnsi" w:hAnsiTheme="minorHAnsi"/>
                <w:i/>
                <w:sz w:val="20"/>
                <w:szCs w:val="20"/>
              </w:rPr>
              <w:t>Corrections Management (Policy and Operating Procedure Framework) Policy 2017</w:t>
            </w:r>
          </w:p>
        </w:tc>
      </w:tr>
      <w:tr w:rsidR="005E011D" w:rsidRPr="00EF6FCC" w:rsidTr="00840B46">
        <w:trPr>
          <w:cantSplit/>
        </w:trPr>
        <w:tc>
          <w:tcPr>
            <w:tcW w:w="5000" w:type="pct"/>
            <w:gridSpan w:val="2"/>
            <w:tcBorders>
              <w:top w:val="nil"/>
              <w:left w:val="nil"/>
              <w:bottom w:val="nil"/>
              <w:right w:val="nil"/>
            </w:tcBorders>
            <w:tcMar>
              <w:top w:w="57" w:type="dxa"/>
              <w:left w:w="108" w:type="dxa"/>
              <w:bottom w:w="57" w:type="dxa"/>
              <w:right w:w="108" w:type="dxa"/>
            </w:tcMar>
            <w:hideMark/>
          </w:tcPr>
          <w:p w:rsidR="005E011D" w:rsidRPr="00EF6FCC" w:rsidRDefault="005E011D" w:rsidP="0041603D">
            <w:pPr>
              <w:pStyle w:val="BodyText"/>
              <w:spacing w:after="0"/>
              <w:rPr>
                <w:rFonts w:asciiTheme="minorHAnsi" w:hAnsiTheme="minorHAnsi"/>
                <w:sz w:val="20"/>
                <w:szCs w:val="20"/>
              </w:rPr>
            </w:pPr>
          </w:p>
        </w:tc>
      </w:tr>
    </w:tbl>
    <w:p w:rsidR="005E011D" w:rsidRDefault="005E011D" w:rsidP="005E011D">
      <w:pPr>
        <w:rPr>
          <w:rFonts w:cs="Arial"/>
          <w:sz w:val="24"/>
          <w:szCs w:val="24"/>
        </w:rPr>
      </w:pPr>
    </w:p>
    <w:tbl>
      <w:tblPr>
        <w:tblStyle w:val="TableGrid1"/>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38"/>
        <w:gridCol w:w="2296"/>
        <w:gridCol w:w="1946"/>
        <w:gridCol w:w="2376"/>
      </w:tblGrid>
      <w:tr w:rsidR="00F03C89" w:rsidRPr="00314EBA" w:rsidTr="00457C0A">
        <w:trPr>
          <w:trHeight w:val="395"/>
        </w:trPr>
        <w:tc>
          <w:tcPr>
            <w:tcW w:w="0" w:type="auto"/>
            <w:gridSpan w:val="4"/>
            <w:shd w:val="clear" w:color="auto" w:fill="F2F2F2" w:themeFill="background1" w:themeFillShade="F2"/>
          </w:tcPr>
          <w:p w:rsidR="00F03C89" w:rsidRPr="00F03C89" w:rsidRDefault="00F03C89" w:rsidP="00457C0A">
            <w:pPr>
              <w:spacing w:line="360" w:lineRule="auto"/>
              <w:outlineLvl w:val="1"/>
              <w:rPr>
                <w:rFonts w:asciiTheme="minorHAnsi" w:hAnsiTheme="minorHAnsi"/>
                <w:b/>
                <w:szCs w:val="24"/>
              </w:rPr>
            </w:pPr>
            <w:r w:rsidRPr="00F03C89">
              <w:rPr>
                <w:rFonts w:asciiTheme="minorHAnsi" w:hAnsiTheme="minorHAnsi"/>
                <w:b/>
                <w:szCs w:val="24"/>
              </w:rPr>
              <w:t xml:space="preserve">Version Control </w:t>
            </w:r>
          </w:p>
        </w:tc>
      </w:tr>
      <w:tr w:rsidR="00F03C89" w:rsidRPr="00314EBA" w:rsidTr="00457C0A">
        <w:trPr>
          <w:trHeight w:val="395"/>
        </w:trPr>
        <w:tc>
          <w:tcPr>
            <w:tcW w:w="0" w:type="auto"/>
          </w:tcPr>
          <w:p w:rsidR="00F03C89" w:rsidRPr="00F03C89" w:rsidRDefault="00F03C89" w:rsidP="00457C0A">
            <w:pPr>
              <w:spacing w:line="360" w:lineRule="auto"/>
              <w:outlineLvl w:val="1"/>
              <w:rPr>
                <w:rFonts w:asciiTheme="minorHAnsi" w:hAnsiTheme="minorHAnsi"/>
                <w:b/>
                <w:szCs w:val="24"/>
              </w:rPr>
            </w:pPr>
            <w:r w:rsidRPr="00F03C89">
              <w:rPr>
                <w:rFonts w:asciiTheme="minorHAnsi" w:hAnsiTheme="minorHAnsi"/>
                <w:b/>
                <w:szCs w:val="24"/>
              </w:rPr>
              <w:t xml:space="preserve">Version no. </w:t>
            </w:r>
          </w:p>
        </w:tc>
        <w:tc>
          <w:tcPr>
            <w:tcW w:w="0" w:type="auto"/>
          </w:tcPr>
          <w:p w:rsidR="00F03C89" w:rsidRPr="00F03C89" w:rsidRDefault="00F03C89" w:rsidP="00457C0A">
            <w:pPr>
              <w:spacing w:line="360" w:lineRule="auto"/>
              <w:outlineLvl w:val="1"/>
              <w:rPr>
                <w:rFonts w:asciiTheme="minorHAnsi" w:hAnsiTheme="minorHAnsi"/>
                <w:b/>
                <w:szCs w:val="24"/>
              </w:rPr>
            </w:pPr>
            <w:r w:rsidRPr="00F03C89">
              <w:rPr>
                <w:rFonts w:asciiTheme="minorHAnsi" w:hAnsiTheme="minorHAnsi"/>
                <w:b/>
                <w:szCs w:val="24"/>
              </w:rPr>
              <w:t xml:space="preserve">Date </w:t>
            </w:r>
          </w:p>
        </w:tc>
        <w:tc>
          <w:tcPr>
            <w:tcW w:w="0" w:type="auto"/>
          </w:tcPr>
          <w:p w:rsidR="00F03C89" w:rsidRPr="00F03C89" w:rsidRDefault="00F03C89" w:rsidP="00457C0A">
            <w:pPr>
              <w:spacing w:line="360" w:lineRule="auto"/>
              <w:outlineLvl w:val="1"/>
              <w:rPr>
                <w:rFonts w:asciiTheme="minorHAnsi" w:hAnsiTheme="minorHAnsi"/>
                <w:b/>
                <w:szCs w:val="24"/>
              </w:rPr>
            </w:pPr>
            <w:r w:rsidRPr="00F03C89">
              <w:rPr>
                <w:rFonts w:asciiTheme="minorHAnsi" w:hAnsiTheme="minorHAnsi"/>
                <w:b/>
                <w:szCs w:val="24"/>
              </w:rPr>
              <w:t>Description</w:t>
            </w:r>
          </w:p>
        </w:tc>
        <w:tc>
          <w:tcPr>
            <w:tcW w:w="0" w:type="auto"/>
          </w:tcPr>
          <w:p w:rsidR="00F03C89" w:rsidRPr="00F03C89" w:rsidRDefault="00F03C89" w:rsidP="00457C0A">
            <w:pPr>
              <w:spacing w:line="360" w:lineRule="auto"/>
              <w:outlineLvl w:val="1"/>
              <w:rPr>
                <w:rFonts w:asciiTheme="minorHAnsi" w:hAnsiTheme="minorHAnsi"/>
                <w:b/>
                <w:szCs w:val="24"/>
              </w:rPr>
            </w:pPr>
            <w:r w:rsidRPr="00F03C89">
              <w:rPr>
                <w:rFonts w:asciiTheme="minorHAnsi" w:hAnsiTheme="minorHAnsi"/>
                <w:b/>
                <w:szCs w:val="24"/>
              </w:rPr>
              <w:t>Author</w:t>
            </w:r>
          </w:p>
        </w:tc>
      </w:tr>
      <w:tr w:rsidR="00F03C89" w:rsidRPr="00314EBA" w:rsidTr="00457C0A">
        <w:trPr>
          <w:trHeight w:val="395"/>
        </w:trPr>
        <w:tc>
          <w:tcPr>
            <w:tcW w:w="0" w:type="auto"/>
          </w:tcPr>
          <w:p w:rsidR="00F03C89" w:rsidRPr="00457C0A" w:rsidRDefault="00F03C89" w:rsidP="00457C0A">
            <w:pPr>
              <w:spacing w:line="360" w:lineRule="auto"/>
              <w:outlineLvl w:val="1"/>
              <w:rPr>
                <w:rFonts w:asciiTheme="minorHAnsi" w:hAnsiTheme="minorHAnsi"/>
                <w:szCs w:val="24"/>
              </w:rPr>
            </w:pPr>
            <w:r w:rsidRPr="00F03C89">
              <w:rPr>
                <w:rFonts w:asciiTheme="minorHAnsi" w:hAnsiTheme="minorHAnsi"/>
                <w:szCs w:val="24"/>
              </w:rPr>
              <w:t>V1</w:t>
            </w:r>
          </w:p>
        </w:tc>
        <w:tc>
          <w:tcPr>
            <w:tcW w:w="0" w:type="auto"/>
          </w:tcPr>
          <w:p w:rsidR="00F03C89" w:rsidRPr="00457C0A" w:rsidRDefault="00F03C89" w:rsidP="00457C0A">
            <w:pPr>
              <w:spacing w:line="360" w:lineRule="auto"/>
              <w:outlineLvl w:val="1"/>
              <w:rPr>
                <w:rFonts w:asciiTheme="minorHAnsi" w:hAnsiTheme="minorHAnsi"/>
                <w:szCs w:val="24"/>
              </w:rPr>
            </w:pPr>
            <w:r>
              <w:rPr>
                <w:rFonts w:asciiTheme="minorHAnsi" w:hAnsiTheme="minorHAnsi"/>
                <w:szCs w:val="24"/>
              </w:rPr>
              <w:t>September</w:t>
            </w:r>
            <w:r w:rsidRPr="00F03C89">
              <w:rPr>
                <w:rFonts w:asciiTheme="minorHAnsi" w:hAnsiTheme="minorHAnsi"/>
                <w:szCs w:val="24"/>
              </w:rPr>
              <w:t>-18</w:t>
            </w:r>
          </w:p>
        </w:tc>
        <w:tc>
          <w:tcPr>
            <w:tcW w:w="0" w:type="auto"/>
          </w:tcPr>
          <w:p w:rsidR="00F03C89" w:rsidRPr="00457C0A" w:rsidRDefault="00F03C89" w:rsidP="00457C0A">
            <w:pPr>
              <w:spacing w:line="360" w:lineRule="auto"/>
              <w:outlineLvl w:val="1"/>
              <w:rPr>
                <w:rFonts w:asciiTheme="minorHAnsi" w:hAnsiTheme="minorHAnsi"/>
                <w:szCs w:val="24"/>
              </w:rPr>
            </w:pPr>
            <w:r w:rsidRPr="00F03C89">
              <w:rPr>
                <w:rFonts w:asciiTheme="minorHAnsi" w:hAnsiTheme="minorHAnsi"/>
                <w:szCs w:val="24"/>
              </w:rPr>
              <w:t>First Issued</w:t>
            </w:r>
          </w:p>
        </w:tc>
        <w:tc>
          <w:tcPr>
            <w:tcW w:w="0" w:type="auto"/>
          </w:tcPr>
          <w:p w:rsidR="00F03C89" w:rsidRPr="00457C0A" w:rsidRDefault="00F03C89" w:rsidP="00F03C89">
            <w:pPr>
              <w:spacing w:line="360" w:lineRule="auto"/>
              <w:outlineLvl w:val="1"/>
              <w:rPr>
                <w:rFonts w:asciiTheme="minorHAnsi" w:hAnsiTheme="minorHAnsi"/>
                <w:szCs w:val="24"/>
              </w:rPr>
            </w:pPr>
            <w:r>
              <w:rPr>
                <w:rFonts w:asciiTheme="minorHAnsi" w:hAnsiTheme="minorHAnsi"/>
                <w:szCs w:val="24"/>
              </w:rPr>
              <w:t>S Lysons-Smith</w:t>
            </w:r>
          </w:p>
        </w:tc>
      </w:tr>
    </w:tbl>
    <w:p w:rsidR="00F03C89" w:rsidRPr="00EF6FCC" w:rsidRDefault="00F03C89" w:rsidP="005E011D">
      <w:pPr>
        <w:rPr>
          <w:rFonts w:cs="Arial"/>
          <w:sz w:val="24"/>
          <w:szCs w:val="24"/>
        </w:rPr>
      </w:pPr>
    </w:p>
    <w:sectPr w:rsidR="00F03C89" w:rsidRPr="00EF6FCC" w:rsidSect="009265AC">
      <w:headerReference w:type="first" r:id="rId15"/>
      <w:footerReference w:type="first" r:id="rId16"/>
      <w:pgSz w:w="11906" w:h="16838"/>
      <w:pgMar w:top="1440" w:right="1440" w:bottom="1276" w:left="1440" w:header="568" w:footer="4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832" w:rsidRDefault="004A5832" w:rsidP="00152D5E">
      <w:pPr>
        <w:spacing w:after="0" w:line="240" w:lineRule="auto"/>
      </w:pPr>
      <w:r>
        <w:separator/>
      </w:r>
    </w:p>
  </w:endnote>
  <w:endnote w:type="continuationSeparator" w:id="0">
    <w:p w:rsidR="004A5832" w:rsidRDefault="004A5832"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3B2" w:rsidRDefault="000313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rPr>
      <w:id w:val="-1354411304"/>
      <w:docPartObj>
        <w:docPartGallery w:val="Page Numbers (Bottom of Page)"/>
        <w:docPartUnique/>
      </w:docPartObj>
    </w:sdtPr>
    <w:sdtEndPr/>
    <w:sdtContent>
      <w:sdt>
        <w:sdtPr>
          <w:rPr>
            <w:rFonts w:ascii="Calibri" w:hAnsi="Calibri"/>
          </w:rPr>
          <w:id w:val="2091654419"/>
          <w:docPartObj>
            <w:docPartGallery w:val="Page Numbers (Top of Page)"/>
            <w:docPartUnique/>
          </w:docPartObj>
        </w:sdtPr>
        <w:sdtEndPr/>
        <w:sdtContent>
          <w:p w:rsidR="000138EC" w:rsidRDefault="006A5E20" w:rsidP="000138EC">
            <w:pPr>
              <w:pStyle w:val="Footer"/>
              <w:jc w:val="center"/>
              <w:rPr>
                <w:szCs w:val="20"/>
              </w:rPr>
            </w:pPr>
            <w:r>
              <w:rPr>
                <w:rFonts w:ascii="Calibri" w:hAnsi="Calibri"/>
              </w:rPr>
              <w:t xml:space="preserve"> </w:t>
            </w:r>
          </w:p>
          <w:p w:rsidR="00FB2C79" w:rsidRDefault="00FB2C79" w:rsidP="000138EC">
            <w:pPr>
              <w:pStyle w:val="Footer"/>
              <w:jc w:val="right"/>
              <w:rPr>
                <w:rFonts w:ascii="Calibri" w:hAnsi="Calibri"/>
              </w:rPr>
            </w:pPr>
            <w:r w:rsidRPr="005E011D">
              <w:rPr>
                <w:rFonts w:ascii="Calibri" w:hAnsi="Calibri"/>
                <w:szCs w:val="18"/>
              </w:rPr>
              <w:t xml:space="preserve">Page </w:t>
            </w:r>
            <w:r w:rsidR="003C6EB2" w:rsidRPr="005E011D">
              <w:rPr>
                <w:rFonts w:ascii="Calibri" w:hAnsi="Calibri"/>
                <w:szCs w:val="18"/>
              </w:rPr>
              <w:fldChar w:fldCharType="begin"/>
            </w:r>
            <w:r w:rsidRPr="005E011D">
              <w:rPr>
                <w:rFonts w:ascii="Calibri" w:hAnsi="Calibri"/>
                <w:szCs w:val="18"/>
              </w:rPr>
              <w:instrText xml:space="preserve"> PAGE </w:instrText>
            </w:r>
            <w:r w:rsidR="003C6EB2" w:rsidRPr="005E011D">
              <w:rPr>
                <w:rFonts w:ascii="Calibri" w:hAnsi="Calibri"/>
                <w:szCs w:val="18"/>
              </w:rPr>
              <w:fldChar w:fldCharType="separate"/>
            </w:r>
            <w:r w:rsidR="000313B2">
              <w:rPr>
                <w:rFonts w:ascii="Calibri" w:hAnsi="Calibri"/>
                <w:noProof/>
                <w:szCs w:val="18"/>
              </w:rPr>
              <w:t>3</w:t>
            </w:r>
            <w:r w:rsidR="003C6EB2" w:rsidRPr="005E011D">
              <w:rPr>
                <w:rFonts w:ascii="Calibri" w:hAnsi="Calibri"/>
                <w:szCs w:val="18"/>
              </w:rPr>
              <w:fldChar w:fldCharType="end"/>
            </w:r>
            <w:r w:rsidRPr="005E011D">
              <w:rPr>
                <w:rFonts w:ascii="Calibri" w:hAnsi="Calibri"/>
                <w:szCs w:val="18"/>
              </w:rPr>
              <w:t xml:space="preserve"> of </w:t>
            </w:r>
            <w:r w:rsidR="003C6EB2" w:rsidRPr="005E011D">
              <w:rPr>
                <w:rFonts w:ascii="Calibri" w:hAnsi="Calibri"/>
                <w:szCs w:val="18"/>
              </w:rPr>
              <w:fldChar w:fldCharType="begin"/>
            </w:r>
            <w:r w:rsidRPr="005E011D">
              <w:rPr>
                <w:rFonts w:ascii="Calibri" w:hAnsi="Calibri"/>
                <w:szCs w:val="18"/>
              </w:rPr>
              <w:instrText xml:space="preserve"> NUMPAGES  </w:instrText>
            </w:r>
            <w:r w:rsidR="003C6EB2" w:rsidRPr="005E011D">
              <w:rPr>
                <w:rFonts w:ascii="Calibri" w:hAnsi="Calibri"/>
                <w:szCs w:val="18"/>
              </w:rPr>
              <w:fldChar w:fldCharType="separate"/>
            </w:r>
            <w:r w:rsidR="000313B2">
              <w:rPr>
                <w:rFonts w:ascii="Calibri" w:hAnsi="Calibri"/>
                <w:noProof/>
                <w:szCs w:val="18"/>
              </w:rPr>
              <w:t>4</w:t>
            </w:r>
            <w:r w:rsidR="003C6EB2" w:rsidRPr="005E011D">
              <w:rPr>
                <w:rFonts w:ascii="Calibri" w:hAnsi="Calibri"/>
                <w:szCs w:val="18"/>
              </w:rPr>
              <w:fldChar w:fldCharType="end"/>
            </w:r>
            <w:r>
              <w:rPr>
                <w:rFonts w:ascii="Calibri" w:hAnsi="Calibri"/>
                <w:szCs w:val="18"/>
              </w:rPr>
              <w:t xml:space="preserve">    </w:t>
            </w:r>
          </w:p>
        </w:sdtContent>
      </w:sdt>
    </w:sdtContent>
  </w:sdt>
  <w:p w:rsidR="000313B2" w:rsidRPr="000313B2" w:rsidRDefault="000313B2" w:rsidP="000313B2">
    <w:pPr>
      <w:pStyle w:val="Footer"/>
      <w:jc w:val="center"/>
      <w:rPr>
        <w:rFonts w:ascii="Arial" w:hAnsi="Arial" w:cs="Arial"/>
        <w:sz w:val="14"/>
      </w:rPr>
    </w:pPr>
    <w:r w:rsidRPr="000313B2">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3B2" w:rsidRPr="000313B2" w:rsidRDefault="000313B2" w:rsidP="000313B2">
    <w:pPr>
      <w:pStyle w:val="Footer"/>
      <w:jc w:val="center"/>
      <w:rPr>
        <w:rFonts w:ascii="Arial" w:hAnsi="Arial" w:cs="Arial"/>
        <w:sz w:val="14"/>
      </w:rPr>
    </w:pPr>
    <w:r w:rsidRPr="000313B2">
      <w:rPr>
        <w:rFonts w:ascii="Arial" w:hAnsi="Arial"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3C2" w:rsidRPr="000313B2" w:rsidRDefault="000313B2" w:rsidP="000313B2">
    <w:pPr>
      <w:pStyle w:val="Footer"/>
      <w:jc w:val="center"/>
      <w:rPr>
        <w:rFonts w:ascii="Arial" w:hAnsi="Arial" w:cs="Arial"/>
        <w:sz w:val="14"/>
      </w:rPr>
    </w:pPr>
    <w:r w:rsidRPr="000313B2">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832" w:rsidRDefault="004A5832" w:rsidP="00152D5E">
      <w:pPr>
        <w:spacing w:after="0" w:line="240" w:lineRule="auto"/>
      </w:pPr>
      <w:r>
        <w:separator/>
      </w:r>
    </w:p>
  </w:footnote>
  <w:footnote w:type="continuationSeparator" w:id="0">
    <w:p w:rsidR="004A5832" w:rsidRDefault="004A5832" w:rsidP="00152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3B2" w:rsidRDefault="000313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3B2" w:rsidRDefault="000313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3B2" w:rsidRDefault="000313B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3C2" w:rsidRDefault="006F73C2" w:rsidP="00EC13E4">
    <w:pPr>
      <w:pStyle w:val="Header"/>
      <w:rPr>
        <w:b/>
        <w:bCs/>
        <w:color w:val="808080"/>
        <w:spacing w:val="24"/>
        <w:sz w:val="20"/>
        <w:szCs w:val="20"/>
      </w:rPr>
    </w:pPr>
    <w:r w:rsidRPr="00D94114">
      <w:rPr>
        <w:noProof/>
        <w:lang w:eastAsia="en-AU"/>
      </w:rPr>
      <w:drawing>
        <wp:inline distT="0" distB="0" distL="0" distR="0" wp14:anchorId="25B2B4D2" wp14:editId="53CF9E9A">
          <wp:extent cx="2190750" cy="676275"/>
          <wp:effectExtent l="19050" t="0" r="0" b="0"/>
          <wp:docPr id="1" name="Picture 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Pr>
        <w:b/>
        <w:bCs/>
        <w:color w:val="808080"/>
        <w:spacing w:val="24"/>
        <w:sz w:val="20"/>
        <w:szCs w:val="20"/>
      </w:rPr>
      <w:tab/>
    </w:r>
    <w:r>
      <w:rPr>
        <w:b/>
        <w:bCs/>
        <w:color w:val="808080"/>
        <w:spacing w:val="24"/>
        <w:sz w:val="20"/>
        <w:szCs w:val="20"/>
      </w:rPr>
      <w:tab/>
      <w:t>ACT CORRECTIVE SERVICES</w:t>
    </w:r>
    <w:r>
      <w:rPr>
        <w:noProof/>
        <w:lang w:eastAsia="en-AU"/>
      </w:rPr>
      <w:t xml:space="preserve"> </w:t>
    </w:r>
    <w:r>
      <w:rPr>
        <w:b/>
        <w:bCs/>
        <w:color w:val="808080"/>
        <w:spacing w:val="24"/>
        <w:sz w:val="20"/>
        <w:szCs w:val="20"/>
      </w:rPr>
      <w:t> </w:t>
    </w:r>
  </w:p>
  <w:p w:rsidR="006F73C2" w:rsidRDefault="006F73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94C"/>
    <w:multiLevelType w:val="multilevel"/>
    <w:tmpl w:val="09DC7E46"/>
    <w:lvl w:ilvl="0">
      <w:start w:val="1"/>
      <w:numFmt w:val="decimal"/>
      <w:lvlText w:val="%1."/>
      <w:lvlJc w:val="left"/>
      <w:pPr>
        <w:ind w:left="360" w:hanging="360"/>
      </w:pPr>
      <w:rPr>
        <w:rFonts w:hint="default"/>
        <w:b/>
      </w:rPr>
    </w:lvl>
    <w:lvl w:ilvl="1">
      <w:start w:val="1"/>
      <w:numFmt w:val="bullet"/>
      <w:lvlText w:val=""/>
      <w:lvlJc w:val="left"/>
      <w:pPr>
        <w:ind w:left="1709"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E7D51AB"/>
    <w:multiLevelType w:val="hybridMultilevel"/>
    <w:tmpl w:val="33B05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CA7E4F"/>
    <w:multiLevelType w:val="multilevel"/>
    <w:tmpl w:val="E1F4CB0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9BA5108"/>
    <w:multiLevelType w:val="multilevel"/>
    <w:tmpl w:val="A8B6D956"/>
    <w:lvl w:ilvl="0">
      <w:start w:val="1"/>
      <w:numFmt w:val="decimal"/>
      <w:lvlText w:val="%1."/>
      <w:lvlJc w:val="left"/>
      <w:pPr>
        <w:ind w:left="360" w:hanging="360"/>
      </w:pPr>
      <w:rPr>
        <w:rFonts w:hint="default"/>
        <w:b/>
      </w:rPr>
    </w:lvl>
    <w:lvl w:ilvl="1">
      <w:start w:val="1"/>
      <w:numFmt w:val="decimal"/>
      <w:lvlText w:val="%1.%2."/>
      <w:lvlJc w:val="left"/>
      <w:pPr>
        <w:ind w:left="1709" w:hanging="432"/>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BA12149"/>
    <w:multiLevelType w:val="multilevel"/>
    <w:tmpl w:val="501A55A8"/>
    <w:lvl w:ilvl="0">
      <w:start w:val="1"/>
      <w:numFmt w:val="bullet"/>
      <w:lvlText w:val=""/>
      <w:lvlJc w:val="left"/>
      <w:pPr>
        <w:ind w:left="360" w:hanging="360"/>
      </w:pPr>
      <w:rPr>
        <w:rFonts w:ascii="Symbol" w:hAnsi="Symbol" w:hint="default"/>
        <w:b/>
      </w:rPr>
    </w:lvl>
    <w:lvl w:ilvl="1">
      <w:start w:val="1"/>
      <w:numFmt w:val="decimal"/>
      <w:lvlText w:val="%1.%2."/>
      <w:lvlJc w:val="left"/>
      <w:pPr>
        <w:ind w:left="1709"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39B19CE"/>
    <w:multiLevelType w:val="hybridMultilevel"/>
    <w:tmpl w:val="43D6E8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9E97768"/>
    <w:multiLevelType w:val="multilevel"/>
    <w:tmpl w:val="625AA71E"/>
    <w:lvl w:ilvl="0">
      <w:start w:val="1"/>
      <w:numFmt w:val="decimal"/>
      <w:lvlText w:val="%1."/>
      <w:lvlJc w:val="left"/>
      <w:pPr>
        <w:ind w:left="360" w:hanging="360"/>
      </w:pPr>
      <w:rPr>
        <w:rFonts w:hint="default"/>
        <w:b/>
      </w:rPr>
    </w:lvl>
    <w:lvl w:ilvl="1">
      <w:start w:val="1"/>
      <w:numFmt w:val="bullet"/>
      <w:lvlText w:val=""/>
      <w:lvlJc w:val="left"/>
      <w:pPr>
        <w:ind w:left="1709"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5D70A9D"/>
    <w:multiLevelType w:val="multilevel"/>
    <w:tmpl w:val="09DC7E46"/>
    <w:lvl w:ilvl="0">
      <w:start w:val="1"/>
      <w:numFmt w:val="decimal"/>
      <w:lvlText w:val="%1."/>
      <w:lvlJc w:val="left"/>
      <w:pPr>
        <w:ind w:left="360" w:hanging="360"/>
      </w:pPr>
      <w:rPr>
        <w:rFonts w:hint="default"/>
        <w:b/>
      </w:rPr>
    </w:lvl>
    <w:lvl w:ilvl="1">
      <w:start w:val="1"/>
      <w:numFmt w:val="bullet"/>
      <w:lvlText w:val=""/>
      <w:lvlJc w:val="left"/>
      <w:pPr>
        <w:ind w:left="1709"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A2D6C01"/>
    <w:multiLevelType w:val="multilevel"/>
    <w:tmpl w:val="A8B6D956"/>
    <w:lvl w:ilvl="0">
      <w:start w:val="1"/>
      <w:numFmt w:val="decimal"/>
      <w:lvlText w:val="%1."/>
      <w:lvlJc w:val="left"/>
      <w:pPr>
        <w:ind w:left="360" w:hanging="360"/>
      </w:pPr>
      <w:rPr>
        <w:rFonts w:hint="default"/>
        <w:b/>
      </w:rPr>
    </w:lvl>
    <w:lvl w:ilvl="1">
      <w:start w:val="1"/>
      <w:numFmt w:val="decimal"/>
      <w:lvlText w:val="%1.%2."/>
      <w:lvlJc w:val="left"/>
      <w:pPr>
        <w:ind w:left="1709" w:hanging="432"/>
      </w:pPr>
      <w:rPr>
        <w:b w:val="0"/>
      </w:rPr>
    </w:lvl>
    <w:lvl w:ilvl="2">
      <w:start w:val="1"/>
      <w:numFmt w:val="bullet"/>
      <w:lvlText w:val=""/>
      <w:lvlJc w:val="left"/>
      <w:pPr>
        <w:ind w:left="930"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CA50B52"/>
    <w:multiLevelType w:val="multilevel"/>
    <w:tmpl w:val="E906365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333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8"/>
  </w:num>
  <w:num w:numId="3">
    <w:abstractNumId w:val="0"/>
  </w:num>
  <w:num w:numId="4">
    <w:abstractNumId w:val="7"/>
  </w:num>
  <w:num w:numId="5">
    <w:abstractNumId w:val="9"/>
  </w:num>
  <w:num w:numId="6">
    <w:abstractNumId w:val="3"/>
  </w:num>
  <w:num w:numId="7">
    <w:abstractNumId w:val="6"/>
  </w:num>
  <w:num w:numId="8">
    <w:abstractNumId w:val="5"/>
  </w:num>
  <w:num w:numId="9">
    <w:abstractNumId w:val="2"/>
  </w:num>
  <w:num w:numId="1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DE"/>
    <w:rsid w:val="00004573"/>
    <w:rsid w:val="000100D2"/>
    <w:rsid w:val="00010E15"/>
    <w:rsid w:val="00012A69"/>
    <w:rsid w:val="000138EC"/>
    <w:rsid w:val="00020AA1"/>
    <w:rsid w:val="000313B2"/>
    <w:rsid w:val="000402B5"/>
    <w:rsid w:val="00040526"/>
    <w:rsid w:val="0004148B"/>
    <w:rsid w:val="000458C7"/>
    <w:rsid w:val="00076D45"/>
    <w:rsid w:val="00084639"/>
    <w:rsid w:val="00084BB3"/>
    <w:rsid w:val="00086455"/>
    <w:rsid w:val="00087AF1"/>
    <w:rsid w:val="000B76D9"/>
    <w:rsid w:val="000B7E7B"/>
    <w:rsid w:val="000C15FB"/>
    <w:rsid w:val="000E2115"/>
    <w:rsid w:val="000E7ED7"/>
    <w:rsid w:val="001127C2"/>
    <w:rsid w:val="00123426"/>
    <w:rsid w:val="001315A6"/>
    <w:rsid w:val="00141E42"/>
    <w:rsid w:val="00142C97"/>
    <w:rsid w:val="001504B0"/>
    <w:rsid w:val="00152066"/>
    <w:rsid w:val="00152D5E"/>
    <w:rsid w:val="00162B50"/>
    <w:rsid w:val="00194977"/>
    <w:rsid w:val="001A677B"/>
    <w:rsid w:val="001E7718"/>
    <w:rsid w:val="001F10A8"/>
    <w:rsid w:val="00202B3A"/>
    <w:rsid w:val="0021108E"/>
    <w:rsid w:val="00215BD6"/>
    <w:rsid w:val="00221FA3"/>
    <w:rsid w:val="00230F79"/>
    <w:rsid w:val="00252E13"/>
    <w:rsid w:val="00272CE7"/>
    <w:rsid w:val="00283EE0"/>
    <w:rsid w:val="00287266"/>
    <w:rsid w:val="00287556"/>
    <w:rsid w:val="00293F68"/>
    <w:rsid w:val="002A2DE1"/>
    <w:rsid w:val="002C493A"/>
    <w:rsid w:val="002C7846"/>
    <w:rsid w:val="002D4AB9"/>
    <w:rsid w:val="002E19B1"/>
    <w:rsid w:val="002F1B80"/>
    <w:rsid w:val="002F3440"/>
    <w:rsid w:val="002F3C9B"/>
    <w:rsid w:val="002F67C8"/>
    <w:rsid w:val="00302B09"/>
    <w:rsid w:val="00305B9C"/>
    <w:rsid w:val="00314A6D"/>
    <w:rsid w:val="00335CDB"/>
    <w:rsid w:val="00340868"/>
    <w:rsid w:val="003449F8"/>
    <w:rsid w:val="00353E50"/>
    <w:rsid w:val="00354A8C"/>
    <w:rsid w:val="003660DD"/>
    <w:rsid w:val="00367F0D"/>
    <w:rsid w:val="00397232"/>
    <w:rsid w:val="003A2E5D"/>
    <w:rsid w:val="003A3CF7"/>
    <w:rsid w:val="003A7DC3"/>
    <w:rsid w:val="003B0384"/>
    <w:rsid w:val="003C16FF"/>
    <w:rsid w:val="003C25B9"/>
    <w:rsid w:val="003C5E5F"/>
    <w:rsid w:val="003C6EB2"/>
    <w:rsid w:val="003D4041"/>
    <w:rsid w:val="003D52E0"/>
    <w:rsid w:val="003E0C60"/>
    <w:rsid w:val="003E5FC5"/>
    <w:rsid w:val="003E7A9F"/>
    <w:rsid w:val="003F5C7D"/>
    <w:rsid w:val="00402430"/>
    <w:rsid w:val="00405E0B"/>
    <w:rsid w:val="00413156"/>
    <w:rsid w:val="004135BE"/>
    <w:rsid w:val="0041603D"/>
    <w:rsid w:val="004175E0"/>
    <w:rsid w:val="0043448D"/>
    <w:rsid w:val="0044359C"/>
    <w:rsid w:val="004506EE"/>
    <w:rsid w:val="0045717C"/>
    <w:rsid w:val="00461101"/>
    <w:rsid w:val="00461C8B"/>
    <w:rsid w:val="00461D77"/>
    <w:rsid w:val="004746E5"/>
    <w:rsid w:val="004A4479"/>
    <w:rsid w:val="004A5832"/>
    <w:rsid w:val="004B121B"/>
    <w:rsid w:val="004C6284"/>
    <w:rsid w:val="004D1932"/>
    <w:rsid w:val="004E2B2A"/>
    <w:rsid w:val="00500EAE"/>
    <w:rsid w:val="00510017"/>
    <w:rsid w:val="00511280"/>
    <w:rsid w:val="005167F7"/>
    <w:rsid w:val="00516FDD"/>
    <w:rsid w:val="00532730"/>
    <w:rsid w:val="005359F3"/>
    <w:rsid w:val="005376E4"/>
    <w:rsid w:val="0054492F"/>
    <w:rsid w:val="00563752"/>
    <w:rsid w:val="005823A5"/>
    <w:rsid w:val="00582DD2"/>
    <w:rsid w:val="00586F66"/>
    <w:rsid w:val="005A1018"/>
    <w:rsid w:val="005A4376"/>
    <w:rsid w:val="005A6DA4"/>
    <w:rsid w:val="005A794E"/>
    <w:rsid w:val="005C0B08"/>
    <w:rsid w:val="005D2BB7"/>
    <w:rsid w:val="005D4ADF"/>
    <w:rsid w:val="005E011D"/>
    <w:rsid w:val="005F30C2"/>
    <w:rsid w:val="005F70A8"/>
    <w:rsid w:val="005F70FB"/>
    <w:rsid w:val="00602E2D"/>
    <w:rsid w:val="0060766A"/>
    <w:rsid w:val="00610DF9"/>
    <w:rsid w:val="00613FF2"/>
    <w:rsid w:val="00622D3C"/>
    <w:rsid w:val="00624FA3"/>
    <w:rsid w:val="00634849"/>
    <w:rsid w:val="00641860"/>
    <w:rsid w:val="006721FB"/>
    <w:rsid w:val="00685F05"/>
    <w:rsid w:val="0068610C"/>
    <w:rsid w:val="00697146"/>
    <w:rsid w:val="006A5E20"/>
    <w:rsid w:val="006B40EF"/>
    <w:rsid w:val="006B5102"/>
    <w:rsid w:val="006B603C"/>
    <w:rsid w:val="006B7988"/>
    <w:rsid w:val="006C5397"/>
    <w:rsid w:val="006E65DA"/>
    <w:rsid w:val="006F301F"/>
    <w:rsid w:val="006F73C2"/>
    <w:rsid w:val="00706A27"/>
    <w:rsid w:val="00707727"/>
    <w:rsid w:val="00707A71"/>
    <w:rsid w:val="007104EA"/>
    <w:rsid w:val="007122C1"/>
    <w:rsid w:val="0073211C"/>
    <w:rsid w:val="00741C56"/>
    <w:rsid w:val="007556DD"/>
    <w:rsid w:val="007716BB"/>
    <w:rsid w:val="00775B92"/>
    <w:rsid w:val="00780A2D"/>
    <w:rsid w:val="00791154"/>
    <w:rsid w:val="00797845"/>
    <w:rsid w:val="007A0762"/>
    <w:rsid w:val="007A371A"/>
    <w:rsid w:val="007B0FDE"/>
    <w:rsid w:val="007B3718"/>
    <w:rsid w:val="007C4FCB"/>
    <w:rsid w:val="007D1D59"/>
    <w:rsid w:val="007D6E0E"/>
    <w:rsid w:val="007D6F72"/>
    <w:rsid w:val="00820C1B"/>
    <w:rsid w:val="00822096"/>
    <w:rsid w:val="008229B0"/>
    <w:rsid w:val="008278A3"/>
    <w:rsid w:val="00840599"/>
    <w:rsid w:val="00840B46"/>
    <w:rsid w:val="00853BE2"/>
    <w:rsid w:val="00856D89"/>
    <w:rsid w:val="00857489"/>
    <w:rsid w:val="00865278"/>
    <w:rsid w:val="0087761A"/>
    <w:rsid w:val="00881556"/>
    <w:rsid w:val="00887315"/>
    <w:rsid w:val="008926F9"/>
    <w:rsid w:val="008944A3"/>
    <w:rsid w:val="00895F9F"/>
    <w:rsid w:val="008B3ABC"/>
    <w:rsid w:val="008B55DA"/>
    <w:rsid w:val="008C07D5"/>
    <w:rsid w:val="008C1D7D"/>
    <w:rsid w:val="008E18F2"/>
    <w:rsid w:val="008E22FC"/>
    <w:rsid w:val="008E2F14"/>
    <w:rsid w:val="008E7D0F"/>
    <w:rsid w:val="00901543"/>
    <w:rsid w:val="009048C3"/>
    <w:rsid w:val="00911C12"/>
    <w:rsid w:val="009227D3"/>
    <w:rsid w:val="00925989"/>
    <w:rsid w:val="009265AC"/>
    <w:rsid w:val="00927609"/>
    <w:rsid w:val="0093280E"/>
    <w:rsid w:val="0093422C"/>
    <w:rsid w:val="00947E61"/>
    <w:rsid w:val="00951D8F"/>
    <w:rsid w:val="0095393D"/>
    <w:rsid w:val="009545D4"/>
    <w:rsid w:val="00970387"/>
    <w:rsid w:val="00971701"/>
    <w:rsid w:val="00974E7D"/>
    <w:rsid w:val="0097650C"/>
    <w:rsid w:val="009839B3"/>
    <w:rsid w:val="009A1FBC"/>
    <w:rsid w:val="009A38AE"/>
    <w:rsid w:val="009B2EEF"/>
    <w:rsid w:val="009C0574"/>
    <w:rsid w:val="009D1317"/>
    <w:rsid w:val="009D283C"/>
    <w:rsid w:val="009E5157"/>
    <w:rsid w:val="00A00D3C"/>
    <w:rsid w:val="00A2342E"/>
    <w:rsid w:val="00A41B3F"/>
    <w:rsid w:val="00A44B30"/>
    <w:rsid w:val="00A45A71"/>
    <w:rsid w:val="00A93ED3"/>
    <w:rsid w:val="00A95B39"/>
    <w:rsid w:val="00AB0381"/>
    <w:rsid w:val="00AB0BAA"/>
    <w:rsid w:val="00AC0BF3"/>
    <w:rsid w:val="00B0453C"/>
    <w:rsid w:val="00B13060"/>
    <w:rsid w:val="00B27D78"/>
    <w:rsid w:val="00B33DE6"/>
    <w:rsid w:val="00B57E14"/>
    <w:rsid w:val="00B646D2"/>
    <w:rsid w:val="00B65E67"/>
    <w:rsid w:val="00B73389"/>
    <w:rsid w:val="00B84A5B"/>
    <w:rsid w:val="00BD3822"/>
    <w:rsid w:val="00BF5695"/>
    <w:rsid w:val="00C04CD6"/>
    <w:rsid w:val="00C17A37"/>
    <w:rsid w:val="00C20E72"/>
    <w:rsid w:val="00C35422"/>
    <w:rsid w:val="00C402F7"/>
    <w:rsid w:val="00C446AD"/>
    <w:rsid w:val="00C46EA3"/>
    <w:rsid w:val="00C618E2"/>
    <w:rsid w:val="00C64BD0"/>
    <w:rsid w:val="00C747D8"/>
    <w:rsid w:val="00C84A71"/>
    <w:rsid w:val="00C95B2E"/>
    <w:rsid w:val="00C9759F"/>
    <w:rsid w:val="00CA5293"/>
    <w:rsid w:val="00CB7AB9"/>
    <w:rsid w:val="00CD0D17"/>
    <w:rsid w:val="00CD3ECD"/>
    <w:rsid w:val="00CD581E"/>
    <w:rsid w:val="00CD77A8"/>
    <w:rsid w:val="00CD78E9"/>
    <w:rsid w:val="00CE129E"/>
    <w:rsid w:val="00CE726D"/>
    <w:rsid w:val="00CF03FA"/>
    <w:rsid w:val="00CF3FF5"/>
    <w:rsid w:val="00D124A1"/>
    <w:rsid w:val="00D14DB6"/>
    <w:rsid w:val="00D264E5"/>
    <w:rsid w:val="00D36878"/>
    <w:rsid w:val="00D43377"/>
    <w:rsid w:val="00D5109B"/>
    <w:rsid w:val="00D90FDB"/>
    <w:rsid w:val="00D94114"/>
    <w:rsid w:val="00D95E71"/>
    <w:rsid w:val="00DB2CCC"/>
    <w:rsid w:val="00DE086A"/>
    <w:rsid w:val="00DF33E0"/>
    <w:rsid w:val="00E152FC"/>
    <w:rsid w:val="00E17BC8"/>
    <w:rsid w:val="00E3576D"/>
    <w:rsid w:val="00E4484A"/>
    <w:rsid w:val="00E51219"/>
    <w:rsid w:val="00E605DB"/>
    <w:rsid w:val="00E62FBC"/>
    <w:rsid w:val="00E66142"/>
    <w:rsid w:val="00E76F61"/>
    <w:rsid w:val="00E834F2"/>
    <w:rsid w:val="00E96D95"/>
    <w:rsid w:val="00E97E75"/>
    <w:rsid w:val="00EB4A7A"/>
    <w:rsid w:val="00EC13E4"/>
    <w:rsid w:val="00EC324C"/>
    <w:rsid w:val="00EE42F5"/>
    <w:rsid w:val="00EF6FCC"/>
    <w:rsid w:val="00F03C89"/>
    <w:rsid w:val="00F35DEF"/>
    <w:rsid w:val="00F622EA"/>
    <w:rsid w:val="00F81FF3"/>
    <w:rsid w:val="00F85168"/>
    <w:rsid w:val="00F908CB"/>
    <w:rsid w:val="00FB2C79"/>
    <w:rsid w:val="00FB5119"/>
    <w:rsid w:val="00FC2D8B"/>
    <w:rsid w:val="00FC31C2"/>
    <w:rsid w:val="00FD22D4"/>
    <w:rsid w:val="00FD5696"/>
    <w:rsid w:val="00FF0408"/>
    <w:rsid w:val="00FF0E11"/>
    <w:rsid w:val="00FF3BC0"/>
    <w:rsid w:val="00FF4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5:docId w15:val="{E42FAAF8-6674-4634-A6D4-5AF2AAEF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0D2"/>
  </w:style>
  <w:style w:type="paragraph" w:styleId="Heading1">
    <w:name w:val="heading 1"/>
    <w:basedOn w:val="Normal"/>
    <w:next w:val="Normal"/>
    <w:link w:val="Heading1Char"/>
    <w:uiPriority w:val="9"/>
    <w:qFormat/>
    <w:rsid w:val="00D43377"/>
    <w:pPr>
      <w:keepNext/>
      <w:keepLines/>
      <w:numPr>
        <w:numId w:val="5"/>
      </w:numPr>
      <w:spacing w:before="360" w:after="360" w:line="280" w:lineRule="atLeast"/>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autoRedefine/>
    <w:uiPriority w:val="9"/>
    <w:unhideWhenUsed/>
    <w:qFormat/>
    <w:rsid w:val="00D43377"/>
    <w:pPr>
      <w:keepNext/>
      <w:keepLines/>
      <w:numPr>
        <w:ilvl w:val="1"/>
        <w:numId w:val="5"/>
      </w:numPr>
      <w:spacing w:before="360" w:after="120" w:line="280" w:lineRule="atLeast"/>
      <w:ind w:left="357" w:hanging="357"/>
      <w:outlineLvl w:val="1"/>
    </w:pPr>
    <w:rPr>
      <w:rFonts w:eastAsiaTheme="majorEastAsia" w:cstheme="majorBidi"/>
      <w:b/>
      <w:szCs w:val="26"/>
    </w:rPr>
  </w:style>
  <w:style w:type="paragraph" w:styleId="Heading7">
    <w:name w:val="heading 7"/>
    <w:basedOn w:val="Normal"/>
    <w:next w:val="Normal"/>
    <w:link w:val="Heading7Char"/>
    <w:uiPriority w:val="9"/>
    <w:semiHidden/>
    <w:unhideWhenUsed/>
    <w:qFormat/>
    <w:rsid w:val="006F73C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rsid w:val="00152D5E"/>
  </w:style>
  <w:style w:type="paragraph" w:styleId="Footer">
    <w:name w:val="footer"/>
    <w:basedOn w:val="Normal"/>
    <w:link w:val="FooterChar"/>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3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qFormat/>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semiHidden/>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semiHidden/>
    <w:rsid w:val="00FD22D4"/>
    <w:rPr>
      <w:sz w:val="20"/>
      <w:szCs w:val="20"/>
    </w:rPr>
  </w:style>
  <w:style w:type="character" w:styleId="PageNumber">
    <w:name w:val="page number"/>
    <w:basedOn w:val="DefaultParagraphFont"/>
    <w:rsid w:val="0097650C"/>
  </w:style>
  <w:style w:type="paragraph" w:styleId="CommentSubject">
    <w:name w:val="annotation subject"/>
    <w:basedOn w:val="CommentText"/>
    <w:next w:val="CommentText"/>
    <w:link w:val="CommentSubjectChar"/>
    <w:uiPriority w:val="99"/>
    <w:semiHidden/>
    <w:unhideWhenUsed/>
    <w:rsid w:val="00857489"/>
    <w:rPr>
      <w:b/>
      <w:bCs/>
    </w:rPr>
  </w:style>
  <w:style w:type="character" w:customStyle="1" w:styleId="CommentSubjectChar">
    <w:name w:val="Comment Subject Char"/>
    <w:basedOn w:val="CommentTextChar"/>
    <w:link w:val="CommentSubject"/>
    <w:uiPriority w:val="99"/>
    <w:semiHidden/>
    <w:rsid w:val="00857489"/>
    <w:rPr>
      <w:b/>
      <w:bCs/>
      <w:sz w:val="20"/>
      <w:szCs w:val="20"/>
    </w:rPr>
  </w:style>
  <w:style w:type="character" w:customStyle="1" w:styleId="Heading1Char">
    <w:name w:val="Heading 1 Char"/>
    <w:basedOn w:val="DefaultParagraphFont"/>
    <w:link w:val="Heading1"/>
    <w:uiPriority w:val="9"/>
    <w:rsid w:val="00D43377"/>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D43377"/>
    <w:rPr>
      <w:rFonts w:eastAsiaTheme="majorEastAsia" w:cstheme="majorBidi"/>
      <w:b/>
      <w:szCs w:val="26"/>
    </w:rPr>
  </w:style>
  <w:style w:type="character" w:styleId="Hyperlink">
    <w:name w:val="Hyperlink"/>
    <w:basedOn w:val="DefaultParagraphFont"/>
    <w:uiPriority w:val="99"/>
    <w:unhideWhenUsed/>
    <w:rsid w:val="00C747D8"/>
    <w:rPr>
      <w:color w:val="0000FF" w:themeColor="hyperlink"/>
      <w:u w:val="single"/>
    </w:rPr>
  </w:style>
  <w:style w:type="paragraph" w:styleId="Revision">
    <w:name w:val="Revision"/>
    <w:hidden/>
    <w:uiPriority w:val="99"/>
    <w:semiHidden/>
    <w:rsid w:val="004506EE"/>
    <w:pPr>
      <w:spacing w:after="0" w:line="240" w:lineRule="auto"/>
    </w:pPr>
  </w:style>
  <w:style w:type="table" w:customStyle="1" w:styleId="TableGrid1">
    <w:name w:val="Table Grid1"/>
    <w:basedOn w:val="TableNormal"/>
    <w:next w:val="TableGrid"/>
    <w:uiPriority w:val="59"/>
    <w:rsid w:val="00F03C89"/>
    <w:pPr>
      <w:spacing w:after="0" w:line="240" w:lineRule="auto"/>
    </w:pPr>
    <w:rPr>
      <w:rFonts w:ascii="Arial" w:eastAsia="Times New Roman" w:hAnsi="Arial"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6F73C2"/>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9DB54-BBF3-4583-BA73-D545B605E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861</Words>
  <Characters>5341</Characters>
  <Application>Microsoft Office Word</Application>
  <DocSecurity>0</DocSecurity>
  <Lines>148</Lines>
  <Paragraphs>80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PCODCS</cp:lastModifiedBy>
  <cp:revision>5</cp:revision>
  <cp:lastPrinted>2018-09-27T01:36:00Z</cp:lastPrinted>
  <dcterms:created xsi:type="dcterms:W3CDTF">2018-10-17T02:31:00Z</dcterms:created>
  <dcterms:modified xsi:type="dcterms:W3CDTF">2018-10-17T02:31:00Z</dcterms:modified>
</cp:coreProperties>
</file>