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rsidR="001440B3" w:rsidRDefault="00A4327A">
      <w:pPr>
        <w:pStyle w:val="Billname"/>
        <w:spacing w:before="700"/>
      </w:pPr>
      <w:r>
        <w:t>Emergencies</w:t>
      </w:r>
      <w:r w:rsidR="001440B3">
        <w:t xml:space="preserve"> (</w:t>
      </w:r>
      <w:r>
        <w:t>Concept of Operations for bush and grass fires in the Australian Capital Territory</w:t>
      </w:r>
      <w:r w:rsidR="001440B3">
        <w:t>)</w:t>
      </w:r>
      <w:r>
        <w:t xml:space="preserve"> Commissioner’s Guidelines Amendment 2018</w:t>
      </w:r>
      <w:r w:rsidR="001440B3">
        <w:t xml:space="preserve"> </w:t>
      </w:r>
    </w:p>
    <w:p w:rsidR="001440B3" w:rsidRDefault="001440B3" w:rsidP="0042011A">
      <w:pPr>
        <w:spacing w:before="340"/>
        <w:rPr>
          <w:rFonts w:ascii="Arial" w:hAnsi="Arial" w:cs="Arial"/>
          <w:b/>
          <w:bCs/>
        </w:rPr>
      </w:pPr>
      <w:r>
        <w:rPr>
          <w:rFonts w:ascii="Arial" w:hAnsi="Arial" w:cs="Arial"/>
          <w:b/>
          <w:bCs/>
        </w:rPr>
        <w:t>Notifiable instrument NI</w:t>
      </w:r>
      <w:r w:rsidR="00A4327A">
        <w:rPr>
          <w:rFonts w:ascii="Arial" w:hAnsi="Arial" w:cs="Arial"/>
          <w:b/>
          <w:bCs/>
        </w:rPr>
        <w:t>2018</w:t>
      </w:r>
      <w:r>
        <w:rPr>
          <w:rFonts w:ascii="Arial" w:hAnsi="Arial" w:cs="Arial"/>
          <w:b/>
          <w:bCs/>
        </w:rPr>
        <w:t>–</w:t>
      </w:r>
      <w:r w:rsidR="003A696C">
        <w:rPr>
          <w:rFonts w:ascii="Arial" w:hAnsi="Arial" w:cs="Arial"/>
          <w:b/>
          <w:bCs/>
        </w:rPr>
        <w:t>713</w:t>
      </w:r>
    </w:p>
    <w:p w:rsidR="001440B3" w:rsidRDefault="001440B3" w:rsidP="0042011A">
      <w:pPr>
        <w:pStyle w:val="madeunder"/>
        <w:spacing w:before="300" w:after="0"/>
      </w:pPr>
      <w:r>
        <w:t xml:space="preserve">made under the  </w:t>
      </w:r>
    </w:p>
    <w:p w:rsidR="001440B3" w:rsidRDefault="00A4327A" w:rsidP="0042011A">
      <w:pPr>
        <w:pStyle w:val="CoverActName"/>
        <w:spacing w:before="320" w:after="0"/>
        <w:rPr>
          <w:rFonts w:cs="Arial"/>
          <w:sz w:val="20"/>
        </w:rPr>
      </w:pPr>
      <w:r>
        <w:rPr>
          <w:rFonts w:cs="Arial"/>
          <w:sz w:val="20"/>
        </w:rPr>
        <w:t>Emergencies Act 2004</w:t>
      </w:r>
      <w:r w:rsidR="001440B3">
        <w:rPr>
          <w:rFonts w:cs="Arial"/>
          <w:sz w:val="20"/>
        </w:rPr>
        <w:t xml:space="preserve">, </w:t>
      </w:r>
      <w:r>
        <w:rPr>
          <w:rFonts w:cs="Arial"/>
          <w:sz w:val="20"/>
        </w:rPr>
        <w:t>s 11 (Commissioner may make guidelines)</w:t>
      </w:r>
    </w:p>
    <w:p w:rsidR="001440B3" w:rsidRDefault="001440B3" w:rsidP="0042011A">
      <w:pPr>
        <w:pStyle w:val="N-line3"/>
        <w:pBdr>
          <w:bottom w:val="none" w:sz="0" w:space="0" w:color="auto"/>
        </w:pBdr>
        <w:spacing w:before="60"/>
      </w:pPr>
    </w:p>
    <w:p w:rsidR="001440B3" w:rsidRDefault="001440B3">
      <w:pPr>
        <w:pStyle w:val="N-line3"/>
        <w:pBdr>
          <w:top w:val="single" w:sz="12" w:space="1" w:color="auto"/>
          <w:bottom w:val="none" w:sz="0" w:space="0" w:color="auto"/>
        </w:pBdr>
      </w:pPr>
    </w:p>
    <w:p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1440B3" w:rsidRDefault="001440B3" w:rsidP="0042011A">
      <w:pPr>
        <w:spacing w:before="140"/>
        <w:ind w:left="720"/>
      </w:pPr>
      <w:r>
        <w:t xml:space="preserve">This instrument is the </w:t>
      </w:r>
      <w:r w:rsidR="00A5523D" w:rsidRPr="00A5523D">
        <w:t>Emergencies (Concept of Operations for bush and grass fires in the Australian Capital Territory) Commissioner’s Guidelines Amendment 2018</w:t>
      </w:r>
      <w:r w:rsidR="008E66FA">
        <w:t>.</w:t>
      </w:r>
    </w:p>
    <w:p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1440B3" w:rsidRDefault="001440B3" w:rsidP="0042011A">
      <w:pPr>
        <w:spacing w:before="140"/>
        <w:ind w:left="720"/>
      </w:pPr>
      <w:r>
        <w:t xml:space="preserve">This instrument commences on </w:t>
      </w:r>
      <w:r w:rsidR="00A5523D">
        <w:t>the day after notification</w:t>
      </w:r>
      <w:r>
        <w:t xml:space="preserve">. </w:t>
      </w:r>
    </w:p>
    <w:p w:rsidR="00861B96" w:rsidRDefault="00861B96" w:rsidP="00861B96">
      <w:pPr>
        <w:spacing w:before="300"/>
        <w:ind w:left="720" w:hanging="720"/>
        <w:rPr>
          <w:rFonts w:ascii="Arial" w:hAnsi="Arial" w:cs="Arial"/>
          <w:b/>
          <w:bCs/>
        </w:rPr>
      </w:pPr>
      <w:r>
        <w:rPr>
          <w:rFonts w:ascii="Arial" w:hAnsi="Arial" w:cs="Arial"/>
          <w:b/>
          <w:bCs/>
        </w:rPr>
        <w:t>3</w:t>
      </w:r>
      <w:r>
        <w:rPr>
          <w:rFonts w:ascii="Arial" w:hAnsi="Arial" w:cs="Arial"/>
          <w:b/>
          <w:bCs/>
        </w:rPr>
        <w:tab/>
        <w:t xml:space="preserve">Amendment – new </w:t>
      </w:r>
      <w:r w:rsidR="006152DA">
        <w:rPr>
          <w:rFonts w:ascii="Arial" w:hAnsi="Arial" w:cs="Arial"/>
          <w:b/>
          <w:bCs/>
        </w:rPr>
        <w:t>part</w:t>
      </w:r>
      <w:r>
        <w:rPr>
          <w:rFonts w:ascii="Arial" w:hAnsi="Arial" w:cs="Arial"/>
          <w:b/>
          <w:bCs/>
        </w:rPr>
        <w:t xml:space="preserve"> 7.3 </w:t>
      </w:r>
    </w:p>
    <w:p w:rsidR="00851767" w:rsidRDefault="00851767" w:rsidP="00861B96">
      <w:pPr>
        <w:spacing w:before="140"/>
        <w:ind w:left="720"/>
      </w:pPr>
      <w:r>
        <w:t xml:space="preserve">I amend the </w:t>
      </w:r>
      <w:r w:rsidRPr="00C42416">
        <w:rPr>
          <w:i/>
        </w:rPr>
        <w:t>Emergencies (Concept of Operations for bush and grass fires in the Australian Capital Territory) Commissioner’s Guidelines 2017</w:t>
      </w:r>
      <w:r>
        <w:t xml:space="preserve"> (NI2017-92) by inserting a new </w:t>
      </w:r>
      <w:r w:rsidR="006152DA">
        <w:t>part</w:t>
      </w:r>
      <w:r>
        <w:t xml:space="preserve"> 7.3:</w:t>
      </w:r>
    </w:p>
    <w:p w:rsidR="00851767" w:rsidRDefault="00851767" w:rsidP="00861B96">
      <w:pPr>
        <w:spacing w:before="140"/>
        <w:ind w:left="720"/>
      </w:pPr>
      <w:r>
        <w:t>7.3</w:t>
      </w:r>
      <w:r>
        <w:tab/>
        <w:t>Bush and Grass Fire Warnings and Public Information Protocol</w:t>
      </w:r>
    </w:p>
    <w:p w:rsidR="00861B96" w:rsidRDefault="003D34E5" w:rsidP="00861B96">
      <w:pPr>
        <w:spacing w:before="140"/>
        <w:ind w:left="720"/>
      </w:pPr>
      <w:r>
        <w:t>To ensure a consistent approach to the delivery of warnings and public information, t</w:t>
      </w:r>
      <w:r w:rsidR="00851767">
        <w:t xml:space="preserve">he provision of </w:t>
      </w:r>
      <w:r>
        <w:t xml:space="preserve">warnings and/or </w:t>
      </w:r>
      <w:r w:rsidR="00851767">
        <w:t xml:space="preserve">public information should be in accordance with </w:t>
      </w:r>
      <w:r w:rsidR="006152DA">
        <w:t>the</w:t>
      </w:r>
      <w:r w:rsidR="00851767">
        <w:t xml:space="preserve"> </w:t>
      </w:r>
      <w:r w:rsidR="00851767" w:rsidRPr="006152DA">
        <w:rPr>
          <w:i/>
        </w:rPr>
        <w:t>Bush and Grass Fire Warnings and Public Information Protocol</w:t>
      </w:r>
      <w:r w:rsidR="00861B96">
        <w:t xml:space="preserve"> </w:t>
      </w:r>
      <w:r w:rsidR="006152DA">
        <w:t xml:space="preserve">in </w:t>
      </w:r>
      <w:r w:rsidR="006152DA" w:rsidRPr="008144BD">
        <w:rPr>
          <w:i/>
        </w:rPr>
        <w:t>Appendix 3</w:t>
      </w:r>
      <w:r w:rsidR="006152DA">
        <w:t>.</w:t>
      </w:r>
    </w:p>
    <w:p w:rsidR="001440B3" w:rsidRDefault="00861B96" w:rsidP="00851767">
      <w:pPr>
        <w:tabs>
          <w:tab w:val="left" w:pos="720"/>
          <w:tab w:val="left" w:pos="1440"/>
          <w:tab w:val="left" w:pos="2160"/>
          <w:tab w:val="left" w:pos="2880"/>
          <w:tab w:val="left" w:pos="3600"/>
          <w:tab w:val="left" w:pos="4138"/>
        </w:tabs>
        <w:spacing w:before="300"/>
        <w:ind w:left="720" w:hanging="720"/>
        <w:rPr>
          <w:rFonts w:ascii="Arial" w:hAnsi="Arial" w:cs="Arial"/>
          <w:b/>
          <w:bCs/>
        </w:rPr>
      </w:pPr>
      <w:r>
        <w:rPr>
          <w:rFonts w:ascii="Arial" w:hAnsi="Arial" w:cs="Arial"/>
          <w:b/>
          <w:bCs/>
        </w:rPr>
        <w:t>4</w:t>
      </w:r>
      <w:r w:rsidR="001440B3">
        <w:rPr>
          <w:rFonts w:ascii="Arial" w:hAnsi="Arial" w:cs="Arial"/>
          <w:b/>
          <w:bCs/>
        </w:rPr>
        <w:tab/>
      </w:r>
      <w:r w:rsidR="00570057">
        <w:rPr>
          <w:rFonts w:ascii="Arial" w:hAnsi="Arial" w:cs="Arial"/>
          <w:b/>
          <w:bCs/>
        </w:rPr>
        <w:t>Amendment – Appendix 2</w:t>
      </w:r>
      <w:r w:rsidR="00851767">
        <w:rPr>
          <w:rFonts w:ascii="Arial" w:hAnsi="Arial" w:cs="Arial"/>
          <w:b/>
          <w:bCs/>
        </w:rPr>
        <w:tab/>
      </w:r>
    </w:p>
    <w:p w:rsidR="003853B0" w:rsidRDefault="00C42416" w:rsidP="00C42416">
      <w:pPr>
        <w:spacing w:before="140"/>
        <w:ind w:left="720"/>
      </w:pPr>
      <w:r>
        <w:t xml:space="preserve">I amend the </w:t>
      </w:r>
      <w:r w:rsidRPr="00C42416">
        <w:rPr>
          <w:i/>
        </w:rPr>
        <w:t>Emergencies (Concept of Operations for bush and grass fires in the Australian Capital Territory) Commissioner’s Guidelines 2017</w:t>
      </w:r>
      <w:r>
        <w:t xml:space="preserve"> (NI2017-92)</w:t>
      </w:r>
      <w:r w:rsidR="00B85B5C">
        <w:t xml:space="preserve"> by omitting A</w:t>
      </w:r>
      <w:r>
        <w:t>ppendix 2 and substituting it with Schedule 1</w:t>
      </w:r>
      <w:r w:rsidR="00B85B5C">
        <w:t>.</w:t>
      </w:r>
    </w:p>
    <w:p w:rsidR="003853B0" w:rsidRDefault="003853B0">
      <w:r>
        <w:br w:type="page"/>
      </w:r>
    </w:p>
    <w:p w:rsidR="001440B3" w:rsidRDefault="001440B3" w:rsidP="00C42416">
      <w:pPr>
        <w:spacing w:before="140"/>
        <w:ind w:left="720"/>
      </w:pPr>
    </w:p>
    <w:p w:rsidR="001440B3" w:rsidRDefault="00861B96" w:rsidP="003853B0">
      <w:pPr>
        <w:spacing w:before="300"/>
        <w:ind w:left="720" w:hanging="720"/>
        <w:rPr>
          <w:rFonts w:ascii="Arial" w:hAnsi="Arial" w:cs="Arial"/>
          <w:b/>
          <w:bCs/>
        </w:rPr>
      </w:pPr>
      <w:r>
        <w:rPr>
          <w:rFonts w:ascii="Arial" w:hAnsi="Arial" w:cs="Arial"/>
          <w:b/>
          <w:bCs/>
        </w:rPr>
        <w:t>5</w:t>
      </w:r>
      <w:r w:rsidR="001440B3">
        <w:rPr>
          <w:rFonts w:ascii="Arial" w:hAnsi="Arial" w:cs="Arial"/>
          <w:b/>
          <w:bCs/>
        </w:rPr>
        <w:tab/>
      </w:r>
      <w:r>
        <w:rPr>
          <w:rFonts w:ascii="Arial" w:hAnsi="Arial" w:cs="Arial"/>
          <w:b/>
          <w:bCs/>
        </w:rPr>
        <w:t>Amendment – n</w:t>
      </w:r>
      <w:r w:rsidR="00570057">
        <w:rPr>
          <w:rFonts w:ascii="Arial" w:hAnsi="Arial" w:cs="Arial"/>
          <w:b/>
          <w:bCs/>
        </w:rPr>
        <w:t>ew Appendix 3</w:t>
      </w:r>
    </w:p>
    <w:p w:rsidR="00C42416" w:rsidRPr="00C42416" w:rsidRDefault="00C42416" w:rsidP="00C42416">
      <w:pPr>
        <w:spacing w:before="140"/>
        <w:ind w:left="720"/>
      </w:pPr>
      <w:r>
        <w:t xml:space="preserve">I amend the </w:t>
      </w:r>
      <w:r w:rsidRPr="00C42416">
        <w:rPr>
          <w:i/>
        </w:rPr>
        <w:t>Emergencies (Concept of Operations for bush and grass fires in the Australian Capital Territory) Commissioner’s Guidelines 2017</w:t>
      </w:r>
      <w:r>
        <w:t xml:space="preserve"> (NI2017-92) by </w:t>
      </w:r>
      <w:r w:rsidR="00B85B5C">
        <w:t>inserting a new A</w:t>
      </w:r>
      <w:r>
        <w:t>ppendix 3, as set out in Schedule 2.</w:t>
      </w:r>
    </w:p>
    <w:p w:rsidR="001440B3" w:rsidRDefault="001440B3" w:rsidP="0042011A">
      <w:pPr>
        <w:spacing w:before="140"/>
        <w:ind w:left="720"/>
      </w:pPr>
    </w:p>
    <w:p w:rsidR="0042011A" w:rsidRDefault="00B85B5C" w:rsidP="0042011A">
      <w:pPr>
        <w:tabs>
          <w:tab w:val="left" w:pos="4320"/>
        </w:tabs>
        <w:spacing w:before="720"/>
      </w:pPr>
      <w:r>
        <w:t>Dominic Lane</w:t>
      </w:r>
    </w:p>
    <w:p w:rsidR="001440B3" w:rsidRDefault="00B85B5C" w:rsidP="0042011A">
      <w:pPr>
        <w:tabs>
          <w:tab w:val="left" w:pos="4320"/>
        </w:tabs>
      </w:pPr>
      <w:r>
        <w:t>Commissioner, ACT Emergency Services Agency</w:t>
      </w:r>
    </w:p>
    <w:bookmarkEnd w:id="0"/>
    <w:p w:rsidR="001440B3" w:rsidRDefault="003A696C">
      <w:pPr>
        <w:tabs>
          <w:tab w:val="left" w:pos="4320"/>
        </w:tabs>
      </w:pPr>
      <w:r>
        <w:t>14</w:t>
      </w:r>
      <w:r w:rsidR="00B85B5C">
        <w:t xml:space="preserve"> </w:t>
      </w:r>
      <w:r w:rsidR="00740379">
        <w:t>December</w:t>
      </w:r>
      <w:r w:rsidR="00B85B5C">
        <w:t xml:space="preserve"> 2018</w:t>
      </w:r>
    </w:p>
    <w:p w:rsidR="00EB6E04" w:rsidRDefault="00EB6E04">
      <w:pPr>
        <w:tabs>
          <w:tab w:val="left" w:pos="4320"/>
        </w:tabs>
        <w:sectPr w:rsidR="00EB6E04"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pPr>
    </w:p>
    <w:p w:rsidR="00002080" w:rsidRPr="00177DCE" w:rsidRDefault="00002080" w:rsidP="00002080">
      <w:pPr>
        <w:contextualSpacing/>
        <w:jc w:val="center"/>
        <w:rPr>
          <w:b/>
          <w:sz w:val="32"/>
          <w:szCs w:val="32"/>
        </w:rPr>
      </w:pPr>
      <w:r w:rsidRPr="00177DCE">
        <w:rPr>
          <w:b/>
          <w:sz w:val="32"/>
          <w:szCs w:val="32"/>
        </w:rPr>
        <w:lastRenderedPageBreak/>
        <w:t>Appendix 2</w:t>
      </w:r>
    </w:p>
    <w:p w:rsidR="00002080" w:rsidRPr="00177DCE" w:rsidRDefault="00002080" w:rsidP="00002080">
      <w:pPr>
        <w:contextualSpacing/>
        <w:jc w:val="center"/>
        <w:rPr>
          <w:b/>
          <w:iCs/>
          <w:sz w:val="32"/>
          <w:szCs w:val="32"/>
        </w:rPr>
      </w:pPr>
      <w:r w:rsidRPr="00177DCE">
        <w:rPr>
          <w:b/>
          <w:iCs/>
          <w:sz w:val="32"/>
          <w:szCs w:val="32"/>
        </w:rPr>
        <w:t>Approved Incident Management Team Members</w:t>
      </w:r>
    </w:p>
    <w:p w:rsidR="00002080" w:rsidRPr="00177DCE" w:rsidRDefault="00002080" w:rsidP="00002080">
      <w:pPr>
        <w:contextualSpacing/>
      </w:pPr>
    </w:p>
    <w:p w:rsidR="00002080" w:rsidRDefault="00002080" w:rsidP="00002080">
      <w:pPr>
        <w:contextualSpacing/>
        <w:rPr>
          <w:szCs w:val="24"/>
        </w:rPr>
      </w:pPr>
      <w:r w:rsidRPr="00177DCE">
        <w:t>Persons to be considered for appointment as IMT members for level 2 and 3 incidents</w:t>
      </w:r>
      <w:r>
        <w:t xml:space="preserve"> will be drawn from the register maintained by the ACT Emergency Services Agency. </w:t>
      </w:r>
    </w:p>
    <w:p w:rsidR="00002080" w:rsidRPr="006711CA" w:rsidRDefault="00002080" w:rsidP="00002080">
      <w:pPr>
        <w:contextualSpacing/>
        <w:rPr>
          <w:sz w:val="16"/>
          <w:szCs w:val="16"/>
        </w:rPr>
      </w:pPr>
    </w:p>
    <w:p w:rsidR="00002080" w:rsidRDefault="00002080" w:rsidP="00002080">
      <w:pPr>
        <w:contextualSpacing/>
      </w:pPr>
      <w:r>
        <w:t xml:space="preserve">Persons who possess the relevant competency and/or experience </w:t>
      </w:r>
      <w:r w:rsidR="00861B96">
        <w:t xml:space="preserve">as at </w:t>
      </w:r>
      <w:r>
        <w:t>the date of this instrument are:</w:t>
      </w:r>
    </w:p>
    <w:p w:rsidR="00002080" w:rsidRPr="00EB6E04" w:rsidRDefault="00002080" w:rsidP="00002080">
      <w:pPr>
        <w:contextualSpacing/>
        <w:rPr>
          <w:sz w:val="16"/>
          <w:szCs w:val="16"/>
        </w:rPr>
      </w:pPr>
    </w:p>
    <w:tbl>
      <w:tblPr>
        <w:tblStyle w:val="TableGrid"/>
        <w:tblW w:w="0" w:type="auto"/>
        <w:tblLook w:val="04A0" w:firstRow="1" w:lastRow="0" w:firstColumn="1" w:lastColumn="0" w:noHBand="0" w:noVBand="1"/>
      </w:tblPr>
      <w:tblGrid>
        <w:gridCol w:w="8297"/>
      </w:tblGrid>
      <w:tr w:rsidR="00002080" w:rsidRPr="00177DCE" w:rsidTr="00821CD8">
        <w:trPr>
          <w:tblHeader/>
        </w:trPr>
        <w:tc>
          <w:tcPr>
            <w:tcW w:w="8303" w:type="dxa"/>
            <w:shd w:val="clear" w:color="auto" w:fill="BFBFBF" w:themeFill="background1" w:themeFillShade="BF"/>
          </w:tcPr>
          <w:p w:rsidR="00002080" w:rsidRPr="00177DCE" w:rsidRDefault="00002080" w:rsidP="00821CD8">
            <w:pPr>
              <w:spacing w:line="276" w:lineRule="auto"/>
              <w:contextualSpacing/>
            </w:pPr>
            <w:r w:rsidRPr="00177DCE">
              <w:t>Incident Controller</w:t>
            </w:r>
            <w:r>
              <w:t xml:space="preserve"> Level 3</w:t>
            </w:r>
          </w:p>
        </w:tc>
      </w:tr>
      <w:tr w:rsidR="00002080" w:rsidRPr="00177DCE" w:rsidTr="00821CD8">
        <w:trPr>
          <w:trHeight w:val="684"/>
        </w:trPr>
        <w:tc>
          <w:tcPr>
            <w:tcW w:w="8303" w:type="dxa"/>
          </w:tcPr>
          <w:tbl>
            <w:tblPr>
              <w:tblW w:w="5751" w:type="dxa"/>
              <w:tblLook w:val="04A0" w:firstRow="1" w:lastRow="0" w:firstColumn="1" w:lastColumn="0" w:noHBand="0" w:noVBand="1"/>
            </w:tblPr>
            <w:tblGrid>
              <w:gridCol w:w="5529"/>
              <w:gridCol w:w="222"/>
            </w:tblGrid>
            <w:tr w:rsidR="00002080" w:rsidRPr="00FD034A" w:rsidTr="00821CD8">
              <w:trPr>
                <w:trHeight w:val="288"/>
              </w:trPr>
              <w:tc>
                <w:tcPr>
                  <w:tcW w:w="5529" w:type="dxa"/>
                  <w:shd w:val="clear" w:color="auto" w:fill="auto"/>
                  <w:noWrap/>
                  <w:vAlign w:val="bottom"/>
                </w:tcPr>
                <w:tbl>
                  <w:tblPr>
                    <w:tblW w:w="5303" w:type="dxa"/>
                    <w:tblLook w:val="04A0" w:firstRow="1" w:lastRow="0" w:firstColumn="1" w:lastColumn="0" w:noHBand="0" w:noVBand="1"/>
                  </w:tblPr>
                  <w:tblGrid>
                    <w:gridCol w:w="3200"/>
                    <w:gridCol w:w="2103"/>
                  </w:tblGrid>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Allen, Tracey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ACTSES</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Brown, Mark</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Cooper, Neil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ACTPCS</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Flynn, Paul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Jones, Pat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Kilpatrick, Rob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ESA R</w:t>
                        </w:r>
                        <w:r>
                          <w:rPr>
                            <w:color w:val="000000"/>
                            <w:sz w:val="22"/>
                            <w:szCs w:val="22"/>
                            <w:lang w:eastAsia="en-AU"/>
                          </w:rPr>
                          <w:t>&amp;P</w:t>
                        </w:r>
                      </w:p>
                    </w:tc>
                  </w:tr>
                  <w:tr w:rsidR="00002080" w:rsidRPr="001C4E32" w:rsidTr="00821CD8">
                    <w:trPr>
                      <w:trHeight w:val="288"/>
                    </w:trPr>
                    <w:tc>
                      <w:tcPr>
                        <w:tcW w:w="3200" w:type="dxa"/>
                        <w:shd w:val="clear" w:color="auto" w:fill="auto"/>
                        <w:noWrap/>
                        <w:vAlign w:val="bottom"/>
                        <w:hideMark/>
                      </w:tcPr>
                      <w:p w:rsidR="00740379" w:rsidRDefault="00740379" w:rsidP="00821CD8">
                        <w:pPr>
                          <w:rPr>
                            <w:color w:val="000000"/>
                            <w:sz w:val="22"/>
                            <w:szCs w:val="22"/>
                            <w:lang w:eastAsia="en-AU"/>
                          </w:rPr>
                        </w:pPr>
                        <w:r>
                          <w:rPr>
                            <w:color w:val="000000"/>
                            <w:sz w:val="22"/>
                            <w:szCs w:val="22"/>
                            <w:lang w:eastAsia="en-AU"/>
                          </w:rPr>
                          <w:t>Lhuede, Nick</w:t>
                        </w:r>
                      </w:p>
                      <w:p w:rsidR="00002080" w:rsidRPr="001C4E32" w:rsidRDefault="00002080" w:rsidP="00821CD8">
                        <w:pPr>
                          <w:rPr>
                            <w:color w:val="000000"/>
                            <w:sz w:val="22"/>
                            <w:szCs w:val="22"/>
                            <w:lang w:eastAsia="en-AU"/>
                          </w:rPr>
                        </w:pPr>
                        <w:r w:rsidRPr="001C4E32">
                          <w:rPr>
                            <w:color w:val="000000"/>
                            <w:sz w:val="22"/>
                            <w:szCs w:val="22"/>
                            <w:lang w:eastAsia="en-AU"/>
                          </w:rPr>
                          <w:t xml:space="preserve">Luther, Matt </w:t>
                        </w:r>
                      </w:p>
                    </w:tc>
                    <w:tc>
                      <w:tcPr>
                        <w:tcW w:w="2103" w:type="dxa"/>
                        <w:shd w:val="clear" w:color="auto" w:fill="auto"/>
                        <w:noWrap/>
                        <w:vAlign w:val="bottom"/>
                        <w:hideMark/>
                      </w:tcPr>
                      <w:p w:rsidR="00740379" w:rsidRDefault="00740379" w:rsidP="00821CD8">
                        <w:pPr>
                          <w:rPr>
                            <w:color w:val="000000"/>
                            <w:sz w:val="22"/>
                            <w:szCs w:val="22"/>
                            <w:lang w:eastAsia="en-AU"/>
                          </w:rPr>
                        </w:pPr>
                        <w:r>
                          <w:rPr>
                            <w:color w:val="000000"/>
                            <w:sz w:val="22"/>
                            <w:szCs w:val="22"/>
                            <w:lang w:eastAsia="en-AU"/>
                          </w:rPr>
                          <w:t>ESA R&amp;P</w:t>
                        </w:r>
                      </w:p>
                      <w:p w:rsidR="00002080" w:rsidRPr="001C4E32" w:rsidRDefault="00002080" w:rsidP="00821CD8">
                        <w:pPr>
                          <w:rPr>
                            <w:color w:val="000000"/>
                            <w:sz w:val="22"/>
                            <w:szCs w:val="22"/>
                            <w:lang w:eastAsia="en-AU"/>
                          </w:rPr>
                        </w:pPr>
                        <w:r w:rsidRPr="001C4E32">
                          <w:rPr>
                            <w:color w:val="000000"/>
                            <w:sz w:val="22"/>
                            <w:szCs w:val="22"/>
                            <w:lang w:eastAsia="en-AU"/>
                          </w:rPr>
                          <w:t>ACTRFS</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Maloney, Richard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Murphy, Joe</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ACTRFS</w:t>
                        </w:r>
                      </w:p>
                    </w:tc>
                  </w:tr>
                  <w:tr w:rsidR="00002080" w:rsidRPr="001C4E32" w:rsidTr="00821CD8">
                    <w:trPr>
                      <w:trHeight w:val="288"/>
                    </w:trPr>
                    <w:tc>
                      <w:tcPr>
                        <w:tcW w:w="3200" w:type="dxa"/>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Phillips, Mark</w:t>
                        </w:r>
                      </w:p>
                    </w:tc>
                    <w:tc>
                      <w:tcPr>
                        <w:tcW w:w="2103" w:type="dxa"/>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ACTF&amp;R</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Schlizio, Jim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Scott, Rohan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ACTRFS</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Shonk, Matt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Stevens, Brendan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ESA P&amp;C</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Turton, Ross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ACTRFS</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Weston, Ron</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Whelan, Georgina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ACTSES</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Wren, Howard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ACTAS</w:t>
                        </w:r>
                      </w:p>
                    </w:tc>
                  </w:tr>
                  <w:tr w:rsidR="00002080" w:rsidRPr="001C4E32" w:rsidTr="00821CD8">
                    <w:trPr>
                      <w:trHeight w:val="288"/>
                    </w:trPr>
                    <w:tc>
                      <w:tcPr>
                        <w:tcW w:w="32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Zeitlhofer, Chris </w:t>
                        </w:r>
                      </w:p>
                    </w:tc>
                    <w:tc>
                      <w:tcPr>
                        <w:tcW w:w="2103"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bl>
                <w:p w:rsidR="00002080" w:rsidRPr="00FD034A" w:rsidRDefault="00002080" w:rsidP="00821CD8">
                  <w:pPr>
                    <w:rPr>
                      <w:color w:val="000000"/>
                      <w:sz w:val="22"/>
                      <w:szCs w:val="22"/>
                      <w:lang w:eastAsia="en-AU"/>
                    </w:rPr>
                  </w:pPr>
                </w:p>
              </w:tc>
              <w:tc>
                <w:tcPr>
                  <w:tcW w:w="222" w:type="dxa"/>
                  <w:vAlign w:val="bottom"/>
                </w:tcPr>
                <w:p w:rsidR="00002080" w:rsidRPr="005D1523" w:rsidRDefault="00002080" w:rsidP="00821CD8">
                  <w:pPr>
                    <w:rPr>
                      <w:color w:val="000000"/>
                      <w:sz w:val="22"/>
                      <w:szCs w:val="22"/>
                      <w:lang w:eastAsia="en-AU"/>
                    </w:rPr>
                  </w:pPr>
                </w:p>
              </w:tc>
            </w:tr>
          </w:tbl>
          <w:p w:rsidR="00002080" w:rsidRPr="00FD034A" w:rsidRDefault="00002080" w:rsidP="00821CD8">
            <w:pPr>
              <w:spacing w:line="276" w:lineRule="auto"/>
              <w:contextualSpacing/>
            </w:pPr>
          </w:p>
        </w:tc>
      </w:tr>
    </w:tbl>
    <w:p w:rsidR="00002080" w:rsidRDefault="00002080" w:rsidP="00002080"/>
    <w:tbl>
      <w:tblPr>
        <w:tblStyle w:val="TableGrid"/>
        <w:tblW w:w="0" w:type="auto"/>
        <w:tblLook w:val="04A0" w:firstRow="1" w:lastRow="0" w:firstColumn="1" w:lastColumn="0" w:noHBand="0" w:noVBand="1"/>
      </w:tblPr>
      <w:tblGrid>
        <w:gridCol w:w="8297"/>
      </w:tblGrid>
      <w:tr w:rsidR="00002080" w:rsidRPr="00177DCE" w:rsidTr="00821CD8">
        <w:trPr>
          <w:tblHeader/>
        </w:trPr>
        <w:tc>
          <w:tcPr>
            <w:tcW w:w="8303" w:type="dxa"/>
            <w:shd w:val="clear" w:color="auto" w:fill="BFBFBF" w:themeFill="background1" w:themeFillShade="BF"/>
          </w:tcPr>
          <w:p w:rsidR="00002080" w:rsidRPr="00FD034A" w:rsidRDefault="00002080" w:rsidP="00821CD8">
            <w:pPr>
              <w:spacing w:line="276" w:lineRule="auto"/>
              <w:contextualSpacing/>
            </w:pPr>
            <w:r w:rsidRPr="00FD034A">
              <w:t>Incident Controller Level 2</w:t>
            </w:r>
          </w:p>
        </w:tc>
      </w:tr>
      <w:tr w:rsidR="00002080" w:rsidRPr="00177DCE" w:rsidTr="00821CD8">
        <w:tc>
          <w:tcPr>
            <w:tcW w:w="8303" w:type="dxa"/>
          </w:tcPr>
          <w:tbl>
            <w:tblPr>
              <w:tblW w:w="5398" w:type="dxa"/>
              <w:tblLook w:val="04A0" w:firstRow="1" w:lastRow="0" w:firstColumn="1" w:lastColumn="0" w:noHBand="0" w:noVBand="1"/>
            </w:tblPr>
            <w:tblGrid>
              <w:gridCol w:w="3298"/>
              <w:gridCol w:w="2100"/>
            </w:tblGrid>
            <w:tr w:rsidR="00002080" w:rsidRPr="001C4E32" w:rsidTr="00821CD8">
              <w:trPr>
                <w:trHeight w:val="288"/>
              </w:trPr>
              <w:tc>
                <w:tcPr>
                  <w:tcW w:w="3298"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Bourne, Todd </w:t>
                  </w:r>
                </w:p>
              </w:tc>
              <w:tc>
                <w:tcPr>
                  <w:tcW w:w="21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Brennan, Patrick</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Brewer, Glenn</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Brighenti, Danny </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Cameron, Russell</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Cochrane, Michael </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Cortese, Paul</w:t>
                  </w:r>
                </w:p>
              </w:tc>
              <w:tc>
                <w:tcPr>
                  <w:tcW w:w="2100"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ACTSES</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Curtis, Leigh </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Evans, Sam</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Farquhar, Scott </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ACTPCS</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Fitzgerald, Mick </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ACTRFS</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Pr>
                      <w:color w:val="000000"/>
                      <w:sz w:val="22"/>
                      <w:szCs w:val="22"/>
                      <w:lang w:eastAsia="en-AU"/>
                    </w:rPr>
                    <w:t>Gale, Mal</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TCCS</w:t>
                  </w:r>
                </w:p>
              </w:tc>
            </w:tr>
            <w:tr w:rsidR="00002080" w:rsidRPr="001C4E32" w:rsidTr="00821CD8">
              <w:trPr>
                <w:trHeight w:val="288"/>
              </w:trPr>
              <w:tc>
                <w:tcPr>
                  <w:tcW w:w="3298"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Gallop, Stuart</w:t>
                  </w:r>
                </w:p>
              </w:tc>
              <w:tc>
                <w:tcPr>
                  <w:tcW w:w="2100"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Gore, Rob </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ACTRFS</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Harmey, Greg </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tcPr>
                <w:p w:rsidR="00002080" w:rsidRPr="001C4E32" w:rsidRDefault="00002080" w:rsidP="00821CD8">
                  <w:pPr>
                    <w:rPr>
                      <w:color w:val="000000"/>
                      <w:sz w:val="22"/>
                      <w:szCs w:val="22"/>
                      <w:lang w:eastAsia="en-AU"/>
                    </w:rPr>
                  </w:pPr>
                  <w:r w:rsidRPr="001C4E32">
                    <w:rPr>
                      <w:color w:val="000000"/>
                      <w:sz w:val="22"/>
                      <w:szCs w:val="22"/>
                      <w:lang w:eastAsia="en-AU"/>
                    </w:rPr>
                    <w:t xml:space="preserve">Henderson-Smith, Nathan </w:t>
                  </w:r>
                </w:p>
              </w:tc>
              <w:tc>
                <w:tcPr>
                  <w:tcW w:w="2100" w:type="dxa"/>
                  <w:tcBorders>
                    <w:top w:val="nil"/>
                  </w:tcBorders>
                  <w:shd w:val="clear" w:color="auto" w:fill="auto"/>
                  <w:noWrap/>
                  <w:vAlign w:val="bottom"/>
                </w:tcPr>
                <w:p w:rsidR="00002080" w:rsidRPr="001C4E32" w:rsidRDefault="00002080" w:rsidP="00821CD8">
                  <w:pPr>
                    <w:rPr>
                      <w:color w:val="000000"/>
                      <w:sz w:val="22"/>
                      <w:szCs w:val="22"/>
                      <w:lang w:eastAsia="en-AU"/>
                    </w:rPr>
                  </w:pPr>
                  <w:r w:rsidRPr="001C4E32">
                    <w:rPr>
                      <w:color w:val="000000"/>
                      <w:sz w:val="22"/>
                      <w:szCs w:val="22"/>
                      <w:lang w:eastAsia="en-AU"/>
                    </w:rPr>
                    <w:t>ACTSES</w:t>
                  </w:r>
                </w:p>
              </w:tc>
            </w:tr>
            <w:tr w:rsidR="00002080" w:rsidRPr="001C4E32" w:rsidTr="00821CD8">
              <w:trPr>
                <w:trHeight w:val="288"/>
              </w:trPr>
              <w:tc>
                <w:tcPr>
                  <w:tcW w:w="3298" w:type="dxa"/>
                  <w:tcBorders>
                    <w:top w:val="nil"/>
                  </w:tcBorders>
                  <w:shd w:val="clear" w:color="auto" w:fill="auto"/>
                  <w:noWrap/>
                  <w:vAlign w:val="bottom"/>
                </w:tcPr>
                <w:p w:rsidR="00002080" w:rsidRPr="001C4E32" w:rsidRDefault="00002080" w:rsidP="00821CD8">
                  <w:pPr>
                    <w:rPr>
                      <w:color w:val="000000"/>
                      <w:sz w:val="22"/>
                      <w:szCs w:val="22"/>
                      <w:lang w:eastAsia="en-AU"/>
                    </w:rPr>
                  </w:pPr>
                  <w:r w:rsidRPr="001C4E32">
                    <w:rPr>
                      <w:color w:val="000000"/>
                      <w:sz w:val="22"/>
                      <w:szCs w:val="22"/>
                      <w:lang w:eastAsia="en-AU"/>
                    </w:rPr>
                    <w:lastRenderedPageBreak/>
                    <w:t xml:space="preserve">Ible, Graham </w:t>
                  </w:r>
                </w:p>
              </w:tc>
              <w:tc>
                <w:tcPr>
                  <w:tcW w:w="2100" w:type="dxa"/>
                  <w:tcBorders>
                    <w:top w:val="nil"/>
                  </w:tcBorders>
                  <w:shd w:val="clear" w:color="auto" w:fill="auto"/>
                  <w:noWrap/>
                  <w:vAlign w:val="bottom"/>
                </w:tcPr>
                <w:p w:rsidR="00002080" w:rsidRPr="001C4E32" w:rsidRDefault="00002080" w:rsidP="00821CD8">
                  <w:pPr>
                    <w:rPr>
                      <w:color w:val="000000"/>
                      <w:sz w:val="22"/>
                      <w:szCs w:val="22"/>
                      <w:lang w:eastAsia="en-AU"/>
                    </w:rPr>
                  </w:pPr>
                  <w:r w:rsidRPr="001C4E32">
                    <w:rPr>
                      <w:color w:val="000000"/>
                      <w:sz w:val="22"/>
                      <w:szCs w:val="22"/>
                      <w:lang w:eastAsia="en-AU"/>
                    </w:rPr>
                    <w:t>ACTSES</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Jones, Glynn</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Jones, Jason</w:t>
                  </w:r>
                </w:p>
              </w:tc>
              <w:tc>
                <w:tcPr>
                  <w:tcW w:w="2100"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Maher, Neil</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Mason, Greg</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Mavity, Matthew</w:t>
                  </w:r>
                </w:p>
              </w:tc>
              <w:tc>
                <w:tcPr>
                  <w:tcW w:w="2100"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 xml:space="preserve">Perks, Craig </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Phillips, Mark</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Shaw, Wayne</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Talbot, Brian</w:t>
                  </w:r>
                </w:p>
              </w:tc>
              <w:tc>
                <w:tcPr>
                  <w:tcW w:w="2100" w:type="dxa"/>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Walsh, Jim</w:t>
                  </w:r>
                </w:p>
              </w:tc>
              <w:tc>
                <w:tcPr>
                  <w:tcW w:w="2100" w:type="dxa"/>
                  <w:tcBorders>
                    <w:top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bottom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Weston, Scott</w:t>
                  </w:r>
                </w:p>
              </w:tc>
              <w:tc>
                <w:tcPr>
                  <w:tcW w:w="2100" w:type="dxa"/>
                  <w:tcBorders>
                    <w:top w:val="nil"/>
                    <w:bottom w:val="nil"/>
                  </w:tcBorders>
                  <w:shd w:val="clear" w:color="auto" w:fill="auto"/>
                  <w:noWrap/>
                  <w:vAlign w:val="bottom"/>
                  <w:hideMark/>
                </w:tcPr>
                <w:p w:rsidR="00002080" w:rsidRPr="001C4E32" w:rsidRDefault="00002080" w:rsidP="00821CD8">
                  <w:pPr>
                    <w:rPr>
                      <w:color w:val="000000"/>
                      <w:sz w:val="22"/>
                      <w:szCs w:val="22"/>
                      <w:lang w:eastAsia="en-AU"/>
                    </w:rPr>
                  </w:pPr>
                  <w:r w:rsidRPr="001C4E32">
                    <w:rPr>
                      <w:color w:val="000000"/>
                      <w:sz w:val="22"/>
                      <w:szCs w:val="22"/>
                      <w:lang w:eastAsia="en-AU"/>
                    </w:rPr>
                    <w:t>ACTF&amp;R</w:t>
                  </w:r>
                </w:p>
              </w:tc>
            </w:tr>
            <w:tr w:rsidR="00002080" w:rsidRPr="001C4E32" w:rsidTr="00821CD8">
              <w:trPr>
                <w:trHeight w:val="288"/>
              </w:trPr>
              <w:tc>
                <w:tcPr>
                  <w:tcW w:w="3298"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Wood, Jon</w:t>
                  </w:r>
                </w:p>
              </w:tc>
              <w:tc>
                <w:tcPr>
                  <w:tcW w:w="2100" w:type="dxa"/>
                  <w:tcBorders>
                    <w:top w:val="nil"/>
                  </w:tcBorders>
                  <w:shd w:val="clear" w:color="auto" w:fill="auto"/>
                  <w:noWrap/>
                  <w:vAlign w:val="bottom"/>
                </w:tcPr>
                <w:p w:rsidR="00002080" w:rsidRPr="001C4E32" w:rsidRDefault="00002080" w:rsidP="00821CD8">
                  <w:pPr>
                    <w:rPr>
                      <w:color w:val="000000"/>
                      <w:sz w:val="22"/>
                      <w:szCs w:val="22"/>
                      <w:lang w:eastAsia="en-AU"/>
                    </w:rPr>
                  </w:pPr>
                  <w:r>
                    <w:rPr>
                      <w:color w:val="000000"/>
                      <w:sz w:val="22"/>
                      <w:szCs w:val="22"/>
                      <w:lang w:eastAsia="en-AU"/>
                    </w:rPr>
                    <w:t>ACTAS</w:t>
                  </w:r>
                </w:p>
              </w:tc>
            </w:tr>
          </w:tbl>
          <w:p w:rsidR="00002080" w:rsidRPr="00FD034A" w:rsidRDefault="00002080" w:rsidP="00821CD8">
            <w:pPr>
              <w:spacing w:line="276" w:lineRule="auto"/>
              <w:contextualSpacing/>
            </w:pPr>
          </w:p>
        </w:tc>
      </w:tr>
    </w:tbl>
    <w:p w:rsidR="00002080" w:rsidRDefault="00002080" w:rsidP="00002080"/>
    <w:tbl>
      <w:tblPr>
        <w:tblStyle w:val="TableGrid"/>
        <w:tblW w:w="0" w:type="auto"/>
        <w:tblLook w:val="04A0" w:firstRow="1" w:lastRow="0" w:firstColumn="1" w:lastColumn="0" w:noHBand="0" w:noVBand="1"/>
      </w:tblPr>
      <w:tblGrid>
        <w:gridCol w:w="8297"/>
      </w:tblGrid>
      <w:tr w:rsidR="00002080" w:rsidRPr="00177DCE" w:rsidTr="00821CD8">
        <w:trPr>
          <w:tblHeader/>
        </w:trPr>
        <w:tc>
          <w:tcPr>
            <w:tcW w:w="8303" w:type="dxa"/>
            <w:shd w:val="clear" w:color="auto" w:fill="BFBFBF" w:themeFill="background1" w:themeFillShade="BF"/>
          </w:tcPr>
          <w:p w:rsidR="00002080" w:rsidRPr="00FD034A" w:rsidRDefault="00002080" w:rsidP="00821CD8">
            <w:pPr>
              <w:spacing w:line="276" w:lineRule="auto"/>
              <w:contextualSpacing/>
            </w:pPr>
            <w:r w:rsidRPr="00FD034A">
              <w:t>Operations Officer</w:t>
            </w:r>
          </w:p>
        </w:tc>
      </w:tr>
      <w:tr w:rsidR="00002080" w:rsidRPr="00177DCE" w:rsidTr="00821CD8">
        <w:trPr>
          <w:trHeight w:val="684"/>
        </w:trPr>
        <w:tc>
          <w:tcPr>
            <w:tcW w:w="8303" w:type="dxa"/>
          </w:tcPr>
          <w:tbl>
            <w:tblPr>
              <w:tblW w:w="5333" w:type="dxa"/>
              <w:tblLook w:val="04A0" w:firstRow="1" w:lastRow="0" w:firstColumn="1" w:lastColumn="0" w:noHBand="0" w:noVBand="1"/>
            </w:tblPr>
            <w:tblGrid>
              <w:gridCol w:w="5492"/>
              <w:gridCol w:w="222"/>
            </w:tblGrid>
            <w:tr w:rsidR="00002080" w:rsidRPr="00FD034A" w:rsidTr="00821CD8">
              <w:trPr>
                <w:trHeight w:val="288"/>
              </w:trPr>
              <w:tc>
                <w:tcPr>
                  <w:tcW w:w="3431" w:type="dxa"/>
                  <w:shd w:val="clear" w:color="auto" w:fill="auto"/>
                  <w:noWrap/>
                  <w:vAlign w:val="bottom"/>
                </w:tcPr>
                <w:tbl>
                  <w:tblPr>
                    <w:tblW w:w="5276" w:type="dxa"/>
                    <w:tblLook w:val="04A0" w:firstRow="1" w:lastRow="0" w:firstColumn="1" w:lastColumn="0" w:noHBand="0" w:noVBand="1"/>
                  </w:tblPr>
                  <w:tblGrid>
                    <w:gridCol w:w="3190"/>
                    <w:gridCol w:w="2086"/>
                  </w:tblGrid>
                  <w:tr w:rsidR="00002080" w:rsidRPr="001C4E32" w:rsidTr="00821CD8">
                    <w:trPr>
                      <w:trHeight w:val="288"/>
                    </w:trPr>
                    <w:tc>
                      <w:tcPr>
                        <w:tcW w:w="3190"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Barnden, Nathan</w:t>
                        </w:r>
                      </w:p>
                    </w:tc>
                    <w:tc>
                      <w:tcPr>
                        <w:tcW w:w="208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Beresford, Cameron</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Bourne, Todd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Brennan, Patrick</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Bretherton, Simon</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Brewer, Glenn</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Brighenti, Danny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Butt, Simon</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Cameron, Russell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Cashmere, Scott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Cochrane, Michael</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Condon, Chris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Curtis, Leigh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Davies, Julian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Evans, Sam</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Farquhar, Scott</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Foley, Glenn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ESA </w:t>
                        </w:r>
                        <w:r>
                          <w:rPr>
                            <w:color w:val="000000"/>
                            <w:sz w:val="22"/>
                            <w:szCs w:val="22"/>
                            <w:lang w:eastAsia="en-AU"/>
                          </w:rPr>
                          <w:t>G&amp;L</w:t>
                        </w:r>
                      </w:p>
                    </w:tc>
                  </w:tr>
                  <w:tr w:rsidR="00002080" w:rsidRPr="001C4E32" w:rsidTr="00821CD8">
                    <w:trPr>
                      <w:trHeight w:val="288"/>
                    </w:trPr>
                    <w:tc>
                      <w:tcPr>
                        <w:tcW w:w="3190" w:type="dxa"/>
                        <w:tcBorders>
                          <w:top w:val="nil"/>
                        </w:tcBorders>
                        <w:shd w:val="clear" w:color="auto" w:fill="auto"/>
                        <w:noWrap/>
                        <w:vAlign w:val="bottom"/>
                      </w:tcPr>
                      <w:p w:rsidR="00002080" w:rsidRPr="009152B4" w:rsidRDefault="00002080" w:rsidP="00821CD8">
                        <w:pPr>
                          <w:rPr>
                            <w:color w:val="000000"/>
                            <w:sz w:val="22"/>
                            <w:szCs w:val="22"/>
                            <w:lang w:eastAsia="en-AU"/>
                          </w:rPr>
                        </w:pPr>
                        <w:r>
                          <w:rPr>
                            <w:color w:val="000000"/>
                            <w:sz w:val="22"/>
                            <w:szCs w:val="22"/>
                            <w:lang w:eastAsia="en-AU"/>
                          </w:rPr>
                          <w:t>Gallop, Stuart</w:t>
                        </w:r>
                      </w:p>
                    </w:tc>
                    <w:tc>
                      <w:tcPr>
                        <w:tcW w:w="2086" w:type="dxa"/>
                        <w:tcBorders>
                          <w:top w:val="nil"/>
                        </w:tcBorders>
                        <w:shd w:val="clear" w:color="auto" w:fill="auto"/>
                        <w:noWrap/>
                        <w:vAlign w:val="bottom"/>
                      </w:tcPr>
                      <w:p w:rsidR="00002080" w:rsidRPr="009152B4" w:rsidRDefault="00002080" w:rsidP="00821CD8">
                        <w:pPr>
                          <w:rPr>
                            <w:color w:val="000000"/>
                            <w:sz w:val="22"/>
                            <w:szCs w:val="22"/>
                            <w:lang w:eastAsia="en-AU"/>
                          </w:rPr>
                        </w:pPr>
                        <w:r>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Galvin, Peter</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Harmey, Greg</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Ivill, Mick</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Jones, Glynn</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tcPr>
                      <w:p w:rsidR="00002080" w:rsidRPr="009152B4" w:rsidRDefault="00002080" w:rsidP="00821CD8">
                        <w:pPr>
                          <w:rPr>
                            <w:color w:val="000000"/>
                            <w:sz w:val="22"/>
                            <w:szCs w:val="22"/>
                            <w:lang w:eastAsia="en-AU"/>
                          </w:rPr>
                        </w:pPr>
                        <w:r>
                          <w:rPr>
                            <w:color w:val="000000"/>
                            <w:sz w:val="22"/>
                            <w:szCs w:val="22"/>
                            <w:lang w:eastAsia="en-AU"/>
                          </w:rPr>
                          <w:t>Jones, Jason</w:t>
                        </w:r>
                      </w:p>
                    </w:tc>
                    <w:tc>
                      <w:tcPr>
                        <w:tcW w:w="2086" w:type="dxa"/>
                        <w:tcBorders>
                          <w:top w:val="nil"/>
                        </w:tcBorders>
                        <w:shd w:val="clear" w:color="auto" w:fill="auto"/>
                        <w:noWrap/>
                        <w:vAlign w:val="bottom"/>
                      </w:tcPr>
                      <w:p w:rsidR="00002080" w:rsidRPr="009152B4" w:rsidRDefault="00002080" w:rsidP="00821CD8">
                        <w:pPr>
                          <w:rPr>
                            <w:color w:val="000000"/>
                            <w:sz w:val="22"/>
                            <w:szCs w:val="22"/>
                            <w:lang w:eastAsia="en-AU"/>
                          </w:rPr>
                        </w:pPr>
                        <w:r>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Kilpatrick, Rob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ESA R</w:t>
                        </w:r>
                        <w:r>
                          <w:rPr>
                            <w:color w:val="000000"/>
                            <w:sz w:val="22"/>
                            <w:szCs w:val="22"/>
                            <w:lang w:eastAsia="en-AU"/>
                          </w:rPr>
                          <w:t>&amp;P</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Lang, Scott</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ACTAS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Lhuede, Nick</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Pr>
                            <w:color w:val="000000"/>
                            <w:sz w:val="22"/>
                            <w:szCs w:val="22"/>
                            <w:lang w:eastAsia="en-AU"/>
                          </w:rPr>
                          <w:t>ESA R&amp;P</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Lundy, Rebecca</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ACTAS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Maher, Neil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Mason, Greg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tcPr>
                      <w:p w:rsidR="00002080" w:rsidRPr="009152B4" w:rsidRDefault="00002080" w:rsidP="00821CD8">
                        <w:pPr>
                          <w:rPr>
                            <w:color w:val="000000"/>
                            <w:sz w:val="22"/>
                            <w:szCs w:val="22"/>
                            <w:lang w:eastAsia="en-AU"/>
                          </w:rPr>
                        </w:pPr>
                        <w:r>
                          <w:rPr>
                            <w:color w:val="000000"/>
                            <w:sz w:val="22"/>
                            <w:szCs w:val="22"/>
                            <w:lang w:eastAsia="en-AU"/>
                          </w:rPr>
                          <w:t>Mavity Matthew</w:t>
                        </w:r>
                      </w:p>
                    </w:tc>
                    <w:tc>
                      <w:tcPr>
                        <w:tcW w:w="2086" w:type="dxa"/>
                        <w:tcBorders>
                          <w:top w:val="nil"/>
                        </w:tcBorders>
                        <w:shd w:val="clear" w:color="auto" w:fill="auto"/>
                        <w:noWrap/>
                        <w:vAlign w:val="bottom"/>
                      </w:tcPr>
                      <w:p w:rsidR="00002080" w:rsidRPr="009152B4" w:rsidRDefault="00002080" w:rsidP="00821CD8">
                        <w:pPr>
                          <w:rPr>
                            <w:color w:val="000000"/>
                            <w:sz w:val="22"/>
                            <w:szCs w:val="22"/>
                            <w:lang w:eastAsia="en-AU"/>
                          </w:rPr>
                        </w:pPr>
                        <w:r>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McLachlan, Adam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lastRenderedPageBreak/>
                          <w:t>McNamara, Brett</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Meredith, Jason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Molloy, Mark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ACTAS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Murphy, Paul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Perks, Craig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Phillips, Mark</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Potts, Greg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Ribbons, Ben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Pr>
                            <w:color w:val="000000"/>
                            <w:sz w:val="22"/>
                            <w:szCs w:val="22"/>
                            <w:lang w:eastAsia="en-AU"/>
                          </w:rPr>
                          <w:t>ESA P&amp;C</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Scott, Rohan</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Shaw, Wayne</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Smith, Matt</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ACTAS</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Talbot, Brian </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Walsh, Jim</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Weston, Scott</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ACTF&amp;R</w:t>
                        </w:r>
                      </w:p>
                    </w:tc>
                  </w:tr>
                  <w:tr w:rsidR="00002080" w:rsidRPr="001C4E32" w:rsidTr="00821CD8">
                    <w:trPr>
                      <w:trHeight w:val="288"/>
                    </w:trPr>
                    <w:tc>
                      <w:tcPr>
                        <w:tcW w:w="3190"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Wood, Jon</w:t>
                        </w:r>
                      </w:p>
                    </w:tc>
                    <w:tc>
                      <w:tcPr>
                        <w:tcW w:w="2086" w:type="dxa"/>
                        <w:tcBorders>
                          <w:top w:val="nil"/>
                        </w:tcBorders>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ACTAS</w:t>
                        </w:r>
                      </w:p>
                    </w:tc>
                  </w:tr>
                </w:tbl>
                <w:p w:rsidR="00002080" w:rsidRPr="00FD034A" w:rsidRDefault="00002080" w:rsidP="00821CD8">
                  <w:pPr>
                    <w:rPr>
                      <w:color w:val="000000"/>
                      <w:sz w:val="22"/>
                      <w:szCs w:val="22"/>
                      <w:lang w:eastAsia="en-AU"/>
                    </w:rPr>
                  </w:pPr>
                </w:p>
              </w:tc>
              <w:tc>
                <w:tcPr>
                  <w:tcW w:w="1902" w:type="dxa"/>
                  <w:vAlign w:val="bottom"/>
                </w:tcPr>
                <w:p w:rsidR="00002080" w:rsidRPr="005D1523" w:rsidRDefault="00002080" w:rsidP="00821CD8">
                  <w:pPr>
                    <w:rPr>
                      <w:color w:val="000000"/>
                      <w:sz w:val="22"/>
                      <w:szCs w:val="22"/>
                    </w:rPr>
                  </w:pPr>
                </w:p>
              </w:tc>
            </w:tr>
          </w:tbl>
          <w:p w:rsidR="00002080" w:rsidRPr="00B351E4" w:rsidRDefault="00002080" w:rsidP="00821CD8">
            <w:pPr>
              <w:spacing w:line="276" w:lineRule="auto"/>
              <w:contextualSpacing/>
            </w:pPr>
          </w:p>
        </w:tc>
      </w:tr>
    </w:tbl>
    <w:p w:rsidR="00002080" w:rsidRDefault="00002080" w:rsidP="00002080"/>
    <w:tbl>
      <w:tblPr>
        <w:tblStyle w:val="TableGrid"/>
        <w:tblW w:w="0" w:type="auto"/>
        <w:tblLook w:val="04A0" w:firstRow="1" w:lastRow="0" w:firstColumn="1" w:lastColumn="0" w:noHBand="0" w:noVBand="1"/>
      </w:tblPr>
      <w:tblGrid>
        <w:gridCol w:w="8297"/>
      </w:tblGrid>
      <w:tr w:rsidR="00002080" w:rsidRPr="00177DCE" w:rsidTr="00821CD8">
        <w:trPr>
          <w:tblHeader/>
        </w:trPr>
        <w:tc>
          <w:tcPr>
            <w:tcW w:w="8303" w:type="dxa"/>
            <w:shd w:val="clear" w:color="auto" w:fill="BFBFBF" w:themeFill="background1" w:themeFillShade="BF"/>
          </w:tcPr>
          <w:p w:rsidR="00002080" w:rsidRPr="00B351E4" w:rsidRDefault="00002080" w:rsidP="00821CD8">
            <w:pPr>
              <w:spacing w:line="276" w:lineRule="auto"/>
              <w:contextualSpacing/>
            </w:pPr>
            <w:r w:rsidRPr="00B351E4">
              <w:t>Planning Officer</w:t>
            </w:r>
          </w:p>
        </w:tc>
      </w:tr>
      <w:tr w:rsidR="00002080" w:rsidRPr="00177DCE" w:rsidTr="00821CD8">
        <w:trPr>
          <w:trHeight w:val="378"/>
        </w:trPr>
        <w:tc>
          <w:tcPr>
            <w:tcW w:w="8303" w:type="dxa"/>
          </w:tcPr>
          <w:tbl>
            <w:tblPr>
              <w:tblW w:w="5319" w:type="dxa"/>
              <w:tblLook w:val="04A0" w:firstRow="1" w:lastRow="0" w:firstColumn="1" w:lastColumn="0" w:noHBand="0" w:noVBand="1"/>
            </w:tblPr>
            <w:tblGrid>
              <w:gridCol w:w="5519"/>
              <w:gridCol w:w="222"/>
            </w:tblGrid>
            <w:tr w:rsidR="00002080" w:rsidRPr="00FD034A" w:rsidTr="00821CD8">
              <w:trPr>
                <w:trHeight w:val="288"/>
              </w:trPr>
              <w:tc>
                <w:tcPr>
                  <w:tcW w:w="3345" w:type="dxa"/>
                  <w:shd w:val="clear" w:color="auto" w:fill="auto"/>
                  <w:noWrap/>
                  <w:vAlign w:val="bottom"/>
                </w:tcPr>
                <w:tbl>
                  <w:tblPr>
                    <w:tblW w:w="5303" w:type="dxa"/>
                    <w:tblLook w:val="04A0" w:firstRow="1" w:lastRow="0" w:firstColumn="1" w:lastColumn="0" w:noHBand="0" w:noVBand="1"/>
                  </w:tblPr>
                  <w:tblGrid>
                    <w:gridCol w:w="3176"/>
                    <w:gridCol w:w="2127"/>
                  </w:tblGrid>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Cashmere, Scott</w:t>
                        </w:r>
                      </w:p>
                    </w:tc>
                    <w:tc>
                      <w:tcPr>
                        <w:tcW w:w="2127"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76" w:type="dxa"/>
                        <w:shd w:val="clear" w:color="000000" w:fill="FFFFFF"/>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Lawrey, Ryan </w:t>
                        </w:r>
                      </w:p>
                    </w:tc>
                    <w:tc>
                      <w:tcPr>
                        <w:tcW w:w="2127"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Levine, Brian</w:t>
                        </w:r>
                      </w:p>
                    </w:tc>
                    <w:tc>
                      <w:tcPr>
                        <w:tcW w:w="2127"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Lhuede, Nick</w:t>
                        </w:r>
                      </w:p>
                    </w:tc>
                    <w:tc>
                      <w:tcPr>
                        <w:tcW w:w="2127"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ESA R</w:t>
                        </w:r>
                        <w:r>
                          <w:rPr>
                            <w:color w:val="000000"/>
                            <w:sz w:val="22"/>
                            <w:szCs w:val="22"/>
                            <w:lang w:eastAsia="en-AU"/>
                          </w:rPr>
                          <w:t>&amp;P</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McRae, Rick</w:t>
                        </w:r>
                      </w:p>
                    </w:tc>
                    <w:tc>
                      <w:tcPr>
                        <w:tcW w:w="2127"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ESA R</w:t>
                        </w:r>
                        <w:r>
                          <w:rPr>
                            <w:color w:val="000000"/>
                            <w:sz w:val="22"/>
                            <w:szCs w:val="22"/>
                            <w:lang w:eastAsia="en-AU"/>
                          </w:rPr>
                          <w:t>&amp;P</w:t>
                        </w:r>
                      </w:p>
                    </w:tc>
                  </w:tr>
                  <w:tr w:rsidR="00002080" w:rsidRPr="001C4E32" w:rsidTr="00821CD8">
                    <w:trPr>
                      <w:trHeight w:val="288"/>
                    </w:trPr>
                    <w:tc>
                      <w:tcPr>
                        <w:tcW w:w="3176" w:type="dxa"/>
                        <w:shd w:val="clear" w:color="000000" w:fill="FFFFFF"/>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Potts, Greg</w:t>
                        </w:r>
                      </w:p>
                    </w:tc>
                    <w:tc>
                      <w:tcPr>
                        <w:tcW w:w="2127"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Scherl, Tony</w:t>
                        </w:r>
                      </w:p>
                    </w:tc>
                    <w:tc>
                      <w:tcPr>
                        <w:tcW w:w="2127"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r w:rsidR="00002080" w:rsidRPr="001C4E32" w:rsidTr="00821CD8">
                    <w:trPr>
                      <w:trHeight w:val="288"/>
                    </w:trPr>
                    <w:tc>
                      <w:tcPr>
                        <w:tcW w:w="3176" w:type="dxa"/>
                        <w:shd w:val="clear" w:color="000000" w:fill="FFFFFF"/>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Seymour, Scott </w:t>
                        </w:r>
                      </w:p>
                    </w:tc>
                    <w:tc>
                      <w:tcPr>
                        <w:tcW w:w="2127"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ACTPCS</w:t>
                        </w:r>
                      </w:p>
                    </w:tc>
                  </w:tr>
                </w:tbl>
                <w:p w:rsidR="00002080" w:rsidRPr="00FD034A" w:rsidRDefault="00002080" w:rsidP="00821CD8">
                  <w:pPr>
                    <w:rPr>
                      <w:color w:val="000000"/>
                      <w:sz w:val="22"/>
                      <w:szCs w:val="22"/>
                      <w:lang w:eastAsia="en-AU"/>
                    </w:rPr>
                  </w:pPr>
                </w:p>
              </w:tc>
              <w:tc>
                <w:tcPr>
                  <w:tcW w:w="1974" w:type="dxa"/>
                  <w:vAlign w:val="bottom"/>
                </w:tcPr>
                <w:p w:rsidR="00002080" w:rsidRPr="004610C0" w:rsidRDefault="00002080" w:rsidP="00821CD8">
                  <w:pPr>
                    <w:rPr>
                      <w:color w:val="000000"/>
                      <w:sz w:val="22"/>
                      <w:szCs w:val="22"/>
                      <w:lang w:eastAsia="en-AU"/>
                    </w:rPr>
                  </w:pPr>
                </w:p>
              </w:tc>
            </w:tr>
          </w:tbl>
          <w:p w:rsidR="00002080" w:rsidRPr="00B351E4" w:rsidRDefault="00002080" w:rsidP="00821CD8">
            <w:pPr>
              <w:spacing w:line="276" w:lineRule="auto"/>
              <w:contextualSpacing/>
            </w:pPr>
          </w:p>
        </w:tc>
      </w:tr>
    </w:tbl>
    <w:p w:rsidR="00002080" w:rsidRDefault="00002080" w:rsidP="00002080"/>
    <w:tbl>
      <w:tblPr>
        <w:tblStyle w:val="TableGrid"/>
        <w:tblW w:w="0" w:type="auto"/>
        <w:tblLook w:val="04A0" w:firstRow="1" w:lastRow="0" w:firstColumn="1" w:lastColumn="0" w:noHBand="0" w:noVBand="1"/>
      </w:tblPr>
      <w:tblGrid>
        <w:gridCol w:w="8297"/>
      </w:tblGrid>
      <w:tr w:rsidR="00002080" w:rsidRPr="00177DCE" w:rsidTr="00821CD8">
        <w:trPr>
          <w:tblHeader/>
        </w:trPr>
        <w:tc>
          <w:tcPr>
            <w:tcW w:w="8303" w:type="dxa"/>
            <w:shd w:val="clear" w:color="auto" w:fill="BFBFBF" w:themeFill="background1" w:themeFillShade="BF"/>
          </w:tcPr>
          <w:p w:rsidR="00002080" w:rsidRPr="00B351E4" w:rsidRDefault="00002080" w:rsidP="00821CD8">
            <w:pPr>
              <w:spacing w:line="276" w:lineRule="auto"/>
              <w:contextualSpacing/>
            </w:pPr>
            <w:r w:rsidRPr="00B351E4">
              <w:t>Logistics Officer</w:t>
            </w:r>
          </w:p>
        </w:tc>
      </w:tr>
      <w:tr w:rsidR="00002080" w:rsidRPr="00177DCE" w:rsidTr="00821CD8">
        <w:trPr>
          <w:trHeight w:val="1031"/>
        </w:trPr>
        <w:tc>
          <w:tcPr>
            <w:tcW w:w="8303" w:type="dxa"/>
          </w:tcPr>
          <w:tbl>
            <w:tblPr>
              <w:tblW w:w="5274" w:type="dxa"/>
              <w:tblLook w:val="04A0" w:firstRow="1" w:lastRow="0" w:firstColumn="1" w:lastColumn="0" w:noHBand="0" w:noVBand="1"/>
            </w:tblPr>
            <w:tblGrid>
              <w:gridCol w:w="5506"/>
              <w:gridCol w:w="222"/>
            </w:tblGrid>
            <w:tr w:rsidR="00002080" w:rsidRPr="00FD034A" w:rsidTr="00821CD8">
              <w:trPr>
                <w:trHeight w:val="288"/>
              </w:trPr>
              <w:tc>
                <w:tcPr>
                  <w:tcW w:w="3289" w:type="dxa"/>
                  <w:shd w:val="clear" w:color="auto" w:fill="auto"/>
                  <w:noWrap/>
                  <w:vAlign w:val="bottom"/>
                </w:tcPr>
                <w:tbl>
                  <w:tblPr>
                    <w:tblW w:w="5290" w:type="dxa"/>
                    <w:tblLook w:val="04A0" w:firstRow="1" w:lastRow="0" w:firstColumn="1" w:lastColumn="0" w:noHBand="0" w:noVBand="1"/>
                  </w:tblPr>
                  <w:tblGrid>
                    <w:gridCol w:w="3176"/>
                    <w:gridCol w:w="2114"/>
                  </w:tblGrid>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Blair, Jason</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Butters, Matthew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1F7E65">
                        <w:pPr>
                          <w:rPr>
                            <w:color w:val="000000"/>
                            <w:sz w:val="22"/>
                            <w:szCs w:val="22"/>
                            <w:lang w:eastAsia="en-AU"/>
                          </w:rPr>
                        </w:pPr>
                        <w:r w:rsidRPr="009152B4">
                          <w:rPr>
                            <w:color w:val="000000"/>
                            <w:sz w:val="22"/>
                            <w:szCs w:val="22"/>
                            <w:lang w:eastAsia="en-AU"/>
                          </w:rPr>
                          <w:t xml:space="preserve">Cashmere, Scott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76" w:type="dxa"/>
                        <w:shd w:val="clear" w:color="auto" w:fill="auto"/>
                        <w:noWrap/>
                        <w:vAlign w:val="bottom"/>
                        <w:hideMark/>
                      </w:tcPr>
                      <w:p w:rsidR="00002080" w:rsidRPr="009152B4" w:rsidRDefault="00002080" w:rsidP="001F7E65">
                        <w:pPr>
                          <w:rPr>
                            <w:color w:val="000000"/>
                            <w:sz w:val="22"/>
                            <w:szCs w:val="22"/>
                            <w:lang w:eastAsia="en-AU"/>
                          </w:rPr>
                        </w:pPr>
                        <w:r w:rsidRPr="009152B4">
                          <w:rPr>
                            <w:color w:val="000000"/>
                            <w:sz w:val="22"/>
                            <w:szCs w:val="22"/>
                            <w:lang w:eastAsia="en-AU"/>
                          </w:rPr>
                          <w:t xml:space="preserve">Cheng, Anthony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1F7E65">
                        <w:pPr>
                          <w:rPr>
                            <w:color w:val="000000"/>
                            <w:sz w:val="22"/>
                            <w:szCs w:val="22"/>
                            <w:lang w:eastAsia="en-AU"/>
                          </w:rPr>
                        </w:pPr>
                        <w:r w:rsidRPr="009152B4">
                          <w:rPr>
                            <w:color w:val="000000"/>
                            <w:sz w:val="22"/>
                            <w:szCs w:val="22"/>
                            <w:lang w:eastAsia="en-AU"/>
                          </w:rPr>
                          <w:t xml:space="preserve">Colman, Matthew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1F7E65">
                        <w:pPr>
                          <w:rPr>
                            <w:color w:val="000000"/>
                            <w:sz w:val="22"/>
                            <w:szCs w:val="22"/>
                            <w:lang w:eastAsia="en-AU"/>
                          </w:rPr>
                        </w:pPr>
                        <w:r w:rsidRPr="009152B4">
                          <w:rPr>
                            <w:color w:val="000000"/>
                            <w:sz w:val="22"/>
                            <w:szCs w:val="22"/>
                            <w:lang w:eastAsia="en-AU"/>
                          </w:rPr>
                          <w:t xml:space="preserve">Cortese, Jacinta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Cortese, Paul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Cowey, Joel</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1F7E65">
                        <w:pPr>
                          <w:rPr>
                            <w:color w:val="000000"/>
                            <w:sz w:val="22"/>
                            <w:szCs w:val="22"/>
                            <w:lang w:eastAsia="en-AU"/>
                          </w:rPr>
                        </w:pPr>
                        <w:r w:rsidRPr="009152B4">
                          <w:rPr>
                            <w:color w:val="000000"/>
                            <w:sz w:val="22"/>
                            <w:szCs w:val="22"/>
                            <w:lang w:eastAsia="en-AU"/>
                          </w:rPr>
                          <w:t xml:space="preserve">Davies, Julian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ACTRFS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Dawes, Colin</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Pr>
                            <w:color w:val="000000"/>
                            <w:sz w:val="22"/>
                            <w:szCs w:val="22"/>
                            <w:lang w:eastAsia="en-AU"/>
                          </w:rPr>
                          <w:t>ESA G&amp;L</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Dowling, John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1F7E65">
                        <w:pPr>
                          <w:rPr>
                            <w:color w:val="000000"/>
                            <w:sz w:val="22"/>
                            <w:szCs w:val="22"/>
                            <w:lang w:eastAsia="en-AU"/>
                          </w:rPr>
                        </w:pPr>
                        <w:r w:rsidRPr="009152B4">
                          <w:rPr>
                            <w:color w:val="000000"/>
                            <w:sz w:val="22"/>
                            <w:szCs w:val="22"/>
                            <w:lang w:eastAsia="en-AU"/>
                          </w:rPr>
                          <w:t xml:space="preserve">Eshman, Gillian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1F7E65">
                        <w:pPr>
                          <w:rPr>
                            <w:color w:val="000000"/>
                            <w:sz w:val="22"/>
                            <w:szCs w:val="22"/>
                            <w:lang w:eastAsia="en-AU"/>
                          </w:rPr>
                        </w:pPr>
                        <w:r w:rsidRPr="009152B4">
                          <w:rPr>
                            <w:color w:val="000000"/>
                            <w:sz w:val="22"/>
                            <w:szCs w:val="22"/>
                            <w:lang w:eastAsia="en-AU"/>
                          </w:rPr>
                          <w:t xml:space="preserve">Gibbs, Clive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Ible, Graham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Kohan, Anthony</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Lang, Scott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ACTAS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Manning, Adrian</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1F7E65">
                        <w:pPr>
                          <w:rPr>
                            <w:color w:val="000000"/>
                            <w:sz w:val="22"/>
                            <w:szCs w:val="22"/>
                            <w:lang w:eastAsia="en-AU"/>
                          </w:rPr>
                        </w:pPr>
                        <w:r w:rsidRPr="009152B4">
                          <w:rPr>
                            <w:color w:val="000000"/>
                            <w:sz w:val="22"/>
                            <w:szCs w:val="22"/>
                            <w:lang w:eastAsia="en-AU"/>
                          </w:rPr>
                          <w:t xml:space="preserve">McAlpine, Gordon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 xml:space="preserve">McEncroe, Doreen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r w:rsidR="00002080" w:rsidRPr="001C4E32" w:rsidTr="00821CD8">
                    <w:trPr>
                      <w:trHeight w:val="288"/>
                    </w:trPr>
                    <w:tc>
                      <w:tcPr>
                        <w:tcW w:w="3176"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lastRenderedPageBreak/>
                          <w:t xml:space="preserve">Rozycka, Julia </w:t>
                        </w:r>
                      </w:p>
                    </w:tc>
                    <w:tc>
                      <w:tcPr>
                        <w:tcW w:w="2114" w:type="dxa"/>
                        <w:shd w:val="clear" w:color="auto" w:fill="auto"/>
                        <w:noWrap/>
                        <w:vAlign w:val="bottom"/>
                        <w:hideMark/>
                      </w:tcPr>
                      <w:p w:rsidR="00002080" w:rsidRPr="009152B4" w:rsidRDefault="00002080" w:rsidP="00821CD8">
                        <w:pPr>
                          <w:rPr>
                            <w:color w:val="000000"/>
                            <w:sz w:val="22"/>
                            <w:szCs w:val="22"/>
                            <w:lang w:eastAsia="en-AU"/>
                          </w:rPr>
                        </w:pPr>
                        <w:r w:rsidRPr="009152B4">
                          <w:rPr>
                            <w:color w:val="000000"/>
                            <w:sz w:val="22"/>
                            <w:szCs w:val="22"/>
                            <w:lang w:eastAsia="en-AU"/>
                          </w:rPr>
                          <w:t>ACTSES</w:t>
                        </w:r>
                      </w:p>
                    </w:tc>
                  </w:tr>
                </w:tbl>
                <w:p w:rsidR="00002080" w:rsidRPr="00FD034A" w:rsidRDefault="00002080" w:rsidP="00821CD8">
                  <w:pPr>
                    <w:rPr>
                      <w:color w:val="000000"/>
                      <w:sz w:val="22"/>
                      <w:szCs w:val="22"/>
                      <w:lang w:eastAsia="en-AU"/>
                    </w:rPr>
                  </w:pPr>
                </w:p>
              </w:tc>
              <w:tc>
                <w:tcPr>
                  <w:tcW w:w="1985" w:type="dxa"/>
                  <w:vAlign w:val="bottom"/>
                </w:tcPr>
                <w:p w:rsidR="00002080" w:rsidRPr="004610C0" w:rsidRDefault="00002080" w:rsidP="00821CD8">
                  <w:pPr>
                    <w:rPr>
                      <w:color w:val="000000"/>
                      <w:sz w:val="22"/>
                      <w:szCs w:val="22"/>
                    </w:rPr>
                  </w:pPr>
                </w:p>
              </w:tc>
            </w:tr>
          </w:tbl>
          <w:p w:rsidR="00002080" w:rsidRPr="00B351E4" w:rsidRDefault="00002080" w:rsidP="00821CD8">
            <w:pPr>
              <w:spacing w:line="276" w:lineRule="auto"/>
              <w:contextualSpacing/>
            </w:pPr>
          </w:p>
        </w:tc>
      </w:tr>
    </w:tbl>
    <w:p w:rsidR="00EB6E04" w:rsidRDefault="00EB6E04">
      <w:pPr>
        <w:sectPr w:rsidR="00EB6E04" w:rsidSect="00AA35F7">
          <w:headerReference w:type="default" r:id="rId14"/>
          <w:pgSz w:w="11907" w:h="16839" w:code="9"/>
          <w:pgMar w:top="1440" w:right="1800" w:bottom="1440" w:left="1800" w:header="720" w:footer="720" w:gutter="0"/>
          <w:pgNumType w:start="1"/>
          <w:cols w:space="720"/>
        </w:sectPr>
      </w:pPr>
    </w:p>
    <w:p w:rsidR="00821CD8" w:rsidRPr="008B44C6" w:rsidRDefault="00821CD8" w:rsidP="00821CD8">
      <w:pPr>
        <w:pStyle w:val="TitleLeft1"/>
        <w:rPr>
          <w:color w:val="FFC000"/>
        </w:rPr>
      </w:pPr>
      <w:r>
        <w:rPr>
          <w:color w:val="FFC000"/>
        </w:rPr>
        <w:lastRenderedPageBreak/>
        <w:t xml:space="preserve">BUsh and grass fire </w:t>
      </w:r>
      <w:r w:rsidRPr="008B44C6">
        <w:rPr>
          <w:color w:val="FFC000"/>
        </w:rPr>
        <w:t>WARNINGS AND PUBLIC INFORMATION PROTOCOL</w:t>
      </w:r>
    </w:p>
    <w:p w:rsidR="00821CD8" w:rsidRDefault="00821CD8" w:rsidP="00821CD8">
      <w:pPr>
        <w:pStyle w:val="TitleLeft2"/>
      </w:pPr>
      <w:r>
        <w:t>ACT Emergency Services Agency</w:t>
      </w:r>
    </w:p>
    <w:p w:rsidR="00821CD8" w:rsidRDefault="00821CD8" w:rsidP="00821CD8">
      <w:pPr>
        <w:pStyle w:val="TitleLeft2"/>
      </w:pPr>
    </w:p>
    <w:p w:rsidR="00821CD8" w:rsidRPr="00CE1A0A" w:rsidRDefault="00821CD8" w:rsidP="00821CD8">
      <w:pPr>
        <w:pStyle w:val="TitleLeft2"/>
      </w:pPr>
      <w:r>
        <w:t>Version 1.0</w:t>
      </w:r>
    </w:p>
    <w:p w:rsidR="003C5AE8" w:rsidRDefault="003C5AE8"/>
    <w:p w:rsidR="00821CD8" w:rsidRDefault="00821CD8">
      <w:pPr>
        <w:tabs>
          <w:tab w:val="left" w:pos="4320"/>
        </w:tabs>
        <w:sectPr w:rsidR="00821CD8" w:rsidSect="00AA35F7">
          <w:headerReference w:type="default" r:id="rId15"/>
          <w:pgSz w:w="11907" w:h="16839" w:code="9"/>
          <w:pgMar w:top="1440" w:right="1800" w:bottom="1440" w:left="1800" w:header="720" w:footer="720" w:gutter="0"/>
          <w:pgNumType w:start="1"/>
          <w:cols w:space="720"/>
        </w:sectPr>
      </w:pPr>
    </w:p>
    <w:p w:rsidR="00821CD8" w:rsidRPr="004B2FFC" w:rsidRDefault="00821CD8" w:rsidP="00821CD8">
      <w:pPr>
        <w:pStyle w:val="TitleLeft3"/>
      </w:pPr>
      <w:r w:rsidRPr="004B2FFC">
        <w:lastRenderedPageBreak/>
        <w:t xml:space="preserve">Document </w:t>
      </w:r>
      <w:r w:rsidRPr="00CB72FC">
        <w:t>control</w:t>
      </w:r>
    </w:p>
    <w:p w:rsidR="00821CD8" w:rsidRDefault="00821CD8" w:rsidP="00821CD8">
      <w:pPr>
        <w:pStyle w:val="TitleLeft4"/>
      </w:pPr>
      <w:r w:rsidRPr="005A3696">
        <w:t xml:space="preserve">Release </w:t>
      </w:r>
      <w:r>
        <w:t>h</w:t>
      </w:r>
      <w:r w:rsidRPr="005A3696">
        <w:t>istory</w:t>
      </w:r>
    </w:p>
    <w:tbl>
      <w:tblPr>
        <w:tblStyle w:val="NSWRFSTable1"/>
        <w:tblW w:w="0" w:type="auto"/>
        <w:tblLook w:val="04A0" w:firstRow="1" w:lastRow="0" w:firstColumn="1" w:lastColumn="0" w:noHBand="0" w:noVBand="1"/>
      </w:tblPr>
      <w:tblGrid>
        <w:gridCol w:w="1218"/>
        <w:gridCol w:w="1937"/>
        <w:gridCol w:w="4670"/>
        <w:gridCol w:w="2157"/>
      </w:tblGrid>
      <w:tr w:rsidR="00821CD8" w:rsidRPr="00A74505" w:rsidTr="00821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821CD8" w:rsidRPr="00A74505" w:rsidRDefault="00821CD8" w:rsidP="00821CD8">
            <w:pPr>
              <w:rPr>
                <w:rFonts w:ascii="Arial" w:hAnsi="Arial" w:cs="Arial"/>
                <w:szCs w:val="22"/>
              </w:rPr>
            </w:pPr>
            <w:r w:rsidRPr="00A74505">
              <w:rPr>
                <w:rFonts w:ascii="Arial" w:hAnsi="Arial" w:cs="Arial"/>
                <w:szCs w:val="22"/>
              </w:rPr>
              <w:t>Version</w:t>
            </w:r>
          </w:p>
        </w:tc>
        <w:tc>
          <w:tcPr>
            <w:tcW w:w="1937" w:type="dxa"/>
          </w:tcPr>
          <w:p w:rsidR="00821CD8" w:rsidRPr="00A74505" w:rsidRDefault="00821CD8" w:rsidP="00821CD8">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A74505">
              <w:rPr>
                <w:rFonts w:ascii="Arial" w:hAnsi="Arial" w:cs="Arial"/>
                <w:szCs w:val="22"/>
              </w:rPr>
              <w:t>Date</w:t>
            </w:r>
          </w:p>
        </w:tc>
        <w:tc>
          <w:tcPr>
            <w:tcW w:w="4670" w:type="dxa"/>
          </w:tcPr>
          <w:p w:rsidR="00821CD8" w:rsidRPr="00A74505" w:rsidRDefault="00821CD8" w:rsidP="00821CD8">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A74505">
              <w:rPr>
                <w:rFonts w:ascii="Arial" w:hAnsi="Arial" w:cs="Arial"/>
                <w:szCs w:val="22"/>
              </w:rPr>
              <w:t>Author</w:t>
            </w:r>
          </w:p>
        </w:tc>
        <w:tc>
          <w:tcPr>
            <w:tcW w:w="2157" w:type="dxa"/>
          </w:tcPr>
          <w:p w:rsidR="00821CD8" w:rsidRPr="00A74505" w:rsidRDefault="00821CD8" w:rsidP="00821CD8">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A74505">
              <w:rPr>
                <w:rFonts w:ascii="Arial" w:hAnsi="Arial" w:cs="Arial"/>
                <w:szCs w:val="22"/>
              </w:rPr>
              <w:t>Summary of changes</w:t>
            </w:r>
          </w:p>
        </w:tc>
      </w:tr>
      <w:tr w:rsidR="00821CD8" w:rsidTr="00821CD8">
        <w:tc>
          <w:tcPr>
            <w:cnfStyle w:val="001000000000" w:firstRow="0" w:lastRow="0" w:firstColumn="1" w:lastColumn="0" w:oddVBand="0" w:evenVBand="0" w:oddHBand="0" w:evenHBand="0" w:firstRowFirstColumn="0" w:firstRowLastColumn="0" w:lastRowFirstColumn="0" w:lastRowLastColumn="0"/>
            <w:tcW w:w="1218" w:type="dxa"/>
          </w:tcPr>
          <w:p w:rsidR="00821CD8" w:rsidRPr="00A74505" w:rsidRDefault="00821CD8" w:rsidP="00821CD8">
            <w:pPr>
              <w:rPr>
                <w:rFonts w:cs="Arial"/>
                <w:sz w:val="22"/>
                <w:szCs w:val="22"/>
              </w:rPr>
            </w:pPr>
            <w:r w:rsidRPr="00A74505">
              <w:rPr>
                <w:rFonts w:cs="Arial"/>
                <w:sz w:val="22"/>
                <w:szCs w:val="22"/>
              </w:rPr>
              <w:t>1.0</w:t>
            </w:r>
          </w:p>
        </w:tc>
        <w:tc>
          <w:tcPr>
            <w:tcW w:w="193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20 September 2018</w:t>
            </w:r>
          </w:p>
        </w:tc>
        <w:tc>
          <w:tcPr>
            <w:tcW w:w="4670"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Kaylee Rutland, A/g Manager, Emergency Media and Broadcast Services</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Document creation</w:t>
            </w:r>
          </w:p>
        </w:tc>
      </w:tr>
      <w:tr w:rsidR="00821CD8" w:rsidTr="00821CD8">
        <w:tc>
          <w:tcPr>
            <w:cnfStyle w:val="001000000000" w:firstRow="0" w:lastRow="0" w:firstColumn="1" w:lastColumn="0" w:oddVBand="0" w:evenVBand="0" w:oddHBand="0" w:evenHBand="0" w:firstRowFirstColumn="0" w:firstRowLastColumn="0" w:lastRowFirstColumn="0" w:lastRowLastColumn="0"/>
            <w:tcW w:w="1218" w:type="dxa"/>
          </w:tcPr>
          <w:p w:rsidR="00821CD8" w:rsidRPr="00A74505" w:rsidRDefault="00821CD8" w:rsidP="00821CD8">
            <w:pPr>
              <w:rPr>
                <w:rFonts w:cs="Arial"/>
                <w:sz w:val="22"/>
                <w:szCs w:val="22"/>
              </w:rPr>
            </w:pPr>
          </w:p>
        </w:tc>
        <w:tc>
          <w:tcPr>
            <w:tcW w:w="193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4670"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r>
      <w:tr w:rsidR="00821CD8" w:rsidTr="00821CD8">
        <w:tc>
          <w:tcPr>
            <w:cnfStyle w:val="001000000000" w:firstRow="0" w:lastRow="0" w:firstColumn="1" w:lastColumn="0" w:oddVBand="0" w:evenVBand="0" w:oddHBand="0" w:evenHBand="0" w:firstRowFirstColumn="0" w:firstRowLastColumn="0" w:lastRowFirstColumn="0" w:lastRowLastColumn="0"/>
            <w:tcW w:w="1218" w:type="dxa"/>
          </w:tcPr>
          <w:p w:rsidR="00821CD8" w:rsidRPr="00A74505" w:rsidRDefault="00821CD8" w:rsidP="00821CD8">
            <w:pPr>
              <w:rPr>
                <w:rFonts w:cs="Arial"/>
                <w:sz w:val="22"/>
                <w:szCs w:val="22"/>
              </w:rPr>
            </w:pPr>
          </w:p>
        </w:tc>
        <w:tc>
          <w:tcPr>
            <w:tcW w:w="193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4670"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r>
    </w:tbl>
    <w:p w:rsidR="00821CD8" w:rsidRDefault="00821CD8" w:rsidP="00821CD8">
      <w:pPr>
        <w:pStyle w:val="TitleLeft4"/>
      </w:pPr>
      <w:bookmarkStart w:id="2" w:name="_Toc245721364"/>
      <w:r>
        <w:t>Reviewed by</w:t>
      </w:r>
      <w:bookmarkEnd w:id="2"/>
    </w:p>
    <w:tbl>
      <w:tblPr>
        <w:tblStyle w:val="NSWRFSTable1"/>
        <w:tblW w:w="0" w:type="auto"/>
        <w:tblLook w:val="04A0" w:firstRow="1" w:lastRow="0" w:firstColumn="1" w:lastColumn="0" w:noHBand="0" w:noVBand="1"/>
      </w:tblPr>
      <w:tblGrid>
        <w:gridCol w:w="3107"/>
        <w:gridCol w:w="4718"/>
        <w:gridCol w:w="2157"/>
      </w:tblGrid>
      <w:tr w:rsidR="00821CD8" w:rsidRPr="00A74505" w:rsidTr="00821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rsidR="00821CD8" w:rsidRPr="00A74505" w:rsidRDefault="00821CD8" w:rsidP="00821CD8">
            <w:pPr>
              <w:rPr>
                <w:rFonts w:ascii="Arial" w:hAnsi="Arial" w:cs="Arial"/>
                <w:szCs w:val="22"/>
              </w:rPr>
            </w:pPr>
            <w:r w:rsidRPr="00A74505">
              <w:rPr>
                <w:rFonts w:ascii="Arial" w:hAnsi="Arial" w:cs="Arial"/>
                <w:szCs w:val="22"/>
              </w:rPr>
              <w:t>Name</w:t>
            </w:r>
          </w:p>
        </w:tc>
        <w:tc>
          <w:tcPr>
            <w:tcW w:w="4718" w:type="dxa"/>
          </w:tcPr>
          <w:p w:rsidR="00821CD8" w:rsidRPr="00A74505" w:rsidRDefault="00821CD8" w:rsidP="00821CD8">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A74505">
              <w:rPr>
                <w:rFonts w:ascii="Arial" w:hAnsi="Arial" w:cs="Arial"/>
                <w:szCs w:val="22"/>
              </w:rPr>
              <w:t>Title</w:t>
            </w:r>
          </w:p>
        </w:tc>
        <w:tc>
          <w:tcPr>
            <w:tcW w:w="2157" w:type="dxa"/>
          </w:tcPr>
          <w:p w:rsidR="00821CD8" w:rsidRPr="00A74505" w:rsidRDefault="00821CD8" w:rsidP="00821CD8">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A74505">
              <w:rPr>
                <w:rFonts w:ascii="Arial" w:hAnsi="Arial" w:cs="Arial"/>
                <w:szCs w:val="22"/>
              </w:rPr>
              <w:t>Date</w:t>
            </w: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3107" w:type="dxa"/>
          </w:tcPr>
          <w:p w:rsidR="00821CD8" w:rsidRPr="00A74505" w:rsidRDefault="00821CD8" w:rsidP="00821CD8">
            <w:pPr>
              <w:rPr>
                <w:rFonts w:cs="Arial"/>
                <w:sz w:val="22"/>
                <w:szCs w:val="22"/>
              </w:rPr>
            </w:pPr>
            <w:r w:rsidRPr="00A74505">
              <w:rPr>
                <w:rFonts w:cs="Arial"/>
                <w:sz w:val="22"/>
                <w:szCs w:val="22"/>
              </w:rPr>
              <w:t>Pat Jones</w:t>
            </w:r>
          </w:p>
        </w:tc>
        <w:tc>
          <w:tcPr>
            <w:tcW w:w="4718"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A/g Chief Officer, ACT Fire &amp; Rescue</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6 February 2018</w:t>
            </w: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3107" w:type="dxa"/>
          </w:tcPr>
          <w:p w:rsidR="00821CD8" w:rsidRPr="00A74505" w:rsidRDefault="00821CD8" w:rsidP="00821CD8">
            <w:pPr>
              <w:rPr>
                <w:rFonts w:cs="Arial"/>
                <w:sz w:val="22"/>
                <w:szCs w:val="22"/>
              </w:rPr>
            </w:pPr>
            <w:r w:rsidRPr="00A74505">
              <w:rPr>
                <w:rFonts w:cs="Arial"/>
                <w:sz w:val="22"/>
                <w:szCs w:val="22"/>
              </w:rPr>
              <w:t>Joe Murphy</w:t>
            </w:r>
          </w:p>
        </w:tc>
        <w:tc>
          <w:tcPr>
            <w:tcW w:w="4718"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Chief Officer, ACT Rural Fire Service</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20 February 2018</w:t>
            </w: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7825" w:type="dxa"/>
            <w:gridSpan w:val="2"/>
          </w:tcPr>
          <w:p w:rsidR="00821CD8" w:rsidRPr="00A74505" w:rsidRDefault="00821CD8" w:rsidP="00821CD8">
            <w:pPr>
              <w:rPr>
                <w:rFonts w:cs="Arial"/>
                <w:sz w:val="22"/>
                <w:szCs w:val="22"/>
              </w:rPr>
            </w:pPr>
            <w:r w:rsidRPr="00A74505">
              <w:rPr>
                <w:rFonts w:cs="Arial"/>
                <w:sz w:val="22"/>
                <w:szCs w:val="22"/>
              </w:rPr>
              <w:t>Emergency Services Operational Review Group</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20 September 2018</w:t>
            </w:r>
          </w:p>
        </w:tc>
      </w:tr>
    </w:tbl>
    <w:p w:rsidR="00821CD8" w:rsidRDefault="00821CD8" w:rsidP="00821CD8">
      <w:pPr>
        <w:pStyle w:val="TitleLeft4"/>
      </w:pPr>
      <w:bookmarkStart w:id="3" w:name="_Toc245721365"/>
      <w:r>
        <w:t>Approved by</w:t>
      </w:r>
      <w:bookmarkEnd w:id="3"/>
    </w:p>
    <w:tbl>
      <w:tblPr>
        <w:tblStyle w:val="NSWRFSTable1"/>
        <w:tblW w:w="0" w:type="auto"/>
        <w:tblLook w:val="04A0" w:firstRow="1" w:lastRow="0" w:firstColumn="1" w:lastColumn="0" w:noHBand="0" w:noVBand="1"/>
      </w:tblPr>
      <w:tblGrid>
        <w:gridCol w:w="3104"/>
        <w:gridCol w:w="4721"/>
        <w:gridCol w:w="2157"/>
      </w:tblGrid>
      <w:tr w:rsidR="00821CD8" w:rsidTr="00821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4" w:type="dxa"/>
          </w:tcPr>
          <w:p w:rsidR="00821CD8" w:rsidRDefault="00821CD8" w:rsidP="00821CD8">
            <w:r>
              <w:t>Name</w:t>
            </w:r>
          </w:p>
        </w:tc>
        <w:tc>
          <w:tcPr>
            <w:tcW w:w="4721" w:type="dxa"/>
          </w:tcPr>
          <w:p w:rsidR="00821CD8" w:rsidRDefault="00821CD8" w:rsidP="00821CD8">
            <w:pPr>
              <w:cnfStyle w:val="100000000000" w:firstRow="1" w:lastRow="0" w:firstColumn="0" w:lastColumn="0" w:oddVBand="0" w:evenVBand="0" w:oddHBand="0" w:evenHBand="0" w:firstRowFirstColumn="0" w:firstRowLastColumn="0" w:lastRowFirstColumn="0" w:lastRowLastColumn="0"/>
            </w:pPr>
            <w:r>
              <w:t>Title</w:t>
            </w:r>
          </w:p>
        </w:tc>
        <w:tc>
          <w:tcPr>
            <w:tcW w:w="2157" w:type="dxa"/>
          </w:tcPr>
          <w:p w:rsidR="00821CD8" w:rsidRDefault="00821CD8" w:rsidP="00821CD8">
            <w:pPr>
              <w:cnfStyle w:val="100000000000" w:firstRow="1" w:lastRow="0" w:firstColumn="0" w:lastColumn="0" w:oddVBand="0" w:evenVBand="0" w:oddHBand="0" w:evenHBand="0" w:firstRowFirstColumn="0" w:firstRowLastColumn="0" w:lastRowFirstColumn="0" w:lastRowLastColumn="0"/>
            </w:pPr>
            <w:r>
              <w:t>Date</w:t>
            </w: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3104" w:type="dxa"/>
          </w:tcPr>
          <w:p w:rsidR="00821CD8" w:rsidRPr="00A74505" w:rsidRDefault="00821CD8" w:rsidP="00821CD8">
            <w:pPr>
              <w:rPr>
                <w:rFonts w:cs="Arial"/>
                <w:sz w:val="22"/>
                <w:szCs w:val="22"/>
              </w:rPr>
            </w:pPr>
            <w:r w:rsidRPr="00A74505">
              <w:rPr>
                <w:rFonts w:cs="Arial"/>
                <w:sz w:val="22"/>
                <w:szCs w:val="22"/>
              </w:rPr>
              <w:t>Dominic Lane</w:t>
            </w:r>
          </w:p>
        </w:tc>
        <w:tc>
          <w:tcPr>
            <w:tcW w:w="4721"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Commissioner, ESA</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 xml:space="preserve">   October 2018</w:t>
            </w: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3104" w:type="dxa"/>
          </w:tcPr>
          <w:p w:rsidR="00821CD8" w:rsidRPr="00A74505" w:rsidRDefault="00821CD8" w:rsidP="00821CD8">
            <w:pPr>
              <w:rPr>
                <w:rFonts w:cs="Arial"/>
                <w:sz w:val="22"/>
                <w:szCs w:val="22"/>
              </w:rPr>
            </w:pPr>
          </w:p>
        </w:tc>
        <w:tc>
          <w:tcPr>
            <w:tcW w:w="4721"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r>
      <w:tr w:rsidR="00821CD8" w:rsidTr="00821CD8">
        <w:tc>
          <w:tcPr>
            <w:cnfStyle w:val="001000000000" w:firstRow="0" w:lastRow="0" w:firstColumn="1" w:lastColumn="0" w:oddVBand="0" w:evenVBand="0" w:oddHBand="0" w:evenHBand="0" w:firstRowFirstColumn="0" w:firstRowLastColumn="0" w:lastRowFirstColumn="0" w:lastRowLastColumn="0"/>
            <w:tcW w:w="3104" w:type="dxa"/>
          </w:tcPr>
          <w:p w:rsidR="00821CD8" w:rsidRDefault="00821CD8" w:rsidP="00821CD8"/>
        </w:tc>
        <w:tc>
          <w:tcPr>
            <w:tcW w:w="4721" w:type="dxa"/>
          </w:tcPr>
          <w:p w:rsidR="00821CD8" w:rsidRDefault="00821CD8" w:rsidP="00821CD8">
            <w:pPr>
              <w:cnfStyle w:val="000000000000" w:firstRow="0" w:lastRow="0" w:firstColumn="0" w:lastColumn="0" w:oddVBand="0" w:evenVBand="0" w:oddHBand="0" w:evenHBand="0" w:firstRowFirstColumn="0" w:firstRowLastColumn="0" w:lastRowFirstColumn="0" w:lastRowLastColumn="0"/>
            </w:pPr>
          </w:p>
        </w:tc>
        <w:tc>
          <w:tcPr>
            <w:tcW w:w="2157" w:type="dxa"/>
          </w:tcPr>
          <w:p w:rsidR="00821CD8" w:rsidRDefault="00821CD8" w:rsidP="00821CD8">
            <w:pPr>
              <w:cnfStyle w:val="000000000000" w:firstRow="0" w:lastRow="0" w:firstColumn="0" w:lastColumn="0" w:oddVBand="0" w:evenVBand="0" w:oddHBand="0" w:evenHBand="0" w:firstRowFirstColumn="0" w:firstRowLastColumn="0" w:lastRowFirstColumn="0" w:lastRowLastColumn="0"/>
            </w:pPr>
          </w:p>
        </w:tc>
      </w:tr>
    </w:tbl>
    <w:p w:rsidR="00821CD8" w:rsidRDefault="00821CD8" w:rsidP="00821CD8">
      <w:pPr>
        <w:pStyle w:val="TitleLeft4"/>
      </w:pPr>
      <w:bookmarkStart w:id="4" w:name="_Toc245721366"/>
      <w:r>
        <w:t>Related documents</w:t>
      </w:r>
      <w:bookmarkEnd w:id="4"/>
    </w:p>
    <w:tbl>
      <w:tblPr>
        <w:tblStyle w:val="NSWRFSTable1"/>
        <w:tblW w:w="0" w:type="auto"/>
        <w:tblLook w:val="04A0" w:firstRow="1" w:lastRow="0" w:firstColumn="1" w:lastColumn="0" w:noHBand="0" w:noVBand="1"/>
      </w:tblPr>
      <w:tblGrid>
        <w:gridCol w:w="7825"/>
        <w:gridCol w:w="2157"/>
      </w:tblGrid>
      <w:tr w:rsidR="00821CD8" w:rsidRPr="00A74505" w:rsidTr="00821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821CD8" w:rsidRPr="00A74505" w:rsidRDefault="00821CD8" w:rsidP="00821CD8">
            <w:pPr>
              <w:rPr>
                <w:rFonts w:ascii="Arial" w:hAnsi="Arial" w:cs="Arial"/>
                <w:szCs w:val="22"/>
              </w:rPr>
            </w:pPr>
            <w:r w:rsidRPr="00A74505">
              <w:rPr>
                <w:rFonts w:ascii="Arial" w:hAnsi="Arial" w:cs="Arial"/>
                <w:szCs w:val="22"/>
              </w:rPr>
              <w:t>Document name</w:t>
            </w:r>
          </w:p>
        </w:tc>
        <w:tc>
          <w:tcPr>
            <w:tcW w:w="2157" w:type="dxa"/>
          </w:tcPr>
          <w:p w:rsidR="00821CD8" w:rsidRPr="00A74505" w:rsidRDefault="00821CD8" w:rsidP="00821CD8">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A74505">
              <w:rPr>
                <w:rFonts w:ascii="Arial" w:hAnsi="Arial" w:cs="Arial"/>
                <w:szCs w:val="22"/>
              </w:rPr>
              <w:t>Version</w:t>
            </w: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7825" w:type="dxa"/>
          </w:tcPr>
          <w:p w:rsidR="00821CD8" w:rsidRPr="00A74505" w:rsidRDefault="00821CD8" w:rsidP="00821CD8">
            <w:pPr>
              <w:rPr>
                <w:rFonts w:cs="Arial"/>
                <w:sz w:val="22"/>
                <w:szCs w:val="22"/>
              </w:rPr>
            </w:pPr>
            <w:r w:rsidRPr="00A74505">
              <w:rPr>
                <w:rFonts w:cs="Arial"/>
                <w:sz w:val="22"/>
                <w:szCs w:val="22"/>
              </w:rPr>
              <w:t xml:space="preserve">Bush and Grass Fire Messaging Alert Guidelines 2012-13 </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1.0</w:t>
            </w: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7825" w:type="dxa"/>
          </w:tcPr>
          <w:p w:rsidR="00821CD8" w:rsidRPr="00A74505" w:rsidRDefault="00821CD8" w:rsidP="00821CD8">
            <w:pPr>
              <w:rPr>
                <w:rFonts w:cs="Arial"/>
                <w:sz w:val="22"/>
                <w:szCs w:val="22"/>
              </w:rPr>
            </w:pPr>
            <w:r w:rsidRPr="00A74505">
              <w:rPr>
                <w:rFonts w:cs="Arial"/>
                <w:sz w:val="22"/>
                <w:szCs w:val="22"/>
              </w:rPr>
              <w:t>Australian Disaster Resilience Handbook – Public Information and Warnings</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1.0</w:t>
            </w: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7825" w:type="dxa"/>
          </w:tcPr>
          <w:p w:rsidR="00821CD8" w:rsidRPr="00A74505" w:rsidRDefault="00821CD8" w:rsidP="00821CD8">
            <w:pPr>
              <w:rPr>
                <w:rFonts w:cs="Arial"/>
                <w:sz w:val="22"/>
                <w:szCs w:val="22"/>
              </w:rPr>
            </w:pPr>
            <w:r w:rsidRPr="00A74505">
              <w:rPr>
                <w:rFonts w:cs="Arial"/>
                <w:sz w:val="22"/>
                <w:szCs w:val="22"/>
              </w:rPr>
              <w:t xml:space="preserve">NSW RFS Warnings and Public Information Protocol </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r w:rsidRPr="00A74505">
              <w:rPr>
                <w:rFonts w:cs="Arial"/>
                <w:szCs w:val="22"/>
              </w:rPr>
              <w:t>1.1.5</w:t>
            </w: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7825" w:type="dxa"/>
          </w:tcPr>
          <w:p w:rsidR="00821CD8" w:rsidRPr="005D1523" w:rsidRDefault="008D0EA9" w:rsidP="00821CD8">
            <w:pPr>
              <w:rPr>
                <w:rFonts w:cs="Arial"/>
                <w:i/>
                <w:sz w:val="22"/>
                <w:szCs w:val="22"/>
              </w:rPr>
            </w:pPr>
            <w:hyperlink r:id="rId16" w:history="1">
              <w:r w:rsidR="00821CD8" w:rsidRPr="005D1523">
                <w:rPr>
                  <w:rStyle w:val="Hyperlink"/>
                  <w:rFonts w:cs="Arial"/>
                  <w:i/>
                  <w:sz w:val="22"/>
                  <w:szCs w:val="22"/>
                </w:rPr>
                <w:t>Emergencies Act 2004</w:t>
              </w:r>
            </w:hyperlink>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7825" w:type="dxa"/>
          </w:tcPr>
          <w:p w:rsidR="00821CD8" w:rsidRPr="00A74505" w:rsidRDefault="00821CD8" w:rsidP="00821CD8">
            <w:pPr>
              <w:rPr>
                <w:rFonts w:cs="Arial"/>
                <w:sz w:val="22"/>
                <w:szCs w:val="22"/>
              </w:rPr>
            </w:pPr>
            <w:r w:rsidRPr="00A74505">
              <w:rPr>
                <w:rFonts w:cs="Arial"/>
                <w:sz w:val="22"/>
                <w:szCs w:val="22"/>
              </w:rPr>
              <w:t>ESA Concept of Operations for Bush and Grass Fire</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r>
      <w:tr w:rsidR="00821CD8" w:rsidRPr="00A74505" w:rsidTr="00821CD8">
        <w:tc>
          <w:tcPr>
            <w:cnfStyle w:val="001000000000" w:firstRow="0" w:lastRow="0" w:firstColumn="1" w:lastColumn="0" w:oddVBand="0" w:evenVBand="0" w:oddHBand="0" w:evenHBand="0" w:firstRowFirstColumn="0" w:firstRowLastColumn="0" w:lastRowFirstColumn="0" w:lastRowLastColumn="0"/>
            <w:tcW w:w="7825" w:type="dxa"/>
          </w:tcPr>
          <w:p w:rsidR="00821CD8" w:rsidRPr="00A74505" w:rsidRDefault="00821CD8" w:rsidP="00821CD8">
            <w:pPr>
              <w:rPr>
                <w:rFonts w:cs="Arial"/>
                <w:sz w:val="22"/>
                <w:szCs w:val="22"/>
              </w:rPr>
            </w:pPr>
            <w:r w:rsidRPr="00A74505">
              <w:rPr>
                <w:rFonts w:cs="Arial"/>
                <w:sz w:val="22"/>
                <w:szCs w:val="22"/>
              </w:rPr>
              <w:t>Community Communications and Information Plan (CCIP)</w:t>
            </w:r>
          </w:p>
        </w:tc>
        <w:tc>
          <w:tcPr>
            <w:tcW w:w="2157" w:type="dxa"/>
          </w:tcPr>
          <w:p w:rsidR="00821CD8" w:rsidRPr="00A74505" w:rsidRDefault="00821CD8" w:rsidP="00821CD8">
            <w:pPr>
              <w:cnfStyle w:val="000000000000" w:firstRow="0" w:lastRow="0" w:firstColumn="0" w:lastColumn="0" w:oddVBand="0" w:evenVBand="0" w:oddHBand="0" w:evenHBand="0" w:firstRowFirstColumn="0" w:firstRowLastColumn="0" w:lastRowFirstColumn="0" w:lastRowLastColumn="0"/>
              <w:rPr>
                <w:rFonts w:cs="Arial"/>
                <w:szCs w:val="22"/>
              </w:rPr>
            </w:pPr>
          </w:p>
        </w:tc>
      </w:tr>
    </w:tbl>
    <w:p w:rsidR="00821CD8" w:rsidRPr="00A74505" w:rsidRDefault="00821CD8" w:rsidP="00821CD8">
      <w:pPr>
        <w:rPr>
          <w:rFonts w:ascii="Arial" w:hAnsi="Arial" w:cs="Arial"/>
          <w:sz w:val="22"/>
          <w:szCs w:val="22"/>
        </w:rPr>
      </w:pPr>
    </w:p>
    <w:p w:rsidR="00821CD8" w:rsidRDefault="00821CD8" w:rsidP="00821CD8">
      <w:pPr>
        <w:spacing w:after="200" w:line="276" w:lineRule="auto"/>
        <w:rPr>
          <w:rFonts w:ascii="Arial" w:eastAsiaTheme="majorEastAsia" w:hAnsi="Arial" w:cs="Arial"/>
          <w:b/>
          <w:bCs/>
          <w:spacing w:val="5"/>
          <w:kern w:val="28"/>
          <w:sz w:val="22"/>
          <w:szCs w:val="22"/>
        </w:rPr>
      </w:pPr>
      <w:r>
        <w:rPr>
          <w:rFonts w:ascii="Arial" w:hAnsi="Arial"/>
          <w:sz w:val="22"/>
          <w:szCs w:val="22"/>
        </w:rPr>
        <w:br w:type="page"/>
      </w:r>
    </w:p>
    <w:p w:rsidR="00821CD8" w:rsidRDefault="00821CD8" w:rsidP="00821CD8">
      <w:pPr>
        <w:pStyle w:val="TitleLeft3"/>
        <w:rPr>
          <w:rFonts w:ascii="Arial" w:hAnsi="Arial"/>
          <w:sz w:val="22"/>
          <w:szCs w:val="22"/>
        </w:rPr>
      </w:pPr>
      <w:r>
        <w:rPr>
          <w:rFonts w:ascii="Arial" w:hAnsi="Arial"/>
          <w:sz w:val="22"/>
          <w:szCs w:val="22"/>
        </w:rPr>
        <w:lastRenderedPageBreak/>
        <w:t>Contents</w:t>
      </w:r>
    </w:p>
    <w:p w:rsidR="00821CD8" w:rsidRDefault="00821CD8" w:rsidP="00821CD8"/>
    <w:p w:rsidR="00821CD8" w:rsidRPr="00167762" w:rsidRDefault="00821CD8" w:rsidP="00821CD8">
      <w:pPr>
        <w:pStyle w:val="ListParagraph"/>
        <w:numPr>
          <w:ilvl w:val="0"/>
          <w:numId w:val="13"/>
        </w:numPr>
        <w:tabs>
          <w:tab w:val="right" w:leader="dot" w:pos="10206"/>
        </w:tabs>
        <w:ind w:left="431" w:hanging="431"/>
        <w:contextualSpacing w:val="0"/>
        <w:rPr>
          <w:rFonts w:ascii="Arial" w:hAnsi="Arial" w:cs="Arial"/>
        </w:rPr>
      </w:pPr>
      <w:r w:rsidRPr="00167762">
        <w:rPr>
          <w:rFonts w:ascii="Arial" w:hAnsi="Arial" w:cs="Arial"/>
        </w:rPr>
        <w:t>Purpose</w:t>
      </w:r>
      <w:r w:rsidRPr="00167762">
        <w:rPr>
          <w:rFonts w:ascii="Arial" w:hAnsi="Arial" w:cs="Arial"/>
        </w:rPr>
        <w:tab/>
        <w:t>4</w:t>
      </w:r>
    </w:p>
    <w:p w:rsidR="00821CD8" w:rsidRPr="00167762" w:rsidRDefault="00821CD8" w:rsidP="00821CD8">
      <w:pPr>
        <w:pStyle w:val="ListParagraph"/>
        <w:numPr>
          <w:ilvl w:val="0"/>
          <w:numId w:val="13"/>
        </w:numPr>
        <w:tabs>
          <w:tab w:val="right" w:leader="dot" w:pos="10206"/>
        </w:tabs>
        <w:ind w:left="431" w:hanging="431"/>
        <w:contextualSpacing w:val="0"/>
        <w:rPr>
          <w:rFonts w:ascii="Arial" w:hAnsi="Arial" w:cs="Arial"/>
        </w:rPr>
      </w:pPr>
      <w:r w:rsidRPr="00167762">
        <w:rPr>
          <w:rFonts w:ascii="Arial" w:hAnsi="Arial" w:cs="Arial"/>
        </w:rPr>
        <w:t>Introduction</w:t>
      </w:r>
      <w:r w:rsidRPr="00167762">
        <w:rPr>
          <w:rFonts w:ascii="Arial" w:hAnsi="Arial" w:cs="Arial"/>
        </w:rPr>
        <w:tab/>
        <w:t>5</w:t>
      </w:r>
    </w:p>
    <w:p w:rsidR="00821CD8" w:rsidRPr="00167762" w:rsidRDefault="00821CD8" w:rsidP="00821CD8">
      <w:pPr>
        <w:pStyle w:val="ListParagraph"/>
        <w:numPr>
          <w:ilvl w:val="0"/>
          <w:numId w:val="13"/>
        </w:numPr>
        <w:tabs>
          <w:tab w:val="right" w:leader="dot" w:pos="10206"/>
        </w:tabs>
        <w:ind w:left="431" w:hanging="431"/>
        <w:contextualSpacing w:val="0"/>
        <w:rPr>
          <w:rFonts w:ascii="Arial" w:hAnsi="Arial" w:cs="Arial"/>
        </w:rPr>
      </w:pPr>
      <w:r w:rsidRPr="00167762">
        <w:rPr>
          <w:rFonts w:ascii="Arial" w:hAnsi="Arial" w:cs="Arial"/>
        </w:rPr>
        <w:t>Responsibilities</w:t>
      </w:r>
      <w:r w:rsidRPr="00167762">
        <w:rPr>
          <w:rFonts w:ascii="Arial" w:hAnsi="Arial" w:cs="Arial"/>
        </w:rPr>
        <w:tab/>
        <w:t>6</w:t>
      </w:r>
    </w:p>
    <w:p w:rsidR="00821CD8" w:rsidRPr="00167762" w:rsidRDefault="00821CD8" w:rsidP="00821CD8">
      <w:pPr>
        <w:pStyle w:val="ListParagraph"/>
        <w:numPr>
          <w:ilvl w:val="0"/>
          <w:numId w:val="13"/>
        </w:numPr>
        <w:tabs>
          <w:tab w:val="right" w:leader="dot" w:pos="10206"/>
        </w:tabs>
        <w:ind w:left="431" w:hanging="431"/>
        <w:contextualSpacing w:val="0"/>
        <w:rPr>
          <w:rFonts w:ascii="Arial" w:hAnsi="Arial" w:cs="Arial"/>
        </w:rPr>
      </w:pPr>
      <w:r w:rsidRPr="00167762">
        <w:rPr>
          <w:rFonts w:ascii="Arial" w:hAnsi="Arial" w:cs="Arial"/>
        </w:rPr>
        <w:t>What is a warning?</w:t>
      </w:r>
      <w:r w:rsidRPr="00167762">
        <w:rPr>
          <w:rFonts w:ascii="Arial" w:hAnsi="Arial" w:cs="Arial"/>
        </w:rPr>
        <w:tab/>
        <w:t>7</w:t>
      </w:r>
    </w:p>
    <w:p w:rsidR="00821CD8" w:rsidRPr="00167762" w:rsidRDefault="00821CD8" w:rsidP="00821CD8">
      <w:pPr>
        <w:pStyle w:val="ListParagraph"/>
        <w:numPr>
          <w:ilvl w:val="1"/>
          <w:numId w:val="13"/>
        </w:numPr>
        <w:tabs>
          <w:tab w:val="right" w:leader="dot" w:pos="10206"/>
        </w:tabs>
        <w:ind w:left="993"/>
        <w:contextualSpacing w:val="0"/>
        <w:rPr>
          <w:rFonts w:ascii="Arial" w:hAnsi="Arial" w:cs="Arial"/>
        </w:rPr>
      </w:pPr>
      <w:r w:rsidRPr="00167762">
        <w:rPr>
          <w:rFonts w:ascii="Arial" w:hAnsi="Arial" w:cs="Arial"/>
        </w:rPr>
        <w:t>The warning process</w:t>
      </w:r>
      <w:r w:rsidRPr="00167762">
        <w:rPr>
          <w:rFonts w:ascii="Arial" w:hAnsi="Arial" w:cs="Arial"/>
        </w:rPr>
        <w:tab/>
        <w:t>7</w:t>
      </w:r>
    </w:p>
    <w:p w:rsidR="00821CD8" w:rsidRPr="00167762" w:rsidRDefault="00821CD8" w:rsidP="00821CD8">
      <w:pPr>
        <w:pStyle w:val="ListParagraph"/>
        <w:numPr>
          <w:ilvl w:val="1"/>
          <w:numId w:val="13"/>
        </w:numPr>
        <w:tabs>
          <w:tab w:val="right" w:leader="dot" w:pos="10206"/>
        </w:tabs>
        <w:ind w:left="993"/>
        <w:contextualSpacing w:val="0"/>
        <w:rPr>
          <w:rFonts w:ascii="Arial" w:hAnsi="Arial" w:cs="Arial"/>
        </w:rPr>
      </w:pPr>
      <w:r w:rsidRPr="00167762">
        <w:rPr>
          <w:rFonts w:ascii="Arial" w:hAnsi="Arial" w:cs="Arial"/>
        </w:rPr>
        <w:t>Public information process</w:t>
      </w:r>
      <w:r w:rsidRPr="00167762">
        <w:rPr>
          <w:rFonts w:ascii="Arial" w:hAnsi="Arial" w:cs="Arial"/>
        </w:rPr>
        <w:tab/>
        <w:t>9</w:t>
      </w:r>
    </w:p>
    <w:p w:rsidR="00821CD8" w:rsidRPr="00167762" w:rsidRDefault="00821CD8" w:rsidP="00821CD8">
      <w:pPr>
        <w:pStyle w:val="ListParagraph"/>
        <w:numPr>
          <w:ilvl w:val="0"/>
          <w:numId w:val="13"/>
        </w:numPr>
        <w:tabs>
          <w:tab w:val="right" w:leader="dot" w:pos="10206"/>
        </w:tabs>
        <w:ind w:left="431" w:hanging="431"/>
        <w:contextualSpacing w:val="0"/>
        <w:rPr>
          <w:rFonts w:ascii="Arial" w:hAnsi="Arial" w:cs="Arial"/>
        </w:rPr>
      </w:pPr>
      <w:r w:rsidRPr="00167762">
        <w:rPr>
          <w:rFonts w:ascii="Arial" w:hAnsi="Arial" w:cs="Arial"/>
        </w:rPr>
        <w:t>Aims and objectives of warnings and public information</w:t>
      </w:r>
      <w:r w:rsidRPr="00167762">
        <w:rPr>
          <w:rFonts w:ascii="Arial" w:hAnsi="Arial" w:cs="Arial"/>
        </w:rPr>
        <w:tab/>
        <w:t>10</w:t>
      </w:r>
    </w:p>
    <w:p w:rsidR="00821CD8" w:rsidRPr="00167762" w:rsidRDefault="00821CD8" w:rsidP="00821CD8">
      <w:pPr>
        <w:pStyle w:val="ListParagraph"/>
        <w:numPr>
          <w:ilvl w:val="1"/>
          <w:numId w:val="13"/>
        </w:numPr>
        <w:tabs>
          <w:tab w:val="right" w:leader="dot" w:pos="10206"/>
        </w:tabs>
        <w:ind w:left="993"/>
        <w:contextualSpacing w:val="0"/>
        <w:rPr>
          <w:rFonts w:ascii="Arial" w:hAnsi="Arial" w:cs="Arial"/>
        </w:rPr>
      </w:pPr>
      <w:r w:rsidRPr="00167762">
        <w:rPr>
          <w:rFonts w:ascii="Arial" w:hAnsi="Arial" w:cs="Arial"/>
        </w:rPr>
        <w:t>Principles of warnings and public information</w:t>
      </w:r>
      <w:r w:rsidRPr="00167762">
        <w:rPr>
          <w:rFonts w:ascii="Arial" w:hAnsi="Arial" w:cs="Arial"/>
        </w:rPr>
        <w:tab/>
        <w:t>11</w:t>
      </w:r>
    </w:p>
    <w:p w:rsidR="00821CD8" w:rsidRPr="00167762" w:rsidRDefault="00821CD8" w:rsidP="00821CD8">
      <w:pPr>
        <w:pStyle w:val="ListParagraph"/>
        <w:numPr>
          <w:ilvl w:val="0"/>
          <w:numId w:val="13"/>
        </w:numPr>
        <w:tabs>
          <w:tab w:val="right" w:leader="dot" w:pos="10206"/>
        </w:tabs>
        <w:ind w:left="431" w:hanging="431"/>
        <w:contextualSpacing w:val="0"/>
        <w:rPr>
          <w:rFonts w:ascii="Arial" w:hAnsi="Arial" w:cs="Arial"/>
        </w:rPr>
      </w:pPr>
      <w:r w:rsidRPr="00167762">
        <w:rPr>
          <w:rFonts w:ascii="Arial" w:hAnsi="Arial" w:cs="Arial"/>
        </w:rPr>
        <w:t>The bush and grass fire warnings and information framework in the ACT</w:t>
      </w:r>
      <w:r w:rsidRPr="00167762">
        <w:rPr>
          <w:rFonts w:ascii="Arial" w:hAnsi="Arial" w:cs="Arial"/>
        </w:rPr>
        <w:tab/>
        <w:t>13</w:t>
      </w:r>
    </w:p>
    <w:p w:rsidR="00821CD8" w:rsidRPr="00167762" w:rsidRDefault="00821CD8" w:rsidP="00821CD8">
      <w:pPr>
        <w:pStyle w:val="ListParagraph"/>
        <w:numPr>
          <w:ilvl w:val="1"/>
          <w:numId w:val="13"/>
        </w:numPr>
        <w:tabs>
          <w:tab w:val="right" w:leader="dot" w:pos="10206"/>
        </w:tabs>
        <w:ind w:left="993"/>
        <w:contextualSpacing w:val="0"/>
        <w:rPr>
          <w:rFonts w:ascii="Arial" w:hAnsi="Arial" w:cs="Arial"/>
        </w:rPr>
      </w:pPr>
      <w:r w:rsidRPr="00167762">
        <w:rPr>
          <w:rFonts w:ascii="Arial" w:hAnsi="Arial" w:cs="Arial"/>
        </w:rPr>
        <w:t>Alert levels</w:t>
      </w:r>
      <w:r w:rsidRPr="00167762">
        <w:rPr>
          <w:rFonts w:ascii="Arial" w:hAnsi="Arial" w:cs="Arial"/>
        </w:rPr>
        <w:tab/>
        <w:t>13</w:t>
      </w:r>
    </w:p>
    <w:p w:rsidR="00821CD8" w:rsidRPr="00167762" w:rsidRDefault="00821CD8" w:rsidP="00821CD8">
      <w:pPr>
        <w:pStyle w:val="ListParagraph"/>
        <w:numPr>
          <w:ilvl w:val="1"/>
          <w:numId w:val="13"/>
        </w:numPr>
        <w:tabs>
          <w:tab w:val="right" w:leader="dot" w:pos="10206"/>
        </w:tabs>
        <w:ind w:left="993"/>
        <w:contextualSpacing w:val="0"/>
        <w:rPr>
          <w:rFonts w:ascii="Arial" w:hAnsi="Arial" w:cs="Arial"/>
        </w:rPr>
      </w:pPr>
      <w:r w:rsidRPr="00167762">
        <w:rPr>
          <w:rFonts w:ascii="Arial" w:hAnsi="Arial" w:cs="Arial"/>
        </w:rPr>
        <w:t>Assessing the alert level</w:t>
      </w:r>
      <w:r w:rsidRPr="00167762">
        <w:rPr>
          <w:rFonts w:ascii="Arial" w:hAnsi="Arial" w:cs="Arial"/>
        </w:rPr>
        <w:tab/>
        <w:t>14</w:t>
      </w:r>
    </w:p>
    <w:p w:rsidR="00821CD8" w:rsidRPr="00167762" w:rsidRDefault="00821CD8" w:rsidP="00821CD8">
      <w:pPr>
        <w:pStyle w:val="ListParagraph"/>
        <w:numPr>
          <w:ilvl w:val="1"/>
          <w:numId w:val="13"/>
        </w:numPr>
        <w:tabs>
          <w:tab w:val="right" w:leader="dot" w:pos="10206"/>
        </w:tabs>
        <w:ind w:left="993"/>
        <w:contextualSpacing w:val="0"/>
        <w:rPr>
          <w:rFonts w:ascii="Arial" w:hAnsi="Arial" w:cs="Arial"/>
        </w:rPr>
      </w:pPr>
      <w:r w:rsidRPr="00167762">
        <w:rPr>
          <w:rFonts w:ascii="Arial" w:hAnsi="Arial" w:cs="Arial"/>
        </w:rPr>
        <w:t>Messaging guidance and content</w:t>
      </w:r>
      <w:r w:rsidRPr="00167762">
        <w:rPr>
          <w:rFonts w:ascii="Arial" w:hAnsi="Arial" w:cs="Arial"/>
        </w:rPr>
        <w:tab/>
        <w:t>15</w:t>
      </w:r>
    </w:p>
    <w:p w:rsidR="00821CD8" w:rsidRPr="00167762" w:rsidRDefault="00821CD8" w:rsidP="00821CD8">
      <w:pPr>
        <w:pStyle w:val="ListParagraph"/>
        <w:numPr>
          <w:ilvl w:val="0"/>
          <w:numId w:val="13"/>
        </w:numPr>
        <w:tabs>
          <w:tab w:val="right" w:leader="dot" w:pos="10206"/>
        </w:tabs>
        <w:ind w:left="431" w:hanging="431"/>
        <w:contextualSpacing w:val="0"/>
        <w:rPr>
          <w:rFonts w:ascii="Arial" w:hAnsi="Arial" w:cs="Arial"/>
        </w:rPr>
      </w:pPr>
      <w:r w:rsidRPr="00167762">
        <w:rPr>
          <w:rFonts w:ascii="Arial" w:hAnsi="Arial" w:cs="Arial"/>
        </w:rPr>
        <w:t>Warning and information tools</w:t>
      </w:r>
      <w:r w:rsidRPr="00167762">
        <w:rPr>
          <w:rFonts w:ascii="Arial" w:hAnsi="Arial" w:cs="Arial"/>
        </w:rPr>
        <w:tab/>
        <w:t>16</w:t>
      </w:r>
    </w:p>
    <w:p w:rsidR="00821CD8" w:rsidRPr="00167762" w:rsidRDefault="00821CD8" w:rsidP="00821CD8">
      <w:pPr>
        <w:pStyle w:val="ListParagraph"/>
        <w:numPr>
          <w:ilvl w:val="0"/>
          <w:numId w:val="13"/>
        </w:numPr>
        <w:tabs>
          <w:tab w:val="right" w:leader="dot" w:pos="10206"/>
        </w:tabs>
        <w:ind w:left="431" w:hanging="431"/>
        <w:contextualSpacing w:val="0"/>
        <w:rPr>
          <w:rFonts w:ascii="Arial" w:hAnsi="Arial" w:cs="Arial"/>
        </w:rPr>
      </w:pPr>
      <w:r w:rsidRPr="00167762">
        <w:rPr>
          <w:rFonts w:ascii="Arial" w:hAnsi="Arial" w:cs="Arial"/>
        </w:rPr>
        <w:t>Monitoring and evaluation</w:t>
      </w:r>
      <w:r w:rsidRPr="00167762">
        <w:rPr>
          <w:rFonts w:ascii="Arial" w:hAnsi="Arial" w:cs="Arial"/>
        </w:rPr>
        <w:tab/>
        <w:t>19</w:t>
      </w:r>
    </w:p>
    <w:p w:rsidR="00821CD8" w:rsidRPr="00167762" w:rsidRDefault="00821CD8" w:rsidP="00821CD8">
      <w:pPr>
        <w:pStyle w:val="ListParagraph"/>
        <w:numPr>
          <w:ilvl w:val="0"/>
          <w:numId w:val="13"/>
        </w:numPr>
        <w:tabs>
          <w:tab w:val="right" w:leader="dot" w:pos="10206"/>
        </w:tabs>
        <w:ind w:left="431" w:hanging="431"/>
        <w:contextualSpacing w:val="0"/>
        <w:rPr>
          <w:rFonts w:ascii="Arial" w:hAnsi="Arial" w:cs="Arial"/>
        </w:rPr>
      </w:pPr>
      <w:r w:rsidRPr="00167762">
        <w:rPr>
          <w:rFonts w:ascii="Arial" w:hAnsi="Arial" w:cs="Arial"/>
        </w:rPr>
        <w:t>Procedural checklist</w:t>
      </w:r>
      <w:r w:rsidRPr="00167762">
        <w:rPr>
          <w:rFonts w:ascii="Arial" w:hAnsi="Arial" w:cs="Arial"/>
        </w:rPr>
        <w:tab/>
        <w:t>20</w:t>
      </w:r>
    </w:p>
    <w:p w:rsidR="00821CD8" w:rsidRDefault="00821CD8" w:rsidP="00821CD8"/>
    <w:p w:rsidR="00821CD8" w:rsidRPr="007255E3" w:rsidRDefault="00821CD8" w:rsidP="00821CD8">
      <w:pPr>
        <w:ind w:left="1080"/>
      </w:pPr>
    </w:p>
    <w:p w:rsidR="00821CD8" w:rsidRPr="0036680D" w:rsidRDefault="00821CD8" w:rsidP="00E9775C">
      <w:pPr>
        <w:pStyle w:val="Heading1"/>
        <w:pageBreakBefore w:val="0"/>
        <w:numPr>
          <w:ilvl w:val="0"/>
          <w:numId w:val="17"/>
        </w:numPr>
        <w:pBdr>
          <w:bottom w:val="none" w:sz="0" w:space="0" w:color="auto"/>
        </w:pBdr>
        <w:tabs>
          <w:tab w:val="clear" w:pos="2880"/>
        </w:tabs>
        <w:spacing w:before="0" w:after="0"/>
        <w:rPr>
          <w:sz w:val="28"/>
          <w:szCs w:val="28"/>
        </w:rPr>
      </w:pPr>
      <w:r w:rsidRPr="001708BE">
        <w:br w:type="page"/>
      </w:r>
      <w:bookmarkStart w:id="5" w:name="_Toc526416538"/>
      <w:bookmarkStart w:id="6" w:name="_Toc526760840"/>
      <w:r w:rsidRPr="0036680D">
        <w:rPr>
          <w:sz w:val="28"/>
          <w:szCs w:val="28"/>
        </w:rPr>
        <w:lastRenderedPageBreak/>
        <w:t>Purpose</w:t>
      </w:r>
      <w:bookmarkEnd w:id="5"/>
      <w:bookmarkEnd w:id="6"/>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 xml:space="preserve">The intent of the Bush and Grass Fire Warnings and Public Information Protocol (the Protocol) is to ensure a consistent approach to the delivery of warnings and public information for bush and grass fire incidents in the Australian Capital Territory (ACT). </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This Protocol deals specifically with bush and grass fire incidents where warning or information is required to be sent to the community. It aims to combine a number of doctrinal publications to clarify and outline the aims and objectives of warnings and public information about bush and grass fire incidents. Members of all services and agencies involved in bush and grass fire operations are encouraged to familiarise themselves with the content of this Protocol and ensure the aims and objectives are embedded within their area of responsibility.</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This Protocol is for the use of all services and agencies involved in bush and g</w:t>
      </w:r>
      <w:r w:rsidR="00B1781F">
        <w:rPr>
          <w:rFonts w:ascii="Arial" w:hAnsi="Arial" w:cs="Arial"/>
          <w:sz w:val="22"/>
          <w:szCs w:val="22"/>
        </w:rPr>
        <w:t>rass fire operations in the ACT. I</w:t>
      </w:r>
      <w:r w:rsidRPr="0036680D">
        <w:rPr>
          <w:rFonts w:ascii="Arial" w:hAnsi="Arial" w:cs="Arial"/>
          <w:sz w:val="22"/>
          <w:szCs w:val="22"/>
        </w:rPr>
        <w:t>t is acknowledged that bush and grass fire incidents are dynamic by nature and as such this Protocol should be used as a guide only. This Protocol is for internal use within the ACT Government to provide guidance to agencies involved in bush and grass fire operations. Members of the public should not rely upon this Protocol as the nature, manner and order of delivery, and timing of warnings may vary with each incident, reflecting that fires can start quickly and threaten lives and property within minutes. In particular, persons should not wait for an official warning to take appropriate action, such as evacuating an area.</w:t>
      </w:r>
    </w:p>
    <w:p w:rsidR="00821CD8" w:rsidRPr="0036680D" w:rsidRDefault="00821CD8" w:rsidP="00821CD8">
      <w:pPr>
        <w:rPr>
          <w:rFonts w:ascii="Arial" w:hAnsi="Arial" w:cs="Arial"/>
          <w:sz w:val="22"/>
          <w:szCs w:val="22"/>
        </w:rPr>
      </w:pPr>
      <w:r w:rsidRPr="0036680D">
        <w:rPr>
          <w:rFonts w:ascii="Arial" w:hAnsi="Arial" w:cs="Arial"/>
          <w:sz w:val="22"/>
          <w:szCs w:val="22"/>
        </w:rPr>
        <w:br w:type="page"/>
      </w:r>
    </w:p>
    <w:p w:rsidR="00821CD8" w:rsidRPr="0036680D" w:rsidRDefault="00821CD8" w:rsidP="00E9775C">
      <w:pPr>
        <w:pStyle w:val="Heading1"/>
        <w:pageBreakBefore w:val="0"/>
        <w:numPr>
          <w:ilvl w:val="0"/>
          <w:numId w:val="17"/>
        </w:numPr>
        <w:pBdr>
          <w:bottom w:val="none" w:sz="0" w:space="0" w:color="auto"/>
        </w:pBdr>
        <w:tabs>
          <w:tab w:val="clear" w:pos="2880"/>
        </w:tabs>
        <w:spacing w:before="0" w:after="0"/>
        <w:rPr>
          <w:sz w:val="28"/>
          <w:szCs w:val="28"/>
        </w:rPr>
      </w:pPr>
      <w:bookmarkStart w:id="7" w:name="_Toc526416539"/>
      <w:bookmarkStart w:id="8" w:name="_Toc526760841"/>
      <w:r w:rsidRPr="0036680D">
        <w:rPr>
          <w:sz w:val="28"/>
          <w:szCs w:val="28"/>
        </w:rPr>
        <w:lastRenderedPageBreak/>
        <w:t>Introduction</w:t>
      </w:r>
      <w:bookmarkEnd w:id="7"/>
      <w:bookmarkEnd w:id="8"/>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Warnings and public information are a critical component of managing and reducing the impact of emergency incidents.</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Warnings and public information have the potential to enhance public safety. The provision of timely and relevant information can assist members of the community in making informed decisions affecting their safety.</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There have been significant enhancements to the delivery of warnings and public information during bush and grass fire incidents in recent years.</w:t>
      </w:r>
    </w:p>
    <w:p w:rsidR="00821CD8" w:rsidRPr="0036680D" w:rsidRDefault="00821CD8" w:rsidP="00821CD8">
      <w:pPr>
        <w:rPr>
          <w:rFonts w:ascii="Arial" w:hAnsi="Arial" w:cs="Arial"/>
          <w:sz w:val="22"/>
          <w:szCs w:val="22"/>
        </w:rPr>
      </w:pPr>
    </w:p>
    <w:p w:rsidR="00821CD8" w:rsidRPr="00E9775C" w:rsidRDefault="00821CD8" w:rsidP="00821CD8">
      <w:pPr>
        <w:pStyle w:val="BodyText"/>
        <w:rPr>
          <w:rFonts w:ascii="Arial" w:hAnsi="Arial" w:cs="Arial"/>
          <w:sz w:val="22"/>
          <w:szCs w:val="22"/>
        </w:rPr>
      </w:pPr>
      <w:r w:rsidRPr="00E9775C">
        <w:rPr>
          <w:rFonts w:ascii="Arial" w:hAnsi="Arial" w:cs="Arial"/>
          <w:sz w:val="22"/>
          <w:szCs w:val="22"/>
        </w:rPr>
        <w:t>Following the 2003 Canberra bushfires, public information and warning systems relating to bush and grass fires and other emergencies was overhauled. The ACT Emergency Services Agency (ESA) established a 24 hour, seven days a week emergency media team; implemented best practise operating procedures for alerting the community; and entered into Memorandum of Understanding (MOU) arrangements with local media outlets. The purpose of these MOUs was to formalise relationships between the ESA and the media to facilitate planning and to help create a safer, more informed community.</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 xml:space="preserve">Following the 2009 Black Saturday bushfires in Victoria, the </w:t>
      </w:r>
      <w:r w:rsidRPr="0036680D">
        <w:rPr>
          <w:rFonts w:ascii="Arial" w:hAnsi="Arial" w:cs="Arial"/>
          <w:i/>
          <w:sz w:val="22"/>
          <w:szCs w:val="22"/>
        </w:rPr>
        <w:t xml:space="preserve">National Framework for Scaled Advice and Warnings to the Community </w:t>
      </w:r>
      <w:r w:rsidRPr="0036680D">
        <w:rPr>
          <w:rFonts w:ascii="Arial" w:hAnsi="Arial" w:cs="Arial"/>
          <w:sz w:val="22"/>
          <w:szCs w:val="22"/>
        </w:rPr>
        <w:t>(the Framework) was introduced. This Framework provided a graduated scale of warnings and information for bush and grass fires across Australia. The Framework resulted in a nationally consistent approach to bush and grass fire danger ratings, alert levels and warning structures.</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The Framework has undergone a number of changes since its introduction, as fire and emergency services embedded it in operations. In some states, there have been changes to the way the Framework operates and the types of hazards it applies to. In the ACT, the Framework applies only to bush and grass fire warnings and public information.</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Bush and grass fire emergency warnings are delivered to the community and local media via tools such as the Single Point of Truth (SPOT). The SPOT, which is part technology and part process, disseminates warning information to SMS and email distribution lists, ESA’s website and ESA’s social media pages simultaneously.</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In cases when the ESA requires the community to act quickly, the Emergency Alert telephone warning system is used to warn the community of emerging threats. The Emergency Alert telephone warning system</w:t>
      </w:r>
      <w:r w:rsidRPr="0036680D">
        <w:rPr>
          <w:rStyle w:val="HeaderChar"/>
          <w:rFonts w:ascii="Arial" w:hAnsi="Arial" w:cs="Arial"/>
          <w:sz w:val="22"/>
          <w:szCs w:val="22"/>
        </w:rPr>
        <w:t xml:space="preserve"> </w:t>
      </w:r>
      <w:r w:rsidRPr="0036680D">
        <w:rPr>
          <w:rFonts w:ascii="Arial" w:hAnsi="Arial" w:cs="Arial"/>
          <w:sz w:val="22"/>
          <w:szCs w:val="22"/>
        </w:rPr>
        <w:t xml:space="preserve">issues warnings to landline telephones and mobile phones linked to registered service addresses (properties and houses) or mobile phones registered with mobile phone towers identified in a geographical area affected by an emergency. An </w:t>
      </w:r>
      <w:r w:rsidRPr="0036680D">
        <w:rPr>
          <w:rStyle w:val="Strong"/>
          <w:rFonts w:ascii="Arial" w:hAnsi="Arial" w:cs="Arial"/>
          <w:sz w:val="22"/>
          <w:szCs w:val="22"/>
        </w:rPr>
        <w:t>Emergency Alert</w:t>
      </w:r>
      <w:r w:rsidRPr="0036680D">
        <w:rPr>
          <w:rFonts w:ascii="Arial" w:hAnsi="Arial" w:cs="Arial"/>
          <w:sz w:val="22"/>
          <w:szCs w:val="22"/>
        </w:rPr>
        <w:t xml:space="preserve"> message may advise to evacuate an area, stay inside your home or provide other instructions.</w:t>
      </w:r>
    </w:p>
    <w:p w:rsidR="00821CD8" w:rsidRPr="0036680D" w:rsidRDefault="00821CD8" w:rsidP="00821CD8">
      <w:pPr>
        <w:rPr>
          <w:rFonts w:ascii="Arial" w:hAnsi="Arial" w:cs="Arial"/>
          <w:sz w:val="22"/>
          <w:szCs w:val="22"/>
        </w:rPr>
      </w:pPr>
      <w:r w:rsidRPr="0036680D">
        <w:rPr>
          <w:rFonts w:ascii="Arial" w:hAnsi="Arial" w:cs="Arial"/>
          <w:sz w:val="22"/>
          <w:szCs w:val="22"/>
        </w:rPr>
        <w:br w:type="page"/>
      </w:r>
    </w:p>
    <w:p w:rsidR="00821CD8" w:rsidRPr="0036680D" w:rsidRDefault="00821CD8" w:rsidP="00E9775C">
      <w:pPr>
        <w:pStyle w:val="Heading1"/>
        <w:pageBreakBefore w:val="0"/>
        <w:numPr>
          <w:ilvl w:val="0"/>
          <w:numId w:val="17"/>
        </w:numPr>
        <w:pBdr>
          <w:bottom w:val="none" w:sz="0" w:space="0" w:color="auto"/>
        </w:pBdr>
        <w:tabs>
          <w:tab w:val="clear" w:pos="2880"/>
        </w:tabs>
        <w:spacing w:before="0" w:after="0"/>
        <w:rPr>
          <w:sz w:val="28"/>
          <w:szCs w:val="28"/>
        </w:rPr>
      </w:pPr>
      <w:bookmarkStart w:id="9" w:name="_Toc526416540"/>
      <w:bookmarkStart w:id="10" w:name="_Toc526760842"/>
      <w:r w:rsidRPr="0036680D">
        <w:rPr>
          <w:sz w:val="28"/>
          <w:szCs w:val="28"/>
        </w:rPr>
        <w:lastRenderedPageBreak/>
        <w:t>Responsibilities</w:t>
      </w:r>
      <w:bookmarkEnd w:id="9"/>
      <w:bookmarkEnd w:id="10"/>
    </w:p>
    <w:p w:rsidR="00821CD8" w:rsidRDefault="00821CD8" w:rsidP="00821CD8"/>
    <w:p w:rsidR="00821CD8" w:rsidRPr="0036680D" w:rsidRDefault="00821CD8" w:rsidP="00821CD8">
      <w:pPr>
        <w:rPr>
          <w:rFonts w:ascii="Arial" w:hAnsi="Arial" w:cs="Arial"/>
          <w:sz w:val="22"/>
          <w:szCs w:val="22"/>
        </w:rPr>
      </w:pPr>
      <w:r w:rsidRPr="0036680D">
        <w:rPr>
          <w:rFonts w:ascii="Arial" w:hAnsi="Arial" w:cs="Arial"/>
          <w:sz w:val="22"/>
          <w:szCs w:val="22"/>
        </w:rPr>
        <w:t>The ESA Commissioner (the Commissioner) has a statutory responsibility for community education and awareness about emergencies, and improving community preparedness for emergencies, including the preparation of plans. In exercising these responsibilities, the Commissioner is required to emphasise the importance of communicating information, advice and warnings to the community during an emergency. The Commissioner is supported in doing this by the operational and administrative support functions within the ESA, including media and community information officers.</w:t>
      </w:r>
    </w:p>
    <w:p w:rsidR="00821CD8" w:rsidRPr="0036680D" w:rsidRDefault="00821CD8" w:rsidP="00821CD8">
      <w:pPr>
        <w:rPr>
          <w:rFonts w:ascii="Arial" w:hAnsi="Arial" w:cs="Arial"/>
          <w:strike/>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 xml:space="preserve">The Commissioner is also assisted by Security and Emergency Management Senior Officials Group (SEMSOG). </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The Commissioner has designated under the Community Communication and Information Plan that the Chief Minister, Treasury and Economic Development Directorate (CMTEDD) will be responsible to ensure arrangements are in place for the coordination and deployment of ACT Government resources for the provision of community communication and information.</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Specific operational responsibilities include:</w:t>
      </w:r>
    </w:p>
    <w:p w:rsidR="00821CD8" w:rsidRPr="0036680D" w:rsidRDefault="00821CD8" w:rsidP="00821CD8">
      <w:pPr>
        <w:rPr>
          <w:rFonts w:ascii="Arial" w:hAnsi="Arial" w:cs="Arial"/>
        </w:rPr>
      </w:pPr>
    </w:p>
    <w:tbl>
      <w:tblPr>
        <w:tblStyle w:val="NSWRFSTable1"/>
        <w:tblW w:w="0" w:type="auto"/>
        <w:tblLook w:val="0480" w:firstRow="0" w:lastRow="0" w:firstColumn="1" w:lastColumn="0" w:noHBand="0" w:noVBand="1"/>
      </w:tblPr>
      <w:tblGrid>
        <w:gridCol w:w="3006"/>
        <w:gridCol w:w="6804"/>
      </w:tblGrid>
      <w:tr w:rsidR="00821CD8" w:rsidRPr="0036680D" w:rsidTr="00821CD8">
        <w:tc>
          <w:tcPr>
            <w:cnfStyle w:val="001000000000" w:firstRow="0" w:lastRow="0" w:firstColumn="1" w:lastColumn="0" w:oddVBand="0" w:evenVBand="0" w:oddHBand="0" w:evenHBand="0" w:firstRowFirstColumn="0" w:firstRowLastColumn="0" w:lastRowFirstColumn="0" w:lastRowLastColumn="0"/>
            <w:tcW w:w="3006" w:type="dxa"/>
            <w:tcBorders>
              <w:top w:val="single" w:sz="4" w:space="0" w:color="B8B8B8"/>
            </w:tcBorders>
          </w:tcPr>
          <w:p w:rsidR="00821CD8" w:rsidRPr="0036680D" w:rsidRDefault="00821CD8" w:rsidP="00821CD8">
            <w:pPr>
              <w:rPr>
                <w:rFonts w:cs="Arial"/>
                <w:b/>
                <w:sz w:val="22"/>
                <w:szCs w:val="22"/>
              </w:rPr>
            </w:pPr>
            <w:r w:rsidRPr="0036680D">
              <w:rPr>
                <w:rFonts w:cs="Arial"/>
                <w:b/>
                <w:sz w:val="22"/>
                <w:szCs w:val="22"/>
              </w:rPr>
              <w:t>Chief Officers -</w:t>
            </w:r>
          </w:p>
          <w:p w:rsidR="00821CD8" w:rsidRPr="0036680D" w:rsidRDefault="00821CD8" w:rsidP="00821CD8">
            <w:pPr>
              <w:rPr>
                <w:rFonts w:cs="Arial"/>
                <w:b/>
                <w:sz w:val="22"/>
                <w:szCs w:val="22"/>
              </w:rPr>
            </w:pPr>
            <w:r w:rsidRPr="0036680D">
              <w:rPr>
                <w:rFonts w:cs="Arial"/>
                <w:b/>
                <w:sz w:val="22"/>
                <w:szCs w:val="22"/>
              </w:rPr>
              <w:t>ACT Rural Fire Service</w:t>
            </w:r>
          </w:p>
          <w:p w:rsidR="00821CD8" w:rsidRPr="0036680D" w:rsidRDefault="00821CD8" w:rsidP="00821CD8">
            <w:pPr>
              <w:rPr>
                <w:rFonts w:cs="Arial"/>
                <w:b/>
                <w:sz w:val="22"/>
                <w:szCs w:val="22"/>
              </w:rPr>
            </w:pPr>
            <w:r w:rsidRPr="0036680D">
              <w:rPr>
                <w:rFonts w:cs="Arial"/>
                <w:b/>
                <w:sz w:val="22"/>
                <w:szCs w:val="22"/>
              </w:rPr>
              <w:t>ACT Fire &amp; Rescue</w:t>
            </w:r>
            <w:r w:rsidR="00E9775C">
              <w:rPr>
                <w:rFonts w:cs="Arial"/>
                <w:b/>
                <w:sz w:val="22"/>
                <w:szCs w:val="22"/>
              </w:rPr>
              <w:t xml:space="preserve"> Service</w:t>
            </w:r>
          </w:p>
        </w:tc>
        <w:tc>
          <w:tcPr>
            <w:tcW w:w="6804" w:type="dxa"/>
            <w:tcBorders>
              <w:top w:val="single" w:sz="4" w:space="0" w:color="B8B8B8"/>
            </w:tcBorders>
          </w:tcPr>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To ensure appropriate processes are in place for the activation of warnings and public information</w:t>
            </w:r>
          </w:p>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To ensure adequate information is provided to allow for the activation of warnings</w:t>
            </w:r>
          </w:p>
        </w:tc>
      </w:tr>
      <w:tr w:rsidR="00821CD8" w:rsidRPr="0036680D" w:rsidTr="00821CD8">
        <w:tc>
          <w:tcPr>
            <w:cnfStyle w:val="001000000000" w:firstRow="0" w:lastRow="0" w:firstColumn="1" w:lastColumn="0" w:oddVBand="0" w:evenVBand="0" w:oddHBand="0" w:evenHBand="0" w:firstRowFirstColumn="0" w:firstRowLastColumn="0" w:lastRowFirstColumn="0" w:lastRowLastColumn="0"/>
            <w:tcW w:w="3006" w:type="dxa"/>
            <w:tcBorders>
              <w:top w:val="single" w:sz="4" w:space="0" w:color="B8B8B8"/>
            </w:tcBorders>
          </w:tcPr>
          <w:p w:rsidR="00821CD8" w:rsidRPr="0036680D" w:rsidRDefault="00821CD8" w:rsidP="00821CD8">
            <w:pPr>
              <w:rPr>
                <w:rFonts w:cs="Arial"/>
                <w:b/>
                <w:sz w:val="22"/>
                <w:szCs w:val="22"/>
              </w:rPr>
            </w:pPr>
            <w:r w:rsidRPr="0036680D">
              <w:rPr>
                <w:rFonts w:cs="Arial"/>
                <w:b/>
                <w:sz w:val="22"/>
                <w:szCs w:val="22"/>
              </w:rPr>
              <w:t>ESA Communication Centre (COMCEN) -Operator / Station Officer</w:t>
            </w:r>
          </w:p>
        </w:tc>
        <w:tc>
          <w:tcPr>
            <w:tcW w:w="6804" w:type="dxa"/>
            <w:tcBorders>
              <w:top w:val="single" w:sz="4" w:space="0" w:color="B8B8B8"/>
            </w:tcBorders>
          </w:tcPr>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In conjunction with the Incident Controller, determine the alert level of an incident and identify the requirements for a warning to be communicated</w:t>
            </w:r>
          </w:p>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 xml:space="preserve">Monitor the incident and adjust the alert level where necessary </w:t>
            </w:r>
          </w:p>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Facilitate the flow of information through agreed processes (such as Computer Aided Dispatch (CAD) updates, radio traffic or entry into ICON) to enable the facilitation of information and warnings</w:t>
            </w:r>
          </w:p>
        </w:tc>
      </w:tr>
      <w:tr w:rsidR="00821CD8" w:rsidRPr="0036680D" w:rsidTr="00821CD8">
        <w:tc>
          <w:tcPr>
            <w:cnfStyle w:val="001000000000" w:firstRow="0" w:lastRow="0" w:firstColumn="1" w:lastColumn="0" w:oddVBand="0" w:evenVBand="0" w:oddHBand="0" w:evenHBand="0" w:firstRowFirstColumn="0" w:firstRowLastColumn="0" w:lastRowFirstColumn="0" w:lastRowLastColumn="0"/>
            <w:tcW w:w="3006" w:type="dxa"/>
          </w:tcPr>
          <w:p w:rsidR="00821CD8" w:rsidRPr="0036680D" w:rsidRDefault="00821CD8" w:rsidP="00821CD8">
            <w:pPr>
              <w:rPr>
                <w:rFonts w:cs="Arial"/>
                <w:b/>
                <w:sz w:val="22"/>
                <w:szCs w:val="22"/>
              </w:rPr>
            </w:pPr>
            <w:r w:rsidRPr="0036680D">
              <w:rPr>
                <w:rFonts w:cs="Arial"/>
                <w:b/>
                <w:sz w:val="22"/>
                <w:szCs w:val="22"/>
              </w:rPr>
              <w:t>Incident Controller</w:t>
            </w:r>
          </w:p>
        </w:tc>
        <w:tc>
          <w:tcPr>
            <w:tcW w:w="6804" w:type="dxa"/>
          </w:tcPr>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In liaison with COMCEN determine the alert level of an incident and identify the requirements for a warning to be communicated</w:t>
            </w:r>
          </w:p>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Monitor the incident and adjust the alert level where necessary</w:t>
            </w:r>
          </w:p>
        </w:tc>
      </w:tr>
      <w:tr w:rsidR="00821CD8" w:rsidRPr="0036680D" w:rsidTr="00821CD8">
        <w:trPr>
          <w:trHeight w:val="70"/>
        </w:trPr>
        <w:tc>
          <w:tcPr>
            <w:cnfStyle w:val="001000000000" w:firstRow="0" w:lastRow="0" w:firstColumn="1" w:lastColumn="0" w:oddVBand="0" w:evenVBand="0" w:oddHBand="0" w:evenHBand="0" w:firstRowFirstColumn="0" w:firstRowLastColumn="0" w:lastRowFirstColumn="0" w:lastRowLastColumn="0"/>
            <w:tcW w:w="3006" w:type="dxa"/>
          </w:tcPr>
          <w:p w:rsidR="00821CD8" w:rsidRPr="0036680D" w:rsidRDefault="00821CD8" w:rsidP="00821CD8">
            <w:pPr>
              <w:rPr>
                <w:rFonts w:cs="Arial"/>
                <w:b/>
                <w:sz w:val="22"/>
                <w:szCs w:val="22"/>
              </w:rPr>
            </w:pPr>
            <w:r w:rsidRPr="0036680D">
              <w:rPr>
                <w:rFonts w:cs="Arial"/>
                <w:b/>
                <w:sz w:val="22"/>
                <w:szCs w:val="22"/>
              </w:rPr>
              <w:t>ACT Fire &amp; Rescue</w:t>
            </w:r>
            <w:r w:rsidR="00E9775C">
              <w:rPr>
                <w:rFonts w:cs="Arial"/>
                <w:b/>
                <w:sz w:val="22"/>
                <w:szCs w:val="22"/>
              </w:rPr>
              <w:t xml:space="preserve"> Service</w:t>
            </w:r>
            <w:r w:rsidRPr="0036680D">
              <w:rPr>
                <w:rFonts w:cs="Arial"/>
                <w:b/>
                <w:sz w:val="22"/>
                <w:szCs w:val="22"/>
              </w:rPr>
              <w:t xml:space="preserve"> Commander</w:t>
            </w:r>
          </w:p>
          <w:p w:rsidR="00821CD8" w:rsidRPr="0036680D" w:rsidRDefault="00821CD8" w:rsidP="00821CD8">
            <w:pPr>
              <w:rPr>
                <w:rFonts w:cs="Arial"/>
                <w:b/>
                <w:sz w:val="22"/>
                <w:szCs w:val="22"/>
              </w:rPr>
            </w:pPr>
            <w:r w:rsidRPr="0036680D">
              <w:rPr>
                <w:rFonts w:cs="Arial"/>
                <w:b/>
                <w:sz w:val="22"/>
                <w:szCs w:val="22"/>
              </w:rPr>
              <w:t xml:space="preserve">ACT Rural Fire Service </w:t>
            </w:r>
          </w:p>
          <w:p w:rsidR="00821CD8" w:rsidRPr="0036680D" w:rsidRDefault="00821CD8" w:rsidP="00821CD8">
            <w:pPr>
              <w:rPr>
                <w:rFonts w:cs="Arial"/>
                <w:b/>
                <w:sz w:val="22"/>
                <w:szCs w:val="22"/>
              </w:rPr>
            </w:pPr>
            <w:r w:rsidRPr="0036680D">
              <w:rPr>
                <w:rFonts w:cs="Arial"/>
                <w:b/>
                <w:sz w:val="22"/>
                <w:szCs w:val="22"/>
              </w:rPr>
              <w:t>Duty Officer (DO)</w:t>
            </w:r>
          </w:p>
        </w:tc>
        <w:tc>
          <w:tcPr>
            <w:tcW w:w="6804" w:type="dxa"/>
          </w:tcPr>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For level 1 incidents or where no Incident Management Team (IMT) is in place, liaise with the Incident Controller to determine the alert level of an incident and identify the requirements for a warning to be communicated</w:t>
            </w:r>
          </w:p>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Monitor the incident and adjust the alert level where necessary</w:t>
            </w:r>
          </w:p>
        </w:tc>
      </w:tr>
      <w:tr w:rsidR="00821CD8" w:rsidRPr="0036680D" w:rsidTr="00821CD8">
        <w:tc>
          <w:tcPr>
            <w:cnfStyle w:val="001000000000" w:firstRow="0" w:lastRow="0" w:firstColumn="1" w:lastColumn="0" w:oddVBand="0" w:evenVBand="0" w:oddHBand="0" w:evenHBand="0" w:firstRowFirstColumn="0" w:firstRowLastColumn="0" w:lastRowFirstColumn="0" w:lastRowLastColumn="0"/>
            <w:tcW w:w="3006" w:type="dxa"/>
          </w:tcPr>
          <w:p w:rsidR="00821CD8" w:rsidRPr="0036680D" w:rsidRDefault="00821CD8" w:rsidP="00821CD8">
            <w:pPr>
              <w:rPr>
                <w:rFonts w:cs="Arial"/>
                <w:b/>
                <w:sz w:val="22"/>
                <w:szCs w:val="22"/>
              </w:rPr>
            </w:pPr>
            <w:r w:rsidRPr="0036680D">
              <w:rPr>
                <w:rFonts w:cs="Arial"/>
                <w:b/>
                <w:sz w:val="22"/>
                <w:szCs w:val="22"/>
              </w:rPr>
              <w:t>Public Liaison Officer / ESA Media On-call Officer</w:t>
            </w:r>
          </w:p>
        </w:tc>
        <w:tc>
          <w:tcPr>
            <w:tcW w:w="6804" w:type="dxa"/>
          </w:tcPr>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Assist the Incident Controller in identifying the requirements for a warning to be communicated</w:t>
            </w:r>
          </w:p>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Issue public warnings about bush and grass fires and  threats in the ACT for the purpose of protecting life and property</w:t>
            </w:r>
          </w:p>
          <w:p w:rsidR="00821CD8" w:rsidRPr="0036680D" w:rsidRDefault="00821CD8" w:rsidP="00821CD8">
            <w:pPr>
              <w:pStyle w:val="ListBullet"/>
              <w:cnfStyle w:val="000000000000" w:firstRow="0" w:lastRow="0" w:firstColumn="0" w:lastColumn="0" w:oddVBand="0" w:evenVBand="0" w:oddHBand="0" w:evenHBand="0" w:firstRowFirstColumn="0" w:firstRowLastColumn="0" w:lastRowFirstColumn="0" w:lastRowLastColumn="0"/>
              <w:rPr>
                <w:rFonts w:cs="Arial"/>
                <w:szCs w:val="22"/>
              </w:rPr>
            </w:pPr>
            <w:r w:rsidRPr="0036680D">
              <w:rPr>
                <w:rFonts w:cs="Arial"/>
                <w:szCs w:val="22"/>
              </w:rPr>
              <w:t xml:space="preserve">Obtain authorisation from the Commissioner / Chief Officer to issue an Emergency Warning </w:t>
            </w:r>
          </w:p>
        </w:tc>
      </w:tr>
    </w:tbl>
    <w:p w:rsidR="00821CD8" w:rsidRPr="0036680D" w:rsidRDefault="00821CD8" w:rsidP="00821CD8">
      <w:pPr>
        <w:rPr>
          <w:rFonts w:ascii="Arial" w:hAnsi="Arial" w:cs="Arial"/>
        </w:rPr>
      </w:pPr>
    </w:p>
    <w:p w:rsidR="00821CD8" w:rsidRPr="0036680D" w:rsidRDefault="00821CD8" w:rsidP="00821CD8">
      <w:pPr>
        <w:rPr>
          <w:rFonts w:ascii="Arial" w:hAnsi="Arial" w:cs="Arial"/>
          <w:b/>
          <w:sz w:val="28"/>
        </w:rPr>
      </w:pPr>
      <w:r w:rsidRPr="0036680D">
        <w:rPr>
          <w:rFonts w:ascii="Arial" w:hAnsi="Arial" w:cs="Arial"/>
        </w:rPr>
        <w:br w:type="page"/>
      </w:r>
    </w:p>
    <w:p w:rsidR="00821CD8" w:rsidRPr="0036680D" w:rsidRDefault="00821CD8" w:rsidP="00E9775C">
      <w:pPr>
        <w:pStyle w:val="Heading1"/>
        <w:pageBreakBefore w:val="0"/>
        <w:numPr>
          <w:ilvl w:val="0"/>
          <w:numId w:val="17"/>
        </w:numPr>
        <w:pBdr>
          <w:bottom w:val="none" w:sz="0" w:space="0" w:color="auto"/>
        </w:pBdr>
        <w:tabs>
          <w:tab w:val="clear" w:pos="2880"/>
        </w:tabs>
        <w:spacing w:before="0" w:after="0"/>
        <w:rPr>
          <w:sz w:val="28"/>
          <w:szCs w:val="28"/>
        </w:rPr>
      </w:pPr>
      <w:bookmarkStart w:id="11" w:name="_Toc526416541"/>
      <w:bookmarkStart w:id="12" w:name="_Toc526760843"/>
      <w:r w:rsidRPr="0036680D">
        <w:rPr>
          <w:sz w:val="28"/>
          <w:szCs w:val="28"/>
        </w:rPr>
        <w:lastRenderedPageBreak/>
        <w:t>What is a warning?</w:t>
      </w:r>
      <w:bookmarkEnd w:id="11"/>
      <w:bookmarkEnd w:id="12"/>
    </w:p>
    <w:p w:rsidR="00821CD8" w:rsidRPr="0036680D" w:rsidRDefault="00821CD8" w:rsidP="00821CD8">
      <w:pPr>
        <w:rPr>
          <w:sz w:val="28"/>
          <w:szCs w:val="28"/>
        </w:rPr>
      </w:pPr>
    </w:p>
    <w:p w:rsidR="00821CD8" w:rsidRPr="0036680D" w:rsidRDefault="00821CD8" w:rsidP="00821CD8">
      <w:pPr>
        <w:rPr>
          <w:rFonts w:ascii="Arial" w:hAnsi="Arial" w:cs="Arial"/>
          <w:sz w:val="22"/>
          <w:szCs w:val="22"/>
        </w:rPr>
      </w:pPr>
      <w:r w:rsidRPr="0036680D">
        <w:rPr>
          <w:rFonts w:ascii="Arial" w:hAnsi="Arial" w:cs="Arial"/>
          <w:sz w:val="22"/>
          <w:szCs w:val="22"/>
        </w:rPr>
        <w:t>A warning is a message signalling an imminent hazard, which may include advice on protective measures</w:t>
      </w:r>
      <w:r w:rsidRPr="0036680D">
        <w:rPr>
          <w:rStyle w:val="FootnoteReference"/>
          <w:rFonts w:ascii="Arial" w:hAnsi="Arial" w:cs="Arial"/>
          <w:sz w:val="22"/>
          <w:szCs w:val="22"/>
        </w:rPr>
        <w:footnoteReference w:id="1"/>
      </w:r>
      <w:r w:rsidRPr="0036680D">
        <w:rPr>
          <w:rFonts w:ascii="Arial" w:hAnsi="Arial" w:cs="Arial"/>
          <w:sz w:val="22"/>
          <w:szCs w:val="22"/>
        </w:rPr>
        <w:t>.</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For the intent of this Protocol, a warning is a message which relates to a hazard that is happening or is imminent, and is currently or likely to have an impact on the safety of a community.</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This includes a message relating to an imminent bush and grass fire hazard which is likely to have an impact on the safety of a community (such as the loss of life).</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By definition, more generalised alerts or information, such as fire danger ratings or total fire bans, are not considered warnings for the intent of this Protocol.</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 xml:space="preserve">For clarity, it should be noted that in relation to bush and grass fire incidents in the ACT, an ‘advice or warning’ relates to the actual process of signalling a hazard. It does not correspond to incidents at the alert or information level of Emergency Warning, nor does it automatically correspond to the activation of the Emergency Alert telephone warning system. </w:t>
      </w:r>
    </w:p>
    <w:p w:rsidR="00821CD8" w:rsidRPr="0036680D" w:rsidRDefault="00821CD8" w:rsidP="00821CD8">
      <w:pPr>
        <w:rPr>
          <w:rFonts w:ascii="Arial" w:hAnsi="Arial" w:cs="Arial"/>
        </w:rPr>
      </w:pPr>
    </w:p>
    <w:p w:rsidR="00821CD8" w:rsidRPr="0036680D" w:rsidRDefault="00821CD8" w:rsidP="00821CD8">
      <w:pPr>
        <w:rPr>
          <w:rFonts w:ascii="Arial" w:hAnsi="Arial" w:cs="Arial"/>
        </w:rPr>
      </w:pPr>
    </w:p>
    <w:p w:rsidR="00821CD8" w:rsidRPr="00E9775C" w:rsidRDefault="00821CD8" w:rsidP="00E9775C">
      <w:pPr>
        <w:pStyle w:val="Heading2"/>
        <w:widowControl/>
        <w:numPr>
          <w:ilvl w:val="1"/>
          <w:numId w:val="17"/>
        </w:numPr>
        <w:ind w:left="578" w:hanging="578"/>
        <w:jc w:val="left"/>
        <w:rPr>
          <w:b/>
          <w:i w:val="0"/>
          <w:sz w:val="27"/>
          <w:szCs w:val="27"/>
        </w:rPr>
      </w:pPr>
      <w:bookmarkStart w:id="13" w:name="_Toc526416542"/>
      <w:bookmarkStart w:id="14" w:name="_Toc526760844"/>
      <w:r w:rsidRPr="00E9775C">
        <w:rPr>
          <w:b/>
          <w:i w:val="0"/>
          <w:sz w:val="27"/>
          <w:szCs w:val="27"/>
        </w:rPr>
        <w:t>The warning process</w:t>
      </w:r>
      <w:bookmarkEnd w:id="13"/>
      <w:bookmarkEnd w:id="14"/>
    </w:p>
    <w:p w:rsidR="00821CD8" w:rsidRPr="0036680D" w:rsidRDefault="00821CD8" w:rsidP="00821CD8">
      <w:pPr>
        <w:rPr>
          <w:rFonts w:ascii="Arial" w:hAnsi="Arial" w:cs="Arial"/>
        </w:rPr>
      </w:pPr>
    </w:p>
    <w:p w:rsidR="00821CD8" w:rsidRPr="0036680D" w:rsidRDefault="00821CD8" w:rsidP="00821CD8">
      <w:pPr>
        <w:rPr>
          <w:rFonts w:ascii="Arial" w:hAnsi="Arial" w:cs="Arial"/>
          <w:sz w:val="22"/>
          <w:szCs w:val="22"/>
        </w:rPr>
      </w:pPr>
      <w:r w:rsidRPr="0036680D">
        <w:rPr>
          <w:rFonts w:ascii="Arial" w:hAnsi="Arial" w:cs="Arial"/>
          <w:sz w:val="22"/>
          <w:szCs w:val="22"/>
        </w:rPr>
        <w:t>It should be recognised that effective warnings and public information are based on a sound level of community understanding and preparedness.</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The warning process has a number of stages, as outlined on the following page.</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p>
    <w:p w:rsidR="00821CD8" w:rsidRDefault="00821CD8" w:rsidP="00821CD8">
      <w:pPr>
        <w:sectPr w:rsidR="00821CD8" w:rsidSect="00821CD8">
          <w:headerReference w:type="default" r:id="rId17"/>
          <w:footerReference w:type="default" r:id="rId18"/>
          <w:pgSz w:w="11909" w:h="16834" w:code="9"/>
          <w:pgMar w:top="1418" w:right="907" w:bottom="1418" w:left="907" w:header="680" w:footer="680" w:gutter="0"/>
          <w:pgNumType w:start="2"/>
          <w:cols w:space="708"/>
          <w:docGrid w:linePitch="272"/>
        </w:sectPr>
      </w:pPr>
    </w:p>
    <w:p w:rsidR="00821CD8" w:rsidRPr="0036680D" w:rsidRDefault="00821CD8" w:rsidP="00821CD8">
      <w:pPr>
        <w:ind w:left="-567"/>
        <w:rPr>
          <w:rFonts w:ascii="Arial" w:hAnsi="Arial" w:cs="Arial"/>
          <w:b/>
          <w:sz w:val="40"/>
          <w:szCs w:val="40"/>
        </w:rPr>
      </w:pPr>
      <w:r w:rsidRPr="0036680D">
        <w:rPr>
          <w:rFonts w:ascii="Arial" w:hAnsi="Arial" w:cs="Arial"/>
          <w:b/>
          <w:sz w:val="40"/>
          <w:szCs w:val="40"/>
        </w:rPr>
        <w:lastRenderedPageBreak/>
        <w:t>The Warnings Process</w:t>
      </w:r>
    </w:p>
    <w:p w:rsidR="00821CD8" w:rsidRDefault="0065036F" w:rsidP="00821CD8">
      <w:pPr>
        <w:ind w:left="-709"/>
        <w:jc w:val="center"/>
      </w:pPr>
      <w:r>
        <w:rPr>
          <w:noProof/>
          <w:lang w:eastAsia="en-AU"/>
        </w:rPr>
        <mc:AlternateContent>
          <mc:Choice Requires="wps">
            <w:drawing>
              <wp:anchor distT="45720" distB="45720" distL="114300" distR="114300" simplePos="0" relativeHeight="251654656" behindDoc="0" locked="0" layoutInCell="1" allowOverlap="1">
                <wp:simplePos x="0" y="0"/>
                <wp:positionH relativeFrom="margin">
                  <wp:posOffset>-424180</wp:posOffset>
                </wp:positionH>
                <wp:positionV relativeFrom="paragraph">
                  <wp:posOffset>335915</wp:posOffset>
                </wp:positionV>
                <wp:extent cx="1079500" cy="5562600"/>
                <wp:effectExtent l="0" t="0" r="2540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562600"/>
                        </a:xfrm>
                        <a:prstGeom prst="rect">
                          <a:avLst/>
                        </a:prstGeom>
                        <a:solidFill>
                          <a:srgbClr val="FFFFFF"/>
                        </a:solidFill>
                        <a:ln w="9525">
                          <a:solidFill>
                            <a:srgbClr val="0070C0"/>
                          </a:solidFill>
                          <a:miter lim="800000"/>
                          <a:headEnd/>
                          <a:tailEnd/>
                        </a:ln>
                      </wps:spPr>
                      <wps:txbx>
                        <w:txbxContent>
                          <w:p w:rsidR="00EE3B2B" w:rsidRPr="0036680D" w:rsidRDefault="00EE3B2B" w:rsidP="00821CD8">
                            <w:pPr>
                              <w:jc w:val="center"/>
                              <w:rPr>
                                <w:rFonts w:ascii="Arial" w:hAnsi="Arial" w:cs="Arial"/>
                                <w:sz w:val="16"/>
                                <w:szCs w:val="16"/>
                              </w:rPr>
                            </w:pPr>
                            <w:r w:rsidRPr="0036680D">
                              <w:rPr>
                                <w:rFonts w:ascii="Arial" w:hAnsi="Arial" w:cs="Arial"/>
                                <w:b/>
                                <w:sz w:val="18"/>
                                <w:szCs w:val="18"/>
                              </w:rPr>
                              <w:t>Community Preparedness</w:t>
                            </w:r>
                            <w:r w:rsidRPr="0036680D">
                              <w:rPr>
                                <w:rFonts w:ascii="Arial" w:hAnsi="Arial" w:cs="Arial"/>
                                <w:b/>
                                <w:sz w:val="18"/>
                                <w:szCs w:val="18"/>
                              </w:rPr>
                              <w:br/>
                            </w:r>
                          </w:p>
                          <w:p w:rsidR="00EE3B2B" w:rsidRPr="0036680D" w:rsidRDefault="00EE3B2B" w:rsidP="00821CD8">
                            <w:pPr>
                              <w:jc w:val="center"/>
                              <w:rPr>
                                <w:rFonts w:ascii="Arial" w:hAnsi="Arial" w:cs="Arial"/>
                                <w:sz w:val="16"/>
                                <w:szCs w:val="16"/>
                              </w:rPr>
                            </w:pPr>
                          </w:p>
                          <w:p w:rsidR="00EE3B2B" w:rsidRPr="0036680D" w:rsidRDefault="00EE3B2B" w:rsidP="00821CD8">
                            <w:pPr>
                              <w:rPr>
                                <w:rFonts w:ascii="Arial" w:hAnsi="Arial" w:cs="Arial"/>
                                <w:sz w:val="16"/>
                                <w:szCs w:val="16"/>
                              </w:rPr>
                            </w:pPr>
                            <w:r w:rsidRPr="0036680D">
                              <w:rPr>
                                <w:rFonts w:ascii="Arial" w:hAnsi="Arial" w:cs="Arial"/>
                                <w:sz w:val="16"/>
                                <w:szCs w:val="16"/>
                              </w:rPr>
                              <w:t>Emergency services and the community have a shared responsibility to prepare for emergency incidents.</w:t>
                            </w:r>
                          </w:p>
                          <w:p w:rsidR="00EE3B2B" w:rsidRPr="0036680D" w:rsidRDefault="00EE3B2B" w:rsidP="00821CD8">
                            <w:pPr>
                              <w:rPr>
                                <w:rFonts w:ascii="Arial" w:hAnsi="Arial" w:cs="Arial"/>
                                <w:sz w:val="16"/>
                                <w:szCs w:val="16"/>
                              </w:rPr>
                            </w:pPr>
                          </w:p>
                          <w:p w:rsidR="00EE3B2B" w:rsidRPr="0036680D" w:rsidRDefault="00EE3B2B" w:rsidP="00821CD8">
                            <w:pPr>
                              <w:rPr>
                                <w:rFonts w:ascii="Arial" w:hAnsi="Arial" w:cs="Arial"/>
                                <w:sz w:val="16"/>
                                <w:szCs w:val="16"/>
                              </w:rPr>
                            </w:pPr>
                            <w:r w:rsidRPr="0036680D">
                              <w:rPr>
                                <w:rFonts w:ascii="Arial" w:hAnsi="Arial" w:cs="Arial"/>
                                <w:sz w:val="16"/>
                                <w:szCs w:val="16"/>
                              </w:rPr>
                              <w:t>Community engagement and awareness activities should be delivered to educate the community about warning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4pt;margin-top:26.45pt;width:85pt;height:438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" strokecolor="#0070c0">
                <v:textbox>
                  <w:txbxContent>
                    <w:p w:rsidR="00EE3B2B" w:rsidRPr="0036680D" w:rsidRDefault="00EE3B2B" w:rsidP="00821CD8">
                      <w:pPr>
                        <w:jc w:val="center"/>
                        <w:rPr>
                          <w:rFonts w:ascii="Arial" w:hAnsi="Arial" w:cs="Arial"/>
                          <w:sz w:val="16"/>
                          <w:szCs w:val="16"/>
                        </w:rPr>
                      </w:pPr>
                      <w:r w:rsidRPr="0036680D">
                        <w:rPr>
                          <w:rFonts w:ascii="Arial" w:hAnsi="Arial" w:cs="Arial"/>
                          <w:b/>
                          <w:sz w:val="18"/>
                          <w:szCs w:val="18"/>
                        </w:rPr>
                        <w:t>Community Preparedness</w:t>
                      </w:r>
                      <w:r w:rsidRPr="0036680D">
                        <w:rPr>
                          <w:rFonts w:ascii="Arial" w:hAnsi="Arial" w:cs="Arial"/>
                          <w:b/>
                          <w:sz w:val="18"/>
                          <w:szCs w:val="18"/>
                        </w:rPr>
                        <w:br/>
                      </w:r>
                    </w:p>
                    <w:p w:rsidR="00EE3B2B" w:rsidRPr="0036680D" w:rsidRDefault="00EE3B2B" w:rsidP="00821CD8">
                      <w:pPr>
                        <w:jc w:val="center"/>
                        <w:rPr>
                          <w:rFonts w:ascii="Arial" w:hAnsi="Arial" w:cs="Arial"/>
                          <w:sz w:val="16"/>
                          <w:szCs w:val="16"/>
                        </w:rPr>
                      </w:pPr>
                    </w:p>
                    <w:p w:rsidR="00EE3B2B" w:rsidRPr="0036680D" w:rsidRDefault="00EE3B2B" w:rsidP="00821CD8">
                      <w:pPr>
                        <w:rPr>
                          <w:rFonts w:ascii="Arial" w:hAnsi="Arial" w:cs="Arial"/>
                          <w:sz w:val="16"/>
                          <w:szCs w:val="16"/>
                        </w:rPr>
                      </w:pPr>
                      <w:r w:rsidRPr="0036680D">
                        <w:rPr>
                          <w:rFonts w:ascii="Arial" w:hAnsi="Arial" w:cs="Arial"/>
                          <w:sz w:val="16"/>
                          <w:szCs w:val="16"/>
                        </w:rPr>
                        <w:t>Emergency services and the community have a shared responsibility to prepare for emergency incidents.</w:t>
                      </w:r>
                    </w:p>
                    <w:p w:rsidR="00EE3B2B" w:rsidRPr="0036680D" w:rsidRDefault="00EE3B2B" w:rsidP="00821CD8">
                      <w:pPr>
                        <w:rPr>
                          <w:rFonts w:ascii="Arial" w:hAnsi="Arial" w:cs="Arial"/>
                          <w:sz w:val="16"/>
                          <w:szCs w:val="16"/>
                        </w:rPr>
                      </w:pPr>
                    </w:p>
                    <w:p w:rsidR="00EE3B2B" w:rsidRPr="0036680D" w:rsidRDefault="00EE3B2B" w:rsidP="00821CD8">
                      <w:pPr>
                        <w:rPr>
                          <w:rFonts w:ascii="Arial" w:hAnsi="Arial" w:cs="Arial"/>
                          <w:sz w:val="16"/>
                          <w:szCs w:val="16"/>
                        </w:rPr>
                      </w:pPr>
                      <w:r w:rsidRPr="0036680D">
                        <w:rPr>
                          <w:rFonts w:ascii="Arial" w:hAnsi="Arial" w:cs="Arial"/>
                          <w:sz w:val="16"/>
                          <w:szCs w:val="16"/>
                        </w:rPr>
                        <w:t>Community engagement and awareness activities should be delivered to educate the community about warning messages.</w:t>
                      </w:r>
                    </w:p>
                  </w:txbxContent>
                </v:textbox>
                <w10:wrap anchorx="margin"/>
              </v:shape>
            </w:pict>
          </mc:Fallback>
        </mc:AlternateContent>
      </w:r>
      <w:r w:rsidR="00821CD8">
        <w:rPr>
          <w:noProof/>
          <w:lang w:eastAsia="en-AU"/>
        </w:rPr>
        <w:drawing>
          <wp:inline distT="0" distB="0" distL="0" distR="0" wp14:anchorId="40094A0C" wp14:editId="3F6A90BE">
            <wp:extent cx="9570265" cy="29085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404813" cy="316220"/>
                    </a:xfrm>
                    <a:prstGeom prst="rect">
                      <a:avLst/>
                    </a:prstGeom>
                  </pic:spPr>
                </pic:pic>
              </a:graphicData>
            </a:graphic>
          </wp:inline>
        </w:drawing>
      </w:r>
    </w:p>
    <w:p w:rsidR="00821CD8" w:rsidRDefault="0065036F" w:rsidP="00821CD8">
      <w:r>
        <w:rPr>
          <w:noProof/>
          <w:lang w:eastAsia="en-AU"/>
        </w:rPr>
        <mc:AlternateContent>
          <mc:Choice Requires="wps">
            <w:drawing>
              <wp:anchor distT="45720" distB="45720" distL="114300" distR="114300" simplePos="0" relativeHeight="251658752" behindDoc="0" locked="0" layoutInCell="1" allowOverlap="1">
                <wp:simplePos x="0" y="0"/>
                <wp:positionH relativeFrom="margin">
                  <wp:posOffset>4376420</wp:posOffset>
                </wp:positionH>
                <wp:positionV relativeFrom="paragraph">
                  <wp:posOffset>35560</wp:posOffset>
                </wp:positionV>
                <wp:extent cx="1079500" cy="5572125"/>
                <wp:effectExtent l="0" t="0" r="25400" b="28575"/>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572125"/>
                        </a:xfrm>
                        <a:prstGeom prst="rect">
                          <a:avLst/>
                        </a:prstGeom>
                        <a:solidFill>
                          <a:srgbClr val="FFFFFF"/>
                        </a:solidFill>
                        <a:ln w="9525">
                          <a:solidFill>
                            <a:srgbClr val="0070C0"/>
                          </a:solidFill>
                          <a:miter lim="800000"/>
                          <a:headEnd/>
                          <a:tailEnd/>
                        </a:ln>
                      </wps:spPr>
                      <wps:txb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Alert level assigned</w:t>
                            </w:r>
                            <w:r w:rsidRPr="0036680D">
                              <w:rPr>
                                <w:rFonts w:ascii="Arial" w:hAnsi="Arial" w:cs="Arial"/>
                                <w:b/>
                                <w:sz w:val="18"/>
                                <w:szCs w:val="18"/>
                              </w:rPr>
                              <w:br/>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An alert level is assigned to every bush / grass fire incident based on:</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Time till impact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Current fire danger rating</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b/>
                                <w:sz w:val="16"/>
                                <w:szCs w:val="16"/>
                              </w:rPr>
                            </w:pPr>
                            <w:r w:rsidRPr="0036680D">
                              <w:rPr>
                                <w:rFonts w:ascii="Arial" w:hAnsi="Arial" w:cs="Arial"/>
                                <w:sz w:val="16"/>
                                <w:szCs w:val="16"/>
                              </w:rPr>
                              <w:t xml:space="preserve">Likelihood of impact </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Consideration of issuing a Public Information Alert via SPOT.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Consideration of the emergency alert telephone warning system</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Consideration of SEWS activation.</w:t>
                            </w:r>
                          </w:p>
                          <w:p w:rsidR="00EE3B2B" w:rsidRPr="0036680D" w:rsidRDefault="00EE3B2B" w:rsidP="001B408E">
                            <w:pPr>
                              <w:pStyle w:val="ListParagraph"/>
                              <w:spacing w:after="0" w:line="240" w:lineRule="auto"/>
                              <w:ind w:left="142"/>
                              <w:contextualSpacing w:val="0"/>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344.6pt;margin-top:2.8pt;width:85pt;height:438.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" strokecolor="#0070c0">
                <v:textbo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Alert level assigned</w:t>
                      </w:r>
                      <w:r w:rsidRPr="0036680D">
                        <w:rPr>
                          <w:rFonts w:ascii="Arial" w:hAnsi="Arial" w:cs="Arial"/>
                          <w:b/>
                          <w:sz w:val="18"/>
                          <w:szCs w:val="18"/>
                        </w:rPr>
                        <w:br/>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An alert level is assigned to every bush / grass fire incident based on:</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Time till impact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Current fire danger rating</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b/>
                          <w:sz w:val="16"/>
                          <w:szCs w:val="16"/>
                        </w:rPr>
                      </w:pPr>
                      <w:r w:rsidRPr="0036680D">
                        <w:rPr>
                          <w:rFonts w:ascii="Arial" w:hAnsi="Arial" w:cs="Arial"/>
                          <w:sz w:val="16"/>
                          <w:szCs w:val="16"/>
                        </w:rPr>
                        <w:t xml:space="preserve">Likelihood of impact </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Consideration of issuing a Public Information Alert via SPOT.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Consideration of the emergency alert telephone warning system</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Consideration of SEWS activation.</w:t>
                      </w:r>
                    </w:p>
                    <w:p w:rsidR="00EE3B2B" w:rsidRPr="0036680D" w:rsidRDefault="00EE3B2B" w:rsidP="001B408E">
                      <w:pPr>
                        <w:pStyle w:val="ListParagraph"/>
                        <w:spacing w:after="0" w:line="240" w:lineRule="auto"/>
                        <w:ind w:left="142"/>
                        <w:contextualSpacing w:val="0"/>
                        <w:rPr>
                          <w:rFonts w:ascii="Arial" w:hAnsi="Arial" w:cs="Arial"/>
                          <w:sz w:val="16"/>
                          <w:szCs w:val="16"/>
                        </w:rPr>
                      </w:pPr>
                    </w:p>
                  </w:txbxContent>
                </v:textbox>
                <w10:wrap anchorx="margin"/>
              </v:shape>
            </w:pict>
          </mc:Fallback>
        </mc:AlternateContent>
      </w:r>
      <w:r>
        <w:rPr>
          <w:noProof/>
          <w:lang w:eastAsia="en-AU"/>
        </w:rPr>
        <mc:AlternateContent>
          <mc:Choice Requires="wps">
            <w:drawing>
              <wp:anchor distT="45720" distB="45720" distL="114300" distR="114300" simplePos="0" relativeHeight="251659776" behindDoc="0" locked="0" layoutInCell="1" allowOverlap="1">
                <wp:simplePos x="0" y="0"/>
                <wp:positionH relativeFrom="margin">
                  <wp:posOffset>5586095</wp:posOffset>
                </wp:positionH>
                <wp:positionV relativeFrom="paragraph">
                  <wp:posOffset>35560</wp:posOffset>
                </wp:positionV>
                <wp:extent cx="1079500" cy="5572125"/>
                <wp:effectExtent l="0" t="0" r="25400" b="28575"/>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572125"/>
                        </a:xfrm>
                        <a:prstGeom prst="rect">
                          <a:avLst/>
                        </a:prstGeom>
                        <a:solidFill>
                          <a:srgbClr val="FFFFFF"/>
                        </a:solidFill>
                        <a:ln w="9525">
                          <a:solidFill>
                            <a:srgbClr val="0070C0"/>
                          </a:solidFill>
                          <a:miter lim="800000"/>
                          <a:headEnd/>
                          <a:tailEnd/>
                        </a:ln>
                      </wps:spPr>
                      <wps:txb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Message Construction and Delivery</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Messages designed to be timely, relevant and tailored to the community using the agreed National Framework Messaging templates (hosted in SPOT app.).</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 xml:space="preserve">Message constructed with a clear call to action for affected people. </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Message constructed with consideration of method and timeframe of delivery through agreed warning channels.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439.85pt;margin-top:2.8pt;width:85pt;height:438.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" strokecolor="#0070c0">
                <v:textbo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Message Construction and Delivery</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Messages designed to be timely, relevant and tailored to the community using the agreed National Framework Messaging templates (hosted in SPOT app.).</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 xml:space="preserve">Message constructed with a clear call to action for affected people. </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Message constructed with consideration of method and timeframe of delivery through agreed warning channels.</w:t>
                      </w:r>
                    </w:p>
                  </w:txbxContent>
                </v:textbox>
                <w10:wrap anchorx="margin"/>
              </v:shape>
            </w:pict>
          </mc:Fallback>
        </mc:AlternateContent>
      </w:r>
      <w:r>
        <w:rPr>
          <w:noProof/>
          <w:lang w:eastAsia="en-AU"/>
        </w:rPr>
        <mc:AlternateContent>
          <mc:Choice Requires="wps">
            <w:drawing>
              <wp:anchor distT="45720" distB="45720" distL="114300" distR="114300" simplePos="0" relativeHeight="251660800" behindDoc="0" locked="0" layoutInCell="1" allowOverlap="1">
                <wp:simplePos x="0" y="0"/>
                <wp:positionH relativeFrom="margin">
                  <wp:posOffset>6805295</wp:posOffset>
                </wp:positionH>
                <wp:positionV relativeFrom="paragraph">
                  <wp:posOffset>35560</wp:posOffset>
                </wp:positionV>
                <wp:extent cx="1079500" cy="5581650"/>
                <wp:effectExtent l="0" t="0" r="25400" b="1905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581650"/>
                        </a:xfrm>
                        <a:prstGeom prst="rect">
                          <a:avLst/>
                        </a:prstGeom>
                        <a:solidFill>
                          <a:srgbClr val="FFFFFF"/>
                        </a:solidFill>
                        <a:ln w="9525">
                          <a:solidFill>
                            <a:srgbClr val="0070C0"/>
                          </a:solidFill>
                          <a:miter lim="800000"/>
                          <a:headEnd/>
                          <a:tailEnd/>
                        </a:ln>
                      </wps:spPr>
                      <wps:txb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Monitoring</w:t>
                            </w:r>
                            <w:r w:rsidRPr="0036680D">
                              <w:rPr>
                                <w:rFonts w:ascii="Arial" w:hAnsi="Arial" w:cs="Arial"/>
                                <w:b/>
                                <w:sz w:val="18"/>
                                <w:szCs w:val="18"/>
                              </w:rPr>
                              <w:br/>
                            </w:r>
                            <w:r w:rsidRPr="0036680D">
                              <w:rPr>
                                <w:rFonts w:ascii="Arial" w:hAnsi="Arial" w:cs="Arial"/>
                                <w:b/>
                                <w:sz w:val="18"/>
                                <w:szCs w:val="18"/>
                              </w:rPr>
                              <w:br/>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Consideration of community response.</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Use of information and intelligence sources.</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Escalate or de</w:t>
                            </w:r>
                            <w:r w:rsidRPr="0036680D">
                              <w:rPr>
                                <w:rFonts w:ascii="Arial" w:hAnsi="Arial" w:cs="Arial"/>
                                <w:sz w:val="16"/>
                                <w:szCs w:val="16"/>
                              </w:rPr>
                              <w:noBreakHyphen/>
                              <w:t xml:space="preserve">escalate the incident and alert level based on information available at the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535.85pt;margin-top:2.8pt;width:85pt;height:439.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" strokecolor="#0070c0">
                <v:textbo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Monitoring</w:t>
                      </w:r>
                      <w:r w:rsidRPr="0036680D">
                        <w:rPr>
                          <w:rFonts w:ascii="Arial" w:hAnsi="Arial" w:cs="Arial"/>
                          <w:b/>
                          <w:sz w:val="18"/>
                          <w:szCs w:val="18"/>
                        </w:rPr>
                        <w:br/>
                      </w:r>
                      <w:r w:rsidRPr="0036680D">
                        <w:rPr>
                          <w:rFonts w:ascii="Arial" w:hAnsi="Arial" w:cs="Arial"/>
                          <w:b/>
                          <w:sz w:val="18"/>
                          <w:szCs w:val="18"/>
                        </w:rPr>
                        <w:br/>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Consideration of community response.</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Use of information and intelligence sources.</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Escalate or de</w:t>
                      </w:r>
                      <w:r w:rsidRPr="0036680D">
                        <w:rPr>
                          <w:rFonts w:ascii="Arial" w:hAnsi="Arial" w:cs="Arial"/>
                          <w:sz w:val="16"/>
                          <w:szCs w:val="16"/>
                        </w:rPr>
                        <w:noBreakHyphen/>
                        <w:t xml:space="preserve">escalate the incident and alert level based on information available at the time. </w:t>
                      </w:r>
                    </w:p>
                  </w:txbxContent>
                </v:textbox>
                <w10:wrap anchorx="margin"/>
              </v:shape>
            </w:pict>
          </mc:Fallback>
        </mc:AlternateContent>
      </w:r>
      <w:r>
        <w:rPr>
          <w:noProof/>
          <w:lang w:eastAsia="en-AU"/>
        </w:rPr>
        <mc:AlternateContent>
          <mc:Choice Requires="wps">
            <w:drawing>
              <wp:anchor distT="45720" distB="45720" distL="114300" distR="114300" simplePos="0" relativeHeight="251661824" behindDoc="0" locked="0" layoutInCell="1" allowOverlap="1">
                <wp:simplePos x="0" y="0"/>
                <wp:positionH relativeFrom="margin">
                  <wp:posOffset>8005445</wp:posOffset>
                </wp:positionH>
                <wp:positionV relativeFrom="paragraph">
                  <wp:posOffset>35560</wp:posOffset>
                </wp:positionV>
                <wp:extent cx="1079500" cy="5581650"/>
                <wp:effectExtent l="0" t="0" r="25400" b="1905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581650"/>
                        </a:xfrm>
                        <a:prstGeom prst="rect">
                          <a:avLst/>
                        </a:prstGeom>
                        <a:solidFill>
                          <a:srgbClr val="FFFFFF"/>
                        </a:solidFill>
                        <a:ln w="9525">
                          <a:solidFill>
                            <a:srgbClr val="0070C0"/>
                          </a:solidFill>
                          <a:miter lim="800000"/>
                          <a:headEnd/>
                          <a:tailEnd/>
                        </a:ln>
                      </wps:spPr>
                      <wps:txb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Closure</w:t>
                            </w:r>
                            <w:r w:rsidRPr="0036680D">
                              <w:rPr>
                                <w:rFonts w:ascii="Arial" w:hAnsi="Arial" w:cs="Arial"/>
                                <w:b/>
                                <w:sz w:val="18"/>
                                <w:szCs w:val="18"/>
                              </w:rPr>
                              <w:br/>
                            </w:r>
                            <w:r w:rsidRPr="0036680D">
                              <w:rPr>
                                <w:rFonts w:ascii="Arial" w:hAnsi="Arial" w:cs="Arial"/>
                                <w:b/>
                                <w:sz w:val="18"/>
                                <w:szCs w:val="18"/>
                              </w:rPr>
                              <w:br/>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Information and warnings are scaled back depending on the incident.</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Lessons learned and review process.</w:t>
                            </w:r>
                          </w:p>
                          <w:p w:rsidR="00EE3B2B" w:rsidRPr="008B384E" w:rsidRDefault="00EE3B2B" w:rsidP="00821CD8">
                            <w:pPr>
                              <w:spacing w:before="120"/>
                              <w:rPr>
                                <w:sz w:val="16"/>
                                <w:szCs w:val="16"/>
                              </w:rPr>
                            </w:pPr>
                            <w:r w:rsidRPr="0036680D">
                              <w:rPr>
                                <w:rFonts w:ascii="Arial" w:hAnsi="Arial" w:cs="Arial"/>
                                <w:sz w:val="16"/>
                                <w:szCs w:val="16"/>
                              </w:rPr>
                              <w:t>Effectiveness of information and warnings considered</w:t>
                            </w:r>
                            <w:r w:rsidRPr="008B384E">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630.35pt;margin-top:2.8pt;width:85pt;height:439.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" strokecolor="#0070c0">
                <v:textbo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Closure</w:t>
                      </w:r>
                      <w:r w:rsidRPr="0036680D">
                        <w:rPr>
                          <w:rFonts w:ascii="Arial" w:hAnsi="Arial" w:cs="Arial"/>
                          <w:b/>
                          <w:sz w:val="18"/>
                          <w:szCs w:val="18"/>
                        </w:rPr>
                        <w:br/>
                      </w:r>
                      <w:r w:rsidRPr="0036680D">
                        <w:rPr>
                          <w:rFonts w:ascii="Arial" w:hAnsi="Arial" w:cs="Arial"/>
                          <w:b/>
                          <w:sz w:val="18"/>
                          <w:szCs w:val="18"/>
                        </w:rPr>
                        <w:br/>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Information and warnings are scaled back depending on the incident.</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Lessons learned and review process.</w:t>
                      </w:r>
                    </w:p>
                    <w:p w:rsidR="00EE3B2B" w:rsidRPr="008B384E" w:rsidRDefault="00EE3B2B" w:rsidP="00821CD8">
                      <w:pPr>
                        <w:spacing w:before="120"/>
                        <w:rPr>
                          <w:sz w:val="16"/>
                          <w:szCs w:val="16"/>
                        </w:rPr>
                      </w:pPr>
                      <w:r w:rsidRPr="0036680D">
                        <w:rPr>
                          <w:rFonts w:ascii="Arial" w:hAnsi="Arial" w:cs="Arial"/>
                          <w:sz w:val="16"/>
                          <w:szCs w:val="16"/>
                        </w:rPr>
                        <w:t>Effectiveness of information and warnings considered</w:t>
                      </w:r>
                      <w:r w:rsidRPr="008B384E">
                        <w:rPr>
                          <w:sz w:val="16"/>
                          <w:szCs w:val="16"/>
                        </w:rPr>
                        <w:t>.</w:t>
                      </w:r>
                    </w:p>
                  </w:txbxContent>
                </v:textbox>
                <w10:wrap anchorx="margin"/>
              </v:shape>
            </w:pict>
          </mc:Fallback>
        </mc:AlternateContent>
      </w:r>
      <w:r>
        <w:rPr>
          <w:noProof/>
          <w:lang w:eastAsia="en-AU"/>
        </w:rPr>
        <mc:AlternateContent>
          <mc:Choice Requires="wps">
            <w:drawing>
              <wp:anchor distT="45720" distB="45720" distL="114300" distR="114300" simplePos="0" relativeHeight="251657728" behindDoc="0" locked="0" layoutInCell="1" allowOverlap="1">
                <wp:simplePos x="0" y="0"/>
                <wp:positionH relativeFrom="margin">
                  <wp:posOffset>3166745</wp:posOffset>
                </wp:positionH>
                <wp:positionV relativeFrom="paragraph">
                  <wp:posOffset>35560</wp:posOffset>
                </wp:positionV>
                <wp:extent cx="1079500" cy="5572125"/>
                <wp:effectExtent l="0" t="0" r="25400" b="28575"/>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572125"/>
                        </a:xfrm>
                        <a:prstGeom prst="rect">
                          <a:avLst/>
                        </a:prstGeom>
                        <a:solidFill>
                          <a:srgbClr val="FFFFFF"/>
                        </a:solidFill>
                        <a:ln w="9525">
                          <a:solidFill>
                            <a:srgbClr val="0070C0"/>
                          </a:solidFill>
                          <a:miter lim="800000"/>
                          <a:headEnd/>
                          <a:tailEnd/>
                        </a:ln>
                      </wps:spPr>
                      <wps:txb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The Decision to Warn</w:t>
                            </w:r>
                            <w:r w:rsidRPr="0036680D">
                              <w:rPr>
                                <w:rFonts w:ascii="Arial" w:hAnsi="Arial" w:cs="Arial"/>
                                <w:b/>
                                <w:sz w:val="18"/>
                                <w:szCs w:val="18"/>
                              </w:rPr>
                              <w:br/>
                            </w:r>
                          </w:p>
                          <w:p w:rsidR="00EE3B2B" w:rsidRPr="0036680D" w:rsidRDefault="00EE3B2B" w:rsidP="00821CD8">
                            <w:pPr>
                              <w:rPr>
                                <w:rFonts w:ascii="Arial" w:hAnsi="Arial" w:cs="Arial"/>
                                <w:sz w:val="16"/>
                                <w:szCs w:val="16"/>
                              </w:rPr>
                            </w:pPr>
                          </w:p>
                          <w:p w:rsidR="00EE3B2B" w:rsidRPr="0036680D" w:rsidRDefault="00EE3B2B" w:rsidP="00821CD8">
                            <w:pPr>
                              <w:rPr>
                                <w:rFonts w:ascii="Arial" w:hAnsi="Arial" w:cs="Arial"/>
                                <w:sz w:val="16"/>
                                <w:szCs w:val="16"/>
                              </w:rPr>
                            </w:pPr>
                            <w:r w:rsidRPr="0036680D">
                              <w:rPr>
                                <w:rFonts w:ascii="Arial" w:hAnsi="Arial" w:cs="Arial"/>
                                <w:sz w:val="16"/>
                                <w:szCs w:val="16"/>
                              </w:rPr>
                              <w:t>A clear and deliberate decision to warn the community about an immediate or impending threat, based on:</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Type of incident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Time till impact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Current fire danger rating</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 xml:space="preserve">Likelihood of impact </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Consequence of impact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Previous information or warnings provided</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Current reaction of the community</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The call to action or desired action for the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249.35pt;margin-top:2.8pt;width:85pt;height:438.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" strokecolor="#0070c0">
                <v:textbox>
                  <w:txbxContent>
                    <w:p w:rsidR="00EE3B2B" w:rsidRPr="0036680D" w:rsidRDefault="00EE3B2B" w:rsidP="00821CD8">
                      <w:pPr>
                        <w:jc w:val="center"/>
                        <w:rPr>
                          <w:rFonts w:ascii="Arial" w:hAnsi="Arial" w:cs="Arial"/>
                          <w:b/>
                          <w:sz w:val="18"/>
                          <w:szCs w:val="18"/>
                        </w:rPr>
                      </w:pPr>
                      <w:r w:rsidRPr="0036680D">
                        <w:rPr>
                          <w:rFonts w:ascii="Arial" w:hAnsi="Arial" w:cs="Arial"/>
                          <w:b/>
                          <w:sz w:val="18"/>
                          <w:szCs w:val="18"/>
                        </w:rPr>
                        <w:t>The Decision to Warn</w:t>
                      </w:r>
                      <w:r w:rsidRPr="0036680D">
                        <w:rPr>
                          <w:rFonts w:ascii="Arial" w:hAnsi="Arial" w:cs="Arial"/>
                          <w:b/>
                          <w:sz w:val="18"/>
                          <w:szCs w:val="18"/>
                        </w:rPr>
                        <w:br/>
                      </w:r>
                    </w:p>
                    <w:p w:rsidR="00EE3B2B" w:rsidRPr="0036680D" w:rsidRDefault="00EE3B2B" w:rsidP="00821CD8">
                      <w:pPr>
                        <w:rPr>
                          <w:rFonts w:ascii="Arial" w:hAnsi="Arial" w:cs="Arial"/>
                          <w:sz w:val="16"/>
                          <w:szCs w:val="16"/>
                        </w:rPr>
                      </w:pPr>
                    </w:p>
                    <w:p w:rsidR="00EE3B2B" w:rsidRPr="0036680D" w:rsidRDefault="00EE3B2B" w:rsidP="00821CD8">
                      <w:pPr>
                        <w:rPr>
                          <w:rFonts w:ascii="Arial" w:hAnsi="Arial" w:cs="Arial"/>
                          <w:sz w:val="16"/>
                          <w:szCs w:val="16"/>
                        </w:rPr>
                      </w:pPr>
                      <w:r w:rsidRPr="0036680D">
                        <w:rPr>
                          <w:rFonts w:ascii="Arial" w:hAnsi="Arial" w:cs="Arial"/>
                          <w:sz w:val="16"/>
                          <w:szCs w:val="16"/>
                        </w:rPr>
                        <w:t>A clear and deliberate decision to warn the community about an immediate or impending threat, based on:</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Type of incident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Time till impact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Current fire danger rating</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 xml:space="preserve">Likelihood of impact </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Consequence of impact</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Previous information or warnings provided</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Current reaction of the community</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The call to action or desired action for the community.</w:t>
                      </w:r>
                    </w:p>
                  </w:txbxContent>
                </v:textbox>
                <w10:wrap anchorx="margin"/>
              </v:shape>
            </w:pict>
          </mc:Fallback>
        </mc:AlternateContent>
      </w:r>
      <w:r>
        <w:rPr>
          <w:noProof/>
          <w:lang w:eastAsia="en-AU"/>
        </w:rPr>
        <mc:AlternateContent>
          <mc:Choice Requires="wps">
            <w:drawing>
              <wp:anchor distT="45720" distB="45720" distL="114300" distR="114300" simplePos="0" relativeHeight="251656704" behindDoc="0" locked="0" layoutInCell="1" allowOverlap="1">
                <wp:simplePos x="0" y="0"/>
                <wp:positionH relativeFrom="margin">
                  <wp:posOffset>1957070</wp:posOffset>
                </wp:positionH>
                <wp:positionV relativeFrom="paragraph">
                  <wp:posOffset>35560</wp:posOffset>
                </wp:positionV>
                <wp:extent cx="1079500" cy="5572125"/>
                <wp:effectExtent l="0" t="0" r="25400" b="28575"/>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572125"/>
                        </a:xfrm>
                        <a:prstGeom prst="rect">
                          <a:avLst/>
                        </a:prstGeom>
                        <a:solidFill>
                          <a:srgbClr val="FFFFFF"/>
                        </a:solidFill>
                        <a:ln w="9525">
                          <a:solidFill>
                            <a:srgbClr val="0070C0"/>
                          </a:solidFill>
                          <a:miter lim="800000"/>
                          <a:headEnd/>
                          <a:tailEnd/>
                        </a:ln>
                      </wps:spPr>
                      <wps:txbx>
                        <w:txbxContent>
                          <w:p w:rsidR="00EE3B2B" w:rsidRPr="0036680D" w:rsidRDefault="00EE3B2B" w:rsidP="00821CD8">
                            <w:pPr>
                              <w:jc w:val="center"/>
                              <w:rPr>
                                <w:rFonts w:ascii="Arial" w:hAnsi="Arial" w:cs="Arial"/>
                                <w:sz w:val="16"/>
                                <w:szCs w:val="16"/>
                              </w:rPr>
                            </w:pPr>
                            <w:r w:rsidRPr="0036680D">
                              <w:rPr>
                                <w:rFonts w:ascii="Arial" w:hAnsi="Arial" w:cs="Arial"/>
                                <w:b/>
                                <w:sz w:val="18"/>
                                <w:szCs w:val="18"/>
                              </w:rPr>
                              <w:t>Incident Specific Information</w:t>
                            </w:r>
                            <w:r w:rsidRPr="0036680D">
                              <w:rPr>
                                <w:rFonts w:ascii="Arial" w:hAnsi="Arial" w:cs="Arial"/>
                                <w:b/>
                                <w:sz w:val="18"/>
                                <w:szCs w:val="18"/>
                              </w:rPr>
                              <w:br/>
                            </w:r>
                          </w:p>
                          <w:p w:rsidR="00EE3B2B" w:rsidRPr="0036680D" w:rsidRDefault="00EE3B2B" w:rsidP="00821CD8">
                            <w:pPr>
                              <w:jc w:val="center"/>
                              <w:rPr>
                                <w:rFonts w:ascii="Arial" w:hAnsi="Arial" w:cs="Arial"/>
                                <w:b/>
                                <w:sz w:val="18"/>
                                <w:szCs w:val="18"/>
                              </w:rPr>
                            </w:pPr>
                            <w:r w:rsidRPr="0036680D">
                              <w:rPr>
                                <w:rFonts w:ascii="Arial" w:hAnsi="Arial" w:cs="Arial"/>
                                <w:sz w:val="16"/>
                                <w:szCs w:val="16"/>
                              </w:rPr>
                              <w:t>Assessment of the incident including:</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Field reports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Observations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Community</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Media</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Social media</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Agencies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Modelling.</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Underpinned by local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margin-left:154.1pt;margin-top:2.8pt;width:85pt;height:438.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" strokecolor="#0070c0">
                <v:textbox>
                  <w:txbxContent>
                    <w:p w:rsidR="00EE3B2B" w:rsidRPr="0036680D" w:rsidRDefault="00EE3B2B" w:rsidP="00821CD8">
                      <w:pPr>
                        <w:jc w:val="center"/>
                        <w:rPr>
                          <w:rFonts w:ascii="Arial" w:hAnsi="Arial" w:cs="Arial"/>
                          <w:sz w:val="16"/>
                          <w:szCs w:val="16"/>
                        </w:rPr>
                      </w:pPr>
                      <w:r w:rsidRPr="0036680D">
                        <w:rPr>
                          <w:rFonts w:ascii="Arial" w:hAnsi="Arial" w:cs="Arial"/>
                          <w:b/>
                          <w:sz w:val="18"/>
                          <w:szCs w:val="18"/>
                        </w:rPr>
                        <w:t>Incident Specific Information</w:t>
                      </w:r>
                      <w:r w:rsidRPr="0036680D">
                        <w:rPr>
                          <w:rFonts w:ascii="Arial" w:hAnsi="Arial" w:cs="Arial"/>
                          <w:b/>
                          <w:sz w:val="18"/>
                          <w:szCs w:val="18"/>
                        </w:rPr>
                        <w:br/>
                      </w:r>
                    </w:p>
                    <w:p w:rsidR="00EE3B2B" w:rsidRPr="0036680D" w:rsidRDefault="00EE3B2B" w:rsidP="00821CD8">
                      <w:pPr>
                        <w:jc w:val="center"/>
                        <w:rPr>
                          <w:rFonts w:ascii="Arial" w:hAnsi="Arial" w:cs="Arial"/>
                          <w:b/>
                          <w:sz w:val="18"/>
                          <w:szCs w:val="18"/>
                        </w:rPr>
                      </w:pPr>
                      <w:r w:rsidRPr="0036680D">
                        <w:rPr>
                          <w:rFonts w:ascii="Arial" w:hAnsi="Arial" w:cs="Arial"/>
                          <w:sz w:val="16"/>
                          <w:szCs w:val="16"/>
                        </w:rPr>
                        <w:t>Assessment of the incident including:</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Field reports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Observations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Community</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Media</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Social media</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Agencies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Modelling.</w:t>
                      </w:r>
                    </w:p>
                    <w:p w:rsidR="00EE3B2B" w:rsidRPr="0036680D" w:rsidRDefault="00EE3B2B" w:rsidP="00821CD8">
                      <w:pPr>
                        <w:spacing w:before="120"/>
                        <w:rPr>
                          <w:rFonts w:ascii="Arial" w:hAnsi="Arial" w:cs="Arial"/>
                          <w:sz w:val="16"/>
                          <w:szCs w:val="16"/>
                        </w:rPr>
                      </w:pPr>
                      <w:r w:rsidRPr="0036680D">
                        <w:rPr>
                          <w:rFonts w:ascii="Arial" w:hAnsi="Arial" w:cs="Arial"/>
                          <w:sz w:val="16"/>
                          <w:szCs w:val="16"/>
                        </w:rPr>
                        <w:t>Underpinned by local knowledge.</w:t>
                      </w:r>
                    </w:p>
                  </w:txbxContent>
                </v:textbox>
                <w10:wrap anchorx="margin"/>
              </v:shape>
            </w:pict>
          </mc:Fallback>
        </mc:AlternateContent>
      </w:r>
      <w:r>
        <w:rPr>
          <w:noProof/>
          <w:lang w:eastAsia="en-AU"/>
        </w:rPr>
        <mc:AlternateContent>
          <mc:Choice Requires="wps">
            <w:drawing>
              <wp:anchor distT="45720" distB="45720" distL="114300" distR="114300" simplePos="0" relativeHeight="251655680" behindDoc="0" locked="0" layoutInCell="1" allowOverlap="1">
                <wp:simplePos x="0" y="0"/>
                <wp:positionH relativeFrom="margin">
                  <wp:posOffset>756920</wp:posOffset>
                </wp:positionH>
                <wp:positionV relativeFrom="paragraph">
                  <wp:posOffset>35560</wp:posOffset>
                </wp:positionV>
                <wp:extent cx="1079500" cy="5572125"/>
                <wp:effectExtent l="0" t="0" r="25400" b="2857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572125"/>
                        </a:xfrm>
                        <a:prstGeom prst="rect">
                          <a:avLst/>
                        </a:prstGeom>
                        <a:solidFill>
                          <a:srgbClr val="FFFFFF"/>
                        </a:solidFill>
                        <a:ln w="9525">
                          <a:solidFill>
                            <a:srgbClr val="0070C0"/>
                          </a:solidFill>
                          <a:miter lim="800000"/>
                          <a:headEnd/>
                          <a:tailEnd/>
                        </a:ln>
                      </wps:spPr>
                      <wps:txbx>
                        <w:txbxContent>
                          <w:p w:rsidR="00EE3B2B" w:rsidRPr="0036680D" w:rsidRDefault="00EE3B2B" w:rsidP="00821CD8">
                            <w:pPr>
                              <w:ind w:right="-24"/>
                              <w:jc w:val="center"/>
                              <w:rPr>
                                <w:rFonts w:ascii="Arial" w:hAnsi="Arial" w:cs="Arial"/>
                                <w:b/>
                                <w:sz w:val="18"/>
                                <w:szCs w:val="18"/>
                              </w:rPr>
                            </w:pPr>
                            <w:r w:rsidRPr="0036680D">
                              <w:rPr>
                                <w:rFonts w:ascii="Arial" w:hAnsi="Arial" w:cs="Arial"/>
                                <w:b/>
                                <w:sz w:val="18"/>
                                <w:szCs w:val="18"/>
                              </w:rPr>
                              <w:t>General Information and Warnings</w:t>
                            </w:r>
                          </w:p>
                          <w:p w:rsidR="00EE3B2B" w:rsidRPr="0036680D" w:rsidRDefault="00EE3B2B" w:rsidP="00821CD8">
                            <w:pPr>
                              <w:ind w:right="-24"/>
                              <w:rPr>
                                <w:rFonts w:ascii="Arial" w:hAnsi="Arial" w:cs="Arial"/>
                                <w:sz w:val="16"/>
                                <w:szCs w:val="16"/>
                              </w:rPr>
                            </w:pPr>
                          </w:p>
                          <w:p w:rsidR="00EE3B2B" w:rsidRPr="0036680D" w:rsidRDefault="00EE3B2B" w:rsidP="00821CD8">
                            <w:pPr>
                              <w:ind w:right="-24"/>
                              <w:rPr>
                                <w:rFonts w:ascii="Arial" w:hAnsi="Arial" w:cs="Arial"/>
                                <w:sz w:val="16"/>
                                <w:szCs w:val="16"/>
                              </w:rPr>
                            </w:pPr>
                            <w:r w:rsidRPr="0036680D">
                              <w:rPr>
                                <w:rFonts w:ascii="Arial" w:hAnsi="Arial" w:cs="Arial"/>
                                <w:sz w:val="16"/>
                                <w:szCs w:val="16"/>
                              </w:rPr>
                              <w:t>Including:</w:t>
                            </w:r>
                          </w:p>
                          <w:p w:rsidR="00EE3B2B" w:rsidRPr="0036680D" w:rsidRDefault="00EE3B2B" w:rsidP="00821CD8">
                            <w:pPr>
                              <w:ind w:right="-24"/>
                              <w:rPr>
                                <w:rFonts w:ascii="Arial" w:hAnsi="Arial" w:cs="Arial"/>
                                <w:sz w:val="16"/>
                                <w:szCs w:val="16"/>
                              </w:rPr>
                            </w:pP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Total fire bans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Fire danger ratings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Weather warnings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Weather outlooks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General awareness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59.6pt;margin-top:2.8pt;width:85pt;height:438.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" strokecolor="#0070c0">
                <v:textbox>
                  <w:txbxContent>
                    <w:p w:rsidR="00EE3B2B" w:rsidRPr="0036680D" w:rsidRDefault="00EE3B2B" w:rsidP="00821CD8">
                      <w:pPr>
                        <w:ind w:right="-24"/>
                        <w:jc w:val="center"/>
                        <w:rPr>
                          <w:rFonts w:ascii="Arial" w:hAnsi="Arial" w:cs="Arial"/>
                          <w:b/>
                          <w:sz w:val="18"/>
                          <w:szCs w:val="18"/>
                        </w:rPr>
                      </w:pPr>
                      <w:r w:rsidRPr="0036680D">
                        <w:rPr>
                          <w:rFonts w:ascii="Arial" w:hAnsi="Arial" w:cs="Arial"/>
                          <w:b/>
                          <w:sz w:val="18"/>
                          <w:szCs w:val="18"/>
                        </w:rPr>
                        <w:t>General Information and Warnings</w:t>
                      </w:r>
                    </w:p>
                    <w:p w:rsidR="00EE3B2B" w:rsidRPr="0036680D" w:rsidRDefault="00EE3B2B" w:rsidP="00821CD8">
                      <w:pPr>
                        <w:ind w:right="-24"/>
                        <w:rPr>
                          <w:rFonts w:ascii="Arial" w:hAnsi="Arial" w:cs="Arial"/>
                          <w:sz w:val="16"/>
                          <w:szCs w:val="16"/>
                        </w:rPr>
                      </w:pPr>
                    </w:p>
                    <w:p w:rsidR="00EE3B2B" w:rsidRPr="0036680D" w:rsidRDefault="00EE3B2B" w:rsidP="00821CD8">
                      <w:pPr>
                        <w:ind w:right="-24"/>
                        <w:rPr>
                          <w:rFonts w:ascii="Arial" w:hAnsi="Arial" w:cs="Arial"/>
                          <w:sz w:val="16"/>
                          <w:szCs w:val="16"/>
                        </w:rPr>
                      </w:pPr>
                      <w:r w:rsidRPr="0036680D">
                        <w:rPr>
                          <w:rFonts w:ascii="Arial" w:hAnsi="Arial" w:cs="Arial"/>
                          <w:sz w:val="16"/>
                          <w:szCs w:val="16"/>
                        </w:rPr>
                        <w:t>Including:</w:t>
                      </w:r>
                    </w:p>
                    <w:p w:rsidR="00EE3B2B" w:rsidRPr="0036680D" w:rsidRDefault="00EE3B2B" w:rsidP="00821CD8">
                      <w:pPr>
                        <w:ind w:right="-24"/>
                        <w:rPr>
                          <w:rFonts w:ascii="Arial" w:hAnsi="Arial" w:cs="Arial"/>
                          <w:sz w:val="16"/>
                          <w:szCs w:val="16"/>
                        </w:rPr>
                      </w:pP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Total fire bans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Fire danger ratings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Weather warnings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Weather outlooks</w:t>
                      </w:r>
                    </w:p>
                    <w:p w:rsidR="00EE3B2B" w:rsidRPr="0036680D" w:rsidRDefault="00EE3B2B" w:rsidP="00821CD8">
                      <w:pPr>
                        <w:pStyle w:val="ListParagraph"/>
                        <w:numPr>
                          <w:ilvl w:val="0"/>
                          <w:numId w:val="15"/>
                        </w:numPr>
                        <w:spacing w:after="0" w:line="240" w:lineRule="auto"/>
                        <w:ind w:left="142" w:hanging="142"/>
                        <w:contextualSpacing w:val="0"/>
                        <w:rPr>
                          <w:rFonts w:ascii="Arial" w:hAnsi="Arial" w:cs="Arial"/>
                          <w:sz w:val="16"/>
                          <w:szCs w:val="16"/>
                        </w:rPr>
                      </w:pPr>
                      <w:r w:rsidRPr="0036680D">
                        <w:rPr>
                          <w:rFonts w:ascii="Arial" w:hAnsi="Arial" w:cs="Arial"/>
                          <w:sz w:val="16"/>
                          <w:szCs w:val="16"/>
                        </w:rPr>
                        <w:t>General awareness activities.</w:t>
                      </w:r>
                    </w:p>
                  </w:txbxContent>
                </v:textbox>
                <w10:wrap anchorx="margin"/>
              </v:shape>
            </w:pict>
          </mc:Fallback>
        </mc:AlternateContent>
      </w:r>
      <w:r w:rsidR="00821CD8">
        <w:rPr>
          <w:noProof/>
          <w:lang w:eastAsia="en-AU"/>
        </w:rPr>
        <w:drawing>
          <wp:anchor distT="0" distB="0" distL="114300" distR="114300" simplePos="0" relativeHeight="251655168" behindDoc="0" locked="0" layoutInCell="1" allowOverlap="1" wp14:anchorId="2DBD499E" wp14:editId="51BDF05D">
            <wp:simplePos x="0" y="0"/>
            <wp:positionH relativeFrom="column">
              <wp:posOffset>2398190</wp:posOffset>
            </wp:positionH>
            <wp:positionV relativeFrom="paragraph">
              <wp:posOffset>5806985</wp:posOffset>
            </wp:positionV>
            <wp:extent cx="4964675" cy="304165"/>
            <wp:effectExtent l="0" t="0" r="762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64675" cy="304165"/>
                    </a:xfrm>
                    <a:prstGeom prst="rect">
                      <a:avLst/>
                    </a:prstGeom>
                  </pic:spPr>
                </pic:pic>
              </a:graphicData>
            </a:graphic>
            <wp14:sizeRelH relativeFrom="margin">
              <wp14:pctWidth>0</wp14:pctWidth>
            </wp14:sizeRelH>
          </wp:anchor>
        </w:drawing>
      </w:r>
    </w:p>
    <w:p w:rsidR="00821CD8" w:rsidRDefault="00821CD8" w:rsidP="00821CD8"/>
    <w:p w:rsidR="00821CD8" w:rsidRDefault="00821CD8" w:rsidP="00821CD8"/>
    <w:p w:rsidR="00821CD8" w:rsidRDefault="00821CD8" w:rsidP="00821CD8"/>
    <w:p w:rsidR="00821CD8" w:rsidRDefault="00821CD8" w:rsidP="00821CD8">
      <w:pPr>
        <w:sectPr w:rsidR="00821CD8" w:rsidSect="0057498A">
          <w:footerReference w:type="default" r:id="rId21"/>
          <w:pgSz w:w="16834" w:h="11909" w:orient="landscape" w:code="9"/>
          <w:pgMar w:top="907" w:right="1418" w:bottom="907" w:left="1418" w:header="680" w:footer="162" w:gutter="0"/>
          <w:cols w:space="708"/>
          <w:docGrid w:linePitch="299"/>
        </w:sectPr>
      </w:pPr>
      <w:r>
        <w:br w:type="page"/>
      </w:r>
    </w:p>
    <w:p w:rsidR="00821CD8" w:rsidRPr="00E9775C" w:rsidRDefault="00821CD8" w:rsidP="00E9775C">
      <w:pPr>
        <w:pStyle w:val="Heading2"/>
        <w:widowControl/>
        <w:numPr>
          <w:ilvl w:val="1"/>
          <w:numId w:val="17"/>
        </w:numPr>
        <w:ind w:left="578" w:hanging="578"/>
        <w:jc w:val="left"/>
        <w:rPr>
          <w:b/>
          <w:i w:val="0"/>
          <w:sz w:val="27"/>
          <w:szCs w:val="27"/>
        </w:rPr>
      </w:pPr>
      <w:bookmarkStart w:id="15" w:name="_Toc526416543"/>
      <w:bookmarkStart w:id="16" w:name="_Toc526760845"/>
      <w:r w:rsidRPr="00E9775C">
        <w:rPr>
          <w:b/>
          <w:i w:val="0"/>
          <w:sz w:val="27"/>
          <w:szCs w:val="27"/>
        </w:rPr>
        <w:lastRenderedPageBreak/>
        <w:t>Public information process</w:t>
      </w:r>
      <w:bookmarkEnd w:id="15"/>
      <w:bookmarkEnd w:id="16"/>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 xml:space="preserve">For level one incidents, the ESA Emergency Media and Broadcasting Unit is responsible for the provision of information to the public through the SPOT process as approved by a Duty Officer (DO) or Commander. </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For level two incidents a Public Information Coordination Centre (PICC) (whole of government, refer to CCIP) may be required and will be established for level three incidents. The PICC provides the arrangements for effective communication by the ACT Government with the public and the media before, during and after major emergencies and incidents.</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The PICC is established at the request of the Incident Controller. The Public Information function under the AIIMS structure may be delegated by the Incident Controller to a Public Information officer. The Public Information Officer will be responsible for information and warnings, media and community liaison.</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Management of the operations of the PICC is by the Public Information Coordinator (PIC), who reports to the Incident Controller (IC), or Emergency Controller if that function has not been delegated.</w:t>
      </w:r>
    </w:p>
    <w:p w:rsidR="00821CD8" w:rsidRPr="0036680D" w:rsidRDefault="00821CD8" w:rsidP="00821CD8">
      <w:pPr>
        <w:rPr>
          <w:rFonts w:ascii="Arial" w:hAnsi="Arial" w:cs="Arial"/>
          <w:sz w:val="22"/>
          <w:szCs w:val="22"/>
        </w:rPr>
      </w:pPr>
    </w:p>
    <w:p w:rsidR="00821CD8" w:rsidRPr="0036680D" w:rsidRDefault="00821CD8" w:rsidP="00821CD8">
      <w:pPr>
        <w:rPr>
          <w:rFonts w:ascii="Arial" w:hAnsi="Arial" w:cs="Arial"/>
          <w:sz w:val="22"/>
          <w:szCs w:val="22"/>
        </w:rPr>
      </w:pPr>
      <w:r w:rsidRPr="0036680D">
        <w:rPr>
          <w:rFonts w:ascii="Arial" w:hAnsi="Arial" w:cs="Arial"/>
          <w:sz w:val="22"/>
          <w:szCs w:val="22"/>
        </w:rPr>
        <w:t xml:space="preserve">A separate Sub Plan to the </w:t>
      </w:r>
      <w:r w:rsidRPr="0036680D">
        <w:rPr>
          <w:rFonts w:ascii="Arial" w:hAnsi="Arial" w:cs="Arial"/>
          <w:i/>
          <w:sz w:val="22"/>
          <w:szCs w:val="22"/>
        </w:rPr>
        <w:t>ACT Emergency Plan</w:t>
      </w:r>
      <w:r w:rsidRPr="0036680D">
        <w:rPr>
          <w:rFonts w:ascii="Arial" w:hAnsi="Arial" w:cs="Arial"/>
          <w:sz w:val="22"/>
          <w:szCs w:val="22"/>
        </w:rPr>
        <w:t xml:space="preserve"> (the Community Communications and Information sub plan) is in place regarding the activation and operation of the PICC.</w:t>
      </w:r>
    </w:p>
    <w:p w:rsidR="00821CD8" w:rsidRDefault="00821CD8" w:rsidP="00821CD8">
      <w:pPr>
        <w:pStyle w:val="BodyText"/>
      </w:pPr>
      <w:bookmarkStart w:id="17" w:name="_Toc506305560"/>
      <w:bookmarkStart w:id="18" w:name="_Toc506822239"/>
      <w:bookmarkStart w:id="19" w:name="_Toc508890426"/>
      <w:bookmarkStart w:id="20" w:name="_Toc508890764"/>
      <w:r>
        <w:rPr>
          <w:noProof/>
          <w:lang w:eastAsia="en-AU"/>
        </w:rPr>
        <w:drawing>
          <wp:inline distT="0" distB="0" distL="0" distR="0" wp14:anchorId="7EBB01F0" wp14:editId="67465271">
            <wp:extent cx="6686550" cy="1704975"/>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End w:id="17"/>
      <w:bookmarkEnd w:id="18"/>
      <w:bookmarkEnd w:id="19"/>
      <w:bookmarkEnd w:id="20"/>
    </w:p>
    <w:p w:rsidR="00821CD8" w:rsidRDefault="00821CD8" w:rsidP="00821CD8">
      <w:pPr>
        <w:rPr>
          <w:b/>
          <w:sz w:val="28"/>
        </w:rPr>
      </w:pPr>
      <w:r>
        <w:br w:type="page"/>
      </w:r>
    </w:p>
    <w:p w:rsidR="00821CD8" w:rsidRPr="00B65BCF" w:rsidRDefault="00821CD8" w:rsidP="00E9775C">
      <w:pPr>
        <w:pStyle w:val="Heading1"/>
        <w:pageBreakBefore w:val="0"/>
        <w:numPr>
          <w:ilvl w:val="0"/>
          <w:numId w:val="17"/>
        </w:numPr>
        <w:pBdr>
          <w:bottom w:val="none" w:sz="0" w:space="0" w:color="auto"/>
        </w:pBdr>
        <w:tabs>
          <w:tab w:val="clear" w:pos="2880"/>
        </w:tabs>
        <w:spacing w:before="0" w:after="0"/>
        <w:rPr>
          <w:sz w:val="28"/>
          <w:szCs w:val="28"/>
        </w:rPr>
      </w:pPr>
      <w:bookmarkStart w:id="21" w:name="_Toc526416544"/>
      <w:bookmarkStart w:id="22" w:name="_Toc526760846"/>
      <w:r w:rsidRPr="00B65BCF">
        <w:rPr>
          <w:sz w:val="28"/>
          <w:szCs w:val="28"/>
        </w:rPr>
        <w:lastRenderedPageBreak/>
        <w:t>Aims and objectives of warnings and public information</w:t>
      </w:r>
      <w:bookmarkEnd w:id="21"/>
      <w:bookmarkEnd w:id="22"/>
    </w:p>
    <w:p w:rsidR="00821CD8" w:rsidRPr="00B65BCF" w:rsidRDefault="00821CD8" w:rsidP="00821CD8">
      <w:pPr>
        <w:rPr>
          <w:rFonts w:ascii="Arial" w:hAnsi="Arial" w:cs="Arial"/>
        </w:rPr>
      </w:pPr>
    </w:p>
    <w:p w:rsidR="00821CD8" w:rsidRPr="00B65BCF" w:rsidRDefault="00821CD8" w:rsidP="00821CD8">
      <w:pPr>
        <w:rPr>
          <w:rFonts w:ascii="Arial" w:hAnsi="Arial" w:cs="Arial"/>
          <w:sz w:val="22"/>
          <w:szCs w:val="22"/>
        </w:rPr>
      </w:pPr>
      <w:r w:rsidRPr="00B65BCF">
        <w:rPr>
          <w:rFonts w:ascii="Arial" w:hAnsi="Arial" w:cs="Arial"/>
          <w:sz w:val="22"/>
          <w:szCs w:val="22"/>
        </w:rPr>
        <w:t>Warnings and public information are critical to the prevention, preparation, and response recovery process.</w:t>
      </w:r>
    </w:p>
    <w:p w:rsidR="00821CD8" w:rsidRPr="00B65BCF" w:rsidRDefault="00821CD8" w:rsidP="00821CD8">
      <w:pPr>
        <w:rPr>
          <w:rFonts w:ascii="Arial" w:hAnsi="Arial" w:cs="Arial"/>
          <w:sz w:val="22"/>
          <w:szCs w:val="22"/>
        </w:rPr>
      </w:pPr>
    </w:p>
    <w:p w:rsidR="00821CD8" w:rsidRPr="00B65BCF" w:rsidRDefault="00821CD8" w:rsidP="00821CD8">
      <w:pPr>
        <w:rPr>
          <w:rFonts w:ascii="Arial" w:hAnsi="Arial" w:cs="Arial"/>
          <w:sz w:val="22"/>
          <w:szCs w:val="22"/>
        </w:rPr>
      </w:pPr>
      <w:r w:rsidRPr="00B65BCF">
        <w:rPr>
          <w:rFonts w:ascii="Arial" w:hAnsi="Arial" w:cs="Arial"/>
          <w:sz w:val="22"/>
          <w:szCs w:val="22"/>
        </w:rPr>
        <w:t xml:space="preserve">Warnings and public information are key to emergency management and have real potential to save lives. </w:t>
      </w:r>
    </w:p>
    <w:p w:rsidR="00821CD8" w:rsidRPr="00B65BCF" w:rsidRDefault="00821CD8" w:rsidP="00821CD8">
      <w:pPr>
        <w:rPr>
          <w:rFonts w:ascii="Arial" w:hAnsi="Arial" w:cs="Arial"/>
          <w:sz w:val="22"/>
          <w:szCs w:val="22"/>
        </w:rPr>
      </w:pPr>
    </w:p>
    <w:p w:rsidR="00821CD8" w:rsidRPr="00B65BCF" w:rsidRDefault="00821CD8" w:rsidP="00821CD8">
      <w:pPr>
        <w:rPr>
          <w:rFonts w:ascii="Arial" w:hAnsi="Arial" w:cs="Arial"/>
          <w:sz w:val="22"/>
          <w:szCs w:val="22"/>
        </w:rPr>
      </w:pPr>
      <w:r w:rsidRPr="00B65BCF">
        <w:rPr>
          <w:rFonts w:ascii="Arial" w:hAnsi="Arial" w:cs="Arial"/>
          <w:sz w:val="22"/>
          <w:szCs w:val="22"/>
        </w:rPr>
        <w:t>The purpose of a warning, by definition, is to inform the community of an impending or current threat, and to prompt an appropriate response or action. The action that is required of the community is usually contained in the warning message.</w:t>
      </w:r>
    </w:p>
    <w:p w:rsidR="00821CD8" w:rsidRPr="00B65BCF" w:rsidRDefault="00821CD8" w:rsidP="00821CD8">
      <w:pPr>
        <w:rPr>
          <w:rFonts w:ascii="Arial" w:hAnsi="Arial" w:cs="Arial"/>
          <w:sz w:val="22"/>
          <w:szCs w:val="22"/>
        </w:rPr>
      </w:pPr>
    </w:p>
    <w:p w:rsidR="00821CD8" w:rsidRPr="00B65BCF" w:rsidRDefault="00821CD8" w:rsidP="00821CD8">
      <w:pPr>
        <w:rPr>
          <w:rFonts w:ascii="Arial" w:hAnsi="Arial" w:cs="Arial"/>
          <w:sz w:val="22"/>
          <w:szCs w:val="22"/>
        </w:rPr>
      </w:pPr>
      <w:r w:rsidRPr="00B65BCF">
        <w:rPr>
          <w:rFonts w:ascii="Arial" w:hAnsi="Arial" w:cs="Arial"/>
          <w:sz w:val="22"/>
          <w:szCs w:val="22"/>
        </w:rPr>
        <w:t>All information relating to incidents, especially warnings, should aim to be:</w:t>
      </w:r>
    </w:p>
    <w:p w:rsidR="00821CD8" w:rsidRPr="00B65BCF" w:rsidRDefault="00821CD8" w:rsidP="00821CD8">
      <w:pPr>
        <w:rPr>
          <w:rFonts w:ascii="Arial" w:hAnsi="Arial" w:cs="Arial"/>
        </w:rPr>
      </w:pPr>
    </w:p>
    <w:tbl>
      <w:tblPr>
        <w:tblStyle w:val="NSWRFSTable1"/>
        <w:tblW w:w="0" w:type="auto"/>
        <w:jc w:val="center"/>
        <w:tblInd w:w="0" w:type="dxa"/>
        <w:tblBorders>
          <w:top w:val="single" w:sz="4" w:space="0" w:color="B8B8B8"/>
        </w:tblBorders>
        <w:tblLook w:val="0480" w:firstRow="0" w:lastRow="0" w:firstColumn="1" w:lastColumn="0" w:noHBand="0" w:noVBand="1"/>
      </w:tblPr>
      <w:tblGrid>
        <w:gridCol w:w="1809"/>
        <w:gridCol w:w="7433"/>
      </w:tblGrid>
      <w:tr w:rsidR="00821CD8" w:rsidRPr="00B65BCF" w:rsidTr="00821CD8">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821CD8" w:rsidRPr="00B65BCF" w:rsidRDefault="00821CD8" w:rsidP="00821CD8">
            <w:pPr>
              <w:jc w:val="center"/>
              <w:rPr>
                <w:rFonts w:cs="Arial"/>
                <w:b/>
                <w:color w:val="000000" w:themeColor="text1"/>
                <w:sz w:val="20"/>
                <w:szCs w:val="20"/>
              </w:rPr>
            </w:pPr>
            <w:r w:rsidRPr="00B65BCF">
              <w:rPr>
                <w:rFonts w:cs="Arial"/>
                <w:b/>
                <w:color w:val="000000" w:themeColor="text1"/>
                <w:sz w:val="20"/>
                <w:szCs w:val="20"/>
              </w:rPr>
              <w:t>Timely</w:t>
            </w:r>
          </w:p>
        </w:tc>
        <w:tc>
          <w:tcPr>
            <w:tcW w:w="7433" w:type="dxa"/>
          </w:tcPr>
          <w:p w:rsidR="00821CD8" w:rsidRPr="00B65BCF" w:rsidRDefault="00821CD8" w:rsidP="00821CD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65BCF">
              <w:rPr>
                <w:rFonts w:cs="Arial"/>
                <w:sz w:val="20"/>
                <w:szCs w:val="20"/>
              </w:rPr>
              <w:t>Issued to reflect the current situation, as it is understood, allowing people to take the necessary or desired action as required</w:t>
            </w:r>
          </w:p>
        </w:tc>
      </w:tr>
      <w:tr w:rsidR="00821CD8" w:rsidRPr="00B65BCF" w:rsidTr="00821CD8">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821CD8" w:rsidRPr="00B65BCF" w:rsidRDefault="00821CD8" w:rsidP="00821CD8">
            <w:pPr>
              <w:jc w:val="center"/>
              <w:rPr>
                <w:rFonts w:cs="Arial"/>
                <w:b/>
                <w:color w:val="000000" w:themeColor="text1"/>
                <w:sz w:val="20"/>
                <w:szCs w:val="20"/>
              </w:rPr>
            </w:pPr>
            <w:r w:rsidRPr="00B65BCF">
              <w:rPr>
                <w:rFonts w:cs="Arial"/>
                <w:b/>
                <w:color w:val="000000" w:themeColor="text1"/>
                <w:sz w:val="20"/>
                <w:szCs w:val="20"/>
              </w:rPr>
              <w:t>Relevant</w:t>
            </w:r>
          </w:p>
        </w:tc>
        <w:tc>
          <w:tcPr>
            <w:tcW w:w="7433" w:type="dxa"/>
          </w:tcPr>
          <w:p w:rsidR="00821CD8" w:rsidRPr="00B65BCF" w:rsidRDefault="00821CD8" w:rsidP="00821CD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65BCF">
              <w:rPr>
                <w:rFonts w:cs="Arial"/>
                <w:sz w:val="20"/>
                <w:szCs w:val="20"/>
              </w:rPr>
              <w:t>Issued with consideration to the warning area and community, including relevant descriptions of the threat and area covered</w:t>
            </w:r>
          </w:p>
        </w:tc>
      </w:tr>
      <w:tr w:rsidR="00821CD8" w:rsidRPr="00B65BCF" w:rsidTr="00821CD8">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821CD8" w:rsidRPr="00B65BCF" w:rsidRDefault="00821CD8" w:rsidP="00821CD8">
            <w:pPr>
              <w:jc w:val="center"/>
              <w:rPr>
                <w:rFonts w:cs="Arial"/>
                <w:b/>
                <w:color w:val="000000" w:themeColor="text1"/>
                <w:sz w:val="20"/>
                <w:szCs w:val="20"/>
              </w:rPr>
            </w:pPr>
            <w:r w:rsidRPr="00B65BCF">
              <w:rPr>
                <w:rFonts w:cs="Arial"/>
                <w:b/>
                <w:color w:val="000000" w:themeColor="text1"/>
                <w:sz w:val="20"/>
                <w:szCs w:val="20"/>
              </w:rPr>
              <w:t>Tailored</w:t>
            </w:r>
          </w:p>
        </w:tc>
        <w:tc>
          <w:tcPr>
            <w:tcW w:w="7433" w:type="dxa"/>
          </w:tcPr>
          <w:p w:rsidR="00821CD8" w:rsidRPr="00B65BCF" w:rsidRDefault="00821CD8" w:rsidP="00821CD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65BCF">
              <w:rPr>
                <w:rFonts w:cs="Arial"/>
                <w:sz w:val="20"/>
                <w:szCs w:val="20"/>
              </w:rPr>
              <w:t>Issued using a combination of warning methods and delivery tools, with consideration given to the community’s capacity to receive, understand and respond to warnings</w:t>
            </w:r>
          </w:p>
        </w:tc>
      </w:tr>
    </w:tbl>
    <w:p w:rsidR="00821CD8" w:rsidRPr="00B65BCF" w:rsidRDefault="00821CD8" w:rsidP="00821CD8">
      <w:pPr>
        <w:rPr>
          <w:rFonts w:ascii="Arial" w:hAnsi="Arial" w:cs="Arial"/>
        </w:rPr>
      </w:pPr>
    </w:p>
    <w:p w:rsidR="00821CD8" w:rsidRPr="00B65BCF" w:rsidRDefault="00821CD8" w:rsidP="00821CD8">
      <w:pPr>
        <w:rPr>
          <w:rFonts w:ascii="Arial" w:hAnsi="Arial" w:cs="Arial"/>
          <w:sz w:val="22"/>
          <w:szCs w:val="22"/>
        </w:rPr>
      </w:pPr>
      <w:r w:rsidRPr="00B65BCF">
        <w:rPr>
          <w:rFonts w:ascii="Arial" w:hAnsi="Arial" w:cs="Arial"/>
          <w:sz w:val="22"/>
          <w:szCs w:val="22"/>
        </w:rPr>
        <w:t>It should be noted that for some incidents, such as fast-moving fires, it may not be possible to issue timely, relevant and tailored warnings; however, the overriding priority should be on issuing information or warnings for the protection of life.</w:t>
      </w:r>
    </w:p>
    <w:p w:rsidR="00821CD8" w:rsidRPr="00B65BCF" w:rsidRDefault="00821CD8" w:rsidP="00821CD8">
      <w:pPr>
        <w:rPr>
          <w:rFonts w:ascii="Arial" w:hAnsi="Arial" w:cs="Arial"/>
          <w:sz w:val="22"/>
          <w:szCs w:val="22"/>
        </w:rPr>
      </w:pPr>
      <w:r w:rsidRPr="00B65BCF">
        <w:rPr>
          <w:rFonts w:ascii="Arial" w:hAnsi="Arial" w:cs="Arial"/>
          <w:sz w:val="22"/>
          <w:szCs w:val="22"/>
        </w:rPr>
        <w:br w:type="page"/>
      </w:r>
    </w:p>
    <w:p w:rsidR="00821CD8" w:rsidRPr="00E9775C" w:rsidRDefault="00821CD8" w:rsidP="00E9775C">
      <w:pPr>
        <w:pStyle w:val="Heading2"/>
        <w:widowControl/>
        <w:numPr>
          <w:ilvl w:val="1"/>
          <w:numId w:val="17"/>
        </w:numPr>
        <w:ind w:left="578" w:hanging="578"/>
        <w:jc w:val="left"/>
        <w:rPr>
          <w:b/>
          <w:i w:val="0"/>
          <w:sz w:val="27"/>
          <w:szCs w:val="27"/>
        </w:rPr>
      </w:pPr>
      <w:bookmarkStart w:id="23" w:name="_Toc526416545"/>
      <w:bookmarkStart w:id="24" w:name="_Toc526760847"/>
      <w:r w:rsidRPr="00E9775C">
        <w:rPr>
          <w:b/>
          <w:i w:val="0"/>
          <w:sz w:val="27"/>
          <w:szCs w:val="27"/>
        </w:rPr>
        <w:lastRenderedPageBreak/>
        <w:t>Principles of warnings and public information</w:t>
      </w:r>
      <w:bookmarkEnd w:id="23"/>
      <w:bookmarkEnd w:id="24"/>
    </w:p>
    <w:p w:rsidR="00821CD8" w:rsidRPr="00B65BCF" w:rsidRDefault="00821CD8" w:rsidP="00821CD8">
      <w:pPr>
        <w:rPr>
          <w:rFonts w:ascii="Arial" w:hAnsi="Arial" w:cs="Arial"/>
          <w:sz w:val="22"/>
          <w:szCs w:val="22"/>
        </w:rPr>
      </w:pPr>
    </w:p>
    <w:p w:rsidR="00821CD8" w:rsidRPr="00B65BCF" w:rsidRDefault="00821CD8" w:rsidP="00821CD8">
      <w:pPr>
        <w:rPr>
          <w:rFonts w:ascii="Arial" w:hAnsi="Arial" w:cs="Arial"/>
          <w:sz w:val="22"/>
          <w:szCs w:val="22"/>
        </w:rPr>
      </w:pPr>
      <w:r w:rsidRPr="00B65BCF">
        <w:rPr>
          <w:rFonts w:ascii="Arial" w:hAnsi="Arial" w:cs="Arial"/>
          <w:sz w:val="22"/>
          <w:szCs w:val="22"/>
        </w:rPr>
        <w:t xml:space="preserve">The following principles are adopted from the </w:t>
      </w:r>
      <w:r w:rsidRPr="00B65BCF">
        <w:rPr>
          <w:rFonts w:ascii="Arial" w:hAnsi="Arial" w:cs="Arial"/>
          <w:i/>
          <w:sz w:val="22"/>
          <w:szCs w:val="22"/>
        </w:rPr>
        <w:t>National Warning Principles and Process</w:t>
      </w:r>
      <w:r w:rsidRPr="00B65BCF">
        <w:rPr>
          <w:rFonts w:ascii="Arial" w:hAnsi="Arial" w:cs="Arial"/>
          <w:sz w:val="22"/>
          <w:szCs w:val="22"/>
        </w:rPr>
        <w:t>, as endorsed by the Ministerial Council for Police and Emergency Management in September 2008.</w:t>
      </w:r>
    </w:p>
    <w:p w:rsidR="00821CD8" w:rsidRPr="00B65BCF" w:rsidRDefault="00821CD8" w:rsidP="00821CD8">
      <w:pPr>
        <w:rPr>
          <w:rFonts w:ascii="Arial" w:hAnsi="Arial" w:cs="Arial"/>
          <w:sz w:val="22"/>
          <w:szCs w:val="22"/>
        </w:rPr>
      </w:pPr>
    </w:p>
    <w:tbl>
      <w:tblPr>
        <w:tblStyle w:val="TableGrid"/>
        <w:tblW w:w="0" w:type="auto"/>
        <w:jc w:val="center"/>
        <w:tblLook w:val="04A0" w:firstRow="1" w:lastRow="0" w:firstColumn="1" w:lastColumn="0" w:noHBand="0" w:noVBand="1"/>
      </w:tblPr>
      <w:tblGrid>
        <w:gridCol w:w="4932"/>
        <w:gridCol w:w="4932"/>
      </w:tblGrid>
      <w:tr w:rsidR="00821CD8" w:rsidRPr="00B65BCF" w:rsidTr="00821CD8">
        <w:trPr>
          <w:jc w:val="center"/>
        </w:trPr>
        <w:tc>
          <w:tcPr>
            <w:tcW w:w="4932" w:type="dxa"/>
            <w:shd w:val="clear" w:color="auto" w:fill="808080" w:themeFill="background1" w:themeFillShade="80"/>
          </w:tcPr>
          <w:p w:rsidR="00821CD8" w:rsidRPr="00B65BCF" w:rsidRDefault="00821CD8" w:rsidP="00821CD8">
            <w:pPr>
              <w:rPr>
                <w:rFonts w:ascii="Arial" w:hAnsi="Arial" w:cs="Arial"/>
                <w:b/>
                <w:color w:val="FFFFFF" w:themeColor="background1"/>
                <w:sz w:val="20"/>
                <w:szCs w:val="20"/>
              </w:rPr>
            </w:pPr>
            <w:r w:rsidRPr="00B65BCF">
              <w:rPr>
                <w:rFonts w:ascii="Arial" w:hAnsi="Arial" w:cs="Arial"/>
                <w:b/>
                <w:color w:val="FFFFFF" w:themeColor="background1"/>
                <w:sz w:val="20"/>
                <w:szCs w:val="20"/>
              </w:rPr>
              <w:t>National Principle</w:t>
            </w:r>
          </w:p>
        </w:tc>
        <w:tc>
          <w:tcPr>
            <w:tcW w:w="4932" w:type="dxa"/>
            <w:shd w:val="clear" w:color="auto" w:fill="808080" w:themeFill="background1" w:themeFillShade="80"/>
          </w:tcPr>
          <w:p w:rsidR="00821CD8" w:rsidRPr="00B65BCF" w:rsidRDefault="00821CD8" w:rsidP="00821CD8">
            <w:pPr>
              <w:ind w:left="567" w:hanging="425"/>
              <w:rPr>
                <w:rFonts w:ascii="Arial" w:hAnsi="Arial" w:cs="Arial"/>
                <w:b/>
                <w:color w:val="FFFFFF" w:themeColor="background1"/>
                <w:sz w:val="20"/>
                <w:szCs w:val="20"/>
              </w:rPr>
            </w:pPr>
            <w:r w:rsidRPr="00B65BCF">
              <w:rPr>
                <w:rFonts w:ascii="Arial" w:hAnsi="Arial" w:cs="Arial"/>
                <w:b/>
                <w:color w:val="FFFFFF" w:themeColor="background1"/>
                <w:sz w:val="20"/>
                <w:szCs w:val="20"/>
              </w:rPr>
              <w:t>How it’s achieved in the ACT</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Coordinated</w:t>
            </w:r>
            <w:r w:rsidRPr="00B65BCF">
              <w:rPr>
                <w:rFonts w:ascii="Arial" w:hAnsi="Arial" w:cs="Arial"/>
                <w:sz w:val="20"/>
                <w:szCs w:val="20"/>
              </w:rPr>
              <w:t>: a warning system should avoid duplication of effort where possible and support a shared understanding of the situation among different agencies involved in managing the incident</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ESA has legislated responsibility for issuing of alerts and warnings to the community</w:t>
            </w:r>
          </w:p>
          <w:p w:rsidR="00821CD8" w:rsidRPr="00B65BCF" w:rsidRDefault="00821CD8" w:rsidP="00821CD8">
            <w:pPr>
              <w:pStyle w:val="ListBullet"/>
              <w:contextualSpacing/>
              <w:rPr>
                <w:rFonts w:cs="Arial"/>
                <w:sz w:val="20"/>
                <w:szCs w:val="20"/>
              </w:rPr>
            </w:pPr>
            <w:r w:rsidRPr="00B65BCF">
              <w:rPr>
                <w:rFonts w:cs="Arial"/>
                <w:sz w:val="20"/>
                <w:szCs w:val="20"/>
              </w:rPr>
              <w:t xml:space="preserve">All agencies use the ICON system for bush and grass fires </w:t>
            </w:r>
          </w:p>
          <w:p w:rsidR="00821CD8" w:rsidRPr="00B65BCF" w:rsidRDefault="00821CD8" w:rsidP="00821CD8">
            <w:pPr>
              <w:pStyle w:val="ListBullet"/>
              <w:contextualSpacing/>
              <w:rPr>
                <w:rFonts w:cs="Arial"/>
                <w:sz w:val="20"/>
                <w:szCs w:val="20"/>
              </w:rPr>
            </w:pPr>
            <w:r w:rsidRPr="00B65BCF">
              <w:rPr>
                <w:rFonts w:cs="Arial"/>
                <w:sz w:val="20"/>
                <w:szCs w:val="20"/>
              </w:rPr>
              <w:t>Public information and warnings are distributed through the SPOT process, which feeds communication channels</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Authoritative and accountable</w:t>
            </w:r>
            <w:r w:rsidRPr="00B65BCF">
              <w:rPr>
                <w:rFonts w:ascii="Arial" w:hAnsi="Arial" w:cs="Arial"/>
                <w:sz w:val="20"/>
                <w:szCs w:val="20"/>
              </w:rPr>
              <w:t>: warnings are to be disseminated on the decision of an authorised person. Authorities should be able to interrogate the system components for later analysis</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ESA has legislated responsibility for issuing of alerts and warnings to the community</w:t>
            </w:r>
          </w:p>
          <w:p w:rsidR="00821CD8" w:rsidRPr="00B65BCF" w:rsidRDefault="00821CD8" w:rsidP="00821CD8">
            <w:pPr>
              <w:pStyle w:val="ListBullet"/>
              <w:contextualSpacing/>
              <w:rPr>
                <w:rFonts w:cs="Arial"/>
                <w:sz w:val="20"/>
                <w:szCs w:val="20"/>
              </w:rPr>
            </w:pPr>
            <w:r w:rsidRPr="00B65BCF">
              <w:rPr>
                <w:rFonts w:cs="Arial"/>
                <w:sz w:val="20"/>
                <w:szCs w:val="20"/>
              </w:rPr>
              <w:t>This responsibility is delegated, where appropriate, through Service Standards</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Consistent/Standards based</w:t>
            </w:r>
            <w:r w:rsidRPr="00B65BCF">
              <w:rPr>
                <w:rFonts w:ascii="Arial" w:hAnsi="Arial" w:cs="Arial"/>
                <w:sz w:val="20"/>
                <w:szCs w:val="20"/>
              </w:rPr>
              <w:t>: the information content is coordinated across all of the mechanisms used for warnings. Messages must be consistent across different sources if they are to be believed by the general population. Conflicting messages tend to create uncertainty and will delay responsive action. Any relevant identified standards will underpin the agreed System Framework</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An alert level is applied to all bush and grass fires within the ACT as soon as the incident is created</w:t>
            </w:r>
          </w:p>
          <w:p w:rsidR="00821CD8" w:rsidRPr="00B65BCF" w:rsidRDefault="00821CD8" w:rsidP="00821CD8">
            <w:pPr>
              <w:pStyle w:val="ListBullet"/>
              <w:contextualSpacing/>
              <w:rPr>
                <w:rFonts w:cs="Arial"/>
                <w:sz w:val="20"/>
                <w:szCs w:val="20"/>
              </w:rPr>
            </w:pPr>
            <w:r w:rsidRPr="00B65BCF">
              <w:rPr>
                <w:rFonts w:cs="Arial"/>
                <w:sz w:val="20"/>
                <w:szCs w:val="20"/>
              </w:rPr>
              <w:t xml:space="preserve">Use of standardised messaging including the </w:t>
            </w:r>
            <w:r w:rsidRPr="00B65BCF">
              <w:rPr>
                <w:rFonts w:cs="Arial"/>
                <w:i/>
                <w:sz w:val="20"/>
                <w:szCs w:val="20"/>
              </w:rPr>
              <w:t>NSW Bushfire Alert Messaging Guidelines</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Complete</w:t>
            </w:r>
            <w:r w:rsidRPr="00B65BCF">
              <w:rPr>
                <w:rFonts w:ascii="Arial" w:hAnsi="Arial" w:cs="Arial"/>
                <w:sz w:val="20"/>
                <w:szCs w:val="20"/>
              </w:rPr>
              <w:t>: message content should include relevant pertinent details, including possibly a direction on the need to consult other sources, presented in a way that is easily and quickly understood by the population. This includes multiple languages in some cases, as well as the use of multi-media for those who are illiterate or people with a disability (eg. Hearing or vision impaired)</w:t>
            </w:r>
          </w:p>
        </w:tc>
        <w:tc>
          <w:tcPr>
            <w:tcW w:w="4932" w:type="dxa"/>
          </w:tcPr>
          <w:p w:rsidR="00821CD8" w:rsidRPr="00B65BCF" w:rsidRDefault="00821CD8" w:rsidP="00821CD8">
            <w:pPr>
              <w:pStyle w:val="ListBullet"/>
              <w:contextualSpacing/>
              <w:rPr>
                <w:rFonts w:cs="Arial"/>
                <w:i/>
                <w:sz w:val="20"/>
                <w:szCs w:val="20"/>
              </w:rPr>
            </w:pPr>
            <w:r w:rsidRPr="00B65BCF">
              <w:rPr>
                <w:rFonts w:cs="Arial"/>
                <w:sz w:val="20"/>
                <w:szCs w:val="20"/>
              </w:rPr>
              <w:t xml:space="preserve">Use of standardised messaging including the </w:t>
            </w:r>
            <w:r w:rsidRPr="00B65BCF">
              <w:rPr>
                <w:rFonts w:cs="Arial"/>
                <w:i/>
                <w:sz w:val="20"/>
                <w:szCs w:val="20"/>
              </w:rPr>
              <w:t>NSW Bushfire Alert Messaging Guidelines</w:t>
            </w:r>
          </w:p>
          <w:p w:rsidR="00821CD8" w:rsidRPr="00B65BCF" w:rsidRDefault="00821CD8" w:rsidP="00821CD8">
            <w:pPr>
              <w:pStyle w:val="ListBullet"/>
              <w:contextualSpacing/>
              <w:rPr>
                <w:rFonts w:cs="Arial"/>
                <w:sz w:val="20"/>
                <w:szCs w:val="20"/>
              </w:rPr>
            </w:pPr>
            <w:r w:rsidRPr="00B65BCF">
              <w:rPr>
                <w:rFonts w:cs="Arial"/>
                <w:sz w:val="20"/>
                <w:szCs w:val="20"/>
              </w:rPr>
              <w:t>Use of standardised messaging templates, such as the SPOT process and Emergency Alert</w:t>
            </w:r>
          </w:p>
          <w:p w:rsidR="00821CD8" w:rsidRPr="00B65BCF" w:rsidRDefault="00821CD8" w:rsidP="00821CD8">
            <w:pPr>
              <w:pStyle w:val="ListBullet"/>
              <w:contextualSpacing/>
              <w:rPr>
                <w:rFonts w:cs="Arial"/>
                <w:sz w:val="20"/>
                <w:szCs w:val="20"/>
              </w:rPr>
            </w:pPr>
            <w:r w:rsidRPr="00B65BCF">
              <w:rPr>
                <w:rFonts w:cs="Arial"/>
                <w:sz w:val="20"/>
                <w:szCs w:val="20"/>
              </w:rPr>
              <w:t>Use of a range of warning channels including online, media, face to face and translation services</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Multi-modal</w:t>
            </w:r>
            <w:r w:rsidRPr="00B65BCF">
              <w:rPr>
                <w:rFonts w:ascii="Arial" w:hAnsi="Arial" w:cs="Arial"/>
                <w:sz w:val="20"/>
                <w:szCs w:val="20"/>
              </w:rPr>
              <w:t>: warnings are to be disseminated using a variety of delivery mechanisms and in multiple information presentation formats that will, in some circumstances, complement each other to produce a complete picture, with planning and processes to allow for maximum reach to all members of the community and to provide for redundancies in the case of critical infrastructure failure (eg. Power or telecommunications)</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Use of a range of warning channels including online, media, face to face and translation services</w:t>
            </w:r>
          </w:p>
          <w:p w:rsidR="00821CD8" w:rsidRPr="00B65BCF" w:rsidRDefault="00821CD8" w:rsidP="00821CD8">
            <w:pPr>
              <w:pStyle w:val="ListBullet"/>
              <w:contextualSpacing/>
              <w:rPr>
                <w:rFonts w:cs="Arial"/>
                <w:sz w:val="20"/>
                <w:szCs w:val="20"/>
              </w:rPr>
            </w:pPr>
            <w:r w:rsidRPr="00B65BCF">
              <w:rPr>
                <w:rFonts w:cs="Arial"/>
                <w:sz w:val="20"/>
                <w:szCs w:val="20"/>
              </w:rPr>
              <w:t>ICON used to generate situation reports, updates and major fire updates, with feeds to other systems</w:t>
            </w:r>
          </w:p>
        </w:tc>
      </w:tr>
    </w:tbl>
    <w:p w:rsidR="00821CD8" w:rsidRPr="00B65BCF" w:rsidRDefault="00821CD8" w:rsidP="00821CD8">
      <w:pPr>
        <w:rPr>
          <w:rFonts w:ascii="Arial" w:hAnsi="Arial" w:cs="Arial"/>
        </w:rPr>
      </w:pPr>
      <w:r w:rsidRPr="00B65BCF">
        <w:rPr>
          <w:rFonts w:ascii="Arial" w:hAnsi="Arial" w:cs="Arial"/>
        </w:rPr>
        <w:br w:type="page"/>
      </w:r>
    </w:p>
    <w:tbl>
      <w:tblPr>
        <w:tblStyle w:val="TableGrid"/>
        <w:tblW w:w="0" w:type="auto"/>
        <w:jc w:val="center"/>
        <w:tblLook w:val="04A0" w:firstRow="1" w:lastRow="0" w:firstColumn="1" w:lastColumn="0" w:noHBand="0" w:noVBand="1"/>
      </w:tblPr>
      <w:tblGrid>
        <w:gridCol w:w="4932"/>
        <w:gridCol w:w="4932"/>
      </w:tblGrid>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lastRenderedPageBreak/>
              <w:t>Targeted</w:t>
            </w:r>
            <w:r w:rsidRPr="00B65BCF">
              <w:rPr>
                <w:rFonts w:ascii="Arial" w:hAnsi="Arial" w:cs="Arial"/>
                <w:sz w:val="20"/>
                <w:szCs w:val="20"/>
              </w:rPr>
              <w:t>: messages should be targeted to those communities at risk in order to reduce the complacency that can result from people receiving warnings that do not apply to them – ‘over warning’</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 xml:space="preserve">Use of standardised messaging including the </w:t>
            </w:r>
            <w:r w:rsidRPr="00B65BCF">
              <w:rPr>
                <w:rFonts w:cs="Arial"/>
                <w:i/>
                <w:sz w:val="20"/>
                <w:szCs w:val="20"/>
              </w:rPr>
              <w:t>NSW Bushfire Alert Messaging Guidelines</w:t>
            </w:r>
            <w:r w:rsidRPr="00B65BCF" w:rsidDel="003B361E">
              <w:rPr>
                <w:rFonts w:cs="Arial"/>
                <w:i/>
                <w:sz w:val="20"/>
                <w:szCs w:val="20"/>
              </w:rPr>
              <w:t xml:space="preserve"> </w:t>
            </w:r>
          </w:p>
          <w:p w:rsidR="00821CD8" w:rsidRPr="00B65BCF" w:rsidRDefault="00821CD8" w:rsidP="00821CD8">
            <w:pPr>
              <w:pStyle w:val="ListBullet"/>
              <w:contextualSpacing/>
              <w:rPr>
                <w:rFonts w:cs="Arial"/>
                <w:sz w:val="20"/>
                <w:szCs w:val="20"/>
              </w:rPr>
            </w:pPr>
            <w:r w:rsidRPr="00B65BCF">
              <w:rPr>
                <w:rFonts w:cs="Arial"/>
                <w:sz w:val="20"/>
                <w:szCs w:val="20"/>
              </w:rPr>
              <w:t>Use of warning tools based on location, including Emergency Alert</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Interoperable</w:t>
            </w:r>
            <w:r w:rsidRPr="00B65BCF">
              <w:rPr>
                <w:rFonts w:ascii="Arial" w:hAnsi="Arial" w:cs="Arial"/>
                <w:sz w:val="20"/>
                <w:szCs w:val="20"/>
              </w:rPr>
              <w:t>: has coordinated delivery methods, capable of operation across jurisdictional borders for issuing warnings</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ESA uses the Common Alerting Protocol (CAP)</w:t>
            </w:r>
          </w:p>
          <w:p w:rsidR="00821CD8" w:rsidRPr="00B65BCF" w:rsidRDefault="00821CD8" w:rsidP="00821CD8">
            <w:pPr>
              <w:pStyle w:val="ListBullet"/>
              <w:contextualSpacing/>
              <w:rPr>
                <w:rFonts w:cs="Arial"/>
                <w:sz w:val="20"/>
                <w:szCs w:val="20"/>
              </w:rPr>
            </w:pPr>
            <w:r w:rsidRPr="00B65BCF">
              <w:rPr>
                <w:rFonts w:cs="Arial"/>
                <w:sz w:val="20"/>
                <w:szCs w:val="20"/>
              </w:rPr>
              <w:t>Cross-border or inter-agency agreements including the use of ICON which ensures consistency of messaging and information with NSW systems.</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Accessible and responsive</w:t>
            </w:r>
            <w:r w:rsidRPr="00B65BCF">
              <w:rPr>
                <w:rFonts w:ascii="Arial" w:hAnsi="Arial" w:cs="Arial"/>
                <w:sz w:val="20"/>
                <w:szCs w:val="20"/>
              </w:rPr>
              <w:t>: capable of responding to and delivering warnings in an environment of demographic, social and technological change. Recognise the criticality of adopting universal design and access principles, particularly in the development and acquisition of technologies</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ESA uses the CAP</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Verifiable</w:t>
            </w:r>
            <w:r w:rsidRPr="00B65BCF">
              <w:rPr>
                <w:rFonts w:ascii="Arial" w:hAnsi="Arial" w:cs="Arial"/>
                <w:sz w:val="20"/>
                <w:szCs w:val="20"/>
              </w:rPr>
              <w:t>: the community is able to verify and authenticate the warnings to reduce incidents of accidental activations and prevent malicious attempts to issue false alerts to a population</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 xml:space="preserve">Use of standardised messaging including the </w:t>
            </w:r>
            <w:r w:rsidRPr="00B65BCF">
              <w:rPr>
                <w:rFonts w:cs="Arial"/>
                <w:i/>
                <w:sz w:val="20"/>
                <w:szCs w:val="20"/>
              </w:rPr>
              <w:t>NSW Bushfire Alert Messaging Guidelines</w:t>
            </w:r>
            <w:r w:rsidRPr="00B65BCF" w:rsidDel="003B361E">
              <w:rPr>
                <w:rFonts w:cs="Arial"/>
                <w:i/>
                <w:sz w:val="20"/>
                <w:szCs w:val="20"/>
              </w:rPr>
              <w:t xml:space="preserve"> </w:t>
            </w:r>
          </w:p>
          <w:p w:rsidR="00821CD8" w:rsidRPr="00B65BCF" w:rsidRDefault="00821CD8" w:rsidP="00821CD8">
            <w:pPr>
              <w:pStyle w:val="ListBullet"/>
              <w:contextualSpacing/>
              <w:rPr>
                <w:rFonts w:cs="Arial"/>
                <w:sz w:val="20"/>
                <w:szCs w:val="20"/>
              </w:rPr>
            </w:pPr>
            <w:r w:rsidRPr="00B65BCF">
              <w:rPr>
                <w:rFonts w:cs="Arial"/>
                <w:sz w:val="20"/>
                <w:szCs w:val="20"/>
              </w:rPr>
              <w:t xml:space="preserve">All warning messages are disseminated from an authorised and trusted communication tool such as the SPOT process and Emergency Alert. </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Underpinned by education and awareness raising activities</w:t>
            </w:r>
            <w:r w:rsidRPr="00B65BCF">
              <w:rPr>
                <w:rFonts w:ascii="Arial" w:hAnsi="Arial" w:cs="Arial"/>
                <w:sz w:val="20"/>
                <w:szCs w:val="20"/>
              </w:rPr>
              <w:t>: the system, any delivery mechanisms that constitute it and the language used in the warning messages it delivers, should be underpinned by appropriate education and awareness raising activities</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Emergency services conduct regular public awareness strategies relating to the issuing of warnings</w:t>
            </w:r>
          </w:p>
          <w:p w:rsidR="00821CD8" w:rsidRPr="00B65BCF" w:rsidRDefault="00821CD8" w:rsidP="00821CD8">
            <w:pPr>
              <w:pStyle w:val="ListBullet"/>
              <w:contextualSpacing/>
              <w:rPr>
                <w:rFonts w:cs="Arial"/>
                <w:sz w:val="20"/>
                <w:szCs w:val="20"/>
              </w:rPr>
            </w:pPr>
            <w:r w:rsidRPr="00B65BCF">
              <w:rPr>
                <w:rFonts w:cs="Arial"/>
                <w:sz w:val="20"/>
                <w:szCs w:val="20"/>
              </w:rPr>
              <w:t>Consistent application of the warning framework</w:t>
            </w:r>
          </w:p>
          <w:p w:rsidR="00821CD8" w:rsidRPr="00B65BCF" w:rsidRDefault="00821CD8" w:rsidP="00821CD8">
            <w:pPr>
              <w:pStyle w:val="ListBullet"/>
              <w:contextualSpacing/>
              <w:rPr>
                <w:rFonts w:cs="Arial"/>
                <w:sz w:val="20"/>
                <w:szCs w:val="20"/>
              </w:rPr>
            </w:pPr>
            <w:r w:rsidRPr="00B65BCF">
              <w:rPr>
                <w:rFonts w:cs="Arial"/>
                <w:sz w:val="20"/>
                <w:szCs w:val="20"/>
              </w:rPr>
              <w:t>Pre-season works</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Compatible</w:t>
            </w:r>
            <w:r w:rsidRPr="00B65BCF">
              <w:rPr>
                <w:rFonts w:ascii="Arial" w:hAnsi="Arial" w:cs="Arial"/>
                <w:sz w:val="20"/>
                <w:szCs w:val="20"/>
              </w:rPr>
              <w:t>: with the existing telecommunications networks and infrastructure without adversely impacting on the normal telephone and broadcast system. The system should avoid any adverse operational, technical or commercial implications for the provision of current communications services to consumers and on the integrity of communications networks</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ESA uses the CAP</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Compliant with relevant legislation</w:t>
            </w:r>
            <w:r w:rsidRPr="00B65BCF">
              <w:rPr>
                <w:rFonts w:ascii="Arial" w:hAnsi="Arial" w:cs="Arial"/>
                <w:sz w:val="20"/>
                <w:szCs w:val="20"/>
              </w:rPr>
              <w:t>: warnings should be compliant with relevant Commonwealth, State and Territory legislation, associated regulations and policy</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 xml:space="preserve">The ESA has a legislative responsibility for the issuing of bush and grass fire alerts and warnings under the </w:t>
            </w:r>
            <w:r w:rsidRPr="00B65BCF">
              <w:rPr>
                <w:rFonts w:cs="Arial"/>
                <w:i/>
                <w:sz w:val="20"/>
                <w:szCs w:val="20"/>
              </w:rPr>
              <w:t>Emergencies Act 2004</w:t>
            </w:r>
          </w:p>
        </w:tc>
      </w:tr>
      <w:tr w:rsidR="00821CD8" w:rsidRPr="00B65BCF" w:rsidTr="00821CD8">
        <w:trPr>
          <w:jc w:val="center"/>
        </w:trPr>
        <w:tc>
          <w:tcPr>
            <w:tcW w:w="4932" w:type="dxa"/>
          </w:tcPr>
          <w:p w:rsidR="00821CD8" w:rsidRPr="00B65BCF" w:rsidRDefault="00821CD8" w:rsidP="00821CD8">
            <w:pPr>
              <w:pStyle w:val="ListParagraph"/>
              <w:numPr>
                <w:ilvl w:val="0"/>
                <w:numId w:val="14"/>
              </w:numPr>
              <w:spacing w:before="120"/>
              <w:ind w:left="313" w:hanging="313"/>
              <w:rPr>
                <w:rFonts w:ascii="Arial" w:hAnsi="Arial" w:cs="Arial"/>
                <w:sz w:val="20"/>
                <w:szCs w:val="20"/>
              </w:rPr>
            </w:pPr>
            <w:r w:rsidRPr="00B65BCF">
              <w:rPr>
                <w:rFonts w:ascii="Arial" w:hAnsi="Arial" w:cs="Arial"/>
                <w:b/>
                <w:sz w:val="20"/>
                <w:szCs w:val="20"/>
              </w:rPr>
              <w:t>Integrated</w:t>
            </w:r>
            <w:r w:rsidRPr="00B65BCF">
              <w:rPr>
                <w:rFonts w:ascii="Arial" w:hAnsi="Arial" w:cs="Arial"/>
                <w:sz w:val="20"/>
                <w:szCs w:val="20"/>
              </w:rPr>
              <w:t>: warnings should be integrated to ensure timely notification to multiple organisational stakeholders and communication channels</w:t>
            </w:r>
          </w:p>
        </w:tc>
        <w:tc>
          <w:tcPr>
            <w:tcW w:w="4932" w:type="dxa"/>
          </w:tcPr>
          <w:p w:rsidR="00821CD8" w:rsidRPr="00B65BCF" w:rsidRDefault="00821CD8" w:rsidP="00821CD8">
            <w:pPr>
              <w:pStyle w:val="ListBullet"/>
              <w:contextualSpacing/>
              <w:rPr>
                <w:rFonts w:cs="Arial"/>
                <w:sz w:val="20"/>
                <w:szCs w:val="20"/>
              </w:rPr>
            </w:pPr>
            <w:r w:rsidRPr="00B65BCF">
              <w:rPr>
                <w:rFonts w:cs="Arial"/>
                <w:sz w:val="20"/>
                <w:szCs w:val="20"/>
              </w:rPr>
              <w:t>Coordinated firefighting arrangements in place in the ACT</w:t>
            </w:r>
          </w:p>
          <w:p w:rsidR="00821CD8" w:rsidRPr="00B65BCF" w:rsidRDefault="00821CD8" w:rsidP="00821CD8">
            <w:pPr>
              <w:pStyle w:val="ListBullet"/>
              <w:contextualSpacing/>
              <w:rPr>
                <w:rFonts w:cs="Arial"/>
                <w:sz w:val="20"/>
                <w:szCs w:val="20"/>
              </w:rPr>
            </w:pPr>
            <w:r w:rsidRPr="00B65BCF">
              <w:rPr>
                <w:rFonts w:cs="Arial"/>
                <w:sz w:val="20"/>
                <w:szCs w:val="20"/>
              </w:rPr>
              <w:t>ESA uses the CAP</w:t>
            </w:r>
          </w:p>
          <w:p w:rsidR="00821CD8" w:rsidRPr="00B65BCF" w:rsidRDefault="00821CD8" w:rsidP="00821CD8">
            <w:pPr>
              <w:pStyle w:val="ListBullet"/>
              <w:contextualSpacing/>
              <w:rPr>
                <w:rFonts w:cs="Arial"/>
                <w:sz w:val="20"/>
                <w:szCs w:val="20"/>
              </w:rPr>
            </w:pPr>
            <w:r w:rsidRPr="00B65BCF">
              <w:rPr>
                <w:rFonts w:cs="Arial"/>
                <w:sz w:val="20"/>
                <w:szCs w:val="20"/>
              </w:rPr>
              <w:t>Use of the Common Operating Picture (ESA COP)</w:t>
            </w:r>
          </w:p>
        </w:tc>
      </w:tr>
    </w:tbl>
    <w:p w:rsidR="00821CD8" w:rsidRPr="00B65BCF" w:rsidRDefault="00821CD8" w:rsidP="00821CD8">
      <w:pPr>
        <w:rPr>
          <w:rFonts w:ascii="Arial" w:hAnsi="Arial" w:cs="Arial"/>
        </w:rPr>
      </w:pPr>
    </w:p>
    <w:p w:rsidR="00821CD8" w:rsidRPr="00B65BCF" w:rsidRDefault="00821CD8" w:rsidP="00E9775C">
      <w:pPr>
        <w:pStyle w:val="Heading1"/>
        <w:pageBreakBefore w:val="0"/>
        <w:numPr>
          <w:ilvl w:val="0"/>
          <w:numId w:val="17"/>
        </w:numPr>
        <w:pBdr>
          <w:bottom w:val="none" w:sz="0" w:space="0" w:color="auto"/>
        </w:pBdr>
        <w:tabs>
          <w:tab w:val="clear" w:pos="2880"/>
        </w:tabs>
        <w:spacing w:before="0" w:after="0"/>
        <w:rPr>
          <w:sz w:val="28"/>
          <w:szCs w:val="28"/>
        </w:rPr>
      </w:pPr>
      <w:bookmarkStart w:id="25" w:name="_Toc526416546"/>
      <w:bookmarkStart w:id="26" w:name="_Toc526760848"/>
      <w:r w:rsidRPr="00B65BCF">
        <w:rPr>
          <w:sz w:val="28"/>
          <w:szCs w:val="28"/>
        </w:rPr>
        <w:lastRenderedPageBreak/>
        <w:t>The bush and grass fire warnings and information framework in the ACT</w:t>
      </w:r>
      <w:bookmarkEnd w:id="25"/>
      <w:bookmarkEnd w:id="26"/>
    </w:p>
    <w:p w:rsidR="00821CD8" w:rsidRPr="00B65BCF" w:rsidRDefault="00821CD8" w:rsidP="00821CD8">
      <w:pPr>
        <w:rPr>
          <w:rFonts w:ascii="Arial" w:hAnsi="Arial" w:cs="Arial"/>
          <w:sz w:val="22"/>
          <w:szCs w:val="22"/>
        </w:rPr>
      </w:pPr>
    </w:p>
    <w:p w:rsidR="00821CD8" w:rsidRPr="00B65BCF" w:rsidRDefault="00821CD8" w:rsidP="00821CD8">
      <w:pPr>
        <w:rPr>
          <w:rFonts w:ascii="Arial" w:hAnsi="Arial" w:cs="Arial"/>
          <w:sz w:val="22"/>
          <w:szCs w:val="22"/>
        </w:rPr>
      </w:pPr>
      <w:r w:rsidRPr="00B65BCF">
        <w:rPr>
          <w:rFonts w:ascii="Arial" w:hAnsi="Arial" w:cs="Arial"/>
          <w:sz w:val="22"/>
          <w:szCs w:val="22"/>
        </w:rPr>
        <w:t xml:space="preserve">In the ACT, a scaled system of warnings and information is used for bush and grass fires, in accordance with the </w:t>
      </w:r>
      <w:r w:rsidRPr="00B65BCF">
        <w:rPr>
          <w:rFonts w:ascii="Arial" w:hAnsi="Arial" w:cs="Arial"/>
          <w:i/>
          <w:sz w:val="22"/>
          <w:szCs w:val="22"/>
        </w:rPr>
        <w:t>National Framework for Scaled Advice and Warnings To The Community.</w:t>
      </w:r>
    </w:p>
    <w:p w:rsidR="00821CD8" w:rsidRPr="00B65BCF" w:rsidRDefault="00821CD8" w:rsidP="00821CD8">
      <w:pPr>
        <w:rPr>
          <w:rFonts w:ascii="Arial" w:hAnsi="Arial" w:cs="Arial"/>
          <w:sz w:val="22"/>
          <w:szCs w:val="22"/>
        </w:rPr>
      </w:pPr>
    </w:p>
    <w:p w:rsidR="00821CD8" w:rsidRPr="00B65BCF" w:rsidRDefault="00821CD8" w:rsidP="00821CD8">
      <w:pPr>
        <w:rPr>
          <w:rFonts w:ascii="Arial" w:hAnsi="Arial" w:cs="Arial"/>
          <w:sz w:val="22"/>
          <w:szCs w:val="22"/>
        </w:rPr>
      </w:pPr>
      <w:r w:rsidRPr="00B65BCF">
        <w:rPr>
          <w:rFonts w:ascii="Arial" w:hAnsi="Arial" w:cs="Arial"/>
          <w:sz w:val="22"/>
          <w:szCs w:val="22"/>
        </w:rPr>
        <w:t>This framework has a number of important outputs, including:</w:t>
      </w:r>
    </w:p>
    <w:p w:rsidR="00821CD8" w:rsidRPr="00B65BCF" w:rsidRDefault="00821CD8" w:rsidP="00821CD8">
      <w:pPr>
        <w:rPr>
          <w:rFonts w:ascii="Arial" w:hAnsi="Arial" w:cs="Arial"/>
          <w:sz w:val="22"/>
          <w:szCs w:val="22"/>
        </w:rPr>
      </w:pPr>
    </w:p>
    <w:p w:rsidR="00821CD8" w:rsidRPr="00B65BCF" w:rsidRDefault="00821CD8" w:rsidP="00821CD8">
      <w:pPr>
        <w:pStyle w:val="ListBullet3"/>
        <w:contextualSpacing/>
        <w:rPr>
          <w:rFonts w:cs="Arial"/>
          <w:szCs w:val="22"/>
        </w:rPr>
      </w:pPr>
      <w:r w:rsidRPr="00B65BCF">
        <w:rPr>
          <w:rFonts w:cs="Arial"/>
          <w:szCs w:val="22"/>
        </w:rPr>
        <w:t>Standardised alert levels of Advice, Watch and Act, Emergency Warning</w:t>
      </w:r>
    </w:p>
    <w:p w:rsidR="00821CD8" w:rsidRPr="00B65BCF" w:rsidRDefault="00821CD8" w:rsidP="00821CD8">
      <w:pPr>
        <w:pStyle w:val="ListBullet3"/>
        <w:contextualSpacing/>
        <w:rPr>
          <w:rFonts w:cs="Arial"/>
          <w:szCs w:val="22"/>
        </w:rPr>
      </w:pPr>
      <w:r w:rsidRPr="00B65BCF">
        <w:rPr>
          <w:rFonts w:cs="Arial"/>
          <w:szCs w:val="22"/>
        </w:rPr>
        <w:t>A framework for assessing the Alert Level</w:t>
      </w:r>
    </w:p>
    <w:p w:rsidR="00821CD8" w:rsidRPr="00B65BCF" w:rsidRDefault="00821CD8" w:rsidP="00821CD8">
      <w:pPr>
        <w:pStyle w:val="ListBullet3"/>
        <w:contextualSpacing/>
        <w:rPr>
          <w:rFonts w:cs="Arial"/>
          <w:szCs w:val="22"/>
        </w:rPr>
      </w:pPr>
      <w:r w:rsidRPr="00B65BCF">
        <w:rPr>
          <w:rFonts w:cs="Arial"/>
          <w:szCs w:val="22"/>
        </w:rPr>
        <w:t>Messaging guidance including the consequence of a hazard impacting.</w:t>
      </w:r>
    </w:p>
    <w:p w:rsidR="00821CD8" w:rsidRPr="00B65BCF" w:rsidRDefault="00821CD8" w:rsidP="00821CD8">
      <w:pPr>
        <w:pStyle w:val="ListBullet3"/>
        <w:numPr>
          <w:ilvl w:val="0"/>
          <w:numId w:val="0"/>
        </w:numPr>
        <w:ind w:left="851"/>
        <w:contextualSpacing/>
        <w:rPr>
          <w:rFonts w:cs="Arial"/>
          <w:szCs w:val="22"/>
        </w:rPr>
      </w:pPr>
    </w:p>
    <w:p w:rsidR="00821CD8" w:rsidRPr="00E9775C" w:rsidRDefault="00821CD8" w:rsidP="00E9775C">
      <w:pPr>
        <w:pStyle w:val="Heading2"/>
        <w:widowControl/>
        <w:numPr>
          <w:ilvl w:val="1"/>
          <w:numId w:val="17"/>
        </w:numPr>
        <w:ind w:left="578" w:hanging="578"/>
        <w:jc w:val="left"/>
        <w:rPr>
          <w:b/>
          <w:i w:val="0"/>
          <w:sz w:val="27"/>
          <w:szCs w:val="27"/>
        </w:rPr>
      </w:pPr>
      <w:bookmarkStart w:id="27" w:name="_Toc432692148"/>
      <w:bookmarkStart w:id="28" w:name="_Toc448223201"/>
      <w:bookmarkStart w:id="29" w:name="_Toc526416547"/>
      <w:bookmarkStart w:id="30" w:name="_Toc526760849"/>
      <w:r w:rsidRPr="00E9775C">
        <w:rPr>
          <w:b/>
          <w:i w:val="0"/>
          <w:sz w:val="27"/>
          <w:szCs w:val="27"/>
        </w:rPr>
        <w:t>Alert levels</w:t>
      </w:r>
      <w:bookmarkEnd w:id="27"/>
      <w:bookmarkEnd w:id="28"/>
      <w:bookmarkEnd w:id="29"/>
      <w:bookmarkEnd w:id="30"/>
      <w:r w:rsidRPr="00E9775C">
        <w:rPr>
          <w:b/>
          <w:i w:val="0"/>
          <w:sz w:val="27"/>
          <w:szCs w:val="27"/>
        </w:rPr>
        <w:tab/>
      </w:r>
    </w:p>
    <w:p w:rsidR="00821CD8" w:rsidRPr="00B65BCF" w:rsidRDefault="00821CD8" w:rsidP="00821CD8">
      <w:pPr>
        <w:rPr>
          <w:rFonts w:ascii="Arial" w:hAnsi="Arial" w:cs="Arial"/>
          <w:sz w:val="22"/>
          <w:szCs w:val="22"/>
        </w:rPr>
      </w:pPr>
    </w:p>
    <w:p w:rsidR="00821CD8" w:rsidRPr="00B65BCF" w:rsidRDefault="00821CD8" w:rsidP="00821CD8">
      <w:pPr>
        <w:rPr>
          <w:rFonts w:ascii="Arial" w:hAnsi="Arial" w:cs="Arial"/>
          <w:sz w:val="22"/>
          <w:szCs w:val="22"/>
        </w:rPr>
      </w:pPr>
      <w:r w:rsidRPr="00B65BCF">
        <w:rPr>
          <w:rFonts w:ascii="Arial" w:hAnsi="Arial" w:cs="Arial"/>
          <w:sz w:val="22"/>
          <w:szCs w:val="22"/>
        </w:rPr>
        <w:t>There are three alert levels used for bush and grass fire incidents in ACT.</w:t>
      </w:r>
    </w:p>
    <w:p w:rsidR="00821CD8" w:rsidRPr="00B65BCF" w:rsidRDefault="00821CD8" w:rsidP="00821CD8">
      <w:pPr>
        <w:rPr>
          <w:rFonts w:ascii="Arial" w:hAnsi="Arial" w:cs="Arial"/>
        </w:rPr>
      </w:pPr>
    </w:p>
    <w:tbl>
      <w:tblPr>
        <w:tblStyle w:val="TableGrid"/>
        <w:tblW w:w="0" w:type="auto"/>
        <w:tblLook w:val="04A0" w:firstRow="1" w:lastRow="0" w:firstColumn="1" w:lastColumn="0" w:noHBand="0" w:noVBand="1"/>
      </w:tblPr>
      <w:tblGrid>
        <w:gridCol w:w="2482"/>
        <w:gridCol w:w="7603"/>
      </w:tblGrid>
      <w:tr w:rsidR="00821CD8" w:rsidRPr="00865F29" w:rsidTr="00821CD8">
        <w:tc>
          <w:tcPr>
            <w:tcW w:w="2518" w:type="dxa"/>
            <w:shd w:val="clear" w:color="auto" w:fill="808080" w:themeFill="background1" w:themeFillShade="80"/>
          </w:tcPr>
          <w:p w:rsidR="00821CD8" w:rsidRPr="00865F29" w:rsidRDefault="00821CD8" w:rsidP="00821CD8">
            <w:pPr>
              <w:jc w:val="center"/>
              <w:rPr>
                <w:rFonts w:ascii="Arial" w:hAnsi="Arial" w:cs="Arial"/>
                <w:b/>
                <w:noProof/>
                <w:color w:val="FFFFFF" w:themeColor="background1"/>
                <w:sz w:val="20"/>
                <w:szCs w:val="20"/>
                <w:lang w:eastAsia="en-AU"/>
              </w:rPr>
            </w:pPr>
            <w:r w:rsidRPr="00865F29">
              <w:rPr>
                <w:rFonts w:ascii="Arial" w:hAnsi="Arial" w:cs="Arial"/>
                <w:b/>
                <w:noProof/>
                <w:color w:val="FFFFFF" w:themeColor="background1"/>
                <w:sz w:val="20"/>
                <w:szCs w:val="20"/>
                <w:lang w:eastAsia="en-AU"/>
              </w:rPr>
              <w:t>Alert Level</w:t>
            </w:r>
          </w:p>
        </w:tc>
        <w:tc>
          <w:tcPr>
            <w:tcW w:w="7793" w:type="dxa"/>
            <w:shd w:val="clear" w:color="auto" w:fill="808080" w:themeFill="background1" w:themeFillShade="8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Community Message</w:t>
            </w:r>
          </w:p>
        </w:tc>
      </w:tr>
      <w:tr w:rsidR="00821CD8" w:rsidRPr="00865F29" w:rsidTr="00821CD8">
        <w:tc>
          <w:tcPr>
            <w:tcW w:w="2518" w:type="dxa"/>
          </w:tcPr>
          <w:p w:rsidR="00821CD8" w:rsidRPr="00865F29" w:rsidRDefault="00821CD8" w:rsidP="00821CD8">
            <w:pPr>
              <w:jc w:val="center"/>
              <w:rPr>
                <w:rFonts w:ascii="Arial" w:hAnsi="Arial" w:cs="Arial"/>
                <w:b/>
                <w:sz w:val="20"/>
                <w:szCs w:val="20"/>
              </w:rPr>
            </w:pPr>
          </w:p>
          <w:p w:rsidR="00821CD8" w:rsidRPr="00865F29" w:rsidRDefault="00821CD8" w:rsidP="00821CD8">
            <w:pPr>
              <w:jc w:val="center"/>
              <w:rPr>
                <w:rFonts w:ascii="Arial" w:hAnsi="Arial" w:cs="Arial"/>
                <w:b/>
                <w:sz w:val="20"/>
                <w:szCs w:val="20"/>
              </w:rPr>
            </w:pPr>
            <w:r w:rsidRPr="00865F29">
              <w:rPr>
                <w:rFonts w:ascii="Arial" w:hAnsi="Arial" w:cs="Arial"/>
                <w:b/>
                <w:noProof/>
                <w:sz w:val="20"/>
                <w:lang w:eastAsia="en-AU"/>
              </w:rPr>
              <w:drawing>
                <wp:inline distT="0" distB="0" distL="0" distR="0" wp14:anchorId="0FD59571" wp14:editId="0FD2C21B">
                  <wp:extent cx="485775" cy="480917"/>
                  <wp:effectExtent l="19050" t="0" r="9525" b="0"/>
                  <wp:docPr id="4" name="Picture 1" descr="Advice Ale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ice Alert icon"/>
                          <pic:cNvPicPr>
                            <a:picLocks noChangeAspect="1" noChangeArrowheads="1"/>
                          </pic:cNvPicPr>
                        </pic:nvPicPr>
                        <pic:blipFill>
                          <a:blip r:embed="rId27" cstate="print"/>
                          <a:srcRect/>
                          <a:stretch>
                            <a:fillRect/>
                          </a:stretch>
                        </pic:blipFill>
                        <pic:spPr bwMode="auto">
                          <a:xfrm>
                            <a:off x="0" y="0"/>
                            <a:ext cx="485775" cy="480917"/>
                          </a:xfrm>
                          <a:prstGeom prst="rect">
                            <a:avLst/>
                          </a:prstGeom>
                          <a:noFill/>
                          <a:ln w="9525">
                            <a:noFill/>
                            <a:miter lim="800000"/>
                            <a:headEnd/>
                            <a:tailEnd/>
                          </a:ln>
                        </pic:spPr>
                      </pic:pic>
                    </a:graphicData>
                  </a:graphic>
                </wp:inline>
              </w:drawing>
            </w:r>
          </w:p>
          <w:p w:rsidR="00821CD8" w:rsidRPr="00865F29" w:rsidRDefault="00821CD8" w:rsidP="00821CD8">
            <w:pPr>
              <w:jc w:val="center"/>
              <w:rPr>
                <w:rFonts w:ascii="Arial" w:hAnsi="Arial" w:cs="Arial"/>
                <w:b/>
                <w:sz w:val="20"/>
                <w:szCs w:val="20"/>
              </w:rPr>
            </w:pPr>
            <w:r w:rsidRPr="00865F29">
              <w:rPr>
                <w:rFonts w:ascii="Arial" w:hAnsi="Arial" w:cs="Arial"/>
                <w:b/>
                <w:sz w:val="20"/>
                <w:szCs w:val="20"/>
              </w:rPr>
              <w:t>Advice</w:t>
            </w:r>
          </w:p>
          <w:p w:rsidR="00821CD8" w:rsidRPr="00865F29" w:rsidRDefault="00821CD8" w:rsidP="00821CD8">
            <w:pPr>
              <w:jc w:val="center"/>
              <w:rPr>
                <w:rFonts w:ascii="Arial" w:hAnsi="Arial" w:cs="Arial"/>
                <w:b/>
                <w:sz w:val="20"/>
                <w:szCs w:val="20"/>
              </w:rPr>
            </w:pPr>
          </w:p>
        </w:tc>
        <w:tc>
          <w:tcPr>
            <w:tcW w:w="7793" w:type="dxa"/>
            <w:vAlign w:val="center"/>
          </w:tcPr>
          <w:p w:rsidR="00821CD8" w:rsidRPr="00865F29" w:rsidRDefault="00821CD8" w:rsidP="00821CD8">
            <w:pPr>
              <w:rPr>
                <w:rFonts w:ascii="Arial" w:hAnsi="Arial" w:cs="Arial"/>
                <w:sz w:val="20"/>
                <w:szCs w:val="20"/>
              </w:rPr>
            </w:pPr>
            <w:r w:rsidRPr="00865F29">
              <w:rPr>
                <w:rFonts w:ascii="Arial" w:hAnsi="Arial" w:cs="Arial"/>
                <w:sz w:val="20"/>
                <w:szCs w:val="20"/>
              </w:rPr>
              <w:t>A fire has started. There is no immediate danger. Stay up to date in case the situation changes.</w:t>
            </w:r>
          </w:p>
        </w:tc>
      </w:tr>
      <w:tr w:rsidR="00821CD8" w:rsidRPr="00865F29" w:rsidTr="00821CD8">
        <w:tc>
          <w:tcPr>
            <w:tcW w:w="2518" w:type="dxa"/>
          </w:tcPr>
          <w:p w:rsidR="00821CD8" w:rsidRPr="00865F29" w:rsidRDefault="00821CD8" w:rsidP="00821CD8">
            <w:pPr>
              <w:jc w:val="center"/>
              <w:rPr>
                <w:rFonts w:ascii="Arial" w:hAnsi="Arial" w:cs="Arial"/>
                <w:b/>
                <w:sz w:val="20"/>
                <w:szCs w:val="20"/>
              </w:rPr>
            </w:pPr>
          </w:p>
          <w:p w:rsidR="00821CD8" w:rsidRPr="00865F29" w:rsidRDefault="00821CD8" w:rsidP="00821CD8">
            <w:pPr>
              <w:jc w:val="center"/>
              <w:rPr>
                <w:rFonts w:ascii="Arial" w:hAnsi="Arial" w:cs="Arial"/>
                <w:b/>
                <w:sz w:val="20"/>
                <w:szCs w:val="20"/>
              </w:rPr>
            </w:pPr>
            <w:r w:rsidRPr="00865F29">
              <w:rPr>
                <w:rFonts w:ascii="Arial" w:hAnsi="Arial" w:cs="Arial"/>
                <w:b/>
                <w:noProof/>
                <w:sz w:val="20"/>
                <w:lang w:eastAsia="en-AU"/>
              </w:rPr>
              <w:drawing>
                <wp:inline distT="0" distB="0" distL="0" distR="0" wp14:anchorId="236D462D" wp14:editId="3229E0F3">
                  <wp:extent cx="485775" cy="485775"/>
                  <wp:effectExtent l="19050" t="0" r="9525" b="0"/>
                  <wp:docPr id="5" name="Picture 4" descr="Watch and Act Ale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and Act Alert icon"/>
                          <pic:cNvPicPr>
                            <a:picLocks noChangeAspect="1" noChangeArrowheads="1"/>
                          </pic:cNvPicPr>
                        </pic:nvPicPr>
                        <pic:blipFill>
                          <a:blip r:embed="rId28"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p w:rsidR="00821CD8" w:rsidRPr="00865F29" w:rsidRDefault="00821CD8" w:rsidP="00821CD8">
            <w:pPr>
              <w:jc w:val="center"/>
              <w:rPr>
                <w:rFonts w:ascii="Arial" w:hAnsi="Arial" w:cs="Arial"/>
                <w:b/>
                <w:sz w:val="20"/>
                <w:szCs w:val="20"/>
              </w:rPr>
            </w:pPr>
            <w:r w:rsidRPr="00865F29">
              <w:rPr>
                <w:rFonts w:ascii="Arial" w:hAnsi="Arial" w:cs="Arial"/>
                <w:b/>
                <w:sz w:val="20"/>
                <w:szCs w:val="20"/>
              </w:rPr>
              <w:t>Watch and Act</w:t>
            </w:r>
          </w:p>
          <w:p w:rsidR="00821CD8" w:rsidRPr="00865F29" w:rsidRDefault="00821CD8" w:rsidP="00821CD8">
            <w:pPr>
              <w:jc w:val="center"/>
              <w:rPr>
                <w:rFonts w:ascii="Arial" w:hAnsi="Arial" w:cs="Arial"/>
                <w:b/>
                <w:sz w:val="20"/>
                <w:szCs w:val="20"/>
              </w:rPr>
            </w:pPr>
          </w:p>
        </w:tc>
        <w:tc>
          <w:tcPr>
            <w:tcW w:w="7793" w:type="dxa"/>
            <w:vAlign w:val="center"/>
          </w:tcPr>
          <w:p w:rsidR="00821CD8" w:rsidRPr="00865F29" w:rsidRDefault="00821CD8" w:rsidP="00821CD8">
            <w:pPr>
              <w:rPr>
                <w:rFonts w:ascii="Arial" w:hAnsi="Arial" w:cs="Arial"/>
                <w:sz w:val="20"/>
                <w:szCs w:val="20"/>
              </w:rPr>
            </w:pPr>
            <w:r w:rsidRPr="00865F29">
              <w:rPr>
                <w:rFonts w:ascii="Arial" w:hAnsi="Arial" w:cs="Arial"/>
                <w:sz w:val="20"/>
                <w:szCs w:val="20"/>
              </w:rPr>
              <w:t>There is a heightened level of threat. Conditions are changing and you need to start taking action now to protect you and your family.</w:t>
            </w:r>
          </w:p>
        </w:tc>
      </w:tr>
      <w:tr w:rsidR="00821CD8" w:rsidRPr="00865F29" w:rsidTr="00821CD8">
        <w:tc>
          <w:tcPr>
            <w:tcW w:w="2518" w:type="dxa"/>
          </w:tcPr>
          <w:p w:rsidR="00821CD8" w:rsidRPr="00865F29" w:rsidRDefault="00821CD8" w:rsidP="00821CD8">
            <w:pPr>
              <w:jc w:val="center"/>
              <w:rPr>
                <w:rFonts w:ascii="Arial" w:hAnsi="Arial" w:cs="Arial"/>
                <w:b/>
                <w:sz w:val="20"/>
                <w:szCs w:val="20"/>
              </w:rPr>
            </w:pPr>
          </w:p>
          <w:p w:rsidR="00821CD8" w:rsidRPr="00865F29" w:rsidRDefault="00821CD8" w:rsidP="00821CD8">
            <w:pPr>
              <w:jc w:val="center"/>
              <w:rPr>
                <w:rFonts w:ascii="Arial" w:hAnsi="Arial" w:cs="Arial"/>
                <w:b/>
                <w:sz w:val="20"/>
                <w:szCs w:val="20"/>
              </w:rPr>
            </w:pPr>
            <w:r w:rsidRPr="00865F29">
              <w:rPr>
                <w:rFonts w:ascii="Arial" w:hAnsi="Arial" w:cs="Arial"/>
                <w:b/>
                <w:noProof/>
                <w:sz w:val="20"/>
                <w:lang w:eastAsia="en-AU"/>
              </w:rPr>
              <w:drawing>
                <wp:inline distT="0" distB="0" distL="0" distR="0" wp14:anchorId="0BA79163" wp14:editId="368144E7">
                  <wp:extent cx="481061" cy="476250"/>
                  <wp:effectExtent l="19050" t="0" r="0" b="0"/>
                  <wp:docPr id="7" name="Picture 7" descr="Emergency Warning Ale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ergency Warning Alert icon"/>
                          <pic:cNvPicPr>
                            <a:picLocks noChangeAspect="1" noChangeArrowheads="1"/>
                          </pic:cNvPicPr>
                        </pic:nvPicPr>
                        <pic:blipFill>
                          <a:blip r:embed="rId29" cstate="print"/>
                          <a:srcRect/>
                          <a:stretch>
                            <a:fillRect/>
                          </a:stretch>
                        </pic:blipFill>
                        <pic:spPr bwMode="auto">
                          <a:xfrm>
                            <a:off x="0" y="0"/>
                            <a:ext cx="481061" cy="476250"/>
                          </a:xfrm>
                          <a:prstGeom prst="rect">
                            <a:avLst/>
                          </a:prstGeom>
                          <a:noFill/>
                          <a:ln w="9525">
                            <a:noFill/>
                            <a:miter lim="800000"/>
                            <a:headEnd/>
                            <a:tailEnd/>
                          </a:ln>
                        </pic:spPr>
                      </pic:pic>
                    </a:graphicData>
                  </a:graphic>
                </wp:inline>
              </w:drawing>
            </w:r>
          </w:p>
          <w:p w:rsidR="00821CD8" w:rsidRPr="00865F29" w:rsidRDefault="00821CD8" w:rsidP="00821CD8">
            <w:pPr>
              <w:jc w:val="center"/>
              <w:rPr>
                <w:rFonts w:ascii="Arial" w:hAnsi="Arial" w:cs="Arial"/>
                <w:b/>
                <w:sz w:val="20"/>
                <w:szCs w:val="20"/>
              </w:rPr>
            </w:pPr>
            <w:r w:rsidRPr="00865F29">
              <w:rPr>
                <w:rFonts w:ascii="Arial" w:hAnsi="Arial" w:cs="Arial"/>
                <w:b/>
                <w:sz w:val="20"/>
                <w:szCs w:val="20"/>
              </w:rPr>
              <w:t>Emergency Warning</w:t>
            </w:r>
          </w:p>
          <w:p w:rsidR="00821CD8" w:rsidRPr="00865F29" w:rsidRDefault="00821CD8" w:rsidP="00821CD8">
            <w:pPr>
              <w:jc w:val="center"/>
              <w:rPr>
                <w:rFonts w:ascii="Arial" w:hAnsi="Arial" w:cs="Arial"/>
                <w:b/>
                <w:sz w:val="20"/>
                <w:szCs w:val="20"/>
              </w:rPr>
            </w:pPr>
          </w:p>
        </w:tc>
        <w:tc>
          <w:tcPr>
            <w:tcW w:w="7793" w:type="dxa"/>
            <w:vAlign w:val="center"/>
          </w:tcPr>
          <w:p w:rsidR="00821CD8" w:rsidRPr="00865F29" w:rsidRDefault="00821CD8" w:rsidP="00821CD8">
            <w:pPr>
              <w:rPr>
                <w:rFonts w:ascii="Arial" w:hAnsi="Arial" w:cs="Arial"/>
                <w:sz w:val="20"/>
                <w:szCs w:val="20"/>
              </w:rPr>
            </w:pPr>
            <w:r w:rsidRPr="00865F29">
              <w:rPr>
                <w:rFonts w:ascii="Arial" w:hAnsi="Arial" w:cs="Arial"/>
                <w:sz w:val="20"/>
                <w:szCs w:val="20"/>
              </w:rPr>
              <w:t>An Emergency Warning is the highest level of Bush and Grass Fire Alert. You may be in danger and need to take action immediately. Any delay now puts your life at risk.</w:t>
            </w:r>
          </w:p>
        </w:tc>
      </w:tr>
    </w:tbl>
    <w:p w:rsidR="00821CD8" w:rsidRPr="00865F29" w:rsidRDefault="00821CD8" w:rsidP="00821CD8">
      <w:pPr>
        <w:rPr>
          <w:rFonts w:ascii="Arial" w:hAnsi="Arial" w:cs="Arial"/>
        </w:rPr>
      </w:pPr>
    </w:p>
    <w:p w:rsidR="00821CD8" w:rsidRPr="00865F29" w:rsidRDefault="00821CD8" w:rsidP="00821CD8">
      <w:pPr>
        <w:rPr>
          <w:rFonts w:ascii="Arial" w:hAnsi="Arial" w:cs="Arial"/>
        </w:rPr>
      </w:pPr>
      <w:r w:rsidRPr="00865F29">
        <w:rPr>
          <w:rFonts w:ascii="Arial" w:hAnsi="Arial" w:cs="Arial"/>
        </w:rPr>
        <w:t>The following should be noted:</w:t>
      </w:r>
    </w:p>
    <w:p w:rsidR="00821CD8" w:rsidRPr="00865F29" w:rsidRDefault="00821CD8" w:rsidP="00821CD8">
      <w:pPr>
        <w:rPr>
          <w:rFonts w:ascii="Arial" w:hAnsi="Arial" w:cs="Arial"/>
        </w:rPr>
      </w:pPr>
    </w:p>
    <w:p w:rsidR="00821CD8" w:rsidRPr="00865F29" w:rsidRDefault="00821CD8" w:rsidP="00821CD8">
      <w:pPr>
        <w:pStyle w:val="ListBullet"/>
        <w:contextualSpacing/>
        <w:rPr>
          <w:rFonts w:cs="Arial"/>
        </w:rPr>
      </w:pPr>
      <w:r w:rsidRPr="00865F29">
        <w:rPr>
          <w:rFonts w:cs="Arial"/>
        </w:rPr>
        <w:t>In the ACT, an alert level is assigned to each bush and grass fire incident upon creation. All bush and grass fire incidents are assigned an alert level as soon as the incident is created in CAD.</w:t>
      </w:r>
    </w:p>
    <w:p w:rsidR="00821CD8" w:rsidRPr="00865F29" w:rsidRDefault="00821CD8" w:rsidP="00821CD8">
      <w:pPr>
        <w:pStyle w:val="ListBullet"/>
        <w:contextualSpacing/>
        <w:rPr>
          <w:rFonts w:cs="Arial"/>
        </w:rPr>
      </w:pPr>
      <w:r w:rsidRPr="00865F29">
        <w:rPr>
          <w:rFonts w:cs="Arial"/>
        </w:rPr>
        <w:t>The alert level is attached to a fire incident, not a location or area.</w:t>
      </w:r>
    </w:p>
    <w:p w:rsidR="00821CD8" w:rsidRPr="00865F29" w:rsidRDefault="00821CD8" w:rsidP="00821CD8">
      <w:pPr>
        <w:pStyle w:val="ListBullet"/>
        <w:contextualSpacing/>
        <w:rPr>
          <w:rFonts w:cs="Arial"/>
        </w:rPr>
      </w:pPr>
      <w:r w:rsidRPr="00865F29">
        <w:rPr>
          <w:rFonts w:cs="Arial"/>
        </w:rPr>
        <w:t>Alert levels should be adjusted upwards or downwards as the incident or threat to the community changes.</w:t>
      </w:r>
    </w:p>
    <w:p w:rsidR="00821CD8" w:rsidRPr="00865F29" w:rsidRDefault="00821CD8" w:rsidP="00821CD8">
      <w:pPr>
        <w:pStyle w:val="ListBullet"/>
        <w:contextualSpacing/>
        <w:rPr>
          <w:rFonts w:cs="Arial"/>
        </w:rPr>
      </w:pPr>
      <w:r w:rsidRPr="00865F29">
        <w:rPr>
          <w:rFonts w:cs="Arial"/>
        </w:rPr>
        <w:t>Alert levels may be upgraded or downgraded, based on information that is available at the time (such as the availability of resources, likelihood that control of the incident may be achieved, or scale of the threat such as to a smaller community where warnings or information have been issued).</w:t>
      </w:r>
    </w:p>
    <w:p w:rsidR="00821CD8" w:rsidRPr="00865F29" w:rsidRDefault="00821CD8" w:rsidP="00821CD8">
      <w:pPr>
        <w:pStyle w:val="ListBullet"/>
        <w:contextualSpacing/>
        <w:rPr>
          <w:rFonts w:cs="Arial"/>
        </w:rPr>
      </w:pPr>
      <w:r w:rsidRPr="00865F29">
        <w:rPr>
          <w:rFonts w:cs="Arial"/>
        </w:rPr>
        <w:t xml:space="preserve">Alert levels may be used in any order. That is, a fire may be at any level once detected, based on the current fire danger and time to impact. </w:t>
      </w:r>
    </w:p>
    <w:p w:rsidR="00821CD8" w:rsidRPr="00865F29" w:rsidRDefault="00821CD8" w:rsidP="00821CD8">
      <w:pPr>
        <w:pStyle w:val="ListBullet"/>
        <w:contextualSpacing/>
        <w:rPr>
          <w:rFonts w:cs="Arial"/>
        </w:rPr>
      </w:pPr>
      <w:r w:rsidRPr="00865F29">
        <w:rPr>
          <w:rFonts w:cs="Arial"/>
        </w:rPr>
        <w:t>Bush and grass fire alert levels are displayed through channels including the ESA website, social media, RSS feeds and Fires Near Me application.</w:t>
      </w:r>
    </w:p>
    <w:p w:rsidR="00821CD8" w:rsidRPr="00E9775C" w:rsidRDefault="00821CD8" w:rsidP="00E9775C">
      <w:pPr>
        <w:pStyle w:val="Heading2"/>
        <w:widowControl/>
        <w:numPr>
          <w:ilvl w:val="1"/>
          <w:numId w:val="17"/>
        </w:numPr>
        <w:ind w:left="578" w:hanging="578"/>
        <w:jc w:val="left"/>
        <w:rPr>
          <w:b/>
          <w:i w:val="0"/>
          <w:sz w:val="27"/>
          <w:szCs w:val="27"/>
        </w:rPr>
      </w:pPr>
      <w:bookmarkStart w:id="31" w:name="_Toc432692149"/>
      <w:bookmarkStart w:id="32" w:name="_Toc448223202"/>
      <w:r w:rsidRPr="00865F29">
        <w:br w:type="page"/>
      </w:r>
      <w:bookmarkStart w:id="33" w:name="_Toc526416548"/>
      <w:bookmarkStart w:id="34" w:name="_Toc526760850"/>
      <w:r w:rsidRPr="00E9775C">
        <w:rPr>
          <w:b/>
          <w:i w:val="0"/>
          <w:sz w:val="27"/>
          <w:szCs w:val="27"/>
        </w:rPr>
        <w:lastRenderedPageBreak/>
        <w:tab/>
        <w:t>Assessing the alert level</w:t>
      </w:r>
      <w:bookmarkEnd w:id="31"/>
      <w:bookmarkEnd w:id="32"/>
      <w:bookmarkEnd w:id="33"/>
      <w:bookmarkEnd w:id="34"/>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The following inputs are used when assessing the alert level of an incident:</w:t>
      </w:r>
    </w:p>
    <w:p w:rsidR="00821CD8" w:rsidRPr="00865F29" w:rsidRDefault="00821CD8" w:rsidP="00821CD8">
      <w:pPr>
        <w:rPr>
          <w:rFonts w:ascii="Arial" w:hAnsi="Arial" w:cs="Arial"/>
          <w:sz w:val="22"/>
          <w:szCs w:val="22"/>
        </w:rPr>
      </w:pPr>
    </w:p>
    <w:p w:rsidR="00821CD8" w:rsidRPr="00865F29" w:rsidRDefault="00821CD8" w:rsidP="00821CD8">
      <w:pPr>
        <w:pStyle w:val="ListBullet"/>
        <w:contextualSpacing/>
        <w:rPr>
          <w:rFonts w:cs="Arial"/>
          <w:szCs w:val="22"/>
        </w:rPr>
      </w:pPr>
      <w:r w:rsidRPr="00865F29">
        <w:rPr>
          <w:rFonts w:cs="Arial"/>
          <w:szCs w:val="22"/>
        </w:rPr>
        <w:t>Current fire danger rating – the fire danger rating or index at the time. The forecast fire danger for that day is not used.</w:t>
      </w:r>
    </w:p>
    <w:p w:rsidR="00821CD8" w:rsidRPr="00865F29" w:rsidRDefault="00821CD8" w:rsidP="00821CD8">
      <w:pPr>
        <w:pStyle w:val="ListBullet"/>
        <w:contextualSpacing/>
        <w:rPr>
          <w:rFonts w:cs="Arial"/>
          <w:szCs w:val="22"/>
        </w:rPr>
      </w:pPr>
      <w:r w:rsidRPr="00865F29">
        <w:rPr>
          <w:rFonts w:cs="Arial"/>
          <w:szCs w:val="22"/>
        </w:rPr>
        <w:t xml:space="preserve">Time to impact – an assessment of how long, under the current conditions, before the incident impacts on a community. </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Alert levels are assessed using the following matrix as guidance:</w:t>
      </w:r>
    </w:p>
    <w:p w:rsidR="00821CD8" w:rsidRPr="00865F29" w:rsidRDefault="00821CD8" w:rsidP="00821CD8">
      <w:pPr>
        <w:rPr>
          <w:rFonts w:ascii="Arial" w:hAnsi="Arial" w:cs="Arial"/>
        </w:rPr>
      </w:pPr>
    </w:p>
    <w:tbl>
      <w:tblPr>
        <w:tblStyle w:val="TableGrid"/>
        <w:tblW w:w="0" w:type="auto"/>
        <w:tblLook w:val="04A0" w:firstRow="1" w:lastRow="0" w:firstColumn="1" w:lastColumn="0" w:noHBand="0" w:noVBand="1"/>
      </w:tblPr>
      <w:tblGrid>
        <w:gridCol w:w="2034"/>
        <w:gridCol w:w="2012"/>
        <w:gridCol w:w="2012"/>
        <w:gridCol w:w="2012"/>
        <w:gridCol w:w="2015"/>
      </w:tblGrid>
      <w:tr w:rsidR="00821CD8" w:rsidRPr="00865F29" w:rsidTr="00821CD8">
        <w:tc>
          <w:tcPr>
            <w:tcW w:w="2062" w:type="dxa"/>
            <w:shd w:val="clear" w:color="auto" w:fill="808080" w:themeFill="background1" w:themeFillShade="80"/>
          </w:tcPr>
          <w:p w:rsidR="00821CD8" w:rsidRPr="00865F29" w:rsidRDefault="00821CD8" w:rsidP="00821CD8">
            <w:pPr>
              <w:rPr>
                <w:rFonts w:ascii="Arial" w:hAnsi="Arial" w:cs="Arial"/>
                <w:b/>
                <w:color w:val="FFFFFF" w:themeColor="background1"/>
                <w:szCs w:val="22"/>
              </w:rPr>
            </w:pPr>
            <w:r w:rsidRPr="00865F29">
              <w:rPr>
                <w:rFonts w:ascii="Arial" w:hAnsi="Arial" w:cs="Arial"/>
                <w:b/>
                <w:color w:val="FFFFFF" w:themeColor="background1"/>
                <w:szCs w:val="22"/>
              </w:rPr>
              <w:t>Current Fire Danger Rating</w:t>
            </w:r>
          </w:p>
        </w:tc>
        <w:tc>
          <w:tcPr>
            <w:tcW w:w="2062" w:type="dxa"/>
            <w:shd w:val="clear" w:color="auto" w:fill="808080" w:themeFill="background1" w:themeFillShade="80"/>
          </w:tcPr>
          <w:p w:rsidR="00821CD8" w:rsidRPr="00865F29" w:rsidRDefault="00821CD8" w:rsidP="00821CD8">
            <w:pPr>
              <w:jc w:val="center"/>
              <w:rPr>
                <w:rFonts w:ascii="Arial" w:hAnsi="Arial" w:cs="Arial"/>
                <w:b/>
                <w:color w:val="FFFFFF" w:themeColor="background1"/>
                <w:szCs w:val="22"/>
              </w:rPr>
            </w:pPr>
            <w:r w:rsidRPr="00865F29">
              <w:rPr>
                <w:rFonts w:ascii="Arial" w:hAnsi="Arial" w:cs="Arial"/>
                <w:b/>
                <w:color w:val="FFFFFF" w:themeColor="background1"/>
                <w:szCs w:val="22"/>
              </w:rPr>
              <w:t>Time To Impact</w:t>
            </w:r>
          </w:p>
          <w:p w:rsidR="00821CD8" w:rsidRPr="00865F29" w:rsidRDefault="00821CD8" w:rsidP="00821CD8">
            <w:pPr>
              <w:jc w:val="center"/>
              <w:rPr>
                <w:rFonts w:ascii="Arial" w:hAnsi="Arial" w:cs="Arial"/>
                <w:b/>
                <w:color w:val="FFFFFF" w:themeColor="background1"/>
                <w:szCs w:val="22"/>
              </w:rPr>
            </w:pPr>
            <w:r w:rsidRPr="00865F29">
              <w:rPr>
                <w:rFonts w:ascii="Arial" w:hAnsi="Arial" w:cs="Arial"/>
                <w:b/>
                <w:color w:val="FFFFFF" w:themeColor="background1"/>
                <w:szCs w:val="22"/>
              </w:rPr>
              <w:t>Less Than 2hrs</w:t>
            </w:r>
          </w:p>
        </w:tc>
        <w:tc>
          <w:tcPr>
            <w:tcW w:w="2062" w:type="dxa"/>
            <w:shd w:val="clear" w:color="auto" w:fill="808080" w:themeFill="background1" w:themeFillShade="80"/>
          </w:tcPr>
          <w:p w:rsidR="00821CD8" w:rsidRPr="00865F29" w:rsidRDefault="00821CD8" w:rsidP="00821CD8">
            <w:pPr>
              <w:jc w:val="center"/>
              <w:rPr>
                <w:rFonts w:ascii="Arial" w:hAnsi="Arial" w:cs="Arial"/>
                <w:b/>
                <w:color w:val="FFFFFF" w:themeColor="background1"/>
                <w:szCs w:val="22"/>
              </w:rPr>
            </w:pPr>
            <w:r w:rsidRPr="00865F29">
              <w:rPr>
                <w:rFonts w:ascii="Arial" w:hAnsi="Arial" w:cs="Arial"/>
                <w:b/>
                <w:color w:val="FFFFFF" w:themeColor="background1"/>
                <w:szCs w:val="22"/>
              </w:rPr>
              <w:t>Time To Impact</w:t>
            </w:r>
          </w:p>
          <w:p w:rsidR="00821CD8" w:rsidRPr="00865F29" w:rsidRDefault="00821CD8" w:rsidP="00821CD8">
            <w:pPr>
              <w:jc w:val="center"/>
              <w:rPr>
                <w:rFonts w:ascii="Arial" w:hAnsi="Arial" w:cs="Arial"/>
                <w:b/>
                <w:color w:val="FFFFFF" w:themeColor="background1"/>
                <w:szCs w:val="22"/>
              </w:rPr>
            </w:pPr>
            <w:r w:rsidRPr="00865F29">
              <w:rPr>
                <w:rFonts w:ascii="Arial" w:hAnsi="Arial" w:cs="Arial"/>
                <w:b/>
                <w:color w:val="FFFFFF" w:themeColor="background1"/>
                <w:szCs w:val="22"/>
              </w:rPr>
              <w:t>2-6hrs</w:t>
            </w:r>
          </w:p>
        </w:tc>
        <w:tc>
          <w:tcPr>
            <w:tcW w:w="2062" w:type="dxa"/>
            <w:shd w:val="clear" w:color="auto" w:fill="808080" w:themeFill="background1" w:themeFillShade="80"/>
          </w:tcPr>
          <w:p w:rsidR="00821CD8" w:rsidRPr="00865F29" w:rsidRDefault="00821CD8" w:rsidP="00821CD8">
            <w:pPr>
              <w:jc w:val="center"/>
              <w:rPr>
                <w:rFonts w:ascii="Arial" w:hAnsi="Arial" w:cs="Arial"/>
                <w:b/>
                <w:color w:val="FFFFFF" w:themeColor="background1"/>
                <w:szCs w:val="22"/>
              </w:rPr>
            </w:pPr>
            <w:r w:rsidRPr="00865F29">
              <w:rPr>
                <w:rFonts w:ascii="Arial" w:hAnsi="Arial" w:cs="Arial"/>
                <w:b/>
                <w:color w:val="FFFFFF" w:themeColor="background1"/>
                <w:szCs w:val="22"/>
              </w:rPr>
              <w:t>Time To Impact</w:t>
            </w:r>
          </w:p>
          <w:p w:rsidR="00821CD8" w:rsidRPr="00865F29" w:rsidRDefault="00821CD8" w:rsidP="00821CD8">
            <w:pPr>
              <w:jc w:val="center"/>
              <w:rPr>
                <w:rFonts w:ascii="Arial" w:hAnsi="Arial" w:cs="Arial"/>
                <w:b/>
                <w:color w:val="FFFFFF" w:themeColor="background1"/>
                <w:szCs w:val="22"/>
              </w:rPr>
            </w:pPr>
            <w:r w:rsidRPr="00865F29">
              <w:rPr>
                <w:rFonts w:ascii="Arial" w:hAnsi="Arial" w:cs="Arial"/>
                <w:b/>
                <w:color w:val="FFFFFF" w:themeColor="background1"/>
                <w:szCs w:val="22"/>
              </w:rPr>
              <w:t>6-24hrs</w:t>
            </w:r>
          </w:p>
        </w:tc>
        <w:tc>
          <w:tcPr>
            <w:tcW w:w="2063" w:type="dxa"/>
            <w:shd w:val="clear" w:color="auto" w:fill="808080" w:themeFill="background1" w:themeFillShade="80"/>
          </w:tcPr>
          <w:p w:rsidR="00821CD8" w:rsidRPr="00865F29" w:rsidRDefault="00821CD8" w:rsidP="00821CD8">
            <w:pPr>
              <w:jc w:val="center"/>
              <w:rPr>
                <w:rFonts w:ascii="Arial" w:hAnsi="Arial" w:cs="Arial"/>
                <w:b/>
                <w:color w:val="FFFFFF" w:themeColor="background1"/>
                <w:szCs w:val="22"/>
              </w:rPr>
            </w:pPr>
            <w:r w:rsidRPr="00865F29">
              <w:rPr>
                <w:rFonts w:ascii="Arial" w:hAnsi="Arial" w:cs="Arial"/>
                <w:b/>
                <w:color w:val="FFFFFF" w:themeColor="background1"/>
                <w:szCs w:val="22"/>
              </w:rPr>
              <w:t>Time To Impact</w:t>
            </w:r>
          </w:p>
          <w:p w:rsidR="00821CD8" w:rsidRPr="00865F29" w:rsidRDefault="00821CD8" w:rsidP="00821CD8">
            <w:pPr>
              <w:jc w:val="center"/>
              <w:rPr>
                <w:rFonts w:ascii="Arial" w:hAnsi="Arial" w:cs="Arial"/>
                <w:b/>
                <w:color w:val="FFFFFF" w:themeColor="background1"/>
                <w:szCs w:val="22"/>
              </w:rPr>
            </w:pPr>
            <w:r w:rsidRPr="00865F29">
              <w:rPr>
                <w:rFonts w:ascii="Arial" w:hAnsi="Arial" w:cs="Arial"/>
                <w:b/>
                <w:color w:val="FFFFFF" w:themeColor="background1"/>
                <w:szCs w:val="22"/>
              </w:rPr>
              <w:t>24+ hrs</w:t>
            </w:r>
          </w:p>
        </w:tc>
      </w:tr>
      <w:tr w:rsidR="00821CD8" w:rsidRPr="00865F29" w:rsidTr="00821CD8">
        <w:tc>
          <w:tcPr>
            <w:tcW w:w="2062" w:type="dxa"/>
            <w:shd w:val="clear" w:color="auto" w:fill="808080" w:themeFill="background1" w:themeFillShade="80"/>
          </w:tcPr>
          <w:p w:rsidR="00821CD8" w:rsidRPr="00865F29" w:rsidRDefault="00821CD8" w:rsidP="00821CD8">
            <w:pPr>
              <w:rPr>
                <w:rFonts w:ascii="Arial" w:hAnsi="Arial" w:cs="Arial"/>
                <w:b/>
                <w:color w:val="FFFFFF" w:themeColor="background1"/>
              </w:rPr>
            </w:pPr>
          </w:p>
          <w:p w:rsidR="00821CD8" w:rsidRPr="00865F29" w:rsidRDefault="00821CD8" w:rsidP="00821CD8">
            <w:pPr>
              <w:rPr>
                <w:rFonts w:ascii="Arial" w:hAnsi="Arial" w:cs="Arial"/>
                <w:b/>
                <w:color w:val="FFFFFF" w:themeColor="background1"/>
                <w:sz w:val="20"/>
                <w:szCs w:val="20"/>
              </w:rPr>
            </w:pPr>
            <w:r w:rsidRPr="00865F29">
              <w:rPr>
                <w:rFonts w:ascii="Arial" w:hAnsi="Arial" w:cs="Arial"/>
                <w:b/>
                <w:color w:val="FFFFFF" w:themeColor="background1"/>
                <w:sz w:val="20"/>
                <w:szCs w:val="20"/>
              </w:rPr>
              <w:t>Catastrophic</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FDI 100+</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GFDI 150+</w:t>
            </w:r>
          </w:p>
          <w:p w:rsidR="00821CD8" w:rsidRPr="00865F29" w:rsidRDefault="00821CD8" w:rsidP="00821CD8">
            <w:pPr>
              <w:rPr>
                <w:rFonts w:ascii="Arial" w:hAnsi="Arial" w:cs="Arial"/>
                <w:b/>
                <w:color w:val="FFFFFF" w:themeColor="background1"/>
              </w:rPr>
            </w:pPr>
          </w:p>
        </w:tc>
        <w:tc>
          <w:tcPr>
            <w:tcW w:w="2062" w:type="dxa"/>
            <w:shd w:val="clear" w:color="auto" w:fill="FF000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EW1</w:t>
            </w:r>
          </w:p>
        </w:tc>
        <w:tc>
          <w:tcPr>
            <w:tcW w:w="2062" w:type="dxa"/>
            <w:shd w:val="clear" w:color="auto" w:fill="FF000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EW2</w:t>
            </w:r>
          </w:p>
        </w:tc>
        <w:tc>
          <w:tcPr>
            <w:tcW w:w="2062" w:type="dxa"/>
            <w:shd w:val="clear" w:color="auto" w:fill="FFFF00"/>
            <w:vAlign w:val="center"/>
          </w:tcPr>
          <w:p w:rsidR="00821CD8" w:rsidRPr="00865F29" w:rsidRDefault="00821CD8" w:rsidP="00821CD8">
            <w:pPr>
              <w:jc w:val="center"/>
              <w:rPr>
                <w:rFonts w:ascii="Arial" w:hAnsi="Arial" w:cs="Arial"/>
                <w:b/>
                <w:color w:val="000000" w:themeColor="text1"/>
                <w:sz w:val="20"/>
                <w:szCs w:val="20"/>
              </w:rPr>
            </w:pPr>
            <w:r w:rsidRPr="00865F29">
              <w:rPr>
                <w:rFonts w:ascii="Arial" w:hAnsi="Arial" w:cs="Arial"/>
                <w:b/>
                <w:color w:val="000000" w:themeColor="text1"/>
                <w:sz w:val="20"/>
                <w:szCs w:val="20"/>
              </w:rPr>
              <w:t>WA1</w:t>
            </w:r>
          </w:p>
        </w:tc>
        <w:tc>
          <w:tcPr>
            <w:tcW w:w="2063"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A1</w:t>
            </w:r>
          </w:p>
        </w:tc>
      </w:tr>
      <w:tr w:rsidR="00821CD8" w:rsidRPr="00865F29" w:rsidTr="00821CD8">
        <w:tc>
          <w:tcPr>
            <w:tcW w:w="2062" w:type="dxa"/>
            <w:shd w:val="clear" w:color="auto" w:fill="808080" w:themeFill="background1" w:themeFillShade="80"/>
          </w:tcPr>
          <w:p w:rsidR="00821CD8" w:rsidRPr="00865F29" w:rsidRDefault="00821CD8" w:rsidP="00821CD8">
            <w:pPr>
              <w:rPr>
                <w:rFonts w:ascii="Arial" w:hAnsi="Arial" w:cs="Arial"/>
                <w:b/>
                <w:color w:val="FFFFFF" w:themeColor="background1"/>
              </w:rPr>
            </w:pPr>
          </w:p>
          <w:p w:rsidR="00821CD8" w:rsidRPr="00865F29" w:rsidRDefault="00821CD8" w:rsidP="00821CD8">
            <w:pPr>
              <w:rPr>
                <w:rFonts w:ascii="Arial" w:hAnsi="Arial" w:cs="Arial"/>
                <w:b/>
                <w:color w:val="FFFFFF" w:themeColor="background1"/>
                <w:sz w:val="20"/>
                <w:szCs w:val="20"/>
              </w:rPr>
            </w:pPr>
            <w:r w:rsidRPr="00865F29">
              <w:rPr>
                <w:rFonts w:ascii="Arial" w:hAnsi="Arial" w:cs="Arial"/>
                <w:b/>
                <w:color w:val="FFFFFF" w:themeColor="background1"/>
                <w:sz w:val="20"/>
                <w:szCs w:val="20"/>
              </w:rPr>
              <w:t>Extreme</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FDI 75-99</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GFDI 100-149</w:t>
            </w:r>
          </w:p>
          <w:p w:rsidR="00821CD8" w:rsidRPr="00865F29" w:rsidRDefault="00821CD8" w:rsidP="00821CD8">
            <w:pPr>
              <w:rPr>
                <w:rFonts w:ascii="Arial" w:hAnsi="Arial" w:cs="Arial"/>
                <w:b/>
                <w:color w:val="FFFFFF" w:themeColor="background1"/>
              </w:rPr>
            </w:pPr>
          </w:p>
        </w:tc>
        <w:tc>
          <w:tcPr>
            <w:tcW w:w="2062" w:type="dxa"/>
            <w:shd w:val="clear" w:color="auto" w:fill="FF000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EW3</w:t>
            </w:r>
          </w:p>
        </w:tc>
        <w:tc>
          <w:tcPr>
            <w:tcW w:w="2062" w:type="dxa"/>
            <w:shd w:val="clear" w:color="auto" w:fill="FF000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EW4</w:t>
            </w:r>
          </w:p>
        </w:tc>
        <w:tc>
          <w:tcPr>
            <w:tcW w:w="2062" w:type="dxa"/>
            <w:shd w:val="clear" w:color="auto" w:fill="FFFF00"/>
            <w:vAlign w:val="center"/>
          </w:tcPr>
          <w:p w:rsidR="00821CD8" w:rsidRPr="00865F29" w:rsidRDefault="00821CD8" w:rsidP="00821CD8">
            <w:pPr>
              <w:jc w:val="center"/>
              <w:rPr>
                <w:rFonts w:ascii="Arial" w:hAnsi="Arial" w:cs="Arial"/>
                <w:b/>
                <w:color w:val="000000" w:themeColor="text1"/>
                <w:sz w:val="20"/>
                <w:szCs w:val="20"/>
              </w:rPr>
            </w:pPr>
            <w:r w:rsidRPr="00865F29">
              <w:rPr>
                <w:rFonts w:ascii="Arial" w:hAnsi="Arial" w:cs="Arial"/>
                <w:b/>
                <w:color w:val="000000" w:themeColor="text1"/>
                <w:sz w:val="20"/>
                <w:szCs w:val="20"/>
              </w:rPr>
              <w:t>WA2</w:t>
            </w:r>
          </w:p>
        </w:tc>
        <w:tc>
          <w:tcPr>
            <w:tcW w:w="2063"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A2</w:t>
            </w:r>
          </w:p>
        </w:tc>
      </w:tr>
      <w:tr w:rsidR="00821CD8" w:rsidRPr="00865F29" w:rsidTr="00821CD8">
        <w:tc>
          <w:tcPr>
            <w:tcW w:w="2062" w:type="dxa"/>
            <w:shd w:val="clear" w:color="auto" w:fill="808080" w:themeFill="background1" w:themeFillShade="80"/>
          </w:tcPr>
          <w:p w:rsidR="00821CD8" w:rsidRPr="00865F29" w:rsidRDefault="00821CD8" w:rsidP="00821CD8">
            <w:pPr>
              <w:rPr>
                <w:rFonts w:ascii="Arial" w:hAnsi="Arial" w:cs="Arial"/>
                <w:b/>
                <w:color w:val="FFFFFF" w:themeColor="background1"/>
              </w:rPr>
            </w:pPr>
          </w:p>
          <w:p w:rsidR="00821CD8" w:rsidRPr="00865F29" w:rsidRDefault="00821CD8" w:rsidP="00821CD8">
            <w:pPr>
              <w:rPr>
                <w:rFonts w:ascii="Arial" w:hAnsi="Arial" w:cs="Arial"/>
                <w:b/>
                <w:color w:val="FFFFFF" w:themeColor="background1"/>
                <w:sz w:val="20"/>
                <w:szCs w:val="20"/>
              </w:rPr>
            </w:pPr>
            <w:r w:rsidRPr="00865F29">
              <w:rPr>
                <w:rFonts w:ascii="Arial" w:hAnsi="Arial" w:cs="Arial"/>
                <w:b/>
                <w:color w:val="FFFFFF" w:themeColor="background1"/>
                <w:sz w:val="20"/>
                <w:szCs w:val="20"/>
              </w:rPr>
              <w:t>Severe</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FDI 50-74</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GFDI 50-99</w:t>
            </w:r>
          </w:p>
          <w:p w:rsidR="00821CD8" w:rsidRPr="00865F29" w:rsidRDefault="00821CD8" w:rsidP="00821CD8">
            <w:pPr>
              <w:rPr>
                <w:rFonts w:ascii="Arial" w:hAnsi="Arial" w:cs="Arial"/>
                <w:b/>
                <w:color w:val="FFFFFF" w:themeColor="background1"/>
              </w:rPr>
            </w:pPr>
          </w:p>
        </w:tc>
        <w:tc>
          <w:tcPr>
            <w:tcW w:w="2062" w:type="dxa"/>
            <w:shd w:val="clear" w:color="auto" w:fill="FF000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EW5</w:t>
            </w:r>
          </w:p>
        </w:tc>
        <w:tc>
          <w:tcPr>
            <w:tcW w:w="2062" w:type="dxa"/>
            <w:shd w:val="clear" w:color="auto" w:fill="FFFF00"/>
            <w:vAlign w:val="center"/>
          </w:tcPr>
          <w:p w:rsidR="00821CD8" w:rsidRPr="00865F29" w:rsidRDefault="00821CD8" w:rsidP="00821CD8">
            <w:pPr>
              <w:jc w:val="center"/>
              <w:rPr>
                <w:rFonts w:ascii="Arial" w:hAnsi="Arial" w:cs="Arial"/>
                <w:b/>
                <w:color w:val="000000" w:themeColor="text1"/>
                <w:sz w:val="20"/>
                <w:szCs w:val="20"/>
              </w:rPr>
            </w:pPr>
            <w:r w:rsidRPr="00865F29">
              <w:rPr>
                <w:rFonts w:ascii="Arial" w:hAnsi="Arial" w:cs="Arial"/>
                <w:b/>
                <w:color w:val="000000" w:themeColor="text1"/>
                <w:sz w:val="20"/>
                <w:szCs w:val="20"/>
              </w:rPr>
              <w:t>WA3</w:t>
            </w:r>
          </w:p>
        </w:tc>
        <w:tc>
          <w:tcPr>
            <w:tcW w:w="2062" w:type="dxa"/>
            <w:shd w:val="clear" w:color="auto" w:fill="FFFF00"/>
            <w:vAlign w:val="center"/>
          </w:tcPr>
          <w:p w:rsidR="00821CD8" w:rsidRPr="00865F29" w:rsidRDefault="00821CD8" w:rsidP="00821CD8">
            <w:pPr>
              <w:jc w:val="center"/>
              <w:rPr>
                <w:rFonts w:ascii="Arial" w:hAnsi="Arial" w:cs="Arial"/>
                <w:b/>
                <w:color w:val="000000" w:themeColor="text1"/>
                <w:sz w:val="20"/>
                <w:szCs w:val="20"/>
              </w:rPr>
            </w:pPr>
            <w:r w:rsidRPr="00865F29">
              <w:rPr>
                <w:rFonts w:ascii="Arial" w:hAnsi="Arial" w:cs="Arial"/>
                <w:b/>
                <w:color w:val="000000" w:themeColor="text1"/>
                <w:sz w:val="20"/>
                <w:szCs w:val="20"/>
              </w:rPr>
              <w:t>WA4</w:t>
            </w:r>
          </w:p>
        </w:tc>
        <w:tc>
          <w:tcPr>
            <w:tcW w:w="2063"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A3</w:t>
            </w:r>
          </w:p>
        </w:tc>
      </w:tr>
      <w:tr w:rsidR="00821CD8" w:rsidRPr="00865F29" w:rsidTr="00821CD8">
        <w:tc>
          <w:tcPr>
            <w:tcW w:w="2062" w:type="dxa"/>
            <w:shd w:val="clear" w:color="auto" w:fill="808080" w:themeFill="background1" w:themeFillShade="80"/>
          </w:tcPr>
          <w:p w:rsidR="00821CD8" w:rsidRPr="00865F29" w:rsidRDefault="00821CD8" w:rsidP="00821CD8">
            <w:pPr>
              <w:rPr>
                <w:rFonts w:ascii="Arial" w:hAnsi="Arial" w:cs="Arial"/>
                <w:b/>
                <w:color w:val="FFFFFF" w:themeColor="background1"/>
              </w:rPr>
            </w:pPr>
          </w:p>
          <w:p w:rsidR="00821CD8" w:rsidRPr="00865F29" w:rsidRDefault="00821CD8" w:rsidP="00821CD8">
            <w:pPr>
              <w:rPr>
                <w:rFonts w:ascii="Arial" w:hAnsi="Arial" w:cs="Arial"/>
                <w:b/>
                <w:color w:val="FFFFFF" w:themeColor="background1"/>
                <w:sz w:val="20"/>
                <w:szCs w:val="20"/>
              </w:rPr>
            </w:pPr>
            <w:r w:rsidRPr="00865F29">
              <w:rPr>
                <w:rFonts w:ascii="Arial" w:hAnsi="Arial" w:cs="Arial"/>
                <w:b/>
                <w:color w:val="FFFFFF" w:themeColor="background1"/>
                <w:sz w:val="20"/>
                <w:szCs w:val="20"/>
              </w:rPr>
              <w:t>Very High</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FDI 25-49</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GFDI 25-49</w:t>
            </w:r>
          </w:p>
          <w:p w:rsidR="00821CD8" w:rsidRPr="00865F29" w:rsidRDefault="00821CD8" w:rsidP="00821CD8">
            <w:pPr>
              <w:rPr>
                <w:rFonts w:ascii="Arial" w:hAnsi="Arial" w:cs="Arial"/>
                <w:b/>
                <w:color w:val="FFFFFF" w:themeColor="background1"/>
              </w:rPr>
            </w:pPr>
          </w:p>
        </w:tc>
        <w:tc>
          <w:tcPr>
            <w:tcW w:w="2062" w:type="dxa"/>
            <w:shd w:val="clear" w:color="auto" w:fill="FFFF00"/>
            <w:vAlign w:val="center"/>
          </w:tcPr>
          <w:p w:rsidR="00821CD8" w:rsidRPr="00865F29" w:rsidRDefault="00821CD8" w:rsidP="00821CD8">
            <w:pPr>
              <w:jc w:val="center"/>
              <w:rPr>
                <w:rFonts w:ascii="Arial" w:hAnsi="Arial" w:cs="Arial"/>
                <w:b/>
                <w:color w:val="000000" w:themeColor="text1"/>
                <w:sz w:val="20"/>
                <w:szCs w:val="20"/>
              </w:rPr>
            </w:pPr>
            <w:r w:rsidRPr="00865F29">
              <w:rPr>
                <w:rFonts w:ascii="Arial" w:hAnsi="Arial" w:cs="Arial"/>
                <w:b/>
                <w:color w:val="000000" w:themeColor="text1"/>
                <w:sz w:val="20"/>
                <w:szCs w:val="20"/>
              </w:rPr>
              <w:t>WA5</w:t>
            </w:r>
          </w:p>
        </w:tc>
        <w:tc>
          <w:tcPr>
            <w:tcW w:w="2062" w:type="dxa"/>
            <w:shd w:val="clear" w:color="auto" w:fill="FFFF00"/>
            <w:vAlign w:val="center"/>
          </w:tcPr>
          <w:p w:rsidR="00821CD8" w:rsidRPr="00865F29" w:rsidRDefault="00821CD8" w:rsidP="00821CD8">
            <w:pPr>
              <w:jc w:val="center"/>
              <w:rPr>
                <w:rFonts w:ascii="Arial" w:hAnsi="Arial" w:cs="Arial"/>
                <w:b/>
                <w:color w:val="000000" w:themeColor="text1"/>
                <w:sz w:val="20"/>
                <w:szCs w:val="20"/>
              </w:rPr>
            </w:pPr>
            <w:r w:rsidRPr="00865F29">
              <w:rPr>
                <w:rFonts w:ascii="Arial" w:hAnsi="Arial" w:cs="Arial"/>
                <w:b/>
                <w:color w:val="000000" w:themeColor="text1"/>
                <w:sz w:val="20"/>
                <w:szCs w:val="20"/>
              </w:rPr>
              <w:t>WA6</w:t>
            </w:r>
          </w:p>
        </w:tc>
        <w:tc>
          <w:tcPr>
            <w:tcW w:w="2062"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A4</w:t>
            </w:r>
          </w:p>
        </w:tc>
        <w:tc>
          <w:tcPr>
            <w:tcW w:w="2063"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A5</w:t>
            </w:r>
          </w:p>
        </w:tc>
      </w:tr>
      <w:tr w:rsidR="00821CD8" w:rsidRPr="00865F29" w:rsidTr="00821CD8">
        <w:tc>
          <w:tcPr>
            <w:tcW w:w="2062" w:type="dxa"/>
            <w:shd w:val="clear" w:color="auto" w:fill="808080" w:themeFill="background1" w:themeFillShade="80"/>
          </w:tcPr>
          <w:p w:rsidR="00821CD8" w:rsidRPr="00865F29" w:rsidRDefault="00821CD8" w:rsidP="00821CD8">
            <w:pPr>
              <w:rPr>
                <w:rFonts w:ascii="Arial" w:hAnsi="Arial" w:cs="Arial"/>
                <w:b/>
                <w:color w:val="FFFFFF" w:themeColor="background1"/>
              </w:rPr>
            </w:pPr>
          </w:p>
          <w:p w:rsidR="00821CD8" w:rsidRPr="00865F29" w:rsidRDefault="00821CD8" w:rsidP="00821CD8">
            <w:pPr>
              <w:rPr>
                <w:rFonts w:ascii="Arial" w:hAnsi="Arial" w:cs="Arial"/>
                <w:b/>
                <w:color w:val="FFFFFF" w:themeColor="background1"/>
                <w:sz w:val="20"/>
                <w:szCs w:val="20"/>
              </w:rPr>
            </w:pPr>
            <w:r w:rsidRPr="00865F29">
              <w:rPr>
                <w:rFonts w:ascii="Arial" w:hAnsi="Arial" w:cs="Arial"/>
                <w:b/>
                <w:color w:val="FFFFFF" w:themeColor="background1"/>
                <w:sz w:val="20"/>
                <w:szCs w:val="20"/>
              </w:rPr>
              <w:t>High</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FDI 12-24</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GFDI 12-24</w:t>
            </w:r>
          </w:p>
          <w:p w:rsidR="00821CD8" w:rsidRPr="00865F29" w:rsidRDefault="00821CD8" w:rsidP="00821CD8">
            <w:pPr>
              <w:rPr>
                <w:rFonts w:ascii="Arial" w:hAnsi="Arial" w:cs="Arial"/>
                <w:b/>
                <w:color w:val="FFFFFF" w:themeColor="background1"/>
              </w:rPr>
            </w:pPr>
          </w:p>
        </w:tc>
        <w:tc>
          <w:tcPr>
            <w:tcW w:w="2062" w:type="dxa"/>
            <w:shd w:val="clear" w:color="auto" w:fill="FFFF00"/>
            <w:vAlign w:val="center"/>
          </w:tcPr>
          <w:p w:rsidR="00821CD8" w:rsidRPr="00865F29" w:rsidRDefault="00821CD8" w:rsidP="00821CD8">
            <w:pPr>
              <w:jc w:val="center"/>
              <w:rPr>
                <w:rFonts w:ascii="Arial" w:hAnsi="Arial" w:cs="Arial"/>
                <w:b/>
                <w:color w:val="000000" w:themeColor="text1"/>
                <w:sz w:val="20"/>
                <w:szCs w:val="20"/>
              </w:rPr>
            </w:pPr>
            <w:r w:rsidRPr="00865F29">
              <w:rPr>
                <w:rFonts w:ascii="Arial" w:hAnsi="Arial" w:cs="Arial"/>
                <w:b/>
                <w:color w:val="000000" w:themeColor="text1"/>
                <w:sz w:val="20"/>
                <w:szCs w:val="20"/>
              </w:rPr>
              <w:t>WA7</w:t>
            </w:r>
          </w:p>
        </w:tc>
        <w:tc>
          <w:tcPr>
            <w:tcW w:w="2062"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A6</w:t>
            </w:r>
          </w:p>
        </w:tc>
        <w:tc>
          <w:tcPr>
            <w:tcW w:w="2062"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A7</w:t>
            </w:r>
          </w:p>
        </w:tc>
        <w:tc>
          <w:tcPr>
            <w:tcW w:w="2063"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A8</w:t>
            </w:r>
          </w:p>
        </w:tc>
      </w:tr>
      <w:tr w:rsidR="00821CD8" w:rsidRPr="00865F29" w:rsidTr="00821CD8">
        <w:tc>
          <w:tcPr>
            <w:tcW w:w="2062" w:type="dxa"/>
            <w:shd w:val="clear" w:color="auto" w:fill="808080" w:themeFill="background1" w:themeFillShade="80"/>
          </w:tcPr>
          <w:p w:rsidR="00821CD8" w:rsidRPr="00865F29" w:rsidRDefault="00821CD8" w:rsidP="00821CD8">
            <w:pPr>
              <w:rPr>
                <w:rFonts w:ascii="Arial" w:hAnsi="Arial" w:cs="Arial"/>
                <w:b/>
                <w:color w:val="FFFFFF" w:themeColor="background1"/>
              </w:rPr>
            </w:pPr>
          </w:p>
          <w:p w:rsidR="00821CD8" w:rsidRPr="00865F29" w:rsidRDefault="00821CD8" w:rsidP="00821CD8">
            <w:pPr>
              <w:rPr>
                <w:rFonts w:ascii="Arial" w:hAnsi="Arial" w:cs="Arial"/>
                <w:b/>
                <w:color w:val="FFFFFF" w:themeColor="background1"/>
                <w:sz w:val="20"/>
                <w:szCs w:val="20"/>
              </w:rPr>
            </w:pPr>
            <w:r w:rsidRPr="00865F29">
              <w:rPr>
                <w:rFonts w:ascii="Arial" w:hAnsi="Arial" w:cs="Arial"/>
                <w:b/>
                <w:color w:val="FFFFFF" w:themeColor="background1"/>
                <w:sz w:val="20"/>
                <w:szCs w:val="20"/>
              </w:rPr>
              <w:t>Low Moderate</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FDI 0-11</w:t>
            </w:r>
          </w:p>
          <w:p w:rsidR="00821CD8" w:rsidRPr="00865F29" w:rsidRDefault="00821CD8" w:rsidP="00821CD8">
            <w:pPr>
              <w:rPr>
                <w:rFonts w:ascii="Arial" w:hAnsi="Arial" w:cs="Arial"/>
                <w:b/>
                <w:color w:val="FFFFFF" w:themeColor="background1"/>
                <w:sz w:val="14"/>
              </w:rPr>
            </w:pPr>
            <w:r w:rsidRPr="00865F29">
              <w:rPr>
                <w:rFonts w:ascii="Arial" w:hAnsi="Arial" w:cs="Arial"/>
                <w:b/>
                <w:color w:val="FFFFFF" w:themeColor="background1"/>
                <w:sz w:val="14"/>
              </w:rPr>
              <w:t>GFDI 0-11</w:t>
            </w:r>
          </w:p>
          <w:p w:rsidR="00821CD8" w:rsidRPr="00865F29" w:rsidRDefault="00821CD8" w:rsidP="00821CD8">
            <w:pPr>
              <w:rPr>
                <w:rFonts w:ascii="Arial" w:hAnsi="Arial" w:cs="Arial"/>
                <w:b/>
                <w:color w:val="FFFFFF" w:themeColor="background1"/>
              </w:rPr>
            </w:pPr>
          </w:p>
        </w:tc>
        <w:tc>
          <w:tcPr>
            <w:tcW w:w="2062"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A9</w:t>
            </w:r>
          </w:p>
        </w:tc>
        <w:tc>
          <w:tcPr>
            <w:tcW w:w="2062"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A10</w:t>
            </w:r>
          </w:p>
        </w:tc>
        <w:tc>
          <w:tcPr>
            <w:tcW w:w="2062"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A11</w:t>
            </w:r>
          </w:p>
        </w:tc>
        <w:tc>
          <w:tcPr>
            <w:tcW w:w="2063"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A12</w:t>
            </w:r>
          </w:p>
        </w:tc>
      </w:tr>
      <w:tr w:rsidR="00821CD8" w:rsidRPr="00865F29" w:rsidTr="00821CD8">
        <w:tc>
          <w:tcPr>
            <w:tcW w:w="2062" w:type="dxa"/>
            <w:shd w:val="clear" w:color="auto" w:fill="auto"/>
          </w:tcPr>
          <w:p w:rsidR="00821CD8" w:rsidRPr="00865F29" w:rsidRDefault="00821CD8" w:rsidP="00821CD8">
            <w:pPr>
              <w:rPr>
                <w:rFonts w:ascii="Arial" w:hAnsi="Arial" w:cs="Arial"/>
                <w:b/>
                <w:color w:val="FFFFFF" w:themeColor="background1"/>
              </w:rPr>
            </w:pPr>
          </w:p>
          <w:p w:rsidR="00821CD8" w:rsidRPr="00865F29" w:rsidRDefault="00821CD8" w:rsidP="00821CD8">
            <w:pPr>
              <w:rPr>
                <w:rFonts w:ascii="Arial" w:hAnsi="Arial" w:cs="Arial"/>
                <w:b/>
                <w:color w:val="FFFFFF" w:themeColor="background1"/>
              </w:rPr>
            </w:pPr>
          </w:p>
          <w:p w:rsidR="00821CD8" w:rsidRPr="00865F29" w:rsidRDefault="00821CD8" w:rsidP="00821CD8">
            <w:pPr>
              <w:rPr>
                <w:rFonts w:ascii="Arial" w:hAnsi="Arial" w:cs="Arial"/>
                <w:b/>
                <w:color w:val="FFFFFF" w:themeColor="background1"/>
              </w:rPr>
            </w:pPr>
          </w:p>
        </w:tc>
        <w:tc>
          <w:tcPr>
            <w:tcW w:w="2062" w:type="dxa"/>
            <w:vAlign w:val="center"/>
          </w:tcPr>
          <w:p w:rsidR="00821CD8" w:rsidRPr="00865F29" w:rsidRDefault="00821CD8" w:rsidP="00821CD8">
            <w:pPr>
              <w:jc w:val="center"/>
              <w:rPr>
                <w:rFonts w:ascii="Arial" w:hAnsi="Arial" w:cs="Arial"/>
                <w:sz w:val="20"/>
                <w:szCs w:val="20"/>
              </w:rPr>
            </w:pPr>
          </w:p>
        </w:tc>
        <w:tc>
          <w:tcPr>
            <w:tcW w:w="2062" w:type="dxa"/>
            <w:vAlign w:val="center"/>
          </w:tcPr>
          <w:p w:rsidR="00821CD8" w:rsidRPr="00865F29" w:rsidRDefault="00821CD8" w:rsidP="00821CD8">
            <w:pPr>
              <w:jc w:val="center"/>
              <w:rPr>
                <w:rFonts w:ascii="Arial" w:hAnsi="Arial" w:cs="Arial"/>
                <w:sz w:val="20"/>
                <w:szCs w:val="20"/>
              </w:rPr>
            </w:pPr>
          </w:p>
        </w:tc>
        <w:tc>
          <w:tcPr>
            <w:tcW w:w="2062" w:type="dxa"/>
            <w:vAlign w:val="center"/>
          </w:tcPr>
          <w:p w:rsidR="00821CD8" w:rsidRPr="00865F29" w:rsidRDefault="00821CD8" w:rsidP="00821CD8">
            <w:pPr>
              <w:jc w:val="center"/>
              <w:rPr>
                <w:rFonts w:ascii="Arial" w:hAnsi="Arial" w:cs="Arial"/>
                <w:sz w:val="20"/>
                <w:szCs w:val="20"/>
              </w:rPr>
            </w:pPr>
          </w:p>
        </w:tc>
        <w:tc>
          <w:tcPr>
            <w:tcW w:w="2063" w:type="dxa"/>
            <w:shd w:val="clear" w:color="auto" w:fill="0070C0"/>
            <w:vAlign w:val="center"/>
          </w:tcPr>
          <w:p w:rsidR="00821CD8" w:rsidRPr="00865F29" w:rsidRDefault="00821CD8" w:rsidP="00821CD8">
            <w:pPr>
              <w:jc w:val="center"/>
              <w:rPr>
                <w:rFonts w:ascii="Arial" w:hAnsi="Arial" w:cs="Arial"/>
                <w:b/>
                <w:color w:val="FFFFFF" w:themeColor="background1"/>
                <w:sz w:val="20"/>
                <w:szCs w:val="20"/>
              </w:rPr>
            </w:pPr>
            <w:r w:rsidRPr="00865F29">
              <w:rPr>
                <w:rFonts w:ascii="Arial" w:hAnsi="Arial" w:cs="Arial"/>
                <w:b/>
                <w:color w:val="FFFFFF" w:themeColor="background1"/>
                <w:sz w:val="20"/>
                <w:szCs w:val="20"/>
              </w:rPr>
              <w:t>NO THREAT</w:t>
            </w:r>
          </w:p>
        </w:tc>
      </w:tr>
    </w:tbl>
    <w:p w:rsidR="00821CD8" w:rsidRPr="00865F29" w:rsidRDefault="00821CD8" w:rsidP="00821CD8">
      <w:pPr>
        <w:rPr>
          <w:rFonts w:ascii="Arial" w:hAnsi="Arial" w:cs="Arial"/>
        </w:rPr>
      </w:pPr>
    </w:p>
    <w:p w:rsidR="00821CD8" w:rsidRPr="00865F29" w:rsidRDefault="00821CD8" w:rsidP="00821CD8">
      <w:pPr>
        <w:rPr>
          <w:rFonts w:ascii="Arial" w:hAnsi="Arial" w:cs="Arial"/>
          <w:sz w:val="22"/>
          <w:szCs w:val="22"/>
        </w:rPr>
      </w:pPr>
      <w:r w:rsidRPr="00865F29">
        <w:rPr>
          <w:rFonts w:ascii="Arial" w:hAnsi="Arial" w:cs="Arial"/>
          <w:sz w:val="22"/>
          <w:szCs w:val="22"/>
        </w:rPr>
        <w:t>Alert levels may be upgraded or downgraded by an Incident Controller, based on information that is available at the time. This includes the scale of the threat to the community, availability of resources, or likelihood of the incident being controlled. An alert level can be upgraded to Watch and Act by the ESA ComCen before resources are on site at the incident if the nature of calls received indicates that life or property is already at risk from a rapidly escalating bush and grass fire incident.</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Where an incident is upgraded or downgraded in CAD, a rationale is required to be provided. This rationale will be entered into CAD narratives and reflected in the ICON situation report.</w:t>
      </w:r>
    </w:p>
    <w:p w:rsidR="00821CD8" w:rsidRPr="00865F29" w:rsidRDefault="00821CD8" w:rsidP="00821CD8">
      <w:pPr>
        <w:rPr>
          <w:rFonts w:ascii="Arial" w:hAnsi="Arial" w:cs="Arial"/>
        </w:rPr>
      </w:pPr>
      <w:r w:rsidRPr="00865F29">
        <w:rPr>
          <w:rFonts w:ascii="Arial" w:hAnsi="Arial" w:cs="Arial"/>
        </w:rPr>
        <w:br w:type="page"/>
      </w:r>
    </w:p>
    <w:p w:rsidR="00821CD8" w:rsidRPr="00865F29" w:rsidRDefault="00821CD8" w:rsidP="00821CD8">
      <w:pPr>
        <w:rPr>
          <w:rFonts w:ascii="Arial" w:hAnsi="Arial" w:cs="Arial"/>
          <w:sz w:val="22"/>
          <w:szCs w:val="22"/>
        </w:rPr>
      </w:pPr>
      <w:r w:rsidRPr="00865F29">
        <w:rPr>
          <w:rFonts w:ascii="Arial" w:hAnsi="Arial" w:cs="Arial"/>
          <w:sz w:val="22"/>
          <w:szCs w:val="22"/>
        </w:rPr>
        <w:lastRenderedPageBreak/>
        <w:t>A number of other inputs may influence the decision to regrade a warning, including:</w:t>
      </w:r>
    </w:p>
    <w:p w:rsidR="00821CD8" w:rsidRPr="00865F29" w:rsidRDefault="00821CD8" w:rsidP="00821CD8">
      <w:pPr>
        <w:rPr>
          <w:rFonts w:ascii="Arial" w:hAnsi="Arial" w:cs="Arial"/>
          <w:sz w:val="22"/>
          <w:szCs w:val="22"/>
        </w:rPr>
      </w:pPr>
    </w:p>
    <w:p w:rsidR="00821CD8" w:rsidRPr="00865F29" w:rsidRDefault="00821CD8" w:rsidP="00821CD8">
      <w:pPr>
        <w:pStyle w:val="ListBullet3"/>
        <w:contextualSpacing/>
        <w:rPr>
          <w:rFonts w:cs="Arial"/>
          <w:szCs w:val="22"/>
        </w:rPr>
      </w:pPr>
      <w:r w:rsidRPr="00865F29">
        <w:rPr>
          <w:rFonts w:cs="Arial"/>
          <w:szCs w:val="22"/>
        </w:rPr>
        <w:t>Initial nature or volume of Emergency Triple Zero (E000) calls reporting the incident indicates there is already a threat to life or property</w:t>
      </w:r>
    </w:p>
    <w:p w:rsidR="00821CD8" w:rsidRPr="00865F29" w:rsidRDefault="00821CD8" w:rsidP="00821CD8">
      <w:pPr>
        <w:pStyle w:val="ListBullet3"/>
        <w:contextualSpacing/>
        <w:rPr>
          <w:rFonts w:cs="Arial"/>
          <w:szCs w:val="22"/>
        </w:rPr>
      </w:pPr>
      <w:r w:rsidRPr="00865F29">
        <w:rPr>
          <w:rFonts w:cs="Arial"/>
          <w:szCs w:val="22"/>
        </w:rPr>
        <w:t>Incident Controller’s observations and experience</w:t>
      </w:r>
    </w:p>
    <w:p w:rsidR="00821CD8" w:rsidRPr="00865F29" w:rsidRDefault="00821CD8" w:rsidP="00821CD8">
      <w:pPr>
        <w:pStyle w:val="ListBullet3"/>
        <w:contextualSpacing/>
        <w:rPr>
          <w:rFonts w:cs="Arial"/>
          <w:szCs w:val="22"/>
        </w:rPr>
      </w:pPr>
      <w:r w:rsidRPr="00865F29">
        <w:rPr>
          <w:rFonts w:cs="Arial"/>
          <w:szCs w:val="22"/>
        </w:rPr>
        <w:t>Personal observations</w:t>
      </w:r>
    </w:p>
    <w:p w:rsidR="00821CD8" w:rsidRPr="00865F29" w:rsidRDefault="00821CD8" w:rsidP="00821CD8">
      <w:pPr>
        <w:pStyle w:val="ListBullet3"/>
        <w:contextualSpacing/>
        <w:rPr>
          <w:rFonts w:cs="Arial"/>
          <w:szCs w:val="22"/>
        </w:rPr>
      </w:pPr>
      <w:r w:rsidRPr="00865F29">
        <w:rPr>
          <w:rFonts w:cs="Arial"/>
          <w:szCs w:val="22"/>
        </w:rPr>
        <w:t>Local knowledge</w:t>
      </w:r>
    </w:p>
    <w:p w:rsidR="00821CD8" w:rsidRPr="00865F29" w:rsidRDefault="00821CD8" w:rsidP="00821CD8">
      <w:pPr>
        <w:pStyle w:val="ListBullet3"/>
        <w:contextualSpacing/>
        <w:rPr>
          <w:rFonts w:cs="Arial"/>
          <w:szCs w:val="22"/>
        </w:rPr>
      </w:pPr>
      <w:r w:rsidRPr="00865F29">
        <w:rPr>
          <w:rFonts w:cs="Arial"/>
          <w:szCs w:val="22"/>
        </w:rPr>
        <w:t>Forecasts and predictions</w:t>
      </w:r>
    </w:p>
    <w:p w:rsidR="00821CD8" w:rsidRPr="00865F29" w:rsidRDefault="00821CD8" w:rsidP="00821CD8">
      <w:pPr>
        <w:pStyle w:val="ListBullet3"/>
        <w:contextualSpacing/>
        <w:rPr>
          <w:rFonts w:cs="Arial"/>
          <w:szCs w:val="22"/>
        </w:rPr>
      </w:pPr>
      <w:r w:rsidRPr="00865F29">
        <w:rPr>
          <w:rFonts w:cs="Arial"/>
          <w:szCs w:val="22"/>
        </w:rPr>
        <w:t>Monitoring or prediction technologies</w:t>
      </w:r>
    </w:p>
    <w:p w:rsidR="00821CD8" w:rsidRPr="00865F29" w:rsidRDefault="00821CD8" w:rsidP="00821CD8">
      <w:pPr>
        <w:pStyle w:val="ListBullet3"/>
        <w:contextualSpacing/>
        <w:rPr>
          <w:rFonts w:cs="Arial"/>
          <w:szCs w:val="22"/>
        </w:rPr>
      </w:pPr>
      <w:r w:rsidRPr="00865F29">
        <w:rPr>
          <w:rFonts w:cs="Arial"/>
          <w:szCs w:val="22"/>
        </w:rPr>
        <w:t>Community response</w:t>
      </w:r>
    </w:p>
    <w:p w:rsidR="00821CD8" w:rsidRPr="00865F29" w:rsidRDefault="00821CD8" w:rsidP="00821CD8">
      <w:pPr>
        <w:pStyle w:val="ListBullet3"/>
        <w:contextualSpacing/>
        <w:rPr>
          <w:rFonts w:cs="Arial"/>
          <w:szCs w:val="22"/>
        </w:rPr>
      </w:pPr>
      <w:r w:rsidRPr="00865F29">
        <w:rPr>
          <w:rFonts w:cs="Arial"/>
          <w:szCs w:val="22"/>
        </w:rPr>
        <w:t>Information provided by media</w:t>
      </w:r>
    </w:p>
    <w:p w:rsidR="00821CD8" w:rsidRPr="00865F29" w:rsidRDefault="00821CD8" w:rsidP="00821CD8">
      <w:pPr>
        <w:pStyle w:val="ListBullet3"/>
        <w:contextualSpacing/>
        <w:rPr>
          <w:rFonts w:cs="Arial"/>
          <w:szCs w:val="22"/>
        </w:rPr>
      </w:pPr>
      <w:r w:rsidRPr="00865F29">
        <w:rPr>
          <w:rFonts w:cs="Arial"/>
          <w:szCs w:val="22"/>
        </w:rPr>
        <w:t>Agencies or functional areas</w:t>
      </w:r>
    </w:p>
    <w:p w:rsidR="00821CD8" w:rsidRPr="00865F29" w:rsidRDefault="00821CD8" w:rsidP="00821CD8">
      <w:pPr>
        <w:pStyle w:val="ListBullet3"/>
        <w:contextualSpacing/>
        <w:rPr>
          <w:rFonts w:cs="Arial"/>
          <w:szCs w:val="22"/>
        </w:rPr>
      </w:pPr>
      <w:r w:rsidRPr="00865F29">
        <w:rPr>
          <w:rFonts w:cs="Arial"/>
          <w:szCs w:val="22"/>
        </w:rPr>
        <w:t>Infrastructure in the area.</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Incident Controllers / Duty Officers are strongly encouraged to upgrade incidents where there is expected to be a significant or increased impact on communities or deteriorating weather conditions.</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Likewise, Incident Controllers / Duty Officers are strongly encouraged to monitor and reduce the alert level where as the threat eases or is brought under control. When an alert level is reduced, it is important that this is communicated to the community to avoid undue concern or over-warning.</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Any change in alert levels is also to be communicated to all operational personnel on the fireground by ESA ComCen using the Priority Alert Tone (PAT) system, a voice message from the tactical operator responsible for the incident and a Mobile Data Terminal (message to all assigned appliances).</w:t>
      </w:r>
    </w:p>
    <w:p w:rsidR="00821CD8" w:rsidRPr="00865F29" w:rsidRDefault="00821CD8" w:rsidP="00821CD8">
      <w:pPr>
        <w:pStyle w:val="ListBullet3"/>
        <w:numPr>
          <w:ilvl w:val="0"/>
          <w:numId w:val="0"/>
        </w:numPr>
        <w:rPr>
          <w:rFonts w:cs="Arial"/>
          <w:szCs w:val="22"/>
        </w:rPr>
      </w:pPr>
    </w:p>
    <w:p w:rsidR="00821CD8" w:rsidRPr="00E9775C" w:rsidRDefault="00821CD8" w:rsidP="00E9775C">
      <w:pPr>
        <w:pStyle w:val="Heading2"/>
        <w:widowControl/>
        <w:numPr>
          <w:ilvl w:val="1"/>
          <w:numId w:val="17"/>
        </w:numPr>
        <w:ind w:left="578" w:hanging="578"/>
        <w:jc w:val="left"/>
        <w:rPr>
          <w:b/>
          <w:i w:val="0"/>
          <w:sz w:val="27"/>
          <w:szCs w:val="27"/>
        </w:rPr>
      </w:pPr>
      <w:bookmarkStart w:id="35" w:name="_Toc432692150"/>
      <w:bookmarkStart w:id="36" w:name="_Toc448223203"/>
      <w:bookmarkStart w:id="37" w:name="_Toc526416549"/>
      <w:bookmarkStart w:id="38" w:name="_Toc526760851"/>
      <w:r w:rsidRPr="00E9775C">
        <w:rPr>
          <w:b/>
          <w:i w:val="0"/>
          <w:sz w:val="27"/>
          <w:szCs w:val="27"/>
        </w:rPr>
        <w:t>Messaging guidance and content</w:t>
      </w:r>
      <w:bookmarkEnd w:id="35"/>
      <w:bookmarkEnd w:id="36"/>
      <w:bookmarkEnd w:id="37"/>
      <w:bookmarkEnd w:id="38"/>
    </w:p>
    <w:p w:rsidR="00821CD8" w:rsidRPr="00865F29" w:rsidRDefault="00821CD8" w:rsidP="00821CD8">
      <w:pPr>
        <w:rPr>
          <w:rFonts w:ascii="Arial" w:hAnsi="Arial" w:cs="Arial"/>
        </w:rPr>
      </w:pPr>
    </w:p>
    <w:p w:rsidR="00821CD8" w:rsidRPr="00865F29" w:rsidRDefault="00821CD8" w:rsidP="00821CD8">
      <w:pPr>
        <w:rPr>
          <w:rFonts w:ascii="Arial" w:hAnsi="Arial" w:cs="Arial"/>
          <w:sz w:val="22"/>
          <w:szCs w:val="22"/>
        </w:rPr>
      </w:pPr>
      <w:r w:rsidRPr="00865F29">
        <w:rPr>
          <w:rFonts w:ascii="Arial" w:hAnsi="Arial" w:cs="Arial"/>
          <w:sz w:val="22"/>
          <w:szCs w:val="22"/>
        </w:rPr>
        <w:t xml:space="preserve">The messaging matrix provides a draft community message for each alert level (e.g. Emergency Warning 1-5). </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 xml:space="preserve">It should be noted that each message has been prepared for bushfire incidents and should be adjusted if applying to incidents such as grass or scrub fires. </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 xml:space="preserve">The ACT has adopted the </w:t>
      </w:r>
      <w:r w:rsidRPr="00865F29">
        <w:rPr>
          <w:rFonts w:ascii="Arial" w:hAnsi="Arial" w:cs="Arial"/>
          <w:i/>
          <w:sz w:val="22"/>
          <w:szCs w:val="22"/>
        </w:rPr>
        <w:t>NSW Bushfire Alert Messaging Guidelines,</w:t>
      </w:r>
      <w:r w:rsidRPr="00865F29">
        <w:rPr>
          <w:rFonts w:ascii="Arial" w:hAnsi="Arial" w:cs="Arial"/>
          <w:sz w:val="22"/>
          <w:szCs w:val="22"/>
        </w:rPr>
        <w:t xml:space="preserve"> which are available in the general information area of ICON as its standard. These guidelines provide further information on each of these standard messages.</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 xml:space="preserve">While the </w:t>
      </w:r>
      <w:r w:rsidRPr="00865F29">
        <w:rPr>
          <w:rFonts w:ascii="Arial" w:hAnsi="Arial" w:cs="Arial"/>
          <w:i/>
          <w:sz w:val="22"/>
          <w:szCs w:val="22"/>
        </w:rPr>
        <w:t>NSW Bushfire Alert Messaging Guidelines</w:t>
      </w:r>
      <w:r w:rsidRPr="00865F29">
        <w:rPr>
          <w:rFonts w:ascii="Arial" w:hAnsi="Arial" w:cs="Arial"/>
          <w:sz w:val="22"/>
          <w:szCs w:val="22"/>
        </w:rPr>
        <w:t xml:space="preserve"> provide guidance on standardised messaging which can be used during an incident, these are not prescriptive. Messages should be adjusted where necessary to reflect the information available at the time.</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At a minimum, messages should:</w:t>
      </w:r>
    </w:p>
    <w:p w:rsidR="00821CD8" w:rsidRPr="00865F29" w:rsidRDefault="00821CD8" w:rsidP="00821CD8">
      <w:pPr>
        <w:rPr>
          <w:rFonts w:ascii="Arial" w:hAnsi="Arial" w:cs="Arial"/>
          <w:sz w:val="22"/>
          <w:szCs w:val="22"/>
        </w:rPr>
      </w:pPr>
    </w:p>
    <w:p w:rsidR="00821CD8" w:rsidRPr="00865F29" w:rsidRDefault="00821CD8" w:rsidP="00821CD8">
      <w:pPr>
        <w:pStyle w:val="ListBullet"/>
        <w:ind w:left="709"/>
        <w:contextualSpacing/>
        <w:rPr>
          <w:rFonts w:cs="Arial"/>
          <w:szCs w:val="22"/>
        </w:rPr>
      </w:pPr>
      <w:r w:rsidRPr="00865F29">
        <w:rPr>
          <w:rFonts w:cs="Arial"/>
          <w:szCs w:val="22"/>
        </w:rPr>
        <w:t>Be simple, brief and quickly capture attention</w:t>
      </w:r>
    </w:p>
    <w:p w:rsidR="00821CD8" w:rsidRPr="00865F29" w:rsidRDefault="00821CD8" w:rsidP="00821CD8">
      <w:pPr>
        <w:pStyle w:val="ListBullet"/>
        <w:ind w:left="709"/>
        <w:contextualSpacing/>
        <w:rPr>
          <w:rFonts w:cs="Arial"/>
          <w:szCs w:val="22"/>
        </w:rPr>
      </w:pPr>
      <w:r w:rsidRPr="00865F29">
        <w:rPr>
          <w:rFonts w:cs="Arial"/>
          <w:szCs w:val="22"/>
        </w:rPr>
        <w:t>Be written in simple language which is free of jargon</w:t>
      </w:r>
    </w:p>
    <w:p w:rsidR="00821CD8" w:rsidRPr="00865F29" w:rsidRDefault="00821CD8" w:rsidP="00821CD8">
      <w:pPr>
        <w:pStyle w:val="ListBullet"/>
        <w:ind w:left="709"/>
        <w:contextualSpacing/>
        <w:rPr>
          <w:rFonts w:cs="Arial"/>
          <w:szCs w:val="22"/>
        </w:rPr>
      </w:pPr>
      <w:r w:rsidRPr="00865F29">
        <w:rPr>
          <w:rFonts w:cs="Arial"/>
          <w:szCs w:val="22"/>
        </w:rPr>
        <w:t>Contain specific information about locations (including the use of local placenames), and direction</w:t>
      </w:r>
    </w:p>
    <w:p w:rsidR="00821CD8" w:rsidRPr="00865F29" w:rsidRDefault="00821CD8" w:rsidP="00821CD8">
      <w:pPr>
        <w:pStyle w:val="ListBullet"/>
        <w:ind w:left="709"/>
        <w:contextualSpacing/>
        <w:rPr>
          <w:rFonts w:cs="Arial"/>
          <w:szCs w:val="22"/>
        </w:rPr>
      </w:pPr>
      <w:r w:rsidRPr="00865F29">
        <w:rPr>
          <w:rFonts w:cs="Arial"/>
          <w:szCs w:val="22"/>
        </w:rPr>
        <w:t>Contain specific information about the threat (including the type of hazard, timeframes and predicted severity of the incident)</w:t>
      </w:r>
    </w:p>
    <w:p w:rsidR="00821CD8" w:rsidRPr="00865F29" w:rsidRDefault="00821CD8" w:rsidP="00821CD8">
      <w:pPr>
        <w:pStyle w:val="ListBullet"/>
        <w:ind w:left="709"/>
        <w:contextualSpacing/>
        <w:rPr>
          <w:rFonts w:cs="Arial"/>
          <w:szCs w:val="22"/>
        </w:rPr>
      </w:pPr>
      <w:r w:rsidRPr="00865F29">
        <w:rPr>
          <w:rFonts w:cs="Arial"/>
          <w:szCs w:val="22"/>
        </w:rPr>
        <w:t>Be tailored to the community being warned</w:t>
      </w:r>
    </w:p>
    <w:p w:rsidR="00821CD8" w:rsidRPr="00865F29" w:rsidRDefault="00821CD8" w:rsidP="00821CD8">
      <w:pPr>
        <w:pStyle w:val="ListBullet"/>
        <w:ind w:left="709"/>
        <w:contextualSpacing/>
        <w:rPr>
          <w:rFonts w:cs="Arial"/>
          <w:szCs w:val="22"/>
        </w:rPr>
      </w:pPr>
      <w:r w:rsidRPr="00865F29">
        <w:rPr>
          <w:rFonts w:cs="Arial"/>
          <w:szCs w:val="22"/>
        </w:rPr>
        <w:t>Reflect the information that is available at the time</w:t>
      </w:r>
    </w:p>
    <w:p w:rsidR="00821CD8" w:rsidRPr="00865F29" w:rsidRDefault="00821CD8" w:rsidP="00821CD8">
      <w:pPr>
        <w:pStyle w:val="ListBullet"/>
        <w:ind w:left="709"/>
        <w:contextualSpacing/>
        <w:rPr>
          <w:rFonts w:cs="Arial"/>
          <w:szCs w:val="22"/>
        </w:rPr>
      </w:pPr>
      <w:r w:rsidRPr="00865F29">
        <w:rPr>
          <w:rFonts w:cs="Arial"/>
          <w:szCs w:val="22"/>
        </w:rPr>
        <w:lastRenderedPageBreak/>
        <w:t>Clear information on the recommended course of action for people in the warning area</w:t>
      </w:r>
    </w:p>
    <w:p w:rsidR="00821CD8" w:rsidRPr="00865F29" w:rsidRDefault="00821CD8" w:rsidP="00821CD8">
      <w:pPr>
        <w:pStyle w:val="ListBullet"/>
        <w:ind w:left="709"/>
        <w:contextualSpacing/>
        <w:rPr>
          <w:rFonts w:cs="Arial"/>
          <w:szCs w:val="22"/>
        </w:rPr>
      </w:pPr>
      <w:r w:rsidRPr="00865F29">
        <w:rPr>
          <w:rFonts w:cs="Arial"/>
          <w:szCs w:val="22"/>
        </w:rPr>
        <w:t>Identify the message disseminator</w:t>
      </w:r>
    </w:p>
    <w:p w:rsidR="00821CD8" w:rsidRPr="00865F29" w:rsidRDefault="00821CD8" w:rsidP="00821CD8">
      <w:pPr>
        <w:pStyle w:val="ListBullet"/>
        <w:ind w:left="709"/>
        <w:contextualSpacing/>
        <w:rPr>
          <w:rFonts w:cs="Arial"/>
          <w:szCs w:val="22"/>
        </w:rPr>
      </w:pPr>
      <w:r w:rsidRPr="00865F29">
        <w:rPr>
          <w:rFonts w:cs="Arial"/>
          <w:szCs w:val="22"/>
        </w:rPr>
        <w:t>Note what has changed since the last message, if one has been issued.</w:t>
      </w:r>
    </w:p>
    <w:p w:rsidR="00821CD8" w:rsidRPr="00865F29" w:rsidRDefault="00821CD8" w:rsidP="00821CD8">
      <w:pPr>
        <w:pStyle w:val="ListBullet"/>
        <w:numPr>
          <w:ilvl w:val="0"/>
          <w:numId w:val="0"/>
        </w:numPr>
        <w:ind w:left="284"/>
        <w:contextualSpacing/>
        <w:rPr>
          <w:rFonts w:cs="Arial"/>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It is recognised that some warning products, such as the SPOT process and Emergency Alert telephone warning system, have limitations in the amount of information that can be provided. Where there is limited capacity, there should be particular focus on the warning disseminator, the type and location of the hazard, advice to the community, and point to a source of further information (such as the ESA website).</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In some circumstances, there may be a need to issue warnings without detailed assessments of the incident or likely impacts. In these circumstances, the issuing of a warning to reduce the likelihood of loss of life should be an overriding priority.</w:t>
      </w:r>
    </w:p>
    <w:p w:rsidR="00821CD8" w:rsidRPr="00865F29" w:rsidRDefault="00821CD8" w:rsidP="00821CD8">
      <w:pPr>
        <w:rPr>
          <w:rFonts w:ascii="Arial" w:hAnsi="Arial" w:cs="Arial"/>
          <w:sz w:val="22"/>
          <w:szCs w:val="22"/>
        </w:rPr>
      </w:pPr>
    </w:p>
    <w:p w:rsidR="00821CD8" w:rsidRPr="00865F29" w:rsidRDefault="00821CD8" w:rsidP="00821CD8">
      <w:pPr>
        <w:pStyle w:val="ListBullet"/>
        <w:numPr>
          <w:ilvl w:val="0"/>
          <w:numId w:val="0"/>
        </w:numPr>
        <w:ind w:left="284" w:hanging="284"/>
        <w:rPr>
          <w:rFonts w:cs="Arial"/>
          <w:szCs w:val="22"/>
        </w:rPr>
      </w:pPr>
      <w:r w:rsidRPr="00865F29">
        <w:rPr>
          <w:rFonts w:cs="Arial"/>
          <w:szCs w:val="22"/>
        </w:rPr>
        <w:t>The basic principle that any messaging should adopt is:</w:t>
      </w:r>
    </w:p>
    <w:p w:rsidR="00821CD8" w:rsidRPr="00865F29" w:rsidRDefault="00821CD8" w:rsidP="00821CD8">
      <w:pPr>
        <w:rPr>
          <w:rFonts w:ascii="Arial" w:hAnsi="Arial" w:cs="Arial"/>
          <w:sz w:val="22"/>
          <w:szCs w:val="22"/>
        </w:rPr>
      </w:pPr>
    </w:p>
    <w:p w:rsidR="00821CD8" w:rsidRPr="00865F29" w:rsidRDefault="00821CD8" w:rsidP="00821CD8">
      <w:pPr>
        <w:pStyle w:val="ListBullet"/>
        <w:ind w:left="709"/>
        <w:rPr>
          <w:rFonts w:cs="Arial"/>
          <w:szCs w:val="22"/>
        </w:rPr>
      </w:pPr>
      <w:r w:rsidRPr="00865F29">
        <w:rPr>
          <w:rFonts w:cs="Arial"/>
          <w:szCs w:val="22"/>
        </w:rPr>
        <w:t>What the ESA knows</w:t>
      </w:r>
    </w:p>
    <w:p w:rsidR="00821CD8" w:rsidRPr="00865F29" w:rsidRDefault="00821CD8" w:rsidP="00821CD8">
      <w:pPr>
        <w:pStyle w:val="ListBullet"/>
        <w:ind w:left="709"/>
        <w:rPr>
          <w:rFonts w:cs="Arial"/>
          <w:szCs w:val="22"/>
        </w:rPr>
      </w:pPr>
      <w:r w:rsidRPr="00865F29">
        <w:rPr>
          <w:rFonts w:cs="Arial"/>
          <w:szCs w:val="22"/>
        </w:rPr>
        <w:t>What the ESA does not know</w:t>
      </w:r>
    </w:p>
    <w:p w:rsidR="00821CD8" w:rsidRPr="00865F29" w:rsidRDefault="00821CD8" w:rsidP="00821CD8">
      <w:pPr>
        <w:pStyle w:val="ListBullet"/>
        <w:ind w:left="709"/>
        <w:rPr>
          <w:rFonts w:cs="Arial"/>
          <w:szCs w:val="22"/>
        </w:rPr>
      </w:pPr>
      <w:r w:rsidRPr="00865F29">
        <w:rPr>
          <w:rFonts w:cs="Arial"/>
          <w:szCs w:val="22"/>
        </w:rPr>
        <w:t>What the ESA is doing</w:t>
      </w:r>
    </w:p>
    <w:p w:rsidR="00821CD8" w:rsidRPr="00865F29" w:rsidRDefault="00821CD8" w:rsidP="00821CD8">
      <w:pPr>
        <w:pStyle w:val="ListBullet"/>
        <w:ind w:left="709"/>
        <w:rPr>
          <w:rFonts w:cs="Arial"/>
          <w:szCs w:val="22"/>
        </w:rPr>
      </w:pPr>
      <w:r w:rsidRPr="00865F29">
        <w:rPr>
          <w:rFonts w:cs="Arial"/>
          <w:szCs w:val="22"/>
        </w:rPr>
        <w:t>What the ESA wants the community to do.</w:t>
      </w:r>
    </w:p>
    <w:p w:rsidR="00821CD8" w:rsidRPr="00865F29" w:rsidRDefault="00821CD8" w:rsidP="00821CD8">
      <w:pPr>
        <w:pStyle w:val="ListBullet"/>
        <w:numPr>
          <w:ilvl w:val="0"/>
          <w:numId w:val="0"/>
        </w:numPr>
        <w:ind w:left="284"/>
        <w:rPr>
          <w:rFonts w:cs="Arial"/>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Any message that is released must be approved by an Incident Controller or Emergency Controller.</w:t>
      </w:r>
    </w:p>
    <w:p w:rsidR="00821CD8" w:rsidRPr="00865F29" w:rsidRDefault="00821CD8" w:rsidP="00821CD8">
      <w:pPr>
        <w:rPr>
          <w:rFonts w:ascii="Arial" w:hAnsi="Arial" w:cs="Arial"/>
          <w:b/>
          <w:sz w:val="28"/>
        </w:rPr>
      </w:pPr>
      <w:r w:rsidRPr="00865F29">
        <w:rPr>
          <w:rFonts w:ascii="Arial" w:hAnsi="Arial" w:cs="Arial"/>
        </w:rPr>
        <w:br w:type="page"/>
      </w:r>
    </w:p>
    <w:p w:rsidR="00821CD8" w:rsidRPr="00865F29" w:rsidRDefault="00821CD8" w:rsidP="00821CD8">
      <w:pPr>
        <w:pStyle w:val="Heading1"/>
        <w:pageBreakBefore w:val="0"/>
        <w:numPr>
          <w:ilvl w:val="0"/>
          <w:numId w:val="16"/>
        </w:numPr>
        <w:pBdr>
          <w:bottom w:val="none" w:sz="0" w:space="0" w:color="auto"/>
        </w:pBdr>
        <w:tabs>
          <w:tab w:val="clear" w:pos="2880"/>
        </w:tabs>
        <w:spacing w:before="0" w:after="0"/>
        <w:ind w:left="284"/>
        <w:rPr>
          <w:sz w:val="28"/>
          <w:szCs w:val="28"/>
        </w:rPr>
      </w:pPr>
      <w:bookmarkStart w:id="39" w:name="_Toc526416550"/>
      <w:bookmarkStart w:id="40" w:name="_Toc526760852"/>
      <w:r w:rsidRPr="00865F29">
        <w:rPr>
          <w:sz w:val="28"/>
          <w:szCs w:val="28"/>
        </w:rPr>
        <w:lastRenderedPageBreak/>
        <w:t>Warning and information tools</w:t>
      </w:r>
      <w:bookmarkEnd w:id="39"/>
      <w:bookmarkEnd w:id="40"/>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A range of warning and information tools are used in the ACT.</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It should be noted that no single warning method or tool provides guaranteed penetration, reception or response. Where possible, a combination of methods and tools should be used.</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These include (but are not limited to):</w:t>
      </w:r>
    </w:p>
    <w:p w:rsidR="00821CD8" w:rsidRPr="00865F29" w:rsidRDefault="00821CD8" w:rsidP="00821CD8">
      <w:pPr>
        <w:rPr>
          <w:rFonts w:ascii="Arial" w:hAnsi="Arial" w:cs="Arial"/>
        </w:rPr>
      </w:pPr>
    </w:p>
    <w:tbl>
      <w:tblPr>
        <w:tblStyle w:val="TableGrid"/>
        <w:tblW w:w="0" w:type="auto"/>
        <w:jc w:val="center"/>
        <w:tblLook w:val="04A0" w:firstRow="1" w:lastRow="0" w:firstColumn="1" w:lastColumn="0" w:noHBand="0" w:noVBand="1"/>
      </w:tblPr>
      <w:tblGrid>
        <w:gridCol w:w="1980"/>
        <w:gridCol w:w="7693"/>
      </w:tblGrid>
      <w:tr w:rsidR="00821CD8" w:rsidRPr="00865F29" w:rsidTr="00821CD8">
        <w:trPr>
          <w:jc w:val="center"/>
        </w:trPr>
        <w:tc>
          <w:tcPr>
            <w:tcW w:w="1980" w:type="dxa"/>
          </w:tcPr>
          <w:p w:rsidR="00821CD8" w:rsidRPr="00865F29" w:rsidRDefault="00821CD8" w:rsidP="00821CD8">
            <w:pPr>
              <w:rPr>
                <w:rFonts w:ascii="Arial" w:hAnsi="Arial" w:cs="Arial"/>
                <w:b/>
                <w:sz w:val="20"/>
                <w:szCs w:val="20"/>
              </w:rPr>
            </w:pPr>
            <w:r w:rsidRPr="00865F29">
              <w:rPr>
                <w:rFonts w:ascii="Arial" w:hAnsi="Arial" w:cs="Arial"/>
                <w:b/>
                <w:sz w:val="20"/>
                <w:szCs w:val="20"/>
              </w:rPr>
              <w:t>Single Point of Truth (SPOT)</w:t>
            </w:r>
          </w:p>
        </w:tc>
        <w:tc>
          <w:tcPr>
            <w:tcW w:w="7693" w:type="dxa"/>
          </w:tcPr>
          <w:p w:rsidR="00821CD8" w:rsidRPr="00865F29" w:rsidRDefault="00821CD8" w:rsidP="00821CD8">
            <w:pPr>
              <w:rPr>
                <w:rFonts w:ascii="Arial" w:hAnsi="Arial" w:cs="Arial"/>
                <w:b/>
                <w:sz w:val="20"/>
                <w:szCs w:val="20"/>
              </w:rPr>
            </w:pPr>
            <w:r w:rsidRPr="00865F29">
              <w:rPr>
                <w:rFonts w:ascii="Arial" w:hAnsi="Arial" w:cs="Arial"/>
                <w:b/>
                <w:sz w:val="20"/>
                <w:szCs w:val="20"/>
              </w:rPr>
              <w:t>About</w:t>
            </w:r>
          </w:p>
          <w:p w:rsidR="00821CD8" w:rsidRPr="00865F29" w:rsidRDefault="00821CD8" w:rsidP="00821CD8">
            <w:pPr>
              <w:pStyle w:val="ListBullet"/>
              <w:contextualSpacing/>
              <w:rPr>
                <w:rFonts w:cs="Arial"/>
                <w:sz w:val="20"/>
                <w:szCs w:val="20"/>
              </w:rPr>
            </w:pPr>
            <w:r w:rsidRPr="00865F29">
              <w:rPr>
                <w:rFonts w:cs="Arial"/>
                <w:sz w:val="20"/>
                <w:szCs w:val="20"/>
              </w:rPr>
              <w:t>The SPOT is part process and part technology</w:t>
            </w:r>
          </w:p>
          <w:p w:rsidR="00821CD8" w:rsidRPr="00865F29" w:rsidRDefault="00821CD8" w:rsidP="00821CD8">
            <w:pPr>
              <w:pStyle w:val="ListBullet"/>
              <w:contextualSpacing/>
              <w:rPr>
                <w:rFonts w:cs="Arial"/>
                <w:sz w:val="20"/>
                <w:szCs w:val="20"/>
              </w:rPr>
            </w:pPr>
            <w:r w:rsidRPr="00865F29">
              <w:rPr>
                <w:rFonts w:cs="Arial"/>
                <w:sz w:val="20"/>
                <w:szCs w:val="20"/>
              </w:rPr>
              <w:t>Information about an incident or emergency is reported to an ESA Media Officer via COMCEN SMS, by an Operational Officer or the media</w:t>
            </w:r>
          </w:p>
          <w:p w:rsidR="00821CD8" w:rsidRPr="00865F29" w:rsidRDefault="00821CD8" w:rsidP="00821CD8">
            <w:pPr>
              <w:pStyle w:val="ListBullet"/>
              <w:contextualSpacing/>
              <w:rPr>
                <w:rFonts w:cs="Arial"/>
                <w:sz w:val="20"/>
                <w:szCs w:val="20"/>
              </w:rPr>
            </w:pPr>
            <w:r w:rsidRPr="00865F29">
              <w:rPr>
                <w:rFonts w:cs="Arial"/>
                <w:sz w:val="20"/>
                <w:szCs w:val="20"/>
              </w:rPr>
              <w:t>The ESA Media Officer will then disseminate a public information alert message via SPOT to the ESA website, social media, SMS and email distribution lists</w:t>
            </w:r>
          </w:p>
        </w:tc>
      </w:tr>
      <w:tr w:rsidR="00821CD8" w:rsidRPr="00865F29" w:rsidTr="00821CD8">
        <w:trPr>
          <w:jc w:val="center"/>
        </w:trPr>
        <w:tc>
          <w:tcPr>
            <w:tcW w:w="1980" w:type="dxa"/>
          </w:tcPr>
          <w:p w:rsidR="00821CD8" w:rsidRPr="00865F29" w:rsidRDefault="00821CD8" w:rsidP="00821CD8">
            <w:pPr>
              <w:rPr>
                <w:rFonts w:ascii="Arial" w:hAnsi="Arial" w:cs="Arial"/>
                <w:b/>
                <w:sz w:val="20"/>
                <w:szCs w:val="20"/>
              </w:rPr>
            </w:pPr>
            <w:r w:rsidRPr="00865F29">
              <w:rPr>
                <w:rFonts w:ascii="Arial" w:hAnsi="Arial" w:cs="Arial"/>
                <w:b/>
                <w:sz w:val="20"/>
                <w:szCs w:val="20"/>
              </w:rPr>
              <w:t>Traditional media (including radio, television, online and newspapers)</w:t>
            </w:r>
          </w:p>
        </w:tc>
        <w:tc>
          <w:tcPr>
            <w:tcW w:w="7693" w:type="dxa"/>
          </w:tcPr>
          <w:p w:rsidR="00821CD8" w:rsidRPr="00865F29" w:rsidRDefault="00821CD8" w:rsidP="00821CD8">
            <w:pPr>
              <w:rPr>
                <w:rFonts w:ascii="Arial" w:hAnsi="Arial" w:cs="Arial"/>
                <w:b/>
                <w:sz w:val="20"/>
                <w:szCs w:val="20"/>
              </w:rPr>
            </w:pPr>
            <w:r w:rsidRPr="00865F29">
              <w:rPr>
                <w:rFonts w:ascii="Arial" w:hAnsi="Arial" w:cs="Arial"/>
                <w:b/>
                <w:sz w:val="20"/>
                <w:szCs w:val="20"/>
              </w:rPr>
              <w:t>About</w:t>
            </w:r>
          </w:p>
          <w:p w:rsidR="00821CD8" w:rsidRPr="00865F29" w:rsidRDefault="00821CD8" w:rsidP="00821CD8">
            <w:pPr>
              <w:pStyle w:val="ListBullet"/>
              <w:contextualSpacing/>
              <w:rPr>
                <w:rFonts w:cs="Arial"/>
                <w:sz w:val="20"/>
                <w:szCs w:val="20"/>
              </w:rPr>
            </w:pPr>
            <w:r w:rsidRPr="00865F29">
              <w:rPr>
                <w:rFonts w:cs="Arial"/>
                <w:sz w:val="20"/>
                <w:szCs w:val="20"/>
              </w:rPr>
              <w:t>Radio has extensive reach, particularly in our local area</w:t>
            </w:r>
          </w:p>
          <w:p w:rsidR="00821CD8" w:rsidRPr="00865F29" w:rsidRDefault="00821CD8" w:rsidP="00821CD8">
            <w:pPr>
              <w:pStyle w:val="ListBullet"/>
              <w:contextualSpacing/>
              <w:rPr>
                <w:rFonts w:cs="Arial"/>
                <w:sz w:val="20"/>
                <w:szCs w:val="20"/>
              </w:rPr>
            </w:pPr>
            <w:r w:rsidRPr="00865F29">
              <w:rPr>
                <w:rFonts w:cs="Arial"/>
                <w:sz w:val="20"/>
                <w:szCs w:val="20"/>
              </w:rPr>
              <w:t>Media, particularly radio, is often a preferred source of information for local communities during emergencies</w:t>
            </w:r>
          </w:p>
          <w:p w:rsidR="00821CD8" w:rsidRPr="00865F29" w:rsidRDefault="00821CD8" w:rsidP="00821CD8">
            <w:pPr>
              <w:pStyle w:val="ListBullet"/>
              <w:contextualSpacing/>
              <w:rPr>
                <w:rFonts w:cs="Arial"/>
                <w:sz w:val="20"/>
                <w:szCs w:val="20"/>
              </w:rPr>
            </w:pPr>
            <w:r w:rsidRPr="00865F29">
              <w:rPr>
                <w:rFonts w:cs="Arial"/>
                <w:sz w:val="20"/>
                <w:szCs w:val="20"/>
              </w:rPr>
              <w:t>Many media outlets now operate online services such as websites or social media channels</w:t>
            </w:r>
          </w:p>
          <w:p w:rsidR="00821CD8" w:rsidRPr="00865F29" w:rsidRDefault="00821CD8" w:rsidP="00821CD8">
            <w:pPr>
              <w:rPr>
                <w:rFonts w:ascii="Arial" w:hAnsi="Arial" w:cs="Arial"/>
                <w:b/>
                <w:sz w:val="20"/>
                <w:szCs w:val="20"/>
              </w:rPr>
            </w:pPr>
          </w:p>
          <w:p w:rsidR="00821CD8" w:rsidRPr="00865F29" w:rsidRDefault="00821CD8" w:rsidP="00821CD8">
            <w:pPr>
              <w:rPr>
                <w:rFonts w:ascii="Arial" w:hAnsi="Arial" w:cs="Arial"/>
                <w:b/>
                <w:sz w:val="20"/>
                <w:szCs w:val="20"/>
              </w:rPr>
            </w:pPr>
            <w:r w:rsidRPr="00865F29">
              <w:rPr>
                <w:rFonts w:ascii="Arial" w:hAnsi="Arial" w:cs="Arial"/>
                <w:b/>
                <w:sz w:val="20"/>
                <w:szCs w:val="20"/>
              </w:rPr>
              <w:t>Considerations</w:t>
            </w:r>
          </w:p>
          <w:p w:rsidR="00821CD8" w:rsidRPr="00865F29" w:rsidRDefault="00821CD8" w:rsidP="00821CD8">
            <w:pPr>
              <w:pStyle w:val="ListBullet"/>
              <w:contextualSpacing/>
              <w:rPr>
                <w:rFonts w:cs="Arial"/>
                <w:sz w:val="20"/>
                <w:szCs w:val="20"/>
              </w:rPr>
            </w:pPr>
            <w:r w:rsidRPr="00865F29">
              <w:rPr>
                <w:rFonts w:cs="Arial"/>
                <w:sz w:val="20"/>
                <w:szCs w:val="20"/>
              </w:rPr>
              <w:t>Local media provides an opportunity for information and warnings to be locally tailored</w:t>
            </w:r>
          </w:p>
          <w:p w:rsidR="00821CD8" w:rsidRPr="00865F29" w:rsidRDefault="00821CD8" w:rsidP="00821CD8">
            <w:pPr>
              <w:pStyle w:val="ListBullet"/>
              <w:contextualSpacing/>
              <w:rPr>
                <w:rFonts w:cs="Arial"/>
                <w:sz w:val="20"/>
                <w:szCs w:val="20"/>
              </w:rPr>
            </w:pPr>
            <w:r w:rsidRPr="00865F29">
              <w:rPr>
                <w:rFonts w:cs="Arial"/>
                <w:sz w:val="20"/>
                <w:szCs w:val="20"/>
              </w:rPr>
              <w:t>Some media operators, including commercial radio stations and the ABC, have responsibilities under Codes of Practice or policies to have procedures in place to enable to broadcast or emergency information</w:t>
            </w:r>
          </w:p>
          <w:p w:rsidR="00821CD8" w:rsidRPr="00865F29" w:rsidRDefault="00821CD8" w:rsidP="00821CD8">
            <w:pPr>
              <w:pStyle w:val="ListBullet"/>
              <w:contextualSpacing/>
              <w:rPr>
                <w:rFonts w:cs="Arial"/>
                <w:sz w:val="20"/>
                <w:szCs w:val="20"/>
              </w:rPr>
            </w:pPr>
            <w:r w:rsidRPr="00865F29">
              <w:rPr>
                <w:rFonts w:cs="Arial"/>
                <w:sz w:val="20"/>
                <w:szCs w:val="20"/>
              </w:rPr>
              <w:t>The ESA have MOUs in place with most media outlets in the ACT that outline a shared commitment to reporting accurate and timely emergency information to the community</w:t>
            </w:r>
          </w:p>
          <w:p w:rsidR="00821CD8" w:rsidRPr="00865F29" w:rsidRDefault="00821CD8" w:rsidP="00821CD8">
            <w:pPr>
              <w:pStyle w:val="ListBullet"/>
              <w:contextualSpacing/>
              <w:rPr>
                <w:rFonts w:cs="Arial"/>
                <w:sz w:val="20"/>
                <w:szCs w:val="20"/>
              </w:rPr>
            </w:pPr>
            <w:r w:rsidRPr="00865F29">
              <w:rPr>
                <w:rFonts w:cs="Arial"/>
                <w:sz w:val="20"/>
                <w:szCs w:val="20"/>
              </w:rPr>
              <w:t>Apart from having an ethical responsibility, media outlets will often have a commercial or reputational purpose for facilitating information and warnings</w:t>
            </w:r>
          </w:p>
          <w:p w:rsidR="00821CD8" w:rsidRPr="00865F29" w:rsidRDefault="00821CD8" w:rsidP="00821CD8">
            <w:pPr>
              <w:pStyle w:val="ListBullet"/>
              <w:contextualSpacing/>
              <w:rPr>
                <w:rFonts w:cs="Arial"/>
                <w:sz w:val="20"/>
                <w:szCs w:val="20"/>
              </w:rPr>
            </w:pPr>
            <w:r w:rsidRPr="00865F29">
              <w:rPr>
                <w:rFonts w:cs="Arial"/>
                <w:sz w:val="20"/>
                <w:szCs w:val="20"/>
              </w:rPr>
              <w:t>No media outlet is designated as an ‘official’ broadcaster of emergency information and the ESA will use a range of broadcasters, where possible, to deliver information and warnings</w:t>
            </w:r>
          </w:p>
        </w:tc>
      </w:tr>
      <w:tr w:rsidR="00821CD8" w:rsidRPr="00865F29" w:rsidTr="00821CD8">
        <w:trPr>
          <w:jc w:val="center"/>
        </w:trPr>
        <w:tc>
          <w:tcPr>
            <w:tcW w:w="1980" w:type="dxa"/>
          </w:tcPr>
          <w:p w:rsidR="00821CD8" w:rsidRPr="00865F29" w:rsidRDefault="00821CD8" w:rsidP="00821CD8">
            <w:pPr>
              <w:rPr>
                <w:rFonts w:ascii="Arial" w:hAnsi="Arial" w:cs="Arial"/>
                <w:b/>
                <w:sz w:val="20"/>
                <w:szCs w:val="20"/>
              </w:rPr>
            </w:pPr>
            <w:r w:rsidRPr="00865F29">
              <w:rPr>
                <w:rFonts w:ascii="Arial" w:hAnsi="Arial" w:cs="Arial"/>
                <w:b/>
                <w:sz w:val="20"/>
                <w:szCs w:val="20"/>
              </w:rPr>
              <w:t>Emergency Alert telephony system</w:t>
            </w:r>
          </w:p>
        </w:tc>
        <w:tc>
          <w:tcPr>
            <w:tcW w:w="7693" w:type="dxa"/>
          </w:tcPr>
          <w:p w:rsidR="00821CD8" w:rsidRPr="00865F29" w:rsidRDefault="00821CD8" w:rsidP="00821CD8">
            <w:pPr>
              <w:rPr>
                <w:rFonts w:ascii="Arial" w:hAnsi="Arial" w:cs="Arial"/>
                <w:b/>
                <w:sz w:val="20"/>
                <w:szCs w:val="20"/>
              </w:rPr>
            </w:pPr>
            <w:r w:rsidRPr="00865F29">
              <w:rPr>
                <w:rFonts w:ascii="Arial" w:hAnsi="Arial" w:cs="Arial"/>
                <w:b/>
                <w:sz w:val="20"/>
                <w:szCs w:val="20"/>
              </w:rPr>
              <w:t>About</w:t>
            </w:r>
          </w:p>
          <w:p w:rsidR="00821CD8" w:rsidRPr="00865F29" w:rsidRDefault="00821CD8" w:rsidP="00821CD8">
            <w:pPr>
              <w:pStyle w:val="ListBullet"/>
              <w:contextualSpacing/>
              <w:rPr>
                <w:rFonts w:cs="Arial"/>
                <w:sz w:val="20"/>
                <w:szCs w:val="20"/>
              </w:rPr>
            </w:pPr>
            <w:r w:rsidRPr="00865F29">
              <w:rPr>
                <w:rFonts w:cs="Arial"/>
                <w:sz w:val="20"/>
                <w:szCs w:val="20"/>
              </w:rPr>
              <w:t>Allows the delivery of SMS messages to mobile phones based on handset location or billing address in a designated warning area</w:t>
            </w:r>
          </w:p>
          <w:p w:rsidR="00821CD8" w:rsidRPr="00865F29" w:rsidRDefault="00821CD8" w:rsidP="00821CD8">
            <w:pPr>
              <w:pStyle w:val="ListBullet"/>
              <w:contextualSpacing/>
              <w:rPr>
                <w:rFonts w:cs="Arial"/>
                <w:sz w:val="20"/>
                <w:szCs w:val="20"/>
              </w:rPr>
            </w:pPr>
            <w:r w:rsidRPr="00865F29">
              <w:rPr>
                <w:rFonts w:cs="Arial"/>
                <w:sz w:val="20"/>
                <w:szCs w:val="20"/>
              </w:rPr>
              <w:t>Allows the delivery of text-to-speech messages to landline telephones in a designated warning area</w:t>
            </w:r>
          </w:p>
          <w:p w:rsidR="00821CD8" w:rsidRPr="00865F29" w:rsidRDefault="00821CD8" w:rsidP="00821CD8">
            <w:pPr>
              <w:rPr>
                <w:rFonts w:ascii="Arial" w:hAnsi="Arial" w:cs="Arial"/>
                <w:b/>
                <w:sz w:val="20"/>
                <w:szCs w:val="20"/>
              </w:rPr>
            </w:pPr>
          </w:p>
          <w:p w:rsidR="00821CD8" w:rsidRPr="00865F29" w:rsidRDefault="00821CD8" w:rsidP="00821CD8">
            <w:pPr>
              <w:rPr>
                <w:rFonts w:ascii="Arial" w:hAnsi="Arial" w:cs="Arial"/>
                <w:b/>
                <w:sz w:val="20"/>
                <w:szCs w:val="20"/>
              </w:rPr>
            </w:pPr>
            <w:r w:rsidRPr="00865F29">
              <w:rPr>
                <w:rFonts w:ascii="Arial" w:hAnsi="Arial" w:cs="Arial"/>
                <w:b/>
                <w:sz w:val="20"/>
                <w:szCs w:val="20"/>
              </w:rPr>
              <w:t>Considerations</w:t>
            </w:r>
          </w:p>
          <w:p w:rsidR="00821CD8" w:rsidRPr="00865F29" w:rsidRDefault="00821CD8" w:rsidP="00821CD8">
            <w:pPr>
              <w:pStyle w:val="ListBullet"/>
              <w:contextualSpacing/>
              <w:rPr>
                <w:rFonts w:cs="Arial"/>
                <w:sz w:val="20"/>
                <w:szCs w:val="20"/>
              </w:rPr>
            </w:pPr>
            <w:r w:rsidRPr="00865F29">
              <w:rPr>
                <w:rFonts w:cs="Arial"/>
                <w:sz w:val="20"/>
                <w:szCs w:val="20"/>
              </w:rPr>
              <w:t>Emergency Alert is an intrusive warning method, as opposed to a passive system where people must source information</w:t>
            </w:r>
          </w:p>
          <w:p w:rsidR="00821CD8" w:rsidRPr="00865F29" w:rsidRDefault="00821CD8" w:rsidP="00821CD8">
            <w:pPr>
              <w:pStyle w:val="ListBullet"/>
              <w:contextualSpacing/>
              <w:rPr>
                <w:rFonts w:cs="Arial"/>
                <w:sz w:val="20"/>
                <w:szCs w:val="20"/>
              </w:rPr>
            </w:pPr>
            <w:r w:rsidRPr="00865F29">
              <w:rPr>
                <w:rFonts w:cs="Arial"/>
                <w:sz w:val="20"/>
                <w:szCs w:val="20"/>
              </w:rPr>
              <w:t>SMS messages are limited to 160 characters, limiting the information that can be provided</w:t>
            </w:r>
          </w:p>
          <w:p w:rsidR="00821CD8" w:rsidRPr="00865F29" w:rsidRDefault="00821CD8" w:rsidP="00821CD8">
            <w:pPr>
              <w:pStyle w:val="ListBullet"/>
              <w:contextualSpacing/>
              <w:rPr>
                <w:rFonts w:cs="Arial"/>
                <w:sz w:val="20"/>
                <w:szCs w:val="20"/>
              </w:rPr>
            </w:pPr>
            <w:r w:rsidRPr="00865F29">
              <w:rPr>
                <w:rFonts w:cs="Arial"/>
                <w:sz w:val="20"/>
                <w:szCs w:val="20"/>
              </w:rPr>
              <w:t>SMS messages are reliant on mobile coverage</w:t>
            </w:r>
          </w:p>
          <w:p w:rsidR="00821CD8" w:rsidRPr="00865F29" w:rsidRDefault="00821CD8" w:rsidP="00821CD8">
            <w:pPr>
              <w:pStyle w:val="ListBullet"/>
              <w:contextualSpacing/>
              <w:rPr>
                <w:rFonts w:cs="Arial"/>
                <w:sz w:val="20"/>
                <w:szCs w:val="20"/>
              </w:rPr>
            </w:pPr>
            <w:r w:rsidRPr="00865F29">
              <w:rPr>
                <w:rFonts w:cs="Arial"/>
                <w:sz w:val="20"/>
                <w:szCs w:val="20"/>
              </w:rPr>
              <w:t xml:space="preserve">System limitations include a limit to the number of concurrent campaigns across Australia, and coverage limitations on some telephone networks </w:t>
            </w:r>
          </w:p>
          <w:p w:rsidR="00821CD8" w:rsidRPr="00865F29" w:rsidRDefault="00821CD8" w:rsidP="00821CD8">
            <w:pPr>
              <w:pStyle w:val="ListBullet"/>
              <w:contextualSpacing/>
              <w:rPr>
                <w:rFonts w:cs="Arial"/>
                <w:sz w:val="20"/>
                <w:szCs w:val="20"/>
              </w:rPr>
            </w:pPr>
            <w:r w:rsidRPr="00865F29">
              <w:rPr>
                <w:rFonts w:cs="Arial"/>
                <w:sz w:val="20"/>
                <w:szCs w:val="20"/>
              </w:rPr>
              <w:t>Messages should always include the agency issuing the warning and a source of further information which is regularly updated (eg ESA website)</w:t>
            </w:r>
          </w:p>
          <w:p w:rsidR="00821CD8" w:rsidRPr="00865F29" w:rsidRDefault="00821CD8" w:rsidP="00821CD8">
            <w:pPr>
              <w:pStyle w:val="ListBullet"/>
              <w:contextualSpacing/>
              <w:rPr>
                <w:rFonts w:cs="Arial"/>
                <w:sz w:val="20"/>
                <w:szCs w:val="20"/>
              </w:rPr>
            </w:pPr>
            <w:r w:rsidRPr="00865F29">
              <w:rPr>
                <w:rFonts w:cs="Arial"/>
                <w:sz w:val="20"/>
                <w:szCs w:val="20"/>
              </w:rPr>
              <w:t>Emergency Alert is a one way messaging system</w:t>
            </w:r>
          </w:p>
        </w:tc>
      </w:tr>
      <w:tr w:rsidR="00821CD8" w:rsidRPr="00865F29" w:rsidTr="00821CD8">
        <w:trPr>
          <w:jc w:val="center"/>
        </w:trPr>
        <w:tc>
          <w:tcPr>
            <w:tcW w:w="1980" w:type="dxa"/>
          </w:tcPr>
          <w:p w:rsidR="00821CD8" w:rsidRPr="00865F29" w:rsidRDefault="00821CD8" w:rsidP="00821CD8">
            <w:pPr>
              <w:rPr>
                <w:rFonts w:ascii="Arial" w:hAnsi="Arial" w:cs="Arial"/>
                <w:b/>
                <w:sz w:val="20"/>
                <w:szCs w:val="20"/>
              </w:rPr>
            </w:pPr>
            <w:r w:rsidRPr="00865F29">
              <w:rPr>
                <w:rFonts w:ascii="Arial" w:hAnsi="Arial" w:cs="Arial"/>
                <w:b/>
                <w:sz w:val="20"/>
                <w:szCs w:val="20"/>
              </w:rPr>
              <w:lastRenderedPageBreak/>
              <w:t>Social media</w:t>
            </w:r>
          </w:p>
        </w:tc>
        <w:tc>
          <w:tcPr>
            <w:tcW w:w="7693" w:type="dxa"/>
          </w:tcPr>
          <w:p w:rsidR="00821CD8" w:rsidRPr="00865F29" w:rsidRDefault="00821CD8" w:rsidP="00821CD8">
            <w:pPr>
              <w:rPr>
                <w:rFonts w:ascii="Arial" w:hAnsi="Arial" w:cs="Arial"/>
                <w:b/>
                <w:sz w:val="20"/>
                <w:szCs w:val="20"/>
              </w:rPr>
            </w:pPr>
            <w:r w:rsidRPr="00865F29">
              <w:rPr>
                <w:rFonts w:ascii="Arial" w:hAnsi="Arial" w:cs="Arial"/>
                <w:b/>
                <w:sz w:val="20"/>
                <w:szCs w:val="20"/>
              </w:rPr>
              <w:t>About</w:t>
            </w:r>
          </w:p>
          <w:p w:rsidR="00821CD8" w:rsidRPr="00865F29" w:rsidRDefault="00821CD8" w:rsidP="00821CD8">
            <w:pPr>
              <w:pStyle w:val="ListBullet"/>
              <w:contextualSpacing/>
              <w:rPr>
                <w:rFonts w:cs="Arial"/>
                <w:sz w:val="20"/>
                <w:szCs w:val="20"/>
              </w:rPr>
            </w:pPr>
            <w:r w:rsidRPr="00865F29">
              <w:rPr>
                <w:rFonts w:cs="Arial"/>
                <w:sz w:val="20"/>
                <w:szCs w:val="20"/>
              </w:rPr>
              <w:t>Social media is increasingly being used by the community as a source of information and is a key part of the warnings system</w:t>
            </w:r>
          </w:p>
          <w:p w:rsidR="00821CD8" w:rsidRPr="00865F29" w:rsidRDefault="00821CD8" w:rsidP="00821CD8">
            <w:pPr>
              <w:pStyle w:val="ListBullet"/>
              <w:contextualSpacing/>
              <w:rPr>
                <w:rFonts w:cs="Arial"/>
                <w:sz w:val="20"/>
                <w:szCs w:val="20"/>
              </w:rPr>
            </w:pPr>
            <w:r w:rsidRPr="00865F29">
              <w:rPr>
                <w:rFonts w:cs="Arial"/>
                <w:sz w:val="20"/>
                <w:szCs w:val="20"/>
              </w:rPr>
              <w:t>Social media is regularly used by the community to confirm information issued by emergency service agencies</w:t>
            </w:r>
          </w:p>
          <w:p w:rsidR="00821CD8" w:rsidRPr="00865F29" w:rsidRDefault="00821CD8" w:rsidP="00821CD8">
            <w:pPr>
              <w:rPr>
                <w:rFonts w:ascii="Arial" w:hAnsi="Arial" w:cs="Arial"/>
                <w:b/>
                <w:sz w:val="20"/>
                <w:szCs w:val="20"/>
              </w:rPr>
            </w:pPr>
          </w:p>
          <w:p w:rsidR="00821CD8" w:rsidRPr="00865F29" w:rsidRDefault="00821CD8" w:rsidP="00821CD8">
            <w:pPr>
              <w:rPr>
                <w:rFonts w:ascii="Arial" w:hAnsi="Arial" w:cs="Arial"/>
                <w:b/>
                <w:sz w:val="20"/>
                <w:szCs w:val="20"/>
              </w:rPr>
            </w:pPr>
            <w:r w:rsidRPr="00865F29">
              <w:rPr>
                <w:rFonts w:ascii="Arial" w:hAnsi="Arial" w:cs="Arial"/>
                <w:b/>
                <w:sz w:val="20"/>
                <w:szCs w:val="20"/>
              </w:rPr>
              <w:t>Considerations</w:t>
            </w:r>
          </w:p>
          <w:p w:rsidR="00821CD8" w:rsidRPr="00865F29" w:rsidRDefault="00821CD8" w:rsidP="00821CD8">
            <w:pPr>
              <w:pStyle w:val="ListBullet"/>
              <w:contextualSpacing/>
              <w:rPr>
                <w:rFonts w:cs="Arial"/>
                <w:sz w:val="20"/>
                <w:szCs w:val="20"/>
              </w:rPr>
            </w:pPr>
            <w:r w:rsidRPr="00865F29">
              <w:rPr>
                <w:rFonts w:cs="Arial"/>
                <w:sz w:val="20"/>
                <w:szCs w:val="20"/>
              </w:rPr>
              <w:t>Social media channels regularly operate on high capacity networks which are capable of handling large amounts of traffic from around the world</w:t>
            </w:r>
          </w:p>
          <w:p w:rsidR="00821CD8" w:rsidRPr="00865F29" w:rsidRDefault="00821CD8" w:rsidP="00821CD8">
            <w:pPr>
              <w:pStyle w:val="ListBullet"/>
              <w:contextualSpacing/>
              <w:rPr>
                <w:rFonts w:cs="Arial"/>
                <w:sz w:val="20"/>
                <w:szCs w:val="20"/>
              </w:rPr>
            </w:pPr>
            <w:r w:rsidRPr="00865F29">
              <w:rPr>
                <w:rFonts w:cs="Arial"/>
                <w:sz w:val="20"/>
                <w:szCs w:val="20"/>
              </w:rPr>
              <w:t>Social media requires constant monitoring and responses to community inquiries</w:t>
            </w:r>
          </w:p>
          <w:p w:rsidR="00821CD8" w:rsidRPr="00865F29" w:rsidRDefault="00821CD8" w:rsidP="00821CD8">
            <w:pPr>
              <w:pStyle w:val="ListBullet"/>
              <w:contextualSpacing/>
              <w:rPr>
                <w:rFonts w:cs="Arial"/>
                <w:sz w:val="20"/>
                <w:szCs w:val="20"/>
              </w:rPr>
            </w:pPr>
            <w:r w:rsidRPr="00865F29">
              <w:rPr>
                <w:rFonts w:cs="Arial"/>
                <w:sz w:val="20"/>
                <w:szCs w:val="20"/>
              </w:rPr>
              <w:t>A number of unofficial information and warning channels exist, which should be monitored for consistency and accuracy</w:t>
            </w:r>
          </w:p>
        </w:tc>
      </w:tr>
      <w:tr w:rsidR="00821CD8" w:rsidRPr="00865F29" w:rsidTr="00821CD8">
        <w:trPr>
          <w:jc w:val="center"/>
        </w:trPr>
        <w:tc>
          <w:tcPr>
            <w:tcW w:w="1980" w:type="dxa"/>
          </w:tcPr>
          <w:p w:rsidR="00821CD8" w:rsidRPr="00865F29" w:rsidRDefault="00821CD8" w:rsidP="00821CD8">
            <w:pPr>
              <w:rPr>
                <w:rFonts w:ascii="Arial" w:hAnsi="Arial" w:cs="Arial"/>
                <w:b/>
                <w:sz w:val="20"/>
                <w:szCs w:val="20"/>
              </w:rPr>
            </w:pPr>
            <w:r w:rsidRPr="00865F29">
              <w:rPr>
                <w:rFonts w:ascii="Arial" w:hAnsi="Arial" w:cs="Arial"/>
                <w:b/>
                <w:sz w:val="20"/>
                <w:szCs w:val="20"/>
              </w:rPr>
              <w:t>Face to face (including door knocks or interactions with firefighters)</w:t>
            </w:r>
          </w:p>
        </w:tc>
        <w:tc>
          <w:tcPr>
            <w:tcW w:w="7693" w:type="dxa"/>
          </w:tcPr>
          <w:p w:rsidR="00821CD8" w:rsidRPr="00865F29" w:rsidRDefault="00821CD8" w:rsidP="00821CD8">
            <w:pPr>
              <w:rPr>
                <w:rFonts w:ascii="Arial" w:hAnsi="Arial" w:cs="Arial"/>
                <w:b/>
                <w:sz w:val="20"/>
                <w:szCs w:val="20"/>
              </w:rPr>
            </w:pPr>
            <w:r w:rsidRPr="00865F29">
              <w:rPr>
                <w:rFonts w:ascii="Arial" w:hAnsi="Arial" w:cs="Arial"/>
                <w:b/>
                <w:sz w:val="20"/>
                <w:szCs w:val="20"/>
              </w:rPr>
              <w:t>About</w:t>
            </w:r>
          </w:p>
          <w:p w:rsidR="00821CD8" w:rsidRPr="00865F29" w:rsidRDefault="00821CD8" w:rsidP="00821CD8">
            <w:pPr>
              <w:pStyle w:val="ListBullet"/>
              <w:contextualSpacing/>
              <w:rPr>
                <w:rFonts w:cs="Arial"/>
                <w:sz w:val="20"/>
                <w:szCs w:val="20"/>
              </w:rPr>
            </w:pPr>
            <w:r w:rsidRPr="00865F29">
              <w:rPr>
                <w:rFonts w:cs="Arial"/>
                <w:sz w:val="20"/>
                <w:szCs w:val="20"/>
              </w:rPr>
              <w:t>In some situations, a firefighter in attendance may be the most proficient and reassuring method to deliver information and warnings</w:t>
            </w:r>
          </w:p>
          <w:p w:rsidR="00821CD8" w:rsidRPr="00865F29" w:rsidRDefault="00821CD8" w:rsidP="00821CD8">
            <w:pPr>
              <w:pStyle w:val="ListBullet"/>
              <w:contextualSpacing/>
              <w:rPr>
                <w:rFonts w:cs="Arial"/>
                <w:sz w:val="20"/>
                <w:szCs w:val="20"/>
              </w:rPr>
            </w:pPr>
            <w:r w:rsidRPr="00865F29">
              <w:rPr>
                <w:rFonts w:cs="Arial"/>
                <w:sz w:val="20"/>
                <w:szCs w:val="20"/>
              </w:rPr>
              <w:t>During significant events, there may be more value in firefighters delivering information and advice to the community</w:t>
            </w:r>
          </w:p>
          <w:p w:rsidR="00821CD8" w:rsidRPr="00865F29" w:rsidRDefault="00821CD8" w:rsidP="00821CD8">
            <w:pPr>
              <w:rPr>
                <w:rFonts w:ascii="Arial" w:hAnsi="Arial" w:cs="Arial"/>
                <w:b/>
                <w:sz w:val="20"/>
                <w:szCs w:val="20"/>
              </w:rPr>
            </w:pPr>
          </w:p>
          <w:p w:rsidR="00821CD8" w:rsidRPr="00865F29" w:rsidRDefault="00821CD8" w:rsidP="00821CD8">
            <w:pPr>
              <w:rPr>
                <w:rFonts w:ascii="Arial" w:hAnsi="Arial" w:cs="Arial"/>
                <w:b/>
                <w:sz w:val="20"/>
                <w:szCs w:val="20"/>
              </w:rPr>
            </w:pPr>
            <w:r w:rsidRPr="00865F29">
              <w:rPr>
                <w:rFonts w:ascii="Arial" w:hAnsi="Arial" w:cs="Arial"/>
                <w:b/>
                <w:sz w:val="20"/>
                <w:szCs w:val="20"/>
              </w:rPr>
              <w:t>Considerations</w:t>
            </w:r>
          </w:p>
          <w:p w:rsidR="00821CD8" w:rsidRPr="00865F29" w:rsidRDefault="00821CD8" w:rsidP="00821CD8">
            <w:pPr>
              <w:pStyle w:val="ListBullet"/>
              <w:contextualSpacing/>
              <w:rPr>
                <w:rFonts w:cs="Arial"/>
                <w:sz w:val="20"/>
                <w:szCs w:val="20"/>
              </w:rPr>
            </w:pPr>
            <w:r w:rsidRPr="00865F29">
              <w:rPr>
                <w:rFonts w:cs="Arial"/>
                <w:sz w:val="20"/>
                <w:szCs w:val="20"/>
              </w:rPr>
              <w:t>Face to face interactions can help ensure people understand warnings and information and take action</w:t>
            </w:r>
          </w:p>
          <w:p w:rsidR="00821CD8" w:rsidRPr="00865F29" w:rsidRDefault="00821CD8" w:rsidP="00821CD8">
            <w:pPr>
              <w:pStyle w:val="ListBullet"/>
              <w:contextualSpacing/>
              <w:rPr>
                <w:rFonts w:cs="Arial"/>
                <w:sz w:val="20"/>
                <w:szCs w:val="20"/>
              </w:rPr>
            </w:pPr>
            <w:r w:rsidRPr="00865F29">
              <w:rPr>
                <w:rFonts w:cs="Arial"/>
                <w:sz w:val="20"/>
                <w:szCs w:val="20"/>
              </w:rPr>
              <w:t>Face to face interactions are labour and time intensive, and increase reliance on emergency services</w:t>
            </w:r>
          </w:p>
          <w:p w:rsidR="00821CD8" w:rsidRPr="00865F29" w:rsidRDefault="00821CD8" w:rsidP="00821CD8">
            <w:pPr>
              <w:pStyle w:val="ListBullet"/>
              <w:contextualSpacing/>
              <w:rPr>
                <w:rFonts w:cs="Arial"/>
                <w:sz w:val="20"/>
                <w:szCs w:val="20"/>
              </w:rPr>
            </w:pPr>
            <w:r w:rsidRPr="00865F29">
              <w:rPr>
                <w:rFonts w:cs="Arial"/>
                <w:sz w:val="20"/>
                <w:szCs w:val="20"/>
              </w:rPr>
              <w:t>Firefighters should be provided with and monitor any messages or warnings being issued and maintain situational awareness for the purpose of providing accurate information the community</w:t>
            </w:r>
          </w:p>
        </w:tc>
      </w:tr>
      <w:tr w:rsidR="00821CD8" w:rsidRPr="00865F29" w:rsidTr="00821CD8">
        <w:trPr>
          <w:jc w:val="center"/>
        </w:trPr>
        <w:tc>
          <w:tcPr>
            <w:tcW w:w="1980" w:type="dxa"/>
          </w:tcPr>
          <w:p w:rsidR="00821CD8" w:rsidRPr="00865F29" w:rsidRDefault="00821CD8" w:rsidP="00821CD8">
            <w:pPr>
              <w:rPr>
                <w:rFonts w:ascii="Arial" w:hAnsi="Arial" w:cs="Arial"/>
                <w:b/>
                <w:sz w:val="20"/>
                <w:szCs w:val="20"/>
              </w:rPr>
            </w:pPr>
            <w:r w:rsidRPr="00865F29">
              <w:rPr>
                <w:rFonts w:ascii="Arial" w:hAnsi="Arial" w:cs="Arial"/>
                <w:b/>
                <w:sz w:val="20"/>
                <w:szCs w:val="20"/>
              </w:rPr>
              <w:t>Standard Emergency Warning Signal (SEWS)</w:t>
            </w:r>
          </w:p>
        </w:tc>
        <w:tc>
          <w:tcPr>
            <w:tcW w:w="7693" w:type="dxa"/>
          </w:tcPr>
          <w:p w:rsidR="00821CD8" w:rsidRPr="00865F29" w:rsidRDefault="00821CD8" w:rsidP="00821CD8">
            <w:pPr>
              <w:rPr>
                <w:rFonts w:ascii="Arial" w:hAnsi="Arial" w:cs="Arial"/>
                <w:b/>
                <w:sz w:val="20"/>
                <w:szCs w:val="20"/>
              </w:rPr>
            </w:pPr>
            <w:r w:rsidRPr="00865F29">
              <w:rPr>
                <w:rFonts w:ascii="Arial" w:hAnsi="Arial" w:cs="Arial"/>
                <w:b/>
                <w:sz w:val="20"/>
                <w:szCs w:val="20"/>
              </w:rPr>
              <w:t>About</w:t>
            </w:r>
          </w:p>
          <w:p w:rsidR="00821CD8" w:rsidRPr="00865F29" w:rsidRDefault="00821CD8" w:rsidP="00821CD8">
            <w:pPr>
              <w:pStyle w:val="ListBullet"/>
              <w:contextualSpacing/>
              <w:rPr>
                <w:rFonts w:cs="Arial"/>
                <w:sz w:val="20"/>
                <w:szCs w:val="20"/>
              </w:rPr>
            </w:pPr>
            <w:r w:rsidRPr="00865F29">
              <w:rPr>
                <w:rFonts w:cs="Arial"/>
                <w:sz w:val="20"/>
                <w:szCs w:val="20"/>
              </w:rPr>
              <w:t>Can be used during radio and television broadcasts to signify an urgent warning</w:t>
            </w:r>
          </w:p>
          <w:p w:rsidR="00821CD8" w:rsidRPr="00865F29" w:rsidRDefault="00821CD8" w:rsidP="00821CD8">
            <w:pPr>
              <w:pStyle w:val="ListBullet"/>
              <w:contextualSpacing/>
              <w:rPr>
                <w:rFonts w:cs="Arial"/>
                <w:sz w:val="20"/>
                <w:szCs w:val="20"/>
              </w:rPr>
            </w:pPr>
            <w:r w:rsidRPr="00865F29">
              <w:rPr>
                <w:rFonts w:cs="Arial"/>
                <w:sz w:val="20"/>
                <w:szCs w:val="20"/>
              </w:rPr>
              <w:t xml:space="preserve">Consists of a tone/siren which is played before a scripted message from an emergency service </w:t>
            </w:r>
          </w:p>
          <w:p w:rsidR="00821CD8" w:rsidRPr="00865F29" w:rsidRDefault="00821CD8" w:rsidP="00821CD8">
            <w:pPr>
              <w:rPr>
                <w:rFonts w:ascii="Arial" w:hAnsi="Arial" w:cs="Arial"/>
                <w:b/>
                <w:sz w:val="20"/>
                <w:szCs w:val="20"/>
              </w:rPr>
            </w:pPr>
          </w:p>
          <w:p w:rsidR="00821CD8" w:rsidRPr="00865F29" w:rsidRDefault="00821CD8" w:rsidP="00821CD8">
            <w:pPr>
              <w:rPr>
                <w:rFonts w:ascii="Arial" w:hAnsi="Arial" w:cs="Arial"/>
                <w:b/>
                <w:sz w:val="20"/>
                <w:szCs w:val="20"/>
              </w:rPr>
            </w:pPr>
            <w:r w:rsidRPr="00865F29">
              <w:rPr>
                <w:rFonts w:ascii="Arial" w:hAnsi="Arial" w:cs="Arial"/>
                <w:b/>
                <w:sz w:val="20"/>
                <w:szCs w:val="20"/>
              </w:rPr>
              <w:t>Considerations</w:t>
            </w:r>
          </w:p>
          <w:p w:rsidR="00821CD8" w:rsidRPr="00865F29" w:rsidRDefault="00821CD8" w:rsidP="00821CD8">
            <w:pPr>
              <w:pStyle w:val="ListBullet"/>
              <w:contextualSpacing/>
              <w:rPr>
                <w:rFonts w:cs="Arial"/>
                <w:sz w:val="20"/>
                <w:szCs w:val="20"/>
              </w:rPr>
            </w:pPr>
            <w:r w:rsidRPr="00865F29">
              <w:rPr>
                <w:rFonts w:cs="Arial"/>
                <w:sz w:val="20"/>
                <w:szCs w:val="20"/>
              </w:rPr>
              <w:t>It can take time to prepare, send and activate a SEWS warning</w:t>
            </w:r>
          </w:p>
          <w:p w:rsidR="00821CD8" w:rsidRPr="00865F29" w:rsidRDefault="00821CD8" w:rsidP="00821CD8">
            <w:pPr>
              <w:pStyle w:val="ListBullet"/>
              <w:contextualSpacing/>
              <w:rPr>
                <w:rFonts w:cs="Arial"/>
                <w:sz w:val="20"/>
                <w:szCs w:val="20"/>
              </w:rPr>
            </w:pPr>
            <w:r w:rsidRPr="00865F29">
              <w:rPr>
                <w:rFonts w:cs="Arial"/>
                <w:sz w:val="20"/>
                <w:szCs w:val="20"/>
              </w:rPr>
              <w:t>Consideration of media markets and operations, such as networking and after hours contacts</w:t>
            </w:r>
          </w:p>
        </w:tc>
      </w:tr>
      <w:tr w:rsidR="00821CD8" w:rsidRPr="00865F29" w:rsidTr="00821CD8">
        <w:trPr>
          <w:jc w:val="center"/>
        </w:trPr>
        <w:tc>
          <w:tcPr>
            <w:tcW w:w="1980" w:type="dxa"/>
          </w:tcPr>
          <w:p w:rsidR="00821CD8" w:rsidRPr="00865F29" w:rsidRDefault="00821CD8" w:rsidP="00821CD8">
            <w:pPr>
              <w:rPr>
                <w:rFonts w:ascii="Arial" w:hAnsi="Arial" w:cs="Arial"/>
                <w:b/>
                <w:sz w:val="20"/>
                <w:szCs w:val="20"/>
              </w:rPr>
            </w:pPr>
            <w:r w:rsidRPr="00865F29">
              <w:rPr>
                <w:rFonts w:ascii="Arial" w:hAnsi="Arial" w:cs="Arial"/>
                <w:b/>
                <w:sz w:val="20"/>
                <w:szCs w:val="20"/>
              </w:rPr>
              <w:t>Smartphone applications</w:t>
            </w:r>
          </w:p>
        </w:tc>
        <w:tc>
          <w:tcPr>
            <w:tcW w:w="7693" w:type="dxa"/>
          </w:tcPr>
          <w:p w:rsidR="00821CD8" w:rsidRPr="00865F29" w:rsidRDefault="00821CD8" w:rsidP="00821CD8">
            <w:pPr>
              <w:rPr>
                <w:rFonts w:ascii="Arial" w:hAnsi="Arial" w:cs="Arial"/>
                <w:b/>
                <w:sz w:val="20"/>
                <w:szCs w:val="20"/>
              </w:rPr>
            </w:pPr>
            <w:r w:rsidRPr="00865F29">
              <w:rPr>
                <w:rFonts w:ascii="Arial" w:hAnsi="Arial" w:cs="Arial"/>
                <w:b/>
                <w:sz w:val="20"/>
                <w:szCs w:val="20"/>
              </w:rPr>
              <w:t>About</w:t>
            </w:r>
          </w:p>
          <w:p w:rsidR="00821CD8" w:rsidRPr="00865F29" w:rsidRDefault="00821CD8" w:rsidP="00821CD8">
            <w:pPr>
              <w:pStyle w:val="ListBullet"/>
              <w:contextualSpacing/>
              <w:rPr>
                <w:rFonts w:cs="Arial"/>
                <w:sz w:val="20"/>
                <w:szCs w:val="20"/>
              </w:rPr>
            </w:pPr>
            <w:r w:rsidRPr="00865F29">
              <w:rPr>
                <w:rFonts w:cs="Arial"/>
                <w:sz w:val="20"/>
                <w:szCs w:val="20"/>
              </w:rPr>
              <w:t>The ‘Fires Near Me’ application provides a feed of incidents from the ACT/NSW incident management system</w:t>
            </w:r>
          </w:p>
          <w:p w:rsidR="00821CD8" w:rsidRPr="00865F29" w:rsidRDefault="00821CD8" w:rsidP="00821CD8">
            <w:pPr>
              <w:pStyle w:val="ListBullet"/>
              <w:contextualSpacing/>
              <w:rPr>
                <w:rFonts w:cs="Arial"/>
                <w:sz w:val="20"/>
                <w:szCs w:val="20"/>
              </w:rPr>
            </w:pPr>
            <w:r w:rsidRPr="00865F29">
              <w:rPr>
                <w:rFonts w:cs="Arial"/>
                <w:sz w:val="20"/>
                <w:szCs w:val="20"/>
              </w:rPr>
              <w:t>Users can select ‘watch areas’ to be notified about incidents falling in that area</w:t>
            </w:r>
          </w:p>
          <w:p w:rsidR="00821CD8" w:rsidRPr="00865F29" w:rsidRDefault="00821CD8" w:rsidP="00821CD8">
            <w:pPr>
              <w:pStyle w:val="ListBullet"/>
              <w:contextualSpacing/>
              <w:rPr>
                <w:rFonts w:cs="Arial"/>
                <w:sz w:val="20"/>
                <w:szCs w:val="20"/>
              </w:rPr>
            </w:pPr>
            <w:r w:rsidRPr="00865F29">
              <w:rPr>
                <w:rFonts w:cs="Arial"/>
                <w:sz w:val="20"/>
                <w:szCs w:val="20"/>
              </w:rPr>
              <w:t>Users are directed to the ESA website for major fire updates, as a source of frequently updated information</w:t>
            </w:r>
          </w:p>
          <w:p w:rsidR="00821CD8" w:rsidRPr="00865F29" w:rsidRDefault="00821CD8" w:rsidP="00821CD8">
            <w:pPr>
              <w:rPr>
                <w:rFonts w:ascii="Arial" w:hAnsi="Arial" w:cs="Arial"/>
                <w:b/>
                <w:sz w:val="20"/>
                <w:szCs w:val="20"/>
              </w:rPr>
            </w:pPr>
          </w:p>
          <w:p w:rsidR="00821CD8" w:rsidRPr="00865F29" w:rsidRDefault="00821CD8" w:rsidP="00821CD8">
            <w:pPr>
              <w:rPr>
                <w:rFonts w:ascii="Arial" w:hAnsi="Arial" w:cs="Arial"/>
                <w:b/>
                <w:sz w:val="20"/>
                <w:szCs w:val="20"/>
              </w:rPr>
            </w:pPr>
            <w:r w:rsidRPr="00865F29">
              <w:rPr>
                <w:rFonts w:ascii="Arial" w:hAnsi="Arial" w:cs="Arial"/>
                <w:b/>
                <w:sz w:val="20"/>
                <w:szCs w:val="20"/>
              </w:rPr>
              <w:t>Considerations</w:t>
            </w:r>
          </w:p>
          <w:p w:rsidR="00821CD8" w:rsidRPr="00865F29" w:rsidRDefault="00821CD8" w:rsidP="00821CD8">
            <w:pPr>
              <w:pStyle w:val="ListBullet"/>
              <w:contextualSpacing/>
              <w:rPr>
                <w:rFonts w:cs="Arial"/>
                <w:sz w:val="20"/>
                <w:szCs w:val="20"/>
              </w:rPr>
            </w:pPr>
            <w:r w:rsidRPr="00865F29">
              <w:rPr>
                <w:rFonts w:cs="Arial"/>
                <w:sz w:val="20"/>
                <w:szCs w:val="20"/>
              </w:rPr>
              <w:t>Smartphone applications including Fires Near Me are reliant on data coverage and can be prone to infrastructure failure</w:t>
            </w:r>
          </w:p>
          <w:p w:rsidR="00821CD8" w:rsidRPr="00865F29" w:rsidRDefault="00821CD8" w:rsidP="00821CD8">
            <w:pPr>
              <w:pStyle w:val="ListBullet"/>
              <w:contextualSpacing/>
              <w:rPr>
                <w:rFonts w:cs="Arial"/>
                <w:sz w:val="20"/>
                <w:szCs w:val="20"/>
              </w:rPr>
            </w:pPr>
            <w:r w:rsidRPr="00865F29">
              <w:rPr>
                <w:rFonts w:cs="Arial"/>
                <w:sz w:val="20"/>
                <w:szCs w:val="20"/>
              </w:rPr>
              <w:t>Not all members of the community have online access</w:t>
            </w:r>
          </w:p>
        </w:tc>
      </w:tr>
    </w:tbl>
    <w:p w:rsidR="00821CD8" w:rsidRPr="00865F29" w:rsidRDefault="00821CD8" w:rsidP="00821CD8">
      <w:pPr>
        <w:rPr>
          <w:rFonts w:ascii="Arial" w:hAnsi="Arial" w:cs="Arial"/>
          <w:b/>
          <w:sz w:val="28"/>
        </w:rPr>
      </w:pPr>
      <w:bookmarkStart w:id="41" w:name="_Toc138039674"/>
      <w:r w:rsidRPr="00865F29">
        <w:rPr>
          <w:rFonts w:ascii="Arial" w:hAnsi="Arial" w:cs="Arial"/>
        </w:rPr>
        <w:br w:type="page"/>
      </w:r>
    </w:p>
    <w:p w:rsidR="00821CD8" w:rsidRPr="00865F29" w:rsidRDefault="00821CD8" w:rsidP="00821CD8">
      <w:pPr>
        <w:pStyle w:val="Heading1"/>
        <w:pageBreakBefore w:val="0"/>
        <w:numPr>
          <w:ilvl w:val="0"/>
          <w:numId w:val="16"/>
        </w:numPr>
        <w:pBdr>
          <w:bottom w:val="none" w:sz="0" w:space="0" w:color="auto"/>
        </w:pBdr>
        <w:tabs>
          <w:tab w:val="clear" w:pos="2880"/>
        </w:tabs>
        <w:spacing w:before="0" w:after="0"/>
        <w:ind w:left="284"/>
        <w:rPr>
          <w:sz w:val="28"/>
          <w:szCs w:val="28"/>
        </w:rPr>
      </w:pPr>
      <w:bookmarkStart w:id="42" w:name="_Toc526416551"/>
      <w:bookmarkStart w:id="43" w:name="_Toc526760853"/>
      <w:r w:rsidRPr="00865F29">
        <w:rPr>
          <w:sz w:val="28"/>
          <w:szCs w:val="28"/>
        </w:rPr>
        <w:lastRenderedPageBreak/>
        <w:t>Monitoring and evaluation</w:t>
      </w:r>
      <w:bookmarkEnd w:id="42"/>
      <w:bookmarkEnd w:id="43"/>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Monitoring and evaluation is a key component of improving the delivery and reception of information and warnings.</w:t>
      </w:r>
    </w:p>
    <w:p w:rsidR="00821CD8" w:rsidRPr="00865F29" w:rsidRDefault="00821CD8" w:rsidP="00821CD8">
      <w:pPr>
        <w:rPr>
          <w:rFonts w:ascii="Arial" w:hAnsi="Arial" w:cs="Arial"/>
          <w:sz w:val="22"/>
          <w:szCs w:val="22"/>
        </w:rPr>
      </w:pPr>
    </w:p>
    <w:p w:rsidR="00821CD8" w:rsidRPr="00865F29" w:rsidRDefault="00821CD8" w:rsidP="00821CD8">
      <w:pPr>
        <w:rPr>
          <w:rFonts w:ascii="Arial" w:hAnsi="Arial" w:cs="Arial"/>
          <w:sz w:val="22"/>
          <w:szCs w:val="22"/>
        </w:rPr>
      </w:pPr>
      <w:r w:rsidRPr="00865F29">
        <w:rPr>
          <w:rFonts w:ascii="Arial" w:hAnsi="Arial" w:cs="Arial"/>
          <w:sz w:val="22"/>
          <w:szCs w:val="22"/>
        </w:rPr>
        <w:t>When issued, warnings and public information should be monitored for consistency with legislation and policy, including:</w:t>
      </w:r>
    </w:p>
    <w:p w:rsidR="00821CD8" w:rsidRPr="00865F29" w:rsidRDefault="00821CD8" w:rsidP="00821CD8">
      <w:pPr>
        <w:ind w:left="993"/>
        <w:rPr>
          <w:rFonts w:ascii="Arial" w:hAnsi="Arial" w:cs="Arial"/>
          <w:sz w:val="22"/>
          <w:szCs w:val="22"/>
        </w:rPr>
      </w:pPr>
    </w:p>
    <w:p w:rsidR="00821CD8" w:rsidRPr="00865F29" w:rsidRDefault="00821CD8" w:rsidP="00821CD8">
      <w:pPr>
        <w:pStyle w:val="ListBullet"/>
        <w:ind w:left="993"/>
        <w:rPr>
          <w:rFonts w:cs="Arial"/>
          <w:szCs w:val="22"/>
        </w:rPr>
      </w:pPr>
      <w:r w:rsidRPr="00865F29">
        <w:rPr>
          <w:rFonts w:cs="Arial"/>
          <w:szCs w:val="22"/>
        </w:rPr>
        <w:t>The appropriateness of the current alert level</w:t>
      </w:r>
    </w:p>
    <w:p w:rsidR="00821CD8" w:rsidRPr="00865F29" w:rsidRDefault="00821CD8" w:rsidP="00821CD8">
      <w:pPr>
        <w:pStyle w:val="ListBullet"/>
        <w:ind w:left="993"/>
        <w:rPr>
          <w:rFonts w:cs="Arial"/>
          <w:szCs w:val="22"/>
        </w:rPr>
      </w:pPr>
      <w:r w:rsidRPr="00865F29">
        <w:rPr>
          <w:rFonts w:cs="Arial"/>
          <w:szCs w:val="22"/>
        </w:rPr>
        <w:t>Fire conditions and fire behaviour at the time</w:t>
      </w:r>
    </w:p>
    <w:p w:rsidR="00821CD8" w:rsidRPr="00865F29" w:rsidRDefault="00821CD8" w:rsidP="00821CD8">
      <w:pPr>
        <w:pStyle w:val="ListBullet"/>
        <w:ind w:left="993"/>
        <w:rPr>
          <w:rFonts w:cs="Arial"/>
          <w:szCs w:val="22"/>
        </w:rPr>
      </w:pPr>
      <w:r w:rsidRPr="00865F29">
        <w:rPr>
          <w:rFonts w:cs="Arial"/>
          <w:szCs w:val="22"/>
        </w:rPr>
        <w:t>The response from the community</w:t>
      </w:r>
    </w:p>
    <w:p w:rsidR="00821CD8" w:rsidRPr="00865F29" w:rsidRDefault="00821CD8" w:rsidP="00821CD8">
      <w:pPr>
        <w:pStyle w:val="ListBullet"/>
        <w:ind w:left="993"/>
        <w:rPr>
          <w:rFonts w:cs="Arial"/>
          <w:szCs w:val="22"/>
        </w:rPr>
      </w:pPr>
      <w:r w:rsidRPr="00865F29">
        <w:rPr>
          <w:rFonts w:cs="Arial"/>
          <w:szCs w:val="22"/>
        </w:rPr>
        <w:t>Operational capacity to control the incident</w:t>
      </w:r>
    </w:p>
    <w:p w:rsidR="00821CD8" w:rsidRPr="00865F29" w:rsidRDefault="00821CD8" w:rsidP="00821CD8">
      <w:pPr>
        <w:pStyle w:val="ListBullet"/>
        <w:ind w:left="993"/>
        <w:rPr>
          <w:rFonts w:cs="Arial"/>
          <w:szCs w:val="22"/>
        </w:rPr>
      </w:pPr>
      <w:r w:rsidRPr="00865F29">
        <w:rPr>
          <w:rFonts w:cs="Arial"/>
          <w:szCs w:val="22"/>
        </w:rPr>
        <w:t>Timeliness of the delivery of warnings and information</w:t>
      </w:r>
    </w:p>
    <w:p w:rsidR="00821CD8" w:rsidRPr="00865F29" w:rsidRDefault="00821CD8" w:rsidP="00821CD8">
      <w:pPr>
        <w:pStyle w:val="ListBullet"/>
        <w:ind w:left="993"/>
        <w:rPr>
          <w:rFonts w:cs="Arial"/>
          <w:szCs w:val="22"/>
        </w:rPr>
      </w:pPr>
      <w:r w:rsidRPr="00865F29">
        <w:rPr>
          <w:rFonts w:cs="Arial"/>
          <w:szCs w:val="22"/>
        </w:rPr>
        <w:t>Any limitations, such as technology, which may inhibit the delivery of warnings.</w:t>
      </w:r>
    </w:p>
    <w:p w:rsidR="00821CD8" w:rsidRPr="00865F29" w:rsidRDefault="00821CD8" w:rsidP="00821CD8">
      <w:pPr>
        <w:rPr>
          <w:rFonts w:ascii="Arial" w:hAnsi="Arial" w:cs="Arial"/>
        </w:rPr>
      </w:pPr>
    </w:p>
    <w:p w:rsidR="00821CD8" w:rsidRPr="00865F29" w:rsidRDefault="00821CD8" w:rsidP="00821CD8">
      <w:pPr>
        <w:rPr>
          <w:rFonts w:ascii="Arial" w:hAnsi="Arial" w:cs="Arial"/>
          <w:b/>
          <w:sz w:val="28"/>
        </w:rPr>
      </w:pPr>
      <w:r w:rsidRPr="00865F29">
        <w:rPr>
          <w:rFonts w:ascii="Arial" w:hAnsi="Arial" w:cs="Arial"/>
        </w:rPr>
        <w:br w:type="page"/>
      </w:r>
    </w:p>
    <w:p w:rsidR="00821CD8" w:rsidRPr="00A23238" w:rsidRDefault="00821CD8" w:rsidP="00821CD8">
      <w:pPr>
        <w:pStyle w:val="Heading1"/>
        <w:pageBreakBefore w:val="0"/>
        <w:numPr>
          <w:ilvl w:val="0"/>
          <w:numId w:val="16"/>
        </w:numPr>
        <w:pBdr>
          <w:bottom w:val="none" w:sz="0" w:space="0" w:color="auto"/>
        </w:pBdr>
        <w:tabs>
          <w:tab w:val="clear" w:pos="2880"/>
        </w:tabs>
        <w:spacing w:before="0" w:after="0"/>
        <w:ind w:left="426"/>
        <w:rPr>
          <w:sz w:val="28"/>
          <w:szCs w:val="28"/>
        </w:rPr>
      </w:pPr>
      <w:bookmarkStart w:id="44" w:name="_Toc526416552"/>
      <w:bookmarkStart w:id="45" w:name="_Toc526760854"/>
      <w:r w:rsidRPr="00A23238">
        <w:rPr>
          <w:sz w:val="28"/>
          <w:szCs w:val="28"/>
        </w:rPr>
        <w:lastRenderedPageBreak/>
        <w:t>Procedural checklist</w:t>
      </w:r>
      <w:bookmarkEnd w:id="44"/>
      <w:bookmarkEnd w:id="45"/>
    </w:p>
    <w:p w:rsidR="00821CD8" w:rsidRPr="00865F29" w:rsidRDefault="00821CD8" w:rsidP="00821CD8">
      <w:pPr>
        <w:rPr>
          <w:rFonts w:ascii="Arial" w:hAnsi="Arial" w:cs="Arial"/>
        </w:rPr>
      </w:pPr>
    </w:p>
    <w:tbl>
      <w:tblPr>
        <w:tblStyle w:val="NSWRFSTable1"/>
        <w:tblW w:w="0" w:type="auto"/>
        <w:tblLayout w:type="fixed"/>
        <w:tblLook w:val="04A0" w:firstRow="1" w:lastRow="0" w:firstColumn="1" w:lastColumn="0" w:noHBand="0" w:noVBand="1"/>
      </w:tblPr>
      <w:tblGrid>
        <w:gridCol w:w="8251"/>
        <w:gridCol w:w="1731"/>
      </w:tblGrid>
      <w:tr w:rsidR="00821CD8" w:rsidRPr="00865F29" w:rsidTr="00821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spacing w:before="60" w:after="60"/>
              <w:rPr>
                <w:rFonts w:ascii="Arial" w:hAnsi="Arial" w:cs="Arial"/>
                <w:sz w:val="20"/>
                <w:szCs w:val="20"/>
              </w:rPr>
            </w:pPr>
            <w:r w:rsidRPr="00865F29">
              <w:rPr>
                <w:rFonts w:ascii="Arial" w:hAnsi="Arial" w:cs="Arial"/>
                <w:sz w:val="20"/>
                <w:szCs w:val="20"/>
              </w:rPr>
              <w:t>Action</w:t>
            </w:r>
          </w:p>
        </w:tc>
        <w:tc>
          <w:tcPr>
            <w:tcW w:w="1731" w:type="dxa"/>
          </w:tcPr>
          <w:p w:rsidR="00821CD8" w:rsidRPr="00865F29" w:rsidRDefault="00821CD8" w:rsidP="00821CD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65F29">
              <w:rPr>
                <w:rFonts w:ascii="Arial" w:hAnsi="Arial" w:cs="Arial"/>
                <w:sz w:val="20"/>
                <w:szCs w:val="20"/>
              </w:rPr>
              <w:t>Actioned</w:t>
            </w: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spacing w:before="60" w:after="60"/>
              <w:rPr>
                <w:rFonts w:cs="Arial"/>
                <w:b/>
                <w:sz w:val="20"/>
                <w:szCs w:val="20"/>
              </w:rPr>
            </w:pPr>
            <w:r w:rsidRPr="00865F29">
              <w:rPr>
                <w:rFonts w:cs="Arial"/>
                <w:b/>
                <w:sz w:val="20"/>
                <w:szCs w:val="20"/>
              </w:rPr>
              <w:t>Determine the incident alert level</w:t>
            </w:r>
          </w:p>
        </w:tc>
        <w:tc>
          <w:tcPr>
            <w:tcW w:w="1731" w:type="dxa"/>
          </w:tcPr>
          <w:p w:rsidR="00821CD8" w:rsidRPr="00865F29" w:rsidRDefault="00821CD8" w:rsidP="00821CD8">
            <w:pPr>
              <w:spacing w:before="60" w:after="60"/>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Determine the alert level for the incident using the Bushfire Alert Messaging Matrix?</w:t>
            </w:r>
          </w:p>
        </w:tc>
        <w:tc>
          <w:tcPr>
            <w:tcW w:w="1731" w:type="dxa"/>
          </w:tcPr>
          <w:p w:rsidR="00821CD8" w:rsidRPr="00865F29" w:rsidRDefault="00821CD8" w:rsidP="00821CD8">
            <w:pPr>
              <w:spacing w:before="60" w:after="60"/>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Is the alert level accurate of the situation as it is known?</w:t>
            </w:r>
          </w:p>
        </w:tc>
        <w:tc>
          <w:tcPr>
            <w:tcW w:w="1731" w:type="dxa"/>
          </w:tcPr>
          <w:p w:rsidR="00821CD8" w:rsidRPr="00865F29" w:rsidRDefault="00821CD8" w:rsidP="00821CD8">
            <w:pPr>
              <w:spacing w:before="60" w:after="60"/>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Upgrade or downgrade the alert level if required, and provide a rationale.</w:t>
            </w:r>
          </w:p>
        </w:tc>
        <w:tc>
          <w:tcPr>
            <w:tcW w:w="1731" w:type="dxa"/>
          </w:tcPr>
          <w:p w:rsidR="00821CD8" w:rsidRPr="00865F29" w:rsidRDefault="00821CD8" w:rsidP="00821CD8">
            <w:pPr>
              <w:spacing w:before="60" w:after="60"/>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spacing w:before="60" w:after="60"/>
              <w:rPr>
                <w:rFonts w:cs="Arial"/>
                <w:b/>
                <w:sz w:val="20"/>
                <w:szCs w:val="20"/>
              </w:rPr>
            </w:pPr>
            <w:r w:rsidRPr="00865F29">
              <w:rPr>
                <w:rFonts w:cs="Arial"/>
                <w:b/>
                <w:sz w:val="20"/>
                <w:szCs w:val="20"/>
              </w:rPr>
              <w:t>Current situation</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Where is the fire now?</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Where is the fire moving – consider locations and direction</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What is under threat – consider communities, infrastructure and services</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What is the likely impact?</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What is the likely time to impact?</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spacing w:before="60" w:after="60"/>
              <w:rPr>
                <w:rFonts w:cs="Arial"/>
                <w:b/>
                <w:sz w:val="20"/>
                <w:szCs w:val="20"/>
              </w:rPr>
            </w:pPr>
            <w:r w:rsidRPr="00865F29">
              <w:rPr>
                <w:rFonts w:cs="Arial"/>
                <w:b/>
                <w:sz w:val="20"/>
                <w:szCs w:val="20"/>
              </w:rPr>
              <w:t>Community message</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What is known about the area of the ACT under threat?</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What course of action is recommended for members of the ACT community to take?</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When should the ACT community take this action and for how long?</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What shelter or relocation options are available?</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What is the trigger for the incident to escalate or require further warnings?</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Has there been information or warnings provided?</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spacing w:before="60" w:after="60"/>
              <w:rPr>
                <w:rFonts w:cs="Arial"/>
                <w:b/>
                <w:sz w:val="20"/>
                <w:szCs w:val="20"/>
              </w:rPr>
            </w:pPr>
            <w:r w:rsidRPr="00865F29">
              <w:rPr>
                <w:rFonts w:cs="Arial"/>
                <w:b/>
                <w:sz w:val="20"/>
                <w:szCs w:val="20"/>
              </w:rPr>
              <w:t>Recommendations</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 xml:space="preserve">What warning tools are recommended to provide this information to the community? Consider SPOT, Emergency Alert or SEWS. </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821CD8" w:rsidRPr="00865F29" w:rsidTr="00821CD8">
        <w:tc>
          <w:tcPr>
            <w:cnfStyle w:val="001000000000" w:firstRow="0" w:lastRow="0" w:firstColumn="1" w:lastColumn="0" w:oddVBand="0" w:evenVBand="0" w:oddHBand="0" w:evenHBand="0" w:firstRowFirstColumn="0" w:firstRowLastColumn="0" w:lastRowFirstColumn="0" w:lastRowLastColumn="0"/>
            <w:tcW w:w="8251" w:type="dxa"/>
          </w:tcPr>
          <w:p w:rsidR="00821CD8" w:rsidRPr="00865F29" w:rsidRDefault="00821CD8" w:rsidP="00821CD8">
            <w:pPr>
              <w:pStyle w:val="ListBullet"/>
              <w:spacing w:before="120" w:after="120"/>
              <w:rPr>
                <w:rFonts w:cs="Arial"/>
                <w:sz w:val="20"/>
                <w:szCs w:val="20"/>
              </w:rPr>
            </w:pPr>
            <w:r w:rsidRPr="00865F29">
              <w:rPr>
                <w:rFonts w:cs="Arial"/>
                <w:sz w:val="20"/>
                <w:szCs w:val="20"/>
              </w:rPr>
              <w:t>Consider community preparedness, receptiveness to information and warnings, available technology, time of day and any issues which may impact on delivery of warnings.</w:t>
            </w:r>
          </w:p>
        </w:tc>
        <w:tc>
          <w:tcPr>
            <w:tcW w:w="1731" w:type="dxa"/>
          </w:tcPr>
          <w:p w:rsidR="00821CD8" w:rsidRPr="00865F29" w:rsidRDefault="00821CD8" w:rsidP="00821CD8">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bookmarkEnd w:id="41"/>
    </w:tbl>
    <w:p w:rsidR="00821CD8" w:rsidRPr="00865F29" w:rsidRDefault="00821CD8" w:rsidP="00821CD8">
      <w:pPr>
        <w:rPr>
          <w:rFonts w:ascii="Arial" w:hAnsi="Arial" w:cs="Arial"/>
          <w:b/>
        </w:rPr>
      </w:pPr>
    </w:p>
    <w:p w:rsidR="00821CD8" w:rsidRPr="00865F29" w:rsidRDefault="00821CD8" w:rsidP="00821CD8">
      <w:pPr>
        <w:contextualSpacing/>
        <w:rPr>
          <w:rFonts w:ascii="Arial" w:hAnsi="Arial" w:cs="Arial"/>
          <w:b/>
          <w:bCs/>
        </w:rPr>
      </w:pPr>
    </w:p>
    <w:p w:rsidR="008144BD" w:rsidRDefault="008144BD">
      <w:pPr>
        <w:tabs>
          <w:tab w:val="left" w:pos="4320"/>
        </w:tabs>
      </w:pPr>
    </w:p>
    <w:sectPr w:rsidR="008144BD" w:rsidSect="00821CD8">
      <w:footerReference w:type="default" r:id="rId30"/>
      <w:pgSz w:w="11909" w:h="16834" w:code="9"/>
      <w:pgMar w:top="1418" w:right="907" w:bottom="1418" w:left="907" w:header="680"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2B" w:rsidRDefault="00EE3B2B" w:rsidP="001440B3">
      <w:r>
        <w:separator/>
      </w:r>
    </w:p>
  </w:endnote>
  <w:endnote w:type="continuationSeparator" w:id="0">
    <w:p w:rsidR="00EE3B2B" w:rsidRDefault="00EE3B2B"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EA9" w:rsidRDefault="008D0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EA9" w:rsidRPr="008D0EA9" w:rsidRDefault="008D0EA9" w:rsidP="008D0EA9">
    <w:pPr>
      <w:pStyle w:val="Footer"/>
      <w:jc w:val="center"/>
      <w:rPr>
        <w:rFonts w:cs="Arial"/>
        <w:sz w:val="14"/>
      </w:rPr>
    </w:pPr>
    <w:r w:rsidRPr="008D0EA9">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EA9" w:rsidRDefault="008D0E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25" w:type="dxa"/>
      <w:tblLook w:val="04A0" w:firstRow="1" w:lastRow="0" w:firstColumn="1" w:lastColumn="0" w:noHBand="0" w:noVBand="1"/>
    </w:tblPr>
    <w:tblGrid>
      <w:gridCol w:w="9347"/>
      <w:gridCol w:w="1678"/>
    </w:tblGrid>
    <w:tr w:rsidR="00EE3B2B" w:rsidTr="00EE3B2B">
      <w:trPr>
        <w:trHeight w:val="1"/>
      </w:trPr>
      <w:tc>
        <w:tcPr>
          <w:tcW w:w="9347" w:type="dxa"/>
          <w:tcMar>
            <w:right w:w="0" w:type="dxa"/>
          </w:tcMar>
          <w:vAlign w:val="center"/>
        </w:tcPr>
        <w:p w:rsidR="00EE3B2B" w:rsidRPr="0094772D" w:rsidRDefault="00EE3B2B" w:rsidP="00821CD8">
          <w:pPr>
            <w:pStyle w:val="Footer"/>
          </w:pPr>
          <w:r>
            <w:t xml:space="preserve">ACT Emergency Services Agency </w:t>
          </w:r>
        </w:p>
      </w:tc>
      <w:tc>
        <w:tcPr>
          <w:tcW w:w="1678" w:type="dxa"/>
          <w:shd w:val="clear" w:color="auto" w:fill="FFC000"/>
          <w:vAlign w:val="center"/>
        </w:tcPr>
        <w:p w:rsidR="00EE3B2B" w:rsidRPr="000125F5" w:rsidRDefault="00EE3B2B" w:rsidP="00821CD8">
          <w:pPr>
            <w:pStyle w:val="Footer"/>
            <w:rPr>
              <w:rStyle w:val="PageNumber"/>
              <w:noProof/>
            </w:rPr>
          </w:pPr>
          <w:r w:rsidRPr="000125F5">
            <w:rPr>
              <w:rStyle w:val="PageNumber"/>
            </w:rPr>
            <w:fldChar w:fldCharType="begin"/>
          </w:r>
          <w:r w:rsidRPr="000125F5">
            <w:rPr>
              <w:rStyle w:val="PageNumber"/>
            </w:rPr>
            <w:instrText xml:space="preserve"> PAGE   \* MERGEFORMAT </w:instrText>
          </w:r>
          <w:r w:rsidRPr="000125F5">
            <w:rPr>
              <w:rStyle w:val="PageNumber"/>
            </w:rPr>
            <w:fldChar w:fldCharType="separate"/>
          </w:r>
          <w:r w:rsidR="008D0EA9">
            <w:rPr>
              <w:rStyle w:val="PageNumber"/>
              <w:noProof/>
            </w:rPr>
            <w:t>7</w:t>
          </w:r>
          <w:r w:rsidRPr="000125F5">
            <w:rPr>
              <w:rStyle w:val="PageNumber"/>
            </w:rPr>
            <w:fldChar w:fldCharType="end"/>
          </w:r>
          <w:r w:rsidRPr="000125F5">
            <w:rPr>
              <w:rStyle w:val="PageNumber"/>
            </w:rPr>
            <w:t xml:space="preserve"> of </w:t>
          </w:r>
          <w:r>
            <w:rPr>
              <w:rStyle w:val="PageNumber"/>
              <w:noProof/>
            </w:rPr>
            <w:t>20</w:t>
          </w:r>
        </w:p>
      </w:tc>
    </w:tr>
  </w:tbl>
  <w:p w:rsidR="00EE3B2B" w:rsidRPr="008D0EA9" w:rsidRDefault="008D0EA9" w:rsidP="008D0EA9">
    <w:pPr>
      <w:spacing w:before="120"/>
      <w:jc w:val="center"/>
      <w:rPr>
        <w:rFonts w:ascii="Arial" w:hAnsi="Arial" w:cs="Arial"/>
        <w:sz w:val="14"/>
      </w:rPr>
    </w:pPr>
    <w:r w:rsidRPr="008D0EA9">
      <w:rPr>
        <w:rFonts w:ascii="Arial" w:hAnsi="Arial" w:cs="Arial"/>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413" w:type="dxa"/>
      <w:tblLook w:val="04A0" w:firstRow="1" w:lastRow="0" w:firstColumn="1" w:lastColumn="0" w:noHBand="0" w:noVBand="1"/>
    </w:tblPr>
    <w:tblGrid>
      <w:gridCol w:w="13744"/>
      <w:gridCol w:w="1669"/>
    </w:tblGrid>
    <w:tr w:rsidR="00EE3B2B" w:rsidTr="00224F51">
      <w:trPr>
        <w:trHeight w:val="118"/>
      </w:trPr>
      <w:tc>
        <w:tcPr>
          <w:tcW w:w="13744" w:type="dxa"/>
          <w:tcMar>
            <w:right w:w="0" w:type="dxa"/>
          </w:tcMar>
          <w:vAlign w:val="center"/>
        </w:tcPr>
        <w:p w:rsidR="00EE3B2B" w:rsidRPr="0094772D" w:rsidRDefault="00EE3B2B" w:rsidP="00821CD8">
          <w:pPr>
            <w:pStyle w:val="Footer"/>
          </w:pPr>
          <w:r>
            <w:t xml:space="preserve">ACT Emergency services agency </w:t>
          </w:r>
        </w:p>
      </w:tc>
      <w:tc>
        <w:tcPr>
          <w:tcW w:w="1669" w:type="dxa"/>
          <w:shd w:val="clear" w:color="auto" w:fill="FFC000"/>
          <w:vAlign w:val="center"/>
        </w:tcPr>
        <w:p w:rsidR="00EE3B2B" w:rsidRPr="000125F5" w:rsidRDefault="00EE3B2B" w:rsidP="00821CD8">
          <w:pPr>
            <w:pStyle w:val="Footer"/>
            <w:rPr>
              <w:rStyle w:val="PageNumber"/>
            </w:rPr>
          </w:pPr>
          <w:r w:rsidRPr="000125F5">
            <w:rPr>
              <w:rStyle w:val="PageNumber"/>
            </w:rPr>
            <w:fldChar w:fldCharType="begin"/>
          </w:r>
          <w:r w:rsidRPr="000125F5">
            <w:rPr>
              <w:rStyle w:val="PageNumber"/>
            </w:rPr>
            <w:instrText xml:space="preserve"> PAGE   \* MERGEFORMAT </w:instrText>
          </w:r>
          <w:r w:rsidRPr="000125F5">
            <w:rPr>
              <w:rStyle w:val="PageNumber"/>
            </w:rPr>
            <w:fldChar w:fldCharType="separate"/>
          </w:r>
          <w:r w:rsidR="008D0EA9">
            <w:rPr>
              <w:rStyle w:val="PageNumber"/>
              <w:noProof/>
            </w:rPr>
            <w:t>8</w:t>
          </w:r>
          <w:r w:rsidRPr="000125F5">
            <w:rPr>
              <w:rStyle w:val="PageNumber"/>
            </w:rPr>
            <w:fldChar w:fldCharType="end"/>
          </w:r>
          <w:r w:rsidRPr="000125F5">
            <w:rPr>
              <w:rStyle w:val="PageNumber"/>
            </w:rPr>
            <w:t xml:space="preserve"> of </w:t>
          </w:r>
          <w:r>
            <w:rPr>
              <w:rStyle w:val="PageNumber"/>
              <w:noProof/>
            </w:rPr>
            <w:t>20</w:t>
          </w:r>
        </w:p>
      </w:tc>
    </w:tr>
  </w:tbl>
  <w:p w:rsidR="00EE3B2B" w:rsidRPr="008D0EA9" w:rsidRDefault="008D0EA9" w:rsidP="008D0EA9">
    <w:pPr>
      <w:spacing w:before="120"/>
      <w:jc w:val="center"/>
      <w:rPr>
        <w:rFonts w:ascii="Arial" w:hAnsi="Arial" w:cs="Arial"/>
        <w:sz w:val="14"/>
      </w:rPr>
    </w:pPr>
    <w:r w:rsidRPr="008D0EA9">
      <w:rPr>
        <w:rFonts w:ascii="Arial" w:hAnsi="Arial" w:cs="Arial"/>
        <w:sz w:val="14"/>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9" w:type="dxa"/>
      <w:tblLook w:val="04A0" w:firstRow="1" w:lastRow="0" w:firstColumn="1" w:lastColumn="0" w:noHBand="0" w:noVBand="1"/>
    </w:tblPr>
    <w:tblGrid>
      <w:gridCol w:w="9316"/>
      <w:gridCol w:w="1673"/>
    </w:tblGrid>
    <w:tr w:rsidR="00EE3B2B" w:rsidTr="00DE6DF0">
      <w:trPr>
        <w:trHeight w:val="294"/>
      </w:trPr>
      <w:tc>
        <w:tcPr>
          <w:tcW w:w="9316" w:type="dxa"/>
          <w:tcMar>
            <w:right w:w="0" w:type="dxa"/>
          </w:tcMar>
          <w:vAlign w:val="center"/>
        </w:tcPr>
        <w:p w:rsidR="00EE3B2B" w:rsidRPr="00B65BCF" w:rsidRDefault="00EE3B2B" w:rsidP="00821CD8">
          <w:pPr>
            <w:pStyle w:val="Footer"/>
            <w:rPr>
              <w:rFonts w:cs="Arial"/>
            </w:rPr>
          </w:pPr>
          <w:r w:rsidRPr="00B65BCF">
            <w:rPr>
              <w:rFonts w:cs="Arial"/>
            </w:rPr>
            <w:t xml:space="preserve">ACT Emergency Services Agency </w:t>
          </w:r>
        </w:p>
      </w:tc>
      <w:tc>
        <w:tcPr>
          <w:tcW w:w="1673" w:type="dxa"/>
          <w:shd w:val="clear" w:color="auto" w:fill="FFC000"/>
          <w:vAlign w:val="center"/>
        </w:tcPr>
        <w:p w:rsidR="00EE3B2B" w:rsidRPr="000125F5" w:rsidRDefault="00EE3B2B" w:rsidP="00821CD8">
          <w:pPr>
            <w:pStyle w:val="Footer"/>
            <w:rPr>
              <w:rStyle w:val="PageNumber"/>
            </w:rPr>
          </w:pPr>
          <w:r w:rsidRPr="000125F5">
            <w:rPr>
              <w:rStyle w:val="PageNumber"/>
            </w:rPr>
            <w:fldChar w:fldCharType="begin"/>
          </w:r>
          <w:r w:rsidRPr="000125F5">
            <w:rPr>
              <w:rStyle w:val="PageNumber"/>
            </w:rPr>
            <w:instrText xml:space="preserve"> PAGE   \* MERGEFORMAT </w:instrText>
          </w:r>
          <w:r w:rsidRPr="000125F5">
            <w:rPr>
              <w:rStyle w:val="PageNumber"/>
            </w:rPr>
            <w:fldChar w:fldCharType="separate"/>
          </w:r>
          <w:r w:rsidR="008D0EA9">
            <w:rPr>
              <w:rStyle w:val="PageNumber"/>
              <w:noProof/>
            </w:rPr>
            <w:t>18</w:t>
          </w:r>
          <w:r w:rsidRPr="000125F5">
            <w:rPr>
              <w:rStyle w:val="PageNumber"/>
            </w:rPr>
            <w:fldChar w:fldCharType="end"/>
          </w:r>
          <w:r w:rsidRPr="000125F5">
            <w:rPr>
              <w:rStyle w:val="PageNumber"/>
            </w:rPr>
            <w:t xml:space="preserve"> of </w:t>
          </w:r>
          <w:r>
            <w:rPr>
              <w:rStyle w:val="PageNumber"/>
              <w:noProof/>
            </w:rPr>
            <w:t>20</w:t>
          </w:r>
        </w:p>
      </w:tc>
    </w:tr>
  </w:tbl>
  <w:p w:rsidR="00C56118" w:rsidRPr="008D0EA9" w:rsidRDefault="008D0EA9" w:rsidP="008D0EA9">
    <w:pPr>
      <w:spacing w:before="120"/>
      <w:jc w:val="center"/>
      <w:rPr>
        <w:rFonts w:ascii="Arial" w:hAnsi="Arial" w:cs="Arial"/>
        <w:sz w:val="14"/>
      </w:rPr>
    </w:pPr>
    <w:r w:rsidRPr="008D0EA9">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2B" w:rsidRDefault="00EE3B2B" w:rsidP="001440B3">
      <w:r>
        <w:separator/>
      </w:r>
    </w:p>
  </w:footnote>
  <w:footnote w:type="continuationSeparator" w:id="0">
    <w:p w:rsidR="00EE3B2B" w:rsidRDefault="00EE3B2B" w:rsidP="001440B3">
      <w:r>
        <w:continuationSeparator/>
      </w:r>
    </w:p>
  </w:footnote>
  <w:footnote w:id="1">
    <w:p w:rsidR="00EE3B2B" w:rsidRPr="00F62655" w:rsidRDefault="00EE3B2B" w:rsidP="00821CD8">
      <w:pPr>
        <w:pStyle w:val="FootnoteText"/>
        <w:rPr>
          <w:sz w:val="16"/>
          <w:lang w:val="en-US"/>
        </w:rPr>
      </w:pPr>
      <w:r w:rsidRPr="00F62655">
        <w:rPr>
          <w:rStyle w:val="FootnoteReference"/>
          <w:sz w:val="16"/>
        </w:rPr>
        <w:footnoteRef/>
      </w:r>
      <w:r w:rsidRPr="00F62655">
        <w:rPr>
          <w:sz w:val="16"/>
        </w:rPr>
        <w:t xml:space="preserve"> Emergency Management Australia, Attorney-General’s Department, Australian Emergency Manuals Series: Glossary (1998),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EA9" w:rsidRDefault="008D0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EA9" w:rsidRDefault="008D0E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EA9" w:rsidRDefault="008D0E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2B" w:rsidRPr="00B85B5C" w:rsidRDefault="00EE3B2B" w:rsidP="00EB6E04">
    <w:pPr>
      <w:tabs>
        <w:tab w:val="left" w:pos="4320"/>
      </w:tabs>
      <w:jc w:val="center"/>
      <w:rPr>
        <w:b/>
      </w:rPr>
    </w:pPr>
    <w:r w:rsidRPr="00B85B5C">
      <w:rPr>
        <w:b/>
      </w:rPr>
      <w:t>Schedule 1</w:t>
    </w:r>
  </w:p>
  <w:p w:rsidR="00EE3B2B" w:rsidRDefault="00EE3B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2B" w:rsidRPr="00B85B5C" w:rsidRDefault="00EE3B2B" w:rsidP="00EB6E04">
    <w:pPr>
      <w:tabs>
        <w:tab w:val="left" w:pos="4320"/>
      </w:tabs>
      <w:jc w:val="center"/>
      <w:rPr>
        <w:b/>
      </w:rPr>
    </w:pPr>
    <w:r>
      <w:rPr>
        <w:b/>
      </w:rPr>
      <w:t>Schedule 2</w:t>
    </w:r>
  </w:p>
  <w:p w:rsidR="00EE3B2B" w:rsidRDefault="00EE3B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2B" w:rsidRDefault="00EE3B2B" w:rsidP="00821C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6A1DE8"/>
    <w:multiLevelType w:val="hybridMultilevel"/>
    <w:tmpl w:val="4B4AD2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36311C"/>
    <w:multiLevelType w:val="hybridMultilevel"/>
    <w:tmpl w:val="9C6AF386"/>
    <w:lvl w:ilvl="0" w:tplc="5524CCF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42369D"/>
    <w:multiLevelType w:val="multilevel"/>
    <w:tmpl w:val="2D7AFE6A"/>
    <w:lvl w:ilvl="0">
      <w:start w:val="1"/>
      <w:numFmt w:val="decimal"/>
      <w:lvlText w:val="%1"/>
      <w:lvlJc w:val="left"/>
      <w:pPr>
        <w:ind w:left="432" w:hanging="432"/>
      </w:pPr>
    </w:lvl>
    <w:lvl w:ilvl="1">
      <w:start w:val="1"/>
      <w:numFmt w:val="decimal"/>
      <w:lvlText w:val="%1.%2"/>
      <w:lvlJc w:val="left"/>
      <w:pPr>
        <w:ind w:left="596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9991E24"/>
    <w:multiLevelType w:val="hybridMultilevel"/>
    <w:tmpl w:val="FA06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025A55"/>
    <w:multiLevelType w:val="hybridMultilevel"/>
    <w:tmpl w:val="783629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42225CC5"/>
    <w:multiLevelType w:val="multilevel"/>
    <w:tmpl w:val="89921234"/>
    <w:lvl w:ilvl="0">
      <w:start w:val="1"/>
      <w:numFmt w:val="bullet"/>
      <w:pStyle w:val="ListBullet"/>
      <w:lvlText w:val="›"/>
      <w:lvlJc w:val="left"/>
      <w:pPr>
        <w:ind w:left="284" w:hanging="284"/>
      </w:pPr>
      <w:rPr>
        <w:rFonts w:ascii="Arial bold" w:hAnsi="Arial bold" w:hint="default"/>
        <w:b/>
        <w:i w:val="0"/>
        <w:color w:val="E5281B"/>
        <w:spacing w:val="0"/>
        <w:w w:val="150"/>
        <w:position w:val="0"/>
        <w:sz w:val="28"/>
      </w:rPr>
    </w:lvl>
    <w:lvl w:ilvl="1">
      <w:start w:val="1"/>
      <w:numFmt w:val="bullet"/>
      <w:pStyle w:val="ListBullet2"/>
      <w:lvlText w:val="›"/>
      <w:lvlJc w:val="left"/>
      <w:pPr>
        <w:ind w:left="567" w:hanging="283"/>
      </w:pPr>
      <w:rPr>
        <w:rFonts w:ascii="Arial bold" w:hAnsi="Arial bold" w:hint="default"/>
        <w:b/>
        <w:i w:val="0"/>
        <w:color w:val="464749"/>
        <w:w w:val="150"/>
        <w:position w:val="0"/>
        <w:sz w:val="28"/>
      </w:rPr>
    </w:lvl>
    <w:lvl w:ilvl="2">
      <w:start w:val="1"/>
      <w:numFmt w:val="bullet"/>
      <w:pStyle w:val="ListBullet3"/>
      <w:lvlText w:val="›"/>
      <w:lvlJc w:val="left"/>
      <w:pPr>
        <w:ind w:left="851" w:hanging="284"/>
      </w:pPr>
      <w:rPr>
        <w:rFonts w:ascii="Arial bold" w:hAnsi="Arial bold" w:hint="default"/>
        <w:b/>
        <w:i w:val="0"/>
        <w:color w:val="E5281B"/>
        <w:w w:val="150"/>
        <w:position w:val="0"/>
        <w:sz w:val="28"/>
      </w:rPr>
    </w:lvl>
    <w:lvl w:ilvl="3">
      <w:start w:val="1"/>
      <w:numFmt w:val="bullet"/>
      <w:lvlText w:val="›"/>
      <w:lvlJc w:val="left"/>
      <w:pPr>
        <w:ind w:left="1021" w:hanging="341"/>
      </w:pPr>
      <w:rPr>
        <w:rFonts w:ascii="Arial Black" w:hAnsi="Arial Black" w:hint="default"/>
        <w:color w:val="EE3424"/>
        <w:w w:val="150"/>
        <w:position w:val="-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B47A03"/>
    <w:multiLevelType w:val="multilevel"/>
    <w:tmpl w:val="2D7AFE6A"/>
    <w:lvl w:ilvl="0">
      <w:start w:val="1"/>
      <w:numFmt w:val="decimal"/>
      <w:lvlText w:val="%1"/>
      <w:lvlJc w:val="left"/>
      <w:pPr>
        <w:ind w:left="432" w:hanging="432"/>
      </w:pPr>
    </w:lvl>
    <w:lvl w:ilvl="1">
      <w:start w:val="1"/>
      <w:numFmt w:val="decimal"/>
      <w:lvlText w:val="%1.%2"/>
      <w:lvlJc w:val="left"/>
      <w:pPr>
        <w:ind w:left="596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70AC39C9"/>
    <w:multiLevelType w:val="hybridMultilevel"/>
    <w:tmpl w:val="32DC8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3"/>
  </w:num>
  <w:num w:numId="2">
    <w:abstractNumId w:val="0"/>
  </w:num>
  <w:num w:numId="3">
    <w:abstractNumId w:val="4"/>
  </w:num>
  <w:num w:numId="4">
    <w:abstractNumId w:val="11"/>
  </w:num>
  <w:num w:numId="5">
    <w:abstractNumId w:val="14"/>
  </w:num>
  <w:num w:numId="6">
    <w:abstractNumId w:val="2"/>
  </w:num>
  <w:num w:numId="7">
    <w:abstractNumId w:val="9"/>
  </w:num>
  <w:num w:numId="8">
    <w:abstractNumId w:val="10"/>
  </w:num>
  <w:num w:numId="9">
    <w:abstractNumId w:val="16"/>
  </w:num>
  <w:num w:numId="10">
    <w:abstractNumId w:val="15"/>
  </w:num>
  <w:num w:numId="11">
    <w:abstractNumId w:val="8"/>
  </w:num>
  <w:num w:numId="12">
    <w:abstractNumId w:val="12"/>
  </w:num>
  <w:num w:numId="13">
    <w:abstractNumId w:val="13"/>
  </w:num>
  <w:num w:numId="14">
    <w:abstractNumId w:val="1"/>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19"/>
    <w:rsid w:val="000013DD"/>
    <w:rsid w:val="00002080"/>
    <w:rsid w:val="00032284"/>
    <w:rsid w:val="00094FE9"/>
    <w:rsid w:val="001440B3"/>
    <w:rsid w:val="001971BE"/>
    <w:rsid w:val="001B408E"/>
    <w:rsid w:val="001E6C14"/>
    <w:rsid w:val="001F7E65"/>
    <w:rsid w:val="00222933"/>
    <w:rsid w:val="00224F51"/>
    <w:rsid w:val="00283719"/>
    <w:rsid w:val="002B2013"/>
    <w:rsid w:val="00376A73"/>
    <w:rsid w:val="003853B0"/>
    <w:rsid w:val="003A696C"/>
    <w:rsid w:val="003C5AE8"/>
    <w:rsid w:val="003D34E5"/>
    <w:rsid w:val="0042011A"/>
    <w:rsid w:val="00516EA6"/>
    <w:rsid w:val="00525963"/>
    <w:rsid w:val="00570057"/>
    <w:rsid w:val="0057498A"/>
    <w:rsid w:val="006152DA"/>
    <w:rsid w:val="0065036F"/>
    <w:rsid w:val="00666808"/>
    <w:rsid w:val="006711CA"/>
    <w:rsid w:val="00671275"/>
    <w:rsid w:val="00740379"/>
    <w:rsid w:val="008144BD"/>
    <w:rsid w:val="00821CD8"/>
    <w:rsid w:val="00851767"/>
    <w:rsid w:val="00861B96"/>
    <w:rsid w:val="008D0EA9"/>
    <w:rsid w:val="008E66FA"/>
    <w:rsid w:val="009819D6"/>
    <w:rsid w:val="00A23238"/>
    <w:rsid w:val="00A4327A"/>
    <w:rsid w:val="00A5523D"/>
    <w:rsid w:val="00AA35F7"/>
    <w:rsid w:val="00B033CF"/>
    <w:rsid w:val="00B1781F"/>
    <w:rsid w:val="00B85B5C"/>
    <w:rsid w:val="00C42416"/>
    <w:rsid w:val="00C56118"/>
    <w:rsid w:val="00CE41DD"/>
    <w:rsid w:val="00D35B89"/>
    <w:rsid w:val="00DE6DF0"/>
    <w:rsid w:val="00E9775C"/>
    <w:rsid w:val="00EB6E04"/>
    <w:rsid w:val="00EE3B2B"/>
    <w:rsid w:val="00F42A87"/>
    <w:rsid w:val="00FC7B48"/>
    <w:rsid w:val="00FE1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qFormat/>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qFormat/>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link w:val="FootnoteTextChar"/>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link w:val="ListParagraphChar"/>
    <w:uiPriority w:val="34"/>
    <w:qFormat/>
    <w:rsid w:val="00002080"/>
    <w:pPr>
      <w:spacing w:after="200" w:line="276" w:lineRule="auto"/>
      <w:ind w:left="720"/>
      <w:contextualSpacing/>
    </w:pPr>
    <w:rPr>
      <w:rFonts w:asciiTheme="minorHAnsi" w:eastAsiaTheme="minorEastAsia" w:hAnsiTheme="minorHAnsi" w:cstheme="minorBidi"/>
      <w:sz w:val="22"/>
      <w:szCs w:val="28"/>
      <w:lang w:eastAsia="zh-TW" w:bidi="th-TH"/>
    </w:rPr>
  </w:style>
  <w:style w:type="table" w:styleId="TableGrid">
    <w:name w:val="Table Grid"/>
    <w:basedOn w:val="TableNormal"/>
    <w:uiPriority w:val="59"/>
    <w:rsid w:val="00002080"/>
    <w:rPr>
      <w:rFonts w:asciiTheme="minorHAnsi" w:eastAsiaTheme="minorEastAsia" w:hAnsiTheme="minorHAnsi" w:cstheme="minorBidi"/>
      <w:sz w:val="22"/>
      <w:szCs w:val="28"/>
      <w:lang w:eastAsia="zh-TW"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02080"/>
    <w:rPr>
      <w:rFonts w:asciiTheme="minorHAnsi" w:eastAsiaTheme="minorEastAsia" w:hAnsiTheme="minorHAnsi" w:cstheme="minorBidi"/>
      <w:sz w:val="22"/>
      <w:szCs w:val="28"/>
      <w:lang w:eastAsia="zh-TW" w:bidi="th-TH"/>
    </w:rPr>
  </w:style>
  <w:style w:type="paragraph" w:styleId="BodyText">
    <w:name w:val="Body Text"/>
    <w:basedOn w:val="Normal"/>
    <w:link w:val="BodyTextChar"/>
    <w:uiPriority w:val="99"/>
    <w:semiHidden/>
    <w:unhideWhenUsed/>
    <w:rsid w:val="00821CD8"/>
    <w:pPr>
      <w:spacing w:after="120"/>
    </w:pPr>
  </w:style>
  <w:style w:type="character" w:customStyle="1" w:styleId="BodyTextChar">
    <w:name w:val="Body Text Char"/>
    <w:basedOn w:val="DefaultParagraphFont"/>
    <w:link w:val="BodyText"/>
    <w:uiPriority w:val="99"/>
    <w:semiHidden/>
    <w:rsid w:val="00821CD8"/>
    <w:rPr>
      <w:sz w:val="24"/>
      <w:lang w:eastAsia="en-US"/>
    </w:rPr>
  </w:style>
  <w:style w:type="paragraph" w:customStyle="1" w:styleId="TitleLeft1">
    <w:name w:val="Title Left 1"/>
    <w:basedOn w:val="Normal"/>
    <w:next w:val="Normal"/>
    <w:qFormat/>
    <w:rsid w:val="00821CD8"/>
    <w:pPr>
      <w:spacing w:before="1640" w:after="120"/>
      <w:contextualSpacing/>
    </w:pPr>
    <w:rPr>
      <w:rFonts w:ascii="Arial Black" w:eastAsiaTheme="majorEastAsia" w:hAnsi="Arial Black" w:cs="Arial"/>
      <w:b/>
      <w:bCs/>
      <w:caps/>
      <w:color w:val="E5281B"/>
      <w:spacing w:val="5"/>
      <w:kern w:val="28"/>
      <w:sz w:val="40"/>
      <w:szCs w:val="40"/>
    </w:rPr>
  </w:style>
  <w:style w:type="paragraph" w:customStyle="1" w:styleId="TitleLeft2">
    <w:name w:val="Title Left 2"/>
    <w:basedOn w:val="TitleLeft1"/>
    <w:next w:val="Normal"/>
    <w:qFormat/>
    <w:rsid w:val="00821CD8"/>
    <w:pPr>
      <w:spacing w:before="480"/>
    </w:pPr>
    <w:rPr>
      <w:rFonts w:ascii="Arial bold" w:hAnsi="Arial bold"/>
      <w:color w:val="auto"/>
      <w:sz w:val="36"/>
      <w:szCs w:val="36"/>
    </w:rPr>
  </w:style>
  <w:style w:type="character" w:customStyle="1" w:styleId="HeaderChar">
    <w:name w:val="Header Char"/>
    <w:basedOn w:val="DefaultParagraphFont"/>
    <w:link w:val="Header"/>
    <w:uiPriority w:val="99"/>
    <w:rsid w:val="00821CD8"/>
    <w:rPr>
      <w:sz w:val="24"/>
      <w:lang w:eastAsia="en-US"/>
    </w:rPr>
  </w:style>
  <w:style w:type="character" w:customStyle="1" w:styleId="FooterChar">
    <w:name w:val="Footer Char"/>
    <w:basedOn w:val="DefaultParagraphFont"/>
    <w:link w:val="Footer"/>
    <w:uiPriority w:val="99"/>
    <w:rsid w:val="00821CD8"/>
    <w:rPr>
      <w:rFonts w:ascii="Arial" w:hAnsi="Arial"/>
      <w:sz w:val="18"/>
      <w:lang w:eastAsia="en-US"/>
    </w:rPr>
  </w:style>
  <w:style w:type="character" w:customStyle="1" w:styleId="FootnoteTextChar">
    <w:name w:val="Footnote Text Char"/>
    <w:basedOn w:val="DefaultParagraphFont"/>
    <w:link w:val="FootnoteText"/>
    <w:semiHidden/>
    <w:rsid w:val="00821CD8"/>
    <w:rPr>
      <w:sz w:val="24"/>
      <w:szCs w:val="24"/>
      <w:lang w:eastAsia="en-US"/>
    </w:rPr>
  </w:style>
  <w:style w:type="table" w:customStyle="1" w:styleId="NSWRFSTable1">
    <w:name w:val="NSW RFS Table1"/>
    <w:basedOn w:val="TableNormal"/>
    <w:uiPriority w:val="99"/>
    <w:rsid w:val="00821CD8"/>
    <w:pPr>
      <w:spacing w:before="40" w:after="40"/>
    </w:pPr>
    <w:rPr>
      <w:rFonts w:ascii="Arial" w:eastAsiaTheme="minorHAnsi" w:hAnsi="Arial" w:cstheme="minorBidi"/>
      <w:color w:val="0D0D0D" w:themeColor="text1" w:themeTint="F2"/>
      <w:sz w:val="22"/>
      <w:szCs w:val="24"/>
      <w:lang w:val="en-US" w:eastAsia="en-US"/>
    </w:rPr>
    <w:tblPr>
      <w:tblInd w:w="113" w:type="dxa"/>
      <w:tblBorders>
        <w:bottom w:val="single" w:sz="18" w:space="0" w:color="B8B8B8"/>
        <w:insideH w:val="single" w:sz="4" w:space="0" w:color="B8B8B8"/>
        <w:insideV w:val="single" w:sz="4" w:space="0" w:color="B8B8B8"/>
      </w:tblBorders>
    </w:tblPr>
    <w:tcPr>
      <w:vAlign w:val="center"/>
    </w:tcPr>
    <w:tblStylePr w:type="firstRow">
      <w:pPr>
        <w:keepNext/>
        <w:wordWrap/>
        <w:spacing w:beforeLines="0" w:beforeAutospacing="0" w:afterLines="0" w:afterAutospacing="0" w:line="240" w:lineRule="auto"/>
      </w:pPr>
      <w:rPr>
        <w:rFonts w:ascii="Arial bold" w:hAnsi="Arial bold"/>
        <w:b/>
        <w:color w:val="FFFFFF" w:themeColor="background1"/>
        <w:sz w:val="22"/>
      </w:rPr>
      <w:tblPr/>
      <w:tcPr>
        <w:shd w:val="clear" w:color="auto" w:fill="464749"/>
      </w:tcPr>
    </w:tblStylePr>
    <w:tblStylePr w:type="firstCol">
      <w:rPr>
        <w:rFonts w:ascii="Arial" w:hAnsi="Arial"/>
        <w:b w:val="0"/>
        <w:sz w:val="20"/>
      </w:rPr>
    </w:tblStylePr>
  </w:style>
  <w:style w:type="paragraph" w:customStyle="1" w:styleId="TitleLeft3">
    <w:name w:val="Title Left 3"/>
    <w:basedOn w:val="TitleLeft2"/>
    <w:next w:val="Normal"/>
    <w:qFormat/>
    <w:rsid w:val="00821CD8"/>
    <w:pPr>
      <w:spacing w:before="240"/>
    </w:pPr>
    <w:rPr>
      <w:caps w:val="0"/>
      <w:sz w:val="32"/>
      <w:szCs w:val="32"/>
    </w:rPr>
  </w:style>
  <w:style w:type="paragraph" w:customStyle="1" w:styleId="TitleLeft4">
    <w:name w:val="Title Left 4"/>
    <w:basedOn w:val="TitleLeft3"/>
    <w:next w:val="Normal"/>
    <w:qFormat/>
    <w:rsid w:val="00821CD8"/>
    <w:rPr>
      <w:sz w:val="28"/>
    </w:rPr>
  </w:style>
  <w:style w:type="paragraph" w:styleId="ListBullet">
    <w:name w:val="List Bullet"/>
    <w:basedOn w:val="Normal"/>
    <w:qFormat/>
    <w:rsid w:val="00821CD8"/>
    <w:pPr>
      <w:numPr>
        <w:numId w:val="12"/>
      </w:numPr>
    </w:pPr>
    <w:rPr>
      <w:rFonts w:ascii="Arial" w:eastAsiaTheme="minorHAnsi" w:hAnsi="Arial" w:cstheme="minorBidi"/>
      <w:sz w:val="22"/>
      <w:szCs w:val="24"/>
    </w:rPr>
  </w:style>
  <w:style w:type="paragraph" w:styleId="ListBullet2">
    <w:name w:val="List Bullet 2"/>
    <w:basedOn w:val="Normal"/>
    <w:qFormat/>
    <w:rsid w:val="00821CD8"/>
    <w:pPr>
      <w:numPr>
        <w:ilvl w:val="1"/>
        <w:numId w:val="12"/>
      </w:numPr>
    </w:pPr>
    <w:rPr>
      <w:rFonts w:ascii="Arial" w:eastAsiaTheme="minorHAnsi" w:hAnsi="Arial" w:cstheme="minorBidi"/>
      <w:sz w:val="22"/>
      <w:szCs w:val="24"/>
    </w:rPr>
  </w:style>
  <w:style w:type="paragraph" w:styleId="ListBullet3">
    <w:name w:val="List Bullet 3"/>
    <w:basedOn w:val="Normal"/>
    <w:qFormat/>
    <w:rsid w:val="00821CD8"/>
    <w:pPr>
      <w:numPr>
        <w:ilvl w:val="2"/>
        <w:numId w:val="12"/>
      </w:numPr>
    </w:pPr>
    <w:rPr>
      <w:rFonts w:ascii="Arial" w:eastAsiaTheme="minorHAnsi" w:hAnsi="Arial" w:cstheme="minorBidi"/>
      <w:sz w:val="22"/>
      <w:szCs w:val="24"/>
    </w:rPr>
  </w:style>
  <w:style w:type="character" w:styleId="Strong">
    <w:name w:val="Strong"/>
    <w:basedOn w:val="DefaultParagraphFont"/>
    <w:uiPriority w:val="22"/>
    <w:qFormat/>
    <w:rsid w:val="00821CD8"/>
    <w:rPr>
      <w:b/>
      <w:bCs/>
    </w:rPr>
  </w:style>
  <w:style w:type="paragraph" w:styleId="BalloonText">
    <w:name w:val="Balloon Text"/>
    <w:basedOn w:val="Normal"/>
    <w:link w:val="BalloonTextChar"/>
    <w:uiPriority w:val="99"/>
    <w:semiHidden/>
    <w:unhideWhenUsed/>
    <w:rsid w:val="00094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F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incmtedd/ccn/SitePages/Home.aspx" TargetMode="External"/><Relationship Id="rId20" Type="http://schemas.openxmlformats.org/officeDocument/2006/relationships/image" Target="media/image2.png"/><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diagramLayout" Target="diagrams/layout1.xml"/><Relationship Id="rId28"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diagramData" Target="diagrams/data1.xml"/><Relationship Id="rId27" Type="http://schemas.openxmlformats.org/officeDocument/2006/relationships/image" Target="media/image3.jpeg"/><Relationship Id="rId30"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1F1379-A4C6-4A30-8318-4CB41F7DB082}" type="doc">
      <dgm:prSet loTypeId="urn:microsoft.com/office/officeart/2005/8/layout/hChevron3" loCatId="process" qsTypeId="urn:microsoft.com/office/officeart/2005/8/quickstyle/simple1" qsCatId="simple" csTypeId="urn:microsoft.com/office/officeart/2005/8/colors/accent1_2" csCatId="accent1" phldr="1"/>
      <dgm:spPr/>
    </dgm:pt>
    <dgm:pt modelId="{BDCAAD74-2BD2-469B-A5F7-175BA3EBFFF4}">
      <dgm:prSet phldrT="[Text]"/>
      <dgm:spPr>
        <a:solidFill>
          <a:srgbClr val="FF0000"/>
        </a:solidFill>
      </dgm:spPr>
      <dgm:t>
        <a:bodyPr/>
        <a:lstStyle/>
        <a:p>
          <a:r>
            <a:rPr lang="en-AU" b="1">
              <a:solidFill>
                <a:sysClr val="windowText" lastClr="000000"/>
              </a:solidFill>
              <a:latin typeface="Arial" panose="020B0604020202020204" pitchFamily="34" charset="0"/>
              <a:cs typeface="Arial" panose="020B0604020202020204" pitchFamily="34" charset="0"/>
            </a:rPr>
            <a:t>COMCEN </a:t>
          </a:r>
        </a:p>
        <a:p>
          <a:endParaRPr lang="en-AU" b="1">
            <a:solidFill>
              <a:sysClr val="windowText" lastClr="000000"/>
            </a:solidFill>
          </a:endParaRPr>
        </a:p>
        <a:p>
          <a:r>
            <a:rPr lang="en-AU">
              <a:latin typeface="Arial" panose="020B0604020202020204" pitchFamily="34" charset="0"/>
              <a:cs typeface="Arial" panose="020B0604020202020204" pitchFamily="34" charset="0"/>
            </a:rPr>
            <a:t>Sets emergency advice or warning level for a fire.</a:t>
          </a:r>
        </a:p>
      </dgm:t>
    </dgm:pt>
    <dgm:pt modelId="{27E56EDE-2084-405D-9CB6-B521A12644D8}" type="parTrans" cxnId="{F3811CB6-D156-40FF-9F4B-F6F3438FADE6}">
      <dgm:prSet/>
      <dgm:spPr/>
      <dgm:t>
        <a:bodyPr/>
        <a:lstStyle/>
        <a:p>
          <a:endParaRPr lang="en-AU"/>
        </a:p>
      </dgm:t>
    </dgm:pt>
    <dgm:pt modelId="{5A5F2EDD-4644-469D-8F96-AEB9B5E5FBE7}" type="sibTrans" cxnId="{F3811CB6-D156-40FF-9F4B-F6F3438FADE6}">
      <dgm:prSet/>
      <dgm:spPr/>
      <dgm:t>
        <a:bodyPr/>
        <a:lstStyle/>
        <a:p>
          <a:endParaRPr lang="en-AU"/>
        </a:p>
      </dgm:t>
    </dgm:pt>
    <dgm:pt modelId="{B0C91637-BEDB-4FD9-8223-3C59FFE78D6B}">
      <dgm:prSet phldrT="[Text]" custT="1"/>
      <dgm:spPr>
        <a:solidFill>
          <a:srgbClr val="FF0000"/>
        </a:solidFill>
      </dgm:spPr>
      <dgm:t>
        <a:bodyPr/>
        <a:lstStyle/>
        <a:p>
          <a:r>
            <a:rPr lang="en-AU" sz="1100" b="1">
              <a:solidFill>
                <a:sysClr val="windowText" lastClr="000000"/>
              </a:solidFill>
              <a:latin typeface="Arial" panose="020B0604020202020204" pitchFamily="34" charset="0"/>
              <a:cs typeface="Arial" panose="020B0604020202020204" pitchFamily="34" charset="0"/>
            </a:rPr>
            <a:t>IC / DO</a:t>
          </a:r>
        </a:p>
        <a:p>
          <a:r>
            <a:rPr lang="en-AU" sz="1100">
              <a:latin typeface="Arial" panose="020B0604020202020204" pitchFamily="34" charset="0"/>
              <a:cs typeface="Arial" panose="020B0604020202020204" pitchFamily="34" charset="0"/>
            </a:rPr>
            <a:t>Notifies the ESA Media On-call Officer of fire. </a:t>
          </a:r>
        </a:p>
        <a:p>
          <a:r>
            <a:rPr lang="en-AU" sz="1100">
              <a:latin typeface="Arial" panose="020B0604020202020204" pitchFamily="34" charset="0"/>
              <a:cs typeface="Arial" panose="020B0604020202020204" pitchFamily="34" charset="0"/>
            </a:rPr>
            <a:t>Determines the requirement for a PICC. </a:t>
          </a:r>
        </a:p>
      </dgm:t>
    </dgm:pt>
    <dgm:pt modelId="{68B2B5D6-738D-499E-B245-7FB5C94C2B97}" type="parTrans" cxnId="{7379A7D6-DE65-4E28-884E-F661527AAE5C}">
      <dgm:prSet/>
      <dgm:spPr/>
      <dgm:t>
        <a:bodyPr/>
        <a:lstStyle/>
        <a:p>
          <a:endParaRPr lang="en-AU"/>
        </a:p>
      </dgm:t>
    </dgm:pt>
    <dgm:pt modelId="{1044310B-9D1A-40E7-9914-EC1ADE9ED904}" type="sibTrans" cxnId="{7379A7D6-DE65-4E28-884E-F661527AAE5C}">
      <dgm:prSet/>
      <dgm:spPr/>
      <dgm:t>
        <a:bodyPr/>
        <a:lstStyle/>
        <a:p>
          <a:endParaRPr lang="en-AU"/>
        </a:p>
      </dgm:t>
    </dgm:pt>
    <dgm:pt modelId="{F08B1B35-F026-4AAA-85DD-73A18E39AF4E}">
      <dgm:prSet phldrT="[Text]"/>
      <dgm:spPr>
        <a:solidFill>
          <a:srgbClr val="FF0000"/>
        </a:solidFill>
      </dgm:spPr>
      <dgm:t>
        <a:bodyPr/>
        <a:lstStyle/>
        <a:p>
          <a:r>
            <a:rPr lang="en-AU" b="1">
              <a:solidFill>
                <a:sysClr val="windowText" lastClr="000000"/>
              </a:solidFill>
              <a:latin typeface="Arial" panose="020B0604020202020204" pitchFamily="34" charset="0"/>
              <a:cs typeface="Arial" panose="020B0604020202020204" pitchFamily="34" charset="0"/>
            </a:rPr>
            <a:t>ESA MEDIA ON-CALL OFFICER / PICC</a:t>
          </a:r>
        </a:p>
        <a:p>
          <a:r>
            <a:rPr lang="en-AU">
              <a:latin typeface="Arial" panose="020B0604020202020204" pitchFamily="34" charset="0"/>
              <a:cs typeface="Arial" panose="020B0604020202020204" pitchFamily="34" charset="0"/>
            </a:rPr>
            <a:t>Collects information from IC / DO and disseminates information via SPOT</a:t>
          </a:r>
        </a:p>
      </dgm:t>
    </dgm:pt>
    <dgm:pt modelId="{BBC95BD3-FF04-4BD1-AA53-B9946CE32DFB}" type="parTrans" cxnId="{349BAC88-E5A2-4252-AA05-EDB91979894D}">
      <dgm:prSet/>
      <dgm:spPr/>
      <dgm:t>
        <a:bodyPr/>
        <a:lstStyle/>
        <a:p>
          <a:endParaRPr lang="en-AU"/>
        </a:p>
      </dgm:t>
    </dgm:pt>
    <dgm:pt modelId="{11896E18-A20B-47E9-8548-80E7527DC37C}" type="sibTrans" cxnId="{349BAC88-E5A2-4252-AA05-EDB91979894D}">
      <dgm:prSet/>
      <dgm:spPr/>
      <dgm:t>
        <a:bodyPr/>
        <a:lstStyle/>
        <a:p>
          <a:endParaRPr lang="en-AU"/>
        </a:p>
      </dgm:t>
    </dgm:pt>
    <dgm:pt modelId="{74284AAB-CE20-4AE9-A49F-B1478FB90C21}" type="pres">
      <dgm:prSet presAssocID="{3E1F1379-A4C6-4A30-8318-4CB41F7DB082}" presName="Name0" presStyleCnt="0">
        <dgm:presLayoutVars>
          <dgm:dir/>
          <dgm:resizeHandles val="exact"/>
        </dgm:presLayoutVars>
      </dgm:prSet>
      <dgm:spPr/>
    </dgm:pt>
    <dgm:pt modelId="{B7D2D335-93E0-4439-9D62-87671E79089C}" type="pres">
      <dgm:prSet presAssocID="{BDCAAD74-2BD2-469B-A5F7-175BA3EBFFF4}" presName="parTxOnly" presStyleLbl="node1" presStyleIdx="0" presStyleCnt="3" custLinFactNeighborX="-43371">
        <dgm:presLayoutVars>
          <dgm:bulletEnabled val="1"/>
        </dgm:presLayoutVars>
      </dgm:prSet>
      <dgm:spPr/>
      <dgm:t>
        <a:bodyPr/>
        <a:lstStyle/>
        <a:p>
          <a:endParaRPr lang="en-AU"/>
        </a:p>
      </dgm:t>
    </dgm:pt>
    <dgm:pt modelId="{FFDF2BC4-9A6C-4151-8C20-719C09A3C1B5}" type="pres">
      <dgm:prSet presAssocID="{5A5F2EDD-4644-469D-8F96-AEB9B5E5FBE7}" presName="parSpace" presStyleCnt="0"/>
      <dgm:spPr/>
    </dgm:pt>
    <dgm:pt modelId="{0A239D0D-609F-4C07-BF4F-A2B303FCC595}" type="pres">
      <dgm:prSet presAssocID="{B0C91637-BEDB-4FD9-8223-3C59FFE78D6B}" presName="parTxOnly" presStyleLbl="node1" presStyleIdx="1" presStyleCnt="3">
        <dgm:presLayoutVars>
          <dgm:bulletEnabled val="1"/>
        </dgm:presLayoutVars>
      </dgm:prSet>
      <dgm:spPr/>
      <dgm:t>
        <a:bodyPr/>
        <a:lstStyle/>
        <a:p>
          <a:endParaRPr lang="en-AU"/>
        </a:p>
      </dgm:t>
    </dgm:pt>
    <dgm:pt modelId="{ACDC4978-0B0C-4D7E-A22F-71FBBC51E03E}" type="pres">
      <dgm:prSet presAssocID="{1044310B-9D1A-40E7-9914-EC1ADE9ED904}" presName="parSpace" presStyleCnt="0"/>
      <dgm:spPr/>
    </dgm:pt>
    <dgm:pt modelId="{980E7010-3C6C-43AC-934C-660415E932C5}" type="pres">
      <dgm:prSet presAssocID="{F08B1B35-F026-4AAA-85DD-73A18E39AF4E}" presName="parTxOnly" presStyleLbl="node1" presStyleIdx="2" presStyleCnt="3">
        <dgm:presLayoutVars>
          <dgm:bulletEnabled val="1"/>
        </dgm:presLayoutVars>
      </dgm:prSet>
      <dgm:spPr/>
      <dgm:t>
        <a:bodyPr/>
        <a:lstStyle/>
        <a:p>
          <a:endParaRPr lang="en-AU"/>
        </a:p>
      </dgm:t>
    </dgm:pt>
  </dgm:ptLst>
  <dgm:cxnLst>
    <dgm:cxn modelId="{40872079-BFDA-40F6-AB91-0FDE3C62AEBE}" type="presOf" srcId="{BDCAAD74-2BD2-469B-A5F7-175BA3EBFFF4}" destId="{B7D2D335-93E0-4439-9D62-87671E79089C}" srcOrd="0" destOrd="0" presId="urn:microsoft.com/office/officeart/2005/8/layout/hChevron3"/>
    <dgm:cxn modelId="{7379A7D6-DE65-4E28-884E-F661527AAE5C}" srcId="{3E1F1379-A4C6-4A30-8318-4CB41F7DB082}" destId="{B0C91637-BEDB-4FD9-8223-3C59FFE78D6B}" srcOrd="1" destOrd="0" parTransId="{68B2B5D6-738D-499E-B245-7FB5C94C2B97}" sibTransId="{1044310B-9D1A-40E7-9914-EC1ADE9ED904}"/>
    <dgm:cxn modelId="{F3811CB6-D156-40FF-9F4B-F6F3438FADE6}" srcId="{3E1F1379-A4C6-4A30-8318-4CB41F7DB082}" destId="{BDCAAD74-2BD2-469B-A5F7-175BA3EBFFF4}" srcOrd="0" destOrd="0" parTransId="{27E56EDE-2084-405D-9CB6-B521A12644D8}" sibTransId="{5A5F2EDD-4644-469D-8F96-AEB9B5E5FBE7}"/>
    <dgm:cxn modelId="{3F0873A9-4218-4D45-B397-FFF6AA8A1EFD}" type="presOf" srcId="{F08B1B35-F026-4AAA-85DD-73A18E39AF4E}" destId="{980E7010-3C6C-43AC-934C-660415E932C5}" srcOrd="0" destOrd="0" presId="urn:microsoft.com/office/officeart/2005/8/layout/hChevron3"/>
    <dgm:cxn modelId="{349BAC88-E5A2-4252-AA05-EDB91979894D}" srcId="{3E1F1379-A4C6-4A30-8318-4CB41F7DB082}" destId="{F08B1B35-F026-4AAA-85DD-73A18E39AF4E}" srcOrd="2" destOrd="0" parTransId="{BBC95BD3-FF04-4BD1-AA53-B9946CE32DFB}" sibTransId="{11896E18-A20B-47E9-8548-80E7527DC37C}"/>
    <dgm:cxn modelId="{3A90C1FF-7403-4B1E-8D74-5C2261D0DB90}" type="presOf" srcId="{B0C91637-BEDB-4FD9-8223-3C59FFE78D6B}" destId="{0A239D0D-609F-4C07-BF4F-A2B303FCC595}" srcOrd="0" destOrd="0" presId="urn:microsoft.com/office/officeart/2005/8/layout/hChevron3"/>
    <dgm:cxn modelId="{7404DAB0-B506-4F98-923E-90220FEE0A0C}" type="presOf" srcId="{3E1F1379-A4C6-4A30-8318-4CB41F7DB082}" destId="{74284AAB-CE20-4AE9-A49F-B1478FB90C21}" srcOrd="0" destOrd="0" presId="urn:microsoft.com/office/officeart/2005/8/layout/hChevron3"/>
    <dgm:cxn modelId="{7348E38F-CE47-4AD1-9AD3-A5A9DC136FAB}" type="presParOf" srcId="{74284AAB-CE20-4AE9-A49F-B1478FB90C21}" destId="{B7D2D335-93E0-4439-9D62-87671E79089C}" srcOrd="0" destOrd="0" presId="urn:microsoft.com/office/officeart/2005/8/layout/hChevron3"/>
    <dgm:cxn modelId="{098678BD-C710-4F2E-A32A-6B9FDFB9E2F3}" type="presParOf" srcId="{74284AAB-CE20-4AE9-A49F-B1478FB90C21}" destId="{FFDF2BC4-9A6C-4151-8C20-719C09A3C1B5}" srcOrd="1" destOrd="0" presId="urn:microsoft.com/office/officeart/2005/8/layout/hChevron3"/>
    <dgm:cxn modelId="{7F97226C-4F22-48F5-8342-4FE32D0C7EFF}" type="presParOf" srcId="{74284AAB-CE20-4AE9-A49F-B1478FB90C21}" destId="{0A239D0D-609F-4C07-BF4F-A2B303FCC595}" srcOrd="2" destOrd="0" presId="urn:microsoft.com/office/officeart/2005/8/layout/hChevron3"/>
    <dgm:cxn modelId="{40AE520C-D3A0-472E-81D2-BDA04869CAA4}" type="presParOf" srcId="{74284AAB-CE20-4AE9-A49F-B1478FB90C21}" destId="{ACDC4978-0B0C-4D7E-A22F-71FBBC51E03E}" srcOrd="3" destOrd="0" presId="urn:microsoft.com/office/officeart/2005/8/layout/hChevron3"/>
    <dgm:cxn modelId="{50593A1C-02F7-4B70-96FA-C5A657A43C45}" type="presParOf" srcId="{74284AAB-CE20-4AE9-A49F-B1478FB90C21}" destId="{980E7010-3C6C-43AC-934C-660415E932C5}" srcOrd="4" destOrd="0" presId="urn:microsoft.com/office/officeart/2005/8/layout/hChevron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D2D335-93E0-4439-9D62-87671E79089C}">
      <dsp:nvSpPr>
        <dsp:cNvPr id="0" name=""/>
        <dsp:cNvSpPr/>
      </dsp:nvSpPr>
      <dsp:spPr>
        <a:xfrm>
          <a:off x="0" y="338589"/>
          <a:ext cx="2569489" cy="1027795"/>
        </a:xfrm>
        <a:prstGeom prst="homePlat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en-AU" sz="1100" b="1" kern="1200">
              <a:solidFill>
                <a:sysClr val="windowText" lastClr="000000"/>
              </a:solidFill>
              <a:latin typeface="Arial" panose="020B0604020202020204" pitchFamily="34" charset="0"/>
              <a:cs typeface="Arial" panose="020B0604020202020204" pitchFamily="34" charset="0"/>
            </a:rPr>
            <a:t>COMCEN </a:t>
          </a:r>
        </a:p>
        <a:p>
          <a:pPr lvl="0" algn="ctr" defTabSz="488950">
            <a:lnSpc>
              <a:spcPct val="90000"/>
            </a:lnSpc>
            <a:spcBef>
              <a:spcPct val="0"/>
            </a:spcBef>
            <a:spcAft>
              <a:spcPct val="35000"/>
            </a:spcAft>
          </a:pPr>
          <a:endParaRPr lang="en-AU" sz="1100" b="1" kern="1200">
            <a:solidFill>
              <a:sysClr val="windowText" lastClr="000000"/>
            </a:solidFill>
          </a:endParaRPr>
        </a:p>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Sets emergency advice or warning level for a fire.</a:t>
          </a:r>
        </a:p>
      </dsp:txBody>
      <dsp:txXfrm>
        <a:off x="0" y="338589"/>
        <a:ext cx="2312540" cy="1027795"/>
      </dsp:txXfrm>
    </dsp:sp>
    <dsp:sp modelId="{0A239D0D-609F-4C07-BF4F-A2B303FCC595}">
      <dsp:nvSpPr>
        <dsp:cNvPr id="0" name=""/>
        <dsp:cNvSpPr/>
      </dsp:nvSpPr>
      <dsp:spPr>
        <a:xfrm>
          <a:off x="2058530" y="338589"/>
          <a:ext cx="2569489" cy="1027795"/>
        </a:xfrm>
        <a:prstGeom prst="chevron">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AU" sz="1100" b="1" kern="1200">
              <a:solidFill>
                <a:sysClr val="windowText" lastClr="000000"/>
              </a:solidFill>
              <a:latin typeface="Arial" panose="020B0604020202020204" pitchFamily="34" charset="0"/>
              <a:cs typeface="Arial" panose="020B0604020202020204" pitchFamily="34" charset="0"/>
            </a:rPr>
            <a:t>IC / DO</a:t>
          </a:r>
        </a:p>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Notifies the ESA Media On-call Officer of fire. </a:t>
          </a:r>
        </a:p>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Determines the requirement for a PICC. </a:t>
          </a:r>
        </a:p>
      </dsp:txBody>
      <dsp:txXfrm>
        <a:off x="2572428" y="338589"/>
        <a:ext cx="1541694" cy="1027795"/>
      </dsp:txXfrm>
    </dsp:sp>
    <dsp:sp modelId="{980E7010-3C6C-43AC-934C-660415E932C5}">
      <dsp:nvSpPr>
        <dsp:cNvPr id="0" name=""/>
        <dsp:cNvSpPr/>
      </dsp:nvSpPr>
      <dsp:spPr>
        <a:xfrm>
          <a:off x="4114121" y="338589"/>
          <a:ext cx="2569489" cy="1027795"/>
        </a:xfrm>
        <a:prstGeom prst="chevron">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AU" sz="1100" b="1" kern="1200">
              <a:solidFill>
                <a:sysClr val="windowText" lastClr="000000"/>
              </a:solidFill>
              <a:latin typeface="Arial" panose="020B0604020202020204" pitchFamily="34" charset="0"/>
              <a:cs typeface="Arial" panose="020B0604020202020204" pitchFamily="34" charset="0"/>
            </a:rPr>
            <a:t>ESA MEDIA ON-CALL OFFICER / PICC</a:t>
          </a:r>
        </a:p>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Collects information from IC / DO and disseminates information via SPOT</a:t>
          </a:r>
        </a:p>
      </dsp:txBody>
      <dsp:txXfrm>
        <a:off x="4628019" y="338589"/>
        <a:ext cx="1541694" cy="102779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28232-D5AF-4643-9F37-F63C1565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5747</Words>
  <Characters>30939</Characters>
  <Application>Microsoft Office Word</Application>
  <DocSecurity>0</DocSecurity>
  <Lines>1173</Lines>
  <Paragraphs>659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2018-12-12T06:17:00Z</cp:lastPrinted>
  <dcterms:created xsi:type="dcterms:W3CDTF">2018-12-18T01:13:00Z</dcterms:created>
  <dcterms:modified xsi:type="dcterms:W3CDTF">2018-12-18T01:13:00Z</dcterms:modified>
</cp:coreProperties>
</file>