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Australian Capital Territory</w:t>
      </w:r>
    </w:p>
    <w:p w:rsidR="00F70ED8" w:rsidRPr="00F068A5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F068A5">
        <w:rPr>
          <w:rFonts w:eastAsia="Times New Roman" w:cs="Calibri"/>
          <w:b/>
          <w:sz w:val="40"/>
          <w:szCs w:val="20"/>
        </w:rPr>
        <w:t xml:space="preserve">Gaming Machine Approval 2018 (No </w:t>
      </w:r>
      <w:r w:rsidR="003820C5" w:rsidRPr="00F068A5">
        <w:rPr>
          <w:rFonts w:eastAsia="Times New Roman" w:cs="Calibri"/>
          <w:b/>
          <w:sz w:val="40"/>
          <w:szCs w:val="20"/>
        </w:rPr>
        <w:t>2</w:t>
      </w:r>
      <w:r w:rsidR="00867620">
        <w:rPr>
          <w:rFonts w:eastAsia="Times New Roman" w:cs="Calibri"/>
          <w:b/>
          <w:sz w:val="40"/>
          <w:szCs w:val="20"/>
        </w:rPr>
        <w:t>2</w:t>
      </w:r>
      <w:r w:rsidRPr="00F068A5">
        <w:rPr>
          <w:rFonts w:eastAsia="Times New Roman" w:cs="Calibri"/>
          <w:b/>
          <w:sz w:val="40"/>
          <w:szCs w:val="20"/>
        </w:rPr>
        <w:t>)</w:t>
      </w:r>
    </w:p>
    <w:p w:rsidR="003820C5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Notifiable instrument NI2018–</w:t>
      </w:r>
      <w:r w:rsidR="001D4343">
        <w:rPr>
          <w:rFonts w:eastAsia="Times New Roman" w:cs="Calibri"/>
          <w:b/>
          <w:bCs/>
          <w:sz w:val="24"/>
          <w:szCs w:val="20"/>
        </w:rPr>
        <w:t>717</w:t>
      </w: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F068A5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F068A5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1</w:t>
      </w:r>
      <w:r w:rsidRPr="00F068A5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 xml:space="preserve">This instrument is the </w:t>
      </w:r>
      <w:r w:rsidRPr="00F068A5">
        <w:rPr>
          <w:rFonts w:eastAsia="Times New Roman" w:cs="Calibri"/>
          <w:i/>
          <w:iCs/>
          <w:sz w:val="24"/>
          <w:szCs w:val="20"/>
        </w:rPr>
        <w:t>Gaming Machine Approval 2018 (No</w:t>
      </w:r>
      <w:bookmarkStart w:id="2" w:name="Text2"/>
      <w:r w:rsidRPr="00F068A5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820C5" w:rsidRPr="00F068A5">
        <w:rPr>
          <w:rFonts w:eastAsia="Times New Roman" w:cs="Calibri"/>
          <w:i/>
          <w:iCs/>
          <w:sz w:val="24"/>
          <w:szCs w:val="20"/>
        </w:rPr>
        <w:t>2</w:t>
      </w:r>
      <w:r w:rsidR="00867620">
        <w:rPr>
          <w:rFonts w:eastAsia="Times New Roman" w:cs="Calibri"/>
          <w:i/>
          <w:iCs/>
          <w:sz w:val="24"/>
          <w:szCs w:val="20"/>
        </w:rPr>
        <w:t>2</w:t>
      </w:r>
      <w:r w:rsidRPr="00F068A5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F068A5">
        <w:rPr>
          <w:rFonts w:eastAsia="Times New Roman" w:cs="Calibri"/>
          <w:b/>
          <w:bCs/>
          <w:sz w:val="24"/>
          <w:szCs w:val="20"/>
        </w:rPr>
        <w:t>2</w:t>
      </w:r>
      <w:r w:rsidRPr="00F068A5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F068A5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F068A5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F068A5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F068A5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AF1D9F" w:rsidRPr="00AF1D9F" w:rsidRDefault="00AF1D9F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:rsidR="003820C5" w:rsidRPr="00F068A5" w:rsidRDefault="00AF1D9F" w:rsidP="00F70ED8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7167B0AB" wp14:editId="31F18C81">
            <wp:extent cx="771525" cy="352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D8" w:rsidRPr="00F068A5" w:rsidRDefault="003820C5" w:rsidP="00F70ED8">
      <w:pPr>
        <w:spacing w:before="240" w:after="60" w:line="240" w:lineRule="auto"/>
        <w:rPr>
          <w:noProof/>
          <w:lang w:eastAsia="en-AU"/>
        </w:rPr>
      </w:pPr>
      <w:r w:rsidRPr="00F068A5">
        <w:rPr>
          <w:noProof/>
          <w:lang w:eastAsia="en-AU"/>
        </w:rPr>
        <w:t>Dale Pegg</w:t>
      </w:r>
    </w:p>
    <w:bookmarkEnd w:id="0"/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F068A5">
        <w:rPr>
          <w:rFonts w:eastAsia="Times New Roman" w:cs="Calibri"/>
          <w:bCs/>
          <w:sz w:val="24"/>
          <w:szCs w:val="20"/>
        </w:rPr>
        <w:t>Delegate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F068A5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F068A5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Default="009F6DCF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6</w:t>
      </w:r>
      <w:r w:rsidR="00604E78">
        <w:rPr>
          <w:rFonts w:eastAsia="Times New Roman" w:cs="Calibri"/>
          <w:bCs/>
          <w:sz w:val="24"/>
          <w:szCs w:val="20"/>
        </w:rPr>
        <w:t xml:space="preserve"> December</w:t>
      </w:r>
      <w:r w:rsidR="00F70ED8" w:rsidRPr="00F068A5">
        <w:rPr>
          <w:rFonts w:eastAsia="Times New Roman" w:cs="Calibri"/>
          <w:bCs/>
          <w:sz w:val="24"/>
          <w:szCs w:val="20"/>
        </w:rPr>
        <w:t xml:space="preserve"> 2018 </w:t>
      </w:r>
    </w:p>
    <w:p w:rsidR="000F08AC" w:rsidRPr="00F068A5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F068A5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F068A5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F068A5" w:rsidRDefault="00273D15" w:rsidP="00542E96">
      <w:pPr>
        <w:spacing w:after="0"/>
        <w:rPr>
          <w:sz w:val="24"/>
          <w:szCs w:val="24"/>
        </w:rPr>
      </w:pPr>
      <w:r w:rsidRPr="00F068A5">
        <w:rPr>
          <w:sz w:val="24"/>
          <w:szCs w:val="24"/>
        </w:rPr>
        <w:lastRenderedPageBreak/>
        <w:t>For further information please contact the approved supplier.</w:t>
      </w:r>
    </w:p>
    <w:p w:rsidR="00273D15" w:rsidRPr="009F7E64" w:rsidRDefault="00273D1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F7E64" w:rsidRPr="009F7E64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5" w:rsidRPr="009F7E64" w:rsidRDefault="009F7E64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9F7E64" w:rsidRPr="009F7E64" w:rsidTr="00910C3F">
        <w:tc>
          <w:tcPr>
            <w:tcW w:w="9072" w:type="dxa"/>
            <w:gridSpan w:val="2"/>
          </w:tcPr>
          <w:p w:rsidR="00273D15" w:rsidRPr="009F7E64" w:rsidRDefault="00273D15" w:rsidP="009F7E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 xml:space="preserve">Subject: </w:t>
            </w:r>
            <w:r w:rsidR="009F7E64" w:rsidRPr="009F7E64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9F7E64" w:rsidRPr="009F7E64" w:rsidTr="00910C3F">
        <w:tc>
          <w:tcPr>
            <w:tcW w:w="3686" w:type="dxa"/>
          </w:tcPr>
          <w:p w:rsidR="00273D15" w:rsidRPr="009F7E64" w:rsidRDefault="00273D15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D15" w:rsidRPr="009F7E64" w:rsidRDefault="009F7E64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The Cash-O-Tron</w:t>
            </w:r>
          </w:p>
        </w:tc>
      </w:tr>
      <w:tr w:rsidR="009F7E64" w:rsidRPr="009F7E64" w:rsidTr="00910C3F">
        <w:tc>
          <w:tcPr>
            <w:tcW w:w="3686" w:type="dxa"/>
          </w:tcPr>
          <w:p w:rsidR="009F7E64" w:rsidRPr="009F7E64" w:rsidRDefault="009F7E64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F7E64" w:rsidRPr="009F7E64" w:rsidRDefault="009F7E64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44.DG049</w:t>
            </w:r>
          </w:p>
        </w:tc>
      </w:tr>
      <w:tr w:rsidR="009F7E64" w:rsidRPr="009F7E64" w:rsidTr="00910C3F">
        <w:tc>
          <w:tcPr>
            <w:tcW w:w="3686" w:type="dxa"/>
          </w:tcPr>
          <w:p w:rsidR="00273D15" w:rsidRPr="009F7E64" w:rsidRDefault="00273D15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D15" w:rsidRPr="009F7E64" w:rsidRDefault="009F7E64" w:rsidP="009F7E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44</w:t>
            </w:r>
            <w:r w:rsidR="00BE3C09" w:rsidRPr="009F7E64">
              <w:rPr>
                <w:rFonts w:cs="Calibri"/>
                <w:sz w:val="24"/>
                <w:szCs w:val="24"/>
              </w:rPr>
              <w:t>-A1</w:t>
            </w:r>
            <w:r w:rsidRPr="009F7E64">
              <w:rPr>
                <w:rFonts w:cs="Calibri"/>
                <w:sz w:val="24"/>
                <w:szCs w:val="24"/>
              </w:rPr>
              <w:t>223</w:t>
            </w:r>
            <w:r w:rsidR="00BE3C09" w:rsidRPr="009F7E6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D15" w:rsidRDefault="00273D15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F7E64" w:rsidRPr="009F7E64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4" w:rsidRPr="009F7E64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9F7E64" w:rsidRPr="009F7E64" w:rsidTr="00BE4C64">
        <w:tc>
          <w:tcPr>
            <w:tcW w:w="9072" w:type="dxa"/>
            <w:gridSpan w:val="2"/>
          </w:tcPr>
          <w:p w:rsidR="009F7E64" w:rsidRPr="009F7E64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9F7E64" w:rsidRPr="009F7E64" w:rsidTr="00BE4C64">
        <w:tc>
          <w:tcPr>
            <w:tcW w:w="3686" w:type="dxa"/>
          </w:tcPr>
          <w:p w:rsidR="009F7E64" w:rsidRPr="009F7E64" w:rsidRDefault="009F7E64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9F7E64" w:rsidRPr="009F7E64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The Cash-O-Tron</w:t>
            </w:r>
          </w:p>
        </w:tc>
      </w:tr>
      <w:tr w:rsidR="009F7E64" w:rsidRPr="009F7E64" w:rsidTr="00BE4C64">
        <w:tc>
          <w:tcPr>
            <w:tcW w:w="3686" w:type="dxa"/>
          </w:tcPr>
          <w:p w:rsidR="009F7E64" w:rsidRPr="009F7E64" w:rsidRDefault="009F7E64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F7E64" w:rsidRPr="009F7E64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44.DG050</w:t>
            </w:r>
          </w:p>
        </w:tc>
      </w:tr>
      <w:tr w:rsidR="009F7E64" w:rsidRPr="009F7E64" w:rsidTr="00BE4C64">
        <w:tc>
          <w:tcPr>
            <w:tcW w:w="3686" w:type="dxa"/>
          </w:tcPr>
          <w:p w:rsidR="009F7E64" w:rsidRPr="009F7E64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F7E64" w:rsidRPr="009F7E64" w:rsidRDefault="009F7E64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7E64">
              <w:rPr>
                <w:rFonts w:cs="Calibri"/>
                <w:sz w:val="24"/>
                <w:szCs w:val="24"/>
              </w:rPr>
              <w:t>44-A1223/S01</w:t>
            </w:r>
          </w:p>
        </w:tc>
      </w:tr>
    </w:tbl>
    <w:p w:rsidR="009F7E64" w:rsidRDefault="009F7E64" w:rsidP="00273D15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F4346" w:rsidRPr="008F4346" w:rsidTr="00910C3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81" w:rsidRPr="008F4346" w:rsidRDefault="008F4346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8F4346" w:rsidRPr="008F4346" w:rsidTr="00910C3F">
        <w:tc>
          <w:tcPr>
            <w:tcW w:w="9072" w:type="dxa"/>
            <w:gridSpan w:val="2"/>
          </w:tcPr>
          <w:p w:rsidR="00CD0E81" w:rsidRPr="008F4346" w:rsidRDefault="00912E2B" w:rsidP="008F43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 xml:space="preserve">Subject: </w:t>
            </w:r>
            <w:r w:rsidR="008F4346" w:rsidRPr="008F4346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8F4346" w:rsidRPr="008F4346" w:rsidTr="00910C3F">
        <w:tc>
          <w:tcPr>
            <w:tcW w:w="3686" w:type="dxa"/>
          </w:tcPr>
          <w:p w:rsidR="00CD0E81" w:rsidRPr="008F4346" w:rsidRDefault="00CD0E81" w:rsidP="00910C3F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CD0E81" w:rsidRPr="008F4346" w:rsidRDefault="008F4346" w:rsidP="00CD0E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Eyes Of Fortune – Lightning Link</w:t>
            </w:r>
          </w:p>
        </w:tc>
      </w:tr>
      <w:tr w:rsidR="008F4346" w:rsidRPr="008F4346" w:rsidTr="00910C3F">
        <w:tc>
          <w:tcPr>
            <w:tcW w:w="3686" w:type="dxa"/>
          </w:tcPr>
          <w:p w:rsidR="00CD0E81" w:rsidRPr="008F4346" w:rsidRDefault="00CD0E81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CD0E81" w:rsidRPr="008F4346" w:rsidRDefault="008F4346" w:rsidP="008F72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1.HDG17</w:t>
            </w:r>
          </w:p>
        </w:tc>
      </w:tr>
      <w:tr w:rsidR="008F4346" w:rsidRPr="008F4346" w:rsidTr="00910C3F">
        <w:tc>
          <w:tcPr>
            <w:tcW w:w="3686" w:type="dxa"/>
          </w:tcPr>
          <w:p w:rsidR="008F4346" w:rsidRPr="008F4346" w:rsidRDefault="008F4346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8F4346" w:rsidRPr="008F4346" w:rsidRDefault="008F4346" w:rsidP="007F10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8F4346" w:rsidRPr="008F4346" w:rsidTr="00910C3F">
        <w:tc>
          <w:tcPr>
            <w:tcW w:w="3686" w:type="dxa"/>
          </w:tcPr>
          <w:p w:rsidR="00CD0E81" w:rsidRPr="008F4346" w:rsidRDefault="00CD0E81" w:rsidP="00910C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CD0E81" w:rsidRPr="008F4346" w:rsidRDefault="008F4346" w:rsidP="008F43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01</w:t>
            </w:r>
            <w:r w:rsidR="00A4484A" w:rsidRPr="008F4346">
              <w:rPr>
                <w:rFonts w:cs="Calibri"/>
                <w:sz w:val="24"/>
                <w:szCs w:val="24"/>
              </w:rPr>
              <w:t>-A</w:t>
            </w:r>
            <w:r w:rsidRPr="008F4346">
              <w:rPr>
                <w:rFonts w:cs="Calibri"/>
                <w:sz w:val="24"/>
                <w:szCs w:val="24"/>
              </w:rPr>
              <w:t>1761</w:t>
            </w:r>
            <w:r w:rsidR="00CD0E81" w:rsidRPr="008F4346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8F4346" w:rsidRPr="008F4346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46" w:rsidRPr="008F4346" w:rsidRDefault="008F4346" w:rsidP="00BE4C6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4346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F4346" w:rsidRPr="008F4346" w:rsidRDefault="008F4346" w:rsidP="008F43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The above-mentioned Standard Linked Progressive Game must operate in conjunction with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F4346">
              <w:rPr>
                <w:rFonts w:cs="Calibri"/>
                <w:sz w:val="24"/>
                <w:szCs w:val="24"/>
              </w:rPr>
              <w:t>the Standard Linked Progressive Jackpot System, Specification Number 1.YA002, with the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F4346">
              <w:rPr>
                <w:rFonts w:cs="Calibri"/>
                <w:sz w:val="24"/>
                <w:szCs w:val="24"/>
              </w:rPr>
              <w:t>approved ‘Lightning Link’ jackpot settings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8F4346" w:rsidRPr="008F4346" w:rsidRDefault="008F4346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2F31" w:rsidRPr="00142F31" w:rsidTr="00FB0D7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FD" w:rsidRPr="00142F31" w:rsidRDefault="00142F31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142F31" w:rsidRPr="00142F31" w:rsidTr="00FB0D70">
        <w:tc>
          <w:tcPr>
            <w:tcW w:w="9072" w:type="dxa"/>
            <w:gridSpan w:val="2"/>
          </w:tcPr>
          <w:p w:rsidR="002730FD" w:rsidRPr="00142F31" w:rsidRDefault="002730FD" w:rsidP="00142F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 xml:space="preserve">Subject: </w:t>
            </w:r>
            <w:r w:rsidR="00142F31" w:rsidRPr="00142F31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142F31" w:rsidRPr="00142F31" w:rsidTr="00FB0D70">
        <w:tc>
          <w:tcPr>
            <w:tcW w:w="3686" w:type="dxa"/>
          </w:tcPr>
          <w:p w:rsidR="002730FD" w:rsidRPr="00142F31" w:rsidRDefault="002730FD" w:rsidP="00FB0D7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2730FD" w:rsidRPr="00142F31" w:rsidRDefault="00142F31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Genghis Khan – Dragon Cash</w:t>
            </w:r>
          </w:p>
        </w:tc>
      </w:tr>
      <w:tr w:rsidR="00142F31" w:rsidRPr="00142F31" w:rsidTr="00FB0D70">
        <w:tc>
          <w:tcPr>
            <w:tcW w:w="3686" w:type="dxa"/>
          </w:tcPr>
          <w:p w:rsidR="002730FD" w:rsidRPr="00142F31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2730FD" w:rsidRPr="00142F31" w:rsidRDefault="00142F31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1.DG060</w:t>
            </w:r>
          </w:p>
        </w:tc>
      </w:tr>
      <w:tr w:rsidR="00142F31" w:rsidRPr="00142F31" w:rsidTr="00FB0D70">
        <w:tc>
          <w:tcPr>
            <w:tcW w:w="3686" w:type="dxa"/>
          </w:tcPr>
          <w:p w:rsidR="002730FD" w:rsidRPr="00142F31" w:rsidRDefault="002730FD" w:rsidP="00FB0D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2730FD" w:rsidRPr="00142F31" w:rsidRDefault="00142F31" w:rsidP="00142F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01</w:t>
            </w:r>
            <w:r w:rsidR="002730FD" w:rsidRPr="00142F31">
              <w:rPr>
                <w:rFonts w:cs="Calibri"/>
                <w:sz w:val="24"/>
                <w:szCs w:val="24"/>
              </w:rPr>
              <w:t>-A</w:t>
            </w:r>
            <w:r w:rsidRPr="00142F31">
              <w:rPr>
                <w:rFonts w:cs="Calibri"/>
                <w:sz w:val="24"/>
                <w:szCs w:val="24"/>
              </w:rPr>
              <w:t>1770</w:t>
            </w:r>
            <w:r w:rsidR="002730FD" w:rsidRPr="00142F3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2730FD" w:rsidRDefault="002730FD" w:rsidP="002730FD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42F31" w:rsidRPr="008F4346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1" w:rsidRPr="008F4346" w:rsidRDefault="00142F31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142F31" w:rsidRPr="008F4346" w:rsidTr="00BE4C64">
        <w:tc>
          <w:tcPr>
            <w:tcW w:w="9072" w:type="dxa"/>
            <w:gridSpan w:val="2"/>
          </w:tcPr>
          <w:p w:rsidR="00142F31" w:rsidRPr="008F4346" w:rsidRDefault="00142F31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142F31" w:rsidRPr="008F4346" w:rsidTr="00BE4C64">
        <w:tc>
          <w:tcPr>
            <w:tcW w:w="3686" w:type="dxa"/>
          </w:tcPr>
          <w:p w:rsidR="00142F31" w:rsidRPr="008F4346" w:rsidRDefault="00142F31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142F31" w:rsidRPr="008F4346" w:rsidRDefault="008F7216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Genghis Khan – Dragon Link (1 Link + 1 iSAP)</w:t>
            </w:r>
          </w:p>
        </w:tc>
      </w:tr>
      <w:tr w:rsidR="00142F31" w:rsidRPr="008F4346" w:rsidTr="00BE4C64">
        <w:tc>
          <w:tcPr>
            <w:tcW w:w="3686" w:type="dxa"/>
          </w:tcPr>
          <w:p w:rsidR="00142F31" w:rsidRPr="008F4346" w:rsidRDefault="00142F31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142F31" w:rsidRPr="008F4346" w:rsidRDefault="00142F31" w:rsidP="008F72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1.HDG</w:t>
            </w:r>
            <w:r w:rsidR="008F7216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142F31" w:rsidRPr="008F4346" w:rsidTr="00BE4C64">
        <w:tc>
          <w:tcPr>
            <w:tcW w:w="3686" w:type="dxa"/>
          </w:tcPr>
          <w:p w:rsidR="00142F31" w:rsidRPr="008F4346" w:rsidRDefault="00142F31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142F31" w:rsidRPr="008F4346" w:rsidRDefault="00142F31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142F31" w:rsidRPr="008F4346" w:rsidTr="00BE4C64">
        <w:tc>
          <w:tcPr>
            <w:tcW w:w="3686" w:type="dxa"/>
          </w:tcPr>
          <w:p w:rsidR="00142F31" w:rsidRPr="008F4346" w:rsidRDefault="00142F31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42F31" w:rsidRPr="008F4346" w:rsidRDefault="00142F31" w:rsidP="008F72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01-A17</w:t>
            </w:r>
            <w:r w:rsidR="008F7216">
              <w:rPr>
                <w:rFonts w:cs="Calibri"/>
                <w:sz w:val="24"/>
                <w:szCs w:val="24"/>
              </w:rPr>
              <w:t>71</w:t>
            </w:r>
            <w:r w:rsidRPr="008F4346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142F31" w:rsidRPr="008F4346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31" w:rsidRPr="008F4346" w:rsidRDefault="00142F31" w:rsidP="00BE4C6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4346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F7216" w:rsidRPr="008F7216" w:rsidRDefault="008F7216" w:rsidP="008F72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7216">
              <w:rPr>
                <w:rFonts w:cs="Calibri"/>
                <w:sz w:val="24"/>
                <w:szCs w:val="24"/>
              </w:rPr>
              <w:t>The above game must operate with the Standard Linked Progressive Jackpot System,</w:t>
            </w:r>
          </w:p>
          <w:p w:rsidR="00142F31" w:rsidRPr="008F4346" w:rsidRDefault="008F7216" w:rsidP="008F721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7216">
              <w:rPr>
                <w:rFonts w:cs="Calibri"/>
                <w:sz w:val="24"/>
                <w:szCs w:val="24"/>
              </w:rPr>
              <w:t>Specification Number 1.YA002, with the approved ‘Dragon Link’ jackpot</w:t>
            </w:r>
            <w:r>
              <w:rPr>
                <w:rFonts w:cs="Calibri"/>
                <w:sz w:val="24"/>
                <w:szCs w:val="24"/>
              </w:rPr>
              <w:t xml:space="preserve"> settings.</w:t>
            </w:r>
          </w:p>
        </w:tc>
      </w:tr>
    </w:tbl>
    <w:p w:rsidR="00081753" w:rsidRDefault="00081753" w:rsidP="002730FD">
      <w:pPr>
        <w:spacing w:after="0"/>
        <w:rPr>
          <w:color w:val="FF0000"/>
          <w:sz w:val="24"/>
          <w:szCs w:val="24"/>
        </w:rPr>
      </w:pPr>
    </w:p>
    <w:p w:rsidR="00081753" w:rsidRDefault="00081753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42F31" w:rsidRDefault="00142F31" w:rsidP="00081753">
      <w:pPr>
        <w:spacing w:after="16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81753" w:rsidRPr="008F4346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081753" w:rsidRPr="008F4346" w:rsidTr="00BE4C64">
        <w:tc>
          <w:tcPr>
            <w:tcW w:w="9072" w:type="dxa"/>
            <w:gridSpan w:val="2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081753" w:rsidRPr="008F4346" w:rsidTr="00BE4C64">
        <w:tc>
          <w:tcPr>
            <w:tcW w:w="3686" w:type="dxa"/>
          </w:tcPr>
          <w:p w:rsidR="00081753" w:rsidRPr="008F4346" w:rsidRDefault="00081753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Magic Totem</w:t>
            </w:r>
            <w:r w:rsidRPr="008F4346">
              <w:rPr>
                <w:rFonts w:cs="Calibri"/>
                <w:sz w:val="24"/>
                <w:szCs w:val="24"/>
              </w:rPr>
              <w:t xml:space="preserve"> – Lightning Link</w:t>
            </w:r>
          </w:p>
        </w:tc>
      </w:tr>
      <w:tr w:rsidR="00081753" w:rsidRPr="008F4346" w:rsidTr="00BE4C64">
        <w:tc>
          <w:tcPr>
            <w:tcW w:w="3686" w:type="dxa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1.HDG</w:t>
            </w:r>
            <w:r>
              <w:rPr>
                <w:rFonts w:cs="Calibri"/>
                <w:sz w:val="24"/>
                <w:szCs w:val="24"/>
              </w:rPr>
              <w:t>19</w:t>
            </w:r>
          </w:p>
        </w:tc>
      </w:tr>
      <w:tr w:rsidR="00081753" w:rsidRPr="008F4346" w:rsidTr="00BE4C64">
        <w:tc>
          <w:tcPr>
            <w:tcW w:w="3686" w:type="dxa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081753" w:rsidRPr="008F4346" w:rsidTr="00BE4C64">
        <w:tc>
          <w:tcPr>
            <w:tcW w:w="3686" w:type="dxa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01-A</w:t>
            </w:r>
            <w:r>
              <w:rPr>
                <w:rFonts w:cs="Calibri"/>
                <w:sz w:val="24"/>
                <w:szCs w:val="24"/>
              </w:rPr>
              <w:t>1765</w:t>
            </w:r>
            <w:r w:rsidRPr="008F4346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081753" w:rsidRPr="008F4346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4346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081753" w:rsidRPr="008F4346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The above-mentioned Standard Linked Progressive Game must operate in conjunction with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F4346">
              <w:rPr>
                <w:rFonts w:cs="Calibri"/>
                <w:sz w:val="24"/>
                <w:szCs w:val="24"/>
              </w:rPr>
              <w:t>the Standard Linked Progressive Jackpot System, Specification Number 1.YA002, with the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8F4346">
              <w:rPr>
                <w:rFonts w:cs="Calibri"/>
                <w:sz w:val="24"/>
                <w:szCs w:val="24"/>
              </w:rPr>
              <w:t>approved ‘Lightning Link’ jackpot settings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081753" w:rsidRDefault="00081753" w:rsidP="00AA783C">
      <w:pPr>
        <w:spacing w:after="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81753" w:rsidRPr="00142F31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53" w:rsidRPr="00142F31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081753" w:rsidRPr="00142F31" w:rsidTr="00BE4C64">
        <w:tc>
          <w:tcPr>
            <w:tcW w:w="9072" w:type="dxa"/>
            <w:gridSpan w:val="2"/>
          </w:tcPr>
          <w:p w:rsidR="00081753" w:rsidRPr="00142F31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081753" w:rsidRPr="00142F31" w:rsidTr="00BE4C64">
        <w:tc>
          <w:tcPr>
            <w:tcW w:w="3686" w:type="dxa"/>
          </w:tcPr>
          <w:p w:rsidR="00081753" w:rsidRPr="00142F31" w:rsidRDefault="00081753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081753" w:rsidRPr="00142F31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Peace &amp; Long Life – Dragon Cash</w:t>
            </w:r>
          </w:p>
        </w:tc>
      </w:tr>
      <w:tr w:rsidR="00081753" w:rsidRPr="00142F31" w:rsidTr="00BE4C64">
        <w:tc>
          <w:tcPr>
            <w:tcW w:w="3686" w:type="dxa"/>
          </w:tcPr>
          <w:p w:rsidR="00081753" w:rsidRPr="00142F31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081753" w:rsidRPr="00142F31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.DG061</w:t>
            </w:r>
          </w:p>
        </w:tc>
      </w:tr>
      <w:tr w:rsidR="00081753" w:rsidRPr="00142F31" w:rsidTr="00BE4C64">
        <w:tc>
          <w:tcPr>
            <w:tcW w:w="3686" w:type="dxa"/>
          </w:tcPr>
          <w:p w:rsidR="00081753" w:rsidRPr="00142F31" w:rsidRDefault="00081753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81753" w:rsidRPr="00142F31" w:rsidRDefault="00081753" w:rsidP="0008175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01-A</w:t>
            </w:r>
            <w:r>
              <w:rPr>
                <w:rFonts w:cs="Calibri"/>
                <w:sz w:val="24"/>
                <w:szCs w:val="24"/>
              </w:rPr>
              <w:t>1767</w:t>
            </w:r>
            <w:r w:rsidRPr="00142F3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42F31" w:rsidRDefault="00142F31" w:rsidP="002730FD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F6DCF" w:rsidRPr="008F4346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9F6DCF" w:rsidRPr="008F4346" w:rsidTr="00BE4C64">
        <w:tc>
          <w:tcPr>
            <w:tcW w:w="9072" w:type="dxa"/>
            <w:gridSpan w:val="2"/>
          </w:tcPr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9F6DCF" w:rsidRPr="008F4346" w:rsidTr="00BE4C64">
        <w:tc>
          <w:tcPr>
            <w:tcW w:w="3686" w:type="dxa"/>
          </w:tcPr>
          <w:p w:rsidR="009F6DCF" w:rsidRPr="008F4346" w:rsidRDefault="009F6DCF" w:rsidP="00BE4C6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9F6DCF" w:rsidRPr="008F4346" w:rsidRDefault="009F6DCF" w:rsidP="009F6D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Peace &amp; Long Life  – Dragon Link (1 Link + 1 iSAP)</w:t>
            </w:r>
          </w:p>
        </w:tc>
      </w:tr>
      <w:tr w:rsidR="009F6DCF" w:rsidRPr="008F4346" w:rsidTr="00BE4C64">
        <w:tc>
          <w:tcPr>
            <w:tcW w:w="3686" w:type="dxa"/>
          </w:tcPr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F6DCF" w:rsidRPr="008F4346" w:rsidRDefault="009F6DCF" w:rsidP="009F6D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1.HDG</w:t>
            </w:r>
            <w:r>
              <w:rPr>
                <w:rFonts w:cs="Calibri"/>
                <w:sz w:val="24"/>
                <w:szCs w:val="24"/>
              </w:rPr>
              <w:t>18</w:t>
            </w:r>
          </w:p>
        </w:tc>
      </w:tr>
      <w:tr w:rsidR="009F6DCF" w:rsidRPr="008F4346" w:rsidTr="00BE4C64">
        <w:tc>
          <w:tcPr>
            <w:tcW w:w="3686" w:type="dxa"/>
          </w:tcPr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1.YA002</w:t>
            </w:r>
          </w:p>
        </w:tc>
      </w:tr>
      <w:tr w:rsidR="009F6DCF" w:rsidRPr="008F4346" w:rsidTr="00BE4C64">
        <w:tc>
          <w:tcPr>
            <w:tcW w:w="3686" w:type="dxa"/>
          </w:tcPr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F6DCF" w:rsidRPr="008F4346" w:rsidRDefault="009F6DCF" w:rsidP="009F6DC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4346">
              <w:rPr>
                <w:rFonts w:cs="Calibri"/>
                <w:sz w:val="24"/>
                <w:szCs w:val="24"/>
              </w:rPr>
              <w:t>01-A17</w:t>
            </w:r>
            <w:r>
              <w:rPr>
                <w:rFonts w:cs="Calibri"/>
                <w:sz w:val="24"/>
                <w:szCs w:val="24"/>
              </w:rPr>
              <w:t>68</w:t>
            </w:r>
            <w:r w:rsidRPr="008F4346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9F6DCF" w:rsidRPr="008F4346" w:rsidTr="00BE4C6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4346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9F6DCF" w:rsidRPr="008F721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7216">
              <w:rPr>
                <w:rFonts w:cs="Calibri"/>
                <w:sz w:val="24"/>
                <w:szCs w:val="24"/>
              </w:rPr>
              <w:t>The above game must operate with the Standard Linked Progressive Jackpot System,</w:t>
            </w:r>
          </w:p>
          <w:p w:rsidR="009F6DCF" w:rsidRPr="008F4346" w:rsidRDefault="009F6DCF" w:rsidP="00BE4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7216">
              <w:rPr>
                <w:rFonts w:cs="Calibri"/>
                <w:sz w:val="24"/>
                <w:szCs w:val="24"/>
              </w:rPr>
              <w:t>Specification Number 1.YA002, with the approved ‘Dragon Link’ jackpot</w:t>
            </w:r>
            <w:r>
              <w:rPr>
                <w:rFonts w:cs="Calibri"/>
                <w:sz w:val="24"/>
                <w:szCs w:val="24"/>
              </w:rPr>
              <w:t xml:space="preserve"> settings.</w:t>
            </w:r>
          </w:p>
        </w:tc>
      </w:tr>
    </w:tbl>
    <w:p w:rsidR="00081753" w:rsidRDefault="00081753" w:rsidP="009F6DCF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A783C" w:rsidRPr="00142F31" w:rsidTr="00CA39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3C" w:rsidRPr="00142F31" w:rsidRDefault="00AA783C" w:rsidP="00CA39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AA783C" w:rsidRPr="00142F31" w:rsidTr="00CA39FA">
        <w:tc>
          <w:tcPr>
            <w:tcW w:w="9072" w:type="dxa"/>
            <w:gridSpan w:val="2"/>
          </w:tcPr>
          <w:p w:rsidR="00AA783C" w:rsidRPr="00142F31" w:rsidRDefault="00AA783C" w:rsidP="00AA78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AA783C" w:rsidRPr="00142F31" w:rsidTr="00CA39FA">
        <w:tc>
          <w:tcPr>
            <w:tcW w:w="3686" w:type="dxa"/>
          </w:tcPr>
          <w:p w:rsidR="00AA783C" w:rsidRPr="00142F31" w:rsidRDefault="00AA783C" w:rsidP="00CA39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A783C" w:rsidRPr="00142F31" w:rsidRDefault="00AA783C" w:rsidP="00CA39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Wheel Shot Wild Gold Dual </w:t>
            </w:r>
          </w:p>
        </w:tc>
      </w:tr>
      <w:tr w:rsidR="00AA783C" w:rsidRPr="00142F31" w:rsidTr="00CA39FA">
        <w:tc>
          <w:tcPr>
            <w:tcW w:w="3686" w:type="dxa"/>
          </w:tcPr>
          <w:p w:rsidR="00AA783C" w:rsidRPr="00142F31" w:rsidRDefault="00AA783C" w:rsidP="00CA39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A783C" w:rsidRPr="00142F31" w:rsidRDefault="00AA783C" w:rsidP="00CA39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18.DG057</w:t>
            </w:r>
          </w:p>
        </w:tc>
      </w:tr>
      <w:tr w:rsidR="00AA783C" w:rsidRPr="00142F31" w:rsidTr="00CA39FA">
        <w:tc>
          <w:tcPr>
            <w:tcW w:w="3686" w:type="dxa"/>
          </w:tcPr>
          <w:p w:rsidR="00AA783C" w:rsidRPr="00142F31" w:rsidRDefault="00AA783C" w:rsidP="00CA39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42F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A783C" w:rsidRPr="00142F31" w:rsidRDefault="00AA783C" w:rsidP="00AA78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142F31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5778/S02</w:t>
            </w:r>
          </w:p>
        </w:tc>
      </w:tr>
    </w:tbl>
    <w:p w:rsidR="00AA783C" w:rsidRDefault="00AA783C" w:rsidP="009F6DCF">
      <w:pPr>
        <w:spacing w:after="0"/>
        <w:rPr>
          <w:color w:val="FF0000"/>
          <w:sz w:val="24"/>
          <w:szCs w:val="24"/>
        </w:rPr>
      </w:pPr>
    </w:p>
    <w:p w:rsidR="00AA783C" w:rsidRDefault="00AA783C" w:rsidP="009F6DCF">
      <w:pPr>
        <w:spacing w:after="0"/>
        <w:rPr>
          <w:color w:val="FF0000"/>
          <w:sz w:val="24"/>
          <w:szCs w:val="24"/>
        </w:rPr>
      </w:pPr>
    </w:p>
    <w:sectPr w:rsidR="00AA783C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F1" w:rsidRDefault="00A738F1" w:rsidP="00F70ED8">
      <w:pPr>
        <w:spacing w:after="0" w:line="240" w:lineRule="auto"/>
      </w:pPr>
      <w:r>
        <w:separator/>
      </w:r>
    </w:p>
  </w:endnote>
  <w:endnote w:type="continuationSeparator" w:id="0">
    <w:p w:rsidR="00A738F1" w:rsidRDefault="00A738F1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52" w:rsidRDefault="00BB6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52" w:rsidRPr="00BB6F52" w:rsidRDefault="00BB6F52" w:rsidP="00BB6F52">
    <w:pPr>
      <w:pStyle w:val="Footer"/>
      <w:jc w:val="center"/>
      <w:rPr>
        <w:rFonts w:ascii="Arial" w:hAnsi="Arial" w:cs="Arial"/>
        <w:sz w:val="14"/>
      </w:rPr>
    </w:pPr>
    <w:r w:rsidRPr="00BB6F5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52" w:rsidRPr="00BB6F52" w:rsidRDefault="00BB6F52" w:rsidP="00BB6F52">
    <w:pPr>
      <w:pStyle w:val="Footer"/>
      <w:jc w:val="center"/>
      <w:rPr>
        <w:rFonts w:ascii="Arial" w:hAnsi="Arial" w:cs="Arial"/>
        <w:sz w:val="14"/>
      </w:rPr>
    </w:pPr>
    <w:r w:rsidRPr="00BB6F5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F1" w:rsidRDefault="00A738F1" w:rsidP="00F70ED8">
      <w:pPr>
        <w:spacing w:after="0" w:line="240" w:lineRule="auto"/>
      </w:pPr>
      <w:r>
        <w:separator/>
      </w:r>
    </w:p>
  </w:footnote>
  <w:footnote w:type="continuationSeparator" w:id="0">
    <w:p w:rsidR="00A738F1" w:rsidRDefault="00A738F1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52" w:rsidRDefault="00BB6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52" w:rsidRDefault="00BB6F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3F" w:rsidRPr="00E56898" w:rsidRDefault="00190DD6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BB6F52">
      <w:rPr>
        <w:b/>
        <w:bCs/>
        <w:noProof/>
        <w:sz w:val="21"/>
        <w:szCs w:val="21"/>
      </w:rPr>
      <w:t>2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9F6DCF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9F6DCF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2018 (No 2</w:t>
    </w:r>
    <w:r w:rsidR="00233FBC">
      <w:rPr>
        <w:b/>
        <w:bCs/>
        <w:i/>
        <w:iCs/>
        <w:sz w:val="21"/>
        <w:szCs w:val="21"/>
      </w:rPr>
      <w:t>2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8"/>
    <w:rsid w:val="00055661"/>
    <w:rsid w:val="00055828"/>
    <w:rsid w:val="00081753"/>
    <w:rsid w:val="00085142"/>
    <w:rsid w:val="000D32CD"/>
    <w:rsid w:val="000D4AA2"/>
    <w:rsid w:val="000F08AC"/>
    <w:rsid w:val="00142F31"/>
    <w:rsid w:val="001669AC"/>
    <w:rsid w:val="00177CC4"/>
    <w:rsid w:val="00185248"/>
    <w:rsid w:val="00190DD6"/>
    <w:rsid w:val="00195D97"/>
    <w:rsid w:val="001D4343"/>
    <w:rsid w:val="00213586"/>
    <w:rsid w:val="00233FBC"/>
    <w:rsid w:val="00241FB6"/>
    <w:rsid w:val="00253571"/>
    <w:rsid w:val="00271477"/>
    <w:rsid w:val="002730FD"/>
    <w:rsid w:val="00273D15"/>
    <w:rsid w:val="002B3E59"/>
    <w:rsid w:val="002B5478"/>
    <w:rsid w:val="002D5A15"/>
    <w:rsid w:val="003820C5"/>
    <w:rsid w:val="003A7B31"/>
    <w:rsid w:val="00403421"/>
    <w:rsid w:val="004159E1"/>
    <w:rsid w:val="0041611A"/>
    <w:rsid w:val="0049227F"/>
    <w:rsid w:val="004C4DAD"/>
    <w:rsid w:val="004D20E3"/>
    <w:rsid w:val="004D6690"/>
    <w:rsid w:val="005240F3"/>
    <w:rsid w:val="005306A8"/>
    <w:rsid w:val="00542E96"/>
    <w:rsid w:val="00555CE6"/>
    <w:rsid w:val="00570DB4"/>
    <w:rsid w:val="005924FD"/>
    <w:rsid w:val="00604E78"/>
    <w:rsid w:val="006D7106"/>
    <w:rsid w:val="00715CE7"/>
    <w:rsid w:val="0073482D"/>
    <w:rsid w:val="007F10BA"/>
    <w:rsid w:val="008549EF"/>
    <w:rsid w:val="00867620"/>
    <w:rsid w:val="008C6E60"/>
    <w:rsid w:val="008F4346"/>
    <w:rsid w:val="008F7216"/>
    <w:rsid w:val="00910C3F"/>
    <w:rsid w:val="00912E2B"/>
    <w:rsid w:val="00977013"/>
    <w:rsid w:val="009C2041"/>
    <w:rsid w:val="009F6DCF"/>
    <w:rsid w:val="009F7E64"/>
    <w:rsid w:val="00A1727F"/>
    <w:rsid w:val="00A4484A"/>
    <w:rsid w:val="00A44ABC"/>
    <w:rsid w:val="00A738F1"/>
    <w:rsid w:val="00AA783C"/>
    <w:rsid w:val="00AF1D9F"/>
    <w:rsid w:val="00B85513"/>
    <w:rsid w:val="00BB54F0"/>
    <w:rsid w:val="00BB6F52"/>
    <w:rsid w:val="00BE090B"/>
    <w:rsid w:val="00BE3C09"/>
    <w:rsid w:val="00BF5848"/>
    <w:rsid w:val="00C5511F"/>
    <w:rsid w:val="00CB4BA0"/>
    <w:rsid w:val="00CD0E81"/>
    <w:rsid w:val="00D131C3"/>
    <w:rsid w:val="00D72303"/>
    <w:rsid w:val="00DB19BC"/>
    <w:rsid w:val="00DD09D2"/>
    <w:rsid w:val="00DD129D"/>
    <w:rsid w:val="00E03009"/>
    <w:rsid w:val="00E21227"/>
    <w:rsid w:val="00E70431"/>
    <w:rsid w:val="00F03D1B"/>
    <w:rsid w:val="00F068A5"/>
    <w:rsid w:val="00F54464"/>
    <w:rsid w:val="00F70ED8"/>
    <w:rsid w:val="00F8509C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6DCB-D297-4E72-85C4-ABE394E5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2953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2018-12-17T23:28:00Z</dcterms:created>
  <dcterms:modified xsi:type="dcterms:W3CDTF">2018-12-17T23:28:00Z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A17743849</vt:lpwstr>
  </property>
  <property fmtid="{D5CDD505-2E9C-101B-9397-08002B2CF9AE}" pid="4" name="Objective-Title">
    <vt:lpwstr>Gaming Machine Approval 2018 No 22</vt:lpwstr>
  </property>
  <property fmtid="{D5CDD505-2E9C-101B-9397-08002B2CF9AE}" pid="5" name="Objective-Comment">
    <vt:lpwstr/>
  </property>
  <property fmtid="{D5CDD505-2E9C-101B-9397-08002B2CF9AE}" pid="6" name="Objective-CreationStamp">
    <vt:filetime>2018-12-04T01:08:45Z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2018-12-17T23:22:11Z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Canberra:SECTION - Access Canberra - Gambling and Racing:10 - Gaming Regulation:(3) New Games and Peripheral Equipment:Gaming Machine Approvals:Gaming Machine Approval 2018- (No 22):</vt:lpwstr>
  </property>
  <property fmtid="{D5CDD505-2E9C-101B-9397-08002B2CF9AE}" pid="13" name="Objective-Parent">
    <vt:lpwstr>Gaming Machine Approval 2018- (No 22)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