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952EC8">
        <w:rPr>
          <w:rFonts w:cs="Arial"/>
        </w:rPr>
        <w:t xml:space="preserve">Denman </w:t>
      </w:r>
      <w:r w:rsidR="00CE0FF6">
        <w:rPr>
          <w:rFonts w:cs="Arial"/>
        </w:rPr>
        <w:t>P</w:t>
      </w:r>
      <w:r w:rsidR="00952EC8">
        <w:rPr>
          <w:rFonts w:cs="Arial"/>
        </w:rPr>
        <w:t>rospect</w:t>
      </w:r>
      <w:r w:rsidR="00E02DDB">
        <w:rPr>
          <w:rFonts w:cs="Arial"/>
        </w:rPr>
        <w:t xml:space="preserve">) Plan Variation </w:t>
      </w:r>
      <w:r w:rsidRPr="00534148">
        <w:rPr>
          <w:rFonts w:cs="Arial"/>
        </w:rPr>
        <w:t>201</w:t>
      </w:r>
      <w:r w:rsidR="00F475E4">
        <w:rPr>
          <w:rFonts w:cs="Arial"/>
        </w:rPr>
        <w:t>8</w:t>
      </w:r>
      <w:r>
        <w:rPr>
          <w:rFonts w:cs="Arial"/>
        </w:rPr>
        <w:t xml:space="preserve"> </w:t>
      </w:r>
      <w:r w:rsidRPr="00534148">
        <w:rPr>
          <w:rFonts w:cs="Arial"/>
        </w:rPr>
        <w:t xml:space="preserve">(No </w:t>
      </w:r>
      <w:r w:rsidR="00F475E4">
        <w:rPr>
          <w:rFonts w:cs="Arial"/>
        </w:rPr>
        <w:t>1</w:t>
      </w:r>
      <w:r w:rsidRPr="00534148">
        <w:rPr>
          <w:rFonts w:cs="Arial"/>
        </w:rPr>
        <w:t>)</w:t>
      </w:r>
    </w:p>
    <w:p w:rsidR="009C1E2F" w:rsidRPr="006260E7" w:rsidRDefault="00227156"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F475E4">
        <w:rPr>
          <w:rFonts w:ascii="Arial" w:hAnsi="Arial" w:cs="Arial"/>
          <w:b/>
          <w:caps/>
          <w:color w:val="auto"/>
        </w:rPr>
        <w:t>8</w:t>
      </w:r>
      <w:r w:rsidR="009C1E2F" w:rsidRPr="006260E7">
        <w:rPr>
          <w:rFonts w:ascii="Arial" w:hAnsi="Arial" w:cs="Arial"/>
          <w:b/>
          <w:caps/>
          <w:color w:val="auto"/>
        </w:rPr>
        <w:t>—</w:t>
      </w:r>
      <w:r w:rsidR="00F505CA">
        <w:rPr>
          <w:rFonts w:ascii="Arial" w:hAnsi="Arial" w:cs="Arial"/>
          <w:b/>
          <w:caps/>
          <w:color w:val="auto"/>
        </w:rPr>
        <w:t>93</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52EC8">
        <w:rPr>
          <w:rFonts w:cs="Arial"/>
          <w:b/>
          <w:bCs/>
        </w:rPr>
        <w:t>201</w:t>
      </w:r>
      <w:r w:rsidR="00F475E4">
        <w:rPr>
          <w:rFonts w:cs="Arial"/>
          <w:b/>
          <w:bCs/>
        </w:rPr>
        <w:t>8</w:t>
      </w:r>
      <w:r w:rsidR="00952EC8">
        <w:rPr>
          <w:rFonts w:cs="Arial"/>
          <w:b/>
          <w:bCs/>
        </w:rPr>
        <w:t>-</w:t>
      </w:r>
      <w:r w:rsidR="00F475E4">
        <w:rPr>
          <w:rFonts w:cs="Arial"/>
          <w:b/>
          <w:bCs/>
        </w:rPr>
        <w:t>01</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w:t>
      </w:r>
      <w:r w:rsidR="00227156">
        <w:rPr>
          <w:rFonts w:cs="Arial"/>
          <w:sz w:val="20"/>
        </w:rPr>
        <w:t>ection</w:t>
      </w:r>
      <w:r>
        <w:rPr>
          <w:rFonts w:cs="Arial"/>
          <w:sz w:val="20"/>
        </w:rPr>
        <w:t xml:space="preserve"> 89 (Making technical amendments) and s</w:t>
      </w:r>
      <w:r w:rsidR="00227156">
        <w:rPr>
          <w:rFonts w:cs="Arial"/>
          <w:sz w:val="20"/>
        </w:rPr>
        <w:t>ection</w:t>
      </w:r>
      <w:r>
        <w:rPr>
          <w:rFonts w:cs="Arial"/>
          <w:sz w:val="20"/>
        </w:rPr>
        <w:t xml:space="preserve"> 96 (Effect of approval of estate development plan)</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846C18">
      <w:pPr>
        <w:pStyle w:val="BodyText"/>
        <w:numPr>
          <w:ilvl w:val="0"/>
          <w:numId w:val="20"/>
        </w:numPr>
        <w:spacing w:before="60" w:after="60"/>
        <w:ind w:hanging="720"/>
        <w:rPr>
          <w:rFonts w:cs="Arial"/>
          <w:b/>
          <w:bCs/>
        </w:rPr>
      </w:pPr>
      <w:r w:rsidRPr="002B3938">
        <w:rPr>
          <w:rFonts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952EC8">
        <w:rPr>
          <w:rFonts w:ascii="Times New Roman" w:hAnsi="Times New Roman"/>
          <w:b w:val="0"/>
          <w:i/>
          <w:sz w:val="24"/>
          <w:szCs w:val="24"/>
        </w:rPr>
        <w:t>Denman Prospect</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F475E4">
        <w:rPr>
          <w:rFonts w:ascii="Times New Roman" w:hAnsi="Times New Roman"/>
          <w:b w:val="0"/>
          <w:i/>
          <w:sz w:val="24"/>
          <w:szCs w:val="24"/>
        </w:rPr>
        <w:t>8</w:t>
      </w:r>
      <w:r w:rsidR="004A3260">
        <w:rPr>
          <w:rFonts w:ascii="Times New Roman" w:hAnsi="Times New Roman"/>
          <w:b w:val="0"/>
          <w:i/>
          <w:sz w:val="24"/>
          <w:szCs w:val="24"/>
        </w:rPr>
        <w:t xml:space="preserve"> (No </w:t>
      </w:r>
      <w:r w:rsidR="00F475E4">
        <w:rPr>
          <w:rFonts w:ascii="Times New Roman" w:hAnsi="Times New Roman"/>
          <w:b w:val="0"/>
          <w:i/>
          <w:sz w:val="24"/>
          <w:szCs w:val="24"/>
        </w:rPr>
        <w:t>1</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0F4806">
      <w:pPr>
        <w:pStyle w:val="BodyText"/>
        <w:spacing w:before="300" w:after="0"/>
        <w:rPr>
          <w:rFonts w:cs="Arial"/>
          <w:b/>
          <w:bCs/>
        </w:rPr>
      </w:pPr>
      <w:r>
        <w:rPr>
          <w:rFonts w:cs="Arial"/>
          <w:b/>
          <w:bCs/>
        </w:rPr>
        <w:t>2</w:t>
      </w:r>
      <w:r w:rsidR="003425C9">
        <w:rPr>
          <w:rFonts w:cs="Arial"/>
          <w:b/>
          <w:bCs/>
        </w:rPr>
        <w:tab/>
      </w:r>
      <w:r w:rsidR="000F4806">
        <w:rPr>
          <w:rFonts w:cs="Arial"/>
          <w:b/>
          <w:bCs/>
        </w:rPr>
        <w:t>Commencement</w:t>
      </w:r>
    </w:p>
    <w:p w:rsidR="000F4806" w:rsidRPr="00D25316" w:rsidRDefault="000F4806" w:rsidP="000F4806">
      <w:pPr>
        <w:pStyle w:val="BodyText"/>
        <w:spacing w:before="140" w:after="0"/>
        <w:ind w:left="720"/>
        <w:rPr>
          <w:bCs/>
        </w:rPr>
      </w:pPr>
      <w:r>
        <w:rPr>
          <w:bCs/>
        </w:rPr>
        <w:t>This instrument commences on the day after its notification day.</w:t>
      </w:r>
    </w:p>
    <w:p w:rsidR="009C1E2F" w:rsidRPr="000F4806" w:rsidRDefault="000F4806" w:rsidP="000F4806">
      <w:pPr>
        <w:pStyle w:val="BodyText"/>
        <w:spacing w:before="300" w:after="0"/>
        <w:rPr>
          <w:rFonts w:cs="Arial"/>
          <w:b/>
          <w:bCs/>
        </w:rPr>
      </w:pPr>
      <w:r>
        <w:rPr>
          <w:rFonts w:cs="Arial"/>
          <w:b/>
          <w:bCs/>
        </w:rPr>
        <w:t>3</w:t>
      </w:r>
      <w:r>
        <w:rPr>
          <w:rFonts w:cs="Arial"/>
          <w:b/>
          <w:bCs/>
        </w:rPr>
        <w:tab/>
      </w:r>
      <w:r w:rsidR="009C1E2F" w:rsidRPr="000E79BC">
        <w:rPr>
          <w:rFonts w:cs="Arial"/>
          <w:b/>
          <w:bCs/>
        </w:rPr>
        <w:t xml:space="preserve">Technical </w:t>
      </w:r>
      <w:r w:rsidR="009C1E2F">
        <w:rPr>
          <w:rFonts w:cs="Arial"/>
          <w:b/>
          <w:bCs/>
        </w:rPr>
        <w:t>a</w:t>
      </w:r>
      <w:r w:rsidR="009C1E2F" w:rsidRPr="000E79BC">
        <w:rPr>
          <w:rFonts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Pr>
          <w:rFonts w:ascii="Times New Roman" w:hAnsi="Times New Roman"/>
          <w:b w:val="0"/>
          <w:sz w:val="24"/>
          <w:szCs w:val="24"/>
        </w:rPr>
        <w:t>under section 89</w:t>
      </w:r>
      <w:r w:rsidR="00196185">
        <w:rPr>
          <w:rFonts w:ascii="Times New Roman" w:hAnsi="Times New Roman"/>
          <w:b w:val="0"/>
          <w:sz w:val="24"/>
          <w:szCs w:val="24"/>
        </w:rPr>
        <w:t xml:space="preserve"> </w:t>
      </w:r>
      <w:r>
        <w:rPr>
          <w:rFonts w:ascii="Times New Roman" w:hAnsi="Times New Roman"/>
          <w:b w:val="0"/>
          <w:sz w:val="24"/>
          <w:szCs w:val="24"/>
        </w:rPr>
        <w:t>(1)</w:t>
      </w:r>
      <w:r w:rsidR="00196185">
        <w:rPr>
          <w:rFonts w:ascii="Times New Roman" w:hAnsi="Times New Roman"/>
          <w:b w:val="0"/>
          <w:sz w:val="24"/>
          <w:szCs w:val="24"/>
        </w:rPr>
        <w:t xml:space="preserve"> </w:t>
      </w:r>
      <w:r>
        <w:rPr>
          <w:rFonts w:ascii="Times New Roman" w:hAnsi="Times New Roman"/>
          <w:b w:val="0"/>
          <w:sz w:val="24"/>
          <w:szCs w:val="24"/>
        </w:rPr>
        <w:t xml:space="preserve">(a) of the </w:t>
      </w:r>
      <w:r w:rsidRPr="00DF7C32">
        <w:rPr>
          <w:rFonts w:ascii="Times New Roman" w:hAnsi="Times New Roman"/>
          <w:b w:val="0"/>
          <w:i/>
          <w:sz w:val="24"/>
          <w:szCs w:val="24"/>
        </w:rPr>
        <w:t>Planning and Development Act 2007</w:t>
      </w:r>
      <w:r>
        <w:rPr>
          <w:rFonts w:ascii="Times New Roman" w:hAnsi="Times New Roman"/>
          <w:b w:val="0"/>
          <w:i/>
          <w:sz w:val="24"/>
          <w:szCs w:val="24"/>
        </w:rPr>
        <w:t xml:space="preserve"> </w:t>
      </w:r>
      <w:r>
        <w:rPr>
          <w:rFonts w:ascii="Times New Roman" w:hAnsi="Times New Roman"/>
          <w:b w:val="0"/>
          <w:sz w:val="24"/>
          <w:szCs w:val="24"/>
        </w:rPr>
        <w:t xml:space="preserve">(the </w:t>
      </w:r>
      <w:r w:rsidRPr="00196185">
        <w:rPr>
          <w:rFonts w:ascii="Times New Roman" w:hAnsi="Times New Roman"/>
          <w:i/>
          <w:sz w:val="24"/>
          <w:szCs w:val="24"/>
        </w:rPr>
        <w:t>Act</w:t>
      </w:r>
      <w:r>
        <w:rPr>
          <w:rFonts w:ascii="Times New Roman" w:hAnsi="Times New Roman"/>
          <w:b w:val="0"/>
          <w:sz w:val="24"/>
          <w:szCs w:val="24"/>
        </w:rPr>
        <w:t xml:space="preserve">) </w:t>
      </w:r>
      <w:r w:rsidRPr="00DF7C32">
        <w:rPr>
          <w:rFonts w:ascii="Times New Roman" w:hAnsi="Times New Roman"/>
          <w:b w:val="0"/>
          <w:sz w:val="24"/>
          <w:szCs w:val="24"/>
        </w:rPr>
        <w:t xml:space="preserve">that the </w:t>
      </w:r>
      <w:r w:rsidR="00952EC8">
        <w:rPr>
          <w:rFonts w:ascii="Times New Roman" w:hAnsi="Times New Roman"/>
          <w:b w:val="0"/>
          <w:sz w:val="24"/>
          <w:szCs w:val="24"/>
        </w:rPr>
        <w:t>Denman Prospect</w:t>
      </w:r>
      <w:r w:rsidRPr="00DF7C32">
        <w:rPr>
          <w:rFonts w:ascii="Times New Roman" w:hAnsi="Times New Roman"/>
          <w:b w:val="0"/>
          <w:sz w:val="24"/>
          <w:szCs w:val="24"/>
        </w:rPr>
        <w:t xml:space="preserve"> plan variation is a technical amendment to the Territory Plan</w:t>
      </w:r>
      <w:r>
        <w:rPr>
          <w:rFonts w:ascii="Times New Roman" w:hAnsi="Times New Roman"/>
          <w:b w:val="0"/>
          <w:sz w:val="24"/>
          <w:szCs w:val="24"/>
        </w:rPr>
        <w:t>.</w:t>
      </w:r>
    </w:p>
    <w:p w:rsidR="009C1E2F" w:rsidRPr="00D25316" w:rsidRDefault="003425C9" w:rsidP="00196185">
      <w:pPr>
        <w:pStyle w:val="BodyText"/>
        <w:spacing w:before="300" w:after="0"/>
        <w:rPr>
          <w:rFonts w:cs="Arial"/>
          <w:b/>
          <w:bCs/>
        </w:rPr>
      </w:pPr>
      <w:r w:rsidRPr="00D25316">
        <w:rPr>
          <w:rFonts w:cs="Arial"/>
          <w:b/>
          <w:bCs/>
        </w:rPr>
        <w:t>4</w:t>
      </w:r>
      <w:r w:rsidRPr="00D25316">
        <w:rPr>
          <w:rFonts w:cs="Arial"/>
          <w:b/>
          <w:bCs/>
        </w:rPr>
        <w:tab/>
      </w:r>
      <w:r w:rsidR="009C1E2F" w:rsidRPr="00D25316">
        <w:rPr>
          <w:rFonts w:cs="Arial"/>
          <w:b/>
          <w:bCs/>
        </w:rPr>
        <w:t xml:space="preserve">Meaning of </w:t>
      </w:r>
      <w:r w:rsidR="00CB0CE6">
        <w:rPr>
          <w:rFonts w:cs="Arial"/>
          <w:b/>
          <w:bCs/>
          <w:i/>
        </w:rPr>
        <w:t>Denman P</w:t>
      </w:r>
      <w:r w:rsidR="00952EC8">
        <w:rPr>
          <w:rFonts w:cs="Arial"/>
          <w:b/>
          <w:bCs/>
          <w:i/>
        </w:rPr>
        <w:t>rospect</w:t>
      </w:r>
      <w:r w:rsidR="009C1E2F" w:rsidRPr="00D25316">
        <w:rPr>
          <w:rFonts w:cs="Arial"/>
          <w:b/>
          <w:bCs/>
          <w:i/>
        </w:rPr>
        <w:t xml:space="preserve"> plan variation</w:t>
      </w:r>
    </w:p>
    <w:p w:rsidR="009C1E2F" w:rsidRDefault="009C1E2F" w:rsidP="00196185">
      <w:pPr>
        <w:pStyle w:val="BodyText"/>
        <w:spacing w:before="140" w:after="0"/>
        <w:ind w:left="1287" w:hanging="567"/>
        <w:rPr>
          <w:bCs/>
        </w:rPr>
      </w:pPr>
      <w:r w:rsidRPr="00D25316">
        <w:rPr>
          <w:bCs/>
        </w:rPr>
        <w:t>For this instrument:</w:t>
      </w:r>
    </w:p>
    <w:p w:rsidR="009C1E2F" w:rsidRPr="003B53B5" w:rsidRDefault="00952EC8" w:rsidP="00196185">
      <w:pPr>
        <w:pStyle w:val="BodyText"/>
        <w:spacing w:before="140" w:after="0"/>
        <w:ind w:left="720"/>
        <w:rPr>
          <w:bCs/>
        </w:rPr>
      </w:pPr>
      <w:r>
        <w:rPr>
          <w:b/>
          <w:bCs/>
          <w:i/>
        </w:rPr>
        <w:t>Denman Prospect</w:t>
      </w:r>
      <w:r w:rsidR="009C1E2F">
        <w:rPr>
          <w:b/>
          <w:bCs/>
          <w:i/>
        </w:rPr>
        <w:t xml:space="preserve"> </w:t>
      </w:r>
      <w:r w:rsidR="009C1E2F" w:rsidRPr="00F24A9D">
        <w:rPr>
          <w:b/>
          <w:bCs/>
          <w:i/>
        </w:rPr>
        <w:t>plan variation</w:t>
      </w:r>
      <w:r w:rsidR="00227156">
        <w:rPr>
          <w:bCs/>
        </w:rPr>
        <w:t xml:space="preserve"> means the t</w:t>
      </w:r>
      <w:r w:rsidR="00196185">
        <w:rPr>
          <w:bCs/>
        </w:rPr>
        <w:t xml:space="preserve">echnical </w:t>
      </w:r>
      <w:r w:rsidR="00227156">
        <w:rPr>
          <w:bCs/>
        </w:rPr>
        <w:t>a</w:t>
      </w:r>
      <w:r w:rsidR="009C1E2F">
        <w:rPr>
          <w:bCs/>
        </w:rPr>
        <w:t xml:space="preserve">mendment to the </w:t>
      </w:r>
      <w:r w:rsidR="004A3260">
        <w:rPr>
          <w:bCs/>
        </w:rPr>
        <w:t xml:space="preserve">Territory </w:t>
      </w:r>
      <w:r w:rsidR="00196185">
        <w:rPr>
          <w:bCs/>
        </w:rPr>
        <w:t xml:space="preserve">Plan, </w:t>
      </w:r>
      <w:r w:rsidR="00227156">
        <w:rPr>
          <w:bCs/>
        </w:rPr>
        <w:t>v</w:t>
      </w:r>
      <w:r w:rsidR="004A3260">
        <w:rPr>
          <w:bCs/>
        </w:rPr>
        <w:t xml:space="preserve">ariation </w:t>
      </w:r>
      <w:r>
        <w:rPr>
          <w:bCs/>
        </w:rPr>
        <w:t>201</w:t>
      </w:r>
      <w:r w:rsidR="00F475E4">
        <w:rPr>
          <w:bCs/>
        </w:rPr>
        <w:t>8-01</w:t>
      </w:r>
      <w:r w:rsidR="00196185">
        <w:rPr>
          <w:bCs/>
        </w:rPr>
        <w:t>,</w:t>
      </w:r>
      <w:r w:rsidR="009C1E2F">
        <w:rPr>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952EC8">
        <w:rPr>
          <w:rFonts w:ascii="Times New Roman" w:hAnsi="Times New Roman"/>
          <w:sz w:val="20"/>
          <w:szCs w:val="20"/>
        </w:rPr>
        <w:t>Denman Prospect</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952EC8" w:rsidP="00196185">
      <w:pPr>
        <w:spacing w:before="720"/>
        <w:rPr>
          <w:rFonts w:ascii="Times New Roman" w:hAnsi="Times New Roman"/>
        </w:rPr>
      </w:pPr>
      <w:r>
        <w:rPr>
          <w:rFonts w:ascii="Times New Roman" w:hAnsi="Times New Roman"/>
        </w:rPr>
        <w:t>Fleur Flanery</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F505CA" w:rsidP="009C1E2F">
      <w:r>
        <w:rPr>
          <w:rFonts w:ascii="Times New Roman" w:hAnsi="Times New Roman"/>
        </w:rPr>
        <w:t xml:space="preserve">22 </w:t>
      </w:r>
      <w:r w:rsidR="00F475E4">
        <w:rPr>
          <w:rFonts w:ascii="Times New Roman" w:hAnsi="Times New Roman"/>
        </w:rPr>
        <w:t xml:space="preserve">February </w:t>
      </w:r>
      <w:r w:rsidR="009C1E2F" w:rsidRPr="0086439D">
        <w:rPr>
          <w:rFonts w:ascii="Times New Roman" w:hAnsi="Times New Roman"/>
        </w:rPr>
        <w:t>201</w:t>
      </w:r>
      <w:r w:rsidR="00F475E4">
        <w:rPr>
          <w:rFonts w:ascii="Times New Roman" w:hAnsi="Times New Roman"/>
        </w:rPr>
        <w:t>8</w:t>
      </w:r>
    </w:p>
    <w:p w:rsidR="003425C9" w:rsidRDefault="003425C9">
      <w:pPr>
        <w:rPr>
          <w:rFonts w:cs="Arial"/>
          <w:sz w:val="32"/>
        </w:rPr>
      </w:pPr>
      <w:r>
        <w:br w:type="page"/>
      </w:r>
    </w:p>
    <w:p w:rsidR="009C1E2F" w:rsidRDefault="009C1E2F" w:rsidP="00262415">
      <w:pPr>
        <w:pStyle w:val="TAtitlepageplanninganddevelopmentact"/>
      </w:pPr>
    </w:p>
    <w:p w:rsidR="009C1E2F" w:rsidRDefault="009C1E2F">
      <w:pPr>
        <w:rPr>
          <w:rFonts w:cs="Arial"/>
          <w:sz w:val="32"/>
        </w:rPr>
      </w:pPr>
    </w:p>
    <w:p w:rsidR="00262415" w:rsidRPr="00C31C20" w:rsidRDefault="00262415" w:rsidP="00262415">
      <w:pPr>
        <w:pStyle w:val="TAtitlepageplanninganddevelopmentact"/>
      </w:pPr>
    </w:p>
    <w:p w:rsidR="00262415" w:rsidRDefault="007F1C07" w:rsidP="00266930">
      <w:pPr>
        <w:pStyle w:val="TAtitlepageplanninganddevelopmentact"/>
        <w:ind w:left="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56.75pt;height:58.5pt;visibility:visible">
            <v:imagedata r:id="rId9" o:title=""/>
          </v:shape>
        </w:pict>
      </w:r>
    </w:p>
    <w:p w:rsidR="00266930" w:rsidRDefault="00266930"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52EC8">
        <w:t>201</w:t>
      </w:r>
      <w:r w:rsidR="00F475E4">
        <w:t>8</w:t>
      </w:r>
      <w:r w:rsidR="00952EC8">
        <w:t>-</w:t>
      </w:r>
      <w:r w:rsidR="00F475E4">
        <w:t>01</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r w:rsidR="009E5547">
        <w:t xml:space="preserve"> and </w:t>
      </w:r>
      <w:r w:rsidR="00AD5BD7">
        <w:t xml:space="preserve">amendments </w:t>
      </w:r>
      <w:r w:rsidR="00952EC8">
        <w:t>to the Denman Prospect</w:t>
      </w:r>
      <w:r w:rsidR="009E5547">
        <w:t xml:space="preserve"> Precinct Map and Code</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F475E4" w:rsidP="00262415">
      <w:pPr>
        <w:pStyle w:val="TATitlepagemonthandyear"/>
      </w:pPr>
      <w:r>
        <w:t>February</w:t>
      </w:r>
      <w:r w:rsidR="00976B2B">
        <w:t xml:space="preserve"> </w:t>
      </w:r>
      <w:r w:rsidR="003C5B5A">
        <w:t>201</w:t>
      </w:r>
      <w:r>
        <w:t>8</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99012A" w:rsidRPr="00B959CB" w:rsidRDefault="00567EAA">
      <w:pPr>
        <w:pStyle w:val="TOC1"/>
        <w:tabs>
          <w:tab w:val="left" w:pos="660"/>
          <w:tab w:val="right" w:leader="dot" w:pos="9060"/>
        </w:tabs>
        <w:rPr>
          <w:rFonts w:ascii="Calibri" w:hAnsi="Calibri"/>
          <w:caps w:val="0"/>
          <w:sz w:val="22"/>
          <w:szCs w:val="22"/>
        </w:rPr>
      </w:pPr>
      <w:r w:rsidRPr="004C2C3E">
        <w:fldChar w:fldCharType="begin"/>
      </w:r>
      <w:r w:rsidRPr="004C2C3E">
        <w:instrText xml:space="preserve"> TOC \h \z \t "TA Appendix heading,3,TA section heading,1,TA section heading 2,2,TA section heading 3,3" </w:instrText>
      </w:r>
      <w:r w:rsidRPr="004C2C3E">
        <w:fldChar w:fldCharType="separate"/>
      </w:r>
      <w:hyperlink w:anchor="_Toc506560133" w:history="1">
        <w:r w:rsidR="0099012A" w:rsidRPr="00404F44">
          <w:rPr>
            <w:rStyle w:val="Hyperlink"/>
          </w:rPr>
          <w:t>1.</w:t>
        </w:r>
        <w:r w:rsidR="0099012A" w:rsidRPr="00B959CB">
          <w:rPr>
            <w:rFonts w:ascii="Calibri" w:hAnsi="Calibri"/>
            <w:caps w:val="0"/>
            <w:sz w:val="22"/>
            <w:szCs w:val="22"/>
          </w:rPr>
          <w:tab/>
        </w:r>
        <w:r w:rsidR="0099012A" w:rsidRPr="00404F44">
          <w:rPr>
            <w:rStyle w:val="Hyperlink"/>
          </w:rPr>
          <w:t>INTRODUCTION</w:t>
        </w:r>
        <w:r w:rsidR="0099012A">
          <w:rPr>
            <w:webHidden/>
          </w:rPr>
          <w:tab/>
        </w:r>
        <w:r w:rsidR="0099012A">
          <w:rPr>
            <w:webHidden/>
          </w:rPr>
          <w:fldChar w:fldCharType="begin"/>
        </w:r>
        <w:r w:rsidR="0099012A">
          <w:rPr>
            <w:webHidden/>
          </w:rPr>
          <w:instrText xml:space="preserve"> PAGEREF _Toc506560133 \h </w:instrText>
        </w:r>
        <w:r w:rsidR="0099012A">
          <w:rPr>
            <w:webHidden/>
          </w:rPr>
        </w:r>
        <w:r w:rsidR="0099012A">
          <w:rPr>
            <w:webHidden/>
          </w:rPr>
          <w:fldChar w:fldCharType="separate"/>
        </w:r>
        <w:r w:rsidR="00220A5B">
          <w:rPr>
            <w:webHidden/>
          </w:rPr>
          <w:t>3</w:t>
        </w:r>
        <w:r w:rsidR="0099012A">
          <w:rPr>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34" w:history="1">
        <w:r w:rsidR="0099012A" w:rsidRPr="00404F44">
          <w:rPr>
            <w:rStyle w:val="Hyperlink"/>
            <w:noProof/>
          </w:rPr>
          <w:t>1.1</w:t>
        </w:r>
        <w:r w:rsidR="0099012A" w:rsidRPr="00B959CB">
          <w:rPr>
            <w:rFonts w:ascii="Calibri" w:hAnsi="Calibri"/>
            <w:noProof/>
            <w:sz w:val="22"/>
            <w:szCs w:val="22"/>
          </w:rPr>
          <w:tab/>
        </w:r>
        <w:r w:rsidR="0099012A" w:rsidRPr="00404F44">
          <w:rPr>
            <w:rStyle w:val="Hyperlink"/>
            <w:noProof/>
          </w:rPr>
          <w:t>Purpose</w:t>
        </w:r>
        <w:r w:rsidR="0099012A">
          <w:rPr>
            <w:noProof/>
            <w:webHidden/>
          </w:rPr>
          <w:tab/>
        </w:r>
        <w:r w:rsidR="0099012A">
          <w:rPr>
            <w:noProof/>
            <w:webHidden/>
          </w:rPr>
          <w:fldChar w:fldCharType="begin"/>
        </w:r>
        <w:r w:rsidR="0099012A">
          <w:rPr>
            <w:noProof/>
            <w:webHidden/>
          </w:rPr>
          <w:instrText xml:space="preserve"> PAGEREF _Toc506560134 \h </w:instrText>
        </w:r>
        <w:r w:rsidR="0099012A">
          <w:rPr>
            <w:noProof/>
            <w:webHidden/>
          </w:rPr>
        </w:r>
        <w:r w:rsidR="0099012A">
          <w:rPr>
            <w:noProof/>
            <w:webHidden/>
          </w:rPr>
          <w:fldChar w:fldCharType="separate"/>
        </w:r>
        <w:r w:rsidR="00220A5B">
          <w:rPr>
            <w:noProof/>
            <w:webHidden/>
          </w:rPr>
          <w:t>3</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35" w:history="1">
        <w:r w:rsidR="0099012A" w:rsidRPr="00404F44">
          <w:rPr>
            <w:rStyle w:val="Hyperlink"/>
            <w:noProof/>
          </w:rPr>
          <w:t>1.2</w:t>
        </w:r>
        <w:r w:rsidR="0099012A" w:rsidRPr="00B959CB">
          <w:rPr>
            <w:rFonts w:ascii="Calibri" w:hAnsi="Calibri"/>
            <w:noProof/>
            <w:sz w:val="22"/>
            <w:szCs w:val="22"/>
          </w:rPr>
          <w:tab/>
        </w:r>
        <w:r w:rsidR="0099012A" w:rsidRPr="00404F44">
          <w:rPr>
            <w:rStyle w:val="Hyperlink"/>
            <w:noProof/>
          </w:rPr>
          <w:t>Public consultation</w:t>
        </w:r>
        <w:r w:rsidR="0099012A">
          <w:rPr>
            <w:noProof/>
            <w:webHidden/>
          </w:rPr>
          <w:tab/>
        </w:r>
        <w:r w:rsidR="0099012A">
          <w:rPr>
            <w:noProof/>
            <w:webHidden/>
          </w:rPr>
          <w:fldChar w:fldCharType="begin"/>
        </w:r>
        <w:r w:rsidR="0099012A">
          <w:rPr>
            <w:noProof/>
            <w:webHidden/>
          </w:rPr>
          <w:instrText xml:space="preserve"> PAGEREF _Toc506560135 \h </w:instrText>
        </w:r>
        <w:r w:rsidR="0099012A">
          <w:rPr>
            <w:noProof/>
            <w:webHidden/>
          </w:rPr>
        </w:r>
        <w:r w:rsidR="0099012A">
          <w:rPr>
            <w:noProof/>
            <w:webHidden/>
          </w:rPr>
          <w:fldChar w:fldCharType="separate"/>
        </w:r>
        <w:r w:rsidR="00220A5B">
          <w:rPr>
            <w:noProof/>
            <w:webHidden/>
          </w:rPr>
          <w:t>3</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36" w:history="1">
        <w:r w:rsidR="0099012A" w:rsidRPr="00404F44">
          <w:rPr>
            <w:rStyle w:val="Hyperlink"/>
            <w:noProof/>
          </w:rPr>
          <w:t>1.3</w:t>
        </w:r>
        <w:r w:rsidR="0099012A" w:rsidRPr="00B959CB">
          <w:rPr>
            <w:rFonts w:ascii="Calibri" w:hAnsi="Calibri"/>
            <w:noProof/>
            <w:sz w:val="22"/>
            <w:szCs w:val="22"/>
          </w:rPr>
          <w:tab/>
        </w:r>
        <w:r w:rsidR="0099012A" w:rsidRPr="00404F44">
          <w:rPr>
            <w:rStyle w:val="Hyperlink"/>
            <w:noProof/>
          </w:rPr>
          <w:t>National Capital Authority</w:t>
        </w:r>
        <w:r w:rsidR="0099012A">
          <w:rPr>
            <w:noProof/>
            <w:webHidden/>
          </w:rPr>
          <w:tab/>
        </w:r>
        <w:r w:rsidR="0099012A">
          <w:rPr>
            <w:noProof/>
            <w:webHidden/>
          </w:rPr>
          <w:fldChar w:fldCharType="begin"/>
        </w:r>
        <w:r w:rsidR="0099012A">
          <w:rPr>
            <w:noProof/>
            <w:webHidden/>
          </w:rPr>
          <w:instrText xml:space="preserve"> PAGEREF _Toc506560136 \h </w:instrText>
        </w:r>
        <w:r w:rsidR="0099012A">
          <w:rPr>
            <w:noProof/>
            <w:webHidden/>
          </w:rPr>
        </w:r>
        <w:r w:rsidR="0099012A">
          <w:rPr>
            <w:noProof/>
            <w:webHidden/>
          </w:rPr>
          <w:fldChar w:fldCharType="separate"/>
        </w:r>
        <w:r w:rsidR="00220A5B">
          <w:rPr>
            <w:noProof/>
            <w:webHidden/>
          </w:rPr>
          <w:t>3</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37" w:history="1">
        <w:r w:rsidR="0099012A" w:rsidRPr="00404F44">
          <w:rPr>
            <w:rStyle w:val="Hyperlink"/>
            <w:noProof/>
          </w:rPr>
          <w:t>1.4</w:t>
        </w:r>
        <w:r w:rsidR="0099012A" w:rsidRPr="00B959CB">
          <w:rPr>
            <w:rFonts w:ascii="Calibri" w:hAnsi="Calibri"/>
            <w:noProof/>
            <w:sz w:val="22"/>
            <w:szCs w:val="22"/>
          </w:rPr>
          <w:tab/>
        </w:r>
        <w:r w:rsidR="0099012A" w:rsidRPr="00404F44">
          <w:rPr>
            <w:rStyle w:val="Hyperlink"/>
            <w:noProof/>
          </w:rPr>
          <w:t>Process</w:t>
        </w:r>
        <w:r w:rsidR="0099012A">
          <w:rPr>
            <w:noProof/>
            <w:webHidden/>
          </w:rPr>
          <w:tab/>
        </w:r>
        <w:r w:rsidR="0099012A">
          <w:rPr>
            <w:noProof/>
            <w:webHidden/>
          </w:rPr>
          <w:fldChar w:fldCharType="begin"/>
        </w:r>
        <w:r w:rsidR="0099012A">
          <w:rPr>
            <w:noProof/>
            <w:webHidden/>
          </w:rPr>
          <w:instrText xml:space="preserve"> PAGEREF _Toc506560137 \h </w:instrText>
        </w:r>
        <w:r w:rsidR="0099012A">
          <w:rPr>
            <w:noProof/>
            <w:webHidden/>
          </w:rPr>
        </w:r>
        <w:r w:rsidR="0099012A">
          <w:rPr>
            <w:noProof/>
            <w:webHidden/>
          </w:rPr>
          <w:fldChar w:fldCharType="separate"/>
        </w:r>
        <w:r w:rsidR="00220A5B">
          <w:rPr>
            <w:noProof/>
            <w:webHidden/>
          </w:rPr>
          <w:t>3</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38" w:history="1">
        <w:r w:rsidR="0099012A" w:rsidRPr="00404F44">
          <w:rPr>
            <w:rStyle w:val="Hyperlink"/>
            <w:noProof/>
          </w:rPr>
          <w:t>1.5</w:t>
        </w:r>
        <w:r w:rsidR="0099012A" w:rsidRPr="00B959CB">
          <w:rPr>
            <w:rFonts w:ascii="Calibri" w:hAnsi="Calibri"/>
            <w:noProof/>
            <w:sz w:val="22"/>
            <w:szCs w:val="22"/>
          </w:rPr>
          <w:tab/>
        </w:r>
        <w:r w:rsidR="0099012A" w:rsidRPr="00404F44">
          <w:rPr>
            <w:rStyle w:val="Hyperlink"/>
            <w:noProof/>
          </w:rPr>
          <w:t>Types of technical amendments under the Act</w:t>
        </w:r>
        <w:r w:rsidR="0099012A">
          <w:rPr>
            <w:noProof/>
            <w:webHidden/>
          </w:rPr>
          <w:tab/>
        </w:r>
        <w:r w:rsidR="0099012A">
          <w:rPr>
            <w:noProof/>
            <w:webHidden/>
          </w:rPr>
          <w:fldChar w:fldCharType="begin"/>
        </w:r>
        <w:r w:rsidR="0099012A">
          <w:rPr>
            <w:noProof/>
            <w:webHidden/>
          </w:rPr>
          <w:instrText xml:space="preserve"> PAGEREF _Toc506560138 \h </w:instrText>
        </w:r>
        <w:r w:rsidR="0099012A">
          <w:rPr>
            <w:noProof/>
            <w:webHidden/>
          </w:rPr>
        </w:r>
        <w:r w:rsidR="0099012A">
          <w:rPr>
            <w:noProof/>
            <w:webHidden/>
          </w:rPr>
          <w:fldChar w:fldCharType="separate"/>
        </w:r>
        <w:r w:rsidR="00220A5B">
          <w:rPr>
            <w:noProof/>
            <w:webHidden/>
          </w:rPr>
          <w:t>4</w:t>
        </w:r>
        <w:r w:rsidR="0099012A">
          <w:rPr>
            <w:noProof/>
            <w:webHidden/>
          </w:rPr>
          <w:fldChar w:fldCharType="end"/>
        </w:r>
      </w:hyperlink>
    </w:p>
    <w:p w:rsidR="0099012A" w:rsidRPr="00B959CB" w:rsidRDefault="006F32C3">
      <w:pPr>
        <w:pStyle w:val="TOC1"/>
        <w:tabs>
          <w:tab w:val="left" w:pos="660"/>
          <w:tab w:val="right" w:leader="dot" w:pos="9060"/>
        </w:tabs>
        <w:rPr>
          <w:rFonts w:ascii="Calibri" w:hAnsi="Calibri"/>
          <w:caps w:val="0"/>
          <w:sz w:val="22"/>
          <w:szCs w:val="22"/>
        </w:rPr>
      </w:pPr>
      <w:hyperlink w:anchor="_Toc506560139" w:history="1">
        <w:r w:rsidR="0099012A" w:rsidRPr="00404F44">
          <w:rPr>
            <w:rStyle w:val="Hyperlink"/>
          </w:rPr>
          <w:t>2.</w:t>
        </w:r>
        <w:r w:rsidR="0099012A" w:rsidRPr="00B959CB">
          <w:rPr>
            <w:rFonts w:ascii="Calibri" w:hAnsi="Calibri"/>
            <w:caps w:val="0"/>
            <w:sz w:val="22"/>
            <w:szCs w:val="22"/>
          </w:rPr>
          <w:tab/>
        </w:r>
        <w:r w:rsidR="0099012A" w:rsidRPr="00404F44">
          <w:rPr>
            <w:rStyle w:val="Hyperlink"/>
          </w:rPr>
          <w:t>EXPLANATION</w:t>
        </w:r>
        <w:r w:rsidR="0099012A">
          <w:rPr>
            <w:webHidden/>
          </w:rPr>
          <w:tab/>
        </w:r>
        <w:r w:rsidR="0099012A">
          <w:rPr>
            <w:webHidden/>
          </w:rPr>
          <w:fldChar w:fldCharType="begin"/>
        </w:r>
        <w:r w:rsidR="0099012A">
          <w:rPr>
            <w:webHidden/>
          </w:rPr>
          <w:instrText xml:space="preserve"> PAGEREF _Toc506560139 \h </w:instrText>
        </w:r>
        <w:r w:rsidR="0099012A">
          <w:rPr>
            <w:webHidden/>
          </w:rPr>
        </w:r>
        <w:r w:rsidR="0099012A">
          <w:rPr>
            <w:webHidden/>
          </w:rPr>
          <w:fldChar w:fldCharType="separate"/>
        </w:r>
        <w:r w:rsidR="00220A5B">
          <w:rPr>
            <w:webHidden/>
          </w:rPr>
          <w:t>5</w:t>
        </w:r>
        <w:r w:rsidR="0099012A">
          <w:rPr>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40" w:history="1">
        <w:r w:rsidR="0099012A" w:rsidRPr="00404F44">
          <w:rPr>
            <w:rStyle w:val="Hyperlink"/>
            <w:noProof/>
          </w:rPr>
          <w:t>2.1</w:t>
        </w:r>
        <w:r w:rsidR="0099012A" w:rsidRPr="00B959CB">
          <w:rPr>
            <w:rFonts w:ascii="Calibri" w:hAnsi="Calibri"/>
            <w:noProof/>
            <w:sz w:val="22"/>
            <w:szCs w:val="22"/>
          </w:rPr>
          <w:tab/>
        </w:r>
        <w:r w:rsidR="0099012A" w:rsidRPr="00404F44">
          <w:rPr>
            <w:rStyle w:val="Hyperlink"/>
            <w:noProof/>
          </w:rPr>
          <w:t>Territory Plan Map</w:t>
        </w:r>
        <w:r w:rsidR="0099012A">
          <w:rPr>
            <w:noProof/>
            <w:webHidden/>
          </w:rPr>
          <w:tab/>
        </w:r>
        <w:r w:rsidR="0099012A">
          <w:rPr>
            <w:noProof/>
            <w:webHidden/>
          </w:rPr>
          <w:fldChar w:fldCharType="begin"/>
        </w:r>
        <w:r w:rsidR="0099012A">
          <w:rPr>
            <w:noProof/>
            <w:webHidden/>
          </w:rPr>
          <w:instrText xml:space="preserve"> PAGEREF _Toc506560140 \h </w:instrText>
        </w:r>
        <w:r w:rsidR="0099012A">
          <w:rPr>
            <w:noProof/>
            <w:webHidden/>
          </w:rPr>
        </w:r>
        <w:r w:rsidR="0099012A">
          <w:rPr>
            <w:noProof/>
            <w:webHidden/>
          </w:rPr>
          <w:fldChar w:fldCharType="separate"/>
        </w:r>
        <w:r w:rsidR="00220A5B">
          <w:rPr>
            <w:noProof/>
            <w:webHidden/>
          </w:rPr>
          <w:t>5</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41" w:history="1">
        <w:r w:rsidR="0099012A" w:rsidRPr="00404F44">
          <w:rPr>
            <w:rStyle w:val="Hyperlink"/>
            <w:noProof/>
          </w:rPr>
          <w:t>2.2</w:t>
        </w:r>
        <w:r w:rsidR="0099012A" w:rsidRPr="00B959CB">
          <w:rPr>
            <w:rFonts w:ascii="Calibri" w:hAnsi="Calibri"/>
            <w:noProof/>
            <w:sz w:val="22"/>
            <w:szCs w:val="22"/>
          </w:rPr>
          <w:tab/>
        </w:r>
        <w:r w:rsidR="0099012A" w:rsidRPr="00404F44">
          <w:rPr>
            <w:rStyle w:val="Hyperlink"/>
            <w:noProof/>
          </w:rPr>
          <w:t>Denman Prospect Precinct Map and Code</w:t>
        </w:r>
        <w:r w:rsidR="0099012A">
          <w:rPr>
            <w:noProof/>
            <w:webHidden/>
          </w:rPr>
          <w:tab/>
        </w:r>
        <w:r w:rsidR="0099012A">
          <w:rPr>
            <w:noProof/>
            <w:webHidden/>
          </w:rPr>
          <w:fldChar w:fldCharType="begin"/>
        </w:r>
        <w:r w:rsidR="0099012A">
          <w:rPr>
            <w:noProof/>
            <w:webHidden/>
          </w:rPr>
          <w:instrText xml:space="preserve"> PAGEREF _Toc506560141 \h </w:instrText>
        </w:r>
        <w:r w:rsidR="0099012A">
          <w:rPr>
            <w:noProof/>
            <w:webHidden/>
          </w:rPr>
        </w:r>
        <w:r w:rsidR="0099012A">
          <w:rPr>
            <w:noProof/>
            <w:webHidden/>
          </w:rPr>
          <w:fldChar w:fldCharType="separate"/>
        </w:r>
        <w:r w:rsidR="00220A5B">
          <w:rPr>
            <w:noProof/>
            <w:webHidden/>
          </w:rPr>
          <w:t>7</w:t>
        </w:r>
        <w:r w:rsidR="0099012A">
          <w:rPr>
            <w:noProof/>
            <w:webHidden/>
          </w:rPr>
          <w:fldChar w:fldCharType="end"/>
        </w:r>
      </w:hyperlink>
    </w:p>
    <w:p w:rsidR="0099012A" w:rsidRPr="00B959CB" w:rsidRDefault="006F32C3">
      <w:pPr>
        <w:pStyle w:val="TOC1"/>
        <w:tabs>
          <w:tab w:val="left" w:pos="660"/>
          <w:tab w:val="right" w:leader="dot" w:pos="9060"/>
        </w:tabs>
        <w:rPr>
          <w:rFonts w:ascii="Calibri" w:hAnsi="Calibri"/>
          <w:caps w:val="0"/>
          <w:sz w:val="22"/>
          <w:szCs w:val="22"/>
        </w:rPr>
      </w:pPr>
      <w:hyperlink w:anchor="_Toc506560143" w:history="1">
        <w:r w:rsidR="0099012A" w:rsidRPr="00404F44">
          <w:rPr>
            <w:rStyle w:val="Hyperlink"/>
          </w:rPr>
          <w:t>3.</w:t>
        </w:r>
        <w:r w:rsidR="0099012A" w:rsidRPr="00B959CB">
          <w:rPr>
            <w:rFonts w:ascii="Calibri" w:hAnsi="Calibri"/>
            <w:caps w:val="0"/>
            <w:sz w:val="22"/>
            <w:szCs w:val="22"/>
          </w:rPr>
          <w:tab/>
        </w:r>
        <w:r w:rsidR="0099012A" w:rsidRPr="00404F44">
          <w:rPr>
            <w:rStyle w:val="Hyperlink"/>
          </w:rPr>
          <w:t>TECHNICAL AMENDMENT</w:t>
        </w:r>
        <w:r w:rsidR="0099012A">
          <w:rPr>
            <w:webHidden/>
          </w:rPr>
          <w:tab/>
        </w:r>
        <w:r w:rsidR="0099012A">
          <w:rPr>
            <w:webHidden/>
          </w:rPr>
          <w:fldChar w:fldCharType="begin"/>
        </w:r>
        <w:r w:rsidR="0099012A">
          <w:rPr>
            <w:webHidden/>
          </w:rPr>
          <w:instrText xml:space="preserve"> PAGEREF _Toc506560143 \h </w:instrText>
        </w:r>
        <w:r w:rsidR="0099012A">
          <w:rPr>
            <w:webHidden/>
          </w:rPr>
        </w:r>
        <w:r w:rsidR="0099012A">
          <w:rPr>
            <w:webHidden/>
          </w:rPr>
          <w:fldChar w:fldCharType="separate"/>
        </w:r>
        <w:r w:rsidR="00220A5B">
          <w:rPr>
            <w:webHidden/>
          </w:rPr>
          <w:t>9</w:t>
        </w:r>
        <w:r w:rsidR="0099012A">
          <w:rPr>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44" w:history="1">
        <w:r w:rsidR="0099012A" w:rsidRPr="00404F44">
          <w:rPr>
            <w:rStyle w:val="Hyperlink"/>
            <w:noProof/>
          </w:rPr>
          <w:t>3.1</w:t>
        </w:r>
        <w:r w:rsidR="0099012A" w:rsidRPr="00B959CB">
          <w:rPr>
            <w:rFonts w:ascii="Calibri" w:hAnsi="Calibri"/>
            <w:noProof/>
            <w:sz w:val="22"/>
            <w:szCs w:val="22"/>
          </w:rPr>
          <w:tab/>
        </w:r>
        <w:r w:rsidR="0099012A" w:rsidRPr="00404F44">
          <w:rPr>
            <w:rStyle w:val="Hyperlink"/>
            <w:noProof/>
          </w:rPr>
          <w:t>Territory Plan Map</w:t>
        </w:r>
        <w:r w:rsidR="0099012A">
          <w:rPr>
            <w:noProof/>
            <w:webHidden/>
          </w:rPr>
          <w:tab/>
        </w:r>
        <w:r w:rsidR="0099012A">
          <w:rPr>
            <w:noProof/>
            <w:webHidden/>
          </w:rPr>
          <w:fldChar w:fldCharType="begin"/>
        </w:r>
        <w:r w:rsidR="0099012A">
          <w:rPr>
            <w:noProof/>
            <w:webHidden/>
          </w:rPr>
          <w:instrText xml:space="preserve"> PAGEREF _Toc506560144 \h </w:instrText>
        </w:r>
        <w:r w:rsidR="0099012A">
          <w:rPr>
            <w:noProof/>
            <w:webHidden/>
          </w:rPr>
        </w:r>
        <w:r w:rsidR="0099012A">
          <w:rPr>
            <w:noProof/>
            <w:webHidden/>
          </w:rPr>
          <w:fldChar w:fldCharType="separate"/>
        </w:r>
        <w:r w:rsidR="00220A5B">
          <w:rPr>
            <w:noProof/>
            <w:webHidden/>
          </w:rPr>
          <w:t>9</w:t>
        </w:r>
        <w:r w:rsidR="0099012A">
          <w:rPr>
            <w:noProof/>
            <w:webHidden/>
          </w:rPr>
          <w:fldChar w:fldCharType="end"/>
        </w:r>
      </w:hyperlink>
    </w:p>
    <w:p w:rsidR="0099012A" w:rsidRPr="00B959CB" w:rsidRDefault="006F32C3">
      <w:pPr>
        <w:pStyle w:val="TOC2"/>
        <w:tabs>
          <w:tab w:val="left" w:pos="660"/>
          <w:tab w:val="right" w:leader="dot" w:pos="9060"/>
        </w:tabs>
        <w:rPr>
          <w:rFonts w:ascii="Calibri" w:hAnsi="Calibri"/>
          <w:noProof/>
          <w:sz w:val="22"/>
          <w:szCs w:val="22"/>
        </w:rPr>
      </w:pPr>
      <w:hyperlink w:anchor="_Toc506560145" w:history="1">
        <w:r w:rsidR="0099012A" w:rsidRPr="00404F44">
          <w:rPr>
            <w:rStyle w:val="Hyperlink"/>
            <w:noProof/>
          </w:rPr>
          <w:t>3.2</w:t>
        </w:r>
        <w:r w:rsidR="0099012A" w:rsidRPr="00B959CB">
          <w:rPr>
            <w:rFonts w:ascii="Calibri" w:hAnsi="Calibri"/>
            <w:noProof/>
            <w:sz w:val="22"/>
            <w:szCs w:val="22"/>
          </w:rPr>
          <w:tab/>
        </w:r>
        <w:r w:rsidR="0099012A" w:rsidRPr="00404F44">
          <w:rPr>
            <w:rStyle w:val="Hyperlink"/>
            <w:noProof/>
          </w:rPr>
          <w:t>Denman Prospect Precinct Map and Code</w:t>
        </w:r>
        <w:r w:rsidR="0099012A">
          <w:rPr>
            <w:noProof/>
            <w:webHidden/>
          </w:rPr>
          <w:tab/>
        </w:r>
        <w:r w:rsidR="0099012A">
          <w:rPr>
            <w:noProof/>
            <w:webHidden/>
          </w:rPr>
          <w:fldChar w:fldCharType="begin"/>
        </w:r>
        <w:r w:rsidR="0099012A">
          <w:rPr>
            <w:noProof/>
            <w:webHidden/>
          </w:rPr>
          <w:instrText xml:space="preserve"> PAGEREF _Toc506560145 \h </w:instrText>
        </w:r>
        <w:r w:rsidR="0099012A">
          <w:rPr>
            <w:noProof/>
            <w:webHidden/>
          </w:rPr>
        </w:r>
        <w:r w:rsidR="0099012A">
          <w:rPr>
            <w:noProof/>
            <w:webHidden/>
          </w:rPr>
          <w:fldChar w:fldCharType="separate"/>
        </w:r>
        <w:r w:rsidR="00220A5B">
          <w:rPr>
            <w:noProof/>
            <w:webHidden/>
          </w:rPr>
          <w:t>10</w:t>
        </w:r>
        <w:r w:rsidR="0099012A">
          <w:rPr>
            <w:noProof/>
            <w:webHidden/>
          </w:rPr>
          <w:fldChar w:fldCharType="end"/>
        </w:r>
      </w:hyperlink>
    </w:p>
    <w:p w:rsidR="00262415" w:rsidRPr="004C2C3E" w:rsidRDefault="00567EAA"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506560133"/>
      <w:r w:rsidRPr="00BE441E">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506560134"/>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C5B5A" w:rsidP="005B669D">
      <w:pPr>
        <w:pStyle w:val="TAbodytext"/>
        <w:spacing w:before="240" w:after="60"/>
        <w:rPr>
          <w:rFonts w:cs="Arial"/>
          <w:i/>
        </w:rPr>
      </w:pPr>
      <w:r w:rsidRPr="000F4806">
        <w:rPr>
          <w:rFonts w:cs="Arial"/>
          <w:i/>
        </w:rPr>
        <w:t>Territory Plan Map</w:t>
      </w:r>
    </w:p>
    <w:p w:rsidR="00CB10DB" w:rsidRPr="00753159" w:rsidRDefault="003C5B5A" w:rsidP="00753159">
      <w:pPr>
        <w:pStyle w:val="TAbodytext"/>
        <w:numPr>
          <w:ilvl w:val="0"/>
          <w:numId w:val="40"/>
        </w:numPr>
        <w:spacing w:after="60"/>
        <w:rPr>
          <w:rFonts w:cs="Arial"/>
        </w:rPr>
      </w:pPr>
      <w:r w:rsidRPr="000F4806">
        <w:rPr>
          <w:rFonts w:cs="Arial"/>
        </w:rPr>
        <w:t>The Territory Plan map is varied to remove the Future Urban Overlay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5424E3" w:rsidRPr="00753159">
        <w:rPr>
          <w:rFonts w:cs="Arial"/>
        </w:rPr>
        <w:t>Denman Prospect</w:t>
      </w:r>
      <w:r w:rsidR="0013162A">
        <w:rPr>
          <w:rFonts w:cs="Arial"/>
        </w:rPr>
        <w:t>, as identified in Part 2 of this document.</w:t>
      </w:r>
    </w:p>
    <w:p w:rsidR="00D958C3" w:rsidRPr="000F4806" w:rsidRDefault="00952EC8" w:rsidP="005B669D">
      <w:pPr>
        <w:pStyle w:val="TAbodytext"/>
        <w:spacing w:before="240" w:after="60"/>
        <w:rPr>
          <w:rFonts w:cs="Arial"/>
          <w:i/>
        </w:rPr>
      </w:pPr>
      <w:r w:rsidRPr="000F4806">
        <w:rPr>
          <w:rFonts w:cs="Arial"/>
          <w:i/>
        </w:rPr>
        <w:t xml:space="preserve">Denman </w:t>
      </w:r>
      <w:r w:rsidR="0013162A">
        <w:rPr>
          <w:rFonts w:cs="Arial"/>
          <w:i/>
        </w:rPr>
        <w:t>P</w:t>
      </w:r>
      <w:r w:rsidRPr="000F4806">
        <w:rPr>
          <w:rFonts w:cs="Arial"/>
          <w:i/>
        </w:rPr>
        <w:t>rospect</w:t>
      </w:r>
      <w:r w:rsidR="00A238FB" w:rsidRPr="000F4806">
        <w:rPr>
          <w:rFonts w:cs="Arial"/>
          <w:i/>
        </w:rPr>
        <w:t xml:space="preserve"> Precinct Map and Code</w:t>
      </w:r>
    </w:p>
    <w:p w:rsidR="00FA2EEA" w:rsidRPr="000F4806" w:rsidRDefault="005F4FCA" w:rsidP="00753159">
      <w:pPr>
        <w:pStyle w:val="TAbodytext"/>
        <w:numPr>
          <w:ilvl w:val="0"/>
          <w:numId w:val="40"/>
        </w:numPr>
        <w:rPr>
          <w:rFonts w:cs="Arial"/>
        </w:rPr>
      </w:pPr>
      <w:r w:rsidRPr="000F4806">
        <w:rPr>
          <w:rFonts w:cs="Arial"/>
        </w:rPr>
        <w:t xml:space="preserve">The </w:t>
      </w:r>
      <w:r w:rsidR="00FE0CDB" w:rsidRPr="000F4806">
        <w:rPr>
          <w:rFonts w:cs="Arial"/>
        </w:rPr>
        <w:t>Denman P</w:t>
      </w:r>
      <w:r w:rsidR="00952EC8" w:rsidRPr="000F4806">
        <w:rPr>
          <w:rFonts w:cs="Arial"/>
        </w:rPr>
        <w:t>rospect</w:t>
      </w:r>
      <w:r w:rsidRPr="000F4806">
        <w:rPr>
          <w:rFonts w:cs="Arial"/>
        </w:rPr>
        <w:t xml:space="preserve"> Precinct Map</w:t>
      </w:r>
      <w:r w:rsidR="009E5547" w:rsidRPr="000F4806">
        <w:rPr>
          <w:rFonts w:cs="Arial"/>
        </w:rPr>
        <w:t xml:space="preserve"> and Code is </w:t>
      </w:r>
      <w:r w:rsidR="00952EC8" w:rsidRPr="000F4806">
        <w:rPr>
          <w:rFonts w:cs="Arial"/>
        </w:rPr>
        <w:t>amended</w:t>
      </w:r>
      <w:r w:rsidR="005424E3" w:rsidRPr="000F4806">
        <w:rPr>
          <w:rFonts w:cs="Arial"/>
        </w:rPr>
        <w:t xml:space="preserve"> to include </w:t>
      </w:r>
      <w:r w:rsidR="000F4806" w:rsidRPr="000F4806">
        <w:rPr>
          <w:rFonts w:cs="Arial"/>
        </w:rPr>
        <w:t>ongoing provisions</w:t>
      </w:r>
      <w:r w:rsidR="0013162A">
        <w:rPr>
          <w:rFonts w:cs="Arial"/>
        </w:rPr>
        <w:t xml:space="preserve">, as described in Part 2 of this document. </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506560135"/>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Planning and Development Act 2007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506560136"/>
      <w:r w:rsidRPr="006A3135">
        <w:t>National</w:t>
      </w:r>
      <w:r>
        <w:t xml:space="preserve"> Capital Authority</w:t>
      </w:r>
      <w:bookmarkEnd w:id="16"/>
      <w:bookmarkEnd w:id="17"/>
      <w:bookmarkEnd w:id="18"/>
      <w:bookmarkEnd w:id="19"/>
      <w:bookmarkEnd w:id="20"/>
      <w:bookmarkEnd w:id="21"/>
    </w:p>
    <w:p w:rsidR="001E6716" w:rsidRDefault="001E6716" w:rsidP="001E6716">
      <w:pPr>
        <w:pStyle w:val="TAbodytext"/>
      </w:pPr>
      <w:r>
        <w:t xml:space="preserve">The National Capital Authority </w:t>
      </w:r>
      <w:r w:rsidR="00E70C20">
        <w:t>does not need to be</w:t>
      </w:r>
      <w:r>
        <w:t xml:space="preserve"> advised of this technical amendment</w:t>
      </w:r>
      <w:r w:rsidR="0021456C">
        <w:t xml:space="preserve"> as per 1.2.</w:t>
      </w:r>
    </w:p>
    <w:p w:rsidR="001E6716" w:rsidRDefault="001E6716" w:rsidP="001E6716">
      <w:pPr>
        <w:pStyle w:val="TAsectionheading2"/>
      </w:pPr>
      <w:bookmarkStart w:id="22" w:name="_Toc327263735"/>
      <w:bookmarkStart w:id="23" w:name="_Toc364933263"/>
      <w:bookmarkStart w:id="24" w:name="_Toc390767273"/>
      <w:bookmarkStart w:id="25" w:name="_Toc421097003"/>
      <w:bookmarkStart w:id="26" w:name="_Toc426449497"/>
      <w:bookmarkStart w:id="27" w:name="_Toc506560137"/>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sidRPr="00190A42">
        <w:rPr>
          <w:rFonts w:cs="Arial"/>
          <w:i/>
        </w:rPr>
        <w:t>Planning and Development Act 2007</w:t>
      </w:r>
      <w:r>
        <w:rPr>
          <w:rFonts w:cs="Arial"/>
        </w:rPr>
        <w:t xml:space="preserve"> (the 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0D28B6" w:rsidRDefault="000D28B6" w:rsidP="00514C1A">
      <w:pPr>
        <w:pStyle w:val="TAbodytext"/>
        <w:rPr>
          <w:rFonts w:cs="Arial"/>
        </w:rPr>
      </w:pPr>
    </w:p>
    <w:p w:rsidR="00A33974" w:rsidRDefault="00A33974"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506560138"/>
      <w:r>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846C18">
      <w:pPr>
        <w:pStyle w:val="NoSpacing"/>
        <w:numPr>
          <w:ilvl w:val="0"/>
          <w:numId w:val="16"/>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A33974">
      <w:pPr>
        <w:pStyle w:val="NoSpacing"/>
        <w:numPr>
          <w:ilvl w:val="0"/>
          <w:numId w:val="10"/>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846C18">
      <w:pPr>
        <w:pStyle w:val="NoSpacing"/>
        <w:numPr>
          <w:ilvl w:val="0"/>
          <w:numId w:val="16"/>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846C18">
      <w:pPr>
        <w:pStyle w:val="TAbodytext"/>
        <w:numPr>
          <w:ilvl w:val="0"/>
          <w:numId w:val="17"/>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846C18">
      <w:pPr>
        <w:pStyle w:val="NoSpacing"/>
        <w:numPr>
          <w:ilvl w:val="0"/>
          <w:numId w:val="18"/>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846C18">
      <w:pPr>
        <w:pStyle w:val="NoSpacing"/>
        <w:numPr>
          <w:ilvl w:val="0"/>
          <w:numId w:val="18"/>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846C18">
      <w:pPr>
        <w:pStyle w:val="TAbodytext"/>
        <w:numPr>
          <w:ilvl w:val="0"/>
          <w:numId w:val="17"/>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952EC8">
        <w:rPr>
          <w:rFonts w:cs="Arial"/>
        </w:rPr>
        <w:t>201</w:t>
      </w:r>
      <w:r w:rsidR="00F475E4">
        <w:rPr>
          <w:rFonts w:cs="Arial"/>
        </w:rPr>
        <w:t>8</w:t>
      </w:r>
      <w:r w:rsidR="00952EC8">
        <w:rPr>
          <w:rFonts w:cs="Arial"/>
        </w:rPr>
        <w:t>-</w:t>
      </w:r>
      <w:r w:rsidR="00F475E4">
        <w:rPr>
          <w:rFonts w:cs="Arial"/>
        </w:rPr>
        <w:t>01</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506560139"/>
      <w:r w:rsidRPr="00BE441E">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pPr>
      <w:bookmarkStart w:id="32" w:name="_Toc506560140"/>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6F32C3" w:rsidP="00CB10DB">
      <w:pPr>
        <w:overflowPunct w:val="0"/>
        <w:autoSpaceDE w:val="0"/>
        <w:autoSpaceDN w:val="0"/>
        <w:spacing w:before="10"/>
        <w:rPr>
          <w:rFonts w:ascii="Times New Roman" w:hAnsi="Times New Roman"/>
          <w:sz w:val="5"/>
          <w:szCs w:val="5"/>
        </w:rPr>
      </w:pPr>
      <w:r>
        <w:rPr>
          <w:noProof/>
        </w:rPr>
        <w:pict>
          <v:shape id="_x0000_s1026" type="#_x0000_t75" style="position:absolute;margin-left:0;margin-top:0;width:468pt;height:509.85pt;z-index:251653120">
            <v:imagedata r:id="rId17" o:title=""/>
            <w10:wrap type="topAndBottom"/>
          </v:shape>
        </w:pict>
      </w:r>
    </w:p>
    <w:p w:rsidR="00F475E4" w:rsidRDefault="00F475E4" w:rsidP="00CB10DB">
      <w:pPr>
        <w:pStyle w:val="TAbody"/>
        <w:rPr>
          <w:bCs/>
          <w:i/>
          <w:lang w:val="en-AU"/>
        </w:rPr>
      </w:pPr>
    </w:p>
    <w:p w:rsidR="00F475E4" w:rsidRDefault="00F475E4" w:rsidP="00CB10DB">
      <w:pPr>
        <w:pStyle w:val="TAbody"/>
        <w:rPr>
          <w:bCs/>
          <w:i/>
          <w:lang w:val="en-AU"/>
        </w:rPr>
      </w:pPr>
    </w:p>
    <w:p w:rsidR="00CB10DB" w:rsidRDefault="00CB10DB" w:rsidP="00CB10DB">
      <w:pPr>
        <w:pStyle w:val="TAbody"/>
        <w:rPr>
          <w:bCs/>
          <w:i/>
          <w:lang w:val="en-AU"/>
        </w:rPr>
      </w:pPr>
      <w:r>
        <w:rPr>
          <w:bCs/>
          <w:i/>
          <w:lang w:val="en-AU"/>
        </w:rPr>
        <w:t xml:space="preserve">Proposed </w:t>
      </w:r>
      <w:r w:rsidR="009E63C3">
        <w:rPr>
          <w:bCs/>
          <w:i/>
          <w:lang w:val="en-AU"/>
        </w:rPr>
        <w:t>Territory Plan Map</w:t>
      </w:r>
    </w:p>
    <w:p w:rsidR="006F380E" w:rsidRDefault="006F380E" w:rsidP="00CB10DB">
      <w:pPr>
        <w:pStyle w:val="TAbody"/>
        <w:rPr>
          <w:bCs/>
          <w:i/>
          <w:lang w:val="en-AU"/>
        </w:rPr>
      </w:pPr>
    </w:p>
    <w:p w:rsidR="0021456C" w:rsidRDefault="006F32C3" w:rsidP="0021050F">
      <w:pPr>
        <w:pStyle w:val="TAbody"/>
      </w:pPr>
      <w:r>
        <w:rPr>
          <w:noProof/>
          <w:lang w:val="en-AU" w:eastAsia="en-AU"/>
        </w:rPr>
        <w:pict>
          <v:shape id="_x0000_s1027" type="#_x0000_t75" style="position:absolute;margin-left:0;margin-top:.95pt;width:467.85pt;height:509.75pt;z-index:251654144">
            <v:imagedata r:id="rId18" o:title=""/>
            <w10:wrap type="topAndBottom"/>
          </v:shape>
        </w:pict>
      </w: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21050F" w:rsidRDefault="0021050F" w:rsidP="0021050F">
      <w:pPr>
        <w:pStyle w:val="TAbody"/>
      </w:pPr>
    </w:p>
    <w:p w:rsidR="00C12699" w:rsidRDefault="006F32C3" w:rsidP="00C12699">
      <w:pPr>
        <w:pStyle w:val="TAsectionheading2"/>
        <w:spacing w:after="120"/>
      </w:pPr>
      <w:bookmarkStart w:id="33" w:name="_Toc506560141"/>
      <w:r>
        <w:rPr>
          <w:noProof/>
        </w:rPr>
        <w:pict>
          <v:shape id="_x0000_s1028" type="#_x0000_t75" style="position:absolute;left:0;text-align:left;margin-left:0;margin-top:163.3pt;width:402.45pt;height:540pt;z-index:251659264">
            <v:imagedata r:id="rId19" o:title=""/>
            <w10:wrap type="topAndBottom"/>
          </v:shape>
        </w:pict>
      </w:r>
      <w:r w:rsidR="00AD5BD7">
        <w:t>Denman P</w:t>
      </w:r>
      <w:r w:rsidR="00952EC8">
        <w:t>rospect</w:t>
      </w:r>
      <w:r w:rsidR="00AA6462">
        <w:t xml:space="preserve"> Precinct Map and Code</w:t>
      </w:r>
      <w:bookmarkEnd w:id="33"/>
    </w:p>
    <w:p w:rsidR="00AD5BD7" w:rsidRPr="00507055" w:rsidRDefault="00AD5BD7" w:rsidP="00AD5BD7">
      <w:pPr>
        <w:spacing w:before="240"/>
        <w:rPr>
          <w:b/>
        </w:rPr>
      </w:pPr>
      <w:r>
        <w:rPr>
          <w:b/>
        </w:rPr>
        <w:t>Variation to the Denman Prospect Precinct Map and Code</w:t>
      </w:r>
    </w:p>
    <w:p w:rsidR="00AD5BD7" w:rsidRDefault="00AD5BD7" w:rsidP="00AD5BD7"/>
    <w:p w:rsidR="00AD5BD7" w:rsidRDefault="005424E3" w:rsidP="00AD5BD7">
      <w:r>
        <w:t>The Denman Prospect P</w:t>
      </w:r>
      <w:r w:rsidR="00AD5BD7">
        <w:t xml:space="preserve">recinct </w:t>
      </w:r>
      <w:r>
        <w:t>Map and C</w:t>
      </w:r>
      <w:r w:rsidR="00AD5BD7">
        <w:t xml:space="preserve">ode is varied to incorporate rules and criteria and ongoing block specific provisions that are consistent with the approved estate development plan.  </w:t>
      </w:r>
    </w:p>
    <w:p w:rsidR="00AD5BD7" w:rsidRDefault="00AD5BD7" w:rsidP="00AD5BD7">
      <w:pPr>
        <w:rPr>
          <w:b/>
        </w:rPr>
      </w:pPr>
    </w:p>
    <w:p w:rsidR="00AD5BD7" w:rsidRPr="00AD5BD7" w:rsidRDefault="00AD5BD7" w:rsidP="00AD5BD7">
      <w:pPr>
        <w:pStyle w:val="TAsectionheading3"/>
        <w:rPr>
          <w:sz w:val="24"/>
          <w:szCs w:val="24"/>
        </w:rPr>
      </w:pPr>
      <w:bookmarkStart w:id="34" w:name="_Toc495312913"/>
      <w:bookmarkStart w:id="35" w:name="_Toc506560142"/>
      <w:r w:rsidRPr="00AD5BD7">
        <w:rPr>
          <w:sz w:val="24"/>
          <w:szCs w:val="24"/>
        </w:rPr>
        <w:t>Denman Prospect Precinct Map</w:t>
      </w:r>
      <w:bookmarkEnd w:id="34"/>
      <w:bookmarkEnd w:id="35"/>
    </w:p>
    <w:p w:rsidR="00AD5BD7" w:rsidRPr="00AD5BD7" w:rsidRDefault="00AD5BD7" w:rsidP="00406A64">
      <w:pPr>
        <w:rPr>
          <w:i/>
        </w:rPr>
      </w:pPr>
      <w:r w:rsidRPr="00AD5BD7">
        <w:rPr>
          <w:i/>
        </w:rPr>
        <w:t>Existing Denman Prospect Precinct Map</w:t>
      </w:r>
    </w:p>
    <w:p w:rsidR="00AD5BD7" w:rsidRPr="00AD5BD7" w:rsidRDefault="006F32C3" w:rsidP="00AD5BD7">
      <w:pPr>
        <w:rPr>
          <w:i/>
        </w:rPr>
      </w:pPr>
      <w:bookmarkStart w:id="36" w:name="_Toc254851539"/>
      <w:r>
        <w:rPr>
          <w:noProof/>
        </w:rPr>
        <w:pict>
          <v:shape id="_x0000_s1029" type="#_x0000_t75" style="position:absolute;margin-left:-.05pt;margin-top:26.2pt;width:408.6pt;height:541.45pt;z-index:251655168">
            <v:imagedata r:id="rId20" o:title="" cropbottom="4139f"/>
            <w10:wrap type="topAndBottom"/>
          </v:shape>
        </w:pict>
      </w:r>
      <w:r w:rsidR="003E53F4">
        <w:rPr>
          <w:i/>
        </w:rPr>
        <w:t>Proposed</w:t>
      </w:r>
      <w:r w:rsidR="00AD5BD7" w:rsidRPr="00AD5BD7">
        <w:rPr>
          <w:i/>
        </w:rPr>
        <w:t xml:space="preserve"> Denman Prospect Precinct Map</w:t>
      </w:r>
    </w:p>
    <w:p w:rsidR="00AD5BD7" w:rsidRDefault="00AD5BD7" w:rsidP="00BA042C"/>
    <w:p w:rsidR="0013162A" w:rsidRPr="00AD5BD7" w:rsidRDefault="0013162A" w:rsidP="0013162A">
      <w:pPr>
        <w:pStyle w:val="TAsectionheading3"/>
        <w:rPr>
          <w:sz w:val="24"/>
          <w:szCs w:val="24"/>
        </w:rPr>
      </w:pPr>
      <w:r w:rsidRPr="00AD5BD7">
        <w:rPr>
          <w:sz w:val="24"/>
          <w:szCs w:val="24"/>
        </w:rPr>
        <w:t xml:space="preserve">Denman Prospect Precinct </w:t>
      </w:r>
      <w:r>
        <w:rPr>
          <w:sz w:val="24"/>
          <w:szCs w:val="24"/>
        </w:rPr>
        <w:t>Code</w:t>
      </w:r>
    </w:p>
    <w:p w:rsidR="008B2DFB" w:rsidRPr="0013162A" w:rsidRDefault="0013162A" w:rsidP="008E4218">
      <w:r w:rsidRPr="0013162A">
        <w:t xml:space="preserve">The </w:t>
      </w:r>
      <w:r w:rsidR="00561A83">
        <w:t>provisions to be included are detailed in Part 3 of this document.</w:t>
      </w:r>
    </w:p>
    <w:p w:rsidR="008B2DFB" w:rsidRDefault="008B2DFB" w:rsidP="008E4218">
      <w:pPr>
        <w:rPr>
          <w:rFonts w:cs="Arial"/>
          <w:b/>
          <w:sz w:val="22"/>
          <w:szCs w:val="22"/>
        </w:rPr>
      </w:pPr>
    </w:p>
    <w:p w:rsidR="008B2DFB" w:rsidRDefault="008B2DFB" w:rsidP="008E4218">
      <w:pPr>
        <w:rPr>
          <w:rFonts w:cs="Arial"/>
          <w:b/>
          <w:sz w:val="22"/>
          <w:szCs w:val="22"/>
        </w:rPr>
      </w:pPr>
    </w:p>
    <w:p w:rsidR="00753159" w:rsidRDefault="00753159" w:rsidP="008E4218">
      <w:pPr>
        <w:rPr>
          <w:rFonts w:cs="Arial"/>
          <w:b/>
          <w:sz w:val="22"/>
          <w:szCs w:val="22"/>
        </w:rPr>
      </w:pPr>
    </w:p>
    <w:p w:rsidR="00262415" w:rsidRPr="00C127D9" w:rsidRDefault="00567EAA" w:rsidP="00262415">
      <w:pPr>
        <w:pStyle w:val="TAsectionheading"/>
      </w:pPr>
      <w:bookmarkStart w:id="37" w:name="_Toc506560143"/>
      <w:r w:rsidRPr="00C127D9">
        <w:t>TECHNICAL AMENDMENT</w:t>
      </w:r>
      <w:bookmarkEnd w:id="36"/>
      <w:bookmarkEnd w:id="37"/>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pPr>
      <w:bookmarkStart w:id="38" w:name="_Toc506560144"/>
      <w:r>
        <w:t>Territory Plan Map</w:t>
      </w:r>
      <w:bookmarkEnd w:id="38"/>
    </w:p>
    <w:p w:rsidR="00451E28" w:rsidRPr="00C127D9" w:rsidRDefault="00451E28" w:rsidP="00F8442E">
      <w:pPr>
        <w:pStyle w:val="TAeditorialitemgeneralheading"/>
      </w:pPr>
      <w:r>
        <w:t>Territory Plan Map</w:t>
      </w:r>
    </w:p>
    <w:p w:rsidR="00451E28" w:rsidRPr="00C127D9" w:rsidRDefault="00451E28" w:rsidP="00242B96"/>
    <w:p w:rsidR="00A65DFB" w:rsidRPr="00C127D9" w:rsidRDefault="006F32C3" w:rsidP="00451E28">
      <w:pPr>
        <w:rPr>
          <w:i/>
        </w:rPr>
      </w:pPr>
      <w:r>
        <w:rPr>
          <w:noProof/>
        </w:rPr>
        <w:pict>
          <v:shape id="_x0000_s1030" type="#_x0000_t75" style="position:absolute;margin-left:-1.25pt;margin-top:42.2pt;width:467.85pt;height:509.75pt;z-index:251656192">
            <v:imagedata r:id="rId18" o:title=""/>
            <w10:wrap type="topAndBottom"/>
          </v:shape>
        </w:pict>
      </w:r>
      <w:r w:rsidR="00A65DFB">
        <w:rPr>
          <w:i/>
        </w:rPr>
        <w:t>The Territory Plan</w:t>
      </w:r>
      <w:r w:rsidR="00F52928">
        <w:rPr>
          <w:i/>
        </w:rPr>
        <w:t xml:space="preserve"> map is varied as indicated</w:t>
      </w:r>
      <w:r w:rsidR="00A65DFB">
        <w:rPr>
          <w:i/>
        </w:rPr>
        <w:t xml:space="preserve"> below to identify the zone</w:t>
      </w:r>
      <w:r w:rsidR="00316A57">
        <w:rPr>
          <w:i/>
        </w:rPr>
        <w:t>s</w:t>
      </w:r>
      <w:r w:rsidR="008428D0">
        <w:rPr>
          <w:i/>
        </w:rPr>
        <w:t xml:space="preserve"> </w:t>
      </w:r>
      <w:r w:rsidR="00A65DFB">
        <w:rPr>
          <w:i/>
        </w:rPr>
        <w:t>that appl</w:t>
      </w:r>
      <w:r w:rsidR="00316A57">
        <w:rPr>
          <w:i/>
        </w:rPr>
        <w:t>y</w:t>
      </w:r>
      <w:r w:rsidR="00C226A1">
        <w:rPr>
          <w:i/>
        </w:rPr>
        <w:t xml:space="preserve"> </w:t>
      </w:r>
      <w:r w:rsidR="00A65DFB">
        <w:rPr>
          <w:i/>
        </w:rPr>
        <w:t>to the land ceasing to be in a future urban area.</w:t>
      </w:r>
    </w:p>
    <w:p w:rsidR="008E4218" w:rsidRDefault="008E4218">
      <w:pPr>
        <w:rPr>
          <w:noProof/>
        </w:rPr>
      </w:pPr>
    </w:p>
    <w:p w:rsidR="008E4218" w:rsidRDefault="008E4218">
      <w:pPr>
        <w:rPr>
          <w:noProof/>
        </w:rPr>
      </w:pPr>
    </w:p>
    <w:p w:rsidR="00BA1912" w:rsidRDefault="00BA1912">
      <w:pPr>
        <w:rPr>
          <w:noProof/>
        </w:rPr>
      </w:pPr>
    </w:p>
    <w:p w:rsidR="00DD3FC9" w:rsidRPr="00C127D9" w:rsidRDefault="00952EC8" w:rsidP="00DD3FC9">
      <w:pPr>
        <w:pStyle w:val="TAsectionheading2"/>
        <w:spacing w:after="120"/>
      </w:pPr>
      <w:bookmarkStart w:id="39" w:name="_Toc506560145"/>
      <w:r>
        <w:t>Denman Prospect</w:t>
      </w:r>
      <w:r w:rsidR="00DC4124">
        <w:t xml:space="preserve"> Precinct Map and Code</w:t>
      </w:r>
      <w:bookmarkEnd w:id="39"/>
    </w:p>
    <w:p w:rsidR="00DD3FC9" w:rsidRPr="00C127D9" w:rsidRDefault="00952EC8" w:rsidP="00F8442E">
      <w:pPr>
        <w:pStyle w:val="TAeditorialitemgeneralheading"/>
      </w:pPr>
      <w:r>
        <w:t>Denman Prospect</w:t>
      </w:r>
      <w:r w:rsidR="00DC4124">
        <w:t xml:space="preserve"> Precinct Map</w:t>
      </w:r>
    </w:p>
    <w:p w:rsidR="00DD3FC9" w:rsidRPr="00C127D9" w:rsidRDefault="00DD3FC9" w:rsidP="00DD3FC9"/>
    <w:p w:rsidR="00DA3C1B" w:rsidRDefault="00D10E54" w:rsidP="00DD3FC9">
      <w:r>
        <w:rPr>
          <w:i/>
        </w:rPr>
        <w:t>Substitute</w:t>
      </w:r>
    </w:p>
    <w:p w:rsidR="00DE50BD" w:rsidRDefault="006F32C3" w:rsidP="00DD3FC9">
      <w:r>
        <w:rPr>
          <w:noProof/>
        </w:rPr>
        <w:pict>
          <v:shape id="_x0000_s1031" type="#_x0000_t75" style="position:absolute;margin-left:15.75pt;margin-top:26.65pt;width:403.7pt;height:534.95pt;z-index:251657216">
            <v:imagedata r:id="rId20" o:title="" cropbottom="4139f"/>
            <w10:wrap type="topAndBottom"/>
          </v:shape>
        </w:pict>
      </w:r>
    </w:p>
    <w:p w:rsidR="00DE50BD" w:rsidRDefault="00DE50BD" w:rsidP="00DD3FC9"/>
    <w:p w:rsidR="006B3849" w:rsidRDefault="006B3849" w:rsidP="00DD3FC9"/>
    <w:p w:rsidR="006B3849" w:rsidRDefault="006B3849" w:rsidP="00DD3FC9"/>
    <w:p w:rsidR="006B3849" w:rsidRDefault="006B3849" w:rsidP="00DD3FC9"/>
    <w:p w:rsidR="006B3849" w:rsidRDefault="006B3849" w:rsidP="00DD3FC9"/>
    <w:p w:rsidR="00DE50BD" w:rsidRPr="00C127D9" w:rsidRDefault="00DE50BD" w:rsidP="00DE50BD">
      <w:pPr>
        <w:pStyle w:val="TAeditorialitemgeneralheading"/>
      </w:pPr>
      <w:r>
        <w:t xml:space="preserve">Denman Prospect Precinct </w:t>
      </w:r>
      <w:r w:rsidR="00D10E54">
        <w:t>Code</w:t>
      </w:r>
      <w:r w:rsidR="003C25E6">
        <w:t>, RC2</w:t>
      </w:r>
      <w:r w:rsidR="00316A57">
        <w:t xml:space="preserve"> – </w:t>
      </w:r>
      <w:r w:rsidR="003C25E6">
        <w:t>Residential Area, Element 2: Building and Site Controls</w:t>
      </w:r>
    </w:p>
    <w:p w:rsidR="00DE50BD" w:rsidRPr="00C127D9" w:rsidRDefault="00DE50BD" w:rsidP="00DE50BD"/>
    <w:p w:rsidR="003C25E6" w:rsidRDefault="003C25E6" w:rsidP="00DE50BD">
      <w:pPr>
        <w:rPr>
          <w:i/>
        </w:rPr>
      </w:pPr>
      <w:r>
        <w:rPr>
          <w:i/>
        </w:rPr>
        <w:t>Substitute</w:t>
      </w:r>
    </w:p>
    <w:p w:rsidR="003C25E6" w:rsidRDefault="003C25E6" w:rsidP="00DE50BD">
      <w:pPr>
        <w:rPr>
          <w:i/>
        </w:rPr>
      </w:pPr>
    </w:p>
    <w:p w:rsidR="003C25E6" w:rsidRDefault="003C25E6" w:rsidP="00DE50BD">
      <w:pPr>
        <w:rPr>
          <w:i/>
        </w:rPr>
      </w:pPr>
    </w:p>
    <w:p w:rsidR="003C25E6" w:rsidRDefault="003C25E6" w:rsidP="00DE50BD">
      <w:pPr>
        <w:rPr>
          <w:i/>
        </w:rPr>
      </w:pPr>
    </w:p>
    <w:p w:rsidR="00334B95" w:rsidRPr="002C0FED" w:rsidRDefault="00334B95" w:rsidP="00334B95">
      <w:pPr>
        <w:pStyle w:val="partsubheading"/>
      </w:pPr>
      <w:bookmarkStart w:id="40" w:name="_Toc321142092"/>
      <w:bookmarkStart w:id="41" w:name="_Toc413834036"/>
      <w:r w:rsidRPr="002C0FED">
        <w:t>RC</w:t>
      </w:r>
      <w:bookmarkEnd w:id="40"/>
      <w:r>
        <w:t>2</w:t>
      </w:r>
      <w:r w:rsidRPr="002C0FED">
        <w:t xml:space="preserve"> – </w:t>
      </w:r>
      <w:bookmarkEnd w:id="41"/>
      <w:r>
        <w:t>Residential Area</w:t>
      </w:r>
    </w:p>
    <w:p w:rsidR="00334B95" w:rsidRDefault="00334B95" w:rsidP="00334B95">
      <w:pPr>
        <w:pStyle w:val="bodyText0"/>
      </w:pPr>
      <w:r w:rsidRPr="002C0FED">
        <w:t>This part applies to blocks and parcels identified in area RC</w:t>
      </w:r>
      <w:r>
        <w:t>2</w:t>
      </w:r>
      <w:r w:rsidRPr="002C0FED">
        <w:t xml:space="preserve"> shown on the Denman Prospect Precinct Map. </w:t>
      </w:r>
    </w:p>
    <w:p w:rsidR="00334B95" w:rsidRPr="002C0FED" w:rsidRDefault="00334B95" w:rsidP="00334B95">
      <w:pPr>
        <w:pStyle w:val="elementHeading"/>
        <w:numPr>
          <w:ilvl w:val="0"/>
          <w:numId w:val="3"/>
        </w:numPr>
        <w:tabs>
          <w:tab w:val="clear" w:pos="1418"/>
          <w:tab w:val="clear" w:pos="2880"/>
          <w:tab w:val="num" w:pos="-11153"/>
          <w:tab w:val="left" w:pos="0"/>
        </w:tabs>
        <w:ind w:left="-14033"/>
      </w:pPr>
      <w:r w:rsidRPr="002C0FED">
        <w:t>Element 1:</w:t>
      </w:r>
      <w:r w:rsidRPr="002C0FED">
        <w:tab/>
      </w:r>
      <w:r>
        <w:t>Element 2</w:t>
      </w:r>
      <w:r w:rsidRPr="002C0FED">
        <w:t>:</w:t>
      </w:r>
      <w:r w:rsidRPr="002C0FED">
        <w:tab/>
      </w:r>
      <w:r>
        <w:t xml:space="preserve">Building and Site Controls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7A4B95" w:rsidRPr="002C0FED" w:rsidTr="00B959CB">
        <w:trPr>
          <w:tblHeader/>
        </w:trPr>
        <w:tc>
          <w:tcPr>
            <w:tcW w:w="2500" w:type="pct"/>
            <w:shd w:val="clear" w:color="auto" w:fill="CCCCCC"/>
          </w:tcPr>
          <w:p w:rsidR="007A4B95" w:rsidRPr="002C0FED" w:rsidRDefault="007A4B95" w:rsidP="00B959CB">
            <w:pPr>
              <w:pStyle w:val="codeHeading"/>
              <w:keepNext/>
            </w:pPr>
            <w:r w:rsidRPr="002C0FED">
              <w:t>Rules</w:t>
            </w:r>
          </w:p>
        </w:tc>
        <w:tc>
          <w:tcPr>
            <w:tcW w:w="2500" w:type="pct"/>
            <w:shd w:val="clear" w:color="auto" w:fill="CCCCCC"/>
          </w:tcPr>
          <w:p w:rsidR="007A4B95" w:rsidRPr="002C0FED" w:rsidRDefault="007A4B95" w:rsidP="00B959CB">
            <w:pPr>
              <w:pStyle w:val="codeHeading"/>
            </w:pPr>
            <w:r w:rsidRPr="002C0FED">
              <w:t>Criteria</w:t>
            </w:r>
          </w:p>
        </w:tc>
      </w:tr>
      <w:tr w:rsidR="007A4B95" w:rsidRPr="002C0FED" w:rsidTr="00B959CB">
        <w:trPr>
          <w:tblHeader/>
        </w:trPr>
        <w:tc>
          <w:tcPr>
            <w:tcW w:w="5000" w:type="pct"/>
            <w:gridSpan w:val="2"/>
            <w:shd w:val="clear" w:color="auto" w:fill="D9D9D9"/>
          </w:tcPr>
          <w:p w:rsidR="007A4B95" w:rsidRPr="002C0FED" w:rsidRDefault="007A4B95" w:rsidP="00B959CB">
            <w:pPr>
              <w:pStyle w:val="codeHeading"/>
              <w:tabs>
                <w:tab w:val="left" w:pos="1664"/>
              </w:tabs>
            </w:pPr>
            <w:r>
              <w:t xml:space="preserve">2.1 </w:t>
            </w:r>
            <w:r w:rsidRPr="002C0FED">
              <w:t xml:space="preserve"> </w:t>
            </w:r>
            <w:r>
              <w:t>Private open space</w:t>
            </w:r>
          </w:p>
        </w:tc>
      </w:tr>
      <w:tr w:rsidR="007A4B95" w:rsidRPr="002C0FED" w:rsidTr="00B959CB">
        <w:trPr>
          <w:trHeight w:val="1086"/>
        </w:trPr>
        <w:tc>
          <w:tcPr>
            <w:tcW w:w="2500" w:type="pct"/>
            <w:shd w:val="clear" w:color="auto" w:fill="FFFFFF"/>
            <w:tcMar>
              <w:top w:w="57" w:type="dxa"/>
            </w:tcMar>
          </w:tcPr>
          <w:p w:rsidR="007A4B95" w:rsidRPr="00941000" w:rsidRDefault="007A4B95" w:rsidP="00B959CB">
            <w:pPr>
              <w:pStyle w:val="codeRuleList"/>
              <w:numPr>
                <w:ilvl w:val="0"/>
                <w:numId w:val="0"/>
              </w:numPr>
              <w:spacing w:line="360" w:lineRule="auto"/>
            </w:pPr>
            <w:r>
              <w:t>R4</w:t>
            </w:r>
          </w:p>
          <w:p w:rsidR="007A4B95" w:rsidRDefault="007A4B95" w:rsidP="00B959CB">
            <w:pPr>
              <w:autoSpaceDE w:val="0"/>
              <w:autoSpaceDN w:val="0"/>
              <w:adjustRightInd w:val="0"/>
              <w:rPr>
                <w:rFonts w:cs="Arial"/>
                <w:sz w:val="20"/>
              </w:rPr>
            </w:pPr>
            <w:r w:rsidRPr="002C0FED">
              <w:rPr>
                <w:rFonts w:cs="Arial"/>
                <w:sz w:val="20"/>
              </w:rPr>
              <w:t xml:space="preserve">This rule applies to blocks or parcels in locations identified in Figure </w:t>
            </w:r>
            <w:r>
              <w:rPr>
                <w:rFonts w:cs="Arial"/>
                <w:sz w:val="20"/>
              </w:rPr>
              <w:t>3</w:t>
            </w:r>
            <w:r w:rsidRPr="002C0FED">
              <w:rPr>
                <w:rFonts w:cs="Arial"/>
                <w:sz w:val="20"/>
              </w:rPr>
              <w:t>.</w:t>
            </w:r>
          </w:p>
          <w:p w:rsidR="007A4B95" w:rsidRPr="002C0FED" w:rsidRDefault="007A4B95" w:rsidP="00B959CB">
            <w:pPr>
              <w:autoSpaceDE w:val="0"/>
              <w:autoSpaceDN w:val="0"/>
              <w:adjustRightInd w:val="0"/>
              <w:rPr>
                <w:rFonts w:cs="Arial"/>
                <w:sz w:val="20"/>
              </w:rPr>
            </w:pPr>
          </w:p>
          <w:p w:rsidR="007A4B95" w:rsidRPr="00941000" w:rsidRDefault="007A4B95" w:rsidP="00B959CB">
            <w:pPr>
              <w:autoSpaceDE w:val="0"/>
              <w:autoSpaceDN w:val="0"/>
              <w:adjustRightInd w:val="0"/>
              <w:rPr>
                <w:rFonts w:cs="Arial"/>
                <w:sz w:val="20"/>
              </w:rPr>
            </w:pPr>
            <w:r>
              <w:rPr>
                <w:rFonts w:cs="Arial"/>
                <w:sz w:val="20"/>
              </w:rPr>
              <w:t>The mandatory level of private open space cannot be lower than 1m below the front boundary level for a depth of 3m from the front boundary to the open space.</w:t>
            </w:r>
          </w:p>
          <w:p w:rsidR="007A4B95" w:rsidRPr="00941000" w:rsidRDefault="007A4B95" w:rsidP="00B959CB">
            <w:pPr>
              <w:autoSpaceDE w:val="0"/>
              <w:autoSpaceDN w:val="0"/>
              <w:adjustRightInd w:val="0"/>
              <w:rPr>
                <w:rFonts w:cs="Arial"/>
                <w:sz w:val="20"/>
              </w:rPr>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 xml:space="preserve">.2  </w:t>
            </w:r>
            <w:r>
              <w:t>Setbacks - garages</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R5</w:t>
            </w:r>
          </w:p>
          <w:p w:rsidR="007A4B95" w:rsidRPr="002C0FED" w:rsidRDefault="007A4B95" w:rsidP="00B959CB">
            <w:pPr>
              <w:autoSpaceDE w:val="0"/>
              <w:autoSpaceDN w:val="0"/>
              <w:adjustRightInd w:val="0"/>
              <w:rPr>
                <w:rFonts w:cs="Arial"/>
                <w:sz w:val="20"/>
              </w:rPr>
            </w:pPr>
            <w:r w:rsidRPr="002C0FED">
              <w:rPr>
                <w:rFonts w:cs="Arial"/>
                <w:sz w:val="20"/>
              </w:rPr>
              <w:t>This rule applies to blocks or parcels in locations identified in Figure</w:t>
            </w:r>
            <w:r>
              <w:rPr>
                <w:rFonts w:cs="Arial"/>
                <w:sz w:val="20"/>
              </w:rPr>
              <w:t>s</w:t>
            </w:r>
            <w:r w:rsidRPr="002C0FED">
              <w:rPr>
                <w:rFonts w:cs="Arial"/>
                <w:sz w:val="20"/>
              </w:rPr>
              <w:t xml:space="preserve"> </w:t>
            </w:r>
            <w:r>
              <w:rPr>
                <w:rFonts w:cs="Arial"/>
                <w:sz w:val="20"/>
              </w:rPr>
              <w:t>2 and 3</w:t>
            </w:r>
            <w:r w:rsidRPr="002C0FED">
              <w:rPr>
                <w:rFonts w:cs="Arial"/>
                <w:sz w:val="20"/>
              </w:rPr>
              <w:t>.</w:t>
            </w:r>
          </w:p>
          <w:p w:rsidR="007A4B95" w:rsidRDefault="007A4B95" w:rsidP="00B959CB">
            <w:pPr>
              <w:pStyle w:val="codeRuleList"/>
              <w:numPr>
                <w:ilvl w:val="0"/>
                <w:numId w:val="0"/>
              </w:numPr>
              <w:spacing w:line="240" w:lineRule="auto"/>
            </w:pPr>
          </w:p>
          <w:p w:rsidR="007A4B95" w:rsidRPr="002C0FED" w:rsidRDefault="007A4B95" w:rsidP="00B959CB">
            <w:pPr>
              <w:pStyle w:val="codeRuleList"/>
              <w:numPr>
                <w:ilvl w:val="0"/>
                <w:numId w:val="0"/>
              </w:numPr>
              <w:spacing w:line="240" w:lineRule="auto"/>
            </w:pPr>
            <w:r>
              <w:t>Minimum side boundary setback to garage is nominated.</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w:t>
            </w:r>
            <w:r>
              <w:t>3</w:t>
            </w:r>
            <w:r w:rsidRPr="002C0FED">
              <w:t xml:space="preserve">  </w:t>
            </w:r>
            <w:r>
              <w:t>Setbacks – upper and lower floors</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R6</w:t>
            </w:r>
          </w:p>
          <w:p w:rsidR="007A4B95" w:rsidRPr="002C0FED" w:rsidRDefault="007A4B95" w:rsidP="00B959CB">
            <w:pPr>
              <w:autoSpaceDE w:val="0"/>
              <w:autoSpaceDN w:val="0"/>
              <w:adjustRightInd w:val="0"/>
              <w:rPr>
                <w:rFonts w:cs="Arial"/>
                <w:sz w:val="20"/>
              </w:rPr>
            </w:pPr>
            <w:r w:rsidRPr="002C0FED">
              <w:rPr>
                <w:rFonts w:cs="Arial"/>
                <w:sz w:val="20"/>
              </w:rPr>
              <w:t xml:space="preserve">This rule applies to blocks or parcels in locations identified in Figure </w:t>
            </w:r>
            <w:r>
              <w:rPr>
                <w:rFonts w:cs="Arial"/>
                <w:sz w:val="20"/>
              </w:rPr>
              <w:t>3</w:t>
            </w:r>
            <w:r w:rsidRPr="002C0FED">
              <w:rPr>
                <w:rFonts w:cs="Arial"/>
                <w:sz w:val="20"/>
              </w:rPr>
              <w:t>.</w:t>
            </w:r>
          </w:p>
          <w:p w:rsidR="007A4B95" w:rsidRDefault="007A4B95" w:rsidP="00B959CB">
            <w:pPr>
              <w:pStyle w:val="codeRuleList"/>
              <w:numPr>
                <w:ilvl w:val="0"/>
                <w:numId w:val="0"/>
              </w:numPr>
              <w:spacing w:line="240" w:lineRule="auto"/>
            </w:pPr>
          </w:p>
          <w:p w:rsidR="007A4B95" w:rsidRDefault="007A4B95" w:rsidP="00B959CB">
            <w:pPr>
              <w:pStyle w:val="codeRuleList"/>
              <w:numPr>
                <w:ilvl w:val="0"/>
                <w:numId w:val="0"/>
              </w:numPr>
              <w:spacing w:line="240" w:lineRule="auto"/>
            </w:pPr>
            <w:r>
              <w:t>Maximum length of wall at zero setback is limited to length of the adjoining dwelling party wall.</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w:t>
            </w:r>
            <w:r>
              <w:t>4</w:t>
            </w:r>
            <w:r w:rsidRPr="002C0FED">
              <w:t xml:space="preserve">  </w:t>
            </w:r>
            <w:r>
              <w:t>Gates</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R7</w:t>
            </w:r>
          </w:p>
          <w:p w:rsidR="007A4B95" w:rsidRPr="002C0FED" w:rsidRDefault="007A4B95" w:rsidP="00B959CB">
            <w:pPr>
              <w:autoSpaceDE w:val="0"/>
              <w:autoSpaceDN w:val="0"/>
              <w:adjustRightInd w:val="0"/>
              <w:rPr>
                <w:rFonts w:cs="Arial"/>
                <w:sz w:val="20"/>
              </w:rPr>
            </w:pPr>
            <w:r w:rsidRPr="002C0FED">
              <w:rPr>
                <w:rFonts w:cs="Arial"/>
                <w:sz w:val="20"/>
              </w:rPr>
              <w:t>This rule applies to blocks or parcels in locations identified in Figure</w:t>
            </w:r>
            <w:r>
              <w:rPr>
                <w:rFonts w:cs="Arial"/>
                <w:sz w:val="20"/>
              </w:rPr>
              <w:t>s</w:t>
            </w:r>
            <w:r w:rsidRPr="002C0FED">
              <w:rPr>
                <w:rFonts w:cs="Arial"/>
                <w:sz w:val="20"/>
              </w:rPr>
              <w:t xml:space="preserve"> </w:t>
            </w:r>
            <w:r>
              <w:rPr>
                <w:rFonts w:cs="Arial"/>
                <w:sz w:val="20"/>
              </w:rPr>
              <w:t>2 and 3</w:t>
            </w:r>
            <w:r w:rsidRPr="002C0FED">
              <w:rPr>
                <w:rFonts w:cs="Arial"/>
                <w:sz w:val="20"/>
              </w:rPr>
              <w:t>.</w:t>
            </w:r>
          </w:p>
          <w:p w:rsidR="007A4B95" w:rsidRDefault="007A4B95" w:rsidP="00B959CB">
            <w:pPr>
              <w:pStyle w:val="codeRuleList"/>
              <w:numPr>
                <w:ilvl w:val="0"/>
                <w:numId w:val="0"/>
              </w:numPr>
              <w:spacing w:line="240" w:lineRule="auto"/>
            </w:pPr>
          </w:p>
          <w:p w:rsidR="007A4B95" w:rsidRDefault="007A4B95" w:rsidP="00B959CB">
            <w:pPr>
              <w:pStyle w:val="codeRuleList"/>
              <w:numPr>
                <w:ilvl w:val="0"/>
                <w:numId w:val="0"/>
              </w:numPr>
              <w:spacing w:line="240" w:lineRule="auto"/>
            </w:pPr>
            <w:r>
              <w:t>Front boundaries to open space must provide one gate access.</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blHeader/>
        </w:trPr>
        <w:tc>
          <w:tcPr>
            <w:tcW w:w="2500" w:type="pct"/>
            <w:shd w:val="clear" w:color="auto" w:fill="CCCCCC"/>
          </w:tcPr>
          <w:p w:rsidR="007A4B95" w:rsidRPr="002C0FED" w:rsidRDefault="007A4B95" w:rsidP="00B959CB">
            <w:pPr>
              <w:pStyle w:val="codeHeading"/>
              <w:keepNext/>
            </w:pPr>
            <w:r w:rsidRPr="002C0FED">
              <w:t>Rules</w:t>
            </w:r>
          </w:p>
        </w:tc>
        <w:tc>
          <w:tcPr>
            <w:tcW w:w="2500" w:type="pct"/>
            <w:shd w:val="clear" w:color="auto" w:fill="CCCCCC"/>
          </w:tcPr>
          <w:p w:rsidR="007A4B95" w:rsidRPr="002C0FED" w:rsidRDefault="007A4B95" w:rsidP="00B959CB">
            <w:pPr>
              <w:pStyle w:val="codeHeading"/>
            </w:pPr>
            <w:r w:rsidRPr="002C0FED">
              <w:t>Criteria</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w:t>
            </w:r>
            <w:r>
              <w:t>5</w:t>
            </w:r>
            <w:r w:rsidRPr="002C0FED">
              <w:t xml:space="preserve">  </w:t>
            </w:r>
            <w:r>
              <w:t>Parking</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R8</w:t>
            </w:r>
          </w:p>
          <w:p w:rsidR="007A4B95" w:rsidRPr="002C0FED" w:rsidRDefault="007A4B95" w:rsidP="00B959CB">
            <w:pPr>
              <w:autoSpaceDE w:val="0"/>
              <w:autoSpaceDN w:val="0"/>
              <w:adjustRightInd w:val="0"/>
              <w:rPr>
                <w:rFonts w:cs="Arial"/>
                <w:sz w:val="20"/>
              </w:rPr>
            </w:pPr>
            <w:r w:rsidRPr="002C0FED">
              <w:rPr>
                <w:rFonts w:cs="Arial"/>
                <w:sz w:val="20"/>
              </w:rPr>
              <w:t>This rule applies to blocks or parcels in locations identified in Figure</w:t>
            </w:r>
            <w:r>
              <w:rPr>
                <w:rFonts w:cs="Arial"/>
                <w:sz w:val="20"/>
              </w:rPr>
              <w:t>s</w:t>
            </w:r>
            <w:r w:rsidRPr="002C0FED">
              <w:rPr>
                <w:rFonts w:cs="Arial"/>
                <w:sz w:val="20"/>
              </w:rPr>
              <w:t xml:space="preserve"> </w:t>
            </w:r>
            <w:r>
              <w:rPr>
                <w:rFonts w:cs="Arial"/>
                <w:sz w:val="20"/>
              </w:rPr>
              <w:t>2 and 3</w:t>
            </w:r>
            <w:r w:rsidRPr="002C0FED">
              <w:rPr>
                <w:rFonts w:cs="Arial"/>
                <w:sz w:val="20"/>
              </w:rPr>
              <w:t>.</w:t>
            </w:r>
          </w:p>
          <w:p w:rsidR="007A4B95" w:rsidRDefault="007A4B95" w:rsidP="00B959CB">
            <w:pPr>
              <w:pStyle w:val="codeRuleList"/>
              <w:numPr>
                <w:ilvl w:val="0"/>
                <w:numId w:val="0"/>
              </w:numPr>
              <w:spacing w:line="240" w:lineRule="auto"/>
            </w:pPr>
          </w:p>
          <w:p w:rsidR="007A4B95" w:rsidRDefault="007A4B95" w:rsidP="00B959CB">
            <w:pPr>
              <w:pStyle w:val="codeRuleList"/>
              <w:numPr>
                <w:ilvl w:val="0"/>
                <w:numId w:val="0"/>
              </w:numPr>
              <w:spacing w:line="240" w:lineRule="auto"/>
            </w:pPr>
            <w:r>
              <w:t xml:space="preserve">All visitor parking requirements as determined by the Parking and Vehicle Access General Code are to be provided within the block. </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w:t>
            </w:r>
            <w:r>
              <w:t>6</w:t>
            </w:r>
            <w:r w:rsidRPr="002C0FED">
              <w:t xml:space="preserve">  </w:t>
            </w:r>
            <w:r>
              <w:t xml:space="preserve">Vehicular access </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R9</w:t>
            </w:r>
          </w:p>
          <w:p w:rsidR="007A4B95" w:rsidRPr="002C0FED" w:rsidRDefault="007A4B95" w:rsidP="00B959CB">
            <w:pPr>
              <w:autoSpaceDE w:val="0"/>
              <w:autoSpaceDN w:val="0"/>
              <w:adjustRightInd w:val="0"/>
              <w:rPr>
                <w:rFonts w:cs="Arial"/>
                <w:sz w:val="20"/>
              </w:rPr>
            </w:pPr>
            <w:r w:rsidRPr="002C0FED">
              <w:rPr>
                <w:rFonts w:cs="Arial"/>
                <w:sz w:val="20"/>
              </w:rPr>
              <w:t xml:space="preserve">This rule applies to blocks or parcels </w:t>
            </w:r>
            <w:r>
              <w:rPr>
                <w:rFonts w:cs="Arial"/>
                <w:sz w:val="20"/>
              </w:rPr>
              <w:t xml:space="preserve">identified in Figure 3.  </w:t>
            </w:r>
          </w:p>
          <w:p w:rsidR="007A4B95" w:rsidRDefault="007A4B95" w:rsidP="00B959CB">
            <w:pPr>
              <w:pStyle w:val="codeRuleList"/>
              <w:numPr>
                <w:ilvl w:val="0"/>
                <w:numId w:val="0"/>
              </w:numPr>
              <w:spacing w:line="240" w:lineRule="auto"/>
            </w:pPr>
          </w:p>
          <w:p w:rsidR="007A4B95" w:rsidRDefault="007A4B95" w:rsidP="00B959CB">
            <w:pPr>
              <w:pStyle w:val="codeRuleList"/>
              <w:numPr>
                <w:ilvl w:val="0"/>
                <w:numId w:val="0"/>
              </w:numPr>
              <w:spacing w:line="240" w:lineRule="auto"/>
            </w:pPr>
            <w:r>
              <w:t xml:space="preserve">No vehicle access is permitted.  </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r w:rsidR="007A4B95" w:rsidRPr="002C0FED" w:rsidTr="00B959CB">
        <w:trPr>
          <w:trHeight w:val="403"/>
        </w:trPr>
        <w:tc>
          <w:tcPr>
            <w:tcW w:w="5000" w:type="pct"/>
            <w:gridSpan w:val="2"/>
            <w:shd w:val="clear" w:color="auto" w:fill="D9D9D9"/>
          </w:tcPr>
          <w:p w:rsidR="007A4B95" w:rsidRPr="002C0FED" w:rsidRDefault="007A4B95" w:rsidP="00B959CB">
            <w:pPr>
              <w:pStyle w:val="codeHeading"/>
              <w:tabs>
                <w:tab w:val="left" w:pos="1664"/>
              </w:tabs>
            </w:pPr>
            <w:r>
              <w:t>2</w:t>
            </w:r>
            <w:r w:rsidRPr="002C0FED">
              <w:t>.</w:t>
            </w:r>
            <w:r>
              <w:t>7</w:t>
            </w:r>
            <w:r w:rsidRPr="002C0FED">
              <w:t xml:space="preserve">  </w:t>
            </w:r>
            <w:r>
              <w:t xml:space="preserve">Fencing </w:t>
            </w:r>
          </w:p>
        </w:tc>
      </w:tr>
      <w:tr w:rsidR="007A4B95" w:rsidRPr="002C0FED" w:rsidTr="00B959CB">
        <w:trPr>
          <w:trHeight w:val="1086"/>
        </w:trPr>
        <w:tc>
          <w:tcPr>
            <w:tcW w:w="2500" w:type="pct"/>
            <w:shd w:val="clear" w:color="auto" w:fill="FFFFFF"/>
            <w:tcMar>
              <w:top w:w="57" w:type="dxa"/>
            </w:tcMar>
          </w:tcPr>
          <w:p w:rsidR="007A4B95" w:rsidRPr="002C0FED" w:rsidRDefault="007A4B95" w:rsidP="00B959CB">
            <w:pPr>
              <w:pStyle w:val="codeRuleList"/>
              <w:numPr>
                <w:ilvl w:val="0"/>
                <w:numId w:val="0"/>
              </w:numPr>
              <w:spacing w:line="360" w:lineRule="auto"/>
            </w:pPr>
            <w:r>
              <w:t>R10</w:t>
            </w:r>
          </w:p>
          <w:p w:rsidR="007A4B95" w:rsidRPr="002C0FED" w:rsidRDefault="007A4B95" w:rsidP="00B959CB">
            <w:pPr>
              <w:autoSpaceDE w:val="0"/>
              <w:autoSpaceDN w:val="0"/>
              <w:adjustRightInd w:val="0"/>
              <w:rPr>
                <w:rFonts w:cs="Arial"/>
                <w:sz w:val="20"/>
              </w:rPr>
            </w:pPr>
            <w:r w:rsidRPr="002C0FED">
              <w:rPr>
                <w:rFonts w:cs="Arial"/>
                <w:sz w:val="20"/>
              </w:rPr>
              <w:t xml:space="preserve">This rule applies to blocks or parcels </w:t>
            </w:r>
            <w:r>
              <w:rPr>
                <w:rFonts w:cs="Arial"/>
                <w:sz w:val="20"/>
              </w:rPr>
              <w:t xml:space="preserve">fronting open space. </w:t>
            </w:r>
          </w:p>
          <w:p w:rsidR="007A4B95" w:rsidRDefault="007A4B95" w:rsidP="00B959CB">
            <w:pPr>
              <w:pStyle w:val="codeRuleList"/>
              <w:numPr>
                <w:ilvl w:val="0"/>
                <w:numId w:val="0"/>
              </w:numPr>
              <w:spacing w:line="240" w:lineRule="auto"/>
            </w:pPr>
          </w:p>
          <w:p w:rsidR="007A4B95" w:rsidRDefault="007A4B95" w:rsidP="00B959CB">
            <w:pPr>
              <w:pStyle w:val="codeRuleList"/>
              <w:numPr>
                <w:ilvl w:val="0"/>
                <w:numId w:val="0"/>
              </w:numPr>
              <w:spacing w:line="240" w:lineRule="auto"/>
            </w:pPr>
            <w:r>
              <w:t xml:space="preserve">Transparent type fencing with a maximum height of 1.2m to be provided. </w:t>
            </w:r>
          </w:p>
          <w:p w:rsidR="007A4B95" w:rsidRPr="002C0FED" w:rsidRDefault="007A4B95" w:rsidP="00B959CB">
            <w:pPr>
              <w:pStyle w:val="codeRuleList"/>
              <w:numPr>
                <w:ilvl w:val="0"/>
                <w:numId w:val="0"/>
              </w:numPr>
              <w:spacing w:line="240" w:lineRule="auto"/>
            </w:pPr>
          </w:p>
        </w:tc>
        <w:tc>
          <w:tcPr>
            <w:tcW w:w="2500" w:type="pct"/>
            <w:shd w:val="clear" w:color="auto" w:fill="FFFFFF"/>
          </w:tcPr>
          <w:p w:rsidR="007A4B95" w:rsidRPr="002C0FED" w:rsidRDefault="007A4B95" w:rsidP="00B959CB">
            <w:pPr>
              <w:pStyle w:val="CritList"/>
              <w:numPr>
                <w:ilvl w:val="0"/>
                <w:numId w:val="0"/>
              </w:numPr>
              <w:spacing w:line="240" w:lineRule="auto"/>
            </w:pPr>
          </w:p>
          <w:p w:rsidR="007A4B95" w:rsidRPr="002C0FED" w:rsidRDefault="007A4B95" w:rsidP="00B959CB">
            <w:pPr>
              <w:pStyle w:val="CritList"/>
              <w:numPr>
                <w:ilvl w:val="0"/>
                <w:numId w:val="0"/>
              </w:numPr>
              <w:spacing w:line="240" w:lineRule="auto"/>
            </w:pPr>
            <w:r w:rsidRPr="002C0FED">
              <w:t>This is a mandatory requirement. There is no applicable criterion.</w:t>
            </w:r>
          </w:p>
        </w:tc>
      </w:tr>
    </w:tbl>
    <w:p w:rsidR="00334B95" w:rsidRDefault="00334B95" w:rsidP="00EB1748"/>
    <w:p w:rsidR="00334B95" w:rsidRDefault="00334B95" w:rsidP="00EB1748"/>
    <w:p w:rsidR="003C25E6" w:rsidRDefault="003C25E6" w:rsidP="00EB1748"/>
    <w:p w:rsidR="003C25E6" w:rsidRDefault="003C25E6" w:rsidP="00EB1748"/>
    <w:p w:rsidR="00334B95" w:rsidRDefault="00334B95" w:rsidP="00EB1748"/>
    <w:p w:rsidR="00334B95" w:rsidRDefault="00334B95" w:rsidP="00EB1748"/>
    <w:p w:rsidR="003C25E6" w:rsidRPr="00C127D9" w:rsidRDefault="003C25E6" w:rsidP="003C25E6">
      <w:pPr>
        <w:pStyle w:val="TAeditorialitemgeneralheading"/>
      </w:pPr>
      <w:r>
        <w:t>Denman Prospect Precinct Code, RC2 – Residential Area, Element 2: Building and Site Controls, Figure 2 Denman Prospect residential area 1</w:t>
      </w:r>
    </w:p>
    <w:p w:rsidR="00334B95" w:rsidRDefault="00334B95" w:rsidP="00EB1748"/>
    <w:p w:rsidR="00334B95" w:rsidRDefault="00334B95" w:rsidP="00EB1748"/>
    <w:p w:rsidR="00334B95" w:rsidRPr="00220A5B" w:rsidRDefault="003C25E6" w:rsidP="00EB1748">
      <w:pPr>
        <w:rPr>
          <w:i/>
        </w:rPr>
      </w:pPr>
      <w:r w:rsidRPr="00220A5B">
        <w:rPr>
          <w:i/>
        </w:rPr>
        <w:t>Omit existing Figure 2</w:t>
      </w:r>
    </w:p>
    <w:p w:rsidR="00D10E54" w:rsidRDefault="00D10E54" w:rsidP="00EB1748"/>
    <w:p w:rsidR="003C25E6" w:rsidRPr="00316A57" w:rsidRDefault="003C25E6" w:rsidP="003C25E6">
      <w:pPr>
        <w:rPr>
          <w:i/>
        </w:rPr>
      </w:pPr>
      <w:r w:rsidRPr="00316A57">
        <w:rPr>
          <w:i/>
        </w:rPr>
        <w:t>Insert the following:</w:t>
      </w:r>
    </w:p>
    <w:p w:rsidR="003C25E6" w:rsidRPr="00316A57" w:rsidRDefault="003C25E6" w:rsidP="003C25E6">
      <w:pPr>
        <w:numPr>
          <w:ilvl w:val="0"/>
          <w:numId w:val="40"/>
        </w:numPr>
        <w:rPr>
          <w:i/>
        </w:rPr>
      </w:pPr>
      <w:r w:rsidRPr="00316A57">
        <w:rPr>
          <w:i/>
        </w:rPr>
        <w:t>Figure 2</w:t>
      </w:r>
      <w:r>
        <w:rPr>
          <w:i/>
        </w:rPr>
        <w:t xml:space="preserve"> Denman Prospect residential area 1</w:t>
      </w:r>
    </w:p>
    <w:p w:rsidR="003C25E6" w:rsidRPr="00316A57" w:rsidRDefault="003C25E6" w:rsidP="003C25E6">
      <w:pPr>
        <w:numPr>
          <w:ilvl w:val="0"/>
          <w:numId w:val="40"/>
        </w:numPr>
        <w:rPr>
          <w:i/>
        </w:rPr>
      </w:pPr>
      <w:r w:rsidRPr="00316A57">
        <w:rPr>
          <w:i/>
        </w:rPr>
        <w:t>Figure 3</w:t>
      </w:r>
      <w:r>
        <w:rPr>
          <w:i/>
        </w:rPr>
        <w:t xml:space="preserve"> Denman Prospect residential area 2</w:t>
      </w:r>
    </w:p>
    <w:p w:rsidR="003C25E6" w:rsidRPr="00316A57" w:rsidRDefault="003C25E6" w:rsidP="003C25E6">
      <w:pPr>
        <w:ind w:left="720"/>
        <w:rPr>
          <w:i/>
        </w:rPr>
      </w:pPr>
    </w:p>
    <w:p w:rsidR="007A4B95" w:rsidRDefault="007A4B95" w:rsidP="00EB1748"/>
    <w:p w:rsidR="007A4B95" w:rsidRDefault="007A4B95" w:rsidP="00EB1748"/>
    <w:p w:rsidR="007A4B95" w:rsidRDefault="007A4B95" w:rsidP="00EB1748"/>
    <w:p w:rsidR="007A4B95" w:rsidRDefault="007A4B95" w:rsidP="00EB1748"/>
    <w:p w:rsidR="007A4B95" w:rsidRDefault="007A4B95" w:rsidP="00EB1748"/>
    <w:p w:rsidR="007A4B95" w:rsidRDefault="007A4B95" w:rsidP="00EB1748"/>
    <w:p w:rsidR="007A4B95" w:rsidRDefault="007A4B95" w:rsidP="00EB1748"/>
    <w:p w:rsidR="007A4B95" w:rsidRDefault="007A4B95" w:rsidP="00EB1748"/>
    <w:p w:rsidR="007A4B95" w:rsidRDefault="007A4B95" w:rsidP="00EB1748"/>
    <w:p w:rsidR="007A4B95" w:rsidRDefault="006F32C3" w:rsidP="00EB1748">
      <w:r>
        <w:rPr>
          <w:noProof/>
        </w:rPr>
        <w:pict>
          <v:shape id="_x0000_s1032" type="#_x0000_t75" style="position:absolute;margin-left:0;margin-top:12.45pt;width:439.4pt;height:621.5pt;z-index:251658240">
            <v:imagedata r:id="rId21" o:title=""/>
            <w10:wrap type="topAndBottom"/>
          </v:shape>
        </w:pict>
      </w:r>
    </w:p>
    <w:p w:rsidR="007A4B95" w:rsidRDefault="00334B95" w:rsidP="00334B95">
      <w:pPr>
        <w:rPr>
          <w:rFonts w:cs="Arial"/>
          <w:b/>
          <w:sz w:val="22"/>
          <w:szCs w:val="22"/>
        </w:rPr>
      </w:pPr>
      <w:r w:rsidRPr="00CD43C1">
        <w:rPr>
          <w:rFonts w:cs="Arial"/>
          <w:b/>
          <w:sz w:val="22"/>
          <w:szCs w:val="22"/>
        </w:rPr>
        <w:t xml:space="preserve">   Figure </w:t>
      </w:r>
      <w:r>
        <w:rPr>
          <w:rFonts w:cs="Arial"/>
          <w:b/>
          <w:sz w:val="22"/>
          <w:szCs w:val="22"/>
        </w:rPr>
        <w:t>2</w:t>
      </w:r>
      <w:r w:rsidRPr="00CD43C1">
        <w:rPr>
          <w:rFonts w:cs="Arial"/>
          <w:b/>
          <w:sz w:val="22"/>
          <w:szCs w:val="22"/>
        </w:rPr>
        <w:t xml:space="preserve"> </w:t>
      </w:r>
      <w:r>
        <w:rPr>
          <w:rFonts w:cs="Arial"/>
          <w:b/>
          <w:sz w:val="22"/>
          <w:szCs w:val="22"/>
        </w:rPr>
        <w:t>Denman Prospect residential area 1</w:t>
      </w:r>
      <w:r w:rsidRPr="00CD43C1">
        <w:rPr>
          <w:rFonts w:cs="Arial"/>
          <w:b/>
          <w:sz w:val="22"/>
          <w:szCs w:val="22"/>
        </w:rPr>
        <w:t xml:space="preserve"> </w:t>
      </w:r>
    </w:p>
    <w:p w:rsidR="007A4B95" w:rsidRDefault="007A4B95" w:rsidP="00334B95">
      <w:pPr>
        <w:rPr>
          <w:rFonts w:cs="Arial"/>
          <w:b/>
          <w:sz w:val="22"/>
          <w:szCs w:val="22"/>
        </w:rPr>
      </w:pPr>
    </w:p>
    <w:p w:rsidR="007A4B95" w:rsidRDefault="007A4B95" w:rsidP="00334B95">
      <w:pPr>
        <w:rPr>
          <w:rFonts w:cs="Arial"/>
          <w:b/>
          <w:sz w:val="22"/>
          <w:szCs w:val="22"/>
        </w:rPr>
      </w:pPr>
    </w:p>
    <w:p w:rsidR="007A4B95" w:rsidRDefault="007A4B95" w:rsidP="00334B95">
      <w:pPr>
        <w:rPr>
          <w:rFonts w:cs="Arial"/>
          <w:b/>
          <w:sz w:val="22"/>
          <w:szCs w:val="22"/>
        </w:rPr>
      </w:pPr>
    </w:p>
    <w:p w:rsidR="007A4B95" w:rsidRDefault="006F32C3" w:rsidP="00334B95">
      <w:pPr>
        <w:rPr>
          <w:rFonts w:cs="Arial"/>
          <w:b/>
          <w:sz w:val="22"/>
          <w:szCs w:val="22"/>
        </w:rPr>
      </w:pPr>
      <w:r>
        <w:rPr>
          <w:noProof/>
        </w:rPr>
        <w:pict>
          <v:shape id="_x0000_s1033" type="#_x0000_t75" style="position:absolute;margin-left:0;margin-top:0;width:457.8pt;height:647.4pt;z-index:251661312">
            <v:imagedata r:id="rId22" o:title=""/>
            <w10:wrap type="topAndBottom"/>
          </v:shape>
        </w:pict>
      </w:r>
    </w:p>
    <w:p w:rsidR="007A4B95" w:rsidRDefault="007A4B95" w:rsidP="007A4B95">
      <w:pPr>
        <w:rPr>
          <w:rFonts w:cs="Arial"/>
          <w:b/>
          <w:sz w:val="22"/>
          <w:szCs w:val="22"/>
        </w:rPr>
      </w:pPr>
      <w:r w:rsidRPr="00CD43C1">
        <w:rPr>
          <w:rFonts w:cs="Arial"/>
          <w:b/>
          <w:sz w:val="22"/>
          <w:szCs w:val="22"/>
        </w:rPr>
        <w:t xml:space="preserve">   Figure </w:t>
      </w:r>
      <w:r>
        <w:rPr>
          <w:rFonts w:cs="Arial"/>
          <w:b/>
          <w:sz w:val="22"/>
          <w:szCs w:val="22"/>
        </w:rPr>
        <w:t>3</w:t>
      </w:r>
      <w:r w:rsidRPr="00CD43C1">
        <w:rPr>
          <w:rFonts w:cs="Arial"/>
          <w:b/>
          <w:sz w:val="22"/>
          <w:szCs w:val="22"/>
        </w:rPr>
        <w:t xml:space="preserve"> </w:t>
      </w:r>
      <w:r>
        <w:rPr>
          <w:rFonts w:cs="Arial"/>
          <w:b/>
          <w:sz w:val="22"/>
          <w:szCs w:val="22"/>
        </w:rPr>
        <w:t>Denman Prospect residential area 2</w:t>
      </w:r>
      <w:r w:rsidRPr="00CD43C1">
        <w:rPr>
          <w:rFonts w:cs="Arial"/>
          <w:b/>
          <w:sz w:val="22"/>
          <w:szCs w:val="22"/>
        </w:rPr>
        <w:t xml:space="preserve"> </w:t>
      </w:r>
    </w:p>
    <w:p w:rsidR="007A4B95" w:rsidRDefault="007A4B95" w:rsidP="00334B95">
      <w:pPr>
        <w:rPr>
          <w:rFonts w:cs="Arial"/>
          <w:b/>
          <w:sz w:val="22"/>
          <w:szCs w:val="22"/>
        </w:rPr>
      </w:pPr>
    </w:p>
    <w:p w:rsidR="00D10E54" w:rsidRPr="00C127D9" w:rsidRDefault="00D10E54" w:rsidP="00D10E54">
      <w:pPr>
        <w:pStyle w:val="TAeditorialitemgeneralheading"/>
      </w:pPr>
      <w:r>
        <w:t>Denman Prospect Precinct Code</w:t>
      </w:r>
      <w:r w:rsidR="00334B95">
        <w:t>, OP</w:t>
      </w:r>
      <w:r w:rsidR="007A4B95">
        <w:t>1</w:t>
      </w:r>
      <w:r w:rsidR="00334B95">
        <w:t xml:space="preserve"> – Denman Prospect residential area</w:t>
      </w:r>
      <w:r w:rsidR="00D26ED5">
        <w:t>, Figure 3 Denman Prospect residential area ongoing provisions</w:t>
      </w:r>
    </w:p>
    <w:p w:rsidR="00406A64" w:rsidRDefault="00406A64" w:rsidP="00EB1748"/>
    <w:p w:rsidR="00406A64" w:rsidRDefault="00406A64" w:rsidP="00EB1748"/>
    <w:p w:rsidR="009C66A7" w:rsidRPr="003C25E6" w:rsidRDefault="009C66A7" w:rsidP="00EB1748">
      <w:pPr>
        <w:rPr>
          <w:i/>
        </w:rPr>
      </w:pPr>
      <w:r w:rsidRPr="003C25E6">
        <w:rPr>
          <w:i/>
        </w:rPr>
        <w:t>Substitute</w:t>
      </w:r>
      <w:r w:rsidR="003C25E6" w:rsidRPr="003C25E6">
        <w:rPr>
          <w:i/>
        </w:rPr>
        <w:t xml:space="preserve"> existing Figure 3 with:</w:t>
      </w:r>
    </w:p>
    <w:p w:rsidR="009C66A7" w:rsidRDefault="009C66A7" w:rsidP="00334B95">
      <w:pPr>
        <w:rPr>
          <w:rFonts w:cs="Arial"/>
          <w:b/>
          <w:sz w:val="22"/>
          <w:szCs w:val="22"/>
        </w:rPr>
      </w:pPr>
    </w:p>
    <w:p w:rsidR="009C66A7" w:rsidRDefault="006F32C3" w:rsidP="00334B95">
      <w:pPr>
        <w:rPr>
          <w:rFonts w:cs="Arial"/>
          <w:b/>
          <w:sz w:val="22"/>
          <w:szCs w:val="22"/>
        </w:rPr>
      </w:pPr>
      <w:r>
        <w:rPr>
          <w:noProof/>
        </w:rPr>
        <w:pict>
          <v:shape id="_x0000_s1034" type="#_x0000_t75" style="position:absolute;margin-left:0;margin-top:3.35pt;width:467.85pt;height:528.25pt;z-index:251660288">
            <v:imagedata r:id="rId23" o:title=""/>
            <w10:wrap type="topAndBottom"/>
          </v:shape>
        </w:pict>
      </w:r>
    </w:p>
    <w:p w:rsidR="00CE5315" w:rsidRDefault="00334B95" w:rsidP="00334B95">
      <w:pPr>
        <w:rPr>
          <w:rFonts w:cs="Arial"/>
          <w:b/>
          <w:sz w:val="22"/>
          <w:szCs w:val="22"/>
        </w:rPr>
      </w:pPr>
      <w:r w:rsidRPr="00CD43C1">
        <w:rPr>
          <w:rFonts w:cs="Arial"/>
          <w:b/>
          <w:sz w:val="22"/>
          <w:szCs w:val="22"/>
        </w:rPr>
        <w:t xml:space="preserve">   Figure </w:t>
      </w:r>
      <w:r w:rsidR="00E615C1">
        <w:rPr>
          <w:rFonts w:cs="Arial"/>
          <w:b/>
          <w:sz w:val="22"/>
          <w:szCs w:val="22"/>
        </w:rPr>
        <w:t>4</w:t>
      </w:r>
      <w:r w:rsidRPr="00CD43C1">
        <w:rPr>
          <w:rFonts w:cs="Arial"/>
          <w:b/>
          <w:sz w:val="22"/>
          <w:szCs w:val="22"/>
        </w:rPr>
        <w:t xml:space="preserve"> </w:t>
      </w:r>
      <w:r>
        <w:rPr>
          <w:rFonts w:cs="Arial"/>
          <w:b/>
          <w:sz w:val="22"/>
          <w:szCs w:val="22"/>
        </w:rPr>
        <w:t xml:space="preserve">Denman Prospect residential area </w:t>
      </w:r>
      <w:r w:rsidRPr="00CD43C1">
        <w:rPr>
          <w:rFonts w:cs="Arial"/>
          <w:b/>
          <w:sz w:val="22"/>
          <w:szCs w:val="22"/>
        </w:rPr>
        <w:t xml:space="preserve">ongoing provisions </w:t>
      </w:r>
    </w:p>
    <w:p w:rsidR="009C66A7" w:rsidRDefault="009C66A7" w:rsidP="00334B95">
      <w:pPr>
        <w:rPr>
          <w:rFonts w:cs="Arial"/>
          <w:b/>
          <w:sz w:val="22"/>
          <w:szCs w:val="22"/>
        </w:rPr>
      </w:pPr>
    </w:p>
    <w:p w:rsidR="009C66A7" w:rsidRDefault="009C66A7" w:rsidP="00334B95">
      <w:pPr>
        <w:rPr>
          <w:rFonts w:cs="Arial"/>
          <w:b/>
          <w:sz w:val="22"/>
          <w:szCs w:val="22"/>
        </w:rPr>
      </w:pPr>
    </w:p>
    <w:p w:rsidR="009C66A7" w:rsidRDefault="009C66A7" w:rsidP="00334B95">
      <w:pPr>
        <w:rPr>
          <w:rFonts w:cs="Arial"/>
          <w:b/>
          <w:sz w:val="22"/>
          <w:szCs w:val="22"/>
        </w:rPr>
      </w:pPr>
    </w:p>
    <w:p w:rsidR="009E1628" w:rsidRDefault="009E1628" w:rsidP="00334B95">
      <w:pPr>
        <w:rPr>
          <w:rFonts w:cs="Arial"/>
          <w:b/>
          <w:sz w:val="22"/>
          <w:szCs w:val="22"/>
        </w:rPr>
      </w:pPr>
    </w:p>
    <w:p w:rsidR="0024301B" w:rsidRPr="00C127D9" w:rsidRDefault="0024301B" w:rsidP="0024301B">
      <w:pPr>
        <w:pStyle w:val="TAeditorialitemgeneralheading"/>
      </w:pPr>
      <w:r>
        <w:t>Denman Prospect Precinct Code, OP2 – D</w:t>
      </w:r>
      <w:r w:rsidR="00E51AE8">
        <w:t>enman Prospect residential area</w:t>
      </w:r>
    </w:p>
    <w:p w:rsidR="0024301B" w:rsidRDefault="0024301B" w:rsidP="009C66A7">
      <w:pPr>
        <w:rPr>
          <w:i/>
        </w:rPr>
      </w:pPr>
    </w:p>
    <w:p w:rsidR="007B2DFD" w:rsidRDefault="0024301B" w:rsidP="009C66A7">
      <w:pPr>
        <w:rPr>
          <w:i/>
        </w:rPr>
      </w:pPr>
      <w:r>
        <w:rPr>
          <w:i/>
        </w:rPr>
        <w:t>Substitute</w:t>
      </w:r>
    </w:p>
    <w:p w:rsidR="009C66A7" w:rsidRDefault="009C66A7" w:rsidP="009C66A7">
      <w:pPr>
        <w:rPr>
          <w:i/>
        </w:rPr>
      </w:pPr>
    </w:p>
    <w:p w:rsidR="00E51AE8" w:rsidRPr="007B2DFD" w:rsidRDefault="006F32C3" w:rsidP="00E51AE8">
      <w:r>
        <w:rPr>
          <w:noProof/>
        </w:rPr>
        <w:pict>
          <v:shape id="_x0000_s1035" type="#_x0000_t75" style="position:absolute;margin-left:16.65pt;margin-top:46.45pt;width:405.8pt;height:509.9pt;z-index:251662336">
            <v:imagedata r:id="rId24" o:title=""/>
            <w10:wrap type="topAndBottom"/>
          </v:shape>
        </w:pict>
      </w:r>
      <w:r w:rsidR="007B2DFD">
        <w:t>This part applies to blocks and parcels identified in area OP2 shown on the Denman Prospect Precinct Map.</w:t>
      </w:r>
    </w:p>
    <w:p w:rsidR="00E51AE8" w:rsidRDefault="00E51AE8" w:rsidP="00E51AE8"/>
    <w:p w:rsidR="00E51AE8" w:rsidRDefault="00E51AE8" w:rsidP="009C66A7">
      <w:r w:rsidRPr="00CD43C1">
        <w:rPr>
          <w:rFonts w:cs="Arial"/>
          <w:b/>
          <w:sz w:val="22"/>
          <w:szCs w:val="22"/>
        </w:rPr>
        <w:t xml:space="preserve">   Figure </w:t>
      </w:r>
      <w:r>
        <w:rPr>
          <w:rFonts w:cs="Arial"/>
          <w:b/>
          <w:sz w:val="22"/>
          <w:szCs w:val="22"/>
        </w:rPr>
        <w:t>5</w:t>
      </w:r>
      <w:r w:rsidRPr="00CD43C1">
        <w:rPr>
          <w:rFonts w:cs="Arial"/>
          <w:b/>
          <w:sz w:val="22"/>
          <w:szCs w:val="22"/>
        </w:rPr>
        <w:t xml:space="preserve"> </w:t>
      </w:r>
      <w:r>
        <w:rPr>
          <w:rFonts w:cs="Arial"/>
          <w:b/>
          <w:sz w:val="22"/>
          <w:szCs w:val="22"/>
        </w:rPr>
        <w:t xml:space="preserve">Denman Prospect residential area </w:t>
      </w:r>
      <w:r w:rsidRPr="00CD43C1">
        <w:rPr>
          <w:rFonts w:cs="Arial"/>
          <w:b/>
          <w:sz w:val="22"/>
          <w:szCs w:val="22"/>
        </w:rPr>
        <w:t xml:space="preserve">ongoing provisions </w:t>
      </w:r>
    </w:p>
    <w:p w:rsidR="00E51AE8" w:rsidRDefault="00E51AE8" w:rsidP="009C66A7"/>
    <w:p w:rsidR="00C03347" w:rsidRDefault="00334B95" w:rsidP="007A4B95">
      <w:r w:rsidRPr="00CD43C1">
        <w:rPr>
          <w:rFonts w:cs="Arial"/>
          <w:b/>
          <w:sz w:val="22"/>
          <w:szCs w:val="22"/>
        </w:rPr>
        <w:br w:type="page"/>
      </w:r>
    </w:p>
    <w:p w:rsidR="00C03347" w:rsidRDefault="00C03347" w:rsidP="00052800">
      <w:pPr>
        <w:pStyle w:val="TAinterpretationservicetitle"/>
        <w:ind w:left="0" w:firstLine="0"/>
      </w:pPr>
    </w:p>
    <w:p w:rsidR="00262415" w:rsidRPr="00C127D9" w:rsidRDefault="00567EAA" w:rsidP="00052800">
      <w:pPr>
        <w:pStyle w:val="TAinterpretationservicetitle"/>
        <w:ind w:left="0" w:firstLine="0"/>
      </w:pPr>
      <w:r w:rsidRPr="00C127D9">
        <w:t>Interpretation service</w:t>
      </w:r>
    </w:p>
    <w:p w:rsidR="00CE5315" w:rsidRDefault="007F1C07" w:rsidP="00262415">
      <w:pPr>
        <w:pStyle w:val="BodyText"/>
      </w:pPr>
      <w:r>
        <w:rPr>
          <w:noProof/>
        </w:rPr>
        <w:pict>
          <v:shape id="Picture 1" o:spid="_x0000_i1027" type="#_x0000_t75" alt="Trans" style="width:420.75pt;height:277.5pt;visibility:visible">
            <v:imagedata r:id="rId25" o:title=""/>
          </v:shape>
        </w:pict>
      </w:r>
    </w:p>
    <w:p w:rsidR="00846C18" w:rsidRDefault="00846C18" w:rsidP="0086439D">
      <w:pPr>
        <w:pStyle w:val="Figuretitle"/>
      </w:pPr>
    </w:p>
    <w:sectPr w:rsidR="00846C18" w:rsidSect="009F3927">
      <w:headerReference w:type="default" r:id="rId26"/>
      <w:footerReference w:type="default" r:id="rId27"/>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3A3" w:rsidRDefault="003313A3">
      <w:r>
        <w:separator/>
      </w:r>
    </w:p>
  </w:endnote>
  <w:endnote w:type="continuationSeparator" w:id="0">
    <w:p w:rsidR="003313A3" w:rsidRDefault="0033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C0" w:rsidRDefault="00F714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08" w:rsidRPr="00F714C0" w:rsidRDefault="00F714C0" w:rsidP="00F714C0">
    <w:pPr>
      <w:pStyle w:val="Footer"/>
      <w:jc w:val="center"/>
      <w:rPr>
        <w:rFonts w:cs="Arial"/>
        <w:sz w:val="14"/>
      </w:rPr>
    </w:pPr>
    <w:r w:rsidRPr="00F714C0">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08" w:rsidRPr="00F714C0" w:rsidRDefault="00F714C0" w:rsidP="00F714C0">
    <w:pPr>
      <w:pStyle w:val="Footer"/>
      <w:jc w:val="center"/>
      <w:rPr>
        <w:rFonts w:cs="Arial"/>
        <w:sz w:val="14"/>
      </w:rPr>
    </w:pPr>
    <w:r w:rsidRPr="00F714C0">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08" w:rsidRDefault="0086439D" w:rsidP="003A3583">
    <w:pPr>
      <w:pStyle w:val="Footer"/>
      <w:tabs>
        <w:tab w:val="clear" w:pos="4153"/>
        <w:tab w:val="clear" w:pos="8306"/>
        <w:tab w:val="center" w:pos="4535"/>
        <w:tab w:val="right" w:pos="9070"/>
      </w:tabs>
      <w:jc w:val="both"/>
      <w:rPr>
        <w:sz w:val="22"/>
        <w:szCs w:val="22"/>
      </w:rPr>
    </w:pPr>
    <w:r>
      <w:rPr>
        <w:sz w:val="22"/>
        <w:szCs w:val="22"/>
      </w:rPr>
      <w:t>TA201</w:t>
    </w:r>
    <w:r w:rsidR="00F475E4">
      <w:rPr>
        <w:sz w:val="22"/>
        <w:szCs w:val="22"/>
      </w:rPr>
      <w:t>8</w:t>
    </w:r>
    <w:r>
      <w:rPr>
        <w:sz w:val="22"/>
        <w:szCs w:val="22"/>
      </w:rPr>
      <w:t>-</w:t>
    </w:r>
    <w:r w:rsidR="00F475E4">
      <w:rPr>
        <w:sz w:val="22"/>
        <w:szCs w:val="22"/>
      </w:rPr>
      <w:t>01</w:t>
    </w:r>
    <w:r w:rsidR="003A3583">
      <w:rPr>
        <w:sz w:val="22"/>
        <w:szCs w:val="22"/>
      </w:rPr>
      <w:tab/>
    </w:r>
    <w:r w:rsidR="00F475E4">
      <w:rPr>
        <w:sz w:val="22"/>
        <w:szCs w:val="22"/>
      </w:rPr>
      <w:t xml:space="preserve">February </w:t>
    </w:r>
    <w:r>
      <w:rPr>
        <w:sz w:val="22"/>
        <w:szCs w:val="22"/>
      </w:rPr>
      <w:t>201</w:t>
    </w:r>
    <w:r w:rsidR="009C66A7">
      <w:rPr>
        <w:sz w:val="22"/>
        <w:szCs w:val="22"/>
      </w:rPr>
      <w:t>8</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F714C0">
      <w:rPr>
        <w:noProof/>
        <w:sz w:val="22"/>
        <w:szCs w:val="22"/>
      </w:rPr>
      <w:t>1</w:t>
    </w:r>
    <w:r w:rsidRPr="00941A1F">
      <w:rPr>
        <w:sz w:val="22"/>
        <w:szCs w:val="22"/>
      </w:rPr>
      <w:fldChar w:fldCharType="end"/>
    </w:r>
  </w:p>
  <w:p w:rsidR="0086439D" w:rsidRPr="00F714C0" w:rsidRDefault="00F714C0" w:rsidP="00F714C0">
    <w:pPr>
      <w:pStyle w:val="Footer"/>
      <w:tabs>
        <w:tab w:val="clear" w:pos="4153"/>
        <w:tab w:val="clear" w:pos="8306"/>
        <w:tab w:val="center" w:pos="4535"/>
        <w:tab w:val="right" w:pos="9070"/>
      </w:tabs>
      <w:jc w:val="center"/>
      <w:rPr>
        <w:rFonts w:cs="Arial"/>
        <w:sz w:val="14"/>
        <w:szCs w:val="20"/>
      </w:rPr>
    </w:pPr>
    <w:r w:rsidRPr="00F714C0">
      <w:rPr>
        <w:rFonts w:cs="Arial"/>
        <w:sz w:val="14"/>
        <w:szCs w:val="20"/>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3A3" w:rsidRDefault="003313A3">
      <w:r>
        <w:separator/>
      </w:r>
    </w:p>
  </w:footnote>
  <w:footnote w:type="continuationSeparator" w:id="0">
    <w:p w:rsidR="003313A3" w:rsidRDefault="00331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C0" w:rsidRDefault="00F714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Default="00CB0CE6" w:rsidP="009C1E2F">
    <w:pPr>
      <w:pStyle w:val="Header"/>
    </w:pPr>
    <w:r>
      <w:t>Schedule</w:t>
    </w:r>
  </w:p>
  <w:p w:rsidR="00CB0CE6" w:rsidRDefault="00CB0CE6" w:rsidP="009C1E2F">
    <w:pPr>
      <w:pStyle w:val="Header"/>
    </w:pPr>
    <w:r>
      <w:t>(see section 4)</w:t>
    </w:r>
  </w:p>
  <w:p w:rsidR="00CB0CE6" w:rsidRDefault="006F32C3" w:rsidP="009C1E2F">
    <w:pPr>
      <w:pStyle w:val="Header"/>
    </w:pPr>
    <w:r>
      <w:pict>
        <v:rect id="_x0000_i102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4C0" w:rsidRDefault="00F714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Pr="009C1E2F" w:rsidRDefault="00CB0CE6" w:rsidP="009C1E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CE6" w:rsidRPr="009C1E2F" w:rsidRDefault="00CB0CE6" w:rsidP="009C1E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cs="Times New Roman" w:hint="default"/>
      </w:rPr>
    </w:lvl>
    <w:lvl w:ilvl="1" w:tplc="0C090019">
      <w:start w:val="1"/>
      <w:numFmt w:val="lowerLetter"/>
      <w:lvlText w:val="%2."/>
      <w:lvlJc w:val="left"/>
      <w:pPr>
        <w:ind w:left="1647" w:hanging="360"/>
      </w:pPr>
      <w:rPr>
        <w:rFonts w:cs="Times New Roman"/>
      </w:rPr>
    </w:lvl>
    <w:lvl w:ilvl="2" w:tplc="0C09001B" w:tentative="1">
      <w:start w:val="1"/>
      <w:numFmt w:val="lowerRoman"/>
      <w:lvlText w:val="%3."/>
      <w:lvlJc w:val="right"/>
      <w:pPr>
        <w:ind w:left="2367" w:hanging="180"/>
      </w:pPr>
      <w:rPr>
        <w:rFonts w:cs="Times New Roman"/>
      </w:rPr>
    </w:lvl>
    <w:lvl w:ilvl="3" w:tplc="0C09000F" w:tentative="1">
      <w:start w:val="1"/>
      <w:numFmt w:val="decimal"/>
      <w:lvlText w:val="%4."/>
      <w:lvlJc w:val="left"/>
      <w:pPr>
        <w:ind w:left="3087" w:hanging="360"/>
      </w:pPr>
      <w:rPr>
        <w:rFonts w:cs="Times New Roman"/>
      </w:rPr>
    </w:lvl>
    <w:lvl w:ilvl="4" w:tplc="0C090019" w:tentative="1">
      <w:start w:val="1"/>
      <w:numFmt w:val="lowerLetter"/>
      <w:lvlText w:val="%5."/>
      <w:lvlJc w:val="left"/>
      <w:pPr>
        <w:ind w:left="3807" w:hanging="360"/>
      </w:pPr>
      <w:rPr>
        <w:rFonts w:cs="Times New Roman"/>
      </w:rPr>
    </w:lvl>
    <w:lvl w:ilvl="5" w:tplc="0C09001B" w:tentative="1">
      <w:start w:val="1"/>
      <w:numFmt w:val="lowerRoman"/>
      <w:lvlText w:val="%6."/>
      <w:lvlJc w:val="right"/>
      <w:pPr>
        <w:ind w:left="4527" w:hanging="180"/>
      </w:pPr>
      <w:rPr>
        <w:rFonts w:cs="Times New Roman"/>
      </w:rPr>
    </w:lvl>
    <w:lvl w:ilvl="6" w:tplc="0C09000F" w:tentative="1">
      <w:start w:val="1"/>
      <w:numFmt w:val="decimal"/>
      <w:lvlText w:val="%7."/>
      <w:lvlJc w:val="left"/>
      <w:pPr>
        <w:ind w:left="5247" w:hanging="360"/>
      </w:pPr>
      <w:rPr>
        <w:rFonts w:cs="Times New Roman"/>
      </w:rPr>
    </w:lvl>
    <w:lvl w:ilvl="7" w:tplc="0C090019" w:tentative="1">
      <w:start w:val="1"/>
      <w:numFmt w:val="lowerLetter"/>
      <w:lvlText w:val="%8."/>
      <w:lvlJc w:val="left"/>
      <w:pPr>
        <w:ind w:left="5967" w:hanging="360"/>
      </w:pPr>
      <w:rPr>
        <w:rFonts w:cs="Times New Roman"/>
      </w:rPr>
    </w:lvl>
    <w:lvl w:ilvl="8" w:tplc="0C09001B" w:tentative="1">
      <w:start w:val="1"/>
      <w:numFmt w:val="lowerRoman"/>
      <w:lvlText w:val="%9."/>
      <w:lvlJc w:val="right"/>
      <w:pPr>
        <w:ind w:left="6687" w:hanging="180"/>
      </w:pPr>
      <w:rPr>
        <w:rFonts w:cs="Times New Roman"/>
      </w:rPr>
    </w:lvl>
  </w:abstractNum>
  <w:abstractNum w:abstractNumId="1" w15:restartNumberingAfterBreak="0">
    <w:nsid w:val="04415A31"/>
    <w:multiLevelType w:val="multilevel"/>
    <w:tmpl w:val="A4A60980"/>
    <w:lvl w:ilvl="0">
      <w:start w:val="2"/>
      <w:numFmt w:val="decimal"/>
      <w:lvlText w:val="Element %1:"/>
      <w:lvlJc w:val="left"/>
      <w:pPr>
        <w:tabs>
          <w:tab w:val="num" w:pos="2880"/>
        </w:tabs>
      </w:pPr>
      <w:rPr>
        <w:rFonts w:ascii="Arial Bold" w:hAnsi="Arial Bold" w:cs="Times New Roman" w:hint="default"/>
        <w:b/>
        <w:i w:val="0"/>
        <w:color w:val="auto"/>
      </w:rPr>
    </w:lvl>
    <w:lvl w:ilvl="1">
      <w:start w:val="3"/>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B43CD"/>
    <w:multiLevelType w:val="hybridMultilevel"/>
    <w:tmpl w:val="C922CADA"/>
    <w:lvl w:ilvl="0" w:tplc="8F0C5712">
      <w:start w:val="1"/>
      <w:numFmt w:val="lowerLetter"/>
      <w:lvlText w:val="%1)"/>
      <w:lvlJc w:val="left"/>
      <w:pPr>
        <w:ind w:left="457" w:hanging="357"/>
      </w:pPr>
      <w:rPr>
        <w:rFonts w:ascii="Arial" w:eastAsia="Times New Roman" w:hAnsi="Arial" w:cs="Times New Roman" w:hint="default"/>
        <w:i/>
        <w:spacing w:val="-1"/>
        <w:sz w:val="20"/>
        <w:szCs w:val="20"/>
      </w:rPr>
    </w:lvl>
    <w:lvl w:ilvl="1" w:tplc="AD2C214C">
      <w:start w:val="1"/>
      <w:numFmt w:val="bullet"/>
      <w:lvlText w:val="•"/>
      <w:lvlJc w:val="left"/>
      <w:pPr>
        <w:ind w:left="872" w:hanging="357"/>
      </w:pPr>
      <w:rPr>
        <w:rFonts w:hint="default"/>
      </w:rPr>
    </w:lvl>
    <w:lvl w:ilvl="2" w:tplc="C48CB858">
      <w:start w:val="1"/>
      <w:numFmt w:val="bullet"/>
      <w:lvlText w:val="•"/>
      <w:lvlJc w:val="left"/>
      <w:pPr>
        <w:ind w:left="1287" w:hanging="357"/>
      </w:pPr>
      <w:rPr>
        <w:rFonts w:hint="default"/>
      </w:rPr>
    </w:lvl>
    <w:lvl w:ilvl="3" w:tplc="99F00EDE">
      <w:start w:val="1"/>
      <w:numFmt w:val="bullet"/>
      <w:lvlText w:val="•"/>
      <w:lvlJc w:val="left"/>
      <w:pPr>
        <w:ind w:left="1702" w:hanging="357"/>
      </w:pPr>
      <w:rPr>
        <w:rFonts w:hint="default"/>
      </w:rPr>
    </w:lvl>
    <w:lvl w:ilvl="4" w:tplc="B9E2A7AA">
      <w:start w:val="1"/>
      <w:numFmt w:val="bullet"/>
      <w:lvlText w:val="•"/>
      <w:lvlJc w:val="left"/>
      <w:pPr>
        <w:ind w:left="2117" w:hanging="357"/>
      </w:pPr>
      <w:rPr>
        <w:rFonts w:hint="default"/>
      </w:rPr>
    </w:lvl>
    <w:lvl w:ilvl="5" w:tplc="CDBC4FF2">
      <w:start w:val="1"/>
      <w:numFmt w:val="bullet"/>
      <w:lvlText w:val="•"/>
      <w:lvlJc w:val="left"/>
      <w:pPr>
        <w:ind w:left="2532" w:hanging="357"/>
      </w:pPr>
      <w:rPr>
        <w:rFonts w:hint="default"/>
      </w:rPr>
    </w:lvl>
    <w:lvl w:ilvl="6" w:tplc="7FF07E44">
      <w:start w:val="1"/>
      <w:numFmt w:val="bullet"/>
      <w:lvlText w:val="•"/>
      <w:lvlJc w:val="left"/>
      <w:pPr>
        <w:ind w:left="2948" w:hanging="357"/>
      </w:pPr>
      <w:rPr>
        <w:rFonts w:hint="default"/>
      </w:rPr>
    </w:lvl>
    <w:lvl w:ilvl="7" w:tplc="6584F09C">
      <w:start w:val="1"/>
      <w:numFmt w:val="bullet"/>
      <w:lvlText w:val="•"/>
      <w:lvlJc w:val="left"/>
      <w:pPr>
        <w:ind w:left="3363" w:hanging="357"/>
      </w:pPr>
      <w:rPr>
        <w:rFonts w:hint="default"/>
      </w:rPr>
    </w:lvl>
    <w:lvl w:ilvl="8" w:tplc="4E08E4DC">
      <w:start w:val="1"/>
      <w:numFmt w:val="bullet"/>
      <w:lvlText w:val="•"/>
      <w:lvlJc w:val="left"/>
      <w:pPr>
        <w:ind w:left="3778" w:hanging="357"/>
      </w:pPr>
      <w:rPr>
        <w:rFonts w:hint="default"/>
      </w:rPr>
    </w:lvl>
  </w:abstractNum>
  <w:abstractNum w:abstractNumId="4" w15:restartNumberingAfterBreak="0">
    <w:nsid w:val="0AEB7A52"/>
    <w:multiLevelType w:val="hybridMultilevel"/>
    <w:tmpl w:val="33E65CB2"/>
    <w:lvl w:ilvl="0" w:tplc="6A0CE5D8">
      <w:start w:val="1"/>
      <w:numFmt w:val="decimal"/>
      <w:pStyle w:val="TAeditorialitemgeneralheading"/>
      <w:lvlText w:val="%1."/>
      <w:lvlJc w:val="left"/>
      <w:pPr>
        <w:tabs>
          <w:tab w:val="num" w:pos="720"/>
        </w:tabs>
        <w:ind w:left="720" w:hanging="360"/>
      </w:pPr>
      <w:rPr>
        <w:rFonts w:cs="Times New Roman"/>
      </w:rPr>
    </w:lvl>
    <w:lvl w:ilvl="1" w:tplc="BB10E858" w:tentative="1">
      <w:start w:val="1"/>
      <w:numFmt w:val="lowerLetter"/>
      <w:lvlText w:val="%2."/>
      <w:lvlJc w:val="left"/>
      <w:pPr>
        <w:tabs>
          <w:tab w:val="num" w:pos="1440"/>
        </w:tabs>
        <w:ind w:left="1440" w:hanging="360"/>
      </w:pPr>
      <w:rPr>
        <w:rFonts w:cs="Times New Roman"/>
      </w:rPr>
    </w:lvl>
    <w:lvl w:ilvl="2" w:tplc="FCFA9B7A" w:tentative="1">
      <w:start w:val="1"/>
      <w:numFmt w:val="lowerRoman"/>
      <w:lvlText w:val="%3."/>
      <w:lvlJc w:val="right"/>
      <w:pPr>
        <w:tabs>
          <w:tab w:val="num" w:pos="2160"/>
        </w:tabs>
        <w:ind w:left="2160" w:hanging="180"/>
      </w:pPr>
      <w:rPr>
        <w:rFonts w:cs="Times New Roman"/>
      </w:rPr>
    </w:lvl>
    <w:lvl w:ilvl="3" w:tplc="47A8627C" w:tentative="1">
      <w:start w:val="1"/>
      <w:numFmt w:val="decimal"/>
      <w:lvlText w:val="%4."/>
      <w:lvlJc w:val="left"/>
      <w:pPr>
        <w:tabs>
          <w:tab w:val="num" w:pos="2880"/>
        </w:tabs>
        <w:ind w:left="2880" w:hanging="360"/>
      </w:pPr>
      <w:rPr>
        <w:rFonts w:cs="Times New Roman"/>
      </w:rPr>
    </w:lvl>
    <w:lvl w:ilvl="4" w:tplc="C5FE1D8A" w:tentative="1">
      <w:start w:val="1"/>
      <w:numFmt w:val="lowerLetter"/>
      <w:lvlText w:val="%5."/>
      <w:lvlJc w:val="left"/>
      <w:pPr>
        <w:tabs>
          <w:tab w:val="num" w:pos="3600"/>
        </w:tabs>
        <w:ind w:left="3600" w:hanging="360"/>
      </w:pPr>
      <w:rPr>
        <w:rFonts w:cs="Times New Roman"/>
      </w:rPr>
    </w:lvl>
    <w:lvl w:ilvl="5" w:tplc="C1580416" w:tentative="1">
      <w:start w:val="1"/>
      <w:numFmt w:val="lowerRoman"/>
      <w:lvlText w:val="%6."/>
      <w:lvlJc w:val="right"/>
      <w:pPr>
        <w:tabs>
          <w:tab w:val="num" w:pos="4320"/>
        </w:tabs>
        <w:ind w:left="4320" w:hanging="180"/>
      </w:pPr>
      <w:rPr>
        <w:rFonts w:cs="Times New Roman"/>
      </w:rPr>
    </w:lvl>
    <w:lvl w:ilvl="6" w:tplc="3AC04F92" w:tentative="1">
      <w:start w:val="1"/>
      <w:numFmt w:val="decimal"/>
      <w:lvlText w:val="%7."/>
      <w:lvlJc w:val="left"/>
      <w:pPr>
        <w:tabs>
          <w:tab w:val="num" w:pos="5040"/>
        </w:tabs>
        <w:ind w:left="5040" w:hanging="360"/>
      </w:pPr>
      <w:rPr>
        <w:rFonts w:cs="Times New Roman"/>
      </w:rPr>
    </w:lvl>
    <w:lvl w:ilvl="7" w:tplc="1D9409E0" w:tentative="1">
      <w:start w:val="1"/>
      <w:numFmt w:val="lowerLetter"/>
      <w:lvlText w:val="%8."/>
      <w:lvlJc w:val="left"/>
      <w:pPr>
        <w:tabs>
          <w:tab w:val="num" w:pos="5760"/>
        </w:tabs>
        <w:ind w:left="5760" w:hanging="360"/>
      </w:pPr>
      <w:rPr>
        <w:rFonts w:cs="Times New Roman"/>
      </w:rPr>
    </w:lvl>
    <w:lvl w:ilvl="8" w:tplc="4296BFB0" w:tentative="1">
      <w:start w:val="1"/>
      <w:numFmt w:val="lowerRoman"/>
      <w:lvlText w:val="%9."/>
      <w:lvlJc w:val="right"/>
      <w:pPr>
        <w:tabs>
          <w:tab w:val="num" w:pos="6480"/>
        </w:tabs>
        <w:ind w:left="6480" w:hanging="180"/>
      </w:pPr>
      <w:rPr>
        <w:rFonts w:cs="Times New Roman"/>
      </w:rPr>
    </w:lvl>
  </w:abstractNum>
  <w:abstractNum w:abstractNumId="5" w15:restartNumberingAfterBreak="0">
    <w:nsid w:val="0CD02AC2"/>
    <w:multiLevelType w:val="hybridMultilevel"/>
    <w:tmpl w:val="27CAB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A3778F"/>
    <w:multiLevelType w:val="multilevel"/>
    <w:tmpl w:val="F91E89F4"/>
    <w:lvl w:ilvl="0">
      <w:start w:val="1"/>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1C593F11"/>
    <w:multiLevelType w:val="hybridMultilevel"/>
    <w:tmpl w:val="8744BC14"/>
    <w:lvl w:ilvl="0" w:tplc="17686664">
      <w:start w:val="1"/>
      <w:numFmt w:val="lowerRoman"/>
      <w:lvlText w:val="(%1)"/>
      <w:lvlJc w:val="right"/>
      <w:pPr>
        <w:ind w:left="1604" w:hanging="360"/>
      </w:pPr>
      <w:rPr>
        <w:rFonts w:cs="Times New Roman" w:hint="default"/>
      </w:rPr>
    </w:lvl>
    <w:lvl w:ilvl="1" w:tplc="0C090019" w:tentative="1">
      <w:start w:val="1"/>
      <w:numFmt w:val="lowerLetter"/>
      <w:lvlText w:val="%2."/>
      <w:lvlJc w:val="left"/>
      <w:pPr>
        <w:ind w:left="2324" w:hanging="360"/>
      </w:pPr>
      <w:rPr>
        <w:rFonts w:cs="Times New Roman"/>
      </w:rPr>
    </w:lvl>
    <w:lvl w:ilvl="2" w:tplc="0C09001B" w:tentative="1">
      <w:start w:val="1"/>
      <w:numFmt w:val="lowerRoman"/>
      <w:lvlText w:val="%3."/>
      <w:lvlJc w:val="right"/>
      <w:pPr>
        <w:ind w:left="3044" w:hanging="180"/>
      </w:pPr>
      <w:rPr>
        <w:rFonts w:cs="Times New Roman"/>
      </w:rPr>
    </w:lvl>
    <w:lvl w:ilvl="3" w:tplc="0C09000F" w:tentative="1">
      <w:start w:val="1"/>
      <w:numFmt w:val="decimal"/>
      <w:lvlText w:val="%4."/>
      <w:lvlJc w:val="left"/>
      <w:pPr>
        <w:ind w:left="3764" w:hanging="360"/>
      </w:pPr>
      <w:rPr>
        <w:rFonts w:cs="Times New Roman"/>
      </w:rPr>
    </w:lvl>
    <w:lvl w:ilvl="4" w:tplc="0C090019" w:tentative="1">
      <w:start w:val="1"/>
      <w:numFmt w:val="lowerLetter"/>
      <w:lvlText w:val="%5."/>
      <w:lvlJc w:val="left"/>
      <w:pPr>
        <w:ind w:left="4484" w:hanging="360"/>
      </w:pPr>
      <w:rPr>
        <w:rFonts w:cs="Times New Roman"/>
      </w:rPr>
    </w:lvl>
    <w:lvl w:ilvl="5" w:tplc="0C09001B" w:tentative="1">
      <w:start w:val="1"/>
      <w:numFmt w:val="lowerRoman"/>
      <w:lvlText w:val="%6."/>
      <w:lvlJc w:val="right"/>
      <w:pPr>
        <w:ind w:left="5204" w:hanging="180"/>
      </w:pPr>
      <w:rPr>
        <w:rFonts w:cs="Times New Roman"/>
      </w:rPr>
    </w:lvl>
    <w:lvl w:ilvl="6" w:tplc="0C09000F" w:tentative="1">
      <w:start w:val="1"/>
      <w:numFmt w:val="decimal"/>
      <w:lvlText w:val="%7."/>
      <w:lvlJc w:val="left"/>
      <w:pPr>
        <w:ind w:left="5924" w:hanging="360"/>
      </w:pPr>
      <w:rPr>
        <w:rFonts w:cs="Times New Roman"/>
      </w:rPr>
    </w:lvl>
    <w:lvl w:ilvl="7" w:tplc="0C090019" w:tentative="1">
      <w:start w:val="1"/>
      <w:numFmt w:val="lowerLetter"/>
      <w:lvlText w:val="%8."/>
      <w:lvlJc w:val="left"/>
      <w:pPr>
        <w:ind w:left="6644" w:hanging="360"/>
      </w:pPr>
      <w:rPr>
        <w:rFonts w:cs="Times New Roman"/>
      </w:rPr>
    </w:lvl>
    <w:lvl w:ilvl="8" w:tplc="0C09001B" w:tentative="1">
      <w:start w:val="1"/>
      <w:numFmt w:val="lowerRoman"/>
      <w:lvlText w:val="%9."/>
      <w:lvlJc w:val="right"/>
      <w:pPr>
        <w:ind w:left="7364" w:hanging="180"/>
      </w:pPr>
      <w:rPr>
        <w:rFonts w:cs="Times New Roman"/>
      </w:rPr>
    </w:lvl>
  </w:abstractNum>
  <w:abstractNum w:abstractNumId="8"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cs="Times New Roman" w:hint="default"/>
      </w:rPr>
    </w:lvl>
    <w:lvl w:ilvl="1" w:tplc="86DAE0DE" w:tentative="1">
      <w:start w:val="1"/>
      <w:numFmt w:val="lowerLetter"/>
      <w:lvlText w:val="%2."/>
      <w:lvlJc w:val="left"/>
      <w:pPr>
        <w:tabs>
          <w:tab w:val="num" w:pos="1440"/>
        </w:tabs>
        <w:ind w:left="1440" w:hanging="360"/>
      </w:pPr>
      <w:rPr>
        <w:rFonts w:cs="Times New Roman"/>
      </w:rPr>
    </w:lvl>
    <w:lvl w:ilvl="2" w:tplc="63E6E0EA" w:tentative="1">
      <w:start w:val="1"/>
      <w:numFmt w:val="lowerRoman"/>
      <w:lvlText w:val="%3."/>
      <w:lvlJc w:val="right"/>
      <w:pPr>
        <w:tabs>
          <w:tab w:val="num" w:pos="2160"/>
        </w:tabs>
        <w:ind w:left="2160" w:hanging="180"/>
      </w:pPr>
      <w:rPr>
        <w:rFonts w:cs="Times New Roman"/>
      </w:rPr>
    </w:lvl>
    <w:lvl w:ilvl="3" w:tplc="ECE6D832" w:tentative="1">
      <w:start w:val="1"/>
      <w:numFmt w:val="decimal"/>
      <w:lvlText w:val="%4."/>
      <w:lvlJc w:val="left"/>
      <w:pPr>
        <w:tabs>
          <w:tab w:val="num" w:pos="2880"/>
        </w:tabs>
        <w:ind w:left="2880" w:hanging="360"/>
      </w:pPr>
      <w:rPr>
        <w:rFonts w:cs="Times New Roman"/>
      </w:rPr>
    </w:lvl>
    <w:lvl w:ilvl="4" w:tplc="9A6499A6" w:tentative="1">
      <w:start w:val="1"/>
      <w:numFmt w:val="lowerLetter"/>
      <w:lvlText w:val="%5."/>
      <w:lvlJc w:val="left"/>
      <w:pPr>
        <w:tabs>
          <w:tab w:val="num" w:pos="3600"/>
        </w:tabs>
        <w:ind w:left="3600" w:hanging="360"/>
      </w:pPr>
      <w:rPr>
        <w:rFonts w:cs="Times New Roman"/>
      </w:rPr>
    </w:lvl>
    <w:lvl w:ilvl="5" w:tplc="12AE1CA6" w:tentative="1">
      <w:start w:val="1"/>
      <w:numFmt w:val="lowerRoman"/>
      <w:lvlText w:val="%6."/>
      <w:lvlJc w:val="right"/>
      <w:pPr>
        <w:tabs>
          <w:tab w:val="num" w:pos="4320"/>
        </w:tabs>
        <w:ind w:left="4320" w:hanging="180"/>
      </w:pPr>
      <w:rPr>
        <w:rFonts w:cs="Times New Roman"/>
      </w:rPr>
    </w:lvl>
    <w:lvl w:ilvl="6" w:tplc="4E6022CC" w:tentative="1">
      <w:start w:val="1"/>
      <w:numFmt w:val="decimal"/>
      <w:lvlText w:val="%7."/>
      <w:lvlJc w:val="left"/>
      <w:pPr>
        <w:tabs>
          <w:tab w:val="num" w:pos="5040"/>
        </w:tabs>
        <w:ind w:left="5040" w:hanging="360"/>
      </w:pPr>
      <w:rPr>
        <w:rFonts w:cs="Times New Roman"/>
      </w:rPr>
    </w:lvl>
    <w:lvl w:ilvl="7" w:tplc="76621F2E" w:tentative="1">
      <w:start w:val="1"/>
      <w:numFmt w:val="lowerLetter"/>
      <w:lvlText w:val="%8."/>
      <w:lvlJc w:val="left"/>
      <w:pPr>
        <w:tabs>
          <w:tab w:val="num" w:pos="5760"/>
        </w:tabs>
        <w:ind w:left="5760" w:hanging="360"/>
      </w:pPr>
      <w:rPr>
        <w:rFonts w:cs="Times New Roman"/>
      </w:rPr>
    </w:lvl>
    <w:lvl w:ilvl="8" w:tplc="7552597C" w:tentative="1">
      <w:start w:val="1"/>
      <w:numFmt w:val="lowerRoman"/>
      <w:lvlText w:val="%9."/>
      <w:lvlJc w:val="right"/>
      <w:pPr>
        <w:tabs>
          <w:tab w:val="num" w:pos="6480"/>
        </w:tabs>
        <w:ind w:left="6480" w:hanging="180"/>
      </w:pPr>
      <w:rPr>
        <w:rFonts w:cs="Times New Roman"/>
      </w:rPr>
    </w:lvl>
  </w:abstractNum>
  <w:abstractNum w:abstractNumId="9" w15:restartNumberingAfterBreak="0">
    <w:nsid w:val="29B66E2D"/>
    <w:multiLevelType w:val="hybridMultilevel"/>
    <w:tmpl w:val="F852FDE8"/>
    <w:lvl w:ilvl="0" w:tplc="6108DEC0">
      <w:start w:val="1"/>
      <w:numFmt w:val="lowerLetter"/>
      <w:lvlText w:val="%1)"/>
      <w:lvlJc w:val="left"/>
      <w:pPr>
        <w:ind w:left="457" w:hanging="357"/>
      </w:pPr>
      <w:rPr>
        <w:rFonts w:ascii="Arial" w:eastAsia="Times New Roman" w:hAnsi="Arial" w:cs="Times New Roman" w:hint="default"/>
        <w:spacing w:val="-1"/>
        <w:sz w:val="20"/>
        <w:szCs w:val="20"/>
      </w:rPr>
    </w:lvl>
    <w:lvl w:ilvl="1" w:tplc="20BC43F4">
      <w:start w:val="1"/>
      <w:numFmt w:val="bullet"/>
      <w:lvlText w:val="•"/>
      <w:lvlJc w:val="left"/>
      <w:pPr>
        <w:ind w:left="855" w:hanging="357"/>
      </w:pPr>
      <w:rPr>
        <w:rFonts w:hint="default"/>
      </w:rPr>
    </w:lvl>
    <w:lvl w:ilvl="2" w:tplc="60C6FDBA">
      <w:start w:val="1"/>
      <w:numFmt w:val="bullet"/>
      <w:lvlText w:val="•"/>
      <w:lvlJc w:val="left"/>
      <w:pPr>
        <w:ind w:left="1253" w:hanging="357"/>
      </w:pPr>
      <w:rPr>
        <w:rFonts w:hint="default"/>
      </w:rPr>
    </w:lvl>
    <w:lvl w:ilvl="3" w:tplc="66A099D4">
      <w:start w:val="1"/>
      <w:numFmt w:val="bullet"/>
      <w:lvlText w:val="•"/>
      <w:lvlJc w:val="left"/>
      <w:pPr>
        <w:ind w:left="1651" w:hanging="357"/>
      </w:pPr>
      <w:rPr>
        <w:rFonts w:hint="default"/>
      </w:rPr>
    </w:lvl>
    <w:lvl w:ilvl="4" w:tplc="F66AC496">
      <w:start w:val="1"/>
      <w:numFmt w:val="bullet"/>
      <w:lvlText w:val="•"/>
      <w:lvlJc w:val="left"/>
      <w:pPr>
        <w:ind w:left="2049" w:hanging="357"/>
      </w:pPr>
      <w:rPr>
        <w:rFonts w:hint="default"/>
      </w:rPr>
    </w:lvl>
    <w:lvl w:ilvl="5" w:tplc="4866F0B2">
      <w:start w:val="1"/>
      <w:numFmt w:val="bullet"/>
      <w:lvlText w:val="•"/>
      <w:lvlJc w:val="left"/>
      <w:pPr>
        <w:ind w:left="2447" w:hanging="357"/>
      </w:pPr>
      <w:rPr>
        <w:rFonts w:hint="default"/>
      </w:rPr>
    </w:lvl>
    <w:lvl w:ilvl="6" w:tplc="8EEA223E">
      <w:start w:val="1"/>
      <w:numFmt w:val="bullet"/>
      <w:lvlText w:val="•"/>
      <w:lvlJc w:val="left"/>
      <w:pPr>
        <w:ind w:left="2845" w:hanging="357"/>
      </w:pPr>
      <w:rPr>
        <w:rFonts w:hint="default"/>
      </w:rPr>
    </w:lvl>
    <w:lvl w:ilvl="7" w:tplc="EF0E8780">
      <w:start w:val="1"/>
      <w:numFmt w:val="bullet"/>
      <w:lvlText w:val="•"/>
      <w:lvlJc w:val="left"/>
      <w:pPr>
        <w:ind w:left="3243" w:hanging="357"/>
      </w:pPr>
      <w:rPr>
        <w:rFonts w:hint="default"/>
      </w:rPr>
    </w:lvl>
    <w:lvl w:ilvl="8" w:tplc="BADAE388">
      <w:start w:val="1"/>
      <w:numFmt w:val="bullet"/>
      <w:lvlText w:val="•"/>
      <w:lvlJc w:val="left"/>
      <w:pPr>
        <w:ind w:left="3640" w:hanging="357"/>
      </w:pPr>
      <w:rPr>
        <w:rFonts w:hint="default"/>
      </w:rPr>
    </w:lvl>
  </w:abstractNum>
  <w:abstractNum w:abstractNumId="10" w15:restartNumberingAfterBreak="0">
    <w:nsid w:val="2DFA182E"/>
    <w:multiLevelType w:val="multilevel"/>
    <w:tmpl w:val="A030E0D2"/>
    <w:lvl w:ilvl="0">
      <w:start w:val="1"/>
      <w:numFmt w:val="decimal"/>
      <w:pStyle w:val="CodeItem"/>
      <w:lvlText w:val="Element %1:"/>
      <w:lvlJc w:val="left"/>
      <w:pPr>
        <w:tabs>
          <w:tab w:val="num" w:pos="2880"/>
        </w:tabs>
      </w:pPr>
      <w:rPr>
        <w:rFonts w:ascii="Arial Bold" w:hAnsi="Arial Bold" w:cs="Times New Roman" w:hint="default"/>
        <w:b/>
        <w:i w:val="0"/>
        <w:color w:val="auto"/>
        <w:sz w:val="24"/>
        <w:szCs w:val="24"/>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15:restartNumberingAfterBreak="0">
    <w:nsid w:val="2E110C33"/>
    <w:multiLevelType w:val="hybridMultilevel"/>
    <w:tmpl w:val="8402BD0A"/>
    <w:lvl w:ilvl="0" w:tplc="DEA6100E">
      <w:start w:val="1"/>
      <w:numFmt w:val="lowerLetter"/>
      <w:lvlText w:val="%1)"/>
      <w:lvlJc w:val="left"/>
      <w:pPr>
        <w:ind w:left="457" w:hanging="357"/>
      </w:pPr>
      <w:rPr>
        <w:rFonts w:ascii="Arial" w:eastAsia="Times New Roman" w:hAnsi="Arial" w:cs="Times New Roman" w:hint="default"/>
        <w:i/>
        <w:spacing w:val="-1"/>
        <w:sz w:val="20"/>
        <w:szCs w:val="20"/>
      </w:rPr>
    </w:lvl>
    <w:lvl w:ilvl="1" w:tplc="6CA6B35E">
      <w:start w:val="1"/>
      <w:numFmt w:val="bullet"/>
      <w:lvlText w:val="•"/>
      <w:lvlJc w:val="left"/>
      <w:pPr>
        <w:ind w:left="872" w:hanging="357"/>
      </w:pPr>
      <w:rPr>
        <w:rFonts w:hint="default"/>
      </w:rPr>
    </w:lvl>
    <w:lvl w:ilvl="2" w:tplc="D4BE25F6">
      <w:start w:val="1"/>
      <w:numFmt w:val="bullet"/>
      <w:lvlText w:val="•"/>
      <w:lvlJc w:val="left"/>
      <w:pPr>
        <w:ind w:left="1287" w:hanging="357"/>
      </w:pPr>
      <w:rPr>
        <w:rFonts w:hint="default"/>
      </w:rPr>
    </w:lvl>
    <w:lvl w:ilvl="3" w:tplc="CA0E2596">
      <w:start w:val="1"/>
      <w:numFmt w:val="bullet"/>
      <w:lvlText w:val="•"/>
      <w:lvlJc w:val="left"/>
      <w:pPr>
        <w:ind w:left="1702" w:hanging="357"/>
      </w:pPr>
      <w:rPr>
        <w:rFonts w:hint="default"/>
      </w:rPr>
    </w:lvl>
    <w:lvl w:ilvl="4" w:tplc="4C1AEB82">
      <w:start w:val="1"/>
      <w:numFmt w:val="bullet"/>
      <w:lvlText w:val="•"/>
      <w:lvlJc w:val="left"/>
      <w:pPr>
        <w:ind w:left="2117" w:hanging="357"/>
      </w:pPr>
      <w:rPr>
        <w:rFonts w:hint="default"/>
      </w:rPr>
    </w:lvl>
    <w:lvl w:ilvl="5" w:tplc="6124044C">
      <w:start w:val="1"/>
      <w:numFmt w:val="bullet"/>
      <w:lvlText w:val="•"/>
      <w:lvlJc w:val="left"/>
      <w:pPr>
        <w:ind w:left="2532" w:hanging="357"/>
      </w:pPr>
      <w:rPr>
        <w:rFonts w:hint="default"/>
      </w:rPr>
    </w:lvl>
    <w:lvl w:ilvl="6" w:tplc="2E5490B2">
      <w:start w:val="1"/>
      <w:numFmt w:val="bullet"/>
      <w:lvlText w:val="•"/>
      <w:lvlJc w:val="left"/>
      <w:pPr>
        <w:ind w:left="2948" w:hanging="357"/>
      </w:pPr>
      <w:rPr>
        <w:rFonts w:hint="default"/>
      </w:rPr>
    </w:lvl>
    <w:lvl w:ilvl="7" w:tplc="77183D60">
      <w:start w:val="1"/>
      <w:numFmt w:val="bullet"/>
      <w:lvlText w:val="•"/>
      <w:lvlJc w:val="left"/>
      <w:pPr>
        <w:ind w:left="3363" w:hanging="357"/>
      </w:pPr>
      <w:rPr>
        <w:rFonts w:hint="default"/>
      </w:rPr>
    </w:lvl>
    <w:lvl w:ilvl="8" w:tplc="06DEE992">
      <w:start w:val="1"/>
      <w:numFmt w:val="bullet"/>
      <w:lvlText w:val="•"/>
      <w:lvlJc w:val="left"/>
      <w:pPr>
        <w:ind w:left="3778" w:hanging="357"/>
      </w:pPr>
      <w:rPr>
        <w:rFonts w:hint="default"/>
      </w:rPr>
    </w:lvl>
  </w:abstractNum>
  <w:abstractNum w:abstractNumId="12" w15:restartNumberingAfterBreak="0">
    <w:nsid w:val="2F934997"/>
    <w:multiLevelType w:val="hybridMultilevel"/>
    <w:tmpl w:val="F39C5474"/>
    <w:lvl w:ilvl="0" w:tplc="5380B3E4">
      <w:start w:val="1"/>
      <w:numFmt w:val="lowerLetter"/>
      <w:lvlText w:val="%1)"/>
      <w:lvlJc w:val="left"/>
      <w:pPr>
        <w:ind w:left="457" w:hanging="357"/>
      </w:pPr>
      <w:rPr>
        <w:rFonts w:ascii="Arial" w:eastAsia="Times New Roman" w:hAnsi="Arial" w:cs="Times New Roman" w:hint="default"/>
        <w:spacing w:val="-1"/>
        <w:sz w:val="20"/>
        <w:szCs w:val="20"/>
      </w:rPr>
    </w:lvl>
    <w:lvl w:ilvl="1" w:tplc="B400D8E8">
      <w:start w:val="1"/>
      <w:numFmt w:val="bullet"/>
      <w:lvlText w:val="•"/>
      <w:lvlJc w:val="left"/>
      <w:pPr>
        <w:ind w:left="855" w:hanging="357"/>
      </w:pPr>
      <w:rPr>
        <w:rFonts w:hint="default"/>
      </w:rPr>
    </w:lvl>
    <w:lvl w:ilvl="2" w:tplc="CD2EDA4E">
      <w:start w:val="1"/>
      <w:numFmt w:val="bullet"/>
      <w:lvlText w:val="•"/>
      <w:lvlJc w:val="left"/>
      <w:pPr>
        <w:ind w:left="1253" w:hanging="357"/>
      </w:pPr>
      <w:rPr>
        <w:rFonts w:hint="default"/>
      </w:rPr>
    </w:lvl>
    <w:lvl w:ilvl="3" w:tplc="7914799E">
      <w:start w:val="1"/>
      <w:numFmt w:val="bullet"/>
      <w:lvlText w:val="•"/>
      <w:lvlJc w:val="left"/>
      <w:pPr>
        <w:ind w:left="1651" w:hanging="357"/>
      </w:pPr>
      <w:rPr>
        <w:rFonts w:hint="default"/>
      </w:rPr>
    </w:lvl>
    <w:lvl w:ilvl="4" w:tplc="302EE290">
      <w:start w:val="1"/>
      <w:numFmt w:val="bullet"/>
      <w:lvlText w:val="•"/>
      <w:lvlJc w:val="left"/>
      <w:pPr>
        <w:ind w:left="2049" w:hanging="357"/>
      </w:pPr>
      <w:rPr>
        <w:rFonts w:hint="default"/>
      </w:rPr>
    </w:lvl>
    <w:lvl w:ilvl="5" w:tplc="513A7D42">
      <w:start w:val="1"/>
      <w:numFmt w:val="bullet"/>
      <w:lvlText w:val="•"/>
      <w:lvlJc w:val="left"/>
      <w:pPr>
        <w:ind w:left="2447" w:hanging="357"/>
      </w:pPr>
      <w:rPr>
        <w:rFonts w:hint="default"/>
      </w:rPr>
    </w:lvl>
    <w:lvl w:ilvl="6" w:tplc="EE888EDC">
      <w:start w:val="1"/>
      <w:numFmt w:val="bullet"/>
      <w:lvlText w:val="•"/>
      <w:lvlJc w:val="left"/>
      <w:pPr>
        <w:ind w:left="2845" w:hanging="357"/>
      </w:pPr>
      <w:rPr>
        <w:rFonts w:hint="default"/>
      </w:rPr>
    </w:lvl>
    <w:lvl w:ilvl="7" w:tplc="3634EAF2">
      <w:start w:val="1"/>
      <w:numFmt w:val="bullet"/>
      <w:lvlText w:val="•"/>
      <w:lvlJc w:val="left"/>
      <w:pPr>
        <w:ind w:left="3243" w:hanging="357"/>
      </w:pPr>
      <w:rPr>
        <w:rFonts w:hint="default"/>
      </w:rPr>
    </w:lvl>
    <w:lvl w:ilvl="8" w:tplc="DA92CE2E">
      <w:start w:val="1"/>
      <w:numFmt w:val="bullet"/>
      <w:lvlText w:val="•"/>
      <w:lvlJc w:val="left"/>
      <w:pPr>
        <w:ind w:left="3641" w:hanging="357"/>
      </w:pPr>
      <w:rPr>
        <w:rFont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4" w15:restartNumberingAfterBreak="0">
    <w:nsid w:val="330B757D"/>
    <w:multiLevelType w:val="hybridMultilevel"/>
    <w:tmpl w:val="FEE061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hint="default"/>
      </w:rPr>
    </w:lvl>
    <w:lvl w:ilvl="1">
      <w:start w:val="1"/>
      <w:numFmt w:val="upperLetter"/>
      <w:pStyle w:val="codeCriteriaListA"/>
      <w:suff w:val="nothing"/>
      <w:lvlText w:val="C%1%2"/>
      <w:lvlJc w:val="left"/>
      <w:pPr>
        <w:ind w:left="283"/>
      </w:pPr>
      <w:rPr>
        <w:rFonts w:cs="Times New Roman" w:hint="default"/>
      </w:rPr>
    </w:lvl>
    <w:lvl w:ilvl="2">
      <w:start w:val="1"/>
      <w:numFmt w:val="decimal"/>
      <w:lvlText w:val="%1.%2.%3."/>
      <w:lvlJc w:val="left"/>
      <w:pPr>
        <w:tabs>
          <w:tab w:val="num" w:pos="1507"/>
        </w:tabs>
        <w:ind w:left="1507" w:hanging="504"/>
      </w:pPr>
      <w:rPr>
        <w:rFonts w:cs="Times New Roman" w:hint="default"/>
      </w:rPr>
    </w:lvl>
    <w:lvl w:ilvl="3">
      <w:start w:val="1"/>
      <w:numFmt w:val="decimal"/>
      <w:lvlText w:val="%1.%2.%3.%4."/>
      <w:lvlJc w:val="left"/>
      <w:pPr>
        <w:tabs>
          <w:tab w:val="num" w:pos="2011"/>
        </w:tabs>
        <w:ind w:left="2011" w:hanging="648"/>
      </w:pPr>
      <w:rPr>
        <w:rFonts w:cs="Times New Roman" w:hint="default"/>
      </w:rPr>
    </w:lvl>
    <w:lvl w:ilvl="4">
      <w:start w:val="1"/>
      <w:numFmt w:val="decimal"/>
      <w:lvlText w:val="%1.%2.%3.%4.%5."/>
      <w:lvlJc w:val="left"/>
      <w:pPr>
        <w:tabs>
          <w:tab w:val="num" w:pos="2515"/>
        </w:tabs>
        <w:ind w:left="2515" w:hanging="792"/>
      </w:pPr>
      <w:rPr>
        <w:rFonts w:cs="Times New Roman" w:hint="default"/>
      </w:rPr>
    </w:lvl>
    <w:lvl w:ilvl="5">
      <w:start w:val="1"/>
      <w:numFmt w:val="decimal"/>
      <w:lvlText w:val="%1.%2.%3.%4.%5.%6."/>
      <w:lvlJc w:val="left"/>
      <w:pPr>
        <w:tabs>
          <w:tab w:val="num" w:pos="3019"/>
        </w:tabs>
        <w:ind w:left="3019" w:hanging="936"/>
      </w:pPr>
      <w:rPr>
        <w:rFonts w:cs="Times New Roman" w:hint="default"/>
      </w:rPr>
    </w:lvl>
    <w:lvl w:ilvl="6">
      <w:start w:val="1"/>
      <w:numFmt w:val="decimal"/>
      <w:lvlText w:val="%1.%2.%3.%4.%5.%6.%7."/>
      <w:lvlJc w:val="left"/>
      <w:pPr>
        <w:tabs>
          <w:tab w:val="num" w:pos="3523"/>
        </w:tabs>
        <w:ind w:left="3523" w:hanging="1080"/>
      </w:pPr>
      <w:rPr>
        <w:rFonts w:cs="Times New Roman" w:hint="default"/>
      </w:rPr>
    </w:lvl>
    <w:lvl w:ilvl="7">
      <w:start w:val="1"/>
      <w:numFmt w:val="decimal"/>
      <w:lvlText w:val="%1.%2.%3.%4.%5.%6.%7.%8."/>
      <w:lvlJc w:val="left"/>
      <w:pPr>
        <w:tabs>
          <w:tab w:val="num" w:pos="4027"/>
        </w:tabs>
        <w:ind w:left="4027" w:hanging="1224"/>
      </w:pPr>
      <w:rPr>
        <w:rFonts w:cs="Times New Roman" w:hint="default"/>
      </w:rPr>
    </w:lvl>
    <w:lvl w:ilvl="8">
      <w:start w:val="1"/>
      <w:numFmt w:val="decimal"/>
      <w:lvlText w:val="%1.%2.%3.%4.%5.%6.%7.%8.%9."/>
      <w:lvlJc w:val="left"/>
      <w:pPr>
        <w:tabs>
          <w:tab w:val="num" w:pos="4603"/>
        </w:tabs>
        <w:ind w:left="4603" w:hanging="1440"/>
      </w:pPr>
      <w:rPr>
        <w:rFonts w:cs="Times New Roman" w:hint="default"/>
      </w:rPr>
    </w:lvl>
  </w:abstractNum>
  <w:abstractNum w:abstractNumId="16" w15:restartNumberingAfterBreak="0">
    <w:nsid w:val="44CB5FF0"/>
    <w:multiLevelType w:val="multilevel"/>
    <w:tmpl w:val="17D6C0CA"/>
    <w:lvl w:ilvl="0">
      <w:start w:val="2"/>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461FC9"/>
    <w:multiLevelType w:val="hybridMultilevel"/>
    <w:tmpl w:val="376218B2"/>
    <w:lvl w:ilvl="0" w:tplc="CCB28768">
      <w:start w:val="1"/>
      <w:numFmt w:val="lowerLetter"/>
      <w:lvlText w:val="%1)"/>
      <w:lvlJc w:val="left"/>
      <w:pPr>
        <w:ind w:left="101" w:hanging="357"/>
      </w:pPr>
      <w:rPr>
        <w:rFonts w:ascii="Arial" w:eastAsia="Times New Roman" w:hAnsi="Arial" w:cs="Times New Roman" w:hint="default"/>
        <w:i/>
        <w:sz w:val="20"/>
        <w:szCs w:val="20"/>
      </w:rPr>
    </w:lvl>
    <w:lvl w:ilvl="1" w:tplc="1666B8AE">
      <w:start w:val="1"/>
      <w:numFmt w:val="bullet"/>
      <w:lvlText w:val="•"/>
      <w:lvlJc w:val="left"/>
      <w:pPr>
        <w:ind w:left="551" w:hanging="357"/>
      </w:pPr>
      <w:rPr>
        <w:rFonts w:hint="default"/>
      </w:rPr>
    </w:lvl>
    <w:lvl w:ilvl="2" w:tplc="5F3612DA">
      <w:start w:val="1"/>
      <w:numFmt w:val="bullet"/>
      <w:lvlText w:val="•"/>
      <w:lvlJc w:val="left"/>
      <w:pPr>
        <w:ind w:left="1002" w:hanging="357"/>
      </w:pPr>
      <w:rPr>
        <w:rFonts w:hint="default"/>
      </w:rPr>
    </w:lvl>
    <w:lvl w:ilvl="3" w:tplc="A02A1DE2">
      <w:start w:val="1"/>
      <w:numFmt w:val="bullet"/>
      <w:lvlText w:val="•"/>
      <w:lvlJc w:val="left"/>
      <w:pPr>
        <w:ind w:left="1453" w:hanging="357"/>
      </w:pPr>
      <w:rPr>
        <w:rFonts w:hint="default"/>
      </w:rPr>
    </w:lvl>
    <w:lvl w:ilvl="4" w:tplc="BA12B9DC">
      <w:start w:val="1"/>
      <w:numFmt w:val="bullet"/>
      <w:lvlText w:val="•"/>
      <w:lvlJc w:val="left"/>
      <w:pPr>
        <w:ind w:left="1903" w:hanging="357"/>
      </w:pPr>
      <w:rPr>
        <w:rFonts w:hint="default"/>
      </w:rPr>
    </w:lvl>
    <w:lvl w:ilvl="5" w:tplc="9D8EC372">
      <w:start w:val="1"/>
      <w:numFmt w:val="bullet"/>
      <w:lvlText w:val="•"/>
      <w:lvlJc w:val="left"/>
      <w:pPr>
        <w:ind w:left="2354" w:hanging="357"/>
      </w:pPr>
      <w:rPr>
        <w:rFonts w:hint="default"/>
      </w:rPr>
    </w:lvl>
    <w:lvl w:ilvl="6" w:tplc="6C7AFE30">
      <w:start w:val="1"/>
      <w:numFmt w:val="bullet"/>
      <w:lvlText w:val="•"/>
      <w:lvlJc w:val="left"/>
      <w:pPr>
        <w:ind w:left="2805" w:hanging="357"/>
      </w:pPr>
      <w:rPr>
        <w:rFonts w:hint="default"/>
      </w:rPr>
    </w:lvl>
    <w:lvl w:ilvl="7" w:tplc="31285772">
      <w:start w:val="1"/>
      <w:numFmt w:val="bullet"/>
      <w:lvlText w:val="•"/>
      <w:lvlJc w:val="left"/>
      <w:pPr>
        <w:ind w:left="3256" w:hanging="357"/>
      </w:pPr>
      <w:rPr>
        <w:rFonts w:hint="default"/>
      </w:rPr>
    </w:lvl>
    <w:lvl w:ilvl="8" w:tplc="43AC881C">
      <w:start w:val="1"/>
      <w:numFmt w:val="bullet"/>
      <w:lvlText w:val="•"/>
      <w:lvlJc w:val="left"/>
      <w:pPr>
        <w:ind w:left="3706" w:hanging="357"/>
      </w:pPr>
      <w:rPr>
        <w:rFonts w:hint="default"/>
      </w:rPr>
    </w:lvl>
  </w:abstractNum>
  <w:abstractNum w:abstractNumId="19" w15:restartNumberingAfterBreak="0">
    <w:nsid w:val="4AEF0940"/>
    <w:multiLevelType w:val="hybridMultilevel"/>
    <w:tmpl w:val="FC96CF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CB86ED4"/>
    <w:multiLevelType w:val="multilevel"/>
    <w:tmpl w:val="357C491C"/>
    <w:lvl w:ilvl="0">
      <w:start w:val="1"/>
      <w:numFmt w:val="decimal"/>
      <w:pStyle w:val="codeRuleList"/>
      <w:suff w:val="nothing"/>
      <w:lvlText w:val="R%1"/>
      <w:lvlJc w:val="left"/>
      <w:rPr>
        <w:rFonts w:ascii="Arial" w:hAnsi="Arial" w:cs="Arial"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upperLetter"/>
      <w:pStyle w:val="codeRuleListA"/>
      <w:suff w:val="nothing"/>
      <w:lvlText w:val="R%1%2"/>
      <w:lvlJc w:val="left"/>
      <w:pPr>
        <w:ind w:left="-426"/>
      </w:pPr>
      <w:rPr>
        <w:rFonts w:cs="Times New Roman" w:hint="default"/>
      </w:rPr>
    </w:lvl>
    <w:lvl w:ilvl="2">
      <w:start w:val="1"/>
      <w:numFmt w:val="lowerRoman"/>
      <w:lvlText w:val="%3)"/>
      <w:lvlJc w:val="left"/>
      <w:pPr>
        <w:tabs>
          <w:tab w:val="num" w:pos="654"/>
        </w:tabs>
        <w:ind w:left="654" w:hanging="360"/>
      </w:pPr>
      <w:rPr>
        <w:rFonts w:cs="Times New Roman" w:hint="default"/>
      </w:rPr>
    </w:lvl>
    <w:lvl w:ilvl="3">
      <w:start w:val="1"/>
      <w:numFmt w:val="decimal"/>
      <w:lvlText w:val="(%4)"/>
      <w:lvlJc w:val="left"/>
      <w:pPr>
        <w:tabs>
          <w:tab w:val="num" w:pos="1014"/>
        </w:tabs>
        <w:ind w:left="1014" w:hanging="360"/>
      </w:pPr>
      <w:rPr>
        <w:rFonts w:cs="Times New Roman" w:hint="default"/>
      </w:rPr>
    </w:lvl>
    <w:lvl w:ilvl="4">
      <w:start w:val="1"/>
      <w:numFmt w:val="lowerLetter"/>
      <w:lvlText w:val="(%5)"/>
      <w:lvlJc w:val="left"/>
      <w:pPr>
        <w:tabs>
          <w:tab w:val="num" w:pos="1374"/>
        </w:tabs>
        <w:ind w:left="1374" w:hanging="360"/>
      </w:pPr>
      <w:rPr>
        <w:rFonts w:cs="Times New Roman" w:hint="default"/>
      </w:rPr>
    </w:lvl>
    <w:lvl w:ilvl="5">
      <w:start w:val="1"/>
      <w:numFmt w:val="lowerRoman"/>
      <w:lvlText w:val="(%6)"/>
      <w:lvlJc w:val="left"/>
      <w:pPr>
        <w:tabs>
          <w:tab w:val="num" w:pos="1734"/>
        </w:tabs>
        <w:ind w:left="1734" w:hanging="360"/>
      </w:pPr>
      <w:rPr>
        <w:rFonts w:cs="Times New Roman" w:hint="default"/>
      </w:rPr>
    </w:lvl>
    <w:lvl w:ilvl="6">
      <w:start w:val="1"/>
      <w:numFmt w:val="decimal"/>
      <w:lvlText w:val="%7."/>
      <w:lvlJc w:val="left"/>
      <w:pPr>
        <w:tabs>
          <w:tab w:val="num" w:pos="2094"/>
        </w:tabs>
        <w:ind w:left="2094" w:hanging="360"/>
      </w:pPr>
      <w:rPr>
        <w:rFonts w:cs="Times New Roman" w:hint="default"/>
      </w:rPr>
    </w:lvl>
    <w:lvl w:ilvl="7">
      <w:start w:val="1"/>
      <w:numFmt w:val="lowerLetter"/>
      <w:lvlText w:val="%8."/>
      <w:lvlJc w:val="left"/>
      <w:pPr>
        <w:tabs>
          <w:tab w:val="num" w:pos="2454"/>
        </w:tabs>
        <w:ind w:left="2454" w:hanging="360"/>
      </w:pPr>
      <w:rPr>
        <w:rFonts w:cs="Times New Roman" w:hint="default"/>
      </w:rPr>
    </w:lvl>
    <w:lvl w:ilvl="8">
      <w:start w:val="1"/>
      <w:numFmt w:val="lowerRoman"/>
      <w:lvlText w:val="%9."/>
      <w:lvlJc w:val="left"/>
      <w:pPr>
        <w:tabs>
          <w:tab w:val="num" w:pos="2814"/>
        </w:tabs>
        <w:ind w:left="2814" w:hanging="360"/>
      </w:pPr>
      <w:rPr>
        <w:rFonts w:cs="Times New Roman"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4E4C7871"/>
    <w:multiLevelType w:val="multilevel"/>
    <w:tmpl w:val="7CCAC082"/>
    <w:lvl w:ilvl="0">
      <w:start w:val="3"/>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b/>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3" w15:restartNumberingAfterBreak="0">
    <w:nsid w:val="595B2F2C"/>
    <w:multiLevelType w:val="hybridMultilevel"/>
    <w:tmpl w:val="FC90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02E7C9D"/>
    <w:multiLevelType w:val="hybridMultilevel"/>
    <w:tmpl w:val="B126A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15F4EBF"/>
    <w:multiLevelType w:val="hybridMultilevel"/>
    <w:tmpl w:val="7BE0B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656B89"/>
    <w:multiLevelType w:val="multilevel"/>
    <w:tmpl w:val="CB52C664"/>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vanish w:val="0"/>
        <w:color w:val="000000"/>
        <w:spacing w:val="0"/>
        <w:kern w:val="0"/>
        <w:position w:val="0"/>
        <w:u w:val="none"/>
        <w:vertAlign w:val="baseline"/>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64AD0007"/>
    <w:multiLevelType w:val="hybridMultilevel"/>
    <w:tmpl w:val="8744BC14"/>
    <w:lvl w:ilvl="0" w:tplc="17686664">
      <w:start w:val="1"/>
      <w:numFmt w:val="lowerRoman"/>
      <w:lvlText w:val="(%1)"/>
      <w:lvlJc w:val="righ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8" w15:restartNumberingAfterBreak="0">
    <w:nsid w:val="65E13AE1"/>
    <w:multiLevelType w:val="multilevel"/>
    <w:tmpl w:val="3EA6E70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9" w15:restartNumberingAfterBreak="0">
    <w:nsid w:val="667A2A7A"/>
    <w:multiLevelType w:val="hybridMultilevel"/>
    <w:tmpl w:val="E9F620F6"/>
    <w:lvl w:ilvl="0" w:tplc="14EA9C48">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694C55BB"/>
    <w:multiLevelType w:val="hybridMultilevel"/>
    <w:tmpl w:val="4F34E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96520DD"/>
    <w:multiLevelType w:val="multilevel"/>
    <w:tmpl w:val="8FE02F54"/>
    <w:lvl w:ilvl="0">
      <w:start w:val="1"/>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596"/>
        </w:tabs>
        <w:ind w:left="596"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2" w15:restartNumberingAfterBreak="0">
    <w:nsid w:val="77A36D01"/>
    <w:multiLevelType w:val="multilevel"/>
    <w:tmpl w:val="05F4D36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suff w:val="nothing"/>
      <w:lvlText w:val="%1.%3"/>
      <w:lvlJc w:val="left"/>
      <w:pPr>
        <w:ind w:left="720" w:hanging="720"/>
      </w:pPr>
      <w:rPr>
        <w:rFonts w:cs="Times New Roman" w:hint="default"/>
        <w:sz w:val="28"/>
        <w:szCs w:val="28"/>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3" w15:restartNumberingAfterBreak="0">
    <w:nsid w:val="7C9F3339"/>
    <w:multiLevelType w:val="hybridMultilevel"/>
    <w:tmpl w:val="B42A4268"/>
    <w:lvl w:ilvl="0" w:tplc="E83021B4">
      <w:start w:val="1"/>
      <w:numFmt w:val="decimal"/>
      <w:lvlText w:val="(%1)"/>
      <w:lvlJc w:val="left"/>
      <w:pPr>
        <w:ind w:left="360" w:hanging="360"/>
      </w:pPr>
      <w:rPr>
        <w:rFonts w:cs="Times New Roman" w:hint="default"/>
      </w:rPr>
    </w:lvl>
    <w:lvl w:ilvl="1" w:tplc="72022C7C" w:tentative="1">
      <w:start w:val="1"/>
      <w:numFmt w:val="lowerLetter"/>
      <w:lvlText w:val="%2."/>
      <w:lvlJc w:val="left"/>
      <w:pPr>
        <w:ind w:left="1080" w:hanging="360"/>
      </w:pPr>
      <w:rPr>
        <w:rFonts w:cs="Times New Roman"/>
      </w:rPr>
    </w:lvl>
    <w:lvl w:ilvl="2" w:tplc="EF6212AE" w:tentative="1">
      <w:start w:val="1"/>
      <w:numFmt w:val="lowerRoman"/>
      <w:lvlText w:val="%3."/>
      <w:lvlJc w:val="right"/>
      <w:pPr>
        <w:ind w:left="1800" w:hanging="180"/>
      </w:pPr>
      <w:rPr>
        <w:rFonts w:cs="Times New Roman"/>
      </w:rPr>
    </w:lvl>
    <w:lvl w:ilvl="3" w:tplc="0A000F58" w:tentative="1">
      <w:start w:val="1"/>
      <w:numFmt w:val="decimal"/>
      <w:lvlText w:val="%4."/>
      <w:lvlJc w:val="left"/>
      <w:pPr>
        <w:ind w:left="2520" w:hanging="360"/>
      </w:pPr>
      <w:rPr>
        <w:rFonts w:cs="Times New Roman"/>
      </w:rPr>
    </w:lvl>
    <w:lvl w:ilvl="4" w:tplc="1E56327E" w:tentative="1">
      <w:start w:val="1"/>
      <w:numFmt w:val="lowerLetter"/>
      <w:lvlText w:val="%5."/>
      <w:lvlJc w:val="left"/>
      <w:pPr>
        <w:ind w:left="3240" w:hanging="360"/>
      </w:pPr>
      <w:rPr>
        <w:rFonts w:cs="Times New Roman"/>
      </w:rPr>
    </w:lvl>
    <w:lvl w:ilvl="5" w:tplc="917CA69C" w:tentative="1">
      <w:start w:val="1"/>
      <w:numFmt w:val="lowerRoman"/>
      <w:lvlText w:val="%6."/>
      <w:lvlJc w:val="right"/>
      <w:pPr>
        <w:ind w:left="3960" w:hanging="180"/>
      </w:pPr>
      <w:rPr>
        <w:rFonts w:cs="Times New Roman"/>
      </w:rPr>
    </w:lvl>
    <w:lvl w:ilvl="6" w:tplc="189694F0" w:tentative="1">
      <w:start w:val="1"/>
      <w:numFmt w:val="decimal"/>
      <w:lvlText w:val="%7."/>
      <w:lvlJc w:val="left"/>
      <w:pPr>
        <w:ind w:left="4680" w:hanging="360"/>
      </w:pPr>
      <w:rPr>
        <w:rFonts w:cs="Times New Roman"/>
      </w:rPr>
    </w:lvl>
    <w:lvl w:ilvl="7" w:tplc="694CE80A" w:tentative="1">
      <w:start w:val="1"/>
      <w:numFmt w:val="lowerLetter"/>
      <w:lvlText w:val="%8."/>
      <w:lvlJc w:val="left"/>
      <w:pPr>
        <w:ind w:left="5400" w:hanging="360"/>
      </w:pPr>
      <w:rPr>
        <w:rFonts w:cs="Times New Roman"/>
      </w:rPr>
    </w:lvl>
    <w:lvl w:ilvl="8" w:tplc="576A1012" w:tentative="1">
      <w:start w:val="1"/>
      <w:numFmt w:val="lowerRoman"/>
      <w:lvlText w:val="%9."/>
      <w:lvlJc w:val="right"/>
      <w:pPr>
        <w:ind w:left="612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10"/>
  </w:num>
  <w:num w:numId="4">
    <w:abstractNumId w:val="13"/>
  </w:num>
  <w:num w:numId="5">
    <w:abstractNumId w:val="4"/>
  </w:num>
  <w:num w:numId="6">
    <w:abstractNumId w:val="8"/>
  </w:num>
  <w:num w:numId="7">
    <w:abstractNumId w:val="31"/>
  </w:num>
  <w:num w:numId="8">
    <w:abstractNumId w:val="17"/>
  </w:num>
  <w:num w:numId="9">
    <w:abstractNumId w:val="26"/>
  </w:num>
  <w:num w:numId="10">
    <w:abstractNumId w:val="27"/>
  </w:num>
  <w:num w:numId="11">
    <w:abstractNumId w:val="28"/>
  </w:num>
  <w:num w:numId="12">
    <w:abstractNumId w:val="23"/>
  </w:num>
  <w:num w:numId="13">
    <w:abstractNumId w:val="14"/>
  </w:num>
  <w:num w:numId="14">
    <w:abstractNumId w:val="15"/>
  </w:num>
  <w:num w:numId="15">
    <w:abstractNumId w:val="20"/>
  </w:num>
  <w:num w:numId="16">
    <w:abstractNumId w:val="33"/>
  </w:num>
  <w:num w:numId="17">
    <w:abstractNumId w:val="0"/>
  </w:num>
  <w:num w:numId="18">
    <w:abstractNumId w:val="7"/>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6"/>
  </w:num>
  <w:num w:numId="22">
    <w:abstractNumId w:val="18"/>
  </w:num>
  <w:num w:numId="23">
    <w:abstractNumId w:val="16"/>
  </w:num>
  <w:num w:numId="24">
    <w:abstractNumId w:val="1"/>
  </w:num>
  <w:num w:numId="25">
    <w:abstractNumId w:val="22"/>
  </w:num>
  <w:num w:numId="26">
    <w:abstractNumId w:val="9"/>
  </w:num>
  <w:num w:numId="27">
    <w:abstractNumId w:val="3"/>
  </w:num>
  <w:num w:numId="28">
    <w:abstractNumId w:val="11"/>
  </w:num>
  <w:num w:numId="29">
    <w:abstractNumId w:val="1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num>
  <w:num w:numId="34">
    <w:abstractNumId w:val="4"/>
    <w:lvlOverride w:ilvl="0">
      <w:startOverride w:val="1"/>
    </w:lvlOverride>
  </w:num>
  <w:num w:numId="35">
    <w:abstractNumId w:val="25"/>
  </w:num>
  <w:num w:numId="36">
    <w:abstractNumId w:val="5"/>
  </w:num>
  <w:num w:numId="37">
    <w:abstractNumId w:val="19"/>
  </w:num>
  <w:num w:numId="38">
    <w:abstractNumId w:val="30"/>
  </w:num>
  <w:num w:numId="39">
    <w:abstractNumId w:val="24"/>
  </w:num>
  <w:num w:numId="40">
    <w:abstractNumId w:val="2"/>
  </w:num>
  <w:num w:numId="41">
    <w:abstractNumId w:val="26"/>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696E"/>
    <w:rsid w:val="00000068"/>
    <w:rsid w:val="00000F37"/>
    <w:rsid w:val="00001C3E"/>
    <w:rsid w:val="00002562"/>
    <w:rsid w:val="00004E0A"/>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B0335"/>
    <w:rsid w:val="000B0EEE"/>
    <w:rsid w:val="000B234E"/>
    <w:rsid w:val="000B294E"/>
    <w:rsid w:val="000B366B"/>
    <w:rsid w:val="000C1ABD"/>
    <w:rsid w:val="000C1B44"/>
    <w:rsid w:val="000C1FE9"/>
    <w:rsid w:val="000C20AF"/>
    <w:rsid w:val="000C3014"/>
    <w:rsid w:val="000C47C6"/>
    <w:rsid w:val="000C5CB8"/>
    <w:rsid w:val="000D28B6"/>
    <w:rsid w:val="000D743E"/>
    <w:rsid w:val="000E1BE3"/>
    <w:rsid w:val="000E57D4"/>
    <w:rsid w:val="000E654A"/>
    <w:rsid w:val="000E79BC"/>
    <w:rsid w:val="000E7FB4"/>
    <w:rsid w:val="000F080F"/>
    <w:rsid w:val="000F4806"/>
    <w:rsid w:val="000F66D5"/>
    <w:rsid w:val="000F6D62"/>
    <w:rsid w:val="000F712E"/>
    <w:rsid w:val="000F72A5"/>
    <w:rsid w:val="00103014"/>
    <w:rsid w:val="00104B90"/>
    <w:rsid w:val="001111BB"/>
    <w:rsid w:val="0011627B"/>
    <w:rsid w:val="001162A7"/>
    <w:rsid w:val="00116C91"/>
    <w:rsid w:val="00117162"/>
    <w:rsid w:val="00124346"/>
    <w:rsid w:val="00126062"/>
    <w:rsid w:val="001314EA"/>
    <w:rsid w:val="0013162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BCF"/>
    <w:rsid w:val="0017470B"/>
    <w:rsid w:val="00174CDC"/>
    <w:rsid w:val="00174E13"/>
    <w:rsid w:val="00180FB2"/>
    <w:rsid w:val="001813B2"/>
    <w:rsid w:val="001826A3"/>
    <w:rsid w:val="001842E3"/>
    <w:rsid w:val="00184ACD"/>
    <w:rsid w:val="00184B73"/>
    <w:rsid w:val="0018500E"/>
    <w:rsid w:val="001870CA"/>
    <w:rsid w:val="00187786"/>
    <w:rsid w:val="001903C8"/>
    <w:rsid w:val="00190877"/>
    <w:rsid w:val="00190975"/>
    <w:rsid w:val="00190A42"/>
    <w:rsid w:val="00191370"/>
    <w:rsid w:val="0019152F"/>
    <w:rsid w:val="00191951"/>
    <w:rsid w:val="00191AE2"/>
    <w:rsid w:val="00191B0A"/>
    <w:rsid w:val="00191CEF"/>
    <w:rsid w:val="00196185"/>
    <w:rsid w:val="00196816"/>
    <w:rsid w:val="0019717C"/>
    <w:rsid w:val="00197950"/>
    <w:rsid w:val="001A1925"/>
    <w:rsid w:val="001A295A"/>
    <w:rsid w:val="001A7BD9"/>
    <w:rsid w:val="001A7F65"/>
    <w:rsid w:val="001B0B7B"/>
    <w:rsid w:val="001B3DB0"/>
    <w:rsid w:val="001B51EA"/>
    <w:rsid w:val="001B6C81"/>
    <w:rsid w:val="001B6D7C"/>
    <w:rsid w:val="001B7CD3"/>
    <w:rsid w:val="001C00EC"/>
    <w:rsid w:val="001C1282"/>
    <w:rsid w:val="001C34BE"/>
    <w:rsid w:val="001C3532"/>
    <w:rsid w:val="001C4309"/>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20A5B"/>
    <w:rsid w:val="00222D45"/>
    <w:rsid w:val="002230A3"/>
    <w:rsid w:val="00223491"/>
    <w:rsid w:val="00224AE1"/>
    <w:rsid w:val="00227156"/>
    <w:rsid w:val="00227C92"/>
    <w:rsid w:val="00230631"/>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3938"/>
    <w:rsid w:val="002B45F0"/>
    <w:rsid w:val="002B49A6"/>
    <w:rsid w:val="002B614D"/>
    <w:rsid w:val="002B6B8C"/>
    <w:rsid w:val="002C0FED"/>
    <w:rsid w:val="002C20E4"/>
    <w:rsid w:val="002C39F4"/>
    <w:rsid w:val="002C4D0F"/>
    <w:rsid w:val="002C61B6"/>
    <w:rsid w:val="002C6559"/>
    <w:rsid w:val="002D202A"/>
    <w:rsid w:val="002D20BD"/>
    <w:rsid w:val="002D304A"/>
    <w:rsid w:val="002D4D2D"/>
    <w:rsid w:val="002D531F"/>
    <w:rsid w:val="002D7235"/>
    <w:rsid w:val="002D7751"/>
    <w:rsid w:val="002E035E"/>
    <w:rsid w:val="002E0424"/>
    <w:rsid w:val="002E21FB"/>
    <w:rsid w:val="002E31E7"/>
    <w:rsid w:val="002E3B20"/>
    <w:rsid w:val="002E3F0D"/>
    <w:rsid w:val="002E615B"/>
    <w:rsid w:val="002E6957"/>
    <w:rsid w:val="002E71A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13A3"/>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5474"/>
    <w:rsid w:val="00377D5B"/>
    <w:rsid w:val="0038075D"/>
    <w:rsid w:val="00380822"/>
    <w:rsid w:val="00380BC5"/>
    <w:rsid w:val="003814E9"/>
    <w:rsid w:val="00383D91"/>
    <w:rsid w:val="003859C9"/>
    <w:rsid w:val="003867E9"/>
    <w:rsid w:val="00386BD8"/>
    <w:rsid w:val="00387989"/>
    <w:rsid w:val="0039065D"/>
    <w:rsid w:val="00390B5C"/>
    <w:rsid w:val="00390F32"/>
    <w:rsid w:val="003939CF"/>
    <w:rsid w:val="00394A06"/>
    <w:rsid w:val="00394AB0"/>
    <w:rsid w:val="00395D9F"/>
    <w:rsid w:val="00396130"/>
    <w:rsid w:val="00397B0A"/>
    <w:rsid w:val="003A0941"/>
    <w:rsid w:val="003A3583"/>
    <w:rsid w:val="003A40C4"/>
    <w:rsid w:val="003A5538"/>
    <w:rsid w:val="003A65CA"/>
    <w:rsid w:val="003B18DE"/>
    <w:rsid w:val="003B243B"/>
    <w:rsid w:val="003B2D8A"/>
    <w:rsid w:val="003B48A4"/>
    <w:rsid w:val="003B51B8"/>
    <w:rsid w:val="003B53B5"/>
    <w:rsid w:val="003B5641"/>
    <w:rsid w:val="003B6F90"/>
    <w:rsid w:val="003B75B5"/>
    <w:rsid w:val="003C00C6"/>
    <w:rsid w:val="003C03DC"/>
    <w:rsid w:val="003C0A49"/>
    <w:rsid w:val="003C25E6"/>
    <w:rsid w:val="003C38EA"/>
    <w:rsid w:val="003C39E7"/>
    <w:rsid w:val="003C43CA"/>
    <w:rsid w:val="003C5B5A"/>
    <w:rsid w:val="003C5E01"/>
    <w:rsid w:val="003C67B9"/>
    <w:rsid w:val="003C6AA2"/>
    <w:rsid w:val="003C7459"/>
    <w:rsid w:val="003C7654"/>
    <w:rsid w:val="003C794E"/>
    <w:rsid w:val="003D039A"/>
    <w:rsid w:val="003D05D6"/>
    <w:rsid w:val="003D3037"/>
    <w:rsid w:val="003D318D"/>
    <w:rsid w:val="003D485D"/>
    <w:rsid w:val="003D6184"/>
    <w:rsid w:val="003E1BEA"/>
    <w:rsid w:val="003E53F4"/>
    <w:rsid w:val="003F1067"/>
    <w:rsid w:val="003F4568"/>
    <w:rsid w:val="003F4B93"/>
    <w:rsid w:val="003F6965"/>
    <w:rsid w:val="00401993"/>
    <w:rsid w:val="004021D3"/>
    <w:rsid w:val="004024C7"/>
    <w:rsid w:val="00402EBD"/>
    <w:rsid w:val="00404F44"/>
    <w:rsid w:val="00406A64"/>
    <w:rsid w:val="004071B1"/>
    <w:rsid w:val="004073A7"/>
    <w:rsid w:val="0041031D"/>
    <w:rsid w:val="00411499"/>
    <w:rsid w:val="00411650"/>
    <w:rsid w:val="00411A22"/>
    <w:rsid w:val="00414D6E"/>
    <w:rsid w:val="004150EF"/>
    <w:rsid w:val="00422643"/>
    <w:rsid w:val="00422AEF"/>
    <w:rsid w:val="00425E70"/>
    <w:rsid w:val="004267CF"/>
    <w:rsid w:val="00430D01"/>
    <w:rsid w:val="00432E60"/>
    <w:rsid w:val="00433DAE"/>
    <w:rsid w:val="00435B04"/>
    <w:rsid w:val="00442018"/>
    <w:rsid w:val="00442F45"/>
    <w:rsid w:val="00446D41"/>
    <w:rsid w:val="00451E28"/>
    <w:rsid w:val="00453128"/>
    <w:rsid w:val="00453812"/>
    <w:rsid w:val="004547C6"/>
    <w:rsid w:val="004603E8"/>
    <w:rsid w:val="004608BF"/>
    <w:rsid w:val="00467E1F"/>
    <w:rsid w:val="00467F46"/>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2142"/>
    <w:rsid w:val="004A3260"/>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3A54"/>
    <w:rsid w:val="004D4088"/>
    <w:rsid w:val="004D5222"/>
    <w:rsid w:val="004D6689"/>
    <w:rsid w:val="004E0326"/>
    <w:rsid w:val="004E1D30"/>
    <w:rsid w:val="004E23B9"/>
    <w:rsid w:val="004E287D"/>
    <w:rsid w:val="004E2D59"/>
    <w:rsid w:val="004E3007"/>
    <w:rsid w:val="004E3A62"/>
    <w:rsid w:val="004E559F"/>
    <w:rsid w:val="004F193E"/>
    <w:rsid w:val="004F3EE9"/>
    <w:rsid w:val="004F45AF"/>
    <w:rsid w:val="004F52A4"/>
    <w:rsid w:val="004F6231"/>
    <w:rsid w:val="004F6B9C"/>
    <w:rsid w:val="004F76D0"/>
    <w:rsid w:val="00506F2A"/>
    <w:rsid w:val="00507055"/>
    <w:rsid w:val="005111AF"/>
    <w:rsid w:val="00512AAC"/>
    <w:rsid w:val="00513EA3"/>
    <w:rsid w:val="005144B7"/>
    <w:rsid w:val="00514C1A"/>
    <w:rsid w:val="00515AA0"/>
    <w:rsid w:val="00516704"/>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61A83"/>
    <w:rsid w:val="005638F7"/>
    <w:rsid w:val="00566285"/>
    <w:rsid w:val="0056676B"/>
    <w:rsid w:val="00566CB9"/>
    <w:rsid w:val="00567294"/>
    <w:rsid w:val="00567EAA"/>
    <w:rsid w:val="005722E5"/>
    <w:rsid w:val="00572304"/>
    <w:rsid w:val="0057335C"/>
    <w:rsid w:val="005738E4"/>
    <w:rsid w:val="0057508C"/>
    <w:rsid w:val="005752FF"/>
    <w:rsid w:val="0058128E"/>
    <w:rsid w:val="0058297D"/>
    <w:rsid w:val="005910D4"/>
    <w:rsid w:val="00592F79"/>
    <w:rsid w:val="0059374F"/>
    <w:rsid w:val="00595B62"/>
    <w:rsid w:val="005969E8"/>
    <w:rsid w:val="005979A6"/>
    <w:rsid w:val="00597B4F"/>
    <w:rsid w:val="005A0290"/>
    <w:rsid w:val="005A2C12"/>
    <w:rsid w:val="005A63BF"/>
    <w:rsid w:val="005A7B7E"/>
    <w:rsid w:val="005B3591"/>
    <w:rsid w:val="005B3AB6"/>
    <w:rsid w:val="005B40C5"/>
    <w:rsid w:val="005B41B9"/>
    <w:rsid w:val="005B562B"/>
    <w:rsid w:val="005B5C63"/>
    <w:rsid w:val="005B669D"/>
    <w:rsid w:val="005B7470"/>
    <w:rsid w:val="005B7D86"/>
    <w:rsid w:val="005C2ABA"/>
    <w:rsid w:val="005C2BF0"/>
    <w:rsid w:val="005C2F88"/>
    <w:rsid w:val="005C33C7"/>
    <w:rsid w:val="005C7E94"/>
    <w:rsid w:val="005D247F"/>
    <w:rsid w:val="005D3A15"/>
    <w:rsid w:val="005D411B"/>
    <w:rsid w:val="005D613C"/>
    <w:rsid w:val="005D61C5"/>
    <w:rsid w:val="005D6568"/>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6772"/>
    <w:rsid w:val="00614CD0"/>
    <w:rsid w:val="00615172"/>
    <w:rsid w:val="0062058D"/>
    <w:rsid w:val="00620FA0"/>
    <w:rsid w:val="00621056"/>
    <w:rsid w:val="006260E7"/>
    <w:rsid w:val="00631636"/>
    <w:rsid w:val="00632588"/>
    <w:rsid w:val="00632841"/>
    <w:rsid w:val="00632CC3"/>
    <w:rsid w:val="00633DF6"/>
    <w:rsid w:val="00634FF4"/>
    <w:rsid w:val="00636A4C"/>
    <w:rsid w:val="00637E08"/>
    <w:rsid w:val="006409FA"/>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33F"/>
    <w:rsid w:val="006730B6"/>
    <w:rsid w:val="00676FBB"/>
    <w:rsid w:val="00677C36"/>
    <w:rsid w:val="00681996"/>
    <w:rsid w:val="00681DE8"/>
    <w:rsid w:val="00681DFB"/>
    <w:rsid w:val="00682875"/>
    <w:rsid w:val="006831EF"/>
    <w:rsid w:val="00685C26"/>
    <w:rsid w:val="00685CB7"/>
    <w:rsid w:val="00685DCC"/>
    <w:rsid w:val="0069086F"/>
    <w:rsid w:val="00691A1E"/>
    <w:rsid w:val="00694903"/>
    <w:rsid w:val="006969DE"/>
    <w:rsid w:val="006A2DEE"/>
    <w:rsid w:val="006A3135"/>
    <w:rsid w:val="006A73FA"/>
    <w:rsid w:val="006B095F"/>
    <w:rsid w:val="006B2A3E"/>
    <w:rsid w:val="006B2DAA"/>
    <w:rsid w:val="006B3849"/>
    <w:rsid w:val="006B409C"/>
    <w:rsid w:val="006B73D7"/>
    <w:rsid w:val="006C11ED"/>
    <w:rsid w:val="006C15C2"/>
    <w:rsid w:val="006C34B6"/>
    <w:rsid w:val="006C3A98"/>
    <w:rsid w:val="006C3DEE"/>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009A"/>
    <w:rsid w:val="006F1D87"/>
    <w:rsid w:val="006F32C3"/>
    <w:rsid w:val="006F380E"/>
    <w:rsid w:val="006F614A"/>
    <w:rsid w:val="00703278"/>
    <w:rsid w:val="00703901"/>
    <w:rsid w:val="0071084B"/>
    <w:rsid w:val="0071109B"/>
    <w:rsid w:val="00711BBB"/>
    <w:rsid w:val="00713F2A"/>
    <w:rsid w:val="007142FF"/>
    <w:rsid w:val="0071458D"/>
    <w:rsid w:val="007151B4"/>
    <w:rsid w:val="007156E2"/>
    <w:rsid w:val="00716D7D"/>
    <w:rsid w:val="007208E0"/>
    <w:rsid w:val="00723169"/>
    <w:rsid w:val="007231EE"/>
    <w:rsid w:val="00724A71"/>
    <w:rsid w:val="00725402"/>
    <w:rsid w:val="00725F88"/>
    <w:rsid w:val="00726F62"/>
    <w:rsid w:val="0073130E"/>
    <w:rsid w:val="007313AB"/>
    <w:rsid w:val="00736476"/>
    <w:rsid w:val="00736F32"/>
    <w:rsid w:val="00742333"/>
    <w:rsid w:val="00742C1A"/>
    <w:rsid w:val="0074323B"/>
    <w:rsid w:val="007461C1"/>
    <w:rsid w:val="00746779"/>
    <w:rsid w:val="00747332"/>
    <w:rsid w:val="00750BCF"/>
    <w:rsid w:val="007519F5"/>
    <w:rsid w:val="00751A1D"/>
    <w:rsid w:val="00753159"/>
    <w:rsid w:val="00753845"/>
    <w:rsid w:val="00753E8E"/>
    <w:rsid w:val="0075481F"/>
    <w:rsid w:val="00754C03"/>
    <w:rsid w:val="007550FF"/>
    <w:rsid w:val="00757656"/>
    <w:rsid w:val="00757762"/>
    <w:rsid w:val="007611BD"/>
    <w:rsid w:val="0076423D"/>
    <w:rsid w:val="00765658"/>
    <w:rsid w:val="00767D2C"/>
    <w:rsid w:val="00770861"/>
    <w:rsid w:val="00770EA0"/>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1327"/>
    <w:rsid w:val="007E1759"/>
    <w:rsid w:val="007E1874"/>
    <w:rsid w:val="007E210B"/>
    <w:rsid w:val="007E2543"/>
    <w:rsid w:val="007E2E43"/>
    <w:rsid w:val="007E4C50"/>
    <w:rsid w:val="007E53FA"/>
    <w:rsid w:val="007E5475"/>
    <w:rsid w:val="007E5F42"/>
    <w:rsid w:val="007F06A0"/>
    <w:rsid w:val="007F0EC3"/>
    <w:rsid w:val="007F18FF"/>
    <w:rsid w:val="007F1C07"/>
    <w:rsid w:val="007F1DA8"/>
    <w:rsid w:val="007F2C52"/>
    <w:rsid w:val="007F39A9"/>
    <w:rsid w:val="007F4365"/>
    <w:rsid w:val="007F52E6"/>
    <w:rsid w:val="007F5EBA"/>
    <w:rsid w:val="008005FA"/>
    <w:rsid w:val="00801D34"/>
    <w:rsid w:val="00802047"/>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23D3"/>
    <w:rsid w:val="00852675"/>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6BE"/>
    <w:rsid w:val="00865954"/>
    <w:rsid w:val="008661FE"/>
    <w:rsid w:val="008722F6"/>
    <w:rsid w:val="00872886"/>
    <w:rsid w:val="00872A74"/>
    <w:rsid w:val="00876213"/>
    <w:rsid w:val="008776BE"/>
    <w:rsid w:val="00885A88"/>
    <w:rsid w:val="00887754"/>
    <w:rsid w:val="00887CA1"/>
    <w:rsid w:val="00891A9A"/>
    <w:rsid w:val="00891B24"/>
    <w:rsid w:val="00891D42"/>
    <w:rsid w:val="008924E3"/>
    <w:rsid w:val="008A01BC"/>
    <w:rsid w:val="008A0BD2"/>
    <w:rsid w:val="008A1868"/>
    <w:rsid w:val="008A1C43"/>
    <w:rsid w:val="008A2524"/>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7F"/>
    <w:rsid w:val="008D4D7E"/>
    <w:rsid w:val="008D555B"/>
    <w:rsid w:val="008D69A6"/>
    <w:rsid w:val="008D75A4"/>
    <w:rsid w:val="008E2DAB"/>
    <w:rsid w:val="008E4218"/>
    <w:rsid w:val="008E4D2D"/>
    <w:rsid w:val="008E4F1A"/>
    <w:rsid w:val="008E5464"/>
    <w:rsid w:val="008F0811"/>
    <w:rsid w:val="008F1569"/>
    <w:rsid w:val="008F1D34"/>
    <w:rsid w:val="008F238A"/>
    <w:rsid w:val="008F27A1"/>
    <w:rsid w:val="008F4828"/>
    <w:rsid w:val="00900FC0"/>
    <w:rsid w:val="00902118"/>
    <w:rsid w:val="00902B51"/>
    <w:rsid w:val="00903490"/>
    <w:rsid w:val="00903FA7"/>
    <w:rsid w:val="00905B99"/>
    <w:rsid w:val="00910122"/>
    <w:rsid w:val="00911208"/>
    <w:rsid w:val="009118F1"/>
    <w:rsid w:val="00912220"/>
    <w:rsid w:val="00912F2E"/>
    <w:rsid w:val="00914227"/>
    <w:rsid w:val="00915195"/>
    <w:rsid w:val="009165A1"/>
    <w:rsid w:val="009213ED"/>
    <w:rsid w:val="00922889"/>
    <w:rsid w:val="00922AB0"/>
    <w:rsid w:val="009242CE"/>
    <w:rsid w:val="00925565"/>
    <w:rsid w:val="00930362"/>
    <w:rsid w:val="009322DB"/>
    <w:rsid w:val="00936875"/>
    <w:rsid w:val="009372A2"/>
    <w:rsid w:val="00937B8D"/>
    <w:rsid w:val="00940EF8"/>
    <w:rsid w:val="00941000"/>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3E08"/>
    <w:rsid w:val="00967703"/>
    <w:rsid w:val="009678B3"/>
    <w:rsid w:val="00967CB2"/>
    <w:rsid w:val="0097317C"/>
    <w:rsid w:val="009734A9"/>
    <w:rsid w:val="00973C4F"/>
    <w:rsid w:val="00974B5B"/>
    <w:rsid w:val="00976B2B"/>
    <w:rsid w:val="00976F37"/>
    <w:rsid w:val="00980B21"/>
    <w:rsid w:val="00980E73"/>
    <w:rsid w:val="00982569"/>
    <w:rsid w:val="009831EA"/>
    <w:rsid w:val="00985592"/>
    <w:rsid w:val="009861CE"/>
    <w:rsid w:val="0099012A"/>
    <w:rsid w:val="00990DB9"/>
    <w:rsid w:val="009910BE"/>
    <w:rsid w:val="0099256C"/>
    <w:rsid w:val="00992A2D"/>
    <w:rsid w:val="00992D9F"/>
    <w:rsid w:val="00996521"/>
    <w:rsid w:val="009A24C2"/>
    <w:rsid w:val="009A3256"/>
    <w:rsid w:val="009A43F5"/>
    <w:rsid w:val="009A50B6"/>
    <w:rsid w:val="009A6192"/>
    <w:rsid w:val="009B0072"/>
    <w:rsid w:val="009B7A73"/>
    <w:rsid w:val="009C1E2F"/>
    <w:rsid w:val="009C490C"/>
    <w:rsid w:val="009C4E90"/>
    <w:rsid w:val="009C4E95"/>
    <w:rsid w:val="009C66A7"/>
    <w:rsid w:val="009D02E1"/>
    <w:rsid w:val="009D2DF7"/>
    <w:rsid w:val="009D4C9B"/>
    <w:rsid w:val="009D5F0E"/>
    <w:rsid w:val="009E06E3"/>
    <w:rsid w:val="009E1628"/>
    <w:rsid w:val="009E5547"/>
    <w:rsid w:val="009E5E4D"/>
    <w:rsid w:val="009E63C3"/>
    <w:rsid w:val="009E73EA"/>
    <w:rsid w:val="009F3927"/>
    <w:rsid w:val="009F445E"/>
    <w:rsid w:val="009F4478"/>
    <w:rsid w:val="009F59DF"/>
    <w:rsid w:val="009F61F0"/>
    <w:rsid w:val="009F6899"/>
    <w:rsid w:val="009F76F6"/>
    <w:rsid w:val="009F78F1"/>
    <w:rsid w:val="00A005AC"/>
    <w:rsid w:val="00A038D3"/>
    <w:rsid w:val="00A03B06"/>
    <w:rsid w:val="00A0468C"/>
    <w:rsid w:val="00A05052"/>
    <w:rsid w:val="00A054A1"/>
    <w:rsid w:val="00A066E6"/>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3701"/>
    <w:rsid w:val="00A54264"/>
    <w:rsid w:val="00A548EF"/>
    <w:rsid w:val="00A54D32"/>
    <w:rsid w:val="00A55B23"/>
    <w:rsid w:val="00A55D59"/>
    <w:rsid w:val="00A57B0A"/>
    <w:rsid w:val="00A64A4C"/>
    <w:rsid w:val="00A65DFB"/>
    <w:rsid w:val="00A66EAB"/>
    <w:rsid w:val="00A67437"/>
    <w:rsid w:val="00A71BD3"/>
    <w:rsid w:val="00A74B59"/>
    <w:rsid w:val="00A7567D"/>
    <w:rsid w:val="00A76110"/>
    <w:rsid w:val="00A76646"/>
    <w:rsid w:val="00A80190"/>
    <w:rsid w:val="00A82047"/>
    <w:rsid w:val="00A827C6"/>
    <w:rsid w:val="00A82E80"/>
    <w:rsid w:val="00A833DD"/>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2A2F"/>
    <w:rsid w:val="00AC4EE2"/>
    <w:rsid w:val="00AC5CB3"/>
    <w:rsid w:val="00AC667A"/>
    <w:rsid w:val="00AC6A97"/>
    <w:rsid w:val="00AD1F8E"/>
    <w:rsid w:val="00AD3EFC"/>
    <w:rsid w:val="00AD40B1"/>
    <w:rsid w:val="00AD5BD7"/>
    <w:rsid w:val="00AE08B9"/>
    <w:rsid w:val="00AE31A3"/>
    <w:rsid w:val="00AE417C"/>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5668"/>
    <w:rsid w:val="00B1597B"/>
    <w:rsid w:val="00B1647D"/>
    <w:rsid w:val="00B2113B"/>
    <w:rsid w:val="00B21856"/>
    <w:rsid w:val="00B234E9"/>
    <w:rsid w:val="00B23B41"/>
    <w:rsid w:val="00B23CD0"/>
    <w:rsid w:val="00B27249"/>
    <w:rsid w:val="00B27F70"/>
    <w:rsid w:val="00B308F8"/>
    <w:rsid w:val="00B35BF2"/>
    <w:rsid w:val="00B35F44"/>
    <w:rsid w:val="00B3641B"/>
    <w:rsid w:val="00B404DD"/>
    <w:rsid w:val="00B40E7F"/>
    <w:rsid w:val="00B42DC1"/>
    <w:rsid w:val="00B42FA9"/>
    <w:rsid w:val="00B43188"/>
    <w:rsid w:val="00B45305"/>
    <w:rsid w:val="00B51289"/>
    <w:rsid w:val="00B55938"/>
    <w:rsid w:val="00B617B6"/>
    <w:rsid w:val="00B622EB"/>
    <w:rsid w:val="00B6371D"/>
    <w:rsid w:val="00B6383F"/>
    <w:rsid w:val="00B6626F"/>
    <w:rsid w:val="00B66409"/>
    <w:rsid w:val="00B67E66"/>
    <w:rsid w:val="00B70C21"/>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B5"/>
    <w:rsid w:val="00BA1912"/>
    <w:rsid w:val="00BA2403"/>
    <w:rsid w:val="00BA385E"/>
    <w:rsid w:val="00BA664E"/>
    <w:rsid w:val="00BA6C11"/>
    <w:rsid w:val="00BA7AFE"/>
    <w:rsid w:val="00BB056B"/>
    <w:rsid w:val="00BB0B5C"/>
    <w:rsid w:val="00BB1003"/>
    <w:rsid w:val="00BB1D23"/>
    <w:rsid w:val="00BB3334"/>
    <w:rsid w:val="00BB599B"/>
    <w:rsid w:val="00BB5D7F"/>
    <w:rsid w:val="00BC1771"/>
    <w:rsid w:val="00BC241F"/>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441E"/>
    <w:rsid w:val="00BE5045"/>
    <w:rsid w:val="00BF007E"/>
    <w:rsid w:val="00BF0A93"/>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1C20"/>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2155"/>
    <w:rsid w:val="00C703DD"/>
    <w:rsid w:val="00C7118F"/>
    <w:rsid w:val="00C7121B"/>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D0474"/>
    <w:rsid w:val="00CD04EF"/>
    <w:rsid w:val="00CD13A8"/>
    <w:rsid w:val="00CD13DB"/>
    <w:rsid w:val="00CD1C70"/>
    <w:rsid w:val="00CD43C1"/>
    <w:rsid w:val="00CD5027"/>
    <w:rsid w:val="00CD6CE8"/>
    <w:rsid w:val="00CE0FF6"/>
    <w:rsid w:val="00CE17E4"/>
    <w:rsid w:val="00CE39BB"/>
    <w:rsid w:val="00CE5281"/>
    <w:rsid w:val="00CE5315"/>
    <w:rsid w:val="00CE6C98"/>
    <w:rsid w:val="00CF3B3A"/>
    <w:rsid w:val="00CF60AB"/>
    <w:rsid w:val="00D020BF"/>
    <w:rsid w:val="00D02D2F"/>
    <w:rsid w:val="00D03172"/>
    <w:rsid w:val="00D058A0"/>
    <w:rsid w:val="00D070CD"/>
    <w:rsid w:val="00D10E54"/>
    <w:rsid w:val="00D14474"/>
    <w:rsid w:val="00D14580"/>
    <w:rsid w:val="00D14D3B"/>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55B7"/>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F97"/>
    <w:rsid w:val="00DD5988"/>
    <w:rsid w:val="00DD5ED1"/>
    <w:rsid w:val="00DD65A1"/>
    <w:rsid w:val="00DE138C"/>
    <w:rsid w:val="00DE32EF"/>
    <w:rsid w:val="00DE50BD"/>
    <w:rsid w:val="00DE544B"/>
    <w:rsid w:val="00DE5FE0"/>
    <w:rsid w:val="00DF0D96"/>
    <w:rsid w:val="00DF5B05"/>
    <w:rsid w:val="00DF7C32"/>
    <w:rsid w:val="00DF7D53"/>
    <w:rsid w:val="00E01864"/>
    <w:rsid w:val="00E01D0B"/>
    <w:rsid w:val="00E0217F"/>
    <w:rsid w:val="00E0266B"/>
    <w:rsid w:val="00E026AD"/>
    <w:rsid w:val="00E02DDB"/>
    <w:rsid w:val="00E033CE"/>
    <w:rsid w:val="00E07B09"/>
    <w:rsid w:val="00E10949"/>
    <w:rsid w:val="00E11C2D"/>
    <w:rsid w:val="00E13E61"/>
    <w:rsid w:val="00E17076"/>
    <w:rsid w:val="00E17DD6"/>
    <w:rsid w:val="00E25DE3"/>
    <w:rsid w:val="00E261FA"/>
    <w:rsid w:val="00E262AE"/>
    <w:rsid w:val="00E2638B"/>
    <w:rsid w:val="00E27A09"/>
    <w:rsid w:val="00E31546"/>
    <w:rsid w:val="00E3190A"/>
    <w:rsid w:val="00E32074"/>
    <w:rsid w:val="00E32934"/>
    <w:rsid w:val="00E33130"/>
    <w:rsid w:val="00E33692"/>
    <w:rsid w:val="00E33B23"/>
    <w:rsid w:val="00E35B6D"/>
    <w:rsid w:val="00E36CE4"/>
    <w:rsid w:val="00E40467"/>
    <w:rsid w:val="00E41383"/>
    <w:rsid w:val="00E4334C"/>
    <w:rsid w:val="00E447DE"/>
    <w:rsid w:val="00E4500F"/>
    <w:rsid w:val="00E45087"/>
    <w:rsid w:val="00E51AE8"/>
    <w:rsid w:val="00E52CAF"/>
    <w:rsid w:val="00E56037"/>
    <w:rsid w:val="00E56B83"/>
    <w:rsid w:val="00E57DBD"/>
    <w:rsid w:val="00E60CBA"/>
    <w:rsid w:val="00E615C1"/>
    <w:rsid w:val="00E62DB1"/>
    <w:rsid w:val="00E62ED2"/>
    <w:rsid w:val="00E635C9"/>
    <w:rsid w:val="00E66341"/>
    <w:rsid w:val="00E67231"/>
    <w:rsid w:val="00E67F42"/>
    <w:rsid w:val="00E7013D"/>
    <w:rsid w:val="00E70C20"/>
    <w:rsid w:val="00E72C03"/>
    <w:rsid w:val="00E7543F"/>
    <w:rsid w:val="00E75AB2"/>
    <w:rsid w:val="00E76D69"/>
    <w:rsid w:val="00E77D25"/>
    <w:rsid w:val="00E80488"/>
    <w:rsid w:val="00E806FE"/>
    <w:rsid w:val="00E81AFC"/>
    <w:rsid w:val="00E825B5"/>
    <w:rsid w:val="00E83465"/>
    <w:rsid w:val="00E83BA4"/>
    <w:rsid w:val="00E8505A"/>
    <w:rsid w:val="00E85C8C"/>
    <w:rsid w:val="00E87C6A"/>
    <w:rsid w:val="00E90343"/>
    <w:rsid w:val="00E9060A"/>
    <w:rsid w:val="00E9111F"/>
    <w:rsid w:val="00E92681"/>
    <w:rsid w:val="00E9309A"/>
    <w:rsid w:val="00E93F95"/>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700B"/>
    <w:rsid w:val="00EC7A7E"/>
    <w:rsid w:val="00ED295C"/>
    <w:rsid w:val="00ED31AA"/>
    <w:rsid w:val="00ED3BE9"/>
    <w:rsid w:val="00ED4766"/>
    <w:rsid w:val="00ED546C"/>
    <w:rsid w:val="00ED7CFD"/>
    <w:rsid w:val="00ED7DED"/>
    <w:rsid w:val="00EE00C5"/>
    <w:rsid w:val="00EE4529"/>
    <w:rsid w:val="00EE5DE5"/>
    <w:rsid w:val="00EE60CC"/>
    <w:rsid w:val="00EE60CF"/>
    <w:rsid w:val="00EE6761"/>
    <w:rsid w:val="00EF1F52"/>
    <w:rsid w:val="00EF271F"/>
    <w:rsid w:val="00EF4710"/>
    <w:rsid w:val="00EF5DDD"/>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4A9D"/>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05CA"/>
    <w:rsid w:val="00F51DD8"/>
    <w:rsid w:val="00F52928"/>
    <w:rsid w:val="00F54188"/>
    <w:rsid w:val="00F54249"/>
    <w:rsid w:val="00F54C4F"/>
    <w:rsid w:val="00F62E65"/>
    <w:rsid w:val="00F653E3"/>
    <w:rsid w:val="00F65B97"/>
    <w:rsid w:val="00F6675E"/>
    <w:rsid w:val="00F670E0"/>
    <w:rsid w:val="00F67D37"/>
    <w:rsid w:val="00F714C0"/>
    <w:rsid w:val="00F71A58"/>
    <w:rsid w:val="00F74067"/>
    <w:rsid w:val="00F74948"/>
    <w:rsid w:val="00F74C9E"/>
    <w:rsid w:val="00F75323"/>
    <w:rsid w:val="00F755A2"/>
    <w:rsid w:val="00F75C81"/>
    <w:rsid w:val="00F768E2"/>
    <w:rsid w:val="00F7735C"/>
    <w:rsid w:val="00F8043B"/>
    <w:rsid w:val="00F83BDC"/>
    <w:rsid w:val="00F83D2F"/>
    <w:rsid w:val="00F8442E"/>
    <w:rsid w:val="00F844C9"/>
    <w:rsid w:val="00F84E87"/>
    <w:rsid w:val="00F865CB"/>
    <w:rsid w:val="00F90093"/>
    <w:rsid w:val="00F909D8"/>
    <w:rsid w:val="00F91E8C"/>
    <w:rsid w:val="00F936BE"/>
    <w:rsid w:val="00F951BA"/>
    <w:rsid w:val="00F958C5"/>
    <w:rsid w:val="00F96439"/>
    <w:rsid w:val="00FA1EA3"/>
    <w:rsid w:val="00FA24B9"/>
    <w:rsid w:val="00FA2EEA"/>
    <w:rsid w:val="00FA4053"/>
    <w:rsid w:val="00FA6829"/>
    <w:rsid w:val="00FB0D4C"/>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3660"/>
    <w:rsid w:val="00FD6BA3"/>
    <w:rsid w:val="00FE0CDB"/>
    <w:rsid w:val="00FE1161"/>
    <w:rsid w:val="00FE1227"/>
    <w:rsid w:val="00FE340A"/>
    <w:rsid w:val="00FE3A0E"/>
    <w:rsid w:val="00FE48C8"/>
    <w:rsid w:val="00FE6F4F"/>
    <w:rsid w:val="00FE72D1"/>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90B79D0E-E21F-49DA-AD15-BE11B071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lsdException w:name="toc 2" w:semiHidden="1" w:uiPriority="39" w:unhideWhenUsed="1"/>
    <w:lsdException w:name="toc 3" w:semiHidden="1" w:uiPriority="39" w:unhideWhenUsed="1"/>
    <w:lsdException w:name="header" w:semiHidden="1" w:uiPriority="99" w:unhideWhenUsed="1"/>
    <w:lsdException w:name="caption" w:semiHidden="1" w:unhideWhenUsed="1" w:qFormat="1"/>
    <w:lsdException w:name="table of figures" w:semiHidden="1" w:uiPriority="99" w:unhideWhenUsed="1"/>
    <w:lsdException w:name="Title" w:qFormat="1"/>
    <w:lsdException w:name="Subtitle" w:qFormat="1"/>
    <w:lsdException w:name="Hyperlink" w:semiHidden="1" w:uiPriority="99" w:unhideWhenUsed="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B84075"/>
    <w:rPr>
      <w:rFonts w:ascii="Cambria" w:hAnsi="Cambria" w:cs="Times New Roman"/>
      <w:color w:val="243F60"/>
      <w:sz w:val="24"/>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pPr>
      <w:spacing w:before="360"/>
    </w:pPr>
    <w:rPr>
      <w:caps/>
      <w:noProof/>
    </w:rPr>
  </w:style>
  <w:style w:type="paragraph" w:styleId="TOC2">
    <w:name w:val="toc 2"/>
    <w:basedOn w:val="Normal"/>
    <w:next w:val="BlockText"/>
    <w:uiPriority w:val="39"/>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rPr>
      <w:rFonts w:ascii="Times New Roman" w:hAnsi="Times New Roman"/>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character" w:customStyle="1" w:styleId="BodyTextChar1">
    <w:name w:val="Body Text Char1"/>
    <w:basedOn w:val="DefaultParagraphFont"/>
    <w:uiPriority w:val="99"/>
    <w:semiHidden/>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link w:val="TAbodytextChar"/>
    <w:qFormat/>
    <w:pPr>
      <w:tabs>
        <w:tab w:val="left" w:pos="720"/>
        <w:tab w:val="left" w:pos="1440"/>
      </w:tabs>
      <w:spacing w:after="120"/>
    </w:pPr>
  </w:style>
  <w:style w:type="paragraph" w:customStyle="1" w:styleId="TAsectionheading2">
    <w:name w:val="TA section heading 2"/>
    <w:basedOn w:val="Heading2"/>
    <w:pPr>
      <w:keepNext w:val="0"/>
      <w:numPr>
        <w:ilvl w:val="1"/>
        <w:numId w:val="9"/>
      </w:numPr>
      <w:tabs>
        <w:tab w:val="left" w:pos="1440"/>
      </w:tabs>
      <w:spacing w:before="0" w:after="240"/>
    </w:pPr>
    <w:rPr>
      <w:bCs w:val="0"/>
      <w:i w:val="0"/>
      <w:iCs w:val="0"/>
    </w:rPr>
  </w:style>
  <w:style w:type="paragraph" w:styleId="TOC3">
    <w:name w:val="toc 3"/>
    <w:basedOn w:val="Normal"/>
    <w:next w:val="BodyText"/>
    <w:autoRedefine/>
    <w:uiPriority w:val="39"/>
    <w:rsid w:val="001813B2"/>
    <w:pPr>
      <w:tabs>
        <w:tab w:val="left" w:pos="284"/>
        <w:tab w:val="left" w:pos="1202"/>
        <w:tab w:val="left" w:pos="1540"/>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ascii="Arial" w:hAnsi="Arial" w:cs="Arial"/>
      <w:sz w:val="32"/>
    </w:rPr>
  </w:style>
  <w:style w:type="character" w:customStyle="1" w:styleId="TAtitlepageplanninganddevelopmentactCharChar">
    <w:name w:val="TA title page planning and development act Char Char"/>
    <w:link w:val="TAtitlepageplanninganddevelopmentact"/>
    <w:locked/>
    <w:rPr>
      <w:rFonts w:ascii="Arial" w:hAnsi="Arial"/>
      <w:sz w:val="24"/>
      <w:lang w:val="en-AU"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link w:val="CodeItemChar"/>
    <w:qFormat/>
    <w:pPr>
      <w:numPr>
        <w:ilvl w:val="1"/>
        <w:numId w:val="3"/>
      </w:numPr>
      <w:spacing w:before="60" w:after="60"/>
    </w:pPr>
    <w:rPr>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4"/>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link w:val="TAsectionheadingChar"/>
    <w:qFormat/>
    <w:pPr>
      <w:numPr>
        <w:numId w:val="9"/>
      </w:numPr>
    </w:pPr>
    <w:rPr>
      <w:rFonts w:cs="Times New Roman"/>
    </w:rPr>
  </w:style>
  <w:style w:type="paragraph" w:customStyle="1" w:styleId="TAsectionheading3">
    <w:name w:val="TA section heading 3"/>
    <w:basedOn w:val="Heading3"/>
    <w:link w:val="TAsectionheading3Char"/>
    <w:pPr>
      <w:keepNext w:val="0"/>
      <w:numPr>
        <w:ilvl w:val="2"/>
        <w:numId w:val="9"/>
      </w:numPr>
      <w:tabs>
        <w:tab w:val="left" w:pos="1440"/>
      </w:tabs>
      <w:spacing w:before="0" w:after="120" w:line="360" w:lineRule="auto"/>
    </w:pPr>
    <w:rPr>
      <w:rFonts w:cs="Times New Roman"/>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link w:val="TAfooter"/>
    <w:locked/>
    <w:rPr>
      <w:rFonts w:ascii="Arial" w:hAnsi="Arial"/>
      <w:lang w:val="en-AU" w:eastAsia="en-AU"/>
    </w:rPr>
  </w:style>
  <w:style w:type="character" w:customStyle="1" w:styleId="TApagenumberChar">
    <w:name w:val="TA page number Char"/>
    <w:link w:val="TApagenumber"/>
    <w:locked/>
    <w:rPr>
      <w:rFonts w:ascii="Arial" w:hAnsi="Arial"/>
      <w:lang w:val="en-AU" w:eastAsia="en-AU"/>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6"/>
      </w:numPr>
      <w:tabs>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865173"/>
    <w:rPr>
      <w:rFonts w:ascii="Arial" w:hAnsi="Arial" w:cs="Times New Roman"/>
      <w:sz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styleId="BlockText">
    <w:name w:val="Block Text"/>
    <w:basedOn w:val="Normal"/>
    <w:uiPriority w:val="99"/>
    <w:pPr>
      <w:spacing w:after="120"/>
      <w:ind w:left="1440" w:right="1440"/>
    </w:pPr>
  </w:style>
  <w:style w:type="paragraph" w:customStyle="1" w:styleId="DVVersionheading">
    <w:name w:val="DV Version heading"/>
    <w:basedOn w:val="BodyText"/>
    <w:pPr>
      <w:spacing w:line="276" w:lineRule="auto"/>
    </w:pPr>
    <w:rPr>
      <w:rFonts w:ascii="Calibri" w:hAnsi="Calibri"/>
      <w:sz w:val="22"/>
      <w:szCs w:val="22"/>
      <w:lang w:eastAsia="en-US"/>
    </w:rPr>
  </w:style>
  <w:style w:type="character" w:customStyle="1" w:styleId="DVBodytextChar">
    <w:name w:val="DV Body text Char"/>
    <w:link w:val="DVBodytext"/>
    <w:locked/>
    <w:rPr>
      <w:sz w:val="22"/>
      <w:lang w:val="en-AU" w:eastAsia="en-US"/>
    </w:rPr>
  </w:style>
  <w:style w:type="paragraph" w:customStyle="1" w:styleId="DVBodytext">
    <w:name w:val="DV Body text"/>
    <w:basedOn w:val="BodyText"/>
    <w:link w:val="DVBodytextChar"/>
    <w:pPr>
      <w:spacing w:line="276" w:lineRule="auto"/>
    </w:pPr>
    <w:rPr>
      <w:sz w:val="22"/>
      <w:szCs w:val="22"/>
      <w:lang w:eastAsia="en-US"/>
    </w:rPr>
  </w:style>
  <w:style w:type="paragraph" w:styleId="NoSpacing">
    <w:name w:val="No Spacing"/>
    <w:link w:val="NoSpacingChar"/>
    <w:uiPriority w:val="1"/>
    <w:qFormat/>
    <w:rsid w:val="00262415"/>
    <w:rPr>
      <w:rFonts w:ascii="Calibri" w:hAnsi="Calibri"/>
      <w:sz w:val="22"/>
      <w:szCs w:val="22"/>
      <w:lang w:eastAsia="en-US"/>
    </w:rPr>
  </w:style>
  <w:style w:type="character" w:customStyle="1" w:styleId="TAbodytextChar">
    <w:name w:val="TA body text Char"/>
    <w:link w:val="TAbodytext"/>
    <w:locked/>
    <w:rsid w:val="0034058F"/>
    <w:rPr>
      <w:rFonts w:ascii="Arial" w:hAnsi="Arial"/>
      <w:sz w:val="24"/>
    </w:rPr>
  </w:style>
  <w:style w:type="paragraph" w:styleId="ListParagraph">
    <w:name w:val="List Paragraph"/>
    <w:basedOn w:val="Normal"/>
    <w:uiPriority w:val="1"/>
    <w:qFormat/>
    <w:rsid w:val="00777E42"/>
    <w:pPr>
      <w:spacing w:after="200" w:line="276" w:lineRule="auto"/>
      <w:ind w:left="720"/>
      <w:contextualSpacing/>
    </w:pPr>
    <w:rPr>
      <w:rFonts w:ascii="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paragraph" w:customStyle="1" w:styleId="CritList">
    <w:name w:val="CritList"/>
    <w:basedOn w:val="Normal"/>
    <w:link w:val="CritListCharChar"/>
    <w:qFormat/>
    <w:rsid w:val="002F03EE"/>
    <w:pPr>
      <w:numPr>
        <w:numId w:val="11"/>
      </w:numPr>
      <w:spacing w:before="60" w:after="60" w:line="288" w:lineRule="auto"/>
    </w:pPr>
    <w:rPr>
      <w:rFonts w:cs="Arial"/>
      <w:sz w:val="20"/>
      <w:szCs w:val="20"/>
      <w:lang w:val="en-US" w:eastAsia="en-US"/>
    </w:rPr>
  </w:style>
  <w:style w:type="paragraph" w:customStyle="1" w:styleId="RuleList">
    <w:name w:val="RuleList"/>
    <w:basedOn w:val="Normal"/>
    <w:link w:val="RuleListChar"/>
    <w:qFormat/>
    <w:rsid w:val="002F03EE"/>
    <w:pPr>
      <w:numPr>
        <w:numId w:val="7"/>
      </w:numPr>
      <w:spacing w:before="60" w:after="60" w:line="288" w:lineRule="auto"/>
    </w:pPr>
    <w:rPr>
      <w:rFonts w:cs="Arial"/>
      <w:sz w:val="20"/>
      <w:szCs w:val="20"/>
      <w:lang w:val="en-US" w:eastAsia="en-US"/>
    </w:rPr>
  </w:style>
  <w:style w:type="character" w:customStyle="1" w:styleId="RuleListChar">
    <w:name w:val="RuleList Char"/>
    <w:link w:val="RuleList"/>
    <w:locked/>
    <w:rsid w:val="00C95324"/>
    <w:rPr>
      <w:rFonts w:ascii="Arial" w:hAnsi="Arial"/>
      <w:lang w:val="en-US" w:eastAsia="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locked/>
    <w:rsid w:val="000A36BB"/>
    <w:rPr>
      <w:rFonts w:ascii="Arial" w:hAnsi="Arial"/>
      <w:b/>
      <w:sz w:val="28"/>
    </w:rPr>
  </w:style>
  <w:style w:type="paragraph" w:customStyle="1" w:styleId="codeBullet">
    <w:name w:val="codeBullet"/>
    <w:basedOn w:val="Normal"/>
    <w:rsid w:val="00FB0D4C"/>
    <w:pPr>
      <w:numPr>
        <w:numId w:val="8"/>
      </w:numPr>
      <w:spacing w:after="60"/>
    </w:pPr>
    <w:rPr>
      <w:rFonts w:cs="Arial"/>
      <w:sz w:val="20"/>
      <w:szCs w:val="22"/>
      <w:lang w:eastAsia="en-US"/>
    </w:rPr>
  </w:style>
  <w:style w:type="character" w:customStyle="1" w:styleId="TAsectionheadingChar">
    <w:name w:val="TA section heading Char"/>
    <w:link w:val="TAsectionheading"/>
    <w:locked/>
    <w:rsid w:val="009C4E95"/>
    <w:rPr>
      <w:rFonts w:ascii="Arial" w:hAnsi="Arial"/>
      <w:b/>
      <w:kern w:val="32"/>
      <w:sz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sz w:val="20"/>
      <w:szCs w:val="20"/>
      <w:lang w:eastAsia="en-US"/>
    </w:rPr>
  </w:style>
  <w:style w:type="character" w:customStyle="1" w:styleId="bodyTextChar0">
    <w:name w:val="bodyText Char"/>
    <w:link w:val="bodyText0"/>
    <w:locked/>
    <w:rsid w:val="00212447"/>
    <w:rPr>
      <w:rFonts w:ascii="Arial" w:hAnsi="Arial"/>
      <w:lang w:val="x-none" w:eastAsia="en-US"/>
    </w:rPr>
  </w:style>
  <w:style w:type="character" w:styleId="Strong">
    <w:name w:val="Strong"/>
    <w:basedOn w:val="DefaultParagraphFont"/>
    <w:uiPriority w:val="22"/>
    <w:rsid w:val="00212447"/>
    <w:rPr>
      <w:rFonts w:cs="Times New Roman"/>
      <w:b/>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locked/>
    <w:rsid w:val="004150EF"/>
    <w:rPr>
      <w:rFonts w:ascii="Arial" w:hAnsi="Arial"/>
      <w:lang w:val="en-US" w:eastAsia="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locked/>
    <w:rsid w:val="004150EF"/>
    <w:rPr>
      <w:rFonts w:ascii="Arial" w:hAnsi="Arial"/>
      <w:b/>
      <w:lang w:val="x-none"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rPr>
  </w:style>
  <w:style w:type="paragraph" w:customStyle="1" w:styleId="Note">
    <w:name w:val="Note"/>
    <w:basedOn w:val="BodyText"/>
    <w:link w:val="NoteChar"/>
    <w:qFormat/>
    <w:rsid w:val="007E210B"/>
    <w:pPr>
      <w:spacing w:before="60" w:after="60" w:line="288" w:lineRule="auto"/>
    </w:pPr>
    <w:rPr>
      <w:rFonts w:ascii="Arial" w:hAnsi="Arial"/>
      <w:color w:val="000000"/>
      <w:sz w:val="16"/>
      <w:szCs w:val="16"/>
      <w:lang w:eastAsia="en-US"/>
    </w:rPr>
  </w:style>
  <w:style w:type="character" w:customStyle="1" w:styleId="NoteChar">
    <w:name w:val="Note Char"/>
    <w:link w:val="Note"/>
    <w:locked/>
    <w:rsid w:val="007E210B"/>
    <w:rPr>
      <w:rFonts w:ascii="Arial" w:hAnsi="Arial"/>
      <w:color w:val="000000"/>
      <w:sz w:val="16"/>
      <w:lang w:val="x-none" w:eastAsia="en-US"/>
    </w:rPr>
  </w:style>
  <w:style w:type="paragraph" w:customStyle="1" w:styleId="codeCriteriaList">
    <w:name w:val="codeCriteriaList"/>
    <w:basedOn w:val="codeRuleCriteria"/>
    <w:rsid w:val="00A95ED4"/>
    <w:pPr>
      <w:numPr>
        <w:numId w:val="14"/>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hAnsi="Times New Roman"/>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5"/>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locked/>
    <w:rsid w:val="009C1E2F"/>
    <w:rPr>
      <w:rFonts w:ascii="Calibri" w:hAnsi="Calibri"/>
      <w:sz w:val="22"/>
      <w:lang w:val="x-none" w:eastAsia="en-US"/>
    </w:rPr>
  </w:style>
  <w:style w:type="character" w:styleId="CommentReference">
    <w:name w:val="annotation reference"/>
    <w:basedOn w:val="DefaultParagraphFont"/>
    <w:uiPriority w:val="99"/>
    <w:rsid w:val="004942FA"/>
    <w:rPr>
      <w:rFonts w:cs="Times New Roman"/>
      <w:sz w:val="16"/>
    </w:rPr>
  </w:style>
  <w:style w:type="paragraph" w:styleId="CommentText">
    <w:name w:val="annotation text"/>
    <w:basedOn w:val="Normal"/>
    <w:link w:val="CommentTextChar"/>
    <w:uiPriority w:val="99"/>
    <w:rsid w:val="004942FA"/>
    <w:rPr>
      <w:sz w:val="20"/>
      <w:szCs w:val="20"/>
    </w:rPr>
  </w:style>
  <w:style w:type="character" w:customStyle="1" w:styleId="CommentTextChar">
    <w:name w:val="Comment Text Char"/>
    <w:basedOn w:val="DefaultParagraphFont"/>
    <w:link w:val="CommentText"/>
    <w:uiPriority w:val="99"/>
    <w:locked/>
    <w:rsid w:val="004942FA"/>
    <w:rPr>
      <w:rFonts w:ascii="Arial" w:hAnsi="Arial" w:cs="Times New Roman"/>
    </w:rPr>
  </w:style>
  <w:style w:type="paragraph" w:styleId="CommentSubject">
    <w:name w:val="annotation subject"/>
    <w:basedOn w:val="CommentText"/>
    <w:next w:val="CommentText"/>
    <w:link w:val="CommentSubjectChar"/>
    <w:uiPriority w:val="99"/>
    <w:rsid w:val="004942FA"/>
    <w:rPr>
      <w:b/>
      <w:bCs/>
    </w:rPr>
  </w:style>
  <w:style w:type="character" w:customStyle="1" w:styleId="CommentSubjectChar">
    <w:name w:val="Comment Subject Char"/>
    <w:basedOn w:val="CommentTextChar"/>
    <w:link w:val="CommentSubject"/>
    <w:uiPriority w:val="99"/>
    <w:locked/>
    <w:rsid w:val="004942FA"/>
    <w:rPr>
      <w:rFonts w:ascii="Arial" w:hAnsi="Arial" w:cs="Times New Roman"/>
      <w:b/>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uiPriority w:val="99"/>
    <w:rsid w:val="00846C18"/>
    <w:rPr>
      <w:rFonts w:cs="Times New Roman"/>
    </w:rPr>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0588">
      <w:marLeft w:val="0"/>
      <w:marRight w:val="0"/>
      <w:marTop w:val="0"/>
      <w:marBottom w:val="0"/>
      <w:divBdr>
        <w:top w:val="none" w:sz="0" w:space="0" w:color="auto"/>
        <w:left w:val="none" w:sz="0" w:space="0" w:color="auto"/>
        <w:bottom w:val="none" w:sz="0" w:space="0" w:color="auto"/>
        <w:right w:val="none" w:sz="0" w:space="0" w:color="auto"/>
      </w:divBdr>
    </w:div>
    <w:div w:id="85460589">
      <w:marLeft w:val="0"/>
      <w:marRight w:val="0"/>
      <w:marTop w:val="0"/>
      <w:marBottom w:val="0"/>
      <w:divBdr>
        <w:top w:val="none" w:sz="0" w:space="0" w:color="auto"/>
        <w:left w:val="none" w:sz="0" w:space="0" w:color="auto"/>
        <w:bottom w:val="none" w:sz="0" w:space="0" w:color="auto"/>
        <w:right w:val="none" w:sz="0" w:space="0" w:color="auto"/>
      </w:divBdr>
    </w:div>
    <w:div w:id="85460590">
      <w:marLeft w:val="0"/>
      <w:marRight w:val="0"/>
      <w:marTop w:val="0"/>
      <w:marBottom w:val="0"/>
      <w:divBdr>
        <w:top w:val="none" w:sz="0" w:space="0" w:color="auto"/>
        <w:left w:val="none" w:sz="0" w:space="0" w:color="auto"/>
        <w:bottom w:val="none" w:sz="0" w:space="0" w:color="auto"/>
        <w:right w:val="none" w:sz="0" w:space="0" w:color="auto"/>
      </w:divBdr>
    </w:div>
    <w:div w:id="85460591">
      <w:marLeft w:val="0"/>
      <w:marRight w:val="0"/>
      <w:marTop w:val="0"/>
      <w:marBottom w:val="0"/>
      <w:divBdr>
        <w:top w:val="none" w:sz="0" w:space="0" w:color="auto"/>
        <w:left w:val="none" w:sz="0" w:space="0" w:color="auto"/>
        <w:bottom w:val="none" w:sz="0" w:space="0" w:color="auto"/>
        <w:right w:val="none" w:sz="0" w:space="0" w:color="auto"/>
      </w:divBdr>
    </w:div>
    <w:div w:id="85460592">
      <w:marLeft w:val="0"/>
      <w:marRight w:val="0"/>
      <w:marTop w:val="0"/>
      <w:marBottom w:val="0"/>
      <w:divBdr>
        <w:top w:val="none" w:sz="0" w:space="0" w:color="auto"/>
        <w:left w:val="none" w:sz="0" w:space="0" w:color="auto"/>
        <w:bottom w:val="none" w:sz="0" w:space="0" w:color="auto"/>
        <w:right w:val="none" w:sz="0" w:space="0" w:color="auto"/>
      </w:divBdr>
    </w:div>
    <w:div w:id="85460593">
      <w:marLeft w:val="0"/>
      <w:marRight w:val="0"/>
      <w:marTop w:val="0"/>
      <w:marBottom w:val="0"/>
      <w:divBdr>
        <w:top w:val="none" w:sz="0" w:space="0" w:color="auto"/>
        <w:left w:val="none" w:sz="0" w:space="0" w:color="auto"/>
        <w:bottom w:val="none" w:sz="0" w:space="0" w:color="auto"/>
        <w:right w:val="none" w:sz="0" w:space="0" w:color="auto"/>
      </w:divBdr>
    </w:div>
    <w:div w:id="85460594">
      <w:marLeft w:val="0"/>
      <w:marRight w:val="0"/>
      <w:marTop w:val="0"/>
      <w:marBottom w:val="0"/>
      <w:divBdr>
        <w:top w:val="none" w:sz="0" w:space="0" w:color="auto"/>
        <w:left w:val="none" w:sz="0" w:space="0" w:color="auto"/>
        <w:bottom w:val="none" w:sz="0" w:space="0" w:color="auto"/>
        <w:right w:val="none" w:sz="0" w:space="0" w:color="auto"/>
      </w:divBdr>
    </w:div>
    <w:div w:id="85460595">
      <w:marLeft w:val="0"/>
      <w:marRight w:val="0"/>
      <w:marTop w:val="0"/>
      <w:marBottom w:val="0"/>
      <w:divBdr>
        <w:top w:val="none" w:sz="0" w:space="0" w:color="auto"/>
        <w:left w:val="none" w:sz="0" w:space="0" w:color="auto"/>
        <w:bottom w:val="none" w:sz="0" w:space="0" w:color="auto"/>
        <w:right w:val="none" w:sz="0" w:space="0" w:color="auto"/>
      </w:divBdr>
    </w:div>
    <w:div w:id="85460596">
      <w:marLeft w:val="0"/>
      <w:marRight w:val="0"/>
      <w:marTop w:val="0"/>
      <w:marBottom w:val="0"/>
      <w:divBdr>
        <w:top w:val="none" w:sz="0" w:space="0" w:color="auto"/>
        <w:left w:val="none" w:sz="0" w:space="0" w:color="auto"/>
        <w:bottom w:val="none" w:sz="0" w:space="0" w:color="auto"/>
        <w:right w:val="none" w:sz="0" w:space="0" w:color="auto"/>
      </w:divBdr>
    </w:div>
    <w:div w:id="85460597">
      <w:marLeft w:val="0"/>
      <w:marRight w:val="0"/>
      <w:marTop w:val="0"/>
      <w:marBottom w:val="0"/>
      <w:divBdr>
        <w:top w:val="none" w:sz="0" w:space="0" w:color="auto"/>
        <w:left w:val="none" w:sz="0" w:space="0" w:color="auto"/>
        <w:bottom w:val="none" w:sz="0" w:space="0" w:color="auto"/>
        <w:right w:val="none" w:sz="0" w:space="0" w:color="auto"/>
      </w:divBdr>
    </w:div>
    <w:div w:id="85460598">
      <w:marLeft w:val="0"/>
      <w:marRight w:val="0"/>
      <w:marTop w:val="0"/>
      <w:marBottom w:val="0"/>
      <w:divBdr>
        <w:top w:val="none" w:sz="0" w:space="0" w:color="auto"/>
        <w:left w:val="none" w:sz="0" w:space="0" w:color="auto"/>
        <w:bottom w:val="none" w:sz="0" w:space="0" w:color="auto"/>
        <w:right w:val="none" w:sz="0" w:space="0" w:color="auto"/>
      </w:divBdr>
    </w:div>
    <w:div w:id="85460599">
      <w:marLeft w:val="0"/>
      <w:marRight w:val="0"/>
      <w:marTop w:val="0"/>
      <w:marBottom w:val="0"/>
      <w:divBdr>
        <w:top w:val="none" w:sz="0" w:space="0" w:color="auto"/>
        <w:left w:val="none" w:sz="0" w:space="0" w:color="auto"/>
        <w:bottom w:val="none" w:sz="0" w:space="0" w:color="auto"/>
        <w:right w:val="none" w:sz="0" w:space="0" w:color="auto"/>
      </w:divBdr>
    </w:div>
    <w:div w:id="854606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76D5F11-09A9-41C9-95DB-423DA05A9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1442</Words>
  <Characters>7484</Characters>
  <Application>Microsoft Office Word</Application>
  <DocSecurity>0</DocSecurity>
  <Lines>392</Lines>
  <Paragraphs>156</Paragraphs>
  <ScaleCrop>false</ScaleCrop>
  <HeadingPairs>
    <vt:vector size="2" baseType="variant">
      <vt:variant>
        <vt:lpstr>Title</vt:lpstr>
      </vt:variant>
      <vt:variant>
        <vt:i4>1</vt:i4>
      </vt:variant>
    </vt:vector>
  </HeadingPairs>
  <TitlesOfParts>
    <vt:vector size="1" baseType="lpstr">
      <vt:lpstr>Planning and Development (Technical Amendment—Denman Prospect) Plan Variation 2018 (No 1)</vt:lpstr>
    </vt:vector>
  </TitlesOfParts>
  <Company>ACTPLA</Company>
  <LinksUpToDate>false</LinksUpToDate>
  <CharactersWithSpaces>8831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(Technical Amendment—Denman Prospect) Plan Variation 2018 (No 1)</dc:title>
  <dc:subject/>
  <dc:creator>ACT Government</dc:creator>
  <cp:keywords/>
  <dc:description/>
  <cp:lastModifiedBy>PCODCS</cp:lastModifiedBy>
  <cp:revision>5</cp:revision>
  <cp:lastPrinted>2018-02-19T00:30:00Z</cp:lastPrinted>
  <dcterms:created xsi:type="dcterms:W3CDTF">2018-09-20T23:39:00Z</dcterms:created>
  <dcterms:modified xsi:type="dcterms:W3CDTF">2018-09-20T23:39:00Z</dcterms:modified>
</cp:coreProperties>
</file>