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571F" w:rsidRDefault="0020571F" w:rsidP="0020571F">
      <w:pPr>
        <w:pStyle w:val="Header"/>
        <w:spacing w:before="120"/>
      </w:pPr>
      <w:bookmarkStart w:id="0" w:name="_GoBack"/>
      <w:bookmarkEnd w:id="0"/>
      <w:r>
        <w:t>Australian Capital Territory</w:t>
      </w:r>
    </w:p>
    <w:p w:rsidR="0020571F" w:rsidRPr="00442935" w:rsidRDefault="0020571F" w:rsidP="0020571F">
      <w:pPr>
        <w:pStyle w:val="Billname"/>
        <w:spacing w:before="700" w:line="240" w:lineRule="auto"/>
        <w:rPr>
          <w:rFonts w:ascii="Arial" w:hAnsi="Arial"/>
          <w:szCs w:val="36"/>
        </w:rPr>
      </w:pPr>
      <w:r w:rsidRPr="00442935">
        <w:rPr>
          <w:rFonts w:ascii="Arial" w:hAnsi="Arial"/>
          <w:szCs w:val="36"/>
        </w:rPr>
        <w:t>Planning and Development (</w:t>
      </w:r>
      <w:r>
        <w:rPr>
          <w:rFonts w:ascii="Arial" w:hAnsi="Arial"/>
          <w:szCs w:val="36"/>
        </w:rPr>
        <w:t xml:space="preserve">Plan Variation No 345) Approval </w:t>
      </w:r>
      <w:r w:rsidRPr="00442935">
        <w:rPr>
          <w:rFonts w:ascii="Arial" w:hAnsi="Arial"/>
          <w:szCs w:val="36"/>
        </w:rPr>
        <w:t>20</w:t>
      </w:r>
      <w:r>
        <w:rPr>
          <w:rFonts w:ascii="Arial" w:hAnsi="Arial"/>
          <w:szCs w:val="36"/>
        </w:rPr>
        <w:t>19</w:t>
      </w:r>
    </w:p>
    <w:p w:rsidR="0020571F" w:rsidRPr="00CE50F6" w:rsidRDefault="0020571F" w:rsidP="0020571F">
      <w:pPr>
        <w:pStyle w:val="Heading5"/>
        <w:spacing w:before="340"/>
        <w:rPr>
          <w:rFonts w:ascii="Arial" w:eastAsia="Times New Roman" w:hAnsi="Arial" w:cs="Arial"/>
          <w:b/>
          <w:color w:val="auto"/>
          <w:szCs w:val="24"/>
        </w:rPr>
      </w:pPr>
      <w:r>
        <w:rPr>
          <w:rFonts w:ascii="Arial" w:eastAsia="Times New Roman" w:hAnsi="Arial" w:cs="Arial"/>
          <w:b/>
          <w:color w:val="auto"/>
          <w:szCs w:val="24"/>
        </w:rPr>
        <w:t>Notifiable instrument NI2019</w:t>
      </w:r>
      <w:r w:rsidRPr="00CE50F6">
        <w:rPr>
          <w:rFonts w:ascii="Arial" w:eastAsia="Times New Roman" w:hAnsi="Arial" w:cs="Arial"/>
          <w:b/>
          <w:color w:val="auto"/>
          <w:szCs w:val="24"/>
        </w:rPr>
        <w:t>-</w:t>
      </w:r>
      <w:r w:rsidR="002150C6">
        <w:rPr>
          <w:rFonts w:ascii="Arial" w:eastAsia="Times New Roman" w:hAnsi="Arial" w:cs="Arial"/>
          <w:b/>
          <w:color w:val="auto"/>
          <w:szCs w:val="24"/>
        </w:rPr>
        <w:t>164</w:t>
      </w:r>
    </w:p>
    <w:p w:rsidR="0020571F" w:rsidRPr="004B2EAF" w:rsidRDefault="0020571F" w:rsidP="0020571F">
      <w:pPr>
        <w:pStyle w:val="madeunder"/>
        <w:spacing w:before="300" w:after="0" w:line="240" w:lineRule="auto"/>
        <w:rPr>
          <w:rFonts w:ascii="Times New Roman" w:hAnsi="Times New Roman" w:cs="Times New Roman"/>
          <w:sz w:val="24"/>
          <w:szCs w:val="20"/>
        </w:rPr>
      </w:pPr>
      <w:bookmarkStart w:id="1" w:name="Citation"/>
      <w:r w:rsidRPr="004B2EAF">
        <w:rPr>
          <w:rFonts w:ascii="Times New Roman" w:hAnsi="Times New Roman" w:cs="Times New Roman"/>
          <w:sz w:val="24"/>
          <w:szCs w:val="20"/>
        </w:rPr>
        <w:t>made under the</w:t>
      </w:r>
    </w:p>
    <w:p w:rsidR="0020571F" w:rsidRDefault="0020571F" w:rsidP="0020571F">
      <w:pPr>
        <w:pStyle w:val="CoverActName"/>
        <w:spacing w:before="320" w:after="0" w:line="240" w:lineRule="auto"/>
        <w:jc w:val="left"/>
        <w:rPr>
          <w:rFonts w:ascii="Arial" w:eastAsia="Times New Roman" w:hAnsi="Arial"/>
          <w:bCs w:val="0"/>
          <w:sz w:val="20"/>
          <w:szCs w:val="20"/>
        </w:rPr>
      </w:pPr>
      <w:r w:rsidRPr="004B2EAF">
        <w:rPr>
          <w:rFonts w:ascii="Arial" w:eastAsia="Times New Roman" w:hAnsi="Arial"/>
          <w:bCs w:val="0"/>
          <w:sz w:val="20"/>
          <w:szCs w:val="20"/>
        </w:rPr>
        <w:t>Planning and Development Act 2007, s 76 (Minister’s powers in relation to draft plan variations)</w:t>
      </w:r>
    </w:p>
    <w:p w:rsidR="0020571F" w:rsidRPr="00D80D87" w:rsidRDefault="0020571F" w:rsidP="0020571F">
      <w:pPr>
        <w:pStyle w:val="CoverActName"/>
        <w:spacing w:before="60" w:after="0" w:line="240" w:lineRule="auto"/>
        <w:jc w:val="left"/>
        <w:rPr>
          <w:rFonts w:ascii="Arial" w:eastAsia="Times New Roman" w:hAnsi="Arial"/>
          <w:bCs w:val="0"/>
          <w:sz w:val="24"/>
          <w:szCs w:val="20"/>
        </w:rPr>
      </w:pPr>
    </w:p>
    <w:bookmarkEnd w:id="1"/>
    <w:p w:rsidR="0020571F" w:rsidRPr="00A13376" w:rsidRDefault="0020571F" w:rsidP="0020571F">
      <w:pPr>
        <w:pStyle w:val="N-line3"/>
        <w:pBdr>
          <w:top w:val="single" w:sz="12" w:space="1" w:color="auto"/>
          <w:bottom w:val="none" w:sz="0" w:space="0" w:color="auto"/>
        </w:pBdr>
        <w:spacing w:after="0" w:line="240" w:lineRule="auto"/>
        <w:jc w:val="left"/>
        <w:rPr>
          <w:rFonts w:ascii="Arial" w:hAnsi="Arial"/>
          <w:sz w:val="24"/>
        </w:rPr>
      </w:pPr>
    </w:p>
    <w:p w:rsidR="0020571F" w:rsidRPr="00227454" w:rsidRDefault="0020571F" w:rsidP="0020571F">
      <w:pPr>
        <w:autoSpaceDE w:val="0"/>
        <w:autoSpaceDN w:val="0"/>
        <w:adjustRightInd w:val="0"/>
        <w:spacing w:before="60" w:after="60"/>
        <w:rPr>
          <w:rFonts w:cs="Arial"/>
          <w:b/>
          <w:lang w:eastAsia="en-AU"/>
        </w:rPr>
      </w:pPr>
      <w:r>
        <w:rPr>
          <w:rFonts w:cs="Arial"/>
          <w:b/>
          <w:lang w:eastAsia="en-AU"/>
        </w:rPr>
        <w:t>1</w:t>
      </w:r>
      <w:r>
        <w:rPr>
          <w:rFonts w:cs="Arial"/>
          <w:b/>
          <w:lang w:eastAsia="en-AU"/>
        </w:rPr>
        <w:tab/>
      </w:r>
      <w:r w:rsidRPr="00227454">
        <w:rPr>
          <w:rFonts w:cs="Arial"/>
          <w:b/>
          <w:lang w:eastAsia="en-AU"/>
        </w:rPr>
        <w:t xml:space="preserve">Name of instrument </w:t>
      </w:r>
    </w:p>
    <w:p w:rsidR="0020571F" w:rsidRPr="00785870" w:rsidRDefault="0020571F" w:rsidP="0020571F">
      <w:pPr>
        <w:autoSpaceDE w:val="0"/>
        <w:autoSpaceDN w:val="0"/>
        <w:adjustRightInd w:val="0"/>
        <w:spacing w:before="140"/>
        <w:ind w:left="720"/>
        <w:rPr>
          <w:rFonts w:ascii="Times New Roman" w:hAnsi="Times New Roman"/>
          <w:lang w:eastAsia="en-AU"/>
        </w:rPr>
      </w:pPr>
      <w:r w:rsidRPr="00785870">
        <w:rPr>
          <w:rFonts w:ascii="Times New Roman" w:hAnsi="Times New Roman"/>
          <w:lang w:eastAsia="en-AU"/>
        </w:rPr>
        <w:t xml:space="preserve">This instrument is the </w:t>
      </w:r>
      <w:r w:rsidRPr="00785870">
        <w:rPr>
          <w:rFonts w:ascii="Times New Roman" w:hAnsi="Times New Roman"/>
          <w:i/>
          <w:lang w:eastAsia="en-AU"/>
        </w:rPr>
        <w:t>Planning and Development (Plan Variation No </w:t>
      </w:r>
      <w:r>
        <w:rPr>
          <w:rFonts w:ascii="Times New Roman" w:hAnsi="Times New Roman"/>
          <w:i/>
          <w:lang w:eastAsia="en-AU"/>
        </w:rPr>
        <w:t>345</w:t>
      </w:r>
      <w:r w:rsidRPr="00785870">
        <w:rPr>
          <w:rFonts w:ascii="Times New Roman" w:hAnsi="Times New Roman"/>
          <w:i/>
          <w:lang w:eastAsia="en-AU"/>
        </w:rPr>
        <w:t>) Approval 20</w:t>
      </w:r>
      <w:r>
        <w:rPr>
          <w:rFonts w:ascii="Times New Roman" w:hAnsi="Times New Roman"/>
          <w:i/>
          <w:lang w:eastAsia="en-AU"/>
        </w:rPr>
        <w:t>19</w:t>
      </w:r>
      <w:r w:rsidRPr="00785870">
        <w:rPr>
          <w:rFonts w:ascii="Times New Roman" w:hAnsi="Times New Roman"/>
          <w:lang w:eastAsia="en-AU"/>
        </w:rPr>
        <w:t>.</w:t>
      </w:r>
    </w:p>
    <w:p w:rsidR="0020571F" w:rsidRPr="00227454" w:rsidRDefault="0020571F" w:rsidP="0020571F">
      <w:pPr>
        <w:autoSpaceDE w:val="0"/>
        <w:autoSpaceDN w:val="0"/>
        <w:adjustRightInd w:val="0"/>
        <w:spacing w:before="300"/>
        <w:rPr>
          <w:rFonts w:cs="Arial"/>
          <w:b/>
          <w:lang w:eastAsia="en-AU"/>
        </w:rPr>
      </w:pPr>
      <w:r>
        <w:rPr>
          <w:rFonts w:cs="Arial"/>
          <w:b/>
          <w:lang w:eastAsia="en-AU"/>
        </w:rPr>
        <w:t>2</w:t>
      </w:r>
      <w:r>
        <w:rPr>
          <w:rFonts w:cs="Arial"/>
          <w:b/>
          <w:lang w:eastAsia="en-AU"/>
        </w:rPr>
        <w:tab/>
      </w:r>
      <w:r w:rsidRPr="00227454">
        <w:rPr>
          <w:rFonts w:cs="Arial"/>
          <w:b/>
          <w:lang w:eastAsia="en-AU"/>
        </w:rPr>
        <w:t>Approval of draft plan variation</w:t>
      </w:r>
    </w:p>
    <w:p w:rsidR="0020571F" w:rsidRDefault="0020571F" w:rsidP="0020571F">
      <w:pPr>
        <w:numPr>
          <w:ilvl w:val="0"/>
          <w:numId w:val="28"/>
        </w:numPr>
        <w:spacing w:before="140"/>
        <w:ind w:left="714" w:hanging="357"/>
        <w:rPr>
          <w:rFonts w:ascii="Times New Roman" w:hAnsi="Times New Roman"/>
          <w:lang w:eastAsia="en-AU"/>
        </w:rPr>
      </w:pPr>
      <w:r w:rsidRPr="00785870">
        <w:rPr>
          <w:rFonts w:ascii="Times New Roman" w:hAnsi="Times New Roman"/>
          <w:lang w:eastAsia="en-AU"/>
        </w:rPr>
        <w:t xml:space="preserve">I </w:t>
      </w:r>
      <w:r>
        <w:rPr>
          <w:rFonts w:ascii="Times New Roman" w:hAnsi="Times New Roman"/>
          <w:lang w:eastAsia="en-AU"/>
        </w:rPr>
        <w:t>approve</w:t>
      </w:r>
      <w:r w:rsidRPr="00785870">
        <w:rPr>
          <w:rFonts w:ascii="Times New Roman" w:hAnsi="Times New Roman"/>
          <w:lang w:eastAsia="en-AU"/>
        </w:rPr>
        <w:t xml:space="preserve"> under section 76</w:t>
      </w:r>
      <w:r>
        <w:rPr>
          <w:rFonts w:ascii="Times New Roman" w:hAnsi="Times New Roman"/>
          <w:lang w:eastAsia="en-AU"/>
        </w:rPr>
        <w:t xml:space="preserve"> </w:t>
      </w:r>
      <w:r w:rsidRPr="00785870">
        <w:rPr>
          <w:rFonts w:ascii="Times New Roman" w:hAnsi="Times New Roman"/>
          <w:lang w:eastAsia="en-AU"/>
        </w:rPr>
        <w:t>(</w:t>
      </w:r>
      <w:r>
        <w:rPr>
          <w:rFonts w:ascii="Times New Roman" w:hAnsi="Times New Roman"/>
          <w:lang w:eastAsia="en-AU"/>
        </w:rPr>
        <w:t>2</w:t>
      </w:r>
      <w:r w:rsidRPr="00785870">
        <w:rPr>
          <w:rFonts w:ascii="Times New Roman" w:hAnsi="Times New Roman"/>
          <w:lang w:eastAsia="en-AU"/>
        </w:rPr>
        <w:t>)</w:t>
      </w:r>
      <w:r>
        <w:rPr>
          <w:rFonts w:ascii="Times New Roman" w:hAnsi="Times New Roman"/>
          <w:lang w:eastAsia="en-AU"/>
        </w:rPr>
        <w:t xml:space="preserve"> </w:t>
      </w:r>
      <w:r w:rsidRPr="00785870">
        <w:rPr>
          <w:rFonts w:ascii="Times New Roman" w:hAnsi="Times New Roman"/>
          <w:lang w:eastAsia="en-AU"/>
        </w:rPr>
        <w:t xml:space="preserve">(a) of the </w:t>
      </w:r>
      <w:r w:rsidRPr="00785870">
        <w:rPr>
          <w:rFonts w:ascii="Times New Roman" w:hAnsi="Times New Roman"/>
          <w:i/>
          <w:lang w:eastAsia="en-AU"/>
        </w:rPr>
        <w:t>Planning and Development Act 2007</w:t>
      </w:r>
      <w:r w:rsidRPr="00785870">
        <w:rPr>
          <w:rFonts w:ascii="Times New Roman" w:hAnsi="Times New Roman"/>
          <w:lang w:eastAsia="en-AU"/>
        </w:rPr>
        <w:t xml:space="preserve"> the draft plan variation No </w:t>
      </w:r>
      <w:r>
        <w:rPr>
          <w:rFonts w:ascii="Times New Roman" w:hAnsi="Times New Roman"/>
          <w:lang w:eastAsia="en-AU"/>
        </w:rPr>
        <w:t>345</w:t>
      </w:r>
      <w:r w:rsidRPr="00785870">
        <w:rPr>
          <w:rFonts w:ascii="Times New Roman" w:hAnsi="Times New Roman"/>
          <w:lang w:eastAsia="en-AU"/>
        </w:rPr>
        <w:t xml:space="preserve"> to the Territory Plan.</w:t>
      </w:r>
    </w:p>
    <w:p w:rsidR="0020571F" w:rsidRDefault="0020571F" w:rsidP="0020571F">
      <w:pPr>
        <w:numPr>
          <w:ilvl w:val="0"/>
          <w:numId w:val="28"/>
        </w:numPr>
        <w:spacing w:before="140"/>
        <w:ind w:left="714" w:hanging="357"/>
        <w:rPr>
          <w:rFonts w:ascii="Times New Roman" w:hAnsi="Times New Roman"/>
          <w:lang w:eastAsia="en-AU"/>
        </w:rPr>
      </w:pPr>
      <w:r w:rsidRPr="00785870">
        <w:rPr>
          <w:rFonts w:ascii="Times New Roman" w:hAnsi="Times New Roman"/>
          <w:lang w:eastAsia="en-AU"/>
        </w:rPr>
        <w:t>In this section:</w:t>
      </w:r>
    </w:p>
    <w:p w:rsidR="0020571F" w:rsidRPr="00227454" w:rsidRDefault="0020571F" w:rsidP="0020571F">
      <w:pPr>
        <w:autoSpaceDE w:val="0"/>
        <w:autoSpaceDN w:val="0"/>
        <w:adjustRightInd w:val="0"/>
        <w:spacing w:before="140"/>
        <w:ind w:left="720"/>
        <w:rPr>
          <w:rFonts w:cs="Arial"/>
          <w:b/>
          <w:lang w:eastAsia="en-AU"/>
        </w:rPr>
      </w:pPr>
      <w:r>
        <w:rPr>
          <w:rFonts w:ascii="Times New Roman" w:hAnsi="Times New Roman"/>
          <w:b/>
          <w:i/>
          <w:lang w:eastAsia="en-AU"/>
        </w:rPr>
        <w:t>d</w:t>
      </w:r>
      <w:r w:rsidRPr="00785870">
        <w:rPr>
          <w:rFonts w:ascii="Times New Roman" w:hAnsi="Times New Roman"/>
          <w:b/>
          <w:i/>
          <w:lang w:eastAsia="en-AU"/>
        </w:rPr>
        <w:t xml:space="preserve">raft plan variation No </w:t>
      </w:r>
      <w:r>
        <w:rPr>
          <w:rFonts w:ascii="Times New Roman" w:hAnsi="Times New Roman"/>
          <w:b/>
          <w:i/>
          <w:lang w:eastAsia="en-AU"/>
        </w:rPr>
        <w:t>345</w:t>
      </w:r>
      <w:r w:rsidRPr="00785870">
        <w:rPr>
          <w:rFonts w:ascii="Times New Roman" w:hAnsi="Times New Roman"/>
          <w:b/>
          <w:i/>
          <w:lang w:eastAsia="en-AU"/>
        </w:rPr>
        <w:t xml:space="preserve"> to the Territory Plan </w:t>
      </w:r>
      <w:r w:rsidRPr="00785870">
        <w:rPr>
          <w:rFonts w:ascii="Times New Roman" w:hAnsi="Times New Roman"/>
          <w:lang w:eastAsia="en-AU"/>
        </w:rPr>
        <w:t>means the draft plan variation in the schedule.</w:t>
      </w:r>
    </w:p>
    <w:p w:rsidR="0020571F" w:rsidRPr="00785870" w:rsidRDefault="0020571F" w:rsidP="0020571F">
      <w:pPr>
        <w:autoSpaceDE w:val="0"/>
        <w:autoSpaceDN w:val="0"/>
        <w:adjustRightInd w:val="0"/>
        <w:spacing w:before="720"/>
        <w:rPr>
          <w:rFonts w:ascii="Times New Roman" w:hAnsi="Times New Roman"/>
          <w:lang w:eastAsia="en-AU"/>
        </w:rPr>
      </w:pPr>
      <w:r w:rsidRPr="00785870">
        <w:rPr>
          <w:rFonts w:ascii="Times New Roman" w:hAnsi="Times New Roman"/>
          <w:lang w:eastAsia="en-AU"/>
        </w:rPr>
        <w:t>Mick Gentleman MLA</w:t>
      </w:r>
    </w:p>
    <w:p w:rsidR="0020571F" w:rsidRPr="00785870" w:rsidRDefault="0020571F" w:rsidP="0020571F">
      <w:pPr>
        <w:autoSpaceDE w:val="0"/>
        <w:autoSpaceDN w:val="0"/>
        <w:adjustRightInd w:val="0"/>
        <w:rPr>
          <w:rFonts w:ascii="Times New Roman" w:hAnsi="Times New Roman"/>
          <w:lang w:eastAsia="en-AU"/>
        </w:rPr>
      </w:pPr>
      <w:r w:rsidRPr="00785870">
        <w:rPr>
          <w:rFonts w:ascii="Times New Roman" w:hAnsi="Times New Roman"/>
          <w:lang w:eastAsia="en-AU"/>
        </w:rPr>
        <w:t>Minister for Planning and Land Management</w:t>
      </w:r>
    </w:p>
    <w:p w:rsidR="0020571F" w:rsidRPr="00785870" w:rsidRDefault="002150C6" w:rsidP="0020571F">
      <w:pPr>
        <w:autoSpaceDE w:val="0"/>
        <w:autoSpaceDN w:val="0"/>
        <w:adjustRightInd w:val="0"/>
        <w:spacing w:after="120"/>
        <w:rPr>
          <w:rFonts w:ascii="Times New Roman" w:hAnsi="Times New Roman"/>
          <w:lang w:eastAsia="en-AU"/>
        </w:rPr>
      </w:pPr>
      <w:r>
        <w:rPr>
          <w:rFonts w:ascii="Times New Roman" w:hAnsi="Times New Roman"/>
          <w:lang w:eastAsia="en-AU"/>
        </w:rPr>
        <w:t xml:space="preserve">28 March </w:t>
      </w:r>
      <w:r w:rsidR="0020571F" w:rsidRPr="00785870">
        <w:rPr>
          <w:rFonts w:ascii="Times New Roman" w:hAnsi="Times New Roman"/>
          <w:lang w:eastAsia="en-AU"/>
        </w:rPr>
        <w:t>20</w:t>
      </w:r>
      <w:r w:rsidR="0020571F">
        <w:rPr>
          <w:rFonts w:ascii="Times New Roman" w:hAnsi="Times New Roman"/>
          <w:lang w:eastAsia="en-AU"/>
        </w:rPr>
        <w:t>19</w:t>
      </w:r>
    </w:p>
    <w:p w:rsidR="0020571F" w:rsidRDefault="0020571F" w:rsidP="0020571F">
      <w:pPr>
        <w:pStyle w:val="BodyText"/>
      </w:pPr>
    </w:p>
    <w:p w:rsidR="0020571F" w:rsidRDefault="0020571F" w:rsidP="0020571F">
      <w:pPr>
        <w:pStyle w:val="BodyText"/>
      </w:pPr>
    </w:p>
    <w:p w:rsidR="0020571F" w:rsidRDefault="0020571F" w:rsidP="0020571F">
      <w:pPr>
        <w:pStyle w:val="BodyText"/>
      </w:pPr>
    </w:p>
    <w:p w:rsidR="0020571F" w:rsidRDefault="0020571F" w:rsidP="0020571F">
      <w:pPr>
        <w:pStyle w:val="BodyText"/>
      </w:pPr>
    </w:p>
    <w:p w:rsidR="0020571F" w:rsidRDefault="0020571F" w:rsidP="0020571F">
      <w:pPr>
        <w:pStyle w:val="BodyText"/>
      </w:pPr>
    </w:p>
    <w:p w:rsidR="0020571F" w:rsidRDefault="0020571F" w:rsidP="0020571F">
      <w:pPr>
        <w:pStyle w:val="BodyText"/>
      </w:pPr>
    </w:p>
    <w:p w:rsidR="0020571F" w:rsidRDefault="0020571F" w:rsidP="0020571F">
      <w:pPr>
        <w:pStyle w:val="BodyText"/>
      </w:pPr>
    </w:p>
    <w:p w:rsidR="0020571F" w:rsidRDefault="0020571F" w:rsidP="0020571F">
      <w:pPr>
        <w:pStyle w:val="BodyText"/>
      </w:pPr>
    </w:p>
    <w:p w:rsidR="0020571F" w:rsidRDefault="0020571F" w:rsidP="0020571F">
      <w:pPr>
        <w:pStyle w:val="BodyText"/>
      </w:pPr>
    </w:p>
    <w:p w:rsidR="0020571F" w:rsidRDefault="0020571F" w:rsidP="0020571F">
      <w:pPr>
        <w:pStyle w:val="BodyText"/>
      </w:pPr>
    </w:p>
    <w:p w:rsidR="0020571F" w:rsidRDefault="0020571F" w:rsidP="0020571F">
      <w:pPr>
        <w:pStyle w:val="BodyText"/>
      </w:pPr>
    </w:p>
    <w:p w:rsidR="0020571F" w:rsidRDefault="0020571F" w:rsidP="0020571F">
      <w:pPr>
        <w:pStyle w:val="BodyText"/>
      </w:pPr>
    </w:p>
    <w:p w:rsidR="0020571F" w:rsidRPr="00D93017" w:rsidRDefault="0020571F" w:rsidP="0020571F">
      <w:pPr>
        <w:pStyle w:val="BodyText"/>
        <w:jc w:val="center"/>
        <w:rPr>
          <w:i/>
        </w:rPr>
      </w:pPr>
      <w:r w:rsidRPr="00D93017">
        <w:rPr>
          <w:i/>
        </w:rPr>
        <w:t>This page is intentionally blank.</w:t>
      </w:r>
    </w:p>
    <w:p w:rsidR="0020571F" w:rsidRDefault="0020571F" w:rsidP="00D93017">
      <w:pPr>
        <w:pStyle w:val="BodyText"/>
      </w:pPr>
    </w:p>
    <w:p w:rsidR="0020571F" w:rsidRDefault="0020571F" w:rsidP="00D93017">
      <w:pPr>
        <w:pStyle w:val="BodyText"/>
      </w:pPr>
    </w:p>
    <w:p w:rsidR="0020571F" w:rsidRDefault="0020571F" w:rsidP="00D93017">
      <w:pPr>
        <w:pStyle w:val="BodyText"/>
        <w:sectPr w:rsidR="0020571F" w:rsidSect="00AA3627">
          <w:headerReference w:type="even" r:id="rId8"/>
          <w:headerReference w:type="default" r:id="rId9"/>
          <w:footerReference w:type="even" r:id="rId10"/>
          <w:footerReference w:type="default" r:id="rId11"/>
          <w:headerReference w:type="first" r:id="rId12"/>
          <w:footerReference w:type="first" r:id="rId13"/>
          <w:pgSz w:w="11907" w:h="16840" w:code="9"/>
          <w:pgMar w:top="1418" w:right="1531" w:bottom="1474" w:left="1531" w:header="720" w:footer="589" w:gutter="0"/>
          <w:pgNumType w:fmt="lowerRoman" w:start="1"/>
          <w:cols w:space="720"/>
          <w:titlePg/>
          <w:docGrid w:linePitch="326"/>
        </w:sectPr>
      </w:pPr>
    </w:p>
    <w:p w:rsidR="00575B48" w:rsidRDefault="00575B48" w:rsidP="00D93017">
      <w:pPr>
        <w:pStyle w:val="BodyText"/>
      </w:pPr>
    </w:p>
    <w:p w:rsidR="001C7FD4" w:rsidRPr="00D93017" w:rsidRDefault="001C7FD4" w:rsidP="00D93017">
      <w:pPr>
        <w:pStyle w:val="BodyText"/>
        <w:jc w:val="center"/>
        <w:rPr>
          <w:i/>
          <w:sz w:val="32"/>
          <w:szCs w:val="32"/>
        </w:rPr>
      </w:pPr>
      <w:r w:rsidRPr="00D93017">
        <w:rPr>
          <w:i/>
          <w:sz w:val="32"/>
          <w:szCs w:val="32"/>
        </w:rPr>
        <w:t>Planning and Development Act 2007</w:t>
      </w:r>
    </w:p>
    <w:p w:rsidR="001C7FD4" w:rsidRPr="00D93017" w:rsidRDefault="001C7FD4" w:rsidP="00D93017">
      <w:pPr>
        <w:pStyle w:val="BodyText"/>
      </w:pPr>
    </w:p>
    <w:p w:rsidR="00D93017" w:rsidRPr="00F52998" w:rsidRDefault="00D93017" w:rsidP="00D93017">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Variation to the</w:t>
      </w:r>
      <w:r w:rsidRPr="00F52998">
        <w:rPr>
          <w:rFonts w:ascii="Arial" w:hAnsi="Arial" w:cs="Arial"/>
          <w:caps w:val="0"/>
          <w:sz w:val="64"/>
          <w:szCs w:val="64"/>
        </w:rPr>
        <w:br/>
        <w:t>Territory Plan</w:t>
      </w:r>
      <w:r w:rsidRPr="00F52998">
        <w:rPr>
          <w:rFonts w:ascii="Arial" w:hAnsi="Arial" w:cs="Arial"/>
          <w:caps w:val="0"/>
          <w:sz w:val="64"/>
          <w:szCs w:val="64"/>
        </w:rPr>
        <w:br/>
        <w:t xml:space="preserve">No </w:t>
      </w:r>
      <w:r w:rsidR="008552C9">
        <w:rPr>
          <w:rFonts w:ascii="Arial" w:hAnsi="Arial" w:cs="Arial"/>
          <w:caps w:val="0"/>
          <w:sz w:val="64"/>
          <w:szCs w:val="64"/>
        </w:rPr>
        <w:t>345</w:t>
      </w:r>
    </w:p>
    <w:p w:rsidR="005A252E" w:rsidRDefault="005A252E" w:rsidP="00D93017">
      <w:pPr>
        <w:pStyle w:val="BodyText"/>
      </w:pPr>
    </w:p>
    <w:p w:rsidR="005A252E" w:rsidRDefault="005A252E" w:rsidP="00D93017">
      <w:pPr>
        <w:pStyle w:val="BodyText"/>
      </w:pPr>
    </w:p>
    <w:p w:rsidR="008552C9" w:rsidRPr="00C25137" w:rsidRDefault="008552C9" w:rsidP="008552C9">
      <w:pPr>
        <w:pStyle w:val="TATitleexplanatoryheading"/>
        <w:spacing w:after="120"/>
        <w:rPr>
          <w:sz w:val="48"/>
        </w:rPr>
      </w:pPr>
      <w:r w:rsidRPr="00C25137">
        <w:rPr>
          <w:sz w:val="48"/>
        </w:rPr>
        <w:t>Mawson Group Centre:</w:t>
      </w:r>
    </w:p>
    <w:p w:rsidR="008552C9" w:rsidRPr="00C25137" w:rsidRDefault="008552C9" w:rsidP="008552C9">
      <w:pPr>
        <w:pStyle w:val="TATitleexplanatoryheading"/>
        <w:spacing w:after="120"/>
        <w:rPr>
          <w:sz w:val="48"/>
        </w:rPr>
      </w:pPr>
      <w:bookmarkStart w:id="2" w:name="Site_details"/>
      <w:r>
        <w:rPr>
          <w:sz w:val="48"/>
        </w:rPr>
        <w:t>Zone changes and a</w:t>
      </w:r>
      <w:r w:rsidRPr="00C25137">
        <w:rPr>
          <w:sz w:val="48"/>
        </w:rPr>
        <w:t>mendments to the Mawson precinct map and code</w:t>
      </w:r>
      <w:bookmarkEnd w:id="2"/>
    </w:p>
    <w:p w:rsidR="008552C9" w:rsidRPr="00777F1F" w:rsidRDefault="008552C9" w:rsidP="00BE421B">
      <w:pPr>
        <w:pStyle w:val="TATitleexplanatoryheading"/>
        <w:jc w:val="left"/>
        <w:rPr>
          <w:sz w:val="48"/>
          <w:highlight w:val="yellow"/>
        </w:rPr>
      </w:pPr>
    </w:p>
    <w:p w:rsidR="004965FA" w:rsidRDefault="008552C9" w:rsidP="008552C9">
      <w:pPr>
        <w:pStyle w:val="BlockText"/>
        <w:jc w:val="center"/>
        <w:rPr>
          <w:rFonts w:cs="Arial"/>
          <w:b/>
          <w:sz w:val="32"/>
        </w:rPr>
      </w:pPr>
      <w:r>
        <w:rPr>
          <w:sz w:val="48"/>
        </w:rPr>
        <w:t>March 2019</w:t>
      </w:r>
    </w:p>
    <w:p w:rsidR="004965FA" w:rsidRDefault="004965FA" w:rsidP="00D93017">
      <w:pPr>
        <w:pStyle w:val="BodyText"/>
      </w:pPr>
    </w:p>
    <w:p w:rsidR="00F527B0" w:rsidRPr="00134218" w:rsidRDefault="00F527B0" w:rsidP="00D93017">
      <w:pPr>
        <w:pStyle w:val="BodyText"/>
      </w:pPr>
    </w:p>
    <w:p w:rsidR="001C7FD4" w:rsidRPr="00AE0C37" w:rsidRDefault="00AE0C37" w:rsidP="00AE0C37">
      <w:pPr>
        <w:pStyle w:val="BlockText"/>
        <w:spacing w:after="0"/>
        <w:jc w:val="center"/>
        <w:rPr>
          <w:rFonts w:cs="Arial"/>
          <w:szCs w:val="24"/>
        </w:rPr>
      </w:pPr>
      <w:r>
        <w:rPr>
          <w:rFonts w:cs="Arial"/>
          <w:szCs w:val="24"/>
        </w:rPr>
        <w:t xml:space="preserve">Final </w:t>
      </w:r>
      <w:r w:rsidR="00D5669E">
        <w:rPr>
          <w:rFonts w:cs="Arial"/>
          <w:szCs w:val="24"/>
        </w:rPr>
        <w:t>v</w:t>
      </w:r>
      <w:r w:rsidRPr="00AE0C37">
        <w:rPr>
          <w:rFonts w:cs="Arial"/>
          <w:szCs w:val="24"/>
        </w:rPr>
        <w:t>ariation prepared under s76 of the</w:t>
      </w:r>
    </w:p>
    <w:p w:rsidR="006466FF" w:rsidRPr="00F527B0" w:rsidRDefault="00AE0C37" w:rsidP="00F527B0">
      <w:pPr>
        <w:pStyle w:val="BlockText"/>
        <w:jc w:val="center"/>
        <w:rPr>
          <w:rFonts w:cs="Arial"/>
          <w:i/>
          <w:szCs w:val="24"/>
        </w:rPr>
      </w:pPr>
      <w:r>
        <w:rPr>
          <w:rFonts w:cs="Arial"/>
          <w:i/>
          <w:szCs w:val="24"/>
        </w:rPr>
        <w:t>Planning and Development Act 2007</w:t>
      </w:r>
      <w:r w:rsidR="006466FF" w:rsidRPr="0074529E">
        <w:br w:type="page"/>
      </w:r>
    </w:p>
    <w:p w:rsidR="006466FF" w:rsidRDefault="006466FF" w:rsidP="00D93017">
      <w:pPr>
        <w:pStyle w:val="BodyText"/>
      </w:pPr>
    </w:p>
    <w:p w:rsidR="006466FF" w:rsidRDefault="006466FF"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Default="006466FF" w:rsidP="00D93017">
      <w:pPr>
        <w:pStyle w:val="BodyText"/>
      </w:pPr>
      <w:r>
        <w:br w:type="page"/>
      </w:r>
    </w:p>
    <w:p w:rsidR="00D93017" w:rsidRDefault="00D93017" w:rsidP="00D93017">
      <w:pPr>
        <w:pStyle w:val="ContentsTitle"/>
      </w:pPr>
      <w:r w:rsidRPr="00785E51">
        <w:lastRenderedPageBreak/>
        <w:t>Contents</w:t>
      </w:r>
    </w:p>
    <w:p w:rsidR="00D93017" w:rsidRPr="00785E51" w:rsidRDefault="00D93017" w:rsidP="00D93017">
      <w:pPr>
        <w:pStyle w:val="BodyText"/>
      </w:pPr>
    </w:p>
    <w:p w:rsidR="00BE421B" w:rsidRDefault="001A4AA3">
      <w:pPr>
        <w:pStyle w:val="TOC1"/>
        <w:rPr>
          <w:rFonts w:asciiTheme="minorHAnsi" w:hAnsiTheme="minorHAnsi" w:cstheme="minorBidi"/>
          <w:b w:val="0"/>
          <w:caps w:val="0"/>
          <w:sz w:val="22"/>
          <w:szCs w:val="22"/>
        </w:rPr>
      </w:pPr>
      <w:r>
        <w:fldChar w:fldCharType="begin"/>
      </w:r>
      <w:r w:rsidR="006C39CF">
        <w:instrText xml:space="preserve"> TOC \o "1-1" \h \z \t "Heading 2,2,Heading 3,3,Head 1,1,Head 2,2,Head 3,3" </w:instrText>
      </w:r>
      <w:r>
        <w:fldChar w:fldCharType="separate"/>
      </w:r>
      <w:hyperlink w:anchor="_Toc2853980" w:history="1">
        <w:r w:rsidR="00BE421B" w:rsidRPr="004D411E">
          <w:rPr>
            <w:rStyle w:val="Hyperlink"/>
          </w:rPr>
          <w:t>1.</w:t>
        </w:r>
        <w:r w:rsidR="00BE421B">
          <w:rPr>
            <w:rFonts w:asciiTheme="minorHAnsi" w:hAnsiTheme="minorHAnsi" w:cstheme="minorBidi"/>
            <w:b w:val="0"/>
            <w:caps w:val="0"/>
            <w:sz w:val="22"/>
            <w:szCs w:val="22"/>
          </w:rPr>
          <w:tab/>
        </w:r>
        <w:r w:rsidR="00BE421B" w:rsidRPr="004D411E">
          <w:rPr>
            <w:rStyle w:val="Hyperlink"/>
          </w:rPr>
          <w:t>EXPLANATORY STATEMENT</w:t>
        </w:r>
        <w:r w:rsidR="00BE421B">
          <w:rPr>
            <w:webHidden/>
          </w:rPr>
          <w:tab/>
        </w:r>
        <w:r w:rsidR="00BE421B">
          <w:rPr>
            <w:webHidden/>
          </w:rPr>
          <w:fldChar w:fldCharType="begin"/>
        </w:r>
        <w:r w:rsidR="00BE421B">
          <w:rPr>
            <w:webHidden/>
          </w:rPr>
          <w:instrText xml:space="preserve"> PAGEREF _Toc2853980 \h </w:instrText>
        </w:r>
        <w:r w:rsidR="00BE421B">
          <w:rPr>
            <w:webHidden/>
          </w:rPr>
        </w:r>
        <w:r w:rsidR="00BE421B">
          <w:rPr>
            <w:webHidden/>
          </w:rPr>
          <w:fldChar w:fldCharType="separate"/>
        </w:r>
        <w:r w:rsidR="00080276">
          <w:rPr>
            <w:webHidden/>
          </w:rPr>
          <w:t>1</w:t>
        </w:r>
        <w:r w:rsidR="00BE421B">
          <w:rPr>
            <w:webHidden/>
          </w:rPr>
          <w:fldChar w:fldCharType="end"/>
        </w:r>
      </w:hyperlink>
    </w:p>
    <w:p w:rsidR="00BE421B" w:rsidRDefault="00F262A0">
      <w:pPr>
        <w:pStyle w:val="TOC2"/>
        <w:rPr>
          <w:rFonts w:asciiTheme="minorHAnsi" w:hAnsiTheme="minorHAnsi" w:cstheme="minorBidi"/>
          <w:sz w:val="22"/>
          <w:szCs w:val="22"/>
        </w:rPr>
      </w:pPr>
      <w:hyperlink w:anchor="_Toc2853981" w:history="1">
        <w:r w:rsidR="00BE421B" w:rsidRPr="004D411E">
          <w:rPr>
            <w:rStyle w:val="Hyperlink"/>
          </w:rPr>
          <w:t>1.1</w:t>
        </w:r>
        <w:r w:rsidR="00BE421B">
          <w:rPr>
            <w:rFonts w:asciiTheme="minorHAnsi" w:hAnsiTheme="minorHAnsi" w:cstheme="minorBidi"/>
            <w:sz w:val="22"/>
            <w:szCs w:val="22"/>
          </w:rPr>
          <w:tab/>
        </w:r>
        <w:r w:rsidR="00BE421B" w:rsidRPr="004D411E">
          <w:rPr>
            <w:rStyle w:val="Hyperlink"/>
          </w:rPr>
          <w:t>Background</w:t>
        </w:r>
        <w:r w:rsidR="00BE421B">
          <w:rPr>
            <w:webHidden/>
          </w:rPr>
          <w:tab/>
        </w:r>
        <w:r w:rsidR="00BE421B">
          <w:rPr>
            <w:webHidden/>
          </w:rPr>
          <w:fldChar w:fldCharType="begin"/>
        </w:r>
        <w:r w:rsidR="00BE421B">
          <w:rPr>
            <w:webHidden/>
          </w:rPr>
          <w:instrText xml:space="preserve"> PAGEREF _Toc2853981 \h </w:instrText>
        </w:r>
        <w:r w:rsidR="00BE421B">
          <w:rPr>
            <w:webHidden/>
          </w:rPr>
        </w:r>
        <w:r w:rsidR="00BE421B">
          <w:rPr>
            <w:webHidden/>
          </w:rPr>
          <w:fldChar w:fldCharType="separate"/>
        </w:r>
        <w:r w:rsidR="00080276">
          <w:rPr>
            <w:webHidden/>
          </w:rPr>
          <w:t>1</w:t>
        </w:r>
        <w:r w:rsidR="00BE421B">
          <w:rPr>
            <w:webHidden/>
          </w:rPr>
          <w:fldChar w:fldCharType="end"/>
        </w:r>
      </w:hyperlink>
    </w:p>
    <w:p w:rsidR="00BE421B" w:rsidRDefault="00F262A0">
      <w:pPr>
        <w:pStyle w:val="TOC2"/>
        <w:rPr>
          <w:rFonts w:asciiTheme="minorHAnsi" w:hAnsiTheme="minorHAnsi" w:cstheme="minorBidi"/>
          <w:sz w:val="22"/>
          <w:szCs w:val="22"/>
        </w:rPr>
      </w:pPr>
      <w:hyperlink w:anchor="_Toc2853982" w:history="1">
        <w:r w:rsidR="00BE421B" w:rsidRPr="004D411E">
          <w:rPr>
            <w:rStyle w:val="Hyperlink"/>
          </w:rPr>
          <w:t>1.2</w:t>
        </w:r>
        <w:r w:rsidR="00BE421B">
          <w:rPr>
            <w:rFonts w:asciiTheme="minorHAnsi" w:hAnsiTheme="minorHAnsi" w:cstheme="minorBidi"/>
            <w:sz w:val="22"/>
            <w:szCs w:val="22"/>
          </w:rPr>
          <w:tab/>
        </w:r>
        <w:r w:rsidR="00BE421B" w:rsidRPr="004D411E">
          <w:rPr>
            <w:rStyle w:val="Hyperlink"/>
          </w:rPr>
          <w:t>Summary of the Proposal</w:t>
        </w:r>
        <w:r w:rsidR="00BE421B">
          <w:rPr>
            <w:webHidden/>
          </w:rPr>
          <w:tab/>
        </w:r>
        <w:r w:rsidR="00BE421B">
          <w:rPr>
            <w:webHidden/>
          </w:rPr>
          <w:fldChar w:fldCharType="begin"/>
        </w:r>
        <w:r w:rsidR="00BE421B">
          <w:rPr>
            <w:webHidden/>
          </w:rPr>
          <w:instrText xml:space="preserve"> PAGEREF _Toc2853982 \h </w:instrText>
        </w:r>
        <w:r w:rsidR="00BE421B">
          <w:rPr>
            <w:webHidden/>
          </w:rPr>
        </w:r>
        <w:r w:rsidR="00BE421B">
          <w:rPr>
            <w:webHidden/>
          </w:rPr>
          <w:fldChar w:fldCharType="separate"/>
        </w:r>
        <w:r w:rsidR="00080276">
          <w:rPr>
            <w:webHidden/>
          </w:rPr>
          <w:t>1</w:t>
        </w:r>
        <w:r w:rsidR="00BE421B">
          <w:rPr>
            <w:webHidden/>
          </w:rPr>
          <w:fldChar w:fldCharType="end"/>
        </w:r>
      </w:hyperlink>
    </w:p>
    <w:p w:rsidR="00BE421B" w:rsidRDefault="00F262A0">
      <w:pPr>
        <w:pStyle w:val="TOC2"/>
        <w:rPr>
          <w:rFonts w:asciiTheme="minorHAnsi" w:hAnsiTheme="minorHAnsi" w:cstheme="minorBidi"/>
          <w:sz w:val="22"/>
          <w:szCs w:val="22"/>
        </w:rPr>
      </w:pPr>
      <w:hyperlink w:anchor="_Toc2853983" w:history="1">
        <w:r w:rsidR="00BE421B" w:rsidRPr="004D411E">
          <w:rPr>
            <w:rStyle w:val="Hyperlink"/>
          </w:rPr>
          <w:t>1.3</w:t>
        </w:r>
        <w:r w:rsidR="00BE421B">
          <w:rPr>
            <w:rFonts w:asciiTheme="minorHAnsi" w:hAnsiTheme="minorHAnsi" w:cstheme="minorBidi"/>
            <w:sz w:val="22"/>
            <w:szCs w:val="22"/>
          </w:rPr>
          <w:tab/>
        </w:r>
        <w:r w:rsidR="00BE421B" w:rsidRPr="004D411E">
          <w:rPr>
            <w:rStyle w:val="Hyperlink"/>
          </w:rPr>
          <w:t>The National Capital Plan</w:t>
        </w:r>
        <w:r w:rsidR="00BE421B">
          <w:rPr>
            <w:webHidden/>
          </w:rPr>
          <w:tab/>
        </w:r>
        <w:r w:rsidR="00BE421B">
          <w:rPr>
            <w:webHidden/>
          </w:rPr>
          <w:fldChar w:fldCharType="begin"/>
        </w:r>
        <w:r w:rsidR="00BE421B">
          <w:rPr>
            <w:webHidden/>
          </w:rPr>
          <w:instrText xml:space="preserve"> PAGEREF _Toc2853983 \h </w:instrText>
        </w:r>
        <w:r w:rsidR="00BE421B">
          <w:rPr>
            <w:webHidden/>
          </w:rPr>
        </w:r>
        <w:r w:rsidR="00BE421B">
          <w:rPr>
            <w:webHidden/>
          </w:rPr>
          <w:fldChar w:fldCharType="separate"/>
        </w:r>
        <w:r w:rsidR="00080276">
          <w:rPr>
            <w:webHidden/>
          </w:rPr>
          <w:t>1</w:t>
        </w:r>
        <w:r w:rsidR="00BE421B">
          <w:rPr>
            <w:webHidden/>
          </w:rPr>
          <w:fldChar w:fldCharType="end"/>
        </w:r>
      </w:hyperlink>
    </w:p>
    <w:p w:rsidR="00BE421B" w:rsidRDefault="00F262A0">
      <w:pPr>
        <w:pStyle w:val="TOC2"/>
        <w:rPr>
          <w:rFonts w:asciiTheme="minorHAnsi" w:hAnsiTheme="minorHAnsi" w:cstheme="minorBidi"/>
          <w:sz w:val="22"/>
          <w:szCs w:val="22"/>
        </w:rPr>
      </w:pPr>
      <w:hyperlink w:anchor="_Toc2853984" w:history="1">
        <w:r w:rsidR="00BE421B" w:rsidRPr="004D411E">
          <w:rPr>
            <w:rStyle w:val="Hyperlink"/>
          </w:rPr>
          <w:t>1.4</w:t>
        </w:r>
        <w:r w:rsidR="00BE421B">
          <w:rPr>
            <w:rFonts w:asciiTheme="minorHAnsi" w:hAnsiTheme="minorHAnsi" w:cstheme="minorBidi"/>
            <w:sz w:val="22"/>
            <w:szCs w:val="22"/>
          </w:rPr>
          <w:tab/>
        </w:r>
        <w:r w:rsidR="00BE421B" w:rsidRPr="004D411E">
          <w:rPr>
            <w:rStyle w:val="Hyperlink"/>
          </w:rPr>
          <w:t>Site Description</w:t>
        </w:r>
        <w:r w:rsidR="00BE421B">
          <w:rPr>
            <w:webHidden/>
          </w:rPr>
          <w:tab/>
        </w:r>
        <w:r w:rsidR="00BE421B">
          <w:rPr>
            <w:webHidden/>
          </w:rPr>
          <w:fldChar w:fldCharType="begin"/>
        </w:r>
        <w:r w:rsidR="00BE421B">
          <w:rPr>
            <w:webHidden/>
          </w:rPr>
          <w:instrText xml:space="preserve"> PAGEREF _Toc2853984 \h </w:instrText>
        </w:r>
        <w:r w:rsidR="00BE421B">
          <w:rPr>
            <w:webHidden/>
          </w:rPr>
        </w:r>
        <w:r w:rsidR="00BE421B">
          <w:rPr>
            <w:webHidden/>
          </w:rPr>
          <w:fldChar w:fldCharType="separate"/>
        </w:r>
        <w:r w:rsidR="00080276">
          <w:rPr>
            <w:webHidden/>
          </w:rPr>
          <w:t>2</w:t>
        </w:r>
        <w:r w:rsidR="00BE421B">
          <w:rPr>
            <w:webHidden/>
          </w:rPr>
          <w:fldChar w:fldCharType="end"/>
        </w:r>
      </w:hyperlink>
    </w:p>
    <w:p w:rsidR="00BE421B" w:rsidRDefault="00F262A0">
      <w:pPr>
        <w:pStyle w:val="TOC2"/>
        <w:rPr>
          <w:rFonts w:asciiTheme="minorHAnsi" w:hAnsiTheme="minorHAnsi" w:cstheme="minorBidi"/>
          <w:sz w:val="22"/>
          <w:szCs w:val="22"/>
        </w:rPr>
      </w:pPr>
      <w:hyperlink w:anchor="_Toc2853985" w:history="1">
        <w:r w:rsidR="00BE421B" w:rsidRPr="004D411E">
          <w:rPr>
            <w:rStyle w:val="Hyperlink"/>
          </w:rPr>
          <w:t>1.5</w:t>
        </w:r>
        <w:r w:rsidR="00BE421B">
          <w:rPr>
            <w:rFonts w:asciiTheme="minorHAnsi" w:hAnsiTheme="minorHAnsi" w:cstheme="minorBidi"/>
            <w:sz w:val="22"/>
            <w:szCs w:val="22"/>
          </w:rPr>
          <w:tab/>
        </w:r>
        <w:r w:rsidR="00BE421B" w:rsidRPr="004D411E">
          <w:rPr>
            <w:rStyle w:val="Hyperlink"/>
          </w:rPr>
          <w:t>Current Territory Plan Provisions</w:t>
        </w:r>
        <w:r w:rsidR="00BE421B">
          <w:rPr>
            <w:webHidden/>
          </w:rPr>
          <w:tab/>
        </w:r>
        <w:r w:rsidR="00BE421B">
          <w:rPr>
            <w:webHidden/>
          </w:rPr>
          <w:fldChar w:fldCharType="begin"/>
        </w:r>
        <w:r w:rsidR="00BE421B">
          <w:rPr>
            <w:webHidden/>
          </w:rPr>
          <w:instrText xml:space="preserve"> PAGEREF _Toc2853985 \h </w:instrText>
        </w:r>
        <w:r w:rsidR="00BE421B">
          <w:rPr>
            <w:webHidden/>
          </w:rPr>
        </w:r>
        <w:r w:rsidR="00BE421B">
          <w:rPr>
            <w:webHidden/>
          </w:rPr>
          <w:fldChar w:fldCharType="separate"/>
        </w:r>
        <w:r w:rsidR="00080276">
          <w:rPr>
            <w:webHidden/>
          </w:rPr>
          <w:t>4</w:t>
        </w:r>
        <w:r w:rsidR="00BE421B">
          <w:rPr>
            <w:webHidden/>
          </w:rPr>
          <w:fldChar w:fldCharType="end"/>
        </w:r>
      </w:hyperlink>
    </w:p>
    <w:p w:rsidR="00BE421B" w:rsidRDefault="00F262A0">
      <w:pPr>
        <w:pStyle w:val="TOC2"/>
        <w:rPr>
          <w:rFonts w:asciiTheme="minorHAnsi" w:hAnsiTheme="minorHAnsi" w:cstheme="minorBidi"/>
          <w:sz w:val="22"/>
          <w:szCs w:val="22"/>
        </w:rPr>
      </w:pPr>
      <w:hyperlink w:anchor="_Toc2853986" w:history="1">
        <w:r w:rsidR="00BE421B" w:rsidRPr="004D411E">
          <w:rPr>
            <w:rStyle w:val="Hyperlink"/>
          </w:rPr>
          <w:t>1.6</w:t>
        </w:r>
        <w:r w:rsidR="00BE421B">
          <w:rPr>
            <w:rFonts w:asciiTheme="minorHAnsi" w:hAnsiTheme="minorHAnsi" w:cstheme="minorBidi"/>
            <w:sz w:val="22"/>
            <w:szCs w:val="22"/>
          </w:rPr>
          <w:tab/>
        </w:r>
        <w:r w:rsidR="00BE421B" w:rsidRPr="004D411E">
          <w:rPr>
            <w:rStyle w:val="Hyperlink"/>
          </w:rPr>
          <w:t>Changes to the Territory Plan</w:t>
        </w:r>
        <w:r w:rsidR="00BE421B">
          <w:rPr>
            <w:webHidden/>
          </w:rPr>
          <w:tab/>
        </w:r>
        <w:r w:rsidR="00BE421B">
          <w:rPr>
            <w:webHidden/>
          </w:rPr>
          <w:fldChar w:fldCharType="begin"/>
        </w:r>
        <w:r w:rsidR="00BE421B">
          <w:rPr>
            <w:webHidden/>
          </w:rPr>
          <w:instrText xml:space="preserve"> PAGEREF _Toc2853986 \h </w:instrText>
        </w:r>
        <w:r w:rsidR="00BE421B">
          <w:rPr>
            <w:webHidden/>
          </w:rPr>
        </w:r>
        <w:r w:rsidR="00BE421B">
          <w:rPr>
            <w:webHidden/>
          </w:rPr>
          <w:fldChar w:fldCharType="separate"/>
        </w:r>
        <w:r w:rsidR="00080276">
          <w:rPr>
            <w:webHidden/>
          </w:rPr>
          <w:t>6</w:t>
        </w:r>
        <w:r w:rsidR="00BE421B">
          <w:rPr>
            <w:webHidden/>
          </w:rPr>
          <w:fldChar w:fldCharType="end"/>
        </w:r>
      </w:hyperlink>
    </w:p>
    <w:p w:rsidR="00BE421B" w:rsidRDefault="00F262A0">
      <w:pPr>
        <w:pStyle w:val="TOC2"/>
        <w:rPr>
          <w:rFonts w:asciiTheme="minorHAnsi" w:hAnsiTheme="minorHAnsi" w:cstheme="minorBidi"/>
          <w:sz w:val="22"/>
          <w:szCs w:val="22"/>
        </w:rPr>
      </w:pPr>
      <w:hyperlink w:anchor="_Toc2853987" w:history="1">
        <w:r w:rsidR="00BE421B" w:rsidRPr="004D411E">
          <w:rPr>
            <w:rStyle w:val="Hyperlink"/>
          </w:rPr>
          <w:t>1.7</w:t>
        </w:r>
        <w:r w:rsidR="00BE421B">
          <w:rPr>
            <w:rFonts w:asciiTheme="minorHAnsi" w:hAnsiTheme="minorHAnsi" w:cstheme="minorBidi"/>
            <w:sz w:val="22"/>
            <w:szCs w:val="22"/>
          </w:rPr>
          <w:tab/>
        </w:r>
        <w:r w:rsidR="00BE421B" w:rsidRPr="004D411E">
          <w:rPr>
            <w:rStyle w:val="Hyperlink"/>
          </w:rPr>
          <w:t>Consultation on the Draft Variation</w:t>
        </w:r>
        <w:r w:rsidR="00BE421B">
          <w:rPr>
            <w:webHidden/>
          </w:rPr>
          <w:tab/>
        </w:r>
        <w:r w:rsidR="00BE421B">
          <w:rPr>
            <w:webHidden/>
          </w:rPr>
          <w:fldChar w:fldCharType="begin"/>
        </w:r>
        <w:r w:rsidR="00BE421B">
          <w:rPr>
            <w:webHidden/>
          </w:rPr>
          <w:instrText xml:space="preserve"> PAGEREF _Toc2853987 \h </w:instrText>
        </w:r>
        <w:r w:rsidR="00BE421B">
          <w:rPr>
            <w:webHidden/>
          </w:rPr>
        </w:r>
        <w:r w:rsidR="00BE421B">
          <w:rPr>
            <w:webHidden/>
          </w:rPr>
          <w:fldChar w:fldCharType="separate"/>
        </w:r>
        <w:r w:rsidR="00080276">
          <w:rPr>
            <w:webHidden/>
          </w:rPr>
          <w:t>6</w:t>
        </w:r>
        <w:r w:rsidR="00BE421B">
          <w:rPr>
            <w:webHidden/>
          </w:rPr>
          <w:fldChar w:fldCharType="end"/>
        </w:r>
      </w:hyperlink>
    </w:p>
    <w:p w:rsidR="00BE421B" w:rsidRDefault="00F262A0">
      <w:pPr>
        <w:pStyle w:val="TOC2"/>
        <w:rPr>
          <w:rFonts w:asciiTheme="minorHAnsi" w:hAnsiTheme="minorHAnsi" w:cstheme="minorBidi"/>
          <w:sz w:val="22"/>
          <w:szCs w:val="22"/>
        </w:rPr>
      </w:pPr>
      <w:hyperlink w:anchor="_Toc2853988" w:history="1">
        <w:r w:rsidR="00BE421B" w:rsidRPr="004D411E">
          <w:rPr>
            <w:rStyle w:val="Hyperlink"/>
          </w:rPr>
          <w:t>1.8</w:t>
        </w:r>
        <w:r w:rsidR="00BE421B">
          <w:rPr>
            <w:rFonts w:asciiTheme="minorHAnsi" w:hAnsiTheme="minorHAnsi" w:cstheme="minorBidi"/>
            <w:sz w:val="22"/>
            <w:szCs w:val="22"/>
          </w:rPr>
          <w:tab/>
        </w:r>
        <w:r w:rsidR="00BE421B" w:rsidRPr="004D411E">
          <w:rPr>
            <w:rStyle w:val="Hyperlink"/>
          </w:rPr>
          <w:t>Revisions to the Draft Variation Recommended to the Minister</w:t>
        </w:r>
        <w:r w:rsidR="00BE421B">
          <w:rPr>
            <w:webHidden/>
          </w:rPr>
          <w:tab/>
        </w:r>
        <w:r w:rsidR="00BE421B">
          <w:rPr>
            <w:webHidden/>
          </w:rPr>
          <w:fldChar w:fldCharType="begin"/>
        </w:r>
        <w:r w:rsidR="00BE421B">
          <w:rPr>
            <w:webHidden/>
          </w:rPr>
          <w:instrText xml:space="preserve"> PAGEREF _Toc2853988 \h </w:instrText>
        </w:r>
        <w:r w:rsidR="00BE421B">
          <w:rPr>
            <w:webHidden/>
          </w:rPr>
        </w:r>
        <w:r w:rsidR="00BE421B">
          <w:rPr>
            <w:webHidden/>
          </w:rPr>
          <w:fldChar w:fldCharType="separate"/>
        </w:r>
        <w:r w:rsidR="00080276">
          <w:rPr>
            <w:webHidden/>
          </w:rPr>
          <w:t>7</w:t>
        </w:r>
        <w:r w:rsidR="00BE421B">
          <w:rPr>
            <w:webHidden/>
          </w:rPr>
          <w:fldChar w:fldCharType="end"/>
        </w:r>
      </w:hyperlink>
    </w:p>
    <w:p w:rsidR="00BE421B" w:rsidRDefault="00F262A0">
      <w:pPr>
        <w:pStyle w:val="TOC1"/>
        <w:rPr>
          <w:rFonts w:asciiTheme="minorHAnsi" w:hAnsiTheme="minorHAnsi" w:cstheme="minorBidi"/>
          <w:b w:val="0"/>
          <w:caps w:val="0"/>
          <w:sz w:val="22"/>
          <w:szCs w:val="22"/>
        </w:rPr>
      </w:pPr>
      <w:hyperlink w:anchor="_Toc2853989" w:history="1">
        <w:r w:rsidR="00BE421B" w:rsidRPr="004D411E">
          <w:rPr>
            <w:rStyle w:val="Hyperlink"/>
          </w:rPr>
          <w:t>2.</w:t>
        </w:r>
        <w:r w:rsidR="00BE421B">
          <w:rPr>
            <w:rFonts w:asciiTheme="minorHAnsi" w:hAnsiTheme="minorHAnsi" w:cstheme="minorBidi"/>
            <w:b w:val="0"/>
            <w:caps w:val="0"/>
            <w:sz w:val="22"/>
            <w:szCs w:val="22"/>
          </w:rPr>
          <w:tab/>
        </w:r>
        <w:r w:rsidR="00BE421B" w:rsidRPr="004D411E">
          <w:rPr>
            <w:rStyle w:val="Hyperlink"/>
          </w:rPr>
          <w:t>VARIATION</w:t>
        </w:r>
        <w:r w:rsidR="00BE421B">
          <w:rPr>
            <w:webHidden/>
          </w:rPr>
          <w:tab/>
        </w:r>
        <w:r w:rsidR="00BE421B">
          <w:rPr>
            <w:webHidden/>
          </w:rPr>
          <w:fldChar w:fldCharType="begin"/>
        </w:r>
        <w:r w:rsidR="00BE421B">
          <w:rPr>
            <w:webHidden/>
          </w:rPr>
          <w:instrText xml:space="preserve"> PAGEREF _Toc2853989 \h </w:instrText>
        </w:r>
        <w:r w:rsidR="00BE421B">
          <w:rPr>
            <w:webHidden/>
          </w:rPr>
        </w:r>
        <w:r w:rsidR="00BE421B">
          <w:rPr>
            <w:webHidden/>
          </w:rPr>
          <w:fldChar w:fldCharType="separate"/>
        </w:r>
        <w:r w:rsidR="00080276">
          <w:rPr>
            <w:webHidden/>
          </w:rPr>
          <w:t>8</w:t>
        </w:r>
        <w:r w:rsidR="00BE421B">
          <w:rPr>
            <w:webHidden/>
          </w:rPr>
          <w:fldChar w:fldCharType="end"/>
        </w:r>
      </w:hyperlink>
    </w:p>
    <w:p w:rsidR="00BE421B" w:rsidRDefault="00F262A0">
      <w:pPr>
        <w:pStyle w:val="TOC2"/>
        <w:rPr>
          <w:rFonts w:asciiTheme="minorHAnsi" w:hAnsiTheme="minorHAnsi" w:cstheme="minorBidi"/>
          <w:sz w:val="22"/>
          <w:szCs w:val="22"/>
        </w:rPr>
      </w:pPr>
      <w:hyperlink w:anchor="_Toc2853990" w:history="1">
        <w:r w:rsidR="00BE421B" w:rsidRPr="004D411E">
          <w:rPr>
            <w:rStyle w:val="Hyperlink"/>
          </w:rPr>
          <w:t>2.1</w:t>
        </w:r>
        <w:r w:rsidR="00BE421B">
          <w:rPr>
            <w:rFonts w:asciiTheme="minorHAnsi" w:hAnsiTheme="minorHAnsi" w:cstheme="minorBidi"/>
            <w:sz w:val="22"/>
            <w:szCs w:val="22"/>
          </w:rPr>
          <w:tab/>
        </w:r>
        <w:r w:rsidR="00BE421B" w:rsidRPr="004D411E">
          <w:rPr>
            <w:rStyle w:val="Hyperlink"/>
          </w:rPr>
          <w:t>Variation to the Territory Plan map</w:t>
        </w:r>
        <w:r w:rsidR="00BE421B">
          <w:rPr>
            <w:webHidden/>
          </w:rPr>
          <w:tab/>
        </w:r>
        <w:r w:rsidR="00BE421B">
          <w:rPr>
            <w:webHidden/>
          </w:rPr>
          <w:fldChar w:fldCharType="begin"/>
        </w:r>
        <w:r w:rsidR="00BE421B">
          <w:rPr>
            <w:webHidden/>
          </w:rPr>
          <w:instrText xml:space="preserve"> PAGEREF _Toc2853990 \h </w:instrText>
        </w:r>
        <w:r w:rsidR="00BE421B">
          <w:rPr>
            <w:webHidden/>
          </w:rPr>
        </w:r>
        <w:r w:rsidR="00BE421B">
          <w:rPr>
            <w:webHidden/>
          </w:rPr>
          <w:fldChar w:fldCharType="separate"/>
        </w:r>
        <w:r w:rsidR="00080276">
          <w:rPr>
            <w:webHidden/>
          </w:rPr>
          <w:t>8</w:t>
        </w:r>
        <w:r w:rsidR="00BE421B">
          <w:rPr>
            <w:webHidden/>
          </w:rPr>
          <w:fldChar w:fldCharType="end"/>
        </w:r>
      </w:hyperlink>
    </w:p>
    <w:p w:rsidR="00BE421B" w:rsidRDefault="00F262A0">
      <w:pPr>
        <w:pStyle w:val="TOC2"/>
        <w:rPr>
          <w:rFonts w:asciiTheme="minorHAnsi" w:hAnsiTheme="minorHAnsi" w:cstheme="minorBidi"/>
          <w:sz w:val="22"/>
          <w:szCs w:val="22"/>
        </w:rPr>
      </w:pPr>
      <w:hyperlink w:anchor="_Toc2853991" w:history="1">
        <w:r w:rsidR="00BE421B" w:rsidRPr="004D411E">
          <w:rPr>
            <w:rStyle w:val="Hyperlink"/>
          </w:rPr>
          <w:t>2.2</w:t>
        </w:r>
        <w:r w:rsidR="00BE421B">
          <w:rPr>
            <w:rFonts w:asciiTheme="minorHAnsi" w:hAnsiTheme="minorHAnsi" w:cstheme="minorBidi"/>
            <w:sz w:val="22"/>
            <w:szCs w:val="22"/>
          </w:rPr>
          <w:tab/>
        </w:r>
        <w:r w:rsidR="00BE421B" w:rsidRPr="004D411E">
          <w:rPr>
            <w:rStyle w:val="Hyperlink"/>
          </w:rPr>
          <w:t>Variation to the Territory Plan written document</w:t>
        </w:r>
        <w:r w:rsidR="00BE421B">
          <w:rPr>
            <w:webHidden/>
          </w:rPr>
          <w:tab/>
        </w:r>
        <w:r w:rsidR="00BE421B">
          <w:rPr>
            <w:webHidden/>
          </w:rPr>
          <w:fldChar w:fldCharType="begin"/>
        </w:r>
        <w:r w:rsidR="00BE421B">
          <w:rPr>
            <w:webHidden/>
          </w:rPr>
          <w:instrText xml:space="preserve"> PAGEREF _Toc2853991 \h </w:instrText>
        </w:r>
        <w:r w:rsidR="00BE421B">
          <w:rPr>
            <w:webHidden/>
          </w:rPr>
        </w:r>
        <w:r w:rsidR="00BE421B">
          <w:rPr>
            <w:webHidden/>
          </w:rPr>
          <w:fldChar w:fldCharType="separate"/>
        </w:r>
        <w:r w:rsidR="00080276">
          <w:rPr>
            <w:webHidden/>
          </w:rPr>
          <w:t>9</w:t>
        </w:r>
        <w:r w:rsidR="00BE421B">
          <w:rPr>
            <w:webHidden/>
          </w:rPr>
          <w:fldChar w:fldCharType="end"/>
        </w:r>
      </w:hyperlink>
    </w:p>
    <w:p w:rsidR="001C7FD4" w:rsidRDefault="001A4AA3" w:rsidP="006C39CF">
      <w:pPr>
        <w:pStyle w:val="TOC1"/>
      </w:pPr>
      <w:r>
        <w:fldChar w:fldCharType="end"/>
      </w:r>
    </w:p>
    <w:p w:rsidR="006466FF" w:rsidRDefault="006466FF" w:rsidP="00D93017">
      <w:pPr>
        <w:pStyle w:val="BodyText"/>
      </w:pPr>
      <w:r>
        <w:br w:type="page"/>
      </w:r>
    </w:p>
    <w:p w:rsidR="006466FF" w:rsidRDefault="006466FF" w:rsidP="00D93017">
      <w:pPr>
        <w:pStyle w:val="BodyText"/>
      </w:pPr>
    </w:p>
    <w:p w:rsidR="006466FF" w:rsidRDefault="006466FF"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Pr="00137C11" w:rsidRDefault="006466FF" w:rsidP="00D93017">
      <w:pPr>
        <w:pStyle w:val="BodyText"/>
      </w:pPr>
    </w:p>
    <w:p w:rsidR="006466FF" w:rsidRDefault="006466FF" w:rsidP="00D93017">
      <w:pPr>
        <w:pStyle w:val="BodyText"/>
        <w:sectPr w:rsidR="006466FF" w:rsidSect="00AA3627">
          <w:footerReference w:type="default" r:id="rId14"/>
          <w:headerReference w:type="first" r:id="rId15"/>
          <w:footerReference w:type="first" r:id="rId16"/>
          <w:pgSz w:w="11907" w:h="16840" w:code="9"/>
          <w:pgMar w:top="1418" w:right="1531" w:bottom="1474" w:left="1531" w:header="720" w:footer="589" w:gutter="0"/>
          <w:pgNumType w:fmt="lowerRoman" w:start="1"/>
          <w:cols w:space="720"/>
          <w:titlePg/>
          <w:docGrid w:linePitch="326"/>
        </w:sectPr>
      </w:pPr>
    </w:p>
    <w:p w:rsidR="001C7FD4" w:rsidRDefault="001C7FD4" w:rsidP="001C7FD4">
      <w:pPr>
        <w:pStyle w:val="Head1"/>
        <w:numPr>
          <w:ilvl w:val="0"/>
          <w:numId w:val="3"/>
        </w:numPr>
        <w:tabs>
          <w:tab w:val="clear" w:pos="851"/>
        </w:tabs>
        <w:ind w:left="851" w:hanging="851"/>
      </w:pPr>
      <w:bookmarkStart w:id="3" w:name="_Toc2853980"/>
      <w:r>
        <w:lastRenderedPageBreak/>
        <w:t>EXPLANATORY STATEMENT</w:t>
      </w:r>
      <w:bookmarkEnd w:id="3"/>
    </w:p>
    <w:p w:rsidR="001C7FD4" w:rsidRPr="00C3544D" w:rsidRDefault="001C7FD4" w:rsidP="008552C9">
      <w:pPr>
        <w:pStyle w:val="Head2"/>
        <w:rPr>
          <w:szCs w:val="28"/>
        </w:rPr>
      </w:pPr>
      <w:bookmarkStart w:id="4" w:name="_Toc2853981"/>
      <w:r w:rsidRPr="00006764">
        <w:t>Background</w:t>
      </w:r>
      <w:bookmarkEnd w:id="4"/>
    </w:p>
    <w:p w:rsidR="001C7FD4" w:rsidRDefault="008552C9" w:rsidP="001C7FD4">
      <w:pPr>
        <w:pStyle w:val="BodyText"/>
        <w:spacing w:after="0"/>
      </w:pPr>
      <w:r>
        <w:t>Variation 345 incorporates the recommendations of the Mawson group centre master plan, which has been undertaken as part of the ACT Government initiative for encouraging the rejuvenation of selected commercial centres, and to direct development within the centre over the next 10 to 20 years.</w:t>
      </w:r>
    </w:p>
    <w:p w:rsidR="00F15049" w:rsidRPr="00E215A4" w:rsidRDefault="00F15049" w:rsidP="008552C9">
      <w:pPr>
        <w:pStyle w:val="Head2"/>
        <w:rPr>
          <w:szCs w:val="28"/>
        </w:rPr>
      </w:pPr>
      <w:bookmarkStart w:id="5" w:name="_Toc2853982"/>
      <w:r w:rsidRPr="008552C9">
        <w:t>Summary</w:t>
      </w:r>
      <w:r>
        <w:t xml:space="preserve"> of the Proposal</w:t>
      </w:r>
      <w:bookmarkEnd w:id="5"/>
    </w:p>
    <w:p w:rsidR="008552C9" w:rsidRDefault="008552C9" w:rsidP="008552C9">
      <w:pPr>
        <w:pStyle w:val="BodyText"/>
      </w:pPr>
      <w:r>
        <w:t xml:space="preserve">The variation incorporates the recommendations of the </w:t>
      </w:r>
      <w:r w:rsidRPr="00190D3C">
        <w:t xml:space="preserve">approved </w:t>
      </w:r>
      <w:r>
        <w:t>Mawson group centre master plan into the Territory Plan to provide guidance on the desired built form and character of the centre as it develops into the future.</w:t>
      </w:r>
    </w:p>
    <w:p w:rsidR="008552C9" w:rsidRDefault="008552C9" w:rsidP="008552C9">
      <w:pPr>
        <w:pStyle w:val="BodyText"/>
      </w:pPr>
      <w:r>
        <w:t>V345 retains the two storey height limit within the central area to retain solar access to the public squares and proposes higher development of four and six storeys to the east of Heard Street and six storeys to the west of Mawson Place. V345 also allows for development up to eight storeys near the south eastern corner of the Athllon Drive/Mawson Drive intersection as a marker development for the centre, as recommended by the approved master plan.</w:t>
      </w:r>
    </w:p>
    <w:p w:rsidR="008552C9" w:rsidRDefault="008552C9" w:rsidP="008552C9">
      <w:pPr>
        <w:pStyle w:val="BodyText"/>
      </w:pPr>
      <w:r>
        <w:t>V345 rezones several areas in accordance with the approved master plan, including land along Athllon Drive proposed to be rezoned from suburban core residential and road reserve to high density residential and urban open space. The rezoning will increase the area of urban open space and ensure the existing shared path connecting Mawson to Woden town centre is retained.</w:t>
      </w:r>
    </w:p>
    <w:p w:rsidR="008552C9" w:rsidRDefault="008552C9" w:rsidP="008552C9">
      <w:pPr>
        <w:pStyle w:val="BodyText"/>
      </w:pPr>
      <w:r>
        <w:t>V345 rezones the CZ3 services zone between Mawson Place and Athllon Drive to CZ2 business zone, and rezones the public carpark south of Mawson Place from PRZ1 urban open space to CZ3 services zone in accordance with the master plan recommendations to permit additional commercial development within the centre.</w:t>
      </w:r>
    </w:p>
    <w:p w:rsidR="00F15049" w:rsidRDefault="008552C9" w:rsidP="008552C9">
      <w:pPr>
        <w:pStyle w:val="BodyText"/>
      </w:pPr>
      <w:r>
        <w:t>V345 also identifies main pedestrian areas within the centre and areas where active frontages are required, which provide interest and activity at the ground floor level. Locations where awnings are required for all weather protection for pedestrians are also nominated.</w:t>
      </w:r>
    </w:p>
    <w:p w:rsidR="001C7FD4" w:rsidRPr="00E215A4" w:rsidRDefault="001C7FD4" w:rsidP="008552C9">
      <w:pPr>
        <w:pStyle w:val="Head2"/>
      </w:pPr>
      <w:bookmarkStart w:id="6" w:name="_Toc2853983"/>
      <w:bookmarkStart w:id="7" w:name="_Toc134526692"/>
      <w:r w:rsidRPr="00006764">
        <w:t>The</w:t>
      </w:r>
      <w:r w:rsidRPr="00E215A4">
        <w:t xml:space="preserve"> National Capital Plan</w:t>
      </w:r>
      <w:bookmarkEnd w:id="6"/>
    </w:p>
    <w:p w:rsidR="00DF2B25" w:rsidRDefault="00DF2B25" w:rsidP="00D93017">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DF2B25" w:rsidRDefault="00DF2B25" w:rsidP="00D93017">
      <w:pPr>
        <w:pStyle w:val="BodyText"/>
      </w:pPr>
      <w:r>
        <w:lastRenderedPageBreak/>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rsidR="001C7FD4" w:rsidRDefault="001C7FD4" w:rsidP="00D93017">
      <w:pPr>
        <w:pStyle w:val="BodyText"/>
      </w:pPr>
      <w:r>
        <w:t xml:space="preserve">In </w:t>
      </w:r>
      <w:r w:rsidRPr="00006764">
        <w:t>accordance</w:t>
      </w:r>
      <w:r>
        <w:t xml:space="preserve"> with section 10 of the </w:t>
      </w:r>
      <w:r>
        <w:rPr>
          <w:i/>
        </w:rPr>
        <w:t>Australian Capital Territory (Planning and Land Management</w:t>
      </w:r>
      <w:r>
        <w:t xml:space="preserve">) </w:t>
      </w:r>
      <w:r>
        <w:rPr>
          <w:i/>
        </w:rPr>
        <w:t>Act 1988</w:t>
      </w:r>
      <w:r>
        <w:t xml:space="preserve">, the National Capital Plan defines the planning principles and policies for Canberra and the Territory, for giving effect to the object of the </w:t>
      </w:r>
      <w:r w:rsidR="00DF2B25">
        <w:t>NCP</w:t>
      </w:r>
      <w:r>
        <w:t xml:space="preserve"> and sets out the general policies to be implemented throughout the Territory, including the range and nature of permitted land uses.</w:t>
      </w:r>
    </w:p>
    <w:p w:rsidR="001C7FD4" w:rsidRDefault="001C7FD4" w:rsidP="00D93017">
      <w:pPr>
        <w:pStyle w:val="BodyText"/>
      </w:pPr>
      <w:r>
        <w:t xml:space="preserve">It also </w:t>
      </w:r>
      <w:r w:rsidRPr="00006764">
        <w:t>sets</w:t>
      </w:r>
      <w:r>
        <w:t xml:space="preserve"> out the detailed conditions of planning, design and development for areas that have special significance to</w:t>
      </w:r>
      <w:r w:rsidR="00DF2B25">
        <w:t xml:space="preserve"> the </w:t>
      </w:r>
      <w:r w:rsidR="00F15049">
        <w:t xml:space="preserve">National Capital </w:t>
      </w:r>
      <w:r w:rsidR="00DF2B25">
        <w:t>known as designated a</w:t>
      </w:r>
      <w:r>
        <w:t>reas and identifies special requirements for the development of some other areas.</w:t>
      </w:r>
    </w:p>
    <w:p w:rsidR="001C7FD4" w:rsidRDefault="001C7FD4" w:rsidP="001C7FD4">
      <w:pPr>
        <w:pStyle w:val="BodyText"/>
        <w:spacing w:after="0"/>
      </w:pPr>
    </w:p>
    <w:bookmarkEnd w:id="7"/>
    <w:p w:rsidR="001C7FD4" w:rsidRDefault="001C7FD4" w:rsidP="001C7FD4">
      <w:pPr>
        <w:pStyle w:val="BodyText"/>
        <w:spacing w:after="0"/>
      </w:pPr>
    </w:p>
    <w:p w:rsidR="001C7FD4" w:rsidRDefault="001C7FD4" w:rsidP="008552C9">
      <w:pPr>
        <w:pStyle w:val="Head2"/>
      </w:pPr>
      <w:bookmarkStart w:id="8" w:name="_Toc2853984"/>
      <w:r>
        <w:t>Site Description</w:t>
      </w:r>
      <w:bookmarkEnd w:id="8"/>
    </w:p>
    <w:p w:rsidR="008552C9" w:rsidRDefault="008552C9" w:rsidP="008552C9">
      <w:pPr>
        <w:pStyle w:val="BodyText"/>
      </w:pPr>
      <w:r>
        <w:t>The subject area is the Mawson group centre and surrounding land, including the land located along Athllon Drive. The group centre is located almost 2 km south of Woden Town Centre, and adjacent to the intersection of Athllon Drive and Mawson Drive. The centre is bounded by Athllon Drive to the west, Mawson Drive to the north, Mountevans Street to the east and recreational spaces to the south.</w:t>
      </w:r>
    </w:p>
    <w:p w:rsidR="008552C9" w:rsidRDefault="008552C9" w:rsidP="008552C9">
      <w:pPr>
        <w:pStyle w:val="BodyText"/>
      </w:pPr>
      <w:r>
        <w:t>Several community clubs are located between Heard Street and Mountevans Street, and large areas of surface parking are provided along Heard Street and the southern part of Mawson Place. A line of buildings containing cafes and take away food shops along the ground floor are located along the western side of Mawson Place, bookended by petrol stations at either end, with the eastern side of Mawson Place a mix of food retailing, shops and back of business loading areas.</w:t>
      </w:r>
    </w:p>
    <w:p w:rsidR="008552C9" w:rsidRDefault="008552C9" w:rsidP="008552C9">
      <w:pPr>
        <w:pStyle w:val="BodyText"/>
      </w:pPr>
      <w:r>
        <w:t>Development in the centre is a mix of one and two storeys, with retail uses, restaurants, cafes and personal services at the ground floor and offices and indoor recreation uses above. The surrounding land to the south contains tennis courts and playing fields, with multi unit residential housing to the east and suburban core residential to the north that is predominately detached single dwellings. To the west are Athllon Drive and a large strip of unleased Territory land that has Yarralumla Creek running through it.</w:t>
      </w:r>
    </w:p>
    <w:p w:rsidR="001C7FD4" w:rsidRPr="00F15049" w:rsidRDefault="008552C9" w:rsidP="008552C9">
      <w:pPr>
        <w:pStyle w:val="BodyText"/>
      </w:pPr>
      <w:r>
        <w:t>The land along Athllon Drive included in this draft variation is grassed land separated from existing single dwelling blocks to the east by trees and a shared path and separated from Athllon Drive to the west by Yarralumla Creek.</w:t>
      </w:r>
    </w:p>
    <w:p w:rsidR="001C7FD4" w:rsidRDefault="001C7FD4" w:rsidP="00D93017">
      <w:pPr>
        <w:pStyle w:val="BodyText"/>
      </w:pPr>
    </w:p>
    <w:p w:rsidR="008552C9" w:rsidRDefault="008552C9" w:rsidP="00D93017">
      <w:pPr>
        <w:pStyle w:val="BodyText"/>
      </w:pPr>
      <w:r w:rsidRPr="00780AD1">
        <w:rPr>
          <w:noProof/>
          <w:lang w:eastAsia="en-AU"/>
        </w:rPr>
        <w:lastRenderedPageBreak/>
        <w:drawing>
          <wp:inline distT="0" distB="0" distL="0" distR="0" wp14:anchorId="13388A8E" wp14:editId="7B281AF6">
            <wp:extent cx="5490210" cy="7945459"/>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1 WORK DOCUMENTS\DV345 Mawson\Maps\Location.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490210" cy="7945459"/>
                    </a:xfrm>
                    <a:prstGeom prst="rect">
                      <a:avLst/>
                    </a:prstGeom>
                    <a:noFill/>
                    <a:ln w="9525">
                      <a:noFill/>
                      <a:miter lim="800000"/>
                      <a:headEnd/>
                      <a:tailEnd/>
                    </a:ln>
                  </pic:spPr>
                </pic:pic>
              </a:graphicData>
            </a:graphic>
          </wp:inline>
        </w:drawing>
      </w:r>
    </w:p>
    <w:p w:rsidR="001C7FD4" w:rsidRDefault="00084447" w:rsidP="00D93017">
      <w:pPr>
        <w:pStyle w:val="BodyText"/>
      </w:pPr>
      <w:r w:rsidRPr="00D93017">
        <w:rPr>
          <w:b/>
          <w:bCs/>
        </w:rPr>
        <w:t>Figure 1</w:t>
      </w:r>
      <w:r w:rsidR="001F3AA9">
        <w:rPr>
          <w:b/>
          <w:bCs/>
        </w:rPr>
        <w:t>: Location map and areas subject to rezoning</w:t>
      </w:r>
      <w:r w:rsidR="001C7FD4">
        <w:br w:type="page"/>
      </w:r>
    </w:p>
    <w:p w:rsidR="001C7FD4" w:rsidRDefault="00F15049" w:rsidP="008552C9">
      <w:pPr>
        <w:pStyle w:val="Head2"/>
      </w:pPr>
      <w:bookmarkStart w:id="9" w:name="_Toc2853985"/>
      <w:r>
        <w:lastRenderedPageBreak/>
        <w:t>Current Territory Plan Provisions</w:t>
      </w:r>
      <w:bookmarkEnd w:id="9"/>
    </w:p>
    <w:p w:rsidR="001C7FD4" w:rsidRDefault="00084447" w:rsidP="00DB6CD9">
      <w:pPr>
        <w:pStyle w:val="BodyText"/>
        <w:spacing w:after="240"/>
      </w:pPr>
      <w:r>
        <w:t>The Territory Plan m</w:t>
      </w:r>
      <w:r w:rsidR="001C7FD4">
        <w:t xml:space="preserve">ap for the area subject to this variation </w:t>
      </w:r>
      <w:r w:rsidR="001F3AA9">
        <w:t>is</w:t>
      </w:r>
      <w:r w:rsidR="001C7FD4">
        <w:t xml:space="preserve"> shown in </w:t>
      </w:r>
      <w:r w:rsidR="00DB6CD9">
        <w:t>Figure 2</w:t>
      </w:r>
      <w:r>
        <w:t>.</w:t>
      </w:r>
    </w:p>
    <w:p w:rsidR="001F3AA9" w:rsidRDefault="001F3AA9" w:rsidP="00DB6CD9">
      <w:pPr>
        <w:pStyle w:val="BodyText"/>
        <w:spacing w:after="240"/>
      </w:pPr>
      <w:r w:rsidRPr="00780AD1">
        <w:rPr>
          <w:b/>
          <w:noProof/>
          <w:lang w:eastAsia="en-AU"/>
        </w:rPr>
        <w:drawing>
          <wp:inline distT="0" distB="0" distL="0" distR="0" wp14:anchorId="1A026EC1" wp14:editId="6A5FB1AF">
            <wp:extent cx="5381063" cy="7433308"/>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1 WORK DOCUMENTS\DV345 Mawson\Maps\Current.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381063" cy="7433308"/>
                    </a:xfrm>
                    <a:prstGeom prst="rect">
                      <a:avLst/>
                    </a:prstGeom>
                    <a:noFill/>
                    <a:ln w="9525">
                      <a:noFill/>
                      <a:miter lim="800000"/>
                      <a:headEnd/>
                      <a:tailEnd/>
                    </a:ln>
                  </pic:spPr>
                </pic:pic>
              </a:graphicData>
            </a:graphic>
          </wp:inline>
        </w:drawing>
      </w:r>
    </w:p>
    <w:p w:rsidR="00084447" w:rsidRPr="00F15049" w:rsidRDefault="00084447" w:rsidP="00084447">
      <w:pPr>
        <w:pStyle w:val="BodyText"/>
      </w:pPr>
      <w:r w:rsidRPr="00D93017">
        <w:rPr>
          <w:b/>
          <w:bCs/>
        </w:rPr>
        <w:t>Figure 2</w:t>
      </w:r>
      <w:r w:rsidR="001F3AA9">
        <w:rPr>
          <w:b/>
          <w:bCs/>
        </w:rPr>
        <w:t>:</w:t>
      </w:r>
      <w:r w:rsidR="00DB6CD9" w:rsidRPr="00D93017">
        <w:rPr>
          <w:b/>
          <w:bCs/>
        </w:rPr>
        <w:t xml:space="preserve"> </w:t>
      </w:r>
      <w:r w:rsidR="001C7FD4" w:rsidRPr="00D93017">
        <w:rPr>
          <w:b/>
          <w:bCs/>
        </w:rPr>
        <w:t>Territory Plan Zones Map</w:t>
      </w:r>
    </w:p>
    <w:p w:rsidR="001F3AA9" w:rsidRDefault="001F3AA9" w:rsidP="001F3AA9">
      <w:pPr>
        <w:pStyle w:val="BodyText"/>
      </w:pPr>
      <w:r>
        <w:lastRenderedPageBreak/>
        <w:t>The central area is zoned CZ1 commercial core zone, with the CZ2 commercial business zone located to the east of Heard Street, and CZ3 commercial service trades zone to the west and south of the core zone. The Athllon Drive land is predominately zoned RZ2 suburban core residential towards Phillip, and PRZ1 urban open space adjacent to the group centre, while the transport corridor is zoned TSZ1 transport zone. The existing car park south of the centre is zoned PRZ1 urban open space.</w:t>
      </w:r>
    </w:p>
    <w:p w:rsidR="001F3AA9" w:rsidRDefault="001F3AA9" w:rsidP="001F3AA9">
      <w:pPr>
        <w:pStyle w:val="BodyText"/>
      </w:pPr>
      <w:r>
        <w:t>The group centre is subject to the Commercial Zone development code and the Mawson precinct map and code,</w:t>
      </w:r>
      <w:r w:rsidRPr="004179F8">
        <w:t xml:space="preserve"> </w:t>
      </w:r>
      <w:r>
        <w:t>while the residential areas are subject to the Residential Zones Development code, Single Dwelling Housing development code and the Multi Unit Housing development code. The adjoining open space areas are subject to the Parks and Recreation Zone development code.</w:t>
      </w:r>
    </w:p>
    <w:p w:rsidR="001F3AA9" w:rsidRDefault="001F3AA9" w:rsidP="001F3AA9">
      <w:pPr>
        <w:pStyle w:val="BodyText"/>
      </w:pPr>
      <w:r>
        <w:t>The general codes may also apply.</w:t>
      </w:r>
      <w:r>
        <w:br w:type="page"/>
      </w:r>
    </w:p>
    <w:p w:rsidR="001C7FD4" w:rsidRDefault="001C7FD4" w:rsidP="008552C9">
      <w:pPr>
        <w:pStyle w:val="Head2"/>
      </w:pPr>
      <w:bookmarkStart w:id="10" w:name="_Toc2853986"/>
      <w:r>
        <w:lastRenderedPageBreak/>
        <w:t>Changes to the Territory Plan</w:t>
      </w:r>
      <w:bookmarkEnd w:id="10"/>
    </w:p>
    <w:p w:rsidR="00E215A4" w:rsidRDefault="008B77D9" w:rsidP="00D93017">
      <w:pPr>
        <w:pStyle w:val="BodyText"/>
      </w:pPr>
      <w:r>
        <w:t xml:space="preserve">Detailed </w:t>
      </w:r>
      <w:r w:rsidR="00E215A4">
        <w:t xml:space="preserve">changes </w:t>
      </w:r>
      <w:r w:rsidR="00E215A4" w:rsidRPr="001530C2">
        <w:t>to the Territory Plan are</w:t>
      </w:r>
      <w:r w:rsidR="00E215A4">
        <w:t xml:space="preserve"> </w:t>
      </w:r>
      <w:r>
        <w:t>noted</w:t>
      </w:r>
      <w:r w:rsidR="00E215A4">
        <w:t xml:space="preserve"> in section 2 of this document.</w:t>
      </w:r>
    </w:p>
    <w:p w:rsidR="001C7FD4" w:rsidRDefault="001C7FD4" w:rsidP="008552C9">
      <w:pPr>
        <w:pStyle w:val="Head2"/>
      </w:pPr>
      <w:bookmarkStart w:id="11" w:name="_Toc2853987"/>
      <w:r>
        <w:t xml:space="preserve">Consultation on the </w:t>
      </w:r>
      <w:r w:rsidR="00DB6CD9">
        <w:t>Draft Variation</w:t>
      </w:r>
      <w:bookmarkEnd w:id="11"/>
    </w:p>
    <w:p w:rsidR="008B77D9" w:rsidRPr="006764C0" w:rsidRDefault="008B77D9" w:rsidP="008B77D9">
      <w:pPr>
        <w:pStyle w:val="BodyText"/>
      </w:pPr>
      <w:r>
        <w:t>Draft Variation No </w:t>
      </w:r>
      <w:r w:rsidR="005167B4">
        <w:t>345</w:t>
      </w:r>
      <w:r>
        <w:t xml:space="preserve"> (DV</w:t>
      </w:r>
      <w:r w:rsidR="005167B4">
        <w:t>345</w:t>
      </w:r>
      <w:r>
        <w:t xml:space="preserve">) was released for public comment between </w:t>
      </w:r>
      <w:r w:rsidR="005167B4">
        <w:t xml:space="preserve">3 March 2017 </w:t>
      </w:r>
      <w:r>
        <w:t xml:space="preserve">and </w:t>
      </w:r>
      <w:r w:rsidR="005167B4">
        <w:t>21 April 2017, with an extension to 2 June 2017</w:t>
      </w:r>
      <w:r>
        <w:t xml:space="preserve">. A consultation notice under section 63 of the </w:t>
      </w:r>
      <w:r w:rsidRPr="009842A5">
        <w:rPr>
          <w:i/>
        </w:rPr>
        <w:t xml:space="preserve">Planning and </w:t>
      </w:r>
      <w:r>
        <w:rPr>
          <w:i/>
        </w:rPr>
        <w:t>Development</w:t>
      </w:r>
      <w:r w:rsidRPr="009842A5">
        <w:rPr>
          <w:i/>
        </w:rPr>
        <w:t xml:space="preserve"> Act </w:t>
      </w:r>
      <w:r>
        <w:rPr>
          <w:i/>
        </w:rPr>
        <w:t>2007</w:t>
      </w:r>
      <w:r>
        <w:t xml:space="preserve"> (P&amp;D Act) was published on the ACT Legislation Register on </w:t>
      </w:r>
      <w:r w:rsidR="005167B4">
        <w:t>3 March 2017</w:t>
      </w:r>
      <w:r>
        <w:t>.</w:t>
      </w:r>
    </w:p>
    <w:p w:rsidR="005167B4" w:rsidRDefault="005167B4" w:rsidP="005167B4">
      <w:pPr>
        <w:pStyle w:val="BodyText"/>
      </w:pPr>
      <w:r>
        <w:t>A total of 21 written submissions were received, which included 12 submissions from local residents, 4 submissions from local businesses, 3 submissions from community groups, 1 submission from a company with an interest in the centre, and 1 submission from a Member of the Legislative Assembly.</w:t>
      </w:r>
    </w:p>
    <w:p w:rsidR="005167B4" w:rsidRDefault="005167B4" w:rsidP="005167B4">
      <w:pPr>
        <w:pStyle w:val="BodyText"/>
      </w:pPr>
      <w:r>
        <w:t xml:space="preserve">Main issues raised by submitters included: </w:t>
      </w:r>
    </w:p>
    <w:p w:rsidR="005167B4" w:rsidRPr="000E0116" w:rsidRDefault="005167B4" w:rsidP="005167B4">
      <w:pPr>
        <w:pStyle w:val="BodyText"/>
        <w:numPr>
          <w:ilvl w:val="0"/>
          <w:numId w:val="22"/>
        </w:numPr>
        <w:ind w:left="425" w:hanging="425"/>
      </w:pPr>
      <w:r w:rsidRPr="000E0116">
        <w:t>building heights, with views mixed between support for increased heights generally or in selected areas, and opposing views requesting lower building heights generally or in selected areas</w:t>
      </w:r>
    </w:p>
    <w:p w:rsidR="005167B4" w:rsidRPr="000E0116" w:rsidRDefault="005167B4" w:rsidP="005167B4">
      <w:pPr>
        <w:pStyle w:val="BodyText"/>
        <w:numPr>
          <w:ilvl w:val="0"/>
          <w:numId w:val="22"/>
        </w:numPr>
        <w:ind w:left="425" w:hanging="425"/>
      </w:pPr>
      <w:r w:rsidRPr="000E0116">
        <w:t>retention of the surface car parking areas</w:t>
      </w:r>
      <w:r>
        <w:t xml:space="preserve"> and concern additional development will impact on parking</w:t>
      </w:r>
    </w:p>
    <w:p w:rsidR="005167B4" w:rsidRDefault="005167B4" w:rsidP="005167B4">
      <w:pPr>
        <w:pStyle w:val="BodyText"/>
        <w:numPr>
          <w:ilvl w:val="0"/>
          <w:numId w:val="22"/>
        </w:numPr>
        <w:ind w:left="425" w:hanging="425"/>
      </w:pPr>
      <w:r w:rsidRPr="000E0116">
        <w:t>retaining solar access to the central courtyard area and residential development</w:t>
      </w:r>
    </w:p>
    <w:p w:rsidR="005167B4" w:rsidRDefault="005167B4" w:rsidP="005167B4">
      <w:pPr>
        <w:pStyle w:val="BodyText"/>
        <w:numPr>
          <w:ilvl w:val="0"/>
          <w:numId w:val="22"/>
        </w:numPr>
        <w:ind w:left="425" w:hanging="425"/>
      </w:pPr>
      <w:r>
        <w:t>mixed views of development along Athllon Drive with both support for increased density and opposition to increased density, particularly until the light rail route has been determined, and not at the intersection of Athllon drive and Mawson Drive</w:t>
      </w:r>
    </w:p>
    <w:p w:rsidR="005167B4" w:rsidRDefault="005167B4" w:rsidP="005167B4">
      <w:pPr>
        <w:pStyle w:val="BodyText"/>
        <w:numPr>
          <w:ilvl w:val="0"/>
          <w:numId w:val="22"/>
        </w:numPr>
        <w:ind w:left="425" w:hanging="425"/>
      </w:pPr>
      <w:r>
        <w:t>mixed views on zoning with requests for additional rezonings to support additional commercial development, as well as requests for lower density zoning in selected areas</w:t>
      </w:r>
    </w:p>
    <w:p w:rsidR="005167B4" w:rsidRDefault="005167B4" w:rsidP="005167B4">
      <w:pPr>
        <w:pStyle w:val="BodyText"/>
        <w:numPr>
          <w:ilvl w:val="0"/>
          <w:numId w:val="22"/>
        </w:numPr>
        <w:ind w:left="425" w:hanging="425"/>
      </w:pPr>
      <w:r>
        <w:t>comments on the condition of existing footpaths and requests to include active travel paths in the variation; and</w:t>
      </w:r>
    </w:p>
    <w:p w:rsidR="005167B4" w:rsidRPr="000E0116" w:rsidRDefault="005167B4" w:rsidP="005167B4">
      <w:pPr>
        <w:pStyle w:val="BodyText"/>
        <w:numPr>
          <w:ilvl w:val="0"/>
          <w:numId w:val="22"/>
        </w:numPr>
        <w:ind w:left="425" w:hanging="425"/>
      </w:pPr>
      <w:r>
        <w:t>concerns with the impact of the light rail route on the outcomes of the variation</w:t>
      </w:r>
    </w:p>
    <w:p w:rsidR="005167B4" w:rsidRDefault="005167B4" w:rsidP="00006764">
      <w:pPr>
        <w:pStyle w:val="BodyText"/>
        <w:spacing w:after="0"/>
      </w:pPr>
      <w:r>
        <w:t xml:space="preserve">The above issues were considered and are detailed in a report on consultation, which is available at </w:t>
      </w:r>
      <w:r w:rsidRPr="000E666F">
        <w:rPr>
          <w:b/>
        </w:rPr>
        <w:t>www.act.gov.au/recommendedvariations</w:t>
      </w:r>
      <w:r w:rsidRPr="000E666F">
        <w:t>.</w:t>
      </w:r>
      <w:r>
        <w:t xml:space="preserve">  </w:t>
      </w:r>
      <w:r w:rsidRPr="000E0116">
        <w:t>No changes were m</w:t>
      </w:r>
      <w:r>
        <w:t>ade as a result of consultation</w:t>
      </w:r>
      <w:r w:rsidRPr="000E0116">
        <w:t>.</w:t>
      </w:r>
      <w:r>
        <w:br w:type="page"/>
      </w:r>
    </w:p>
    <w:p w:rsidR="001C7FD4" w:rsidRDefault="001C7FD4" w:rsidP="008552C9">
      <w:pPr>
        <w:pStyle w:val="Head2"/>
      </w:pPr>
      <w:bookmarkStart w:id="12" w:name="_Toc2853988"/>
      <w:r>
        <w:lastRenderedPageBreak/>
        <w:t xml:space="preserve">Revisions to the </w:t>
      </w:r>
      <w:r w:rsidR="00BE4E8D">
        <w:t xml:space="preserve">Draft Variation </w:t>
      </w:r>
      <w:r w:rsidR="009B3BED">
        <w:t>Recommended</w:t>
      </w:r>
      <w:r w:rsidR="0043284E">
        <w:t xml:space="preserve"> to the Minister</w:t>
      </w:r>
      <w:bookmarkEnd w:id="12"/>
    </w:p>
    <w:p w:rsidR="00BE4E8D" w:rsidRDefault="00BE4E8D" w:rsidP="00BE4E8D">
      <w:pPr>
        <w:pStyle w:val="BodyText"/>
        <w:spacing w:after="240"/>
      </w:pPr>
      <w:r>
        <w:t>The following</w:t>
      </w:r>
      <w:r w:rsidR="0043284E">
        <w:t xml:space="preserve"> changes were made </w:t>
      </w:r>
      <w:r w:rsidR="009B3BED">
        <w:t>after</w:t>
      </w:r>
      <w:r w:rsidR="0043284E">
        <w:t xml:space="preserve"> consideration</w:t>
      </w:r>
      <w:r w:rsidR="00174046">
        <w:t xml:space="preserve"> of the Legislative Assembly Standing C</w:t>
      </w:r>
      <w:r w:rsidR="0043284E">
        <w:t>ommittee</w:t>
      </w:r>
      <w:r w:rsidR="00174046">
        <w:t xml:space="preserve"> on Planning and Urban Renewal’s</w:t>
      </w:r>
      <w:r w:rsidR="0043284E">
        <w:t xml:space="preserve"> report</w:t>
      </w:r>
      <w:r w:rsidR="0043284E" w:rsidRPr="0043284E">
        <w:t xml:space="preserve"> </w:t>
      </w:r>
      <w:r w:rsidR="005167B4">
        <w:t>6</w:t>
      </w:r>
      <w:r w:rsidR="0043284E">
        <w:t xml:space="preserve"> of </w:t>
      </w:r>
      <w:r w:rsidR="005167B4">
        <w:t>2018</w:t>
      </w:r>
      <w:r w:rsidR="0043284E">
        <w:t>:</w:t>
      </w:r>
    </w:p>
    <w:p w:rsidR="005167B4" w:rsidRDefault="00F527B0" w:rsidP="005167B4">
      <w:pPr>
        <w:pStyle w:val="BodyText"/>
        <w:numPr>
          <w:ilvl w:val="0"/>
          <w:numId w:val="20"/>
        </w:numPr>
      </w:pPr>
      <w:r>
        <w:t>A new rule R5 and associated criterion C5</w:t>
      </w:r>
      <w:r w:rsidR="005167B4">
        <w:t xml:space="preserve"> to </w:t>
      </w:r>
      <w:r>
        <w:t>ensure</w:t>
      </w:r>
      <w:r w:rsidR="005167B4">
        <w:t xml:space="preserve"> that people using the replacement public car parking, required where surface car parks are redeveloped, will be able to walk </w:t>
      </w:r>
      <w:r>
        <w:t xml:space="preserve">into and </w:t>
      </w:r>
      <w:r w:rsidR="005167B4">
        <w:t xml:space="preserve">out of the car park directly to </w:t>
      </w:r>
      <w:r>
        <w:t xml:space="preserve">and from </w:t>
      </w:r>
      <w:r w:rsidR="005167B4">
        <w:t>public space, rather than being directed into the development</w:t>
      </w:r>
      <w:r w:rsidR="00174046">
        <w:t>.</w:t>
      </w:r>
    </w:p>
    <w:p w:rsidR="005167B4" w:rsidRDefault="005167B4" w:rsidP="005167B4">
      <w:pPr>
        <w:pStyle w:val="BodyText"/>
        <w:numPr>
          <w:ilvl w:val="0"/>
          <w:numId w:val="20"/>
        </w:numPr>
      </w:pPr>
      <w:r>
        <w:t>A new rule R1</w:t>
      </w:r>
      <w:r w:rsidR="0077252F">
        <w:t>2</w:t>
      </w:r>
      <w:r w:rsidR="00EB1D0B">
        <w:t xml:space="preserve"> and associated criterion C12 (replacing the previously </w:t>
      </w:r>
      <w:r>
        <w:t>proposed criterion C23</w:t>
      </w:r>
      <w:r w:rsidR="00EB1D0B">
        <w:t>)</w:t>
      </w:r>
      <w:r>
        <w:t xml:space="preserve">, requires new development to not overshadow the two main courtyards any more than an 8m high wall, </w:t>
      </w:r>
      <w:r w:rsidR="0077252F">
        <w:t>to limit the extent of two storey development around the main public spaces</w:t>
      </w:r>
      <w:r w:rsidR="00174046">
        <w:t>.</w:t>
      </w:r>
    </w:p>
    <w:p w:rsidR="005167B4" w:rsidRDefault="005167B4" w:rsidP="005167B4">
      <w:pPr>
        <w:pStyle w:val="BodyText"/>
        <w:numPr>
          <w:ilvl w:val="0"/>
          <w:numId w:val="20"/>
        </w:numPr>
      </w:pPr>
      <w:r>
        <w:t>A new rule R2</w:t>
      </w:r>
      <w:r w:rsidR="0077252F">
        <w:t>1</w:t>
      </w:r>
      <w:r>
        <w:t xml:space="preserve"> and associated criterion C2</w:t>
      </w:r>
      <w:r w:rsidR="0077252F">
        <w:t>1</w:t>
      </w:r>
      <w:r>
        <w:t xml:space="preserve"> requires any redevelopment of the surface car park on block 17 section 46 to provide a new courtyard area along the southern end of the block that integrates with the existing pedestrian path. In addition, any building on the car park site will need to provide an active frontage facing the new courtyard area, and not excessively overshadow the courtyard.</w:t>
      </w:r>
    </w:p>
    <w:p w:rsidR="00575B48" w:rsidRDefault="00575B48" w:rsidP="00D93017">
      <w:pPr>
        <w:pStyle w:val="BodyText"/>
        <w:rPr>
          <w:sz w:val="32"/>
        </w:rPr>
      </w:pPr>
      <w:r>
        <w:br w:type="page"/>
      </w:r>
    </w:p>
    <w:p w:rsidR="001C7FD4" w:rsidRDefault="001C7FD4" w:rsidP="0092522E">
      <w:pPr>
        <w:pStyle w:val="Head1"/>
        <w:numPr>
          <w:ilvl w:val="0"/>
          <w:numId w:val="3"/>
        </w:numPr>
        <w:tabs>
          <w:tab w:val="clear" w:pos="567"/>
          <w:tab w:val="clear" w:pos="851"/>
        </w:tabs>
        <w:rPr>
          <w:rFonts w:cs="Arial"/>
        </w:rPr>
      </w:pPr>
      <w:bookmarkStart w:id="13" w:name="_Toc2853989"/>
      <w:r>
        <w:rPr>
          <w:rFonts w:cs="Arial"/>
        </w:rPr>
        <w:lastRenderedPageBreak/>
        <w:t>VARIATION</w:t>
      </w:r>
      <w:bookmarkEnd w:id="13"/>
      <w:r w:rsidR="00D5669E">
        <w:rPr>
          <w:rFonts w:cs="Arial"/>
        </w:rPr>
        <w:t xml:space="preserve"> </w:t>
      </w:r>
    </w:p>
    <w:p w:rsidR="006C39CF" w:rsidRDefault="006C39CF" w:rsidP="008552C9">
      <w:pPr>
        <w:pStyle w:val="Head2"/>
      </w:pPr>
      <w:bookmarkStart w:id="14" w:name="_Toc2853990"/>
      <w:bookmarkStart w:id="15" w:name="_Toc189989954"/>
      <w:r>
        <w:t xml:space="preserve">Variation to the Territory Plan </w:t>
      </w:r>
      <w:r w:rsidR="005167B4">
        <w:t>map</w:t>
      </w:r>
      <w:bookmarkEnd w:id="14"/>
    </w:p>
    <w:p w:rsidR="00D458BB" w:rsidRPr="00211049" w:rsidRDefault="00D458BB" w:rsidP="00D93017">
      <w:pPr>
        <w:pStyle w:val="BodyText"/>
      </w:pPr>
      <w:r>
        <w:t xml:space="preserve">The Territory Plan map is varied </w:t>
      </w:r>
      <w:r w:rsidR="005167B4">
        <w:t>as indicated in figure 3:</w:t>
      </w:r>
    </w:p>
    <w:p w:rsidR="00D458BB" w:rsidRDefault="005167B4" w:rsidP="00D93017">
      <w:pPr>
        <w:pStyle w:val="BodyText"/>
      </w:pPr>
      <w:r>
        <w:rPr>
          <w:noProof/>
          <w:lang w:eastAsia="en-AU"/>
        </w:rPr>
        <w:drawing>
          <wp:inline distT="0" distB="0" distL="0" distR="0" wp14:anchorId="36D410DA" wp14:editId="009739B1">
            <wp:extent cx="5096486" cy="719137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1 WORK DOCUMENTS\DV345 Mawson\Maps\Proposed.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096486" cy="7191375"/>
                    </a:xfrm>
                    <a:prstGeom prst="rect">
                      <a:avLst/>
                    </a:prstGeom>
                    <a:noFill/>
                    <a:ln w="9525">
                      <a:noFill/>
                      <a:miter lim="800000"/>
                      <a:headEnd/>
                      <a:tailEnd/>
                    </a:ln>
                  </pic:spPr>
                </pic:pic>
              </a:graphicData>
            </a:graphic>
          </wp:inline>
        </w:drawing>
      </w:r>
    </w:p>
    <w:p w:rsidR="005167B4" w:rsidRDefault="005167B4" w:rsidP="005167B4">
      <w:pPr>
        <w:pStyle w:val="BodyText"/>
        <w:spacing w:after="0" w:line="240" w:lineRule="auto"/>
      </w:pPr>
      <w:r w:rsidRPr="00BD588A">
        <w:rPr>
          <w:b/>
        </w:rPr>
        <w:t xml:space="preserve">Figure 3: </w:t>
      </w:r>
      <w:r>
        <w:rPr>
          <w:b/>
        </w:rPr>
        <w:t>Areas subject to rezoning</w:t>
      </w:r>
      <w:r>
        <w:br w:type="page"/>
      </w:r>
    </w:p>
    <w:p w:rsidR="005167B4" w:rsidRDefault="005167B4" w:rsidP="005167B4">
      <w:pPr>
        <w:pStyle w:val="Head2"/>
      </w:pPr>
      <w:bookmarkStart w:id="16" w:name="_Toc2853991"/>
      <w:r>
        <w:lastRenderedPageBreak/>
        <w:t>Variation to the Territory Plan written document</w:t>
      </w:r>
      <w:bookmarkEnd w:id="16"/>
    </w:p>
    <w:p w:rsidR="008B77D9" w:rsidRDefault="008B77D9" w:rsidP="00D93017">
      <w:pPr>
        <w:pStyle w:val="BodyText"/>
        <w:rPr>
          <w:highlight w:val="yellow"/>
        </w:rPr>
      </w:pPr>
    </w:p>
    <w:p w:rsidR="005167B4" w:rsidRDefault="005167B4" w:rsidP="005167B4">
      <w:pPr>
        <w:pStyle w:val="BodyText"/>
      </w:pPr>
      <w:r w:rsidRPr="00C25137">
        <w:t xml:space="preserve">The Territory Plan </w:t>
      </w:r>
      <w:r>
        <w:t>written document</w:t>
      </w:r>
      <w:r w:rsidRPr="00C25137">
        <w:t xml:space="preserve"> is varied as </w:t>
      </w:r>
      <w:r>
        <w:t>follows:</w:t>
      </w:r>
    </w:p>
    <w:p w:rsidR="005167B4" w:rsidRPr="00211049" w:rsidRDefault="005167B4" w:rsidP="005167B4">
      <w:pPr>
        <w:pStyle w:val="BodyText"/>
      </w:pPr>
    </w:p>
    <w:p w:rsidR="005167B4" w:rsidRPr="00D201C1" w:rsidRDefault="005167B4" w:rsidP="005167B4">
      <w:pPr>
        <w:pStyle w:val="TAsubheadinglocationinterritoryplan"/>
      </w:pPr>
      <w:r>
        <w:t>Variation to the Mawson precinct map and code</w:t>
      </w:r>
    </w:p>
    <w:p w:rsidR="005167B4" w:rsidRPr="00C25137" w:rsidRDefault="005167B4" w:rsidP="005167B4">
      <w:pPr>
        <w:pStyle w:val="TAeditorialitemgeneralheading"/>
        <w:numPr>
          <w:ilvl w:val="0"/>
          <w:numId w:val="0"/>
        </w:numPr>
      </w:pPr>
      <w:r w:rsidRPr="00C25137">
        <w:t>10.</w:t>
      </w:r>
      <w:r w:rsidRPr="00C25137">
        <w:tab/>
        <w:t>Precinct maps and codes, Mawson precinct map and code</w:t>
      </w:r>
    </w:p>
    <w:p w:rsidR="005167B4" w:rsidRPr="00BD425D" w:rsidRDefault="005167B4" w:rsidP="005167B4">
      <w:pPr>
        <w:pStyle w:val="BodyText"/>
      </w:pPr>
    </w:p>
    <w:p w:rsidR="005167B4" w:rsidRPr="00C25137" w:rsidRDefault="005167B4" w:rsidP="005167B4">
      <w:pPr>
        <w:pStyle w:val="BodyText"/>
        <w:rPr>
          <w:i/>
        </w:rPr>
      </w:pPr>
      <w:r w:rsidRPr="00C25137">
        <w:rPr>
          <w:i/>
        </w:rPr>
        <w:t>Substitute all of the following with the nominated attachment</w:t>
      </w:r>
      <w:r>
        <w:rPr>
          <w:i/>
        </w:rPr>
        <w:t>s</w:t>
      </w:r>
    </w:p>
    <w:p w:rsidR="005167B4" w:rsidRPr="00C25137" w:rsidRDefault="005167B4" w:rsidP="005167B4">
      <w:pPr>
        <w:pStyle w:val="BodyText"/>
      </w:pPr>
      <w:r w:rsidRPr="00C25137">
        <w:t>Mawson precinct map – Attachment A</w:t>
      </w:r>
    </w:p>
    <w:p w:rsidR="005167B4" w:rsidRDefault="005167B4" w:rsidP="005167B4">
      <w:pPr>
        <w:pStyle w:val="BodyText"/>
      </w:pPr>
      <w:r w:rsidRPr="00C25137">
        <w:t>Mawson precinct code, RC1 – Mawson Group Centre</w:t>
      </w:r>
      <w:r>
        <w:t xml:space="preserve"> (Southlands)</w:t>
      </w:r>
      <w:r w:rsidRPr="00C25137">
        <w:t xml:space="preserve"> – Attachment B</w:t>
      </w:r>
    </w:p>
    <w:p w:rsidR="005167B4" w:rsidRDefault="005167B4" w:rsidP="005167B4">
      <w:pPr>
        <w:pStyle w:val="BodyText"/>
      </w:pPr>
    </w:p>
    <w:p w:rsidR="005167B4" w:rsidRPr="0000300C" w:rsidRDefault="005167B4" w:rsidP="005167B4">
      <w:pPr>
        <w:pStyle w:val="BodyText"/>
        <w:rPr>
          <w:i/>
        </w:rPr>
      </w:pPr>
      <w:r>
        <w:rPr>
          <w:i/>
        </w:rPr>
        <w:t>insert after RC1</w:t>
      </w:r>
    </w:p>
    <w:p w:rsidR="001C7FD4" w:rsidRPr="005167B4" w:rsidRDefault="005167B4" w:rsidP="00D93017">
      <w:pPr>
        <w:pStyle w:val="BodyText"/>
        <w:rPr>
          <w:highlight w:val="yellow"/>
        </w:rPr>
      </w:pPr>
      <w:r>
        <w:t>Mawson precinct code, RC2 – Athllon Drive Corridor – Attachment C</w:t>
      </w:r>
      <w:bookmarkEnd w:id="15"/>
    </w:p>
    <w:p w:rsidR="001C7FD4" w:rsidRDefault="001C7FD4" w:rsidP="004965FA">
      <w:pPr>
        <w:pStyle w:val="BodyText"/>
        <w:spacing w:after="240"/>
        <w:rPr>
          <w:b/>
          <w:bCs/>
        </w:rPr>
      </w:pPr>
      <w:r>
        <w:t xml:space="preserve"> </w:t>
      </w:r>
      <w:r>
        <w:br w:type="page"/>
      </w:r>
      <w:r>
        <w:rPr>
          <w:b/>
          <w:bCs/>
        </w:rPr>
        <w:lastRenderedPageBreak/>
        <w:t>Interpretation service</w:t>
      </w:r>
    </w:p>
    <w:p w:rsidR="001C7FD4" w:rsidRDefault="00346D1B" w:rsidP="00D93017">
      <w:pPr>
        <w:pStyle w:val="BodyText"/>
      </w:pPr>
      <w:r>
        <w:rPr>
          <w:noProof/>
          <w:lang w:eastAsia="en-AU"/>
        </w:rPr>
        <w:drawing>
          <wp:inline distT="0" distB="0" distL="0" distR="0">
            <wp:extent cx="5372100" cy="3543300"/>
            <wp:effectExtent l="19050" t="0" r="0" b="0"/>
            <wp:docPr id="1" name="Picture 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
                    <pic:cNvPicPr>
                      <a:picLocks noChangeAspect="1" noChangeArrowheads="1"/>
                    </pic:cNvPicPr>
                  </pic:nvPicPr>
                  <pic:blipFill>
                    <a:blip r:embed="rId20" cstate="print"/>
                    <a:srcRect/>
                    <a:stretch>
                      <a:fillRect/>
                    </a:stretch>
                  </pic:blipFill>
                  <pic:spPr bwMode="auto">
                    <a:xfrm>
                      <a:off x="0" y="0"/>
                      <a:ext cx="5372100" cy="3543300"/>
                    </a:xfrm>
                    <a:prstGeom prst="rect">
                      <a:avLst/>
                    </a:prstGeom>
                    <a:noFill/>
                    <a:ln w="9525">
                      <a:noFill/>
                      <a:miter lim="800000"/>
                      <a:headEnd/>
                      <a:tailEnd/>
                    </a:ln>
                  </pic:spPr>
                </pic:pic>
              </a:graphicData>
            </a:graphic>
          </wp:inline>
        </w:drawing>
      </w:r>
    </w:p>
    <w:p w:rsidR="00356231" w:rsidRDefault="00356231" w:rsidP="00D93017">
      <w:pPr>
        <w:pStyle w:val="BodyText"/>
      </w:pPr>
    </w:p>
    <w:p w:rsidR="005167B4" w:rsidRDefault="005167B4" w:rsidP="00D93017">
      <w:pPr>
        <w:pStyle w:val="BodyText"/>
        <w:sectPr w:rsidR="005167B4" w:rsidSect="007456C5">
          <w:pgSz w:w="11907" w:h="16840" w:code="9"/>
          <w:pgMar w:top="1418" w:right="1531" w:bottom="1474" w:left="1531" w:header="720" w:footer="577" w:gutter="0"/>
          <w:pgNumType w:start="1"/>
          <w:cols w:space="720"/>
        </w:sectPr>
      </w:pPr>
    </w:p>
    <w:p w:rsidR="005167B4" w:rsidRDefault="00365325" w:rsidP="00D93017">
      <w:pPr>
        <w:pStyle w:val="BodyText"/>
      </w:pPr>
      <w:r w:rsidRPr="007619D1">
        <w:rPr>
          <w:noProof/>
          <w:lang w:eastAsia="en-AU"/>
        </w:rPr>
        <w:lastRenderedPageBreak/>
        <w:drawing>
          <wp:inline distT="0" distB="0" distL="0" distR="0" wp14:anchorId="1AD84B95" wp14:editId="76D843FB">
            <wp:extent cx="5490210" cy="7557327"/>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1 WORK DOCUMENTS\DV345 Mawson\Maps\Mawson Precinct Map_dv345.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490210" cy="7557327"/>
                    </a:xfrm>
                    <a:prstGeom prst="rect">
                      <a:avLst/>
                    </a:prstGeom>
                    <a:noFill/>
                    <a:ln w="9525">
                      <a:noFill/>
                      <a:miter lim="800000"/>
                      <a:headEnd/>
                      <a:tailEnd/>
                    </a:ln>
                  </pic:spPr>
                </pic:pic>
              </a:graphicData>
            </a:graphic>
          </wp:inline>
        </w:drawing>
      </w:r>
    </w:p>
    <w:p w:rsidR="00365325" w:rsidRDefault="00365325" w:rsidP="00D93017">
      <w:pPr>
        <w:pStyle w:val="BodyText"/>
        <w:sectPr w:rsidR="00365325" w:rsidSect="00365325">
          <w:headerReference w:type="default" r:id="rId22"/>
          <w:footerReference w:type="default" r:id="rId23"/>
          <w:pgSz w:w="11907" w:h="16840" w:code="9"/>
          <w:pgMar w:top="1240" w:right="1531" w:bottom="1474" w:left="1531" w:header="720" w:footer="227" w:gutter="0"/>
          <w:pgNumType w:start="1"/>
          <w:cols w:space="720"/>
          <w:docGrid w:linePitch="326"/>
        </w:sectPr>
      </w:pPr>
    </w:p>
    <w:p w:rsidR="00365325" w:rsidRPr="004418BF" w:rsidRDefault="00365325" w:rsidP="00365325">
      <w:pPr>
        <w:rPr>
          <w:b/>
          <w:sz w:val="36"/>
          <w:szCs w:val="36"/>
        </w:rPr>
      </w:pPr>
      <w:r w:rsidRPr="004418BF">
        <w:rPr>
          <w:b/>
          <w:sz w:val="36"/>
          <w:szCs w:val="36"/>
        </w:rPr>
        <w:lastRenderedPageBreak/>
        <w:t>Assessment Tracks</w:t>
      </w:r>
    </w:p>
    <w:p w:rsidR="00365325" w:rsidRDefault="00365325" w:rsidP="00365325">
      <w:pPr>
        <w:rPr>
          <w:b/>
          <w:sz w:val="28"/>
          <w:szCs w:val="28"/>
        </w:rPr>
      </w:pPr>
    </w:p>
    <w:p w:rsidR="00365325" w:rsidRDefault="00365325" w:rsidP="00365325">
      <w:pPr>
        <w:pStyle w:val="bodyText0"/>
      </w:pPr>
      <w:r w:rsidRPr="00A224CA">
        <w:t xml:space="preserve">The following </w:t>
      </w:r>
      <w:r>
        <w:t xml:space="preserve">tables identify the additional prohibited development and additional merit track development for </w:t>
      </w:r>
      <w:r w:rsidRPr="00A224CA">
        <w:t>blocks</w:t>
      </w:r>
      <w:r>
        <w:t xml:space="preserve"> and parcels </w:t>
      </w:r>
      <w:r w:rsidRPr="00232A38">
        <w:t>shown</w:t>
      </w:r>
      <w:r>
        <w:t xml:space="preserve"> </w:t>
      </w:r>
      <w:r w:rsidRPr="00232A38">
        <w:t>in</w:t>
      </w:r>
      <w:r>
        <w:t xml:space="preserve"> </w:t>
      </w:r>
      <w:r w:rsidRPr="00232A38">
        <w:t xml:space="preserve">the </w:t>
      </w:r>
      <w:r w:rsidRPr="00992449">
        <w:t>Mawson</w:t>
      </w:r>
      <w:r>
        <w:t xml:space="preserve"> Precinct Map (identified as PDn or MTn). Development that is exempt from requiring development approval, other prohibited development and the minimum assessment track applicable to each development proposal is set out in the relevant zone development table.</w:t>
      </w:r>
      <w:r w:rsidRPr="00A224CA">
        <w:t xml:space="preserve"> </w:t>
      </w:r>
    </w:p>
    <w:p w:rsidR="00365325" w:rsidRDefault="00365325" w:rsidP="00365325">
      <w:pPr>
        <w:rPr>
          <w:sz w:val="20"/>
        </w:rPr>
      </w:pPr>
      <w:r>
        <w:t xml:space="preserve">  </w:t>
      </w:r>
    </w:p>
    <w:p w:rsidR="00365325" w:rsidRDefault="00365325" w:rsidP="00365325">
      <w:pPr>
        <w:rPr>
          <w:sz w:val="20"/>
        </w:rPr>
      </w:pPr>
      <w:r>
        <w:rPr>
          <w:sz w:val="20"/>
        </w:rPr>
        <w:t>The following tables constitute part of the relevant zone development table.</w:t>
      </w:r>
    </w:p>
    <w:p w:rsidR="00365325" w:rsidRDefault="00365325" w:rsidP="00365325">
      <w:pPr>
        <w:pStyle w:val="bodyText0"/>
        <w:spacing w:before="240" w:after="200" w:line="276" w:lineRule="auto"/>
      </w:pPr>
    </w:p>
    <w:p w:rsidR="00365325" w:rsidRPr="00866AD0" w:rsidRDefault="00365325" w:rsidP="00365325">
      <w:pPr>
        <w:keepNext/>
        <w:rPr>
          <w:rStyle w:val="Strong"/>
        </w:rPr>
      </w:pPr>
      <w:r w:rsidRPr="00866AD0">
        <w:rPr>
          <w:rStyle w:val="Strong"/>
        </w:rPr>
        <w:t xml:space="preserve">Table 1 – Additional prohibited development </w:t>
      </w:r>
    </w:p>
    <w:tbl>
      <w:tblPr>
        <w:tblW w:w="921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835"/>
        <w:gridCol w:w="2692"/>
        <w:gridCol w:w="3687"/>
      </w:tblGrid>
      <w:tr w:rsidR="00365325" w:rsidRPr="00232A38" w:rsidTr="00F307D6">
        <w:trPr>
          <w:trHeight w:val="252"/>
        </w:trPr>
        <w:tc>
          <w:tcPr>
            <w:tcW w:w="5000" w:type="pct"/>
            <w:gridSpan w:val="3"/>
            <w:shd w:val="clear" w:color="auto" w:fill="E0E0E0"/>
          </w:tcPr>
          <w:p w:rsidR="00365325" w:rsidRPr="00CF08B3" w:rsidRDefault="00365325" w:rsidP="00F307D6">
            <w:pPr>
              <w:spacing w:before="60" w:after="60"/>
              <w:jc w:val="center"/>
              <w:rPr>
                <w:rFonts w:cs="Arial"/>
                <w:b/>
                <w:sz w:val="20"/>
              </w:rPr>
            </w:pPr>
            <w:r w:rsidRPr="00CF08B3">
              <w:rPr>
                <w:rFonts w:cs="Arial"/>
                <w:b/>
                <w:sz w:val="20"/>
              </w:rPr>
              <w:t>Additional prohibited development</w:t>
            </w:r>
          </w:p>
        </w:tc>
      </w:tr>
      <w:tr w:rsidR="00365325" w:rsidRPr="00232A38" w:rsidTr="00F307D6">
        <w:tblPrEx>
          <w:tblCellMar>
            <w:left w:w="108" w:type="dxa"/>
            <w:right w:w="108" w:type="dxa"/>
          </w:tblCellMar>
        </w:tblPrEx>
        <w:trPr>
          <w:trHeight w:val="16"/>
        </w:trPr>
        <w:tc>
          <w:tcPr>
            <w:tcW w:w="1538" w:type="pct"/>
          </w:tcPr>
          <w:p w:rsidR="00365325" w:rsidRPr="00232A38" w:rsidRDefault="00365325" w:rsidP="00F307D6">
            <w:pPr>
              <w:spacing w:before="60" w:after="60"/>
              <w:ind w:left="34"/>
              <w:rPr>
                <w:rFonts w:cs="Arial"/>
                <w:b/>
                <w:sz w:val="20"/>
              </w:rPr>
            </w:pPr>
            <w:r w:rsidRPr="00232A38">
              <w:rPr>
                <w:rFonts w:cs="Arial"/>
                <w:b/>
                <w:sz w:val="20"/>
              </w:rPr>
              <w:t>Suburb precinct map label</w:t>
            </w:r>
          </w:p>
        </w:tc>
        <w:tc>
          <w:tcPr>
            <w:tcW w:w="1461" w:type="pct"/>
          </w:tcPr>
          <w:p w:rsidR="00365325" w:rsidRPr="00232A38" w:rsidRDefault="00365325" w:rsidP="00F307D6">
            <w:pPr>
              <w:spacing w:before="60" w:after="60"/>
              <w:ind w:left="34"/>
              <w:jc w:val="center"/>
              <w:rPr>
                <w:rFonts w:cs="Arial"/>
                <w:b/>
                <w:sz w:val="20"/>
              </w:rPr>
            </w:pPr>
            <w:r>
              <w:rPr>
                <w:rFonts w:cs="Arial"/>
                <w:b/>
                <w:sz w:val="20"/>
              </w:rPr>
              <w:t>Zone</w:t>
            </w:r>
          </w:p>
        </w:tc>
        <w:tc>
          <w:tcPr>
            <w:tcW w:w="2001" w:type="pct"/>
            <w:shd w:val="clear" w:color="auto" w:fill="auto"/>
          </w:tcPr>
          <w:p w:rsidR="00365325" w:rsidRPr="00232A38" w:rsidRDefault="00365325" w:rsidP="00F307D6">
            <w:pPr>
              <w:spacing w:before="60" w:after="60"/>
              <w:ind w:left="34"/>
              <w:jc w:val="right"/>
              <w:rPr>
                <w:rFonts w:cs="Arial"/>
                <w:sz w:val="20"/>
              </w:rPr>
            </w:pPr>
            <w:r w:rsidRPr="00232A38">
              <w:rPr>
                <w:rFonts w:cs="Arial"/>
                <w:b/>
                <w:sz w:val="20"/>
              </w:rPr>
              <w:t>Development</w:t>
            </w:r>
          </w:p>
        </w:tc>
      </w:tr>
      <w:tr w:rsidR="00365325" w:rsidRPr="00232A38" w:rsidTr="00F307D6">
        <w:tblPrEx>
          <w:tblCellMar>
            <w:left w:w="108" w:type="dxa"/>
            <w:right w:w="108" w:type="dxa"/>
          </w:tblCellMar>
        </w:tblPrEx>
        <w:trPr>
          <w:trHeight w:val="16"/>
        </w:trPr>
        <w:tc>
          <w:tcPr>
            <w:tcW w:w="1538" w:type="pct"/>
            <w:vAlign w:val="center"/>
          </w:tcPr>
          <w:p w:rsidR="00365325" w:rsidRPr="003315AA" w:rsidRDefault="00365325" w:rsidP="00F307D6">
            <w:pPr>
              <w:ind w:left="34"/>
              <w:rPr>
                <w:rFonts w:cs="Arial"/>
                <w:b/>
                <w:sz w:val="20"/>
              </w:rPr>
            </w:pPr>
            <w:r w:rsidRPr="003315AA">
              <w:rPr>
                <w:rFonts w:cs="Arial"/>
                <w:sz w:val="20"/>
              </w:rPr>
              <w:t>PD1</w:t>
            </w:r>
          </w:p>
        </w:tc>
        <w:tc>
          <w:tcPr>
            <w:tcW w:w="1461" w:type="pct"/>
            <w:vAlign w:val="center"/>
          </w:tcPr>
          <w:p w:rsidR="00365325" w:rsidRPr="00992449" w:rsidRDefault="00365325" w:rsidP="00F307D6">
            <w:pPr>
              <w:spacing w:line="288" w:lineRule="auto"/>
              <w:jc w:val="center"/>
              <w:rPr>
                <w:rFonts w:cs="Arial"/>
                <w:sz w:val="20"/>
              </w:rPr>
            </w:pPr>
            <w:r w:rsidRPr="00992449">
              <w:rPr>
                <w:rFonts w:cs="Arial"/>
                <w:sz w:val="20"/>
              </w:rPr>
              <w:t>CFZ</w:t>
            </w:r>
          </w:p>
        </w:tc>
        <w:tc>
          <w:tcPr>
            <w:tcW w:w="2001" w:type="pct"/>
            <w:shd w:val="clear" w:color="auto" w:fill="auto"/>
            <w:vAlign w:val="center"/>
          </w:tcPr>
          <w:p w:rsidR="00365325" w:rsidRPr="00992449" w:rsidRDefault="00365325" w:rsidP="00F307D6">
            <w:pPr>
              <w:spacing w:line="288" w:lineRule="auto"/>
              <w:jc w:val="right"/>
              <w:rPr>
                <w:rFonts w:cs="Arial"/>
                <w:i/>
                <w:sz w:val="20"/>
              </w:rPr>
            </w:pPr>
            <w:r w:rsidRPr="00992449">
              <w:rPr>
                <w:rFonts w:cs="Arial"/>
                <w:i/>
                <w:sz w:val="20"/>
              </w:rPr>
              <w:t xml:space="preserve">retirement village </w:t>
            </w:r>
          </w:p>
          <w:p w:rsidR="00365325" w:rsidRPr="002B3999" w:rsidRDefault="00365325" w:rsidP="00F307D6">
            <w:pPr>
              <w:spacing w:line="288" w:lineRule="auto"/>
              <w:jc w:val="right"/>
              <w:rPr>
                <w:rFonts w:cs="Arial"/>
                <w:i/>
                <w:sz w:val="20"/>
              </w:rPr>
            </w:pPr>
            <w:r w:rsidRPr="00992449">
              <w:rPr>
                <w:rFonts w:cs="Arial"/>
                <w:i/>
                <w:sz w:val="20"/>
              </w:rPr>
              <w:t xml:space="preserve">supportive housing </w:t>
            </w:r>
          </w:p>
        </w:tc>
      </w:tr>
    </w:tbl>
    <w:p w:rsidR="00365325" w:rsidRDefault="00365325" w:rsidP="00365325">
      <w:pPr>
        <w:pStyle w:val="BodyText"/>
      </w:pPr>
    </w:p>
    <w:p w:rsidR="00365325" w:rsidRDefault="00365325" w:rsidP="00365325">
      <w:pPr>
        <w:pStyle w:val="BodyText"/>
      </w:pPr>
    </w:p>
    <w:p w:rsidR="00365325" w:rsidRPr="00866AD0" w:rsidRDefault="00365325" w:rsidP="00365325">
      <w:pPr>
        <w:keepNext/>
        <w:rPr>
          <w:rStyle w:val="Strong"/>
        </w:rPr>
      </w:pPr>
      <w:r w:rsidRPr="00866AD0">
        <w:rPr>
          <w:rStyle w:val="Strong"/>
        </w:rPr>
        <w:t xml:space="preserve">Table 2 – Additional merit track development </w:t>
      </w:r>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5"/>
        <w:gridCol w:w="2692"/>
        <w:gridCol w:w="3687"/>
      </w:tblGrid>
      <w:tr w:rsidR="00365325" w:rsidRPr="00232A38" w:rsidTr="00F307D6">
        <w:trPr>
          <w:trHeight w:val="16"/>
        </w:trPr>
        <w:tc>
          <w:tcPr>
            <w:tcW w:w="5000" w:type="pct"/>
            <w:gridSpan w:val="3"/>
            <w:shd w:val="clear" w:color="auto" w:fill="E0E0E0"/>
          </w:tcPr>
          <w:p w:rsidR="00365325" w:rsidRPr="00CF08B3" w:rsidRDefault="00365325" w:rsidP="00F307D6">
            <w:pPr>
              <w:spacing w:before="60" w:after="60"/>
              <w:jc w:val="center"/>
              <w:rPr>
                <w:rFonts w:cs="Arial"/>
                <w:b/>
                <w:sz w:val="20"/>
              </w:rPr>
            </w:pPr>
            <w:r w:rsidRPr="00CF08B3">
              <w:rPr>
                <w:rFonts w:cs="Arial"/>
                <w:b/>
                <w:sz w:val="20"/>
              </w:rPr>
              <w:t>Additional merit track development that may be approved subject to assessment</w:t>
            </w:r>
          </w:p>
        </w:tc>
      </w:tr>
      <w:tr w:rsidR="00365325" w:rsidRPr="00232A38" w:rsidTr="00F307D6">
        <w:trPr>
          <w:trHeight w:val="16"/>
        </w:trPr>
        <w:tc>
          <w:tcPr>
            <w:tcW w:w="1538" w:type="pct"/>
          </w:tcPr>
          <w:p w:rsidR="00365325" w:rsidRPr="00232A38" w:rsidRDefault="00365325" w:rsidP="00F307D6">
            <w:pPr>
              <w:spacing w:before="60" w:after="60"/>
              <w:ind w:left="34"/>
              <w:rPr>
                <w:rFonts w:cs="Arial"/>
                <w:b/>
                <w:sz w:val="20"/>
              </w:rPr>
            </w:pPr>
            <w:r w:rsidRPr="00232A38">
              <w:rPr>
                <w:rFonts w:cs="Arial"/>
                <w:b/>
                <w:sz w:val="20"/>
              </w:rPr>
              <w:t>Suburb precinct map label</w:t>
            </w:r>
          </w:p>
        </w:tc>
        <w:tc>
          <w:tcPr>
            <w:tcW w:w="1461" w:type="pct"/>
          </w:tcPr>
          <w:p w:rsidR="00365325" w:rsidRPr="00232A38" w:rsidRDefault="00365325" w:rsidP="00F307D6">
            <w:pPr>
              <w:spacing w:before="60" w:after="60"/>
              <w:ind w:left="34"/>
              <w:jc w:val="center"/>
              <w:rPr>
                <w:rFonts w:cs="Arial"/>
                <w:b/>
                <w:sz w:val="20"/>
              </w:rPr>
            </w:pPr>
            <w:r>
              <w:rPr>
                <w:rFonts w:cs="Arial"/>
                <w:b/>
                <w:sz w:val="20"/>
              </w:rPr>
              <w:t>Zone</w:t>
            </w:r>
          </w:p>
        </w:tc>
        <w:tc>
          <w:tcPr>
            <w:tcW w:w="2001" w:type="pct"/>
            <w:shd w:val="clear" w:color="auto" w:fill="auto"/>
          </w:tcPr>
          <w:p w:rsidR="00365325" w:rsidRPr="00232A38" w:rsidRDefault="00365325" w:rsidP="00F307D6">
            <w:pPr>
              <w:spacing w:before="60" w:after="60"/>
              <w:ind w:left="34"/>
              <w:jc w:val="right"/>
              <w:rPr>
                <w:rFonts w:cs="Arial"/>
                <w:sz w:val="20"/>
              </w:rPr>
            </w:pPr>
            <w:r w:rsidRPr="00232A38">
              <w:rPr>
                <w:rFonts w:cs="Arial"/>
                <w:b/>
                <w:sz w:val="20"/>
              </w:rPr>
              <w:t>Development</w:t>
            </w:r>
          </w:p>
        </w:tc>
      </w:tr>
      <w:tr w:rsidR="00365325" w:rsidRPr="00232A38" w:rsidTr="00F307D6">
        <w:trPr>
          <w:trHeight w:val="16"/>
        </w:trPr>
        <w:tc>
          <w:tcPr>
            <w:tcW w:w="1538" w:type="pct"/>
            <w:vAlign w:val="center"/>
          </w:tcPr>
          <w:p w:rsidR="00365325" w:rsidRPr="003315AA" w:rsidRDefault="00365325" w:rsidP="00F307D6">
            <w:pPr>
              <w:rPr>
                <w:rFonts w:cs="Arial"/>
                <w:sz w:val="20"/>
              </w:rPr>
            </w:pPr>
            <w:r w:rsidRPr="003315AA">
              <w:rPr>
                <w:rFonts w:cs="Arial"/>
                <w:sz w:val="20"/>
              </w:rPr>
              <w:t>MT1</w:t>
            </w:r>
          </w:p>
        </w:tc>
        <w:tc>
          <w:tcPr>
            <w:tcW w:w="1461" w:type="pct"/>
            <w:vAlign w:val="center"/>
          </w:tcPr>
          <w:p w:rsidR="00365325" w:rsidRPr="00992449" w:rsidRDefault="00365325" w:rsidP="00F307D6">
            <w:pPr>
              <w:pStyle w:val="BodyText"/>
              <w:spacing w:after="0"/>
              <w:jc w:val="center"/>
              <w:rPr>
                <w:noProof/>
                <w:sz w:val="20"/>
              </w:rPr>
            </w:pPr>
            <w:r w:rsidRPr="00992449">
              <w:rPr>
                <w:noProof/>
                <w:sz w:val="20"/>
              </w:rPr>
              <w:t>CZ1</w:t>
            </w:r>
          </w:p>
        </w:tc>
        <w:tc>
          <w:tcPr>
            <w:tcW w:w="2001" w:type="pct"/>
            <w:shd w:val="clear" w:color="auto" w:fill="auto"/>
            <w:vAlign w:val="center"/>
          </w:tcPr>
          <w:p w:rsidR="00365325" w:rsidRPr="00992449" w:rsidRDefault="00365325" w:rsidP="00F307D6">
            <w:pPr>
              <w:pStyle w:val="BodyText"/>
              <w:spacing w:after="0"/>
              <w:jc w:val="right"/>
              <w:rPr>
                <w:i/>
                <w:noProof/>
                <w:sz w:val="20"/>
              </w:rPr>
            </w:pPr>
            <w:r w:rsidRPr="00992449">
              <w:rPr>
                <w:i/>
                <w:noProof/>
                <w:sz w:val="20"/>
              </w:rPr>
              <w:t>industrial trades</w:t>
            </w:r>
          </w:p>
          <w:p w:rsidR="00365325" w:rsidRPr="00992449" w:rsidRDefault="00365325" w:rsidP="00F307D6">
            <w:pPr>
              <w:pStyle w:val="BodyText"/>
              <w:spacing w:after="0"/>
              <w:jc w:val="right"/>
              <w:rPr>
                <w:i/>
                <w:noProof/>
                <w:sz w:val="20"/>
              </w:rPr>
            </w:pPr>
            <w:r w:rsidRPr="00992449">
              <w:rPr>
                <w:i/>
                <w:noProof/>
                <w:sz w:val="20"/>
              </w:rPr>
              <w:t>municipal depot</w:t>
            </w:r>
          </w:p>
          <w:p w:rsidR="00365325" w:rsidRPr="000937B3" w:rsidRDefault="00365325" w:rsidP="00F307D6">
            <w:pPr>
              <w:pStyle w:val="BodyText"/>
              <w:spacing w:after="0"/>
              <w:jc w:val="right"/>
              <w:rPr>
                <w:i/>
                <w:sz w:val="20"/>
              </w:rPr>
            </w:pPr>
            <w:r w:rsidRPr="00992449">
              <w:rPr>
                <w:i/>
                <w:noProof/>
                <w:sz w:val="20"/>
              </w:rPr>
              <w:t>store</w:t>
            </w:r>
          </w:p>
        </w:tc>
      </w:tr>
    </w:tbl>
    <w:p w:rsidR="00365325" w:rsidRPr="00232A38" w:rsidRDefault="00365325" w:rsidP="00365325">
      <w:pPr>
        <w:pStyle w:val="BodyText"/>
      </w:pPr>
    </w:p>
    <w:p w:rsidR="00365325" w:rsidRDefault="00365325" w:rsidP="00365325">
      <w:pPr>
        <w:pStyle w:val="BodyText"/>
        <w:rPr>
          <w:szCs w:val="22"/>
        </w:rPr>
      </w:pPr>
    </w:p>
    <w:p w:rsidR="00365325" w:rsidRPr="00232A38" w:rsidRDefault="00365325" w:rsidP="00365325">
      <w:pPr>
        <w:pStyle w:val="BodyText"/>
        <w:rPr>
          <w:szCs w:val="22"/>
        </w:rPr>
        <w:sectPr w:rsidR="00365325" w:rsidRPr="00232A38" w:rsidSect="00365325">
          <w:headerReference w:type="default" r:id="rId24"/>
          <w:footerReference w:type="even" r:id="rId25"/>
          <w:footerReference w:type="default" r:id="rId26"/>
          <w:headerReference w:type="first" r:id="rId27"/>
          <w:footerReference w:type="first" r:id="rId28"/>
          <w:pgSz w:w="11906" w:h="16838"/>
          <w:pgMar w:top="1245" w:right="1418" w:bottom="1440" w:left="1418" w:header="709" w:footer="207" w:gutter="0"/>
          <w:cols w:space="708"/>
          <w:titlePg/>
          <w:docGrid w:linePitch="360"/>
        </w:sectPr>
      </w:pPr>
    </w:p>
    <w:p w:rsidR="00365325" w:rsidRPr="00232A38" w:rsidRDefault="00365325" w:rsidP="00365325">
      <w:pPr>
        <w:pStyle w:val="partHeading"/>
        <w:numPr>
          <w:ilvl w:val="0"/>
          <w:numId w:val="0"/>
        </w:numPr>
      </w:pPr>
      <w:bookmarkStart w:id="17" w:name="_Toc331687062"/>
      <w:r>
        <w:lastRenderedPageBreak/>
        <w:t>Additional rules and criteria</w:t>
      </w:r>
      <w:bookmarkEnd w:id="17"/>
    </w:p>
    <w:p w:rsidR="00365325" w:rsidRDefault="00365325" w:rsidP="00365325">
      <w:pPr>
        <w:pStyle w:val="bodyText0"/>
        <w:spacing w:before="240" w:after="200" w:line="276" w:lineRule="auto"/>
      </w:pPr>
      <w:r>
        <w:t xml:space="preserve">This part applies to blocks and parcels </w:t>
      </w:r>
      <w:r w:rsidRPr="00103F62">
        <w:t xml:space="preserve">identified in the </w:t>
      </w:r>
      <w:r w:rsidRPr="00992449">
        <w:t>Mawson</w:t>
      </w:r>
      <w:r>
        <w:t xml:space="preserve"> </w:t>
      </w:r>
      <w:r w:rsidRPr="00103F62">
        <w:t>Precinct Map</w:t>
      </w:r>
      <w:r>
        <w:t xml:space="preserve"> (RCn). It should be read in conjunction with the relevant zone development code and related codes.</w:t>
      </w:r>
    </w:p>
    <w:p w:rsidR="00365325" w:rsidRPr="00F82C1F" w:rsidRDefault="00365325" w:rsidP="00365325">
      <w:pPr>
        <w:pStyle w:val="partsubheading0"/>
      </w:pPr>
      <w:bookmarkStart w:id="18" w:name="_Toc331687063"/>
      <w:r w:rsidRPr="00F82C1F">
        <w:t xml:space="preserve">RC1 – </w:t>
      </w:r>
      <w:r>
        <w:t>Mawson Group Centre (Southlands)</w:t>
      </w:r>
      <w:bookmarkEnd w:id="18"/>
      <w:r>
        <w:t xml:space="preserve"> </w:t>
      </w:r>
    </w:p>
    <w:p w:rsidR="00365325" w:rsidRDefault="00365325" w:rsidP="00365325">
      <w:pPr>
        <w:pStyle w:val="bodyText0"/>
      </w:pPr>
      <w:r>
        <w:t xml:space="preserve">This part applies to blocks and parcels identified in area RC1 shown on the </w:t>
      </w:r>
      <w:r w:rsidRPr="00992449">
        <w:t>Mawson</w:t>
      </w:r>
      <w:r w:rsidRPr="00AA08B9">
        <w:rPr>
          <w:color w:val="FF0000"/>
        </w:rPr>
        <w:t xml:space="preserve"> </w:t>
      </w:r>
      <w:r>
        <w:t>Precinct Map. RC1 includes the Mawson Group Centre.</w:t>
      </w:r>
    </w:p>
    <w:p w:rsidR="00365325" w:rsidRPr="003B77BA" w:rsidRDefault="00365325" w:rsidP="00DC3A49">
      <w:pPr>
        <w:pStyle w:val="elementHeading"/>
        <w:keepNext/>
        <w:numPr>
          <w:ilvl w:val="0"/>
          <w:numId w:val="26"/>
        </w:numPr>
        <w:spacing w:before="240"/>
      </w:pPr>
      <w:bookmarkStart w:id="19" w:name="_Toc331687064"/>
      <w:r w:rsidRPr="003B77BA">
        <w:t>Use</w:t>
      </w:r>
      <w:bookmarkEnd w:id="19"/>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365325" w:rsidRPr="00232A38" w:rsidTr="00F307D6">
        <w:trPr>
          <w:tblHeader/>
        </w:trPr>
        <w:tc>
          <w:tcPr>
            <w:tcW w:w="2500" w:type="pct"/>
            <w:tcBorders>
              <w:bottom w:val="single" w:sz="4" w:space="0" w:color="auto"/>
            </w:tcBorders>
            <w:shd w:val="clear" w:color="auto" w:fill="CCCCCC"/>
          </w:tcPr>
          <w:p w:rsidR="00365325" w:rsidRPr="00232A38" w:rsidRDefault="00365325" w:rsidP="00F307D6">
            <w:pPr>
              <w:pStyle w:val="codeHeading"/>
              <w:keepNext/>
            </w:pPr>
            <w:r w:rsidRPr="00232A38">
              <w:t>Rules</w:t>
            </w:r>
          </w:p>
        </w:tc>
        <w:tc>
          <w:tcPr>
            <w:tcW w:w="2500" w:type="pct"/>
            <w:tcBorders>
              <w:bottom w:val="single" w:sz="4" w:space="0" w:color="auto"/>
            </w:tcBorders>
            <w:shd w:val="clear" w:color="auto" w:fill="CCCCCC"/>
          </w:tcPr>
          <w:p w:rsidR="00365325" w:rsidRPr="00232A38" w:rsidRDefault="00365325" w:rsidP="00F307D6">
            <w:pPr>
              <w:pStyle w:val="codeHeading"/>
            </w:pPr>
            <w:r w:rsidRPr="00232A38">
              <w:t>Criteria</w:t>
            </w:r>
          </w:p>
        </w:tc>
      </w:tr>
      <w:tr w:rsidR="00365325" w:rsidRPr="00232A38" w:rsidTr="00F307D6">
        <w:tc>
          <w:tcPr>
            <w:tcW w:w="5000" w:type="pct"/>
            <w:gridSpan w:val="2"/>
            <w:tcBorders>
              <w:bottom w:val="single" w:sz="4" w:space="0" w:color="auto"/>
            </w:tcBorders>
            <w:shd w:val="clear" w:color="auto" w:fill="E6E6E6"/>
          </w:tcPr>
          <w:p w:rsidR="00365325" w:rsidRPr="007A246E" w:rsidDel="00612863" w:rsidRDefault="00365325" w:rsidP="00365325">
            <w:pPr>
              <w:pStyle w:val="CodeItem"/>
              <w:keepNext/>
              <w:numPr>
                <w:ilvl w:val="1"/>
                <w:numId w:val="26"/>
              </w:numPr>
            </w:pPr>
            <w:bookmarkStart w:id="20" w:name="_Toc325958815"/>
            <w:bookmarkStart w:id="21" w:name="_Toc331687065"/>
            <w:r w:rsidRPr="007A246E">
              <w:t>Ground floor</w:t>
            </w:r>
            <w:r>
              <w:t xml:space="preserve"> use</w:t>
            </w:r>
            <w:bookmarkEnd w:id="20"/>
            <w:bookmarkEnd w:id="21"/>
          </w:p>
        </w:tc>
      </w:tr>
      <w:tr w:rsidR="00365325" w:rsidRPr="0021078D" w:rsidTr="00F307D6">
        <w:tc>
          <w:tcPr>
            <w:tcW w:w="2500" w:type="pct"/>
            <w:tcBorders>
              <w:bottom w:val="single" w:sz="4" w:space="0" w:color="auto"/>
            </w:tcBorders>
            <w:shd w:val="clear" w:color="auto" w:fill="auto"/>
          </w:tcPr>
          <w:p w:rsidR="00365325" w:rsidRDefault="00365325" w:rsidP="00365325">
            <w:pPr>
              <w:pStyle w:val="RuleList"/>
              <w:numPr>
                <w:ilvl w:val="0"/>
                <w:numId w:val="25"/>
              </w:numPr>
              <w:ind w:left="0"/>
            </w:pPr>
            <w:r>
              <w:t xml:space="preserve"> </w:t>
            </w:r>
          </w:p>
          <w:p w:rsidR="00365325" w:rsidRPr="003E4F98" w:rsidRDefault="00365325" w:rsidP="00365325">
            <w:pPr>
              <w:pStyle w:val="RuleList"/>
              <w:numPr>
                <w:ilvl w:val="1"/>
                <w:numId w:val="25"/>
              </w:numPr>
            </w:pPr>
            <w:r>
              <w:t>This rule applies to sites in CZ1 with boundaries to primary active frontages shown in figure 1.</w:t>
            </w:r>
          </w:p>
          <w:p w:rsidR="00365325" w:rsidRPr="005B533C" w:rsidRDefault="00365325" w:rsidP="00365325">
            <w:pPr>
              <w:pStyle w:val="RuleList"/>
              <w:numPr>
                <w:ilvl w:val="1"/>
                <w:numId w:val="25"/>
              </w:numPr>
            </w:pPr>
            <w:r>
              <w:t>Only the following uses are permitted along the primary active frontage at the ground floor level:</w:t>
            </w:r>
          </w:p>
          <w:p w:rsidR="00365325" w:rsidRPr="005E248B" w:rsidRDefault="00365325" w:rsidP="00365325">
            <w:pPr>
              <w:pStyle w:val="RuleList"/>
              <w:numPr>
                <w:ilvl w:val="2"/>
                <w:numId w:val="25"/>
              </w:numPr>
            </w:pPr>
            <w:r w:rsidRPr="009E19B1">
              <w:rPr>
                <w:i/>
              </w:rPr>
              <w:t>business agency</w:t>
            </w:r>
          </w:p>
          <w:p w:rsidR="00365325" w:rsidRPr="005E248B" w:rsidRDefault="00365325" w:rsidP="00365325">
            <w:pPr>
              <w:pStyle w:val="RuleList"/>
              <w:numPr>
                <w:ilvl w:val="2"/>
                <w:numId w:val="25"/>
              </w:numPr>
            </w:pPr>
            <w:r w:rsidRPr="009E19B1">
              <w:rPr>
                <w:i/>
              </w:rPr>
              <w:t>club</w:t>
            </w:r>
          </w:p>
          <w:p w:rsidR="00365325" w:rsidRPr="005E248B" w:rsidRDefault="00365325" w:rsidP="00365325">
            <w:pPr>
              <w:pStyle w:val="RuleList"/>
              <w:numPr>
                <w:ilvl w:val="2"/>
                <w:numId w:val="25"/>
              </w:numPr>
            </w:pPr>
            <w:r w:rsidRPr="009E19B1">
              <w:rPr>
                <w:i/>
              </w:rPr>
              <w:t>community activity centre</w:t>
            </w:r>
          </w:p>
          <w:p w:rsidR="00365325" w:rsidRPr="005E248B" w:rsidRDefault="00365325" w:rsidP="00365325">
            <w:pPr>
              <w:pStyle w:val="RuleList"/>
              <w:numPr>
                <w:ilvl w:val="2"/>
                <w:numId w:val="25"/>
              </w:numPr>
            </w:pPr>
            <w:r w:rsidRPr="009E19B1">
              <w:rPr>
                <w:i/>
              </w:rPr>
              <w:t>drink establishment</w:t>
            </w:r>
          </w:p>
          <w:p w:rsidR="00365325" w:rsidRPr="005E248B" w:rsidRDefault="00365325" w:rsidP="00365325">
            <w:pPr>
              <w:pStyle w:val="RuleList"/>
              <w:numPr>
                <w:ilvl w:val="2"/>
                <w:numId w:val="25"/>
              </w:numPr>
            </w:pPr>
            <w:r w:rsidRPr="009E19B1">
              <w:rPr>
                <w:i/>
              </w:rPr>
              <w:t>financial establishment</w:t>
            </w:r>
          </w:p>
          <w:p w:rsidR="00365325" w:rsidRPr="005E248B" w:rsidRDefault="00365325" w:rsidP="00365325">
            <w:pPr>
              <w:pStyle w:val="RuleList"/>
              <w:numPr>
                <w:ilvl w:val="2"/>
                <w:numId w:val="25"/>
              </w:numPr>
            </w:pPr>
            <w:r w:rsidRPr="009E19B1">
              <w:rPr>
                <w:i/>
              </w:rPr>
              <w:t>hotel</w:t>
            </w:r>
          </w:p>
          <w:p w:rsidR="00365325" w:rsidRPr="005E248B" w:rsidRDefault="00365325" w:rsidP="00365325">
            <w:pPr>
              <w:pStyle w:val="RuleList"/>
              <w:numPr>
                <w:ilvl w:val="2"/>
                <w:numId w:val="25"/>
              </w:numPr>
            </w:pPr>
            <w:r w:rsidRPr="009E19B1">
              <w:rPr>
                <w:i/>
              </w:rPr>
              <w:t>indoor entertainment facility</w:t>
            </w:r>
          </w:p>
          <w:p w:rsidR="00365325" w:rsidRPr="008F4929" w:rsidRDefault="00365325" w:rsidP="00365325">
            <w:pPr>
              <w:pStyle w:val="RuleList"/>
              <w:numPr>
                <w:ilvl w:val="2"/>
                <w:numId w:val="25"/>
              </w:numPr>
            </w:pPr>
            <w:r w:rsidRPr="009E19B1">
              <w:rPr>
                <w:i/>
              </w:rPr>
              <w:t>indoor recreation facility</w:t>
            </w:r>
          </w:p>
          <w:p w:rsidR="00365325" w:rsidRPr="005E248B" w:rsidRDefault="00365325" w:rsidP="00365325">
            <w:pPr>
              <w:pStyle w:val="RuleList"/>
              <w:numPr>
                <w:ilvl w:val="2"/>
                <w:numId w:val="25"/>
              </w:numPr>
            </w:pPr>
            <w:r w:rsidRPr="009E19B1">
              <w:rPr>
                <w:i/>
              </w:rPr>
              <w:t>public agency</w:t>
            </w:r>
          </w:p>
          <w:p w:rsidR="00365325" w:rsidRPr="005E248B" w:rsidRDefault="00365325" w:rsidP="00365325">
            <w:pPr>
              <w:pStyle w:val="RuleList"/>
              <w:numPr>
                <w:ilvl w:val="2"/>
                <w:numId w:val="25"/>
              </w:numPr>
            </w:pPr>
            <w:r w:rsidRPr="009E19B1">
              <w:rPr>
                <w:i/>
              </w:rPr>
              <w:t>restaurant</w:t>
            </w:r>
          </w:p>
          <w:p w:rsidR="00365325" w:rsidRPr="008C1FCF" w:rsidRDefault="00365325" w:rsidP="00365325">
            <w:pPr>
              <w:pStyle w:val="RuleList"/>
              <w:numPr>
                <w:ilvl w:val="2"/>
                <w:numId w:val="25"/>
              </w:numPr>
            </w:pPr>
            <w:r w:rsidRPr="009E19B1">
              <w:rPr>
                <w:i/>
              </w:rPr>
              <w:t>SHOP</w:t>
            </w:r>
          </w:p>
        </w:tc>
        <w:tc>
          <w:tcPr>
            <w:tcW w:w="2500" w:type="pct"/>
            <w:tcBorders>
              <w:bottom w:val="single" w:sz="4" w:space="0" w:color="auto"/>
            </w:tcBorders>
            <w:shd w:val="clear" w:color="auto" w:fill="auto"/>
          </w:tcPr>
          <w:p w:rsidR="00365325" w:rsidRPr="002F4303" w:rsidRDefault="00365325" w:rsidP="00F307D6">
            <w:pPr>
              <w:pStyle w:val="CritList"/>
              <w:rPr>
                <w:vanish/>
              </w:rPr>
            </w:pPr>
          </w:p>
          <w:p w:rsidR="00365325" w:rsidRPr="002F4303" w:rsidRDefault="00365325" w:rsidP="00365325">
            <w:pPr>
              <w:pStyle w:val="CritList"/>
              <w:numPr>
                <w:ilvl w:val="1"/>
                <w:numId w:val="24"/>
              </w:numPr>
            </w:pPr>
            <w:r w:rsidRPr="002F4303">
              <w:t xml:space="preserve"> </w:t>
            </w:r>
          </w:p>
          <w:p w:rsidR="00365325" w:rsidRPr="002F4303" w:rsidRDefault="00365325" w:rsidP="00365325">
            <w:pPr>
              <w:pStyle w:val="CritList"/>
              <w:numPr>
                <w:ilvl w:val="1"/>
                <w:numId w:val="24"/>
              </w:numPr>
            </w:pPr>
            <w:r w:rsidRPr="002F4303">
              <w:t>This is a mandatory requirement. There is no applicable criterion.</w:t>
            </w:r>
          </w:p>
        </w:tc>
      </w:tr>
      <w:tr w:rsidR="00365325" w:rsidRPr="0021078D" w:rsidTr="00F307D6">
        <w:tc>
          <w:tcPr>
            <w:tcW w:w="2500" w:type="pct"/>
            <w:tcBorders>
              <w:top w:val="single" w:sz="4" w:space="0" w:color="auto"/>
              <w:left w:val="single" w:sz="4" w:space="0" w:color="auto"/>
              <w:bottom w:val="single" w:sz="4" w:space="0" w:color="auto"/>
              <w:right w:val="single" w:sz="4" w:space="0" w:color="auto"/>
            </w:tcBorders>
            <w:shd w:val="clear" w:color="auto" w:fill="auto"/>
          </w:tcPr>
          <w:p w:rsidR="00365325" w:rsidRPr="009C09E9" w:rsidRDefault="00365325" w:rsidP="00365325">
            <w:pPr>
              <w:pStyle w:val="RuleList"/>
              <w:numPr>
                <w:ilvl w:val="0"/>
                <w:numId w:val="25"/>
              </w:numPr>
              <w:ind w:left="0"/>
            </w:pPr>
            <w:r w:rsidRPr="009C09E9">
              <w:t xml:space="preserve">  </w:t>
            </w:r>
          </w:p>
          <w:p w:rsidR="00365325" w:rsidRDefault="00365325" w:rsidP="00365325">
            <w:pPr>
              <w:pStyle w:val="RuleList"/>
              <w:numPr>
                <w:ilvl w:val="1"/>
                <w:numId w:val="25"/>
              </w:numPr>
            </w:pPr>
          </w:p>
          <w:p w:rsidR="00365325" w:rsidRPr="007A246E" w:rsidRDefault="00365325" w:rsidP="00365325">
            <w:pPr>
              <w:pStyle w:val="RuleList"/>
              <w:numPr>
                <w:ilvl w:val="1"/>
                <w:numId w:val="25"/>
              </w:numPr>
            </w:pPr>
            <w:r w:rsidRPr="007A246E">
              <w:t>There is no applicable rule.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365325" w:rsidRDefault="00365325" w:rsidP="00F307D6">
            <w:pPr>
              <w:pStyle w:val="CritList"/>
            </w:pPr>
            <w:r>
              <w:t xml:space="preserve"> </w:t>
            </w:r>
          </w:p>
          <w:p w:rsidR="00365325" w:rsidRPr="00F302B6" w:rsidRDefault="00365325" w:rsidP="00365325">
            <w:pPr>
              <w:pStyle w:val="CritList"/>
              <w:numPr>
                <w:ilvl w:val="1"/>
                <w:numId w:val="24"/>
              </w:numPr>
            </w:pPr>
            <w:r>
              <w:t>This criterion applies to sites in CZ2 and CZ3 with boundaries to primary active frontage shown in figure 1.</w:t>
            </w:r>
          </w:p>
          <w:p w:rsidR="00365325" w:rsidRPr="000C1C7D" w:rsidRDefault="00365325" w:rsidP="00365325">
            <w:pPr>
              <w:pStyle w:val="CritList"/>
              <w:numPr>
                <w:ilvl w:val="1"/>
                <w:numId w:val="24"/>
              </w:numPr>
            </w:pPr>
            <w:r>
              <w:t>Buildings incorporate uses on the ground floor that generate activity in the adjoining public space.</w:t>
            </w:r>
          </w:p>
        </w:tc>
      </w:tr>
      <w:tr w:rsidR="00365325" w:rsidRPr="00232A38" w:rsidTr="00F307D6">
        <w:tc>
          <w:tcPr>
            <w:tcW w:w="5000" w:type="pct"/>
            <w:gridSpan w:val="2"/>
            <w:tcBorders>
              <w:bottom w:val="single" w:sz="4" w:space="0" w:color="auto"/>
            </w:tcBorders>
            <w:shd w:val="clear" w:color="auto" w:fill="E6E6E6"/>
          </w:tcPr>
          <w:p w:rsidR="00365325" w:rsidRPr="00F50FDB" w:rsidDel="00612863" w:rsidRDefault="00365325" w:rsidP="00365325">
            <w:pPr>
              <w:pStyle w:val="CodeItem"/>
              <w:keepNext/>
              <w:numPr>
                <w:ilvl w:val="1"/>
                <w:numId w:val="26"/>
              </w:numPr>
            </w:pPr>
            <w:bookmarkStart w:id="22" w:name="_Toc325958816"/>
            <w:bookmarkStart w:id="23" w:name="_Toc331687066"/>
            <w:r w:rsidRPr="00F50FDB">
              <w:lastRenderedPageBreak/>
              <w:t>Industrial trades, municipal depot and store</w:t>
            </w:r>
            <w:bookmarkEnd w:id="22"/>
            <w:bookmarkEnd w:id="23"/>
          </w:p>
        </w:tc>
      </w:tr>
      <w:tr w:rsidR="00365325" w:rsidRPr="00D61157" w:rsidTr="00F307D6">
        <w:tc>
          <w:tcPr>
            <w:tcW w:w="2500" w:type="pct"/>
            <w:tcBorders>
              <w:bottom w:val="single" w:sz="4" w:space="0" w:color="auto"/>
            </w:tcBorders>
            <w:shd w:val="clear" w:color="auto" w:fill="auto"/>
          </w:tcPr>
          <w:p w:rsidR="00365325" w:rsidRPr="00D61157" w:rsidRDefault="00365325" w:rsidP="00365325">
            <w:pPr>
              <w:pStyle w:val="RuleList"/>
              <w:keepNext/>
              <w:numPr>
                <w:ilvl w:val="0"/>
                <w:numId w:val="25"/>
              </w:numPr>
              <w:ind w:left="0"/>
            </w:pPr>
            <w:r w:rsidRPr="00D61157">
              <w:t xml:space="preserve"> </w:t>
            </w:r>
          </w:p>
          <w:p w:rsidR="00365325" w:rsidRPr="00D61157" w:rsidRDefault="00365325" w:rsidP="00365325">
            <w:pPr>
              <w:pStyle w:val="RuleList"/>
              <w:keepNext/>
              <w:numPr>
                <w:ilvl w:val="1"/>
                <w:numId w:val="25"/>
              </w:numPr>
            </w:pPr>
            <w:r w:rsidRPr="00D61157">
              <w:t xml:space="preserve">This rule applies </w:t>
            </w:r>
            <w:r>
              <w:t>to the area shaded grey in figure 1.</w:t>
            </w:r>
          </w:p>
          <w:p w:rsidR="00365325" w:rsidRPr="00D61157" w:rsidRDefault="00365325" w:rsidP="00365325">
            <w:pPr>
              <w:pStyle w:val="RuleList"/>
              <w:keepNext/>
              <w:numPr>
                <w:ilvl w:val="1"/>
                <w:numId w:val="25"/>
              </w:numPr>
            </w:pPr>
            <w:r w:rsidRPr="00D61157">
              <w:t xml:space="preserve">One or more of the following uses are permitted only in association with a structured </w:t>
            </w:r>
            <w:r w:rsidRPr="00D61157">
              <w:rPr>
                <w:i/>
              </w:rPr>
              <w:t>car</w:t>
            </w:r>
            <w:r w:rsidRPr="00D61157">
              <w:t xml:space="preserve"> </w:t>
            </w:r>
            <w:r w:rsidRPr="00D61157">
              <w:rPr>
                <w:i/>
              </w:rPr>
              <w:t>park</w:t>
            </w:r>
            <w:r w:rsidRPr="00D61157">
              <w:t>:</w:t>
            </w:r>
          </w:p>
          <w:p w:rsidR="00365325" w:rsidRPr="00D61157" w:rsidRDefault="00365325" w:rsidP="00365325">
            <w:pPr>
              <w:pStyle w:val="RuleList"/>
              <w:keepNext/>
              <w:numPr>
                <w:ilvl w:val="2"/>
                <w:numId w:val="25"/>
              </w:numPr>
            </w:pPr>
            <w:r w:rsidRPr="00D61157">
              <w:rPr>
                <w:i/>
              </w:rPr>
              <w:t>industrial trades</w:t>
            </w:r>
          </w:p>
          <w:p w:rsidR="00365325" w:rsidRPr="00D61157" w:rsidRDefault="00365325" w:rsidP="00365325">
            <w:pPr>
              <w:pStyle w:val="RuleList"/>
              <w:keepNext/>
              <w:numPr>
                <w:ilvl w:val="2"/>
                <w:numId w:val="25"/>
              </w:numPr>
            </w:pPr>
            <w:r w:rsidRPr="00D61157">
              <w:rPr>
                <w:i/>
              </w:rPr>
              <w:t>municipal depot</w:t>
            </w:r>
          </w:p>
          <w:p w:rsidR="00365325" w:rsidRPr="00D61157" w:rsidRDefault="00365325" w:rsidP="00365325">
            <w:pPr>
              <w:pStyle w:val="RuleList"/>
              <w:keepNext/>
              <w:numPr>
                <w:ilvl w:val="2"/>
                <w:numId w:val="25"/>
              </w:numPr>
            </w:pPr>
            <w:r w:rsidRPr="00D61157">
              <w:rPr>
                <w:i/>
              </w:rPr>
              <w:t>store</w:t>
            </w:r>
            <w:r w:rsidRPr="00D61157">
              <w:t>.</w:t>
            </w:r>
          </w:p>
        </w:tc>
        <w:tc>
          <w:tcPr>
            <w:tcW w:w="2500" w:type="pct"/>
            <w:tcBorders>
              <w:bottom w:val="single" w:sz="4" w:space="0" w:color="auto"/>
            </w:tcBorders>
            <w:shd w:val="clear" w:color="auto" w:fill="auto"/>
          </w:tcPr>
          <w:p w:rsidR="00365325" w:rsidRPr="00D61157" w:rsidRDefault="00365325" w:rsidP="00F307D6">
            <w:pPr>
              <w:pStyle w:val="CritList"/>
              <w:keepNext/>
              <w:rPr>
                <w:vanish/>
              </w:rPr>
            </w:pPr>
          </w:p>
          <w:p w:rsidR="00365325" w:rsidRPr="00D61157" w:rsidRDefault="00365325" w:rsidP="00365325">
            <w:pPr>
              <w:pStyle w:val="CritList"/>
              <w:keepNext/>
              <w:numPr>
                <w:ilvl w:val="1"/>
                <w:numId w:val="24"/>
              </w:numPr>
            </w:pPr>
            <w:r w:rsidRPr="00D61157">
              <w:t xml:space="preserve"> </w:t>
            </w:r>
          </w:p>
          <w:p w:rsidR="00365325" w:rsidRPr="00D61157" w:rsidRDefault="00365325" w:rsidP="00365325">
            <w:pPr>
              <w:pStyle w:val="CritList"/>
              <w:keepNext/>
              <w:numPr>
                <w:ilvl w:val="1"/>
                <w:numId w:val="24"/>
              </w:numPr>
            </w:pPr>
            <w:r w:rsidRPr="00D61157">
              <w:t xml:space="preserve">This is a mandatory requirement. There is no applicable criterion. </w:t>
            </w:r>
          </w:p>
        </w:tc>
      </w:tr>
      <w:tr w:rsidR="00365325" w:rsidRPr="00232A38" w:rsidTr="00F307D6">
        <w:tc>
          <w:tcPr>
            <w:tcW w:w="5000" w:type="pct"/>
            <w:gridSpan w:val="2"/>
            <w:tcBorders>
              <w:bottom w:val="single" w:sz="4" w:space="0" w:color="auto"/>
            </w:tcBorders>
            <w:shd w:val="clear" w:color="auto" w:fill="E6E6E6"/>
          </w:tcPr>
          <w:p w:rsidR="00365325" w:rsidRPr="00F50FDB" w:rsidDel="00612863" w:rsidRDefault="00365325" w:rsidP="00365325">
            <w:pPr>
              <w:pStyle w:val="CodeItem"/>
              <w:keepNext/>
              <w:numPr>
                <w:ilvl w:val="1"/>
                <w:numId w:val="26"/>
              </w:numPr>
            </w:pPr>
            <w:bookmarkStart w:id="24" w:name="_Toc325958817"/>
            <w:bookmarkStart w:id="25" w:name="_Toc331687067"/>
            <w:r w:rsidRPr="00F50FDB">
              <w:t>Development on nominated car parking areas</w:t>
            </w:r>
            <w:bookmarkEnd w:id="24"/>
            <w:bookmarkEnd w:id="25"/>
            <w:r w:rsidRPr="00F50FDB">
              <w:t xml:space="preserve"> </w:t>
            </w:r>
          </w:p>
        </w:tc>
      </w:tr>
      <w:tr w:rsidR="00365325" w:rsidRPr="00D61157" w:rsidTr="00F307D6">
        <w:tc>
          <w:tcPr>
            <w:tcW w:w="2500" w:type="pct"/>
            <w:tcBorders>
              <w:bottom w:val="single" w:sz="4" w:space="0" w:color="auto"/>
            </w:tcBorders>
            <w:shd w:val="clear" w:color="auto" w:fill="auto"/>
          </w:tcPr>
          <w:p w:rsidR="00365325" w:rsidRPr="00D61157" w:rsidRDefault="00365325" w:rsidP="00365325">
            <w:pPr>
              <w:pStyle w:val="RuleList"/>
              <w:numPr>
                <w:ilvl w:val="0"/>
                <w:numId w:val="25"/>
              </w:numPr>
              <w:ind w:left="0"/>
            </w:pPr>
          </w:p>
          <w:p w:rsidR="00365325" w:rsidRPr="00D61157" w:rsidRDefault="00365325" w:rsidP="00365325">
            <w:pPr>
              <w:pStyle w:val="RuleList"/>
              <w:numPr>
                <w:ilvl w:val="1"/>
                <w:numId w:val="25"/>
              </w:numPr>
            </w:pPr>
            <w:r w:rsidRPr="00D61157">
              <w:t xml:space="preserve">This rule applies to the areas </w:t>
            </w:r>
            <w:r>
              <w:t xml:space="preserve">shaded grey </w:t>
            </w:r>
            <w:r w:rsidRPr="00D61157">
              <w:t xml:space="preserve">shown </w:t>
            </w:r>
            <w:r>
              <w:t>i</w:t>
            </w:r>
            <w:r w:rsidRPr="00D61157">
              <w:t xml:space="preserve">n figure </w:t>
            </w:r>
            <w:r>
              <w:t>2</w:t>
            </w:r>
            <w:r w:rsidRPr="00D61157">
              <w:t>.</w:t>
            </w:r>
          </w:p>
          <w:p w:rsidR="00365325" w:rsidRPr="00D61157" w:rsidRDefault="00365325" w:rsidP="00365325">
            <w:pPr>
              <w:pStyle w:val="RuleList"/>
              <w:numPr>
                <w:ilvl w:val="1"/>
                <w:numId w:val="25"/>
              </w:numPr>
            </w:pPr>
            <w:r w:rsidRPr="00D61157">
              <w:t>Development complies with all of the following:</w:t>
            </w:r>
          </w:p>
          <w:p w:rsidR="00365325" w:rsidRPr="00D61157" w:rsidRDefault="00365325" w:rsidP="00365325">
            <w:pPr>
              <w:pStyle w:val="RuleList"/>
              <w:numPr>
                <w:ilvl w:val="2"/>
                <w:numId w:val="25"/>
              </w:numPr>
            </w:pPr>
            <w:r w:rsidRPr="00D61157">
              <w:t>the existing number of car parking spaces is retained on the site and made available for public use at all times</w:t>
            </w:r>
          </w:p>
          <w:p w:rsidR="00365325" w:rsidRPr="00D61157" w:rsidRDefault="00365325" w:rsidP="00DC3A49">
            <w:pPr>
              <w:pStyle w:val="RuleList"/>
              <w:numPr>
                <w:ilvl w:val="2"/>
                <w:numId w:val="25"/>
              </w:numPr>
            </w:pPr>
            <w:r w:rsidRPr="00D61157">
              <w:t xml:space="preserve">provides car parking that is generated by the development on site in accordance with the </w:t>
            </w:r>
            <w:r w:rsidRPr="00D61157">
              <w:rPr>
                <w:i/>
              </w:rPr>
              <w:t>Parking and Vehicular Access General Code</w:t>
            </w:r>
            <w:r w:rsidRPr="00D61157">
              <w:t xml:space="preserve"> in addition to the spaces required by item a)</w:t>
            </w:r>
            <w:r w:rsidR="0077252F">
              <w:t>.</w:t>
            </w:r>
          </w:p>
        </w:tc>
        <w:tc>
          <w:tcPr>
            <w:tcW w:w="2500" w:type="pct"/>
            <w:tcBorders>
              <w:bottom w:val="single" w:sz="4" w:space="0" w:color="auto"/>
            </w:tcBorders>
            <w:shd w:val="clear" w:color="auto" w:fill="auto"/>
          </w:tcPr>
          <w:p w:rsidR="00365325" w:rsidRPr="00D61157" w:rsidRDefault="00365325" w:rsidP="00F307D6">
            <w:pPr>
              <w:pStyle w:val="CritList"/>
            </w:pPr>
          </w:p>
          <w:p w:rsidR="00365325" w:rsidRPr="00D61157" w:rsidRDefault="00365325" w:rsidP="00365325">
            <w:pPr>
              <w:pStyle w:val="CritList"/>
              <w:keepNext/>
              <w:numPr>
                <w:ilvl w:val="1"/>
                <w:numId w:val="24"/>
              </w:numPr>
              <w:rPr>
                <w:rFonts w:eastAsiaTheme="minorHAnsi"/>
              </w:rPr>
            </w:pPr>
            <w:r w:rsidRPr="007619D1">
              <w:t>Development</w:t>
            </w:r>
            <w:r w:rsidRPr="00D61157">
              <w:rPr>
                <w:rFonts w:eastAsiaTheme="minorHAnsi"/>
              </w:rPr>
              <w:t xml:space="preserve"> achieves all of the following:</w:t>
            </w:r>
          </w:p>
          <w:p w:rsidR="00365325" w:rsidRPr="00D61157" w:rsidRDefault="00365325" w:rsidP="00365325">
            <w:pPr>
              <w:pStyle w:val="CritList"/>
              <w:numPr>
                <w:ilvl w:val="2"/>
                <w:numId w:val="24"/>
              </w:numPr>
              <w:rPr>
                <w:lang w:val="en-US" w:bidi="en-US"/>
              </w:rPr>
            </w:pPr>
            <w:r w:rsidRPr="00D61157">
              <w:rPr>
                <w:lang w:val="en-US" w:bidi="en-US"/>
              </w:rPr>
              <w:t xml:space="preserve">any additional parking provision requirements (under the </w:t>
            </w:r>
            <w:r w:rsidRPr="00D61157">
              <w:rPr>
                <w:i/>
                <w:lang w:val="en-US" w:bidi="en-US"/>
              </w:rPr>
              <w:t>Parking and Vehicular Access General Code</w:t>
            </w:r>
            <w:r w:rsidRPr="00D61157">
              <w:rPr>
                <w:lang w:val="en-US" w:bidi="en-US"/>
              </w:rPr>
              <w:t>) for the development</w:t>
            </w:r>
          </w:p>
          <w:p w:rsidR="00365325" w:rsidRPr="00D61157" w:rsidRDefault="00365325" w:rsidP="00DC3A49">
            <w:pPr>
              <w:pStyle w:val="CritList"/>
              <w:numPr>
                <w:ilvl w:val="2"/>
                <w:numId w:val="24"/>
              </w:numPr>
            </w:pPr>
            <w:r w:rsidRPr="00D61157">
              <w:rPr>
                <w:lang w:val="en-US" w:bidi="en-US"/>
              </w:rPr>
              <w:t>makes a substantial contribution to the long term publicly accessible parking supply at the group centre</w:t>
            </w:r>
            <w:r w:rsidR="00DC3A49">
              <w:t>.</w:t>
            </w:r>
          </w:p>
        </w:tc>
      </w:tr>
      <w:tr w:rsidR="00194816" w:rsidRPr="00D61157" w:rsidTr="00F307D6">
        <w:tc>
          <w:tcPr>
            <w:tcW w:w="2500" w:type="pct"/>
            <w:tcBorders>
              <w:bottom w:val="single" w:sz="4" w:space="0" w:color="auto"/>
            </w:tcBorders>
            <w:shd w:val="clear" w:color="auto" w:fill="auto"/>
          </w:tcPr>
          <w:p w:rsidR="00194816" w:rsidRDefault="00194816" w:rsidP="00365325">
            <w:pPr>
              <w:pStyle w:val="RuleList"/>
              <w:numPr>
                <w:ilvl w:val="0"/>
                <w:numId w:val="25"/>
              </w:numPr>
              <w:ind w:left="0"/>
            </w:pPr>
            <w:r>
              <w:t xml:space="preserve"> </w:t>
            </w:r>
          </w:p>
          <w:p w:rsidR="00194816" w:rsidRDefault="00DC3A49" w:rsidP="00194816">
            <w:pPr>
              <w:pStyle w:val="RuleList"/>
              <w:numPr>
                <w:ilvl w:val="1"/>
                <w:numId w:val="25"/>
              </w:numPr>
            </w:pPr>
            <w:r w:rsidRPr="00D61157">
              <w:t xml:space="preserve">This rule applies to the areas </w:t>
            </w:r>
            <w:r>
              <w:t xml:space="preserve">shaded grey </w:t>
            </w:r>
            <w:r w:rsidRPr="00D61157">
              <w:t xml:space="preserve">shown </w:t>
            </w:r>
            <w:r>
              <w:t>i</w:t>
            </w:r>
            <w:r w:rsidRPr="00D61157">
              <w:t xml:space="preserve">n figure </w:t>
            </w:r>
            <w:r>
              <w:t>2</w:t>
            </w:r>
            <w:r w:rsidRPr="00D61157">
              <w:t>.</w:t>
            </w:r>
          </w:p>
          <w:p w:rsidR="00DC3A49" w:rsidRPr="00D61157" w:rsidRDefault="00DC3A49" w:rsidP="00194816">
            <w:pPr>
              <w:pStyle w:val="RuleList"/>
              <w:numPr>
                <w:ilvl w:val="1"/>
                <w:numId w:val="25"/>
              </w:numPr>
            </w:pPr>
            <w:r>
              <w:t>Development provides an unimpeded, permanently open pedestrian path of travel from at least one boundary adjoining a key pedestrian route, shown in figure 1, to the public car parking spaces within the development</w:t>
            </w:r>
            <w:r w:rsidR="0077252F">
              <w:t>.</w:t>
            </w:r>
          </w:p>
        </w:tc>
        <w:tc>
          <w:tcPr>
            <w:tcW w:w="2500" w:type="pct"/>
            <w:tcBorders>
              <w:bottom w:val="single" w:sz="4" w:space="0" w:color="auto"/>
            </w:tcBorders>
            <w:shd w:val="clear" w:color="auto" w:fill="auto"/>
          </w:tcPr>
          <w:p w:rsidR="00194816" w:rsidRDefault="00194816" w:rsidP="00F307D6">
            <w:pPr>
              <w:pStyle w:val="CritList"/>
            </w:pPr>
            <w:r>
              <w:t xml:space="preserve"> </w:t>
            </w:r>
          </w:p>
          <w:p w:rsidR="00194816" w:rsidRPr="00B5465B" w:rsidRDefault="00DC3A49" w:rsidP="00194816">
            <w:pPr>
              <w:pStyle w:val="CritList"/>
              <w:numPr>
                <w:ilvl w:val="1"/>
                <w:numId w:val="24"/>
              </w:numPr>
            </w:pPr>
            <w:r>
              <w:t xml:space="preserve">Development </w:t>
            </w:r>
            <w:r>
              <w:rPr>
                <w:lang w:val="en-US" w:bidi="en-US"/>
              </w:rPr>
              <w:t>ensures users of the public car parking have suitable direct and unimpeded pedestrian access to and from the public realm at all times.</w:t>
            </w:r>
          </w:p>
        </w:tc>
      </w:tr>
      <w:tr w:rsidR="00365325" w:rsidRPr="00D61157" w:rsidTr="00F307D6">
        <w:tc>
          <w:tcPr>
            <w:tcW w:w="2500" w:type="pct"/>
            <w:tcBorders>
              <w:bottom w:val="single" w:sz="4" w:space="0" w:color="auto"/>
            </w:tcBorders>
            <w:shd w:val="clear" w:color="auto" w:fill="auto"/>
          </w:tcPr>
          <w:p w:rsidR="00365325" w:rsidRPr="00D61157" w:rsidRDefault="00365325" w:rsidP="00365325">
            <w:pPr>
              <w:pStyle w:val="RuleList"/>
              <w:numPr>
                <w:ilvl w:val="0"/>
                <w:numId w:val="25"/>
              </w:numPr>
              <w:ind w:left="0"/>
            </w:pPr>
          </w:p>
          <w:p w:rsidR="00365325" w:rsidRPr="00B5465B" w:rsidRDefault="00365325" w:rsidP="00365325">
            <w:pPr>
              <w:pStyle w:val="RuleList"/>
              <w:numPr>
                <w:ilvl w:val="1"/>
                <w:numId w:val="25"/>
              </w:numPr>
            </w:pPr>
            <w:r w:rsidRPr="00B5465B">
              <w:t>This rule applies to development on the park and ride facility located at the south eastern corner of the Athllon Drive and Mawson Drive intersection.</w:t>
            </w:r>
          </w:p>
          <w:p w:rsidR="00365325" w:rsidRPr="00B5465B" w:rsidRDefault="00365325" w:rsidP="00365325">
            <w:pPr>
              <w:pStyle w:val="RuleList"/>
              <w:numPr>
                <w:ilvl w:val="1"/>
                <w:numId w:val="25"/>
              </w:numPr>
            </w:pPr>
            <w:r w:rsidRPr="00B5465B">
              <w:t>Development ensures the existing number of car parking spaces is retained on the site and made available for public use at all times</w:t>
            </w:r>
            <w:r>
              <w:t xml:space="preserve"> as a park and ride facility</w:t>
            </w:r>
            <w:r w:rsidRPr="00B5465B">
              <w:t>.</w:t>
            </w:r>
          </w:p>
        </w:tc>
        <w:tc>
          <w:tcPr>
            <w:tcW w:w="2500" w:type="pct"/>
            <w:tcBorders>
              <w:bottom w:val="single" w:sz="4" w:space="0" w:color="auto"/>
            </w:tcBorders>
            <w:shd w:val="clear" w:color="auto" w:fill="auto"/>
          </w:tcPr>
          <w:p w:rsidR="00365325" w:rsidRPr="00B5465B" w:rsidRDefault="00365325" w:rsidP="00F307D6">
            <w:pPr>
              <w:pStyle w:val="CritList"/>
            </w:pPr>
          </w:p>
          <w:p w:rsidR="00365325" w:rsidRPr="00D61157" w:rsidRDefault="00365325" w:rsidP="00365325">
            <w:pPr>
              <w:pStyle w:val="CritList"/>
              <w:keepNext/>
              <w:numPr>
                <w:ilvl w:val="1"/>
                <w:numId w:val="24"/>
              </w:numPr>
            </w:pPr>
            <w:r>
              <w:rPr>
                <w:rFonts w:eastAsiaTheme="minorHAnsi"/>
              </w:rPr>
              <w:t xml:space="preserve">Any </w:t>
            </w:r>
            <w:r w:rsidRPr="007619D1">
              <w:t>proposal</w:t>
            </w:r>
            <w:r>
              <w:rPr>
                <w:rFonts w:eastAsiaTheme="minorHAnsi"/>
              </w:rPr>
              <w:t xml:space="preserve"> to relocate the park and ride facility and/or amend the number of publicly available </w:t>
            </w:r>
            <w:r w:rsidRPr="007619D1">
              <w:t>car</w:t>
            </w:r>
            <w:r>
              <w:rPr>
                <w:rFonts w:eastAsiaTheme="minorHAnsi"/>
              </w:rPr>
              <w:t xml:space="preserve"> parking spaces must include written endorsement from Transport Canberra and City Services.</w:t>
            </w:r>
          </w:p>
        </w:tc>
      </w:tr>
    </w:tbl>
    <w:p w:rsidR="00365325" w:rsidRDefault="00365325" w:rsidP="00365325">
      <w:pPr>
        <w:pStyle w:val="BodyText"/>
      </w:pPr>
    </w:p>
    <w:p w:rsidR="00365325" w:rsidRDefault="00365325" w:rsidP="00365325">
      <w:pPr>
        <w:pStyle w:val="bodyText0"/>
      </w:pPr>
      <w:r w:rsidRPr="007619D1">
        <w:rPr>
          <w:noProof/>
          <w:lang w:eastAsia="en-AU"/>
        </w:rPr>
        <w:lastRenderedPageBreak/>
        <w:drawing>
          <wp:inline distT="0" distB="0" distL="0" distR="0" wp14:anchorId="15920664" wp14:editId="1E0BD93C">
            <wp:extent cx="5004728" cy="7134225"/>
            <wp:effectExtent l="0" t="0" r="0" b="0"/>
            <wp:docPr id="4" name="Picture 1" descr="C:\temp\1 WORK DOCUMENTS\DV345 Mawson\Maps\Active Frontage and pedestrian links_dv345 new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1 WORK DOCUMENTS\DV345 Mawson\Maps\Active Frontage and pedestrian links_dv345 new - Copy.jpg"/>
                    <pic:cNvPicPr>
                      <a:picLocks noChangeAspect="1" noChangeArrowheads="1"/>
                    </pic:cNvPicPr>
                  </pic:nvPicPr>
                  <pic:blipFill>
                    <a:blip r:embed="rId29" cstate="print"/>
                    <a:srcRect/>
                    <a:stretch>
                      <a:fillRect/>
                    </a:stretch>
                  </pic:blipFill>
                  <pic:spPr bwMode="auto">
                    <a:xfrm>
                      <a:off x="0" y="0"/>
                      <a:ext cx="5018698" cy="7154139"/>
                    </a:xfrm>
                    <a:prstGeom prst="rect">
                      <a:avLst/>
                    </a:prstGeom>
                    <a:noFill/>
                    <a:ln w="9525">
                      <a:noFill/>
                      <a:miter lim="800000"/>
                      <a:headEnd/>
                      <a:tailEnd/>
                    </a:ln>
                  </pic:spPr>
                </pic:pic>
              </a:graphicData>
            </a:graphic>
          </wp:inline>
        </w:drawing>
      </w:r>
    </w:p>
    <w:p w:rsidR="00365325" w:rsidRDefault="00365325" w:rsidP="00365325">
      <w:pPr>
        <w:pStyle w:val="Figuretitle"/>
      </w:pPr>
      <w:bookmarkStart w:id="26" w:name="_Toc338758060"/>
      <w:bookmarkStart w:id="27" w:name="_Toc325958805"/>
      <w:bookmarkStart w:id="28" w:name="_Toc324082629"/>
      <w:r w:rsidRPr="00CC5815">
        <w:t xml:space="preserve">Figure </w:t>
      </w:r>
      <w:r>
        <w:t>1</w:t>
      </w:r>
      <w:bookmarkEnd w:id="26"/>
      <w:r>
        <w:t xml:space="preserve"> </w:t>
      </w:r>
      <w:r w:rsidRPr="00CC5815">
        <w:t xml:space="preserve"> </w:t>
      </w:r>
      <w:bookmarkEnd w:id="27"/>
      <w:bookmarkEnd w:id="28"/>
    </w:p>
    <w:p w:rsidR="00E434FB" w:rsidRDefault="00E434FB" w:rsidP="00365325">
      <w:pPr>
        <w:pStyle w:val="Figuretitle"/>
      </w:pPr>
    </w:p>
    <w:p w:rsidR="00E434FB" w:rsidRDefault="00E434FB" w:rsidP="00365325">
      <w:pPr>
        <w:pStyle w:val="Figuretitle"/>
      </w:pPr>
    </w:p>
    <w:p w:rsidR="00E434FB" w:rsidRDefault="00E434FB" w:rsidP="00E434FB">
      <w:pPr>
        <w:pStyle w:val="BodyText"/>
      </w:pPr>
      <w:r w:rsidRPr="0072002D">
        <w:rPr>
          <w:noProof/>
          <w:lang w:eastAsia="en-AU"/>
        </w:rPr>
        <w:lastRenderedPageBreak/>
        <w:drawing>
          <wp:inline distT="0" distB="0" distL="0" distR="0" wp14:anchorId="4DC574D8" wp14:editId="2B206C45">
            <wp:extent cx="5504759" cy="7696200"/>
            <wp:effectExtent l="0" t="0" r="127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emp\1 WORK DOCUMENTS\DV345 Mawson\Maps\Building heights and carparking_dv345.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507548" cy="7700100"/>
                    </a:xfrm>
                    <a:prstGeom prst="rect">
                      <a:avLst/>
                    </a:prstGeom>
                    <a:noFill/>
                    <a:ln w="9525">
                      <a:noFill/>
                      <a:miter lim="800000"/>
                      <a:headEnd/>
                      <a:tailEnd/>
                    </a:ln>
                  </pic:spPr>
                </pic:pic>
              </a:graphicData>
            </a:graphic>
          </wp:inline>
        </w:drawing>
      </w:r>
    </w:p>
    <w:p w:rsidR="00E434FB" w:rsidRPr="009C09E9" w:rsidRDefault="00E434FB" w:rsidP="00E434FB">
      <w:pPr>
        <w:pStyle w:val="Figuretitle"/>
      </w:pPr>
      <w:r>
        <w:t>Figure 2</w:t>
      </w:r>
    </w:p>
    <w:p w:rsidR="00E434FB" w:rsidRDefault="00E434FB" w:rsidP="00365325">
      <w:pPr>
        <w:pStyle w:val="Figuretitle"/>
      </w:pPr>
    </w:p>
    <w:p w:rsidR="00E434FB" w:rsidRDefault="00E434FB" w:rsidP="00365325">
      <w:pPr>
        <w:pStyle w:val="Figuretitle"/>
      </w:pPr>
    </w:p>
    <w:p w:rsidR="00DC3A49" w:rsidRDefault="00DC3A49" w:rsidP="00365325">
      <w:pPr>
        <w:pStyle w:val="Figuretitle"/>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DC3A49" w:rsidRPr="00232A38" w:rsidTr="00F307D6">
        <w:trPr>
          <w:tblHeader/>
        </w:trPr>
        <w:tc>
          <w:tcPr>
            <w:tcW w:w="2500" w:type="pct"/>
            <w:tcBorders>
              <w:bottom w:val="single" w:sz="4" w:space="0" w:color="auto"/>
            </w:tcBorders>
            <w:shd w:val="clear" w:color="auto" w:fill="CCCCCC"/>
          </w:tcPr>
          <w:p w:rsidR="00DC3A49" w:rsidRPr="00232A38" w:rsidRDefault="00DC3A49" w:rsidP="00F307D6">
            <w:pPr>
              <w:pStyle w:val="codeHeading"/>
              <w:keepNext/>
            </w:pPr>
            <w:r w:rsidRPr="00232A38">
              <w:lastRenderedPageBreak/>
              <w:t>Rules</w:t>
            </w:r>
          </w:p>
        </w:tc>
        <w:tc>
          <w:tcPr>
            <w:tcW w:w="2500" w:type="pct"/>
            <w:tcBorders>
              <w:bottom w:val="single" w:sz="4" w:space="0" w:color="auto"/>
            </w:tcBorders>
            <w:shd w:val="clear" w:color="auto" w:fill="CCCCCC"/>
          </w:tcPr>
          <w:p w:rsidR="00DC3A49" w:rsidRPr="00232A38" w:rsidRDefault="00DC3A49" w:rsidP="00F307D6">
            <w:pPr>
              <w:pStyle w:val="codeHeading"/>
            </w:pPr>
            <w:r w:rsidRPr="00232A38">
              <w:t>Criteria</w:t>
            </w:r>
          </w:p>
        </w:tc>
      </w:tr>
      <w:tr w:rsidR="00DC3A49" w:rsidRPr="00DF412D" w:rsidTr="00F307D6">
        <w:tc>
          <w:tcPr>
            <w:tcW w:w="5000" w:type="pct"/>
            <w:gridSpan w:val="2"/>
            <w:tcBorders>
              <w:bottom w:val="single" w:sz="4" w:space="0" w:color="auto"/>
            </w:tcBorders>
            <w:shd w:val="clear" w:color="auto" w:fill="E6E6E6"/>
          </w:tcPr>
          <w:p w:rsidR="00DC3A49" w:rsidRPr="00DF412D" w:rsidDel="00612863" w:rsidRDefault="00DC3A49" w:rsidP="00F307D6">
            <w:pPr>
              <w:pStyle w:val="CodeItem"/>
              <w:keepNext/>
              <w:numPr>
                <w:ilvl w:val="1"/>
                <w:numId w:val="26"/>
              </w:numPr>
            </w:pPr>
            <w:r>
              <w:t>Residential use</w:t>
            </w:r>
          </w:p>
        </w:tc>
      </w:tr>
      <w:tr w:rsidR="00DC3A49" w:rsidRPr="00D755F7" w:rsidTr="00587E8D">
        <w:tc>
          <w:tcPr>
            <w:tcW w:w="2500" w:type="pct"/>
            <w:shd w:val="clear" w:color="auto" w:fill="auto"/>
          </w:tcPr>
          <w:p w:rsidR="00DC3A49" w:rsidRPr="0008659A" w:rsidRDefault="00DC3A49" w:rsidP="00F307D6">
            <w:pPr>
              <w:pStyle w:val="RuleList"/>
              <w:numPr>
                <w:ilvl w:val="0"/>
                <w:numId w:val="25"/>
              </w:numPr>
              <w:ind w:left="0"/>
            </w:pPr>
            <w:r w:rsidRPr="00D755F7">
              <w:t xml:space="preserve"> </w:t>
            </w:r>
          </w:p>
          <w:p w:rsidR="00DC3A49" w:rsidRDefault="00DC3A49" w:rsidP="00F307D6">
            <w:pPr>
              <w:pStyle w:val="RuleList"/>
              <w:numPr>
                <w:ilvl w:val="1"/>
                <w:numId w:val="25"/>
              </w:numPr>
            </w:pPr>
            <w:r w:rsidRPr="0008659A">
              <w:t xml:space="preserve">This rule applies to </w:t>
            </w:r>
            <w:r>
              <w:t>development with primary active frontage as identified in figure 1.</w:t>
            </w:r>
          </w:p>
          <w:p w:rsidR="00DC3A49" w:rsidRPr="00D755F7" w:rsidRDefault="00DC3A49" w:rsidP="00F307D6">
            <w:pPr>
              <w:pStyle w:val="RuleList"/>
              <w:numPr>
                <w:ilvl w:val="1"/>
                <w:numId w:val="25"/>
              </w:numPr>
            </w:pPr>
            <w:r>
              <w:rPr>
                <w:i/>
              </w:rPr>
              <w:t xml:space="preserve">Dwellings </w:t>
            </w:r>
            <w:r>
              <w:t>are not permitted at the ground floor level.</w:t>
            </w:r>
          </w:p>
        </w:tc>
        <w:tc>
          <w:tcPr>
            <w:tcW w:w="2500" w:type="pct"/>
            <w:shd w:val="clear" w:color="auto" w:fill="auto"/>
          </w:tcPr>
          <w:p w:rsidR="00DC3A49" w:rsidRPr="00D755F7" w:rsidRDefault="00DC3A49" w:rsidP="00F307D6">
            <w:pPr>
              <w:pStyle w:val="CritList"/>
              <w:rPr>
                <w:vanish/>
              </w:rPr>
            </w:pPr>
          </w:p>
          <w:p w:rsidR="00DC3A49" w:rsidRPr="00D755F7" w:rsidRDefault="00DC3A49" w:rsidP="00F307D6">
            <w:pPr>
              <w:pStyle w:val="CritList"/>
              <w:keepNext/>
              <w:numPr>
                <w:ilvl w:val="1"/>
                <w:numId w:val="24"/>
              </w:numPr>
            </w:pPr>
            <w:r w:rsidRPr="00D755F7">
              <w:t xml:space="preserve"> </w:t>
            </w:r>
          </w:p>
          <w:p w:rsidR="00DC3A49" w:rsidRPr="00D755F7" w:rsidRDefault="00DC3A49" w:rsidP="00F307D6">
            <w:pPr>
              <w:pStyle w:val="CritList"/>
              <w:keepNext/>
              <w:numPr>
                <w:ilvl w:val="1"/>
                <w:numId w:val="24"/>
              </w:numPr>
            </w:pPr>
            <w:r w:rsidRPr="00D755F7">
              <w:t>This is a mandatory requirement. There is no applicable criterion.</w:t>
            </w:r>
          </w:p>
        </w:tc>
      </w:tr>
    </w:tbl>
    <w:p w:rsidR="00587E8D" w:rsidRDefault="00587E8D" w:rsidP="00587E8D">
      <w:pPr>
        <w:pStyle w:val="elementHeading"/>
        <w:keepNext/>
        <w:tabs>
          <w:tab w:val="clear" w:pos="2880"/>
        </w:tabs>
      </w:pPr>
    </w:p>
    <w:p w:rsidR="00587E8D" w:rsidRPr="003B77BA" w:rsidRDefault="008D7FEB" w:rsidP="00587E8D">
      <w:pPr>
        <w:pStyle w:val="elementHeading"/>
        <w:keepNext/>
        <w:numPr>
          <w:ilvl w:val="0"/>
          <w:numId w:val="26"/>
        </w:numPr>
      </w:pPr>
      <w:r w:rsidRPr="003B77BA">
        <w:t xml:space="preserve">Buildings </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8D7FEB" w:rsidRPr="00232A38" w:rsidTr="00F307D6">
        <w:trPr>
          <w:tblHeader/>
        </w:trPr>
        <w:tc>
          <w:tcPr>
            <w:tcW w:w="2500" w:type="pct"/>
            <w:tcBorders>
              <w:bottom w:val="single" w:sz="4" w:space="0" w:color="auto"/>
            </w:tcBorders>
            <w:shd w:val="clear" w:color="auto" w:fill="CCCCCC"/>
          </w:tcPr>
          <w:p w:rsidR="008D7FEB" w:rsidRPr="00232A38" w:rsidRDefault="008D7FEB" w:rsidP="00F307D6">
            <w:pPr>
              <w:pStyle w:val="codeHeading"/>
              <w:keepNext/>
            </w:pPr>
            <w:r w:rsidRPr="00232A38">
              <w:t>Rules</w:t>
            </w:r>
          </w:p>
        </w:tc>
        <w:tc>
          <w:tcPr>
            <w:tcW w:w="2500" w:type="pct"/>
            <w:tcBorders>
              <w:bottom w:val="single" w:sz="4" w:space="0" w:color="auto"/>
            </w:tcBorders>
            <w:shd w:val="clear" w:color="auto" w:fill="CCCCCC"/>
          </w:tcPr>
          <w:p w:rsidR="008D7FEB" w:rsidRPr="00232A38" w:rsidRDefault="008D7FEB" w:rsidP="00F307D6">
            <w:pPr>
              <w:pStyle w:val="codeHeading"/>
            </w:pPr>
            <w:r w:rsidRPr="00232A38">
              <w:t>Criteria</w:t>
            </w:r>
          </w:p>
        </w:tc>
      </w:tr>
      <w:tr w:rsidR="008D7FEB" w:rsidRPr="00232A38" w:rsidTr="00F307D6">
        <w:tc>
          <w:tcPr>
            <w:tcW w:w="5000" w:type="pct"/>
            <w:gridSpan w:val="2"/>
            <w:tcBorders>
              <w:bottom w:val="single" w:sz="4" w:space="0" w:color="auto"/>
            </w:tcBorders>
            <w:shd w:val="clear" w:color="auto" w:fill="E6E6E6"/>
          </w:tcPr>
          <w:p w:rsidR="008D7FEB" w:rsidRPr="003B77BA" w:rsidDel="00612863" w:rsidRDefault="008D7FEB" w:rsidP="008D7FEB">
            <w:pPr>
              <w:pStyle w:val="CodeItem"/>
              <w:keepNext/>
              <w:numPr>
                <w:ilvl w:val="1"/>
                <w:numId w:val="26"/>
              </w:numPr>
            </w:pPr>
            <w:r>
              <w:t>Building heights</w:t>
            </w:r>
          </w:p>
        </w:tc>
      </w:tr>
      <w:tr w:rsidR="008D7FEB" w:rsidRPr="00D61157" w:rsidTr="00F307D6">
        <w:tc>
          <w:tcPr>
            <w:tcW w:w="2500" w:type="pct"/>
            <w:tcBorders>
              <w:bottom w:val="single" w:sz="4" w:space="0" w:color="auto"/>
            </w:tcBorders>
            <w:shd w:val="clear" w:color="auto" w:fill="auto"/>
          </w:tcPr>
          <w:p w:rsidR="008D7FEB" w:rsidRPr="00D61157" w:rsidRDefault="008D7FEB" w:rsidP="008D7FEB">
            <w:pPr>
              <w:pStyle w:val="RuleList"/>
              <w:numPr>
                <w:ilvl w:val="0"/>
                <w:numId w:val="25"/>
              </w:numPr>
              <w:ind w:left="0"/>
            </w:pPr>
          </w:p>
          <w:p w:rsidR="008D7FEB" w:rsidRPr="00D61157" w:rsidRDefault="008D7FEB" w:rsidP="008D7FEB">
            <w:pPr>
              <w:pStyle w:val="RuleList"/>
              <w:numPr>
                <w:ilvl w:val="1"/>
                <w:numId w:val="25"/>
              </w:numPr>
            </w:pPr>
            <w:r>
              <w:t xml:space="preserve">The maximum </w:t>
            </w:r>
            <w:r>
              <w:rPr>
                <w:i/>
              </w:rPr>
              <w:t>height of building</w:t>
            </w:r>
            <w:r>
              <w:t xml:space="preserve"> is two </w:t>
            </w:r>
            <w:r>
              <w:rPr>
                <w:i/>
              </w:rPr>
              <w:t>storeys</w:t>
            </w:r>
            <w:r>
              <w:t>, except for the following areas shown in figure 2</w:t>
            </w:r>
            <w:r w:rsidRPr="00D61157">
              <w:t>:</w:t>
            </w:r>
          </w:p>
          <w:p w:rsidR="008D7FEB" w:rsidRDefault="008D7FEB" w:rsidP="008D7FEB">
            <w:pPr>
              <w:pStyle w:val="RuleList"/>
              <w:numPr>
                <w:ilvl w:val="2"/>
                <w:numId w:val="25"/>
              </w:numPr>
            </w:pPr>
            <w:r w:rsidRPr="00D61157">
              <w:t xml:space="preserve">area </w:t>
            </w:r>
            <w:r>
              <w:t>A</w:t>
            </w:r>
            <w:r w:rsidRPr="00D61157">
              <w:t xml:space="preserve">: </w:t>
            </w:r>
            <w:r>
              <w:t xml:space="preserve">maximum </w:t>
            </w:r>
            <w:r w:rsidRPr="00AC672F">
              <w:rPr>
                <w:i/>
              </w:rPr>
              <w:t>height of building</w:t>
            </w:r>
            <w:r>
              <w:t xml:space="preserve"> is four </w:t>
            </w:r>
            <w:r>
              <w:rPr>
                <w:i/>
              </w:rPr>
              <w:t>storeys</w:t>
            </w:r>
          </w:p>
          <w:p w:rsidR="008D7FEB" w:rsidRPr="00D61157" w:rsidRDefault="008D7FEB" w:rsidP="008D7FEB">
            <w:pPr>
              <w:pStyle w:val="RuleList"/>
              <w:numPr>
                <w:ilvl w:val="2"/>
                <w:numId w:val="25"/>
              </w:numPr>
            </w:pPr>
            <w:r>
              <w:t xml:space="preserve">area B: maximum </w:t>
            </w:r>
            <w:r w:rsidRPr="00AC672F">
              <w:rPr>
                <w:i/>
              </w:rPr>
              <w:t>height of building</w:t>
            </w:r>
            <w:r>
              <w:t xml:space="preserve"> is six</w:t>
            </w:r>
            <w:r w:rsidRPr="00D61157">
              <w:t xml:space="preserve"> </w:t>
            </w:r>
            <w:r w:rsidRPr="002D463F">
              <w:rPr>
                <w:i/>
              </w:rPr>
              <w:t>storeys</w:t>
            </w:r>
          </w:p>
          <w:p w:rsidR="008D7FEB" w:rsidRPr="00241F14" w:rsidRDefault="008D7FEB" w:rsidP="008D7FEB">
            <w:pPr>
              <w:pStyle w:val="RuleList"/>
              <w:numPr>
                <w:ilvl w:val="2"/>
                <w:numId w:val="25"/>
              </w:numPr>
            </w:pPr>
            <w:r w:rsidRPr="00D61157">
              <w:t xml:space="preserve">area </w:t>
            </w:r>
            <w:r>
              <w:t>C</w:t>
            </w:r>
            <w:r w:rsidRPr="00D61157">
              <w:t>:</w:t>
            </w:r>
            <w:r>
              <w:t xml:space="preserve"> maximum </w:t>
            </w:r>
            <w:r w:rsidRPr="00AC672F">
              <w:rPr>
                <w:i/>
              </w:rPr>
              <w:t>height of building</w:t>
            </w:r>
            <w:r>
              <w:t xml:space="preserve"> is eight</w:t>
            </w:r>
            <w:r w:rsidRPr="00D61157">
              <w:t xml:space="preserve"> </w:t>
            </w:r>
            <w:r w:rsidRPr="002D463F">
              <w:rPr>
                <w:i/>
              </w:rPr>
              <w:t>storeys</w:t>
            </w:r>
            <w:r>
              <w:t>.</w:t>
            </w:r>
          </w:p>
          <w:p w:rsidR="008D7FEB" w:rsidRPr="001C01A8" w:rsidRDefault="008D7FEB" w:rsidP="008D7FEB">
            <w:pPr>
              <w:pStyle w:val="RuleList"/>
              <w:numPr>
                <w:ilvl w:val="1"/>
                <w:numId w:val="25"/>
              </w:numPr>
            </w:pPr>
            <w:r>
              <w:t xml:space="preserve">Plant room set back a minimum of 3m from the building facade of the floor immediately below is not included in the number of </w:t>
            </w:r>
            <w:r w:rsidRPr="00695784">
              <w:rPr>
                <w:i/>
              </w:rPr>
              <w:t>storeys</w:t>
            </w:r>
            <w:r>
              <w:t>.</w:t>
            </w:r>
          </w:p>
        </w:tc>
        <w:tc>
          <w:tcPr>
            <w:tcW w:w="2500" w:type="pct"/>
            <w:tcBorders>
              <w:bottom w:val="single" w:sz="4" w:space="0" w:color="auto"/>
            </w:tcBorders>
            <w:shd w:val="clear" w:color="auto" w:fill="auto"/>
          </w:tcPr>
          <w:p w:rsidR="008D7FEB" w:rsidRPr="00D61157" w:rsidRDefault="008D7FEB" w:rsidP="00F307D6">
            <w:pPr>
              <w:pStyle w:val="CritList"/>
              <w:rPr>
                <w:vanish/>
              </w:rPr>
            </w:pPr>
          </w:p>
          <w:p w:rsidR="008D7FEB" w:rsidRPr="00D61157" w:rsidRDefault="008D7FEB" w:rsidP="008D7FEB">
            <w:pPr>
              <w:pStyle w:val="CritList"/>
              <w:numPr>
                <w:ilvl w:val="1"/>
                <w:numId w:val="24"/>
              </w:numPr>
            </w:pPr>
            <w:r w:rsidRPr="00D61157">
              <w:t xml:space="preserve"> </w:t>
            </w:r>
          </w:p>
          <w:p w:rsidR="008D7FEB" w:rsidRPr="00D61157" w:rsidRDefault="008D7FEB" w:rsidP="008D7FEB">
            <w:pPr>
              <w:pStyle w:val="CritList"/>
              <w:numPr>
                <w:ilvl w:val="1"/>
                <w:numId w:val="24"/>
              </w:numPr>
            </w:pPr>
            <w:r w:rsidRPr="00D61157">
              <w:t xml:space="preserve">This is a mandatory requirement. There is no applicable criterion. </w:t>
            </w:r>
          </w:p>
        </w:tc>
      </w:tr>
      <w:tr w:rsidR="008D7FEB" w:rsidRPr="001C01A8" w:rsidTr="00F307D6">
        <w:tc>
          <w:tcPr>
            <w:tcW w:w="2500" w:type="pct"/>
            <w:tcBorders>
              <w:bottom w:val="single" w:sz="4" w:space="0" w:color="auto"/>
            </w:tcBorders>
            <w:shd w:val="clear" w:color="auto" w:fill="auto"/>
          </w:tcPr>
          <w:p w:rsidR="008D7FEB" w:rsidRDefault="008D7FEB" w:rsidP="008D7FEB">
            <w:pPr>
              <w:pStyle w:val="RuleList"/>
              <w:numPr>
                <w:ilvl w:val="0"/>
                <w:numId w:val="25"/>
              </w:numPr>
              <w:ind w:left="0"/>
            </w:pPr>
            <w:r>
              <w:t xml:space="preserve"> </w:t>
            </w:r>
          </w:p>
          <w:p w:rsidR="008D7FEB" w:rsidRPr="00D61157" w:rsidRDefault="008D7FEB" w:rsidP="008D7FEB">
            <w:pPr>
              <w:pStyle w:val="RuleList"/>
              <w:numPr>
                <w:ilvl w:val="1"/>
                <w:numId w:val="25"/>
              </w:numPr>
            </w:pPr>
            <w:r>
              <w:t xml:space="preserve">The maximum </w:t>
            </w:r>
            <w:r>
              <w:rPr>
                <w:i/>
              </w:rPr>
              <w:t>height of building</w:t>
            </w:r>
            <w:r>
              <w:t xml:space="preserve"> for area D shown in figure 2 is </w:t>
            </w:r>
            <w:r w:rsidRPr="001C01A8">
              <w:rPr>
                <w:i/>
              </w:rPr>
              <w:t>two storeys</w:t>
            </w:r>
            <w:r>
              <w:t>.</w:t>
            </w:r>
          </w:p>
        </w:tc>
        <w:tc>
          <w:tcPr>
            <w:tcW w:w="2500" w:type="pct"/>
            <w:tcBorders>
              <w:bottom w:val="single" w:sz="4" w:space="0" w:color="auto"/>
            </w:tcBorders>
            <w:shd w:val="clear" w:color="auto" w:fill="auto"/>
          </w:tcPr>
          <w:p w:rsidR="008D7FEB" w:rsidRPr="001C01A8" w:rsidRDefault="008D7FEB" w:rsidP="00F307D6">
            <w:pPr>
              <w:pStyle w:val="CritList"/>
            </w:pPr>
            <w:r w:rsidRPr="001C01A8">
              <w:t xml:space="preserve"> </w:t>
            </w:r>
          </w:p>
          <w:p w:rsidR="008D7FEB" w:rsidRPr="00D61157" w:rsidRDefault="008D7FEB" w:rsidP="008D7FEB">
            <w:pPr>
              <w:pStyle w:val="CritList"/>
              <w:numPr>
                <w:ilvl w:val="1"/>
                <w:numId w:val="24"/>
              </w:numPr>
              <w:rPr>
                <w:vanish/>
              </w:rPr>
            </w:pPr>
            <w:r w:rsidRPr="001C01A8">
              <w:t xml:space="preserve">The maximum </w:t>
            </w:r>
            <w:r>
              <w:rPr>
                <w:i/>
              </w:rPr>
              <w:t>height of building</w:t>
            </w:r>
            <w:r>
              <w:t xml:space="preserve"> may be increased to up to four </w:t>
            </w:r>
            <w:r w:rsidRPr="001C01A8">
              <w:rPr>
                <w:i/>
              </w:rPr>
              <w:t>storeys</w:t>
            </w:r>
            <w:r>
              <w:t xml:space="preserve"> where development retains reasonable solar access to the adjoining public squar</w:t>
            </w:r>
            <w:r w:rsidRPr="001C01A8">
              <w:t>e</w:t>
            </w:r>
            <w:r>
              <w:t xml:space="preserve"> to the east between the hours of 12pm to 2pm during 21 June (winter solstice).</w:t>
            </w:r>
          </w:p>
        </w:tc>
      </w:tr>
      <w:tr w:rsidR="008D7FEB" w:rsidRPr="00232A38" w:rsidTr="00F307D6">
        <w:tc>
          <w:tcPr>
            <w:tcW w:w="5000" w:type="pct"/>
            <w:gridSpan w:val="2"/>
            <w:tcBorders>
              <w:bottom w:val="single" w:sz="4" w:space="0" w:color="auto"/>
            </w:tcBorders>
            <w:shd w:val="clear" w:color="auto" w:fill="E6E6E6"/>
          </w:tcPr>
          <w:p w:rsidR="008D7FEB" w:rsidRPr="003B77BA" w:rsidDel="00612863" w:rsidRDefault="008D7FEB" w:rsidP="008D7FEB">
            <w:pPr>
              <w:pStyle w:val="CodeItem"/>
              <w:keepNext/>
              <w:numPr>
                <w:ilvl w:val="1"/>
                <w:numId w:val="26"/>
              </w:numPr>
            </w:pPr>
            <w:r>
              <w:t>Built form</w:t>
            </w:r>
            <w:r w:rsidRPr="003B77BA">
              <w:t xml:space="preserve"> </w:t>
            </w:r>
          </w:p>
        </w:tc>
      </w:tr>
      <w:tr w:rsidR="008D7FEB" w:rsidRPr="00232A38" w:rsidTr="00F307D6">
        <w:tc>
          <w:tcPr>
            <w:tcW w:w="2500" w:type="pct"/>
            <w:tcBorders>
              <w:bottom w:val="single" w:sz="4" w:space="0" w:color="auto"/>
            </w:tcBorders>
            <w:shd w:val="clear" w:color="auto" w:fill="auto"/>
          </w:tcPr>
          <w:p w:rsidR="008D7FEB" w:rsidRPr="008B3519" w:rsidRDefault="008D7FEB" w:rsidP="008D7FEB">
            <w:pPr>
              <w:pStyle w:val="RuleList"/>
              <w:numPr>
                <w:ilvl w:val="0"/>
                <w:numId w:val="25"/>
              </w:numPr>
              <w:ind w:left="0"/>
            </w:pPr>
            <w:r w:rsidRPr="008B3519">
              <w:t xml:space="preserve">  </w:t>
            </w:r>
          </w:p>
          <w:p w:rsidR="008D7FEB" w:rsidRDefault="008D7FEB" w:rsidP="008D7FEB">
            <w:pPr>
              <w:pStyle w:val="RuleList"/>
              <w:numPr>
                <w:ilvl w:val="1"/>
                <w:numId w:val="25"/>
              </w:numPr>
            </w:pPr>
            <w:r w:rsidRPr="006C78A7">
              <w:rPr>
                <w:i/>
              </w:rPr>
              <w:t>Buildings</w:t>
            </w:r>
            <w:r>
              <w:t xml:space="preserve"> are built to the </w:t>
            </w:r>
            <w:r w:rsidRPr="006C78A7">
              <w:rPr>
                <w:i/>
              </w:rPr>
              <w:t>front boundary</w:t>
            </w:r>
            <w:r>
              <w:t xml:space="preserve"> at ground level. Above ground floor level, the minimum</w:t>
            </w:r>
            <w:r w:rsidRPr="00461DB2">
              <w:t xml:space="preserve"> </w:t>
            </w:r>
            <w:r>
              <w:t>front setbacks are:</w:t>
            </w:r>
          </w:p>
          <w:p w:rsidR="008D7FEB" w:rsidRDefault="008D7FEB" w:rsidP="008D7FEB">
            <w:pPr>
              <w:pStyle w:val="RuleList"/>
              <w:numPr>
                <w:ilvl w:val="2"/>
                <w:numId w:val="25"/>
              </w:numPr>
            </w:pPr>
            <w:r>
              <w:t xml:space="preserve">0m up to three </w:t>
            </w:r>
            <w:r w:rsidRPr="00EB43F2">
              <w:rPr>
                <w:i/>
              </w:rPr>
              <w:t>storeys</w:t>
            </w:r>
            <w:r>
              <w:t xml:space="preserve"> above datum ground level</w:t>
            </w:r>
          </w:p>
          <w:p w:rsidR="008D7FEB" w:rsidRPr="008B3519" w:rsidRDefault="008D7FEB" w:rsidP="008D7FEB">
            <w:pPr>
              <w:pStyle w:val="RuleList"/>
              <w:numPr>
                <w:ilvl w:val="2"/>
                <w:numId w:val="25"/>
              </w:numPr>
            </w:pPr>
            <w:r>
              <w:t xml:space="preserve">3m for the portion of development above three </w:t>
            </w:r>
            <w:r w:rsidRPr="00EB43F2">
              <w:rPr>
                <w:i/>
              </w:rPr>
              <w:t>storeys</w:t>
            </w:r>
            <w:r>
              <w:t xml:space="preserve"> up to eight </w:t>
            </w:r>
            <w:r w:rsidRPr="00EB43F2">
              <w:rPr>
                <w:i/>
              </w:rPr>
              <w:t>storeys</w:t>
            </w:r>
            <w:r>
              <w:t>.</w:t>
            </w:r>
          </w:p>
        </w:tc>
        <w:tc>
          <w:tcPr>
            <w:tcW w:w="2500" w:type="pct"/>
            <w:tcBorders>
              <w:bottom w:val="single" w:sz="4" w:space="0" w:color="auto"/>
            </w:tcBorders>
            <w:shd w:val="clear" w:color="auto" w:fill="auto"/>
          </w:tcPr>
          <w:p w:rsidR="008D7FEB" w:rsidRPr="00D87E35" w:rsidRDefault="008D7FEB" w:rsidP="00F307D6">
            <w:pPr>
              <w:pStyle w:val="CritList"/>
            </w:pPr>
          </w:p>
          <w:p w:rsidR="008D7FEB" w:rsidRDefault="008D7FEB" w:rsidP="008D7FEB">
            <w:pPr>
              <w:pStyle w:val="CritList"/>
              <w:numPr>
                <w:ilvl w:val="1"/>
                <w:numId w:val="24"/>
              </w:numPr>
            </w:pPr>
            <w:r>
              <w:t>Building setbacks:</w:t>
            </w:r>
          </w:p>
          <w:p w:rsidR="008D7FEB" w:rsidRDefault="008D7FEB" w:rsidP="008D7FEB">
            <w:pPr>
              <w:pStyle w:val="CritList"/>
              <w:numPr>
                <w:ilvl w:val="2"/>
                <w:numId w:val="24"/>
              </w:numPr>
            </w:pPr>
            <w:r>
              <w:t>contribute to the pedestrian orientated environment</w:t>
            </w:r>
          </w:p>
          <w:p w:rsidR="008D7FEB" w:rsidRDefault="008D7FEB" w:rsidP="008D7FEB">
            <w:pPr>
              <w:pStyle w:val="CritList"/>
              <w:numPr>
                <w:ilvl w:val="2"/>
                <w:numId w:val="24"/>
              </w:numPr>
            </w:pPr>
            <w:r>
              <w:t>do not prejudice the future development of adjoining sites</w:t>
            </w:r>
          </w:p>
          <w:p w:rsidR="008D7FEB" w:rsidRDefault="008D7FEB" w:rsidP="008D7FEB">
            <w:pPr>
              <w:pStyle w:val="CritList"/>
              <w:numPr>
                <w:ilvl w:val="2"/>
                <w:numId w:val="24"/>
              </w:numPr>
            </w:pPr>
            <w:r>
              <w:t>provide a reduction of the visual bulk and potential overshadowing impacts of taller buildings</w:t>
            </w:r>
          </w:p>
          <w:p w:rsidR="008D7FEB" w:rsidRPr="00D87E35" w:rsidRDefault="008D7FEB" w:rsidP="008D7FEB">
            <w:pPr>
              <w:pStyle w:val="CritList"/>
              <w:numPr>
                <w:ilvl w:val="2"/>
                <w:numId w:val="24"/>
              </w:numPr>
            </w:pPr>
            <w:r>
              <w:t>allow for light penetration, air circulation and privacy.</w:t>
            </w:r>
          </w:p>
        </w:tc>
      </w:tr>
      <w:tr w:rsidR="008D7FEB" w:rsidRPr="00886D2D" w:rsidTr="00F307D6">
        <w:tc>
          <w:tcPr>
            <w:tcW w:w="2500" w:type="pct"/>
            <w:tcBorders>
              <w:top w:val="single" w:sz="4" w:space="0" w:color="auto"/>
              <w:left w:val="single" w:sz="4" w:space="0" w:color="auto"/>
              <w:bottom w:val="single" w:sz="4" w:space="0" w:color="auto"/>
              <w:right w:val="single" w:sz="4" w:space="0" w:color="auto"/>
            </w:tcBorders>
            <w:shd w:val="clear" w:color="auto" w:fill="auto"/>
          </w:tcPr>
          <w:p w:rsidR="008D7FEB" w:rsidRDefault="008D7FEB" w:rsidP="008D7FEB">
            <w:pPr>
              <w:pStyle w:val="RuleList"/>
              <w:numPr>
                <w:ilvl w:val="0"/>
                <w:numId w:val="25"/>
              </w:numPr>
              <w:ind w:left="0"/>
            </w:pPr>
            <w:r>
              <w:lastRenderedPageBreak/>
              <w:t xml:space="preserve"> </w:t>
            </w:r>
          </w:p>
          <w:p w:rsidR="008D7FEB" w:rsidRPr="00886D2D" w:rsidRDefault="008D7FEB" w:rsidP="008D7FEB">
            <w:pPr>
              <w:pStyle w:val="RuleList"/>
              <w:numPr>
                <w:ilvl w:val="1"/>
                <w:numId w:val="25"/>
              </w:numPr>
            </w:pPr>
            <w:r>
              <w:t xml:space="preserve">Block 8 and block 3 section 47, or the blocks resulting from the </w:t>
            </w:r>
            <w:r w:rsidRPr="00AA2022">
              <w:rPr>
                <w:i/>
              </w:rPr>
              <w:t>consolidation</w:t>
            </w:r>
            <w:r>
              <w:t xml:space="preserve"> of either </w:t>
            </w:r>
            <w:r w:rsidRPr="00DC3A49">
              <w:rPr>
                <w:i/>
              </w:rPr>
              <w:t>block</w:t>
            </w:r>
            <w:r>
              <w:t xml:space="preserve"> with at least one other adjoining </w:t>
            </w:r>
            <w:r w:rsidRPr="00DC3A49">
              <w:rPr>
                <w:i/>
              </w:rPr>
              <w:t>block</w:t>
            </w:r>
            <w:r>
              <w:t xml:space="preserve">, provides the mid block pedestrian link shown in figure 1 as part of any redevelopment, </w:t>
            </w:r>
            <w:r w:rsidRPr="00DC3A49">
              <w:rPr>
                <w:i/>
              </w:rPr>
              <w:t>consolidation</w:t>
            </w:r>
            <w:r>
              <w:t xml:space="preserve"> or </w:t>
            </w:r>
            <w:r w:rsidRPr="00DC3A49">
              <w:rPr>
                <w:i/>
              </w:rPr>
              <w:t>subdivision</w:t>
            </w:r>
            <w:r>
              <w:t xml:space="preserve"> of the </w:t>
            </w:r>
            <w:r w:rsidRPr="00DC3A49">
              <w:rPr>
                <w:i/>
              </w:rPr>
              <w:t>block</w:t>
            </w:r>
            <w:r>
              <w:t>.</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8D7FEB" w:rsidRPr="00D61157" w:rsidRDefault="008D7FEB" w:rsidP="00F307D6">
            <w:pPr>
              <w:pStyle w:val="CritList"/>
              <w:rPr>
                <w:vanish/>
              </w:rPr>
            </w:pPr>
          </w:p>
          <w:p w:rsidR="008D7FEB" w:rsidRPr="00D61157" w:rsidRDefault="008D7FEB" w:rsidP="008D7FEB">
            <w:pPr>
              <w:pStyle w:val="CritList"/>
              <w:numPr>
                <w:ilvl w:val="1"/>
                <w:numId w:val="24"/>
              </w:numPr>
            </w:pPr>
            <w:r w:rsidRPr="00D61157">
              <w:t xml:space="preserve"> </w:t>
            </w:r>
          </w:p>
          <w:p w:rsidR="008D7FEB" w:rsidRPr="00D61157" w:rsidRDefault="008D7FEB" w:rsidP="008D7FEB">
            <w:pPr>
              <w:pStyle w:val="CritList"/>
              <w:numPr>
                <w:ilvl w:val="1"/>
                <w:numId w:val="24"/>
              </w:numPr>
            </w:pPr>
            <w:r w:rsidRPr="00D61157">
              <w:t xml:space="preserve">This is a mandatory requirement. There is no applicable criterion. </w:t>
            </w:r>
          </w:p>
        </w:tc>
      </w:tr>
      <w:tr w:rsidR="008D7FEB" w:rsidRPr="00232A38" w:rsidTr="00F307D6">
        <w:tc>
          <w:tcPr>
            <w:tcW w:w="2500" w:type="pct"/>
            <w:tcBorders>
              <w:bottom w:val="single" w:sz="4" w:space="0" w:color="auto"/>
            </w:tcBorders>
            <w:shd w:val="clear" w:color="auto" w:fill="auto"/>
          </w:tcPr>
          <w:p w:rsidR="008D7FEB" w:rsidRPr="008B3519" w:rsidRDefault="008D7FEB" w:rsidP="008D7FEB">
            <w:pPr>
              <w:pStyle w:val="RuleList"/>
              <w:keepNext/>
              <w:keepLines/>
              <w:numPr>
                <w:ilvl w:val="0"/>
                <w:numId w:val="25"/>
              </w:numPr>
              <w:ind w:left="0"/>
            </w:pPr>
            <w:r w:rsidRPr="008B3519">
              <w:t xml:space="preserve">  </w:t>
            </w:r>
          </w:p>
          <w:p w:rsidR="008D7FEB" w:rsidRDefault="008D7FEB" w:rsidP="008D7FEB">
            <w:pPr>
              <w:pStyle w:val="RuleList"/>
              <w:keepNext/>
              <w:keepLines/>
              <w:numPr>
                <w:ilvl w:val="1"/>
                <w:numId w:val="25"/>
              </w:numPr>
            </w:pPr>
            <w:r>
              <w:t>This rule applies to development in section 46.</w:t>
            </w:r>
          </w:p>
          <w:p w:rsidR="008D7FEB" w:rsidRPr="008B3519" w:rsidRDefault="008D7FEB" w:rsidP="008D7FEB">
            <w:pPr>
              <w:pStyle w:val="RuleList"/>
              <w:keepNext/>
              <w:keepLines/>
              <w:numPr>
                <w:ilvl w:val="1"/>
                <w:numId w:val="25"/>
              </w:numPr>
            </w:pPr>
            <w:r>
              <w:t xml:space="preserve">Buildings, excluding awnings, do not overshadow the hatched courtyard areas identified in figure 2 beyond the shadow cast by a notional 8m high wall measured from the </w:t>
            </w:r>
            <w:r>
              <w:rPr>
                <w:i/>
              </w:rPr>
              <w:t>datum ground level</w:t>
            </w:r>
            <w:r>
              <w:t xml:space="preserve"> at the boundary adjoining the public realm.</w:t>
            </w:r>
          </w:p>
        </w:tc>
        <w:tc>
          <w:tcPr>
            <w:tcW w:w="2500" w:type="pct"/>
            <w:tcBorders>
              <w:bottom w:val="single" w:sz="4" w:space="0" w:color="auto"/>
            </w:tcBorders>
            <w:shd w:val="clear" w:color="auto" w:fill="auto"/>
          </w:tcPr>
          <w:p w:rsidR="008D7FEB" w:rsidRPr="00D87E35" w:rsidRDefault="008D7FEB" w:rsidP="00F307D6">
            <w:pPr>
              <w:pStyle w:val="CritList"/>
              <w:keepNext/>
              <w:keepLines/>
            </w:pPr>
          </w:p>
          <w:p w:rsidR="008D7FEB" w:rsidRPr="00D87E35" w:rsidRDefault="008D7FEB" w:rsidP="008D7FEB">
            <w:pPr>
              <w:pStyle w:val="CritList"/>
              <w:keepNext/>
              <w:keepLines/>
              <w:numPr>
                <w:ilvl w:val="1"/>
                <w:numId w:val="24"/>
              </w:numPr>
            </w:pPr>
            <w:r>
              <w:t>Development provides reasonable solar access to public and private areas of open space during winter months.</w:t>
            </w:r>
          </w:p>
        </w:tc>
      </w:tr>
      <w:tr w:rsidR="008D7FEB" w:rsidRPr="00886D2D" w:rsidTr="00F307D6">
        <w:tc>
          <w:tcPr>
            <w:tcW w:w="2500" w:type="pct"/>
            <w:tcBorders>
              <w:top w:val="single" w:sz="4" w:space="0" w:color="auto"/>
              <w:left w:val="single" w:sz="4" w:space="0" w:color="auto"/>
              <w:bottom w:val="single" w:sz="4" w:space="0" w:color="auto"/>
              <w:right w:val="single" w:sz="4" w:space="0" w:color="auto"/>
            </w:tcBorders>
            <w:shd w:val="clear" w:color="auto" w:fill="auto"/>
          </w:tcPr>
          <w:p w:rsidR="008D7FEB" w:rsidRPr="00886D2D" w:rsidRDefault="008D7FEB" w:rsidP="008D7FEB">
            <w:pPr>
              <w:pStyle w:val="RuleList"/>
              <w:keepNext/>
              <w:numPr>
                <w:ilvl w:val="0"/>
                <w:numId w:val="25"/>
              </w:numPr>
              <w:ind w:left="0"/>
            </w:pPr>
          </w:p>
          <w:p w:rsidR="008D7FEB" w:rsidRDefault="008D7FEB" w:rsidP="008D7FEB">
            <w:pPr>
              <w:pStyle w:val="RuleList"/>
              <w:keepNext/>
              <w:numPr>
                <w:ilvl w:val="1"/>
                <w:numId w:val="25"/>
              </w:numPr>
            </w:pPr>
            <w:r>
              <w:t>This rule applies to development in section 47 and section 57 directly adjoining the mid block pedestrian links shown in figure 1.</w:t>
            </w:r>
          </w:p>
          <w:p w:rsidR="008D7FEB" w:rsidRPr="00886D2D" w:rsidRDefault="008D7FEB" w:rsidP="008D7FEB">
            <w:pPr>
              <w:pStyle w:val="RuleList"/>
              <w:keepNext/>
              <w:numPr>
                <w:ilvl w:val="1"/>
                <w:numId w:val="25"/>
              </w:numPr>
            </w:pPr>
            <w:r w:rsidRPr="00886D2D">
              <w:t xml:space="preserve">The minimum </w:t>
            </w:r>
            <w:r>
              <w:t xml:space="preserve">side </w:t>
            </w:r>
            <w:r w:rsidRPr="00886D2D">
              <w:t xml:space="preserve">setbacks </w:t>
            </w:r>
            <w:r>
              <w:t>to development along the mid block pedestrian link is</w:t>
            </w:r>
            <w:r w:rsidRPr="00886D2D">
              <w:t>:</w:t>
            </w:r>
          </w:p>
          <w:p w:rsidR="008D7FEB" w:rsidRPr="00886D2D" w:rsidRDefault="008D7FEB" w:rsidP="008D7FEB">
            <w:pPr>
              <w:pStyle w:val="RuleList"/>
              <w:keepNext/>
              <w:numPr>
                <w:ilvl w:val="2"/>
                <w:numId w:val="25"/>
              </w:numPr>
            </w:pPr>
            <w:r>
              <w:t xml:space="preserve">3 </w:t>
            </w:r>
            <w:r w:rsidRPr="00886D2D">
              <w:t>m for the first three storeys above datum ground level</w:t>
            </w:r>
          </w:p>
          <w:p w:rsidR="008D7FEB" w:rsidRPr="00886D2D" w:rsidRDefault="008D7FEB" w:rsidP="008D7FEB">
            <w:pPr>
              <w:pStyle w:val="RuleList"/>
              <w:keepNext/>
              <w:numPr>
                <w:ilvl w:val="2"/>
                <w:numId w:val="25"/>
              </w:numPr>
            </w:pPr>
            <w:r w:rsidRPr="00886D2D">
              <w:t>5m for the portion of development above three storeys up to six storeys.</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8D7FEB" w:rsidRPr="00886D2D" w:rsidRDefault="008D7FEB" w:rsidP="00F307D6">
            <w:pPr>
              <w:pStyle w:val="CritList"/>
              <w:keepNext/>
            </w:pPr>
          </w:p>
          <w:p w:rsidR="008D7FEB" w:rsidRPr="00886D2D" w:rsidRDefault="008D7FEB" w:rsidP="008D7FEB">
            <w:pPr>
              <w:pStyle w:val="CritList"/>
              <w:keepNext/>
              <w:numPr>
                <w:ilvl w:val="1"/>
                <w:numId w:val="24"/>
              </w:numPr>
            </w:pPr>
            <w:r w:rsidRPr="00886D2D">
              <w:t>Building setbacks:</w:t>
            </w:r>
          </w:p>
          <w:p w:rsidR="008D7FEB" w:rsidRPr="00886D2D" w:rsidRDefault="008D7FEB" w:rsidP="008D7FEB">
            <w:pPr>
              <w:pStyle w:val="CritList"/>
              <w:keepNext/>
              <w:numPr>
                <w:ilvl w:val="2"/>
                <w:numId w:val="24"/>
              </w:numPr>
            </w:pPr>
            <w:r w:rsidRPr="00886D2D">
              <w:t>provide a reduction of the visual bulk and potential overshadowing impacts of taller buildings</w:t>
            </w:r>
            <w:r>
              <w:t xml:space="preserve"> to the mid block pedestrian links</w:t>
            </w:r>
          </w:p>
          <w:p w:rsidR="008D7FEB" w:rsidRPr="00886D2D" w:rsidRDefault="008D7FEB" w:rsidP="008D7FEB">
            <w:pPr>
              <w:pStyle w:val="CritList"/>
              <w:keepNext/>
              <w:numPr>
                <w:ilvl w:val="2"/>
                <w:numId w:val="24"/>
              </w:numPr>
            </w:pPr>
            <w:r w:rsidRPr="00886D2D">
              <w:t>allow for light penetration, air circulation and privacy</w:t>
            </w:r>
            <w:r w:rsidR="0077252F">
              <w:t>.</w:t>
            </w:r>
          </w:p>
        </w:tc>
      </w:tr>
      <w:tr w:rsidR="008D7FEB" w:rsidRPr="008B3519" w:rsidTr="00F307D6">
        <w:tc>
          <w:tcPr>
            <w:tcW w:w="2500" w:type="pct"/>
            <w:tcBorders>
              <w:top w:val="single" w:sz="4" w:space="0" w:color="auto"/>
              <w:left w:val="single" w:sz="4" w:space="0" w:color="auto"/>
              <w:bottom w:val="single" w:sz="4" w:space="0" w:color="auto"/>
              <w:right w:val="single" w:sz="4" w:space="0" w:color="auto"/>
            </w:tcBorders>
            <w:shd w:val="clear" w:color="auto" w:fill="auto"/>
          </w:tcPr>
          <w:p w:rsidR="008D7FEB" w:rsidRDefault="008D7FEB" w:rsidP="008D7FEB">
            <w:pPr>
              <w:pStyle w:val="RuleList"/>
              <w:numPr>
                <w:ilvl w:val="0"/>
                <w:numId w:val="25"/>
              </w:numPr>
              <w:ind w:left="0"/>
            </w:pPr>
          </w:p>
          <w:p w:rsidR="008D7FEB" w:rsidRDefault="008D7FEB" w:rsidP="008D7FEB">
            <w:pPr>
              <w:pStyle w:val="RuleList"/>
              <w:numPr>
                <w:ilvl w:val="1"/>
                <w:numId w:val="25"/>
              </w:numPr>
            </w:pPr>
            <w:r>
              <w:t>This rule applies to residential development along primary active frontages shown in figure 1.</w:t>
            </w:r>
          </w:p>
          <w:p w:rsidR="008D7FEB" w:rsidRDefault="008D7FEB" w:rsidP="008D7FEB">
            <w:pPr>
              <w:pStyle w:val="RuleList"/>
              <w:numPr>
                <w:ilvl w:val="1"/>
                <w:numId w:val="25"/>
              </w:numPr>
            </w:pPr>
            <w:r>
              <w:t>Development includes balconies and/or windows to main living areas addressing the street and public spaces.</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8D7FEB" w:rsidRPr="00D87E35" w:rsidRDefault="008D7FEB" w:rsidP="00F307D6">
            <w:pPr>
              <w:pStyle w:val="CritList"/>
            </w:pPr>
          </w:p>
          <w:p w:rsidR="008D7FEB" w:rsidRPr="00D87E35" w:rsidRDefault="008D7FEB" w:rsidP="008D7FEB">
            <w:pPr>
              <w:pStyle w:val="CritList"/>
              <w:numPr>
                <w:ilvl w:val="1"/>
                <w:numId w:val="24"/>
              </w:numPr>
            </w:pPr>
            <w:r>
              <w:t>Residential development provides opportunities for passive surveillance of public spaces.</w:t>
            </w:r>
          </w:p>
        </w:tc>
      </w:tr>
      <w:tr w:rsidR="008D7FEB" w:rsidTr="00F307D6">
        <w:tc>
          <w:tcPr>
            <w:tcW w:w="2500" w:type="pct"/>
            <w:tcBorders>
              <w:top w:val="single" w:sz="4" w:space="0" w:color="auto"/>
              <w:left w:val="single" w:sz="4" w:space="0" w:color="auto"/>
              <w:bottom w:val="single" w:sz="4" w:space="0" w:color="auto"/>
              <w:right w:val="single" w:sz="4" w:space="0" w:color="auto"/>
            </w:tcBorders>
            <w:shd w:val="clear" w:color="auto" w:fill="auto"/>
          </w:tcPr>
          <w:p w:rsidR="008D7FEB" w:rsidRPr="0008659A" w:rsidRDefault="008D7FEB" w:rsidP="008D7FEB">
            <w:pPr>
              <w:pStyle w:val="RuleList"/>
              <w:numPr>
                <w:ilvl w:val="0"/>
                <w:numId w:val="25"/>
              </w:numPr>
              <w:ind w:left="0"/>
            </w:pPr>
          </w:p>
          <w:p w:rsidR="008D7FEB" w:rsidRDefault="008D7FEB" w:rsidP="008D7FEB">
            <w:pPr>
              <w:pStyle w:val="RuleList"/>
              <w:numPr>
                <w:ilvl w:val="1"/>
                <w:numId w:val="25"/>
              </w:numPr>
            </w:pPr>
            <w:r>
              <w:t>This rule applies to CZ1 and CZ2.</w:t>
            </w:r>
          </w:p>
          <w:p w:rsidR="008D7FEB" w:rsidRPr="00D755F7" w:rsidRDefault="008D7FEB" w:rsidP="008D7FEB">
            <w:pPr>
              <w:pStyle w:val="RuleList"/>
              <w:numPr>
                <w:ilvl w:val="1"/>
                <w:numId w:val="25"/>
              </w:numPr>
            </w:pPr>
            <w:r>
              <w:t>The minimum floor to ceiling height at ground level is 3.6m.</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8D7FEB" w:rsidRDefault="008D7FEB" w:rsidP="00F307D6">
            <w:pPr>
              <w:pStyle w:val="CritList"/>
            </w:pPr>
          </w:p>
          <w:p w:rsidR="008D7FEB" w:rsidRDefault="008D7FEB" w:rsidP="008D7FEB">
            <w:pPr>
              <w:pStyle w:val="CritList"/>
              <w:numPr>
                <w:ilvl w:val="1"/>
                <w:numId w:val="24"/>
              </w:numPr>
            </w:pPr>
            <w:r>
              <w:t>Floor to ceiling heights:</w:t>
            </w:r>
          </w:p>
          <w:p w:rsidR="008D7FEB" w:rsidRDefault="008D7FEB" w:rsidP="008D7FEB">
            <w:pPr>
              <w:pStyle w:val="CritList"/>
              <w:numPr>
                <w:ilvl w:val="2"/>
                <w:numId w:val="24"/>
              </w:numPr>
            </w:pPr>
            <w:r>
              <w:t>contribute to natural ventilation</w:t>
            </w:r>
          </w:p>
          <w:p w:rsidR="008D7FEB" w:rsidRDefault="008D7FEB" w:rsidP="008D7FEB">
            <w:pPr>
              <w:pStyle w:val="CritList"/>
              <w:numPr>
                <w:ilvl w:val="2"/>
                <w:numId w:val="24"/>
              </w:numPr>
            </w:pPr>
            <w:r>
              <w:t>promote penetration of daylight</w:t>
            </w:r>
          </w:p>
          <w:p w:rsidR="008D7FEB" w:rsidRDefault="008D7FEB" w:rsidP="008D7FEB">
            <w:pPr>
              <w:pStyle w:val="CritList"/>
              <w:numPr>
                <w:ilvl w:val="2"/>
                <w:numId w:val="24"/>
              </w:numPr>
            </w:pPr>
            <w:r>
              <w:t>are adaptable for commercial use.</w:t>
            </w:r>
          </w:p>
        </w:tc>
      </w:tr>
      <w:tr w:rsidR="008D7FEB" w:rsidRPr="008B3519" w:rsidTr="00F307D6">
        <w:tc>
          <w:tcPr>
            <w:tcW w:w="2500" w:type="pct"/>
            <w:tcBorders>
              <w:top w:val="single" w:sz="4" w:space="0" w:color="auto"/>
              <w:left w:val="single" w:sz="4" w:space="0" w:color="auto"/>
              <w:bottom w:val="single" w:sz="4" w:space="0" w:color="auto"/>
              <w:right w:val="single" w:sz="4" w:space="0" w:color="auto"/>
            </w:tcBorders>
            <w:shd w:val="clear" w:color="auto" w:fill="auto"/>
          </w:tcPr>
          <w:p w:rsidR="008D7FEB" w:rsidRDefault="008D7FEB" w:rsidP="008D7FEB">
            <w:pPr>
              <w:pStyle w:val="RuleList"/>
              <w:keepNext/>
              <w:numPr>
                <w:ilvl w:val="0"/>
                <w:numId w:val="25"/>
              </w:numPr>
              <w:ind w:left="0"/>
            </w:pPr>
          </w:p>
          <w:p w:rsidR="008D7FEB" w:rsidRPr="00C21B15" w:rsidRDefault="008D7FEB" w:rsidP="008D7FEB">
            <w:pPr>
              <w:pStyle w:val="RuleList"/>
              <w:keepNext/>
              <w:numPr>
                <w:ilvl w:val="1"/>
                <w:numId w:val="25"/>
              </w:numPr>
            </w:pPr>
            <w:r>
              <w:t>This rule applies to developm</w:t>
            </w:r>
            <w:r w:rsidRPr="00C21B15">
              <w:t>ent in area A in figure 1.</w:t>
            </w:r>
          </w:p>
          <w:p w:rsidR="008D7FEB" w:rsidRDefault="008D7FEB" w:rsidP="008D7FEB">
            <w:pPr>
              <w:pStyle w:val="RuleList"/>
              <w:keepNext/>
              <w:numPr>
                <w:ilvl w:val="1"/>
                <w:numId w:val="25"/>
              </w:numPr>
            </w:pPr>
            <w:r>
              <w:t>Buildings, excluding basement and/or awnings are set back a minimum of 15m from the western boundary of block 17 section 47.</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8D7FEB" w:rsidRPr="00D87E35" w:rsidRDefault="008D7FEB" w:rsidP="00F307D6">
            <w:pPr>
              <w:pStyle w:val="CritList"/>
              <w:keepNext/>
            </w:pPr>
          </w:p>
          <w:p w:rsidR="008D7FEB" w:rsidRPr="00D87E35" w:rsidRDefault="008D7FEB" w:rsidP="008D7FEB">
            <w:pPr>
              <w:pStyle w:val="CritList"/>
              <w:keepNext/>
              <w:numPr>
                <w:ilvl w:val="1"/>
                <w:numId w:val="24"/>
              </w:numPr>
            </w:pPr>
            <w:r>
              <w:t>Development ensures a strong physical and visual connection from Mawson Place to the Mawson District Playing Fields.</w:t>
            </w:r>
          </w:p>
        </w:tc>
      </w:tr>
      <w:tr w:rsidR="008D7FEB" w:rsidRPr="008B3519" w:rsidTr="00F307D6">
        <w:tc>
          <w:tcPr>
            <w:tcW w:w="2500" w:type="pct"/>
            <w:tcBorders>
              <w:top w:val="single" w:sz="4" w:space="0" w:color="auto"/>
              <w:left w:val="single" w:sz="4" w:space="0" w:color="auto"/>
              <w:bottom w:val="single" w:sz="4" w:space="0" w:color="auto"/>
              <w:right w:val="single" w:sz="4" w:space="0" w:color="auto"/>
            </w:tcBorders>
            <w:shd w:val="clear" w:color="auto" w:fill="auto"/>
          </w:tcPr>
          <w:p w:rsidR="008D7FEB" w:rsidRPr="009C09E9" w:rsidRDefault="008D7FEB" w:rsidP="008D7FEB">
            <w:pPr>
              <w:pStyle w:val="RuleList"/>
              <w:numPr>
                <w:ilvl w:val="0"/>
                <w:numId w:val="25"/>
              </w:numPr>
              <w:ind w:left="0"/>
            </w:pPr>
            <w:r w:rsidRPr="009C09E9">
              <w:t xml:space="preserve">  </w:t>
            </w:r>
          </w:p>
          <w:p w:rsidR="008D7FEB" w:rsidRDefault="008D7FEB" w:rsidP="008D7FEB">
            <w:pPr>
              <w:pStyle w:val="RuleList"/>
              <w:numPr>
                <w:ilvl w:val="1"/>
                <w:numId w:val="25"/>
              </w:numPr>
            </w:pPr>
          </w:p>
          <w:p w:rsidR="008D7FEB" w:rsidRPr="007A246E" w:rsidRDefault="008D7FEB" w:rsidP="008D7FEB">
            <w:pPr>
              <w:pStyle w:val="RuleList"/>
              <w:numPr>
                <w:ilvl w:val="1"/>
                <w:numId w:val="25"/>
              </w:numPr>
            </w:pPr>
            <w:r w:rsidRPr="007A246E">
              <w:t>There is no applicable rule.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8D7FEB" w:rsidRPr="00D87E35" w:rsidRDefault="008D7FEB" w:rsidP="00F307D6">
            <w:pPr>
              <w:pStyle w:val="CritList"/>
              <w:keepNext/>
            </w:pPr>
          </w:p>
          <w:p w:rsidR="008D7FEB" w:rsidRDefault="008D7FEB" w:rsidP="008D7FEB">
            <w:pPr>
              <w:pStyle w:val="CritList"/>
              <w:keepNext/>
              <w:numPr>
                <w:ilvl w:val="1"/>
                <w:numId w:val="24"/>
              </w:numPr>
            </w:pPr>
            <w:r>
              <w:t>Structured car parks and podium car parks comply with the following:</w:t>
            </w:r>
          </w:p>
          <w:p w:rsidR="008D7FEB" w:rsidRDefault="008D7FEB" w:rsidP="008D7FEB">
            <w:pPr>
              <w:pStyle w:val="CritList"/>
              <w:keepNext/>
              <w:numPr>
                <w:ilvl w:val="2"/>
                <w:numId w:val="24"/>
              </w:numPr>
            </w:pPr>
            <w:r>
              <w:t>provide high quality architectural finishes to facades addressing public spaces</w:t>
            </w:r>
          </w:p>
          <w:p w:rsidR="008D7FEB" w:rsidRPr="00D87E35" w:rsidRDefault="008D7FEB" w:rsidP="008D7FEB">
            <w:pPr>
              <w:pStyle w:val="CritList"/>
              <w:keepNext/>
              <w:numPr>
                <w:ilvl w:val="2"/>
                <w:numId w:val="24"/>
              </w:numPr>
            </w:pPr>
            <w:r>
              <w:t>where publicly accessible parking is provided, ensures pedestrian access and egress directly to public land.</w:t>
            </w:r>
          </w:p>
        </w:tc>
      </w:tr>
      <w:tr w:rsidR="008D7FEB" w:rsidRPr="00232A38" w:rsidTr="00F307D6">
        <w:tc>
          <w:tcPr>
            <w:tcW w:w="5000" w:type="pct"/>
            <w:gridSpan w:val="2"/>
            <w:tcBorders>
              <w:bottom w:val="single" w:sz="4" w:space="0" w:color="auto"/>
            </w:tcBorders>
            <w:shd w:val="clear" w:color="auto" w:fill="E6E6E6"/>
          </w:tcPr>
          <w:p w:rsidR="008D7FEB" w:rsidRPr="003B77BA" w:rsidDel="00612863" w:rsidRDefault="008D7FEB" w:rsidP="008D7FEB">
            <w:pPr>
              <w:pStyle w:val="CodeItem"/>
              <w:keepNext/>
              <w:numPr>
                <w:ilvl w:val="1"/>
                <w:numId w:val="26"/>
              </w:numPr>
            </w:pPr>
            <w:r>
              <w:t>Pedestrian routes</w:t>
            </w:r>
          </w:p>
        </w:tc>
      </w:tr>
      <w:tr w:rsidR="008D7FEB" w:rsidRPr="008B3519" w:rsidTr="00F307D6">
        <w:tc>
          <w:tcPr>
            <w:tcW w:w="2500" w:type="pct"/>
            <w:shd w:val="clear" w:color="auto" w:fill="auto"/>
          </w:tcPr>
          <w:p w:rsidR="008D7FEB" w:rsidRDefault="008D7FEB" w:rsidP="008D7FEB">
            <w:pPr>
              <w:pStyle w:val="RuleList"/>
              <w:keepNext/>
              <w:numPr>
                <w:ilvl w:val="0"/>
                <w:numId w:val="25"/>
              </w:numPr>
              <w:ind w:left="0"/>
            </w:pPr>
          </w:p>
          <w:p w:rsidR="008D7FEB" w:rsidRDefault="008D7FEB" w:rsidP="008D7FEB">
            <w:pPr>
              <w:pStyle w:val="RuleList"/>
              <w:keepNext/>
              <w:numPr>
                <w:ilvl w:val="1"/>
                <w:numId w:val="25"/>
              </w:numPr>
            </w:pPr>
            <w:r>
              <w:t>This rule applies to the blocks containing the mid block pedestrian links shown in figure 1.</w:t>
            </w:r>
          </w:p>
          <w:p w:rsidR="008D7FEB" w:rsidRDefault="008D7FEB" w:rsidP="008D7FEB">
            <w:pPr>
              <w:pStyle w:val="RuleList"/>
              <w:keepNext/>
              <w:numPr>
                <w:ilvl w:val="1"/>
                <w:numId w:val="25"/>
              </w:numPr>
            </w:pPr>
            <w:r>
              <w:t>Redevelopment and/or subdivision:</w:t>
            </w:r>
          </w:p>
          <w:p w:rsidR="008D7FEB" w:rsidRDefault="008D7FEB" w:rsidP="008D7FEB">
            <w:pPr>
              <w:pStyle w:val="RuleList"/>
              <w:keepNext/>
              <w:numPr>
                <w:ilvl w:val="2"/>
                <w:numId w:val="25"/>
              </w:numPr>
            </w:pPr>
            <w:r>
              <w:t>provides proposed mid block pedestrian links as uncovered open laneways in the locations indicated</w:t>
            </w:r>
          </w:p>
          <w:p w:rsidR="008D7FEB" w:rsidRDefault="008D7FEB" w:rsidP="008D7FEB">
            <w:pPr>
              <w:pStyle w:val="RuleList"/>
              <w:keepNext/>
              <w:numPr>
                <w:ilvl w:val="2"/>
                <w:numId w:val="25"/>
              </w:numPr>
            </w:pPr>
            <w:r>
              <w:t>retains the existing pedestrian routes.</w:t>
            </w:r>
          </w:p>
        </w:tc>
        <w:tc>
          <w:tcPr>
            <w:tcW w:w="2500" w:type="pct"/>
            <w:shd w:val="clear" w:color="auto" w:fill="auto"/>
          </w:tcPr>
          <w:p w:rsidR="008D7FEB" w:rsidRPr="00D87E35" w:rsidRDefault="008D7FEB" w:rsidP="00F307D6">
            <w:pPr>
              <w:pStyle w:val="CritList"/>
              <w:keepNext/>
            </w:pPr>
          </w:p>
          <w:p w:rsidR="008D7FEB" w:rsidRPr="00D87E35" w:rsidRDefault="008D7FEB" w:rsidP="008D7FEB">
            <w:pPr>
              <w:pStyle w:val="CritList"/>
              <w:keepNext/>
              <w:numPr>
                <w:ilvl w:val="1"/>
                <w:numId w:val="24"/>
              </w:numPr>
            </w:pPr>
            <w:r>
              <w:t>Redevelopment and/or subdivision are consistent with the pattern of existing and proposed pedestrian links at the locations shown in figure 1.</w:t>
            </w:r>
          </w:p>
        </w:tc>
      </w:tr>
      <w:tr w:rsidR="008D7FEB" w:rsidRPr="008B3519" w:rsidTr="00F307D6">
        <w:tc>
          <w:tcPr>
            <w:tcW w:w="2500" w:type="pct"/>
            <w:shd w:val="clear" w:color="auto" w:fill="auto"/>
          </w:tcPr>
          <w:p w:rsidR="008D7FEB" w:rsidRDefault="008D7FEB" w:rsidP="008D7FEB">
            <w:pPr>
              <w:pStyle w:val="RuleList"/>
              <w:numPr>
                <w:ilvl w:val="0"/>
                <w:numId w:val="25"/>
              </w:numPr>
              <w:ind w:left="0"/>
            </w:pPr>
          </w:p>
          <w:p w:rsidR="008D7FEB" w:rsidRDefault="008D7FEB" w:rsidP="008D7FEB">
            <w:pPr>
              <w:pStyle w:val="RuleList"/>
              <w:numPr>
                <w:ilvl w:val="1"/>
                <w:numId w:val="25"/>
              </w:numPr>
            </w:pPr>
            <w:r>
              <w:t>This rule applies to the blocks containing the mid block pedestrian links shown in figure 1.</w:t>
            </w:r>
          </w:p>
          <w:p w:rsidR="008D7FEB" w:rsidRDefault="008D7FEB" w:rsidP="008D7FEB">
            <w:pPr>
              <w:pStyle w:val="RuleList"/>
              <w:numPr>
                <w:ilvl w:val="1"/>
                <w:numId w:val="25"/>
              </w:numPr>
            </w:pPr>
            <w:r>
              <w:t>The mid block pedestrian links comply with all of the following:</w:t>
            </w:r>
          </w:p>
          <w:p w:rsidR="008D7FEB" w:rsidRDefault="008D7FEB" w:rsidP="008D7FEB">
            <w:pPr>
              <w:pStyle w:val="RuleList"/>
              <w:numPr>
                <w:ilvl w:val="2"/>
                <w:numId w:val="25"/>
              </w:numPr>
            </w:pPr>
            <w:r>
              <w:t>minimum unobstructed width is 6m</w:t>
            </w:r>
          </w:p>
          <w:p w:rsidR="008D7FEB" w:rsidRDefault="008D7FEB" w:rsidP="008D7FEB">
            <w:pPr>
              <w:pStyle w:val="RuleList"/>
              <w:numPr>
                <w:ilvl w:val="2"/>
                <w:numId w:val="25"/>
              </w:numPr>
            </w:pPr>
            <w:r>
              <w:t>remain publicly accessible at all times</w:t>
            </w:r>
          </w:p>
          <w:p w:rsidR="008D7FEB" w:rsidRDefault="008D7FEB" w:rsidP="008D7FEB">
            <w:pPr>
              <w:pStyle w:val="RuleList"/>
              <w:numPr>
                <w:ilvl w:val="2"/>
                <w:numId w:val="25"/>
              </w:numPr>
            </w:pPr>
            <w:r>
              <w:t>for new mid block pedestrian links, signage at each end identifying the connection provided.</w:t>
            </w:r>
          </w:p>
        </w:tc>
        <w:tc>
          <w:tcPr>
            <w:tcW w:w="2500" w:type="pct"/>
            <w:shd w:val="clear" w:color="auto" w:fill="auto"/>
          </w:tcPr>
          <w:p w:rsidR="008D7FEB" w:rsidRPr="00D87E35" w:rsidRDefault="008D7FEB" w:rsidP="00F307D6">
            <w:pPr>
              <w:pStyle w:val="CritList"/>
            </w:pPr>
          </w:p>
          <w:p w:rsidR="008D7FEB" w:rsidRPr="003B72B1" w:rsidRDefault="008D7FEB" w:rsidP="008D7FEB">
            <w:pPr>
              <w:pStyle w:val="CritList"/>
              <w:keepNext/>
              <w:numPr>
                <w:ilvl w:val="1"/>
                <w:numId w:val="24"/>
              </w:numPr>
            </w:pPr>
            <w:r>
              <w:t>P</w:t>
            </w:r>
            <w:r w:rsidRPr="003B72B1">
              <w:t xml:space="preserve">edestrian connections </w:t>
            </w:r>
            <w:r>
              <w:t>achieve all of the following</w:t>
            </w:r>
            <w:r w:rsidRPr="003B72B1">
              <w:t>:</w:t>
            </w:r>
          </w:p>
          <w:p w:rsidR="008D7FEB" w:rsidRDefault="008D7FEB" w:rsidP="008D7FEB">
            <w:pPr>
              <w:pStyle w:val="CritList"/>
              <w:keepNext/>
              <w:numPr>
                <w:ilvl w:val="2"/>
                <w:numId w:val="24"/>
              </w:numPr>
            </w:pPr>
            <w:r>
              <w:t>sufficient width for pedestrian movement</w:t>
            </w:r>
          </w:p>
          <w:p w:rsidR="008D7FEB" w:rsidRPr="003B72B1" w:rsidRDefault="008D7FEB" w:rsidP="008D7FEB">
            <w:pPr>
              <w:pStyle w:val="CritList"/>
              <w:keepNext/>
              <w:numPr>
                <w:ilvl w:val="2"/>
                <w:numId w:val="24"/>
              </w:numPr>
            </w:pPr>
            <w:r>
              <w:t>continuous</w:t>
            </w:r>
            <w:r w:rsidRPr="003B72B1">
              <w:t xml:space="preserve"> public access</w:t>
            </w:r>
          </w:p>
          <w:p w:rsidR="008D7FEB" w:rsidRPr="00D87E35" w:rsidRDefault="008D7FEB" w:rsidP="008D7FEB">
            <w:pPr>
              <w:pStyle w:val="CritList"/>
              <w:keepNext/>
              <w:numPr>
                <w:ilvl w:val="2"/>
                <w:numId w:val="24"/>
              </w:numPr>
            </w:pPr>
            <w:r>
              <w:t>identification of the available connection.</w:t>
            </w:r>
          </w:p>
        </w:tc>
      </w:tr>
      <w:tr w:rsidR="008D7FEB" w:rsidRPr="008B3519" w:rsidTr="00F307D6">
        <w:tc>
          <w:tcPr>
            <w:tcW w:w="2500" w:type="pct"/>
            <w:shd w:val="clear" w:color="auto" w:fill="auto"/>
          </w:tcPr>
          <w:p w:rsidR="008D7FEB" w:rsidRDefault="008D7FEB" w:rsidP="008D7FEB">
            <w:pPr>
              <w:pStyle w:val="RuleList"/>
              <w:numPr>
                <w:ilvl w:val="0"/>
                <w:numId w:val="25"/>
              </w:numPr>
              <w:ind w:left="0"/>
            </w:pPr>
          </w:p>
          <w:p w:rsidR="008D7FEB" w:rsidRDefault="008D7FEB" w:rsidP="008D7FEB">
            <w:pPr>
              <w:pStyle w:val="RuleList"/>
              <w:numPr>
                <w:ilvl w:val="1"/>
                <w:numId w:val="25"/>
              </w:numPr>
            </w:pPr>
            <w:r>
              <w:t>Key pedestrian routes shown in figure 1 are publicly accessible at all times, and comply with the requirements of the Crime Prevention Through Environmental Design general code.</w:t>
            </w:r>
          </w:p>
        </w:tc>
        <w:tc>
          <w:tcPr>
            <w:tcW w:w="2500" w:type="pct"/>
            <w:shd w:val="clear" w:color="auto" w:fill="auto"/>
          </w:tcPr>
          <w:p w:rsidR="008D7FEB" w:rsidRPr="00D61157" w:rsidRDefault="008D7FEB" w:rsidP="00F307D6">
            <w:pPr>
              <w:pStyle w:val="CritList"/>
              <w:rPr>
                <w:vanish/>
              </w:rPr>
            </w:pPr>
          </w:p>
          <w:p w:rsidR="008D7FEB" w:rsidRPr="00D61157" w:rsidRDefault="008D7FEB" w:rsidP="008D7FEB">
            <w:pPr>
              <w:pStyle w:val="CritList"/>
              <w:numPr>
                <w:ilvl w:val="1"/>
                <w:numId w:val="24"/>
              </w:numPr>
            </w:pPr>
            <w:r w:rsidRPr="00D61157">
              <w:t xml:space="preserve"> </w:t>
            </w:r>
          </w:p>
          <w:p w:rsidR="008D7FEB" w:rsidRPr="00D61157" w:rsidRDefault="008D7FEB" w:rsidP="008D7FEB">
            <w:pPr>
              <w:pStyle w:val="CritList"/>
              <w:numPr>
                <w:ilvl w:val="1"/>
                <w:numId w:val="24"/>
              </w:numPr>
            </w:pPr>
            <w:r w:rsidRPr="00D61157">
              <w:t xml:space="preserve">This is a mandatory requirement. There is no applicable criterion. </w:t>
            </w:r>
          </w:p>
        </w:tc>
      </w:tr>
      <w:tr w:rsidR="008D7FEB" w:rsidRPr="008B3519" w:rsidTr="00F307D6">
        <w:tc>
          <w:tcPr>
            <w:tcW w:w="2500" w:type="pct"/>
            <w:tcBorders>
              <w:top w:val="single" w:sz="4" w:space="0" w:color="auto"/>
              <w:left w:val="single" w:sz="4" w:space="0" w:color="auto"/>
              <w:bottom w:val="single" w:sz="4" w:space="0" w:color="auto"/>
              <w:right w:val="single" w:sz="4" w:space="0" w:color="auto"/>
            </w:tcBorders>
            <w:shd w:val="clear" w:color="auto" w:fill="auto"/>
          </w:tcPr>
          <w:p w:rsidR="008D7FEB" w:rsidRDefault="008D7FEB" w:rsidP="008D7FEB">
            <w:pPr>
              <w:pStyle w:val="RuleList"/>
              <w:keepNext/>
              <w:numPr>
                <w:ilvl w:val="0"/>
                <w:numId w:val="25"/>
              </w:numPr>
              <w:ind w:left="0"/>
            </w:pPr>
          </w:p>
          <w:p w:rsidR="008D7FEB" w:rsidRDefault="008D7FEB" w:rsidP="008D7FEB">
            <w:pPr>
              <w:pStyle w:val="RuleList"/>
              <w:keepNext/>
              <w:numPr>
                <w:ilvl w:val="1"/>
                <w:numId w:val="25"/>
              </w:numPr>
            </w:pPr>
            <w:r>
              <w:t>This rule applies to the area shaded grey shown in figure 1.</w:t>
            </w:r>
          </w:p>
          <w:p w:rsidR="008D7FEB" w:rsidRDefault="008D7FEB" w:rsidP="008D7FEB">
            <w:pPr>
              <w:pStyle w:val="RuleList"/>
              <w:keepNext/>
              <w:numPr>
                <w:ilvl w:val="1"/>
                <w:numId w:val="25"/>
              </w:numPr>
            </w:pPr>
            <w:r>
              <w:t>Redevelopment and/or subdivision provides an open public courtyard space that complies with all of the following:</w:t>
            </w:r>
          </w:p>
          <w:p w:rsidR="008D7FEB" w:rsidRDefault="008D7FEB" w:rsidP="008D7FEB">
            <w:pPr>
              <w:pStyle w:val="RuleList"/>
              <w:keepNext/>
              <w:numPr>
                <w:ilvl w:val="2"/>
                <w:numId w:val="25"/>
              </w:numPr>
            </w:pPr>
            <w:r>
              <w:t>is publicly accessible at all times</w:t>
            </w:r>
          </w:p>
          <w:p w:rsidR="008D7FEB" w:rsidRDefault="008D7FEB" w:rsidP="008D7FEB">
            <w:pPr>
              <w:pStyle w:val="RuleList"/>
              <w:keepNext/>
              <w:numPr>
                <w:ilvl w:val="2"/>
                <w:numId w:val="25"/>
              </w:numPr>
            </w:pPr>
            <w:r>
              <w:t>is located at the southern end of the site and integrates with the adjoining key pedestrian route</w:t>
            </w:r>
          </w:p>
          <w:p w:rsidR="008D7FEB" w:rsidRDefault="008D7FEB" w:rsidP="008D7FEB">
            <w:pPr>
              <w:pStyle w:val="RuleList"/>
              <w:keepNext/>
              <w:numPr>
                <w:ilvl w:val="2"/>
                <w:numId w:val="25"/>
              </w:numPr>
            </w:pPr>
            <w:r>
              <w:t>has a minimum north-south dimension of 14m measured from the south</w:t>
            </w:r>
            <w:r w:rsidR="00201114">
              <w:t>ern boundary of the shaded area, and</w:t>
            </w:r>
          </w:p>
          <w:p w:rsidR="00201114" w:rsidRDefault="00201114" w:rsidP="008D7FEB">
            <w:pPr>
              <w:pStyle w:val="RuleList"/>
              <w:keepNext/>
              <w:numPr>
                <w:ilvl w:val="2"/>
                <w:numId w:val="25"/>
              </w:numPr>
            </w:pPr>
            <w:r>
              <w:t>extends the width of the shaded area measuring east-west.</w:t>
            </w:r>
          </w:p>
          <w:p w:rsidR="008D7FEB" w:rsidRDefault="008D7FEB" w:rsidP="008D7FEB">
            <w:pPr>
              <w:pStyle w:val="RuleList"/>
              <w:keepNext/>
              <w:numPr>
                <w:ilvl w:val="1"/>
                <w:numId w:val="25"/>
              </w:numPr>
            </w:pPr>
            <w:r>
              <w:t>In addition, any building adjoining the open public courtyard:</w:t>
            </w:r>
          </w:p>
          <w:p w:rsidR="008D7FEB" w:rsidRDefault="008D7FEB" w:rsidP="008D7FEB">
            <w:pPr>
              <w:pStyle w:val="RuleList"/>
              <w:keepNext/>
              <w:numPr>
                <w:ilvl w:val="2"/>
                <w:numId w:val="25"/>
              </w:numPr>
            </w:pPr>
            <w:r>
              <w:t>treats the façade facing the courtyard as a primary active frontage as d</w:t>
            </w:r>
            <w:r w:rsidR="00EB1D0B">
              <w:t>escribed elsewhere in this code;</w:t>
            </w:r>
            <w:r>
              <w:t xml:space="preserve"> and</w:t>
            </w:r>
          </w:p>
          <w:p w:rsidR="008D7FEB" w:rsidRDefault="008D7FEB" w:rsidP="008D7FEB">
            <w:pPr>
              <w:pStyle w:val="RuleList"/>
              <w:keepNext/>
              <w:numPr>
                <w:ilvl w:val="2"/>
                <w:numId w:val="25"/>
              </w:numPr>
            </w:pPr>
            <w:r>
              <w:t xml:space="preserve">does not overshadow the courtyard area beyond the shadow cast by a notional 8m high wall measured from the </w:t>
            </w:r>
            <w:r>
              <w:rPr>
                <w:i/>
              </w:rPr>
              <w:t>datum ground level</w:t>
            </w:r>
            <w:r>
              <w:t xml:space="preserve"> at the boundary adjoining the courtyard, excluding awnings.</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8D7FEB" w:rsidRPr="00A1780B" w:rsidRDefault="008D7FEB" w:rsidP="00F307D6">
            <w:pPr>
              <w:pStyle w:val="CritList"/>
              <w:keepNext/>
            </w:pPr>
          </w:p>
          <w:p w:rsidR="008D7FEB" w:rsidRPr="00916001" w:rsidRDefault="008D7FEB" w:rsidP="008D7FEB">
            <w:pPr>
              <w:pStyle w:val="CritList"/>
              <w:keepNext/>
              <w:numPr>
                <w:ilvl w:val="1"/>
                <w:numId w:val="24"/>
              </w:numPr>
              <w:rPr>
                <w:vanish/>
              </w:rPr>
            </w:pPr>
            <w:r w:rsidRPr="00A1780B">
              <w:t>Redevelopment and/or subdivision provide a publicly accessible courtyard to the south of the site that integrates with the existing public spaces and is fronted by windows, active uses and publicly accessible entrances.</w:t>
            </w:r>
          </w:p>
        </w:tc>
      </w:tr>
      <w:tr w:rsidR="008D7FEB" w:rsidRPr="00232A38" w:rsidTr="00F307D6">
        <w:tc>
          <w:tcPr>
            <w:tcW w:w="5000" w:type="pct"/>
            <w:gridSpan w:val="2"/>
            <w:tcBorders>
              <w:bottom w:val="single" w:sz="4" w:space="0" w:color="auto"/>
            </w:tcBorders>
            <w:shd w:val="clear" w:color="auto" w:fill="E6E6E6"/>
          </w:tcPr>
          <w:p w:rsidR="008D7FEB" w:rsidRPr="003B77BA" w:rsidDel="00612863" w:rsidRDefault="008D7FEB" w:rsidP="008D7FEB">
            <w:pPr>
              <w:pStyle w:val="CodeItem"/>
              <w:numPr>
                <w:ilvl w:val="1"/>
                <w:numId w:val="26"/>
              </w:numPr>
            </w:pPr>
            <w:bookmarkStart w:id="29" w:name="_Toc331687069"/>
            <w:r w:rsidRPr="003B77BA">
              <w:t>Active frontages</w:t>
            </w:r>
            <w:bookmarkEnd w:id="29"/>
            <w:r w:rsidRPr="003B77BA">
              <w:t xml:space="preserve"> </w:t>
            </w:r>
          </w:p>
        </w:tc>
      </w:tr>
      <w:tr w:rsidR="008D7FEB" w:rsidRPr="00D755F7" w:rsidTr="00F307D6">
        <w:tc>
          <w:tcPr>
            <w:tcW w:w="2500" w:type="pct"/>
            <w:tcBorders>
              <w:bottom w:val="single" w:sz="4" w:space="0" w:color="auto"/>
            </w:tcBorders>
            <w:shd w:val="clear" w:color="auto" w:fill="FFFFFF"/>
          </w:tcPr>
          <w:p w:rsidR="008D7FEB" w:rsidRPr="00D755F7" w:rsidRDefault="008D7FEB" w:rsidP="008D7FEB">
            <w:pPr>
              <w:pStyle w:val="RuleList"/>
              <w:numPr>
                <w:ilvl w:val="0"/>
                <w:numId w:val="25"/>
              </w:numPr>
              <w:ind w:left="0"/>
            </w:pPr>
          </w:p>
          <w:p w:rsidR="008D7FEB" w:rsidRPr="00BC567E" w:rsidRDefault="008D7FEB" w:rsidP="008D7FEB">
            <w:pPr>
              <w:pStyle w:val="RuleList"/>
              <w:numPr>
                <w:ilvl w:val="1"/>
                <w:numId w:val="25"/>
              </w:numPr>
            </w:pPr>
            <w:r w:rsidRPr="00BC567E">
              <w:t xml:space="preserve">For buildings located along primary active frontage areas identified in figure </w:t>
            </w:r>
            <w:r>
              <w:t>1</w:t>
            </w:r>
            <w:r w:rsidRPr="00BC567E">
              <w:t xml:space="preserve">, </w:t>
            </w:r>
            <w:r>
              <w:t xml:space="preserve">ground floor </w:t>
            </w:r>
            <w:r w:rsidRPr="00BC567E">
              <w:t>frontages and building design comply with all of the following:</w:t>
            </w:r>
          </w:p>
          <w:p w:rsidR="008D7FEB" w:rsidRPr="00BC567E" w:rsidRDefault="008D7FEB" w:rsidP="008D7FEB">
            <w:pPr>
              <w:pStyle w:val="RuleList"/>
              <w:numPr>
                <w:ilvl w:val="2"/>
                <w:numId w:val="25"/>
              </w:numPr>
            </w:pPr>
            <w:r w:rsidRPr="00BC567E">
              <w:t>buildings incorporate clear display windows and shop fronts at the ground level</w:t>
            </w:r>
          </w:p>
          <w:p w:rsidR="008D7FEB" w:rsidRPr="00BC567E" w:rsidRDefault="008D7FEB" w:rsidP="008D7FEB">
            <w:pPr>
              <w:pStyle w:val="RuleList"/>
              <w:numPr>
                <w:ilvl w:val="2"/>
                <w:numId w:val="25"/>
              </w:numPr>
            </w:pPr>
            <w:r w:rsidRPr="00BC567E">
              <w:t>buildings incorporate direct pedestrian access at grade with the verge level for access and egress for persons with disabilities</w:t>
            </w:r>
          </w:p>
          <w:p w:rsidR="008D7FEB" w:rsidRPr="00251D4A" w:rsidRDefault="008D7FEB" w:rsidP="008D7FEB">
            <w:pPr>
              <w:pStyle w:val="RuleList"/>
              <w:numPr>
                <w:ilvl w:val="2"/>
                <w:numId w:val="25"/>
              </w:numPr>
            </w:pPr>
            <w:r w:rsidRPr="00251D4A">
              <w:t>any small areas of walls without windows contain displays, showcases and/or public art, with a maximum of 30% blank frontage per tenancy</w:t>
            </w:r>
            <w:r w:rsidR="0077252F">
              <w:t>.</w:t>
            </w:r>
          </w:p>
        </w:tc>
        <w:tc>
          <w:tcPr>
            <w:tcW w:w="2500" w:type="pct"/>
            <w:tcBorders>
              <w:bottom w:val="single" w:sz="4" w:space="0" w:color="auto"/>
            </w:tcBorders>
            <w:shd w:val="clear" w:color="auto" w:fill="FFFFFF"/>
          </w:tcPr>
          <w:p w:rsidR="008D7FEB" w:rsidRPr="00E61DE7" w:rsidRDefault="008D7FEB" w:rsidP="00F307D6">
            <w:pPr>
              <w:pStyle w:val="CritList"/>
            </w:pPr>
          </w:p>
          <w:p w:rsidR="008D7FEB" w:rsidRDefault="008D7FEB" w:rsidP="008D7FEB">
            <w:pPr>
              <w:pStyle w:val="CritList"/>
              <w:numPr>
                <w:ilvl w:val="1"/>
                <w:numId w:val="24"/>
              </w:numPr>
            </w:pPr>
            <w:r>
              <w:t>Buildings achie</w:t>
            </w:r>
            <w:r w:rsidRPr="00E76F7A">
              <w:t>v</w:t>
            </w:r>
            <w:r>
              <w:t>e all of the following:</w:t>
            </w:r>
          </w:p>
          <w:p w:rsidR="008D7FEB" w:rsidRDefault="008D7FEB" w:rsidP="008D7FEB">
            <w:pPr>
              <w:pStyle w:val="CritList"/>
              <w:numPr>
                <w:ilvl w:val="2"/>
                <w:numId w:val="24"/>
              </w:numPr>
            </w:pPr>
            <w:r>
              <w:t>direct pedestrian access from main pedestrian areas</w:t>
            </w:r>
          </w:p>
          <w:p w:rsidR="008D7FEB" w:rsidRPr="00D755F7" w:rsidRDefault="008D7FEB" w:rsidP="008D7FEB">
            <w:pPr>
              <w:pStyle w:val="CritList"/>
              <w:numPr>
                <w:ilvl w:val="2"/>
                <w:numId w:val="24"/>
              </w:numPr>
            </w:pPr>
            <w:r>
              <w:t>avoid extensive lengths of blank walls unrelieved by doors, display windows or the like.</w:t>
            </w:r>
          </w:p>
        </w:tc>
      </w:tr>
      <w:tr w:rsidR="008D7FEB" w:rsidTr="00F307D6">
        <w:tblPrEx>
          <w:tblLook w:val="04A0" w:firstRow="1" w:lastRow="0" w:firstColumn="1" w:lastColumn="0" w:noHBand="0" w:noVBand="1"/>
        </w:tblPrEx>
        <w:tc>
          <w:tcPr>
            <w:tcW w:w="2500" w:type="pct"/>
            <w:tcBorders>
              <w:top w:val="single" w:sz="4" w:space="0" w:color="auto"/>
              <w:left w:val="single" w:sz="4" w:space="0" w:color="auto"/>
              <w:bottom w:val="single" w:sz="4" w:space="0" w:color="auto"/>
              <w:right w:val="single" w:sz="4" w:space="0" w:color="auto"/>
            </w:tcBorders>
            <w:shd w:val="clear" w:color="auto" w:fill="FFFFFF"/>
          </w:tcPr>
          <w:p w:rsidR="008D7FEB" w:rsidRDefault="008D7FEB" w:rsidP="008D7FEB">
            <w:pPr>
              <w:pStyle w:val="RuleList"/>
              <w:numPr>
                <w:ilvl w:val="0"/>
                <w:numId w:val="25"/>
              </w:numPr>
              <w:ind w:left="0"/>
            </w:pPr>
          </w:p>
          <w:p w:rsidR="008D7FEB" w:rsidRDefault="008D7FEB" w:rsidP="008D7FEB">
            <w:pPr>
              <w:pStyle w:val="RuleList"/>
              <w:numPr>
                <w:ilvl w:val="1"/>
                <w:numId w:val="25"/>
              </w:numPr>
            </w:pPr>
            <w:r>
              <w:t xml:space="preserve">For buildings located </w:t>
            </w:r>
            <w:r w:rsidRPr="00BC567E">
              <w:t xml:space="preserve">along secondary active frontage areas identified in figure </w:t>
            </w:r>
            <w:r>
              <w:t>1:</w:t>
            </w:r>
          </w:p>
          <w:p w:rsidR="008D7FEB" w:rsidRPr="00BC567E" w:rsidRDefault="008D7FEB" w:rsidP="008D7FEB">
            <w:pPr>
              <w:pStyle w:val="RuleList"/>
              <w:numPr>
                <w:ilvl w:val="2"/>
                <w:numId w:val="25"/>
              </w:numPr>
            </w:pPr>
            <w:r>
              <w:lastRenderedPageBreak/>
              <w:t>ground floor commercial building frontages incorporate</w:t>
            </w:r>
            <w:r w:rsidRPr="00BC567E">
              <w:t>:</w:t>
            </w:r>
          </w:p>
          <w:p w:rsidR="008D7FEB" w:rsidRPr="00BC567E" w:rsidRDefault="008D7FEB" w:rsidP="008D7FEB">
            <w:pPr>
              <w:pStyle w:val="RuleList"/>
              <w:numPr>
                <w:ilvl w:val="3"/>
                <w:numId w:val="25"/>
              </w:numPr>
            </w:pPr>
            <w:r w:rsidRPr="00BC567E">
              <w:t>clear display windows and shop fronts at the ground floor level</w:t>
            </w:r>
            <w:r>
              <w:t>; and</w:t>
            </w:r>
          </w:p>
          <w:p w:rsidR="008D7FEB" w:rsidRDefault="008D7FEB" w:rsidP="008D7FEB">
            <w:pPr>
              <w:pStyle w:val="RuleList"/>
              <w:numPr>
                <w:ilvl w:val="3"/>
                <w:numId w:val="25"/>
              </w:numPr>
            </w:pPr>
            <w:r w:rsidRPr="00BC567E">
              <w:t>direct pedestrian</w:t>
            </w:r>
            <w:r>
              <w:t xml:space="preserve"> access at grade for access and egress for persons with disabilities</w:t>
            </w:r>
            <w:r w:rsidR="0077252F">
              <w:t>.</w:t>
            </w:r>
          </w:p>
          <w:p w:rsidR="008D7FEB" w:rsidRDefault="008D7FEB" w:rsidP="008D7FEB">
            <w:pPr>
              <w:pStyle w:val="RuleList"/>
              <w:numPr>
                <w:ilvl w:val="2"/>
                <w:numId w:val="25"/>
              </w:numPr>
            </w:pPr>
            <w:r>
              <w:t>ground floor residential building frontages incorporate:</w:t>
            </w:r>
          </w:p>
          <w:p w:rsidR="008D7FEB" w:rsidRDefault="008D7FEB" w:rsidP="008D7FEB">
            <w:pPr>
              <w:pStyle w:val="RuleList"/>
              <w:numPr>
                <w:ilvl w:val="3"/>
                <w:numId w:val="25"/>
              </w:numPr>
            </w:pPr>
            <w:r>
              <w:t>a separate access point for each ground floor dwelling; and</w:t>
            </w:r>
          </w:p>
          <w:p w:rsidR="008D7FEB" w:rsidRDefault="008D7FEB" w:rsidP="008D7FEB">
            <w:pPr>
              <w:pStyle w:val="RuleList"/>
              <w:numPr>
                <w:ilvl w:val="3"/>
                <w:numId w:val="25"/>
              </w:numPr>
            </w:pPr>
            <w:r>
              <w:t>commercial adaptable front facades</w:t>
            </w:r>
            <w:r w:rsidR="0077252F">
              <w:t>.</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8D7FEB" w:rsidRDefault="008D7FEB" w:rsidP="00F307D6">
            <w:pPr>
              <w:pStyle w:val="CritList"/>
            </w:pPr>
          </w:p>
          <w:p w:rsidR="008D7FEB" w:rsidRDefault="008D7FEB" w:rsidP="008D7FEB">
            <w:pPr>
              <w:pStyle w:val="CritList"/>
              <w:numPr>
                <w:ilvl w:val="1"/>
                <w:numId w:val="24"/>
              </w:numPr>
            </w:pPr>
            <w:r>
              <w:t>Development at ground level achieves all of the following:</w:t>
            </w:r>
          </w:p>
          <w:p w:rsidR="008D7FEB" w:rsidRDefault="008D7FEB" w:rsidP="008D7FEB">
            <w:pPr>
              <w:pStyle w:val="CritList"/>
              <w:numPr>
                <w:ilvl w:val="2"/>
                <w:numId w:val="24"/>
              </w:numPr>
            </w:pPr>
            <w:r>
              <w:lastRenderedPageBreak/>
              <w:t>is adaptable for commercial uses</w:t>
            </w:r>
          </w:p>
          <w:p w:rsidR="008D7FEB" w:rsidRDefault="008D7FEB" w:rsidP="008D7FEB">
            <w:pPr>
              <w:pStyle w:val="CritList"/>
              <w:numPr>
                <w:ilvl w:val="2"/>
                <w:numId w:val="24"/>
              </w:numPr>
            </w:pPr>
            <w:r>
              <w:t>where building access is provided, direct pedestrian access at street level</w:t>
            </w:r>
          </w:p>
          <w:p w:rsidR="008D7FEB" w:rsidRPr="008755F1" w:rsidRDefault="008D7FEB" w:rsidP="008D7FEB">
            <w:pPr>
              <w:pStyle w:val="CritList"/>
              <w:numPr>
                <w:ilvl w:val="2"/>
                <w:numId w:val="24"/>
              </w:numPr>
            </w:pPr>
            <w:r>
              <w:t>provide opportunities for views into and out of the building</w:t>
            </w:r>
            <w:r w:rsidR="0077252F">
              <w:t>.</w:t>
            </w:r>
          </w:p>
        </w:tc>
      </w:tr>
      <w:tr w:rsidR="008D7FEB" w:rsidRPr="00D755F7" w:rsidTr="00F307D6">
        <w:tc>
          <w:tcPr>
            <w:tcW w:w="5000" w:type="pct"/>
            <w:gridSpan w:val="2"/>
            <w:tcBorders>
              <w:bottom w:val="single" w:sz="4" w:space="0" w:color="auto"/>
            </w:tcBorders>
            <w:shd w:val="clear" w:color="auto" w:fill="E6E6E6"/>
          </w:tcPr>
          <w:p w:rsidR="008D7FEB" w:rsidRPr="00D755F7" w:rsidDel="00612863" w:rsidRDefault="008D7FEB" w:rsidP="008D7FEB">
            <w:pPr>
              <w:pStyle w:val="CodeItem"/>
              <w:keepNext/>
              <w:numPr>
                <w:ilvl w:val="1"/>
                <w:numId w:val="26"/>
              </w:numPr>
            </w:pPr>
            <w:r>
              <w:lastRenderedPageBreak/>
              <w:t>Awnings</w:t>
            </w:r>
          </w:p>
        </w:tc>
      </w:tr>
      <w:tr w:rsidR="008D7FEB" w:rsidRPr="00D755F7" w:rsidTr="00F307D6">
        <w:tc>
          <w:tcPr>
            <w:tcW w:w="2500" w:type="pct"/>
            <w:tcBorders>
              <w:bottom w:val="single" w:sz="4" w:space="0" w:color="auto"/>
            </w:tcBorders>
            <w:shd w:val="clear" w:color="auto" w:fill="FFFFFF"/>
          </w:tcPr>
          <w:p w:rsidR="008D7FEB" w:rsidRPr="00D755F7" w:rsidRDefault="008D7FEB" w:rsidP="008D7FEB">
            <w:pPr>
              <w:pStyle w:val="RuleList"/>
              <w:keepNext/>
              <w:numPr>
                <w:ilvl w:val="0"/>
                <w:numId w:val="25"/>
              </w:numPr>
              <w:ind w:left="0"/>
            </w:pPr>
          </w:p>
          <w:p w:rsidR="008D7FEB" w:rsidRDefault="008D7FEB" w:rsidP="008D7FEB">
            <w:pPr>
              <w:pStyle w:val="RuleList"/>
              <w:keepNext/>
              <w:numPr>
                <w:ilvl w:val="1"/>
                <w:numId w:val="25"/>
              </w:numPr>
            </w:pPr>
            <w:r>
              <w:t>This rule applies to buildings fronting primary active frontage areas shown in figure 1.</w:t>
            </w:r>
          </w:p>
          <w:p w:rsidR="008D7FEB" w:rsidRDefault="008D7FEB" w:rsidP="008D7FEB">
            <w:pPr>
              <w:pStyle w:val="RuleList"/>
              <w:keepNext/>
              <w:numPr>
                <w:ilvl w:val="1"/>
                <w:numId w:val="25"/>
              </w:numPr>
            </w:pPr>
            <w:r>
              <w:t>Buildings incorporate colonnades or awnings along the entire length of the building façade adjoining the front boundary, with a minimum height clearance of 3.2m, and a maximum height clearance of 4.3m.</w:t>
            </w:r>
          </w:p>
          <w:p w:rsidR="008D7FEB" w:rsidRPr="00C21B15" w:rsidRDefault="008D7FEB" w:rsidP="008D7FEB">
            <w:pPr>
              <w:pStyle w:val="RuleList"/>
              <w:keepNext/>
              <w:numPr>
                <w:ilvl w:val="1"/>
                <w:numId w:val="25"/>
              </w:numPr>
              <w:rPr>
                <w:sz w:val="16"/>
                <w:szCs w:val="16"/>
              </w:rPr>
            </w:pPr>
            <w:r w:rsidRPr="00C21B15">
              <w:rPr>
                <w:sz w:val="16"/>
                <w:szCs w:val="16"/>
              </w:rPr>
              <w:t>NOTE:- Only cantilevered awnings (without posts) may be located outside of leased block boundaries. Colonnades (with support posts or columns) m</w:t>
            </w:r>
            <w:r>
              <w:rPr>
                <w:sz w:val="16"/>
                <w:szCs w:val="16"/>
              </w:rPr>
              <w:t>ust</w:t>
            </w:r>
            <w:r w:rsidRPr="00C21B15">
              <w:rPr>
                <w:sz w:val="16"/>
                <w:szCs w:val="16"/>
              </w:rPr>
              <w:t xml:space="preserve"> be located within leased block boundaries</w:t>
            </w:r>
            <w:r>
              <w:rPr>
                <w:sz w:val="16"/>
                <w:szCs w:val="16"/>
              </w:rPr>
              <w:t>.</w:t>
            </w:r>
          </w:p>
        </w:tc>
        <w:tc>
          <w:tcPr>
            <w:tcW w:w="2500" w:type="pct"/>
            <w:tcBorders>
              <w:bottom w:val="single" w:sz="4" w:space="0" w:color="auto"/>
            </w:tcBorders>
            <w:shd w:val="clear" w:color="auto" w:fill="FFFFFF"/>
          </w:tcPr>
          <w:p w:rsidR="008D7FEB" w:rsidRPr="00E61DE7" w:rsidRDefault="008D7FEB" w:rsidP="00F307D6">
            <w:pPr>
              <w:pStyle w:val="CritList"/>
              <w:keepNext/>
            </w:pPr>
          </w:p>
          <w:p w:rsidR="008D7FEB" w:rsidRPr="00D755F7" w:rsidRDefault="008D7FEB" w:rsidP="008D7FEB">
            <w:pPr>
              <w:pStyle w:val="CritList"/>
              <w:keepNext/>
              <w:numPr>
                <w:ilvl w:val="1"/>
                <w:numId w:val="24"/>
              </w:numPr>
            </w:pPr>
            <w:r>
              <w:t>Co</w:t>
            </w:r>
            <w:r w:rsidRPr="00BC567E">
              <w:t xml:space="preserve">ntinuous all weather pedestrian shelter </w:t>
            </w:r>
            <w:r>
              <w:t>is provided</w:t>
            </w:r>
            <w:r w:rsidRPr="00BC567E">
              <w:t xml:space="preserve"> in a form compatible with existing awnings</w:t>
            </w:r>
            <w:r>
              <w:t xml:space="preserve"> or colonnades.</w:t>
            </w:r>
          </w:p>
        </w:tc>
      </w:tr>
      <w:tr w:rsidR="008D7FEB" w:rsidTr="00F307D6">
        <w:tblPrEx>
          <w:tblLook w:val="04A0" w:firstRow="1" w:lastRow="0" w:firstColumn="1" w:lastColumn="0" w:noHBand="0" w:noVBand="1"/>
        </w:tblPrEx>
        <w:tc>
          <w:tcPr>
            <w:tcW w:w="5000" w:type="pct"/>
            <w:gridSpan w:val="2"/>
            <w:tcBorders>
              <w:top w:val="single" w:sz="4" w:space="0" w:color="auto"/>
              <w:left w:val="single" w:sz="4" w:space="0" w:color="auto"/>
              <w:bottom w:val="single" w:sz="4" w:space="0" w:color="auto"/>
              <w:right w:val="single" w:sz="4" w:space="0" w:color="auto"/>
            </w:tcBorders>
            <w:shd w:val="clear" w:color="auto" w:fill="E6E6E6"/>
            <w:hideMark/>
          </w:tcPr>
          <w:p w:rsidR="008D7FEB" w:rsidRDefault="008D7FEB" w:rsidP="008D7FEB">
            <w:pPr>
              <w:pStyle w:val="CodeItem"/>
              <w:keepNext/>
              <w:numPr>
                <w:ilvl w:val="1"/>
                <w:numId w:val="27"/>
              </w:numPr>
            </w:pPr>
            <w:bookmarkStart w:id="30" w:name="_Toc347323037"/>
            <w:r>
              <w:t>Screening</w:t>
            </w:r>
            <w:bookmarkEnd w:id="30"/>
          </w:p>
        </w:tc>
      </w:tr>
      <w:tr w:rsidR="008D7FEB" w:rsidTr="00F307D6">
        <w:tblPrEx>
          <w:tblLook w:val="04A0" w:firstRow="1" w:lastRow="0" w:firstColumn="1" w:lastColumn="0" w:noHBand="0" w:noVBand="1"/>
        </w:tblPrEx>
        <w:trPr>
          <w:hidden/>
        </w:trPr>
        <w:tc>
          <w:tcPr>
            <w:tcW w:w="2500" w:type="pct"/>
            <w:tcBorders>
              <w:top w:val="single" w:sz="4" w:space="0" w:color="auto"/>
              <w:left w:val="single" w:sz="4" w:space="0" w:color="auto"/>
              <w:bottom w:val="single" w:sz="4" w:space="0" w:color="auto"/>
              <w:right w:val="single" w:sz="4" w:space="0" w:color="auto"/>
            </w:tcBorders>
            <w:shd w:val="clear" w:color="auto" w:fill="FFFFFF"/>
          </w:tcPr>
          <w:p w:rsidR="008D7FEB" w:rsidRPr="008920FB" w:rsidRDefault="008D7FEB" w:rsidP="008D7FEB">
            <w:pPr>
              <w:pStyle w:val="RuleList"/>
              <w:numPr>
                <w:ilvl w:val="0"/>
                <w:numId w:val="25"/>
              </w:numPr>
              <w:ind w:left="0"/>
              <w:rPr>
                <w:vanish/>
              </w:rPr>
            </w:pPr>
          </w:p>
          <w:p w:rsidR="008D7FEB" w:rsidRDefault="008D7FEB" w:rsidP="008D7FEB">
            <w:pPr>
              <w:pStyle w:val="RuleList"/>
              <w:numPr>
                <w:ilvl w:val="1"/>
                <w:numId w:val="25"/>
              </w:numPr>
            </w:pPr>
          </w:p>
          <w:p w:rsidR="008D7FEB" w:rsidRDefault="008D7FEB" w:rsidP="008D7FEB">
            <w:pPr>
              <w:pStyle w:val="RuleList"/>
              <w:numPr>
                <w:ilvl w:val="1"/>
                <w:numId w:val="25"/>
              </w:numPr>
            </w:pPr>
            <w:r>
              <w:t>There is no applicable rule.</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8D7FEB" w:rsidRDefault="008D7FEB" w:rsidP="00F307D6">
            <w:pPr>
              <w:pStyle w:val="CritList"/>
            </w:pPr>
          </w:p>
          <w:p w:rsidR="008D7FEB" w:rsidRDefault="008D7FEB" w:rsidP="008D7FEB">
            <w:pPr>
              <w:pStyle w:val="CritList"/>
              <w:numPr>
                <w:ilvl w:val="1"/>
                <w:numId w:val="24"/>
              </w:numPr>
            </w:pPr>
            <w:r>
              <w:t>Waste collection areas are screened from public view.</w:t>
            </w:r>
          </w:p>
        </w:tc>
      </w:tr>
      <w:tr w:rsidR="008D7FEB" w:rsidRPr="00232A38" w:rsidTr="00F307D6">
        <w:tc>
          <w:tcPr>
            <w:tcW w:w="5000" w:type="pct"/>
            <w:gridSpan w:val="2"/>
            <w:tcBorders>
              <w:bottom w:val="single" w:sz="4" w:space="0" w:color="auto"/>
            </w:tcBorders>
            <w:shd w:val="clear" w:color="auto" w:fill="E6E6E6"/>
          </w:tcPr>
          <w:p w:rsidR="008D7FEB" w:rsidRPr="007A246E" w:rsidDel="00612863" w:rsidRDefault="008D7FEB" w:rsidP="008D7FEB">
            <w:pPr>
              <w:pStyle w:val="CodeItem"/>
              <w:keepNext/>
              <w:numPr>
                <w:ilvl w:val="1"/>
                <w:numId w:val="26"/>
              </w:numPr>
            </w:pPr>
            <w:r>
              <w:t>Separation to playing fields</w:t>
            </w:r>
          </w:p>
        </w:tc>
      </w:tr>
      <w:tr w:rsidR="008D7FEB" w:rsidTr="00F307D6">
        <w:tblPrEx>
          <w:tblLook w:val="04A0" w:firstRow="1" w:lastRow="0" w:firstColumn="1" w:lastColumn="0" w:noHBand="0" w:noVBand="1"/>
        </w:tblPrEx>
        <w:tc>
          <w:tcPr>
            <w:tcW w:w="2500" w:type="pct"/>
            <w:tcBorders>
              <w:top w:val="single" w:sz="4" w:space="0" w:color="auto"/>
              <w:left w:val="single" w:sz="4" w:space="0" w:color="auto"/>
              <w:bottom w:val="single" w:sz="4" w:space="0" w:color="auto"/>
              <w:right w:val="single" w:sz="4" w:space="0" w:color="auto"/>
            </w:tcBorders>
            <w:shd w:val="clear" w:color="auto" w:fill="FFFFFF"/>
          </w:tcPr>
          <w:p w:rsidR="008D7FEB" w:rsidRDefault="008D7FEB" w:rsidP="008D7FEB">
            <w:pPr>
              <w:pStyle w:val="RuleList"/>
              <w:keepNext/>
              <w:numPr>
                <w:ilvl w:val="0"/>
                <w:numId w:val="25"/>
              </w:numPr>
              <w:ind w:left="0"/>
            </w:pPr>
          </w:p>
          <w:p w:rsidR="008D7FEB" w:rsidRPr="00C21B15" w:rsidRDefault="008D7FEB" w:rsidP="008D7FEB">
            <w:pPr>
              <w:pStyle w:val="RuleList"/>
              <w:keepNext/>
              <w:numPr>
                <w:ilvl w:val="1"/>
                <w:numId w:val="25"/>
              </w:numPr>
            </w:pPr>
            <w:r w:rsidRPr="00C21B15">
              <w:t>This rule applies to development in area ‘A’ shown in figure 1.</w:t>
            </w:r>
          </w:p>
          <w:p w:rsidR="008D7FEB" w:rsidRPr="00C21B15" w:rsidRDefault="008D7FEB" w:rsidP="008D7FEB">
            <w:pPr>
              <w:pStyle w:val="RuleList"/>
              <w:keepNext/>
              <w:numPr>
                <w:ilvl w:val="1"/>
                <w:numId w:val="25"/>
              </w:numPr>
            </w:pPr>
            <w:r w:rsidRPr="00C21B15">
              <w:t>Development provides a minimum 30m separation from the district playing fields.</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8D7FEB" w:rsidRPr="00C21B15" w:rsidRDefault="008D7FEB" w:rsidP="00F307D6">
            <w:pPr>
              <w:pStyle w:val="CritList"/>
            </w:pPr>
          </w:p>
          <w:p w:rsidR="008D7FEB" w:rsidRPr="00C21B15" w:rsidRDefault="008D7FEB" w:rsidP="008D7FEB">
            <w:pPr>
              <w:pStyle w:val="CritList"/>
              <w:numPr>
                <w:ilvl w:val="1"/>
                <w:numId w:val="24"/>
              </w:numPr>
            </w:pPr>
            <w:r w:rsidRPr="00C21B15">
              <w:t>Development within 30m of the district playing fields will be referred to the agency responsible for sportsground management, and its advice considered before the determination of the application.</w:t>
            </w:r>
          </w:p>
        </w:tc>
      </w:tr>
    </w:tbl>
    <w:p w:rsidR="008D7FEB" w:rsidRDefault="008D7FEB" w:rsidP="008D7FEB">
      <w:pPr>
        <w:pStyle w:val="BodyText"/>
      </w:pPr>
    </w:p>
    <w:p w:rsidR="005167B4" w:rsidRDefault="005167B4" w:rsidP="00D93017">
      <w:pPr>
        <w:pStyle w:val="BodyText"/>
      </w:pPr>
    </w:p>
    <w:p w:rsidR="008D7FEB" w:rsidRDefault="008D7FEB" w:rsidP="00D93017">
      <w:pPr>
        <w:pStyle w:val="BodyText"/>
        <w:sectPr w:rsidR="008D7FEB" w:rsidSect="008D7FEB">
          <w:headerReference w:type="default" r:id="rId31"/>
          <w:headerReference w:type="first" r:id="rId32"/>
          <w:footerReference w:type="first" r:id="rId33"/>
          <w:pgSz w:w="11907" w:h="16840" w:code="9"/>
          <w:pgMar w:top="1240" w:right="1531" w:bottom="1474" w:left="1531" w:header="720" w:footer="227" w:gutter="0"/>
          <w:pgNumType w:start="1"/>
          <w:cols w:space="720"/>
          <w:titlePg/>
          <w:docGrid w:linePitch="326"/>
        </w:sectPr>
      </w:pPr>
    </w:p>
    <w:p w:rsidR="008D7FEB" w:rsidRPr="00232A38" w:rsidRDefault="008D7FEB" w:rsidP="008D7FEB">
      <w:pPr>
        <w:pStyle w:val="partHeading"/>
        <w:numPr>
          <w:ilvl w:val="0"/>
          <w:numId w:val="0"/>
        </w:numPr>
      </w:pPr>
      <w:bookmarkStart w:id="31" w:name="_Toc327110584"/>
      <w:bookmarkStart w:id="32" w:name="_Toc340222517"/>
      <w:r>
        <w:lastRenderedPageBreak/>
        <w:t>RC2 – Athllon Drive Corridor</w:t>
      </w:r>
      <w:bookmarkEnd w:id="31"/>
      <w:bookmarkEnd w:id="32"/>
    </w:p>
    <w:p w:rsidR="008D7FEB" w:rsidRDefault="008D7FEB" w:rsidP="008D7FEB">
      <w:pPr>
        <w:pStyle w:val="bodyText0"/>
        <w:spacing w:before="240" w:after="200" w:line="276" w:lineRule="auto"/>
      </w:pPr>
      <w:r>
        <w:t xml:space="preserve">This part applies to blocks and parcels </w:t>
      </w:r>
      <w:r w:rsidRPr="00103F62">
        <w:t>identified in </w:t>
      </w:r>
      <w:r>
        <w:t xml:space="preserve">area RC2 shown on </w:t>
      </w:r>
      <w:r w:rsidRPr="00103F62">
        <w:t xml:space="preserve">the </w:t>
      </w:r>
      <w:r>
        <w:t xml:space="preserve">Mawson </w:t>
      </w:r>
      <w:r w:rsidRPr="00103F62">
        <w:t>Precinct Map</w:t>
      </w:r>
      <w:r>
        <w:t>.</w:t>
      </w:r>
    </w:p>
    <w:p w:rsidR="008D7FEB" w:rsidRPr="00D755F7" w:rsidRDefault="008D7FEB" w:rsidP="008D7FEB">
      <w:pPr>
        <w:pStyle w:val="elementHeading"/>
        <w:keepNext/>
        <w:numPr>
          <w:ilvl w:val="0"/>
          <w:numId w:val="26"/>
        </w:numPr>
      </w:pPr>
      <w:bookmarkStart w:id="33" w:name="_Toc327110585"/>
      <w:bookmarkStart w:id="34" w:name="_Toc340222518"/>
      <w:r w:rsidRPr="00D755F7">
        <w:t>Bui</w:t>
      </w:r>
      <w:bookmarkEnd w:id="33"/>
      <w:bookmarkEnd w:id="34"/>
      <w:r>
        <w:t>lt form</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8D7FEB" w:rsidRPr="00D755F7" w:rsidTr="00F307D6">
        <w:trPr>
          <w:tblHeader/>
        </w:trPr>
        <w:tc>
          <w:tcPr>
            <w:tcW w:w="2500" w:type="pct"/>
            <w:tcBorders>
              <w:bottom w:val="single" w:sz="4" w:space="0" w:color="auto"/>
            </w:tcBorders>
            <w:shd w:val="clear" w:color="auto" w:fill="CCCCCC"/>
          </w:tcPr>
          <w:p w:rsidR="008D7FEB" w:rsidRPr="00D755F7" w:rsidRDefault="008D7FEB" w:rsidP="00F307D6">
            <w:pPr>
              <w:pStyle w:val="codeHeading"/>
              <w:keepNext/>
            </w:pPr>
            <w:r w:rsidRPr="00D755F7">
              <w:t>Rules</w:t>
            </w:r>
          </w:p>
        </w:tc>
        <w:tc>
          <w:tcPr>
            <w:tcW w:w="2500" w:type="pct"/>
            <w:tcBorders>
              <w:bottom w:val="single" w:sz="4" w:space="0" w:color="auto"/>
            </w:tcBorders>
            <w:shd w:val="clear" w:color="auto" w:fill="CCCCCC"/>
          </w:tcPr>
          <w:p w:rsidR="008D7FEB" w:rsidRPr="00D755F7" w:rsidRDefault="008D7FEB" w:rsidP="00F307D6">
            <w:pPr>
              <w:pStyle w:val="codeHeading"/>
            </w:pPr>
            <w:r w:rsidRPr="00D755F7">
              <w:t>Criteria</w:t>
            </w:r>
          </w:p>
        </w:tc>
      </w:tr>
      <w:tr w:rsidR="008D7FEB" w:rsidRPr="00232A38" w:rsidTr="00F307D6">
        <w:tc>
          <w:tcPr>
            <w:tcW w:w="5000" w:type="pct"/>
            <w:gridSpan w:val="2"/>
            <w:tcBorders>
              <w:bottom w:val="single" w:sz="4" w:space="0" w:color="auto"/>
            </w:tcBorders>
            <w:shd w:val="clear" w:color="auto" w:fill="E6E6E6"/>
          </w:tcPr>
          <w:p w:rsidR="008D7FEB" w:rsidRPr="00D60EA2" w:rsidDel="00612863" w:rsidRDefault="008D7FEB" w:rsidP="008D7FEB">
            <w:pPr>
              <w:pStyle w:val="CodeItem"/>
              <w:keepNext/>
              <w:numPr>
                <w:ilvl w:val="1"/>
                <w:numId w:val="26"/>
              </w:numPr>
            </w:pPr>
            <w:bookmarkStart w:id="35" w:name="_Toc324236466"/>
            <w:bookmarkStart w:id="36" w:name="_Toc327957397"/>
            <w:bookmarkStart w:id="37" w:name="_Toc340222519"/>
            <w:r>
              <w:t>Number of storeys</w:t>
            </w:r>
            <w:bookmarkEnd w:id="35"/>
            <w:bookmarkEnd w:id="36"/>
            <w:bookmarkEnd w:id="37"/>
          </w:p>
        </w:tc>
      </w:tr>
      <w:tr w:rsidR="008D7FEB" w:rsidRPr="00232A38" w:rsidTr="00F307D6">
        <w:tc>
          <w:tcPr>
            <w:tcW w:w="2500" w:type="pct"/>
            <w:tcBorders>
              <w:bottom w:val="single" w:sz="4" w:space="0" w:color="auto"/>
            </w:tcBorders>
            <w:shd w:val="clear" w:color="auto" w:fill="FFFFFF"/>
          </w:tcPr>
          <w:p w:rsidR="008D7FEB" w:rsidRDefault="008D7FEB" w:rsidP="008D7FEB">
            <w:pPr>
              <w:pStyle w:val="RuleList"/>
              <w:numPr>
                <w:ilvl w:val="0"/>
                <w:numId w:val="25"/>
              </w:numPr>
              <w:ind w:left="0"/>
            </w:pPr>
            <w:r>
              <w:t xml:space="preserve"> </w:t>
            </w:r>
          </w:p>
          <w:p w:rsidR="008D7FEB" w:rsidRDefault="008D7FEB" w:rsidP="008D7FEB">
            <w:pPr>
              <w:pStyle w:val="RuleList"/>
              <w:numPr>
                <w:ilvl w:val="1"/>
                <w:numId w:val="25"/>
              </w:numPr>
            </w:pPr>
            <w:r>
              <w:t>This rule applies to development in area ‘a’ and area ‘b’ shown in figure 3.</w:t>
            </w:r>
          </w:p>
          <w:p w:rsidR="008D7FEB" w:rsidRDefault="008D7FEB" w:rsidP="008D7FEB">
            <w:pPr>
              <w:pStyle w:val="RuleList"/>
              <w:numPr>
                <w:ilvl w:val="1"/>
                <w:numId w:val="25"/>
              </w:numPr>
            </w:pPr>
            <w:r>
              <w:t xml:space="preserve">The maximum number of </w:t>
            </w:r>
            <w:r>
              <w:rPr>
                <w:i/>
              </w:rPr>
              <w:t>storeys</w:t>
            </w:r>
            <w:r>
              <w:t xml:space="preserve"> is:</w:t>
            </w:r>
          </w:p>
          <w:p w:rsidR="008D7FEB" w:rsidRDefault="008D7FEB" w:rsidP="008D7FEB">
            <w:pPr>
              <w:pStyle w:val="RuleList"/>
              <w:numPr>
                <w:ilvl w:val="2"/>
                <w:numId w:val="25"/>
              </w:numPr>
            </w:pPr>
            <w:r>
              <w:t xml:space="preserve">for area ‘a’- 3, except where within 25m of the front boundary addressing Athllon Drive road reserve, where the maximum number of </w:t>
            </w:r>
            <w:r w:rsidRPr="00774512">
              <w:rPr>
                <w:i/>
              </w:rPr>
              <w:t>storeys</w:t>
            </w:r>
            <w:r>
              <w:t xml:space="preserve"> is 6</w:t>
            </w:r>
          </w:p>
          <w:p w:rsidR="008D7FEB" w:rsidRPr="00B60D53" w:rsidRDefault="008D7FEB" w:rsidP="008D7FEB">
            <w:pPr>
              <w:pStyle w:val="RuleList"/>
              <w:numPr>
                <w:ilvl w:val="2"/>
                <w:numId w:val="25"/>
              </w:numPr>
            </w:pPr>
            <w:r>
              <w:t xml:space="preserve">for area ‘b’- 4, except where within 35m of the front boundary adjoining Athllon Drive or Mawson Drive road reserve, where the maximum number of </w:t>
            </w:r>
            <w:r>
              <w:rPr>
                <w:i/>
              </w:rPr>
              <w:t>storeys</w:t>
            </w:r>
            <w:r>
              <w:t xml:space="preserve"> is 6.</w:t>
            </w:r>
          </w:p>
        </w:tc>
        <w:tc>
          <w:tcPr>
            <w:tcW w:w="2500" w:type="pct"/>
            <w:tcBorders>
              <w:bottom w:val="single" w:sz="4" w:space="0" w:color="auto"/>
            </w:tcBorders>
            <w:shd w:val="clear" w:color="auto" w:fill="FFFFFF"/>
          </w:tcPr>
          <w:p w:rsidR="008D7FEB" w:rsidRPr="00D755F7" w:rsidRDefault="008D7FEB" w:rsidP="00F307D6">
            <w:pPr>
              <w:pStyle w:val="CritList"/>
              <w:rPr>
                <w:vanish/>
              </w:rPr>
            </w:pPr>
          </w:p>
          <w:p w:rsidR="008D7FEB" w:rsidRPr="00D755F7" w:rsidRDefault="008D7FEB" w:rsidP="008D7FEB">
            <w:pPr>
              <w:pStyle w:val="CritList"/>
              <w:numPr>
                <w:ilvl w:val="1"/>
                <w:numId w:val="24"/>
              </w:numPr>
            </w:pPr>
          </w:p>
          <w:p w:rsidR="008D7FEB" w:rsidRPr="00D755F7" w:rsidRDefault="008D7FEB" w:rsidP="008D7FEB">
            <w:pPr>
              <w:pStyle w:val="CritList"/>
              <w:numPr>
                <w:ilvl w:val="1"/>
                <w:numId w:val="24"/>
              </w:numPr>
            </w:pPr>
            <w:r w:rsidRPr="00D755F7">
              <w:t>This is a mandatory requirement. There is no applicable criterion.</w:t>
            </w:r>
          </w:p>
        </w:tc>
      </w:tr>
      <w:tr w:rsidR="008D7FEB" w:rsidRPr="00D755F7" w:rsidTr="00F307D6">
        <w:tc>
          <w:tcPr>
            <w:tcW w:w="5000" w:type="pct"/>
            <w:gridSpan w:val="2"/>
            <w:tcBorders>
              <w:bottom w:val="single" w:sz="4" w:space="0" w:color="auto"/>
            </w:tcBorders>
            <w:shd w:val="clear" w:color="auto" w:fill="E6E6E6"/>
          </w:tcPr>
          <w:p w:rsidR="008D7FEB" w:rsidRPr="00D755F7" w:rsidDel="00612863" w:rsidRDefault="008D7FEB" w:rsidP="008D7FEB">
            <w:pPr>
              <w:pStyle w:val="CodeItem"/>
              <w:keepNext/>
              <w:numPr>
                <w:ilvl w:val="1"/>
                <w:numId w:val="26"/>
              </w:numPr>
            </w:pPr>
            <w:bookmarkStart w:id="38" w:name="_Toc327110586"/>
            <w:bookmarkStart w:id="39" w:name="_Toc340222520"/>
            <w:r>
              <w:t>S</w:t>
            </w:r>
            <w:r w:rsidRPr="00D755F7">
              <w:t>etback</w:t>
            </w:r>
            <w:bookmarkEnd w:id="38"/>
            <w:bookmarkEnd w:id="39"/>
            <w:r w:rsidRPr="00D755F7">
              <w:t xml:space="preserve"> </w:t>
            </w:r>
          </w:p>
        </w:tc>
      </w:tr>
      <w:tr w:rsidR="008D7FEB" w:rsidRPr="00356AA7" w:rsidTr="00F307D6">
        <w:tc>
          <w:tcPr>
            <w:tcW w:w="2500" w:type="pct"/>
            <w:shd w:val="clear" w:color="auto" w:fill="FFFFFF"/>
          </w:tcPr>
          <w:p w:rsidR="008D7FEB" w:rsidRDefault="008D7FEB" w:rsidP="008D7FEB">
            <w:pPr>
              <w:pStyle w:val="RuleList"/>
              <w:numPr>
                <w:ilvl w:val="0"/>
                <w:numId w:val="25"/>
              </w:numPr>
              <w:ind w:left="0"/>
            </w:pPr>
          </w:p>
          <w:p w:rsidR="008D7FEB" w:rsidRDefault="008D7FEB" w:rsidP="008D7FEB">
            <w:pPr>
              <w:pStyle w:val="RuleList"/>
              <w:numPr>
                <w:ilvl w:val="1"/>
                <w:numId w:val="25"/>
              </w:numPr>
            </w:pPr>
            <w:r>
              <w:t>This rule applies to development in area ‘b’ shown in figure 3.</w:t>
            </w:r>
          </w:p>
          <w:p w:rsidR="008D7FEB" w:rsidRPr="00356AA7" w:rsidRDefault="008D7FEB" w:rsidP="008D7FEB">
            <w:pPr>
              <w:pStyle w:val="RuleList"/>
              <w:numPr>
                <w:ilvl w:val="1"/>
                <w:numId w:val="25"/>
              </w:numPr>
            </w:pPr>
            <w:r>
              <w:t>The minimum front setback to Athllon Drive boundary is 10m.</w:t>
            </w:r>
          </w:p>
        </w:tc>
        <w:tc>
          <w:tcPr>
            <w:tcW w:w="2500" w:type="pct"/>
            <w:shd w:val="clear" w:color="auto" w:fill="FFFFFF"/>
          </w:tcPr>
          <w:p w:rsidR="008D7FEB" w:rsidRDefault="008D7FEB" w:rsidP="00F307D6">
            <w:pPr>
              <w:pStyle w:val="CritList"/>
            </w:pPr>
          </w:p>
          <w:p w:rsidR="008D7FEB" w:rsidRPr="00356AA7" w:rsidRDefault="008D7FEB" w:rsidP="008D7FEB">
            <w:pPr>
              <w:pStyle w:val="CritList"/>
              <w:numPr>
                <w:ilvl w:val="1"/>
                <w:numId w:val="24"/>
              </w:numPr>
            </w:pPr>
            <w:r>
              <w:t>Building frontages to Athllon Drive provide a landscaped setting.</w:t>
            </w:r>
          </w:p>
        </w:tc>
      </w:tr>
      <w:tr w:rsidR="008D7FEB" w:rsidRPr="00232A38" w:rsidTr="00F307D6">
        <w:tc>
          <w:tcPr>
            <w:tcW w:w="5000" w:type="pct"/>
            <w:gridSpan w:val="2"/>
            <w:tcBorders>
              <w:bottom w:val="single" w:sz="4" w:space="0" w:color="auto"/>
            </w:tcBorders>
            <w:shd w:val="clear" w:color="auto" w:fill="E6E6E6"/>
          </w:tcPr>
          <w:p w:rsidR="008D7FEB" w:rsidRPr="00D60EA2" w:rsidDel="00612863" w:rsidRDefault="008D7FEB" w:rsidP="008D7FEB">
            <w:pPr>
              <w:pStyle w:val="CodeItem"/>
              <w:keepNext/>
              <w:numPr>
                <w:ilvl w:val="1"/>
                <w:numId w:val="26"/>
              </w:numPr>
            </w:pPr>
            <w:r>
              <w:t>Open space interface</w:t>
            </w:r>
          </w:p>
        </w:tc>
      </w:tr>
      <w:tr w:rsidR="008D7FEB" w:rsidRPr="00232A38" w:rsidTr="00F307D6">
        <w:tc>
          <w:tcPr>
            <w:tcW w:w="2500" w:type="pct"/>
            <w:tcBorders>
              <w:bottom w:val="single" w:sz="4" w:space="0" w:color="auto"/>
            </w:tcBorders>
            <w:shd w:val="clear" w:color="auto" w:fill="FFFFFF"/>
          </w:tcPr>
          <w:p w:rsidR="008D7FEB" w:rsidRPr="00B60D53" w:rsidRDefault="008D7FEB" w:rsidP="008D7FEB">
            <w:pPr>
              <w:pStyle w:val="RuleList"/>
              <w:numPr>
                <w:ilvl w:val="0"/>
                <w:numId w:val="25"/>
              </w:numPr>
              <w:ind w:left="0"/>
            </w:pPr>
            <w:r w:rsidRPr="00B60D53">
              <w:t xml:space="preserve">  </w:t>
            </w:r>
          </w:p>
          <w:p w:rsidR="008D7FEB" w:rsidRDefault="008D7FEB" w:rsidP="008D7FEB">
            <w:pPr>
              <w:pStyle w:val="RuleList"/>
              <w:numPr>
                <w:ilvl w:val="1"/>
                <w:numId w:val="25"/>
              </w:numPr>
            </w:pPr>
            <w:r>
              <w:t>This rule applies to area ‘a’ in figure 3.</w:t>
            </w:r>
          </w:p>
          <w:p w:rsidR="008D7FEB" w:rsidRDefault="008D7FEB" w:rsidP="008D7FEB">
            <w:pPr>
              <w:pStyle w:val="RuleList"/>
              <w:numPr>
                <w:ilvl w:val="1"/>
                <w:numId w:val="25"/>
              </w:numPr>
            </w:pPr>
            <w:r>
              <w:t>Development along the open space shared path provides all of the following:</w:t>
            </w:r>
          </w:p>
          <w:p w:rsidR="008D7FEB" w:rsidRDefault="008D7FEB" w:rsidP="008D7FEB">
            <w:pPr>
              <w:pStyle w:val="RuleList"/>
              <w:numPr>
                <w:ilvl w:val="2"/>
                <w:numId w:val="25"/>
              </w:numPr>
            </w:pPr>
            <w:r>
              <w:t>addresses the open space with windows to habitable rooms, balconies and areas of open space adjoining the shared boundary</w:t>
            </w:r>
          </w:p>
          <w:p w:rsidR="008D7FEB" w:rsidRPr="009060A8" w:rsidRDefault="008D7FEB" w:rsidP="008D7FEB">
            <w:pPr>
              <w:pStyle w:val="RuleList"/>
              <w:numPr>
                <w:ilvl w:val="2"/>
                <w:numId w:val="25"/>
              </w:numPr>
            </w:pPr>
            <w:r>
              <w:t>openings for pedestrian access to the open space shared path.</w:t>
            </w:r>
          </w:p>
        </w:tc>
        <w:tc>
          <w:tcPr>
            <w:tcW w:w="2500" w:type="pct"/>
            <w:tcBorders>
              <w:bottom w:val="single" w:sz="4" w:space="0" w:color="auto"/>
            </w:tcBorders>
            <w:shd w:val="clear" w:color="auto" w:fill="FFFFFF"/>
          </w:tcPr>
          <w:p w:rsidR="008D7FEB" w:rsidRPr="00B60D53" w:rsidRDefault="008D7FEB" w:rsidP="00F307D6">
            <w:pPr>
              <w:pStyle w:val="CritList"/>
            </w:pPr>
          </w:p>
          <w:p w:rsidR="008D7FEB" w:rsidRPr="00232A38" w:rsidRDefault="008D7FEB" w:rsidP="008D7FEB">
            <w:pPr>
              <w:pStyle w:val="CritList"/>
              <w:numPr>
                <w:ilvl w:val="1"/>
                <w:numId w:val="24"/>
              </w:numPr>
            </w:pPr>
            <w:r>
              <w:t>Development provides passive surveillance and pedestrian access to the shared path open space area.</w:t>
            </w:r>
          </w:p>
        </w:tc>
      </w:tr>
      <w:tr w:rsidR="008D7FEB" w:rsidRPr="00D755F7" w:rsidTr="00F307D6">
        <w:tc>
          <w:tcPr>
            <w:tcW w:w="5000" w:type="pct"/>
            <w:gridSpan w:val="2"/>
            <w:tcBorders>
              <w:bottom w:val="single" w:sz="4" w:space="0" w:color="auto"/>
            </w:tcBorders>
            <w:shd w:val="clear" w:color="auto" w:fill="E6E6E6"/>
          </w:tcPr>
          <w:p w:rsidR="008D7FEB" w:rsidRPr="00D755F7" w:rsidDel="00612863" w:rsidRDefault="008D7FEB" w:rsidP="008D7FEB">
            <w:pPr>
              <w:pStyle w:val="CodeItem"/>
              <w:keepNext/>
              <w:numPr>
                <w:ilvl w:val="1"/>
                <w:numId w:val="26"/>
              </w:numPr>
            </w:pPr>
            <w:r>
              <w:t>Vehicle access</w:t>
            </w:r>
          </w:p>
        </w:tc>
      </w:tr>
      <w:tr w:rsidR="008D7FEB" w:rsidRPr="00356AA7" w:rsidTr="00F307D6">
        <w:tc>
          <w:tcPr>
            <w:tcW w:w="2500" w:type="pct"/>
            <w:shd w:val="clear" w:color="auto" w:fill="auto"/>
          </w:tcPr>
          <w:p w:rsidR="008D7FEB" w:rsidRDefault="008D7FEB" w:rsidP="008D7FEB">
            <w:pPr>
              <w:pStyle w:val="RuleList"/>
              <w:numPr>
                <w:ilvl w:val="0"/>
                <w:numId w:val="25"/>
              </w:numPr>
              <w:ind w:left="0"/>
            </w:pPr>
          </w:p>
          <w:p w:rsidR="008D7FEB" w:rsidRPr="00F97D41" w:rsidRDefault="008D7FEB" w:rsidP="008D7FEB">
            <w:pPr>
              <w:pStyle w:val="RuleList"/>
              <w:numPr>
                <w:ilvl w:val="1"/>
                <w:numId w:val="25"/>
              </w:numPr>
            </w:pPr>
            <w:r w:rsidRPr="00910BA6">
              <w:t>This rule applies to area ‘</w:t>
            </w:r>
            <w:r>
              <w:t>a</w:t>
            </w:r>
            <w:r w:rsidRPr="00910BA6">
              <w:t>’ i</w:t>
            </w:r>
            <w:r w:rsidRPr="00F97D41">
              <w:t>n figure 3.</w:t>
            </w:r>
          </w:p>
          <w:p w:rsidR="008D7FEB" w:rsidRPr="00910BA6" w:rsidRDefault="008D7FEB" w:rsidP="008D7FEB">
            <w:pPr>
              <w:pStyle w:val="RuleList"/>
              <w:numPr>
                <w:ilvl w:val="1"/>
                <w:numId w:val="25"/>
              </w:numPr>
            </w:pPr>
            <w:r w:rsidRPr="00910BA6">
              <w:t>Development incorporates the indicative road layout.</w:t>
            </w:r>
          </w:p>
        </w:tc>
        <w:tc>
          <w:tcPr>
            <w:tcW w:w="2500" w:type="pct"/>
            <w:shd w:val="clear" w:color="auto" w:fill="auto"/>
          </w:tcPr>
          <w:p w:rsidR="008D7FEB" w:rsidRPr="00910BA6" w:rsidRDefault="008D7FEB" w:rsidP="00F307D6">
            <w:pPr>
              <w:pStyle w:val="CritList"/>
              <w:rPr>
                <w:vanish/>
              </w:rPr>
            </w:pPr>
          </w:p>
          <w:p w:rsidR="008D7FEB" w:rsidRPr="00910BA6" w:rsidRDefault="008D7FEB" w:rsidP="008D7FEB">
            <w:pPr>
              <w:pStyle w:val="CritList"/>
              <w:numPr>
                <w:ilvl w:val="1"/>
                <w:numId w:val="24"/>
              </w:numPr>
            </w:pPr>
          </w:p>
          <w:p w:rsidR="008D7FEB" w:rsidRPr="00910BA6" w:rsidRDefault="008D7FEB" w:rsidP="008D7FEB">
            <w:pPr>
              <w:pStyle w:val="CritList"/>
              <w:numPr>
                <w:ilvl w:val="1"/>
                <w:numId w:val="24"/>
              </w:numPr>
            </w:pPr>
            <w:r w:rsidRPr="00910BA6">
              <w:t>This is a mandatory requirement. There is no applicable criterion.</w:t>
            </w:r>
          </w:p>
        </w:tc>
      </w:tr>
    </w:tbl>
    <w:p w:rsidR="008D7FEB" w:rsidRDefault="008D7FEB" w:rsidP="008D7FEB"/>
    <w:p w:rsidR="005167B4" w:rsidRDefault="005167B4" w:rsidP="00D93017">
      <w:pPr>
        <w:pStyle w:val="BodyText"/>
      </w:pPr>
    </w:p>
    <w:p w:rsidR="005167B4" w:rsidRDefault="005167B4" w:rsidP="00D93017">
      <w:pPr>
        <w:pStyle w:val="BodyText"/>
      </w:pPr>
    </w:p>
    <w:p w:rsidR="008D7FEB" w:rsidRPr="00D755F7" w:rsidRDefault="008D7FEB" w:rsidP="008D7FEB">
      <w:pPr>
        <w:pStyle w:val="elementHeading"/>
        <w:keepNext/>
        <w:numPr>
          <w:ilvl w:val="0"/>
          <w:numId w:val="26"/>
        </w:numPr>
      </w:pPr>
      <w:r>
        <w:lastRenderedPageBreak/>
        <w:t>Heritage</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538"/>
      </w:tblGrid>
      <w:tr w:rsidR="008D7FEB" w:rsidRPr="00D755F7" w:rsidTr="00F307D6">
        <w:tc>
          <w:tcPr>
            <w:tcW w:w="5000" w:type="pct"/>
            <w:gridSpan w:val="2"/>
            <w:tcBorders>
              <w:bottom w:val="single" w:sz="4" w:space="0" w:color="auto"/>
            </w:tcBorders>
            <w:shd w:val="clear" w:color="auto" w:fill="E6E6E6"/>
          </w:tcPr>
          <w:p w:rsidR="008D7FEB" w:rsidRPr="00D755F7" w:rsidDel="00612863" w:rsidRDefault="008D7FEB" w:rsidP="008D7FEB">
            <w:pPr>
              <w:pStyle w:val="CodeItem"/>
              <w:keepNext/>
              <w:numPr>
                <w:ilvl w:val="1"/>
                <w:numId w:val="26"/>
              </w:numPr>
            </w:pPr>
            <w:r>
              <w:t>Potential archaeological deposits</w:t>
            </w:r>
          </w:p>
        </w:tc>
      </w:tr>
      <w:tr w:rsidR="008D7FEB" w:rsidRPr="00356AA7" w:rsidTr="00F307D6">
        <w:trPr>
          <w:hidden/>
        </w:trPr>
        <w:tc>
          <w:tcPr>
            <w:tcW w:w="2500" w:type="pct"/>
            <w:shd w:val="clear" w:color="auto" w:fill="FFFFFF"/>
          </w:tcPr>
          <w:p w:rsidR="008D7FEB" w:rsidRPr="008920FB" w:rsidRDefault="008D7FEB" w:rsidP="008D7FEB">
            <w:pPr>
              <w:pStyle w:val="RuleList"/>
              <w:numPr>
                <w:ilvl w:val="0"/>
                <w:numId w:val="25"/>
              </w:numPr>
              <w:ind w:left="0"/>
              <w:rPr>
                <w:vanish/>
              </w:rPr>
            </w:pPr>
          </w:p>
          <w:p w:rsidR="008D7FEB" w:rsidRDefault="008D7FEB" w:rsidP="008D7FEB">
            <w:pPr>
              <w:pStyle w:val="RuleList"/>
              <w:numPr>
                <w:ilvl w:val="1"/>
                <w:numId w:val="25"/>
              </w:numPr>
            </w:pPr>
          </w:p>
          <w:p w:rsidR="008D7FEB" w:rsidRDefault="008D7FEB" w:rsidP="008D7FEB">
            <w:pPr>
              <w:pStyle w:val="RuleList"/>
              <w:numPr>
                <w:ilvl w:val="1"/>
                <w:numId w:val="25"/>
              </w:numPr>
            </w:pPr>
            <w:r>
              <w:t>There is no applicable rule.</w:t>
            </w:r>
          </w:p>
        </w:tc>
        <w:tc>
          <w:tcPr>
            <w:tcW w:w="2500" w:type="pct"/>
            <w:shd w:val="clear" w:color="auto" w:fill="FFFFFF"/>
          </w:tcPr>
          <w:p w:rsidR="008D7FEB" w:rsidRDefault="008D7FEB" w:rsidP="00F307D6">
            <w:pPr>
              <w:pStyle w:val="CritList"/>
            </w:pPr>
          </w:p>
          <w:p w:rsidR="008D7FEB" w:rsidRPr="00356AA7" w:rsidRDefault="008D7FEB" w:rsidP="008D7FEB">
            <w:pPr>
              <w:pStyle w:val="CritList"/>
              <w:numPr>
                <w:ilvl w:val="1"/>
                <w:numId w:val="24"/>
              </w:numPr>
            </w:pPr>
            <w:r>
              <w:t>Development applications will be referred to the ACT Heritage Council, and its advice considered before the determination of the application.</w:t>
            </w:r>
          </w:p>
        </w:tc>
      </w:tr>
    </w:tbl>
    <w:p w:rsidR="008D7FEB" w:rsidRDefault="008D7FEB" w:rsidP="008D7FEB"/>
    <w:p w:rsidR="005167B4" w:rsidRDefault="005167B4" w:rsidP="00D93017">
      <w:pPr>
        <w:pStyle w:val="BodyText"/>
      </w:pPr>
    </w:p>
    <w:p w:rsidR="005167B4" w:rsidRDefault="008D7FEB" w:rsidP="00D93017">
      <w:pPr>
        <w:pStyle w:val="BodyText"/>
      </w:pPr>
      <w:r w:rsidRPr="0072002D">
        <w:rPr>
          <w:noProof/>
          <w:lang w:eastAsia="en-AU"/>
        </w:rPr>
        <w:drawing>
          <wp:inline distT="0" distB="0" distL="0" distR="0" wp14:anchorId="1DF7BF51" wp14:editId="44734405">
            <wp:extent cx="4429125" cy="6810687"/>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1 WORK DOCUMENTS\DV345 Mawson\Maps\Open Space Path_dv345.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429125" cy="6810687"/>
                    </a:xfrm>
                    <a:prstGeom prst="rect">
                      <a:avLst/>
                    </a:prstGeom>
                    <a:noFill/>
                    <a:ln w="9525">
                      <a:noFill/>
                      <a:miter lim="800000"/>
                      <a:headEnd/>
                      <a:tailEnd/>
                    </a:ln>
                  </pic:spPr>
                </pic:pic>
              </a:graphicData>
            </a:graphic>
          </wp:inline>
        </w:drawing>
      </w:r>
    </w:p>
    <w:p w:rsidR="005167B4" w:rsidRPr="0070443B" w:rsidRDefault="001F4F7F" w:rsidP="008D7FEB">
      <w:pPr>
        <w:pStyle w:val="Figuretitle"/>
      </w:pPr>
      <w:r>
        <w:t>Figure 3</w:t>
      </w:r>
    </w:p>
    <w:sectPr w:rsidR="005167B4" w:rsidRPr="0070443B" w:rsidSect="008D7FEB">
      <w:headerReference w:type="first" r:id="rId35"/>
      <w:pgSz w:w="11907" w:h="16840" w:code="9"/>
      <w:pgMar w:top="1240" w:right="1531" w:bottom="1474" w:left="1531" w:header="720" w:footer="22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7B0D" w:rsidRDefault="00A27B0D">
      <w:r>
        <w:separator/>
      </w:r>
    </w:p>
  </w:endnote>
  <w:endnote w:type="continuationSeparator" w:id="0">
    <w:p w:rsidR="00A27B0D" w:rsidRDefault="00A27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old">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813333780"/>
      <w:docPartObj>
        <w:docPartGallery w:val="Page Numbers (Top of Page)"/>
        <w:docPartUnique/>
      </w:docPartObj>
    </w:sdtPr>
    <w:sdtEndPr/>
    <w:sdtContent>
      <w:p w:rsidR="00E434FB" w:rsidRPr="007456C5" w:rsidRDefault="00E434FB" w:rsidP="007456C5">
        <w:pPr>
          <w:pStyle w:val="Footer"/>
          <w:tabs>
            <w:tab w:val="clear" w:pos="4153"/>
            <w:tab w:val="clear" w:pos="8306"/>
            <w:tab w:val="center" w:pos="4253"/>
          </w:tabs>
          <w:spacing w:after="60"/>
          <w:ind w:left="-284"/>
          <w:jc w:val="left"/>
          <w:rPr>
            <w:rFonts w:ascii="Arial" w:hAnsi="Arial" w:cs="Arial"/>
          </w:rPr>
        </w:pPr>
        <w:r w:rsidRPr="007456C5">
          <w:rPr>
            <w:rFonts w:ascii="Arial" w:hAnsi="Arial" w:cs="Arial"/>
          </w:rPr>
          <w:t xml:space="preserve">Page </w:t>
        </w:r>
        <w:r w:rsidRPr="007456C5">
          <w:rPr>
            <w:rFonts w:ascii="Arial" w:hAnsi="Arial" w:cs="Arial"/>
          </w:rPr>
          <w:fldChar w:fldCharType="begin"/>
        </w:r>
        <w:r w:rsidRPr="007456C5">
          <w:rPr>
            <w:rFonts w:ascii="Arial" w:hAnsi="Arial" w:cs="Arial"/>
          </w:rPr>
          <w:instrText xml:space="preserve"> PAGE </w:instrText>
        </w:r>
        <w:r w:rsidRPr="007456C5">
          <w:rPr>
            <w:rFonts w:ascii="Arial" w:hAnsi="Arial" w:cs="Arial"/>
          </w:rPr>
          <w:fldChar w:fldCharType="separate"/>
        </w:r>
        <w:r>
          <w:rPr>
            <w:rFonts w:ascii="Arial" w:hAnsi="Arial" w:cs="Arial"/>
          </w:rPr>
          <w:t>2</w:t>
        </w:r>
        <w:r w:rsidRPr="007456C5">
          <w:rPr>
            <w:rFonts w:ascii="Arial" w:hAnsi="Arial" w:cs="Arial"/>
          </w:rPr>
          <w:fldChar w:fldCharType="end"/>
        </w:r>
        <w:r w:rsidRPr="007456C5">
          <w:rPr>
            <w:rFonts w:ascii="Arial" w:hAnsi="Arial" w:cs="Arial"/>
          </w:rPr>
          <w:tab/>
          <w:t>Variation 000 – final variation version</w:t>
        </w:r>
      </w:p>
      <w:p w:rsidR="00E434FB" w:rsidRPr="007456C5" w:rsidRDefault="00E434FB" w:rsidP="007456C5">
        <w:pPr>
          <w:pStyle w:val="Footer"/>
          <w:tabs>
            <w:tab w:val="clear" w:pos="4153"/>
            <w:tab w:val="clear" w:pos="8306"/>
            <w:tab w:val="center" w:pos="4962"/>
          </w:tabs>
          <w:ind w:left="-284"/>
          <w:rPr>
            <w:rFonts w:ascii="Arial" w:hAnsi="Arial" w:cs="Arial"/>
            <w:noProof w:val="0"/>
          </w:rPr>
        </w:pPr>
        <w:r w:rsidRPr="007456C5">
          <w:rPr>
            <w:rFonts w:ascii="Arial" w:hAnsi="Arial" w:cs="Arial"/>
            <w:noProof w:val="0"/>
          </w:rPr>
          <w:t>Month 20XX</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4FB" w:rsidRPr="00365325" w:rsidRDefault="00E434FB" w:rsidP="00F307D6">
    <w:pPr>
      <w:rPr>
        <w:rFonts w:cs="Arial"/>
        <w:sz w:val="16"/>
      </w:rPr>
    </w:pPr>
  </w:p>
  <w:tbl>
    <w:tblPr>
      <w:tblW w:w="5000" w:type="pct"/>
      <w:tblBorders>
        <w:top w:val="single" w:sz="4" w:space="0" w:color="auto"/>
      </w:tblBorders>
      <w:tblLook w:val="0000" w:firstRow="0" w:lastRow="0" w:firstColumn="0" w:lastColumn="0" w:noHBand="0" w:noVBand="0"/>
    </w:tblPr>
    <w:tblGrid>
      <w:gridCol w:w="1877"/>
      <w:gridCol w:w="5470"/>
      <w:gridCol w:w="1498"/>
    </w:tblGrid>
    <w:tr w:rsidR="00E434FB" w:rsidRPr="00365325" w:rsidTr="00F307D6">
      <w:tc>
        <w:tcPr>
          <w:tcW w:w="1061" w:type="pct"/>
        </w:tcPr>
        <w:p w:rsidR="00E434FB" w:rsidRPr="00365325" w:rsidRDefault="00E434FB" w:rsidP="00F307D6">
          <w:pPr>
            <w:pStyle w:val="Footer"/>
            <w:spacing w:before="120"/>
            <w:rPr>
              <w:rFonts w:ascii="Arial" w:hAnsi="Arial" w:cs="Arial"/>
              <w:sz w:val="18"/>
            </w:rPr>
          </w:pPr>
          <w:r w:rsidRPr="00365325">
            <w:rPr>
              <w:rFonts w:ascii="Arial" w:hAnsi="Arial" w:cs="Arial"/>
              <w:sz w:val="18"/>
            </w:rPr>
            <w:t>NIxxxxxxxx</w:t>
          </w:r>
        </w:p>
      </w:tc>
      <w:tc>
        <w:tcPr>
          <w:tcW w:w="3092" w:type="pct"/>
        </w:tcPr>
        <w:p w:rsidR="00E434FB" w:rsidRPr="00365325" w:rsidRDefault="00E434FB" w:rsidP="00F307D6">
          <w:pPr>
            <w:pStyle w:val="Footer"/>
            <w:spacing w:before="120" w:after="60" w:line="240" w:lineRule="exact"/>
            <w:rPr>
              <w:rFonts w:ascii="Arial" w:hAnsi="Arial" w:cs="Arial"/>
              <w:sz w:val="18"/>
            </w:rPr>
          </w:pPr>
          <w:r w:rsidRPr="00365325">
            <w:rPr>
              <w:rFonts w:ascii="Arial" w:hAnsi="Arial" w:cs="Arial"/>
            </w:rPr>
            <w:t xml:space="preserve">Mawson Precinct </w:t>
          </w:r>
          <w:r>
            <w:rPr>
              <w:rFonts w:ascii="Arial" w:hAnsi="Arial" w:cs="Arial"/>
            </w:rPr>
            <w:t>Code</w:t>
          </w:r>
        </w:p>
        <w:p w:rsidR="00E434FB" w:rsidRPr="00365325" w:rsidRDefault="00E434FB" w:rsidP="00F307D6">
          <w:pPr>
            <w:pStyle w:val="FooterInfoCentre"/>
            <w:rPr>
              <w:rFonts w:cs="Arial"/>
              <w:sz w:val="20"/>
            </w:rPr>
          </w:pPr>
          <w:r w:rsidRPr="00365325">
            <w:rPr>
              <w:rFonts w:cs="Arial"/>
              <w:sz w:val="20"/>
            </w:rPr>
            <w:t>draft</w:t>
          </w:r>
        </w:p>
      </w:tc>
      <w:tc>
        <w:tcPr>
          <w:tcW w:w="847" w:type="pct"/>
        </w:tcPr>
        <w:p w:rsidR="00E434FB" w:rsidRPr="00365325" w:rsidRDefault="00E434FB" w:rsidP="00F307D6">
          <w:pPr>
            <w:pStyle w:val="Footer"/>
            <w:spacing w:before="120"/>
            <w:jc w:val="right"/>
            <w:rPr>
              <w:rFonts w:ascii="Arial" w:hAnsi="Arial" w:cs="Arial"/>
              <w:sz w:val="18"/>
            </w:rPr>
          </w:pPr>
          <w:r w:rsidRPr="00365325">
            <w:rPr>
              <w:rFonts w:ascii="Arial" w:hAnsi="Arial" w:cs="Arial"/>
              <w:sz w:val="18"/>
            </w:rPr>
            <w:t xml:space="preserve">page </w:t>
          </w:r>
          <w:r w:rsidRPr="00365325">
            <w:rPr>
              <w:rStyle w:val="PageNumber"/>
              <w:rFonts w:ascii="Arial" w:hAnsi="Arial" w:cs="Arial"/>
              <w:sz w:val="18"/>
            </w:rPr>
            <w:fldChar w:fldCharType="begin"/>
          </w:r>
          <w:r w:rsidRPr="00365325">
            <w:rPr>
              <w:rStyle w:val="PageNumber"/>
              <w:rFonts w:ascii="Arial" w:hAnsi="Arial" w:cs="Arial"/>
              <w:sz w:val="18"/>
            </w:rPr>
            <w:instrText xml:space="preserve"> PAGE </w:instrText>
          </w:r>
          <w:r w:rsidRPr="00365325">
            <w:rPr>
              <w:rStyle w:val="PageNumber"/>
              <w:rFonts w:ascii="Arial" w:hAnsi="Arial" w:cs="Arial"/>
              <w:sz w:val="18"/>
            </w:rPr>
            <w:fldChar w:fldCharType="separate"/>
          </w:r>
          <w:r w:rsidR="00330734">
            <w:rPr>
              <w:rStyle w:val="PageNumber"/>
              <w:rFonts w:ascii="Arial" w:hAnsi="Arial" w:cs="Arial"/>
              <w:sz w:val="18"/>
            </w:rPr>
            <w:t>1</w:t>
          </w:r>
          <w:r w:rsidRPr="00365325">
            <w:rPr>
              <w:rStyle w:val="PageNumber"/>
              <w:rFonts w:ascii="Arial" w:hAnsi="Arial" w:cs="Arial"/>
              <w:sz w:val="18"/>
            </w:rPr>
            <w:fldChar w:fldCharType="end"/>
          </w:r>
        </w:p>
      </w:tc>
    </w:tr>
  </w:tbl>
  <w:p w:rsidR="00E434FB" w:rsidRPr="0099615E" w:rsidRDefault="0099615E" w:rsidP="0099615E">
    <w:pPr>
      <w:pStyle w:val="Status"/>
      <w:spacing w:before="200"/>
      <w:rPr>
        <w:rFonts w:cs="Arial"/>
      </w:rPr>
    </w:pPr>
    <w:r w:rsidRPr="0099615E">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4FB" w:rsidRPr="0099615E" w:rsidRDefault="0099615E" w:rsidP="0099615E">
    <w:pPr>
      <w:pStyle w:val="Footer"/>
      <w:tabs>
        <w:tab w:val="clear" w:pos="4153"/>
        <w:tab w:val="clear" w:pos="8306"/>
        <w:tab w:val="right" w:pos="6096"/>
      </w:tabs>
      <w:spacing w:after="60"/>
      <w:rPr>
        <w:rFonts w:ascii="Arial" w:hAnsi="Arial" w:cs="Arial"/>
        <w:sz w:val="14"/>
      </w:rPr>
    </w:pPr>
    <w:r w:rsidRPr="0099615E">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615E" w:rsidRPr="0099615E" w:rsidRDefault="0099615E" w:rsidP="0099615E">
    <w:pPr>
      <w:pStyle w:val="Footer"/>
      <w:rPr>
        <w:rFonts w:ascii="Arial" w:hAnsi="Arial" w:cs="Arial"/>
        <w:sz w:val="14"/>
      </w:rPr>
    </w:pPr>
    <w:r w:rsidRPr="0099615E">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8"/>
        <w:szCs w:val="18"/>
      </w:rPr>
      <w:id w:val="-178503957"/>
      <w:docPartObj>
        <w:docPartGallery w:val="Page Numbers (Bottom of Page)"/>
        <w:docPartUnique/>
      </w:docPartObj>
    </w:sdtPr>
    <w:sdtEndPr>
      <w:rPr>
        <w:sz w:val="20"/>
        <w:szCs w:val="20"/>
      </w:rPr>
    </w:sdtEndPr>
    <w:sdtContent>
      <w:sdt>
        <w:sdtPr>
          <w:rPr>
            <w:rFonts w:ascii="Arial" w:hAnsi="Arial" w:cs="Arial"/>
          </w:rPr>
          <w:id w:val="542633588"/>
          <w:docPartObj>
            <w:docPartGallery w:val="Page Numbers (Top of Page)"/>
            <w:docPartUnique/>
          </w:docPartObj>
        </w:sdtPr>
        <w:sdtEndPr/>
        <w:sdtContent>
          <w:p w:rsidR="00E434FB" w:rsidRPr="008552C9" w:rsidRDefault="00E434FB" w:rsidP="008552C9">
            <w:pPr>
              <w:pStyle w:val="Footer"/>
              <w:tabs>
                <w:tab w:val="clear" w:pos="4153"/>
                <w:tab w:val="clear" w:pos="8306"/>
                <w:tab w:val="right" w:pos="6096"/>
              </w:tabs>
              <w:spacing w:after="60"/>
              <w:jc w:val="right"/>
              <w:rPr>
                <w:rFonts w:ascii="Arial" w:hAnsi="Arial" w:cs="Arial"/>
              </w:rPr>
            </w:pPr>
            <w:r w:rsidRPr="008552C9">
              <w:rPr>
                <w:rFonts w:ascii="Arial" w:hAnsi="Arial" w:cs="Arial"/>
              </w:rPr>
              <w:t xml:space="preserve">Draft Variation 345 – </w:t>
            </w:r>
            <w:r>
              <w:rPr>
                <w:rFonts w:ascii="Arial" w:hAnsi="Arial" w:cs="Arial"/>
              </w:rPr>
              <w:t>approval</w:t>
            </w:r>
            <w:r w:rsidRPr="008552C9">
              <w:rPr>
                <w:rFonts w:ascii="Arial" w:hAnsi="Arial" w:cs="Arial"/>
              </w:rPr>
              <w:t xml:space="preserve"> version</w:t>
            </w:r>
            <w:r w:rsidRPr="008552C9">
              <w:rPr>
                <w:rFonts w:ascii="Arial" w:hAnsi="Arial" w:cs="Arial"/>
              </w:rPr>
              <w:tab/>
              <w:t xml:space="preserve"> Page </w:t>
            </w:r>
            <w:r w:rsidRPr="008552C9">
              <w:rPr>
                <w:rFonts w:ascii="Arial" w:hAnsi="Arial" w:cs="Arial"/>
              </w:rPr>
              <w:fldChar w:fldCharType="begin"/>
            </w:r>
            <w:r w:rsidRPr="008552C9">
              <w:rPr>
                <w:rFonts w:ascii="Arial" w:hAnsi="Arial" w:cs="Arial"/>
              </w:rPr>
              <w:instrText xml:space="preserve"> PAGE </w:instrText>
            </w:r>
            <w:r w:rsidRPr="008552C9">
              <w:rPr>
                <w:rFonts w:ascii="Arial" w:hAnsi="Arial" w:cs="Arial"/>
              </w:rPr>
              <w:fldChar w:fldCharType="separate"/>
            </w:r>
            <w:r w:rsidR="00330734">
              <w:rPr>
                <w:rFonts w:ascii="Arial" w:hAnsi="Arial" w:cs="Arial"/>
              </w:rPr>
              <w:t>10</w:t>
            </w:r>
            <w:r w:rsidRPr="008552C9">
              <w:rPr>
                <w:rFonts w:ascii="Arial" w:hAnsi="Arial" w:cs="Arial"/>
              </w:rPr>
              <w:fldChar w:fldCharType="end"/>
            </w:r>
          </w:p>
          <w:p w:rsidR="00E434FB" w:rsidRDefault="00E434FB" w:rsidP="008552C9">
            <w:pPr>
              <w:pStyle w:val="Footer"/>
              <w:tabs>
                <w:tab w:val="clear" w:pos="4153"/>
                <w:tab w:val="clear" w:pos="8306"/>
                <w:tab w:val="right" w:pos="6096"/>
              </w:tabs>
              <w:rPr>
                <w:rFonts w:ascii="Arial" w:hAnsi="Arial" w:cs="Arial"/>
              </w:rPr>
            </w:pPr>
            <w:r>
              <w:rPr>
                <w:rFonts w:ascii="Arial" w:hAnsi="Arial" w:cs="Arial"/>
              </w:rPr>
              <w:t>March 2019</w:t>
            </w:r>
          </w:p>
        </w:sdtContent>
      </w:sdt>
    </w:sdtContent>
  </w:sdt>
  <w:p w:rsidR="0099615E" w:rsidRPr="0099615E" w:rsidRDefault="0099615E" w:rsidP="0099615E">
    <w:pPr>
      <w:pStyle w:val="Footer"/>
      <w:tabs>
        <w:tab w:val="clear" w:pos="4153"/>
        <w:tab w:val="clear" w:pos="8306"/>
        <w:tab w:val="right" w:pos="6096"/>
      </w:tabs>
      <w:rPr>
        <w:rFonts w:ascii="Arial" w:hAnsi="Arial" w:cs="Arial"/>
        <w:sz w:val="14"/>
      </w:rPr>
    </w:pPr>
    <w:r w:rsidRPr="0099615E">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4FB" w:rsidRPr="0099615E" w:rsidRDefault="0099615E" w:rsidP="0099615E">
    <w:pPr>
      <w:pStyle w:val="Footer"/>
      <w:rPr>
        <w:rFonts w:ascii="Arial" w:hAnsi="Arial" w:cs="Arial"/>
        <w:sz w:val="14"/>
      </w:rPr>
    </w:pPr>
    <w:r w:rsidRPr="0099615E">
      <w:rPr>
        <w:rFonts w:ascii="Arial" w:hAnsi="Arial"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4FB" w:rsidRDefault="00E434FB" w:rsidP="00365325">
    <w:pPr>
      <w:rPr>
        <w:sz w:val="16"/>
      </w:rPr>
    </w:pPr>
  </w:p>
  <w:tbl>
    <w:tblPr>
      <w:tblW w:w="5000" w:type="pct"/>
      <w:tblBorders>
        <w:top w:val="single" w:sz="4" w:space="0" w:color="auto"/>
      </w:tblBorders>
      <w:tblLook w:val="0000" w:firstRow="0" w:lastRow="0" w:firstColumn="0" w:lastColumn="0" w:noHBand="0" w:noVBand="0"/>
    </w:tblPr>
    <w:tblGrid>
      <w:gridCol w:w="1877"/>
      <w:gridCol w:w="5470"/>
      <w:gridCol w:w="1498"/>
    </w:tblGrid>
    <w:tr w:rsidR="00E434FB" w:rsidRPr="00365325" w:rsidTr="00F307D6">
      <w:tc>
        <w:tcPr>
          <w:tcW w:w="1061" w:type="pct"/>
        </w:tcPr>
        <w:p w:rsidR="00E434FB" w:rsidRPr="00365325" w:rsidRDefault="00E434FB" w:rsidP="00365325">
          <w:pPr>
            <w:pStyle w:val="Footer"/>
            <w:spacing w:before="120"/>
            <w:rPr>
              <w:rFonts w:ascii="Arial" w:hAnsi="Arial" w:cs="Arial"/>
              <w:sz w:val="18"/>
            </w:rPr>
          </w:pPr>
          <w:r w:rsidRPr="00365325">
            <w:rPr>
              <w:rFonts w:ascii="Arial" w:hAnsi="Arial" w:cs="Arial"/>
              <w:sz w:val="18"/>
            </w:rPr>
            <w:t>NIxxxxxxxx</w:t>
          </w:r>
        </w:p>
      </w:tc>
      <w:tc>
        <w:tcPr>
          <w:tcW w:w="3092" w:type="pct"/>
        </w:tcPr>
        <w:p w:rsidR="00E434FB" w:rsidRPr="00365325" w:rsidRDefault="00E434FB" w:rsidP="00365325">
          <w:pPr>
            <w:pStyle w:val="Footer"/>
            <w:spacing w:before="120" w:after="60" w:line="240" w:lineRule="exact"/>
            <w:rPr>
              <w:rFonts w:ascii="Arial" w:hAnsi="Arial" w:cs="Arial"/>
              <w:sz w:val="18"/>
            </w:rPr>
          </w:pPr>
          <w:r w:rsidRPr="00365325">
            <w:rPr>
              <w:rFonts w:ascii="Arial" w:hAnsi="Arial" w:cs="Arial"/>
            </w:rPr>
            <w:t xml:space="preserve">Mawson Precinct Map </w:t>
          </w:r>
        </w:p>
        <w:p w:rsidR="00E434FB" w:rsidRPr="00365325" w:rsidRDefault="00E434FB" w:rsidP="00365325">
          <w:pPr>
            <w:pStyle w:val="FooterInfoCentre"/>
            <w:rPr>
              <w:rFonts w:cs="Arial"/>
              <w:sz w:val="20"/>
            </w:rPr>
          </w:pPr>
          <w:r w:rsidRPr="00365325">
            <w:rPr>
              <w:rFonts w:cs="Arial"/>
              <w:sz w:val="20"/>
            </w:rPr>
            <w:t>draft</w:t>
          </w:r>
        </w:p>
      </w:tc>
      <w:tc>
        <w:tcPr>
          <w:tcW w:w="847" w:type="pct"/>
        </w:tcPr>
        <w:p w:rsidR="00E434FB" w:rsidRPr="00365325" w:rsidRDefault="00E434FB" w:rsidP="00365325">
          <w:pPr>
            <w:pStyle w:val="Footer"/>
            <w:spacing w:before="120"/>
            <w:jc w:val="right"/>
            <w:rPr>
              <w:rFonts w:ascii="Arial" w:hAnsi="Arial" w:cs="Arial"/>
              <w:sz w:val="18"/>
            </w:rPr>
          </w:pPr>
          <w:r w:rsidRPr="00365325">
            <w:rPr>
              <w:rFonts w:ascii="Arial" w:hAnsi="Arial" w:cs="Arial"/>
              <w:sz w:val="18"/>
            </w:rPr>
            <w:t xml:space="preserve">page </w:t>
          </w:r>
          <w:r w:rsidRPr="00365325">
            <w:rPr>
              <w:rStyle w:val="PageNumber"/>
              <w:rFonts w:ascii="Arial" w:hAnsi="Arial" w:cs="Arial"/>
              <w:sz w:val="18"/>
            </w:rPr>
            <w:fldChar w:fldCharType="begin"/>
          </w:r>
          <w:r w:rsidRPr="00365325">
            <w:rPr>
              <w:rStyle w:val="PageNumber"/>
              <w:rFonts w:ascii="Arial" w:hAnsi="Arial" w:cs="Arial"/>
              <w:sz w:val="18"/>
            </w:rPr>
            <w:instrText xml:space="preserve"> PAGE </w:instrText>
          </w:r>
          <w:r w:rsidRPr="00365325">
            <w:rPr>
              <w:rStyle w:val="PageNumber"/>
              <w:rFonts w:ascii="Arial" w:hAnsi="Arial" w:cs="Arial"/>
              <w:sz w:val="18"/>
            </w:rPr>
            <w:fldChar w:fldCharType="separate"/>
          </w:r>
          <w:r w:rsidR="00330734">
            <w:rPr>
              <w:rStyle w:val="PageNumber"/>
              <w:rFonts w:ascii="Arial" w:hAnsi="Arial" w:cs="Arial"/>
              <w:sz w:val="18"/>
            </w:rPr>
            <w:t>1</w:t>
          </w:r>
          <w:r w:rsidRPr="00365325">
            <w:rPr>
              <w:rStyle w:val="PageNumber"/>
              <w:rFonts w:ascii="Arial" w:hAnsi="Arial" w:cs="Arial"/>
              <w:sz w:val="18"/>
            </w:rPr>
            <w:fldChar w:fldCharType="end"/>
          </w:r>
        </w:p>
      </w:tc>
    </w:tr>
  </w:tbl>
  <w:p w:rsidR="00E434FB" w:rsidRPr="0099615E" w:rsidRDefault="0099615E" w:rsidP="0099615E">
    <w:pPr>
      <w:pStyle w:val="Status"/>
      <w:spacing w:before="200"/>
      <w:rPr>
        <w:rFonts w:cs="Arial"/>
      </w:rPr>
    </w:pPr>
    <w:r w:rsidRPr="0099615E">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4FB" w:rsidRDefault="00E434FB" w:rsidP="00F307D6">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E434FB" w:rsidTr="00F307D6">
      <w:tc>
        <w:tcPr>
          <w:tcW w:w="1061" w:type="pct"/>
        </w:tcPr>
        <w:p w:rsidR="00E434FB" w:rsidRDefault="00E434FB" w:rsidP="00F307D6">
          <w:pPr>
            <w:pStyle w:val="Footer"/>
            <w:spacing w:before="120" w:after="60" w:line="240" w:lineRule="exac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Pr>
              <w:rStyle w:val="PageNumber"/>
              <w:rFonts w:cs="Arial"/>
              <w:sz w:val="18"/>
            </w:rPr>
            <w:t>2</w:t>
          </w:r>
          <w:r>
            <w:rPr>
              <w:rStyle w:val="PageNumber"/>
              <w:rFonts w:cs="Arial"/>
              <w:sz w:val="18"/>
            </w:rPr>
            <w:fldChar w:fldCharType="end"/>
          </w:r>
        </w:p>
      </w:tc>
      <w:tc>
        <w:tcPr>
          <w:tcW w:w="3092" w:type="pct"/>
        </w:tcPr>
        <w:p w:rsidR="00E434FB" w:rsidRDefault="00E434FB" w:rsidP="00F307D6">
          <w:pPr>
            <w:pStyle w:val="Footer"/>
            <w:spacing w:before="120" w:after="60" w:line="240" w:lineRule="exact"/>
            <w:rPr>
              <w:rFonts w:cs="Arial"/>
              <w:sz w:val="18"/>
            </w:rPr>
          </w:pPr>
          <w:r>
            <w:rPr>
              <w:rFonts w:cs="Arial"/>
            </w:rPr>
            <w:t>Mawson Precinct Map</w:t>
          </w:r>
        </w:p>
        <w:p w:rsidR="00E434FB" w:rsidRDefault="00E434FB" w:rsidP="00F307D6">
          <w:pPr>
            <w:pStyle w:val="FooterInfoCentre"/>
          </w:pPr>
        </w:p>
      </w:tc>
      <w:tc>
        <w:tcPr>
          <w:tcW w:w="847" w:type="pct"/>
        </w:tcPr>
        <w:p w:rsidR="00E434FB" w:rsidRDefault="00E434FB" w:rsidP="00F307D6">
          <w:pPr>
            <w:pStyle w:val="Footer"/>
            <w:spacing w:before="120" w:after="60" w:line="240" w:lineRule="exact"/>
            <w:jc w:val="right"/>
            <w:rPr>
              <w:rFonts w:cs="Arial"/>
              <w:sz w:val="18"/>
            </w:rPr>
          </w:pPr>
          <w:r>
            <w:rPr>
              <w:rFonts w:cs="Arial"/>
              <w:sz w:val="18"/>
            </w:rPr>
            <w:t>NIxxxxxxxx</w:t>
          </w:r>
        </w:p>
      </w:tc>
    </w:tr>
  </w:tbl>
  <w:p w:rsidR="00E434FB" w:rsidRDefault="00E434FB" w:rsidP="00F307D6">
    <w:pPr>
      <w:pStyle w:val="Status"/>
      <w:spacing w:before="20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4FB" w:rsidRPr="008D7FEB" w:rsidRDefault="00E434FB" w:rsidP="00F307D6">
    <w:pPr>
      <w:rPr>
        <w:rFonts w:cs="Arial"/>
        <w:sz w:val="16"/>
      </w:rPr>
    </w:pPr>
  </w:p>
  <w:tbl>
    <w:tblPr>
      <w:tblW w:w="5000" w:type="pct"/>
      <w:tblBorders>
        <w:top w:val="single" w:sz="4" w:space="0" w:color="auto"/>
      </w:tblBorders>
      <w:tblLook w:val="0000" w:firstRow="0" w:lastRow="0" w:firstColumn="0" w:lastColumn="0" w:noHBand="0" w:noVBand="0"/>
    </w:tblPr>
    <w:tblGrid>
      <w:gridCol w:w="1877"/>
      <w:gridCol w:w="5470"/>
      <w:gridCol w:w="1498"/>
    </w:tblGrid>
    <w:tr w:rsidR="00E434FB" w:rsidRPr="008D7FEB" w:rsidTr="00F307D6">
      <w:tc>
        <w:tcPr>
          <w:tcW w:w="1061" w:type="pct"/>
        </w:tcPr>
        <w:p w:rsidR="00E434FB" w:rsidRPr="008D7FEB" w:rsidRDefault="00E434FB" w:rsidP="00F307D6">
          <w:pPr>
            <w:pStyle w:val="Footer"/>
            <w:spacing w:before="120"/>
            <w:rPr>
              <w:rFonts w:ascii="Arial" w:hAnsi="Arial" w:cs="Arial"/>
              <w:sz w:val="18"/>
            </w:rPr>
          </w:pPr>
          <w:r w:rsidRPr="008D7FEB">
            <w:rPr>
              <w:rFonts w:ascii="Arial" w:hAnsi="Arial" w:cs="Arial"/>
              <w:sz w:val="18"/>
            </w:rPr>
            <w:t>NIxxxxxxxx</w:t>
          </w:r>
        </w:p>
      </w:tc>
      <w:tc>
        <w:tcPr>
          <w:tcW w:w="3092" w:type="pct"/>
        </w:tcPr>
        <w:p w:rsidR="00E434FB" w:rsidRPr="008D7FEB" w:rsidRDefault="00E434FB" w:rsidP="00F307D6">
          <w:pPr>
            <w:pStyle w:val="Footer"/>
            <w:spacing w:before="120" w:after="60" w:line="240" w:lineRule="exact"/>
            <w:rPr>
              <w:rFonts w:ascii="Arial" w:hAnsi="Arial" w:cs="Arial"/>
              <w:sz w:val="18"/>
            </w:rPr>
          </w:pPr>
          <w:r w:rsidRPr="008D7FEB">
            <w:rPr>
              <w:rFonts w:ascii="Arial" w:hAnsi="Arial" w:cs="Arial"/>
            </w:rPr>
            <w:t xml:space="preserve">Mawson Precinct </w:t>
          </w:r>
          <w:r>
            <w:rPr>
              <w:rFonts w:ascii="Arial" w:hAnsi="Arial" w:cs="Arial"/>
            </w:rPr>
            <w:t>Code</w:t>
          </w:r>
        </w:p>
        <w:p w:rsidR="00E434FB" w:rsidRPr="008D7FEB" w:rsidRDefault="00E434FB" w:rsidP="00F307D6">
          <w:pPr>
            <w:pStyle w:val="FooterInfoCentre"/>
            <w:rPr>
              <w:rFonts w:cs="Arial"/>
              <w:sz w:val="20"/>
            </w:rPr>
          </w:pPr>
          <w:r w:rsidRPr="008D7FEB">
            <w:rPr>
              <w:rFonts w:cs="Arial"/>
              <w:sz w:val="20"/>
            </w:rPr>
            <w:t>draft</w:t>
          </w:r>
        </w:p>
      </w:tc>
      <w:tc>
        <w:tcPr>
          <w:tcW w:w="847" w:type="pct"/>
        </w:tcPr>
        <w:p w:rsidR="00E434FB" w:rsidRPr="008D7FEB" w:rsidRDefault="00E434FB" w:rsidP="00F307D6">
          <w:pPr>
            <w:pStyle w:val="Footer"/>
            <w:spacing w:before="120"/>
            <w:jc w:val="right"/>
            <w:rPr>
              <w:rFonts w:ascii="Arial" w:hAnsi="Arial" w:cs="Arial"/>
              <w:sz w:val="18"/>
            </w:rPr>
          </w:pPr>
          <w:r w:rsidRPr="008D7FEB">
            <w:rPr>
              <w:rFonts w:ascii="Arial" w:hAnsi="Arial" w:cs="Arial"/>
              <w:sz w:val="18"/>
            </w:rPr>
            <w:t xml:space="preserve">page </w:t>
          </w:r>
          <w:r w:rsidRPr="008D7FEB">
            <w:rPr>
              <w:rStyle w:val="PageNumber"/>
              <w:rFonts w:ascii="Arial" w:hAnsi="Arial" w:cs="Arial"/>
              <w:sz w:val="18"/>
            </w:rPr>
            <w:fldChar w:fldCharType="begin"/>
          </w:r>
          <w:r w:rsidRPr="008D7FEB">
            <w:rPr>
              <w:rStyle w:val="PageNumber"/>
              <w:rFonts w:ascii="Arial" w:hAnsi="Arial" w:cs="Arial"/>
              <w:sz w:val="18"/>
            </w:rPr>
            <w:instrText xml:space="preserve"> PAGE </w:instrText>
          </w:r>
          <w:r w:rsidRPr="008D7FEB">
            <w:rPr>
              <w:rStyle w:val="PageNumber"/>
              <w:rFonts w:ascii="Arial" w:hAnsi="Arial" w:cs="Arial"/>
              <w:sz w:val="18"/>
            </w:rPr>
            <w:fldChar w:fldCharType="separate"/>
          </w:r>
          <w:r w:rsidR="00330734">
            <w:rPr>
              <w:rStyle w:val="PageNumber"/>
              <w:rFonts w:ascii="Arial" w:hAnsi="Arial" w:cs="Arial"/>
              <w:sz w:val="18"/>
            </w:rPr>
            <w:t>9</w:t>
          </w:r>
          <w:r w:rsidRPr="008D7FEB">
            <w:rPr>
              <w:rStyle w:val="PageNumber"/>
              <w:rFonts w:ascii="Arial" w:hAnsi="Arial" w:cs="Arial"/>
              <w:sz w:val="18"/>
            </w:rPr>
            <w:fldChar w:fldCharType="end"/>
          </w:r>
        </w:p>
      </w:tc>
    </w:tr>
  </w:tbl>
  <w:p w:rsidR="00E434FB" w:rsidRPr="0099615E" w:rsidRDefault="0099615E" w:rsidP="0099615E">
    <w:pPr>
      <w:pStyle w:val="Status"/>
      <w:spacing w:before="200"/>
      <w:rPr>
        <w:rFonts w:cs="Arial"/>
      </w:rPr>
    </w:pPr>
    <w:r w:rsidRPr="0099615E">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4FB" w:rsidRPr="00365325" w:rsidRDefault="00E434FB" w:rsidP="00F307D6">
    <w:pPr>
      <w:rPr>
        <w:rFonts w:cs="Arial"/>
        <w:sz w:val="16"/>
      </w:rPr>
    </w:pPr>
  </w:p>
  <w:tbl>
    <w:tblPr>
      <w:tblW w:w="5000" w:type="pct"/>
      <w:tblBorders>
        <w:top w:val="single" w:sz="4" w:space="0" w:color="auto"/>
      </w:tblBorders>
      <w:tblLook w:val="0000" w:firstRow="0" w:lastRow="0" w:firstColumn="0" w:lastColumn="0" w:noHBand="0" w:noVBand="0"/>
    </w:tblPr>
    <w:tblGrid>
      <w:gridCol w:w="1925"/>
      <w:gridCol w:w="5609"/>
      <w:gridCol w:w="1536"/>
    </w:tblGrid>
    <w:tr w:rsidR="00E434FB" w:rsidRPr="00365325" w:rsidTr="00F307D6">
      <w:tc>
        <w:tcPr>
          <w:tcW w:w="1061" w:type="pct"/>
        </w:tcPr>
        <w:p w:rsidR="00E434FB" w:rsidRPr="00365325" w:rsidRDefault="00E434FB" w:rsidP="00F307D6">
          <w:pPr>
            <w:pStyle w:val="Footer"/>
            <w:spacing w:before="120"/>
            <w:rPr>
              <w:rFonts w:ascii="Arial" w:hAnsi="Arial" w:cs="Arial"/>
              <w:sz w:val="18"/>
            </w:rPr>
          </w:pPr>
          <w:r w:rsidRPr="00365325">
            <w:rPr>
              <w:rFonts w:ascii="Arial" w:hAnsi="Arial" w:cs="Arial"/>
              <w:sz w:val="18"/>
            </w:rPr>
            <w:t>NIxxxxxxxx</w:t>
          </w:r>
        </w:p>
      </w:tc>
      <w:tc>
        <w:tcPr>
          <w:tcW w:w="3092" w:type="pct"/>
        </w:tcPr>
        <w:p w:rsidR="00E434FB" w:rsidRPr="00365325" w:rsidRDefault="00E434FB" w:rsidP="00F307D6">
          <w:pPr>
            <w:pStyle w:val="Footer"/>
            <w:spacing w:before="120" w:after="60" w:line="240" w:lineRule="exact"/>
            <w:rPr>
              <w:rFonts w:ascii="Arial" w:hAnsi="Arial" w:cs="Arial"/>
              <w:sz w:val="18"/>
            </w:rPr>
          </w:pPr>
          <w:r w:rsidRPr="00365325">
            <w:rPr>
              <w:rFonts w:ascii="Arial" w:hAnsi="Arial" w:cs="Arial"/>
            </w:rPr>
            <w:t xml:space="preserve">Mawson Precinct Map </w:t>
          </w:r>
        </w:p>
        <w:p w:rsidR="00E434FB" w:rsidRPr="00365325" w:rsidRDefault="00E434FB" w:rsidP="00F307D6">
          <w:pPr>
            <w:pStyle w:val="FooterInfoCentre"/>
            <w:rPr>
              <w:rFonts w:cs="Arial"/>
              <w:sz w:val="20"/>
            </w:rPr>
          </w:pPr>
          <w:r w:rsidRPr="00365325">
            <w:rPr>
              <w:rFonts w:cs="Arial"/>
              <w:sz w:val="20"/>
            </w:rPr>
            <w:t>draft</w:t>
          </w:r>
        </w:p>
      </w:tc>
      <w:tc>
        <w:tcPr>
          <w:tcW w:w="847" w:type="pct"/>
        </w:tcPr>
        <w:p w:rsidR="00E434FB" w:rsidRPr="00365325" w:rsidRDefault="00E434FB" w:rsidP="00F307D6">
          <w:pPr>
            <w:pStyle w:val="Footer"/>
            <w:spacing w:before="120"/>
            <w:jc w:val="right"/>
            <w:rPr>
              <w:rFonts w:ascii="Arial" w:hAnsi="Arial" w:cs="Arial"/>
              <w:sz w:val="18"/>
            </w:rPr>
          </w:pPr>
          <w:r w:rsidRPr="00365325">
            <w:rPr>
              <w:rFonts w:ascii="Arial" w:hAnsi="Arial" w:cs="Arial"/>
              <w:sz w:val="18"/>
            </w:rPr>
            <w:t xml:space="preserve">page </w:t>
          </w:r>
          <w:r w:rsidRPr="00365325">
            <w:rPr>
              <w:rStyle w:val="PageNumber"/>
              <w:rFonts w:ascii="Arial" w:hAnsi="Arial" w:cs="Arial"/>
              <w:sz w:val="18"/>
            </w:rPr>
            <w:fldChar w:fldCharType="begin"/>
          </w:r>
          <w:r w:rsidRPr="00365325">
            <w:rPr>
              <w:rStyle w:val="PageNumber"/>
              <w:rFonts w:ascii="Arial" w:hAnsi="Arial" w:cs="Arial"/>
              <w:sz w:val="18"/>
            </w:rPr>
            <w:instrText xml:space="preserve"> PAGE </w:instrText>
          </w:r>
          <w:r w:rsidRPr="00365325">
            <w:rPr>
              <w:rStyle w:val="PageNumber"/>
              <w:rFonts w:ascii="Arial" w:hAnsi="Arial" w:cs="Arial"/>
              <w:sz w:val="18"/>
            </w:rPr>
            <w:fldChar w:fldCharType="separate"/>
          </w:r>
          <w:r w:rsidR="00330734">
            <w:rPr>
              <w:rStyle w:val="PageNumber"/>
              <w:rFonts w:ascii="Arial" w:hAnsi="Arial" w:cs="Arial"/>
              <w:sz w:val="18"/>
            </w:rPr>
            <w:t>2</w:t>
          </w:r>
          <w:r w:rsidRPr="00365325">
            <w:rPr>
              <w:rStyle w:val="PageNumber"/>
              <w:rFonts w:ascii="Arial" w:hAnsi="Arial" w:cs="Arial"/>
              <w:sz w:val="18"/>
            </w:rPr>
            <w:fldChar w:fldCharType="end"/>
          </w:r>
        </w:p>
      </w:tc>
    </w:tr>
  </w:tbl>
  <w:p w:rsidR="00E434FB" w:rsidRPr="0099615E" w:rsidRDefault="0099615E" w:rsidP="0099615E">
    <w:pPr>
      <w:pStyle w:val="Status"/>
      <w:spacing w:before="200"/>
      <w:rPr>
        <w:rFonts w:cs="Arial"/>
      </w:rPr>
    </w:pPr>
    <w:r w:rsidRPr="0099615E">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7B0D" w:rsidRDefault="00A27B0D">
      <w:r>
        <w:separator/>
      </w:r>
    </w:p>
  </w:footnote>
  <w:footnote w:type="continuationSeparator" w:id="0">
    <w:p w:rsidR="00A27B0D" w:rsidRDefault="00A27B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615E" w:rsidRDefault="0099615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4FB" w:rsidRPr="00507230" w:rsidRDefault="00E434FB" w:rsidP="00F307D6">
    <w:pPr>
      <w:jc w:val="right"/>
      <w:rPr>
        <w:b/>
      </w:rPr>
    </w:pPr>
    <w:r>
      <w:rPr>
        <w:b/>
      </w:rPr>
      <w:t>Attachment 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615E" w:rsidRDefault="009961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615E" w:rsidRDefault="009961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4FB" w:rsidRDefault="00E434FB" w:rsidP="00460DD4">
    <w:pPr>
      <w:pStyle w:val="Header"/>
      <w:spacing w:before="360"/>
      <w:ind w:left="-142"/>
      <w:rPr>
        <w:rFonts w:ascii="Calibri" w:hAnsi="Calibri" w:cs="Calibri"/>
        <w:b/>
        <w:sz w:val="32"/>
        <w:szCs w:val="32"/>
      </w:rPr>
    </w:pPr>
    <w:r>
      <w:rPr>
        <w:noProof/>
        <w:lang w:eastAsia="en-AU"/>
      </w:rPr>
      <mc:AlternateContent>
        <mc:Choice Requires="wps">
          <w:drawing>
            <wp:anchor distT="45720" distB="45720" distL="114300" distR="114300" simplePos="0" relativeHeight="251659264" behindDoc="0" locked="0" layoutInCell="1" allowOverlap="1">
              <wp:simplePos x="0" y="0"/>
              <wp:positionH relativeFrom="column">
                <wp:posOffset>-269240</wp:posOffset>
              </wp:positionH>
              <wp:positionV relativeFrom="paragraph">
                <wp:posOffset>19050</wp:posOffset>
              </wp:positionV>
              <wp:extent cx="6177280" cy="753745"/>
              <wp:effectExtent l="0" t="0" r="0" b="825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753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34FB" w:rsidRDefault="00E434FB" w:rsidP="00BE421B">
                          <w:pPr>
                            <w:pStyle w:val="Header"/>
                            <w:ind w:left="-142"/>
                            <w:rPr>
                              <w:rFonts w:ascii="Calibri" w:hAnsi="Calibri" w:cs="Calibri"/>
                              <w:b/>
                              <w:sz w:val="32"/>
                              <w:szCs w:val="32"/>
                            </w:rPr>
                          </w:pPr>
                          <w:r>
                            <w:rPr>
                              <w:rFonts w:ascii="Calibri" w:hAnsi="Calibri" w:cs="Calibri"/>
                              <w:b/>
                              <w:sz w:val="32"/>
                              <w:szCs w:val="32"/>
                            </w:rPr>
                            <w:t>Schedule</w:t>
                          </w:r>
                        </w:p>
                        <w:p w:rsidR="00E434FB" w:rsidRPr="006F6210" w:rsidRDefault="00E434FB" w:rsidP="00BE421B">
                          <w:pPr>
                            <w:pStyle w:val="Header"/>
                            <w:pBdr>
                              <w:bottom w:val="single" w:sz="6" w:space="1" w:color="auto"/>
                            </w:pBdr>
                            <w:ind w:left="-142"/>
                            <w:rPr>
                              <w:rFonts w:ascii="Calibri" w:hAnsi="Calibri" w:cs="Calibri"/>
                              <w:sz w:val="28"/>
                              <w:szCs w:val="32"/>
                            </w:rPr>
                          </w:pPr>
                          <w:r w:rsidRPr="009A4FFC">
                            <w:rPr>
                              <w:rFonts w:ascii="Calibri" w:hAnsi="Calibri" w:cs="Calibri"/>
                              <w:sz w:val="28"/>
                              <w:szCs w:val="32"/>
                            </w:rPr>
                            <w:t>(See section 2(2))</w:t>
                          </w:r>
                        </w:p>
                        <w:p w:rsidR="00E434FB" w:rsidRDefault="00E434FB" w:rsidP="00BE421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2pt;margin-top:1.5pt;width:486.4pt;height:59.3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" stroked="f">
              <v:textbox style="mso-fit-shape-to-text:t">
                <w:txbxContent>
                  <w:p w:rsidR="00E434FB" w:rsidRDefault="00E434FB" w:rsidP="00BE421B">
                    <w:pPr>
                      <w:pStyle w:val="Header"/>
                      <w:ind w:left="-142"/>
                      <w:rPr>
                        <w:rFonts w:ascii="Calibri" w:hAnsi="Calibri" w:cs="Calibri"/>
                        <w:b/>
                        <w:sz w:val="32"/>
                        <w:szCs w:val="32"/>
                      </w:rPr>
                    </w:pPr>
                    <w:r>
                      <w:rPr>
                        <w:rFonts w:ascii="Calibri" w:hAnsi="Calibri" w:cs="Calibri"/>
                        <w:b/>
                        <w:sz w:val="32"/>
                        <w:szCs w:val="32"/>
                      </w:rPr>
                      <w:t>Schedule</w:t>
                    </w:r>
                  </w:p>
                  <w:p w:rsidR="00E434FB" w:rsidRPr="006F6210" w:rsidRDefault="00E434FB" w:rsidP="00BE421B">
                    <w:pPr>
                      <w:pStyle w:val="Header"/>
                      <w:pBdr>
                        <w:bottom w:val="single" w:sz="6" w:space="1" w:color="auto"/>
                      </w:pBdr>
                      <w:ind w:left="-142"/>
                      <w:rPr>
                        <w:rFonts w:ascii="Calibri" w:hAnsi="Calibri" w:cs="Calibri"/>
                        <w:sz w:val="28"/>
                        <w:szCs w:val="32"/>
                      </w:rPr>
                    </w:pPr>
                    <w:r w:rsidRPr="009A4FFC">
                      <w:rPr>
                        <w:rFonts w:ascii="Calibri" w:hAnsi="Calibri" w:cs="Calibri"/>
                        <w:sz w:val="28"/>
                        <w:szCs w:val="32"/>
                      </w:rPr>
                      <w:t>(See section 2(2))</w:t>
                    </w:r>
                  </w:p>
                  <w:p w:rsidR="00E434FB" w:rsidRDefault="00E434FB" w:rsidP="00BE421B"/>
                </w:txbxContent>
              </v:textbox>
              <w10:wrap type="square"/>
            </v:shape>
          </w:pict>
        </mc:Fallback>
      </mc:AlternateContent>
    </w:r>
  </w:p>
  <w:p w:rsidR="00E434FB" w:rsidRPr="00D93017" w:rsidRDefault="00E434FB" w:rsidP="00BE421B">
    <w:pPr>
      <w:pStyle w:val="Header"/>
      <w:spacing w:before="360"/>
      <w:ind w:left="-142"/>
      <w:rPr>
        <w:rFonts w:ascii="Calibri" w:hAnsi="Calibri" w:cs="Calibri"/>
        <w:b/>
        <w:sz w:val="32"/>
        <w:szCs w:val="32"/>
      </w:rPr>
    </w:pPr>
    <w:r>
      <w:rPr>
        <w:noProof/>
        <w:lang w:eastAsia="en-AU"/>
      </w:rPr>
      <w:drawing>
        <wp:inline distT="0" distB="0" distL="0" distR="0" wp14:anchorId="5716BBDD" wp14:editId="1E31FE0E">
          <wp:extent cx="2604799" cy="969872"/>
          <wp:effectExtent l="19050" t="0" r="5051" b="0"/>
          <wp:docPr id="7"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stretch>
                    <a:fillRect/>
                  </a:stretch>
                </pic:blipFill>
                <pic:spPr bwMode="auto">
                  <a:xfrm>
                    <a:off x="0" y="0"/>
                    <a:ext cx="2604799" cy="969872"/>
                  </a:xfrm>
                  <a:prstGeom prst="rect">
                    <a:avLst/>
                  </a:prstGeom>
                  <a:noFill/>
                  <a:ln w="9525">
                    <a:noFill/>
                    <a:miter lim="800000"/>
                    <a:headEnd/>
                    <a:tailEnd/>
                  </a:ln>
                </pic:spPr>
              </pic:pic>
            </a:graphicData>
          </a:graphic>
        </wp:inline>
      </w:drawing>
    </w:r>
  </w:p>
  <w:p w:rsidR="00E434FB" w:rsidRDefault="00E434F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4FB" w:rsidRPr="00365325" w:rsidRDefault="00E434FB" w:rsidP="00365325">
    <w:pPr>
      <w:jc w:val="right"/>
      <w:rPr>
        <w:b/>
      </w:rPr>
    </w:pPr>
    <w:r>
      <w:rPr>
        <w:b/>
      </w:rPr>
      <w:t>Attachment 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4FB" w:rsidRPr="00B452FA" w:rsidRDefault="00E434FB" w:rsidP="00F307D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4FB" w:rsidRPr="00507230" w:rsidRDefault="00E434FB" w:rsidP="00F307D6">
    <w:pPr>
      <w:jc w:val="right"/>
      <w:rPr>
        <w:b/>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4FB" w:rsidRPr="00365325" w:rsidRDefault="00E434FB" w:rsidP="00365325">
    <w:pPr>
      <w:jc w:val="right"/>
      <w:rPr>
        <w: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4FB" w:rsidRPr="00507230" w:rsidRDefault="00E434FB" w:rsidP="00F307D6">
    <w:pPr>
      <w:jc w:val="right"/>
      <w:rPr>
        <w:b/>
      </w:rPr>
    </w:pPr>
    <w:r>
      <w:rPr>
        <w:b/>
      </w:rPr>
      <w:t>Attachment 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lvl>
    <w:lvl w:ilvl="1" w:tplc="90EE9082">
      <w:start w:val="1"/>
      <w:numFmt w:val="decimal"/>
      <w:lvlText w:val="%2."/>
      <w:lvlJc w:val="left"/>
      <w:pPr>
        <w:tabs>
          <w:tab w:val="num" w:pos="1440"/>
        </w:tabs>
        <w:ind w:left="1440" w:hanging="360"/>
      </w:pPr>
    </w:lvl>
    <w:lvl w:ilvl="2" w:tplc="68423AB0">
      <w:start w:val="1"/>
      <w:numFmt w:val="decimal"/>
      <w:lvlText w:val="%3."/>
      <w:lvlJc w:val="left"/>
      <w:pPr>
        <w:tabs>
          <w:tab w:val="num" w:pos="2160"/>
        </w:tabs>
        <w:ind w:left="2160" w:hanging="360"/>
      </w:pPr>
    </w:lvl>
    <w:lvl w:ilvl="3" w:tplc="F53A3F70">
      <w:start w:val="1"/>
      <w:numFmt w:val="decimal"/>
      <w:lvlText w:val="%4."/>
      <w:lvlJc w:val="left"/>
      <w:pPr>
        <w:tabs>
          <w:tab w:val="num" w:pos="2880"/>
        </w:tabs>
        <w:ind w:left="2880" w:hanging="360"/>
      </w:pPr>
    </w:lvl>
    <w:lvl w:ilvl="4" w:tplc="29FAD4C6">
      <w:start w:val="1"/>
      <w:numFmt w:val="decimal"/>
      <w:lvlText w:val="%5."/>
      <w:lvlJc w:val="left"/>
      <w:pPr>
        <w:tabs>
          <w:tab w:val="num" w:pos="3600"/>
        </w:tabs>
        <w:ind w:left="3600" w:hanging="360"/>
      </w:pPr>
    </w:lvl>
    <w:lvl w:ilvl="5" w:tplc="658C1D98">
      <w:start w:val="1"/>
      <w:numFmt w:val="decimal"/>
      <w:lvlText w:val="%6."/>
      <w:lvlJc w:val="left"/>
      <w:pPr>
        <w:tabs>
          <w:tab w:val="num" w:pos="4320"/>
        </w:tabs>
        <w:ind w:left="4320" w:hanging="360"/>
      </w:pPr>
    </w:lvl>
    <w:lvl w:ilvl="6" w:tplc="D8D874D6">
      <w:start w:val="1"/>
      <w:numFmt w:val="decimal"/>
      <w:lvlText w:val="%7."/>
      <w:lvlJc w:val="left"/>
      <w:pPr>
        <w:tabs>
          <w:tab w:val="num" w:pos="5040"/>
        </w:tabs>
        <w:ind w:left="5040" w:hanging="360"/>
      </w:pPr>
    </w:lvl>
    <w:lvl w:ilvl="7" w:tplc="AB6CCB3A">
      <w:start w:val="1"/>
      <w:numFmt w:val="decimal"/>
      <w:lvlText w:val="%8."/>
      <w:lvlJc w:val="left"/>
      <w:pPr>
        <w:tabs>
          <w:tab w:val="num" w:pos="5760"/>
        </w:tabs>
        <w:ind w:left="5760" w:hanging="360"/>
      </w:pPr>
    </w:lvl>
    <w:lvl w:ilvl="8" w:tplc="E8C67B32">
      <w:start w:val="1"/>
      <w:numFmt w:val="decimal"/>
      <w:lvlText w:val="%9."/>
      <w:lvlJc w:val="left"/>
      <w:pPr>
        <w:tabs>
          <w:tab w:val="num" w:pos="6480"/>
        </w:tabs>
        <w:ind w:left="6480" w:hanging="360"/>
      </w:pPr>
    </w:lvl>
  </w:abstractNum>
  <w:abstractNum w:abstractNumId="1" w15:restartNumberingAfterBreak="0">
    <w:nsid w:val="10A3778F"/>
    <w:multiLevelType w:val="multilevel"/>
    <w:tmpl w:val="F91E89F4"/>
    <w:lvl w:ilvl="0">
      <w:start w:val="1"/>
      <w:numFmt w:val="decimal"/>
      <w:lvlText w:val="Element %1:"/>
      <w:lvlJc w:val="left"/>
      <w:pPr>
        <w:tabs>
          <w:tab w:val="num" w:pos="2880"/>
        </w:tabs>
        <w:ind w:left="0" w:firstLine="0"/>
      </w:pPr>
      <w:rPr>
        <w:rFonts w:ascii="Arial Bold" w:hAnsi="Arial Bold" w:hint="default"/>
        <w:b/>
        <w:i w:val="0"/>
        <w:color w:val="auto"/>
      </w:rPr>
    </w:lvl>
    <w:lvl w:ilvl="1">
      <w:start w:val="1"/>
      <w:numFmt w:val="decimal"/>
      <w:lvlText w:val="%1.%2"/>
      <w:lvlJc w:val="left"/>
      <w:pPr>
        <w:tabs>
          <w:tab w:val="num" w:pos="1080"/>
        </w:tabs>
        <w:ind w:left="448"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170258E7"/>
    <w:multiLevelType w:val="hybridMultilevel"/>
    <w:tmpl w:val="73A04BDE"/>
    <w:lvl w:ilvl="0" w:tplc="BB8C89DE">
      <w:start w:val="1"/>
      <w:numFmt w:val="decimal"/>
      <w:lvlText w:val="(%1)"/>
      <w:lvlJc w:val="left"/>
      <w:pPr>
        <w:ind w:left="644" w:hanging="360"/>
      </w:pPr>
      <w:rPr>
        <w:rFonts w:ascii="Times New Roman" w:hAnsi="Times New Roman" w:hint="default"/>
        <w:sz w:val="24"/>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 w15:restartNumberingAfterBreak="0">
    <w:nsid w:val="29752F7C"/>
    <w:multiLevelType w:val="hybridMultilevel"/>
    <w:tmpl w:val="E4844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FA182E"/>
    <w:multiLevelType w:val="multilevel"/>
    <w:tmpl w:val="6930F656"/>
    <w:lvl w:ilvl="0">
      <w:start w:val="1"/>
      <w:numFmt w:val="decimal"/>
      <w:pStyle w:val="CodeItem"/>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2"/>
      <w:lvlJc w:val="left"/>
      <w:pPr>
        <w:tabs>
          <w:tab w:val="num" w:pos="1364"/>
        </w:tabs>
        <w:ind w:left="732" w:hanging="448"/>
      </w:pPr>
      <w:rPr>
        <w:color w:val="auto"/>
      </w:rPr>
    </w:lvl>
    <w:lvl w:ilvl="2">
      <w:start w:val="1"/>
      <w:numFmt w:val="decimal"/>
      <w:lvlText w:val="C%1.%2.%3."/>
      <w:lvlJc w:val="left"/>
      <w:pPr>
        <w:tabs>
          <w:tab w:val="num" w:pos="1224"/>
        </w:tabs>
        <w:ind w:left="1224" w:hanging="1224"/>
      </w:pPr>
      <w:rPr>
        <w:color w:val="666699"/>
      </w:rPr>
    </w:lvl>
    <w:lvl w:ilvl="3">
      <w:start w:val="1"/>
      <w:numFmt w:val="decimal"/>
      <w:lvlRestart w:val="0"/>
      <w:lvlText w:val="M%1.%2.%4."/>
      <w:lvlJc w:val="left"/>
      <w:pPr>
        <w:tabs>
          <w:tab w:val="num" w:pos="1225"/>
        </w:tabs>
        <w:ind w:left="1225" w:hanging="1225"/>
      </w:pPr>
      <w:rPr>
        <w:color w:val="666699"/>
      </w:r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 w15:restartNumberingAfterBreak="0">
    <w:nsid w:val="2FB31A55"/>
    <w:multiLevelType w:val="hybridMultilevel"/>
    <w:tmpl w:val="BC5A4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DA765D"/>
    <w:multiLevelType w:val="multilevel"/>
    <w:tmpl w:val="12BACE1A"/>
    <w:lvl w:ilvl="0">
      <w:start w:val="1"/>
      <w:numFmt w:val="lowerLetter"/>
      <w:pStyle w:val="codeList"/>
      <w:lvlText w:val="%1."/>
      <w:lvlJc w:val="left"/>
      <w:pPr>
        <w:tabs>
          <w:tab w:val="num" w:pos="454"/>
        </w:tabs>
        <w:ind w:left="454" w:hanging="454"/>
      </w:pPr>
      <w:rPr>
        <w:color w:val="auto"/>
      </w:rPr>
    </w:lvl>
    <w:lvl w:ilvl="1">
      <w:start w:val="1"/>
      <w:numFmt w:val="lowerRoman"/>
      <w:pStyle w:val="codeList2"/>
      <w:lvlText w:val="%2)"/>
      <w:lvlJc w:val="left"/>
      <w:pPr>
        <w:tabs>
          <w:tab w:val="num" w:pos="907"/>
        </w:tabs>
        <w:ind w:left="454" w:firstLine="0"/>
      </w:pPr>
      <w:rPr>
        <w:color w:val="auto"/>
      </w:rPr>
    </w:lvl>
    <w:lvl w:ilvl="2">
      <w:start w:val="1"/>
      <w:numFmt w:val="decimal"/>
      <w:lvlText w:val="%1.%2.%3."/>
      <w:lvlJc w:val="left"/>
      <w:pPr>
        <w:tabs>
          <w:tab w:val="num" w:pos="373"/>
        </w:tabs>
        <w:ind w:left="373" w:hanging="504"/>
      </w:pPr>
    </w:lvl>
    <w:lvl w:ilvl="3">
      <w:start w:val="1"/>
      <w:numFmt w:val="decimal"/>
      <w:lvlText w:val="%1.%2.%3.%4."/>
      <w:lvlJc w:val="left"/>
      <w:pPr>
        <w:tabs>
          <w:tab w:val="num" w:pos="877"/>
        </w:tabs>
        <w:ind w:left="877" w:hanging="648"/>
      </w:pPr>
    </w:lvl>
    <w:lvl w:ilvl="4">
      <w:start w:val="1"/>
      <w:numFmt w:val="decimal"/>
      <w:lvlText w:val="%1.%2.%3.%4.%5."/>
      <w:lvlJc w:val="left"/>
      <w:pPr>
        <w:tabs>
          <w:tab w:val="num" w:pos="1381"/>
        </w:tabs>
        <w:ind w:left="1381" w:hanging="792"/>
      </w:pPr>
    </w:lvl>
    <w:lvl w:ilvl="5">
      <w:start w:val="1"/>
      <w:numFmt w:val="decimal"/>
      <w:lvlText w:val="%1.%2.%3.%4.%5.%6."/>
      <w:lvlJc w:val="left"/>
      <w:pPr>
        <w:tabs>
          <w:tab w:val="num" w:pos="1885"/>
        </w:tabs>
        <w:ind w:left="1885" w:hanging="936"/>
      </w:pPr>
    </w:lvl>
    <w:lvl w:ilvl="6">
      <w:start w:val="1"/>
      <w:numFmt w:val="decimal"/>
      <w:lvlText w:val="%1.%2.%3.%4.%5.%6.%7."/>
      <w:lvlJc w:val="left"/>
      <w:pPr>
        <w:tabs>
          <w:tab w:val="num" w:pos="2389"/>
        </w:tabs>
        <w:ind w:left="2389" w:hanging="1080"/>
      </w:pPr>
    </w:lvl>
    <w:lvl w:ilvl="7">
      <w:start w:val="1"/>
      <w:numFmt w:val="decimal"/>
      <w:lvlText w:val="%1.%2.%3.%4.%5.%6.%7.%8."/>
      <w:lvlJc w:val="left"/>
      <w:pPr>
        <w:tabs>
          <w:tab w:val="num" w:pos="2893"/>
        </w:tabs>
        <w:ind w:left="2893" w:hanging="1224"/>
      </w:pPr>
    </w:lvl>
    <w:lvl w:ilvl="8">
      <w:start w:val="1"/>
      <w:numFmt w:val="decimal"/>
      <w:lvlText w:val="%1.%2.%3.%4.%5.%6.%7.%8.%9."/>
      <w:lvlJc w:val="left"/>
      <w:pPr>
        <w:tabs>
          <w:tab w:val="num" w:pos="3469"/>
        </w:tabs>
        <w:ind w:left="3469" w:hanging="1440"/>
      </w:pPr>
    </w:lvl>
  </w:abstractNum>
  <w:abstractNum w:abstractNumId="7" w15:restartNumberingAfterBreak="0">
    <w:nsid w:val="300E372F"/>
    <w:multiLevelType w:val="multilevel"/>
    <w:tmpl w:val="8AB839EA"/>
    <w:lvl w:ilvl="0">
      <w:start w:val="1"/>
      <w:numFmt w:val="decimal"/>
      <w:pStyle w:val="Head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BBE1870"/>
    <w:multiLevelType w:val="multilevel"/>
    <w:tmpl w:val="AD9604A2"/>
    <w:lvl w:ilvl="0">
      <w:start w:val="1"/>
      <w:numFmt w:val="decimal"/>
      <w:pStyle w:val="condition"/>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854"/>
        </w:tabs>
        <w:ind w:left="1701" w:hanging="567"/>
      </w:p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4E3E71F1"/>
    <w:multiLevelType w:val="multilevel"/>
    <w:tmpl w:val="08AC233C"/>
    <w:lvl w:ilvl="0">
      <w:start w:val="1"/>
      <w:numFmt w:val="decimal"/>
      <w:pStyle w:val="hidden"/>
      <w:lvlText w:val="%1."/>
      <w:lvlJc w:val="left"/>
      <w:pPr>
        <w:tabs>
          <w:tab w:val="num" w:pos="567"/>
        </w:tabs>
        <w:ind w:left="567" w:hanging="567"/>
      </w:pPr>
      <w:rPr>
        <w:rFonts w:hint="default"/>
      </w:rPr>
    </w:lvl>
    <w:lvl w:ilvl="1">
      <w:start w:val="1"/>
      <w:numFmt w:val="decimal"/>
      <w:pStyle w:val="Head2"/>
      <w:lvlText w:val="%1.%2"/>
      <w:lvlJc w:val="left"/>
      <w:pPr>
        <w:tabs>
          <w:tab w:val="num" w:pos="567"/>
        </w:tabs>
        <w:ind w:left="567" w:hanging="567"/>
      </w:pPr>
      <w:rPr>
        <w:rFonts w:hint="default"/>
      </w:rPr>
    </w:lvl>
    <w:lvl w:ilvl="2">
      <w:start w:val="1"/>
      <w:numFmt w:val="decimal"/>
      <w:pStyle w:val="Head3"/>
      <w:lvlText w:val="%1.%2.%3"/>
      <w:lvlJc w:val="left"/>
      <w:pPr>
        <w:tabs>
          <w:tab w:val="num" w:pos="709"/>
        </w:tabs>
        <w:ind w:left="709" w:hanging="567"/>
      </w:pPr>
      <w:rPr>
        <w:rFonts w:hint="default"/>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cs="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cs="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cs="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550324F"/>
    <w:multiLevelType w:val="multilevel"/>
    <w:tmpl w:val="1D24444A"/>
    <w:lvl w:ilvl="0">
      <w:start w:val="1"/>
      <w:numFmt w:val="decimal"/>
      <w:lvlText w:val="%1.0"/>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Heading1"/>
      <w:lvlText w:val="%1.%2.%3"/>
      <w:lvlJc w:val="left"/>
      <w:pPr>
        <w:tabs>
          <w:tab w:val="num" w:pos="720"/>
        </w:tabs>
        <w:ind w:left="0" w:firstLine="0"/>
      </w:pPr>
    </w:lvl>
    <w:lvl w:ilvl="3">
      <w:start w:val="1"/>
      <w:numFmt w:val="decimal"/>
      <w:lvlText w:val="%1.%2.%3.%4"/>
      <w:lvlJc w:val="left"/>
      <w:pPr>
        <w:tabs>
          <w:tab w:val="num" w:pos="72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65E13AE1"/>
    <w:multiLevelType w:val="multilevel"/>
    <w:tmpl w:val="F8800D62"/>
    <w:lvl w:ilvl="0">
      <w:start w:val="1"/>
      <w:numFmt w:val="decimal"/>
      <w:pStyle w:val="CritList"/>
      <w:suff w:val="space"/>
      <w:lvlText w:val="C%1"/>
      <w:lvlJc w:val="left"/>
      <w:pPr>
        <w:ind w:left="0" w:firstLine="0"/>
      </w:pPr>
      <w:rPr>
        <w:rFonts w:ascii="Arial" w:hAnsi="Arial"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3" w15:restartNumberingAfterBreak="0">
    <w:nsid w:val="696520DD"/>
    <w:multiLevelType w:val="multilevel"/>
    <w:tmpl w:val="5324206A"/>
    <w:lvl w:ilvl="0">
      <w:start w:val="1"/>
      <w:numFmt w:val="decimal"/>
      <w:suff w:val="space"/>
      <w:lvlText w:val="R%1"/>
      <w:lvlJc w:val="left"/>
      <w:pPr>
        <w:ind w:left="284" w:firstLine="0"/>
      </w:pPr>
      <w:rPr>
        <w:rFonts w:ascii="Arial" w:hAnsi="Arial"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decimal"/>
      <w:lvlText w:val="%1.%2.%3.%4.%5."/>
      <w:lvlJc w:val="left"/>
      <w:pPr>
        <w:tabs>
          <w:tab w:val="num" w:pos="1131"/>
        </w:tabs>
        <w:ind w:left="1131" w:hanging="792"/>
      </w:pPr>
      <w:rPr>
        <w:rFonts w:hint="default"/>
      </w:rPr>
    </w:lvl>
    <w:lvl w:ilvl="5">
      <w:start w:val="1"/>
      <w:numFmt w:val="decimal"/>
      <w:lvlText w:val="%1.%2.%3.%4.%5.%6."/>
      <w:lvlJc w:val="left"/>
      <w:pPr>
        <w:tabs>
          <w:tab w:val="num" w:pos="1635"/>
        </w:tabs>
        <w:ind w:left="1635" w:hanging="936"/>
      </w:pPr>
      <w:rPr>
        <w:rFonts w:hint="default"/>
      </w:rPr>
    </w:lvl>
    <w:lvl w:ilvl="6">
      <w:start w:val="1"/>
      <w:numFmt w:val="decimal"/>
      <w:lvlText w:val="%1.%2.%3.%4.%5.%6.%7."/>
      <w:lvlJc w:val="left"/>
      <w:pPr>
        <w:tabs>
          <w:tab w:val="num" w:pos="2139"/>
        </w:tabs>
        <w:ind w:left="2139" w:hanging="1080"/>
      </w:pPr>
      <w:rPr>
        <w:rFonts w:hint="default"/>
      </w:rPr>
    </w:lvl>
    <w:lvl w:ilvl="7">
      <w:start w:val="1"/>
      <w:numFmt w:val="decimal"/>
      <w:lvlText w:val="%1.%2.%3.%4.%5.%6.%7.%8."/>
      <w:lvlJc w:val="left"/>
      <w:pPr>
        <w:tabs>
          <w:tab w:val="num" w:pos="2643"/>
        </w:tabs>
        <w:ind w:left="2643" w:hanging="1224"/>
      </w:pPr>
      <w:rPr>
        <w:rFonts w:hint="default"/>
      </w:rPr>
    </w:lvl>
    <w:lvl w:ilvl="8">
      <w:start w:val="1"/>
      <w:numFmt w:val="decimal"/>
      <w:lvlText w:val="%1.%2.%3.%4.%5.%6.%7.%8.%9."/>
      <w:lvlJc w:val="left"/>
      <w:pPr>
        <w:tabs>
          <w:tab w:val="num" w:pos="3219"/>
        </w:tabs>
        <w:ind w:left="3219" w:hanging="1440"/>
      </w:pPr>
      <w:rPr>
        <w:rFonts w:hint="default"/>
      </w:rPr>
    </w:lvl>
  </w:abstractNum>
  <w:abstractNum w:abstractNumId="14" w15:restartNumberingAfterBreak="0">
    <w:nsid w:val="6BD237CB"/>
    <w:multiLevelType w:val="multilevel"/>
    <w:tmpl w:val="6C40347A"/>
    <w:lvl w:ilvl="0">
      <w:start w:val="1"/>
      <w:numFmt w:val="decimal"/>
      <w:pStyle w:val="partHeading"/>
      <w:lvlText w:val="%1."/>
      <w:lvlJc w:val="left"/>
      <w:pPr>
        <w:tabs>
          <w:tab w:val="num" w:pos="720"/>
        </w:tabs>
        <w:ind w:left="720" w:hanging="720"/>
      </w:pPr>
    </w:lvl>
    <w:lvl w:ilvl="1">
      <w:start w:val="1"/>
      <w:numFmt w:val="decimal"/>
      <w:pStyle w:val="partsubHeading"/>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E4F095D"/>
    <w:multiLevelType w:val="hybridMultilevel"/>
    <w:tmpl w:val="C2F4C76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16" w15:restartNumberingAfterBreak="0">
    <w:nsid w:val="73D330E6"/>
    <w:multiLevelType w:val="hybridMultilevel"/>
    <w:tmpl w:val="243C6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9"/>
  </w:num>
  <w:num w:numId="4">
    <w:abstractNumId w:val="3"/>
  </w:num>
  <w:num w:numId="5">
    <w:abstractNumId w:val="7"/>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10"/>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5"/>
  </w:num>
  <w:num w:numId="22">
    <w:abstractNumId w:val="15"/>
  </w:num>
  <w:num w:numId="23">
    <w:abstractNumId w:val="14"/>
  </w:num>
  <w:num w:numId="24">
    <w:abstractNumId w:val="12"/>
  </w:num>
  <w:num w:numId="25">
    <w:abstractNumId w:val="13"/>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FD4"/>
    <w:rsid w:val="00006764"/>
    <w:rsid w:val="00080276"/>
    <w:rsid w:val="00084447"/>
    <w:rsid w:val="00096FC2"/>
    <w:rsid w:val="000C7078"/>
    <w:rsid w:val="0015090C"/>
    <w:rsid w:val="00161834"/>
    <w:rsid w:val="00174046"/>
    <w:rsid w:val="00194816"/>
    <w:rsid w:val="001A4AA3"/>
    <w:rsid w:val="001B34D2"/>
    <w:rsid w:val="001C7FD4"/>
    <w:rsid w:val="001E089E"/>
    <w:rsid w:val="001F3AA9"/>
    <w:rsid w:val="001F4F7F"/>
    <w:rsid w:val="00201114"/>
    <w:rsid w:val="0020571F"/>
    <w:rsid w:val="002150C6"/>
    <w:rsid w:val="002429BC"/>
    <w:rsid w:val="002541B6"/>
    <w:rsid w:val="002672A4"/>
    <w:rsid w:val="0029185F"/>
    <w:rsid w:val="002B4126"/>
    <w:rsid w:val="002C0B57"/>
    <w:rsid w:val="002D7E17"/>
    <w:rsid w:val="002E43AD"/>
    <w:rsid w:val="00330734"/>
    <w:rsid w:val="00346D1B"/>
    <w:rsid w:val="003558AD"/>
    <w:rsid w:val="00356231"/>
    <w:rsid w:val="00365325"/>
    <w:rsid w:val="003B648B"/>
    <w:rsid w:val="003F30D0"/>
    <w:rsid w:val="00426208"/>
    <w:rsid w:val="0043284E"/>
    <w:rsid w:val="00456E7A"/>
    <w:rsid w:val="00460DD4"/>
    <w:rsid w:val="004843F2"/>
    <w:rsid w:val="004965FA"/>
    <w:rsid w:val="004B660C"/>
    <w:rsid w:val="004E648F"/>
    <w:rsid w:val="005167B4"/>
    <w:rsid w:val="00563F0A"/>
    <w:rsid w:val="00575B48"/>
    <w:rsid w:val="00581EDB"/>
    <w:rsid w:val="00587E8D"/>
    <w:rsid w:val="005A252E"/>
    <w:rsid w:val="006320FB"/>
    <w:rsid w:val="006466FF"/>
    <w:rsid w:val="006764C0"/>
    <w:rsid w:val="006C39CF"/>
    <w:rsid w:val="006C78A7"/>
    <w:rsid w:val="0070443B"/>
    <w:rsid w:val="0074529E"/>
    <w:rsid w:val="007456C5"/>
    <w:rsid w:val="0077252F"/>
    <w:rsid w:val="0078707C"/>
    <w:rsid w:val="007D65CA"/>
    <w:rsid w:val="0085326E"/>
    <w:rsid w:val="008552C9"/>
    <w:rsid w:val="0085707F"/>
    <w:rsid w:val="008A2BAC"/>
    <w:rsid w:val="008B77D9"/>
    <w:rsid w:val="008D6E3B"/>
    <w:rsid w:val="008D7FEB"/>
    <w:rsid w:val="008F5692"/>
    <w:rsid w:val="0092522E"/>
    <w:rsid w:val="0099615E"/>
    <w:rsid w:val="009B3BED"/>
    <w:rsid w:val="009C3888"/>
    <w:rsid w:val="00A06D67"/>
    <w:rsid w:val="00A1780B"/>
    <w:rsid w:val="00A27B0D"/>
    <w:rsid w:val="00A73776"/>
    <w:rsid w:val="00A74C38"/>
    <w:rsid w:val="00A84F8E"/>
    <w:rsid w:val="00AA2022"/>
    <w:rsid w:val="00AA3627"/>
    <w:rsid w:val="00AE0C37"/>
    <w:rsid w:val="00B05685"/>
    <w:rsid w:val="00B0698A"/>
    <w:rsid w:val="00BE421B"/>
    <w:rsid w:val="00BE4E8D"/>
    <w:rsid w:val="00C14346"/>
    <w:rsid w:val="00C3544D"/>
    <w:rsid w:val="00C40CD7"/>
    <w:rsid w:val="00C8148A"/>
    <w:rsid w:val="00C83A96"/>
    <w:rsid w:val="00C84118"/>
    <w:rsid w:val="00C92D20"/>
    <w:rsid w:val="00CF2A49"/>
    <w:rsid w:val="00D110BD"/>
    <w:rsid w:val="00D179CD"/>
    <w:rsid w:val="00D37419"/>
    <w:rsid w:val="00D458BB"/>
    <w:rsid w:val="00D5669E"/>
    <w:rsid w:val="00D93017"/>
    <w:rsid w:val="00D97283"/>
    <w:rsid w:val="00DB6CD9"/>
    <w:rsid w:val="00DC3A49"/>
    <w:rsid w:val="00DC7A6F"/>
    <w:rsid w:val="00DF2B25"/>
    <w:rsid w:val="00E03B8B"/>
    <w:rsid w:val="00E215A4"/>
    <w:rsid w:val="00E22A27"/>
    <w:rsid w:val="00E434FB"/>
    <w:rsid w:val="00EB1D0B"/>
    <w:rsid w:val="00EC6492"/>
    <w:rsid w:val="00F062FF"/>
    <w:rsid w:val="00F12CB9"/>
    <w:rsid w:val="00F15049"/>
    <w:rsid w:val="00F254A3"/>
    <w:rsid w:val="00F262A0"/>
    <w:rsid w:val="00F307D6"/>
    <w:rsid w:val="00F47A94"/>
    <w:rsid w:val="00F527B0"/>
    <w:rsid w:val="00F6549C"/>
    <w:rsid w:val="00F72482"/>
    <w:rsid w:val="00FC63EA"/>
    <w:rsid w:val="00FD1BCE"/>
    <w:rsid w:val="00FF02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12F9B603-33DD-4CAA-9F37-6F7A0E3E6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C7FD4"/>
    <w:rPr>
      <w:rFonts w:ascii="Arial" w:hAnsi="Arial"/>
      <w:sz w:val="24"/>
      <w:lang w:eastAsia="en-US"/>
    </w:rPr>
  </w:style>
  <w:style w:type="paragraph" w:styleId="Heading1">
    <w:name w:val="heading 1"/>
    <w:basedOn w:val="Normal"/>
    <w:next w:val="Normal"/>
    <w:qFormat/>
    <w:rsid w:val="002541B6"/>
    <w:pPr>
      <w:numPr>
        <w:ilvl w:val="2"/>
        <w:numId w:val="2"/>
      </w:numPr>
      <w:spacing w:after="240"/>
      <w:outlineLvl w:val="0"/>
    </w:pPr>
    <w:rPr>
      <w:b/>
    </w:rPr>
  </w:style>
  <w:style w:type="paragraph" w:styleId="Heading2">
    <w:name w:val="heading 2"/>
    <w:basedOn w:val="Normal"/>
    <w:next w:val="Normal"/>
    <w:link w:val="Heading2Char"/>
    <w:semiHidden/>
    <w:unhideWhenUsed/>
    <w:qFormat/>
    <w:rsid w:val="006C39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6C39C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D458B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20571F"/>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dition">
    <w:name w:val="condition"/>
    <w:basedOn w:val="Normal"/>
    <w:rsid w:val="002541B6"/>
    <w:pPr>
      <w:numPr>
        <w:numId w:val="1"/>
      </w:numPr>
      <w:spacing w:after="240"/>
    </w:pPr>
  </w:style>
  <w:style w:type="paragraph" w:customStyle="1" w:styleId="subheading">
    <w:name w:val="subheading"/>
    <w:basedOn w:val="Normal"/>
    <w:rsid w:val="002541B6"/>
    <w:pPr>
      <w:tabs>
        <w:tab w:val="left" w:pos="8315"/>
      </w:tabs>
      <w:spacing w:after="240"/>
      <w:ind w:right="91"/>
      <w:outlineLvl w:val="1"/>
    </w:pPr>
    <w:rPr>
      <w:b/>
      <w:i/>
      <w:color w:val="000000"/>
    </w:rPr>
  </w:style>
  <w:style w:type="paragraph" w:styleId="BodyText">
    <w:name w:val="Body Text"/>
    <w:basedOn w:val="Normal"/>
    <w:link w:val="BodyTextChar"/>
    <w:qFormat/>
    <w:rsid w:val="00D93017"/>
    <w:pPr>
      <w:keepLines/>
      <w:spacing w:after="120" w:line="288" w:lineRule="auto"/>
    </w:pPr>
    <w:rPr>
      <w:rFonts w:cs="Arial"/>
    </w:rPr>
  </w:style>
  <w:style w:type="character" w:styleId="PageNumber">
    <w:name w:val="page number"/>
    <w:basedOn w:val="DefaultParagraphFont"/>
    <w:rsid w:val="001C7FD4"/>
  </w:style>
  <w:style w:type="paragraph" w:styleId="Footer">
    <w:name w:val="footer"/>
    <w:link w:val="FooterChar"/>
    <w:rsid w:val="001C7FD4"/>
    <w:pPr>
      <w:tabs>
        <w:tab w:val="center" w:pos="4153"/>
        <w:tab w:val="right" w:pos="8306"/>
      </w:tabs>
      <w:jc w:val="center"/>
    </w:pPr>
    <w:rPr>
      <w:rFonts w:ascii="Arial Narrow" w:hAnsi="Arial Narrow"/>
      <w:noProof/>
      <w:lang w:eastAsia="en-US"/>
    </w:rPr>
  </w:style>
  <w:style w:type="character" w:styleId="Hyperlink">
    <w:name w:val="Hyperlink"/>
    <w:basedOn w:val="DefaultParagraphFont"/>
    <w:uiPriority w:val="99"/>
    <w:rsid w:val="00E215A4"/>
    <w:rPr>
      <w:color w:val="0000FF"/>
      <w:u w:val="single"/>
    </w:rPr>
  </w:style>
  <w:style w:type="paragraph" w:styleId="Header">
    <w:name w:val="header"/>
    <w:basedOn w:val="Normal"/>
    <w:link w:val="HeaderChar"/>
    <w:rsid w:val="001C7FD4"/>
    <w:pPr>
      <w:tabs>
        <w:tab w:val="center" w:pos="4320"/>
        <w:tab w:val="right" w:pos="8640"/>
      </w:tabs>
    </w:pPr>
  </w:style>
  <w:style w:type="paragraph" w:customStyle="1" w:styleId="hidden">
    <w:name w:val="hidden"/>
    <w:basedOn w:val="Normal"/>
    <w:next w:val="Normal"/>
    <w:rsid w:val="001C7FD4"/>
    <w:pPr>
      <w:numPr>
        <w:numId w:val="3"/>
      </w:numPr>
    </w:pPr>
    <w:rPr>
      <w:rFonts w:cs="Arial"/>
      <w:vanish/>
      <w:color w:val="FF0000"/>
    </w:rPr>
  </w:style>
  <w:style w:type="paragraph" w:styleId="TOC1">
    <w:name w:val="toc 1"/>
    <w:basedOn w:val="Normal"/>
    <w:next w:val="Normal"/>
    <w:autoRedefine/>
    <w:uiPriority w:val="39"/>
    <w:rsid w:val="00D93017"/>
    <w:pPr>
      <w:tabs>
        <w:tab w:val="left" w:pos="709"/>
        <w:tab w:val="right" w:leader="dot" w:pos="8833"/>
      </w:tabs>
      <w:spacing w:before="360"/>
    </w:pPr>
    <w:rPr>
      <w:rFonts w:eastAsiaTheme="minorEastAsia" w:cs="Arial"/>
      <w:b/>
      <w:caps/>
      <w:noProof/>
      <w:szCs w:val="24"/>
      <w:lang w:eastAsia="en-AU"/>
    </w:rPr>
  </w:style>
  <w:style w:type="paragraph" w:styleId="TOC2">
    <w:name w:val="toc 2"/>
    <w:basedOn w:val="Normal"/>
    <w:next w:val="Normal"/>
    <w:uiPriority w:val="39"/>
    <w:rsid w:val="00D93017"/>
    <w:pPr>
      <w:tabs>
        <w:tab w:val="left" w:pos="1418"/>
        <w:tab w:val="right" w:leader="dot" w:pos="8835"/>
      </w:tabs>
      <w:spacing w:before="240"/>
      <w:ind w:left="709"/>
    </w:pPr>
    <w:rPr>
      <w:rFonts w:eastAsiaTheme="minorEastAsia" w:cs="Arial"/>
      <w:noProof/>
      <w:szCs w:val="24"/>
      <w:lang w:eastAsia="en-AU"/>
    </w:rPr>
  </w:style>
  <w:style w:type="paragraph" w:customStyle="1" w:styleId="Head1">
    <w:name w:val="Head 1"/>
    <w:basedOn w:val="Normal"/>
    <w:next w:val="BodyText"/>
    <w:rsid w:val="0092522E"/>
    <w:pPr>
      <w:numPr>
        <w:numId w:val="5"/>
      </w:numPr>
      <w:tabs>
        <w:tab w:val="num" w:pos="851"/>
      </w:tabs>
      <w:spacing w:after="240"/>
      <w:ind w:left="851" w:hanging="851"/>
    </w:pPr>
    <w:rPr>
      <w:b/>
      <w:sz w:val="32"/>
    </w:rPr>
  </w:style>
  <w:style w:type="paragraph" w:styleId="BlockText">
    <w:name w:val="Block Text"/>
    <w:basedOn w:val="Normal"/>
    <w:rsid w:val="001C7FD4"/>
    <w:pPr>
      <w:spacing w:after="120"/>
      <w:ind w:left="1440" w:right="1440"/>
    </w:pPr>
  </w:style>
  <w:style w:type="paragraph" w:customStyle="1" w:styleId="Head2">
    <w:name w:val="Head 2"/>
    <w:basedOn w:val="Normal"/>
    <w:next w:val="BodyText"/>
    <w:rsid w:val="008552C9"/>
    <w:pPr>
      <w:keepNext/>
      <w:numPr>
        <w:ilvl w:val="1"/>
        <w:numId w:val="3"/>
      </w:numPr>
      <w:spacing w:before="360" w:after="240"/>
    </w:pPr>
    <w:rPr>
      <w:rFonts w:cs="Arial"/>
      <w:b/>
      <w:sz w:val="28"/>
    </w:rPr>
  </w:style>
  <w:style w:type="paragraph" w:customStyle="1" w:styleId="Head3">
    <w:name w:val="Head 3"/>
    <w:basedOn w:val="Normal"/>
    <w:next w:val="BodyText"/>
    <w:rsid w:val="001C7FD4"/>
    <w:pPr>
      <w:numPr>
        <w:ilvl w:val="2"/>
        <w:numId w:val="3"/>
      </w:numPr>
      <w:spacing w:after="240"/>
    </w:pPr>
    <w:rPr>
      <w:b/>
    </w:rPr>
  </w:style>
  <w:style w:type="paragraph" w:styleId="NormalWeb">
    <w:name w:val="Normal (Web)"/>
    <w:basedOn w:val="Normal"/>
    <w:rsid w:val="001C7FD4"/>
    <w:pPr>
      <w:spacing w:before="100" w:beforeAutospacing="1" w:after="100" w:afterAutospacing="1"/>
    </w:pPr>
    <w:rPr>
      <w:rFonts w:ascii="Times New Roman" w:eastAsia="SimSun" w:hAnsi="Times New Roman"/>
      <w:szCs w:val="24"/>
      <w:lang w:eastAsia="zh-CN"/>
    </w:rPr>
  </w:style>
  <w:style w:type="character" w:customStyle="1" w:styleId="HeaderChar">
    <w:name w:val="Header Char"/>
    <w:basedOn w:val="DefaultParagraphFont"/>
    <w:link w:val="Header"/>
    <w:uiPriority w:val="99"/>
    <w:rsid w:val="00456E7A"/>
    <w:rPr>
      <w:rFonts w:ascii="Arial" w:hAnsi="Arial"/>
      <w:sz w:val="24"/>
      <w:lang w:eastAsia="en-US"/>
    </w:rPr>
  </w:style>
  <w:style w:type="paragraph" w:styleId="BalloonText">
    <w:name w:val="Balloon Text"/>
    <w:basedOn w:val="Normal"/>
    <w:link w:val="BalloonTextChar"/>
    <w:rsid w:val="0092522E"/>
    <w:rPr>
      <w:rFonts w:ascii="Tahoma" w:hAnsi="Tahoma" w:cs="Tahoma"/>
      <w:sz w:val="16"/>
      <w:szCs w:val="16"/>
    </w:rPr>
  </w:style>
  <w:style w:type="character" w:customStyle="1" w:styleId="BalloonTextChar">
    <w:name w:val="Balloon Text Char"/>
    <w:basedOn w:val="DefaultParagraphFont"/>
    <w:link w:val="BalloonText"/>
    <w:rsid w:val="0092522E"/>
    <w:rPr>
      <w:rFonts w:ascii="Tahoma" w:hAnsi="Tahoma" w:cs="Tahoma"/>
      <w:sz w:val="16"/>
      <w:szCs w:val="16"/>
      <w:lang w:eastAsia="en-US"/>
    </w:rPr>
  </w:style>
  <w:style w:type="paragraph" w:customStyle="1" w:styleId="TATitleexplanatoryheading">
    <w:name w:val="TA Title explanatory heading"/>
    <w:basedOn w:val="Normal"/>
    <w:rsid w:val="005A252E"/>
    <w:pPr>
      <w:jc w:val="center"/>
    </w:pPr>
    <w:rPr>
      <w:rFonts w:cs="Arial"/>
      <w:sz w:val="40"/>
      <w:szCs w:val="40"/>
      <w:lang w:eastAsia="en-AU"/>
    </w:rPr>
  </w:style>
  <w:style w:type="character" w:customStyle="1" w:styleId="FooterChar">
    <w:name w:val="Footer Char"/>
    <w:basedOn w:val="DefaultParagraphFont"/>
    <w:link w:val="Footer"/>
    <w:rsid w:val="00FF024D"/>
    <w:rPr>
      <w:rFonts w:ascii="Arial Narrow" w:hAnsi="Arial Narrow"/>
      <w:noProof/>
      <w:lang w:eastAsia="en-US"/>
    </w:rPr>
  </w:style>
  <w:style w:type="character" w:customStyle="1" w:styleId="Heading2Char">
    <w:name w:val="Heading 2 Char"/>
    <w:basedOn w:val="DefaultParagraphFont"/>
    <w:link w:val="Heading2"/>
    <w:semiHidden/>
    <w:rsid w:val="006C39CF"/>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6C39CF"/>
    <w:rPr>
      <w:rFonts w:asciiTheme="majorHAnsi" w:eastAsiaTheme="majorEastAsia" w:hAnsiTheme="majorHAnsi" w:cstheme="majorBidi"/>
      <w:b/>
      <w:bCs/>
      <w:color w:val="4F81BD" w:themeColor="accent1"/>
      <w:sz w:val="24"/>
      <w:lang w:eastAsia="en-US"/>
    </w:rPr>
  </w:style>
  <w:style w:type="paragraph" w:styleId="TOC3">
    <w:name w:val="toc 3"/>
    <w:basedOn w:val="Normal"/>
    <w:next w:val="Normal"/>
    <w:autoRedefine/>
    <w:uiPriority w:val="39"/>
    <w:rsid w:val="006C39CF"/>
    <w:pPr>
      <w:tabs>
        <w:tab w:val="left" w:pos="2410"/>
        <w:tab w:val="right" w:pos="8835"/>
      </w:tabs>
      <w:spacing w:before="240"/>
      <w:ind w:left="1418"/>
    </w:pPr>
    <w:rPr>
      <w:noProof/>
    </w:rPr>
  </w:style>
  <w:style w:type="paragraph" w:customStyle="1" w:styleId="TAfiguretext">
    <w:name w:val="TA figure text"/>
    <w:basedOn w:val="Normal"/>
    <w:rsid w:val="00D458BB"/>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D458BB"/>
    <w:pPr>
      <w:numPr>
        <w:numId w:val="17"/>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editorialinstructions">
    <w:name w:val="TA editorial instructions"/>
    <w:basedOn w:val="Normal"/>
    <w:rsid w:val="00D458BB"/>
    <w:pPr>
      <w:ind w:left="720"/>
    </w:pPr>
    <w:rPr>
      <w:i/>
      <w:iCs/>
      <w:szCs w:val="24"/>
      <w:lang w:eastAsia="en-AU"/>
    </w:rPr>
  </w:style>
  <w:style w:type="paragraph" w:customStyle="1" w:styleId="TABodytextinstructioncontentsubtitle">
    <w:name w:val="TA Body text instruction content sub title"/>
    <w:basedOn w:val="BodyText"/>
    <w:rsid w:val="00D458BB"/>
    <w:pPr>
      <w:tabs>
        <w:tab w:val="left" w:pos="720"/>
        <w:tab w:val="left" w:pos="1440"/>
      </w:tabs>
      <w:ind w:left="720"/>
    </w:pPr>
    <w:rPr>
      <w:b/>
      <w:sz w:val="20"/>
      <w:szCs w:val="24"/>
      <w:lang w:eastAsia="en-AU"/>
    </w:rPr>
  </w:style>
  <w:style w:type="paragraph" w:customStyle="1" w:styleId="TAsubheadinglocationinterritoryplan">
    <w:name w:val="TA sub heading location in territory plan"/>
    <w:basedOn w:val="Heading4"/>
    <w:rsid w:val="00D458BB"/>
    <w:pPr>
      <w:keepNext w:val="0"/>
      <w:keepLines w:val="0"/>
      <w:spacing w:before="240" w:after="240"/>
    </w:pPr>
    <w:rPr>
      <w:rFonts w:ascii="Arial" w:eastAsia="Times New Roman" w:hAnsi="Arial" w:cs="Times New Roman"/>
      <w:b w:val="0"/>
      <w:bCs w:val="0"/>
      <w:i w:val="0"/>
      <w:iCs w:val="0"/>
      <w:color w:val="auto"/>
      <w:sz w:val="32"/>
      <w:lang w:eastAsia="en-AU"/>
    </w:rPr>
  </w:style>
  <w:style w:type="paragraph" w:customStyle="1" w:styleId="CodeItem">
    <w:name w:val="CodeItem"/>
    <w:basedOn w:val="Normal"/>
    <w:link w:val="CodeItemChar"/>
    <w:qFormat/>
    <w:rsid w:val="00D458BB"/>
    <w:pPr>
      <w:numPr>
        <w:ilvl w:val="1"/>
        <w:numId w:val="18"/>
      </w:numPr>
      <w:spacing w:before="60" w:after="60"/>
    </w:pPr>
    <w:rPr>
      <w:rFonts w:cs="Arial"/>
      <w:b/>
      <w:bCs/>
      <w:sz w:val="20"/>
    </w:rPr>
  </w:style>
  <w:style w:type="paragraph" w:customStyle="1" w:styleId="codeRuleCriteria">
    <w:name w:val="codeRuleCriteria"/>
    <w:basedOn w:val="Normal"/>
    <w:rsid w:val="00D458BB"/>
    <w:pPr>
      <w:spacing w:before="60" w:after="60" w:line="288" w:lineRule="auto"/>
    </w:pPr>
    <w:rPr>
      <w:rFonts w:cs="Arial"/>
      <w:sz w:val="20"/>
    </w:rPr>
  </w:style>
  <w:style w:type="paragraph" w:customStyle="1" w:styleId="codeList">
    <w:name w:val="codeList"/>
    <w:basedOn w:val="codeRuleCriteria"/>
    <w:rsid w:val="00D458BB"/>
    <w:pPr>
      <w:numPr>
        <w:numId w:val="19"/>
      </w:numPr>
      <w:spacing w:before="0" w:after="0" w:line="240" w:lineRule="auto"/>
    </w:pPr>
  </w:style>
  <w:style w:type="paragraph" w:customStyle="1" w:styleId="codeList2">
    <w:name w:val="codeList2"/>
    <w:basedOn w:val="codeList"/>
    <w:rsid w:val="00D458BB"/>
    <w:pPr>
      <w:numPr>
        <w:ilvl w:val="1"/>
      </w:numPr>
    </w:pPr>
  </w:style>
  <w:style w:type="paragraph" w:customStyle="1" w:styleId="codeRuleNone">
    <w:name w:val="codeRuleNone"/>
    <w:basedOn w:val="codeRuleCriteria"/>
    <w:rsid w:val="00D458BB"/>
    <w:rPr>
      <w:vanish/>
    </w:rPr>
  </w:style>
  <w:style w:type="paragraph" w:customStyle="1" w:styleId="hiddenText">
    <w:name w:val="hiddenText"/>
    <w:basedOn w:val="Normal"/>
    <w:rsid w:val="00D458BB"/>
    <w:pPr>
      <w:spacing w:before="120" w:line="288" w:lineRule="auto"/>
    </w:pPr>
    <w:rPr>
      <w:rFonts w:cs="Arial"/>
      <w:vanish/>
      <w:sz w:val="20"/>
    </w:rPr>
  </w:style>
  <w:style w:type="character" w:customStyle="1" w:styleId="Heading4Char">
    <w:name w:val="Heading 4 Char"/>
    <w:basedOn w:val="DefaultParagraphFont"/>
    <w:link w:val="Heading4"/>
    <w:semiHidden/>
    <w:rsid w:val="00D458BB"/>
    <w:rPr>
      <w:rFonts w:asciiTheme="majorHAnsi" w:eastAsiaTheme="majorEastAsia" w:hAnsiTheme="majorHAnsi" w:cstheme="majorBidi"/>
      <w:b/>
      <w:bCs/>
      <w:i/>
      <w:iCs/>
      <w:color w:val="4F81BD" w:themeColor="accent1"/>
      <w:sz w:val="24"/>
      <w:lang w:eastAsia="en-US"/>
    </w:rPr>
  </w:style>
  <w:style w:type="paragraph" w:styleId="Revision">
    <w:name w:val="Revision"/>
    <w:hidden/>
    <w:uiPriority w:val="99"/>
    <w:semiHidden/>
    <w:rsid w:val="00DF2B25"/>
    <w:rPr>
      <w:rFonts w:ascii="Arial" w:hAnsi="Arial"/>
      <w:sz w:val="24"/>
      <w:lang w:eastAsia="en-US"/>
    </w:rPr>
  </w:style>
  <w:style w:type="paragraph" w:customStyle="1" w:styleId="StyleBodyText26ptBoldCenteredLeft1cmRight1cm">
    <w:name w:val="Style Body Text + 26 pt Bold Centered Left:  1 cm Right:  1 cm..."/>
    <w:basedOn w:val="BodyText"/>
    <w:rsid w:val="00D93017"/>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character" w:customStyle="1" w:styleId="BodyTextChar">
    <w:name w:val="Body Text Char"/>
    <w:basedOn w:val="DefaultParagraphFont"/>
    <w:link w:val="BodyText"/>
    <w:locked/>
    <w:rsid w:val="00D93017"/>
    <w:rPr>
      <w:rFonts w:ascii="Arial" w:hAnsi="Arial" w:cs="Arial"/>
      <w:sz w:val="24"/>
      <w:lang w:eastAsia="en-US"/>
    </w:rPr>
  </w:style>
  <w:style w:type="paragraph" w:customStyle="1" w:styleId="ContentsTitle">
    <w:name w:val="ContentsTitle"/>
    <w:basedOn w:val="Heading2"/>
    <w:next w:val="BodyText"/>
    <w:rsid w:val="00D93017"/>
    <w:pPr>
      <w:keepLines w:val="0"/>
      <w:spacing w:before="120" w:after="120"/>
    </w:pPr>
    <w:rPr>
      <w:rFonts w:ascii="Arial" w:eastAsia="Times New Roman" w:hAnsi="Arial" w:cs="Arial"/>
      <w:color w:val="auto"/>
      <w:sz w:val="28"/>
      <w:szCs w:val="20"/>
    </w:rPr>
  </w:style>
  <w:style w:type="paragraph" w:customStyle="1" w:styleId="aDefpara">
    <w:name w:val="aDef para"/>
    <w:basedOn w:val="Normal"/>
    <w:rsid w:val="008552C9"/>
    <w:pPr>
      <w:tabs>
        <w:tab w:val="right" w:pos="1400"/>
        <w:tab w:val="left" w:pos="1600"/>
      </w:tabs>
      <w:spacing w:before="80" w:after="60"/>
      <w:ind w:left="1600" w:hanging="1600"/>
      <w:jc w:val="both"/>
      <w:outlineLvl w:val="6"/>
    </w:pPr>
    <w:rPr>
      <w:rFonts w:ascii="Times New Roman" w:hAnsi="Times New Roman"/>
      <w:szCs w:val="24"/>
    </w:rPr>
  </w:style>
  <w:style w:type="paragraph" w:customStyle="1" w:styleId="Status">
    <w:name w:val="Status"/>
    <w:basedOn w:val="Normal"/>
    <w:rsid w:val="00365325"/>
    <w:pPr>
      <w:spacing w:before="280"/>
      <w:jc w:val="center"/>
    </w:pPr>
    <w:rPr>
      <w:sz w:val="14"/>
    </w:rPr>
  </w:style>
  <w:style w:type="paragraph" w:customStyle="1" w:styleId="FooterInfoCentre">
    <w:name w:val="FooterInfoCentre"/>
    <w:basedOn w:val="Normal"/>
    <w:rsid w:val="00365325"/>
    <w:pPr>
      <w:tabs>
        <w:tab w:val="right" w:pos="7707"/>
      </w:tabs>
      <w:jc w:val="center"/>
    </w:pPr>
    <w:rPr>
      <w:sz w:val="18"/>
    </w:rPr>
  </w:style>
  <w:style w:type="paragraph" w:customStyle="1" w:styleId="bodyText0">
    <w:name w:val="bodyText"/>
    <w:basedOn w:val="Normal"/>
    <w:link w:val="bodyTextChar0"/>
    <w:rsid w:val="00365325"/>
    <w:pPr>
      <w:spacing w:before="120" w:line="288" w:lineRule="auto"/>
    </w:pPr>
    <w:rPr>
      <w:rFonts w:cs="Arial"/>
      <w:sz w:val="20"/>
    </w:rPr>
  </w:style>
  <w:style w:type="character" w:styleId="Strong">
    <w:name w:val="Strong"/>
    <w:basedOn w:val="DefaultParagraphFont"/>
    <w:uiPriority w:val="22"/>
    <w:qFormat/>
    <w:rsid w:val="00365325"/>
    <w:rPr>
      <w:b/>
      <w:bCs/>
    </w:rPr>
  </w:style>
  <w:style w:type="character" w:customStyle="1" w:styleId="bodyTextChar0">
    <w:name w:val="bodyText Char"/>
    <w:basedOn w:val="DefaultParagraphFont"/>
    <w:link w:val="bodyText0"/>
    <w:rsid w:val="00365325"/>
    <w:rPr>
      <w:rFonts w:ascii="Arial" w:hAnsi="Arial" w:cs="Arial"/>
      <w:lang w:eastAsia="en-US"/>
    </w:rPr>
  </w:style>
  <w:style w:type="paragraph" w:customStyle="1" w:styleId="partHeading">
    <w:name w:val="partHeading"/>
    <w:basedOn w:val="BodyText"/>
    <w:next w:val="Normal"/>
    <w:qFormat/>
    <w:rsid w:val="00365325"/>
    <w:pPr>
      <w:keepLines w:val="0"/>
      <w:numPr>
        <w:numId w:val="23"/>
      </w:numPr>
      <w:shd w:val="clear" w:color="auto" w:fill="000000" w:themeFill="text1"/>
      <w:tabs>
        <w:tab w:val="left" w:pos="1134"/>
        <w:tab w:val="left" w:pos="1287"/>
        <w:tab w:val="left" w:pos="1701"/>
      </w:tabs>
      <w:spacing w:before="60" w:line="276" w:lineRule="auto"/>
    </w:pPr>
    <w:rPr>
      <w:b/>
      <w:bCs/>
      <w:color w:val="FFFFFF"/>
      <w:sz w:val="32"/>
      <w:lang w:eastAsia="en-AU"/>
    </w:rPr>
  </w:style>
  <w:style w:type="paragraph" w:customStyle="1" w:styleId="partsubHeading">
    <w:name w:val="partsubHeading"/>
    <w:basedOn w:val="partHeading"/>
    <w:next w:val="Normal"/>
    <w:rsid w:val="00365325"/>
    <w:pPr>
      <w:keepNext/>
      <w:numPr>
        <w:ilvl w:val="1"/>
      </w:numPr>
      <w:shd w:val="clear" w:color="auto" w:fill="auto"/>
      <w:tabs>
        <w:tab w:val="clear" w:pos="1134"/>
      </w:tabs>
    </w:pPr>
    <w:rPr>
      <w:color w:val="auto"/>
      <w:sz w:val="28"/>
      <w:szCs w:val="28"/>
    </w:rPr>
  </w:style>
  <w:style w:type="paragraph" w:customStyle="1" w:styleId="partsubheading0">
    <w:name w:val="partsubheading"/>
    <w:basedOn w:val="partHeading"/>
    <w:next w:val="BodyText"/>
    <w:qFormat/>
    <w:rsid w:val="00365325"/>
    <w:pPr>
      <w:numPr>
        <w:numId w:val="0"/>
      </w:numPr>
    </w:pPr>
  </w:style>
  <w:style w:type="paragraph" w:customStyle="1" w:styleId="CritList">
    <w:name w:val="CritList"/>
    <w:basedOn w:val="Normal"/>
    <w:link w:val="CritListChar"/>
    <w:qFormat/>
    <w:rsid w:val="00365325"/>
    <w:pPr>
      <w:numPr>
        <w:numId w:val="24"/>
      </w:numPr>
      <w:spacing w:before="60" w:after="60" w:line="288" w:lineRule="auto"/>
    </w:pPr>
    <w:rPr>
      <w:rFonts w:cs="Arial"/>
      <w:sz w:val="20"/>
      <w:lang w:eastAsia="en-AU"/>
    </w:rPr>
  </w:style>
  <w:style w:type="paragraph" w:customStyle="1" w:styleId="elementHeading">
    <w:name w:val="elementHeading"/>
    <w:basedOn w:val="Normal"/>
    <w:rsid w:val="00365325"/>
    <w:pPr>
      <w:tabs>
        <w:tab w:val="left" w:pos="1418"/>
        <w:tab w:val="num" w:pos="2880"/>
      </w:tabs>
      <w:spacing w:before="120" w:line="288" w:lineRule="auto"/>
    </w:pPr>
    <w:rPr>
      <w:rFonts w:cs="Arial"/>
      <w:b/>
      <w:bCs/>
      <w:lang w:eastAsia="en-AU"/>
    </w:rPr>
  </w:style>
  <w:style w:type="paragraph" w:customStyle="1" w:styleId="RuleList">
    <w:name w:val="RuleList"/>
    <w:basedOn w:val="Normal"/>
    <w:link w:val="RuleListChar"/>
    <w:qFormat/>
    <w:rsid w:val="00365325"/>
    <w:pPr>
      <w:spacing w:before="60" w:after="60" w:line="288" w:lineRule="auto"/>
      <w:ind w:left="284"/>
    </w:pPr>
    <w:rPr>
      <w:rFonts w:cs="Arial"/>
      <w:sz w:val="20"/>
      <w:lang w:eastAsia="en-AU"/>
    </w:rPr>
  </w:style>
  <w:style w:type="character" w:customStyle="1" w:styleId="CritListChar">
    <w:name w:val="CritList Char"/>
    <w:basedOn w:val="DefaultParagraphFont"/>
    <w:link w:val="CritList"/>
    <w:rsid w:val="00365325"/>
    <w:rPr>
      <w:rFonts w:ascii="Arial" w:hAnsi="Arial" w:cs="Arial"/>
    </w:rPr>
  </w:style>
  <w:style w:type="character" w:customStyle="1" w:styleId="CodeItemChar">
    <w:name w:val="CodeItem Char"/>
    <w:basedOn w:val="DefaultParagraphFont"/>
    <w:link w:val="CodeItem"/>
    <w:rsid w:val="00365325"/>
    <w:rPr>
      <w:rFonts w:ascii="Arial" w:hAnsi="Arial" w:cs="Arial"/>
      <w:b/>
      <w:bCs/>
      <w:lang w:eastAsia="en-US"/>
    </w:rPr>
  </w:style>
  <w:style w:type="paragraph" w:customStyle="1" w:styleId="codeHeading">
    <w:name w:val="codeHeading"/>
    <w:basedOn w:val="Normal"/>
    <w:rsid w:val="00365325"/>
    <w:pPr>
      <w:spacing w:before="60" w:after="60"/>
    </w:pPr>
    <w:rPr>
      <w:rFonts w:cs="Arial"/>
      <w:b/>
      <w:bCs/>
      <w:sz w:val="22"/>
    </w:rPr>
  </w:style>
  <w:style w:type="character" w:customStyle="1" w:styleId="RuleListChar">
    <w:name w:val="RuleList Char"/>
    <w:basedOn w:val="DefaultParagraphFont"/>
    <w:link w:val="RuleList"/>
    <w:rsid w:val="00365325"/>
    <w:rPr>
      <w:rFonts w:ascii="Arial" w:hAnsi="Arial" w:cs="Arial"/>
    </w:rPr>
  </w:style>
  <w:style w:type="paragraph" w:customStyle="1" w:styleId="Figuretitle">
    <w:name w:val="Figure_title"/>
    <w:basedOn w:val="Normal"/>
    <w:qFormat/>
    <w:rsid w:val="00365325"/>
    <w:rPr>
      <w:b/>
      <w:sz w:val="20"/>
      <w:lang w:eastAsia="en-AU"/>
    </w:rPr>
  </w:style>
  <w:style w:type="character" w:customStyle="1" w:styleId="Heading5Char">
    <w:name w:val="Heading 5 Char"/>
    <w:basedOn w:val="DefaultParagraphFont"/>
    <w:link w:val="Heading5"/>
    <w:rsid w:val="0020571F"/>
    <w:rPr>
      <w:rFonts w:asciiTheme="majorHAnsi" w:eastAsiaTheme="majorEastAsia" w:hAnsiTheme="majorHAnsi" w:cstheme="majorBidi"/>
      <w:color w:val="365F91" w:themeColor="accent1" w:themeShade="BF"/>
      <w:sz w:val="24"/>
      <w:lang w:eastAsia="en-US"/>
    </w:rPr>
  </w:style>
  <w:style w:type="paragraph" w:customStyle="1" w:styleId="Billname">
    <w:name w:val="Billname"/>
    <w:basedOn w:val="Normal"/>
    <w:rsid w:val="0020571F"/>
    <w:pPr>
      <w:tabs>
        <w:tab w:val="left" w:pos="2400"/>
        <w:tab w:val="left" w:pos="2880"/>
      </w:tabs>
      <w:spacing w:before="1220" w:after="100" w:line="276" w:lineRule="auto"/>
    </w:pPr>
    <w:rPr>
      <w:rFonts w:ascii="Calibri" w:eastAsia="Calibri" w:hAnsi="Calibri" w:cs="Arial"/>
      <w:b/>
      <w:bCs/>
      <w:sz w:val="40"/>
      <w:szCs w:val="40"/>
    </w:rPr>
  </w:style>
  <w:style w:type="paragraph" w:customStyle="1" w:styleId="N-line3">
    <w:name w:val="N-line3"/>
    <w:basedOn w:val="Normal"/>
    <w:next w:val="Normal"/>
    <w:rsid w:val="0020571F"/>
    <w:pPr>
      <w:pBdr>
        <w:bottom w:val="single" w:sz="12" w:space="1" w:color="auto"/>
      </w:pBdr>
      <w:spacing w:after="200" w:line="276" w:lineRule="auto"/>
      <w:jc w:val="both"/>
    </w:pPr>
    <w:rPr>
      <w:rFonts w:ascii="Calibri" w:eastAsia="Calibri" w:hAnsi="Calibri" w:cs="Arial"/>
      <w:sz w:val="22"/>
      <w:szCs w:val="24"/>
    </w:rPr>
  </w:style>
  <w:style w:type="paragraph" w:customStyle="1" w:styleId="madeunder">
    <w:name w:val="made under"/>
    <w:basedOn w:val="Normal"/>
    <w:rsid w:val="0020571F"/>
    <w:pPr>
      <w:spacing w:before="180" w:after="60" w:line="276" w:lineRule="auto"/>
      <w:jc w:val="both"/>
    </w:pPr>
    <w:rPr>
      <w:rFonts w:ascii="Calibri" w:eastAsia="Calibri" w:hAnsi="Calibri" w:cs="Arial"/>
      <w:sz w:val="22"/>
      <w:szCs w:val="24"/>
    </w:rPr>
  </w:style>
  <w:style w:type="paragraph" w:customStyle="1" w:styleId="CoverActName">
    <w:name w:val="CoverActName"/>
    <w:basedOn w:val="Normal"/>
    <w:rsid w:val="0020571F"/>
    <w:pPr>
      <w:tabs>
        <w:tab w:val="left" w:pos="2600"/>
      </w:tabs>
      <w:spacing w:before="200" w:after="60" w:line="276" w:lineRule="auto"/>
      <w:jc w:val="both"/>
    </w:pPr>
    <w:rPr>
      <w:rFonts w:ascii="Calibri" w:eastAsia="Calibri" w:hAnsi="Calibri" w:cs="Arial"/>
      <w:b/>
      <w:bC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footer" Target="footer7.xml"/><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pn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image" Target="media/image8.jpeg"/><Relationship Id="rId35" Type="http://schemas.openxmlformats.org/officeDocument/2006/relationships/header" Target="header10.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91624-A354-40DD-9822-42840815D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4162</Words>
  <Characters>21850</Characters>
  <Application>Microsoft Office Word</Application>
  <DocSecurity>0</DocSecurity>
  <Lines>749</Lines>
  <Paragraphs>361</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25866</CharactersWithSpaces>
  <SharedDoc>false</SharedDoc>
  <HLinks>
    <vt:vector size="66" baseType="variant">
      <vt:variant>
        <vt:i4>1769526</vt:i4>
      </vt:variant>
      <vt:variant>
        <vt:i4>62</vt:i4>
      </vt:variant>
      <vt:variant>
        <vt:i4>0</vt:i4>
      </vt:variant>
      <vt:variant>
        <vt:i4>5</vt:i4>
      </vt:variant>
      <vt:variant>
        <vt:lpwstr/>
      </vt:variant>
      <vt:variant>
        <vt:lpwstr>_Toc196643503</vt:lpwstr>
      </vt:variant>
      <vt:variant>
        <vt:i4>1769526</vt:i4>
      </vt:variant>
      <vt:variant>
        <vt:i4>56</vt:i4>
      </vt:variant>
      <vt:variant>
        <vt:i4>0</vt:i4>
      </vt:variant>
      <vt:variant>
        <vt:i4>5</vt:i4>
      </vt:variant>
      <vt:variant>
        <vt:lpwstr/>
      </vt:variant>
      <vt:variant>
        <vt:lpwstr>_Toc196643502</vt:lpwstr>
      </vt:variant>
      <vt:variant>
        <vt:i4>1769526</vt:i4>
      </vt:variant>
      <vt:variant>
        <vt:i4>50</vt:i4>
      </vt:variant>
      <vt:variant>
        <vt:i4>0</vt:i4>
      </vt:variant>
      <vt:variant>
        <vt:i4>5</vt:i4>
      </vt:variant>
      <vt:variant>
        <vt:lpwstr/>
      </vt:variant>
      <vt:variant>
        <vt:lpwstr>_Toc196643501</vt:lpwstr>
      </vt:variant>
      <vt:variant>
        <vt:i4>1769526</vt:i4>
      </vt:variant>
      <vt:variant>
        <vt:i4>44</vt:i4>
      </vt:variant>
      <vt:variant>
        <vt:i4>0</vt:i4>
      </vt:variant>
      <vt:variant>
        <vt:i4>5</vt:i4>
      </vt:variant>
      <vt:variant>
        <vt:lpwstr/>
      </vt:variant>
      <vt:variant>
        <vt:lpwstr>_Toc196643500</vt:lpwstr>
      </vt:variant>
      <vt:variant>
        <vt:i4>1179703</vt:i4>
      </vt:variant>
      <vt:variant>
        <vt:i4>38</vt:i4>
      </vt:variant>
      <vt:variant>
        <vt:i4>0</vt:i4>
      </vt:variant>
      <vt:variant>
        <vt:i4>5</vt:i4>
      </vt:variant>
      <vt:variant>
        <vt:lpwstr/>
      </vt:variant>
      <vt:variant>
        <vt:lpwstr>_Toc196643499</vt:lpwstr>
      </vt:variant>
      <vt:variant>
        <vt:i4>1179703</vt:i4>
      </vt:variant>
      <vt:variant>
        <vt:i4>32</vt:i4>
      </vt:variant>
      <vt:variant>
        <vt:i4>0</vt:i4>
      </vt:variant>
      <vt:variant>
        <vt:i4>5</vt:i4>
      </vt:variant>
      <vt:variant>
        <vt:lpwstr/>
      </vt:variant>
      <vt:variant>
        <vt:lpwstr>_Toc196643498</vt:lpwstr>
      </vt:variant>
      <vt:variant>
        <vt:i4>1179703</vt:i4>
      </vt:variant>
      <vt:variant>
        <vt:i4>26</vt:i4>
      </vt:variant>
      <vt:variant>
        <vt:i4>0</vt:i4>
      </vt:variant>
      <vt:variant>
        <vt:i4>5</vt:i4>
      </vt:variant>
      <vt:variant>
        <vt:lpwstr/>
      </vt:variant>
      <vt:variant>
        <vt:lpwstr>_Toc196643497</vt:lpwstr>
      </vt:variant>
      <vt:variant>
        <vt:i4>1179703</vt:i4>
      </vt:variant>
      <vt:variant>
        <vt:i4>20</vt:i4>
      </vt:variant>
      <vt:variant>
        <vt:i4>0</vt:i4>
      </vt:variant>
      <vt:variant>
        <vt:i4>5</vt:i4>
      </vt:variant>
      <vt:variant>
        <vt:lpwstr/>
      </vt:variant>
      <vt:variant>
        <vt:lpwstr>_Toc196643496</vt:lpwstr>
      </vt:variant>
      <vt:variant>
        <vt:i4>1179703</vt:i4>
      </vt:variant>
      <vt:variant>
        <vt:i4>14</vt:i4>
      </vt:variant>
      <vt:variant>
        <vt:i4>0</vt:i4>
      </vt:variant>
      <vt:variant>
        <vt:i4>5</vt:i4>
      </vt:variant>
      <vt:variant>
        <vt:lpwstr/>
      </vt:variant>
      <vt:variant>
        <vt:lpwstr>_Toc196643495</vt:lpwstr>
      </vt:variant>
      <vt:variant>
        <vt:i4>1179703</vt:i4>
      </vt:variant>
      <vt:variant>
        <vt:i4>8</vt:i4>
      </vt:variant>
      <vt:variant>
        <vt:i4>0</vt:i4>
      </vt:variant>
      <vt:variant>
        <vt:i4>5</vt:i4>
      </vt:variant>
      <vt:variant>
        <vt:lpwstr/>
      </vt:variant>
      <vt:variant>
        <vt:lpwstr>_Toc196643494</vt:lpwstr>
      </vt:variant>
      <vt:variant>
        <vt:i4>1179703</vt:i4>
      </vt:variant>
      <vt:variant>
        <vt:i4>2</vt:i4>
      </vt:variant>
      <vt:variant>
        <vt:i4>0</vt:i4>
      </vt:variant>
      <vt:variant>
        <vt:i4>5</vt:i4>
      </vt:variant>
      <vt:variant>
        <vt:lpwstr/>
      </vt:variant>
      <vt:variant>
        <vt:lpwstr>_Toc196643493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 Government</dc:creator>
  <cp:lastModifiedBy>PCODCS</cp:lastModifiedBy>
  <cp:revision>5</cp:revision>
  <cp:lastPrinted>2019-03-07T04:18:00Z</cp:lastPrinted>
  <dcterms:created xsi:type="dcterms:W3CDTF">2019-03-28T00:58:00Z</dcterms:created>
  <dcterms:modified xsi:type="dcterms:W3CDTF">2019-03-28T00:58:00Z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A19018251</vt:lpwstr>
  </property>
  <property fmtid="{D5CDD505-2E9C-101B-9397-08002B2CF9AE}" pid="3" name="Objective-Comment">
    <vt:lpwstr/>
  </property>
  <property fmtid="{D5CDD505-2E9C-101B-9397-08002B2CF9AE}" pid="4" name="Objective-CreationStamp">
    <vt:filetime>2019-03-07T04:19:38Z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2019-03-08T04:47:52Z</vt:filetime>
  </property>
  <property fmtid="{D5CDD505-2E9C-101B-9397-08002B2CF9AE}" pid="8" name="Objective-ModificationStamp">
    <vt:filetime>2019-03-08T04:47:52Z</vt:filetime>
  </property>
  <property fmtid="{D5CDD505-2E9C-101B-9397-08002B2CF9AE}" pid="9" name="Objective-Owner">
    <vt:lpwstr>Simon Hawke</vt:lpwstr>
  </property>
  <property fmtid="{D5CDD505-2E9C-101B-9397-08002B2CF9AE}" pid="10" name="Objective-Path">
    <vt:lpwstr>Whole of ACT Government:EPSDD - Environment Planning and Sustainable Development Directorate:07. Ministerial, Cabinet and Government Relations:06. Ministerials:2018 - Ministerial and Chief Ministerial Briefs / Correspondence:Planning Policy:18/30000 - 18/</vt:lpwstr>
  </property>
  <property fmtid="{D5CDD505-2E9C-101B-9397-08002B2CF9AE}" pid="11" name="Objective-Parent">
    <vt:lpwstr>19/04963 - Ministerial Information Brief - V345 Mawson Approval Version</vt:lpwstr>
  </property>
  <property fmtid="{D5CDD505-2E9C-101B-9397-08002B2CF9AE}" pid="12" name="Objective-State">
    <vt:lpwstr>Published</vt:lpwstr>
  </property>
  <property fmtid="{D5CDD505-2E9C-101B-9397-08002B2CF9AE}" pid="13" name="Objective-Title">
    <vt:lpwstr>Attachment A - Approval Instrument with variation for Minister's approval s76 V345 attached</vt:lpwstr>
  </property>
  <property fmtid="{D5CDD505-2E9C-101B-9397-08002B2CF9AE}" pid="14" name="Objective-Version">
    <vt:lpwstr>2.0</vt:lpwstr>
  </property>
  <property fmtid="{D5CDD505-2E9C-101B-9397-08002B2CF9AE}" pid="15" name="Objective-VersionComment">
    <vt:lpwstr>amended figure 2</vt:lpwstr>
  </property>
  <property fmtid="{D5CDD505-2E9C-101B-9397-08002B2CF9AE}" pid="16" name="Objective-VersionNumber">
    <vt:r8>3</vt:r8>
  </property>
  <property fmtid="{D5CDD505-2E9C-101B-9397-08002B2CF9AE}" pid="17" name="Objective-FileNumber">
    <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Owner Agency [system]">
    <vt:lpwstr>EPD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