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3EEF" w14:textId="77777777" w:rsidR="00871258" w:rsidRPr="00A14550" w:rsidRDefault="00871258" w:rsidP="00871258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 w:rsidRPr="00A14550">
            <w:rPr>
              <w:rFonts w:ascii="Arial" w:hAnsi="Arial" w:cs="Arial"/>
            </w:rPr>
            <w:t>Australian Capital Territory</w:t>
          </w:r>
        </w:smartTag>
      </w:smartTag>
    </w:p>
    <w:p w14:paraId="3CCA5E38" w14:textId="0ADBB72D" w:rsidR="00871258" w:rsidRPr="00994F27" w:rsidRDefault="00871258" w:rsidP="00871258">
      <w:pPr>
        <w:pStyle w:val="Billname"/>
        <w:spacing w:before="700"/>
      </w:pPr>
      <w:r w:rsidRPr="00994F27">
        <w:t>Planning and Development (</w:t>
      </w:r>
      <w:r w:rsidR="008849D3" w:rsidRPr="00994F27">
        <w:t>Environmental Impact Statement</w:t>
      </w:r>
      <w:r w:rsidR="00600F04">
        <w:t xml:space="preserve"> </w:t>
      </w:r>
      <w:r w:rsidRPr="00994F27">
        <w:t>–</w:t>
      </w:r>
      <w:r w:rsidRPr="00994F27">
        <w:rPr>
          <w:rFonts w:ascii="Arial Bold" w:hAnsi="Arial Bold"/>
        </w:rPr>
        <w:t xml:space="preserve"> </w:t>
      </w:r>
      <w:r w:rsidR="00DA1CC5">
        <w:rPr>
          <w:rFonts w:ascii="Arial Bold" w:hAnsi="Arial Bold"/>
        </w:rPr>
        <w:t>Canberra Brickworks Precinct Access Road and Dudley Street Upgrade</w:t>
      </w:r>
      <w:r w:rsidR="00F65788" w:rsidRPr="00994F27">
        <w:t xml:space="preserve">) </w:t>
      </w:r>
      <w:r w:rsidR="008849D3" w:rsidRPr="00994F27">
        <w:t>Exemption</w:t>
      </w:r>
      <w:r w:rsidR="00F65788" w:rsidRPr="00994F27">
        <w:t xml:space="preserve"> </w:t>
      </w:r>
      <w:r w:rsidR="0051356C" w:rsidRPr="00994F27">
        <w:t>201</w:t>
      </w:r>
      <w:r w:rsidR="00DA1CC5">
        <w:t>9</w:t>
      </w:r>
    </w:p>
    <w:p w14:paraId="3A8D6CE0" w14:textId="4EA90ECA" w:rsidR="00871258" w:rsidRPr="00A14550" w:rsidRDefault="00871258" w:rsidP="00871258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A14550">
        <w:rPr>
          <w:rFonts w:ascii="Arial" w:hAnsi="Arial" w:cs="Arial"/>
          <w:b/>
          <w:bCs/>
        </w:rPr>
        <w:t>Notifiable Instrument NI</w:t>
      </w:r>
      <w:r w:rsidR="00600F04" w:rsidRPr="00600F04">
        <w:rPr>
          <w:rFonts w:ascii="Arial" w:hAnsi="Arial" w:cs="Arial"/>
          <w:b/>
          <w:bCs/>
        </w:rPr>
        <w:t>201</w:t>
      </w:r>
      <w:r w:rsidR="00DA1CC5">
        <w:rPr>
          <w:rFonts w:ascii="Arial" w:hAnsi="Arial" w:cs="Arial"/>
          <w:b/>
          <w:bCs/>
        </w:rPr>
        <w:t>9</w:t>
      </w:r>
      <w:r w:rsidR="00714012">
        <w:rPr>
          <w:rFonts w:ascii="Arial" w:hAnsi="Arial" w:cs="Arial"/>
          <w:b/>
          <w:bCs/>
        </w:rPr>
        <w:t>-</w:t>
      </w:r>
      <w:r w:rsidR="0042227A">
        <w:rPr>
          <w:rFonts w:ascii="Arial" w:hAnsi="Arial" w:cs="Arial"/>
          <w:b/>
          <w:bCs/>
        </w:rPr>
        <w:t>183</w:t>
      </w:r>
    </w:p>
    <w:p w14:paraId="5E96A1BE" w14:textId="77777777" w:rsidR="00871258" w:rsidRPr="00994F27" w:rsidRDefault="00871258" w:rsidP="00871258">
      <w:pPr>
        <w:pStyle w:val="madeunder"/>
        <w:spacing w:before="240" w:after="120"/>
        <w:rPr>
          <w:szCs w:val="24"/>
        </w:rPr>
      </w:pPr>
      <w:r w:rsidRPr="00994F27">
        <w:rPr>
          <w:szCs w:val="24"/>
        </w:rPr>
        <w:t>Made under the</w:t>
      </w:r>
    </w:p>
    <w:p w14:paraId="53C7E418" w14:textId="77777777" w:rsidR="00871258" w:rsidRPr="00994F27" w:rsidRDefault="00871258" w:rsidP="00871258">
      <w:pPr>
        <w:pStyle w:val="madeunder"/>
        <w:spacing w:before="240" w:after="120"/>
        <w:jc w:val="left"/>
        <w:rPr>
          <w:rFonts w:ascii="Arial" w:hAnsi="Arial" w:cs="Arial"/>
          <w:b/>
          <w:sz w:val="20"/>
        </w:rPr>
      </w:pPr>
      <w:r w:rsidRPr="00994F27">
        <w:rPr>
          <w:rFonts w:ascii="Arial" w:hAnsi="Arial" w:cs="Arial"/>
          <w:b/>
          <w:i/>
          <w:sz w:val="20"/>
        </w:rPr>
        <w:t>Planning and Development Act 2007</w:t>
      </w:r>
      <w:r w:rsidR="00B57AFA">
        <w:rPr>
          <w:rFonts w:ascii="Arial" w:hAnsi="Arial" w:cs="Arial"/>
          <w:b/>
          <w:i/>
          <w:sz w:val="20"/>
        </w:rPr>
        <w:t>,</w:t>
      </w:r>
      <w:r w:rsidRPr="00994F27">
        <w:rPr>
          <w:rFonts w:ascii="Arial" w:hAnsi="Arial" w:cs="Arial"/>
          <w:b/>
          <w:sz w:val="20"/>
        </w:rPr>
        <w:t xml:space="preserve"> s 211</w:t>
      </w:r>
      <w:r w:rsidR="00854C43" w:rsidRPr="00994F27">
        <w:rPr>
          <w:rFonts w:ascii="Arial" w:hAnsi="Arial" w:cs="Arial"/>
          <w:b/>
          <w:sz w:val="20"/>
        </w:rPr>
        <w:t>H</w:t>
      </w:r>
      <w:r w:rsidRPr="00994F27">
        <w:rPr>
          <w:rFonts w:ascii="Arial" w:hAnsi="Arial" w:cs="Arial"/>
          <w:b/>
          <w:sz w:val="20"/>
        </w:rPr>
        <w:t xml:space="preserve"> (</w:t>
      </w:r>
      <w:r w:rsidR="00854C43" w:rsidRPr="00994F27">
        <w:rPr>
          <w:rFonts w:ascii="Arial" w:hAnsi="Arial" w:cs="Arial"/>
          <w:b/>
          <w:sz w:val="20"/>
        </w:rPr>
        <w:t>EIS exemption—decision</w:t>
      </w:r>
      <w:r w:rsidRPr="00994F27">
        <w:rPr>
          <w:rFonts w:ascii="Arial" w:hAnsi="Arial" w:cs="Arial"/>
          <w:b/>
          <w:sz w:val="20"/>
        </w:rPr>
        <w:t>)</w:t>
      </w:r>
    </w:p>
    <w:p w14:paraId="3686400A" w14:textId="77777777" w:rsidR="00871258" w:rsidRPr="00994F27" w:rsidRDefault="00871258" w:rsidP="00871258">
      <w:pPr>
        <w:pStyle w:val="N-line3"/>
        <w:pBdr>
          <w:bottom w:val="none" w:sz="0" w:space="0" w:color="auto"/>
        </w:pBdr>
      </w:pPr>
    </w:p>
    <w:p w14:paraId="575398DF" w14:textId="77777777" w:rsidR="00871258" w:rsidRPr="00994F27" w:rsidRDefault="00871258" w:rsidP="00871258">
      <w:pPr>
        <w:pStyle w:val="N-line3"/>
        <w:pBdr>
          <w:top w:val="single" w:sz="12" w:space="1" w:color="auto"/>
          <w:bottom w:val="none" w:sz="0" w:space="0" w:color="auto"/>
        </w:pBdr>
      </w:pPr>
    </w:p>
    <w:p w14:paraId="3D1C89AA" w14:textId="77777777" w:rsidR="00871258" w:rsidRPr="00994F27" w:rsidRDefault="00871258" w:rsidP="0087125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94F27">
        <w:rPr>
          <w:rFonts w:ascii="Arial" w:hAnsi="Arial" w:cs="Arial"/>
          <w:b/>
          <w:bCs/>
        </w:rPr>
        <w:t>1</w:t>
      </w:r>
      <w:r w:rsidRPr="00994F27">
        <w:rPr>
          <w:rFonts w:ascii="Arial" w:hAnsi="Arial" w:cs="Arial"/>
          <w:b/>
          <w:bCs/>
        </w:rPr>
        <w:tab/>
        <w:t>Name of instrument</w:t>
      </w:r>
    </w:p>
    <w:p w14:paraId="0ADA12C2" w14:textId="2A0EFB10" w:rsidR="00871258" w:rsidRPr="00A14550" w:rsidRDefault="00871258" w:rsidP="00871258">
      <w:pPr>
        <w:spacing w:before="80" w:after="60"/>
        <w:ind w:left="720"/>
      </w:pPr>
      <w:r w:rsidRPr="00994F27">
        <w:t xml:space="preserve">This instrument is the </w:t>
      </w:r>
      <w:r w:rsidRPr="00994F27">
        <w:rPr>
          <w:i/>
          <w:iCs/>
        </w:rPr>
        <w:t>Planning and Development (</w:t>
      </w:r>
      <w:r w:rsidR="008849D3" w:rsidRPr="00994F27">
        <w:rPr>
          <w:i/>
          <w:iCs/>
        </w:rPr>
        <w:t>Environmental Impact Statement</w:t>
      </w:r>
      <w:r w:rsidR="00600F04">
        <w:rPr>
          <w:i/>
          <w:iCs/>
        </w:rPr>
        <w:t xml:space="preserve"> </w:t>
      </w:r>
      <w:r w:rsidR="0051356C" w:rsidRPr="00994F27">
        <w:rPr>
          <w:i/>
          <w:iCs/>
        </w:rPr>
        <w:t>–</w:t>
      </w:r>
      <w:r w:rsidR="00816556">
        <w:rPr>
          <w:i/>
          <w:iCs/>
        </w:rPr>
        <w:t xml:space="preserve"> </w:t>
      </w:r>
      <w:r w:rsidR="00DA1CC5">
        <w:rPr>
          <w:i/>
          <w:iCs/>
        </w:rPr>
        <w:t>C</w:t>
      </w:r>
      <w:r w:rsidR="00DA1CC5" w:rsidRPr="00DA1CC5">
        <w:rPr>
          <w:i/>
          <w:iCs/>
        </w:rPr>
        <w:t>anberra Brickworks Precinct Access Road and Dudley Street Upgrade</w:t>
      </w:r>
      <w:r w:rsidRPr="00994F27">
        <w:rPr>
          <w:i/>
          <w:iCs/>
        </w:rPr>
        <w:t xml:space="preserve">) </w:t>
      </w:r>
      <w:r w:rsidR="008849D3" w:rsidRPr="00994F27">
        <w:rPr>
          <w:i/>
          <w:iCs/>
        </w:rPr>
        <w:t>Exemption</w:t>
      </w:r>
      <w:r w:rsidRPr="00994F27">
        <w:rPr>
          <w:i/>
          <w:iCs/>
        </w:rPr>
        <w:t xml:space="preserve"> </w:t>
      </w:r>
      <w:r w:rsidR="0051356C" w:rsidRPr="00994F27">
        <w:rPr>
          <w:i/>
          <w:iCs/>
        </w:rPr>
        <w:t>201</w:t>
      </w:r>
      <w:r w:rsidR="00DA1CC5">
        <w:rPr>
          <w:i/>
          <w:iCs/>
        </w:rPr>
        <w:t>9</w:t>
      </w:r>
      <w:r w:rsidR="0051356C">
        <w:rPr>
          <w:i/>
          <w:iCs/>
          <w:color w:val="0033CC"/>
        </w:rPr>
        <w:t>.</w:t>
      </w:r>
    </w:p>
    <w:p w14:paraId="6B0E4157" w14:textId="77777777" w:rsidR="00871258" w:rsidRPr="00A14550" w:rsidRDefault="00871258" w:rsidP="0087125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2</w:t>
      </w:r>
      <w:r w:rsidRPr="00A14550">
        <w:rPr>
          <w:rFonts w:ascii="Arial" w:hAnsi="Arial" w:cs="Arial"/>
          <w:b/>
          <w:bCs/>
        </w:rPr>
        <w:tab/>
        <w:t xml:space="preserve">Commencement </w:t>
      </w:r>
    </w:p>
    <w:p w14:paraId="1CED8E89" w14:textId="77777777" w:rsidR="00871258" w:rsidRPr="00A14550" w:rsidRDefault="00871258" w:rsidP="00871258">
      <w:pPr>
        <w:spacing w:before="80" w:after="60"/>
        <w:ind w:left="720"/>
      </w:pPr>
      <w:r w:rsidRPr="00A14550">
        <w:t xml:space="preserve">This instrument commences on the day after </w:t>
      </w:r>
      <w:r w:rsidR="00532092">
        <w:t xml:space="preserve">its </w:t>
      </w:r>
      <w:r w:rsidRPr="00A14550">
        <w:t>notification</w:t>
      </w:r>
      <w:r w:rsidR="00532092">
        <w:t xml:space="preserve"> day</w:t>
      </w:r>
      <w:r w:rsidRPr="00A14550">
        <w:t>.</w:t>
      </w:r>
    </w:p>
    <w:p w14:paraId="6081CED9" w14:textId="77777777" w:rsidR="00871258" w:rsidRPr="00A14550" w:rsidRDefault="00871258" w:rsidP="0087125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3</w:t>
      </w:r>
      <w:r w:rsidRPr="00A14550">
        <w:rPr>
          <w:rFonts w:ascii="Arial" w:hAnsi="Arial" w:cs="Arial"/>
          <w:b/>
          <w:bCs/>
        </w:rPr>
        <w:tab/>
      </w:r>
      <w:r w:rsidR="00D077D4">
        <w:rPr>
          <w:rFonts w:ascii="Arial" w:hAnsi="Arial" w:cs="Arial"/>
          <w:b/>
          <w:bCs/>
        </w:rPr>
        <w:t>Grant</w:t>
      </w:r>
    </w:p>
    <w:p w14:paraId="6EE933B2" w14:textId="1BC253C1" w:rsidR="00871258" w:rsidRDefault="00871258" w:rsidP="00A37082">
      <w:pPr>
        <w:spacing w:before="80" w:after="60"/>
        <w:ind w:left="720"/>
      </w:pPr>
      <w:r w:rsidRPr="00A14550">
        <w:rPr>
          <w:bCs/>
          <w:color w:val="000000"/>
          <w:szCs w:val="24"/>
        </w:rPr>
        <w:t>In accordance with section 211</w:t>
      </w:r>
      <w:r w:rsidR="00766B08">
        <w:rPr>
          <w:bCs/>
          <w:color w:val="000000"/>
          <w:szCs w:val="24"/>
        </w:rPr>
        <w:t>H</w:t>
      </w:r>
      <w:r w:rsidRPr="00A14550">
        <w:rPr>
          <w:bCs/>
          <w:color w:val="000000"/>
          <w:szCs w:val="24"/>
        </w:rPr>
        <w:t xml:space="preserve"> of the </w:t>
      </w:r>
      <w:r w:rsidRPr="00A14550">
        <w:rPr>
          <w:bCs/>
          <w:i/>
          <w:color w:val="000000"/>
          <w:szCs w:val="24"/>
        </w:rPr>
        <w:t>Planning and Development Act 2007</w:t>
      </w:r>
      <w:r w:rsidR="008849D3">
        <w:rPr>
          <w:bCs/>
          <w:i/>
          <w:color w:val="000000"/>
          <w:szCs w:val="24"/>
        </w:rPr>
        <w:t xml:space="preserve"> </w:t>
      </w:r>
      <w:r w:rsidR="008849D3">
        <w:rPr>
          <w:bCs/>
          <w:color w:val="000000"/>
          <w:szCs w:val="24"/>
        </w:rPr>
        <w:t>(the Act)</w:t>
      </w:r>
      <w:r w:rsidRPr="00A14550">
        <w:rPr>
          <w:bCs/>
          <w:color w:val="000000"/>
          <w:szCs w:val="24"/>
        </w:rPr>
        <w:t xml:space="preserve">, </w:t>
      </w:r>
      <w:r w:rsidR="00D077D4">
        <w:rPr>
          <w:bCs/>
          <w:color w:val="000000"/>
          <w:szCs w:val="24"/>
        </w:rPr>
        <w:t xml:space="preserve">I grant an Environmental Impact Statement (EIS) exemption for the </w:t>
      </w:r>
      <w:bookmarkStart w:id="2" w:name="Entity_type"/>
      <w:bookmarkEnd w:id="2"/>
      <w:r w:rsidR="00DA1CC5">
        <w:rPr>
          <w:bCs/>
          <w:color w:val="000000"/>
          <w:szCs w:val="24"/>
        </w:rPr>
        <w:t>C</w:t>
      </w:r>
      <w:r w:rsidR="00DA1CC5" w:rsidRPr="00DA1CC5">
        <w:rPr>
          <w:bCs/>
          <w:color w:val="000000"/>
          <w:szCs w:val="24"/>
        </w:rPr>
        <w:t>anberra Brickworks Precinct Access Road and Dudley Street Upgrade</w:t>
      </w:r>
      <w:r w:rsidR="00A04435" w:rsidRPr="00DA1CC5">
        <w:rPr>
          <w:bCs/>
          <w:color w:val="000000"/>
          <w:szCs w:val="24"/>
        </w:rPr>
        <w:t xml:space="preserve"> </w:t>
      </w:r>
      <w:r w:rsidR="00D077D4" w:rsidRPr="00DA1CC5">
        <w:rPr>
          <w:bCs/>
          <w:color w:val="000000"/>
          <w:szCs w:val="24"/>
        </w:rPr>
        <w:t>proposal.</w:t>
      </w:r>
    </w:p>
    <w:p w14:paraId="03711DD7" w14:textId="77777777" w:rsidR="00816556" w:rsidRDefault="00816556" w:rsidP="00D077D4">
      <w:pPr>
        <w:spacing w:before="80" w:after="60"/>
        <w:ind w:left="1440" w:hanging="720"/>
        <w:rPr>
          <w:i/>
          <w:sz w:val="20"/>
          <w:szCs w:val="21"/>
        </w:rPr>
      </w:pPr>
    </w:p>
    <w:p w14:paraId="2592836B" w14:textId="77777777" w:rsidR="00D077D4" w:rsidRPr="008849D3" w:rsidRDefault="00D077D4" w:rsidP="00D077D4">
      <w:pPr>
        <w:spacing w:before="80" w:after="60"/>
        <w:ind w:left="1440" w:hanging="720"/>
        <w:rPr>
          <w:sz w:val="20"/>
          <w:szCs w:val="21"/>
        </w:rPr>
      </w:pPr>
      <w:r w:rsidRPr="008849D3">
        <w:rPr>
          <w:i/>
          <w:sz w:val="20"/>
          <w:szCs w:val="21"/>
        </w:rPr>
        <w:t>Note 1</w:t>
      </w:r>
      <w:r w:rsidRPr="008849D3">
        <w:rPr>
          <w:sz w:val="20"/>
          <w:szCs w:val="21"/>
        </w:rPr>
        <w:tab/>
        <w:t>Under s</w:t>
      </w:r>
      <w:r w:rsidR="008849D3" w:rsidRPr="008849D3">
        <w:rPr>
          <w:sz w:val="20"/>
          <w:szCs w:val="21"/>
        </w:rPr>
        <w:t xml:space="preserve"> </w:t>
      </w:r>
      <w:r w:rsidRPr="008849D3">
        <w:rPr>
          <w:sz w:val="20"/>
          <w:szCs w:val="21"/>
        </w:rPr>
        <w:t>211H of the Act, the Minister may grant</w:t>
      </w:r>
      <w:r w:rsidR="008849D3" w:rsidRPr="008849D3">
        <w:rPr>
          <w:sz w:val="20"/>
          <w:szCs w:val="21"/>
        </w:rPr>
        <w:t xml:space="preserve"> </w:t>
      </w:r>
      <w:r w:rsidRPr="008849D3">
        <w:rPr>
          <w:sz w:val="20"/>
          <w:szCs w:val="21"/>
        </w:rPr>
        <w:t>an EIS exemption if satisfied that the expected environmental impact of the development proposal has already been sufficiently addressed by a recent study.</w:t>
      </w:r>
    </w:p>
    <w:p w14:paraId="00C87033" w14:textId="77777777" w:rsidR="00D077D4" w:rsidRDefault="00D077D4" w:rsidP="00D077D4">
      <w:pPr>
        <w:spacing w:before="80" w:after="60"/>
        <w:ind w:left="1440" w:hanging="720"/>
        <w:rPr>
          <w:sz w:val="20"/>
        </w:rPr>
      </w:pPr>
      <w:r w:rsidRPr="008849D3">
        <w:rPr>
          <w:i/>
          <w:sz w:val="20"/>
        </w:rPr>
        <w:t>Note 2</w:t>
      </w:r>
      <w:r w:rsidRPr="008849D3">
        <w:rPr>
          <w:sz w:val="20"/>
        </w:rPr>
        <w:tab/>
        <w:t xml:space="preserve">A copy of the EIS exemption consideration report considered by the Minister is available on the planning and land authority’s website: </w:t>
      </w:r>
      <w:hyperlink r:id="rId7" w:history="1">
        <w:r w:rsidRPr="003E07EE">
          <w:rPr>
            <w:rStyle w:val="Hyperlink"/>
            <w:sz w:val="20"/>
          </w:rPr>
          <w:t>http://www.planning.act.gov.au/topics/design_build/da_assessment/environmental_assessment/exemption_from_requiring_and_eis_s211</w:t>
        </w:r>
      </w:hyperlink>
      <w:r w:rsidRPr="008849D3">
        <w:rPr>
          <w:sz w:val="20"/>
        </w:rPr>
        <w:t xml:space="preserve"> </w:t>
      </w:r>
    </w:p>
    <w:p w14:paraId="2484FD37" w14:textId="77777777" w:rsidR="00871258" w:rsidRPr="00A14550" w:rsidRDefault="00871258" w:rsidP="0087125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4</w:t>
      </w:r>
      <w:r w:rsidRPr="00A14550">
        <w:rPr>
          <w:rFonts w:ascii="Arial" w:hAnsi="Arial" w:cs="Arial"/>
          <w:b/>
          <w:bCs/>
        </w:rPr>
        <w:tab/>
      </w:r>
      <w:r w:rsidR="00714012">
        <w:rPr>
          <w:rFonts w:ascii="Arial" w:hAnsi="Arial" w:cs="Arial"/>
          <w:b/>
          <w:bCs/>
        </w:rPr>
        <w:t>EIS exemption - e</w:t>
      </w:r>
      <w:r w:rsidR="005B2FB3">
        <w:rPr>
          <w:rFonts w:ascii="Arial" w:hAnsi="Arial" w:cs="Arial"/>
          <w:b/>
          <w:bCs/>
        </w:rPr>
        <w:t>xpiry</w:t>
      </w:r>
    </w:p>
    <w:p w14:paraId="1CF2F2A9" w14:textId="6003DF47" w:rsidR="00A37082" w:rsidRDefault="005A77C0" w:rsidP="00871258">
      <w:pPr>
        <w:autoSpaceDE w:val="0"/>
        <w:autoSpaceDN w:val="0"/>
        <w:adjustRightInd w:val="0"/>
        <w:ind w:left="720"/>
        <w:rPr>
          <w:szCs w:val="24"/>
          <w:lang w:eastAsia="en-AU"/>
        </w:rPr>
      </w:pPr>
      <w:r>
        <w:rPr>
          <w:szCs w:val="24"/>
          <w:lang w:eastAsia="en-AU"/>
        </w:rPr>
        <w:t>In accordance with Section 211I</w:t>
      </w:r>
      <w:r w:rsidR="00750F14">
        <w:rPr>
          <w:szCs w:val="24"/>
          <w:lang w:eastAsia="en-AU"/>
        </w:rPr>
        <w:t>(2)(c)(i)</w:t>
      </w:r>
      <w:r w:rsidR="00816556">
        <w:rPr>
          <w:szCs w:val="24"/>
          <w:lang w:eastAsia="en-AU"/>
        </w:rPr>
        <w:t xml:space="preserve"> of the Act</w:t>
      </w:r>
      <w:r>
        <w:rPr>
          <w:szCs w:val="24"/>
          <w:lang w:eastAsia="en-AU"/>
        </w:rPr>
        <w:t>, t</w:t>
      </w:r>
      <w:r w:rsidR="00871258" w:rsidRPr="00A14550">
        <w:rPr>
          <w:szCs w:val="24"/>
          <w:lang w:eastAsia="en-AU"/>
        </w:rPr>
        <w:t xml:space="preserve">he </w:t>
      </w:r>
      <w:r w:rsidR="00A37082">
        <w:rPr>
          <w:szCs w:val="24"/>
          <w:lang w:eastAsia="en-AU"/>
        </w:rPr>
        <w:t>EIS</w:t>
      </w:r>
      <w:r w:rsidR="00871258" w:rsidRPr="00A14550">
        <w:rPr>
          <w:szCs w:val="24"/>
          <w:lang w:eastAsia="en-AU"/>
        </w:rPr>
        <w:t xml:space="preserve"> exemption </w:t>
      </w:r>
      <w:r w:rsidR="00532092">
        <w:rPr>
          <w:szCs w:val="24"/>
          <w:lang w:eastAsia="en-AU"/>
        </w:rPr>
        <w:t>expires</w:t>
      </w:r>
      <w:r w:rsidR="00994F27">
        <w:rPr>
          <w:szCs w:val="24"/>
          <w:lang w:eastAsia="en-AU"/>
        </w:rPr>
        <w:t xml:space="preserve"> </w:t>
      </w:r>
      <w:r w:rsidR="00750F14">
        <w:rPr>
          <w:szCs w:val="24"/>
          <w:lang w:eastAsia="en-AU"/>
        </w:rPr>
        <w:t>5 years after the day it is notified.</w:t>
      </w:r>
    </w:p>
    <w:p w14:paraId="2F540DE8" w14:textId="77777777" w:rsidR="005D0638" w:rsidRDefault="005D0638" w:rsidP="005D0638">
      <w:pPr>
        <w:spacing w:before="80" w:after="60"/>
        <w:ind w:left="1440" w:hanging="720"/>
        <w:rPr>
          <w:i/>
          <w:sz w:val="20"/>
          <w:szCs w:val="21"/>
        </w:rPr>
      </w:pPr>
    </w:p>
    <w:bookmarkEnd w:id="0"/>
    <w:p w14:paraId="46A64A92" w14:textId="77777777" w:rsidR="00871258" w:rsidRPr="00994F27" w:rsidRDefault="00994F27" w:rsidP="00871258">
      <w:pPr>
        <w:tabs>
          <w:tab w:val="left" w:pos="4320"/>
        </w:tabs>
        <w:spacing w:before="480"/>
      </w:pPr>
      <w:r w:rsidRPr="00994F27">
        <w:t>Mick Gentleman MLA</w:t>
      </w:r>
    </w:p>
    <w:p w14:paraId="74879798" w14:textId="77777777" w:rsidR="00FD1AA0" w:rsidRDefault="005A77C0" w:rsidP="00816556">
      <w:pPr>
        <w:tabs>
          <w:tab w:val="left" w:pos="4320"/>
        </w:tabs>
      </w:pPr>
      <w:r>
        <w:t>Minister for Planning</w:t>
      </w:r>
      <w:r w:rsidR="00702133">
        <w:t xml:space="preserve"> and Land Management</w:t>
      </w:r>
      <w:r w:rsidR="00871258" w:rsidRPr="00A14550">
        <w:tab/>
      </w:r>
    </w:p>
    <w:p w14:paraId="10CF8E91" w14:textId="2CD80A75" w:rsidR="00714012" w:rsidRPr="00714012" w:rsidRDefault="0042227A" w:rsidP="00816556">
      <w:pPr>
        <w:tabs>
          <w:tab w:val="left" w:pos="4320"/>
        </w:tabs>
      </w:pPr>
      <w:r>
        <w:t>4 April 2019</w:t>
      </w:r>
    </w:p>
    <w:sectPr w:rsidR="00714012" w:rsidRPr="00714012" w:rsidSect="00714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55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C873" w14:textId="77777777" w:rsidR="001A2051" w:rsidRDefault="001A2051">
      <w:r>
        <w:separator/>
      </w:r>
    </w:p>
  </w:endnote>
  <w:endnote w:type="continuationSeparator" w:id="0">
    <w:p w14:paraId="132AE7DF" w14:textId="77777777" w:rsidR="001A2051" w:rsidRDefault="001A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8D27" w14:textId="77777777" w:rsidR="00165FD3" w:rsidRDefault="00165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1B0D" w14:textId="6BC84B15" w:rsidR="00165FD3" w:rsidRPr="00165FD3" w:rsidRDefault="00165FD3" w:rsidP="00165FD3">
    <w:pPr>
      <w:pStyle w:val="Footer"/>
      <w:jc w:val="center"/>
      <w:rPr>
        <w:rFonts w:ascii="Arial" w:hAnsi="Arial" w:cs="Arial"/>
        <w:sz w:val="14"/>
      </w:rPr>
    </w:pPr>
    <w:r w:rsidRPr="00165FD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8E4A5" w14:textId="77777777" w:rsidR="00165FD3" w:rsidRDefault="00165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ECA3" w14:textId="77777777" w:rsidR="001A2051" w:rsidRDefault="001A2051">
      <w:r>
        <w:separator/>
      </w:r>
    </w:p>
  </w:footnote>
  <w:footnote w:type="continuationSeparator" w:id="0">
    <w:p w14:paraId="62A6EB12" w14:textId="77777777" w:rsidR="001A2051" w:rsidRDefault="001A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3CF4" w14:textId="77777777" w:rsidR="00165FD3" w:rsidRDefault="00165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B615" w14:textId="77777777" w:rsidR="00165FD3" w:rsidRDefault="00165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1ACF" w14:textId="77777777" w:rsidR="00165FD3" w:rsidRDefault="00165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91B1F"/>
    <w:multiLevelType w:val="hybridMultilevel"/>
    <w:tmpl w:val="49C0BC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AB"/>
    <w:rsid w:val="00025DF6"/>
    <w:rsid w:val="00046CC0"/>
    <w:rsid w:val="00061427"/>
    <w:rsid w:val="00133205"/>
    <w:rsid w:val="00165FD3"/>
    <w:rsid w:val="001A2051"/>
    <w:rsid w:val="001B078F"/>
    <w:rsid w:val="001F0085"/>
    <w:rsid w:val="00216A2E"/>
    <w:rsid w:val="00232892"/>
    <w:rsid w:val="00247FC1"/>
    <w:rsid w:val="00306C77"/>
    <w:rsid w:val="003172EB"/>
    <w:rsid w:val="00332922"/>
    <w:rsid w:val="0033365A"/>
    <w:rsid w:val="00377CEC"/>
    <w:rsid w:val="003E07EE"/>
    <w:rsid w:val="003E6CD8"/>
    <w:rsid w:val="00402353"/>
    <w:rsid w:val="0042227A"/>
    <w:rsid w:val="00461E22"/>
    <w:rsid w:val="00466EC6"/>
    <w:rsid w:val="00474F35"/>
    <w:rsid w:val="004D0B24"/>
    <w:rsid w:val="004F087B"/>
    <w:rsid w:val="0051356C"/>
    <w:rsid w:val="00530F5F"/>
    <w:rsid w:val="0053141A"/>
    <w:rsid w:val="00532092"/>
    <w:rsid w:val="005476FC"/>
    <w:rsid w:val="005536AB"/>
    <w:rsid w:val="00557EB4"/>
    <w:rsid w:val="00577B48"/>
    <w:rsid w:val="005A77C0"/>
    <w:rsid w:val="005B2FB3"/>
    <w:rsid w:val="005D0638"/>
    <w:rsid w:val="005F57D9"/>
    <w:rsid w:val="00600F04"/>
    <w:rsid w:val="00656020"/>
    <w:rsid w:val="00662282"/>
    <w:rsid w:val="00662F02"/>
    <w:rsid w:val="006D7236"/>
    <w:rsid w:val="00702133"/>
    <w:rsid w:val="00714012"/>
    <w:rsid w:val="00726FC4"/>
    <w:rsid w:val="00750F14"/>
    <w:rsid w:val="00766B08"/>
    <w:rsid w:val="007A5768"/>
    <w:rsid w:val="00816556"/>
    <w:rsid w:val="0083718E"/>
    <w:rsid w:val="00854C43"/>
    <w:rsid w:val="00863A46"/>
    <w:rsid w:val="00871258"/>
    <w:rsid w:val="008849D3"/>
    <w:rsid w:val="008A3C7F"/>
    <w:rsid w:val="008F1EC9"/>
    <w:rsid w:val="009618BF"/>
    <w:rsid w:val="00994F27"/>
    <w:rsid w:val="009D3A88"/>
    <w:rsid w:val="00A04435"/>
    <w:rsid w:val="00A14550"/>
    <w:rsid w:val="00A37082"/>
    <w:rsid w:val="00A509C9"/>
    <w:rsid w:val="00A65FE1"/>
    <w:rsid w:val="00A716A3"/>
    <w:rsid w:val="00A83BF4"/>
    <w:rsid w:val="00B21A9B"/>
    <w:rsid w:val="00B30EF9"/>
    <w:rsid w:val="00B57AFA"/>
    <w:rsid w:val="00B82732"/>
    <w:rsid w:val="00C02FC1"/>
    <w:rsid w:val="00C33C64"/>
    <w:rsid w:val="00C33D98"/>
    <w:rsid w:val="00C5158F"/>
    <w:rsid w:val="00CD4618"/>
    <w:rsid w:val="00D00861"/>
    <w:rsid w:val="00D077D4"/>
    <w:rsid w:val="00D24953"/>
    <w:rsid w:val="00DA1CC5"/>
    <w:rsid w:val="00E11BEB"/>
    <w:rsid w:val="00E65637"/>
    <w:rsid w:val="00EA24CC"/>
    <w:rsid w:val="00EA27C0"/>
    <w:rsid w:val="00EB59BD"/>
    <w:rsid w:val="00ED2F91"/>
    <w:rsid w:val="00EF48BB"/>
    <w:rsid w:val="00F05EBC"/>
    <w:rsid w:val="00F65788"/>
    <w:rsid w:val="00F9167C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A629FF"/>
  <w15:docId w15:val="{91B3F48F-DE0C-4674-AF11-725F63B2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6A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536A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536A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536AB"/>
    <w:pPr>
      <w:spacing w:before="180" w:after="60"/>
      <w:jc w:val="both"/>
    </w:pPr>
  </w:style>
  <w:style w:type="character" w:styleId="Hyperlink">
    <w:name w:val="Hyperlink"/>
    <w:basedOn w:val="DefaultParagraphFont"/>
    <w:rsid w:val="005536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55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3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32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3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5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FD3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5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FD3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ning.act.gov.au/topics/design_build/da_assessment/environmental_assessment/exemption_from_requiring_and_eis_s2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1279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1470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http://www.actpla.act.gov.au/topics/design_build/da_assessment/eis/exemptions_from_an_environmental_impact_statement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Duck</dc:creator>
  <cp:lastModifiedBy>PCODCS</cp:lastModifiedBy>
  <cp:revision>4</cp:revision>
  <dcterms:created xsi:type="dcterms:W3CDTF">2019-04-05T03:11:00Z</dcterms:created>
  <dcterms:modified xsi:type="dcterms:W3CDTF">2019-04-05T03:11:00Z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A19034903</vt:lpwstr>
  </property>
  <property fmtid="{D5CDD505-2E9C-101B-9397-08002B2CF9AE}" pid="3" name="Objective-Title">
    <vt:lpwstr>Attachment B- Notifiable Instrument-FOR SIGNATURE</vt:lpwstr>
  </property>
  <property fmtid="{D5CDD505-2E9C-101B-9397-08002B2CF9AE}" pid="4" name="Objective-Comment">
    <vt:lpwstr/>
  </property>
  <property fmtid="{D5CDD505-2E9C-101B-9397-08002B2CF9AE}" pid="5" name="Objective-CreationStamp">
    <vt:filetime>2019-03-12T21:30:46Z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2019-03-19T00:56:28Z</vt:filetime>
  </property>
  <property fmtid="{D5CDD505-2E9C-101B-9397-08002B2CF9AE}" pid="9" name="Objective-ModificationStamp">
    <vt:filetime>2019-03-19T00:56:32Z</vt:filetime>
  </property>
  <property fmtid="{D5CDD505-2E9C-101B-9397-08002B2CF9AE}" pid="10" name="Objective-Owner">
    <vt:lpwstr>Terri-Ann English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Ministerials:2019 -  Ministerial and Chief Ministerial Briefs / Correspondence:Planning Delivery:19/08210 - </vt:lpwstr>
  </property>
  <property fmtid="{D5CDD505-2E9C-101B-9397-08002B2CF9AE}" pid="12" name="Objective-Parent">
    <vt:lpwstr>19/08210 - Ministerial - Brief - 211 Exemption- Canberra Brickworks Precinct Access Road and Dudley Street Upgrade, Yarralumla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