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B8D4" w14:textId="77777777" w:rsidR="008936B5" w:rsidRPr="00C22B99" w:rsidRDefault="008936B5">
      <w:pPr>
        <w:spacing w:before="120"/>
        <w:rPr>
          <w:rFonts w:asciiTheme="minorHAnsi" w:hAnsiTheme="minorHAnsi" w:cstheme="minorHAnsi"/>
        </w:rPr>
      </w:pPr>
      <w:bookmarkStart w:id="0" w:name="_Toc44738651"/>
      <w:bookmarkStart w:id="1" w:name="_GoBack"/>
      <w:bookmarkEnd w:id="1"/>
      <w:r w:rsidRPr="00C22B99">
        <w:rPr>
          <w:rFonts w:asciiTheme="minorHAnsi" w:hAnsiTheme="minorHAnsi" w:cstheme="minorHAnsi"/>
        </w:rPr>
        <w:t>Australian Capital Territory</w:t>
      </w:r>
    </w:p>
    <w:p w14:paraId="2ED7646C" w14:textId="698CD7DA" w:rsidR="008936B5" w:rsidRPr="00C22B99" w:rsidRDefault="003A2818" w:rsidP="0059678C">
      <w:pPr>
        <w:pStyle w:val="Heading1"/>
        <w:rPr>
          <w:rFonts w:asciiTheme="minorHAnsi" w:hAnsiTheme="minorHAnsi" w:cstheme="minorHAnsi"/>
        </w:rPr>
      </w:pPr>
      <w:r w:rsidRPr="00C22B99">
        <w:rPr>
          <w:rFonts w:asciiTheme="minorHAnsi" w:hAnsiTheme="minorHAnsi" w:cstheme="minorHAnsi"/>
        </w:rPr>
        <w:t xml:space="preserve">City Renewal Authority and Suburban Land Agency </w:t>
      </w:r>
      <w:r w:rsidR="00802847" w:rsidRPr="00C22B99">
        <w:rPr>
          <w:rFonts w:asciiTheme="minorHAnsi" w:hAnsiTheme="minorHAnsi" w:cstheme="minorHAnsi"/>
        </w:rPr>
        <w:t>(</w:t>
      </w:r>
      <w:r w:rsidR="00B77411" w:rsidRPr="00C22B99">
        <w:rPr>
          <w:rFonts w:asciiTheme="minorHAnsi" w:hAnsiTheme="minorHAnsi" w:cstheme="minorHAnsi"/>
        </w:rPr>
        <w:t>Housing Target</w:t>
      </w:r>
      <w:r w:rsidR="00802847" w:rsidRPr="00C22B99">
        <w:rPr>
          <w:rFonts w:asciiTheme="minorHAnsi" w:hAnsiTheme="minorHAnsi" w:cstheme="minorHAnsi"/>
        </w:rPr>
        <w:t>)</w:t>
      </w:r>
      <w:r w:rsidR="00B77411" w:rsidRPr="00C22B99">
        <w:rPr>
          <w:rFonts w:asciiTheme="minorHAnsi" w:hAnsiTheme="minorHAnsi" w:cstheme="minorHAnsi"/>
        </w:rPr>
        <w:t xml:space="preserve"> Determination</w:t>
      </w:r>
      <w:r w:rsidR="008936B5" w:rsidRPr="00C22B99">
        <w:rPr>
          <w:rFonts w:asciiTheme="minorHAnsi" w:hAnsiTheme="minorHAnsi" w:cstheme="minorHAnsi"/>
        </w:rPr>
        <w:t xml:space="preserve"> </w:t>
      </w:r>
      <w:r w:rsidR="001E633A" w:rsidRPr="00C22B99">
        <w:rPr>
          <w:rFonts w:asciiTheme="minorHAnsi" w:hAnsiTheme="minorHAnsi" w:cstheme="minorHAnsi"/>
        </w:rPr>
        <w:t>2019</w:t>
      </w:r>
      <w:r w:rsidR="00802847" w:rsidRPr="00C22B99">
        <w:rPr>
          <w:rFonts w:asciiTheme="minorHAnsi" w:hAnsiTheme="minorHAnsi" w:cstheme="minorHAnsi"/>
        </w:rPr>
        <w:t xml:space="preserve"> </w:t>
      </w:r>
      <w:r w:rsidR="008936B5" w:rsidRPr="00C22B99">
        <w:rPr>
          <w:rFonts w:asciiTheme="minorHAnsi" w:hAnsiTheme="minorHAnsi" w:cstheme="minorHAnsi"/>
        </w:rPr>
        <w:t xml:space="preserve">(No </w:t>
      </w:r>
      <w:r w:rsidR="001E633A" w:rsidRPr="00C22B99">
        <w:rPr>
          <w:rFonts w:asciiTheme="minorHAnsi" w:hAnsiTheme="minorHAnsi" w:cstheme="minorHAnsi"/>
        </w:rPr>
        <w:t>1</w:t>
      </w:r>
      <w:r w:rsidR="008936B5" w:rsidRPr="00C22B99">
        <w:rPr>
          <w:rFonts w:asciiTheme="minorHAnsi" w:hAnsiTheme="minorHAnsi" w:cstheme="minorHAnsi"/>
        </w:rPr>
        <w:t>)</w:t>
      </w:r>
    </w:p>
    <w:p w14:paraId="1834610C" w14:textId="668658F4" w:rsidR="008936B5" w:rsidRPr="00C22B99" w:rsidRDefault="00FE4D40" w:rsidP="0059678C">
      <w:pPr>
        <w:pStyle w:val="Heading2"/>
        <w:rPr>
          <w:rFonts w:asciiTheme="minorHAnsi" w:hAnsiTheme="minorHAnsi" w:cstheme="minorHAnsi"/>
          <w:szCs w:val="24"/>
        </w:rPr>
      </w:pPr>
      <w:r w:rsidRPr="00C22B99">
        <w:rPr>
          <w:rFonts w:asciiTheme="minorHAnsi" w:hAnsiTheme="minorHAnsi" w:cstheme="minorHAnsi"/>
          <w:szCs w:val="24"/>
        </w:rPr>
        <w:t>Notifiable i</w:t>
      </w:r>
      <w:r w:rsidR="008936B5" w:rsidRPr="00C22B99">
        <w:rPr>
          <w:rFonts w:asciiTheme="minorHAnsi" w:hAnsiTheme="minorHAnsi" w:cstheme="minorHAnsi"/>
          <w:szCs w:val="24"/>
        </w:rPr>
        <w:t>nstrument NI</w:t>
      </w:r>
      <w:r w:rsidR="003A2818" w:rsidRPr="00C22B99">
        <w:rPr>
          <w:rFonts w:asciiTheme="minorHAnsi" w:hAnsiTheme="minorHAnsi" w:cstheme="minorHAnsi"/>
          <w:szCs w:val="24"/>
        </w:rPr>
        <w:t>201</w:t>
      </w:r>
      <w:r w:rsidR="001E633A" w:rsidRPr="00C22B99">
        <w:rPr>
          <w:rFonts w:asciiTheme="minorHAnsi" w:hAnsiTheme="minorHAnsi" w:cstheme="minorHAnsi"/>
          <w:szCs w:val="24"/>
        </w:rPr>
        <w:t>9</w:t>
      </w:r>
      <w:r w:rsidR="008936B5" w:rsidRPr="00C22B99">
        <w:rPr>
          <w:rFonts w:asciiTheme="minorHAnsi" w:hAnsiTheme="minorHAnsi" w:cstheme="minorHAnsi"/>
          <w:szCs w:val="24"/>
        </w:rPr>
        <w:t>–</w:t>
      </w:r>
      <w:r w:rsidR="00EB7565">
        <w:rPr>
          <w:rFonts w:asciiTheme="minorHAnsi" w:hAnsiTheme="minorHAnsi" w:cstheme="minorHAnsi"/>
          <w:szCs w:val="24"/>
        </w:rPr>
        <w:t>228</w:t>
      </w:r>
    </w:p>
    <w:p w14:paraId="2C7BCCB9" w14:textId="77777777" w:rsidR="008936B5" w:rsidRPr="00C22B99" w:rsidRDefault="008936B5" w:rsidP="00C22B99">
      <w:pPr>
        <w:pStyle w:val="madeunder"/>
        <w:spacing w:before="240" w:after="120"/>
        <w:rPr>
          <w:rFonts w:asciiTheme="minorHAnsi" w:hAnsiTheme="minorHAnsi" w:cstheme="minorHAnsi"/>
          <w:szCs w:val="24"/>
        </w:rPr>
      </w:pPr>
      <w:r w:rsidRPr="00C22B99">
        <w:rPr>
          <w:rFonts w:asciiTheme="minorHAnsi" w:hAnsiTheme="minorHAnsi" w:cstheme="minorHAnsi"/>
          <w:szCs w:val="24"/>
        </w:rPr>
        <w:t xml:space="preserve">made under the  </w:t>
      </w:r>
    </w:p>
    <w:p w14:paraId="24699400" w14:textId="77777777" w:rsidR="008936B5" w:rsidRPr="00C22B99" w:rsidRDefault="003A2818">
      <w:pPr>
        <w:pStyle w:val="CoverActName"/>
        <w:rPr>
          <w:rFonts w:asciiTheme="minorHAnsi" w:hAnsiTheme="minorHAnsi" w:cstheme="minorHAnsi"/>
          <w:szCs w:val="24"/>
        </w:rPr>
      </w:pPr>
      <w:r w:rsidRPr="00C22B99">
        <w:rPr>
          <w:rFonts w:asciiTheme="minorHAnsi" w:hAnsiTheme="minorHAnsi" w:cstheme="minorHAnsi"/>
          <w:i/>
          <w:szCs w:val="24"/>
        </w:rPr>
        <w:t>City Renewal Authority and Suburban Land Agency Act 2017</w:t>
      </w:r>
      <w:r w:rsidR="00B77411" w:rsidRPr="00C22B99">
        <w:rPr>
          <w:rFonts w:asciiTheme="minorHAnsi" w:hAnsiTheme="minorHAnsi" w:cstheme="minorHAnsi"/>
          <w:szCs w:val="24"/>
        </w:rPr>
        <w:t xml:space="preserve">, section </w:t>
      </w:r>
      <w:r w:rsidRPr="00C22B99">
        <w:rPr>
          <w:rFonts w:asciiTheme="minorHAnsi" w:hAnsiTheme="minorHAnsi" w:cstheme="minorHAnsi"/>
          <w:szCs w:val="24"/>
        </w:rPr>
        <w:t xml:space="preserve">65 </w:t>
      </w:r>
      <w:r w:rsidR="00B77411" w:rsidRPr="00C22B99">
        <w:rPr>
          <w:rFonts w:asciiTheme="minorHAnsi" w:hAnsiTheme="minorHAnsi" w:cstheme="minorHAnsi"/>
          <w:szCs w:val="24"/>
        </w:rPr>
        <w:t>(</w:t>
      </w:r>
      <w:r w:rsidR="000A2448" w:rsidRPr="00C22B99">
        <w:rPr>
          <w:rFonts w:asciiTheme="minorHAnsi" w:hAnsiTheme="minorHAnsi" w:cstheme="minorHAnsi"/>
          <w:szCs w:val="24"/>
        </w:rPr>
        <w:t>a</w:t>
      </w:r>
      <w:r w:rsidRPr="00C22B99">
        <w:rPr>
          <w:rFonts w:asciiTheme="minorHAnsi" w:hAnsiTheme="minorHAnsi" w:cstheme="minorHAnsi"/>
          <w:szCs w:val="24"/>
        </w:rPr>
        <w:t>ffordable, community and public housing targets</w:t>
      </w:r>
      <w:r w:rsidR="00B77411" w:rsidRPr="00C22B99">
        <w:rPr>
          <w:rFonts w:asciiTheme="minorHAnsi" w:hAnsiTheme="minorHAnsi" w:cstheme="minorHAnsi"/>
          <w:szCs w:val="24"/>
        </w:rPr>
        <w:t>)</w:t>
      </w:r>
    </w:p>
    <w:p w14:paraId="015F7FB9" w14:textId="77777777" w:rsidR="008936B5" w:rsidRPr="00C22B99" w:rsidRDefault="008936B5">
      <w:pPr>
        <w:pStyle w:val="N-line3"/>
        <w:pBdr>
          <w:bottom w:val="none" w:sz="0" w:space="0" w:color="auto"/>
        </w:pBdr>
        <w:rPr>
          <w:rFonts w:asciiTheme="minorHAnsi" w:hAnsiTheme="minorHAnsi" w:cstheme="minorHAnsi"/>
        </w:rPr>
      </w:pPr>
    </w:p>
    <w:p w14:paraId="47B386C4" w14:textId="77777777" w:rsidR="008936B5" w:rsidRPr="00C22B99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</w:rPr>
      </w:pPr>
    </w:p>
    <w:p w14:paraId="4D45EDA3" w14:textId="77777777" w:rsidR="008936B5" w:rsidRPr="00C22B99" w:rsidRDefault="008936B5" w:rsidP="0059678C">
      <w:pPr>
        <w:pStyle w:val="Heading3"/>
        <w:rPr>
          <w:rFonts w:asciiTheme="minorHAnsi" w:hAnsiTheme="minorHAnsi" w:cstheme="minorHAnsi"/>
        </w:rPr>
      </w:pPr>
      <w:r w:rsidRPr="00C22B99">
        <w:rPr>
          <w:rFonts w:asciiTheme="minorHAnsi" w:hAnsiTheme="minorHAnsi" w:cstheme="minorHAnsi"/>
        </w:rPr>
        <w:t>1</w:t>
      </w:r>
      <w:r w:rsidRPr="00C22B99">
        <w:rPr>
          <w:rFonts w:asciiTheme="minorHAnsi" w:hAnsiTheme="minorHAnsi" w:cstheme="minorHAnsi"/>
        </w:rPr>
        <w:tab/>
        <w:t>Name of instrument</w:t>
      </w:r>
    </w:p>
    <w:p w14:paraId="0EBA62C1" w14:textId="5B41BC0E" w:rsidR="008936B5" w:rsidRPr="00C22B99" w:rsidRDefault="008936B5">
      <w:pPr>
        <w:spacing w:before="80" w:after="60"/>
        <w:ind w:left="720"/>
        <w:rPr>
          <w:rFonts w:asciiTheme="minorHAnsi" w:hAnsiTheme="minorHAnsi" w:cstheme="minorHAnsi"/>
        </w:rPr>
      </w:pPr>
      <w:r w:rsidRPr="00C22B99">
        <w:rPr>
          <w:rFonts w:asciiTheme="minorHAnsi" w:hAnsiTheme="minorHAnsi" w:cstheme="minorHAnsi"/>
        </w:rPr>
        <w:t xml:space="preserve">This instrument is the </w:t>
      </w:r>
      <w:r w:rsidR="003A2818" w:rsidRPr="00C22B99">
        <w:rPr>
          <w:rFonts w:asciiTheme="minorHAnsi" w:hAnsiTheme="minorHAnsi" w:cstheme="minorHAnsi"/>
          <w:i/>
          <w:iCs/>
        </w:rPr>
        <w:t xml:space="preserve">City Renewal Authority and Suburban Land Agency </w:t>
      </w:r>
      <w:r w:rsidR="00802847" w:rsidRPr="00C22B99">
        <w:rPr>
          <w:rFonts w:asciiTheme="minorHAnsi" w:hAnsiTheme="minorHAnsi" w:cstheme="minorHAnsi"/>
          <w:i/>
          <w:iCs/>
        </w:rPr>
        <w:t>(</w:t>
      </w:r>
      <w:r w:rsidR="00B77411" w:rsidRPr="00C22B99">
        <w:rPr>
          <w:rFonts w:asciiTheme="minorHAnsi" w:hAnsiTheme="minorHAnsi" w:cstheme="minorHAnsi"/>
          <w:i/>
          <w:iCs/>
        </w:rPr>
        <w:t>Housing Target</w:t>
      </w:r>
      <w:r w:rsidR="00802847" w:rsidRPr="00C22B99">
        <w:rPr>
          <w:rFonts w:asciiTheme="minorHAnsi" w:hAnsiTheme="minorHAnsi" w:cstheme="minorHAnsi"/>
          <w:i/>
          <w:iCs/>
        </w:rPr>
        <w:t>)</w:t>
      </w:r>
      <w:r w:rsidR="00B77411" w:rsidRPr="00C22B99">
        <w:rPr>
          <w:rFonts w:asciiTheme="minorHAnsi" w:hAnsiTheme="minorHAnsi" w:cstheme="minorHAnsi"/>
          <w:i/>
          <w:iCs/>
        </w:rPr>
        <w:t xml:space="preserve"> Determination</w:t>
      </w:r>
      <w:r w:rsidR="00802847" w:rsidRPr="00C22B99">
        <w:rPr>
          <w:rFonts w:asciiTheme="minorHAnsi" w:hAnsiTheme="minorHAnsi" w:cstheme="minorHAnsi"/>
          <w:i/>
          <w:iCs/>
        </w:rPr>
        <w:t xml:space="preserve"> 201</w:t>
      </w:r>
      <w:r w:rsidR="00BD1F88" w:rsidRPr="00C22B99">
        <w:rPr>
          <w:rFonts w:asciiTheme="minorHAnsi" w:hAnsiTheme="minorHAnsi" w:cstheme="minorHAnsi"/>
          <w:i/>
          <w:iCs/>
        </w:rPr>
        <w:t>9</w:t>
      </w:r>
      <w:r w:rsidR="00B77411" w:rsidRPr="00C22B99">
        <w:rPr>
          <w:rFonts w:asciiTheme="minorHAnsi" w:hAnsiTheme="minorHAnsi" w:cstheme="minorHAnsi"/>
          <w:i/>
          <w:iCs/>
        </w:rPr>
        <w:t xml:space="preserve"> </w:t>
      </w:r>
      <w:r w:rsidRPr="00C22B99">
        <w:rPr>
          <w:rFonts w:asciiTheme="minorHAnsi" w:hAnsiTheme="minorHAnsi" w:cstheme="minorHAnsi"/>
          <w:i/>
          <w:iCs/>
        </w:rPr>
        <w:t>(No</w:t>
      </w:r>
      <w:r w:rsidR="009C3162" w:rsidRPr="00C22B99">
        <w:rPr>
          <w:rFonts w:asciiTheme="minorHAnsi" w:hAnsiTheme="minorHAnsi" w:cstheme="minorHAnsi"/>
          <w:i/>
          <w:iCs/>
        </w:rPr>
        <w:t xml:space="preserve"> </w:t>
      </w:r>
      <w:r w:rsidR="00BD1F88" w:rsidRPr="00C22B99">
        <w:rPr>
          <w:rFonts w:asciiTheme="minorHAnsi" w:hAnsiTheme="minorHAnsi" w:cstheme="minorHAnsi"/>
          <w:i/>
          <w:iCs/>
        </w:rPr>
        <w:t>1</w:t>
      </w:r>
      <w:r w:rsidRPr="00C22B99">
        <w:rPr>
          <w:rFonts w:asciiTheme="minorHAnsi" w:hAnsiTheme="minorHAnsi" w:cstheme="minorHAnsi"/>
          <w:i/>
          <w:iCs/>
        </w:rPr>
        <w:t>)</w:t>
      </w:r>
      <w:r w:rsidRPr="00C22B99">
        <w:rPr>
          <w:rFonts w:asciiTheme="minorHAnsi" w:hAnsiTheme="minorHAnsi" w:cstheme="minorHAnsi"/>
          <w:bCs/>
          <w:iCs/>
        </w:rPr>
        <w:t>.</w:t>
      </w:r>
    </w:p>
    <w:p w14:paraId="1F6B461B" w14:textId="77777777" w:rsidR="008936B5" w:rsidRPr="00C22B99" w:rsidRDefault="008936B5" w:rsidP="0059678C">
      <w:pPr>
        <w:pStyle w:val="Heading3"/>
        <w:rPr>
          <w:rFonts w:asciiTheme="minorHAnsi" w:hAnsiTheme="minorHAnsi" w:cstheme="minorHAnsi"/>
        </w:rPr>
      </w:pPr>
      <w:r w:rsidRPr="00C22B99">
        <w:rPr>
          <w:rFonts w:asciiTheme="minorHAnsi" w:hAnsiTheme="minorHAnsi" w:cstheme="minorHAnsi"/>
        </w:rPr>
        <w:t>2</w:t>
      </w:r>
      <w:r w:rsidRPr="00C22B99">
        <w:rPr>
          <w:rFonts w:asciiTheme="minorHAnsi" w:hAnsiTheme="minorHAnsi" w:cstheme="minorHAnsi"/>
        </w:rPr>
        <w:tab/>
        <w:t xml:space="preserve">Commencement </w:t>
      </w:r>
    </w:p>
    <w:p w14:paraId="716D31ED" w14:textId="03C232F4" w:rsidR="008936B5" w:rsidRPr="00C22B99" w:rsidRDefault="008936B5">
      <w:pPr>
        <w:spacing w:before="80" w:after="60"/>
        <w:ind w:left="720"/>
        <w:rPr>
          <w:rFonts w:asciiTheme="minorHAnsi" w:hAnsiTheme="minorHAnsi" w:cstheme="minorHAnsi"/>
        </w:rPr>
      </w:pPr>
      <w:r w:rsidRPr="00C22B99">
        <w:rPr>
          <w:rFonts w:asciiTheme="minorHAnsi" w:hAnsiTheme="minorHAnsi" w:cstheme="minorHAnsi"/>
        </w:rPr>
        <w:t xml:space="preserve">This instrument commences on </w:t>
      </w:r>
      <w:r w:rsidR="00B77411" w:rsidRPr="00C22B99">
        <w:rPr>
          <w:rFonts w:asciiTheme="minorHAnsi" w:hAnsiTheme="minorHAnsi" w:cstheme="minorHAnsi"/>
        </w:rPr>
        <w:t>the day after its notification</w:t>
      </w:r>
      <w:r w:rsidR="00802847" w:rsidRPr="00C22B99">
        <w:rPr>
          <w:rFonts w:asciiTheme="minorHAnsi" w:hAnsiTheme="minorHAnsi" w:cstheme="minorHAnsi"/>
        </w:rPr>
        <w:t xml:space="preserve"> day</w:t>
      </w:r>
      <w:r w:rsidR="00B77411" w:rsidRPr="00C22B99">
        <w:rPr>
          <w:rFonts w:asciiTheme="minorHAnsi" w:hAnsiTheme="minorHAnsi" w:cstheme="minorHAnsi"/>
        </w:rPr>
        <w:t>.</w:t>
      </w:r>
      <w:r w:rsidRPr="00C22B99">
        <w:rPr>
          <w:rFonts w:asciiTheme="minorHAnsi" w:hAnsiTheme="minorHAnsi" w:cstheme="minorHAnsi"/>
        </w:rPr>
        <w:t xml:space="preserve"> </w:t>
      </w:r>
    </w:p>
    <w:p w14:paraId="0521532D" w14:textId="77777777" w:rsidR="008936B5" w:rsidRPr="00C22B99" w:rsidRDefault="003A2818" w:rsidP="0059678C">
      <w:pPr>
        <w:pStyle w:val="Heading3"/>
        <w:rPr>
          <w:rFonts w:asciiTheme="minorHAnsi" w:hAnsiTheme="minorHAnsi" w:cstheme="minorHAnsi"/>
        </w:rPr>
      </w:pPr>
      <w:r w:rsidRPr="00C22B99">
        <w:rPr>
          <w:rFonts w:asciiTheme="minorHAnsi" w:hAnsiTheme="minorHAnsi" w:cstheme="minorHAnsi"/>
        </w:rPr>
        <w:t>3</w:t>
      </w:r>
      <w:r w:rsidRPr="00C22B99">
        <w:rPr>
          <w:rFonts w:asciiTheme="minorHAnsi" w:hAnsiTheme="minorHAnsi" w:cstheme="minorHAnsi"/>
        </w:rPr>
        <w:tab/>
        <w:t>Affordable, community and public housing targets</w:t>
      </w:r>
    </w:p>
    <w:p w14:paraId="5C2539F1" w14:textId="14E6390E" w:rsidR="00AD205D" w:rsidRPr="00C22B99" w:rsidRDefault="001E633A" w:rsidP="00AD205D">
      <w:pPr>
        <w:spacing w:before="140"/>
        <w:ind w:left="714" w:hanging="357"/>
        <w:rPr>
          <w:rFonts w:asciiTheme="minorHAnsi" w:hAnsiTheme="minorHAnsi" w:cstheme="minorHAnsi"/>
        </w:rPr>
      </w:pPr>
      <w:r w:rsidRPr="00C22B99">
        <w:rPr>
          <w:rFonts w:asciiTheme="minorHAnsi" w:hAnsiTheme="minorHAnsi" w:cstheme="minorHAnsi"/>
        </w:rPr>
        <w:t xml:space="preserve"> </w:t>
      </w:r>
      <w:r w:rsidR="00AD205D" w:rsidRPr="00C22B99">
        <w:rPr>
          <w:rFonts w:asciiTheme="minorHAnsi" w:hAnsiTheme="minorHAnsi" w:cstheme="minorHAnsi"/>
        </w:rPr>
        <w:tab/>
        <w:t xml:space="preserve">Under section 65 (1) (c) and (2) (a) – (c) of the Act, I, the Minister for Housing and Suburban Development, determine that for the </w:t>
      </w:r>
      <w:r w:rsidR="00971F0A" w:rsidRPr="00C22B99">
        <w:rPr>
          <w:rFonts w:asciiTheme="minorHAnsi" w:hAnsiTheme="minorHAnsi" w:cstheme="minorHAnsi"/>
        </w:rPr>
        <w:t>building of dwellings in</w:t>
      </w:r>
      <w:r w:rsidR="00AD205D" w:rsidRPr="00C22B99">
        <w:rPr>
          <w:rFonts w:asciiTheme="minorHAnsi" w:hAnsiTheme="minorHAnsi" w:cstheme="minorHAnsi"/>
        </w:rPr>
        <w:t xml:space="preserve"> a new suburb, as identified in column 1 of </w:t>
      </w:r>
      <w:r w:rsidR="000A3D81" w:rsidRPr="00C22B99">
        <w:rPr>
          <w:rFonts w:asciiTheme="minorHAnsi" w:hAnsiTheme="minorHAnsi" w:cstheme="minorHAnsi"/>
        </w:rPr>
        <w:t xml:space="preserve">table </w:t>
      </w:r>
      <w:r w:rsidRPr="00C22B99">
        <w:rPr>
          <w:rFonts w:asciiTheme="minorHAnsi" w:hAnsiTheme="minorHAnsi" w:cstheme="minorHAnsi"/>
        </w:rPr>
        <w:t>1</w:t>
      </w:r>
      <w:r w:rsidR="000A3D81" w:rsidRPr="00C22B99">
        <w:rPr>
          <w:rFonts w:asciiTheme="minorHAnsi" w:hAnsiTheme="minorHAnsi" w:cstheme="minorHAnsi"/>
        </w:rPr>
        <w:t xml:space="preserve">, </w:t>
      </w:r>
      <w:r w:rsidR="00AD205D" w:rsidRPr="00C22B99">
        <w:rPr>
          <w:rFonts w:asciiTheme="minorHAnsi" w:hAnsiTheme="minorHAnsi" w:cstheme="minorHAnsi"/>
        </w:rPr>
        <w:t>schedule</w:t>
      </w:r>
      <w:r w:rsidR="000034F3" w:rsidRPr="00C22B99">
        <w:rPr>
          <w:rFonts w:asciiTheme="minorHAnsi" w:hAnsiTheme="minorHAnsi" w:cstheme="minorHAnsi"/>
        </w:rPr>
        <w:t xml:space="preserve"> 1</w:t>
      </w:r>
      <w:r w:rsidR="00AD205D" w:rsidRPr="00C22B99">
        <w:rPr>
          <w:rFonts w:asciiTheme="minorHAnsi" w:hAnsiTheme="minorHAnsi" w:cstheme="minorHAnsi"/>
        </w:rPr>
        <w:t xml:space="preserve">, the housing targets are as described in the corresponding entries in columns </w:t>
      </w:r>
      <w:r w:rsidR="0027380B" w:rsidRPr="00C22B99">
        <w:rPr>
          <w:rFonts w:asciiTheme="minorHAnsi" w:hAnsiTheme="minorHAnsi" w:cstheme="minorHAnsi"/>
        </w:rPr>
        <w:t xml:space="preserve">4, 5 and 6 </w:t>
      </w:r>
      <w:r w:rsidR="00BD1F88" w:rsidRPr="00C22B99">
        <w:rPr>
          <w:rFonts w:asciiTheme="minorHAnsi" w:hAnsiTheme="minorHAnsi" w:cstheme="minorHAnsi"/>
        </w:rPr>
        <w:t xml:space="preserve">of table </w:t>
      </w:r>
      <w:r w:rsidR="00FC245E" w:rsidRPr="00C22B99">
        <w:rPr>
          <w:rFonts w:asciiTheme="minorHAnsi" w:hAnsiTheme="minorHAnsi" w:cstheme="minorHAnsi"/>
        </w:rPr>
        <w:t>1</w:t>
      </w:r>
      <w:r w:rsidR="000A3D81" w:rsidRPr="00C22B99">
        <w:rPr>
          <w:rFonts w:asciiTheme="minorHAnsi" w:hAnsiTheme="minorHAnsi" w:cstheme="minorHAnsi"/>
        </w:rPr>
        <w:t>, schedule 1</w:t>
      </w:r>
      <w:r w:rsidR="00AD205D" w:rsidRPr="00C22B99">
        <w:rPr>
          <w:rFonts w:asciiTheme="minorHAnsi" w:hAnsiTheme="minorHAnsi" w:cstheme="minorHAnsi"/>
        </w:rPr>
        <w:t>.</w:t>
      </w:r>
    </w:p>
    <w:p w14:paraId="64569298" w14:textId="77777777" w:rsidR="00E35F6D" w:rsidRPr="00C22B99" w:rsidRDefault="00E35F6D" w:rsidP="008E4023">
      <w:pPr>
        <w:spacing w:before="80" w:after="60"/>
        <w:ind w:left="720"/>
        <w:rPr>
          <w:rFonts w:asciiTheme="minorHAnsi" w:hAnsiTheme="minorHAnsi" w:cstheme="minorHAnsi"/>
        </w:rPr>
      </w:pPr>
    </w:p>
    <w:p w14:paraId="1F90BFE6" w14:textId="49953080" w:rsidR="00872005" w:rsidRPr="00C22B99" w:rsidRDefault="00872005" w:rsidP="00872005">
      <w:pPr>
        <w:ind w:left="720"/>
        <w:rPr>
          <w:rFonts w:asciiTheme="minorHAnsi" w:hAnsiTheme="minorHAnsi" w:cstheme="minorHAnsi"/>
        </w:rPr>
      </w:pPr>
      <w:r w:rsidRPr="00C22B99">
        <w:rPr>
          <w:rFonts w:asciiTheme="minorHAnsi" w:hAnsiTheme="minorHAnsi" w:cstheme="minorHAnsi"/>
          <w:i/>
        </w:rPr>
        <w:t>Note</w:t>
      </w:r>
      <w:r w:rsidRPr="00C22B99">
        <w:rPr>
          <w:rFonts w:asciiTheme="minorHAnsi" w:hAnsiTheme="minorHAnsi" w:cstheme="minorHAnsi"/>
        </w:rPr>
        <w:t>:</w:t>
      </w:r>
      <w:r w:rsidRPr="00C22B99">
        <w:rPr>
          <w:rFonts w:asciiTheme="minorHAnsi" w:hAnsiTheme="minorHAnsi" w:cstheme="minorHAnsi"/>
        </w:rPr>
        <w:tab/>
        <w:t>The ACT Government’s Indicative Land Release Program 2018</w:t>
      </w:r>
      <w:r w:rsidRPr="00C22B99">
        <w:rPr>
          <w:rFonts w:asciiTheme="minorHAnsi" w:hAnsiTheme="minorHAnsi" w:cstheme="minorHAnsi"/>
        </w:rPr>
        <w:noBreakHyphen/>
        <w:t xml:space="preserve">19 to 2021-22 (see </w:t>
      </w:r>
      <w:hyperlink r:id="rId8" w:history="1">
        <w:r w:rsidRPr="00C22B99">
          <w:rPr>
            <w:rStyle w:val="Hyperlink"/>
            <w:rFonts w:asciiTheme="minorHAnsi" w:hAnsiTheme="minorHAnsi" w:cstheme="minorHAnsi"/>
          </w:rPr>
          <w:t>http://www.planning.act.gov.au/__data/assets/pdf_file/0008/1207295/Indicative-Land-Release-Program-2018-19.pdf</w:t>
        </w:r>
      </w:hyperlink>
      <w:r w:rsidRPr="00C22B99">
        <w:rPr>
          <w:rFonts w:asciiTheme="minorHAnsi" w:hAnsiTheme="minorHAnsi" w:cstheme="minorHAnsi"/>
        </w:rPr>
        <w:t>) outlines the anticipated maximum dwelling yield for relevant development sites scheduled for release in the financial year 2018-19, at the time of publication in June 2018. Th</w:t>
      </w:r>
      <w:r w:rsidR="00090AA4" w:rsidRPr="00C22B99">
        <w:rPr>
          <w:rFonts w:asciiTheme="minorHAnsi" w:hAnsiTheme="minorHAnsi" w:cstheme="minorHAnsi"/>
        </w:rPr>
        <w:t>is is</w:t>
      </w:r>
      <w:r w:rsidRPr="00C22B99">
        <w:rPr>
          <w:rFonts w:asciiTheme="minorHAnsi" w:hAnsiTheme="minorHAnsi" w:cstheme="minorHAnsi"/>
        </w:rPr>
        <w:t xml:space="preserve"> set out in column 3 of Table 1, Schedule 1 (Maximum number of dwellings anticipated to be built on the sites) as required under section 65 (3) of the Act.  </w:t>
      </w:r>
    </w:p>
    <w:p w14:paraId="3A81A055" w14:textId="77777777" w:rsidR="001E633A" w:rsidRPr="00C22B99" w:rsidRDefault="001E633A" w:rsidP="00802847">
      <w:pPr>
        <w:ind w:left="720"/>
        <w:rPr>
          <w:rFonts w:asciiTheme="minorHAnsi" w:hAnsiTheme="minorHAnsi" w:cstheme="minorHAnsi"/>
        </w:rPr>
      </w:pPr>
    </w:p>
    <w:p w14:paraId="19F0AD48" w14:textId="77777777" w:rsidR="001E633A" w:rsidRPr="00C22B99" w:rsidRDefault="001E633A" w:rsidP="00802847">
      <w:pPr>
        <w:ind w:left="720"/>
        <w:rPr>
          <w:rFonts w:asciiTheme="minorHAnsi" w:hAnsiTheme="minorHAnsi" w:cstheme="minorHAnsi"/>
        </w:rPr>
      </w:pPr>
    </w:p>
    <w:p w14:paraId="5DB1DA35" w14:textId="0840B2E5" w:rsidR="001E633A" w:rsidRPr="00C22B99" w:rsidRDefault="001E633A" w:rsidP="001E633A">
      <w:pPr>
        <w:tabs>
          <w:tab w:val="left" w:pos="4320"/>
        </w:tabs>
        <w:spacing w:before="480"/>
        <w:rPr>
          <w:rFonts w:asciiTheme="minorHAnsi" w:hAnsiTheme="minorHAnsi" w:cstheme="minorHAnsi"/>
        </w:rPr>
      </w:pPr>
      <w:r w:rsidRPr="00C22B99">
        <w:rPr>
          <w:rFonts w:asciiTheme="minorHAnsi" w:hAnsiTheme="minorHAnsi" w:cstheme="minorHAnsi"/>
        </w:rPr>
        <w:t>Yvette Berry MLA</w:t>
      </w:r>
      <w:r w:rsidRPr="00C22B99">
        <w:rPr>
          <w:rFonts w:asciiTheme="minorHAnsi" w:hAnsiTheme="minorHAnsi" w:cstheme="minorHAnsi"/>
        </w:rPr>
        <w:br/>
        <w:t>Minister for Housing and Suburban Development</w:t>
      </w:r>
    </w:p>
    <w:p w14:paraId="413452D0" w14:textId="38BDCB82" w:rsidR="001E633A" w:rsidRPr="00C22B99" w:rsidRDefault="00EB7565" w:rsidP="00EB75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April</w:t>
      </w:r>
      <w:r w:rsidR="00222D0D" w:rsidRPr="00C22B99">
        <w:rPr>
          <w:rFonts w:asciiTheme="minorHAnsi" w:hAnsiTheme="minorHAnsi" w:cstheme="minorHAnsi"/>
        </w:rPr>
        <w:t xml:space="preserve"> 2019</w:t>
      </w:r>
    </w:p>
    <w:p w14:paraId="54606DA6" w14:textId="77777777" w:rsidR="00C058F2" w:rsidRPr="00C22B99" w:rsidRDefault="00C058F2" w:rsidP="000034F3">
      <w:pPr>
        <w:tabs>
          <w:tab w:val="left" w:pos="2551"/>
        </w:tabs>
        <w:spacing w:before="480"/>
        <w:rPr>
          <w:rFonts w:asciiTheme="minorHAnsi" w:hAnsiTheme="minorHAnsi" w:cstheme="minorHAnsi"/>
        </w:rPr>
        <w:sectPr w:rsidR="00C058F2" w:rsidRPr="00C22B99" w:rsidSect="00C22B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850" w:bottom="1440" w:left="1800" w:header="720" w:footer="720" w:gutter="0"/>
          <w:cols w:space="720"/>
        </w:sectPr>
      </w:pPr>
    </w:p>
    <w:p w14:paraId="00FA1B68" w14:textId="77777777" w:rsidR="00AD205D" w:rsidRPr="00C22B99" w:rsidRDefault="00AD205D">
      <w:pPr>
        <w:rPr>
          <w:rFonts w:asciiTheme="minorHAnsi" w:hAnsiTheme="minorHAnsi" w:cstheme="minorHAnsi"/>
        </w:rPr>
        <w:sectPr w:rsidR="00AD205D" w:rsidRPr="00C22B99" w:rsidSect="000034F3">
          <w:type w:val="continuous"/>
          <w:pgSz w:w="11907" w:h="16839" w:code="9"/>
          <w:pgMar w:top="1440" w:right="1800" w:bottom="1440" w:left="1800" w:header="720" w:footer="720" w:gutter="0"/>
          <w:cols w:space="720"/>
        </w:sectPr>
      </w:pPr>
    </w:p>
    <w:bookmarkEnd w:id="0"/>
    <w:p w14:paraId="66B82947" w14:textId="32F2C428" w:rsidR="00872005" w:rsidRPr="00C22B99" w:rsidRDefault="00872005" w:rsidP="00036B09">
      <w:pPr>
        <w:keepNext/>
        <w:tabs>
          <w:tab w:val="left" w:pos="4320"/>
        </w:tabs>
        <w:rPr>
          <w:rFonts w:asciiTheme="minorHAnsi" w:hAnsiTheme="minorHAnsi" w:cstheme="minorHAnsi"/>
          <w:b/>
        </w:rPr>
      </w:pPr>
      <w:r w:rsidRPr="00C22B99">
        <w:rPr>
          <w:rFonts w:asciiTheme="minorHAnsi" w:hAnsiTheme="minorHAnsi" w:cstheme="minorHAnsi"/>
          <w:b/>
        </w:rPr>
        <w:lastRenderedPageBreak/>
        <w:t>Schedule 1</w:t>
      </w:r>
    </w:p>
    <w:p w14:paraId="34621CAC" w14:textId="34422AF6" w:rsidR="00872005" w:rsidRPr="00C22B99" w:rsidRDefault="00872005" w:rsidP="00036B09">
      <w:pPr>
        <w:keepNext/>
        <w:tabs>
          <w:tab w:val="left" w:pos="4320"/>
        </w:tabs>
        <w:rPr>
          <w:rFonts w:asciiTheme="minorHAnsi" w:hAnsiTheme="minorHAnsi" w:cstheme="minorHAnsi"/>
          <w:b/>
        </w:rPr>
      </w:pPr>
      <w:r w:rsidRPr="00C22B99">
        <w:rPr>
          <w:rFonts w:asciiTheme="minorHAnsi" w:hAnsiTheme="minorHAnsi" w:cstheme="minorHAnsi"/>
          <w:b/>
        </w:rPr>
        <w:t>(see section 3)</w:t>
      </w:r>
    </w:p>
    <w:p w14:paraId="265C0BEC" w14:textId="77777777" w:rsidR="00872005" w:rsidRPr="00C22B99" w:rsidRDefault="00872005" w:rsidP="00036B09">
      <w:pPr>
        <w:keepNext/>
        <w:tabs>
          <w:tab w:val="left" w:pos="4320"/>
        </w:tabs>
        <w:rPr>
          <w:rFonts w:asciiTheme="minorHAnsi" w:hAnsiTheme="minorHAnsi" w:cstheme="minorHAnsi"/>
          <w:b/>
        </w:rPr>
      </w:pPr>
    </w:p>
    <w:p w14:paraId="137DD031" w14:textId="0B74863C" w:rsidR="00AA5475" w:rsidRPr="00C22B99" w:rsidRDefault="00AA5475" w:rsidP="00036B09">
      <w:pPr>
        <w:keepNext/>
        <w:tabs>
          <w:tab w:val="left" w:pos="4320"/>
        </w:tabs>
        <w:rPr>
          <w:rFonts w:asciiTheme="minorHAnsi" w:hAnsiTheme="minorHAnsi" w:cstheme="minorHAnsi"/>
          <w:b/>
          <w:sz w:val="22"/>
          <w:szCs w:val="22"/>
        </w:rPr>
      </w:pPr>
      <w:r w:rsidRPr="00C22B99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1E633A" w:rsidRPr="00C22B99">
        <w:rPr>
          <w:rFonts w:asciiTheme="minorHAnsi" w:hAnsiTheme="minorHAnsi" w:cstheme="minorHAnsi"/>
          <w:b/>
          <w:sz w:val="22"/>
          <w:szCs w:val="22"/>
        </w:rPr>
        <w:t>1</w:t>
      </w:r>
      <w:r w:rsidRPr="00C22B9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4F7F68" w14:textId="7DCCA3E3" w:rsidR="005B730F" w:rsidRPr="00C22B99" w:rsidRDefault="005B730F" w:rsidP="005B730F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148"/>
        <w:gridCol w:w="1188"/>
        <w:gridCol w:w="1208"/>
        <w:gridCol w:w="1508"/>
      </w:tblGrid>
      <w:tr w:rsidR="00AA5475" w:rsidRPr="00C22B99" w14:paraId="6BDF00AD" w14:textId="77777777" w:rsidTr="00D83579">
        <w:tc>
          <w:tcPr>
            <w:tcW w:w="1413" w:type="dxa"/>
          </w:tcPr>
          <w:p w14:paraId="0362C22A" w14:textId="5A87658C" w:rsidR="00AA5475" w:rsidRPr="00C22B99" w:rsidRDefault="00AA5475" w:rsidP="00036B09">
            <w:pPr>
              <w:pStyle w:val="CoverActName"/>
              <w:keepNext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Column 1</w:t>
            </w:r>
          </w:p>
          <w:p w14:paraId="7EBF7BA7" w14:textId="77777777" w:rsidR="00AA5475" w:rsidRPr="00C22B99" w:rsidRDefault="00AA5475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1276" w:type="dxa"/>
          </w:tcPr>
          <w:p w14:paraId="12F7B0EE" w14:textId="77777777" w:rsidR="00AA5475" w:rsidRPr="00C22B99" w:rsidRDefault="00AA5475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Column 2</w:t>
            </w:r>
          </w:p>
          <w:p w14:paraId="434B464B" w14:textId="77777777" w:rsidR="00AA5475" w:rsidRPr="00C22B99" w:rsidRDefault="00AA5475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Site Details</w:t>
            </w:r>
          </w:p>
        </w:tc>
        <w:tc>
          <w:tcPr>
            <w:tcW w:w="1275" w:type="dxa"/>
          </w:tcPr>
          <w:p w14:paraId="39D48F0D" w14:textId="77777777" w:rsidR="00AA5475" w:rsidRPr="00C22B99" w:rsidRDefault="00AA5475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Column 3</w:t>
            </w:r>
          </w:p>
          <w:p w14:paraId="2A80BD77" w14:textId="668B01B0" w:rsidR="00640BAD" w:rsidRPr="00C22B99" w:rsidRDefault="00AA5475" w:rsidP="007F018C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Maximum number of dwellings anticipated to be built on the sites in column 2</w:t>
            </w:r>
            <w:r w:rsidR="005B730F" w:rsidRPr="00C22B99">
              <w:rPr>
                <w:rFonts w:asciiTheme="minorHAnsi" w:hAnsiTheme="minorHAnsi" w:cstheme="minorHAnsi"/>
                <w:sz w:val="22"/>
                <w:szCs w:val="22"/>
              </w:rPr>
              <w:t xml:space="preserve"> (See Note to Instrument)</w:t>
            </w:r>
          </w:p>
        </w:tc>
        <w:tc>
          <w:tcPr>
            <w:tcW w:w="1148" w:type="dxa"/>
          </w:tcPr>
          <w:p w14:paraId="27F14C9B" w14:textId="77777777" w:rsidR="00AA5475" w:rsidRPr="00C22B99" w:rsidRDefault="00AA5475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Column 4</w:t>
            </w:r>
          </w:p>
          <w:p w14:paraId="6F14AFFF" w14:textId="37939C4D" w:rsidR="00AA5475" w:rsidRPr="00C22B99" w:rsidRDefault="00D83579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Target for Affordable Housing</w:t>
            </w:r>
          </w:p>
        </w:tc>
        <w:tc>
          <w:tcPr>
            <w:tcW w:w="1188" w:type="dxa"/>
          </w:tcPr>
          <w:p w14:paraId="07B0B3BD" w14:textId="77777777" w:rsidR="00AA5475" w:rsidRPr="00C22B99" w:rsidRDefault="00AA5475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Column 5</w:t>
            </w:r>
          </w:p>
          <w:p w14:paraId="20EC14EE" w14:textId="34E0107D" w:rsidR="00AA5475" w:rsidRPr="00C22B99" w:rsidRDefault="00D83579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Target for Public Housing</w:t>
            </w:r>
          </w:p>
        </w:tc>
        <w:tc>
          <w:tcPr>
            <w:tcW w:w="1208" w:type="dxa"/>
          </w:tcPr>
          <w:p w14:paraId="1BEBBBF0" w14:textId="77777777" w:rsidR="00AA5475" w:rsidRPr="00C22B99" w:rsidRDefault="00AA5475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 xml:space="preserve">Column 6 </w:t>
            </w:r>
          </w:p>
          <w:p w14:paraId="3D95B8FC" w14:textId="12E54F13" w:rsidR="00AA5475" w:rsidRPr="00C22B99" w:rsidRDefault="00D83579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Target for Community Housing</w:t>
            </w:r>
          </w:p>
        </w:tc>
        <w:tc>
          <w:tcPr>
            <w:tcW w:w="1508" w:type="dxa"/>
          </w:tcPr>
          <w:p w14:paraId="33E66A5F" w14:textId="1F5A0E71" w:rsidR="00AA5475" w:rsidRPr="00C22B99" w:rsidRDefault="00AA5475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Column 7</w:t>
            </w:r>
          </w:p>
          <w:p w14:paraId="298B9BA6" w14:textId="6FC301D0" w:rsidR="00AA5475" w:rsidRPr="00C22B99" w:rsidRDefault="00AA5475" w:rsidP="0027380B">
            <w:pPr>
              <w:pStyle w:val="CoverActName"/>
              <w:spacing w:before="0" w:after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Current Proportion of Social and Affordable Housing within the suburb in column 1</w:t>
            </w:r>
            <w:r w:rsidRPr="00C22B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4A2CAA" w:rsidRPr="00C22B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4A2CAA" w:rsidRPr="00C22B99">
              <w:rPr>
                <w:rFonts w:asciiTheme="minorHAnsi" w:hAnsiTheme="minorHAnsi" w:cstheme="minorHAnsi"/>
                <w:sz w:val="22"/>
                <w:szCs w:val="22"/>
              </w:rPr>
              <w:t>(For information only)</w:t>
            </w:r>
          </w:p>
        </w:tc>
      </w:tr>
      <w:tr w:rsidR="00AA5475" w:rsidRPr="00C22B99" w14:paraId="3B766907" w14:textId="77777777" w:rsidTr="00D83579">
        <w:tc>
          <w:tcPr>
            <w:tcW w:w="9016" w:type="dxa"/>
            <w:gridSpan w:val="7"/>
          </w:tcPr>
          <w:p w14:paraId="27541278" w14:textId="77777777" w:rsidR="00AA5475" w:rsidRPr="00C22B99" w:rsidRDefault="00AA5475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550BF" w14:textId="02174035" w:rsidR="00AA5475" w:rsidRPr="00C22B99" w:rsidRDefault="00AA5475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 xml:space="preserve">Housing Targets for </w:t>
            </w:r>
            <w:r w:rsidR="00256929" w:rsidRPr="00C22B99">
              <w:rPr>
                <w:rFonts w:asciiTheme="minorHAnsi" w:hAnsiTheme="minorHAnsi" w:cstheme="minorHAnsi"/>
                <w:sz w:val="22"/>
                <w:szCs w:val="22"/>
              </w:rPr>
              <w:t>building dwellings in a</w:t>
            </w: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 xml:space="preserve"> new suburb</w:t>
            </w:r>
            <w:r w:rsidR="00D83579" w:rsidRPr="00C22B99">
              <w:rPr>
                <w:rFonts w:asciiTheme="minorHAnsi" w:hAnsiTheme="minorHAnsi" w:cstheme="minorHAnsi"/>
                <w:sz w:val="22"/>
                <w:szCs w:val="22"/>
              </w:rPr>
              <w:t xml:space="preserve"> for land scheduled for release in 2018-19</w:t>
            </w:r>
          </w:p>
          <w:p w14:paraId="67079058" w14:textId="77777777" w:rsidR="00AA5475" w:rsidRPr="00C22B99" w:rsidRDefault="00AA5475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Responsible Minister: Minister for Housing and Suburban Development</w:t>
            </w:r>
          </w:p>
          <w:p w14:paraId="28395B75" w14:textId="77777777" w:rsidR="00AA5475" w:rsidRPr="00C22B99" w:rsidRDefault="00AA5475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</w:pPr>
          </w:p>
        </w:tc>
      </w:tr>
      <w:tr w:rsidR="00E75938" w:rsidRPr="00C22B99" w14:paraId="1075C109" w14:textId="77777777" w:rsidTr="00D83579">
        <w:tc>
          <w:tcPr>
            <w:tcW w:w="1413" w:type="dxa"/>
          </w:tcPr>
          <w:p w14:paraId="5050D569" w14:textId="77777777" w:rsidR="00AA5475" w:rsidRPr="00C22B99" w:rsidRDefault="00AA5475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Coombs</w:t>
            </w:r>
          </w:p>
        </w:tc>
        <w:tc>
          <w:tcPr>
            <w:tcW w:w="1276" w:type="dxa"/>
          </w:tcPr>
          <w:p w14:paraId="481803A5" w14:textId="1CA1D255" w:rsidR="00AA5475" w:rsidRPr="00C22B99" w:rsidRDefault="00AA5475" w:rsidP="001E633A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Block </w:t>
            </w:r>
            <w:r w:rsidR="001E633A"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Section </w:t>
            </w:r>
            <w:r w:rsidR="001E633A"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5C50BD5C" w14:textId="3CBCAE88" w:rsidR="00AA5475" w:rsidRPr="00C22B99" w:rsidRDefault="001E633A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69</w:t>
            </w:r>
          </w:p>
        </w:tc>
        <w:tc>
          <w:tcPr>
            <w:tcW w:w="1148" w:type="dxa"/>
          </w:tcPr>
          <w:p w14:paraId="207D6C42" w14:textId="4E03C14C" w:rsidR="00AA5475" w:rsidRPr="00C22B99" w:rsidRDefault="001E633A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1188" w:type="dxa"/>
          </w:tcPr>
          <w:p w14:paraId="06AEE0CB" w14:textId="77777777" w:rsidR="00AA5475" w:rsidRPr="00C22B99" w:rsidRDefault="00AA5475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14:paraId="7DF283CA" w14:textId="77777777" w:rsidR="00AA5475" w:rsidRPr="00C22B99" w:rsidRDefault="00AA5475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508" w:type="dxa"/>
          </w:tcPr>
          <w:p w14:paraId="5BB6D77D" w14:textId="2013534A" w:rsidR="00AA5475" w:rsidRPr="00C22B99" w:rsidRDefault="0068626A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36EFD"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5.5</w:t>
            </w:r>
            <w:r w:rsidR="00AA5475"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</w:tc>
      </w:tr>
      <w:tr w:rsidR="00D83579" w:rsidRPr="00C22B99" w14:paraId="674CB4F0" w14:textId="77777777" w:rsidTr="00D83579">
        <w:tc>
          <w:tcPr>
            <w:tcW w:w="1413" w:type="dxa"/>
          </w:tcPr>
          <w:p w14:paraId="381A0DE2" w14:textId="04C65AA5" w:rsidR="00D83579" w:rsidRPr="00C22B99" w:rsidRDefault="00D83579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sz w:val="22"/>
                <w:szCs w:val="22"/>
              </w:rPr>
              <w:t>Coombs</w:t>
            </w:r>
          </w:p>
        </w:tc>
        <w:tc>
          <w:tcPr>
            <w:tcW w:w="1276" w:type="dxa"/>
          </w:tcPr>
          <w:p w14:paraId="5A937B34" w14:textId="6307921B" w:rsidR="00D83579" w:rsidRPr="00C22B99" w:rsidRDefault="001E633A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Block 3, Section 3</w:t>
            </w:r>
          </w:p>
        </w:tc>
        <w:tc>
          <w:tcPr>
            <w:tcW w:w="1275" w:type="dxa"/>
          </w:tcPr>
          <w:p w14:paraId="66EA6D81" w14:textId="32297F35" w:rsidR="00D83579" w:rsidRPr="00C22B99" w:rsidRDefault="001E633A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69</w:t>
            </w:r>
          </w:p>
        </w:tc>
        <w:tc>
          <w:tcPr>
            <w:tcW w:w="1148" w:type="dxa"/>
          </w:tcPr>
          <w:p w14:paraId="4A77D21E" w14:textId="0FEE5086" w:rsidR="00D83579" w:rsidRPr="00C22B99" w:rsidRDefault="001E633A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1188" w:type="dxa"/>
          </w:tcPr>
          <w:p w14:paraId="71C4A415" w14:textId="1141BDA7" w:rsidR="00D83579" w:rsidRPr="00C22B99" w:rsidRDefault="00D83579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14:paraId="1FD7BC02" w14:textId="22156385" w:rsidR="00D83579" w:rsidRPr="00C22B99" w:rsidRDefault="00D83579" w:rsidP="001A25ED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508" w:type="dxa"/>
          </w:tcPr>
          <w:p w14:paraId="32544E4D" w14:textId="206F07C4" w:rsidR="00D83579" w:rsidRPr="00C22B99" w:rsidRDefault="0068626A">
            <w:pPr>
              <w:pStyle w:val="CoverActName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36EFD"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5.5</w:t>
            </w:r>
            <w:r w:rsidR="00D83579" w:rsidRPr="00C22B99">
              <w:rPr>
                <w:rFonts w:asciiTheme="minorHAnsi" w:hAnsiTheme="minorHAnsi" w:cstheme="minorHAnsi"/>
                <w:b w:val="0"/>
                <w:sz w:val="22"/>
                <w:szCs w:val="22"/>
              </w:rPr>
              <w:t>%</w:t>
            </w:r>
          </w:p>
        </w:tc>
      </w:tr>
    </w:tbl>
    <w:p w14:paraId="4A377778" w14:textId="755EEA22" w:rsidR="00A552B0" w:rsidRPr="00C22B99" w:rsidRDefault="00C76A41" w:rsidP="00A552B0">
      <w:pPr>
        <w:pStyle w:val="CoverActName"/>
        <w:rPr>
          <w:rFonts w:asciiTheme="minorHAnsi" w:hAnsiTheme="minorHAnsi" w:cstheme="minorHAnsi"/>
          <w:b w:val="0"/>
          <w:sz w:val="22"/>
          <w:szCs w:val="22"/>
        </w:rPr>
      </w:pPr>
      <w:r w:rsidRPr="00C22B99">
        <w:rPr>
          <w:rFonts w:asciiTheme="minorHAnsi" w:hAnsiTheme="minorHAnsi" w:cstheme="minorHAnsi"/>
          <w:b w:val="0"/>
          <w:sz w:val="22"/>
          <w:szCs w:val="22"/>
          <w:vertAlign w:val="superscript"/>
        </w:rPr>
        <w:t>1</w:t>
      </w:r>
      <w:r w:rsidR="004A2CAA" w:rsidRPr="00C22B99">
        <w:rPr>
          <w:rFonts w:asciiTheme="minorHAnsi" w:hAnsiTheme="minorHAnsi" w:cstheme="minorHAnsi"/>
          <w:b w:val="0"/>
          <w:sz w:val="22"/>
          <w:szCs w:val="22"/>
        </w:rPr>
        <w:t>T</w:t>
      </w:r>
      <w:r w:rsidR="00A552B0" w:rsidRPr="00C22B99">
        <w:rPr>
          <w:rFonts w:asciiTheme="minorHAnsi" w:hAnsiTheme="minorHAnsi" w:cstheme="minorHAnsi"/>
          <w:b w:val="0"/>
          <w:sz w:val="22"/>
          <w:szCs w:val="22"/>
        </w:rPr>
        <w:t xml:space="preserve">he reference to Social and Affordable Housing in column </w:t>
      </w:r>
      <w:r w:rsidR="008C3C74" w:rsidRPr="00C22B99">
        <w:rPr>
          <w:rFonts w:asciiTheme="minorHAnsi" w:hAnsiTheme="minorHAnsi" w:cstheme="minorHAnsi"/>
          <w:b w:val="0"/>
          <w:sz w:val="22"/>
          <w:szCs w:val="22"/>
        </w:rPr>
        <w:t>7</w:t>
      </w:r>
      <w:r w:rsidRPr="00C22B99">
        <w:rPr>
          <w:rFonts w:asciiTheme="minorHAnsi" w:hAnsiTheme="minorHAnsi" w:cstheme="minorHAnsi"/>
          <w:b w:val="0"/>
          <w:sz w:val="22"/>
          <w:szCs w:val="22"/>
        </w:rPr>
        <w:t xml:space="preserve"> of Table 1</w:t>
      </w:r>
      <w:r w:rsidR="00C058F2" w:rsidRPr="00C22B99">
        <w:rPr>
          <w:rFonts w:asciiTheme="minorHAnsi" w:hAnsiTheme="minorHAnsi" w:cstheme="minorHAnsi"/>
          <w:b w:val="0"/>
          <w:sz w:val="22"/>
          <w:szCs w:val="22"/>
        </w:rPr>
        <w:t>,</w:t>
      </w:r>
      <w:r w:rsidR="008063BA" w:rsidRPr="00C22B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22B99">
        <w:rPr>
          <w:rFonts w:asciiTheme="minorHAnsi" w:hAnsiTheme="minorHAnsi" w:cstheme="minorHAnsi"/>
          <w:b w:val="0"/>
          <w:sz w:val="22"/>
          <w:szCs w:val="22"/>
        </w:rPr>
        <w:t xml:space="preserve">Schedule </w:t>
      </w:r>
      <w:r w:rsidR="00C058F2" w:rsidRPr="00C22B99">
        <w:rPr>
          <w:rFonts w:asciiTheme="minorHAnsi" w:hAnsiTheme="minorHAnsi" w:cstheme="minorHAnsi"/>
          <w:b w:val="0"/>
          <w:sz w:val="22"/>
          <w:szCs w:val="22"/>
        </w:rPr>
        <w:t>1</w:t>
      </w:r>
      <w:r w:rsidR="008063BA" w:rsidRPr="00C22B99">
        <w:rPr>
          <w:rFonts w:asciiTheme="minorHAnsi" w:hAnsiTheme="minorHAnsi" w:cstheme="minorHAnsi"/>
          <w:b w:val="0"/>
          <w:sz w:val="22"/>
          <w:szCs w:val="22"/>
        </w:rPr>
        <w:t>,</w:t>
      </w:r>
      <w:r w:rsidR="00A552B0" w:rsidRPr="00C22B99">
        <w:rPr>
          <w:rFonts w:asciiTheme="minorHAnsi" w:hAnsiTheme="minorHAnsi" w:cstheme="minorHAnsi"/>
          <w:b w:val="0"/>
          <w:sz w:val="22"/>
          <w:szCs w:val="22"/>
        </w:rPr>
        <w:t xml:space="preserve"> is a reference to public, community and dedicated affordable housing already existing or provided for in the suburb in column 1, </w:t>
      </w:r>
      <w:r w:rsidRPr="00C22B99">
        <w:rPr>
          <w:rFonts w:asciiTheme="minorHAnsi" w:hAnsiTheme="minorHAnsi" w:cstheme="minorHAnsi"/>
          <w:b w:val="0"/>
          <w:sz w:val="22"/>
          <w:szCs w:val="22"/>
        </w:rPr>
        <w:t>Table 1,</w:t>
      </w:r>
      <w:r w:rsidR="008063BA" w:rsidRPr="00C22B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22B99">
        <w:rPr>
          <w:rFonts w:asciiTheme="minorHAnsi" w:hAnsiTheme="minorHAnsi" w:cstheme="minorHAnsi"/>
          <w:b w:val="0"/>
          <w:sz w:val="22"/>
          <w:szCs w:val="22"/>
        </w:rPr>
        <w:t xml:space="preserve">Schedule </w:t>
      </w:r>
      <w:r w:rsidR="008063BA" w:rsidRPr="00C22B99">
        <w:rPr>
          <w:rFonts w:asciiTheme="minorHAnsi" w:hAnsiTheme="minorHAnsi" w:cstheme="minorHAnsi"/>
          <w:b w:val="0"/>
          <w:sz w:val="22"/>
          <w:szCs w:val="22"/>
        </w:rPr>
        <w:t>1,</w:t>
      </w:r>
      <w:r w:rsidRPr="00C22B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552B0" w:rsidRPr="00C22B99">
        <w:rPr>
          <w:rFonts w:asciiTheme="minorHAnsi" w:hAnsiTheme="minorHAnsi" w:cstheme="minorHAnsi"/>
          <w:b w:val="0"/>
          <w:sz w:val="22"/>
          <w:szCs w:val="22"/>
        </w:rPr>
        <w:t>calculated using available data as at</w:t>
      </w:r>
      <w:r w:rsidR="007F018C" w:rsidRPr="00C22B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1F88" w:rsidRPr="00C22B99">
        <w:rPr>
          <w:rFonts w:asciiTheme="minorHAnsi" w:hAnsiTheme="minorHAnsi" w:cstheme="minorHAnsi"/>
          <w:b w:val="0"/>
          <w:sz w:val="22"/>
          <w:szCs w:val="22"/>
        </w:rPr>
        <w:t>March 2019 as set out in Table 2</w:t>
      </w:r>
      <w:r w:rsidR="00CF61FF" w:rsidRPr="00C22B99">
        <w:rPr>
          <w:rFonts w:asciiTheme="minorHAnsi" w:hAnsiTheme="minorHAnsi" w:cstheme="minorHAnsi"/>
          <w:b w:val="0"/>
          <w:sz w:val="22"/>
          <w:szCs w:val="22"/>
        </w:rPr>
        <w:t>, Schedule 1</w:t>
      </w:r>
      <w:r w:rsidR="00A552B0" w:rsidRPr="00C22B99">
        <w:rPr>
          <w:rFonts w:asciiTheme="minorHAnsi" w:hAnsiTheme="minorHAnsi" w:cstheme="minorHAnsi"/>
          <w:b w:val="0"/>
          <w:sz w:val="22"/>
          <w:szCs w:val="22"/>
        </w:rPr>
        <w:t>. This percentage is subject to change over time as the suburb develops.</w:t>
      </w:r>
    </w:p>
    <w:p w14:paraId="20AC85F4" w14:textId="77777777" w:rsidR="00872005" w:rsidRPr="00C22B99" w:rsidRDefault="00872005" w:rsidP="00036B09">
      <w:pPr>
        <w:rPr>
          <w:rFonts w:asciiTheme="minorHAnsi" w:hAnsiTheme="minorHAnsi" w:cstheme="minorHAnsi"/>
          <w:b/>
          <w:sz w:val="22"/>
          <w:szCs w:val="22"/>
        </w:rPr>
      </w:pPr>
    </w:p>
    <w:p w14:paraId="2697ABF5" w14:textId="55491C34" w:rsidR="00036B09" w:rsidRPr="00C22B99" w:rsidRDefault="00036B09" w:rsidP="00036B09">
      <w:pPr>
        <w:rPr>
          <w:rFonts w:asciiTheme="minorHAnsi" w:hAnsiTheme="minorHAnsi" w:cstheme="minorHAnsi"/>
          <w:b/>
          <w:sz w:val="22"/>
          <w:szCs w:val="22"/>
        </w:rPr>
      </w:pPr>
      <w:r w:rsidRPr="00C22B99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BD1F88" w:rsidRPr="00C22B99">
        <w:rPr>
          <w:rFonts w:asciiTheme="minorHAnsi" w:hAnsiTheme="minorHAnsi" w:cstheme="minorHAnsi"/>
          <w:b/>
          <w:sz w:val="22"/>
          <w:szCs w:val="22"/>
        </w:rPr>
        <w:t>2</w:t>
      </w:r>
      <w:r w:rsidRPr="00C22B99">
        <w:rPr>
          <w:rFonts w:asciiTheme="minorHAnsi" w:hAnsiTheme="minorHAnsi" w:cstheme="minorHAnsi"/>
          <w:b/>
          <w:sz w:val="22"/>
          <w:szCs w:val="22"/>
        </w:rPr>
        <w:t>: Current Proportions of Affordabl</w:t>
      </w:r>
      <w:r w:rsidR="00CE7496" w:rsidRPr="00C22B99">
        <w:rPr>
          <w:rFonts w:asciiTheme="minorHAnsi" w:hAnsiTheme="minorHAnsi" w:cstheme="minorHAnsi"/>
          <w:b/>
          <w:sz w:val="22"/>
          <w:szCs w:val="22"/>
        </w:rPr>
        <w:t>e, Public and Community Housing</w:t>
      </w:r>
      <w:r w:rsidRPr="00C22B99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C901E9" w:rsidRPr="00C22B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7496" w:rsidRPr="00C22B99">
        <w:rPr>
          <w:rFonts w:asciiTheme="minorHAnsi" w:hAnsiTheme="minorHAnsi" w:cstheme="minorHAnsi"/>
          <w:b/>
          <w:sz w:val="22"/>
          <w:szCs w:val="22"/>
        </w:rPr>
        <w:t>within each suburb listed in column 1 of Table 1, Schedule 1 as exp</w:t>
      </w:r>
      <w:r w:rsidR="00BD1F88" w:rsidRPr="00C22B99">
        <w:rPr>
          <w:rFonts w:asciiTheme="minorHAnsi" w:hAnsiTheme="minorHAnsi" w:cstheme="minorHAnsi"/>
          <w:b/>
          <w:sz w:val="22"/>
          <w:szCs w:val="22"/>
        </w:rPr>
        <w:t>ressed in column 7 of Tables 1</w:t>
      </w:r>
      <w:r w:rsidR="00CE7496" w:rsidRPr="00C22B99">
        <w:rPr>
          <w:rFonts w:asciiTheme="minorHAnsi" w:hAnsiTheme="minorHAnsi" w:cstheme="minorHAnsi"/>
          <w:b/>
          <w:sz w:val="22"/>
          <w:szCs w:val="22"/>
        </w:rPr>
        <w:t>, Schedule 1 (For information purposes only)</w:t>
      </w:r>
      <w:r w:rsidR="00CF61FF" w:rsidRPr="00C22B99">
        <w:rPr>
          <w:rFonts w:asciiTheme="minorHAnsi" w:hAnsiTheme="minorHAnsi" w:cstheme="minorHAnsi"/>
          <w:b/>
          <w:sz w:val="22"/>
          <w:szCs w:val="22"/>
        </w:rPr>
        <w:t>.</w:t>
      </w:r>
    </w:p>
    <w:p w14:paraId="48A11667" w14:textId="77777777" w:rsidR="00BD1F88" w:rsidRPr="00C22B99" w:rsidRDefault="00BD1F88" w:rsidP="00036B0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1984"/>
        <w:gridCol w:w="1419"/>
        <w:gridCol w:w="1558"/>
        <w:gridCol w:w="1277"/>
        <w:gridCol w:w="1791"/>
      </w:tblGrid>
      <w:tr w:rsidR="00BD1F88" w:rsidRPr="00C22B99" w14:paraId="2C451E68" w14:textId="77777777" w:rsidTr="00BD1F88">
        <w:trPr>
          <w:trHeight w:val="96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CA535" w14:textId="10C5B7CE" w:rsidR="00036B09" w:rsidRPr="00C22B99" w:rsidRDefault="00CE7496" w:rsidP="00CE74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Suburb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9582" w14:textId="2B025012" w:rsidR="00036B09" w:rsidRPr="00C22B99" w:rsidRDefault="007B31BC" w:rsidP="00C901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Number of Dedicated </w:t>
            </w:r>
            <w:r w:rsidR="00036B09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Affordable Dwellings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58FF" w14:textId="0613A1D5" w:rsidR="00036B09" w:rsidRPr="00C22B99" w:rsidRDefault="007B31BC" w:rsidP="00CE74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Number of </w:t>
            </w:r>
            <w:r w:rsidR="00036B09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Public Housing Dwellings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EE07" w14:textId="3A34248C" w:rsidR="00036B09" w:rsidRPr="00C22B99" w:rsidRDefault="007B31BC" w:rsidP="00CE74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Number of </w:t>
            </w:r>
            <w:r w:rsidR="00036B09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Community Housing Dwellings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4FA5" w14:textId="60FF055A" w:rsidR="00036B09" w:rsidRPr="00C22B99" w:rsidRDefault="00036B09" w:rsidP="00CE74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Total Dwellings</w:t>
            </w:r>
            <w:r w:rsidR="00CE7496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 in Suburb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4342" w14:textId="770612C0" w:rsidR="00036B09" w:rsidRPr="00C22B99" w:rsidRDefault="00036B09" w:rsidP="007B31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Public, Community and Affordable </w:t>
            </w:r>
            <w:r w:rsidR="007B31BC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Dwellings</w:t>
            </w: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 as a % of Total Dwellings</w:t>
            </w:r>
          </w:p>
        </w:tc>
      </w:tr>
      <w:tr w:rsidR="00BD1F88" w:rsidRPr="00C22B99" w14:paraId="3FBC3767" w14:textId="77777777" w:rsidTr="00BD1F88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F17" w14:textId="6C0F85B3" w:rsidR="00A71590" w:rsidRPr="00C22B99" w:rsidRDefault="00A71590" w:rsidP="00BD1F8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Coombs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1F8" w14:textId="70CBC87C" w:rsidR="00A71590" w:rsidRPr="00C22B99" w:rsidRDefault="00D739A2" w:rsidP="00A715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715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E0C" w14:textId="77777777" w:rsidR="00A71590" w:rsidRPr="00C22B99" w:rsidRDefault="00A71590" w:rsidP="00A715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152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2317" w14:textId="77777777" w:rsidR="00A71590" w:rsidRPr="00C22B99" w:rsidRDefault="00A71590" w:rsidP="00A715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F3B" w14:textId="54D735D5" w:rsidR="00A71590" w:rsidRPr="00C22B99" w:rsidRDefault="00A71590" w:rsidP="00A715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3,</w:t>
            </w:r>
            <w:r w:rsidR="00D739A2" w:rsidRPr="00C22B9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400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A40" w14:textId="5F38FEB9" w:rsidR="00A71590" w:rsidRPr="00C22B99" w:rsidRDefault="00D047A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36EFD" w:rsidRPr="00C22B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5.5</w:t>
            </w:r>
            <w:r w:rsidR="00A71590" w:rsidRPr="00C22B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BD1F88" w:rsidRPr="00C22B99" w14:paraId="22F24EEF" w14:textId="77777777" w:rsidTr="00BD1F88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9E89" w14:textId="77777777" w:rsidR="00036B09" w:rsidRPr="00C22B99" w:rsidRDefault="00036B09" w:rsidP="004A2C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Sources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AE80" w14:textId="77777777" w:rsidR="00BD1F88" w:rsidRPr="00C22B99" w:rsidRDefault="00BD1F88" w:rsidP="004A2C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  <w:p w14:paraId="512AE175" w14:textId="3FEB9882" w:rsidR="00036B09" w:rsidRPr="00C22B99" w:rsidRDefault="00036B09" w:rsidP="004A2C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Suburban Land Agency Sales </w:t>
            </w:r>
            <w:r w:rsidR="00C901E9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and Release </w:t>
            </w: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Data, </w:t>
            </w:r>
            <w:r w:rsidR="00C901E9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March</w:t>
            </w: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 2018</w:t>
            </w:r>
            <w:r w:rsidR="004A2CAA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, and previous housing targets</w:t>
            </w: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. Note land rent sales not included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0B9" w14:textId="750C9ECD" w:rsidR="00036B09" w:rsidRPr="00C22B99" w:rsidRDefault="00036B09" w:rsidP="004A2C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Housing ACT Data,</w:t>
            </w:r>
            <w:r w:rsidR="00EA27E8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 30 June 2018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26A3" w14:textId="77777777" w:rsidR="00036B09" w:rsidRPr="00C22B99" w:rsidRDefault="00036B09" w:rsidP="004A2C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2016 Census (by LLDD Landlord Type) and previous housing targets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7C1" w14:textId="5B7869C6" w:rsidR="00036B09" w:rsidRPr="00C22B99" w:rsidRDefault="00036B09" w:rsidP="004A2C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2016 Census and </w:t>
            </w:r>
            <w:r w:rsidR="00C901E9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Ma</w:t>
            </w:r>
            <w:r w:rsidR="00D739A2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rch </w:t>
            </w:r>
            <w:r w:rsidR="00C901E9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201</w:t>
            </w:r>
            <w:r w:rsidR="00D739A2"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>9</w:t>
            </w:r>
            <w:r w:rsidRPr="00C22B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  <w:t xml:space="preserve"> Greenfield Dwelling Pipeline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071A" w14:textId="77777777" w:rsidR="00036B09" w:rsidRPr="00C22B99" w:rsidRDefault="00036B09" w:rsidP="004A2CA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4134EDE8" w14:textId="77777777" w:rsidR="00D57477" w:rsidRPr="00C22B99" w:rsidRDefault="00D57477" w:rsidP="00D57477">
      <w:pPr>
        <w:rPr>
          <w:rFonts w:asciiTheme="minorHAnsi" w:hAnsiTheme="minorHAnsi" w:cstheme="minorHAnsi"/>
          <w:b/>
          <w:sz w:val="22"/>
          <w:szCs w:val="22"/>
        </w:rPr>
      </w:pPr>
    </w:p>
    <w:sectPr w:rsidR="00D57477" w:rsidRPr="00C22B99" w:rsidSect="00CD5B2A">
      <w:headerReference w:type="default" r:id="rId15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7003" w14:textId="77777777" w:rsidR="002D3FB6" w:rsidRDefault="002D3FB6">
      <w:r>
        <w:separator/>
      </w:r>
    </w:p>
  </w:endnote>
  <w:endnote w:type="continuationSeparator" w:id="0">
    <w:p w14:paraId="70DDB303" w14:textId="77777777" w:rsidR="002D3FB6" w:rsidRDefault="002D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C096" w14:textId="77777777" w:rsidR="007622E6" w:rsidRDefault="00762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B8C9" w14:textId="78E0DE4C" w:rsidR="00C76A41" w:rsidRPr="007622E6" w:rsidRDefault="007622E6" w:rsidP="007622E6">
    <w:pPr>
      <w:pStyle w:val="Footer"/>
      <w:spacing w:before="0" w:after="0" w:line="240" w:lineRule="auto"/>
      <w:jc w:val="center"/>
      <w:rPr>
        <w:rFonts w:cs="Arial"/>
        <w:sz w:val="14"/>
      </w:rPr>
    </w:pPr>
    <w:r w:rsidRPr="007622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F7DFC" w14:textId="77777777" w:rsidR="007622E6" w:rsidRDefault="00762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22D4" w14:textId="77777777" w:rsidR="002D3FB6" w:rsidRDefault="002D3FB6">
      <w:r>
        <w:separator/>
      </w:r>
    </w:p>
  </w:footnote>
  <w:footnote w:type="continuationSeparator" w:id="0">
    <w:p w14:paraId="0C8753B7" w14:textId="77777777" w:rsidR="002D3FB6" w:rsidRDefault="002D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F568" w14:textId="77777777" w:rsidR="007622E6" w:rsidRDefault="00762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EDBF" w14:textId="77777777" w:rsidR="007622E6" w:rsidRDefault="00762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D9CA" w14:textId="77777777" w:rsidR="007622E6" w:rsidRDefault="007622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B1FF" w14:textId="45A4E01C" w:rsidR="004C4D11" w:rsidRDefault="00762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5F53C5"/>
    <w:multiLevelType w:val="multilevel"/>
    <w:tmpl w:val="06CC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C414E2B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1653D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D0BC1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C036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A6EF6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B3458"/>
    <w:multiLevelType w:val="hybridMultilevel"/>
    <w:tmpl w:val="BCEA0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48767FE"/>
    <w:multiLevelType w:val="hybridMultilevel"/>
    <w:tmpl w:val="8132E9D4"/>
    <w:lvl w:ilvl="0" w:tplc="60C03A3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40F8351F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8080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6268F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5072A"/>
    <w:multiLevelType w:val="hybridMultilevel"/>
    <w:tmpl w:val="EE7827A2"/>
    <w:lvl w:ilvl="0" w:tplc="4386D5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A102C"/>
    <w:multiLevelType w:val="hybridMultilevel"/>
    <w:tmpl w:val="E0803CA8"/>
    <w:lvl w:ilvl="0" w:tplc="83FE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E7B9C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01044"/>
    <w:multiLevelType w:val="hybridMultilevel"/>
    <w:tmpl w:val="8E5020AC"/>
    <w:lvl w:ilvl="0" w:tplc="6F14EE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6D7213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22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6"/>
  </w:num>
  <w:num w:numId="15">
    <w:abstractNumId w:val="21"/>
  </w:num>
  <w:num w:numId="16">
    <w:abstractNumId w:val="16"/>
  </w:num>
  <w:num w:numId="17">
    <w:abstractNumId w:val="18"/>
  </w:num>
  <w:num w:numId="18">
    <w:abstractNumId w:val="15"/>
  </w:num>
  <w:num w:numId="19">
    <w:abstractNumId w:val="9"/>
  </w:num>
  <w:num w:numId="20">
    <w:abstractNumId w:val="23"/>
  </w:num>
  <w:num w:numId="21">
    <w:abstractNumId w:val="7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34F3"/>
    <w:rsid w:val="00004CB7"/>
    <w:rsid w:val="0000783C"/>
    <w:rsid w:val="00032D6F"/>
    <w:rsid w:val="00036B09"/>
    <w:rsid w:val="0004607D"/>
    <w:rsid w:val="000461F2"/>
    <w:rsid w:val="00056157"/>
    <w:rsid w:val="00076851"/>
    <w:rsid w:val="00090AA4"/>
    <w:rsid w:val="000967D0"/>
    <w:rsid w:val="000A2448"/>
    <w:rsid w:val="000A3D81"/>
    <w:rsid w:val="000C789E"/>
    <w:rsid w:val="000D2005"/>
    <w:rsid w:val="000D5A29"/>
    <w:rsid w:val="000D6301"/>
    <w:rsid w:val="0013521D"/>
    <w:rsid w:val="00143F12"/>
    <w:rsid w:val="00145F1A"/>
    <w:rsid w:val="0015379A"/>
    <w:rsid w:val="00190D0D"/>
    <w:rsid w:val="001C2ABC"/>
    <w:rsid w:val="001C7374"/>
    <w:rsid w:val="001E633A"/>
    <w:rsid w:val="001F3A30"/>
    <w:rsid w:val="00210995"/>
    <w:rsid w:val="00216224"/>
    <w:rsid w:val="00222D0D"/>
    <w:rsid w:val="00226018"/>
    <w:rsid w:val="00247A62"/>
    <w:rsid w:val="00256929"/>
    <w:rsid w:val="00272EAF"/>
    <w:rsid w:val="00273765"/>
    <w:rsid w:val="0027380B"/>
    <w:rsid w:val="002B5E68"/>
    <w:rsid w:val="002B6CC2"/>
    <w:rsid w:val="002C67F9"/>
    <w:rsid w:val="002D3FB6"/>
    <w:rsid w:val="0031250C"/>
    <w:rsid w:val="00313078"/>
    <w:rsid w:val="00323F48"/>
    <w:rsid w:val="00351851"/>
    <w:rsid w:val="00360716"/>
    <w:rsid w:val="0037092F"/>
    <w:rsid w:val="0038760E"/>
    <w:rsid w:val="003A2818"/>
    <w:rsid w:val="00414182"/>
    <w:rsid w:val="004167DA"/>
    <w:rsid w:val="004207E5"/>
    <w:rsid w:val="0043082F"/>
    <w:rsid w:val="00432F0C"/>
    <w:rsid w:val="0045008B"/>
    <w:rsid w:val="00475834"/>
    <w:rsid w:val="004953C3"/>
    <w:rsid w:val="004A2CAA"/>
    <w:rsid w:val="004F0B7A"/>
    <w:rsid w:val="004F3ED5"/>
    <w:rsid w:val="00502A43"/>
    <w:rsid w:val="00511F6E"/>
    <w:rsid w:val="00521350"/>
    <w:rsid w:val="0052218D"/>
    <w:rsid w:val="00531CD0"/>
    <w:rsid w:val="0054597C"/>
    <w:rsid w:val="00573AAA"/>
    <w:rsid w:val="00580D9A"/>
    <w:rsid w:val="00590076"/>
    <w:rsid w:val="0059678C"/>
    <w:rsid w:val="005B730F"/>
    <w:rsid w:val="005C4667"/>
    <w:rsid w:val="005D54F6"/>
    <w:rsid w:val="005F0181"/>
    <w:rsid w:val="006103AD"/>
    <w:rsid w:val="00640BAD"/>
    <w:rsid w:val="00653F35"/>
    <w:rsid w:val="00661FCD"/>
    <w:rsid w:val="0068460A"/>
    <w:rsid w:val="0068626A"/>
    <w:rsid w:val="00695B54"/>
    <w:rsid w:val="006A17CB"/>
    <w:rsid w:val="006C6C36"/>
    <w:rsid w:val="006E14D9"/>
    <w:rsid w:val="00732D1A"/>
    <w:rsid w:val="0074280B"/>
    <w:rsid w:val="00751014"/>
    <w:rsid w:val="00760C6B"/>
    <w:rsid w:val="00762045"/>
    <w:rsid w:val="007622E6"/>
    <w:rsid w:val="00767E4F"/>
    <w:rsid w:val="0077175C"/>
    <w:rsid w:val="007740E7"/>
    <w:rsid w:val="007905CF"/>
    <w:rsid w:val="00797A59"/>
    <w:rsid w:val="007B31BC"/>
    <w:rsid w:val="007D4759"/>
    <w:rsid w:val="007D4976"/>
    <w:rsid w:val="007F018C"/>
    <w:rsid w:val="008000FC"/>
    <w:rsid w:val="00802847"/>
    <w:rsid w:val="008057F8"/>
    <w:rsid w:val="008063BA"/>
    <w:rsid w:val="00834176"/>
    <w:rsid w:val="00872005"/>
    <w:rsid w:val="00877C75"/>
    <w:rsid w:val="00881171"/>
    <w:rsid w:val="008936B5"/>
    <w:rsid w:val="008C39F6"/>
    <w:rsid w:val="008C3C74"/>
    <w:rsid w:val="008E0DAD"/>
    <w:rsid w:val="008E4023"/>
    <w:rsid w:val="008F11FA"/>
    <w:rsid w:val="00927DA3"/>
    <w:rsid w:val="00936EFD"/>
    <w:rsid w:val="0093738A"/>
    <w:rsid w:val="00942351"/>
    <w:rsid w:val="00971F0A"/>
    <w:rsid w:val="009C3162"/>
    <w:rsid w:val="009D04CD"/>
    <w:rsid w:val="00A42B95"/>
    <w:rsid w:val="00A448C0"/>
    <w:rsid w:val="00A552B0"/>
    <w:rsid w:val="00A71590"/>
    <w:rsid w:val="00A74251"/>
    <w:rsid w:val="00AA0E37"/>
    <w:rsid w:val="00AA5475"/>
    <w:rsid w:val="00AC24A6"/>
    <w:rsid w:val="00AD205D"/>
    <w:rsid w:val="00AE7EA8"/>
    <w:rsid w:val="00AF510F"/>
    <w:rsid w:val="00B1044F"/>
    <w:rsid w:val="00B13401"/>
    <w:rsid w:val="00B77411"/>
    <w:rsid w:val="00B94A52"/>
    <w:rsid w:val="00BC4780"/>
    <w:rsid w:val="00BD1F88"/>
    <w:rsid w:val="00BD2A74"/>
    <w:rsid w:val="00C054C4"/>
    <w:rsid w:val="00C058F2"/>
    <w:rsid w:val="00C07BFC"/>
    <w:rsid w:val="00C223C9"/>
    <w:rsid w:val="00C22B99"/>
    <w:rsid w:val="00C4611E"/>
    <w:rsid w:val="00C76A41"/>
    <w:rsid w:val="00C901E9"/>
    <w:rsid w:val="00C92918"/>
    <w:rsid w:val="00CD0304"/>
    <w:rsid w:val="00CD5573"/>
    <w:rsid w:val="00CE7496"/>
    <w:rsid w:val="00CF61FF"/>
    <w:rsid w:val="00D047A0"/>
    <w:rsid w:val="00D57477"/>
    <w:rsid w:val="00D739A2"/>
    <w:rsid w:val="00D83579"/>
    <w:rsid w:val="00D921E7"/>
    <w:rsid w:val="00DD2B10"/>
    <w:rsid w:val="00DD6FDA"/>
    <w:rsid w:val="00DE564A"/>
    <w:rsid w:val="00E07253"/>
    <w:rsid w:val="00E33494"/>
    <w:rsid w:val="00E35F6D"/>
    <w:rsid w:val="00E558E6"/>
    <w:rsid w:val="00E66260"/>
    <w:rsid w:val="00E75938"/>
    <w:rsid w:val="00E77261"/>
    <w:rsid w:val="00EA27E8"/>
    <w:rsid w:val="00EB2625"/>
    <w:rsid w:val="00EB7565"/>
    <w:rsid w:val="00EB7691"/>
    <w:rsid w:val="00EC0188"/>
    <w:rsid w:val="00F13BCB"/>
    <w:rsid w:val="00F13CD0"/>
    <w:rsid w:val="00F30296"/>
    <w:rsid w:val="00F362FD"/>
    <w:rsid w:val="00F37B2E"/>
    <w:rsid w:val="00FB6DCE"/>
    <w:rsid w:val="00FC245E"/>
    <w:rsid w:val="00FD0B36"/>
    <w:rsid w:val="00FE4D40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12DB20"/>
  <w15:docId w15:val="{BFA8075E-10CB-4158-B2B3-5459B39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10F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F510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10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F510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F510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F510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F510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F510F"/>
    <w:pPr>
      <w:spacing w:before="180" w:after="60"/>
      <w:jc w:val="both"/>
    </w:pPr>
  </w:style>
  <w:style w:type="paragraph" w:customStyle="1" w:styleId="CoverActName">
    <w:name w:val="CoverActNam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F510F"/>
    <w:pPr>
      <w:tabs>
        <w:tab w:val="left" w:pos="2880"/>
      </w:tabs>
    </w:pPr>
  </w:style>
  <w:style w:type="paragraph" w:customStyle="1" w:styleId="Apara">
    <w:name w:val="A para"/>
    <w:basedOn w:val="Normal"/>
    <w:rsid w:val="00AF510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F510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F510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F510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F510F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F510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F510F"/>
  </w:style>
  <w:style w:type="paragraph" w:customStyle="1" w:styleId="CoverInForce">
    <w:name w:val="CoverInForc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F510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F510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AF510F"/>
  </w:style>
  <w:style w:type="paragraph" w:customStyle="1" w:styleId="Aparabullet">
    <w:name w:val="A para bullet"/>
    <w:basedOn w:val="Normal"/>
    <w:rsid w:val="00AF510F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F510F"/>
  </w:style>
  <w:style w:type="paragraph" w:styleId="TOC2">
    <w:name w:val="toc 2"/>
    <w:basedOn w:val="Normal"/>
    <w:next w:val="Normal"/>
    <w:autoRedefine/>
    <w:semiHidden/>
    <w:rsid w:val="00AF510F"/>
    <w:pPr>
      <w:ind w:left="240"/>
    </w:pPr>
  </w:style>
  <w:style w:type="paragraph" w:styleId="TOC3">
    <w:name w:val="toc 3"/>
    <w:basedOn w:val="Normal"/>
    <w:next w:val="Normal"/>
    <w:autoRedefine/>
    <w:semiHidden/>
    <w:rsid w:val="00AF510F"/>
    <w:pPr>
      <w:ind w:left="480"/>
    </w:pPr>
  </w:style>
  <w:style w:type="paragraph" w:styleId="TOC4">
    <w:name w:val="toc 4"/>
    <w:basedOn w:val="Normal"/>
    <w:next w:val="Normal"/>
    <w:autoRedefine/>
    <w:semiHidden/>
    <w:rsid w:val="00AF510F"/>
    <w:pPr>
      <w:ind w:left="720"/>
    </w:pPr>
  </w:style>
  <w:style w:type="paragraph" w:styleId="TOC5">
    <w:name w:val="toc 5"/>
    <w:basedOn w:val="Normal"/>
    <w:next w:val="Normal"/>
    <w:autoRedefine/>
    <w:semiHidden/>
    <w:rsid w:val="00AF510F"/>
    <w:pPr>
      <w:ind w:left="960"/>
    </w:pPr>
  </w:style>
  <w:style w:type="paragraph" w:styleId="TOC6">
    <w:name w:val="toc 6"/>
    <w:basedOn w:val="Normal"/>
    <w:next w:val="Normal"/>
    <w:autoRedefine/>
    <w:semiHidden/>
    <w:rsid w:val="00AF510F"/>
    <w:pPr>
      <w:ind w:left="1200"/>
    </w:pPr>
  </w:style>
  <w:style w:type="paragraph" w:styleId="TOC7">
    <w:name w:val="toc 7"/>
    <w:basedOn w:val="Normal"/>
    <w:next w:val="Normal"/>
    <w:autoRedefine/>
    <w:semiHidden/>
    <w:rsid w:val="00AF510F"/>
    <w:pPr>
      <w:ind w:left="1440"/>
    </w:pPr>
  </w:style>
  <w:style w:type="paragraph" w:styleId="TOC8">
    <w:name w:val="toc 8"/>
    <w:basedOn w:val="Normal"/>
    <w:next w:val="Normal"/>
    <w:autoRedefine/>
    <w:semiHidden/>
    <w:rsid w:val="00AF510F"/>
    <w:pPr>
      <w:ind w:left="1680"/>
    </w:pPr>
  </w:style>
  <w:style w:type="paragraph" w:styleId="TOC9">
    <w:name w:val="toc 9"/>
    <w:basedOn w:val="Normal"/>
    <w:next w:val="Normal"/>
    <w:autoRedefine/>
    <w:semiHidden/>
    <w:rsid w:val="00AF510F"/>
    <w:pPr>
      <w:ind w:left="1920"/>
    </w:pPr>
  </w:style>
  <w:style w:type="character" w:styleId="Hyperlink">
    <w:name w:val="Hyperlink"/>
    <w:basedOn w:val="DefaultParagraphFont"/>
    <w:rsid w:val="00AF510F"/>
    <w:rPr>
      <w:color w:val="0000FF"/>
      <w:u w:val="single"/>
    </w:rPr>
  </w:style>
  <w:style w:type="paragraph" w:styleId="BodyTextIndent">
    <w:name w:val="Body Text Indent"/>
    <w:basedOn w:val="Normal"/>
    <w:rsid w:val="00AF510F"/>
    <w:pPr>
      <w:spacing w:before="120" w:after="60"/>
      <w:ind w:left="709"/>
    </w:pPr>
  </w:style>
  <w:style w:type="paragraph" w:customStyle="1" w:styleId="Minister">
    <w:name w:val="Minister"/>
    <w:basedOn w:val="Normal"/>
    <w:rsid w:val="00AF510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F510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F510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AF510F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F510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F510F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F510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F510F"/>
  </w:style>
  <w:style w:type="paragraph" w:styleId="ListParagraph">
    <w:name w:val="List Paragraph"/>
    <w:basedOn w:val="Normal"/>
    <w:uiPriority w:val="34"/>
    <w:qFormat/>
    <w:rsid w:val="00032D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3F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3F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3F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F4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3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3F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74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.act.gov.au/__data/assets/pdf_file/0008/1207295/Indicative-Land-Release-Program-2018-1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25FD-D38D-48F2-A63A-ECD04B1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2764</Characters>
  <Application>Microsoft Office Word</Application>
  <DocSecurity>0</DocSecurity>
  <Lines>165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cp:lastPrinted>2019-04-01T00:18:00Z</cp:lastPrinted>
  <dcterms:created xsi:type="dcterms:W3CDTF">2019-05-02T00:10:00Z</dcterms:created>
  <dcterms:modified xsi:type="dcterms:W3CDTF">2019-05-02T00:10:00Z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A18965578</vt:lpwstr>
  </property>
  <property fmtid="{D5CDD505-2E9C-101B-9397-08002B2CF9AE}" pid="4" name="Objective-Title">
    <vt:lpwstr>Attachment A - Coombs NI</vt:lpwstr>
  </property>
  <property fmtid="{D5CDD505-2E9C-101B-9397-08002B2CF9AE}" pid="5" name="Objective-Comment">
    <vt:lpwstr/>
  </property>
  <property fmtid="{D5CDD505-2E9C-101B-9397-08002B2CF9AE}" pid="6" name="Objective-CreationStamp">
    <vt:filetime>2019-02-25T05:58:42Z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2019-04-04T11:48:43Z</vt:filetime>
  </property>
  <property fmtid="{D5CDD505-2E9C-101B-9397-08002B2CF9AE}" pid="10" name="Objective-ModificationStamp">
    <vt:filetime>2019-04-04T11:48:43Z</vt:filetime>
  </property>
  <property fmtid="{D5CDD505-2E9C-101B-9397-08002B2CF9AE}" pid="11" name="Objective-Owner">
    <vt:lpwstr>Michaela Watts</vt:lpwstr>
  </property>
  <property fmtid="{D5CDD505-2E9C-101B-9397-08002B2CF9AE}" pid="12" name="Objective-Path">
    <vt:lpwstr>Whole of ACT Government:EPSDD - Environment Planning and Sustainable Development Directorate:DIVISION - Land Supply Policy:12. Archived Historical Files:01. Land Supply &amp; Policy:Land and Affordable Housing Policy:Affordable Housing Policy:New Housing Stra</vt:lpwstr>
  </property>
  <property fmtid="{D5CDD505-2E9C-101B-9397-08002B2CF9AE}" pid="13" name="Objective-Parent">
    <vt:lpwstr>Coombs early release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