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66" w:rsidRPr="005D7C66" w:rsidRDefault="005D7C66" w:rsidP="005D7C66">
      <w:pPr>
        <w:spacing w:before="120" w:after="0" w:line="240" w:lineRule="auto"/>
        <w:rPr>
          <w:rFonts w:ascii="Arial" w:eastAsia="Times New Roman" w:hAnsi="Arial" w:cs="Arial"/>
          <w:sz w:val="24"/>
          <w:szCs w:val="20"/>
        </w:rPr>
      </w:pPr>
      <w:bookmarkStart w:id="0" w:name="_GoBack"/>
      <w:bookmarkEnd w:id="0"/>
      <w:r w:rsidRPr="005D7C66">
        <w:rPr>
          <w:rFonts w:ascii="Arial" w:eastAsia="Times New Roman" w:hAnsi="Arial" w:cs="Arial"/>
          <w:sz w:val="24"/>
          <w:szCs w:val="20"/>
        </w:rPr>
        <w:t>Australian Capital Territory</w:t>
      </w:r>
    </w:p>
    <w:p w:rsidR="005D7C66" w:rsidRPr="005D7C66" w:rsidRDefault="005D7C66" w:rsidP="005D7C66">
      <w:pPr>
        <w:tabs>
          <w:tab w:val="left" w:pos="2400"/>
          <w:tab w:val="left" w:pos="2880"/>
        </w:tabs>
        <w:spacing w:before="700" w:after="100" w:line="240" w:lineRule="auto"/>
        <w:outlineLvl w:val="0"/>
        <w:rPr>
          <w:rFonts w:ascii="Arial" w:eastAsia="Times New Roman" w:hAnsi="Arial" w:cs="Times New Roman"/>
          <w:b/>
          <w:sz w:val="40"/>
          <w:szCs w:val="20"/>
        </w:rPr>
      </w:pPr>
      <w:r w:rsidRPr="005D7C66">
        <w:rPr>
          <w:rFonts w:ascii="Arial" w:eastAsia="Times New Roman" w:hAnsi="Arial" w:cs="Times New Roman"/>
          <w:b/>
          <w:sz w:val="40"/>
          <w:szCs w:val="20"/>
        </w:rPr>
        <w:t>Nature Conservation (Yellow-spotted Bell Frog) Conservation Advice 2019</w:t>
      </w:r>
    </w:p>
    <w:p w:rsidR="005D7C66" w:rsidRPr="005D7C66" w:rsidRDefault="005D7C66" w:rsidP="005D7C66">
      <w:pPr>
        <w:spacing w:before="340" w:after="0" w:line="240" w:lineRule="auto"/>
        <w:outlineLvl w:val="1"/>
        <w:rPr>
          <w:rFonts w:ascii="Arial" w:eastAsia="Times New Roman" w:hAnsi="Arial" w:cs="Arial"/>
          <w:b/>
          <w:bCs/>
          <w:sz w:val="24"/>
          <w:szCs w:val="20"/>
        </w:rPr>
      </w:pPr>
      <w:r w:rsidRPr="005D7C66">
        <w:rPr>
          <w:rFonts w:ascii="Arial" w:eastAsia="Times New Roman" w:hAnsi="Arial" w:cs="Arial"/>
          <w:b/>
          <w:bCs/>
          <w:sz w:val="24"/>
          <w:szCs w:val="20"/>
        </w:rPr>
        <w:t>Notifiable instrument NI2019–241</w:t>
      </w:r>
    </w:p>
    <w:p w:rsidR="005D7C66" w:rsidRPr="005D7C66" w:rsidRDefault="005D7C66" w:rsidP="005D7C66">
      <w:pPr>
        <w:spacing w:before="300" w:after="0" w:line="240" w:lineRule="auto"/>
        <w:jc w:val="both"/>
        <w:rPr>
          <w:rFonts w:ascii="Times New Roman" w:eastAsia="Times New Roman" w:hAnsi="Times New Roman" w:cs="Times New Roman"/>
          <w:sz w:val="24"/>
          <w:szCs w:val="20"/>
        </w:rPr>
      </w:pPr>
      <w:r w:rsidRPr="005D7C66">
        <w:rPr>
          <w:rFonts w:ascii="Times New Roman" w:eastAsia="Times New Roman" w:hAnsi="Times New Roman" w:cs="Times New Roman"/>
          <w:sz w:val="24"/>
          <w:szCs w:val="20"/>
        </w:rPr>
        <w:t xml:space="preserve">made under the  </w:t>
      </w:r>
    </w:p>
    <w:p w:rsidR="005D7C66" w:rsidRPr="005D7C66" w:rsidRDefault="005D7C66" w:rsidP="005D7C66">
      <w:pPr>
        <w:tabs>
          <w:tab w:val="left" w:pos="2600"/>
        </w:tabs>
        <w:spacing w:before="320" w:after="0" w:line="240" w:lineRule="auto"/>
        <w:rPr>
          <w:rFonts w:ascii="Arial" w:eastAsia="Times New Roman" w:hAnsi="Arial" w:cs="Times New Roman"/>
          <w:b/>
          <w:sz w:val="24"/>
          <w:szCs w:val="20"/>
        </w:rPr>
      </w:pPr>
      <w:r w:rsidRPr="005D7C66">
        <w:rPr>
          <w:rFonts w:ascii="Arial" w:eastAsia="Times New Roman" w:hAnsi="Arial" w:cs="Arial"/>
          <w:b/>
          <w:sz w:val="20"/>
          <w:szCs w:val="20"/>
        </w:rPr>
        <w:t>Nature Conservation Act 2014, s 90C (Conservation advice)</w:t>
      </w:r>
    </w:p>
    <w:p w:rsidR="005D7C66" w:rsidRPr="005D7C66" w:rsidRDefault="005D7C66" w:rsidP="005D7C66">
      <w:pPr>
        <w:spacing w:before="60" w:after="0" w:line="240" w:lineRule="auto"/>
        <w:jc w:val="both"/>
        <w:rPr>
          <w:rFonts w:ascii="Times New Roman" w:eastAsia="Times New Roman" w:hAnsi="Times New Roman" w:cs="Times New Roman"/>
          <w:sz w:val="24"/>
          <w:szCs w:val="20"/>
        </w:rPr>
      </w:pPr>
    </w:p>
    <w:p w:rsidR="005D7C66" w:rsidRPr="005D7C66" w:rsidRDefault="005D7C66" w:rsidP="005D7C66">
      <w:pPr>
        <w:pBdr>
          <w:top w:val="single" w:sz="12" w:space="1" w:color="auto"/>
        </w:pBdr>
        <w:spacing w:after="0" w:line="240" w:lineRule="auto"/>
        <w:jc w:val="both"/>
        <w:rPr>
          <w:rFonts w:ascii="Times New Roman" w:eastAsia="Times New Roman" w:hAnsi="Times New Roman" w:cs="Times New Roman"/>
          <w:sz w:val="24"/>
          <w:szCs w:val="20"/>
        </w:rPr>
      </w:pPr>
    </w:p>
    <w:p w:rsidR="005D7C66" w:rsidRPr="005D7C66" w:rsidRDefault="005D7C66" w:rsidP="005D7C66">
      <w:pPr>
        <w:numPr>
          <w:ilvl w:val="0"/>
          <w:numId w:val="2"/>
        </w:numPr>
        <w:spacing w:before="60" w:after="60" w:line="240" w:lineRule="auto"/>
        <w:ind w:left="720" w:hanging="720"/>
        <w:outlineLvl w:val="2"/>
        <w:rPr>
          <w:rFonts w:ascii="Arial" w:eastAsia="Times New Roman" w:hAnsi="Arial" w:cs="Arial"/>
          <w:b/>
          <w:bCs/>
          <w:sz w:val="24"/>
          <w:szCs w:val="20"/>
        </w:rPr>
      </w:pPr>
      <w:r w:rsidRPr="005D7C66">
        <w:rPr>
          <w:rFonts w:ascii="Arial" w:eastAsia="Times New Roman" w:hAnsi="Arial" w:cs="Arial"/>
          <w:b/>
          <w:bCs/>
          <w:sz w:val="24"/>
          <w:szCs w:val="20"/>
        </w:rPr>
        <w:t>Name of instrument</w:t>
      </w:r>
    </w:p>
    <w:p w:rsidR="005D7C66" w:rsidRPr="005D7C66" w:rsidRDefault="005D7C66" w:rsidP="005D7C66">
      <w:pPr>
        <w:spacing w:before="140" w:after="0" w:line="240" w:lineRule="auto"/>
        <w:ind w:left="720"/>
        <w:rPr>
          <w:rFonts w:ascii="Times New Roman" w:eastAsia="Times New Roman" w:hAnsi="Times New Roman" w:cs="Times New Roman"/>
          <w:sz w:val="24"/>
          <w:szCs w:val="20"/>
        </w:rPr>
      </w:pPr>
      <w:r w:rsidRPr="005D7C66">
        <w:rPr>
          <w:rFonts w:ascii="Times New Roman" w:eastAsia="Times New Roman" w:hAnsi="Times New Roman" w:cs="Times New Roman"/>
          <w:sz w:val="24"/>
          <w:szCs w:val="20"/>
        </w:rPr>
        <w:t xml:space="preserve">This instrument is the </w:t>
      </w:r>
      <w:r w:rsidRPr="005D7C66">
        <w:rPr>
          <w:rFonts w:ascii="Times New Roman" w:eastAsia="Times New Roman" w:hAnsi="Times New Roman" w:cs="Times New Roman"/>
          <w:i/>
          <w:iCs/>
          <w:sz w:val="24"/>
          <w:szCs w:val="20"/>
        </w:rPr>
        <w:t>Nature Conservation (Yellow-spotted Bell Frog) Conservation Advice 2019</w:t>
      </w:r>
      <w:r w:rsidRPr="005D7C66">
        <w:rPr>
          <w:rFonts w:ascii="Times New Roman" w:eastAsia="Times New Roman" w:hAnsi="Times New Roman" w:cs="Times New Roman"/>
          <w:bCs/>
          <w:iCs/>
          <w:sz w:val="24"/>
          <w:szCs w:val="20"/>
        </w:rPr>
        <w:t>.</w:t>
      </w:r>
    </w:p>
    <w:p w:rsidR="005D7C66" w:rsidRPr="005D7C66" w:rsidRDefault="005D7C66" w:rsidP="005D7C66">
      <w:pPr>
        <w:numPr>
          <w:ilvl w:val="0"/>
          <w:numId w:val="2"/>
        </w:numPr>
        <w:spacing w:before="300" w:after="0" w:line="240" w:lineRule="auto"/>
        <w:ind w:left="720" w:hanging="720"/>
        <w:outlineLvl w:val="2"/>
        <w:rPr>
          <w:rFonts w:ascii="Arial" w:eastAsia="Times New Roman" w:hAnsi="Arial" w:cs="Arial"/>
          <w:b/>
          <w:bCs/>
          <w:sz w:val="24"/>
          <w:szCs w:val="20"/>
        </w:rPr>
      </w:pPr>
      <w:r w:rsidRPr="005D7C66">
        <w:rPr>
          <w:rFonts w:ascii="Arial" w:eastAsia="Times New Roman" w:hAnsi="Arial" w:cs="Arial"/>
          <w:b/>
          <w:bCs/>
          <w:sz w:val="24"/>
          <w:szCs w:val="20"/>
        </w:rPr>
        <w:t xml:space="preserve">Commencement </w:t>
      </w:r>
    </w:p>
    <w:p w:rsidR="005D7C66" w:rsidRPr="005D7C66" w:rsidRDefault="005D7C66" w:rsidP="005D7C66">
      <w:pPr>
        <w:spacing w:before="140" w:after="0" w:line="240" w:lineRule="auto"/>
        <w:ind w:left="720"/>
        <w:rPr>
          <w:rFonts w:ascii="Times New Roman" w:eastAsia="Times New Roman" w:hAnsi="Times New Roman" w:cs="Times New Roman"/>
          <w:sz w:val="24"/>
          <w:szCs w:val="20"/>
        </w:rPr>
      </w:pPr>
      <w:r w:rsidRPr="005D7C66">
        <w:rPr>
          <w:rFonts w:ascii="Times New Roman" w:eastAsia="Times New Roman" w:hAnsi="Times New Roman" w:cs="Times New Roman"/>
          <w:sz w:val="24"/>
          <w:szCs w:val="20"/>
        </w:rPr>
        <w:t xml:space="preserve">This instrument commences on the day after its notification day. </w:t>
      </w:r>
    </w:p>
    <w:p w:rsidR="005D7C66" w:rsidRPr="005D7C66" w:rsidRDefault="005D7C66" w:rsidP="005D7C66">
      <w:pPr>
        <w:numPr>
          <w:ilvl w:val="0"/>
          <w:numId w:val="2"/>
        </w:numPr>
        <w:spacing w:before="300" w:after="0" w:line="240" w:lineRule="auto"/>
        <w:ind w:left="720" w:hanging="720"/>
        <w:outlineLvl w:val="2"/>
        <w:rPr>
          <w:rFonts w:ascii="Arial" w:eastAsia="Times New Roman" w:hAnsi="Arial" w:cs="Arial"/>
          <w:b/>
          <w:bCs/>
          <w:sz w:val="24"/>
          <w:szCs w:val="20"/>
        </w:rPr>
      </w:pPr>
      <w:r w:rsidRPr="005D7C66">
        <w:rPr>
          <w:rFonts w:ascii="Arial" w:eastAsia="Times New Roman" w:hAnsi="Arial" w:cs="Arial"/>
          <w:b/>
          <w:bCs/>
          <w:sz w:val="24"/>
          <w:szCs w:val="20"/>
        </w:rPr>
        <w:t>Conservation advice for the Yellow-spotted Bell Frog</w:t>
      </w:r>
    </w:p>
    <w:p w:rsidR="005D7C66" w:rsidRPr="005D7C66" w:rsidRDefault="005D7C66" w:rsidP="005D7C66">
      <w:pPr>
        <w:spacing w:before="140" w:after="0" w:line="240" w:lineRule="auto"/>
        <w:ind w:left="720"/>
        <w:rPr>
          <w:rFonts w:ascii="Times New Roman" w:eastAsia="Times New Roman" w:hAnsi="Times New Roman" w:cs="Times New Roman"/>
          <w:sz w:val="24"/>
          <w:szCs w:val="20"/>
        </w:rPr>
      </w:pPr>
      <w:r w:rsidRPr="005D7C66">
        <w:rPr>
          <w:rFonts w:ascii="Times New Roman" w:eastAsia="Times New Roman" w:hAnsi="Times New Roman" w:cs="Times New Roman"/>
          <w:sz w:val="24"/>
          <w:szCs w:val="20"/>
        </w:rPr>
        <w:t>Schedule 1 sets out the conservation advice for the Yellow-spotted Bell Frog (</w:t>
      </w:r>
      <w:r w:rsidRPr="005D7C66">
        <w:rPr>
          <w:rFonts w:ascii="Times New Roman" w:eastAsia="Times New Roman" w:hAnsi="Times New Roman" w:cs="Times New Roman"/>
          <w:i/>
          <w:sz w:val="24"/>
          <w:szCs w:val="20"/>
        </w:rPr>
        <w:t>Litoria castanea</w:t>
      </w:r>
      <w:r w:rsidRPr="005D7C66">
        <w:rPr>
          <w:rFonts w:ascii="Times New Roman" w:eastAsia="Times New Roman" w:hAnsi="Times New Roman" w:cs="Times New Roman"/>
          <w:sz w:val="24"/>
          <w:szCs w:val="20"/>
        </w:rPr>
        <w:t>).</w:t>
      </w:r>
    </w:p>
    <w:p w:rsidR="005D7C66" w:rsidRPr="005D7C66" w:rsidRDefault="005D7C66" w:rsidP="005D7C66">
      <w:pPr>
        <w:spacing w:before="240" w:after="60" w:line="240" w:lineRule="auto"/>
        <w:ind w:left="720" w:hanging="720"/>
        <w:outlineLvl w:val="2"/>
        <w:rPr>
          <w:rFonts w:ascii="Arial" w:eastAsia="Times New Roman" w:hAnsi="Arial" w:cs="Arial"/>
          <w:b/>
          <w:bCs/>
          <w:sz w:val="24"/>
          <w:szCs w:val="20"/>
        </w:rPr>
      </w:pPr>
    </w:p>
    <w:p w:rsidR="005D7C66" w:rsidRPr="005D7C66" w:rsidRDefault="005D7C66" w:rsidP="005D7C66">
      <w:pPr>
        <w:autoSpaceDE w:val="0"/>
        <w:autoSpaceDN w:val="0"/>
        <w:adjustRightInd w:val="0"/>
        <w:spacing w:after="0" w:line="240" w:lineRule="auto"/>
        <w:rPr>
          <w:rFonts w:ascii="Times New Roman" w:eastAsia="Times New Roman" w:hAnsi="Times New Roman" w:cs="Times New Roman"/>
          <w:sz w:val="24"/>
          <w:szCs w:val="24"/>
          <w:lang w:eastAsia="en-AU"/>
        </w:rPr>
      </w:pPr>
    </w:p>
    <w:p w:rsidR="005D7C66" w:rsidRPr="005D7C66" w:rsidRDefault="005D7C66" w:rsidP="005D7C66">
      <w:pPr>
        <w:autoSpaceDE w:val="0"/>
        <w:autoSpaceDN w:val="0"/>
        <w:adjustRightInd w:val="0"/>
        <w:spacing w:after="0" w:line="240" w:lineRule="auto"/>
        <w:rPr>
          <w:rFonts w:ascii="Times New Roman" w:eastAsia="Times New Roman" w:hAnsi="Times New Roman" w:cs="Times New Roman"/>
          <w:sz w:val="24"/>
          <w:szCs w:val="24"/>
          <w:lang w:eastAsia="en-AU"/>
        </w:rPr>
      </w:pPr>
    </w:p>
    <w:p w:rsidR="005D7C66" w:rsidRPr="005D7C66" w:rsidRDefault="005D7C66" w:rsidP="005D7C66">
      <w:pPr>
        <w:autoSpaceDE w:val="0"/>
        <w:autoSpaceDN w:val="0"/>
        <w:adjustRightInd w:val="0"/>
        <w:spacing w:after="0" w:line="240" w:lineRule="auto"/>
        <w:rPr>
          <w:rFonts w:ascii="Times New Roman" w:eastAsia="Times New Roman" w:hAnsi="Times New Roman" w:cs="Times New Roman"/>
          <w:sz w:val="24"/>
          <w:szCs w:val="24"/>
          <w:lang w:eastAsia="en-AU"/>
        </w:rPr>
      </w:pPr>
    </w:p>
    <w:p w:rsidR="005D7C66" w:rsidRPr="005D7C66" w:rsidRDefault="005D7C66" w:rsidP="005D7C66">
      <w:pPr>
        <w:spacing w:after="0" w:line="240" w:lineRule="auto"/>
        <w:rPr>
          <w:rFonts w:ascii="Times New Roman" w:eastAsia="Times New Roman" w:hAnsi="Times New Roman" w:cs="Times New Roman"/>
          <w:sz w:val="24"/>
          <w:szCs w:val="24"/>
          <w:lang w:eastAsia="en-AU"/>
        </w:rPr>
      </w:pPr>
      <w:r w:rsidRPr="005D7C66">
        <w:rPr>
          <w:rFonts w:ascii="Times New Roman" w:eastAsia="Times New Roman" w:hAnsi="Times New Roman" w:cs="Times New Roman"/>
          <w:sz w:val="24"/>
          <w:szCs w:val="24"/>
          <w:lang w:eastAsia="en-AU"/>
        </w:rPr>
        <w:t>Arthur Georges</w:t>
      </w:r>
    </w:p>
    <w:p w:rsidR="005D7C66" w:rsidRPr="005D7C66" w:rsidRDefault="005D7C66" w:rsidP="005D7C66">
      <w:pPr>
        <w:spacing w:after="0" w:line="240" w:lineRule="auto"/>
        <w:rPr>
          <w:rFonts w:ascii="Times New Roman" w:eastAsia="Times New Roman" w:hAnsi="Times New Roman" w:cs="Times New Roman"/>
          <w:sz w:val="24"/>
          <w:szCs w:val="24"/>
          <w:lang w:eastAsia="en-AU"/>
        </w:rPr>
      </w:pPr>
      <w:r w:rsidRPr="005D7C66">
        <w:rPr>
          <w:rFonts w:ascii="Times New Roman" w:eastAsia="Times New Roman" w:hAnsi="Times New Roman" w:cs="Times New Roman"/>
          <w:sz w:val="24"/>
          <w:szCs w:val="24"/>
          <w:lang w:eastAsia="en-AU"/>
        </w:rPr>
        <w:t>Chair, Scientific Committee</w:t>
      </w:r>
    </w:p>
    <w:p w:rsidR="005D7C66" w:rsidRPr="005D7C66" w:rsidRDefault="005D7C66" w:rsidP="005D7C66">
      <w:pPr>
        <w:spacing w:after="0" w:line="240" w:lineRule="auto"/>
        <w:rPr>
          <w:rFonts w:ascii="Times New Roman" w:eastAsia="Times New Roman" w:hAnsi="Times New Roman" w:cs="Times New Roman"/>
          <w:sz w:val="24"/>
          <w:szCs w:val="24"/>
          <w:lang w:eastAsia="en-AU"/>
        </w:rPr>
      </w:pPr>
      <w:r w:rsidRPr="005D7C66">
        <w:rPr>
          <w:rFonts w:ascii="Times New Roman" w:eastAsia="Times New Roman" w:hAnsi="Times New Roman" w:cs="Times New Roman"/>
          <w:sz w:val="24"/>
          <w:szCs w:val="24"/>
          <w:lang w:eastAsia="en-AU"/>
        </w:rPr>
        <w:t>1 May 2019</w:t>
      </w:r>
      <w:r w:rsidRPr="005D7C66">
        <w:rPr>
          <w:rFonts w:ascii="Times New Roman" w:eastAsia="Times New Roman" w:hAnsi="Times New Roman" w:cs="Times New Roman"/>
          <w:sz w:val="24"/>
          <w:szCs w:val="24"/>
          <w:lang w:eastAsia="en-AU"/>
        </w:rPr>
        <w:br w:type="page"/>
      </w:r>
    </w:p>
    <w:p w:rsidR="005D7C66" w:rsidRPr="005D7C66" w:rsidRDefault="005D7C66" w:rsidP="005D7C66">
      <w:pPr>
        <w:spacing w:after="0" w:line="240" w:lineRule="auto"/>
        <w:rPr>
          <w:rFonts w:ascii="Arial" w:eastAsia="Times New Roman" w:hAnsi="Arial" w:cs="Arial"/>
          <w:b/>
          <w:sz w:val="34"/>
          <w:szCs w:val="34"/>
        </w:rPr>
      </w:pPr>
      <w:r w:rsidRPr="005D7C66">
        <w:rPr>
          <w:rFonts w:ascii="Arial" w:eastAsia="Times New Roman" w:hAnsi="Arial" w:cs="Arial"/>
          <w:b/>
          <w:sz w:val="34"/>
          <w:szCs w:val="34"/>
        </w:rPr>
        <w:lastRenderedPageBreak/>
        <w:t>Schedule 1</w:t>
      </w:r>
    </w:p>
    <w:p w:rsidR="005D7C66" w:rsidRPr="005D7C66" w:rsidRDefault="005D7C66" w:rsidP="005D7C66">
      <w:pPr>
        <w:spacing w:before="60" w:after="0" w:line="240" w:lineRule="auto"/>
        <w:rPr>
          <w:rFonts w:ascii="Times New Roman" w:eastAsia="Times New Roman" w:hAnsi="Times New Roman" w:cs="Times New Roman"/>
          <w:sz w:val="18"/>
          <w:szCs w:val="18"/>
        </w:rPr>
      </w:pPr>
      <w:r w:rsidRPr="005D7C66">
        <w:rPr>
          <w:rFonts w:ascii="Times New Roman" w:eastAsia="Times New Roman" w:hAnsi="Times New Roman" w:cs="Times New Roman"/>
          <w:sz w:val="18"/>
          <w:szCs w:val="18"/>
        </w:rPr>
        <w:t>(see s 3)</w:t>
      </w:r>
    </w:p>
    <w:p w:rsidR="005D7C66" w:rsidRPr="005D7C66" w:rsidRDefault="005D7C66" w:rsidP="005D7C66">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rsidR="005D7C66" w:rsidRPr="005D7C66" w:rsidRDefault="005D7C66" w:rsidP="005D7C66">
      <w:pPr>
        <w:tabs>
          <w:tab w:val="left" w:pos="1985"/>
        </w:tabs>
        <w:spacing w:after="0" w:line="240" w:lineRule="auto"/>
        <w:rPr>
          <w:rFonts w:ascii="Times New Roman" w:eastAsia="Times New Roman" w:hAnsi="Times New Roman" w:cs="Times New Roman"/>
          <w:sz w:val="24"/>
          <w:szCs w:val="20"/>
        </w:rPr>
      </w:pPr>
    </w:p>
    <w:p w:rsidR="005D7C66" w:rsidRPr="005D7C66" w:rsidRDefault="005D7C66" w:rsidP="005D7C66">
      <w:pPr>
        <w:spacing w:before="80" w:after="60" w:line="240" w:lineRule="auto"/>
        <w:rPr>
          <w:rFonts w:ascii="Times New Roman" w:eastAsia="Times New Roman" w:hAnsi="Times New Roman" w:cs="Times New Roman"/>
          <w:sz w:val="24"/>
          <w:szCs w:val="20"/>
        </w:rPr>
      </w:pPr>
    </w:p>
    <w:p w:rsidR="005D7C66" w:rsidRDefault="005D7C66">
      <w:pPr>
        <w:rPr>
          <w:szCs w:val="20"/>
        </w:rPr>
        <w:sectPr w:rsidR="005D7C66" w:rsidSect="005D7C66">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rsidR="00511A29" w:rsidRDefault="00511A29">
      <w:pPr>
        <w:rPr>
          <w:szCs w:val="20"/>
        </w:rPr>
      </w:pPr>
    </w:p>
    <w:p w:rsidR="00511A29" w:rsidRDefault="00511A29">
      <w:pPr>
        <w:rPr>
          <w:szCs w:val="20"/>
        </w:rPr>
      </w:pPr>
    </w:p>
    <w:p w:rsidR="00511A29" w:rsidRPr="00E35323" w:rsidRDefault="00511A29" w:rsidP="00511A29">
      <w:pPr>
        <w:pStyle w:val="Heading1-notindexed"/>
        <w:rPr>
          <w:i/>
          <w:sz w:val="36"/>
          <w:szCs w:val="36"/>
        </w:rPr>
      </w:pPr>
      <w:r w:rsidRPr="00511A29">
        <w:rPr>
          <w:szCs w:val="20"/>
        </w:rPr>
        <w:t>Conservation Advice</w:t>
      </w:r>
      <w:r w:rsidRPr="00511A29">
        <w:rPr>
          <w:szCs w:val="20"/>
        </w:rPr>
        <w:br/>
      </w:r>
      <w:r w:rsidR="00F234BF">
        <w:rPr>
          <w:sz w:val="36"/>
          <w:szCs w:val="36"/>
        </w:rPr>
        <w:t>Yellow-spotted Bell</w:t>
      </w:r>
      <w:r w:rsidR="00E35323" w:rsidRPr="00E35323">
        <w:rPr>
          <w:sz w:val="36"/>
          <w:szCs w:val="36"/>
        </w:rPr>
        <w:t xml:space="preserve"> Frog</w:t>
      </w:r>
      <w:r w:rsidR="00F53BE7">
        <w:rPr>
          <w:sz w:val="36"/>
          <w:szCs w:val="36"/>
        </w:rPr>
        <w:br/>
      </w:r>
      <w:r w:rsidR="0018038B">
        <w:rPr>
          <w:rFonts w:cs="Arial"/>
          <w:i/>
          <w:iCs/>
          <w:caps w:val="0"/>
          <w:sz w:val="36"/>
          <w:szCs w:val="36"/>
        </w:rPr>
        <w:t>L</w:t>
      </w:r>
      <w:r w:rsidR="0018038B" w:rsidRPr="0018038B">
        <w:rPr>
          <w:rFonts w:cs="Arial"/>
          <w:i/>
          <w:iCs/>
          <w:caps w:val="0"/>
          <w:sz w:val="36"/>
          <w:szCs w:val="36"/>
        </w:rPr>
        <w:t>itoria castanea</w:t>
      </w:r>
    </w:p>
    <w:p w:rsidR="00511A29" w:rsidRPr="005C7F26" w:rsidRDefault="00511A29" w:rsidP="00511A29">
      <w:pPr>
        <w:pBdr>
          <w:bottom w:val="single" w:sz="12" w:space="1" w:color="auto"/>
        </w:pBdr>
        <w:tabs>
          <w:tab w:val="left" w:pos="9071"/>
        </w:tabs>
        <w:contextualSpacing/>
        <w:mirrorIndents/>
        <w:rPr>
          <w:sz w:val="22"/>
          <w:szCs w:val="22"/>
        </w:rPr>
      </w:pPr>
    </w:p>
    <w:p w:rsidR="00F623DD" w:rsidRDefault="00F623DD" w:rsidP="00D94A15">
      <w:pPr>
        <w:pStyle w:val="Heading2-notindexed"/>
      </w:pPr>
      <w:r>
        <w:t>Conservation Status</w:t>
      </w:r>
    </w:p>
    <w:p w:rsidR="00F623DD" w:rsidRDefault="00F623DD" w:rsidP="00F623DD">
      <w:r>
        <w:t xml:space="preserve">The </w:t>
      </w:r>
      <w:r w:rsidR="00F234BF">
        <w:t>Yellow-spotted Bell</w:t>
      </w:r>
      <w:r w:rsidR="00A9717E">
        <w:t xml:space="preserve"> Frog</w:t>
      </w:r>
      <w:r>
        <w:t xml:space="preserve"> </w:t>
      </w:r>
      <w:r w:rsidR="00F234BF" w:rsidRPr="00F234BF">
        <w:rPr>
          <w:i/>
          <w:szCs w:val="20"/>
        </w:rPr>
        <w:t xml:space="preserve">Litoria castanea </w:t>
      </w:r>
      <w:r w:rsidR="00F234BF" w:rsidRPr="00F234BF">
        <w:rPr>
          <w:szCs w:val="20"/>
        </w:rPr>
        <w:t>(Steindachner, 1867)</w:t>
      </w:r>
      <w:r w:rsidR="00F234BF">
        <w:rPr>
          <w:szCs w:val="20"/>
        </w:rPr>
        <w:t xml:space="preserve"> </w:t>
      </w:r>
      <w:r w:rsidRPr="00F234BF">
        <w:t>is</w:t>
      </w:r>
      <w:r>
        <w:t xml:space="preserve"> recognised as thre</w:t>
      </w:r>
      <w:r w:rsidR="00847F59">
        <w:t>atened in the following</w:t>
      </w:r>
      <w:r w:rsidR="00C10972">
        <w:t xml:space="preserve"> jurisdictions</w:t>
      </w:r>
      <w:r w:rsidR="00847F59">
        <w:t>:</w:t>
      </w:r>
    </w:p>
    <w:p w:rsidR="00F623DD" w:rsidRPr="00FF1891" w:rsidRDefault="007E1BE5" w:rsidP="00847F59">
      <w:pPr>
        <w:tabs>
          <w:tab w:val="left" w:pos="1276"/>
        </w:tabs>
        <w:spacing w:after="0"/>
        <w:ind w:left="1276" w:hanging="1276"/>
      </w:pPr>
      <w:r w:rsidRPr="00FF1891">
        <w:t>International</w:t>
      </w:r>
      <w:r w:rsidR="00F623DD" w:rsidRPr="00FF1891">
        <w:tab/>
      </w:r>
      <w:r w:rsidR="00F234BF">
        <w:rPr>
          <w:b/>
        </w:rPr>
        <w:t>Critically Endangered</w:t>
      </w:r>
      <w:r w:rsidR="00F623DD" w:rsidRPr="00FF1891">
        <w:t>, International Union of Conservation of Nature (IUCN) Red List</w:t>
      </w:r>
    </w:p>
    <w:p w:rsidR="00F623DD" w:rsidRPr="006C3658" w:rsidRDefault="007E1BE5" w:rsidP="00847F59">
      <w:pPr>
        <w:tabs>
          <w:tab w:val="left" w:pos="1276"/>
        </w:tabs>
        <w:spacing w:after="0"/>
        <w:ind w:left="1276" w:hanging="1276"/>
      </w:pPr>
      <w:r w:rsidRPr="00FF1891">
        <w:t>National</w:t>
      </w:r>
      <w:r w:rsidR="00F623DD" w:rsidRPr="00FF1891">
        <w:tab/>
      </w:r>
      <w:r w:rsidR="0075726F" w:rsidRPr="006C3658">
        <w:rPr>
          <w:b/>
        </w:rPr>
        <w:t>Critically Endangered</w:t>
      </w:r>
      <w:r w:rsidR="00F623DD" w:rsidRPr="006C3658">
        <w:t xml:space="preserve">, </w:t>
      </w:r>
      <w:r w:rsidR="00F623DD" w:rsidRPr="006C3658">
        <w:rPr>
          <w:i/>
        </w:rPr>
        <w:t>Environment Protection and Biodiversity Conservation Act 1999</w:t>
      </w:r>
    </w:p>
    <w:p w:rsidR="00F623DD" w:rsidRPr="006C3658" w:rsidRDefault="00847F59" w:rsidP="00847F59">
      <w:pPr>
        <w:tabs>
          <w:tab w:val="left" w:pos="1276"/>
        </w:tabs>
        <w:spacing w:after="0"/>
        <w:ind w:left="1276" w:hanging="1276"/>
        <w:rPr>
          <w:iCs/>
        </w:rPr>
      </w:pPr>
      <w:r w:rsidRPr="006C3658">
        <w:t>ACT</w:t>
      </w:r>
      <w:r w:rsidR="00F623DD" w:rsidRPr="006C3658">
        <w:tab/>
      </w:r>
      <w:r w:rsidR="0075726F" w:rsidRPr="006C3658">
        <w:rPr>
          <w:b/>
          <w:iCs/>
        </w:rPr>
        <w:t>Critically Endangered</w:t>
      </w:r>
      <w:r w:rsidR="00F623DD" w:rsidRPr="006C3658">
        <w:rPr>
          <w:iCs/>
        </w:rPr>
        <w:t>,</w:t>
      </w:r>
      <w:r w:rsidR="00F623DD" w:rsidRPr="006C3658">
        <w:rPr>
          <w:i/>
          <w:iCs/>
        </w:rPr>
        <w:t xml:space="preserve"> Nature Conservation Act 2014</w:t>
      </w:r>
    </w:p>
    <w:p w:rsidR="00A9717E" w:rsidRPr="006C3658" w:rsidRDefault="00847F59" w:rsidP="00847F59">
      <w:pPr>
        <w:tabs>
          <w:tab w:val="left" w:pos="1276"/>
        </w:tabs>
        <w:spacing w:after="0"/>
        <w:ind w:left="1276" w:hanging="1276"/>
      </w:pPr>
      <w:r w:rsidRPr="006C3658">
        <w:rPr>
          <w:iCs/>
        </w:rPr>
        <w:t>NSW</w:t>
      </w:r>
      <w:r w:rsidR="00A9717E" w:rsidRPr="006C3658">
        <w:rPr>
          <w:iCs/>
        </w:rPr>
        <w:tab/>
      </w:r>
      <w:r w:rsidR="00A9717E" w:rsidRPr="006C3658">
        <w:rPr>
          <w:b/>
        </w:rPr>
        <w:t>Critically Endangered</w:t>
      </w:r>
      <w:r w:rsidR="00A9717E" w:rsidRPr="006C3658">
        <w:t xml:space="preserve">, </w:t>
      </w:r>
      <w:r w:rsidR="00EE6DF5" w:rsidRPr="006C3658">
        <w:rPr>
          <w:i/>
        </w:rPr>
        <w:t>Biodiversity Conservation Act 2016</w:t>
      </w:r>
    </w:p>
    <w:p w:rsidR="00230CC3" w:rsidRPr="006C3658" w:rsidRDefault="00230CC3" w:rsidP="00D94A15">
      <w:pPr>
        <w:pStyle w:val="Heading2-notindexed"/>
      </w:pPr>
      <w:r w:rsidRPr="006C3658">
        <w:t xml:space="preserve">ELIGIBILITY </w:t>
      </w:r>
    </w:p>
    <w:p w:rsidR="00E5150B" w:rsidRPr="00F234BF" w:rsidRDefault="00E5150B" w:rsidP="00F234BF">
      <w:pPr>
        <w:rPr>
          <w:highlight w:val="yellow"/>
        </w:rPr>
      </w:pPr>
      <w:r w:rsidRPr="006C3658">
        <w:t xml:space="preserve">The </w:t>
      </w:r>
      <w:r w:rsidR="00F234BF" w:rsidRPr="006C3658">
        <w:t xml:space="preserve">Yellow-spotted Bell Frog </w:t>
      </w:r>
      <w:r w:rsidRPr="006C3658">
        <w:t>is listed as Critically Endangered</w:t>
      </w:r>
      <w:r w:rsidRPr="00F234BF">
        <w:t xml:space="preserve"> in the </w:t>
      </w:r>
      <w:r w:rsidR="00E55508">
        <w:t xml:space="preserve">ACT </w:t>
      </w:r>
      <w:r w:rsidRPr="00F234BF">
        <w:t xml:space="preserve">Threatened Native Species List under IUCN </w:t>
      </w:r>
      <w:r w:rsidR="00F234BF" w:rsidRPr="00F234BF">
        <w:t>Criterion B</w:t>
      </w:r>
      <w:r w:rsidR="00DD0091">
        <w:t xml:space="preserve"> —</w:t>
      </w:r>
      <w:r w:rsidR="00F234BF" w:rsidRPr="00F234BF">
        <w:t xml:space="preserve"> B1 and B2(a)(b)(i</w:t>
      </w:r>
      <w:r w:rsidR="00AC517A">
        <w:t>–</w:t>
      </w:r>
      <w:r w:rsidR="00F234BF" w:rsidRPr="00F234BF">
        <w:t>v) and Criterion C</w:t>
      </w:r>
      <w:r w:rsidR="00DD0091">
        <w:t xml:space="preserve"> —</w:t>
      </w:r>
      <w:r w:rsidR="00DD0091" w:rsidRPr="00F234BF">
        <w:t xml:space="preserve"> </w:t>
      </w:r>
      <w:r w:rsidR="00F234BF" w:rsidRPr="00F234BF">
        <w:t>C2(a)(i</w:t>
      </w:r>
      <w:r w:rsidR="00AC517A">
        <w:t>–</w:t>
      </w:r>
      <w:r w:rsidR="00F234BF" w:rsidRPr="00F234BF">
        <w:t>ii)</w:t>
      </w:r>
      <w:r w:rsidRPr="00F234BF">
        <w:t xml:space="preserve">. </w:t>
      </w:r>
      <w:r w:rsidR="00F53BE7">
        <w:t xml:space="preserve">The factors that make it eligible include </w:t>
      </w:r>
      <w:r w:rsidR="00D94A15">
        <w:t xml:space="preserve">an </w:t>
      </w:r>
      <w:r w:rsidR="00F53BE7" w:rsidRPr="00F53BE7">
        <w:rPr>
          <w:i/>
        </w:rPr>
        <w:t xml:space="preserve">extremely </w:t>
      </w:r>
      <w:r w:rsidR="00D94A15">
        <w:rPr>
          <w:i/>
        </w:rPr>
        <w:t xml:space="preserve">high risk of extinction in the wild </w:t>
      </w:r>
      <w:r w:rsidR="00D94A15" w:rsidRPr="00D94A15">
        <w:t>due to an</w:t>
      </w:r>
      <w:r w:rsidR="00D94A15">
        <w:rPr>
          <w:i/>
        </w:rPr>
        <w:t xml:space="preserve"> </w:t>
      </w:r>
      <w:r w:rsidR="00F234BF" w:rsidRPr="00F234BF">
        <w:t xml:space="preserve">extent of occurrence (EOO) and area of occupancy (AOO) </w:t>
      </w:r>
      <w:r w:rsidR="00F53BE7">
        <w:t>of</w:t>
      </w:r>
      <w:r w:rsidR="00F234BF" w:rsidRPr="00F234BF">
        <w:t xml:space="preserve"> 4 km</w:t>
      </w:r>
      <w:r w:rsidR="00F234BF" w:rsidRPr="00E4027D">
        <w:rPr>
          <w:vertAlign w:val="superscript"/>
        </w:rPr>
        <w:t>2</w:t>
      </w:r>
      <w:r w:rsidR="00F234BF" w:rsidRPr="00F234BF">
        <w:t xml:space="preserve"> (</w:t>
      </w:r>
      <w:r w:rsidR="00F234BF" w:rsidRPr="009B3410">
        <w:t>unpublished data</w:t>
      </w:r>
      <w:r w:rsidR="00C96F21">
        <w:t>,</w:t>
      </w:r>
      <w:r w:rsidR="00F234BF" w:rsidRPr="009B3410">
        <w:t xml:space="preserve"> </w:t>
      </w:r>
      <w:r w:rsidR="006F501B">
        <w:t>Department of the Environment and Energy (</w:t>
      </w:r>
      <w:r w:rsidR="00F234BF" w:rsidRPr="009B3410">
        <w:t>DoEE</w:t>
      </w:r>
      <w:r w:rsidR="006F501B">
        <w:t>)</w:t>
      </w:r>
      <w:r w:rsidR="00F234BF" w:rsidRPr="009B3410">
        <w:t xml:space="preserve"> 2017)</w:t>
      </w:r>
      <w:r w:rsidR="00F234BF" w:rsidRPr="00F234BF">
        <w:t xml:space="preserve"> based on the only sighting of this species since </w:t>
      </w:r>
      <w:r w:rsidR="00F234BF" w:rsidRPr="00E4027D">
        <w:t>1980</w:t>
      </w:r>
      <w:r w:rsidR="00E4027D">
        <w:t xml:space="preserve"> and t</w:t>
      </w:r>
      <w:r w:rsidR="00E4027D" w:rsidRPr="00E4027D">
        <w:t>he inability to locate the species over multiple decades suggests that the remaining population if still extant, is very small and likely contains fewer than 250 mature individuals.</w:t>
      </w:r>
      <w:r w:rsidR="00E4027D">
        <w:t xml:space="preserve"> C</w:t>
      </w:r>
      <w:r w:rsidR="00E4027D" w:rsidRPr="00E4027D">
        <w:t xml:space="preserve">ontinuing decline is inferred based on the ongoing threats of </w:t>
      </w:r>
      <w:r w:rsidR="006C3658">
        <w:t xml:space="preserve">amphibian </w:t>
      </w:r>
      <w:r w:rsidR="006C3658" w:rsidRPr="00E4027D">
        <w:t>chytrid</w:t>
      </w:r>
      <w:r w:rsidR="006C3658">
        <w:t xml:space="preserve"> fungus</w:t>
      </w:r>
      <w:r w:rsidR="006C3658" w:rsidRPr="00E4027D">
        <w:t xml:space="preserve"> </w:t>
      </w:r>
      <w:r w:rsidR="00E4027D" w:rsidRPr="00E4027D">
        <w:t>and habitat degradation</w:t>
      </w:r>
      <w:r w:rsidR="006F501B">
        <w:t xml:space="preserve"> (TSSC 201</w:t>
      </w:r>
      <w:r w:rsidR="00650A69">
        <w:t>7</w:t>
      </w:r>
      <w:r w:rsidR="006F501B">
        <w:t>)</w:t>
      </w:r>
      <w:r w:rsidR="00E4027D">
        <w:t xml:space="preserve">. </w:t>
      </w:r>
    </w:p>
    <w:p w:rsidR="007A182B" w:rsidRPr="00D94A15" w:rsidRDefault="00E44051" w:rsidP="00D94A15">
      <w:pPr>
        <w:pStyle w:val="Heading2-notindexed"/>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240030</wp:posOffset>
            </wp:positionV>
            <wp:extent cx="2753360" cy="2278380"/>
            <wp:effectExtent l="0" t="0" r="8890" b="7620"/>
            <wp:wrapSquare wrapText="bothSides"/>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336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82B" w:rsidRPr="009B3410">
        <w:t>DESCRIPTION AND ECOLOGY</w:t>
      </w:r>
    </w:p>
    <w:p w:rsidR="007B1BDB" w:rsidRDefault="00FA261B" w:rsidP="00FA261B">
      <w:pPr>
        <w:spacing w:after="0"/>
      </w:pPr>
      <w:r>
        <w:t>The Yellow-spotted Bell Frog is a large (53</w:t>
      </w:r>
      <w:r w:rsidR="00AC517A">
        <w:t>–</w:t>
      </w:r>
      <w:r>
        <w:t>85 mm snout-to-vent length) long-snouted hylid frog (Cogger 2014) belonging to the Australian Bell Frog complex</w:t>
      </w:r>
      <w:r w:rsidR="00DD0091">
        <w:t>—family Hylidae</w:t>
      </w:r>
      <w:r>
        <w:t xml:space="preserve"> (NSW </w:t>
      </w:r>
      <w:r w:rsidR="00D94A15">
        <w:t>National Parks and Wildlife Service (</w:t>
      </w:r>
      <w:r>
        <w:t>NPWS</w:t>
      </w:r>
      <w:r w:rsidR="00D94A15">
        <w:t>)</w:t>
      </w:r>
      <w:r>
        <w:t xml:space="preserve"> 2001). The back is dull olive to emerald green with scattered black spots and irregular bronze spotting and blotches. The skin on the back is warty. A pale green stripe runs down the centre of the back. The underside is white with glandular skin. The groin and hind side of the thighs are blue-green with large yellow or cream spots</w:t>
      </w:r>
      <w:r w:rsidR="00DD0091">
        <w:t xml:space="preserve"> (TSSC 2017)</w:t>
      </w:r>
      <w:r>
        <w:t xml:space="preserve">. </w:t>
      </w:r>
    </w:p>
    <w:p w:rsidR="007B1BDB" w:rsidRDefault="00E44051" w:rsidP="00FA261B">
      <w:pPr>
        <w:spacing w:after="0"/>
      </w:pPr>
      <w:r>
        <w:rPr>
          <w:noProof/>
          <w:lang w:eastAsia="en-AU"/>
        </w:rPr>
        <mc:AlternateContent>
          <mc:Choice Requires="wps">
            <w:drawing>
              <wp:anchor distT="0" distB="0" distL="114300" distR="114300" simplePos="0" relativeHeight="251660288" behindDoc="0" locked="0" layoutInCell="1" allowOverlap="1" wp14:anchorId="42AF25FA" wp14:editId="5450BD2A">
                <wp:simplePos x="0" y="0"/>
                <wp:positionH relativeFrom="margin">
                  <wp:align>right</wp:align>
                </wp:positionH>
                <wp:positionV relativeFrom="paragraph">
                  <wp:posOffset>186690</wp:posOffset>
                </wp:positionV>
                <wp:extent cx="2814320" cy="190500"/>
                <wp:effectExtent l="0" t="0" r="5080" b="0"/>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190500"/>
                        </a:xfrm>
                        <a:prstGeom prst="rect">
                          <a:avLst/>
                        </a:prstGeom>
                        <a:solidFill>
                          <a:prstClr val="white"/>
                        </a:solidFill>
                        <a:ln>
                          <a:noFill/>
                        </a:ln>
                        <a:effectLst/>
                      </wps:spPr>
                      <wps:txbx>
                        <w:txbxContent>
                          <w:p w:rsidR="00E44051" w:rsidRPr="00E44051" w:rsidRDefault="00E44051" w:rsidP="00E44051">
                            <w:pPr>
                              <w:pStyle w:val="Caption"/>
                              <w:rPr>
                                <w:rFonts w:ascii="Arial" w:eastAsiaTheme="majorEastAsia" w:hAnsi="Arial" w:cstheme="majorBidi"/>
                                <w:b w:val="0"/>
                                <w:caps/>
                                <w:color w:val="009999"/>
                                <w:sz w:val="21"/>
                                <w:szCs w:val="21"/>
                              </w:rPr>
                            </w:pPr>
                            <w:r w:rsidRPr="00E44051">
                              <w:rPr>
                                <w:b w:val="0"/>
                                <w:sz w:val="21"/>
                                <w:szCs w:val="21"/>
                              </w:rPr>
                              <w:t>Yellow-spotted Bell Frog (</w:t>
                            </w:r>
                            <w:hyperlink r:id="rId16" w:history="1">
                              <w:r w:rsidRPr="00E44051">
                                <w:rPr>
                                  <w:rStyle w:val="Hyperlink"/>
                                  <w:b w:val="0"/>
                                  <w:color w:val="4F81BD" w:themeColor="accent1"/>
                                  <w:sz w:val="21"/>
                                  <w:szCs w:val="21"/>
                                  <w:u w:val="none"/>
                                </w:rPr>
                                <w:t>David Hunter – NSW OEH</w:t>
                              </w:r>
                            </w:hyperlink>
                            <w:r w:rsidRPr="00E44051">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F25FA" id="_x0000_t202" coordsize="21600,21600" o:spt="202" path="m,l,21600r21600,l21600,xe">
                <v:stroke joinstyle="miter"/>
                <v:path gradientshapeok="t" o:connecttype="rect"/>
              </v:shapetype>
              <v:shape id="Text Box 1" o:spid="_x0000_s1026" type="#_x0000_t202" style="position:absolute;margin-left:170.4pt;margin-top:14.7pt;width:221.6pt;height: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" stroked="f">
                <v:textbox inset="0,0,0,0">
                  <w:txbxContent>
                    <w:p w:rsidR="00E44051" w:rsidRPr="00E44051" w:rsidRDefault="00E44051" w:rsidP="00E44051">
                      <w:pPr>
                        <w:pStyle w:val="Caption"/>
                        <w:rPr>
                          <w:rFonts w:ascii="Arial" w:eastAsiaTheme="majorEastAsia" w:hAnsi="Arial" w:cstheme="majorBidi"/>
                          <w:b w:val="0"/>
                          <w:caps/>
                          <w:color w:val="009999"/>
                          <w:sz w:val="21"/>
                          <w:szCs w:val="21"/>
                        </w:rPr>
                      </w:pPr>
                      <w:r w:rsidRPr="00E44051">
                        <w:rPr>
                          <w:b w:val="0"/>
                          <w:sz w:val="21"/>
                          <w:szCs w:val="21"/>
                        </w:rPr>
                        <w:t>Yellow-spotted Bell Frog (</w:t>
                      </w:r>
                      <w:hyperlink r:id="rId17" w:history="1">
                        <w:r w:rsidRPr="00E44051">
                          <w:rPr>
                            <w:rStyle w:val="Hyperlink"/>
                            <w:b w:val="0"/>
                            <w:color w:val="4F81BD" w:themeColor="accent1"/>
                            <w:sz w:val="21"/>
                            <w:szCs w:val="21"/>
                            <w:u w:val="none"/>
                          </w:rPr>
                          <w:t>David Hunter – NSW OEH</w:t>
                        </w:r>
                      </w:hyperlink>
                      <w:r w:rsidRPr="00E44051">
                        <w:rPr>
                          <w:b w:val="0"/>
                          <w:sz w:val="21"/>
                          <w:szCs w:val="21"/>
                        </w:rPr>
                        <w:t>)</w:t>
                      </w:r>
                    </w:p>
                  </w:txbxContent>
                </v:textbox>
                <w10:wrap type="square" anchorx="margin"/>
              </v:shape>
            </w:pict>
          </mc:Fallback>
        </mc:AlternateContent>
      </w:r>
    </w:p>
    <w:p w:rsidR="00D94A15" w:rsidRDefault="00DD0091" w:rsidP="00D94A15">
      <w:r>
        <w:lastRenderedPageBreak/>
        <w:t xml:space="preserve">The tympanum (ear drum) is dark and conspicuous. </w:t>
      </w:r>
      <w:r w:rsidR="00FA261B">
        <w:t xml:space="preserve">It has a pair of raised ridges that run down each side of the back (dorso-lateral folds) which are pale cream and also conspicuous (Robinson 1996). A narrow black stripe runs from the nostril, behind the eye, extending over the tympanum and bordering the dorso-lateral folds (Cogger 2014). The toes are fully webbed with toe discs narrower than the toe itself. </w:t>
      </w:r>
    </w:p>
    <w:p w:rsidR="007A182B" w:rsidRPr="007B1BDB" w:rsidRDefault="00FA261B" w:rsidP="00D94A15">
      <w:r>
        <w:t xml:space="preserve">The advertisement call of the male Yellow-spotted Bell Frog is variable with no regular pattern. The call of the species is generally monophastic, with a sequence of several short pulsed notes (grunts) which are </w:t>
      </w:r>
      <w:r w:rsidRPr="007B1BDB">
        <w:t>sometimes lengthened into short growls (Thompson et al. 1996)</w:t>
      </w:r>
      <w:r w:rsidR="00234890" w:rsidRPr="007B1BDB">
        <w:t>.</w:t>
      </w:r>
      <w:r w:rsidR="00357B6E" w:rsidRPr="007B1BDB">
        <w:rPr>
          <w:noProof/>
          <w:lang w:eastAsia="en-AU"/>
        </w:rPr>
        <w:t xml:space="preserve"> </w:t>
      </w:r>
    </w:p>
    <w:p w:rsidR="009B3410" w:rsidRDefault="009B3410" w:rsidP="009B3410">
      <w:r>
        <w:t>The behaviour and breeding biology of the Yellow-spotted Bell Frog is presumed to be similar to other bell frog species (N</w:t>
      </w:r>
      <w:r w:rsidR="00D94A15">
        <w:t>P</w:t>
      </w:r>
      <w:r>
        <w:t xml:space="preserve">WS 2001). Breeding occurs in still or slowly flowing water bodies during warmer months following reasonable rainfall. </w:t>
      </w:r>
      <w:r w:rsidR="00C96F21">
        <w:t xml:space="preserve">In the South Eastern Highlands Bioregion, </w:t>
      </w:r>
      <w:r>
        <w:t xml:space="preserve">Osborne et al. (1996) reported the species </w:t>
      </w:r>
      <w:r w:rsidR="00C96F21">
        <w:t>calling at water temperatures ranging from approximately 13–18</w:t>
      </w:r>
      <w:r w:rsidR="00C96F21" w:rsidRPr="009B3410">
        <w:rPr>
          <w:vertAlign w:val="superscript"/>
        </w:rPr>
        <w:t>o</w:t>
      </w:r>
      <w:r w:rsidR="00C96F21">
        <w:t>C.</w:t>
      </w:r>
      <w:r>
        <w:t xml:space="preserve"> Adults over-winter in hollow logs and buried in soil amongst the roots of fall</w:t>
      </w:r>
      <w:r w:rsidR="00E604BF">
        <w:t>en trees (Courtice &amp; Grigg 1975</w:t>
      </w:r>
      <w:r>
        <w:t>). Individuals reach sexual maturity at three years and have a life expectancy of six years (Hero et al. 2004).</w:t>
      </w:r>
    </w:p>
    <w:p w:rsidR="007A182B" w:rsidRDefault="007A182B" w:rsidP="00D94A15">
      <w:pPr>
        <w:pStyle w:val="Heading2-notindexed"/>
      </w:pPr>
      <w:r w:rsidRPr="00A21B21">
        <w:t>Distribution and Habitat</w:t>
      </w:r>
    </w:p>
    <w:p w:rsidR="00234890" w:rsidRDefault="00234890" w:rsidP="00234890">
      <w:pPr>
        <w:rPr>
          <w:lang w:val="en-US"/>
        </w:rPr>
      </w:pPr>
      <w:r w:rsidRPr="00234890">
        <w:rPr>
          <w:lang w:val="en-US"/>
        </w:rPr>
        <w:t xml:space="preserve">The Yellow-spotted Bell Frog has historically been recorded </w:t>
      </w:r>
      <w:r w:rsidR="00C568C7">
        <w:rPr>
          <w:lang w:val="en-US"/>
        </w:rPr>
        <w:t>(</w:t>
      </w:r>
      <w:r w:rsidR="007F24EE">
        <w:rPr>
          <w:lang w:val="en-US"/>
        </w:rPr>
        <w:t>Atlas of Living Australia (ALA) 2018)</w:t>
      </w:r>
      <w:r w:rsidR="00C568C7">
        <w:rPr>
          <w:lang w:val="en-US"/>
        </w:rPr>
        <w:t xml:space="preserve">) </w:t>
      </w:r>
      <w:r w:rsidRPr="00234890">
        <w:rPr>
          <w:lang w:val="en-US"/>
        </w:rPr>
        <w:t xml:space="preserve">in two separate biogeographical regions in south-eastern Australia: the New England Tableland Bioregion around Guyra and the South Eastern Highlands Bioregion around Lake George </w:t>
      </w:r>
      <w:r w:rsidR="00C96F21">
        <w:rPr>
          <w:lang w:val="en-US"/>
        </w:rPr>
        <w:t>to</w:t>
      </w:r>
      <w:r w:rsidR="00C96F21" w:rsidRPr="00234890">
        <w:rPr>
          <w:lang w:val="en-US"/>
        </w:rPr>
        <w:t xml:space="preserve"> </w:t>
      </w:r>
      <w:r w:rsidRPr="00234890">
        <w:rPr>
          <w:lang w:val="en-US"/>
        </w:rPr>
        <w:t>Canberra and Bombala</w:t>
      </w:r>
      <w:r w:rsidR="006E4211">
        <w:rPr>
          <w:lang w:val="en-US"/>
        </w:rPr>
        <w:t xml:space="preserve"> </w:t>
      </w:r>
      <w:r w:rsidR="00C96F21">
        <w:rPr>
          <w:lang w:val="en-US"/>
        </w:rPr>
        <w:t>to</w:t>
      </w:r>
      <w:r w:rsidR="00C96F21" w:rsidRPr="00234890">
        <w:rPr>
          <w:lang w:val="en-US"/>
        </w:rPr>
        <w:t xml:space="preserve"> </w:t>
      </w:r>
      <w:r w:rsidRPr="00234890">
        <w:rPr>
          <w:lang w:val="en-US"/>
        </w:rPr>
        <w:t xml:space="preserve">Delegate (Heatwole et al. 1995; Osborne et al. 1996; </w:t>
      </w:r>
      <w:r>
        <w:rPr>
          <w:lang w:val="en-US"/>
        </w:rPr>
        <w:t>NPWS</w:t>
      </w:r>
      <w:r w:rsidRPr="00234890">
        <w:rPr>
          <w:lang w:val="en-US"/>
        </w:rPr>
        <w:t xml:space="preserve"> 2001).</w:t>
      </w:r>
      <w:r w:rsidR="00C568C7">
        <w:rPr>
          <w:lang w:val="en-US"/>
        </w:rPr>
        <w:t xml:space="preserve"> </w:t>
      </w:r>
    </w:p>
    <w:p w:rsidR="007B1BDB" w:rsidRDefault="007B1BDB" w:rsidP="007B1BDB">
      <w:pPr>
        <w:rPr>
          <w:lang w:val="en-US"/>
        </w:rPr>
      </w:pPr>
      <w:r w:rsidRPr="00C568C7">
        <w:rPr>
          <w:lang w:val="en-US"/>
        </w:rPr>
        <w:t>The species has not been recorded in the southern tablelands since 1980 and has not been recorded in the New England Tableland Bioregion since 1975 (Hero et al. 2006; NSW Scientific Committee 2009; Osborne et al. 1996</w:t>
      </w:r>
      <w:r w:rsidRPr="00ED41A7">
        <w:rPr>
          <w:lang w:val="en-US"/>
        </w:rPr>
        <w:t>). This indicates that the entire population of the species has undergone a very large and rapid reduction (NSW Scientific Committee 2009). The timing of the decline is uncertain, but has been estimated to have occurred between 1978</w:t>
      </w:r>
      <w:r w:rsidRPr="00C568C7">
        <w:rPr>
          <w:lang w:val="en-US"/>
        </w:rPr>
        <w:t xml:space="preserve"> and 1981 (Osborne et al. 1996). The Yellow-spotted Bell Frog may be extinct in the wild, however, there is a possibility that some individuals have remained undetected as a result of insufficient survey effort (</w:t>
      </w:r>
      <w:r>
        <w:rPr>
          <w:lang w:val="en-US"/>
        </w:rPr>
        <w:t>NP</w:t>
      </w:r>
      <w:r w:rsidR="00D94A15">
        <w:rPr>
          <w:lang w:val="en-US"/>
        </w:rPr>
        <w:t>W</w:t>
      </w:r>
      <w:r>
        <w:rPr>
          <w:lang w:val="en-US"/>
        </w:rPr>
        <w:t>S</w:t>
      </w:r>
      <w:r w:rsidRPr="00C568C7">
        <w:rPr>
          <w:lang w:val="en-US"/>
        </w:rPr>
        <w:t xml:space="preserve"> 2001; Hero et al. 2006).</w:t>
      </w:r>
    </w:p>
    <w:p w:rsidR="009B3410" w:rsidRDefault="009B3410" w:rsidP="00A21B21">
      <w:r w:rsidRPr="009B3410">
        <w:t xml:space="preserve">The Yellow-spotted Bell Frog has been found in permanent ponds, swamps, lagoons, farm dams and the still backwaters of slow flowing streams, usually with emergent vegetation such as tall reeds or with overhanging grassy banks (White &amp; </w:t>
      </w:r>
      <w:r w:rsidRPr="00ED41A7">
        <w:t>Ehmann 1997</w:t>
      </w:r>
      <w:r w:rsidR="00B812A8">
        <w:t>a,b</w:t>
      </w:r>
      <w:r w:rsidRPr="00ED41A7">
        <w:t>).</w:t>
      </w:r>
    </w:p>
    <w:p w:rsidR="0078503A" w:rsidRPr="00F234BF" w:rsidRDefault="0078503A" w:rsidP="00D94A15">
      <w:pPr>
        <w:pStyle w:val="Heading2-notindexed"/>
        <w:rPr>
          <w:highlight w:val="yellow"/>
        </w:rPr>
      </w:pPr>
      <w:r w:rsidRPr="00E4027D">
        <w:t>Threats</w:t>
      </w:r>
    </w:p>
    <w:p w:rsidR="00E4027D" w:rsidRDefault="00E4027D" w:rsidP="000B5324">
      <w:r w:rsidRPr="00E4027D">
        <w:t>Threats to the Yellow-spotted Bell Frog are principally related to disease and habitat degradation</w:t>
      </w:r>
      <w:r>
        <w:t xml:space="preserve"> and are detailed in the Commonwealth Conservation Advice (TSSC </w:t>
      </w:r>
      <w:r w:rsidR="00ED41A7">
        <w:t>2017</w:t>
      </w:r>
      <w:r>
        <w:t>)</w:t>
      </w:r>
      <w:r w:rsidRPr="00E4027D">
        <w:t xml:space="preserve">. </w:t>
      </w:r>
      <w:r w:rsidR="00381644">
        <w:t>Threats include:</w:t>
      </w:r>
    </w:p>
    <w:p w:rsidR="00E4027D" w:rsidRDefault="00E4027D" w:rsidP="00E4027D">
      <w:pPr>
        <w:pStyle w:val="ListParagraph"/>
        <w:numPr>
          <w:ilvl w:val="0"/>
          <w:numId w:val="11"/>
        </w:numPr>
      </w:pPr>
      <w:r>
        <w:t>amphibian chytrid fungus</w:t>
      </w:r>
    </w:p>
    <w:p w:rsidR="00E4027D" w:rsidRDefault="00E4027D" w:rsidP="00E4027D">
      <w:pPr>
        <w:pStyle w:val="ListParagraph"/>
        <w:numPr>
          <w:ilvl w:val="0"/>
          <w:numId w:val="11"/>
        </w:numPr>
      </w:pPr>
      <w:r>
        <w:t>infection from  myxosporean parasites</w:t>
      </w:r>
    </w:p>
    <w:p w:rsidR="00E4027D" w:rsidRDefault="00E4027D" w:rsidP="00B745CD">
      <w:pPr>
        <w:pStyle w:val="ListParagraph"/>
        <w:numPr>
          <w:ilvl w:val="0"/>
          <w:numId w:val="11"/>
        </w:numPr>
      </w:pPr>
      <w:r>
        <w:t>habitat loss and degradation through clearing, trampling, fragmentation, altered hydrology, salinity</w:t>
      </w:r>
    </w:p>
    <w:p w:rsidR="00E4027D" w:rsidRDefault="00E4027D" w:rsidP="00E4027D">
      <w:pPr>
        <w:pStyle w:val="ListParagraph"/>
        <w:numPr>
          <w:ilvl w:val="0"/>
          <w:numId w:val="11"/>
        </w:numPr>
      </w:pPr>
      <w:r>
        <w:t>small population sizes and population fragmentation</w:t>
      </w:r>
    </w:p>
    <w:p w:rsidR="00E4027D" w:rsidRDefault="00E4027D" w:rsidP="00E4027D">
      <w:pPr>
        <w:pStyle w:val="ListParagraph"/>
        <w:numPr>
          <w:ilvl w:val="0"/>
          <w:numId w:val="11"/>
        </w:numPr>
      </w:pPr>
      <w:r>
        <w:t xml:space="preserve">chemicals </w:t>
      </w:r>
    </w:p>
    <w:p w:rsidR="00E4027D" w:rsidRDefault="00E4027D" w:rsidP="00E4027D">
      <w:pPr>
        <w:pStyle w:val="ListParagraph"/>
        <w:numPr>
          <w:ilvl w:val="0"/>
          <w:numId w:val="11"/>
        </w:numPr>
      </w:pPr>
      <w:r>
        <w:t>climate change (temperature increase, extreme weather events e.g. cyclones, droughts)</w:t>
      </w:r>
      <w:r w:rsidR="00C96F21">
        <w:t>.</w:t>
      </w:r>
    </w:p>
    <w:p w:rsidR="00357B6E" w:rsidRPr="009B3410" w:rsidRDefault="00805D53" w:rsidP="000B5324">
      <w:r w:rsidRPr="0053250A">
        <w:t>Further details of threats are provided in the National Recovery Plan (</w:t>
      </w:r>
      <w:r w:rsidR="0053250A" w:rsidRPr="009B3410">
        <w:t>NPWS</w:t>
      </w:r>
      <w:r w:rsidR="00D94A15">
        <w:t xml:space="preserve"> 2001</w:t>
      </w:r>
      <w:r w:rsidRPr="009B3410">
        <w:t>).</w:t>
      </w:r>
    </w:p>
    <w:p w:rsidR="0078503A" w:rsidRPr="009B3410" w:rsidRDefault="0078503A" w:rsidP="00D94A15">
      <w:pPr>
        <w:pStyle w:val="Heading2-notindexed"/>
      </w:pPr>
      <w:r w:rsidRPr="009B3410">
        <w:lastRenderedPageBreak/>
        <w:t>Major Conservation Objectives</w:t>
      </w:r>
    </w:p>
    <w:p w:rsidR="00DC7330" w:rsidRPr="006E4211" w:rsidRDefault="00DC7330" w:rsidP="00DC7330">
      <w:r w:rsidRPr="006E4211">
        <w:t>The species is considered to be locally extinct.  The priority management objective in the ACT is to reduce the broad landscape threats that contributed to its local extinction.  Reintroductions are not currently proposed but could be considered if broad</w:t>
      </w:r>
      <w:r w:rsidR="00381644">
        <w:t>-</w:t>
      </w:r>
      <w:r w:rsidRPr="006E4211">
        <w:t>scale threats are managed and there is a need to re-establish wild populations in historical ranges.</w:t>
      </w:r>
    </w:p>
    <w:p w:rsidR="0078503A" w:rsidRPr="0053250A" w:rsidRDefault="0078503A" w:rsidP="00D94A15">
      <w:pPr>
        <w:pStyle w:val="Heading2-notindexed"/>
      </w:pPr>
      <w:r w:rsidRPr="0053250A">
        <w:t>Conservation Issues and Proposed Management Actions</w:t>
      </w:r>
    </w:p>
    <w:p w:rsidR="0053250A" w:rsidRDefault="00C96F21" w:rsidP="0053250A">
      <w:r>
        <w:t xml:space="preserve">Should the species be reintroduced into </w:t>
      </w:r>
      <w:r w:rsidR="00381644">
        <w:t xml:space="preserve">(or found in) </w:t>
      </w:r>
      <w:r>
        <w:t xml:space="preserve">the ACT, the following actions would be relevant </w:t>
      </w:r>
      <w:r w:rsidR="007B1BDB">
        <w:t>(</w:t>
      </w:r>
      <w:r w:rsidR="0053250A">
        <w:t>OEH 2018</w:t>
      </w:r>
      <w:r w:rsidR="007B1BDB">
        <w:t>):</w:t>
      </w:r>
    </w:p>
    <w:p w:rsidR="0053250A" w:rsidRDefault="0053250A" w:rsidP="0053250A">
      <w:pPr>
        <w:pStyle w:val="ListParagraph"/>
        <w:numPr>
          <w:ilvl w:val="0"/>
          <w:numId w:val="12"/>
        </w:numPr>
      </w:pPr>
      <w:r>
        <w:t>control exotic fish in wetlands and creeks in the vicinity of populations</w:t>
      </w:r>
    </w:p>
    <w:p w:rsidR="0053250A" w:rsidRDefault="0053250A" w:rsidP="0053250A">
      <w:pPr>
        <w:pStyle w:val="ListParagraph"/>
        <w:numPr>
          <w:ilvl w:val="0"/>
          <w:numId w:val="12"/>
        </w:numPr>
      </w:pPr>
      <w:r>
        <w:t>control foxes and cats</w:t>
      </w:r>
    </w:p>
    <w:p w:rsidR="0053250A" w:rsidRDefault="0053250A" w:rsidP="0053250A">
      <w:pPr>
        <w:pStyle w:val="ListParagraph"/>
        <w:numPr>
          <w:ilvl w:val="0"/>
          <w:numId w:val="12"/>
        </w:numPr>
      </w:pPr>
      <w:r>
        <w:t>maintain natural water flows</w:t>
      </w:r>
    </w:p>
    <w:p w:rsidR="0053250A" w:rsidRDefault="0053250A" w:rsidP="0053250A">
      <w:pPr>
        <w:pStyle w:val="ListParagraph"/>
        <w:numPr>
          <w:ilvl w:val="0"/>
          <w:numId w:val="12"/>
        </w:numPr>
      </w:pPr>
      <w:r>
        <w:t>protect wetlands and creeks from erosion and sedimentation</w:t>
      </w:r>
    </w:p>
    <w:p w:rsidR="0053250A" w:rsidRDefault="0053250A" w:rsidP="0053250A">
      <w:pPr>
        <w:pStyle w:val="ListParagraph"/>
        <w:numPr>
          <w:ilvl w:val="0"/>
          <w:numId w:val="12"/>
        </w:numPr>
      </w:pPr>
      <w:r>
        <w:t>minimise the use of herbicides and pesticides in and adjacent to habitat</w:t>
      </w:r>
    </w:p>
    <w:p w:rsidR="0053250A" w:rsidRDefault="0053250A" w:rsidP="0053250A">
      <w:pPr>
        <w:pStyle w:val="ListParagraph"/>
        <w:numPr>
          <w:ilvl w:val="0"/>
          <w:numId w:val="12"/>
        </w:numPr>
      </w:pPr>
      <w:r>
        <w:t>retain fallen timber, rocks and other debris near wetlands and creeks</w:t>
      </w:r>
    </w:p>
    <w:p w:rsidR="0053250A" w:rsidRDefault="0053250A" w:rsidP="0053250A">
      <w:pPr>
        <w:pStyle w:val="ListParagraph"/>
        <w:numPr>
          <w:ilvl w:val="0"/>
          <w:numId w:val="12"/>
        </w:numPr>
      </w:pPr>
      <w:r>
        <w:t>protect wetlands and creeks from clearing or disturbance</w:t>
      </w:r>
    </w:p>
    <w:p w:rsidR="0053250A" w:rsidRPr="0053250A" w:rsidRDefault="0053250A" w:rsidP="0053250A">
      <w:pPr>
        <w:pStyle w:val="ListParagraph"/>
        <w:numPr>
          <w:ilvl w:val="0"/>
          <w:numId w:val="12"/>
        </w:numPr>
      </w:pPr>
      <w:r>
        <w:t xml:space="preserve">engage with landholders and land managers to implement sympathetic management </w:t>
      </w:r>
      <w:r w:rsidRPr="0053250A">
        <w:t>and monitoring</w:t>
      </w:r>
    </w:p>
    <w:p w:rsidR="0053250A" w:rsidRPr="0053250A" w:rsidRDefault="0053250A" w:rsidP="0053250A">
      <w:pPr>
        <w:pStyle w:val="ListParagraph"/>
        <w:numPr>
          <w:ilvl w:val="0"/>
          <w:numId w:val="12"/>
        </w:numPr>
      </w:pPr>
      <w:r w:rsidRPr="0053250A">
        <w:t>undertake captive breeding, both as insurance against threats to the wild population, and for future translocations and augmentation</w:t>
      </w:r>
    </w:p>
    <w:p w:rsidR="00847F59" w:rsidRPr="0053250A" w:rsidRDefault="00847F59" w:rsidP="00D94A15">
      <w:pPr>
        <w:pStyle w:val="Heading2-notindexed"/>
      </w:pPr>
      <w:r w:rsidRPr="0053250A">
        <w:t>Other Relevant Advice, plans or Prescriptions</w:t>
      </w:r>
    </w:p>
    <w:p w:rsidR="00B26235" w:rsidRPr="007F24EE" w:rsidRDefault="00E70888" w:rsidP="00DD0091">
      <w:pPr>
        <w:pStyle w:val="ListParagraph"/>
        <w:numPr>
          <w:ilvl w:val="0"/>
          <w:numId w:val="3"/>
        </w:numPr>
        <w:rPr>
          <w:rStyle w:val="Hyperlink"/>
          <w:color w:val="auto"/>
          <w:szCs w:val="20"/>
          <w:u w:val="none"/>
        </w:rPr>
      </w:pPr>
      <w:hyperlink r:id="rId18" w:history="1">
        <w:r w:rsidR="007F24EE" w:rsidRPr="007F24EE">
          <w:rPr>
            <w:rStyle w:val="Hyperlink"/>
            <w:color w:val="auto"/>
            <w:szCs w:val="20"/>
            <w:u w:val="none"/>
          </w:rPr>
          <w:t>Commonwealth Conservation Advice</w:t>
        </w:r>
      </w:hyperlink>
      <w:r w:rsidR="00B26235" w:rsidRPr="007F24EE">
        <w:rPr>
          <w:rStyle w:val="Hyperlink"/>
          <w:color w:val="auto"/>
          <w:szCs w:val="20"/>
          <w:u w:val="none"/>
        </w:rPr>
        <w:t xml:space="preserve"> </w:t>
      </w:r>
      <w:r w:rsidR="007F24EE" w:rsidRPr="007F24EE">
        <w:rPr>
          <w:rStyle w:val="Hyperlink"/>
          <w:color w:val="auto"/>
          <w:szCs w:val="20"/>
          <w:u w:val="none"/>
        </w:rPr>
        <w:t>—</w:t>
      </w:r>
      <w:r w:rsidR="00DD0091" w:rsidRPr="007F24EE">
        <w:rPr>
          <w:rStyle w:val="Hyperlink"/>
          <w:color w:val="auto"/>
          <w:szCs w:val="20"/>
          <w:u w:val="none"/>
        </w:rPr>
        <w:t xml:space="preserve"> </w:t>
      </w:r>
      <w:r w:rsidR="007F24EE" w:rsidRPr="007F24EE">
        <w:t xml:space="preserve">Yellow-spotted Bell Frog </w:t>
      </w:r>
      <w:r w:rsidR="00B26235" w:rsidRPr="007F24EE">
        <w:rPr>
          <w:rStyle w:val="Hyperlink"/>
          <w:color w:val="auto"/>
          <w:szCs w:val="20"/>
          <w:u w:val="none"/>
        </w:rPr>
        <w:t>(TSSC 2017)</w:t>
      </w:r>
    </w:p>
    <w:p w:rsidR="00847F59" w:rsidRPr="007F24EE" w:rsidRDefault="00E70888" w:rsidP="00B26235">
      <w:pPr>
        <w:pStyle w:val="ListParagraph"/>
        <w:numPr>
          <w:ilvl w:val="0"/>
          <w:numId w:val="3"/>
        </w:numPr>
        <w:rPr>
          <w:szCs w:val="20"/>
        </w:rPr>
      </w:pPr>
      <w:hyperlink r:id="rId19" w:history="1">
        <w:r w:rsidR="007F24EE" w:rsidRPr="007F24EE">
          <w:rPr>
            <w:rStyle w:val="Hyperlink"/>
            <w:color w:val="auto"/>
            <w:u w:val="none"/>
          </w:rPr>
          <w:t>NSW Recovery Plan</w:t>
        </w:r>
      </w:hyperlink>
      <w:r w:rsidR="00847F59" w:rsidRPr="007F24EE">
        <w:t xml:space="preserve"> </w:t>
      </w:r>
      <w:r w:rsidR="007F24EE" w:rsidRPr="007F24EE">
        <w:softHyphen/>
        <w:t>—</w:t>
      </w:r>
      <w:r w:rsidR="00B26235" w:rsidRPr="007F24EE">
        <w:t xml:space="preserve"> Yellow-spotted Bell Frog </w:t>
      </w:r>
      <w:r w:rsidR="009B0B69" w:rsidRPr="007F24EE">
        <w:t>(</w:t>
      </w:r>
      <w:r w:rsidR="0053250A" w:rsidRPr="007F24EE">
        <w:t>NPWS 2001</w:t>
      </w:r>
      <w:r w:rsidR="009B0B69" w:rsidRPr="007F24EE">
        <w:t>)</w:t>
      </w:r>
    </w:p>
    <w:p w:rsidR="00847F59" w:rsidRPr="00B26235" w:rsidRDefault="00847F59" w:rsidP="00D94A15">
      <w:pPr>
        <w:pStyle w:val="Heading2-notindexed"/>
      </w:pPr>
      <w:r w:rsidRPr="00B26235">
        <w:t>Listing Background</w:t>
      </w:r>
    </w:p>
    <w:p w:rsidR="00847F59" w:rsidRPr="009514A4" w:rsidRDefault="002542E8" w:rsidP="00847F59">
      <w:pPr>
        <w:rPr>
          <w:sz w:val="22"/>
          <w:szCs w:val="22"/>
        </w:rPr>
      </w:pPr>
      <w:r>
        <w:t>T</w:t>
      </w:r>
      <w:r w:rsidRPr="002542E8">
        <w:t xml:space="preserve">he Yellow-spotted Bell Frog </w:t>
      </w:r>
      <w:r w:rsidR="00B26235">
        <w:t xml:space="preserve">was initially listed as Endangered on 19 January 2000 under the </w:t>
      </w:r>
      <w:r w:rsidR="00B26235" w:rsidRPr="007B6F4E">
        <w:rPr>
          <w:i/>
        </w:rPr>
        <w:t>Endangered Species Protection Act 1992</w:t>
      </w:r>
      <w:r w:rsidR="00B26235" w:rsidRPr="007B6F4E">
        <w:t xml:space="preserve"> (Cwlth)</w:t>
      </w:r>
      <w:r w:rsidR="00B26235">
        <w:t>.</w:t>
      </w:r>
      <w:r w:rsidR="00B26235" w:rsidRPr="007B6F4E">
        <w:t xml:space="preserve"> </w:t>
      </w:r>
      <w:r w:rsidR="00847F59" w:rsidRPr="00C10972">
        <w:rPr>
          <w:sz w:val="22"/>
          <w:szCs w:val="22"/>
        </w:rPr>
        <w:t xml:space="preserve">This species was transferred from </w:t>
      </w:r>
      <w:r w:rsidR="00B26235" w:rsidRPr="00C10972">
        <w:rPr>
          <w:sz w:val="22"/>
          <w:szCs w:val="22"/>
        </w:rPr>
        <w:t>Endangered</w:t>
      </w:r>
      <w:r w:rsidR="00847F59" w:rsidRPr="00C10972">
        <w:rPr>
          <w:sz w:val="22"/>
          <w:szCs w:val="22"/>
        </w:rPr>
        <w:t xml:space="preserve"> to Critically Endangered under the EPBC Act </w:t>
      </w:r>
      <w:r w:rsidR="00C10972">
        <w:rPr>
          <w:sz w:val="22"/>
          <w:szCs w:val="22"/>
        </w:rPr>
        <w:t>in</w:t>
      </w:r>
      <w:r w:rsidR="00847F59" w:rsidRPr="00C10972">
        <w:rPr>
          <w:sz w:val="22"/>
          <w:szCs w:val="22"/>
        </w:rPr>
        <w:t xml:space="preserve"> </w:t>
      </w:r>
      <w:r w:rsidR="00C10972" w:rsidRPr="00C10972">
        <w:rPr>
          <w:sz w:val="22"/>
          <w:szCs w:val="22"/>
        </w:rPr>
        <w:t>2019</w:t>
      </w:r>
      <w:r w:rsidR="00847F59" w:rsidRPr="00C10972">
        <w:rPr>
          <w:sz w:val="22"/>
          <w:szCs w:val="22"/>
        </w:rPr>
        <w:t xml:space="preserve"> following assessment of new information by the Commonwealth TS</w:t>
      </w:r>
      <w:r w:rsidR="009514A4" w:rsidRPr="00C10972">
        <w:rPr>
          <w:sz w:val="22"/>
          <w:szCs w:val="22"/>
        </w:rPr>
        <w:t>SC</w:t>
      </w:r>
      <w:r w:rsidR="00847F59" w:rsidRPr="00C10972">
        <w:rPr>
          <w:sz w:val="22"/>
          <w:szCs w:val="22"/>
        </w:rPr>
        <w:t xml:space="preserve"> Committee that considered the species </w:t>
      </w:r>
      <w:r w:rsidR="009514A4" w:rsidRPr="00C10972">
        <w:rPr>
          <w:sz w:val="22"/>
          <w:szCs w:val="22"/>
        </w:rPr>
        <w:t xml:space="preserve">to have met </w:t>
      </w:r>
      <w:r w:rsidR="00847F59" w:rsidRPr="00C10972">
        <w:rPr>
          <w:sz w:val="22"/>
          <w:szCs w:val="22"/>
        </w:rPr>
        <w:t xml:space="preserve">the relevant elements of </w:t>
      </w:r>
      <w:r w:rsidR="009514A4" w:rsidRPr="00C10972">
        <w:t>Criterion B: B1 and B2(a),(b)(i</w:t>
      </w:r>
      <w:r w:rsidR="00AC517A" w:rsidRPr="00C10972">
        <w:t>–</w:t>
      </w:r>
      <w:r w:rsidR="009514A4" w:rsidRPr="00C10972">
        <w:t>v) and Criterion C: C2(a)(i</w:t>
      </w:r>
      <w:r w:rsidR="00AC517A" w:rsidRPr="00C10972">
        <w:t>–</w:t>
      </w:r>
      <w:r w:rsidR="009514A4" w:rsidRPr="00C10972">
        <w:t xml:space="preserve">ii) </w:t>
      </w:r>
      <w:r w:rsidR="00847F59" w:rsidRPr="00C10972">
        <w:rPr>
          <w:sz w:val="22"/>
          <w:szCs w:val="22"/>
        </w:rPr>
        <w:t>for listing as Critically Endangered.</w:t>
      </w:r>
      <w:r w:rsidR="009514A4" w:rsidRPr="00C10972">
        <w:t xml:space="preserve"> </w:t>
      </w:r>
      <w:r w:rsidRPr="00C10972">
        <w:t>In 201</w:t>
      </w:r>
      <w:r w:rsidR="00C10972" w:rsidRPr="00C10972">
        <w:t>9</w:t>
      </w:r>
      <w:r w:rsidRPr="00C10972">
        <w:t>, u</w:t>
      </w:r>
      <w:r w:rsidR="009514A4" w:rsidRPr="00C10972">
        <w:t xml:space="preserve">nder the </w:t>
      </w:r>
      <w:r w:rsidR="009514A4" w:rsidRPr="00C10972">
        <w:rPr>
          <w:i/>
        </w:rPr>
        <w:t>Nature Conservation Act 2014</w:t>
      </w:r>
      <w:r w:rsidR="009514A4" w:rsidRPr="00C10972">
        <w:t xml:space="preserve">, the </w:t>
      </w:r>
      <w:r w:rsidRPr="00C10972">
        <w:t xml:space="preserve">ACT </w:t>
      </w:r>
      <w:r w:rsidR="009514A4" w:rsidRPr="00C10972">
        <w:t xml:space="preserve">Scientific Committee recommended that </w:t>
      </w:r>
      <w:r w:rsidRPr="00C10972">
        <w:t xml:space="preserve">the </w:t>
      </w:r>
      <w:r w:rsidR="009514A4" w:rsidRPr="00C10972">
        <w:t xml:space="preserve">Yellow-spotted Bell Frog be listed in the Critically Endangered category </w:t>
      </w:r>
      <w:r w:rsidR="006B23D0" w:rsidRPr="00C10972">
        <w:t>in the ACT Threatened Native</w:t>
      </w:r>
      <w:r w:rsidR="006B23D0">
        <w:t xml:space="preserve"> Species List </w:t>
      </w:r>
      <w:r w:rsidR="009514A4" w:rsidRPr="007B6F4E">
        <w:t>to align with the EPBC Act listing</w:t>
      </w:r>
      <w:r w:rsidR="00A76D97" w:rsidRPr="00A76D97">
        <w:t xml:space="preserve"> and be annotated as locally extinct in the ACT</w:t>
      </w:r>
      <w:r w:rsidR="00C96F21">
        <w:t>.</w:t>
      </w:r>
      <w:r w:rsidR="006E4211" w:rsidRPr="006E4211">
        <w:rPr>
          <w:noProof/>
          <w:lang w:eastAsia="en-AU"/>
        </w:rPr>
        <w:t xml:space="preserve"> </w:t>
      </w:r>
    </w:p>
    <w:p w:rsidR="00CB64F2" w:rsidRPr="009514A4" w:rsidRDefault="00CB64F2" w:rsidP="00D94A15">
      <w:pPr>
        <w:pStyle w:val="Heading2-notindexed"/>
      </w:pPr>
      <w:r w:rsidRPr="009514A4">
        <w:t>References</w:t>
      </w:r>
    </w:p>
    <w:p w:rsidR="00353D31" w:rsidRDefault="00353D31" w:rsidP="009B0B69">
      <w:pPr>
        <w:ind w:left="567" w:hanging="567"/>
        <w:contextualSpacing/>
      </w:pPr>
      <w:r w:rsidRPr="00353D31">
        <w:rPr>
          <w:lang w:eastAsia="en-AU"/>
        </w:rPr>
        <w:t xml:space="preserve">Atlas of Living Australia (ALA) 2018. </w:t>
      </w:r>
      <w:r w:rsidRPr="00353D31">
        <w:rPr>
          <w:i/>
          <w:lang w:eastAsia="en-AU"/>
        </w:rPr>
        <w:t>Atlas of Living Australia</w:t>
      </w:r>
      <w:r w:rsidR="00D94A15">
        <w:rPr>
          <w:lang w:eastAsia="en-AU"/>
        </w:rPr>
        <w:t xml:space="preserve">. </w:t>
      </w:r>
      <w:hyperlink r:id="rId20" w:history="1">
        <w:r w:rsidRPr="00353D31">
          <w:rPr>
            <w:color w:val="0000FF"/>
            <w:u w:val="single"/>
            <w:lang w:eastAsia="en-AU"/>
          </w:rPr>
          <w:t>http://www.ala.org.au/</w:t>
        </w:r>
      </w:hyperlink>
      <w:r w:rsidRPr="00353D31">
        <w:rPr>
          <w:lang w:eastAsia="en-AU"/>
        </w:rPr>
        <w:t xml:space="preserve"> </w:t>
      </w:r>
    </w:p>
    <w:p w:rsidR="00FA261B" w:rsidRDefault="00FA261B" w:rsidP="009B0B69">
      <w:pPr>
        <w:ind w:left="567" w:hanging="567"/>
        <w:contextualSpacing/>
      </w:pPr>
      <w:r w:rsidRPr="00FA261B">
        <w:t xml:space="preserve">Cogger HG </w:t>
      </w:r>
      <w:r>
        <w:t>2014</w:t>
      </w:r>
      <w:r w:rsidRPr="00FA261B">
        <w:t xml:space="preserve">. </w:t>
      </w:r>
      <w:r w:rsidRPr="00FA261B">
        <w:rPr>
          <w:i/>
        </w:rPr>
        <w:t>Reptiles and amphibians of Australia</w:t>
      </w:r>
      <w:r w:rsidRPr="00FA261B">
        <w:t>. Seventh Edition. CSIRO P</w:t>
      </w:r>
      <w:r>
        <w:t>ublishing, Collingwood</w:t>
      </w:r>
      <w:r w:rsidRPr="00FA261B">
        <w:t>.</w:t>
      </w:r>
    </w:p>
    <w:p w:rsidR="006646A3" w:rsidRDefault="006646A3" w:rsidP="006646A3">
      <w:pPr>
        <w:ind w:left="567" w:hanging="567"/>
        <w:contextualSpacing/>
      </w:pPr>
      <w:r>
        <w:t xml:space="preserve">Courtice GP and Grigg GC 1975. A taxonomic revision of the </w:t>
      </w:r>
      <w:r w:rsidRPr="006646A3">
        <w:rPr>
          <w:i/>
        </w:rPr>
        <w:t>Litoria aurea</w:t>
      </w:r>
      <w:r>
        <w:t xml:space="preserve"> complex (Anura: Hylidae) in south eastern Australia. </w:t>
      </w:r>
      <w:r w:rsidRPr="006646A3">
        <w:rPr>
          <w:i/>
        </w:rPr>
        <w:t>Australian Zoologist</w:t>
      </w:r>
      <w:r>
        <w:t xml:space="preserve"> 18</w:t>
      </w:r>
      <w:r w:rsidR="006D18D1">
        <w:t>(3)</w:t>
      </w:r>
      <w:r>
        <w:t>: 149-163.</w:t>
      </w:r>
    </w:p>
    <w:p w:rsidR="00C568C7" w:rsidRDefault="00C568C7" w:rsidP="009B0B69">
      <w:pPr>
        <w:ind w:left="567" w:hanging="567"/>
        <w:contextualSpacing/>
      </w:pPr>
      <w:r w:rsidRPr="00C568C7">
        <w:t xml:space="preserve">Department of the Environment and Energy </w:t>
      </w:r>
      <w:r>
        <w:t>(DoEE) 2017</w:t>
      </w:r>
      <w:r w:rsidRPr="00C568C7">
        <w:t xml:space="preserve">. Area of Occupancy and Extent of Occurrence for </w:t>
      </w:r>
      <w:r w:rsidRPr="00C10972">
        <w:rPr>
          <w:i/>
        </w:rPr>
        <w:t>Litoria castanea</w:t>
      </w:r>
      <w:r w:rsidRPr="00C568C7">
        <w:t>. Unpublished report, Australian Government Department of the Environment, Canberra.</w:t>
      </w:r>
    </w:p>
    <w:p w:rsidR="00234890" w:rsidRDefault="00234890" w:rsidP="009B0B69">
      <w:pPr>
        <w:ind w:left="567" w:hanging="567"/>
        <w:contextualSpacing/>
      </w:pPr>
      <w:r w:rsidRPr="00234890">
        <w:lastRenderedPageBreak/>
        <w:t xml:space="preserve">Heatwole H, de Bavay J, Webber P </w:t>
      </w:r>
      <w:r>
        <w:t>and</w:t>
      </w:r>
      <w:r w:rsidRPr="00234890">
        <w:t xml:space="preserve"> Webb G 1995. Faunal survey of New England. IV. The frogs. </w:t>
      </w:r>
      <w:r w:rsidRPr="00234890">
        <w:rPr>
          <w:i/>
        </w:rPr>
        <w:t>Memoirs of the Queensland Museum</w:t>
      </w:r>
      <w:r w:rsidRPr="00234890">
        <w:t xml:space="preserve"> 38</w:t>
      </w:r>
      <w:r w:rsidR="00381644">
        <w:t>:</w:t>
      </w:r>
      <w:r>
        <w:t xml:space="preserve"> </w:t>
      </w:r>
      <w:r w:rsidRPr="00234890">
        <w:t>229</w:t>
      </w:r>
      <w:r w:rsidR="00AC517A">
        <w:t>–</w:t>
      </w:r>
      <w:r w:rsidRPr="00234890">
        <w:t>249.</w:t>
      </w:r>
    </w:p>
    <w:p w:rsidR="00C568C7" w:rsidRDefault="00C568C7" w:rsidP="009B0B69">
      <w:pPr>
        <w:ind w:left="567" w:hanging="567"/>
        <w:contextualSpacing/>
      </w:pPr>
      <w:r w:rsidRPr="00C568C7">
        <w:t xml:space="preserve">Hero J-M, Hines H, Lemckert F </w:t>
      </w:r>
      <w:r>
        <w:t>and</w:t>
      </w:r>
      <w:r w:rsidRPr="00C568C7">
        <w:t xml:space="preserve"> Robertson P 2004. </w:t>
      </w:r>
      <w:r w:rsidRPr="00C10972">
        <w:rPr>
          <w:i/>
        </w:rPr>
        <w:t>Litoria castanea</w:t>
      </w:r>
      <w:r w:rsidRPr="00C568C7">
        <w:t xml:space="preserve">. The IUCN Red List of Threatened Species 2004. </w:t>
      </w:r>
      <w:hyperlink r:id="rId21" w:history="1">
        <w:r w:rsidRPr="00436593">
          <w:rPr>
            <w:rStyle w:val="Hyperlink"/>
          </w:rPr>
          <w:t>http://www.iucnredlist.org/details/12145/0</w:t>
        </w:r>
      </w:hyperlink>
      <w:r>
        <w:t xml:space="preserve"> </w:t>
      </w:r>
      <w:r w:rsidRPr="00C568C7">
        <w:t xml:space="preserve">  </w:t>
      </w:r>
    </w:p>
    <w:p w:rsidR="00234890" w:rsidRDefault="00234890" w:rsidP="009B0B69">
      <w:pPr>
        <w:ind w:left="567" w:hanging="567"/>
        <w:contextualSpacing/>
      </w:pPr>
      <w:r w:rsidRPr="00234890">
        <w:t xml:space="preserve">Osborne WS, Littlejohn MJ &amp; Thomson SA 1996. Former distribution and apparent disappearance of the </w:t>
      </w:r>
      <w:r w:rsidRPr="00C10972">
        <w:rPr>
          <w:i/>
        </w:rPr>
        <w:t>Litoria aurea</w:t>
      </w:r>
      <w:r w:rsidRPr="00234890">
        <w:t xml:space="preserve"> complex from the Southern Tablelands of New South Wales and the Australian Capital Territory. </w:t>
      </w:r>
      <w:r w:rsidRPr="00234890">
        <w:rPr>
          <w:i/>
        </w:rPr>
        <w:t>Australian Zoologist</w:t>
      </w:r>
      <w:r w:rsidRPr="00234890">
        <w:t xml:space="preserve"> 30</w:t>
      </w:r>
      <w:r w:rsidR="00381644">
        <w:t>:</w:t>
      </w:r>
      <w:r>
        <w:t xml:space="preserve"> </w:t>
      </w:r>
      <w:r w:rsidRPr="00234890">
        <w:t>190</w:t>
      </w:r>
      <w:r w:rsidR="00AC517A">
        <w:t>–</w:t>
      </w:r>
      <w:r w:rsidRPr="00234890">
        <w:t>198.</w:t>
      </w:r>
    </w:p>
    <w:p w:rsidR="0053250A" w:rsidRDefault="009514A4" w:rsidP="009B0B69">
      <w:pPr>
        <w:ind w:left="567" w:hanging="567"/>
        <w:contextualSpacing/>
      </w:pPr>
      <w:r>
        <w:t xml:space="preserve">Threatened Species Scientific Committee (TSSC) 2017. </w:t>
      </w:r>
      <w:r w:rsidRPr="009514A4">
        <w:rPr>
          <w:i/>
        </w:rPr>
        <w:t xml:space="preserve">Conservation Advice </w:t>
      </w:r>
      <w:r w:rsidR="00DD0091">
        <w:rPr>
          <w:i/>
        </w:rPr>
        <w:t xml:space="preserve">for </w:t>
      </w:r>
      <w:r w:rsidRPr="00C10972">
        <w:rPr>
          <w:i/>
          <w:u w:val="single"/>
        </w:rPr>
        <w:t>Litoria castanea</w:t>
      </w:r>
      <w:r w:rsidRPr="009514A4">
        <w:rPr>
          <w:i/>
        </w:rPr>
        <w:t xml:space="preserve"> (</w:t>
      </w:r>
      <w:r w:rsidR="00381644">
        <w:rPr>
          <w:i/>
        </w:rPr>
        <w:t>Y</w:t>
      </w:r>
      <w:r w:rsidRPr="009514A4">
        <w:rPr>
          <w:i/>
        </w:rPr>
        <w:t xml:space="preserve">ellow-spotted </w:t>
      </w:r>
      <w:r w:rsidR="00381644">
        <w:rPr>
          <w:i/>
        </w:rPr>
        <w:t>T</w:t>
      </w:r>
      <w:r w:rsidRPr="009514A4">
        <w:rPr>
          <w:i/>
        </w:rPr>
        <w:t xml:space="preserve">ree </w:t>
      </w:r>
      <w:r w:rsidR="00381644">
        <w:rPr>
          <w:i/>
        </w:rPr>
        <w:t>F</w:t>
      </w:r>
      <w:r w:rsidRPr="009514A4">
        <w:rPr>
          <w:i/>
        </w:rPr>
        <w:t xml:space="preserve">rog, </w:t>
      </w:r>
      <w:r w:rsidR="00381644">
        <w:rPr>
          <w:i/>
        </w:rPr>
        <w:t>Y</w:t>
      </w:r>
      <w:r w:rsidRPr="009514A4">
        <w:rPr>
          <w:i/>
        </w:rPr>
        <w:t xml:space="preserve">ellow-spotted </w:t>
      </w:r>
      <w:r w:rsidR="00381644">
        <w:rPr>
          <w:i/>
        </w:rPr>
        <w:t>B</w:t>
      </w:r>
      <w:r w:rsidRPr="009514A4">
        <w:rPr>
          <w:i/>
        </w:rPr>
        <w:t xml:space="preserve">ell </w:t>
      </w:r>
      <w:r w:rsidR="00381644">
        <w:rPr>
          <w:i/>
        </w:rPr>
        <w:t>F</w:t>
      </w:r>
      <w:r w:rsidRPr="009514A4">
        <w:rPr>
          <w:i/>
        </w:rPr>
        <w:t>rog)</w:t>
      </w:r>
      <w:r w:rsidRPr="009514A4">
        <w:t>. Department of the Environment and Energy</w:t>
      </w:r>
      <w:r>
        <w:t>,</w:t>
      </w:r>
      <w:r w:rsidRPr="009514A4">
        <w:t xml:space="preserve"> Canberra.</w:t>
      </w:r>
    </w:p>
    <w:p w:rsidR="009514A4" w:rsidRDefault="0053250A" w:rsidP="009B0B69">
      <w:pPr>
        <w:ind w:left="567" w:hanging="567"/>
        <w:contextualSpacing/>
        <w:rPr>
          <w:highlight w:val="yellow"/>
        </w:rPr>
      </w:pPr>
      <w:r w:rsidRPr="0053250A">
        <w:t>NSW Natio</w:t>
      </w:r>
      <w:r>
        <w:t xml:space="preserve">nal Parks and Wildlife Service (NPWS) </w:t>
      </w:r>
      <w:r w:rsidRPr="0053250A">
        <w:t xml:space="preserve">2001. </w:t>
      </w:r>
      <w:r w:rsidRPr="0053250A">
        <w:rPr>
          <w:i/>
        </w:rPr>
        <w:t>Yellow-spotted Bell Frog (</w:t>
      </w:r>
      <w:r w:rsidRPr="00C10972">
        <w:rPr>
          <w:i/>
          <w:u w:val="single"/>
        </w:rPr>
        <w:t>Litoria castanea</w:t>
      </w:r>
      <w:r w:rsidRPr="0053250A">
        <w:rPr>
          <w:i/>
        </w:rPr>
        <w:t>) and Peppered Tree Frog (</w:t>
      </w:r>
      <w:r w:rsidRPr="00C10972">
        <w:rPr>
          <w:i/>
          <w:u w:val="single"/>
        </w:rPr>
        <w:t>Litoria piperata</w:t>
      </w:r>
      <w:r w:rsidRPr="0053250A">
        <w:rPr>
          <w:i/>
        </w:rPr>
        <w:t>) Recovery Plan</w:t>
      </w:r>
      <w:r w:rsidRPr="0053250A">
        <w:t>. NPWS</w:t>
      </w:r>
      <w:r>
        <w:t>,</w:t>
      </w:r>
      <w:r w:rsidRPr="0053250A">
        <w:t xml:space="preserve"> Hurstville.</w:t>
      </w:r>
      <w:r w:rsidR="009514A4" w:rsidRPr="009514A4">
        <w:rPr>
          <w:highlight w:val="yellow"/>
        </w:rPr>
        <w:t xml:space="preserve"> </w:t>
      </w:r>
    </w:p>
    <w:p w:rsidR="00ED41A7" w:rsidRDefault="00ED41A7" w:rsidP="00ED41A7">
      <w:pPr>
        <w:ind w:left="567" w:hanging="567"/>
        <w:contextualSpacing/>
      </w:pPr>
      <w:r>
        <w:t xml:space="preserve">NSW Scientific Committee 2009. Yellow-spotted Tree Frog </w:t>
      </w:r>
      <w:r w:rsidRPr="00C10972">
        <w:rPr>
          <w:i/>
        </w:rPr>
        <w:t>Litoria castanea</w:t>
      </w:r>
      <w:r>
        <w:t xml:space="preserve"> – critically endangered species listing. NSW Scientific Committee – final determination. </w:t>
      </w:r>
      <w:hyperlink r:id="rId22" w:history="1">
        <w:r w:rsidRPr="00F843E1">
          <w:rPr>
            <w:rStyle w:val="Hyperlink"/>
          </w:rPr>
          <w:t>http://www.environment.nsw.gov.au/determinations/yellowtreefrogFD.htm</w:t>
        </w:r>
      </w:hyperlink>
    </w:p>
    <w:p w:rsidR="00234890" w:rsidRDefault="00234890" w:rsidP="00ED41A7">
      <w:pPr>
        <w:ind w:left="567" w:hanging="567"/>
        <w:contextualSpacing/>
      </w:pPr>
      <w:r w:rsidRPr="00234890">
        <w:t xml:space="preserve">Office of Environment and Heritage (OEH) 2018. </w:t>
      </w:r>
      <w:r>
        <w:t>Yellow-spotted Tree Frog</w:t>
      </w:r>
      <w:r w:rsidRPr="00234890">
        <w:t xml:space="preserve"> – profile. </w:t>
      </w:r>
      <w:r w:rsidR="00ED41A7">
        <w:t xml:space="preserve">NSW </w:t>
      </w:r>
      <w:r w:rsidRPr="00234890">
        <w:t xml:space="preserve">OEH, Sydney. </w:t>
      </w:r>
      <w:hyperlink r:id="rId23" w:history="1">
        <w:r w:rsidRPr="00436593">
          <w:rPr>
            <w:rStyle w:val="Hyperlink"/>
          </w:rPr>
          <w:t>http://www.environment.nsw.gov.au/threatenedspecies/</w:t>
        </w:r>
      </w:hyperlink>
      <w:r>
        <w:t xml:space="preserve"> </w:t>
      </w:r>
    </w:p>
    <w:p w:rsidR="00B812A8" w:rsidRDefault="00B812A8" w:rsidP="00B812A8">
      <w:pPr>
        <w:ind w:left="567" w:hanging="567"/>
        <w:contextualSpacing/>
      </w:pPr>
      <w:r>
        <w:t xml:space="preserve">Robinson M 1996. </w:t>
      </w:r>
      <w:r w:rsidRPr="00B812A8">
        <w:rPr>
          <w:i/>
        </w:rPr>
        <w:t xml:space="preserve">A field </w:t>
      </w:r>
      <w:r>
        <w:rPr>
          <w:i/>
        </w:rPr>
        <w:t>G</w:t>
      </w:r>
      <w:r w:rsidRPr="00B812A8">
        <w:rPr>
          <w:i/>
        </w:rPr>
        <w:t xml:space="preserve">uide to </w:t>
      </w:r>
      <w:r>
        <w:rPr>
          <w:i/>
        </w:rPr>
        <w:t>F</w:t>
      </w:r>
      <w:r w:rsidRPr="00B812A8">
        <w:rPr>
          <w:i/>
        </w:rPr>
        <w:t xml:space="preserve">rogs of Australia from Port Augusta to Fraser Island </w:t>
      </w:r>
      <w:r>
        <w:rPr>
          <w:i/>
        </w:rPr>
        <w:t>I</w:t>
      </w:r>
      <w:r w:rsidRPr="00B812A8">
        <w:rPr>
          <w:i/>
        </w:rPr>
        <w:t>ncluding Tasmania</w:t>
      </w:r>
      <w:r>
        <w:t>. Australian Museum and Reed Books/New Holland, Sydney.</w:t>
      </w:r>
    </w:p>
    <w:p w:rsidR="00B812A8" w:rsidRDefault="00B812A8" w:rsidP="00B812A8">
      <w:pPr>
        <w:ind w:left="567" w:hanging="567"/>
        <w:contextualSpacing/>
      </w:pPr>
      <w:r>
        <w:t xml:space="preserve">Thomson SA, Littlejohn MJ, Robinson WA and Osborne WS 1996. Taxonomy of the </w:t>
      </w:r>
      <w:r w:rsidRPr="00B812A8">
        <w:rPr>
          <w:i/>
        </w:rPr>
        <w:t>Litoria aurea</w:t>
      </w:r>
      <w:r>
        <w:t xml:space="preserve"> complex: a re-evaluation of the southern tableland populations of the Australian Capital Territory and New South Wales. </w:t>
      </w:r>
      <w:r w:rsidRPr="00B812A8">
        <w:rPr>
          <w:i/>
        </w:rPr>
        <w:t>Australian Zoologist</w:t>
      </w:r>
      <w:r>
        <w:t xml:space="preserve"> 30(2): 158-69.</w:t>
      </w:r>
    </w:p>
    <w:p w:rsidR="007F24EE" w:rsidRDefault="007F24EE" w:rsidP="007F24EE">
      <w:pPr>
        <w:ind w:left="567" w:hanging="567"/>
        <w:contextualSpacing/>
      </w:pPr>
      <w:r>
        <w:t xml:space="preserve">White AW and Ehmann H 1997a. New England Bell Frog, </w:t>
      </w:r>
      <w:r w:rsidRPr="007F24EE">
        <w:rPr>
          <w:i/>
        </w:rPr>
        <w:t>Litoria castanea/flavipunctata</w:t>
      </w:r>
      <w:r>
        <w:t xml:space="preserve">. In </w:t>
      </w:r>
      <w:r w:rsidRPr="007F24EE">
        <w:rPr>
          <w:i/>
        </w:rPr>
        <w:t>Threatened Frogs of New South Wales: Habitats, Status and Conservation</w:t>
      </w:r>
      <w:r>
        <w:t>. (Ed. H Ehmann) 164-169. Frog and Tadpole Study Group of New South Wales, Sydney South.</w:t>
      </w:r>
    </w:p>
    <w:p w:rsidR="007F24EE" w:rsidRDefault="007F24EE" w:rsidP="007F24EE">
      <w:pPr>
        <w:ind w:left="567" w:hanging="567"/>
        <w:contextualSpacing/>
      </w:pPr>
      <w:r>
        <w:t xml:space="preserve">White AW and Ehmann H 1997b. Southern Highlands Bell Frog, </w:t>
      </w:r>
      <w:r w:rsidRPr="007F24EE">
        <w:rPr>
          <w:i/>
        </w:rPr>
        <w:t>Litoria sp. nov</w:t>
      </w:r>
      <w:r>
        <w:t xml:space="preserve">. In </w:t>
      </w:r>
      <w:r w:rsidRPr="007F24EE">
        <w:rPr>
          <w:i/>
        </w:rPr>
        <w:t>Threatened Frogs of New South Wales: Habitats, Status and Conservation</w:t>
      </w:r>
      <w:r>
        <w:t>. (Ed. H Ehmann) 170-175. Frog and Tadpole Study Group of New South Wales, Sydney South.</w:t>
      </w:r>
    </w:p>
    <w:p w:rsidR="001C2DE7" w:rsidRDefault="001C2DE7" w:rsidP="00D94A15">
      <w:pPr>
        <w:pStyle w:val="Heading2-notindexed"/>
      </w:pPr>
      <w:r>
        <w:t>Further Information</w:t>
      </w:r>
    </w:p>
    <w:p w:rsidR="001C2DE7" w:rsidRPr="005C7F26" w:rsidRDefault="001C2DE7" w:rsidP="001C2DE7">
      <w:pPr>
        <w:contextualSpacing/>
      </w:pPr>
      <w:r w:rsidRPr="005C7F26">
        <w:t xml:space="preserve">Further information on </w:t>
      </w:r>
      <w:r w:rsidR="00AC3842">
        <w:t xml:space="preserve">this or </w:t>
      </w:r>
      <w:r w:rsidRPr="005C7F26">
        <w:t>other threatened species and ecological communities can be obtained from</w:t>
      </w:r>
      <w:r w:rsidR="00AC3842">
        <w:t xml:space="preserve"> </w:t>
      </w:r>
      <w:r w:rsidRPr="005C7F26">
        <w:t>Environment, Planning and Sustainable Development Directorate</w:t>
      </w:r>
      <w:r w:rsidR="009B0B69">
        <w:t xml:space="preserve"> (EPSDD)</w:t>
      </w:r>
      <w:r w:rsidR="00AC3842">
        <w:t>.</w:t>
      </w:r>
    </w:p>
    <w:p w:rsidR="00CB64F2" w:rsidRPr="00CB64F2" w:rsidRDefault="001C2DE7" w:rsidP="00CB64F2">
      <w:pPr>
        <w:contextualSpacing/>
      </w:pPr>
      <w:r w:rsidRPr="005C7F26">
        <w:t>Phone: (02) 132281</w:t>
      </w:r>
      <w:r w:rsidR="009B0B69">
        <w:t>, EPSDD</w:t>
      </w:r>
      <w:r w:rsidRPr="005C7F26">
        <w:t xml:space="preserve"> Website: </w:t>
      </w:r>
      <w:hyperlink r:id="rId24" w:history="1">
        <w:r w:rsidRPr="005C7F26">
          <w:rPr>
            <w:rStyle w:val="Hyperlink"/>
            <w:sz w:val="22"/>
            <w:szCs w:val="22"/>
          </w:rPr>
          <w:t>http://www.environment.act.gov.au/cpr</w:t>
        </w:r>
      </w:hyperlink>
    </w:p>
    <w:sectPr w:rsidR="00CB64F2" w:rsidRPr="00CB64F2" w:rsidSect="00511A29">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76B" w:rsidRDefault="0044076B" w:rsidP="00DF4FEA">
      <w:pPr>
        <w:spacing w:after="0" w:line="240" w:lineRule="auto"/>
      </w:pPr>
      <w:r>
        <w:separator/>
      </w:r>
    </w:p>
    <w:p w:rsidR="0044076B" w:rsidRDefault="0044076B"/>
  </w:endnote>
  <w:endnote w:type="continuationSeparator" w:id="0">
    <w:p w:rsidR="0044076B" w:rsidRDefault="0044076B" w:rsidP="00DF4FEA">
      <w:pPr>
        <w:spacing w:after="0" w:line="240" w:lineRule="auto"/>
      </w:pPr>
      <w:r>
        <w:continuationSeparator/>
      </w:r>
    </w:p>
    <w:p w:rsidR="0044076B" w:rsidRDefault="0044076B"/>
  </w:endnote>
  <w:endnote w:type="continuationNotice" w:id="1">
    <w:p w:rsidR="0044076B" w:rsidRDefault="00440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Default="0023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Pr="00237167" w:rsidRDefault="00237167" w:rsidP="00237167">
    <w:pPr>
      <w:pStyle w:val="Footer"/>
      <w:jc w:val="center"/>
      <w:rPr>
        <w:rFonts w:ascii="Arial" w:hAnsi="Arial" w:cs="Arial"/>
        <w:sz w:val="14"/>
      </w:rPr>
    </w:pPr>
    <w:r w:rsidRPr="0023716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Pr="00237167" w:rsidRDefault="00237167" w:rsidP="00237167">
    <w:pPr>
      <w:pStyle w:val="Footer"/>
      <w:jc w:val="center"/>
      <w:rPr>
        <w:rFonts w:ascii="Arial" w:hAnsi="Arial" w:cs="Arial"/>
        <w:sz w:val="14"/>
      </w:rPr>
    </w:pPr>
    <w:r w:rsidRPr="0023716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86028"/>
      <w:docPartObj>
        <w:docPartGallery w:val="Page Numbers (Bottom of Page)"/>
        <w:docPartUnique/>
      </w:docPartObj>
    </w:sdtPr>
    <w:sdtEndPr/>
    <w:sdtContent>
      <w:p w:rsidR="005D7C66" w:rsidRDefault="005D7C6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D7C66" w:rsidRPr="00237167" w:rsidRDefault="00237167" w:rsidP="00237167">
    <w:pPr>
      <w:jc w:val="center"/>
      <w:rPr>
        <w:rFonts w:ascii="Arial" w:hAnsi="Arial" w:cs="Arial"/>
        <w:sz w:val="14"/>
      </w:rPr>
    </w:pPr>
    <w:r w:rsidRPr="0023716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66" w:rsidRPr="00237167" w:rsidRDefault="00237167" w:rsidP="00237167">
    <w:pPr>
      <w:pStyle w:val="Footer"/>
      <w:jc w:val="center"/>
      <w:rPr>
        <w:rFonts w:ascii="Arial" w:hAnsi="Arial" w:cs="Arial"/>
        <w:sz w:val="14"/>
      </w:rPr>
    </w:pPr>
    <w:r w:rsidRPr="0023716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76B" w:rsidRDefault="0044076B" w:rsidP="00DF4FEA">
      <w:pPr>
        <w:spacing w:after="0" w:line="240" w:lineRule="auto"/>
      </w:pPr>
      <w:r>
        <w:separator/>
      </w:r>
    </w:p>
    <w:p w:rsidR="0044076B" w:rsidRDefault="0044076B"/>
  </w:footnote>
  <w:footnote w:type="continuationSeparator" w:id="0">
    <w:p w:rsidR="0044076B" w:rsidRDefault="0044076B" w:rsidP="00DF4FEA">
      <w:pPr>
        <w:spacing w:after="0" w:line="240" w:lineRule="auto"/>
      </w:pPr>
      <w:r>
        <w:continuationSeparator/>
      </w:r>
    </w:p>
    <w:p w:rsidR="0044076B" w:rsidRDefault="0044076B"/>
  </w:footnote>
  <w:footnote w:type="continuationNotice" w:id="1">
    <w:p w:rsidR="0044076B" w:rsidRDefault="00440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Default="0023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Default="0023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167" w:rsidRDefault="00237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66" w:rsidRDefault="005D7C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66" w:rsidRDefault="005D7C66">
    <w:pPr>
      <w:pStyle w:val="Header"/>
    </w:pPr>
    <w:r>
      <w:rPr>
        <w:noProof/>
        <w:lang w:eastAsia="en-AU"/>
      </w:rPr>
      <w:drawing>
        <wp:anchor distT="0" distB="0" distL="114300" distR="114300" simplePos="0" relativeHeight="251659264" behindDoc="0" locked="0" layoutInCell="1" allowOverlap="1" wp14:anchorId="2820BCBB" wp14:editId="0AF50C15">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5DD334E" wp14:editId="42062196">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3157D"/>
    <w:multiLevelType w:val="hybridMultilevel"/>
    <w:tmpl w:val="1262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0A3C84"/>
    <w:multiLevelType w:val="hybridMultilevel"/>
    <w:tmpl w:val="305A7814"/>
    <w:lvl w:ilvl="0" w:tplc="8ED4E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8C1681"/>
    <w:multiLevelType w:val="hybridMultilevel"/>
    <w:tmpl w:val="F97E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082BC8"/>
    <w:multiLevelType w:val="hybridMultilevel"/>
    <w:tmpl w:val="BCBC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EC6C5B"/>
    <w:multiLevelType w:val="hybridMultilevel"/>
    <w:tmpl w:val="5612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BB12D5"/>
    <w:multiLevelType w:val="hybridMultilevel"/>
    <w:tmpl w:val="3A0EB190"/>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51BDF"/>
    <w:multiLevelType w:val="hybridMultilevel"/>
    <w:tmpl w:val="B81E0C36"/>
    <w:lvl w:ilvl="0" w:tplc="DFF0A5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54023F"/>
    <w:multiLevelType w:val="hybridMultilevel"/>
    <w:tmpl w:val="1F3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9"/>
  </w:num>
  <w:num w:numId="6">
    <w:abstractNumId w:val="10"/>
  </w:num>
  <w:num w:numId="7">
    <w:abstractNumId w:val="3"/>
  </w:num>
  <w:num w:numId="8">
    <w:abstractNumId w:val="11"/>
  </w:num>
  <w:num w:numId="9">
    <w:abstractNumId w:val="6"/>
  </w:num>
  <w:num w:numId="10">
    <w:abstractNumId w:val="2"/>
  </w:num>
  <w:num w:numId="11">
    <w:abstractNumId w:val="8"/>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0B81"/>
    <w:rsid w:val="00000A6B"/>
    <w:rsid w:val="000052EB"/>
    <w:rsid w:val="000329EA"/>
    <w:rsid w:val="00033E29"/>
    <w:rsid w:val="00034426"/>
    <w:rsid w:val="00037275"/>
    <w:rsid w:val="00040BDA"/>
    <w:rsid w:val="00046C4E"/>
    <w:rsid w:val="00053BB3"/>
    <w:rsid w:val="00054A9C"/>
    <w:rsid w:val="00057C29"/>
    <w:rsid w:val="00064924"/>
    <w:rsid w:val="00064FF1"/>
    <w:rsid w:val="00070A59"/>
    <w:rsid w:val="00074724"/>
    <w:rsid w:val="00074B3F"/>
    <w:rsid w:val="000825BB"/>
    <w:rsid w:val="00090810"/>
    <w:rsid w:val="000910A8"/>
    <w:rsid w:val="00093B06"/>
    <w:rsid w:val="0009466F"/>
    <w:rsid w:val="00095165"/>
    <w:rsid w:val="000A218C"/>
    <w:rsid w:val="000A7D16"/>
    <w:rsid w:val="000B1B27"/>
    <w:rsid w:val="000B5324"/>
    <w:rsid w:val="000C2C20"/>
    <w:rsid w:val="000C5072"/>
    <w:rsid w:val="000D0412"/>
    <w:rsid w:val="000D19A3"/>
    <w:rsid w:val="000D76FE"/>
    <w:rsid w:val="000E5CCE"/>
    <w:rsid w:val="000E66C2"/>
    <w:rsid w:val="000E6708"/>
    <w:rsid w:val="000F0A63"/>
    <w:rsid w:val="000F7882"/>
    <w:rsid w:val="0010106A"/>
    <w:rsid w:val="00104C42"/>
    <w:rsid w:val="00107635"/>
    <w:rsid w:val="00124CD1"/>
    <w:rsid w:val="00130F0C"/>
    <w:rsid w:val="00134BBA"/>
    <w:rsid w:val="001351B4"/>
    <w:rsid w:val="001559CA"/>
    <w:rsid w:val="00157935"/>
    <w:rsid w:val="00165156"/>
    <w:rsid w:val="001723FA"/>
    <w:rsid w:val="00174BD7"/>
    <w:rsid w:val="0018038B"/>
    <w:rsid w:val="00185D5C"/>
    <w:rsid w:val="00191F1C"/>
    <w:rsid w:val="001A186A"/>
    <w:rsid w:val="001A7D86"/>
    <w:rsid w:val="001B4528"/>
    <w:rsid w:val="001B5CDB"/>
    <w:rsid w:val="001B5FF8"/>
    <w:rsid w:val="001B6CF4"/>
    <w:rsid w:val="001C091C"/>
    <w:rsid w:val="001C2DE7"/>
    <w:rsid w:val="001C2E7F"/>
    <w:rsid w:val="001C3038"/>
    <w:rsid w:val="001C334A"/>
    <w:rsid w:val="001C52BE"/>
    <w:rsid w:val="001C5C84"/>
    <w:rsid w:val="001D57F4"/>
    <w:rsid w:val="001E3049"/>
    <w:rsid w:val="001E57C5"/>
    <w:rsid w:val="001F159E"/>
    <w:rsid w:val="001F25B2"/>
    <w:rsid w:val="0021131C"/>
    <w:rsid w:val="00216BF3"/>
    <w:rsid w:val="00217D71"/>
    <w:rsid w:val="00221E0A"/>
    <w:rsid w:val="00222D50"/>
    <w:rsid w:val="00224C9D"/>
    <w:rsid w:val="00225814"/>
    <w:rsid w:val="00230CC3"/>
    <w:rsid w:val="0023254F"/>
    <w:rsid w:val="00233696"/>
    <w:rsid w:val="00234890"/>
    <w:rsid w:val="00237167"/>
    <w:rsid w:val="00240B89"/>
    <w:rsid w:val="00242FD6"/>
    <w:rsid w:val="00243B8B"/>
    <w:rsid w:val="0024518F"/>
    <w:rsid w:val="00247581"/>
    <w:rsid w:val="0025061B"/>
    <w:rsid w:val="00252018"/>
    <w:rsid w:val="002542E8"/>
    <w:rsid w:val="002601DF"/>
    <w:rsid w:val="00261D67"/>
    <w:rsid w:val="00263247"/>
    <w:rsid w:val="00272A24"/>
    <w:rsid w:val="002764C5"/>
    <w:rsid w:val="00276DB5"/>
    <w:rsid w:val="00280A15"/>
    <w:rsid w:val="00281C73"/>
    <w:rsid w:val="00286953"/>
    <w:rsid w:val="0029314F"/>
    <w:rsid w:val="00293315"/>
    <w:rsid w:val="002937C6"/>
    <w:rsid w:val="00295F06"/>
    <w:rsid w:val="002A11F8"/>
    <w:rsid w:val="002A5F06"/>
    <w:rsid w:val="002C5951"/>
    <w:rsid w:val="002C626D"/>
    <w:rsid w:val="002D1236"/>
    <w:rsid w:val="002D2286"/>
    <w:rsid w:val="002D57D9"/>
    <w:rsid w:val="002D6301"/>
    <w:rsid w:val="002D7FC2"/>
    <w:rsid w:val="002E04C6"/>
    <w:rsid w:val="002E0742"/>
    <w:rsid w:val="002E2409"/>
    <w:rsid w:val="002E3E8D"/>
    <w:rsid w:val="002E497D"/>
    <w:rsid w:val="002E6711"/>
    <w:rsid w:val="002F3093"/>
    <w:rsid w:val="002F7670"/>
    <w:rsid w:val="0030141A"/>
    <w:rsid w:val="00302259"/>
    <w:rsid w:val="003049ED"/>
    <w:rsid w:val="0030705F"/>
    <w:rsid w:val="00313142"/>
    <w:rsid w:val="003170F4"/>
    <w:rsid w:val="00321696"/>
    <w:rsid w:val="00321D19"/>
    <w:rsid w:val="00325794"/>
    <w:rsid w:val="00332642"/>
    <w:rsid w:val="00332E2E"/>
    <w:rsid w:val="00333776"/>
    <w:rsid w:val="003413D8"/>
    <w:rsid w:val="00342B36"/>
    <w:rsid w:val="00346948"/>
    <w:rsid w:val="00347582"/>
    <w:rsid w:val="00347E48"/>
    <w:rsid w:val="00352496"/>
    <w:rsid w:val="003525B1"/>
    <w:rsid w:val="00353D31"/>
    <w:rsid w:val="00356849"/>
    <w:rsid w:val="00357B6E"/>
    <w:rsid w:val="003603C1"/>
    <w:rsid w:val="00375BD5"/>
    <w:rsid w:val="00381644"/>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6C5"/>
    <w:rsid w:val="003B4286"/>
    <w:rsid w:val="003B60C6"/>
    <w:rsid w:val="003C0374"/>
    <w:rsid w:val="003C15E3"/>
    <w:rsid w:val="003D3BF3"/>
    <w:rsid w:val="003D65CF"/>
    <w:rsid w:val="003E56CD"/>
    <w:rsid w:val="003F4424"/>
    <w:rsid w:val="004047D8"/>
    <w:rsid w:val="00406159"/>
    <w:rsid w:val="0040620D"/>
    <w:rsid w:val="0040720E"/>
    <w:rsid w:val="00414295"/>
    <w:rsid w:val="004148F0"/>
    <w:rsid w:val="00414ABF"/>
    <w:rsid w:val="004304A5"/>
    <w:rsid w:val="004326CD"/>
    <w:rsid w:val="00436496"/>
    <w:rsid w:val="004373BD"/>
    <w:rsid w:val="0044076B"/>
    <w:rsid w:val="0045178B"/>
    <w:rsid w:val="00465EE4"/>
    <w:rsid w:val="004715CF"/>
    <w:rsid w:val="00473173"/>
    <w:rsid w:val="004737FA"/>
    <w:rsid w:val="00481C52"/>
    <w:rsid w:val="00482B41"/>
    <w:rsid w:val="00493326"/>
    <w:rsid w:val="00495BD6"/>
    <w:rsid w:val="004A12D0"/>
    <w:rsid w:val="004A1911"/>
    <w:rsid w:val="004A1F64"/>
    <w:rsid w:val="004A3B6D"/>
    <w:rsid w:val="004B3BBD"/>
    <w:rsid w:val="004C0E55"/>
    <w:rsid w:val="004C2000"/>
    <w:rsid w:val="004C2A0A"/>
    <w:rsid w:val="004D1EED"/>
    <w:rsid w:val="004D2029"/>
    <w:rsid w:val="004D71B5"/>
    <w:rsid w:val="004D79CE"/>
    <w:rsid w:val="004D7C6B"/>
    <w:rsid w:val="004E52C2"/>
    <w:rsid w:val="004E7DEA"/>
    <w:rsid w:val="004F0C2F"/>
    <w:rsid w:val="004F4878"/>
    <w:rsid w:val="004F76B9"/>
    <w:rsid w:val="00501400"/>
    <w:rsid w:val="00507602"/>
    <w:rsid w:val="005106EC"/>
    <w:rsid w:val="00511A29"/>
    <w:rsid w:val="00511EEE"/>
    <w:rsid w:val="0051397F"/>
    <w:rsid w:val="00515453"/>
    <w:rsid w:val="00522E1C"/>
    <w:rsid w:val="00524CDA"/>
    <w:rsid w:val="00531B69"/>
    <w:rsid w:val="0053250A"/>
    <w:rsid w:val="00532DA7"/>
    <w:rsid w:val="00544067"/>
    <w:rsid w:val="00546FB2"/>
    <w:rsid w:val="00547838"/>
    <w:rsid w:val="00550D63"/>
    <w:rsid w:val="00552053"/>
    <w:rsid w:val="00562B9A"/>
    <w:rsid w:val="00565763"/>
    <w:rsid w:val="00571038"/>
    <w:rsid w:val="00572CEF"/>
    <w:rsid w:val="005730DA"/>
    <w:rsid w:val="005769DE"/>
    <w:rsid w:val="005822A7"/>
    <w:rsid w:val="005827A8"/>
    <w:rsid w:val="0058707F"/>
    <w:rsid w:val="00587A70"/>
    <w:rsid w:val="00587D13"/>
    <w:rsid w:val="005905A7"/>
    <w:rsid w:val="00590818"/>
    <w:rsid w:val="00591598"/>
    <w:rsid w:val="00597E65"/>
    <w:rsid w:val="005A022B"/>
    <w:rsid w:val="005A46E8"/>
    <w:rsid w:val="005A718B"/>
    <w:rsid w:val="005B12EA"/>
    <w:rsid w:val="005B1742"/>
    <w:rsid w:val="005B5EB2"/>
    <w:rsid w:val="005B6F58"/>
    <w:rsid w:val="005C42EC"/>
    <w:rsid w:val="005C7AEF"/>
    <w:rsid w:val="005D2F6A"/>
    <w:rsid w:val="005D3A1C"/>
    <w:rsid w:val="005D3EB6"/>
    <w:rsid w:val="005D7C66"/>
    <w:rsid w:val="005E3EE9"/>
    <w:rsid w:val="005E49E2"/>
    <w:rsid w:val="005E5764"/>
    <w:rsid w:val="005E584E"/>
    <w:rsid w:val="005E7388"/>
    <w:rsid w:val="00600F76"/>
    <w:rsid w:val="006041AB"/>
    <w:rsid w:val="00604EFE"/>
    <w:rsid w:val="00605199"/>
    <w:rsid w:val="00607B28"/>
    <w:rsid w:val="00607D5B"/>
    <w:rsid w:val="006162E4"/>
    <w:rsid w:val="006233F9"/>
    <w:rsid w:val="00623FF5"/>
    <w:rsid w:val="00631D75"/>
    <w:rsid w:val="00632876"/>
    <w:rsid w:val="00633B74"/>
    <w:rsid w:val="00633DC6"/>
    <w:rsid w:val="00640522"/>
    <w:rsid w:val="0064062E"/>
    <w:rsid w:val="00642190"/>
    <w:rsid w:val="00642208"/>
    <w:rsid w:val="006474CA"/>
    <w:rsid w:val="00650A69"/>
    <w:rsid w:val="00651B08"/>
    <w:rsid w:val="00657315"/>
    <w:rsid w:val="006611AC"/>
    <w:rsid w:val="00663BA6"/>
    <w:rsid w:val="006646A3"/>
    <w:rsid w:val="00664795"/>
    <w:rsid w:val="00667DD8"/>
    <w:rsid w:val="0067293A"/>
    <w:rsid w:val="0067350C"/>
    <w:rsid w:val="00674573"/>
    <w:rsid w:val="006751EC"/>
    <w:rsid w:val="00675F1F"/>
    <w:rsid w:val="00676DC6"/>
    <w:rsid w:val="00677C80"/>
    <w:rsid w:val="00680A3F"/>
    <w:rsid w:val="00696562"/>
    <w:rsid w:val="006969D2"/>
    <w:rsid w:val="006A2F49"/>
    <w:rsid w:val="006A36EE"/>
    <w:rsid w:val="006A669F"/>
    <w:rsid w:val="006B1089"/>
    <w:rsid w:val="006B23D0"/>
    <w:rsid w:val="006C2490"/>
    <w:rsid w:val="006C3658"/>
    <w:rsid w:val="006D18D1"/>
    <w:rsid w:val="006D4276"/>
    <w:rsid w:val="006D4956"/>
    <w:rsid w:val="006D6B42"/>
    <w:rsid w:val="006E119E"/>
    <w:rsid w:val="006E17D3"/>
    <w:rsid w:val="006E4211"/>
    <w:rsid w:val="006E5674"/>
    <w:rsid w:val="006F0796"/>
    <w:rsid w:val="006F501B"/>
    <w:rsid w:val="006F56F9"/>
    <w:rsid w:val="00700333"/>
    <w:rsid w:val="00700BC2"/>
    <w:rsid w:val="0070112D"/>
    <w:rsid w:val="007054CE"/>
    <w:rsid w:val="007221B3"/>
    <w:rsid w:val="00722503"/>
    <w:rsid w:val="007264B4"/>
    <w:rsid w:val="0073042E"/>
    <w:rsid w:val="00730CB4"/>
    <w:rsid w:val="00735C85"/>
    <w:rsid w:val="007360D1"/>
    <w:rsid w:val="00744439"/>
    <w:rsid w:val="00745429"/>
    <w:rsid w:val="0074617F"/>
    <w:rsid w:val="00750135"/>
    <w:rsid w:val="00754260"/>
    <w:rsid w:val="00755684"/>
    <w:rsid w:val="0075726F"/>
    <w:rsid w:val="00765BB9"/>
    <w:rsid w:val="00767AB8"/>
    <w:rsid w:val="0077453B"/>
    <w:rsid w:val="007762DC"/>
    <w:rsid w:val="0077798E"/>
    <w:rsid w:val="00782D47"/>
    <w:rsid w:val="0078503A"/>
    <w:rsid w:val="007866E2"/>
    <w:rsid w:val="00787D51"/>
    <w:rsid w:val="00790C55"/>
    <w:rsid w:val="00796C46"/>
    <w:rsid w:val="007976A6"/>
    <w:rsid w:val="007A182B"/>
    <w:rsid w:val="007A6241"/>
    <w:rsid w:val="007A632C"/>
    <w:rsid w:val="007A7186"/>
    <w:rsid w:val="007B1BDB"/>
    <w:rsid w:val="007C2ED9"/>
    <w:rsid w:val="007D262C"/>
    <w:rsid w:val="007D4727"/>
    <w:rsid w:val="007D4EBB"/>
    <w:rsid w:val="007D5028"/>
    <w:rsid w:val="007E1BE5"/>
    <w:rsid w:val="007F1A49"/>
    <w:rsid w:val="007F1ACF"/>
    <w:rsid w:val="007F24EE"/>
    <w:rsid w:val="007F2C20"/>
    <w:rsid w:val="00800487"/>
    <w:rsid w:val="00800685"/>
    <w:rsid w:val="00803EB4"/>
    <w:rsid w:val="00804BD8"/>
    <w:rsid w:val="00805D53"/>
    <w:rsid w:val="0081425B"/>
    <w:rsid w:val="0081493B"/>
    <w:rsid w:val="0081665B"/>
    <w:rsid w:val="00817F6A"/>
    <w:rsid w:val="0082049E"/>
    <w:rsid w:val="008267C6"/>
    <w:rsid w:val="008267D3"/>
    <w:rsid w:val="0083082B"/>
    <w:rsid w:val="008365E6"/>
    <w:rsid w:val="008411C2"/>
    <w:rsid w:val="008441C8"/>
    <w:rsid w:val="00847F59"/>
    <w:rsid w:val="0085340F"/>
    <w:rsid w:val="00860CD1"/>
    <w:rsid w:val="00863822"/>
    <w:rsid w:val="00864C44"/>
    <w:rsid w:val="00867F24"/>
    <w:rsid w:val="00873BF1"/>
    <w:rsid w:val="00873D89"/>
    <w:rsid w:val="00875A80"/>
    <w:rsid w:val="00876DA1"/>
    <w:rsid w:val="0088153A"/>
    <w:rsid w:val="00884613"/>
    <w:rsid w:val="00887520"/>
    <w:rsid w:val="008902EE"/>
    <w:rsid w:val="00891B33"/>
    <w:rsid w:val="00891DD7"/>
    <w:rsid w:val="00893380"/>
    <w:rsid w:val="00896CAD"/>
    <w:rsid w:val="008972B1"/>
    <w:rsid w:val="008A6B41"/>
    <w:rsid w:val="008B52A1"/>
    <w:rsid w:val="008C1C3E"/>
    <w:rsid w:val="008C3D7C"/>
    <w:rsid w:val="008C42EC"/>
    <w:rsid w:val="008D0945"/>
    <w:rsid w:val="008D1AA2"/>
    <w:rsid w:val="008D25B5"/>
    <w:rsid w:val="008D3AAC"/>
    <w:rsid w:val="008D480E"/>
    <w:rsid w:val="008E125F"/>
    <w:rsid w:val="008E3186"/>
    <w:rsid w:val="008F05FF"/>
    <w:rsid w:val="008F0E94"/>
    <w:rsid w:val="008F15FD"/>
    <w:rsid w:val="008F23CF"/>
    <w:rsid w:val="008F3C27"/>
    <w:rsid w:val="008F68E4"/>
    <w:rsid w:val="00902106"/>
    <w:rsid w:val="00905577"/>
    <w:rsid w:val="00906E6D"/>
    <w:rsid w:val="00911BDB"/>
    <w:rsid w:val="00911E34"/>
    <w:rsid w:val="009150EC"/>
    <w:rsid w:val="009179E5"/>
    <w:rsid w:val="0092506B"/>
    <w:rsid w:val="0092733F"/>
    <w:rsid w:val="009273BC"/>
    <w:rsid w:val="00927548"/>
    <w:rsid w:val="00927874"/>
    <w:rsid w:val="009312AC"/>
    <w:rsid w:val="00934BC0"/>
    <w:rsid w:val="009359D3"/>
    <w:rsid w:val="00937913"/>
    <w:rsid w:val="00944814"/>
    <w:rsid w:val="00944AA9"/>
    <w:rsid w:val="009461C5"/>
    <w:rsid w:val="00946C1B"/>
    <w:rsid w:val="009503B6"/>
    <w:rsid w:val="009514A4"/>
    <w:rsid w:val="009528C3"/>
    <w:rsid w:val="00956854"/>
    <w:rsid w:val="009574DA"/>
    <w:rsid w:val="00962465"/>
    <w:rsid w:val="00963014"/>
    <w:rsid w:val="0097355B"/>
    <w:rsid w:val="009774CD"/>
    <w:rsid w:val="00977F27"/>
    <w:rsid w:val="00985D18"/>
    <w:rsid w:val="0098694D"/>
    <w:rsid w:val="00990B06"/>
    <w:rsid w:val="009921B8"/>
    <w:rsid w:val="0099270C"/>
    <w:rsid w:val="00996595"/>
    <w:rsid w:val="00997AF9"/>
    <w:rsid w:val="009A27E5"/>
    <w:rsid w:val="009A3AAB"/>
    <w:rsid w:val="009A4C5B"/>
    <w:rsid w:val="009B0B69"/>
    <w:rsid w:val="009B3253"/>
    <w:rsid w:val="009B3410"/>
    <w:rsid w:val="009B662C"/>
    <w:rsid w:val="009C373E"/>
    <w:rsid w:val="009C7A58"/>
    <w:rsid w:val="009D2D26"/>
    <w:rsid w:val="009D34D3"/>
    <w:rsid w:val="009D5257"/>
    <w:rsid w:val="009E0147"/>
    <w:rsid w:val="009E1CAB"/>
    <w:rsid w:val="009E27BD"/>
    <w:rsid w:val="00A00A9B"/>
    <w:rsid w:val="00A03DAA"/>
    <w:rsid w:val="00A07914"/>
    <w:rsid w:val="00A17E7C"/>
    <w:rsid w:val="00A203A6"/>
    <w:rsid w:val="00A203FF"/>
    <w:rsid w:val="00A21B21"/>
    <w:rsid w:val="00A27DC1"/>
    <w:rsid w:val="00A307AC"/>
    <w:rsid w:val="00A32DB5"/>
    <w:rsid w:val="00A34B9F"/>
    <w:rsid w:val="00A42B70"/>
    <w:rsid w:val="00A44921"/>
    <w:rsid w:val="00A47FEE"/>
    <w:rsid w:val="00A529E2"/>
    <w:rsid w:val="00A52F51"/>
    <w:rsid w:val="00A571A7"/>
    <w:rsid w:val="00A608B9"/>
    <w:rsid w:val="00A6133C"/>
    <w:rsid w:val="00A61BF1"/>
    <w:rsid w:val="00A6581F"/>
    <w:rsid w:val="00A67AB6"/>
    <w:rsid w:val="00A7267F"/>
    <w:rsid w:val="00A74071"/>
    <w:rsid w:val="00A75062"/>
    <w:rsid w:val="00A76D97"/>
    <w:rsid w:val="00A77F33"/>
    <w:rsid w:val="00A81D08"/>
    <w:rsid w:val="00A92D0F"/>
    <w:rsid w:val="00A93F51"/>
    <w:rsid w:val="00A94E07"/>
    <w:rsid w:val="00A95081"/>
    <w:rsid w:val="00A959E0"/>
    <w:rsid w:val="00A97052"/>
    <w:rsid w:val="00A9717E"/>
    <w:rsid w:val="00AA2B23"/>
    <w:rsid w:val="00AA522A"/>
    <w:rsid w:val="00AA5706"/>
    <w:rsid w:val="00AA68E4"/>
    <w:rsid w:val="00AB0061"/>
    <w:rsid w:val="00AB0121"/>
    <w:rsid w:val="00AB07A2"/>
    <w:rsid w:val="00AB0F8E"/>
    <w:rsid w:val="00AB5478"/>
    <w:rsid w:val="00AC094C"/>
    <w:rsid w:val="00AC3842"/>
    <w:rsid w:val="00AC517A"/>
    <w:rsid w:val="00AC7D40"/>
    <w:rsid w:val="00AD0E5B"/>
    <w:rsid w:val="00AD26A5"/>
    <w:rsid w:val="00AD2CCB"/>
    <w:rsid w:val="00AD4B9D"/>
    <w:rsid w:val="00AE17F1"/>
    <w:rsid w:val="00AE73A7"/>
    <w:rsid w:val="00AE78FC"/>
    <w:rsid w:val="00AF2B93"/>
    <w:rsid w:val="00AF790A"/>
    <w:rsid w:val="00B00CB5"/>
    <w:rsid w:val="00B01977"/>
    <w:rsid w:val="00B02D6C"/>
    <w:rsid w:val="00B14071"/>
    <w:rsid w:val="00B15067"/>
    <w:rsid w:val="00B16AFA"/>
    <w:rsid w:val="00B16E0C"/>
    <w:rsid w:val="00B23F5A"/>
    <w:rsid w:val="00B26235"/>
    <w:rsid w:val="00B30D87"/>
    <w:rsid w:val="00B3288C"/>
    <w:rsid w:val="00B432C2"/>
    <w:rsid w:val="00B50D41"/>
    <w:rsid w:val="00B51FE9"/>
    <w:rsid w:val="00B5345E"/>
    <w:rsid w:val="00B649B0"/>
    <w:rsid w:val="00B718E4"/>
    <w:rsid w:val="00B71DDD"/>
    <w:rsid w:val="00B724B8"/>
    <w:rsid w:val="00B731CA"/>
    <w:rsid w:val="00B74B69"/>
    <w:rsid w:val="00B764B9"/>
    <w:rsid w:val="00B812A8"/>
    <w:rsid w:val="00B86294"/>
    <w:rsid w:val="00B86B5F"/>
    <w:rsid w:val="00B90B81"/>
    <w:rsid w:val="00B90EA6"/>
    <w:rsid w:val="00B912D2"/>
    <w:rsid w:val="00B941A9"/>
    <w:rsid w:val="00B942A5"/>
    <w:rsid w:val="00B94A57"/>
    <w:rsid w:val="00B97211"/>
    <w:rsid w:val="00BA732F"/>
    <w:rsid w:val="00BD1C9C"/>
    <w:rsid w:val="00BD2225"/>
    <w:rsid w:val="00BD3936"/>
    <w:rsid w:val="00BD59E6"/>
    <w:rsid w:val="00BE20AA"/>
    <w:rsid w:val="00BE5934"/>
    <w:rsid w:val="00BE64A0"/>
    <w:rsid w:val="00BE7A5B"/>
    <w:rsid w:val="00BF28F9"/>
    <w:rsid w:val="00BF4B02"/>
    <w:rsid w:val="00C00AC8"/>
    <w:rsid w:val="00C034D6"/>
    <w:rsid w:val="00C06360"/>
    <w:rsid w:val="00C100A3"/>
    <w:rsid w:val="00C10451"/>
    <w:rsid w:val="00C10972"/>
    <w:rsid w:val="00C11511"/>
    <w:rsid w:val="00C128F4"/>
    <w:rsid w:val="00C13AA0"/>
    <w:rsid w:val="00C151AE"/>
    <w:rsid w:val="00C1581C"/>
    <w:rsid w:val="00C27397"/>
    <w:rsid w:val="00C30645"/>
    <w:rsid w:val="00C3302C"/>
    <w:rsid w:val="00C4676C"/>
    <w:rsid w:val="00C515F8"/>
    <w:rsid w:val="00C530AB"/>
    <w:rsid w:val="00C5512B"/>
    <w:rsid w:val="00C568C7"/>
    <w:rsid w:val="00C5768C"/>
    <w:rsid w:val="00C60026"/>
    <w:rsid w:val="00C7464E"/>
    <w:rsid w:val="00C75D7F"/>
    <w:rsid w:val="00C77759"/>
    <w:rsid w:val="00C800DB"/>
    <w:rsid w:val="00C808AA"/>
    <w:rsid w:val="00C81231"/>
    <w:rsid w:val="00C8132E"/>
    <w:rsid w:val="00C82688"/>
    <w:rsid w:val="00C831E2"/>
    <w:rsid w:val="00C90851"/>
    <w:rsid w:val="00C96F21"/>
    <w:rsid w:val="00CA1D13"/>
    <w:rsid w:val="00CA58CD"/>
    <w:rsid w:val="00CB18FA"/>
    <w:rsid w:val="00CB1B27"/>
    <w:rsid w:val="00CB1D7D"/>
    <w:rsid w:val="00CB29CD"/>
    <w:rsid w:val="00CB308C"/>
    <w:rsid w:val="00CB4665"/>
    <w:rsid w:val="00CB64F2"/>
    <w:rsid w:val="00CC4555"/>
    <w:rsid w:val="00CC7191"/>
    <w:rsid w:val="00CE177F"/>
    <w:rsid w:val="00CE23D7"/>
    <w:rsid w:val="00CE24EF"/>
    <w:rsid w:val="00CE376B"/>
    <w:rsid w:val="00CE4D6E"/>
    <w:rsid w:val="00CF2FD1"/>
    <w:rsid w:val="00D0285F"/>
    <w:rsid w:val="00D12001"/>
    <w:rsid w:val="00D14DE2"/>
    <w:rsid w:val="00D16BE0"/>
    <w:rsid w:val="00D2144E"/>
    <w:rsid w:val="00D276F4"/>
    <w:rsid w:val="00D301A1"/>
    <w:rsid w:val="00D44B5D"/>
    <w:rsid w:val="00D47EC4"/>
    <w:rsid w:val="00D54FEF"/>
    <w:rsid w:val="00D55342"/>
    <w:rsid w:val="00D60C21"/>
    <w:rsid w:val="00D636A0"/>
    <w:rsid w:val="00D63D22"/>
    <w:rsid w:val="00D72843"/>
    <w:rsid w:val="00D802E1"/>
    <w:rsid w:val="00D909DF"/>
    <w:rsid w:val="00D91C6D"/>
    <w:rsid w:val="00D94A15"/>
    <w:rsid w:val="00DA0B8B"/>
    <w:rsid w:val="00DA185B"/>
    <w:rsid w:val="00DA36C1"/>
    <w:rsid w:val="00DA5B87"/>
    <w:rsid w:val="00DB1798"/>
    <w:rsid w:val="00DB40EE"/>
    <w:rsid w:val="00DB466D"/>
    <w:rsid w:val="00DB573B"/>
    <w:rsid w:val="00DC290E"/>
    <w:rsid w:val="00DC3C55"/>
    <w:rsid w:val="00DC3C72"/>
    <w:rsid w:val="00DC4FA1"/>
    <w:rsid w:val="00DC50B3"/>
    <w:rsid w:val="00DC7330"/>
    <w:rsid w:val="00DD0091"/>
    <w:rsid w:val="00DD5EDB"/>
    <w:rsid w:val="00DD69AB"/>
    <w:rsid w:val="00DE0D44"/>
    <w:rsid w:val="00DF08F8"/>
    <w:rsid w:val="00DF3FF1"/>
    <w:rsid w:val="00DF4FEA"/>
    <w:rsid w:val="00E047E7"/>
    <w:rsid w:val="00E053D5"/>
    <w:rsid w:val="00E17E75"/>
    <w:rsid w:val="00E17F6A"/>
    <w:rsid w:val="00E20976"/>
    <w:rsid w:val="00E23373"/>
    <w:rsid w:val="00E33778"/>
    <w:rsid w:val="00E33A17"/>
    <w:rsid w:val="00E35323"/>
    <w:rsid w:val="00E4027D"/>
    <w:rsid w:val="00E432FE"/>
    <w:rsid w:val="00E43475"/>
    <w:rsid w:val="00E44051"/>
    <w:rsid w:val="00E46615"/>
    <w:rsid w:val="00E46A9F"/>
    <w:rsid w:val="00E4778B"/>
    <w:rsid w:val="00E5150B"/>
    <w:rsid w:val="00E52BBA"/>
    <w:rsid w:val="00E540FB"/>
    <w:rsid w:val="00E552CE"/>
    <w:rsid w:val="00E55508"/>
    <w:rsid w:val="00E604BF"/>
    <w:rsid w:val="00E613A6"/>
    <w:rsid w:val="00E65E74"/>
    <w:rsid w:val="00E70888"/>
    <w:rsid w:val="00E71ABF"/>
    <w:rsid w:val="00E72B54"/>
    <w:rsid w:val="00E73400"/>
    <w:rsid w:val="00E75645"/>
    <w:rsid w:val="00E76B9A"/>
    <w:rsid w:val="00E801CB"/>
    <w:rsid w:val="00E81060"/>
    <w:rsid w:val="00E915F4"/>
    <w:rsid w:val="00E91EC8"/>
    <w:rsid w:val="00E95D49"/>
    <w:rsid w:val="00EA42C0"/>
    <w:rsid w:val="00EB1921"/>
    <w:rsid w:val="00EB6D33"/>
    <w:rsid w:val="00EC6214"/>
    <w:rsid w:val="00EC738C"/>
    <w:rsid w:val="00ED2793"/>
    <w:rsid w:val="00ED2C91"/>
    <w:rsid w:val="00ED41A7"/>
    <w:rsid w:val="00ED5A8C"/>
    <w:rsid w:val="00ED628F"/>
    <w:rsid w:val="00EE036F"/>
    <w:rsid w:val="00EE10F8"/>
    <w:rsid w:val="00EE42D6"/>
    <w:rsid w:val="00EE4308"/>
    <w:rsid w:val="00EE6DF5"/>
    <w:rsid w:val="00EE70B5"/>
    <w:rsid w:val="00EF1227"/>
    <w:rsid w:val="00EF596A"/>
    <w:rsid w:val="00EF69E1"/>
    <w:rsid w:val="00F0319C"/>
    <w:rsid w:val="00F0701D"/>
    <w:rsid w:val="00F125AA"/>
    <w:rsid w:val="00F1366A"/>
    <w:rsid w:val="00F14014"/>
    <w:rsid w:val="00F1430E"/>
    <w:rsid w:val="00F167B7"/>
    <w:rsid w:val="00F2128E"/>
    <w:rsid w:val="00F224CA"/>
    <w:rsid w:val="00F234BF"/>
    <w:rsid w:val="00F24C8B"/>
    <w:rsid w:val="00F259CD"/>
    <w:rsid w:val="00F27F55"/>
    <w:rsid w:val="00F31AF3"/>
    <w:rsid w:val="00F40A8D"/>
    <w:rsid w:val="00F44741"/>
    <w:rsid w:val="00F46FE1"/>
    <w:rsid w:val="00F53987"/>
    <w:rsid w:val="00F53BE7"/>
    <w:rsid w:val="00F55078"/>
    <w:rsid w:val="00F55440"/>
    <w:rsid w:val="00F623DD"/>
    <w:rsid w:val="00F66923"/>
    <w:rsid w:val="00F71F89"/>
    <w:rsid w:val="00F7774E"/>
    <w:rsid w:val="00F8365D"/>
    <w:rsid w:val="00F92976"/>
    <w:rsid w:val="00FA034E"/>
    <w:rsid w:val="00FA261B"/>
    <w:rsid w:val="00FA3495"/>
    <w:rsid w:val="00FA457B"/>
    <w:rsid w:val="00FA577A"/>
    <w:rsid w:val="00FA6216"/>
    <w:rsid w:val="00FA733C"/>
    <w:rsid w:val="00FB44F2"/>
    <w:rsid w:val="00FC52A7"/>
    <w:rsid w:val="00FC5F8F"/>
    <w:rsid w:val="00FC6D5D"/>
    <w:rsid w:val="00FD3A16"/>
    <w:rsid w:val="00FD69BC"/>
    <w:rsid w:val="00FE177E"/>
    <w:rsid w:val="00FE22C4"/>
    <w:rsid w:val="00FE38AF"/>
    <w:rsid w:val="00FE5DCE"/>
    <w:rsid w:val="00FF02C6"/>
    <w:rsid w:val="00FF0E20"/>
    <w:rsid w:val="00FF1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581B92-EA2F-4EBF-A0E0-59BF6A8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75576287">
      <w:bodyDiv w:val="1"/>
      <w:marLeft w:val="0"/>
      <w:marRight w:val="0"/>
      <w:marTop w:val="0"/>
      <w:marBottom w:val="0"/>
      <w:divBdr>
        <w:top w:val="none" w:sz="0" w:space="0" w:color="auto"/>
        <w:left w:val="none" w:sz="0" w:space="0" w:color="auto"/>
        <w:bottom w:val="none" w:sz="0" w:space="0" w:color="auto"/>
        <w:right w:val="none" w:sz="0" w:space="0" w:color="auto"/>
      </w:divBdr>
    </w:div>
    <w:div w:id="931158344">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gov.au/biodiversity/threatened/species/pubs/1848-conservation-advice-13072017.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ucnredlist.org/details/12145/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nsw.gov.au/threatenedSpeciesApp/profile.aspx?id=10486"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nvironment.nsw.gov.au/threatenedSpeciesApp/profile.aspx?id=10486" TargetMode="External"/><Relationship Id="rId20" Type="http://schemas.openxmlformats.org/officeDocument/2006/relationships/hyperlink" Target="http://www.ala.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act.gov.au/cp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nvironment.nsw.gov.au/threatenedspecie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environment.nsw.gov.au/research-and-publications/publications-search/yellow-spotted-bell-frog-litoria-castanea-and-peppered-tree-frog-litoria-piperata-recovery-pl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nsw.gov.au/threatenedSpeciesApp/profile.aspx?id=10486" TargetMode="External"/><Relationship Id="rId22" Type="http://schemas.openxmlformats.org/officeDocument/2006/relationships/hyperlink" Target="http://www.environment.nsw.gov.au/determinations/yellowtreefrogFD.htm" TargetMode="External"/><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8C25-0DD6-417E-897F-0482A1DA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9346</Characters>
  <Application>Microsoft Office Word</Application>
  <DocSecurity>0</DocSecurity>
  <Lines>170</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2019-05-03T06:56:00Z</dcterms:created>
  <dcterms:modified xsi:type="dcterms:W3CDTF">2019-05-03T06:56:00Z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A17071740</vt:lpwstr>
  </property>
  <property fmtid="{D5CDD505-2E9C-101B-9397-08002B2CF9AE}" pid="4" name="Objective-Title">
    <vt:lpwstr>Conservation Advice - Yellow-spotted Bell Frog</vt:lpwstr>
  </property>
  <property fmtid="{D5CDD505-2E9C-101B-9397-08002B2CF9AE}" pid="5" name="Objective-Comment">
    <vt:lpwstr/>
  </property>
  <property fmtid="{D5CDD505-2E9C-101B-9397-08002B2CF9AE}" pid="6" name="Objective-CreationStamp">
    <vt:filetime>2018-10-16T08:00:29Z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2019-04-09T04:54:47Z</vt:filetime>
  </property>
  <property fmtid="{D5CDD505-2E9C-101B-9397-08002B2CF9AE}" pid="10" name="Objective-ModificationStamp">
    <vt:filetime>2019-04-09T23:06:31Z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