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FF2D2" w14:textId="77777777" w:rsidR="00E20A8B" w:rsidRPr="00E20A8B" w:rsidRDefault="00E20A8B" w:rsidP="00E20A8B">
      <w:p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bookmarkStart w:id="0" w:name="_GoBack"/>
      <w:bookmarkEnd w:id="0"/>
      <w:r w:rsidRPr="00E20A8B">
        <w:rPr>
          <w:rFonts w:ascii="Arial" w:eastAsia="Times New Roman" w:hAnsi="Arial" w:cs="Arial"/>
          <w:sz w:val="24"/>
          <w:szCs w:val="20"/>
        </w:rPr>
        <w:t>Australian Capital Territory</w:t>
      </w:r>
    </w:p>
    <w:p w14:paraId="355342B9" w14:textId="77777777" w:rsidR="00E20A8B" w:rsidRPr="00E20A8B" w:rsidRDefault="00E20A8B" w:rsidP="00E20A8B">
      <w:pPr>
        <w:tabs>
          <w:tab w:val="left" w:pos="2400"/>
          <w:tab w:val="left" w:pos="2880"/>
        </w:tabs>
        <w:spacing w:before="700" w:after="100" w:line="240" w:lineRule="auto"/>
        <w:outlineLvl w:val="0"/>
        <w:rPr>
          <w:rFonts w:ascii="Arial" w:eastAsia="Times New Roman" w:hAnsi="Arial" w:cs="Times New Roman"/>
          <w:b/>
          <w:sz w:val="40"/>
          <w:szCs w:val="20"/>
        </w:rPr>
      </w:pPr>
      <w:r w:rsidRPr="00E20A8B">
        <w:rPr>
          <w:rFonts w:ascii="Arial" w:eastAsia="Times New Roman" w:hAnsi="Arial" w:cs="Times New Roman"/>
          <w:b/>
          <w:sz w:val="40"/>
          <w:szCs w:val="20"/>
        </w:rPr>
        <w:t>Nature Conservation (Australasian Bittern) Conservation Advice 2019</w:t>
      </w:r>
    </w:p>
    <w:p w14:paraId="56338447" w14:textId="77777777" w:rsidR="00E20A8B" w:rsidRPr="00E20A8B" w:rsidRDefault="00E20A8B" w:rsidP="00E20A8B">
      <w:pPr>
        <w:spacing w:before="340"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0"/>
        </w:rPr>
      </w:pPr>
      <w:r w:rsidRPr="00E20A8B">
        <w:rPr>
          <w:rFonts w:ascii="Arial" w:eastAsia="Times New Roman" w:hAnsi="Arial" w:cs="Arial"/>
          <w:b/>
          <w:bCs/>
          <w:sz w:val="24"/>
          <w:szCs w:val="20"/>
        </w:rPr>
        <w:t>Notifiable instrument NI2019–246</w:t>
      </w:r>
    </w:p>
    <w:p w14:paraId="1166862A" w14:textId="77777777" w:rsidR="00E20A8B" w:rsidRPr="00E20A8B" w:rsidRDefault="00E20A8B" w:rsidP="00E20A8B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20A8B">
        <w:rPr>
          <w:rFonts w:ascii="Times New Roman" w:eastAsia="Times New Roman" w:hAnsi="Times New Roman" w:cs="Times New Roman"/>
          <w:sz w:val="24"/>
          <w:szCs w:val="20"/>
        </w:rPr>
        <w:t xml:space="preserve">made under the  </w:t>
      </w:r>
    </w:p>
    <w:p w14:paraId="2535C217" w14:textId="77777777" w:rsidR="00E20A8B" w:rsidRPr="00E20A8B" w:rsidRDefault="00E20A8B" w:rsidP="00E20A8B">
      <w:pPr>
        <w:tabs>
          <w:tab w:val="left" w:pos="2600"/>
        </w:tabs>
        <w:spacing w:before="320" w:after="0" w:line="240" w:lineRule="auto"/>
        <w:rPr>
          <w:rFonts w:ascii="Arial" w:eastAsia="Times New Roman" w:hAnsi="Arial" w:cs="Times New Roman"/>
          <w:b/>
          <w:sz w:val="24"/>
          <w:szCs w:val="20"/>
        </w:rPr>
      </w:pPr>
      <w:r w:rsidRPr="00E20A8B">
        <w:rPr>
          <w:rFonts w:ascii="Arial" w:eastAsia="Times New Roman" w:hAnsi="Arial" w:cs="Arial"/>
          <w:b/>
          <w:sz w:val="20"/>
          <w:szCs w:val="20"/>
        </w:rPr>
        <w:t>Nature Conservation Act 2014, s 90C (Conservation advice)</w:t>
      </w:r>
    </w:p>
    <w:p w14:paraId="1A63B51D" w14:textId="77777777" w:rsidR="00E20A8B" w:rsidRPr="00E20A8B" w:rsidRDefault="00E20A8B" w:rsidP="00E20A8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7E27DB52" w14:textId="77777777" w:rsidR="00E20A8B" w:rsidRPr="00E20A8B" w:rsidRDefault="00E20A8B" w:rsidP="00E20A8B">
      <w:pPr>
        <w:pBdr>
          <w:top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5A15C50F" w14:textId="77777777" w:rsidR="00E20A8B" w:rsidRPr="00E20A8B" w:rsidRDefault="00E20A8B" w:rsidP="00E20A8B">
      <w:pPr>
        <w:spacing w:before="60" w:after="60" w:line="240" w:lineRule="auto"/>
        <w:ind w:left="720" w:hanging="720"/>
        <w:outlineLvl w:val="2"/>
        <w:rPr>
          <w:rFonts w:ascii="Arial" w:eastAsia="Times New Roman" w:hAnsi="Arial" w:cs="Arial"/>
          <w:b/>
          <w:bCs/>
          <w:sz w:val="24"/>
          <w:szCs w:val="20"/>
        </w:rPr>
      </w:pPr>
      <w:r w:rsidRPr="00E20A8B">
        <w:rPr>
          <w:rFonts w:ascii="Arial" w:eastAsia="Times New Roman" w:hAnsi="Arial" w:cs="Arial"/>
          <w:b/>
          <w:bCs/>
          <w:sz w:val="24"/>
          <w:szCs w:val="20"/>
        </w:rPr>
        <w:t>1</w:t>
      </w:r>
      <w:r w:rsidRPr="00E20A8B">
        <w:rPr>
          <w:rFonts w:ascii="Arial" w:eastAsia="Times New Roman" w:hAnsi="Arial" w:cs="Arial"/>
          <w:b/>
          <w:bCs/>
          <w:sz w:val="24"/>
          <w:szCs w:val="20"/>
        </w:rPr>
        <w:tab/>
        <w:t>Name of instrument</w:t>
      </w:r>
    </w:p>
    <w:p w14:paraId="1035BC6D" w14:textId="77777777" w:rsidR="00E20A8B" w:rsidRPr="00E20A8B" w:rsidRDefault="00E20A8B" w:rsidP="00E20A8B">
      <w:pPr>
        <w:spacing w:before="140" w:after="0" w:line="240" w:lineRule="auto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E20A8B">
        <w:rPr>
          <w:rFonts w:ascii="Times New Roman" w:eastAsia="Times New Roman" w:hAnsi="Times New Roman" w:cs="Times New Roman"/>
          <w:sz w:val="24"/>
          <w:szCs w:val="20"/>
        </w:rPr>
        <w:t xml:space="preserve">This instrument is the </w:t>
      </w:r>
      <w:r w:rsidRPr="00E20A8B">
        <w:rPr>
          <w:rFonts w:ascii="Times New Roman" w:eastAsia="Times New Roman" w:hAnsi="Times New Roman" w:cs="Times New Roman"/>
          <w:i/>
          <w:iCs/>
          <w:sz w:val="24"/>
          <w:szCs w:val="20"/>
        </w:rPr>
        <w:t>Nature Conservation (Australasian Bittern) Conservation Advice 2019</w:t>
      </w:r>
      <w:r w:rsidRPr="00E20A8B">
        <w:rPr>
          <w:rFonts w:ascii="Times New Roman" w:eastAsia="Times New Roman" w:hAnsi="Times New Roman" w:cs="Times New Roman"/>
          <w:bCs/>
          <w:iCs/>
          <w:sz w:val="24"/>
          <w:szCs w:val="20"/>
        </w:rPr>
        <w:t>.</w:t>
      </w:r>
    </w:p>
    <w:p w14:paraId="788A4B41" w14:textId="77777777" w:rsidR="00E20A8B" w:rsidRPr="00E20A8B" w:rsidRDefault="00E20A8B" w:rsidP="00E20A8B">
      <w:pPr>
        <w:spacing w:before="300" w:after="0" w:line="240" w:lineRule="auto"/>
        <w:ind w:left="720" w:hanging="720"/>
        <w:outlineLvl w:val="2"/>
        <w:rPr>
          <w:rFonts w:ascii="Arial" w:eastAsia="Times New Roman" w:hAnsi="Arial" w:cs="Arial"/>
          <w:b/>
          <w:bCs/>
          <w:sz w:val="24"/>
          <w:szCs w:val="20"/>
        </w:rPr>
      </w:pPr>
      <w:r w:rsidRPr="00E20A8B">
        <w:rPr>
          <w:rFonts w:ascii="Arial" w:eastAsia="Times New Roman" w:hAnsi="Arial" w:cs="Arial"/>
          <w:b/>
          <w:bCs/>
          <w:sz w:val="24"/>
          <w:szCs w:val="20"/>
        </w:rPr>
        <w:t>2</w:t>
      </w:r>
      <w:r w:rsidRPr="00E20A8B">
        <w:rPr>
          <w:rFonts w:ascii="Arial" w:eastAsia="Times New Roman" w:hAnsi="Arial" w:cs="Arial"/>
          <w:b/>
          <w:bCs/>
          <w:sz w:val="24"/>
          <w:szCs w:val="20"/>
        </w:rPr>
        <w:tab/>
        <w:t xml:space="preserve">Commencement </w:t>
      </w:r>
    </w:p>
    <w:p w14:paraId="6C75FC83" w14:textId="77777777" w:rsidR="00E20A8B" w:rsidRPr="00E20A8B" w:rsidRDefault="00E20A8B" w:rsidP="00E20A8B">
      <w:pPr>
        <w:spacing w:before="140" w:after="0" w:line="240" w:lineRule="auto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E20A8B">
        <w:rPr>
          <w:rFonts w:ascii="Times New Roman" w:eastAsia="Times New Roman" w:hAnsi="Times New Roman" w:cs="Times New Roman"/>
          <w:sz w:val="24"/>
          <w:szCs w:val="20"/>
        </w:rPr>
        <w:t xml:space="preserve">This instrument commences on the day after its notification day. </w:t>
      </w:r>
    </w:p>
    <w:p w14:paraId="05653032" w14:textId="77777777" w:rsidR="00E20A8B" w:rsidRPr="00E20A8B" w:rsidRDefault="00E20A8B" w:rsidP="00E20A8B">
      <w:pPr>
        <w:spacing w:before="300" w:after="0" w:line="240" w:lineRule="auto"/>
        <w:ind w:left="720" w:hanging="720"/>
        <w:outlineLvl w:val="2"/>
        <w:rPr>
          <w:rFonts w:ascii="Arial" w:eastAsia="Times New Roman" w:hAnsi="Arial" w:cs="Arial"/>
          <w:b/>
          <w:bCs/>
          <w:sz w:val="24"/>
          <w:szCs w:val="20"/>
        </w:rPr>
      </w:pPr>
      <w:r w:rsidRPr="00E20A8B">
        <w:rPr>
          <w:rFonts w:ascii="Arial" w:eastAsia="Times New Roman" w:hAnsi="Arial" w:cs="Arial"/>
          <w:b/>
          <w:bCs/>
          <w:sz w:val="24"/>
          <w:szCs w:val="20"/>
        </w:rPr>
        <w:t>3</w:t>
      </w:r>
      <w:r w:rsidRPr="00E20A8B">
        <w:rPr>
          <w:rFonts w:ascii="Arial" w:eastAsia="Times New Roman" w:hAnsi="Arial" w:cs="Arial"/>
          <w:b/>
          <w:bCs/>
          <w:sz w:val="24"/>
          <w:szCs w:val="20"/>
        </w:rPr>
        <w:tab/>
        <w:t>Conservation advice for the Australasian Bittern</w:t>
      </w:r>
    </w:p>
    <w:p w14:paraId="15F6925B" w14:textId="77777777" w:rsidR="00E20A8B" w:rsidRPr="00E20A8B" w:rsidRDefault="00E20A8B" w:rsidP="00E20A8B">
      <w:pPr>
        <w:spacing w:before="140" w:after="0" w:line="240" w:lineRule="auto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E20A8B">
        <w:rPr>
          <w:rFonts w:ascii="Times New Roman" w:eastAsia="Times New Roman" w:hAnsi="Times New Roman" w:cs="Times New Roman"/>
          <w:sz w:val="24"/>
          <w:szCs w:val="20"/>
        </w:rPr>
        <w:t>Schedule 1 sets out the conservation advice for the Australasian Bittern (</w:t>
      </w:r>
      <w:r w:rsidRPr="00E20A8B">
        <w:rPr>
          <w:rFonts w:ascii="Times New Roman" w:eastAsia="Times New Roman" w:hAnsi="Times New Roman" w:cs="Times New Roman"/>
          <w:i/>
          <w:sz w:val="24"/>
          <w:szCs w:val="20"/>
        </w:rPr>
        <w:t>Botaurus poiciloptilus</w:t>
      </w:r>
      <w:r w:rsidRPr="00E20A8B">
        <w:rPr>
          <w:rFonts w:ascii="Times New Roman" w:eastAsia="Times New Roman" w:hAnsi="Times New Roman" w:cs="Times New Roman"/>
          <w:sz w:val="24"/>
          <w:szCs w:val="20"/>
        </w:rPr>
        <w:t>).</w:t>
      </w:r>
    </w:p>
    <w:p w14:paraId="2F597CA2" w14:textId="77777777" w:rsidR="00E20A8B" w:rsidRPr="00E20A8B" w:rsidRDefault="00E20A8B" w:rsidP="00E20A8B">
      <w:pPr>
        <w:spacing w:before="240" w:after="60" w:line="240" w:lineRule="auto"/>
        <w:ind w:left="720" w:hanging="720"/>
        <w:outlineLvl w:val="2"/>
        <w:rPr>
          <w:rFonts w:ascii="Arial" w:eastAsia="Times New Roman" w:hAnsi="Arial" w:cs="Arial"/>
          <w:b/>
          <w:bCs/>
          <w:sz w:val="24"/>
          <w:szCs w:val="20"/>
        </w:rPr>
      </w:pPr>
    </w:p>
    <w:p w14:paraId="170F28F2" w14:textId="77777777" w:rsidR="00E20A8B" w:rsidRPr="00E20A8B" w:rsidRDefault="00E20A8B" w:rsidP="00E20A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3BA29A71" w14:textId="77777777" w:rsidR="00E20A8B" w:rsidRPr="00E20A8B" w:rsidRDefault="00E20A8B" w:rsidP="00E20A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80BA250" w14:textId="77777777" w:rsidR="00E20A8B" w:rsidRPr="00E20A8B" w:rsidRDefault="00E20A8B" w:rsidP="00E20A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15EB8EC" w14:textId="77777777" w:rsidR="00E20A8B" w:rsidRPr="00E20A8B" w:rsidRDefault="00E20A8B" w:rsidP="00E20A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E20A8B">
        <w:rPr>
          <w:rFonts w:ascii="Times New Roman" w:eastAsia="Times New Roman" w:hAnsi="Times New Roman" w:cs="Times New Roman"/>
          <w:sz w:val="24"/>
          <w:szCs w:val="24"/>
          <w:lang w:eastAsia="en-AU"/>
        </w:rPr>
        <w:t>Arthur Georges</w:t>
      </w:r>
    </w:p>
    <w:p w14:paraId="49E8F1C0" w14:textId="77777777" w:rsidR="00E20A8B" w:rsidRPr="00E20A8B" w:rsidRDefault="00E20A8B" w:rsidP="00E20A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E20A8B">
        <w:rPr>
          <w:rFonts w:ascii="Times New Roman" w:eastAsia="Times New Roman" w:hAnsi="Times New Roman" w:cs="Times New Roman"/>
          <w:sz w:val="24"/>
          <w:szCs w:val="24"/>
          <w:lang w:eastAsia="en-AU"/>
        </w:rPr>
        <w:t>Chair, Scientific Committee</w:t>
      </w:r>
    </w:p>
    <w:p w14:paraId="088F3F8D" w14:textId="77777777" w:rsidR="00E20A8B" w:rsidRPr="00E20A8B" w:rsidRDefault="00E20A8B" w:rsidP="00E20A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E20A8B">
        <w:rPr>
          <w:rFonts w:ascii="Times New Roman" w:eastAsia="Times New Roman" w:hAnsi="Times New Roman" w:cs="Times New Roman"/>
          <w:sz w:val="24"/>
          <w:szCs w:val="24"/>
          <w:lang w:eastAsia="en-AU"/>
        </w:rPr>
        <w:t>1 May 2019</w:t>
      </w:r>
      <w:r w:rsidRPr="00E20A8B">
        <w:rPr>
          <w:rFonts w:ascii="Times New Roman" w:eastAsia="Times New Roman" w:hAnsi="Times New Roman" w:cs="Times New Roman"/>
          <w:sz w:val="24"/>
          <w:szCs w:val="24"/>
          <w:lang w:eastAsia="en-AU"/>
        </w:rPr>
        <w:br w:type="page"/>
      </w:r>
    </w:p>
    <w:p w14:paraId="7A85ADCE" w14:textId="77777777" w:rsidR="00E20A8B" w:rsidRPr="00E20A8B" w:rsidRDefault="00E20A8B" w:rsidP="00E20A8B">
      <w:pPr>
        <w:spacing w:after="0" w:line="240" w:lineRule="auto"/>
        <w:rPr>
          <w:rFonts w:ascii="Arial" w:eastAsia="Times New Roman" w:hAnsi="Arial" w:cs="Arial"/>
          <w:b/>
          <w:sz w:val="34"/>
          <w:szCs w:val="34"/>
        </w:rPr>
      </w:pPr>
      <w:r w:rsidRPr="00E20A8B">
        <w:rPr>
          <w:rFonts w:ascii="Arial" w:eastAsia="Times New Roman" w:hAnsi="Arial" w:cs="Arial"/>
          <w:b/>
          <w:sz w:val="34"/>
          <w:szCs w:val="34"/>
        </w:rPr>
        <w:lastRenderedPageBreak/>
        <w:t>Schedule 1</w:t>
      </w:r>
    </w:p>
    <w:p w14:paraId="7569B0C4" w14:textId="77777777" w:rsidR="00E20A8B" w:rsidRPr="00E20A8B" w:rsidRDefault="00E20A8B" w:rsidP="00E20A8B">
      <w:pPr>
        <w:spacing w:before="60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20A8B">
        <w:rPr>
          <w:rFonts w:ascii="Times New Roman" w:eastAsia="Times New Roman" w:hAnsi="Times New Roman" w:cs="Times New Roman"/>
          <w:sz w:val="18"/>
          <w:szCs w:val="18"/>
        </w:rPr>
        <w:t>(see s 3)</w:t>
      </w:r>
    </w:p>
    <w:p w14:paraId="72AF55FF" w14:textId="77777777" w:rsidR="00E20A8B" w:rsidRPr="00E20A8B" w:rsidRDefault="00E20A8B" w:rsidP="00E20A8B">
      <w:pPr>
        <w:pBdr>
          <w:bottom w:val="single" w:sz="4" w:space="1" w:color="auto"/>
        </w:pBdr>
        <w:tabs>
          <w:tab w:val="left" w:pos="1985"/>
        </w:tabs>
        <w:spacing w:before="60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4B830F26" w14:textId="77777777" w:rsidR="00E20A8B" w:rsidRPr="00E20A8B" w:rsidRDefault="00E20A8B" w:rsidP="00E20A8B">
      <w:pPr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14:paraId="7DE8F3DA" w14:textId="77777777" w:rsidR="00E20A8B" w:rsidRPr="00E20A8B" w:rsidRDefault="00E20A8B" w:rsidP="00E20A8B">
      <w:pPr>
        <w:spacing w:before="80" w:after="6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14:paraId="6848DF36" w14:textId="77777777" w:rsidR="00E20A8B" w:rsidRDefault="00E20A8B">
      <w:pPr>
        <w:rPr>
          <w:szCs w:val="20"/>
        </w:rPr>
        <w:sectPr w:rsidR="00E20A8B" w:rsidSect="00E20A8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797" w:header="709" w:footer="709" w:gutter="0"/>
          <w:cols w:space="708"/>
          <w:titlePg/>
          <w:docGrid w:linePitch="360"/>
        </w:sectPr>
      </w:pPr>
    </w:p>
    <w:p w14:paraId="38662568" w14:textId="4F937DAB" w:rsidR="00511A29" w:rsidRDefault="00511A29">
      <w:pPr>
        <w:rPr>
          <w:szCs w:val="20"/>
        </w:rPr>
      </w:pPr>
    </w:p>
    <w:p w14:paraId="41B5D59B" w14:textId="77777777" w:rsidR="00511A29" w:rsidRDefault="00511A29">
      <w:pPr>
        <w:rPr>
          <w:szCs w:val="20"/>
        </w:rPr>
      </w:pPr>
    </w:p>
    <w:p w14:paraId="77D07871" w14:textId="77777777" w:rsidR="00511A29" w:rsidRPr="003E2D65" w:rsidRDefault="00511A29" w:rsidP="00511A29">
      <w:pPr>
        <w:pStyle w:val="Heading1-notindexed"/>
        <w:rPr>
          <w:i/>
          <w:sz w:val="36"/>
          <w:szCs w:val="36"/>
        </w:rPr>
      </w:pPr>
      <w:r w:rsidRPr="00511A29">
        <w:rPr>
          <w:szCs w:val="20"/>
        </w:rPr>
        <w:t>Conservation Advice</w:t>
      </w:r>
      <w:r w:rsidRPr="00511A29">
        <w:rPr>
          <w:szCs w:val="20"/>
        </w:rPr>
        <w:br/>
      </w:r>
      <w:bookmarkStart w:id="1" w:name="_Hlk509844882"/>
      <w:r w:rsidR="00F61AC4">
        <w:rPr>
          <w:sz w:val="36"/>
          <w:szCs w:val="36"/>
        </w:rPr>
        <w:t>Australasian Bittern</w:t>
      </w:r>
      <w:r w:rsidR="006653B6">
        <w:rPr>
          <w:sz w:val="36"/>
          <w:szCs w:val="36"/>
        </w:rPr>
        <w:br/>
      </w:r>
      <w:bookmarkStart w:id="2" w:name="_Hlk509844913"/>
      <w:bookmarkEnd w:id="1"/>
      <w:r w:rsidR="00F61AC4" w:rsidRPr="00F61AC4">
        <w:rPr>
          <w:i/>
          <w:caps w:val="0"/>
          <w:sz w:val="36"/>
          <w:szCs w:val="36"/>
        </w:rPr>
        <w:t>Botaurus poiciloptilus</w:t>
      </w:r>
      <w:bookmarkEnd w:id="2"/>
    </w:p>
    <w:p w14:paraId="13A97ECA" w14:textId="77777777" w:rsidR="00511A29" w:rsidRPr="005C7F26" w:rsidRDefault="00511A29" w:rsidP="00511A29">
      <w:pPr>
        <w:pBdr>
          <w:bottom w:val="single" w:sz="12" w:space="1" w:color="auto"/>
        </w:pBdr>
        <w:tabs>
          <w:tab w:val="left" w:pos="9071"/>
        </w:tabs>
        <w:contextualSpacing/>
        <w:mirrorIndents/>
        <w:rPr>
          <w:sz w:val="22"/>
          <w:szCs w:val="22"/>
        </w:rPr>
      </w:pPr>
    </w:p>
    <w:p w14:paraId="6871C90C" w14:textId="77777777" w:rsidR="00F623DD" w:rsidRDefault="00F623DD" w:rsidP="00217437">
      <w:pPr>
        <w:pStyle w:val="Heading2-notindexed"/>
      </w:pPr>
      <w:r>
        <w:t>Conservation Status</w:t>
      </w:r>
    </w:p>
    <w:p w14:paraId="703ABE01" w14:textId="05A72E34" w:rsidR="00F623DD" w:rsidRDefault="00F623DD" w:rsidP="00F623DD">
      <w:r>
        <w:t xml:space="preserve">The </w:t>
      </w:r>
      <w:r w:rsidR="00F61AC4">
        <w:rPr>
          <w:szCs w:val="20"/>
        </w:rPr>
        <w:t>Australasian Bittern</w:t>
      </w:r>
      <w:r>
        <w:t xml:space="preserve"> </w:t>
      </w:r>
      <w:r w:rsidR="00F61AC4" w:rsidRPr="00F61AC4">
        <w:rPr>
          <w:i/>
        </w:rPr>
        <w:t>Botaurus poiciloptilus</w:t>
      </w:r>
      <w:r w:rsidR="00F61AC4" w:rsidRPr="00554898">
        <w:t xml:space="preserve"> </w:t>
      </w:r>
      <w:r w:rsidR="00F620C9" w:rsidRPr="00554898">
        <w:t>(</w:t>
      </w:r>
      <w:r w:rsidR="000A418E">
        <w:t>Wagler, 1827</w:t>
      </w:r>
      <w:r w:rsidR="00F620C9">
        <w:t>)</w:t>
      </w:r>
      <w:r w:rsidR="000A418E">
        <w:t xml:space="preserve"> </w:t>
      </w:r>
      <w:r>
        <w:t>is recognised</w:t>
      </w:r>
      <w:r w:rsidR="00F620C9">
        <w:t xml:space="preserve"> as threatened in</w:t>
      </w:r>
      <w:r w:rsidR="00602AC1">
        <w:t xml:space="preserve"> the following jurisdictions</w:t>
      </w:r>
      <w:r w:rsidR="00F620C9">
        <w:t>:</w:t>
      </w:r>
    </w:p>
    <w:p w14:paraId="189814BE" w14:textId="77777777" w:rsidR="00F623DD" w:rsidRPr="00C956A6" w:rsidRDefault="00F623DD" w:rsidP="001836BA">
      <w:pPr>
        <w:tabs>
          <w:tab w:val="left" w:pos="1276"/>
        </w:tabs>
        <w:spacing w:after="0"/>
        <w:ind w:left="1276" w:hanging="1276"/>
      </w:pPr>
      <w:r w:rsidRPr="00C956A6">
        <w:t>Inter</w:t>
      </w:r>
      <w:r w:rsidR="00711C10" w:rsidRPr="00C956A6">
        <w:t>national</w:t>
      </w:r>
      <w:r w:rsidRPr="00C956A6">
        <w:tab/>
      </w:r>
      <w:r w:rsidR="000A043D" w:rsidRPr="00C956A6">
        <w:rPr>
          <w:b/>
        </w:rPr>
        <w:t>Endangered</w:t>
      </w:r>
      <w:r w:rsidRPr="00C956A6">
        <w:t>, International Union of Conservation of Nature (IUCN) Red List</w:t>
      </w:r>
    </w:p>
    <w:p w14:paraId="1D60718D" w14:textId="77777777" w:rsidR="00641220" w:rsidRPr="00C956A6" w:rsidRDefault="00711C10" w:rsidP="001836BA">
      <w:pPr>
        <w:tabs>
          <w:tab w:val="left" w:pos="1276"/>
        </w:tabs>
        <w:spacing w:after="0"/>
        <w:ind w:left="1276" w:hanging="1276"/>
      </w:pPr>
      <w:r w:rsidRPr="00C956A6">
        <w:t>National</w:t>
      </w:r>
      <w:r w:rsidR="00F623DD" w:rsidRPr="00C956A6">
        <w:tab/>
      </w:r>
      <w:r w:rsidR="00745C1F" w:rsidRPr="00C956A6">
        <w:rPr>
          <w:b/>
        </w:rPr>
        <w:t>Endangered</w:t>
      </w:r>
      <w:r w:rsidR="00745C1F" w:rsidRPr="00C956A6">
        <w:t>,</w:t>
      </w:r>
      <w:r w:rsidR="00F623DD" w:rsidRPr="00C956A6">
        <w:t xml:space="preserve"> </w:t>
      </w:r>
      <w:r w:rsidR="00F623DD" w:rsidRPr="00C956A6">
        <w:rPr>
          <w:i/>
        </w:rPr>
        <w:t>Environment Protection and Bio</w:t>
      </w:r>
      <w:r w:rsidR="003E07BE" w:rsidRPr="00C956A6">
        <w:rPr>
          <w:i/>
        </w:rPr>
        <w:t>diversity Conservation Act 1999</w:t>
      </w:r>
      <w:r w:rsidR="00641220" w:rsidRPr="00C956A6">
        <w:rPr>
          <w:i/>
        </w:rPr>
        <w:br/>
      </w:r>
      <w:r w:rsidR="00641220" w:rsidRPr="00C956A6">
        <w:rPr>
          <w:b/>
        </w:rPr>
        <w:t>Endangered</w:t>
      </w:r>
      <w:r w:rsidR="00641220" w:rsidRPr="00C956A6">
        <w:t>,</w:t>
      </w:r>
      <w:r w:rsidR="00641220" w:rsidRPr="00C956A6">
        <w:rPr>
          <w:i/>
        </w:rPr>
        <w:t xml:space="preserve"> </w:t>
      </w:r>
      <w:r w:rsidR="00641220" w:rsidRPr="00397755">
        <w:rPr>
          <w:i/>
        </w:rPr>
        <w:t>Action Plan for Australian Birds</w:t>
      </w:r>
      <w:r w:rsidR="00641220" w:rsidRPr="00C956A6">
        <w:t xml:space="preserve"> 2010</w:t>
      </w:r>
    </w:p>
    <w:p w14:paraId="17F0EE5D" w14:textId="6EB08891" w:rsidR="00F623DD" w:rsidRPr="00C956A6" w:rsidRDefault="00711C10" w:rsidP="001836BA">
      <w:pPr>
        <w:tabs>
          <w:tab w:val="left" w:pos="1276"/>
        </w:tabs>
        <w:spacing w:after="0"/>
        <w:ind w:left="1276" w:hanging="1276"/>
        <w:rPr>
          <w:i/>
          <w:iCs/>
        </w:rPr>
      </w:pPr>
      <w:r w:rsidRPr="00C956A6">
        <w:t>ACT</w:t>
      </w:r>
      <w:r w:rsidR="00F623DD" w:rsidRPr="00C956A6">
        <w:tab/>
      </w:r>
      <w:r w:rsidR="000A043D" w:rsidRPr="00C956A6">
        <w:rPr>
          <w:b/>
        </w:rPr>
        <w:t>Endangered</w:t>
      </w:r>
      <w:r w:rsidR="00F623DD" w:rsidRPr="00C956A6">
        <w:rPr>
          <w:iCs/>
        </w:rPr>
        <w:t>,</w:t>
      </w:r>
      <w:r w:rsidR="00F623DD" w:rsidRPr="00C956A6">
        <w:rPr>
          <w:i/>
          <w:iCs/>
        </w:rPr>
        <w:t xml:space="preserve"> Nature Conservation Act 2014</w:t>
      </w:r>
    </w:p>
    <w:p w14:paraId="10F52BD9" w14:textId="77777777" w:rsidR="000A043D" w:rsidRPr="00C956A6" w:rsidRDefault="00711C10" w:rsidP="001836BA">
      <w:pPr>
        <w:tabs>
          <w:tab w:val="left" w:pos="1276"/>
        </w:tabs>
        <w:spacing w:after="0"/>
        <w:ind w:left="1276" w:hanging="1276"/>
      </w:pPr>
      <w:r w:rsidRPr="00C956A6">
        <w:t>NSW</w:t>
      </w:r>
      <w:r w:rsidR="000A043D" w:rsidRPr="00C956A6">
        <w:tab/>
      </w:r>
      <w:r w:rsidR="000A043D" w:rsidRPr="00C956A6">
        <w:rPr>
          <w:b/>
        </w:rPr>
        <w:t>Endangered</w:t>
      </w:r>
      <w:r w:rsidR="000A043D" w:rsidRPr="00C956A6">
        <w:t xml:space="preserve">, </w:t>
      </w:r>
      <w:r w:rsidR="00F61AC4" w:rsidRPr="00C956A6">
        <w:rPr>
          <w:i/>
        </w:rPr>
        <w:t>Biodiversity</w:t>
      </w:r>
      <w:r w:rsidR="000A043D" w:rsidRPr="00C956A6">
        <w:rPr>
          <w:i/>
        </w:rPr>
        <w:t xml:space="preserve"> Conservation Act 1995</w:t>
      </w:r>
    </w:p>
    <w:p w14:paraId="289FD0F1" w14:textId="77777777" w:rsidR="000A043D" w:rsidRPr="00C956A6" w:rsidRDefault="00B348DE" w:rsidP="001836BA">
      <w:pPr>
        <w:tabs>
          <w:tab w:val="left" w:pos="1276"/>
        </w:tabs>
        <w:spacing w:after="0"/>
        <w:ind w:left="1276" w:hanging="1276"/>
      </w:pPr>
      <w:r>
        <w:t>VIC</w:t>
      </w:r>
      <w:r w:rsidR="000A043D" w:rsidRPr="00C956A6">
        <w:tab/>
      </w:r>
      <w:r w:rsidR="000A043D" w:rsidRPr="00C956A6">
        <w:rPr>
          <w:b/>
        </w:rPr>
        <w:t>Threatened</w:t>
      </w:r>
      <w:r w:rsidR="000A043D" w:rsidRPr="00C956A6">
        <w:t xml:space="preserve">, </w:t>
      </w:r>
      <w:r w:rsidR="000A043D" w:rsidRPr="00C956A6">
        <w:rPr>
          <w:i/>
        </w:rPr>
        <w:t>Flora and Fauna Guarantee Act 1988</w:t>
      </w:r>
      <w:r w:rsidR="000A043D" w:rsidRPr="00C956A6">
        <w:br/>
      </w:r>
      <w:r w:rsidR="000A043D" w:rsidRPr="00C956A6">
        <w:rPr>
          <w:b/>
        </w:rPr>
        <w:t>Endangered</w:t>
      </w:r>
      <w:r w:rsidR="000A043D" w:rsidRPr="00C956A6">
        <w:t>,</w:t>
      </w:r>
      <w:r w:rsidR="000A043D" w:rsidRPr="00C956A6">
        <w:rPr>
          <w:i/>
        </w:rPr>
        <w:t xml:space="preserve"> </w:t>
      </w:r>
      <w:r w:rsidR="000A043D" w:rsidRPr="00C956A6">
        <w:t>Advisory List of T</w:t>
      </w:r>
      <w:r w:rsidR="00711C10" w:rsidRPr="00C956A6">
        <w:t>hreatened Vertebrate Fauna 2013</w:t>
      </w:r>
    </w:p>
    <w:p w14:paraId="161F6E5E" w14:textId="77777777" w:rsidR="000A043D" w:rsidRPr="00C956A6" w:rsidRDefault="00B348DE" w:rsidP="001836BA">
      <w:pPr>
        <w:tabs>
          <w:tab w:val="left" w:pos="1276"/>
        </w:tabs>
        <w:spacing w:after="0"/>
        <w:ind w:left="1276" w:hanging="1276"/>
      </w:pPr>
      <w:r>
        <w:t>QLD</w:t>
      </w:r>
      <w:r w:rsidR="000A043D" w:rsidRPr="00C956A6">
        <w:tab/>
      </w:r>
      <w:r w:rsidR="000A043D" w:rsidRPr="00C956A6">
        <w:rPr>
          <w:b/>
        </w:rPr>
        <w:t>Endangered</w:t>
      </w:r>
      <w:r w:rsidR="000A043D" w:rsidRPr="00C956A6">
        <w:t xml:space="preserve">, </w:t>
      </w:r>
      <w:r w:rsidR="000A043D" w:rsidRPr="00C956A6">
        <w:rPr>
          <w:i/>
        </w:rPr>
        <w:t>Nature Conservation Act 1992</w:t>
      </w:r>
    </w:p>
    <w:p w14:paraId="4ED9C432" w14:textId="77777777" w:rsidR="000A043D" w:rsidRPr="00C956A6" w:rsidRDefault="001836BA" w:rsidP="001836BA">
      <w:pPr>
        <w:tabs>
          <w:tab w:val="left" w:pos="1276"/>
        </w:tabs>
        <w:spacing w:after="0"/>
        <w:ind w:left="1276" w:hanging="1276"/>
        <w:rPr>
          <w:i/>
        </w:rPr>
      </w:pPr>
      <w:r w:rsidRPr="00C956A6">
        <w:t>SA</w:t>
      </w:r>
      <w:r w:rsidR="000A043D" w:rsidRPr="00C956A6">
        <w:tab/>
      </w:r>
      <w:r w:rsidR="00F61AC4" w:rsidRPr="00C956A6">
        <w:rPr>
          <w:b/>
        </w:rPr>
        <w:t>Vulnerable</w:t>
      </w:r>
      <w:r w:rsidR="000A043D" w:rsidRPr="00C956A6">
        <w:t xml:space="preserve">, </w:t>
      </w:r>
      <w:r w:rsidR="000A043D" w:rsidRPr="00C956A6">
        <w:rPr>
          <w:i/>
        </w:rPr>
        <w:t>National Parks and Wildlife Act 1972</w:t>
      </w:r>
    </w:p>
    <w:p w14:paraId="134886E9" w14:textId="74E6DA4C" w:rsidR="00F61AC4" w:rsidRPr="00C956A6" w:rsidRDefault="001836BA" w:rsidP="001836BA">
      <w:pPr>
        <w:tabs>
          <w:tab w:val="left" w:pos="1276"/>
        </w:tabs>
        <w:spacing w:after="0"/>
        <w:ind w:left="1276" w:hanging="1276"/>
      </w:pPr>
      <w:r w:rsidRPr="00C956A6">
        <w:t>WA</w:t>
      </w:r>
      <w:r w:rsidR="00635543" w:rsidRPr="00C956A6">
        <w:tab/>
      </w:r>
      <w:r w:rsidR="00F61AC4" w:rsidRPr="00C956A6">
        <w:rPr>
          <w:b/>
        </w:rPr>
        <w:t>Endangered</w:t>
      </w:r>
      <w:r w:rsidR="00F61AC4" w:rsidRPr="00C956A6">
        <w:t xml:space="preserve">, </w:t>
      </w:r>
      <w:r w:rsidR="00F61AC4" w:rsidRPr="00C956A6">
        <w:rPr>
          <w:i/>
        </w:rPr>
        <w:t>Biodiversity Conservation Act 2016</w:t>
      </w:r>
    </w:p>
    <w:p w14:paraId="606C5CD4" w14:textId="238B600B" w:rsidR="00467F1B" w:rsidRPr="00F44806" w:rsidRDefault="00602AC1" w:rsidP="00B23C30">
      <w:pPr>
        <w:pStyle w:val="Heading2-notindexed"/>
        <w:rPr>
          <w:rFonts w:asciiTheme="minorHAnsi" w:hAnsiTheme="minorHAnsi"/>
          <w:caps w:val="0"/>
          <w:sz w:val="22"/>
          <w:szCs w:val="22"/>
        </w:rPr>
      </w:pP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74FE5DD1" wp14:editId="59A58173">
            <wp:simplePos x="0" y="0"/>
            <wp:positionH relativeFrom="margin">
              <wp:posOffset>4062730</wp:posOffset>
            </wp:positionH>
            <wp:positionV relativeFrom="paragraph">
              <wp:posOffset>320675</wp:posOffset>
            </wp:positionV>
            <wp:extent cx="1988820" cy="2983230"/>
            <wp:effectExtent l="0" t="0" r="0" b="7620"/>
            <wp:wrapSquare wrapText="bothSides"/>
            <wp:docPr id="3" name="Picture 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F1B" w:rsidRPr="00F44806">
        <w:rPr>
          <w:szCs w:val="20"/>
        </w:rPr>
        <w:t>ELIGIBILITY</w:t>
      </w:r>
    </w:p>
    <w:p w14:paraId="38321618" w14:textId="3A0D4065" w:rsidR="00CF0E5F" w:rsidRPr="00A75AE4" w:rsidRDefault="000A418E" w:rsidP="00B23C30">
      <w:r>
        <w:t>T</w:t>
      </w:r>
      <w:r w:rsidR="00CF0E5F">
        <w:t xml:space="preserve">he Australasian Bittern </w:t>
      </w:r>
      <w:r w:rsidRPr="000A418E">
        <w:t xml:space="preserve">is listed as Endangered in the </w:t>
      </w:r>
      <w:r w:rsidR="00911B40">
        <w:t xml:space="preserve">ACT </w:t>
      </w:r>
      <w:r w:rsidRPr="000A418E">
        <w:t xml:space="preserve">Threatened Native Species List under IUCN Criterion A </w:t>
      </w:r>
      <w:r w:rsidR="00124E42">
        <w:t>—</w:t>
      </w:r>
      <w:r w:rsidR="00124E42" w:rsidRPr="000A418E">
        <w:t xml:space="preserve"> </w:t>
      </w:r>
      <w:r w:rsidRPr="000A418E">
        <w:t>A2</w:t>
      </w:r>
      <w:r w:rsidR="00124E42">
        <w:t>(</w:t>
      </w:r>
      <w:r>
        <w:t>c</w:t>
      </w:r>
      <w:r w:rsidRPr="000A418E">
        <w:t>)</w:t>
      </w:r>
      <w:r>
        <w:t xml:space="preserve"> </w:t>
      </w:r>
      <w:r w:rsidR="00B23C30">
        <w:t xml:space="preserve">and </w:t>
      </w:r>
      <w:r w:rsidR="00124E42">
        <w:t xml:space="preserve">Criterion </w:t>
      </w:r>
      <w:r>
        <w:t xml:space="preserve">C </w:t>
      </w:r>
      <w:r w:rsidR="00124E42">
        <w:t xml:space="preserve">— </w:t>
      </w:r>
      <w:r>
        <w:t>C1</w:t>
      </w:r>
      <w:r w:rsidRPr="000A418E">
        <w:t>. The factors that make it eligible include</w:t>
      </w:r>
      <w:r w:rsidR="00397755">
        <w:t>:</w:t>
      </w:r>
      <w:r w:rsidRPr="000A418E">
        <w:t xml:space="preserve"> </w:t>
      </w:r>
      <w:r>
        <w:t>l</w:t>
      </w:r>
      <w:r w:rsidRPr="000A418E">
        <w:t>ow estimated total numbers (250</w:t>
      </w:r>
      <w:r w:rsidR="00397755">
        <w:t>–</w:t>
      </w:r>
      <w:r w:rsidRPr="000A418E">
        <w:t xml:space="preserve">800) across the entire range </w:t>
      </w:r>
      <w:r w:rsidR="00B23C30">
        <w:t xml:space="preserve">with </w:t>
      </w:r>
      <w:r w:rsidRPr="000A418E">
        <w:t>severe population decline (</w:t>
      </w:r>
      <w:r w:rsidR="00B23C30">
        <w:t>&gt;</w:t>
      </w:r>
      <w:r>
        <w:t>5</w:t>
      </w:r>
      <w:r w:rsidRPr="000A418E">
        <w:t>0%) over the past three generations (</w:t>
      </w:r>
      <w:r w:rsidR="002B0CD2">
        <w:t>16.5</w:t>
      </w:r>
      <w:r w:rsidRPr="000A418E">
        <w:t xml:space="preserve"> years)</w:t>
      </w:r>
      <w:r w:rsidR="00397755">
        <w:t>;</w:t>
      </w:r>
      <w:r w:rsidRPr="000A418E">
        <w:t xml:space="preserve"> </w:t>
      </w:r>
      <w:r w:rsidR="006653B6">
        <w:t>t</w:t>
      </w:r>
      <w:r w:rsidRPr="001C64D5">
        <w:t>he threats</w:t>
      </w:r>
      <w:r>
        <w:t xml:space="preserve"> and causes of decline</w:t>
      </w:r>
      <w:r w:rsidRPr="001C64D5">
        <w:t xml:space="preserve"> have not ceased and are likely to continue to reduce the area of occupancy (</w:t>
      </w:r>
      <w:r>
        <w:t xml:space="preserve">&gt; </w:t>
      </w:r>
      <w:r w:rsidRPr="001C64D5">
        <w:t>20</w:t>
      </w:r>
      <w:r>
        <w:t>% over two</w:t>
      </w:r>
      <w:r w:rsidRPr="001C64D5">
        <w:t xml:space="preserve"> generations)</w:t>
      </w:r>
      <w:r w:rsidR="00397755">
        <w:t>;</w:t>
      </w:r>
      <w:r w:rsidRPr="001C64D5">
        <w:t xml:space="preserve"> </w:t>
      </w:r>
      <w:r w:rsidR="00F60981">
        <w:t>with</w:t>
      </w:r>
      <w:r w:rsidRPr="001C64D5">
        <w:t xml:space="preserve"> the loss of habitat and breeding grounds of the species leading to a further decline in population</w:t>
      </w:r>
      <w:r w:rsidRPr="000A418E">
        <w:t xml:space="preserve"> (</w:t>
      </w:r>
      <w:r w:rsidRPr="00F25ADF">
        <w:t xml:space="preserve">Threatened Species </w:t>
      </w:r>
      <w:r>
        <w:t>Scientific Committee (TSSC) 201</w:t>
      </w:r>
      <w:r w:rsidR="006E09D0">
        <w:t>1</w:t>
      </w:r>
      <w:r>
        <w:t>)</w:t>
      </w:r>
      <w:r w:rsidR="00F60981">
        <w:t>.</w:t>
      </w:r>
    </w:p>
    <w:p w14:paraId="748671D4" w14:textId="77777777" w:rsidR="007A182B" w:rsidRDefault="007A182B" w:rsidP="00B23C30">
      <w:pPr>
        <w:pStyle w:val="Heading2-notindexed"/>
        <w:rPr>
          <w:szCs w:val="20"/>
        </w:rPr>
      </w:pPr>
      <w:r>
        <w:rPr>
          <w:szCs w:val="20"/>
        </w:rPr>
        <w:t>DESCRIPTION AND ECOLOGY</w:t>
      </w:r>
    </w:p>
    <w:p w14:paraId="64C9CD6C" w14:textId="7293E743" w:rsidR="00745C1F" w:rsidRDefault="004B5200" w:rsidP="00A75AE4">
      <w:pPr>
        <w:rPr>
          <w:rFonts w:cs="Arial"/>
          <w:noProof/>
          <w:lang w:eastAsia="en-AU"/>
        </w:rPr>
      </w:pPr>
      <w:r w:rsidRPr="004B5200">
        <w:t xml:space="preserve">The </w:t>
      </w:r>
      <w:r w:rsidR="00635543">
        <w:rPr>
          <w:szCs w:val="20"/>
        </w:rPr>
        <w:t>Australasian Bittern</w:t>
      </w:r>
      <w:r w:rsidR="00635543">
        <w:t xml:space="preserve"> is a large, </w:t>
      </w:r>
      <w:r w:rsidR="00032224">
        <w:t xml:space="preserve">secretive, </w:t>
      </w:r>
      <w:r w:rsidR="00635543">
        <w:t>stocky, thick</w:t>
      </w:r>
      <w:r w:rsidR="00397755">
        <w:t>-</w:t>
      </w:r>
      <w:r w:rsidR="00635543">
        <w:t>necked heron</w:t>
      </w:r>
      <w:r w:rsidR="00397755">
        <w:t>-</w:t>
      </w:r>
      <w:r w:rsidR="00635543">
        <w:t xml:space="preserve">like </w:t>
      </w:r>
      <w:r w:rsidR="00032224">
        <w:t xml:space="preserve">wetland </w:t>
      </w:r>
      <w:r w:rsidR="00635543">
        <w:t xml:space="preserve">bird with mottled brown and dark brown to black plumage. It grows to a length of 66–76 cm and has a wingspan of 1050–1180 cm. </w:t>
      </w:r>
      <w:r w:rsidR="00032224">
        <w:t xml:space="preserve">Its </w:t>
      </w:r>
      <w:r w:rsidR="00635543">
        <w:t>legs and feet are pale green to olive (Marchant and Higgins 1990; Pizzey and Knight 1997</w:t>
      </w:r>
      <w:r w:rsidR="007655AA">
        <w:t>)</w:t>
      </w:r>
      <w:r w:rsidR="00635543">
        <w:t>.</w:t>
      </w:r>
      <w:r w:rsidR="00032224">
        <w:t xml:space="preserve"> Adults tend to be darker than juveniles.</w:t>
      </w:r>
    </w:p>
    <w:p w14:paraId="2CDA885E" w14:textId="2F1BFB76" w:rsidR="002B7064" w:rsidRDefault="00BF48CF" w:rsidP="002B7064">
      <w:pPr>
        <w:pStyle w:val="Subtitle"/>
        <w:numPr>
          <w:ilvl w:val="0"/>
          <w:numId w:val="0"/>
        </w:numPr>
        <w:spacing w:after="0"/>
        <w:jc w:val="right"/>
        <w:rPr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03813B" wp14:editId="19EF420D">
                <wp:simplePos x="0" y="0"/>
                <wp:positionH relativeFrom="column">
                  <wp:posOffset>3383280</wp:posOffset>
                </wp:positionH>
                <wp:positionV relativeFrom="paragraph">
                  <wp:posOffset>65405</wp:posOffset>
                </wp:positionV>
                <wp:extent cx="2659380" cy="182880"/>
                <wp:effectExtent l="0" t="0" r="7620" b="762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76386D" w14:textId="75563610" w:rsidR="00BF48CF" w:rsidRPr="00BF48CF" w:rsidRDefault="00BF48CF" w:rsidP="00BF48CF">
                            <w:pPr>
                              <w:pStyle w:val="Caption"/>
                              <w:rPr>
                                <w:rFonts w:ascii="Arial" w:eastAsiaTheme="majorEastAsia" w:hAnsi="Arial" w:cstheme="majorBidi"/>
                                <w:b w:val="0"/>
                                <w:caps/>
                                <w:noProof/>
                                <w:color w:val="009999"/>
                                <w:sz w:val="21"/>
                                <w:szCs w:val="21"/>
                              </w:rPr>
                            </w:pPr>
                            <w:r w:rsidRPr="00BF48CF">
                              <w:rPr>
                                <w:b w:val="0"/>
                                <w:sz w:val="21"/>
                                <w:szCs w:val="21"/>
                              </w:rPr>
                              <w:t>Australasian Bittern (Julian Teh – Canberra Birds)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3813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66.4pt;margin-top:5.15pt;width:209.4pt;height:1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" stroked="f">
                <v:textbox inset="0,0,0,0">
                  <w:txbxContent>
                    <w:p w14:paraId="6976386D" w14:textId="75563610" w:rsidR="00BF48CF" w:rsidRPr="00BF48CF" w:rsidRDefault="00BF48CF" w:rsidP="00BF48CF">
                      <w:pPr>
                        <w:pStyle w:val="Caption"/>
                        <w:rPr>
                          <w:rFonts w:ascii="Arial" w:eastAsiaTheme="majorEastAsia" w:hAnsi="Arial" w:cstheme="majorBidi"/>
                          <w:b w:val="0"/>
                          <w:caps/>
                          <w:noProof/>
                          <w:color w:val="009999"/>
                          <w:sz w:val="21"/>
                          <w:szCs w:val="21"/>
                        </w:rPr>
                      </w:pPr>
                      <w:r w:rsidRPr="00BF48CF">
                        <w:rPr>
                          <w:b w:val="0"/>
                          <w:sz w:val="21"/>
                          <w:szCs w:val="21"/>
                        </w:rPr>
                        <w:t>Australasian Bittern (Julian Teh – Canberra Birds)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AE59B6" w14:textId="2A907F03" w:rsidR="00A75AE4" w:rsidRDefault="00032224" w:rsidP="00A75AE4">
      <w:r>
        <w:lastRenderedPageBreak/>
        <w:t xml:space="preserve">The Australasian Bittern feeds on fish, </w:t>
      </w:r>
      <w:r w:rsidR="006E09F3">
        <w:t xml:space="preserve">tadpoles, </w:t>
      </w:r>
      <w:r>
        <w:t>frogs, eels, freshwater crayfish</w:t>
      </w:r>
      <w:r w:rsidR="006E09F3">
        <w:t>,</w:t>
      </w:r>
      <w:r>
        <w:t xml:space="preserve"> </w:t>
      </w:r>
      <w:r w:rsidR="006E09F3">
        <w:t>a</w:t>
      </w:r>
      <w:r>
        <w:t>quatic insects</w:t>
      </w:r>
      <w:r w:rsidR="006E09F3">
        <w:t xml:space="preserve"> and small mammals</w:t>
      </w:r>
      <w:r>
        <w:t xml:space="preserve">. It is nomadic, dispersing widely to and from coastal and inland wetlands as they fill or dry out. </w:t>
      </w:r>
      <w:r w:rsidR="00A75AE4" w:rsidRPr="00397755">
        <w:t xml:space="preserve">The Australasian Bittern breeds from October to February in single solitary pairs. Sometimes, however, several nests may be </w:t>
      </w:r>
      <w:r w:rsidR="006653B6">
        <w:t xml:space="preserve">in </w:t>
      </w:r>
      <w:r w:rsidR="00A75AE4" w:rsidRPr="00397755">
        <w:t>proximity to each other</w:t>
      </w:r>
      <w:r w:rsidR="00A75AE4" w:rsidRPr="00F25797">
        <w:rPr>
          <w:i/>
        </w:rPr>
        <w:t xml:space="preserve"> </w:t>
      </w:r>
      <w:r w:rsidR="006E09D0">
        <w:t>and c</w:t>
      </w:r>
      <w:r w:rsidR="00A75AE4">
        <w:t>lutch size is usually four or five</w:t>
      </w:r>
      <w:r w:rsidR="00397755">
        <w:t xml:space="preserve"> eggs</w:t>
      </w:r>
      <w:r w:rsidR="00A75AE4">
        <w:t xml:space="preserve">, but ranges from three to six </w:t>
      </w:r>
      <w:r w:rsidR="00397755">
        <w:t xml:space="preserve">eggs </w:t>
      </w:r>
      <w:r w:rsidR="00A75AE4">
        <w:t>(Marchant and Higgins 1990)</w:t>
      </w:r>
      <w:r w:rsidR="00F25797">
        <w:t>.</w:t>
      </w:r>
      <w:r w:rsidR="002B0CD2">
        <w:t xml:space="preserve"> Generation le</w:t>
      </w:r>
      <w:r w:rsidR="006E09D0">
        <w:t xml:space="preserve">ngth is estimated at 5.5 years </w:t>
      </w:r>
      <w:r w:rsidR="00A34C2A" w:rsidRPr="00A34C2A">
        <w:t>(Garnett</w:t>
      </w:r>
      <w:r w:rsidR="006E09D0">
        <w:t> </w:t>
      </w:r>
      <w:r w:rsidR="00A34C2A" w:rsidRPr="00A34C2A">
        <w:t>et</w:t>
      </w:r>
      <w:r w:rsidR="006E09D0">
        <w:t> </w:t>
      </w:r>
      <w:r w:rsidR="00A34C2A" w:rsidRPr="00A34C2A">
        <w:t>al.</w:t>
      </w:r>
      <w:r w:rsidR="006E09D0">
        <w:t> </w:t>
      </w:r>
      <w:r w:rsidR="00A34C2A" w:rsidRPr="00A34C2A">
        <w:t>2011)</w:t>
      </w:r>
      <w:r w:rsidR="00397755">
        <w:t>.</w:t>
      </w:r>
    </w:p>
    <w:p w14:paraId="79B4739B" w14:textId="77777777" w:rsidR="007A182B" w:rsidRDefault="007A182B" w:rsidP="002B7064">
      <w:pPr>
        <w:pStyle w:val="Heading2-notindexed"/>
      </w:pPr>
      <w:r>
        <w:t>Distribution and Habitat</w:t>
      </w:r>
    </w:p>
    <w:p w14:paraId="1AC3EF02" w14:textId="06000B07" w:rsidR="00B671A4" w:rsidRPr="00B671A4" w:rsidRDefault="00397755" w:rsidP="00390DAA">
      <w:pPr>
        <w:rPr>
          <w:color w:val="292425"/>
        </w:rPr>
      </w:pPr>
      <w:r>
        <w:rPr>
          <w:color w:val="292425"/>
        </w:rPr>
        <w:t>T</w:t>
      </w:r>
      <w:r w:rsidR="00B671A4" w:rsidRPr="00B671A4">
        <w:rPr>
          <w:color w:val="292425"/>
        </w:rPr>
        <w:t xml:space="preserve">he Australasian Bittern occurs </w:t>
      </w:r>
      <w:r w:rsidR="00B671A4">
        <w:rPr>
          <w:color w:val="292425"/>
        </w:rPr>
        <w:t>in Australia,</w:t>
      </w:r>
      <w:r w:rsidR="00B671A4" w:rsidRPr="00B671A4">
        <w:rPr>
          <w:color w:val="292425"/>
        </w:rPr>
        <w:t xml:space="preserve"> New Zealand and New Caledonia</w:t>
      </w:r>
      <w:r>
        <w:rPr>
          <w:color w:val="292425"/>
        </w:rPr>
        <w:t xml:space="preserve">. </w:t>
      </w:r>
      <w:r w:rsidR="00B671A4" w:rsidRPr="00B671A4">
        <w:rPr>
          <w:color w:val="292425"/>
        </w:rPr>
        <w:t>In</w:t>
      </w:r>
      <w:r w:rsidR="00B671A4">
        <w:rPr>
          <w:color w:val="292425"/>
        </w:rPr>
        <w:t xml:space="preserve"> </w:t>
      </w:r>
      <w:r w:rsidR="00B671A4" w:rsidRPr="00B671A4">
        <w:rPr>
          <w:color w:val="292425"/>
        </w:rPr>
        <w:t>Australia, the species occurs from south–east Queensland to south–east South Australia,</w:t>
      </w:r>
      <w:r w:rsidR="00B671A4">
        <w:rPr>
          <w:color w:val="292425"/>
        </w:rPr>
        <w:t xml:space="preserve"> </w:t>
      </w:r>
      <w:r w:rsidR="00B671A4" w:rsidRPr="00B671A4">
        <w:rPr>
          <w:color w:val="292425"/>
        </w:rPr>
        <w:t>Tasmania and in the south–west of Western Australia</w:t>
      </w:r>
      <w:r>
        <w:rPr>
          <w:color w:val="292425"/>
        </w:rPr>
        <w:t xml:space="preserve"> (</w:t>
      </w:r>
      <w:r w:rsidR="006E3E6B">
        <w:t>TSSC</w:t>
      </w:r>
      <w:r>
        <w:t xml:space="preserve"> 201</w:t>
      </w:r>
      <w:r w:rsidR="006E3E6B">
        <w:t>9</w:t>
      </w:r>
      <w:r>
        <w:rPr>
          <w:color w:val="292425"/>
        </w:rPr>
        <w:t>)</w:t>
      </w:r>
      <w:r w:rsidRPr="00B671A4">
        <w:rPr>
          <w:color w:val="292425"/>
        </w:rPr>
        <w:t>.</w:t>
      </w:r>
      <w:r w:rsidR="00B671A4" w:rsidRPr="00B671A4">
        <w:rPr>
          <w:color w:val="292425"/>
        </w:rPr>
        <w:t xml:space="preserve"> </w:t>
      </w:r>
      <w:r w:rsidR="009409BF" w:rsidRPr="009409BF">
        <w:rPr>
          <w:color w:val="292425"/>
        </w:rPr>
        <w:t xml:space="preserve">Riverina </w:t>
      </w:r>
      <w:r w:rsidR="009409BF">
        <w:rPr>
          <w:color w:val="292425"/>
        </w:rPr>
        <w:t xml:space="preserve">(NSW) </w:t>
      </w:r>
      <w:r w:rsidR="009409BF" w:rsidRPr="009409BF">
        <w:rPr>
          <w:color w:val="292425"/>
        </w:rPr>
        <w:t>rice crops</w:t>
      </w:r>
      <w:r w:rsidR="009409BF">
        <w:rPr>
          <w:color w:val="292425"/>
        </w:rPr>
        <w:t xml:space="preserve"> </w:t>
      </w:r>
      <w:r w:rsidR="009409BF" w:rsidRPr="009409BF">
        <w:rPr>
          <w:color w:val="292425"/>
        </w:rPr>
        <w:t>support the largest known Australasian</w:t>
      </w:r>
      <w:r w:rsidR="009409BF">
        <w:rPr>
          <w:color w:val="292425"/>
        </w:rPr>
        <w:t xml:space="preserve"> </w:t>
      </w:r>
      <w:r w:rsidR="009409BF" w:rsidRPr="009409BF">
        <w:rPr>
          <w:color w:val="292425"/>
        </w:rPr>
        <w:t xml:space="preserve">Bittern breeding population in </w:t>
      </w:r>
      <w:r w:rsidR="006E09F3">
        <w:rPr>
          <w:color w:val="292425"/>
        </w:rPr>
        <w:t>summer</w:t>
      </w:r>
      <w:r w:rsidR="009409BF">
        <w:rPr>
          <w:color w:val="292425"/>
        </w:rPr>
        <w:t xml:space="preserve"> (</w:t>
      </w:r>
      <w:r w:rsidR="009409BF" w:rsidRPr="009409BF">
        <w:rPr>
          <w:color w:val="292425"/>
        </w:rPr>
        <w:t>Herring 2016</w:t>
      </w:r>
      <w:r w:rsidR="009409BF">
        <w:rPr>
          <w:color w:val="292425"/>
        </w:rPr>
        <w:t>)</w:t>
      </w:r>
      <w:r w:rsidR="009409BF" w:rsidRPr="009409BF">
        <w:rPr>
          <w:color w:val="292425"/>
        </w:rPr>
        <w:t>.</w:t>
      </w:r>
      <w:r w:rsidR="009409BF">
        <w:rPr>
          <w:color w:val="292425"/>
        </w:rPr>
        <w:t xml:space="preserve"> </w:t>
      </w:r>
      <w:r w:rsidR="00390DAA">
        <w:rPr>
          <w:color w:val="292425"/>
        </w:rPr>
        <w:t xml:space="preserve">It is crucial to have </w:t>
      </w:r>
      <w:r w:rsidR="006E09F3">
        <w:rPr>
          <w:color w:val="292425"/>
        </w:rPr>
        <w:t>a</w:t>
      </w:r>
      <w:r w:rsidR="006E09F3" w:rsidRPr="006E09F3">
        <w:rPr>
          <w:color w:val="292425"/>
        </w:rPr>
        <w:t xml:space="preserve"> </w:t>
      </w:r>
      <w:r w:rsidR="00390DAA">
        <w:rPr>
          <w:color w:val="292425"/>
        </w:rPr>
        <w:t xml:space="preserve">sufficient </w:t>
      </w:r>
      <w:r w:rsidR="006E09F3" w:rsidRPr="006E09F3">
        <w:rPr>
          <w:color w:val="292425"/>
        </w:rPr>
        <w:t xml:space="preserve">network of wetlands </w:t>
      </w:r>
      <w:r w:rsidR="00390DAA" w:rsidRPr="006E09F3">
        <w:rPr>
          <w:color w:val="292425"/>
        </w:rPr>
        <w:t xml:space="preserve">from </w:t>
      </w:r>
      <w:r w:rsidR="00390DAA">
        <w:rPr>
          <w:color w:val="292425"/>
        </w:rPr>
        <w:t>autumn to spring</w:t>
      </w:r>
      <w:r w:rsidR="00390DAA" w:rsidRPr="006E09F3">
        <w:rPr>
          <w:color w:val="292425"/>
        </w:rPr>
        <w:t xml:space="preserve"> </w:t>
      </w:r>
      <w:r w:rsidR="006E09F3" w:rsidRPr="006E09F3">
        <w:rPr>
          <w:color w:val="292425"/>
        </w:rPr>
        <w:t xml:space="preserve">that </w:t>
      </w:r>
      <w:r w:rsidR="00390DAA">
        <w:rPr>
          <w:color w:val="292425"/>
        </w:rPr>
        <w:t xml:space="preserve">are </w:t>
      </w:r>
      <w:r w:rsidR="00390DAA" w:rsidRPr="00390DAA">
        <w:rPr>
          <w:color w:val="292425"/>
        </w:rPr>
        <w:t>large, shallow, vegetated but treeless,</w:t>
      </w:r>
      <w:r w:rsidR="00390DAA">
        <w:rPr>
          <w:color w:val="292425"/>
        </w:rPr>
        <w:t xml:space="preserve"> </w:t>
      </w:r>
      <w:r w:rsidR="00390DAA" w:rsidRPr="00390DAA">
        <w:rPr>
          <w:color w:val="292425"/>
        </w:rPr>
        <w:t xml:space="preserve">freshwater swamps that </w:t>
      </w:r>
      <w:r w:rsidR="00390DAA">
        <w:rPr>
          <w:color w:val="292425"/>
        </w:rPr>
        <w:t xml:space="preserve">can </w:t>
      </w:r>
      <w:r w:rsidR="00390DAA" w:rsidRPr="00390DAA">
        <w:rPr>
          <w:color w:val="292425"/>
        </w:rPr>
        <w:t>support them for</w:t>
      </w:r>
      <w:r w:rsidR="00390DAA">
        <w:rPr>
          <w:color w:val="292425"/>
        </w:rPr>
        <w:t xml:space="preserve"> </w:t>
      </w:r>
      <w:r w:rsidR="00390DAA" w:rsidRPr="00390DAA">
        <w:rPr>
          <w:color w:val="292425"/>
        </w:rPr>
        <w:t>long periods</w:t>
      </w:r>
      <w:r w:rsidR="00390DAA">
        <w:rPr>
          <w:color w:val="292425"/>
        </w:rPr>
        <w:t xml:space="preserve"> between rice seasons</w:t>
      </w:r>
      <w:r w:rsidR="00390DAA" w:rsidRPr="00390DAA">
        <w:rPr>
          <w:color w:val="292425"/>
        </w:rPr>
        <w:t>.</w:t>
      </w:r>
      <w:r w:rsidR="00390DAA">
        <w:rPr>
          <w:color w:val="292425"/>
        </w:rPr>
        <w:t xml:space="preserve"> Individuals have been tracked moving seasonally between the Riverina in NSW and the Victorian coastal areas (Herring 2016).</w:t>
      </w:r>
      <w:r w:rsidR="00F620C9">
        <w:rPr>
          <w:color w:val="292425"/>
        </w:rPr>
        <w:t xml:space="preserve"> T</w:t>
      </w:r>
      <w:r w:rsidR="00B671A4" w:rsidRPr="00B671A4">
        <w:rPr>
          <w:color w:val="292425"/>
        </w:rPr>
        <w:t xml:space="preserve">he </w:t>
      </w:r>
      <w:r w:rsidR="00B671A4">
        <w:rPr>
          <w:color w:val="292425"/>
        </w:rPr>
        <w:t>t</w:t>
      </w:r>
      <w:r w:rsidR="00B671A4" w:rsidRPr="00B671A4">
        <w:rPr>
          <w:color w:val="292425"/>
        </w:rPr>
        <w:t>otal population of the Australasian</w:t>
      </w:r>
      <w:r w:rsidR="00B671A4">
        <w:rPr>
          <w:color w:val="292425"/>
        </w:rPr>
        <w:t xml:space="preserve"> </w:t>
      </w:r>
      <w:r w:rsidR="00B671A4" w:rsidRPr="00B671A4">
        <w:rPr>
          <w:color w:val="292425"/>
        </w:rPr>
        <w:t xml:space="preserve">Bittern in Australia </w:t>
      </w:r>
      <w:r w:rsidR="00F620C9">
        <w:rPr>
          <w:color w:val="292425"/>
        </w:rPr>
        <w:t>wa</w:t>
      </w:r>
      <w:r w:rsidR="00B671A4" w:rsidRPr="00B671A4">
        <w:rPr>
          <w:color w:val="292425"/>
        </w:rPr>
        <w:t xml:space="preserve">s estimated to be </w:t>
      </w:r>
      <w:r w:rsidR="00A34C2A">
        <w:rPr>
          <w:color w:val="292425"/>
        </w:rPr>
        <w:t>less than 1000 (Garnett et al. 2011)</w:t>
      </w:r>
      <w:r w:rsidR="00B671A4" w:rsidRPr="00B671A4">
        <w:rPr>
          <w:color w:val="292425"/>
        </w:rPr>
        <w:t xml:space="preserve">. </w:t>
      </w:r>
    </w:p>
    <w:p w14:paraId="69B4D034" w14:textId="03D35910" w:rsidR="00554898" w:rsidRDefault="007D1FF1" w:rsidP="007D1FF1">
      <w:r>
        <w:t xml:space="preserve">The </w:t>
      </w:r>
      <w:r w:rsidR="00390DAA" w:rsidRPr="00B671A4">
        <w:rPr>
          <w:color w:val="292425"/>
        </w:rPr>
        <w:t>Australasian Bittern</w:t>
      </w:r>
      <w:r w:rsidR="00732DAD">
        <w:t xml:space="preserve"> is a rare, non-breeding vagrant to the ACT</w:t>
      </w:r>
      <w:r w:rsidR="00390DAA" w:rsidRPr="00390DAA">
        <w:t xml:space="preserve"> </w:t>
      </w:r>
      <w:r w:rsidR="00390DAA">
        <w:t>(Wilson 1999)</w:t>
      </w:r>
      <w:r w:rsidR="00732DAD">
        <w:t xml:space="preserve">. The first </w:t>
      </w:r>
      <w:r>
        <w:t xml:space="preserve">published records </w:t>
      </w:r>
      <w:r w:rsidRPr="00421FD5">
        <w:t>w</w:t>
      </w:r>
      <w:r>
        <w:t>ere</w:t>
      </w:r>
      <w:r w:rsidRPr="00421FD5">
        <w:t xml:space="preserve"> by</w:t>
      </w:r>
      <w:r>
        <w:t xml:space="preserve"> Mathews (1943 in Wilson 1999) and Daley (1946 in Wilson 1999)</w:t>
      </w:r>
      <w:r w:rsidR="00AB4A26">
        <w:t xml:space="preserve"> and</w:t>
      </w:r>
      <w:r>
        <w:t xml:space="preserve"> </w:t>
      </w:r>
      <w:r w:rsidR="00AB4A26">
        <w:t>t</w:t>
      </w:r>
      <w:r>
        <w:t>hese were the only tw</w:t>
      </w:r>
      <w:r w:rsidR="00AB4A26">
        <w:t>o records in the ACT up to 2014</w:t>
      </w:r>
      <w:r>
        <w:t>. Most sightings in the region are outside the ACT (Figure 1).</w:t>
      </w:r>
    </w:p>
    <w:p w14:paraId="5EFD0248" w14:textId="77777777" w:rsidR="005C3316" w:rsidRDefault="005C3316" w:rsidP="005C3316">
      <w:r>
        <w:t>The Australasian Bittern was not reported during the ACT Atlas survey (Taylor and Canberra Ornithologists Group (COG) 1992) however it o</w:t>
      </w:r>
      <w:r w:rsidRPr="001C64D5">
        <w:t>ccurs</w:t>
      </w:r>
      <w:r>
        <w:t xml:space="preserve"> occasionally </w:t>
      </w:r>
      <w:r w:rsidRPr="001C64D5">
        <w:t xml:space="preserve">in </w:t>
      </w:r>
      <w:r>
        <w:t xml:space="preserve">the </w:t>
      </w:r>
      <w:r w:rsidRPr="001C64D5">
        <w:t xml:space="preserve">ACT at Jerrabomberra </w:t>
      </w:r>
      <w:r>
        <w:t>W</w:t>
      </w:r>
      <w:r w:rsidRPr="001C64D5">
        <w:t xml:space="preserve">etlands and Lake Ginninderra. </w:t>
      </w:r>
      <w:r>
        <w:t>Opportunistic sightings</w:t>
      </w:r>
      <w:r w:rsidRPr="001C64D5">
        <w:t xml:space="preserve"> at McKellar Wetland in 2014 </w:t>
      </w:r>
      <w:r>
        <w:t>and</w:t>
      </w:r>
      <w:r w:rsidRPr="001C64D5">
        <w:t xml:space="preserve"> 2015 </w:t>
      </w:r>
      <w:r>
        <w:t xml:space="preserve">were recorded (COG 2016; </w:t>
      </w:r>
      <w:r w:rsidRPr="00921032">
        <w:t xml:space="preserve">Canberra.naturemapr.org </w:t>
      </w:r>
      <w:r w:rsidRPr="00F25797">
        <w:t>201</w:t>
      </w:r>
      <w:r>
        <w:t xml:space="preserve">9). There has not been a targeted survey for this species in the ACT. </w:t>
      </w:r>
    </w:p>
    <w:p w14:paraId="2B4D6E68" w14:textId="77777777" w:rsidR="005C3316" w:rsidRDefault="005C3316" w:rsidP="005C3316">
      <w:pPr>
        <w:rPr>
          <w:lang w:eastAsia="en-AU"/>
        </w:rPr>
      </w:pPr>
      <w:r>
        <w:rPr>
          <w:lang w:eastAsia="en-AU"/>
        </w:rPr>
        <w:t>For the 2016–17 period there were three sightings from Red Hill, AFP Majura Complex and Acacia Inlet (COG 2018).</w:t>
      </w:r>
    </w:p>
    <w:p w14:paraId="549154FC" w14:textId="77777777" w:rsidR="005C3316" w:rsidDel="00554898" w:rsidRDefault="005C3316" w:rsidP="005C3316">
      <w:r w:rsidRPr="00B671A4" w:rsidDel="00554898">
        <w:rPr>
          <w:color w:val="292425"/>
        </w:rPr>
        <w:t>The preferred</w:t>
      </w:r>
      <w:r w:rsidDel="00554898">
        <w:rPr>
          <w:color w:val="292425"/>
        </w:rPr>
        <w:t xml:space="preserve"> </w:t>
      </w:r>
      <w:r w:rsidRPr="00B671A4" w:rsidDel="00554898">
        <w:rPr>
          <w:color w:val="292425"/>
        </w:rPr>
        <w:t xml:space="preserve">habitat </w:t>
      </w:r>
      <w:r w:rsidDel="00554898">
        <w:rPr>
          <w:color w:val="292425"/>
        </w:rPr>
        <w:t xml:space="preserve">of the </w:t>
      </w:r>
      <w:r w:rsidRPr="00B671A4" w:rsidDel="00554898">
        <w:rPr>
          <w:color w:val="292425"/>
        </w:rPr>
        <w:t xml:space="preserve">Australasian Bittern is comprised of </w:t>
      </w:r>
      <w:r>
        <w:rPr>
          <w:color w:val="292425"/>
        </w:rPr>
        <w:t xml:space="preserve">fresh-water </w:t>
      </w:r>
      <w:r w:rsidRPr="00B671A4" w:rsidDel="00554898">
        <w:rPr>
          <w:color w:val="292425"/>
        </w:rPr>
        <w:t>wetlands with tall dense vegetation, where it forages in still, shallow</w:t>
      </w:r>
      <w:r w:rsidDel="00554898">
        <w:rPr>
          <w:color w:val="292425"/>
        </w:rPr>
        <w:t xml:space="preserve"> </w:t>
      </w:r>
      <w:r w:rsidRPr="00B671A4" w:rsidDel="00554898">
        <w:rPr>
          <w:color w:val="292425"/>
        </w:rPr>
        <w:t xml:space="preserve">water up to </w:t>
      </w:r>
      <w:r w:rsidDel="00554898">
        <w:rPr>
          <w:color w:val="292425"/>
        </w:rPr>
        <w:t>0</w:t>
      </w:r>
      <w:r w:rsidRPr="00B671A4" w:rsidDel="00554898">
        <w:rPr>
          <w:color w:val="292425"/>
        </w:rPr>
        <w:t>.3 m deep, often at the edges of pools or waterways, or from platforms or mats</w:t>
      </w:r>
      <w:r w:rsidDel="00554898">
        <w:rPr>
          <w:color w:val="292425"/>
        </w:rPr>
        <w:t xml:space="preserve"> </w:t>
      </w:r>
      <w:r w:rsidRPr="00B671A4" w:rsidDel="00554898">
        <w:rPr>
          <w:color w:val="292425"/>
        </w:rPr>
        <w:t>of vegetation over deep water. It favours permanent and seasonal freshwater habitats,</w:t>
      </w:r>
      <w:r w:rsidDel="00554898">
        <w:rPr>
          <w:color w:val="292425"/>
        </w:rPr>
        <w:t xml:space="preserve"> </w:t>
      </w:r>
      <w:r w:rsidRPr="00B671A4" w:rsidDel="00554898">
        <w:rPr>
          <w:color w:val="292425"/>
        </w:rPr>
        <w:t>particularly those dominated by sedges, rushes and reeds or cutting grass growing over</w:t>
      </w:r>
      <w:r w:rsidDel="00554898">
        <w:rPr>
          <w:color w:val="292425"/>
        </w:rPr>
        <w:t xml:space="preserve"> </w:t>
      </w:r>
      <w:r w:rsidRPr="00B671A4" w:rsidDel="00554898">
        <w:rPr>
          <w:color w:val="292425"/>
        </w:rPr>
        <w:t>a muddy or peaty substrate (Marchant and Higgin</w:t>
      </w:r>
      <w:r w:rsidDel="00554898">
        <w:rPr>
          <w:color w:val="292425"/>
        </w:rPr>
        <w:t>s</w:t>
      </w:r>
      <w:r w:rsidRPr="00B671A4" w:rsidDel="00554898">
        <w:rPr>
          <w:color w:val="292425"/>
        </w:rPr>
        <w:t xml:space="preserve"> 1990).</w:t>
      </w:r>
      <w:r w:rsidRPr="003D1C9B" w:rsidDel="00554898">
        <w:t xml:space="preserve"> </w:t>
      </w:r>
      <w:r>
        <w:t>Urban wetlands can provide critical habitat during droughts if water levels are stable (TSSC 2019).</w:t>
      </w:r>
    </w:p>
    <w:p w14:paraId="2FB51F56" w14:textId="77777777" w:rsidR="005C3316" w:rsidRDefault="005C3316" w:rsidP="005C3316">
      <w:pPr>
        <w:pStyle w:val="Heading2-notindexed"/>
      </w:pPr>
      <w:r>
        <w:t>Threats</w:t>
      </w:r>
    </w:p>
    <w:p w14:paraId="527FEBED" w14:textId="77777777" w:rsidR="005C3316" w:rsidRDefault="005C3316" w:rsidP="005C3316">
      <w:pPr>
        <w:pStyle w:val="Heading2-notindexed"/>
        <w:keepNext w:val="0"/>
        <w:keepLines w:val="0"/>
        <w:spacing w:before="0" w:after="120"/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</w:pPr>
      <w:r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>Of the</w:t>
      </w:r>
      <w:r w:rsidRPr="009D0D33"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 xml:space="preserve"> main threats</w:t>
      </w:r>
      <w:r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 xml:space="preserve"> </w:t>
      </w:r>
      <w:r w:rsidRPr="009D0D33"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 xml:space="preserve">to the Australasian Bittern </w:t>
      </w:r>
      <w:r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>identified in the Commonwealth Conservation Advice (TSSC</w:t>
      </w:r>
      <w:r w:rsidRPr="009D0D33"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 xml:space="preserve"> 201</w:t>
      </w:r>
      <w:r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>9)</w:t>
      </w:r>
      <w:r w:rsidRPr="009D0D33"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 xml:space="preserve"> </w:t>
      </w:r>
      <w:r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 xml:space="preserve">those most relevant to the ACT </w:t>
      </w:r>
      <w:r w:rsidRPr="009D0D33"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>are</w:t>
      </w:r>
      <w:r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 xml:space="preserve"> likely to be</w:t>
      </w:r>
      <w:r w:rsidRPr="009D0D33"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 xml:space="preserve">: </w:t>
      </w:r>
    </w:p>
    <w:p w14:paraId="108ABA18" w14:textId="77777777" w:rsidR="005C3316" w:rsidRDefault="005C3316" w:rsidP="005C3316">
      <w:pPr>
        <w:pStyle w:val="Heading2-notindexed"/>
        <w:keepNext w:val="0"/>
        <w:keepLines w:val="0"/>
        <w:numPr>
          <w:ilvl w:val="0"/>
          <w:numId w:val="12"/>
        </w:numPr>
        <w:spacing w:before="0"/>
        <w:ind w:left="714" w:hanging="357"/>
        <w:contextualSpacing/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</w:pPr>
      <w:r w:rsidRPr="009D0D33"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>the loss or alteration of wetland habitats</w:t>
      </w:r>
      <w:r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 xml:space="preserve"> </w:t>
      </w:r>
      <w:r w:rsidRPr="009D0D33"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>due to clearing for urban and agricultural development</w:t>
      </w:r>
    </w:p>
    <w:p w14:paraId="3511D9C6" w14:textId="77777777" w:rsidR="005C3316" w:rsidRDefault="005C3316" w:rsidP="005C3316">
      <w:pPr>
        <w:pStyle w:val="Heading2-notindexed"/>
        <w:keepNext w:val="0"/>
        <w:keepLines w:val="0"/>
        <w:numPr>
          <w:ilvl w:val="0"/>
          <w:numId w:val="12"/>
        </w:numPr>
        <w:spacing w:before="0"/>
        <w:ind w:left="714" w:hanging="357"/>
        <w:contextualSpacing/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</w:pPr>
      <w:r w:rsidRPr="009D0D33"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>predation by introduced</w:t>
      </w:r>
      <w:r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 xml:space="preserve"> </w:t>
      </w:r>
      <w:r w:rsidRPr="009D0D33"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>vertebrate pests such as foxes (</w:t>
      </w:r>
      <w:r w:rsidRPr="006A3183">
        <w:rPr>
          <w:rFonts w:asciiTheme="minorHAnsi" w:eastAsiaTheme="minorHAnsi" w:hAnsiTheme="minorHAnsi" w:cstheme="minorBidi"/>
          <w:bCs w:val="0"/>
          <w:i/>
          <w:caps w:val="0"/>
          <w:color w:val="auto"/>
          <w:sz w:val="21"/>
          <w:szCs w:val="21"/>
        </w:rPr>
        <w:t>Vulpes vulpes</w:t>
      </w:r>
      <w:r w:rsidRPr="009D0D33"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>) and cats (</w:t>
      </w:r>
      <w:r w:rsidRPr="006A3183">
        <w:rPr>
          <w:rFonts w:asciiTheme="minorHAnsi" w:eastAsiaTheme="minorHAnsi" w:hAnsiTheme="minorHAnsi" w:cstheme="minorBidi"/>
          <w:bCs w:val="0"/>
          <w:i/>
          <w:caps w:val="0"/>
          <w:color w:val="auto"/>
          <w:sz w:val="21"/>
          <w:szCs w:val="21"/>
        </w:rPr>
        <w:t>Felis catus</w:t>
      </w:r>
      <w:r w:rsidRPr="009D0D33"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 xml:space="preserve">) </w:t>
      </w:r>
    </w:p>
    <w:p w14:paraId="08DC5D78" w14:textId="77777777" w:rsidR="005C3316" w:rsidRPr="00F60981" w:rsidRDefault="005C3316" w:rsidP="005C3316">
      <w:pPr>
        <w:pStyle w:val="Heading2-notindexed"/>
        <w:keepNext w:val="0"/>
        <w:keepLines w:val="0"/>
        <w:numPr>
          <w:ilvl w:val="0"/>
          <w:numId w:val="12"/>
        </w:numPr>
        <w:spacing w:before="0"/>
        <w:ind w:left="714" w:hanging="357"/>
        <w:contextualSpacing/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</w:pPr>
      <w:r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>the primary purpose of urban wetlands (stormwater control)</w:t>
      </w:r>
      <w:r w:rsidRPr="00B37A1B"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 xml:space="preserve"> </w:t>
      </w:r>
      <w:r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>resulting in fluctuating water levels</w:t>
      </w:r>
    </w:p>
    <w:p w14:paraId="08FA8496" w14:textId="77777777" w:rsidR="005C3316" w:rsidRDefault="005C3316" w:rsidP="005C3316">
      <w:pPr>
        <w:pStyle w:val="Heading2-notindexed"/>
        <w:keepNext w:val="0"/>
        <w:keepLines w:val="0"/>
        <w:numPr>
          <w:ilvl w:val="0"/>
          <w:numId w:val="12"/>
        </w:numPr>
        <w:spacing w:before="0"/>
        <w:ind w:left="714" w:hanging="357"/>
        <w:contextualSpacing/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</w:pPr>
      <w:r w:rsidRPr="009D0D33"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>reduced water quality</w:t>
      </w:r>
      <w:r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 xml:space="preserve"> </w:t>
      </w:r>
      <w:r w:rsidRPr="009D0D33"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>as a result of increasing salinity, siltation and pollution</w:t>
      </w:r>
      <w:r>
        <w:rPr>
          <w:rFonts w:asciiTheme="minorHAnsi" w:eastAsiaTheme="minorHAnsi" w:hAnsiTheme="minorHAnsi" w:cstheme="minorBidi"/>
          <w:bCs w:val="0"/>
          <w:caps w:val="0"/>
          <w:color w:val="auto"/>
          <w:sz w:val="21"/>
          <w:szCs w:val="21"/>
        </w:rPr>
        <w:t>.</w:t>
      </w:r>
    </w:p>
    <w:p w14:paraId="13CDF357" w14:textId="77777777" w:rsidR="005C3316" w:rsidRDefault="005C3316" w:rsidP="007D1FF1"/>
    <w:p w14:paraId="58A448BC" w14:textId="1162B031" w:rsidR="00515996" w:rsidRPr="00515996" w:rsidRDefault="00515996" w:rsidP="005C3316">
      <w:pPr>
        <w:keepNext/>
        <w:rPr>
          <w:b/>
        </w:rPr>
      </w:pPr>
      <w:r w:rsidRPr="00515996">
        <w:rPr>
          <w:b/>
        </w:rPr>
        <w:lastRenderedPageBreak/>
        <w:t xml:space="preserve">Figure 1: Distribution of Australasian Bittern records </w:t>
      </w:r>
      <w:r w:rsidR="002B7064">
        <w:rPr>
          <w:b/>
        </w:rPr>
        <w:t xml:space="preserve">in the </w:t>
      </w:r>
      <w:r w:rsidR="00AB4A26">
        <w:rPr>
          <w:b/>
        </w:rPr>
        <w:t xml:space="preserve">ACT </w:t>
      </w:r>
      <w:r w:rsidR="002B7064">
        <w:rPr>
          <w:b/>
        </w:rPr>
        <w:t>region</w:t>
      </w:r>
      <w:r w:rsidR="008C55C4">
        <w:rPr>
          <w:b/>
        </w:rPr>
        <w:t xml:space="preserve"> –</w:t>
      </w:r>
      <w:r w:rsidR="002B7064">
        <w:rPr>
          <w:b/>
        </w:rPr>
        <w:t xml:space="preserve"> </w:t>
      </w:r>
      <w:r w:rsidRPr="00515996">
        <w:rPr>
          <w:b/>
        </w:rPr>
        <w:t>1982</w:t>
      </w:r>
      <w:r w:rsidR="00397755">
        <w:rPr>
          <w:b/>
        </w:rPr>
        <w:t>–</w:t>
      </w:r>
      <w:r w:rsidRPr="00515996">
        <w:rPr>
          <w:b/>
        </w:rPr>
        <w:t>2017</w:t>
      </w:r>
    </w:p>
    <w:p w14:paraId="2BA57382" w14:textId="065BFB0C" w:rsidR="007D1FF1" w:rsidRDefault="00640BE9" w:rsidP="005C3316">
      <w:pPr>
        <w:rPr>
          <w:bCs/>
          <w:i/>
          <w:sz w:val="18"/>
          <w:szCs w:val="18"/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599C2F3F" wp14:editId="4C485B93">
            <wp:simplePos x="0" y="0"/>
            <wp:positionH relativeFrom="column">
              <wp:posOffset>2424702</wp:posOffset>
            </wp:positionH>
            <wp:positionV relativeFrom="paragraph">
              <wp:posOffset>4006215</wp:posOffset>
            </wp:positionV>
            <wp:extent cx="3216243" cy="2296795"/>
            <wp:effectExtent l="19050" t="19050" r="22860" b="273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ustralasian Bittern - reporting rates 1982-2017 Canberra Bird Report AOI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630" cy="2300642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243">
        <w:rPr>
          <w:noProof/>
          <w:lang w:eastAsia="en-AU"/>
        </w:rPr>
        <w:drawing>
          <wp:inline distT="0" distB="0" distL="0" distR="0" wp14:anchorId="7F407B54" wp14:editId="35842F9B">
            <wp:extent cx="5695315" cy="6669356"/>
            <wp:effectExtent l="19050" t="19050" r="19685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ustralasian Bittern - all_years_reporting_rate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1" b="7955"/>
                    <a:stretch/>
                  </pic:blipFill>
                  <pic:spPr bwMode="auto">
                    <a:xfrm>
                      <a:off x="0" y="0"/>
                      <a:ext cx="5713268" cy="6690379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5996" w:rsidRPr="007E6EF7">
        <w:rPr>
          <w:bCs/>
          <w:i/>
          <w:sz w:val="18"/>
          <w:szCs w:val="18"/>
          <w:lang w:val="en-US"/>
        </w:rPr>
        <w:t>Source: Canberrabirds.org.au. (201</w:t>
      </w:r>
      <w:r w:rsidR="00633BCF">
        <w:rPr>
          <w:bCs/>
          <w:i/>
          <w:sz w:val="18"/>
          <w:szCs w:val="18"/>
          <w:lang w:val="en-US"/>
        </w:rPr>
        <w:t>9</w:t>
      </w:r>
      <w:r w:rsidR="00515996" w:rsidRPr="007E6EF7">
        <w:rPr>
          <w:bCs/>
          <w:i/>
          <w:sz w:val="18"/>
          <w:szCs w:val="18"/>
          <w:lang w:val="en-US"/>
        </w:rPr>
        <w:t xml:space="preserve">). Note: </w:t>
      </w:r>
      <w:r w:rsidR="00515996">
        <w:rPr>
          <w:bCs/>
          <w:i/>
          <w:sz w:val="18"/>
          <w:szCs w:val="18"/>
          <w:lang w:val="en-US"/>
        </w:rPr>
        <w:t xml:space="preserve">Reporting rate (%) is </w:t>
      </w:r>
      <w:r w:rsidR="00515996" w:rsidRPr="00FA0E1D">
        <w:rPr>
          <w:bCs/>
          <w:i/>
          <w:sz w:val="18"/>
          <w:szCs w:val="18"/>
          <w:lang w:val="en-US"/>
        </w:rPr>
        <w:t>the proportion of all surveys in which the species was present.</w:t>
      </w:r>
      <w:r w:rsidR="00515996">
        <w:rPr>
          <w:bCs/>
          <w:i/>
          <w:sz w:val="18"/>
          <w:szCs w:val="18"/>
          <w:lang w:val="en-US"/>
        </w:rPr>
        <w:t xml:space="preserve"> T</w:t>
      </w:r>
      <w:r w:rsidR="00515996" w:rsidRPr="00FA0E1D">
        <w:rPr>
          <w:bCs/>
          <w:i/>
          <w:sz w:val="18"/>
          <w:szCs w:val="18"/>
          <w:lang w:val="en-US"/>
        </w:rPr>
        <w:t>hese</w:t>
      </w:r>
      <w:r w:rsidR="00515996" w:rsidRPr="007E6EF7">
        <w:rPr>
          <w:bCs/>
          <w:i/>
          <w:sz w:val="18"/>
          <w:szCs w:val="18"/>
          <w:lang w:val="en-US"/>
        </w:rPr>
        <w:t xml:space="preserve"> data were collected by </w:t>
      </w:r>
      <w:r w:rsidR="00515996">
        <w:rPr>
          <w:bCs/>
          <w:i/>
          <w:sz w:val="18"/>
          <w:szCs w:val="18"/>
          <w:lang w:val="en-US"/>
        </w:rPr>
        <w:t xml:space="preserve">volunteer </w:t>
      </w:r>
      <w:r w:rsidR="00515996" w:rsidRPr="007E6EF7">
        <w:rPr>
          <w:bCs/>
          <w:i/>
          <w:sz w:val="18"/>
          <w:szCs w:val="18"/>
          <w:lang w:val="en-US"/>
        </w:rPr>
        <w:t>birdwatchers using various survey methods</w:t>
      </w:r>
      <w:r w:rsidR="00515996">
        <w:rPr>
          <w:bCs/>
          <w:i/>
          <w:sz w:val="18"/>
          <w:szCs w:val="18"/>
          <w:lang w:val="en-US"/>
        </w:rPr>
        <w:t xml:space="preserve"> and,</w:t>
      </w:r>
      <w:r w:rsidR="00515996" w:rsidRPr="007E6EF7">
        <w:rPr>
          <w:bCs/>
          <w:i/>
          <w:sz w:val="18"/>
          <w:szCs w:val="18"/>
          <w:lang w:val="en-US"/>
        </w:rPr>
        <w:t xml:space="preserve"> on some occasions</w:t>
      </w:r>
      <w:r w:rsidR="00515996">
        <w:rPr>
          <w:bCs/>
          <w:i/>
          <w:sz w:val="18"/>
          <w:szCs w:val="18"/>
          <w:lang w:val="en-US"/>
        </w:rPr>
        <w:t>,</w:t>
      </w:r>
      <w:r w:rsidR="00515996" w:rsidRPr="007E6EF7">
        <w:rPr>
          <w:bCs/>
          <w:i/>
          <w:sz w:val="18"/>
          <w:szCs w:val="18"/>
          <w:lang w:val="en-US"/>
        </w:rPr>
        <w:t xml:space="preserve"> more than one person may have recorded bird sightings on the same day</w:t>
      </w:r>
      <w:r w:rsidR="00515996">
        <w:rPr>
          <w:bCs/>
          <w:i/>
          <w:sz w:val="18"/>
          <w:szCs w:val="18"/>
          <w:lang w:val="en-US"/>
        </w:rPr>
        <w:t>, which may skew the data</w:t>
      </w:r>
      <w:r w:rsidR="00515996" w:rsidRPr="007E6EF7">
        <w:rPr>
          <w:bCs/>
          <w:i/>
          <w:sz w:val="18"/>
          <w:szCs w:val="18"/>
          <w:lang w:val="en-US"/>
        </w:rPr>
        <w:t>.</w:t>
      </w:r>
      <w:r w:rsidR="002B7064">
        <w:rPr>
          <w:bCs/>
          <w:i/>
          <w:sz w:val="18"/>
          <w:szCs w:val="18"/>
          <w:lang w:val="en-US"/>
        </w:rPr>
        <w:t xml:space="preserve"> </w:t>
      </w:r>
    </w:p>
    <w:p w14:paraId="0DBD269E" w14:textId="77777777" w:rsidR="005C3316" w:rsidRDefault="005C3316" w:rsidP="007D1FF1">
      <w:pPr>
        <w:spacing w:after="120" w:line="240" w:lineRule="auto"/>
        <w:rPr>
          <w:bCs/>
          <w:i/>
          <w:sz w:val="18"/>
          <w:szCs w:val="18"/>
          <w:lang w:val="en-US"/>
        </w:rPr>
      </w:pPr>
    </w:p>
    <w:p w14:paraId="2C7F30C0" w14:textId="77777777" w:rsidR="005C3316" w:rsidRDefault="005C3316" w:rsidP="007D1FF1">
      <w:pPr>
        <w:spacing w:after="120" w:line="240" w:lineRule="auto"/>
        <w:rPr>
          <w:bCs/>
          <w:i/>
          <w:sz w:val="18"/>
          <w:szCs w:val="18"/>
          <w:lang w:val="en-US"/>
        </w:rPr>
      </w:pPr>
    </w:p>
    <w:p w14:paraId="267DF5D1" w14:textId="77777777" w:rsidR="005C3316" w:rsidRDefault="005C3316" w:rsidP="007D1FF1">
      <w:pPr>
        <w:spacing w:after="120" w:line="240" w:lineRule="auto"/>
        <w:rPr>
          <w:bCs/>
          <w:i/>
          <w:sz w:val="18"/>
          <w:szCs w:val="18"/>
          <w:lang w:val="en-US"/>
        </w:rPr>
      </w:pPr>
    </w:p>
    <w:p w14:paraId="0B577600" w14:textId="77777777" w:rsidR="0078503A" w:rsidRDefault="0078503A" w:rsidP="00217437">
      <w:pPr>
        <w:pStyle w:val="Heading2-notindexed"/>
      </w:pPr>
      <w:r>
        <w:lastRenderedPageBreak/>
        <w:t>Major Conservation Objectives</w:t>
      </w:r>
    </w:p>
    <w:p w14:paraId="355687E3" w14:textId="77777777" w:rsidR="009D5A17" w:rsidRDefault="00F60981" w:rsidP="00B901F0">
      <w:r>
        <w:t>T</w:t>
      </w:r>
      <w:r w:rsidR="00B901F0">
        <w:t xml:space="preserve">he ACT is not regarded as a key site or breeding site as individuals of the species are only infrequent </w:t>
      </w:r>
      <w:r w:rsidR="00B901F0" w:rsidRPr="00F60981">
        <w:t xml:space="preserve">visitors. </w:t>
      </w:r>
    </w:p>
    <w:p w14:paraId="53A7D78C" w14:textId="77777777" w:rsidR="0078503A" w:rsidRDefault="0078503A" w:rsidP="00537C7A">
      <w:pPr>
        <w:pStyle w:val="Heading2-notindexed"/>
      </w:pPr>
      <w:r w:rsidRPr="007D1FF1">
        <w:t>Conservation Issues and Proposed Management Actions</w:t>
      </w:r>
    </w:p>
    <w:p w14:paraId="6904E5A8" w14:textId="7A579DA7" w:rsidR="009D5A17" w:rsidRDefault="009D5A17" w:rsidP="009D5A17">
      <w:pPr>
        <w:tabs>
          <w:tab w:val="left" w:pos="2820"/>
          <w:tab w:val="left" w:pos="8415"/>
        </w:tabs>
        <w:spacing w:line="240" w:lineRule="auto"/>
      </w:pPr>
      <w:r>
        <w:t>S</w:t>
      </w:r>
      <w:r w:rsidRPr="00F60981">
        <w:t>ome of the sites where the Australasian Bittern has been recorded in the ACT are protected for other species of birds facing similar threats (ACT Government 2018).</w:t>
      </w:r>
      <w:r>
        <w:t xml:space="preserve">  </w:t>
      </w:r>
      <w:r w:rsidR="009A6CF0">
        <w:t xml:space="preserve">Key </w:t>
      </w:r>
      <w:r>
        <w:t xml:space="preserve">actions recommended </w:t>
      </w:r>
      <w:r w:rsidR="009A6CF0">
        <w:t>for such sites include</w:t>
      </w:r>
      <w:r>
        <w:t>:</w:t>
      </w:r>
    </w:p>
    <w:p w14:paraId="7BEB4907" w14:textId="60D58E53" w:rsidR="009D5A17" w:rsidRDefault="006653B6" w:rsidP="009D5A17">
      <w:pPr>
        <w:pStyle w:val="ListParagraph"/>
        <w:numPr>
          <w:ilvl w:val="0"/>
          <w:numId w:val="19"/>
        </w:numPr>
        <w:tabs>
          <w:tab w:val="left" w:pos="2820"/>
          <w:tab w:val="left" w:pos="8415"/>
        </w:tabs>
        <w:spacing w:line="240" w:lineRule="auto"/>
      </w:pPr>
      <w:r>
        <w:t>m</w:t>
      </w:r>
      <w:r w:rsidR="009D5A17" w:rsidRPr="009D5A17">
        <w:t>aintain feral animal control around wetland sites</w:t>
      </w:r>
    </w:p>
    <w:p w14:paraId="46DF466D" w14:textId="67E63B04" w:rsidR="00B37A1B" w:rsidRDefault="00B37A1B" w:rsidP="009D5A17">
      <w:pPr>
        <w:pStyle w:val="ListParagraph"/>
        <w:numPr>
          <w:ilvl w:val="0"/>
          <w:numId w:val="19"/>
        </w:numPr>
        <w:tabs>
          <w:tab w:val="left" w:pos="2820"/>
          <w:tab w:val="left" w:pos="8415"/>
        </w:tabs>
        <w:spacing w:line="240" w:lineRule="auto"/>
      </w:pPr>
      <w:r>
        <w:t>improve the ability to manage water levels to maintain habitat.</w:t>
      </w:r>
    </w:p>
    <w:p w14:paraId="0C5D7A12" w14:textId="13C9EA8A" w:rsidR="005D0B74" w:rsidRDefault="005D0B74" w:rsidP="005D0B74">
      <w:pPr>
        <w:pStyle w:val="Heading2-notindexed"/>
      </w:pPr>
      <w:r>
        <w:t>Other Relevant Advice, plans or Prescriptions</w:t>
      </w:r>
    </w:p>
    <w:bookmarkStart w:id="3" w:name="_Hlk509865109"/>
    <w:p w14:paraId="7920C6FF" w14:textId="055E002B" w:rsidR="005D0B74" w:rsidRPr="00602AC1" w:rsidRDefault="003F6CCD" w:rsidP="00BD56B9">
      <w:pPr>
        <w:pStyle w:val="ListParagraph"/>
        <w:numPr>
          <w:ilvl w:val="0"/>
          <w:numId w:val="3"/>
        </w:numPr>
        <w:rPr>
          <w:szCs w:val="20"/>
        </w:rPr>
      </w:pPr>
      <w:r w:rsidRPr="00602AC1">
        <w:fldChar w:fldCharType="begin"/>
      </w:r>
      <w:r w:rsidRPr="00602AC1">
        <w:instrText xml:space="preserve"> HYPERLINK "http://www.environment.gov.au/biodiversity/threatened/species/pubs/1001-listing-advice.pdf" </w:instrText>
      </w:r>
      <w:r w:rsidRPr="00602AC1">
        <w:fldChar w:fldCharType="separate"/>
      </w:r>
      <w:r w:rsidR="00BD56B9" w:rsidRPr="00602AC1">
        <w:rPr>
          <w:rStyle w:val="Hyperlink"/>
          <w:color w:val="auto"/>
          <w:u w:val="none"/>
        </w:rPr>
        <w:t>Commonwealth Listing Advice</w:t>
      </w:r>
      <w:r w:rsidRPr="00602AC1">
        <w:fldChar w:fldCharType="end"/>
      </w:r>
      <w:r w:rsidR="00BD56B9" w:rsidRPr="00602AC1">
        <w:t xml:space="preserve"> </w:t>
      </w:r>
      <w:r w:rsidR="004E37FF">
        <w:t>—</w:t>
      </w:r>
      <w:r w:rsidR="00BD56B9" w:rsidRPr="00602AC1">
        <w:t xml:space="preserve"> </w:t>
      </w:r>
      <w:r w:rsidR="00911B40" w:rsidRPr="00602AC1">
        <w:t>Australasian Bittern</w:t>
      </w:r>
      <w:r w:rsidR="00BD56B9" w:rsidRPr="00602AC1">
        <w:t xml:space="preserve"> </w:t>
      </w:r>
      <w:r w:rsidR="00911B40" w:rsidRPr="00602AC1">
        <w:t>(TSSC 2011)</w:t>
      </w:r>
    </w:p>
    <w:bookmarkEnd w:id="3"/>
    <w:p w14:paraId="797F2942" w14:textId="63CA1357" w:rsidR="005D0B74" w:rsidRPr="00602AC1" w:rsidRDefault="003F6CCD" w:rsidP="005D0B74">
      <w:pPr>
        <w:pStyle w:val="ListParagraph"/>
        <w:numPr>
          <w:ilvl w:val="0"/>
          <w:numId w:val="3"/>
        </w:numPr>
        <w:rPr>
          <w:lang w:eastAsia="en-AU"/>
        </w:rPr>
      </w:pPr>
      <w:r w:rsidRPr="00602AC1">
        <w:fldChar w:fldCharType="begin"/>
      </w:r>
      <w:r w:rsidR="00AD55EE" w:rsidRPr="00602AC1">
        <w:instrText>HYPERLINK "http://www.environment.gov.au/biodiversity/threatened/species/pubs/1001-conservation-advice-18012019.pdf"</w:instrText>
      </w:r>
      <w:r w:rsidRPr="00602AC1">
        <w:fldChar w:fldCharType="separate"/>
      </w:r>
      <w:r w:rsidR="00AD55EE" w:rsidRPr="00602AC1">
        <w:rPr>
          <w:rStyle w:val="Hyperlink"/>
          <w:color w:val="auto"/>
          <w:u w:val="none"/>
        </w:rPr>
        <w:t>Commonwealth Conservation Advice</w:t>
      </w:r>
      <w:r w:rsidRPr="00602AC1">
        <w:fldChar w:fldCharType="end"/>
      </w:r>
      <w:r w:rsidR="00BD56B9" w:rsidRPr="00602AC1">
        <w:t xml:space="preserve"> </w:t>
      </w:r>
      <w:r w:rsidR="004E37FF">
        <w:t>—</w:t>
      </w:r>
      <w:r w:rsidR="00BD56B9" w:rsidRPr="00602AC1">
        <w:t xml:space="preserve"> </w:t>
      </w:r>
      <w:r w:rsidR="00911B40" w:rsidRPr="00602AC1">
        <w:t>Australasian Bittern</w:t>
      </w:r>
      <w:r w:rsidR="005D0B74" w:rsidRPr="00602AC1">
        <w:rPr>
          <w:lang w:eastAsia="en-AU"/>
        </w:rPr>
        <w:t xml:space="preserve"> </w:t>
      </w:r>
      <w:r w:rsidR="00B23C30" w:rsidRPr="00602AC1">
        <w:rPr>
          <w:lang w:eastAsia="en-AU"/>
        </w:rPr>
        <w:t>(</w:t>
      </w:r>
      <w:r w:rsidR="00AD55EE" w:rsidRPr="00602AC1">
        <w:rPr>
          <w:lang w:eastAsia="en-AU"/>
        </w:rPr>
        <w:t>TSSC</w:t>
      </w:r>
      <w:r w:rsidR="00B23C30" w:rsidRPr="00602AC1">
        <w:rPr>
          <w:lang w:eastAsia="en-AU"/>
        </w:rPr>
        <w:t xml:space="preserve"> 201</w:t>
      </w:r>
      <w:r w:rsidR="00AD55EE" w:rsidRPr="00602AC1">
        <w:rPr>
          <w:lang w:eastAsia="en-AU"/>
        </w:rPr>
        <w:t>9</w:t>
      </w:r>
      <w:r w:rsidR="00B23C30" w:rsidRPr="00602AC1">
        <w:rPr>
          <w:lang w:eastAsia="en-AU"/>
        </w:rPr>
        <w:t>)</w:t>
      </w:r>
    </w:p>
    <w:p w14:paraId="1E5EB64D" w14:textId="77777777" w:rsidR="005D0B74" w:rsidRDefault="005D0B74" w:rsidP="005D0B74">
      <w:pPr>
        <w:pStyle w:val="Heading5"/>
      </w:pPr>
      <w:r>
        <w:t>Listing Background</w:t>
      </w:r>
    </w:p>
    <w:p w14:paraId="32845C0D" w14:textId="0556F885" w:rsidR="00CF0E5F" w:rsidRDefault="005D0B74" w:rsidP="00217437">
      <w:pPr>
        <w:tabs>
          <w:tab w:val="left" w:pos="2820"/>
          <w:tab w:val="left" w:pos="8415"/>
        </w:tabs>
        <w:spacing w:line="240" w:lineRule="auto"/>
        <w:rPr>
          <w:szCs w:val="20"/>
        </w:rPr>
      </w:pPr>
      <w:r w:rsidRPr="00217437">
        <w:t xml:space="preserve">The </w:t>
      </w:r>
      <w:r w:rsidR="00F25ADF" w:rsidRPr="00217437">
        <w:t xml:space="preserve">Australasian Bittern </w:t>
      </w:r>
      <w:r w:rsidRPr="00217437">
        <w:t>was lis</w:t>
      </w:r>
      <w:r w:rsidR="00F25ADF" w:rsidRPr="00217437">
        <w:t xml:space="preserve">ted as an Endangered species </w:t>
      </w:r>
      <w:r w:rsidRPr="00217437">
        <w:t xml:space="preserve">under the </w:t>
      </w:r>
      <w:r w:rsidR="00B23C30" w:rsidRPr="00155DB9">
        <w:rPr>
          <w:i/>
        </w:rPr>
        <w:t>Environment Protection and</w:t>
      </w:r>
      <w:r w:rsidR="00B23C30" w:rsidRPr="00B23C30">
        <w:rPr>
          <w:i/>
        </w:rPr>
        <w:t xml:space="preserve"> Biodiversity Conservation Act 1999</w:t>
      </w:r>
      <w:r w:rsidR="00B23C30" w:rsidRPr="00B23C30">
        <w:t xml:space="preserve"> </w:t>
      </w:r>
      <w:r w:rsidR="00B23C30">
        <w:t>(</w:t>
      </w:r>
      <w:r w:rsidRPr="00F25ADF">
        <w:t>EPBC Act</w:t>
      </w:r>
      <w:r w:rsidR="00B23C30">
        <w:t>)</w:t>
      </w:r>
      <w:r w:rsidRPr="00F25ADF">
        <w:t xml:space="preserve"> on </w:t>
      </w:r>
      <w:r w:rsidR="00CF0E5F">
        <w:rPr>
          <w:szCs w:val="20"/>
        </w:rPr>
        <w:t xml:space="preserve">3 March 2011. </w:t>
      </w:r>
      <w:r w:rsidR="00B23C30">
        <w:rPr>
          <w:szCs w:val="20"/>
        </w:rPr>
        <w:t xml:space="preserve">It was assessed as Endangered under Criterion 1 </w:t>
      </w:r>
      <w:r w:rsidR="00BF4D3E">
        <w:rPr>
          <w:szCs w:val="20"/>
        </w:rPr>
        <w:t xml:space="preserve">(A2c) </w:t>
      </w:r>
      <w:r w:rsidR="00B23C30">
        <w:rPr>
          <w:szCs w:val="20"/>
        </w:rPr>
        <w:t>and 3</w:t>
      </w:r>
      <w:r w:rsidR="00BF4D3E">
        <w:rPr>
          <w:szCs w:val="20"/>
        </w:rPr>
        <w:t xml:space="preserve"> (C1)</w:t>
      </w:r>
      <w:r w:rsidR="00B23C30">
        <w:rPr>
          <w:szCs w:val="20"/>
        </w:rPr>
        <w:t xml:space="preserve"> of the EPBC Act. </w:t>
      </w:r>
      <w:r w:rsidR="00437346">
        <w:rPr>
          <w:szCs w:val="20"/>
        </w:rPr>
        <w:t>In 201</w:t>
      </w:r>
      <w:r w:rsidR="004E37FF">
        <w:rPr>
          <w:szCs w:val="20"/>
        </w:rPr>
        <w:t>9</w:t>
      </w:r>
      <w:r w:rsidR="00437346">
        <w:rPr>
          <w:szCs w:val="20"/>
        </w:rPr>
        <w:t>, u</w:t>
      </w:r>
      <w:r w:rsidR="00B23C30" w:rsidRPr="00B23C30">
        <w:rPr>
          <w:szCs w:val="20"/>
        </w:rPr>
        <w:t xml:space="preserve">nder the </w:t>
      </w:r>
      <w:r w:rsidR="00B23C30" w:rsidRPr="00B23C30">
        <w:rPr>
          <w:i/>
          <w:szCs w:val="20"/>
        </w:rPr>
        <w:t>Nature Conservation Act 2014</w:t>
      </w:r>
      <w:r w:rsidR="00B23C30" w:rsidRPr="00B23C30">
        <w:rPr>
          <w:szCs w:val="20"/>
        </w:rPr>
        <w:t xml:space="preserve">, the </w:t>
      </w:r>
      <w:r w:rsidR="00BF4D3E">
        <w:rPr>
          <w:szCs w:val="20"/>
        </w:rPr>
        <w:t xml:space="preserve">ACT </w:t>
      </w:r>
      <w:r w:rsidR="00B23C30" w:rsidRPr="00B23C30">
        <w:rPr>
          <w:szCs w:val="20"/>
        </w:rPr>
        <w:t xml:space="preserve">Scientific Committee recommended the </w:t>
      </w:r>
      <w:r w:rsidR="00CF0E5F">
        <w:rPr>
          <w:szCs w:val="20"/>
        </w:rPr>
        <w:t xml:space="preserve">Australasian Bittern </w:t>
      </w:r>
      <w:r w:rsidR="00BF4D3E" w:rsidRPr="00BF4D3E">
        <w:rPr>
          <w:szCs w:val="20"/>
        </w:rPr>
        <w:t xml:space="preserve">be listed in the Endangered category </w:t>
      </w:r>
      <w:r w:rsidR="002D2A1A">
        <w:rPr>
          <w:szCs w:val="20"/>
        </w:rPr>
        <w:t xml:space="preserve">in the </w:t>
      </w:r>
      <w:r w:rsidR="00124E42">
        <w:rPr>
          <w:szCs w:val="20"/>
        </w:rPr>
        <w:t xml:space="preserve">ACT </w:t>
      </w:r>
      <w:r w:rsidR="002D2A1A">
        <w:rPr>
          <w:szCs w:val="20"/>
        </w:rPr>
        <w:t xml:space="preserve">Threatened Native Species List </w:t>
      </w:r>
      <w:r w:rsidR="00BF4D3E" w:rsidRPr="00BF4D3E">
        <w:rPr>
          <w:szCs w:val="20"/>
        </w:rPr>
        <w:t xml:space="preserve">to </w:t>
      </w:r>
      <w:r w:rsidR="00BF4D3E">
        <w:rPr>
          <w:szCs w:val="20"/>
        </w:rPr>
        <w:t>align with the EPBC Act listing</w:t>
      </w:r>
      <w:r w:rsidR="00CF0E5F">
        <w:rPr>
          <w:szCs w:val="20"/>
        </w:rPr>
        <w:t>.</w:t>
      </w:r>
    </w:p>
    <w:p w14:paraId="1ACC1B6B" w14:textId="77777777" w:rsidR="00CB64F2" w:rsidRDefault="00CB64F2" w:rsidP="00CB64F2">
      <w:pPr>
        <w:pStyle w:val="Heading5"/>
      </w:pPr>
      <w:r>
        <w:t>References</w:t>
      </w:r>
    </w:p>
    <w:p w14:paraId="2344904B" w14:textId="77777777" w:rsidR="00DC79CF" w:rsidRDefault="00DC79CF" w:rsidP="00F620C9">
      <w:pPr>
        <w:ind w:left="567" w:hanging="567"/>
        <w:contextualSpacing/>
        <w:rPr>
          <w:shd w:val="clear" w:color="auto" w:fill="FFFFFF"/>
        </w:rPr>
      </w:pPr>
      <w:r>
        <w:rPr>
          <w:shd w:val="clear" w:color="auto" w:fill="FFFFFF"/>
        </w:rPr>
        <w:t xml:space="preserve">ACT Government 2018. </w:t>
      </w:r>
      <w:r w:rsidRPr="00DC79CF">
        <w:rPr>
          <w:i/>
          <w:shd w:val="clear" w:color="auto" w:fill="FFFFFF"/>
        </w:rPr>
        <w:t>Action Plan for Listed Migratory Species</w:t>
      </w:r>
      <w:r>
        <w:rPr>
          <w:shd w:val="clear" w:color="auto" w:fill="FFFFFF"/>
        </w:rPr>
        <w:t xml:space="preserve">. Environment, Planning and Sustainable Development Directorate, </w:t>
      </w:r>
      <w:r w:rsidR="0023506E">
        <w:rPr>
          <w:shd w:val="clear" w:color="auto" w:fill="FFFFFF"/>
        </w:rPr>
        <w:t>ACT Government</w:t>
      </w:r>
      <w:r>
        <w:rPr>
          <w:shd w:val="clear" w:color="auto" w:fill="FFFFFF"/>
        </w:rPr>
        <w:t>, Canberra.</w:t>
      </w:r>
    </w:p>
    <w:p w14:paraId="18605E79" w14:textId="05B7CA20" w:rsidR="00670F09" w:rsidRDefault="00AC3C38" w:rsidP="00F620C9">
      <w:pPr>
        <w:ind w:left="567" w:hanging="567"/>
        <w:contextualSpacing/>
        <w:rPr>
          <w:shd w:val="clear" w:color="auto" w:fill="FFFFFF"/>
        </w:rPr>
      </w:pPr>
      <w:r w:rsidRPr="00AC3C38">
        <w:rPr>
          <w:shd w:val="clear" w:color="auto" w:fill="FFFFFF"/>
        </w:rPr>
        <w:t xml:space="preserve">BirdLife International. 2016. </w:t>
      </w:r>
      <w:r w:rsidRPr="00911B40">
        <w:rPr>
          <w:i/>
          <w:u w:val="single"/>
          <w:shd w:val="clear" w:color="auto" w:fill="FFFFFF"/>
        </w:rPr>
        <w:t>Botaurus poiciloptilus</w:t>
      </w:r>
      <w:r w:rsidRPr="00D244D0">
        <w:rPr>
          <w:i/>
          <w:shd w:val="clear" w:color="auto" w:fill="FFFFFF"/>
        </w:rPr>
        <w:t>. The IUCN Red L</w:t>
      </w:r>
      <w:r w:rsidR="007D1FF1" w:rsidRPr="00D244D0">
        <w:rPr>
          <w:i/>
          <w:shd w:val="clear" w:color="auto" w:fill="FFFFFF"/>
        </w:rPr>
        <w:t>ist of Threatened Species 2016</w:t>
      </w:r>
      <w:r w:rsidR="007D1FF1">
        <w:rPr>
          <w:shd w:val="clear" w:color="auto" w:fill="FFFFFF"/>
        </w:rPr>
        <w:t xml:space="preserve">. </w:t>
      </w:r>
      <w:r w:rsidR="004C3A06">
        <w:t>Accessed 11 February 2019 from:</w:t>
      </w:r>
      <w:r w:rsidR="004C3A06">
        <w:rPr>
          <w:shd w:val="clear" w:color="auto" w:fill="FFFFFF"/>
        </w:rPr>
        <w:t xml:space="preserve"> </w:t>
      </w:r>
      <w:hyperlink r:id="rId18" w:history="1">
        <w:r w:rsidR="00670F09" w:rsidRPr="005B3CEF">
          <w:rPr>
            <w:rStyle w:val="Hyperlink"/>
            <w:shd w:val="clear" w:color="auto" w:fill="FFFFFF"/>
          </w:rPr>
          <w:t>http://dx.doi.org/10.2305/IUCN.UK.2016-3.RLTS.T22697353A93610014.en</w:t>
        </w:r>
      </w:hyperlink>
    </w:p>
    <w:p w14:paraId="4414F789" w14:textId="29183689" w:rsidR="002B0CD2" w:rsidRDefault="002B0CD2" w:rsidP="002B0CD2">
      <w:pPr>
        <w:ind w:left="567" w:hanging="567"/>
        <w:contextualSpacing/>
        <w:rPr>
          <w:shd w:val="clear" w:color="auto" w:fill="FFFFFF"/>
        </w:rPr>
      </w:pPr>
      <w:r w:rsidRPr="002B0CD2">
        <w:rPr>
          <w:shd w:val="clear" w:color="auto" w:fill="FFFFFF"/>
        </w:rPr>
        <w:t xml:space="preserve">BirdLife International 2018. </w:t>
      </w:r>
      <w:r w:rsidRPr="00D244D0">
        <w:rPr>
          <w:i/>
          <w:shd w:val="clear" w:color="auto" w:fill="FFFFFF"/>
        </w:rPr>
        <w:t xml:space="preserve">Species factsheet: </w:t>
      </w:r>
      <w:r w:rsidR="009A6CF0">
        <w:rPr>
          <w:i/>
          <w:shd w:val="clear" w:color="auto" w:fill="FFFFFF"/>
        </w:rPr>
        <w:t>Botaurus poiciloptilus</w:t>
      </w:r>
      <w:r w:rsidRPr="002B0CD2">
        <w:rPr>
          <w:shd w:val="clear" w:color="auto" w:fill="FFFFFF"/>
        </w:rPr>
        <w:t xml:space="preserve">. </w:t>
      </w:r>
      <w:r w:rsidR="004C3A06">
        <w:t xml:space="preserve">Accessed 11 February 2019 from: </w:t>
      </w:r>
      <w:hyperlink r:id="rId19" w:history="1">
        <w:r w:rsidRPr="00F43926">
          <w:rPr>
            <w:rStyle w:val="Hyperlink"/>
            <w:shd w:val="clear" w:color="auto" w:fill="FFFFFF"/>
          </w:rPr>
          <w:t>http://datazone.birdlife.org/species/factsheet/australasian-bittern-botaurus-poiciloptilus/text</w:t>
        </w:r>
      </w:hyperlink>
    </w:p>
    <w:p w14:paraId="736929B8" w14:textId="4A3C488B" w:rsidR="00515996" w:rsidRDefault="00633BCF" w:rsidP="002B0CD2">
      <w:pPr>
        <w:ind w:left="567" w:hanging="567"/>
        <w:contextualSpacing/>
        <w:rPr>
          <w:shd w:val="clear" w:color="auto" w:fill="FFFFFF"/>
        </w:rPr>
      </w:pPr>
      <w:r>
        <w:rPr>
          <w:shd w:val="clear" w:color="auto" w:fill="FFFFFF"/>
        </w:rPr>
        <w:t xml:space="preserve">Canberrabirds.org.au </w:t>
      </w:r>
      <w:r w:rsidR="006539E5" w:rsidRPr="006539E5">
        <w:rPr>
          <w:shd w:val="clear" w:color="auto" w:fill="FFFFFF"/>
        </w:rPr>
        <w:t>201</w:t>
      </w:r>
      <w:r>
        <w:rPr>
          <w:shd w:val="clear" w:color="auto" w:fill="FFFFFF"/>
        </w:rPr>
        <w:t>9</w:t>
      </w:r>
      <w:r w:rsidR="006539E5" w:rsidRPr="006539E5">
        <w:rPr>
          <w:shd w:val="clear" w:color="auto" w:fill="FFFFFF"/>
        </w:rPr>
        <w:t xml:space="preserve">. Australasian Bittern </w:t>
      </w:r>
      <w:r w:rsidR="006539E5" w:rsidRPr="006539E5">
        <w:rPr>
          <w:i/>
          <w:shd w:val="clear" w:color="auto" w:fill="FFFFFF"/>
        </w:rPr>
        <w:t>Botaurus poiciloptilus</w:t>
      </w:r>
      <w:r w:rsidR="006539E5" w:rsidRPr="006539E5">
        <w:rPr>
          <w:shd w:val="clear" w:color="auto" w:fill="FFFFFF"/>
        </w:rPr>
        <w:t xml:space="preserve"> data sheet. </w:t>
      </w:r>
      <w:r>
        <w:t xml:space="preserve">Accessed 11 February 2019 from: </w:t>
      </w:r>
      <w:hyperlink r:id="rId20" w:history="1">
        <w:r w:rsidR="006539E5" w:rsidRPr="006335E1">
          <w:rPr>
            <w:rStyle w:val="Hyperlink"/>
            <w:shd w:val="clear" w:color="auto" w:fill="FFFFFF"/>
          </w:rPr>
          <w:t>http://canberrabirds.org.au/wp-content/bird_data/197_Australasian%20Bittern.html</w:t>
        </w:r>
      </w:hyperlink>
    </w:p>
    <w:p w14:paraId="247267B7" w14:textId="585183DB" w:rsidR="00F25797" w:rsidRPr="004A1095" w:rsidRDefault="00F25797" w:rsidP="00F25797">
      <w:pPr>
        <w:ind w:left="567" w:hanging="567"/>
        <w:contextualSpacing/>
        <w:rPr>
          <w:lang w:eastAsia="en-AU"/>
        </w:rPr>
      </w:pPr>
      <w:r w:rsidRPr="00921032">
        <w:t>Ca</w:t>
      </w:r>
      <w:r w:rsidR="00633BCF">
        <w:t>nberra.naturemapr.org (CNM) 2019</w:t>
      </w:r>
      <w:r w:rsidRPr="00921032">
        <w:t xml:space="preserve">. </w:t>
      </w:r>
      <w:r w:rsidRPr="00921032">
        <w:rPr>
          <w:i/>
        </w:rPr>
        <w:t>Canberra Nature Map</w:t>
      </w:r>
      <w:r w:rsidRPr="00921032">
        <w:t xml:space="preserve">. </w:t>
      </w:r>
      <w:r w:rsidR="00633BCF">
        <w:t xml:space="preserve">Accessed 11 February 2019 from: </w:t>
      </w:r>
      <w:hyperlink r:id="rId21" w:history="1">
        <w:r w:rsidRPr="00F25797">
          <w:rPr>
            <w:rStyle w:val="Hyperlink"/>
          </w:rPr>
          <w:t>https://canberra.naturemapr.org/Community/Species/15002</w:t>
        </w:r>
      </w:hyperlink>
    </w:p>
    <w:p w14:paraId="5401924C" w14:textId="55BD951C" w:rsidR="00B6711F" w:rsidRPr="00B61090" w:rsidRDefault="00B6711F" w:rsidP="00F620C9">
      <w:pPr>
        <w:ind w:left="567" w:hanging="567"/>
        <w:contextualSpacing/>
        <w:rPr>
          <w:lang w:eastAsia="en-AU"/>
        </w:rPr>
      </w:pPr>
      <w:r w:rsidRPr="00B61090">
        <w:rPr>
          <w:lang w:eastAsia="en-AU"/>
        </w:rPr>
        <w:t xml:space="preserve">COG 2016. Annual Bird Report: 1 July 2014 to 30 June 2015. </w:t>
      </w:r>
      <w:r w:rsidRPr="00911B40">
        <w:rPr>
          <w:i/>
        </w:rPr>
        <w:t>Canberra Bird Notes</w:t>
      </w:r>
      <w:r w:rsidRPr="00B61090">
        <w:rPr>
          <w:lang w:eastAsia="en-AU"/>
        </w:rPr>
        <w:t xml:space="preserve"> 41(1)</w:t>
      </w:r>
      <w:r w:rsidR="009A6CF0">
        <w:rPr>
          <w:lang w:eastAsia="en-AU"/>
        </w:rPr>
        <w:t>:</w:t>
      </w:r>
      <w:r w:rsidR="00B61090">
        <w:rPr>
          <w:lang w:eastAsia="en-AU"/>
        </w:rPr>
        <w:t xml:space="preserve"> </w:t>
      </w:r>
      <w:r w:rsidR="00602AC1">
        <w:rPr>
          <w:lang w:eastAsia="en-AU"/>
        </w:rPr>
        <w:t>1–110.</w:t>
      </w:r>
    </w:p>
    <w:p w14:paraId="5B565E00" w14:textId="20E53163" w:rsidR="00F04D7A" w:rsidRPr="005D3667" w:rsidRDefault="00F04D7A" w:rsidP="00F620C9">
      <w:pPr>
        <w:ind w:left="567" w:hanging="567"/>
        <w:contextualSpacing/>
        <w:rPr>
          <w:lang w:eastAsia="en-AU"/>
        </w:rPr>
      </w:pPr>
      <w:r w:rsidRPr="00DC1305">
        <w:rPr>
          <w:lang w:eastAsia="en-AU"/>
        </w:rPr>
        <w:t xml:space="preserve">COG 2018. Annual Bird Report: 1 July 2016 to 30 June 2017. </w:t>
      </w:r>
      <w:r w:rsidRPr="00DC1305">
        <w:rPr>
          <w:i/>
          <w:lang w:eastAsia="en-AU"/>
        </w:rPr>
        <w:t>Canberra Bird Notes</w:t>
      </w:r>
      <w:r w:rsidRPr="00DC1305">
        <w:rPr>
          <w:lang w:eastAsia="en-AU"/>
        </w:rPr>
        <w:t xml:space="preserve"> 43(1)</w:t>
      </w:r>
      <w:r w:rsidR="009A6CF0">
        <w:rPr>
          <w:lang w:eastAsia="en-AU"/>
        </w:rPr>
        <w:t>:</w:t>
      </w:r>
      <w:r w:rsidR="00602AC1">
        <w:rPr>
          <w:lang w:eastAsia="en-AU"/>
        </w:rPr>
        <w:t xml:space="preserve"> 1–110</w:t>
      </w:r>
      <w:r w:rsidRPr="00DC1305">
        <w:rPr>
          <w:lang w:eastAsia="en-AU"/>
        </w:rPr>
        <w:t>.</w:t>
      </w:r>
    </w:p>
    <w:p w14:paraId="75EA0E41" w14:textId="71DBA485" w:rsidR="00FE65CC" w:rsidRDefault="00FE65CC" w:rsidP="00F620C9">
      <w:pPr>
        <w:ind w:left="567" w:hanging="567"/>
        <w:contextualSpacing/>
      </w:pPr>
      <w:r>
        <w:t xml:space="preserve">Garnett ST, Szabo JK and Dutson G 2011. </w:t>
      </w:r>
      <w:r w:rsidRPr="00DC79CF">
        <w:rPr>
          <w:i/>
        </w:rPr>
        <w:t>The Action Plan for Australian Birds 2010</w:t>
      </w:r>
      <w:r w:rsidR="00633BCF">
        <w:t>.</w:t>
      </w:r>
      <w:r>
        <w:t xml:space="preserve"> CSIRO P</w:t>
      </w:r>
      <w:r w:rsidR="00633BCF">
        <w:t>ublishing, Collingwood</w:t>
      </w:r>
      <w:r>
        <w:t>.</w:t>
      </w:r>
    </w:p>
    <w:p w14:paraId="38A7CE15" w14:textId="76D1E7FE" w:rsidR="009409BF" w:rsidRDefault="009409BF" w:rsidP="00F620C9">
      <w:pPr>
        <w:ind w:left="567" w:hanging="567"/>
        <w:contextualSpacing/>
      </w:pPr>
      <w:r w:rsidRPr="009409BF">
        <w:t xml:space="preserve">Herring </w:t>
      </w:r>
      <w:r w:rsidR="00AB4A26">
        <w:t xml:space="preserve">M </w:t>
      </w:r>
      <w:r w:rsidRPr="009409BF">
        <w:t>2016</w:t>
      </w:r>
      <w:r>
        <w:t xml:space="preserve">. </w:t>
      </w:r>
      <w:r>
        <w:rPr>
          <w:i/>
        </w:rPr>
        <w:t>The Story So Far 2012-2016</w:t>
      </w:r>
      <w:r>
        <w:t>. Bitterns in Rice Project.</w:t>
      </w:r>
      <w:r w:rsidRPr="009409BF">
        <w:t xml:space="preserve"> </w:t>
      </w:r>
      <w:r w:rsidR="00176C4F">
        <w:t>Accessed 11</w:t>
      </w:r>
      <w:r w:rsidR="004C3A06">
        <w:t> </w:t>
      </w:r>
      <w:r w:rsidR="00176C4F">
        <w:t>February</w:t>
      </w:r>
      <w:r w:rsidR="004C3A06">
        <w:t> </w:t>
      </w:r>
      <w:r w:rsidR="00176C4F">
        <w:t xml:space="preserve">2019 from: </w:t>
      </w:r>
      <w:hyperlink r:id="rId22" w:history="1">
        <w:r w:rsidRPr="003D1213">
          <w:rPr>
            <w:rStyle w:val="Hyperlink"/>
          </w:rPr>
          <w:t>http://www.bitternsinrice.com.au/wp-content/uploads/2016/08/Bitterns-in-Rice-Project-2012-2016-summary-booklet.pdf</w:t>
        </w:r>
      </w:hyperlink>
    </w:p>
    <w:p w14:paraId="5CDFE02F" w14:textId="1899C9EF" w:rsidR="006E3E6B" w:rsidRDefault="006E3E6B" w:rsidP="00F620C9">
      <w:pPr>
        <w:ind w:left="567" w:hanging="567"/>
        <w:contextualSpacing/>
      </w:pPr>
      <w:r w:rsidRPr="006E3E6B">
        <w:t xml:space="preserve">Marchant S </w:t>
      </w:r>
      <w:r>
        <w:t>and Higgins PJ (eds) 1990</w:t>
      </w:r>
      <w:r w:rsidRPr="006E3E6B">
        <w:t xml:space="preserve">. </w:t>
      </w:r>
      <w:r w:rsidRPr="006E3E6B">
        <w:rPr>
          <w:i/>
        </w:rPr>
        <w:t>Handbook of Australian, New Zealand and Antarctic Birds</w:t>
      </w:r>
      <w:r w:rsidRPr="006E3E6B">
        <w:t xml:space="preserve">. </w:t>
      </w:r>
      <w:r w:rsidRPr="006E3E6B">
        <w:rPr>
          <w:i/>
        </w:rPr>
        <w:t>Volume One - Ratites to Ducks</w:t>
      </w:r>
      <w:r w:rsidRPr="006E3E6B">
        <w:t>. Oxford University Press</w:t>
      </w:r>
      <w:r>
        <w:t>,</w:t>
      </w:r>
      <w:r w:rsidRPr="006E3E6B">
        <w:t xml:space="preserve"> Melbourne.</w:t>
      </w:r>
    </w:p>
    <w:p w14:paraId="20611DC7" w14:textId="7975E145" w:rsidR="006E3E6B" w:rsidRDefault="006E3E6B" w:rsidP="00F620C9">
      <w:pPr>
        <w:ind w:left="567" w:hanging="567"/>
        <w:contextualSpacing/>
      </w:pPr>
      <w:r>
        <w:t xml:space="preserve">Pizzey G and Knight F </w:t>
      </w:r>
      <w:r w:rsidRPr="006E3E6B">
        <w:t xml:space="preserve">1997. </w:t>
      </w:r>
      <w:r w:rsidRPr="006E3E6B">
        <w:rPr>
          <w:i/>
        </w:rPr>
        <w:t>The Graham Pizzey and Frank Knight Field Guide to the Birds of Australia</w:t>
      </w:r>
      <w:r w:rsidRPr="006E3E6B">
        <w:t>. Angus and Robertson</w:t>
      </w:r>
      <w:r>
        <w:t>,</w:t>
      </w:r>
      <w:r w:rsidRPr="006E3E6B">
        <w:t xml:space="preserve"> Sydney.</w:t>
      </w:r>
    </w:p>
    <w:p w14:paraId="2F31C5E1" w14:textId="13A8601E" w:rsidR="00FE65CC" w:rsidRPr="00BD56B9" w:rsidRDefault="00FE65CC" w:rsidP="00F620C9">
      <w:pPr>
        <w:ind w:left="567" w:hanging="567"/>
        <w:contextualSpacing/>
        <w:rPr>
          <w:szCs w:val="20"/>
        </w:rPr>
      </w:pPr>
      <w:r w:rsidRPr="00BD56B9">
        <w:lastRenderedPageBreak/>
        <w:t xml:space="preserve">Threatened Species Scientific Committee (TSSC) </w:t>
      </w:r>
      <w:r>
        <w:t>2</w:t>
      </w:r>
      <w:r w:rsidRPr="00BD56B9">
        <w:t xml:space="preserve">011. </w:t>
      </w:r>
      <w:r w:rsidRPr="00AD55EE">
        <w:rPr>
          <w:i/>
        </w:rPr>
        <w:t xml:space="preserve">Commonwealth Listing Advice on </w:t>
      </w:r>
      <w:r w:rsidRPr="00AD55EE">
        <w:rPr>
          <w:i/>
          <w:u w:val="single"/>
        </w:rPr>
        <w:t>Botaurus poiciloptilus</w:t>
      </w:r>
      <w:r w:rsidRPr="00AD55EE">
        <w:rPr>
          <w:i/>
        </w:rPr>
        <w:t xml:space="preserve"> (Australasian Bittern)</w:t>
      </w:r>
      <w:r w:rsidRPr="00BD56B9">
        <w:t>. Department of Sustainability, Environment, Water, Population and Communities</w:t>
      </w:r>
      <w:r w:rsidR="00515996">
        <w:t>,</w:t>
      </w:r>
      <w:r>
        <w:t xml:space="preserve"> Commonwealth of Australia,</w:t>
      </w:r>
      <w:r w:rsidRPr="00BD56B9">
        <w:t xml:space="preserve"> Canberra</w:t>
      </w:r>
      <w:r>
        <w:t>.</w:t>
      </w:r>
    </w:p>
    <w:p w14:paraId="67F491C7" w14:textId="1F8FE0DD" w:rsidR="006E3E6B" w:rsidRDefault="006E3E6B" w:rsidP="006E3E6B">
      <w:pPr>
        <w:ind w:left="567" w:hanging="567"/>
        <w:contextualSpacing/>
      </w:pPr>
      <w:r w:rsidRPr="00BD56B9">
        <w:t xml:space="preserve">Threatened Species Scientific Committee (TSSC) </w:t>
      </w:r>
      <w:r>
        <w:t>2019</w:t>
      </w:r>
      <w:r w:rsidRPr="00635543">
        <w:t xml:space="preserve">. </w:t>
      </w:r>
      <w:r w:rsidRPr="006E3E6B">
        <w:rPr>
          <w:i/>
        </w:rPr>
        <w:t xml:space="preserve">Conservation Advice </w:t>
      </w:r>
      <w:r w:rsidRPr="006E3E6B">
        <w:rPr>
          <w:i/>
          <w:u w:val="single"/>
        </w:rPr>
        <w:t>Botaurus poiciloptilus</w:t>
      </w:r>
      <w:r w:rsidRPr="006E3E6B">
        <w:rPr>
          <w:i/>
        </w:rPr>
        <w:t xml:space="preserve"> Australasian Bittern</w:t>
      </w:r>
      <w:r w:rsidRPr="006E3E6B">
        <w:t>. Department of the Environment and Energy</w:t>
      </w:r>
      <w:r>
        <w:t>,</w:t>
      </w:r>
      <w:r w:rsidRPr="006E3E6B">
        <w:t xml:space="preserve"> </w:t>
      </w:r>
      <w:r w:rsidR="00AD55EE" w:rsidRPr="00AD55EE">
        <w:t xml:space="preserve">Commonwealth of Australia, </w:t>
      </w:r>
      <w:r>
        <w:t>Canberra.</w:t>
      </w:r>
    </w:p>
    <w:p w14:paraId="238122BB" w14:textId="2CF4AC45" w:rsidR="00CB18F6" w:rsidRDefault="00421FD5" w:rsidP="00F620C9">
      <w:pPr>
        <w:ind w:left="567" w:hanging="567"/>
        <w:contextualSpacing/>
      </w:pPr>
      <w:r w:rsidRPr="00421FD5">
        <w:t xml:space="preserve">Taylor </w:t>
      </w:r>
      <w:r w:rsidR="00CB18F6" w:rsidRPr="00421FD5">
        <w:t xml:space="preserve">M </w:t>
      </w:r>
      <w:r w:rsidR="009A6CF0">
        <w:t>and</w:t>
      </w:r>
      <w:r w:rsidR="00CB18F6" w:rsidRPr="00421FD5">
        <w:t xml:space="preserve"> Canberra Ornithologists Group</w:t>
      </w:r>
      <w:r>
        <w:t xml:space="preserve"> (COG)</w:t>
      </w:r>
      <w:r w:rsidR="00CB18F6" w:rsidRPr="00421FD5">
        <w:t xml:space="preserve"> 1992. </w:t>
      </w:r>
      <w:r w:rsidR="00CB18F6" w:rsidRPr="00421FD5">
        <w:rPr>
          <w:i/>
        </w:rPr>
        <w:t xml:space="preserve">Birds of the Australian Capital Territory </w:t>
      </w:r>
      <w:r w:rsidR="00602AC1">
        <w:rPr>
          <w:i/>
        </w:rPr>
        <w:t>–</w:t>
      </w:r>
      <w:r w:rsidR="00CB18F6" w:rsidRPr="00421FD5">
        <w:rPr>
          <w:i/>
        </w:rPr>
        <w:t xml:space="preserve"> </w:t>
      </w:r>
      <w:r w:rsidR="00633BCF">
        <w:rPr>
          <w:i/>
        </w:rPr>
        <w:t>A</w:t>
      </w:r>
      <w:r w:rsidR="00CB18F6" w:rsidRPr="00421FD5">
        <w:rPr>
          <w:i/>
        </w:rPr>
        <w:t xml:space="preserve">n </w:t>
      </w:r>
      <w:r w:rsidR="00633BCF">
        <w:rPr>
          <w:i/>
        </w:rPr>
        <w:t>A</w:t>
      </w:r>
      <w:r w:rsidR="00CB18F6" w:rsidRPr="00421FD5">
        <w:rPr>
          <w:i/>
        </w:rPr>
        <w:t>tlas</w:t>
      </w:r>
      <w:r w:rsidR="00CB18F6" w:rsidRPr="00421FD5">
        <w:t xml:space="preserve">. </w:t>
      </w:r>
      <w:r w:rsidR="00BE49DC">
        <w:t>Canberra Ornithologist Group and National Capital Planning Authority</w:t>
      </w:r>
      <w:r w:rsidR="00CB18F6" w:rsidRPr="00421FD5">
        <w:t>, Canberra.</w:t>
      </w:r>
    </w:p>
    <w:p w14:paraId="2C1E192E" w14:textId="77777777" w:rsidR="00BF4D3E" w:rsidRDefault="00BF4D3E" w:rsidP="00F620C9">
      <w:pPr>
        <w:ind w:left="567" w:hanging="567"/>
        <w:contextualSpacing/>
      </w:pPr>
      <w:r w:rsidRPr="00BF4D3E">
        <w:t xml:space="preserve">Wagler J 1827. </w:t>
      </w:r>
      <w:r w:rsidRPr="00F620C9">
        <w:rPr>
          <w:i/>
        </w:rPr>
        <w:t>Systema Avium. Pars prima</w:t>
      </w:r>
      <w:r w:rsidRPr="00BF4D3E">
        <w:t xml:space="preserve">. </w:t>
      </w:r>
      <w:r w:rsidR="00F620C9" w:rsidRPr="00BF4D3E">
        <w:t>JG Cottae</w:t>
      </w:r>
      <w:r w:rsidR="00F620C9">
        <w:t>,</w:t>
      </w:r>
      <w:r w:rsidR="00F620C9" w:rsidRPr="00BF4D3E">
        <w:t xml:space="preserve"> </w:t>
      </w:r>
      <w:r w:rsidR="00F620C9">
        <w:t>Stuttgart and Tubingen</w:t>
      </w:r>
      <w:r w:rsidRPr="00BF4D3E">
        <w:t>.</w:t>
      </w:r>
    </w:p>
    <w:p w14:paraId="19B8CADC" w14:textId="3181D6B2" w:rsidR="00421FD5" w:rsidRDefault="00421FD5" w:rsidP="00F620C9">
      <w:pPr>
        <w:ind w:left="567" w:hanging="567"/>
      </w:pPr>
      <w:r>
        <w:t xml:space="preserve">Wilson S 1999. </w:t>
      </w:r>
      <w:r w:rsidR="00633BCF">
        <w:rPr>
          <w:i/>
        </w:rPr>
        <w:t>Birds of the ACT: Two Centuries of C</w:t>
      </w:r>
      <w:r w:rsidRPr="00421FD5">
        <w:rPr>
          <w:i/>
        </w:rPr>
        <w:t>hange</w:t>
      </w:r>
      <w:r w:rsidR="00BE49DC">
        <w:t>. Canberra Ornithologists Group, Canberra.</w:t>
      </w:r>
    </w:p>
    <w:p w14:paraId="614B28E5" w14:textId="77777777" w:rsidR="001C2DE7" w:rsidRDefault="001C2DE7" w:rsidP="001C2DE7">
      <w:pPr>
        <w:pStyle w:val="Heading5"/>
      </w:pPr>
      <w:r>
        <w:t>Further Information</w:t>
      </w:r>
    </w:p>
    <w:p w14:paraId="1B6CC444" w14:textId="77777777" w:rsidR="001C2DE7" w:rsidRPr="005C7F26" w:rsidRDefault="001C2DE7" w:rsidP="002D2A1A">
      <w:pPr>
        <w:spacing w:after="0"/>
      </w:pPr>
      <w:r w:rsidRPr="005C7F26">
        <w:t xml:space="preserve">Further information on </w:t>
      </w:r>
      <w:r w:rsidR="002D2A1A">
        <w:t>this</w:t>
      </w:r>
      <w:r w:rsidRPr="005C7F26">
        <w:t xml:space="preserve"> or other threatened species and ecological communities can be obtained from</w:t>
      </w:r>
      <w:r w:rsidR="002D2A1A">
        <w:t xml:space="preserve"> the </w:t>
      </w:r>
      <w:r w:rsidRPr="005C7F26">
        <w:t>Environment, Planning and Sustainable Development Directorate</w:t>
      </w:r>
      <w:r w:rsidR="003954DA">
        <w:t xml:space="preserve"> (EPSDD)</w:t>
      </w:r>
      <w:r w:rsidR="002D2A1A">
        <w:t>.</w:t>
      </w:r>
    </w:p>
    <w:p w14:paraId="36B22DD6" w14:textId="77777777" w:rsidR="001C2DE7" w:rsidRPr="00CB64F2" w:rsidRDefault="001C2DE7" w:rsidP="001C2DE7">
      <w:pPr>
        <w:contextualSpacing/>
      </w:pPr>
      <w:r w:rsidRPr="005C7F26">
        <w:t>Phone: (02) 132281</w:t>
      </w:r>
      <w:r w:rsidR="00F25797">
        <w:t>, EPSDD</w:t>
      </w:r>
      <w:r w:rsidRPr="005C7F26">
        <w:t xml:space="preserve"> Website: </w:t>
      </w:r>
      <w:hyperlink r:id="rId23" w:history="1">
        <w:r w:rsidRPr="005C7F26">
          <w:rPr>
            <w:rStyle w:val="Hyperlink"/>
            <w:sz w:val="22"/>
            <w:szCs w:val="22"/>
          </w:rPr>
          <w:t>http://www.environment.act.gov.au/cpr</w:t>
        </w:r>
      </w:hyperlink>
    </w:p>
    <w:sectPr w:rsidR="001C2DE7" w:rsidRPr="00CB64F2" w:rsidSect="00511A29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9DDA62" w14:textId="77777777" w:rsidR="005514D1" w:rsidRDefault="005514D1" w:rsidP="00DF4FEA">
      <w:pPr>
        <w:spacing w:after="0" w:line="240" w:lineRule="auto"/>
      </w:pPr>
      <w:r>
        <w:separator/>
      </w:r>
    </w:p>
    <w:p w14:paraId="11CFAE55" w14:textId="77777777" w:rsidR="005514D1" w:rsidRDefault="005514D1"/>
  </w:endnote>
  <w:endnote w:type="continuationSeparator" w:id="0">
    <w:p w14:paraId="5B7DC2BB" w14:textId="77777777" w:rsidR="005514D1" w:rsidRDefault="005514D1" w:rsidP="00DF4FEA">
      <w:pPr>
        <w:spacing w:after="0" w:line="240" w:lineRule="auto"/>
      </w:pPr>
      <w:r>
        <w:continuationSeparator/>
      </w:r>
    </w:p>
    <w:p w14:paraId="02A45954" w14:textId="77777777" w:rsidR="005514D1" w:rsidRDefault="005514D1"/>
  </w:endnote>
  <w:endnote w:type="continuationNotice" w:id="1">
    <w:p w14:paraId="0239BBFF" w14:textId="77777777" w:rsidR="005514D1" w:rsidRDefault="005514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Neue LT 55 Roman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878F7" w14:textId="77777777" w:rsidR="006C6C8E" w:rsidRDefault="006C6C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5E0E2" w14:textId="33FB572A" w:rsidR="006C6C8E" w:rsidRPr="006C6C8E" w:rsidRDefault="006C6C8E" w:rsidP="006C6C8E">
    <w:pPr>
      <w:pStyle w:val="Footer"/>
      <w:jc w:val="center"/>
      <w:rPr>
        <w:rFonts w:ascii="Arial" w:hAnsi="Arial" w:cs="Arial"/>
        <w:sz w:val="14"/>
      </w:rPr>
    </w:pPr>
    <w:r w:rsidRPr="006C6C8E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9BB66" w14:textId="0CD72035" w:rsidR="006C6C8E" w:rsidRPr="006C6C8E" w:rsidRDefault="006C6C8E" w:rsidP="006C6C8E">
    <w:pPr>
      <w:pStyle w:val="Footer"/>
      <w:jc w:val="center"/>
      <w:rPr>
        <w:rFonts w:ascii="Arial" w:hAnsi="Arial" w:cs="Arial"/>
        <w:sz w:val="14"/>
      </w:rPr>
    </w:pPr>
    <w:r w:rsidRPr="006C6C8E">
      <w:rPr>
        <w:rFonts w:ascii="Arial" w:hAnsi="Arial" w:cs="Arial"/>
        <w:sz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9630098"/>
      <w:docPartObj>
        <w:docPartGallery w:val="Page Numbers (Bottom of Page)"/>
        <w:docPartUnique/>
      </w:docPartObj>
    </w:sdtPr>
    <w:sdtEndPr/>
    <w:sdtContent>
      <w:p w14:paraId="65191BF4" w14:textId="77777777" w:rsidR="00E20A8B" w:rsidRDefault="00E20A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F5256EE" w14:textId="0E0A53CE" w:rsidR="00E20A8B" w:rsidRPr="006C6C8E" w:rsidRDefault="006C6C8E" w:rsidP="006C6C8E">
    <w:pPr>
      <w:jc w:val="center"/>
      <w:rPr>
        <w:rFonts w:ascii="Arial" w:hAnsi="Arial" w:cs="Arial"/>
        <w:sz w:val="14"/>
      </w:rPr>
    </w:pPr>
    <w:r w:rsidRPr="006C6C8E">
      <w:rPr>
        <w:rFonts w:ascii="Arial" w:hAnsi="Arial" w:cs="Arial"/>
        <w:sz w:val="14"/>
      </w:rPr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0E3DE" w14:textId="4C4BABCA" w:rsidR="00E20A8B" w:rsidRPr="006C6C8E" w:rsidRDefault="006C6C8E" w:rsidP="006C6C8E">
    <w:pPr>
      <w:pStyle w:val="Footer"/>
      <w:jc w:val="center"/>
      <w:rPr>
        <w:rFonts w:ascii="Arial" w:hAnsi="Arial" w:cs="Arial"/>
        <w:sz w:val="14"/>
      </w:rPr>
    </w:pPr>
    <w:r w:rsidRPr="006C6C8E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ABB52" w14:textId="77777777" w:rsidR="005514D1" w:rsidRDefault="005514D1" w:rsidP="00DF4FEA">
      <w:pPr>
        <w:spacing w:after="0" w:line="240" w:lineRule="auto"/>
      </w:pPr>
      <w:r>
        <w:separator/>
      </w:r>
    </w:p>
    <w:p w14:paraId="3AC110E8" w14:textId="77777777" w:rsidR="005514D1" w:rsidRDefault="005514D1"/>
  </w:footnote>
  <w:footnote w:type="continuationSeparator" w:id="0">
    <w:p w14:paraId="24F886CD" w14:textId="77777777" w:rsidR="005514D1" w:rsidRDefault="005514D1" w:rsidP="00DF4FEA">
      <w:pPr>
        <w:spacing w:after="0" w:line="240" w:lineRule="auto"/>
      </w:pPr>
      <w:r>
        <w:continuationSeparator/>
      </w:r>
    </w:p>
    <w:p w14:paraId="6D582C14" w14:textId="77777777" w:rsidR="005514D1" w:rsidRDefault="005514D1"/>
  </w:footnote>
  <w:footnote w:type="continuationNotice" w:id="1">
    <w:p w14:paraId="15066D36" w14:textId="77777777" w:rsidR="005514D1" w:rsidRDefault="005514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E38CA" w14:textId="77777777" w:rsidR="006C6C8E" w:rsidRDefault="006C6C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6AB09" w14:textId="77777777" w:rsidR="006C6C8E" w:rsidRDefault="006C6C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FB724" w14:textId="77777777" w:rsidR="006C6C8E" w:rsidRDefault="006C6C8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892B1" w14:textId="77777777" w:rsidR="00E20A8B" w:rsidRDefault="00E20A8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106C4" w14:textId="77777777" w:rsidR="00E20A8B" w:rsidRDefault="00E20A8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228D555C" wp14:editId="23108131">
          <wp:simplePos x="0" y="0"/>
          <wp:positionH relativeFrom="column">
            <wp:posOffset>4599940</wp:posOffset>
          </wp:positionH>
          <wp:positionV relativeFrom="paragraph">
            <wp:posOffset>-28575</wp:posOffset>
          </wp:positionV>
          <wp:extent cx="1101090" cy="1102360"/>
          <wp:effectExtent l="19050" t="0" r="3810" b="0"/>
          <wp:wrapNone/>
          <wp:docPr id="6" name="Picture 6" descr="ACT Scientific Committee logo (A10905337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 Scientific Committee logo (A10905337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1102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11A29">
      <w:rPr>
        <w:noProof/>
        <w:lang w:eastAsia="en-AU"/>
      </w:rPr>
      <w:drawing>
        <wp:inline distT="0" distB="0" distL="0" distR="0" wp14:anchorId="4B38F550" wp14:editId="6327E6F6">
          <wp:extent cx="2028825" cy="752475"/>
          <wp:effectExtent l="19050" t="0" r="9525" b="0"/>
          <wp:docPr id="8" name="Picture 1" descr="ACTGov_EPSD_inline_black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Gov_EPSD_inline_black (2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BB67408"/>
    <w:multiLevelType w:val="hybridMultilevel"/>
    <w:tmpl w:val="EF74CD64"/>
    <w:lvl w:ilvl="0" w:tplc="7DC46A7E">
      <w:start w:val="1"/>
      <w:numFmt w:val="bullet"/>
      <w:pStyle w:val="Do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B534F"/>
    <w:multiLevelType w:val="hybridMultilevel"/>
    <w:tmpl w:val="94F612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0273A"/>
    <w:multiLevelType w:val="hybridMultilevel"/>
    <w:tmpl w:val="4948CD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653B9"/>
    <w:multiLevelType w:val="multilevel"/>
    <w:tmpl w:val="8FCC018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B36175E"/>
    <w:multiLevelType w:val="hybridMultilevel"/>
    <w:tmpl w:val="636A5B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86839"/>
    <w:multiLevelType w:val="hybridMultilevel"/>
    <w:tmpl w:val="2E361F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16362"/>
    <w:multiLevelType w:val="hybridMultilevel"/>
    <w:tmpl w:val="A98863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8709D"/>
    <w:multiLevelType w:val="hybridMultilevel"/>
    <w:tmpl w:val="9E6044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0227F4">
      <w:start w:val="2010"/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5A2954"/>
    <w:multiLevelType w:val="hybridMultilevel"/>
    <w:tmpl w:val="7F404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8821AF"/>
    <w:multiLevelType w:val="hybridMultilevel"/>
    <w:tmpl w:val="6504A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F3DBC"/>
    <w:multiLevelType w:val="hybridMultilevel"/>
    <w:tmpl w:val="418C1A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634DC"/>
    <w:multiLevelType w:val="hybridMultilevel"/>
    <w:tmpl w:val="31AC22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E2D4C"/>
    <w:multiLevelType w:val="hybridMultilevel"/>
    <w:tmpl w:val="E7F43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F61D07"/>
    <w:multiLevelType w:val="hybridMultilevel"/>
    <w:tmpl w:val="AD562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B85885"/>
    <w:multiLevelType w:val="hybridMultilevel"/>
    <w:tmpl w:val="817876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E2125C"/>
    <w:multiLevelType w:val="hybridMultilevel"/>
    <w:tmpl w:val="021AEB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140EC9"/>
    <w:multiLevelType w:val="hybridMultilevel"/>
    <w:tmpl w:val="BFEC7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254424"/>
    <w:multiLevelType w:val="hybridMultilevel"/>
    <w:tmpl w:val="96FA6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5121FB"/>
    <w:multiLevelType w:val="hybridMultilevel"/>
    <w:tmpl w:val="A1ACE5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4"/>
  </w:num>
  <w:num w:numId="4">
    <w:abstractNumId w:val="2"/>
  </w:num>
  <w:num w:numId="5">
    <w:abstractNumId w:val="6"/>
  </w:num>
  <w:num w:numId="6">
    <w:abstractNumId w:val="11"/>
  </w:num>
  <w:num w:numId="7">
    <w:abstractNumId w:val="17"/>
  </w:num>
  <w:num w:numId="8">
    <w:abstractNumId w:val="8"/>
  </w:num>
  <w:num w:numId="9">
    <w:abstractNumId w:val="16"/>
  </w:num>
  <w:num w:numId="10">
    <w:abstractNumId w:val="5"/>
  </w:num>
  <w:num w:numId="11">
    <w:abstractNumId w:val="7"/>
  </w:num>
  <w:num w:numId="12">
    <w:abstractNumId w:val="10"/>
  </w:num>
  <w:num w:numId="13">
    <w:abstractNumId w:val="9"/>
  </w:num>
  <w:num w:numId="14">
    <w:abstractNumId w:val="18"/>
  </w:num>
  <w:num w:numId="15">
    <w:abstractNumId w:val="19"/>
  </w:num>
  <w:num w:numId="16">
    <w:abstractNumId w:val="15"/>
  </w:num>
  <w:num w:numId="17">
    <w:abstractNumId w:val="12"/>
  </w:num>
  <w:num w:numId="18">
    <w:abstractNumId w:val="13"/>
  </w:num>
  <w:num w:numId="19">
    <w:abstractNumId w:val="3"/>
  </w:num>
  <w:num w:numId="2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oNotTrackFormatting/>
  <w:defaultTabStop w:val="720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7A2AE2"/>
    <w:rsid w:val="00005268"/>
    <w:rsid w:val="000052EB"/>
    <w:rsid w:val="00020DC6"/>
    <w:rsid w:val="00032224"/>
    <w:rsid w:val="000329EA"/>
    <w:rsid w:val="00033E29"/>
    <w:rsid w:val="00034426"/>
    <w:rsid w:val="00037275"/>
    <w:rsid w:val="00046C4E"/>
    <w:rsid w:val="00053BB3"/>
    <w:rsid w:val="00054A9C"/>
    <w:rsid w:val="00057C29"/>
    <w:rsid w:val="0006309A"/>
    <w:rsid w:val="00064924"/>
    <w:rsid w:val="00070A59"/>
    <w:rsid w:val="00074724"/>
    <w:rsid w:val="0007492E"/>
    <w:rsid w:val="00074B3F"/>
    <w:rsid w:val="000825BB"/>
    <w:rsid w:val="00090810"/>
    <w:rsid w:val="000910A8"/>
    <w:rsid w:val="00093B06"/>
    <w:rsid w:val="0009466F"/>
    <w:rsid w:val="00095165"/>
    <w:rsid w:val="000A043D"/>
    <w:rsid w:val="000A218C"/>
    <w:rsid w:val="000A418E"/>
    <w:rsid w:val="000A7D16"/>
    <w:rsid w:val="000B1B27"/>
    <w:rsid w:val="000D19A3"/>
    <w:rsid w:val="000D2343"/>
    <w:rsid w:val="000D76FE"/>
    <w:rsid w:val="000E5CCE"/>
    <w:rsid w:val="000E66C2"/>
    <w:rsid w:val="000E6708"/>
    <w:rsid w:val="000F0A63"/>
    <w:rsid w:val="000F4177"/>
    <w:rsid w:val="000F7882"/>
    <w:rsid w:val="00102424"/>
    <w:rsid w:val="00104C42"/>
    <w:rsid w:val="00107635"/>
    <w:rsid w:val="00124CD1"/>
    <w:rsid w:val="00124E42"/>
    <w:rsid w:val="00130F0C"/>
    <w:rsid w:val="00134BBA"/>
    <w:rsid w:val="001351B4"/>
    <w:rsid w:val="0015365B"/>
    <w:rsid w:val="001552AE"/>
    <w:rsid w:val="001559CA"/>
    <w:rsid w:val="00155DB9"/>
    <w:rsid w:val="00157935"/>
    <w:rsid w:val="0016485A"/>
    <w:rsid w:val="00165156"/>
    <w:rsid w:val="001723FA"/>
    <w:rsid w:val="00174BD7"/>
    <w:rsid w:val="00176C4F"/>
    <w:rsid w:val="001836BA"/>
    <w:rsid w:val="00185D5C"/>
    <w:rsid w:val="00191F1C"/>
    <w:rsid w:val="001A186A"/>
    <w:rsid w:val="001A7D86"/>
    <w:rsid w:val="001B4528"/>
    <w:rsid w:val="001B4687"/>
    <w:rsid w:val="001B5CDB"/>
    <w:rsid w:val="001B5FF8"/>
    <w:rsid w:val="001B6CF4"/>
    <w:rsid w:val="001C2DE7"/>
    <w:rsid w:val="001C2E7F"/>
    <w:rsid w:val="001C3038"/>
    <w:rsid w:val="001C334A"/>
    <w:rsid w:val="001C52BE"/>
    <w:rsid w:val="001C5C84"/>
    <w:rsid w:val="001D4C5A"/>
    <w:rsid w:val="001D57F4"/>
    <w:rsid w:val="001E3049"/>
    <w:rsid w:val="001E57C5"/>
    <w:rsid w:val="001F159E"/>
    <w:rsid w:val="001F25B2"/>
    <w:rsid w:val="0021131C"/>
    <w:rsid w:val="00214B2A"/>
    <w:rsid w:val="00216BF3"/>
    <w:rsid w:val="00217437"/>
    <w:rsid w:val="00217D71"/>
    <w:rsid w:val="00221E0A"/>
    <w:rsid w:val="00222D50"/>
    <w:rsid w:val="00224C9D"/>
    <w:rsid w:val="00225814"/>
    <w:rsid w:val="0023254F"/>
    <w:rsid w:val="00233696"/>
    <w:rsid w:val="0023506E"/>
    <w:rsid w:val="00240B89"/>
    <w:rsid w:val="00242FD6"/>
    <w:rsid w:val="00243B8B"/>
    <w:rsid w:val="0024518F"/>
    <w:rsid w:val="00247581"/>
    <w:rsid w:val="00247E08"/>
    <w:rsid w:val="0025061B"/>
    <w:rsid w:val="00252018"/>
    <w:rsid w:val="002601DF"/>
    <w:rsid w:val="00261070"/>
    <w:rsid w:val="00261D67"/>
    <w:rsid w:val="00263247"/>
    <w:rsid w:val="00264CDE"/>
    <w:rsid w:val="00267A07"/>
    <w:rsid w:val="00272A24"/>
    <w:rsid w:val="00276DB5"/>
    <w:rsid w:val="00277D18"/>
    <w:rsid w:val="00280A15"/>
    <w:rsid w:val="00281C73"/>
    <w:rsid w:val="00286953"/>
    <w:rsid w:val="00293315"/>
    <w:rsid w:val="002937C6"/>
    <w:rsid w:val="00295F06"/>
    <w:rsid w:val="00297211"/>
    <w:rsid w:val="002A11F8"/>
    <w:rsid w:val="002A5F06"/>
    <w:rsid w:val="002B0CD2"/>
    <w:rsid w:val="002B32DB"/>
    <w:rsid w:val="002B375C"/>
    <w:rsid w:val="002B7064"/>
    <w:rsid w:val="002C5951"/>
    <w:rsid w:val="002D1236"/>
    <w:rsid w:val="002D2286"/>
    <w:rsid w:val="002D2A1A"/>
    <w:rsid w:val="002D373C"/>
    <w:rsid w:val="002D57D9"/>
    <w:rsid w:val="002D6301"/>
    <w:rsid w:val="002D7FC2"/>
    <w:rsid w:val="002E04C6"/>
    <w:rsid w:val="002E0742"/>
    <w:rsid w:val="002E2409"/>
    <w:rsid w:val="002E2BD6"/>
    <w:rsid w:val="002E3E8D"/>
    <w:rsid w:val="002E497D"/>
    <w:rsid w:val="002E6711"/>
    <w:rsid w:val="002F3093"/>
    <w:rsid w:val="002F7670"/>
    <w:rsid w:val="0030141A"/>
    <w:rsid w:val="00302259"/>
    <w:rsid w:val="0030434C"/>
    <w:rsid w:val="003049ED"/>
    <w:rsid w:val="00313142"/>
    <w:rsid w:val="003170F4"/>
    <w:rsid w:val="00321696"/>
    <w:rsid w:val="00321D19"/>
    <w:rsid w:val="00324775"/>
    <w:rsid w:val="00325794"/>
    <w:rsid w:val="00332642"/>
    <w:rsid w:val="00332E2E"/>
    <w:rsid w:val="00333776"/>
    <w:rsid w:val="003413D8"/>
    <w:rsid w:val="00342B36"/>
    <w:rsid w:val="00346948"/>
    <w:rsid w:val="00347582"/>
    <w:rsid w:val="00347E48"/>
    <w:rsid w:val="00352496"/>
    <w:rsid w:val="003525B1"/>
    <w:rsid w:val="00356849"/>
    <w:rsid w:val="003603C1"/>
    <w:rsid w:val="00375BD5"/>
    <w:rsid w:val="00377369"/>
    <w:rsid w:val="00381FCC"/>
    <w:rsid w:val="0038261A"/>
    <w:rsid w:val="003841D7"/>
    <w:rsid w:val="00385B65"/>
    <w:rsid w:val="00390148"/>
    <w:rsid w:val="00390DAA"/>
    <w:rsid w:val="0039270C"/>
    <w:rsid w:val="00393431"/>
    <w:rsid w:val="00394DE2"/>
    <w:rsid w:val="003954DA"/>
    <w:rsid w:val="0039640D"/>
    <w:rsid w:val="00397755"/>
    <w:rsid w:val="003A12FA"/>
    <w:rsid w:val="003A1D2D"/>
    <w:rsid w:val="003A2967"/>
    <w:rsid w:val="003A48D4"/>
    <w:rsid w:val="003A56A1"/>
    <w:rsid w:val="003A5D82"/>
    <w:rsid w:val="003A66C5"/>
    <w:rsid w:val="003B173C"/>
    <w:rsid w:val="003B4286"/>
    <w:rsid w:val="003B525A"/>
    <w:rsid w:val="003C0374"/>
    <w:rsid w:val="003C15E3"/>
    <w:rsid w:val="003D1C9B"/>
    <w:rsid w:val="003D3BF3"/>
    <w:rsid w:val="003D65CF"/>
    <w:rsid w:val="003E07BE"/>
    <w:rsid w:val="003E2D65"/>
    <w:rsid w:val="003E56CD"/>
    <w:rsid w:val="003F4424"/>
    <w:rsid w:val="003F6CCD"/>
    <w:rsid w:val="004047D8"/>
    <w:rsid w:val="00404935"/>
    <w:rsid w:val="00406159"/>
    <w:rsid w:val="0040620D"/>
    <w:rsid w:val="0040720E"/>
    <w:rsid w:val="00414295"/>
    <w:rsid w:val="004148F0"/>
    <w:rsid w:val="00414ABF"/>
    <w:rsid w:val="00421FD5"/>
    <w:rsid w:val="004304A5"/>
    <w:rsid w:val="004326CD"/>
    <w:rsid w:val="00432AA6"/>
    <w:rsid w:val="00436496"/>
    <w:rsid w:val="00437346"/>
    <w:rsid w:val="004373BD"/>
    <w:rsid w:val="0045178B"/>
    <w:rsid w:val="00462890"/>
    <w:rsid w:val="00465EE4"/>
    <w:rsid w:val="00467F1B"/>
    <w:rsid w:val="004715CF"/>
    <w:rsid w:val="00473173"/>
    <w:rsid w:val="004737FA"/>
    <w:rsid w:val="00482B41"/>
    <w:rsid w:val="00493326"/>
    <w:rsid w:val="00495BD6"/>
    <w:rsid w:val="004A12D0"/>
    <w:rsid w:val="004A1911"/>
    <w:rsid w:val="004A1F64"/>
    <w:rsid w:val="004A3B6D"/>
    <w:rsid w:val="004B062D"/>
    <w:rsid w:val="004B5200"/>
    <w:rsid w:val="004C2000"/>
    <w:rsid w:val="004C2A0A"/>
    <w:rsid w:val="004C3A06"/>
    <w:rsid w:val="004C6749"/>
    <w:rsid w:val="004D0CD2"/>
    <w:rsid w:val="004D1EED"/>
    <w:rsid w:val="004D2029"/>
    <w:rsid w:val="004D71B5"/>
    <w:rsid w:val="004D79CE"/>
    <w:rsid w:val="004E37FF"/>
    <w:rsid w:val="004E7DEA"/>
    <w:rsid w:val="004F0C2F"/>
    <w:rsid w:val="004F0E8C"/>
    <w:rsid w:val="004F4878"/>
    <w:rsid w:val="004F76B9"/>
    <w:rsid w:val="00501400"/>
    <w:rsid w:val="00504331"/>
    <w:rsid w:val="0050574C"/>
    <w:rsid w:val="00507602"/>
    <w:rsid w:val="005106EC"/>
    <w:rsid w:val="00511A29"/>
    <w:rsid w:val="00511EEE"/>
    <w:rsid w:val="0051397F"/>
    <w:rsid w:val="00515453"/>
    <w:rsid w:val="00515996"/>
    <w:rsid w:val="0052250A"/>
    <w:rsid w:val="00522E1C"/>
    <w:rsid w:val="00524CDA"/>
    <w:rsid w:val="00531B69"/>
    <w:rsid w:val="00532B9C"/>
    <w:rsid w:val="00537C7A"/>
    <w:rsid w:val="00544067"/>
    <w:rsid w:val="00546FB2"/>
    <w:rsid w:val="00547838"/>
    <w:rsid w:val="00550D63"/>
    <w:rsid w:val="005514D1"/>
    <w:rsid w:val="00552053"/>
    <w:rsid w:val="00554898"/>
    <w:rsid w:val="00562B9A"/>
    <w:rsid w:val="00565763"/>
    <w:rsid w:val="00571038"/>
    <w:rsid w:val="00572CEF"/>
    <w:rsid w:val="005730DA"/>
    <w:rsid w:val="00575AA1"/>
    <w:rsid w:val="005769DE"/>
    <w:rsid w:val="005822A7"/>
    <w:rsid w:val="005827A8"/>
    <w:rsid w:val="00584724"/>
    <w:rsid w:val="00586AEE"/>
    <w:rsid w:val="0058707F"/>
    <w:rsid w:val="00587A70"/>
    <w:rsid w:val="00587D13"/>
    <w:rsid w:val="005905A7"/>
    <w:rsid w:val="00590818"/>
    <w:rsid w:val="00595F35"/>
    <w:rsid w:val="00597D42"/>
    <w:rsid w:val="00597E65"/>
    <w:rsid w:val="005A1D63"/>
    <w:rsid w:val="005A46E8"/>
    <w:rsid w:val="005A718B"/>
    <w:rsid w:val="005B12EA"/>
    <w:rsid w:val="005B1742"/>
    <w:rsid w:val="005B5EB2"/>
    <w:rsid w:val="005B6F58"/>
    <w:rsid w:val="005C3316"/>
    <w:rsid w:val="005C4B04"/>
    <w:rsid w:val="005C4BDD"/>
    <w:rsid w:val="005C7AEF"/>
    <w:rsid w:val="005D0B74"/>
    <w:rsid w:val="005D2F6A"/>
    <w:rsid w:val="005D3A1C"/>
    <w:rsid w:val="005D3EB6"/>
    <w:rsid w:val="005E3EE9"/>
    <w:rsid w:val="005E49E2"/>
    <w:rsid w:val="005E55E6"/>
    <w:rsid w:val="005E5764"/>
    <w:rsid w:val="005E584E"/>
    <w:rsid w:val="00600F76"/>
    <w:rsid w:val="00602AC1"/>
    <w:rsid w:val="006041AB"/>
    <w:rsid w:val="00604EFE"/>
    <w:rsid w:val="00605199"/>
    <w:rsid w:val="00607B28"/>
    <w:rsid w:val="00607D5B"/>
    <w:rsid w:val="0061410C"/>
    <w:rsid w:val="006162E4"/>
    <w:rsid w:val="006233F9"/>
    <w:rsid w:val="00623FF5"/>
    <w:rsid w:val="00631D75"/>
    <w:rsid w:val="00632876"/>
    <w:rsid w:val="00633B74"/>
    <w:rsid w:val="00633BCF"/>
    <w:rsid w:val="00633DC6"/>
    <w:rsid w:val="00635543"/>
    <w:rsid w:val="00640522"/>
    <w:rsid w:val="0064062E"/>
    <w:rsid w:val="00640BE9"/>
    <w:rsid w:val="00641220"/>
    <w:rsid w:val="00642190"/>
    <w:rsid w:val="00642208"/>
    <w:rsid w:val="00651B08"/>
    <w:rsid w:val="006539E5"/>
    <w:rsid w:val="00657315"/>
    <w:rsid w:val="006611AC"/>
    <w:rsid w:val="00663BA6"/>
    <w:rsid w:val="00664795"/>
    <w:rsid w:val="006653B6"/>
    <w:rsid w:val="00667DD8"/>
    <w:rsid w:val="00670F09"/>
    <w:rsid w:val="0067241C"/>
    <w:rsid w:val="0067293A"/>
    <w:rsid w:val="0067350C"/>
    <w:rsid w:val="006751EC"/>
    <w:rsid w:val="00675F1F"/>
    <w:rsid w:val="00676DC6"/>
    <w:rsid w:val="00677C80"/>
    <w:rsid w:val="00680A3F"/>
    <w:rsid w:val="0069381B"/>
    <w:rsid w:val="00696562"/>
    <w:rsid w:val="006969D2"/>
    <w:rsid w:val="00696B9E"/>
    <w:rsid w:val="006A2F49"/>
    <w:rsid w:val="006A3183"/>
    <w:rsid w:val="006A64AE"/>
    <w:rsid w:val="006A669F"/>
    <w:rsid w:val="006B1089"/>
    <w:rsid w:val="006C2490"/>
    <w:rsid w:val="006C6C8E"/>
    <w:rsid w:val="006D4276"/>
    <w:rsid w:val="006D4956"/>
    <w:rsid w:val="006D6B42"/>
    <w:rsid w:val="006E09D0"/>
    <w:rsid w:val="006E09F3"/>
    <w:rsid w:val="006E119E"/>
    <w:rsid w:val="006E17D3"/>
    <w:rsid w:val="006E3E6B"/>
    <w:rsid w:val="006E4243"/>
    <w:rsid w:val="006E5674"/>
    <w:rsid w:val="006F0796"/>
    <w:rsid w:val="00700333"/>
    <w:rsid w:val="00700BC2"/>
    <w:rsid w:val="0070112D"/>
    <w:rsid w:val="00702811"/>
    <w:rsid w:val="007054CE"/>
    <w:rsid w:val="00711C10"/>
    <w:rsid w:val="007136C0"/>
    <w:rsid w:val="007221B3"/>
    <w:rsid w:val="00723F09"/>
    <w:rsid w:val="007264B4"/>
    <w:rsid w:val="0073042E"/>
    <w:rsid w:val="00730CB4"/>
    <w:rsid w:val="00732DAD"/>
    <w:rsid w:val="00735C85"/>
    <w:rsid w:val="007360D1"/>
    <w:rsid w:val="007406AE"/>
    <w:rsid w:val="00744439"/>
    <w:rsid w:val="00745429"/>
    <w:rsid w:val="00745C1F"/>
    <w:rsid w:val="0074617F"/>
    <w:rsid w:val="00750135"/>
    <w:rsid w:val="00754260"/>
    <w:rsid w:val="00755684"/>
    <w:rsid w:val="007655AA"/>
    <w:rsid w:val="00765BB9"/>
    <w:rsid w:val="00771B35"/>
    <w:rsid w:val="0077453B"/>
    <w:rsid w:val="007757F8"/>
    <w:rsid w:val="007762DC"/>
    <w:rsid w:val="0077798E"/>
    <w:rsid w:val="00782000"/>
    <w:rsid w:val="00782D47"/>
    <w:rsid w:val="0078503A"/>
    <w:rsid w:val="007866E2"/>
    <w:rsid w:val="00787D51"/>
    <w:rsid w:val="00790C55"/>
    <w:rsid w:val="00796C46"/>
    <w:rsid w:val="007976A6"/>
    <w:rsid w:val="00797DEC"/>
    <w:rsid w:val="007A182B"/>
    <w:rsid w:val="007A2AE2"/>
    <w:rsid w:val="007A632C"/>
    <w:rsid w:val="007B6CE7"/>
    <w:rsid w:val="007C2ED9"/>
    <w:rsid w:val="007D1FF1"/>
    <w:rsid w:val="007D262C"/>
    <w:rsid w:val="007D4EBB"/>
    <w:rsid w:val="007D5028"/>
    <w:rsid w:val="007E1764"/>
    <w:rsid w:val="007F1A49"/>
    <w:rsid w:val="007F1ACF"/>
    <w:rsid w:val="007F2C20"/>
    <w:rsid w:val="007F3422"/>
    <w:rsid w:val="00800487"/>
    <w:rsid w:val="00800685"/>
    <w:rsid w:val="00803EB4"/>
    <w:rsid w:val="008048FD"/>
    <w:rsid w:val="00811B7E"/>
    <w:rsid w:val="0081425B"/>
    <w:rsid w:val="0081665B"/>
    <w:rsid w:val="00817F6A"/>
    <w:rsid w:val="0082049E"/>
    <w:rsid w:val="008267C6"/>
    <w:rsid w:val="008267D3"/>
    <w:rsid w:val="0083082B"/>
    <w:rsid w:val="008411C2"/>
    <w:rsid w:val="008441C8"/>
    <w:rsid w:val="0085100D"/>
    <w:rsid w:val="0085340F"/>
    <w:rsid w:val="00860CD1"/>
    <w:rsid w:val="00863822"/>
    <w:rsid w:val="00864C44"/>
    <w:rsid w:val="00867F24"/>
    <w:rsid w:val="00873D89"/>
    <w:rsid w:val="00873E48"/>
    <w:rsid w:val="008740E8"/>
    <w:rsid w:val="00875A80"/>
    <w:rsid w:val="00876DA1"/>
    <w:rsid w:val="0088153A"/>
    <w:rsid w:val="00883834"/>
    <w:rsid w:val="00884613"/>
    <w:rsid w:val="00887520"/>
    <w:rsid w:val="00891DD7"/>
    <w:rsid w:val="00893380"/>
    <w:rsid w:val="00896CAD"/>
    <w:rsid w:val="008972B1"/>
    <w:rsid w:val="008A6B41"/>
    <w:rsid w:val="008B52A1"/>
    <w:rsid w:val="008C1C3E"/>
    <w:rsid w:val="008C3D7C"/>
    <w:rsid w:val="008C42EC"/>
    <w:rsid w:val="008C55C4"/>
    <w:rsid w:val="008D1AA2"/>
    <w:rsid w:val="008D25B5"/>
    <w:rsid w:val="008D3AAC"/>
    <w:rsid w:val="008D5419"/>
    <w:rsid w:val="008E125F"/>
    <w:rsid w:val="008E3186"/>
    <w:rsid w:val="008F05FF"/>
    <w:rsid w:val="008F0E94"/>
    <w:rsid w:val="008F15FD"/>
    <w:rsid w:val="008F23CF"/>
    <w:rsid w:val="008F335A"/>
    <w:rsid w:val="008F3C27"/>
    <w:rsid w:val="008F68E4"/>
    <w:rsid w:val="00905577"/>
    <w:rsid w:val="00906E6D"/>
    <w:rsid w:val="00911B40"/>
    <w:rsid w:val="00911BDB"/>
    <w:rsid w:val="00911E34"/>
    <w:rsid w:val="009150EC"/>
    <w:rsid w:val="00916688"/>
    <w:rsid w:val="009179E5"/>
    <w:rsid w:val="0092506B"/>
    <w:rsid w:val="0092733F"/>
    <w:rsid w:val="009273BC"/>
    <w:rsid w:val="00927548"/>
    <w:rsid w:val="00927874"/>
    <w:rsid w:val="00934BC0"/>
    <w:rsid w:val="009359D3"/>
    <w:rsid w:val="00937913"/>
    <w:rsid w:val="009409BF"/>
    <w:rsid w:val="00944814"/>
    <w:rsid w:val="00944AA9"/>
    <w:rsid w:val="009461C5"/>
    <w:rsid w:val="00946C1B"/>
    <w:rsid w:val="009503B6"/>
    <w:rsid w:val="009528C3"/>
    <w:rsid w:val="00956854"/>
    <w:rsid w:val="009574DA"/>
    <w:rsid w:val="00962465"/>
    <w:rsid w:val="00963014"/>
    <w:rsid w:val="00965E67"/>
    <w:rsid w:val="00972BC8"/>
    <w:rsid w:val="00972C20"/>
    <w:rsid w:val="0097355B"/>
    <w:rsid w:val="009774CD"/>
    <w:rsid w:val="00977F27"/>
    <w:rsid w:val="00985D18"/>
    <w:rsid w:val="0098694D"/>
    <w:rsid w:val="00990B06"/>
    <w:rsid w:val="009921B8"/>
    <w:rsid w:val="0099270C"/>
    <w:rsid w:val="00994443"/>
    <w:rsid w:val="00996595"/>
    <w:rsid w:val="00997AF9"/>
    <w:rsid w:val="009A27E5"/>
    <w:rsid w:val="009A2D3F"/>
    <w:rsid w:val="009A3AAB"/>
    <w:rsid w:val="009A4C5B"/>
    <w:rsid w:val="009A6CF0"/>
    <w:rsid w:val="009B662C"/>
    <w:rsid w:val="009C373E"/>
    <w:rsid w:val="009C7A58"/>
    <w:rsid w:val="009D0D33"/>
    <w:rsid w:val="009D2D26"/>
    <w:rsid w:val="009D5257"/>
    <w:rsid w:val="009D5A17"/>
    <w:rsid w:val="009E0147"/>
    <w:rsid w:val="009E1CAB"/>
    <w:rsid w:val="009E27BD"/>
    <w:rsid w:val="00A03DAA"/>
    <w:rsid w:val="00A07914"/>
    <w:rsid w:val="00A17E7C"/>
    <w:rsid w:val="00A203A6"/>
    <w:rsid w:val="00A203FF"/>
    <w:rsid w:val="00A27DC1"/>
    <w:rsid w:val="00A307AC"/>
    <w:rsid w:val="00A31187"/>
    <w:rsid w:val="00A32DB5"/>
    <w:rsid w:val="00A34B9F"/>
    <w:rsid w:val="00A34C2A"/>
    <w:rsid w:val="00A365C7"/>
    <w:rsid w:val="00A42B70"/>
    <w:rsid w:val="00A44921"/>
    <w:rsid w:val="00A47FEE"/>
    <w:rsid w:val="00A529E2"/>
    <w:rsid w:val="00A52F51"/>
    <w:rsid w:val="00A53CEF"/>
    <w:rsid w:val="00A571A7"/>
    <w:rsid w:val="00A608B9"/>
    <w:rsid w:val="00A6133C"/>
    <w:rsid w:val="00A6581F"/>
    <w:rsid w:val="00A67AB6"/>
    <w:rsid w:val="00A7267F"/>
    <w:rsid w:val="00A74071"/>
    <w:rsid w:val="00A75062"/>
    <w:rsid w:val="00A75AE4"/>
    <w:rsid w:val="00A77F33"/>
    <w:rsid w:val="00A92D0F"/>
    <w:rsid w:val="00A93F51"/>
    <w:rsid w:val="00A95081"/>
    <w:rsid w:val="00A96769"/>
    <w:rsid w:val="00AA2B23"/>
    <w:rsid w:val="00AA522A"/>
    <w:rsid w:val="00AA5706"/>
    <w:rsid w:val="00AA68E4"/>
    <w:rsid w:val="00AB0061"/>
    <w:rsid w:val="00AB0121"/>
    <w:rsid w:val="00AB07A2"/>
    <w:rsid w:val="00AB0F8E"/>
    <w:rsid w:val="00AB4A26"/>
    <w:rsid w:val="00AB5478"/>
    <w:rsid w:val="00AC094C"/>
    <w:rsid w:val="00AC3C38"/>
    <w:rsid w:val="00AC5071"/>
    <w:rsid w:val="00AC7D40"/>
    <w:rsid w:val="00AD0E5B"/>
    <w:rsid w:val="00AD26A5"/>
    <w:rsid w:val="00AD2CCB"/>
    <w:rsid w:val="00AD4B9D"/>
    <w:rsid w:val="00AD55EE"/>
    <w:rsid w:val="00AE17F1"/>
    <w:rsid w:val="00AE73A7"/>
    <w:rsid w:val="00AE78FC"/>
    <w:rsid w:val="00AF2B93"/>
    <w:rsid w:val="00AF2CE9"/>
    <w:rsid w:val="00AF6685"/>
    <w:rsid w:val="00AF790A"/>
    <w:rsid w:val="00B00CB5"/>
    <w:rsid w:val="00B01977"/>
    <w:rsid w:val="00B14071"/>
    <w:rsid w:val="00B15067"/>
    <w:rsid w:val="00B16AFA"/>
    <w:rsid w:val="00B16E0C"/>
    <w:rsid w:val="00B23C30"/>
    <w:rsid w:val="00B23F5A"/>
    <w:rsid w:val="00B30D87"/>
    <w:rsid w:val="00B3288C"/>
    <w:rsid w:val="00B348DE"/>
    <w:rsid w:val="00B37A1B"/>
    <w:rsid w:val="00B432C2"/>
    <w:rsid w:val="00B43F74"/>
    <w:rsid w:val="00B50D41"/>
    <w:rsid w:val="00B51FE9"/>
    <w:rsid w:val="00B5345E"/>
    <w:rsid w:val="00B61090"/>
    <w:rsid w:val="00B6484F"/>
    <w:rsid w:val="00B649B0"/>
    <w:rsid w:val="00B6711F"/>
    <w:rsid w:val="00B671A4"/>
    <w:rsid w:val="00B70262"/>
    <w:rsid w:val="00B718E4"/>
    <w:rsid w:val="00B71DDD"/>
    <w:rsid w:val="00B724B8"/>
    <w:rsid w:val="00B731CA"/>
    <w:rsid w:val="00B764B9"/>
    <w:rsid w:val="00B860CC"/>
    <w:rsid w:val="00B86294"/>
    <w:rsid w:val="00B86B5F"/>
    <w:rsid w:val="00B901F0"/>
    <w:rsid w:val="00B90EA6"/>
    <w:rsid w:val="00B912D2"/>
    <w:rsid w:val="00B941A9"/>
    <w:rsid w:val="00B942A5"/>
    <w:rsid w:val="00B94A57"/>
    <w:rsid w:val="00B97211"/>
    <w:rsid w:val="00BA232F"/>
    <w:rsid w:val="00BA3370"/>
    <w:rsid w:val="00BA732F"/>
    <w:rsid w:val="00BA7AC1"/>
    <w:rsid w:val="00BD1B09"/>
    <w:rsid w:val="00BD1C9C"/>
    <w:rsid w:val="00BD2225"/>
    <w:rsid w:val="00BD3936"/>
    <w:rsid w:val="00BD56B9"/>
    <w:rsid w:val="00BD59E6"/>
    <w:rsid w:val="00BE20AA"/>
    <w:rsid w:val="00BE26F7"/>
    <w:rsid w:val="00BE49DC"/>
    <w:rsid w:val="00BE582F"/>
    <w:rsid w:val="00BE5934"/>
    <w:rsid w:val="00BE64A0"/>
    <w:rsid w:val="00BE7A5B"/>
    <w:rsid w:val="00BF1A88"/>
    <w:rsid w:val="00BF28F9"/>
    <w:rsid w:val="00BF48CF"/>
    <w:rsid w:val="00BF4D3E"/>
    <w:rsid w:val="00C02FE1"/>
    <w:rsid w:val="00C034D6"/>
    <w:rsid w:val="00C100A3"/>
    <w:rsid w:val="00C10451"/>
    <w:rsid w:val="00C128F4"/>
    <w:rsid w:val="00C13AA0"/>
    <w:rsid w:val="00C151AE"/>
    <w:rsid w:val="00C1581C"/>
    <w:rsid w:val="00C173B4"/>
    <w:rsid w:val="00C24C54"/>
    <w:rsid w:val="00C268C9"/>
    <w:rsid w:val="00C27397"/>
    <w:rsid w:val="00C30645"/>
    <w:rsid w:val="00C3302C"/>
    <w:rsid w:val="00C37C44"/>
    <w:rsid w:val="00C4676C"/>
    <w:rsid w:val="00C515F8"/>
    <w:rsid w:val="00C530AB"/>
    <w:rsid w:val="00C5512B"/>
    <w:rsid w:val="00C5768C"/>
    <w:rsid w:val="00C60026"/>
    <w:rsid w:val="00C7464E"/>
    <w:rsid w:val="00C7710E"/>
    <w:rsid w:val="00C77759"/>
    <w:rsid w:val="00C800DB"/>
    <w:rsid w:val="00C808AA"/>
    <w:rsid w:val="00C81231"/>
    <w:rsid w:val="00C8132E"/>
    <w:rsid w:val="00C82688"/>
    <w:rsid w:val="00C831E2"/>
    <w:rsid w:val="00C90851"/>
    <w:rsid w:val="00C956A6"/>
    <w:rsid w:val="00CA1D13"/>
    <w:rsid w:val="00CA4C7E"/>
    <w:rsid w:val="00CA58CD"/>
    <w:rsid w:val="00CB18F6"/>
    <w:rsid w:val="00CB1D7D"/>
    <w:rsid w:val="00CB29CD"/>
    <w:rsid w:val="00CB308C"/>
    <w:rsid w:val="00CB4665"/>
    <w:rsid w:val="00CB64F2"/>
    <w:rsid w:val="00CC3D13"/>
    <w:rsid w:val="00CC4555"/>
    <w:rsid w:val="00CE177F"/>
    <w:rsid w:val="00CE23D7"/>
    <w:rsid w:val="00CE24EF"/>
    <w:rsid w:val="00CE376B"/>
    <w:rsid w:val="00CE4D6E"/>
    <w:rsid w:val="00CF0E5F"/>
    <w:rsid w:val="00CF2FD1"/>
    <w:rsid w:val="00D0285F"/>
    <w:rsid w:val="00D07FE7"/>
    <w:rsid w:val="00D12001"/>
    <w:rsid w:val="00D14DE2"/>
    <w:rsid w:val="00D15CB1"/>
    <w:rsid w:val="00D2144E"/>
    <w:rsid w:val="00D2149C"/>
    <w:rsid w:val="00D244D0"/>
    <w:rsid w:val="00D276F4"/>
    <w:rsid w:val="00D301A1"/>
    <w:rsid w:val="00D44B5D"/>
    <w:rsid w:val="00D47EC4"/>
    <w:rsid w:val="00D54FEF"/>
    <w:rsid w:val="00D60C21"/>
    <w:rsid w:val="00D636A0"/>
    <w:rsid w:val="00D63D22"/>
    <w:rsid w:val="00D66673"/>
    <w:rsid w:val="00D71B23"/>
    <w:rsid w:val="00D727F1"/>
    <w:rsid w:val="00D72843"/>
    <w:rsid w:val="00D76DDC"/>
    <w:rsid w:val="00D802E1"/>
    <w:rsid w:val="00D909DF"/>
    <w:rsid w:val="00D91C6D"/>
    <w:rsid w:val="00DA0B8B"/>
    <w:rsid w:val="00DA185B"/>
    <w:rsid w:val="00DA36C1"/>
    <w:rsid w:val="00DA475D"/>
    <w:rsid w:val="00DA5B87"/>
    <w:rsid w:val="00DB1798"/>
    <w:rsid w:val="00DB40EE"/>
    <w:rsid w:val="00DB466D"/>
    <w:rsid w:val="00DB573B"/>
    <w:rsid w:val="00DC290E"/>
    <w:rsid w:val="00DC3C55"/>
    <w:rsid w:val="00DC3C72"/>
    <w:rsid w:val="00DC4FA1"/>
    <w:rsid w:val="00DC50B3"/>
    <w:rsid w:val="00DC79CF"/>
    <w:rsid w:val="00DD5EDB"/>
    <w:rsid w:val="00DD69AB"/>
    <w:rsid w:val="00DE0D44"/>
    <w:rsid w:val="00DF08F8"/>
    <w:rsid w:val="00DF374C"/>
    <w:rsid w:val="00DF3FF1"/>
    <w:rsid w:val="00DF4FEA"/>
    <w:rsid w:val="00DF5083"/>
    <w:rsid w:val="00E00075"/>
    <w:rsid w:val="00E01AAE"/>
    <w:rsid w:val="00E047E7"/>
    <w:rsid w:val="00E053D5"/>
    <w:rsid w:val="00E06357"/>
    <w:rsid w:val="00E17E75"/>
    <w:rsid w:val="00E20A8B"/>
    <w:rsid w:val="00E23373"/>
    <w:rsid w:val="00E33778"/>
    <w:rsid w:val="00E33A17"/>
    <w:rsid w:val="00E35898"/>
    <w:rsid w:val="00E432FE"/>
    <w:rsid w:val="00E43475"/>
    <w:rsid w:val="00E46615"/>
    <w:rsid w:val="00E46A9F"/>
    <w:rsid w:val="00E4778B"/>
    <w:rsid w:val="00E52BBA"/>
    <w:rsid w:val="00E540FB"/>
    <w:rsid w:val="00E552CE"/>
    <w:rsid w:val="00E60F33"/>
    <w:rsid w:val="00E613A6"/>
    <w:rsid w:val="00E6252E"/>
    <w:rsid w:val="00E65E74"/>
    <w:rsid w:val="00E70B8D"/>
    <w:rsid w:val="00E71ABF"/>
    <w:rsid w:val="00E72B54"/>
    <w:rsid w:val="00E73400"/>
    <w:rsid w:val="00E75645"/>
    <w:rsid w:val="00E76B9A"/>
    <w:rsid w:val="00E801CB"/>
    <w:rsid w:val="00E81060"/>
    <w:rsid w:val="00E915F4"/>
    <w:rsid w:val="00E91EC8"/>
    <w:rsid w:val="00EA1C45"/>
    <w:rsid w:val="00EA3B56"/>
    <w:rsid w:val="00EA42C0"/>
    <w:rsid w:val="00EB1921"/>
    <w:rsid w:val="00EB2915"/>
    <w:rsid w:val="00ED2793"/>
    <w:rsid w:val="00ED5A8C"/>
    <w:rsid w:val="00ED628F"/>
    <w:rsid w:val="00EE10F8"/>
    <w:rsid w:val="00EE42D6"/>
    <w:rsid w:val="00EE4308"/>
    <w:rsid w:val="00EE70B5"/>
    <w:rsid w:val="00EF1227"/>
    <w:rsid w:val="00EF596A"/>
    <w:rsid w:val="00EF69E1"/>
    <w:rsid w:val="00F0319C"/>
    <w:rsid w:val="00F042C0"/>
    <w:rsid w:val="00F04D7A"/>
    <w:rsid w:val="00F0701D"/>
    <w:rsid w:val="00F125AA"/>
    <w:rsid w:val="00F126F0"/>
    <w:rsid w:val="00F14014"/>
    <w:rsid w:val="00F1430E"/>
    <w:rsid w:val="00F15AF1"/>
    <w:rsid w:val="00F167B7"/>
    <w:rsid w:val="00F20569"/>
    <w:rsid w:val="00F2128E"/>
    <w:rsid w:val="00F224CA"/>
    <w:rsid w:val="00F22756"/>
    <w:rsid w:val="00F24374"/>
    <w:rsid w:val="00F24C8B"/>
    <w:rsid w:val="00F25797"/>
    <w:rsid w:val="00F25ADF"/>
    <w:rsid w:val="00F27F55"/>
    <w:rsid w:val="00F31AF3"/>
    <w:rsid w:val="00F44741"/>
    <w:rsid w:val="00F44806"/>
    <w:rsid w:val="00F46FE1"/>
    <w:rsid w:val="00F53987"/>
    <w:rsid w:val="00F55078"/>
    <w:rsid w:val="00F55440"/>
    <w:rsid w:val="00F60981"/>
    <w:rsid w:val="00F61AC4"/>
    <w:rsid w:val="00F620C9"/>
    <w:rsid w:val="00F623DD"/>
    <w:rsid w:val="00F66923"/>
    <w:rsid w:val="00F7245B"/>
    <w:rsid w:val="00F75257"/>
    <w:rsid w:val="00F75ACF"/>
    <w:rsid w:val="00F7774E"/>
    <w:rsid w:val="00F8365D"/>
    <w:rsid w:val="00F92976"/>
    <w:rsid w:val="00FA034E"/>
    <w:rsid w:val="00FA3495"/>
    <w:rsid w:val="00FA457B"/>
    <w:rsid w:val="00FA577A"/>
    <w:rsid w:val="00FA6216"/>
    <w:rsid w:val="00FA733C"/>
    <w:rsid w:val="00FC52A7"/>
    <w:rsid w:val="00FC5F8F"/>
    <w:rsid w:val="00FC6D5D"/>
    <w:rsid w:val="00FD3A16"/>
    <w:rsid w:val="00FD69BC"/>
    <w:rsid w:val="00FE22C4"/>
    <w:rsid w:val="00FE38AF"/>
    <w:rsid w:val="00FE4019"/>
    <w:rsid w:val="00FE5DCE"/>
    <w:rsid w:val="00FE61C2"/>
    <w:rsid w:val="00FE65CC"/>
    <w:rsid w:val="00FF0E20"/>
    <w:rsid w:val="00FF5C0A"/>
    <w:rsid w:val="00FF625C"/>
    <w:rsid w:val="00FF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AA0FB13"/>
  <w15:docId w15:val="{C477854F-1D4C-4D3F-A9CD-F8DB53FE6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267F"/>
    <w:rPr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B06"/>
    <w:pPr>
      <w:keepNext/>
      <w:keepLines/>
      <w:numPr>
        <w:numId w:val="2"/>
      </w:numPr>
      <w:spacing w:before="480" w:after="0"/>
      <w:outlineLvl w:val="0"/>
    </w:pPr>
    <w:rPr>
      <w:rFonts w:ascii="Arial" w:eastAsiaTheme="majorEastAsia" w:hAnsi="Arial" w:cstheme="majorBidi"/>
      <w:b/>
      <w:bCs/>
      <w:caps/>
      <w:color w:val="00999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2DB5"/>
    <w:pPr>
      <w:keepNext/>
      <w:keepLines/>
      <w:numPr>
        <w:ilvl w:val="1"/>
        <w:numId w:val="2"/>
      </w:numPr>
      <w:spacing w:before="200" w:after="0"/>
      <w:outlineLvl w:val="1"/>
    </w:pPr>
    <w:rPr>
      <w:rFonts w:ascii="Arial" w:eastAsiaTheme="majorEastAsia" w:hAnsi="Arial" w:cstheme="majorBidi"/>
      <w:bCs/>
      <w:caps/>
      <w:color w:val="009999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2DB5"/>
    <w:pPr>
      <w:keepNext/>
      <w:keepLines/>
      <w:numPr>
        <w:ilvl w:val="2"/>
        <w:numId w:val="2"/>
      </w:numPr>
      <w:spacing w:before="240" w:after="0" w:line="240" w:lineRule="auto"/>
      <w:ind w:left="709" w:hanging="709"/>
      <w:outlineLvl w:val="2"/>
    </w:pPr>
    <w:rPr>
      <w:rFonts w:ascii="Calibri" w:eastAsiaTheme="majorEastAsia" w:hAnsi="Calibri" w:cstheme="majorBidi"/>
      <w:b/>
      <w:bCs/>
      <w:color w:val="009999"/>
      <w:sz w:val="23"/>
      <w:szCs w:val="23"/>
    </w:rPr>
  </w:style>
  <w:style w:type="paragraph" w:styleId="Heading4">
    <w:name w:val="heading 4"/>
    <w:basedOn w:val="Normal"/>
    <w:next w:val="Normal"/>
    <w:link w:val="Heading4Char"/>
    <w:unhideWhenUsed/>
    <w:qFormat/>
    <w:rsid w:val="00A93F51"/>
    <w:pPr>
      <w:keepNext/>
      <w:keepLines/>
      <w:spacing w:before="200" w:after="0"/>
      <w:outlineLvl w:val="3"/>
    </w:pPr>
    <w:rPr>
      <w:rFonts w:eastAsiaTheme="majorEastAsia" w:cstheme="majorBidi"/>
      <w:bCs/>
      <w:i/>
      <w:iCs/>
      <w:color w:val="009999"/>
      <w:szCs w:val="20"/>
    </w:rPr>
  </w:style>
  <w:style w:type="paragraph" w:styleId="Heading5">
    <w:name w:val="heading 5"/>
    <w:aliases w:val="Heading 2 non TOC"/>
    <w:basedOn w:val="Heading2"/>
    <w:next w:val="Normal"/>
    <w:link w:val="Heading5Char"/>
    <w:uiPriority w:val="9"/>
    <w:unhideWhenUsed/>
    <w:qFormat/>
    <w:rsid w:val="00A7267F"/>
    <w:pPr>
      <w:numPr>
        <w:ilvl w:val="0"/>
        <w:numId w:val="0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7267F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267F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267F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267F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0B06"/>
    <w:rPr>
      <w:rFonts w:ascii="Arial" w:eastAsiaTheme="majorEastAsia" w:hAnsi="Arial" w:cstheme="majorBidi"/>
      <w:b/>
      <w:bCs/>
      <w:caps/>
      <w:color w:val="009999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A32DB5"/>
    <w:rPr>
      <w:rFonts w:ascii="Arial" w:eastAsiaTheme="majorEastAsia" w:hAnsi="Arial" w:cstheme="majorBidi"/>
      <w:bCs/>
      <w:caps/>
      <w:color w:val="009999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2DB5"/>
    <w:rPr>
      <w:rFonts w:ascii="Calibri" w:eastAsiaTheme="majorEastAsia" w:hAnsi="Calibri" w:cstheme="majorBidi"/>
      <w:b/>
      <w:bCs/>
      <w:color w:val="009999"/>
      <w:sz w:val="23"/>
      <w:szCs w:val="23"/>
    </w:rPr>
  </w:style>
  <w:style w:type="character" w:customStyle="1" w:styleId="Heading4Char">
    <w:name w:val="Heading 4 Char"/>
    <w:basedOn w:val="DefaultParagraphFont"/>
    <w:link w:val="Heading4"/>
    <w:rsid w:val="00A93F51"/>
    <w:rPr>
      <w:rFonts w:eastAsiaTheme="majorEastAsia" w:cstheme="majorBidi"/>
      <w:bCs/>
      <w:i/>
      <w:iCs/>
      <w:color w:val="009999"/>
      <w:sz w:val="21"/>
      <w:szCs w:val="20"/>
    </w:rPr>
  </w:style>
  <w:style w:type="character" w:customStyle="1" w:styleId="Heading5Char">
    <w:name w:val="Heading 5 Char"/>
    <w:aliases w:val="Heading 2 non TOC Char"/>
    <w:basedOn w:val="DefaultParagraphFont"/>
    <w:link w:val="Heading5"/>
    <w:uiPriority w:val="9"/>
    <w:rsid w:val="00A7267F"/>
    <w:rPr>
      <w:rFonts w:ascii="Arial" w:eastAsiaTheme="majorEastAsia" w:hAnsi="Arial" w:cstheme="majorBidi"/>
      <w:bCs/>
      <w:caps/>
      <w:color w:val="4F81BD" w:themeColor="accent1"/>
      <w:sz w:val="28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7267F"/>
    <w:rPr>
      <w:rFonts w:asciiTheme="majorHAnsi" w:eastAsiaTheme="majorEastAsia" w:hAnsiTheme="majorHAnsi" w:cstheme="majorBidi"/>
      <w:i/>
      <w:iCs/>
      <w:color w:val="243F60" w:themeColor="accent1" w:themeShade="7F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267F"/>
    <w:rPr>
      <w:rFonts w:asciiTheme="majorHAnsi" w:eastAsiaTheme="majorEastAsia" w:hAnsiTheme="majorHAnsi" w:cstheme="majorBidi"/>
      <w:i/>
      <w:iCs/>
      <w:color w:val="404040" w:themeColor="text1" w:themeTint="BF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26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26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726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726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A7267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7267F"/>
    <w:pPr>
      <w:tabs>
        <w:tab w:val="center" w:pos="4513"/>
        <w:tab w:val="right" w:pos="9026"/>
      </w:tabs>
      <w:spacing w:after="0" w:line="240" w:lineRule="auto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A7267F"/>
    <w:rPr>
      <w:szCs w:val="21"/>
    </w:rPr>
  </w:style>
  <w:style w:type="paragraph" w:customStyle="1" w:styleId="BodyText1">
    <w:name w:val="Body Text1"/>
    <w:rsid w:val="00A7267F"/>
    <w:pPr>
      <w:widowControl w:val="0"/>
      <w:overflowPunct w:val="0"/>
      <w:autoSpaceDE w:val="0"/>
      <w:autoSpaceDN w:val="0"/>
      <w:adjustRightInd w:val="0"/>
      <w:spacing w:before="170" w:after="0" w:line="240" w:lineRule="auto"/>
      <w:textAlignment w:val="baseline"/>
    </w:pPr>
    <w:rPr>
      <w:rFonts w:ascii="Helvetica" w:eastAsia="Times New Roman" w:hAnsi="Helvetica" w:cs="Times New Roman"/>
      <w:szCs w:val="20"/>
      <w:lang w:val="en-GB"/>
    </w:rPr>
  </w:style>
  <w:style w:type="paragraph" w:styleId="BodyText">
    <w:name w:val="Body Text"/>
    <w:basedOn w:val="Normal"/>
    <w:link w:val="BodyTextChar"/>
    <w:rsid w:val="00A7267F"/>
    <w:pPr>
      <w:spacing w:after="0" w:line="240" w:lineRule="auto"/>
    </w:pPr>
    <w:rPr>
      <w:rFonts w:ascii="Comic Sans MS" w:eastAsia="Times New Roman" w:hAnsi="Comic Sans MS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A7267F"/>
    <w:rPr>
      <w:rFonts w:ascii="Comic Sans MS" w:eastAsia="Times New Roman" w:hAnsi="Comic Sans MS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A7267F"/>
    <w:pPr>
      <w:tabs>
        <w:tab w:val="center" w:pos="4153"/>
        <w:tab w:val="right" w:pos="8306"/>
      </w:tabs>
      <w:spacing w:after="0" w:line="240" w:lineRule="auto"/>
    </w:pPr>
    <w:rPr>
      <w:rFonts w:eastAsia="Times New Roman" w:cs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7267F"/>
    <w:rPr>
      <w:rFonts w:eastAsia="Times New Roman" w:cs="Times New Roman"/>
      <w:sz w:val="21"/>
      <w:szCs w:val="20"/>
    </w:rPr>
  </w:style>
  <w:style w:type="paragraph" w:styleId="BodyText3">
    <w:name w:val="Body Text 3"/>
    <w:basedOn w:val="Normal"/>
    <w:link w:val="BodyText3Char"/>
    <w:semiHidden/>
    <w:rsid w:val="00A7267F"/>
    <w:pPr>
      <w:spacing w:after="0" w:line="240" w:lineRule="auto"/>
    </w:pPr>
    <w:rPr>
      <w:rFonts w:eastAsia="Times New Roman" w:cs="Times New Roman"/>
      <w:i/>
      <w:iCs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A7267F"/>
    <w:rPr>
      <w:rFonts w:eastAsia="Times New Roman" w:cs="Times New Roman"/>
      <w:i/>
      <w:iCs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267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7267F"/>
    <w:rPr>
      <w:sz w:val="21"/>
      <w:szCs w:val="21"/>
    </w:rPr>
  </w:style>
  <w:style w:type="character" w:styleId="Hyperlink">
    <w:name w:val="Hyperlink"/>
    <w:basedOn w:val="DefaultParagraphFont"/>
    <w:uiPriority w:val="99"/>
    <w:rsid w:val="00A7267F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726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26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26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6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67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6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7267F"/>
    <w:pPr>
      <w:spacing w:after="0" w:line="240" w:lineRule="auto"/>
      <w:ind w:left="426" w:hanging="28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aliases w:val="Figure title"/>
    <w:basedOn w:val="Normal"/>
    <w:next w:val="Normal"/>
    <w:link w:val="SubtitleChar"/>
    <w:uiPriority w:val="11"/>
    <w:qFormat/>
    <w:rsid w:val="00A7267F"/>
    <w:pPr>
      <w:numPr>
        <w:ilvl w:val="1"/>
      </w:numPr>
    </w:pPr>
    <w:rPr>
      <w:rFonts w:eastAsiaTheme="majorEastAsia" w:cstheme="majorBidi"/>
      <w:iCs/>
      <w:color w:val="4F81BD" w:themeColor="accent1"/>
      <w:spacing w:val="15"/>
      <w:sz w:val="20"/>
    </w:rPr>
  </w:style>
  <w:style w:type="character" w:customStyle="1" w:styleId="SubtitleChar">
    <w:name w:val="Subtitle Char"/>
    <w:aliases w:val="Figure title Char"/>
    <w:basedOn w:val="DefaultParagraphFont"/>
    <w:link w:val="Subtitle"/>
    <w:uiPriority w:val="11"/>
    <w:rsid w:val="00A7267F"/>
    <w:rPr>
      <w:rFonts w:eastAsiaTheme="majorEastAsia" w:cstheme="majorBidi"/>
      <w:iCs/>
      <w:color w:val="4F81BD" w:themeColor="accent1"/>
      <w:spacing w:val="15"/>
      <w:sz w:val="20"/>
      <w:szCs w:val="21"/>
    </w:rPr>
  </w:style>
  <w:style w:type="character" w:styleId="SubtleEmphasis">
    <w:name w:val="Subtle Emphasis"/>
    <w:aliases w:val="Table heading"/>
    <w:basedOn w:val="TitleChar"/>
    <w:uiPriority w:val="19"/>
    <w:qFormat/>
    <w:rsid w:val="00A7267F"/>
    <w:rPr>
      <w:rFonts w:ascii="Times New Roman" w:eastAsiaTheme="majorEastAsia" w:hAnsi="Times New Roman" w:cstheme="majorBidi"/>
      <w:iCs/>
      <w:color w:val="4F81BD" w:themeColor="accent1"/>
      <w:spacing w:val="5"/>
      <w:kern w:val="28"/>
      <w:sz w:val="20"/>
      <w:szCs w:val="52"/>
    </w:rPr>
  </w:style>
  <w:style w:type="character" w:customStyle="1" w:styleId="hvr">
    <w:name w:val="hvr"/>
    <w:basedOn w:val="DefaultParagraphFont"/>
    <w:rsid w:val="00A7267F"/>
  </w:style>
  <w:style w:type="character" w:customStyle="1" w:styleId="illustration1">
    <w:name w:val="illustration1"/>
    <w:basedOn w:val="DefaultParagraphFont"/>
    <w:rsid w:val="00A7267F"/>
    <w:rPr>
      <w:i/>
      <w:iCs/>
      <w:color w:val="966A00"/>
    </w:rPr>
  </w:style>
  <w:style w:type="paragraph" w:styleId="NormalWeb">
    <w:name w:val="Normal (Web)"/>
    <w:basedOn w:val="Normal"/>
    <w:uiPriority w:val="99"/>
    <w:unhideWhenUsed/>
    <w:rsid w:val="00A7267F"/>
    <w:pPr>
      <w:spacing w:after="0" w:line="240" w:lineRule="auto"/>
    </w:pPr>
    <w:rPr>
      <w:rFonts w:eastAsia="Times New Roman" w:cs="Times New Roman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A7267F"/>
    <w:pPr>
      <w:spacing w:after="0" w:line="240" w:lineRule="auto"/>
    </w:pPr>
    <w:rPr>
      <w:sz w:val="24"/>
    </w:rPr>
  </w:style>
  <w:style w:type="paragraph" w:customStyle="1" w:styleId="Pa4">
    <w:name w:val="Pa4"/>
    <w:basedOn w:val="Normal"/>
    <w:next w:val="Normal"/>
    <w:uiPriority w:val="99"/>
    <w:rsid w:val="00A7267F"/>
    <w:pPr>
      <w:autoSpaceDE w:val="0"/>
      <w:autoSpaceDN w:val="0"/>
      <w:adjustRightInd w:val="0"/>
      <w:spacing w:after="0" w:line="221" w:lineRule="atLeast"/>
    </w:pPr>
    <w:rPr>
      <w:rFonts w:ascii="Calibri Light" w:hAnsi="Calibri Light"/>
    </w:rPr>
  </w:style>
  <w:style w:type="paragraph" w:customStyle="1" w:styleId="Overviewtext">
    <w:name w:val="Overview_text"/>
    <w:basedOn w:val="Normal"/>
    <w:link w:val="OverviewtextChar"/>
    <w:qFormat/>
    <w:rsid w:val="0038261A"/>
    <w:pPr>
      <w:spacing w:before="120" w:after="0" w:line="240" w:lineRule="auto"/>
    </w:pPr>
    <w:rPr>
      <w:color w:val="009999"/>
      <w:sz w:val="24"/>
      <w:szCs w:val="24"/>
    </w:rPr>
  </w:style>
  <w:style w:type="character" w:customStyle="1" w:styleId="OverviewtextChar">
    <w:name w:val="Overview_text Char"/>
    <w:basedOn w:val="DefaultParagraphFont"/>
    <w:link w:val="Overviewtext"/>
    <w:rsid w:val="0038261A"/>
    <w:rPr>
      <w:color w:val="009999"/>
      <w:sz w:val="24"/>
      <w:szCs w:val="24"/>
    </w:rPr>
  </w:style>
  <w:style w:type="paragraph" w:customStyle="1" w:styleId="Dotpoint">
    <w:name w:val="Dot point"/>
    <w:basedOn w:val="ListParagraph"/>
    <w:link w:val="DotpointChar"/>
    <w:qFormat/>
    <w:rsid w:val="00A7267F"/>
    <w:pPr>
      <w:numPr>
        <w:numId w:val="1"/>
      </w:numPr>
      <w:spacing w:after="0" w:line="240" w:lineRule="auto"/>
      <w:contextualSpacing w:val="0"/>
    </w:pPr>
  </w:style>
  <w:style w:type="character" w:customStyle="1" w:styleId="DotpointChar">
    <w:name w:val="Dot point Char"/>
    <w:basedOn w:val="DefaultParagraphFont"/>
    <w:link w:val="Dotpoint"/>
    <w:rsid w:val="00A7267F"/>
    <w:rPr>
      <w:sz w:val="21"/>
      <w:szCs w:val="21"/>
    </w:rPr>
  </w:style>
  <w:style w:type="character" w:styleId="BookTitle">
    <w:name w:val="Book Title"/>
    <w:aliases w:val="Table title"/>
    <w:uiPriority w:val="33"/>
    <w:qFormat/>
    <w:rsid w:val="00D0285F"/>
    <w:rPr>
      <w:color w:val="auto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A7267F"/>
    <w:rPr>
      <w:i/>
      <w:iCs/>
    </w:rPr>
  </w:style>
  <w:style w:type="character" w:customStyle="1" w:styleId="A5">
    <w:name w:val="A5"/>
    <w:uiPriority w:val="99"/>
    <w:rsid w:val="00A7267F"/>
    <w:rPr>
      <w:rFonts w:cs="Calibri Light"/>
      <w:color w:val="000000"/>
      <w:sz w:val="28"/>
      <w:szCs w:val="28"/>
    </w:rPr>
  </w:style>
  <w:style w:type="paragraph" w:customStyle="1" w:styleId="BodyText2">
    <w:name w:val="Body Text2"/>
    <w:rsid w:val="00A7267F"/>
    <w:pPr>
      <w:widowControl w:val="0"/>
      <w:overflowPunct w:val="0"/>
      <w:autoSpaceDE w:val="0"/>
      <w:autoSpaceDN w:val="0"/>
      <w:adjustRightInd w:val="0"/>
      <w:spacing w:before="170" w:after="0" w:line="240" w:lineRule="auto"/>
      <w:textAlignment w:val="baseline"/>
    </w:pPr>
    <w:rPr>
      <w:rFonts w:ascii="Helvetica" w:eastAsia="Times New Roman" w:hAnsi="Helvetica" w:cs="Times New Roman"/>
      <w:szCs w:val="20"/>
      <w:lang w:val="en-GB"/>
    </w:rPr>
  </w:style>
  <w:style w:type="paragraph" w:customStyle="1" w:styleId="masters">
    <w:name w:val="masters"/>
    <w:basedOn w:val="Normal"/>
    <w:rsid w:val="00A7267F"/>
    <w:pPr>
      <w:overflowPunct w:val="0"/>
      <w:autoSpaceDE w:val="0"/>
      <w:autoSpaceDN w:val="0"/>
      <w:adjustRightInd w:val="0"/>
      <w:spacing w:after="0" w:line="360" w:lineRule="atLeast"/>
      <w:textAlignment w:val="baseline"/>
    </w:pPr>
    <w:rPr>
      <w:rFonts w:eastAsia="Times New Roman" w:cs="Times New Roman"/>
      <w:szCs w:val="20"/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7267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7267F"/>
    <w:rPr>
      <w:sz w:val="16"/>
      <w:szCs w:val="16"/>
    </w:rPr>
  </w:style>
  <w:style w:type="paragraph" w:customStyle="1" w:styleId="Default">
    <w:name w:val="Default"/>
    <w:rsid w:val="00A7267F"/>
    <w:pPr>
      <w:autoSpaceDE w:val="0"/>
      <w:autoSpaceDN w:val="0"/>
      <w:adjustRightInd w:val="0"/>
      <w:spacing w:after="0" w:line="240" w:lineRule="auto"/>
    </w:pPr>
    <w:rPr>
      <w:rFonts w:ascii="HelveticaNeue LT 55 Roman" w:hAnsi="HelveticaNeue LT 55 Roman" w:cs="HelveticaNeue LT 55 Roman"/>
      <w:color w:val="000000"/>
      <w:sz w:val="24"/>
      <w:szCs w:val="24"/>
    </w:rPr>
  </w:style>
  <w:style w:type="character" w:customStyle="1" w:styleId="st1">
    <w:name w:val="st1"/>
    <w:basedOn w:val="DefaultParagraphFont"/>
    <w:rsid w:val="00A7267F"/>
  </w:style>
  <w:style w:type="paragraph" w:styleId="BodyTextIndent2">
    <w:name w:val="Body Text Indent 2"/>
    <w:basedOn w:val="Normal"/>
    <w:link w:val="BodyTextIndent2Char"/>
    <w:semiHidden/>
    <w:unhideWhenUsed/>
    <w:rsid w:val="00A7267F"/>
    <w:pPr>
      <w:spacing w:after="120" w:line="480" w:lineRule="auto"/>
      <w:ind w:left="283"/>
    </w:pPr>
    <w:rPr>
      <w:szCs w:val="22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A7267F"/>
    <w:rPr>
      <w:sz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A7267F"/>
    <w:pPr>
      <w:numPr>
        <w:numId w:val="0"/>
      </w:numPr>
      <w:spacing w:before="0"/>
      <w:outlineLvl w:val="9"/>
    </w:pPr>
    <w:rPr>
      <w:rFonts w:asciiTheme="majorHAnsi" w:hAnsiTheme="majorHAnsi" w:cs="Arial"/>
      <w:caps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53D5"/>
    <w:pPr>
      <w:tabs>
        <w:tab w:val="left" w:pos="480"/>
        <w:tab w:val="right" w:leader="dot" w:pos="9016"/>
      </w:tabs>
      <w:spacing w:before="240" w:after="0" w:line="240" w:lineRule="auto"/>
    </w:pPr>
    <w:rPr>
      <w:b/>
      <w:caps/>
      <w:noProof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7267F"/>
    <w:pPr>
      <w:spacing w:after="100"/>
      <w:ind w:left="480"/>
    </w:pPr>
    <w:rPr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90B06"/>
    <w:pPr>
      <w:tabs>
        <w:tab w:val="left" w:pos="1134"/>
        <w:tab w:val="right" w:leader="dot" w:pos="9016"/>
      </w:tabs>
      <w:spacing w:after="0" w:line="240" w:lineRule="auto"/>
      <w:ind w:left="238"/>
    </w:pPr>
    <w:rPr>
      <w:caps/>
      <w:szCs w:val="22"/>
    </w:rPr>
  </w:style>
  <w:style w:type="character" w:customStyle="1" w:styleId="fieldbody">
    <w:name w:val="fieldbody"/>
    <w:basedOn w:val="DefaultParagraphFont"/>
    <w:rsid w:val="00A7267F"/>
  </w:style>
  <w:style w:type="paragraph" w:styleId="NoSpacing">
    <w:name w:val="No Spacing"/>
    <w:aliases w:val="Table_text"/>
    <w:basedOn w:val="Normal"/>
    <w:link w:val="NoSpacingChar"/>
    <w:uiPriority w:val="1"/>
    <w:qFormat/>
    <w:rsid w:val="00302259"/>
    <w:pPr>
      <w:spacing w:before="60" w:after="6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A726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A7267F"/>
    <w:pPr>
      <w:spacing w:after="0"/>
      <w:jc w:val="center"/>
    </w:pPr>
    <w:rPr>
      <w:rFonts w:ascii="Calibri" w:hAnsi="Calibri" w:cs="Arial"/>
      <w:noProof/>
      <w:sz w:val="20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7267F"/>
    <w:rPr>
      <w:rFonts w:ascii="Calibri" w:hAnsi="Calibri" w:cs="Arial"/>
      <w:noProof/>
      <w:sz w:val="20"/>
      <w:szCs w:val="21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7267F"/>
    <w:pPr>
      <w:spacing w:line="240" w:lineRule="auto"/>
    </w:pPr>
    <w:rPr>
      <w:rFonts w:ascii="Calibri" w:hAnsi="Calibri" w:cs="Arial"/>
      <w:noProof/>
      <w:sz w:val="20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7267F"/>
    <w:rPr>
      <w:rFonts w:ascii="Calibri" w:hAnsi="Calibri" w:cs="Arial"/>
      <w:noProof/>
      <w:sz w:val="20"/>
      <w:szCs w:val="21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7267F"/>
    <w:rPr>
      <w:color w:val="800080" w:themeColor="followedHyperlink"/>
      <w:u w:val="single"/>
    </w:rPr>
  </w:style>
  <w:style w:type="paragraph" w:customStyle="1" w:styleId="StrategyBody">
    <w:name w:val="StrategyBody"/>
    <w:basedOn w:val="Normal"/>
    <w:link w:val="StrategyBodyChar"/>
    <w:qFormat/>
    <w:rsid w:val="00A17E7C"/>
    <w:pPr>
      <w:spacing w:before="120" w:after="0" w:line="240" w:lineRule="auto"/>
    </w:pPr>
    <w:rPr>
      <w:rFonts w:ascii="Calibri" w:eastAsia="Calibri" w:hAnsi="Calibri" w:cs="Times New Roman"/>
    </w:rPr>
  </w:style>
  <w:style w:type="character" w:customStyle="1" w:styleId="StrategyBodyChar">
    <w:name w:val="StrategyBody Char"/>
    <w:basedOn w:val="DefaultParagraphFont"/>
    <w:link w:val="StrategyBody"/>
    <w:rsid w:val="00A17E7C"/>
    <w:rPr>
      <w:rFonts w:ascii="Calibri" w:eastAsia="Calibri" w:hAnsi="Calibri" w:cs="Times New Roman"/>
      <w:sz w:val="21"/>
      <w:szCs w:val="21"/>
    </w:rPr>
  </w:style>
  <w:style w:type="character" w:customStyle="1" w:styleId="TableheadingChar">
    <w:name w:val="Table heading Char"/>
    <w:basedOn w:val="DefaultParagraphFont"/>
    <w:rsid w:val="00A17E7C"/>
    <w:rPr>
      <w:bCs/>
      <w:sz w:val="21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25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25814"/>
    <w:rPr>
      <w:rFonts w:ascii="Tahoma" w:hAnsi="Tahoma" w:cs="Tahoma"/>
      <w:sz w:val="16"/>
      <w:szCs w:val="16"/>
    </w:rPr>
  </w:style>
  <w:style w:type="paragraph" w:customStyle="1" w:styleId="Heading1-notindexed">
    <w:name w:val="Heading 1 - not indexed"/>
    <w:basedOn w:val="Heading1"/>
    <w:link w:val="Heading1-notindexedChar"/>
    <w:qFormat/>
    <w:rsid w:val="006D6B42"/>
    <w:pPr>
      <w:numPr>
        <w:numId w:val="0"/>
      </w:numPr>
    </w:pPr>
  </w:style>
  <w:style w:type="character" w:customStyle="1" w:styleId="Heading1-notindexedChar">
    <w:name w:val="Heading 1 - not indexed Char"/>
    <w:basedOn w:val="Heading1Char"/>
    <w:link w:val="Heading1-notindexed"/>
    <w:rsid w:val="006D6B42"/>
    <w:rPr>
      <w:rFonts w:ascii="Arial" w:eastAsiaTheme="majorEastAsia" w:hAnsi="Arial" w:cstheme="majorBidi"/>
      <w:b/>
      <w:bCs/>
      <w:caps/>
      <w:color w:val="009999"/>
      <w:sz w:val="56"/>
      <w:szCs w:val="56"/>
    </w:rPr>
  </w:style>
  <w:style w:type="paragraph" w:customStyle="1" w:styleId="Heading2-notindexed">
    <w:name w:val="Heading 2 - not indexed"/>
    <w:basedOn w:val="Heading2"/>
    <w:link w:val="Heading2-notindexedChar"/>
    <w:qFormat/>
    <w:rsid w:val="00590818"/>
    <w:pPr>
      <w:numPr>
        <w:ilvl w:val="0"/>
        <w:numId w:val="0"/>
      </w:numPr>
    </w:pPr>
  </w:style>
  <w:style w:type="character" w:customStyle="1" w:styleId="Heading2-notindexedChar">
    <w:name w:val="Heading 2 - not indexed Char"/>
    <w:basedOn w:val="Heading2Char"/>
    <w:link w:val="Heading2-notindexed"/>
    <w:rsid w:val="00590818"/>
    <w:rPr>
      <w:rFonts w:ascii="Arial" w:eastAsiaTheme="majorEastAsia" w:hAnsi="Arial" w:cstheme="majorBidi"/>
      <w:bCs/>
      <w:caps/>
      <w:color w:val="009999"/>
      <w:sz w:val="28"/>
      <w:szCs w:val="26"/>
    </w:rPr>
  </w:style>
  <w:style w:type="paragraph" w:styleId="TOC6">
    <w:name w:val="toc 6"/>
    <w:basedOn w:val="Normal"/>
    <w:next w:val="Normal"/>
    <w:autoRedefine/>
    <w:uiPriority w:val="39"/>
    <w:unhideWhenUsed/>
    <w:rsid w:val="006D6B42"/>
    <w:pPr>
      <w:spacing w:after="100"/>
      <w:ind w:left="1050"/>
    </w:pPr>
  </w:style>
  <w:style w:type="paragraph" w:customStyle="1" w:styleId="CaptionARCS">
    <w:name w:val="Caption_ARCS"/>
    <w:basedOn w:val="NoSpacing"/>
    <w:link w:val="CaptionARCSChar"/>
    <w:qFormat/>
    <w:rsid w:val="00B764B9"/>
  </w:style>
  <w:style w:type="paragraph" w:customStyle="1" w:styleId="Tableheading">
    <w:name w:val="Table_heading"/>
    <w:basedOn w:val="Normal"/>
    <w:link w:val="TableheadingChar0"/>
    <w:qFormat/>
    <w:rsid w:val="00E552CE"/>
    <w:pPr>
      <w:spacing w:before="60" w:after="60" w:line="240" w:lineRule="auto"/>
    </w:pPr>
    <w:rPr>
      <w:b/>
      <w:color w:val="FFFFFF" w:themeColor="background1"/>
      <w:lang w:val="en-US"/>
    </w:rPr>
  </w:style>
  <w:style w:type="character" w:customStyle="1" w:styleId="NoSpacingChar">
    <w:name w:val="No Spacing Char"/>
    <w:aliases w:val="Table_text Char"/>
    <w:basedOn w:val="DefaultParagraphFont"/>
    <w:link w:val="NoSpacing"/>
    <w:uiPriority w:val="1"/>
    <w:rsid w:val="00302259"/>
    <w:rPr>
      <w:sz w:val="21"/>
      <w:szCs w:val="21"/>
    </w:rPr>
  </w:style>
  <w:style w:type="character" w:customStyle="1" w:styleId="CaptionARCSChar">
    <w:name w:val="Caption_ARCS Char"/>
    <w:basedOn w:val="NoSpacingChar"/>
    <w:link w:val="CaptionARCS"/>
    <w:rsid w:val="00B764B9"/>
    <w:rPr>
      <w:sz w:val="21"/>
      <w:szCs w:val="21"/>
    </w:rPr>
  </w:style>
  <w:style w:type="character" w:customStyle="1" w:styleId="TableheadingChar0">
    <w:name w:val="Table_heading Char"/>
    <w:basedOn w:val="DefaultParagraphFont"/>
    <w:link w:val="Tableheading"/>
    <w:rsid w:val="00E552CE"/>
    <w:rPr>
      <w:b/>
      <w:color w:val="FFFFFF" w:themeColor="background1"/>
      <w:sz w:val="21"/>
      <w:szCs w:val="21"/>
      <w:lang w:val="en-US"/>
    </w:rPr>
  </w:style>
  <w:style w:type="character" w:customStyle="1" w:styleId="bibarticle">
    <w:name w:val="bib_article"/>
    <w:basedOn w:val="DefaultParagraphFont"/>
    <w:rsid w:val="00FC52A7"/>
    <w:rPr>
      <w:sz w:val="20"/>
      <w:bdr w:val="none" w:sz="0" w:space="0" w:color="auto"/>
      <w:shd w:val="clear" w:color="auto" w:fill="00FFFF"/>
    </w:rPr>
  </w:style>
  <w:style w:type="character" w:customStyle="1" w:styleId="bibfname">
    <w:name w:val="bib_fname"/>
    <w:basedOn w:val="DefaultParagraphFont"/>
    <w:rsid w:val="00FC52A7"/>
    <w:rPr>
      <w:sz w:val="20"/>
      <w:bdr w:val="none" w:sz="0" w:space="0" w:color="auto"/>
      <w:shd w:val="clear" w:color="auto" w:fill="FFFF00"/>
    </w:rPr>
  </w:style>
  <w:style w:type="character" w:customStyle="1" w:styleId="bibfpage">
    <w:name w:val="bib_fpage"/>
    <w:basedOn w:val="DefaultParagraphFont"/>
    <w:rsid w:val="00FC52A7"/>
    <w:rPr>
      <w:sz w:val="20"/>
      <w:bdr w:val="none" w:sz="0" w:space="0" w:color="auto"/>
      <w:shd w:val="clear" w:color="auto" w:fill="808080"/>
    </w:rPr>
  </w:style>
  <w:style w:type="character" w:customStyle="1" w:styleId="bibjournal">
    <w:name w:val="bib_journal"/>
    <w:basedOn w:val="DefaultParagraphFont"/>
    <w:rsid w:val="00FC52A7"/>
    <w:rPr>
      <w:i/>
      <w:sz w:val="20"/>
      <w:bdr w:val="none" w:sz="0" w:space="0" w:color="auto"/>
      <w:shd w:val="clear" w:color="auto" w:fill="808000"/>
    </w:rPr>
  </w:style>
  <w:style w:type="character" w:customStyle="1" w:styleId="biblpage">
    <w:name w:val="bib_lpage"/>
    <w:basedOn w:val="DefaultParagraphFont"/>
    <w:rsid w:val="00FC52A7"/>
    <w:rPr>
      <w:sz w:val="20"/>
      <w:bdr w:val="none" w:sz="0" w:space="0" w:color="auto"/>
      <w:shd w:val="clear" w:color="auto" w:fill="808080"/>
    </w:rPr>
  </w:style>
  <w:style w:type="character" w:customStyle="1" w:styleId="bibsurname">
    <w:name w:val="bib_surname"/>
    <w:basedOn w:val="DefaultParagraphFont"/>
    <w:rsid w:val="00FC52A7"/>
    <w:rPr>
      <w:sz w:val="20"/>
      <w:bdr w:val="none" w:sz="0" w:space="0" w:color="auto"/>
      <w:shd w:val="clear" w:color="auto" w:fill="FFFF00"/>
    </w:rPr>
  </w:style>
  <w:style w:type="character" w:customStyle="1" w:styleId="bibvolume">
    <w:name w:val="bib_volume"/>
    <w:basedOn w:val="DefaultParagraphFont"/>
    <w:rsid w:val="00FC52A7"/>
    <w:rPr>
      <w:b/>
      <w:sz w:val="20"/>
      <w:bdr w:val="none" w:sz="0" w:space="0" w:color="auto"/>
      <w:shd w:val="clear" w:color="auto" w:fill="00FF00"/>
    </w:rPr>
  </w:style>
  <w:style w:type="character" w:customStyle="1" w:styleId="bibyear">
    <w:name w:val="bib_year"/>
    <w:basedOn w:val="DefaultParagraphFont"/>
    <w:rsid w:val="00FC52A7"/>
    <w:rPr>
      <w:sz w:val="20"/>
      <w:bdr w:val="none" w:sz="0" w:space="0" w:color="auto"/>
      <w:shd w:val="clear" w:color="auto" w:fill="FF00FF"/>
    </w:rPr>
  </w:style>
  <w:style w:type="paragraph" w:customStyle="1" w:styleId="Pa0">
    <w:name w:val="Pa0"/>
    <w:basedOn w:val="Default"/>
    <w:next w:val="Default"/>
    <w:uiPriority w:val="99"/>
    <w:rsid w:val="00FC52A7"/>
    <w:pPr>
      <w:spacing w:line="641" w:lineRule="atLeast"/>
    </w:pPr>
    <w:rPr>
      <w:rFonts w:cstheme="minorBidi"/>
      <w:color w:val="auto"/>
    </w:rPr>
  </w:style>
  <w:style w:type="character" w:customStyle="1" w:styleId="article-headermeta-info-label">
    <w:name w:val="article-header__meta-info-label"/>
    <w:basedOn w:val="DefaultParagraphFont"/>
    <w:rsid w:val="00FC52A7"/>
  </w:style>
  <w:style w:type="character" w:customStyle="1" w:styleId="ta">
    <w:name w:val="_ta"/>
    <w:basedOn w:val="DefaultParagraphFont"/>
    <w:rsid w:val="00FC52A7"/>
  </w:style>
  <w:style w:type="character" w:customStyle="1" w:styleId="apple-converted-space">
    <w:name w:val="apple-converted-space"/>
    <w:basedOn w:val="DefaultParagraphFont"/>
    <w:rsid w:val="00FC52A7"/>
  </w:style>
  <w:style w:type="character" w:styleId="Strong">
    <w:name w:val="Strong"/>
    <w:basedOn w:val="DefaultParagraphFont"/>
    <w:uiPriority w:val="22"/>
    <w:qFormat/>
    <w:rsid w:val="00FC52A7"/>
    <w:rPr>
      <w:b/>
      <w:bCs/>
    </w:rPr>
  </w:style>
  <w:style w:type="paragraph" w:customStyle="1" w:styleId="BodyText30">
    <w:name w:val="Body Text3"/>
    <w:rsid w:val="00FC52A7"/>
    <w:pPr>
      <w:widowControl w:val="0"/>
      <w:overflowPunct w:val="0"/>
      <w:autoSpaceDE w:val="0"/>
      <w:autoSpaceDN w:val="0"/>
      <w:adjustRightInd w:val="0"/>
      <w:spacing w:before="170" w:after="0" w:line="240" w:lineRule="auto"/>
      <w:textAlignment w:val="baseline"/>
    </w:pPr>
    <w:rPr>
      <w:rFonts w:ascii="Helvetica" w:eastAsia="Times New Roman" w:hAnsi="Helvetica" w:cs="Times New Roman"/>
      <w:szCs w:val="20"/>
      <w:lang w:val="en-GB"/>
    </w:rPr>
  </w:style>
  <w:style w:type="paragraph" w:customStyle="1" w:styleId="sub-headings">
    <w:name w:val="sub-headings"/>
    <w:basedOn w:val="Heading1"/>
    <w:link w:val="sub-headingsChar"/>
    <w:qFormat/>
    <w:rsid w:val="00FC52A7"/>
    <w:pPr>
      <w:numPr>
        <w:numId w:val="0"/>
      </w:numPr>
      <w:spacing w:before="0"/>
    </w:pPr>
    <w:rPr>
      <w:i/>
      <w:sz w:val="32"/>
      <w:szCs w:val="32"/>
    </w:rPr>
  </w:style>
  <w:style w:type="character" w:customStyle="1" w:styleId="sub-headingsChar">
    <w:name w:val="sub-headings Char"/>
    <w:basedOn w:val="Heading1Char"/>
    <w:link w:val="sub-headings"/>
    <w:rsid w:val="00FC52A7"/>
    <w:rPr>
      <w:rFonts w:ascii="Arial" w:eastAsiaTheme="majorEastAsia" w:hAnsi="Arial" w:cstheme="majorBidi"/>
      <w:b/>
      <w:bCs/>
      <w:i/>
      <w:caps/>
      <w:color w:val="009999"/>
      <w:sz w:val="32"/>
      <w:szCs w:val="32"/>
    </w:rPr>
  </w:style>
  <w:style w:type="paragraph" w:styleId="TOC4">
    <w:name w:val="toc 4"/>
    <w:basedOn w:val="Normal"/>
    <w:next w:val="Normal"/>
    <w:autoRedefine/>
    <w:uiPriority w:val="39"/>
    <w:unhideWhenUsed/>
    <w:rsid w:val="00FC52A7"/>
    <w:pPr>
      <w:spacing w:after="100"/>
      <w:ind w:left="660"/>
    </w:pPr>
    <w:rPr>
      <w:rFonts w:eastAsiaTheme="minorEastAsia"/>
      <w:sz w:val="22"/>
      <w:szCs w:val="22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FC52A7"/>
    <w:pPr>
      <w:spacing w:after="100"/>
      <w:ind w:left="880"/>
    </w:pPr>
    <w:rPr>
      <w:rFonts w:eastAsiaTheme="minorEastAsia"/>
      <w:sz w:val="22"/>
      <w:szCs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FC52A7"/>
    <w:pPr>
      <w:spacing w:after="100"/>
      <w:ind w:left="1320"/>
    </w:pPr>
    <w:rPr>
      <w:rFonts w:eastAsiaTheme="minorEastAsia"/>
      <w:sz w:val="22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FC52A7"/>
    <w:pPr>
      <w:spacing w:after="100"/>
      <w:ind w:left="1540"/>
    </w:pPr>
    <w:rPr>
      <w:rFonts w:eastAsiaTheme="minorEastAsia"/>
      <w:sz w:val="22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FC52A7"/>
    <w:pPr>
      <w:spacing w:after="100"/>
      <w:ind w:left="1760"/>
    </w:pPr>
    <w:rPr>
      <w:rFonts w:eastAsiaTheme="minorEastAsia"/>
      <w:sz w:val="22"/>
      <w:szCs w:val="22"/>
      <w:lang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0F0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854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1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7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83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dx.doi.org/10.2305/IUCN.UK.2016-3.RLTS.T22697353A93610014.en" TargetMode="External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yperlink" Target="https://canberra.naturemapr.org/Community/Species/15002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://canberrabirds.org.au/wp-content/bird_data/197_Australasian%20Bittern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://www.environment.act.gov.au/cpr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datazone.birdlife.org/species/factsheet/australasian-bittern-botaurus-poiciloptilus/text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canberrabirds.org.au/wp-content/gallery/australasian_bittern/20140705123045_Aus%20Bittern%20Julian%20Teh.jpg" TargetMode="External"/><Relationship Id="rId22" Type="http://schemas.openxmlformats.org/officeDocument/2006/relationships/hyperlink" Target="http://www.bitternsinrice.com.au/wp-content/uploads/2016/08/Bitterns-in-Rice-Project-2012-2016-summary-booklet.pdf" TargetMode="External"/><Relationship Id="rId27" Type="http://schemas.openxmlformats.org/officeDocument/2006/relationships/footer" Target="footer5.xml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28BB38-99D0-49C2-BCA3-02B599359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1440</Words>
  <Characters>8691</Characters>
  <Application>Microsoft Office Word</Application>
  <DocSecurity>0</DocSecurity>
  <Lines>165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10067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ACT Government</dc:creator>
  <cp:lastModifiedBy>PCODCS</cp:lastModifiedBy>
  <cp:revision>5</cp:revision>
  <cp:lastPrinted>2017-01-16T00:24:00Z</cp:lastPrinted>
  <dcterms:created xsi:type="dcterms:W3CDTF">2019-05-06T23:32:00Z</dcterms:created>
  <dcterms:modified xsi:type="dcterms:W3CDTF">2019-05-06T23:32:00Z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A15868904</vt:lpwstr>
  </property>
  <property fmtid="{D5CDD505-2E9C-101B-9397-08002B2CF9AE}" pid="4" name="Objective-Title">
    <vt:lpwstr>Conservation Advice - Australasian Bittern</vt:lpwstr>
  </property>
  <property fmtid="{D5CDD505-2E9C-101B-9397-08002B2CF9AE}" pid="5" name="Objective-Comment">
    <vt:lpwstr/>
  </property>
  <property fmtid="{D5CDD505-2E9C-101B-9397-08002B2CF9AE}" pid="6" name="Objective-CreationStamp">
    <vt:filetime>2018-04-04T03:26:26Z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2019-04-30T00:23:25Z</vt:filetime>
  </property>
  <property fmtid="{D5CDD505-2E9C-101B-9397-08002B2CF9AE}" pid="10" name="Objective-ModificationStamp">
    <vt:filetime>2019-04-30T00:23:25Z</vt:filetime>
  </property>
  <property fmtid="{D5CDD505-2E9C-101B-9397-08002B2CF9AE}" pid="11" name="Objective-Owner">
    <vt:lpwstr>Linden Chalmers</vt:lpwstr>
  </property>
  <property fmtid="{D5CDD505-2E9C-101B-9397-08002B2CF9AE}" pid="12" name="Objective-Path">
    <vt:lpwstr>Whole of ACT Government:EPSDD - Environment Planning and Sustainable Development Directorate:DIVISION - Environment:03. Boards and Commitees:Scientific Committee (SC)/Flora and Fauna Committee (FFC):18/31757 - 2018-2021 - Scientific Committee:Conservation</vt:lpwstr>
  </property>
  <property fmtid="{D5CDD505-2E9C-101B-9397-08002B2CF9AE}" pid="13" name="Objective-Parent">
    <vt:lpwstr>Bird Conservation Advices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22.0</vt:lpwstr>
  </property>
  <property fmtid="{D5CDD505-2E9C-101B-9397-08002B2CF9AE}" pid="16" name="Objective-VersionNumber">
    <vt:r8>27</vt:r8>
  </property>
  <property fmtid="{D5CDD505-2E9C-101B-9397-08002B2CF9AE}" pid="17" name="Objective-VersionComment">
    <vt:lpwstr/>
  </property>
  <property fmtid="{D5CDD505-2E9C-101B-9397-08002B2CF9AE}" pid="18" name="Objective-FileNumber">
    <vt:lpwstr>1-2018/31757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EPD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>Linden Chalmers</vt:lpwstr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</Properties>
</file>