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1E2F" w:rsidRDefault="009C1E2F" w:rsidP="003425C9">
      <w:pPr>
        <w:pStyle w:val="Header"/>
        <w:tabs>
          <w:tab w:val="clear" w:pos="4320"/>
          <w:tab w:val="clear" w:pos="8640"/>
        </w:tabs>
        <w:spacing w:before="120"/>
        <w:rPr>
          <w:rFonts w:cs="Arial"/>
        </w:rPr>
      </w:pPr>
      <w:bookmarkStart w:id="0" w:name="_GoBack"/>
      <w:bookmarkEnd w:id="0"/>
      <w:r>
        <w:rPr>
          <w:rFonts w:cs="Arial"/>
        </w:rPr>
        <w:t>Australian Capital Territory</w:t>
      </w:r>
    </w:p>
    <w:p w:rsidR="009C1E2F" w:rsidRDefault="009C1E2F" w:rsidP="003425C9">
      <w:pPr>
        <w:pStyle w:val="Billname"/>
        <w:spacing w:before="700"/>
        <w:rPr>
          <w:rFonts w:cs="Arial"/>
        </w:rPr>
      </w:pPr>
      <w:r>
        <w:rPr>
          <w:rFonts w:cs="Arial"/>
        </w:rPr>
        <w:t>Planning and Development (Technical Amendment</w:t>
      </w:r>
      <w:r w:rsidR="00E02DDB">
        <w:rPr>
          <w:rFonts w:cs="Arial"/>
        </w:rPr>
        <w:t>—</w:t>
      </w:r>
      <w:r w:rsidR="008832A9">
        <w:rPr>
          <w:rFonts w:cs="Arial"/>
        </w:rPr>
        <w:t>Denman Prospect</w:t>
      </w:r>
      <w:r w:rsidR="00E02DDB">
        <w:rPr>
          <w:rFonts w:cs="Arial"/>
        </w:rPr>
        <w:t xml:space="preserve">) Plan Variation </w:t>
      </w:r>
      <w:r w:rsidRPr="00534148">
        <w:rPr>
          <w:rFonts w:cs="Arial"/>
        </w:rPr>
        <w:t>201</w:t>
      </w:r>
      <w:r w:rsidR="004731BD">
        <w:rPr>
          <w:rFonts w:cs="Arial"/>
        </w:rPr>
        <w:t>9</w:t>
      </w:r>
      <w:r>
        <w:rPr>
          <w:rFonts w:cs="Arial"/>
        </w:rPr>
        <w:t xml:space="preserve"> </w:t>
      </w:r>
      <w:r w:rsidRPr="00534148">
        <w:rPr>
          <w:rFonts w:cs="Arial"/>
        </w:rPr>
        <w:t xml:space="preserve">(No </w:t>
      </w:r>
      <w:r w:rsidR="008832A9">
        <w:rPr>
          <w:rFonts w:cs="Arial"/>
        </w:rPr>
        <w:t>2</w:t>
      </w:r>
      <w:r w:rsidRPr="00534148">
        <w:rPr>
          <w:rFonts w:cs="Arial"/>
        </w:rPr>
        <w:t>)</w:t>
      </w:r>
    </w:p>
    <w:p w:rsidR="009C1E2F" w:rsidRPr="006260E7" w:rsidRDefault="006869AC" w:rsidP="003425C9">
      <w:pPr>
        <w:pStyle w:val="Heading5"/>
        <w:spacing w:before="340"/>
        <w:rPr>
          <w:rFonts w:ascii="Arial" w:hAnsi="Arial" w:cs="Arial"/>
          <w:caps/>
          <w:color w:val="auto"/>
        </w:rPr>
      </w:pPr>
      <w:bookmarkStart w:id="1" w:name="Citation"/>
      <w:r>
        <w:rPr>
          <w:rFonts w:ascii="Arial" w:hAnsi="Arial" w:cs="Arial"/>
          <w:b/>
          <w:color w:val="auto"/>
        </w:rPr>
        <w:t>Notifiable i</w:t>
      </w:r>
      <w:r w:rsidR="009C1E2F" w:rsidRPr="006260E7">
        <w:rPr>
          <w:rFonts w:ascii="Arial" w:hAnsi="Arial" w:cs="Arial"/>
          <w:b/>
          <w:color w:val="auto"/>
        </w:rPr>
        <w:t xml:space="preserve">nstrument </w:t>
      </w:r>
      <w:r w:rsidR="009C1E2F" w:rsidRPr="006260E7">
        <w:rPr>
          <w:rFonts w:ascii="Arial" w:hAnsi="Arial" w:cs="Arial"/>
          <w:b/>
          <w:caps/>
          <w:color w:val="auto"/>
        </w:rPr>
        <w:t>NI201</w:t>
      </w:r>
      <w:r w:rsidR="005747E3">
        <w:rPr>
          <w:rFonts w:ascii="Arial" w:hAnsi="Arial" w:cs="Arial"/>
          <w:b/>
          <w:caps/>
          <w:color w:val="auto"/>
        </w:rPr>
        <w:t>9</w:t>
      </w:r>
      <w:r w:rsidR="009C1E2F" w:rsidRPr="006260E7">
        <w:rPr>
          <w:rFonts w:ascii="Arial" w:hAnsi="Arial" w:cs="Arial"/>
          <w:b/>
          <w:caps/>
          <w:color w:val="auto"/>
        </w:rPr>
        <w:t>—</w:t>
      </w:r>
      <w:r w:rsidR="007E2706">
        <w:rPr>
          <w:rFonts w:ascii="Arial" w:hAnsi="Arial" w:cs="Arial"/>
          <w:b/>
          <w:caps/>
          <w:color w:val="auto"/>
        </w:rPr>
        <w:t>338</w:t>
      </w:r>
    </w:p>
    <w:p w:rsidR="009C1E2F" w:rsidRDefault="009C1E2F" w:rsidP="00196185">
      <w:pPr>
        <w:spacing w:before="340"/>
        <w:rPr>
          <w:rFonts w:cs="Arial"/>
          <w:b/>
          <w:bCs/>
        </w:rPr>
      </w:pPr>
      <w:r>
        <w:rPr>
          <w:rFonts w:cs="Arial"/>
          <w:b/>
          <w:bCs/>
        </w:rPr>
        <w:t xml:space="preserve">Technical </w:t>
      </w:r>
      <w:r w:rsidR="00196185">
        <w:rPr>
          <w:rFonts w:cs="Arial"/>
          <w:b/>
          <w:bCs/>
        </w:rPr>
        <w:t>A</w:t>
      </w:r>
      <w:r w:rsidRPr="00534148">
        <w:rPr>
          <w:rFonts w:cs="Arial"/>
          <w:b/>
          <w:bCs/>
        </w:rPr>
        <w:t xml:space="preserve">mendment No </w:t>
      </w:r>
      <w:r w:rsidR="009B0294">
        <w:rPr>
          <w:rFonts w:cs="Arial"/>
          <w:b/>
          <w:bCs/>
        </w:rPr>
        <w:t>201</w:t>
      </w:r>
      <w:r w:rsidR="005747E3">
        <w:rPr>
          <w:rFonts w:cs="Arial"/>
          <w:b/>
          <w:bCs/>
        </w:rPr>
        <w:t>9</w:t>
      </w:r>
      <w:r w:rsidR="009B0294">
        <w:rPr>
          <w:rFonts w:cs="Arial"/>
          <w:b/>
          <w:bCs/>
        </w:rPr>
        <w:t>-</w:t>
      </w:r>
      <w:r w:rsidR="005747E3">
        <w:rPr>
          <w:rFonts w:cs="Arial"/>
          <w:b/>
          <w:bCs/>
        </w:rPr>
        <w:t>0</w:t>
      </w:r>
      <w:r w:rsidR="008832A9">
        <w:rPr>
          <w:rFonts w:cs="Arial"/>
          <w:b/>
          <w:bCs/>
        </w:rPr>
        <w:t>7</w:t>
      </w:r>
    </w:p>
    <w:p w:rsidR="009C1E2F" w:rsidRPr="002B3938" w:rsidRDefault="009C1E2F" w:rsidP="003425C9">
      <w:pPr>
        <w:pStyle w:val="madeunder"/>
        <w:spacing w:before="300" w:after="0"/>
        <w:rPr>
          <w:rFonts w:ascii="Times New Roman" w:hAnsi="Times New Roman"/>
          <w:szCs w:val="24"/>
        </w:rPr>
      </w:pPr>
      <w:r w:rsidRPr="002B3938">
        <w:rPr>
          <w:rFonts w:ascii="Times New Roman" w:hAnsi="Times New Roman"/>
          <w:szCs w:val="24"/>
        </w:rPr>
        <w:t>made under the</w:t>
      </w:r>
    </w:p>
    <w:bookmarkEnd w:id="1"/>
    <w:p w:rsidR="009C1E2F" w:rsidRDefault="009C1E2F" w:rsidP="003425C9">
      <w:pPr>
        <w:pStyle w:val="CoverActName"/>
        <w:spacing w:before="320" w:after="0"/>
        <w:rPr>
          <w:rFonts w:cs="Arial"/>
          <w:sz w:val="20"/>
        </w:rPr>
      </w:pPr>
      <w:r>
        <w:rPr>
          <w:rFonts w:cs="Arial"/>
          <w:sz w:val="20"/>
        </w:rPr>
        <w:t>Planning and Development Act 2007, s 89 (Making technical amendments)</w:t>
      </w:r>
    </w:p>
    <w:p w:rsidR="009C1E2F" w:rsidRDefault="009C1E2F" w:rsidP="003425C9">
      <w:pPr>
        <w:pStyle w:val="N-line3"/>
        <w:pBdr>
          <w:bottom w:val="none" w:sz="0" w:space="0" w:color="auto"/>
        </w:pBdr>
        <w:spacing w:before="60"/>
        <w:rPr>
          <w:rFonts w:cs="Arial"/>
        </w:rPr>
      </w:pPr>
    </w:p>
    <w:p w:rsidR="009C1E2F" w:rsidRDefault="009C1E2F" w:rsidP="009C1E2F">
      <w:pPr>
        <w:pStyle w:val="N-line3"/>
        <w:pBdr>
          <w:top w:val="single" w:sz="12" w:space="1" w:color="auto"/>
          <w:bottom w:val="none" w:sz="0" w:space="0" w:color="auto"/>
        </w:pBdr>
        <w:jc w:val="left"/>
        <w:rPr>
          <w:rFonts w:cs="Arial"/>
        </w:rPr>
      </w:pPr>
    </w:p>
    <w:p w:rsidR="009C1E2F" w:rsidRPr="002B3938" w:rsidRDefault="009C1E2F" w:rsidP="00217206">
      <w:pPr>
        <w:pStyle w:val="BodyText"/>
        <w:numPr>
          <w:ilvl w:val="0"/>
          <w:numId w:val="16"/>
        </w:numPr>
        <w:spacing w:before="60" w:after="60"/>
        <w:ind w:hanging="720"/>
        <w:rPr>
          <w:rFonts w:eastAsia="Calibri" w:cs="Arial"/>
          <w:b/>
          <w:bCs/>
        </w:rPr>
      </w:pPr>
      <w:r w:rsidRPr="002B3938">
        <w:rPr>
          <w:rFonts w:eastAsia="Calibri" w:cs="Arial"/>
          <w:b/>
          <w:bCs/>
        </w:rPr>
        <w:t>Name of instrument</w:t>
      </w:r>
    </w:p>
    <w:p w:rsidR="009C1E2F" w:rsidRDefault="009C1E2F" w:rsidP="003425C9">
      <w:pPr>
        <w:pStyle w:val="Billname"/>
        <w:spacing w:before="140" w:after="0"/>
        <w:ind w:left="720"/>
        <w:rPr>
          <w:rFonts w:ascii="Times New Roman" w:hAnsi="Times New Roman"/>
          <w:b w:val="0"/>
          <w:sz w:val="24"/>
          <w:szCs w:val="24"/>
        </w:rPr>
      </w:pPr>
      <w:r w:rsidRPr="003B53B5">
        <w:rPr>
          <w:rFonts w:ascii="Times New Roman" w:eastAsia="Calibri" w:hAnsi="Times New Roman"/>
          <w:b w:val="0"/>
          <w:bCs/>
          <w:sz w:val="24"/>
          <w:szCs w:val="24"/>
        </w:rPr>
        <w:t>This instrument is the</w:t>
      </w:r>
      <w:r w:rsidRPr="003B53B5">
        <w:rPr>
          <w:rFonts w:ascii="Times New Roman" w:hAnsi="Times New Roman"/>
          <w:b w:val="0"/>
          <w:sz w:val="24"/>
          <w:szCs w:val="24"/>
        </w:rPr>
        <w:t xml:space="preserve"> </w:t>
      </w:r>
      <w:r w:rsidRPr="003B53B5">
        <w:rPr>
          <w:rFonts w:ascii="Times New Roman" w:hAnsi="Times New Roman"/>
          <w:b w:val="0"/>
          <w:i/>
          <w:sz w:val="24"/>
          <w:szCs w:val="24"/>
        </w:rPr>
        <w:t>Planning and Dev</w:t>
      </w:r>
      <w:r w:rsidR="00E02DDB">
        <w:rPr>
          <w:rFonts w:ascii="Times New Roman" w:hAnsi="Times New Roman"/>
          <w:b w:val="0"/>
          <w:i/>
          <w:sz w:val="24"/>
          <w:szCs w:val="24"/>
        </w:rPr>
        <w:t>elopment (Technical Amendment—</w:t>
      </w:r>
      <w:r w:rsidR="008832A9">
        <w:rPr>
          <w:rFonts w:ascii="Times New Roman" w:hAnsi="Times New Roman"/>
          <w:b w:val="0"/>
          <w:i/>
          <w:sz w:val="24"/>
          <w:szCs w:val="24"/>
        </w:rPr>
        <w:t>Denman Prospect</w:t>
      </w:r>
      <w:r w:rsidR="003425C9">
        <w:rPr>
          <w:rFonts w:ascii="Times New Roman" w:hAnsi="Times New Roman"/>
          <w:b w:val="0"/>
          <w:i/>
          <w:sz w:val="24"/>
          <w:szCs w:val="24"/>
        </w:rPr>
        <w:t>)</w:t>
      </w:r>
      <w:r w:rsidRPr="003B53B5">
        <w:rPr>
          <w:rFonts w:ascii="Times New Roman" w:hAnsi="Times New Roman"/>
          <w:b w:val="0"/>
          <w:i/>
          <w:sz w:val="24"/>
          <w:szCs w:val="24"/>
        </w:rPr>
        <w:t xml:space="preserve"> Plan </w:t>
      </w:r>
      <w:r w:rsidR="003425C9">
        <w:rPr>
          <w:rFonts w:ascii="Times New Roman" w:hAnsi="Times New Roman"/>
          <w:b w:val="0"/>
          <w:i/>
          <w:sz w:val="24"/>
          <w:szCs w:val="24"/>
        </w:rPr>
        <w:t xml:space="preserve">Variation </w:t>
      </w:r>
      <w:r w:rsidR="004A3260">
        <w:rPr>
          <w:rFonts w:ascii="Times New Roman" w:hAnsi="Times New Roman"/>
          <w:b w:val="0"/>
          <w:i/>
          <w:sz w:val="24"/>
          <w:szCs w:val="24"/>
        </w:rPr>
        <w:t>201</w:t>
      </w:r>
      <w:r w:rsidR="00912E48">
        <w:rPr>
          <w:rFonts w:ascii="Times New Roman" w:hAnsi="Times New Roman"/>
          <w:b w:val="0"/>
          <w:i/>
          <w:sz w:val="24"/>
          <w:szCs w:val="24"/>
        </w:rPr>
        <w:t>9</w:t>
      </w:r>
      <w:r w:rsidR="004A3260">
        <w:rPr>
          <w:rFonts w:ascii="Times New Roman" w:hAnsi="Times New Roman"/>
          <w:b w:val="0"/>
          <w:i/>
          <w:sz w:val="24"/>
          <w:szCs w:val="24"/>
        </w:rPr>
        <w:t xml:space="preserve"> (No </w:t>
      </w:r>
      <w:r w:rsidR="008832A9">
        <w:rPr>
          <w:rFonts w:ascii="Times New Roman" w:hAnsi="Times New Roman"/>
          <w:b w:val="0"/>
          <w:i/>
          <w:sz w:val="24"/>
          <w:szCs w:val="24"/>
        </w:rPr>
        <w:t>2</w:t>
      </w:r>
      <w:r w:rsidRPr="003B53B5">
        <w:rPr>
          <w:rFonts w:ascii="Times New Roman" w:hAnsi="Times New Roman"/>
          <w:b w:val="0"/>
          <w:i/>
          <w:sz w:val="24"/>
          <w:szCs w:val="24"/>
        </w:rPr>
        <w:t>)</w:t>
      </w:r>
      <w:r>
        <w:rPr>
          <w:rFonts w:ascii="Times New Roman" w:hAnsi="Times New Roman"/>
          <w:b w:val="0"/>
          <w:sz w:val="24"/>
          <w:szCs w:val="24"/>
        </w:rPr>
        <w:t>.</w:t>
      </w:r>
    </w:p>
    <w:p w:rsidR="000F4806" w:rsidRPr="003B53B5" w:rsidRDefault="009C1E2F" w:rsidP="000F4806">
      <w:pPr>
        <w:pStyle w:val="BodyText"/>
        <w:spacing w:before="300" w:after="0"/>
        <w:rPr>
          <w:rFonts w:eastAsia="Calibri" w:cs="Arial"/>
          <w:b/>
          <w:bCs/>
        </w:rPr>
      </w:pPr>
      <w:r>
        <w:rPr>
          <w:rFonts w:eastAsia="Calibri" w:cs="Arial"/>
          <w:b/>
          <w:bCs/>
        </w:rPr>
        <w:t>2</w:t>
      </w:r>
      <w:r w:rsidR="003425C9">
        <w:rPr>
          <w:rFonts w:eastAsia="Calibri" w:cs="Arial"/>
          <w:b/>
          <w:bCs/>
        </w:rPr>
        <w:tab/>
      </w:r>
      <w:r w:rsidR="000F4806">
        <w:rPr>
          <w:rFonts w:eastAsia="Calibri" w:cs="Arial"/>
          <w:b/>
          <w:bCs/>
        </w:rPr>
        <w:t>Commencement</w:t>
      </w:r>
    </w:p>
    <w:p w:rsidR="000F4806" w:rsidRPr="00D25316" w:rsidRDefault="000F4806" w:rsidP="000F4806">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rsidR="009C1E2F" w:rsidRPr="000F4806" w:rsidRDefault="000F4806" w:rsidP="000F4806">
      <w:pPr>
        <w:pStyle w:val="BodyText"/>
        <w:spacing w:before="300" w:after="0"/>
        <w:rPr>
          <w:rFonts w:eastAsia="Calibri" w:cs="Arial"/>
          <w:b/>
          <w:bCs/>
        </w:rPr>
      </w:pPr>
      <w:r>
        <w:rPr>
          <w:rFonts w:eastAsia="Calibri" w:cs="Arial"/>
          <w:b/>
          <w:bCs/>
        </w:rPr>
        <w:t>3</w:t>
      </w:r>
      <w:r>
        <w:rPr>
          <w:rFonts w:eastAsia="Calibri" w:cs="Arial"/>
          <w:b/>
          <w:bCs/>
        </w:rPr>
        <w:tab/>
      </w:r>
      <w:r w:rsidR="009C1E2F" w:rsidRPr="000E79BC">
        <w:rPr>
          <w:rFonts w:eastAsia="Calibri" w:cs="Arial"/>
          <w:b/>
          <w:bCs/>
        </w:rPr>
        <w:t xml:space="preserve">Technical </w:t>
      </w:r>
      <w:r w:rsidR="009C1E2F">
        <w:rPr>
          <w:rFonts w:eastAsia="Calibri" w:cs="Arial"/>
          <w:b/>
          <w:bCs/>
        </w:rPr>
        <w:t>a</w:t>
      </w:r>
      <w:r w:rsidR="009C1E2F" w:rsidRPr="000E79BC">
        <w:rPr>
          <w:rFonts w:eastAsia="Calibri" w:cs="Arial"/>
          <w:b/>
          <w:bCs/>
        </w:rPr>
        <w:t>mendment</w:t>
      </w:r>
    </w:p>
    <w:p w:rsidR="009C1E2F" w:rsidRPr="00DF7C32" w:rsidRDefault="009C1E2F" w:rsidP="003425C9">
      <w:pPr>
        <w:pStyle w:val="Billname"/>
        <w:spacing w:before="140" w:after="0"/>
        <w:ind w:left="720"/>
        <w:rPr>
          <w:rFonts w:ascii="Times New Roman" w:hAnsi="Times New Roman"/>
          <w:b w:val="0"/>
          <w:sz w:val="24"/>
          <w:szCs w:val="24"/>
        </w:rPr>
      </w:pPr>
      <w:r w:rsidRPr="00DF7C32">
        <w:rPr>
          <w:rFonts w:ascii="Times New Roman" w:hAnsi="Times New Roman"/>
          <w:b w:val="0"/>
          <w:sz w:val="24"/>
          <w:szCs w:val="24"/>
        </w:rPr>
        <w:t xml:space="preserve">I am satisfied </w:t>
      </w:r>
      <w:r w:rsidR="00BE307E">
        <w:rPr>
          <w:rFonts w:ascii="Times New Roman" w:hAnsi="Times New Roman"/>
          <w:b w:val="0"/>
          <w:sz w:val="24"/>
          <w:szCs w:val="24"/>
        </w:rPr>
        <w:t xml:space="preserve">under section 89 (1) (a) of the </w:t>
      </w:r>
      <w:r w:rsidR="00BE307E" w:rsidRPr="00DF7C32">
        <w:rPr>
          <w:rFonts w:ascii="Times New Roman" w:hAnsi="Times New Roman"/>
          <w:b w:val="0"/>
          <w:i/>
          <w:sz w:val="24"/>
          <w:szCs w:val="24"/>
        </w:rPr>
        <w:t xml:space="preserve">Planning and Development </w:t>
      </w:r>
      <w:r w:rsidR="007250DB">
        <w:rPr>
          <w:rFonts w:ascii="Times New Roman" w:hAnsi="Times New Roman"/>
          <w:b w:val="0"/>
          <w:i/>
          <w:sz w:val="24"/>
          <w:szCs w:val="24"/>
        </w:rPr>
        <w:t xml:space="preserve">       </w:t>
      </w:r>
      <w:r w:rsidR="00BE307E" w:rsidRPr="00DF7C32">
        <w:rPr>
          <w:rFonts w:ascii="Times New Roman" w:hAnsi="Times New Roman"/>
          <w:b w:val="0"/>
          <w:i/>
          <w:sz w:val="24"/>
          <w:szCs w:val="24"/>
        </w:rPr>
        <w:t>Act 2007</w:t>
      </w:r>
      <w:r w:rsidR="00BE307E">
        <w:rPr>
          <w:rFonts w:ascii="Times New Roman" w:hAnsi="Times New Roman"/>
          <w:b w:val="0"/>
          <w:i/>
          <w:sz w:val="24"/>
          <w:szCs w:val="24"/>
        </w:rPr>
        <w:t xml:space="preserve"> </w:t>
      </w:r>
      <w:r w:rsidR="00BE307E">
        <w:rPr>
          <w:rFonts w:ascii="Times New Roman" w:hAnsi="Times New Roman"/>
          <w:b w:val="0"/>
          <w:sz w:val="24"/>
          <w:szCs w:val="24"/>
        </w:rPr>
        <w:t xml:space="preserve">(the </w:t>
      </w:r>
      <w:r w:rsidR="00BE307E" w:rsidRPr="007250DB">
        <w:rPr>
          <w:rFonts w:ascii="Times New Roman" w:hAnsi="Times New Roman"/>
          <w:i/>
          <w:sz w:val="24"/>
          <w:szCs w:val="24"/>
        </w:rPr>
        <w:t>Act</w:t>
      </w:r>
      <w:r w:rsidR="00BE307E">
        <w:rPr>
          <w:rFonts w:ascii="Times New Roman" w:hAnsi="Times New Roman"/>
          <w:b w:val="0"/>
          <w:sz w:val="24"/>
          <w:szCs w:val="24"/>
        </w:rPr>
        <w:t xml:space="preserve">) </w:t>
      </w:r>
      <w:r w:rsidR="006869AC" w:rsidRPr="00DF7C32">
        <w:rPr>
          <w:rFonts w:ascii="Times New Roman" w:hAnsi="Times New Roman"/>
          <w:b w:val="0"/>
          <w:sz w:val="24"/>
          <w:szCs w:val="24"/>
        </w:rPr>
        <w:t xml:space="preserve">that the </w:t>
      </w:r>
      <w:r w:rsidR="008832A9">
        <w:rPr>
          <w:rFonts w:ascii="Times New Roman" w:hAnsi="Times New Roman"/>
          <w:b w:val="0"/>
          <w:sz w:val="24"/>
          <w:szCs w:val="24"/>
        </w:rPr>
        <w:t>Denman Prospect</w:t>
      </w:r>
      <w:r w:rsidR="006869AC" w:rsidRPr="00DF7C32">
        <w:rPr>
          <w:rFonts w:ascii="Times New Roman" w:hAnsi="Times New Roman"/>
          <w:b w:val="0"/>
          <w:sz w:val="24"/>
          <w:szCs w:val="24"/>
        </w:rPr>
        <w:t xml:space="preserve"> plan variation is a technical </w:t>
      </w:r>
      <w:r w:rsidR="006869AC">
        <w:rPr>
          <w:rFonts w:ascii="Times New Roman" w:hAnsi="Times New Roman"/>
          <w:b w:val="0"/>
          <w:sz w:val="24"/>
          <w:szCs w:val="24"/>
        </w:rPr>
        <w:t>a</w:t>
      </w:r>
      <w:r w:rsidR="006869AC" w:rsidRPr="00DF7C32">
        <w:rPr>
          <w:rFonts w:ascii="Times New Roman" w:hAnsi="Times New Roman"/>
          <w:b w:val="0"/>
          <w:sz w:val="24"/>
          <w:szCs w:val="24"/>
        </w:rPr>
        <w:t>mendment to the Territory Plan</w:t>
      </w:r>
      <w:r w:rsidR="006869AC">
        <w:rPr>
          <w:rFonts w:ascii="Times New Roman" w:hAnsi="Times New Roman"/>
          <w:b w:val="0"/>
          <w:sz w:val="24"/>
          <w:szCs w:val="24"/>
        </w:rPr>
        <w:t>.</w:t>
      </w:r>
      <w:r>
        <w:rPr>
          <w:rFonts w:ascii="Times New Roman" w:hAnsi="Times New Roman"/>
          <w:b w:val="0"/>
          <w:sz w:val="24"/>
          <w:szCs w:val="24"/>
        </w:rPr>
        <w:t xml:space="preserve"> </w:t>
      </w:r>
    </w:p>
    <w:p w:rsidR="009C1E2F" w:rsidRPr="00D25316" w:rsidRDefault="003425C9" w:rsidP="00196185">
      <w:pPr>
        <w:pStyle w:val="BodyText"/>
        <w:spacing w:before="300" w:after="0"/>
        <w:rPr>
          <w:rFonts w:eastAsia="Calibri" w:cs="Arial"/>
          <w:b/>
          <w:bCs/>
        </w:rPr>
      </w:pPr>
      <w:r w:rsidRPr="00D25316">
        <w:rPr>
          <w:rFonts w:eastAsia="Calibri" w:cs="Arial"/>
          <w:b/>
          <w:bCs/>
        </w:rPr>
        <w:t>4</w:t>
      </w:r>
      <w:r w:rsidRPr="00D25316">
        <w:rPr>
          <w:rFonts w:eastAsia="Calibri" w:cs="Arial"/>
          <w:b/>
          <w:bCs/>
        </w:rPr>
        <w:tab/>
      </w:r>
      <w:r w:rsidR="009C1E2F" w:rsidRPr="00D25316">
        <w:rPr>
          <w:rFonts w:eastAsia="Calibri" w:cs="Arial"/>
          <w:b/>
          <w:bCs/>
        </w:rPr>
        <w:t xml:space="preserve">Meaning of </w:t>
      </w:r>
      <w:r w:rsidR="008832A9">
        <w:rPr>
          <w:rFonts w:eastAsia="Calibri" w:cs="Arial"/>
          <w:b/>
          <w:bCs/>
          <w:i/>
        </w:rPr>
        <w:t>Denman Prospect</w:t>
      </w:r>
      <w:r w:rsidR="009C1E2F" w:rsidRPr="00D25316">
        <w:rPr>
          <w:rFonts w:eastAsia="Calibri" w:cs="Arial"/>
          <w:b/>
          <w:bCs/>
          <w:i/>
        </w:rPr>
        <w:t xml:space="preserve"> plan variation</w:t>
      </w:r>
    </w:p>
    <w:p w:rsidR="009C1E2F" w:rsidRDefault="0064139D" w:rsidP="00196185">
      <w:pPr>
        <w:pStyle w:val="BodyText"/>
        <w:spacing w:before="140" w:after="0"/>
        <w:ind w:left="1287" w:hanging="567"/>
        <w:rPr>
          <w:rFonts w:ascii="Times New Roman" w:eastAsia="Calibri" w:hAnsi="Times New Roman"/>
          <w:bCs/>
        </w:rPr>
      </w:pPr>
      <w:r>
        <w:rPr>
          <w:rFonts w:ascii="Times New Roman" w:eastAsia="Calibri" w:hAnsi="Times New Roman"/>
          <w:bCs/>
        </w:rPr>
        <w:t>In</w:t>
      </w:r>
      <w:r w:rsidR="009C1E2F" w:rsidRPr="00D25316">
        <w:rPr>
          <w:rFonts w:ascii="Times New Roman" w:eastAsia="Calibri" w:hAnsi="Times New Roman"/>
          <w:bCs/>
        </w:rPr>
        <w:t xml:space="preserve"> this instrument:</w:t>
      </w:r>
    </w:p>
    <w:p w:rsidR="009C1E2F" w:rsidRPr="003B53B5" w:rsidRDefault="008832A9" w:rsidP="00196185">
      <w:pPr>
        <w:pStyle w:val="BodyText"/>
        <w:spacing w:before="140" w:after="0"/>
        <w:ind w:left="720"/>
        <w:rPr>
          <w:rFonts w:ascii="Times New Roman" w:eastAsia="Calibri" w:hAnsi="Times New Roman"/>
          <w:bCs/>
        </w:rPr>
      </w:pPr>
      <w:r>
        <w:rPr>
          <w:rFonts w:ascii="Times New Roman" w:eastAsia="Calibri" w:hAnsi="Times New Roman"/>
          <w:b/>
          <w:bCs/>
          <w:i/>
        </w:rPr>
        <w:t>Denman Prospect</w:t>
      </w:r>
      <w:r w:rsidR="009C1E2F">
        <w:rPr>
          <w:rFonts w:ascii="Times New Roman" w:eastAsia="Calibri" w:hAnsi="Times New Roman"/>
          <w:b/>
          <w:bCs/>
          <w:i/>
        </w:rPr>
        <w:t xml:space="preserve"> </w:t>
      </w:r>
      <w:r w:rsidR="009C1E2F" w:rsidRPr="00F24A9D">
        <w:rPr>
          <w:rFonts w:ascii="Times New Roman" w:eastAsia="Calibri" w:hAnsi="Times New Roman"/>
          <w:b/>
          <w:bCs/>
          <w:i/>
        </w:rPr>
        <w:t>plan variation</w:t>
      </w:r>
      <w:r w:rsidR="00227156">
        <w:rPr>
          <w:rFonts w:ascii="Times New Roman" w:eastAsia="Calibri" w:hAnsi="Times New Roman"/>
          <w:bCs/>
        </w:rPr>
        <w:t xml:space="preserve"> means the t</w:t>
      </w:r>
      <w:r w:rsidR="00196185">
        <w:rPr>
          <w:rFonts w:ascii="Times New Roman" w:eastAsia="Calibri" w:hAnsi="Times New Roman"/>
          <w:bCs/>
        </w:rPr>
        <w:t xml:space="preserve">echnical </w:t>
      </w:r>
      <w:r w:rsidR="00227156">
        <w:rPr>
          <w:rFonts w:ascii="Times New Roman" w:eastAsia="Calibri" w:hAnsi="Times New Roman"/>
          <w:bCs/>
        </w:rPr>
        <w:t>a</w:t>
      </w:r>
      <w:r w:rsidR="009C1E2F">
        <w:rPr>
          <w:rFonts w:ascii="Times New Roman" w:eastAsia="Calibri" w:hAnsi="Times New Roman"/>
          <w:bCs/>
        </w:rPr>
        <w:t xml:space="preserve">mendment to the </w:t>
      </w:r>
      <w:r w:rsidR="004A3260">
        <w:rPr>
          <w:rFonts w:ascii="Times New Roman" w:eastAsia="Calibri" w:hAnsi="Times New Roman"/>
          <w:bCs/>
        </w:rPr>
        <w:t xml:space="preserve">Territory </w:t>
      </w:r>
      <w:r w:rsidR="00196185">
        <w:rPr>
          <w:rFonts w:ascii="Times New Roman" w:eastAsia="Calibri" w:hAnsi="Times New Roman"/>
          <w:bCs/>
        </w:rPr>
        <w:t xml:space="preserve">Plan, </w:t>
      </w:r>
      <w:r w:rsidR="00227156">
        <w:rPr>
          <w:rFonts w:ascii="Times New Roman" w:eastAsia="Calibri" w:hAnsi="Times New Roman"/>
          <w:bCs/>
        </w:rPr>
        <w:t>v</w:t>
      </w:r>
      <w:r w:rsidR="004A3260">
        <w:rPr>
          <w:rFonts w:ascii="Times New Roman" w:eastAsia="Calibri" w:hAnsi="Times New Roman"/>
          <w:bCs/>
        </w:rPr>
        <w:t xml:space="preserve">ariation </w:t>
      </w:r>
      <w:r w:rsidR="009B0294">
        <w:rPr>
          <w:rFonts w:ascii="Times New Roman" w:eastAsia="Calibri" w:hAnsi="Times New Roman"/>
          <w:bCs/>
        </w:rPr>
        <w:t>201</w:t>
      </w:r>
      <w:r w:rsidR="005747E3">
        <w:rPr>
          <w:rFonts w:ascii="Times New Roman" w:eastAsia="Calibri" w:hAnsi="Times New Roman"/>
          <w:bCs/>
        </w:rPr>
        <w:t>9</w:t>
      </w:r>
      <w:r w:rsidR="009B0294">
        <w:rPr>
          <w:rFonts w:ascii="Times New Roman" w:eastAsia="Calibri" w:hAnsi="Times New Roman"/>
          <w:bCs/>
        </w:rPr>
        <w:t>-</w:t>
      </w:r>
      <w:r w:rsidR="005747E3">
        <w:rPr>
          <w:rFonts w:ascii="Times New Roman" w:eastAsia="Calibri" w:hAnsi="Times New Roman"/>
          <w:bCs/>
        </w:rPr>
        <w:t>0</w:t>
      </w:r>
      <w:r>
        <w:rPr>
          <w:rFonts w:ascii="Times New Roman" w:eastAsia="Calibri" w:hAnsi="Times New Roman"/>
          <w:bCs/>
        </w:rPr>
        <w:t>7</w:t>
      </w:r>
      <w:r w:rsidR="00196185">
        <w:rPr>
          <w:rFonts w:ascii="Times New Roman" w:eastAsia="Calibri" w:hAnsi="Times New Roman"/>
          <w:bCs/>
        </w:rPr>
        <w:t>,</w:t>
      </w:r>
      <w:r w:rsidR="009C1E2F">
        <w:rPr>
          <w:rFonts w:ascii="Times New Roman" w:eastAsia="Calibri" w:hAnsi="Times New Roman"/>
          <w:bCs/>
        </w:rPr>
        <w:t xml:space="preserve"> in the schedule.</w:t>
      </w:r>
    </w:p>
    <w:p w:rsidR="009C1E2F" w:rsidRPr="003425C9" w:rsidRDefault="003425C9" w:rsidP="00196185">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N</w:t>
      </w:r>
      <w:r w:rsidR="009C1E2F" w:rsidRPr="003425C9">
        <w:rPr>
          <w:rFonts w:ascii="Times New Roman" w:hAnsi="Times New Roman"/>
          <w:sz w:val="20"/>
          <w:szCs w:val="20"/>
        </w:rPr>
        <w:t xml:space="preserve">o consultation was required in relation to the </w:t>
      </w:r>
      <w:r w:rsidR="008832A9">
        <w:rPr>
          <w:rFonts w:ascii="Times New Roman" w:hAnsi="Times New Roman"/>
          <w:sz w:val="20"/>
          <w:szCs w:val="20"/>
        </w:rPr>
        <w:t>Denman Prospect</w:t>
      </w:r>
      <w:r w:rsidR="009C1E2F" w:rsidRPr="003425C9">
        <w:rPr>
          <w:rFonts w:ascii="Times New Roman" w:hAnsi="Times New Roman"/>
          <w:sz w:val="20"/>
          <w:szCs w:val="20"/>
        </w:rPr>
        <w:t xml:space="preserve"> plan variation under section 8</w:t>
      </w:r>
      <w:r w:rsidR="009F61F0" w:rsidRPr="003425C9">
        <w:rPr>
          <w:rFonts w:ascii="Times New Roman" w:hAnsi="Times New Roman"/>
          <w:sz w:val="20"/>
          <w:szCs w:val="20"/>
        </w:rPr>
        <w:t>7</w:t>
      </w:r>
      <w:r w:rsidR="009C1E2F" w:rsidRPr="003425C9">
        <w:rPr>
          <w:rFonts w:ascii="Times New Roman" w:hAnsi="Times New Roman"/>
          <w:sz w:val="20"/>
          <w:szCs w:val="20"/>
        </w:rPr>
        <w:t xml:space="preserve"> of the Act.</w:t>
      </w:r>
    </w:p>
    <w:p w:rsidR="009C1E2F" w:rsidRPr="0086439D" w:rsidRDefault="00E84DBC" w:rsidP="00196185">
      <w:pPr>
        <w:spacing w:before="720"/>
        <w:rPr>
          <w:rFonts w:ascii="Times New Roman" w:hAnsi="Times New Roman"/>
        </w:rPr>
      </w:pPr>
      <w:r>
        <w:rPr>
          <w:rFonts w:ascii="Times New Roman" w:hAnsi="Times New Roman"/>
        </w:rPr>
        <w:t>Kathy Cusack</w:t>
      </w:r>
    </w:p>
    <w:p w:rsidR="009C1E2F" w:rsidRPr="0086439D" w:rsidRDefault="009C1E2F" w:rsidP="009C1E2F">
      <w:pPr>
        <w:rPr>
          <w:rFonts w:ascii="Times New Roman" w:hAnsi="Times New Roman"/>
          <w:bCs/>
        </w:rPr>
      </w:pPr>
      <w:r w:rsidRPr="0086439D">
        <w:rPr>
          <w:rFonts w:ascii="Times New Roman" w:hAnsi="Times New Roman"/>
          <w:bCs/>
        </w:rPr>
        <w:t>Delegate of the planning and land authority</w:t>
      </w:r>
    </w:p>
    <w:p w:rsidR="009C1E2F" w:rsidRPr="0086439D" w:rsidRDefault="007E2706" w:rsidP="009C1E2F">
      <w:r>
        <w:rPr>
          <w:rFonts w:ascii="Times New Roman" w:hAnsi="Times New Roman"/>
        </w:rPr>
        <w:t>28</w:t>
      </w:r>
      <w:r w:rsidR="000F5F04">
        <w:rPr>
          <w:rFonts w:ascii="Times New Roman" w:hAnsi="Times New Roman"/>
        </w:rPr>
        <w:t xml:space="preserve"> May </w:t>
      </w:r>
      <w:r w:rsidR="009C1E2F" w:rsidRPr="0086439D">
        <w:rPr>
          <w:rFonts w:ascii="Times New Roman" w:hAnsi="Times New Roman"/>
        </w:rPr>
        <w:t>201</w:t>
      </w:r>
      <w:r w:rsidR="005747E3">
        <w:rPr>
          <w:rFonts w:ascii="Times New Roman" w:hAnsi="Times New Roman"/>
        </w:rPr>
        <w:t>9</w:t>
      </w:r>
    </w:p>
    <w:p w:rsidR="003425C9" w:rsidRDefault="003425C9">
      <w:pPr>
        <w:rPr>
          <w:rFonts w:cs="Arial"/>
          <w:sz w:val="32"/>
        </w:rPr>
      </w:pPr>
      <w:r>
        <w:br w:type="page"/>
      </w:r>
    </w:p>
    <w:p w:rsidR="009C1E2F" w:rsidRDefault="009C1E2F" w:rsidP="00262415">
      <w:pPr>
        <w:pStyle w:val="TAtitlepageplanninganddevelopmentact"/>
      </w:pPr>
    </w:p>
    <w:p w:rsidR="00262415" w:rsidRPr="00C31C20" w:rsidRDefault="00262415" w:rsidP="00262415">
      <w:pPr>
        <w:pStyle w:val="TAtitlepageplanninganddevelopmentact"/>
      </w:pPr>
    </w:p>
    <w:p w:rsidR="00262415" w:rsidRDefault="003A3583" w:rsidP="00266930">
      <w:pPr>
        <w:pStyle w:val="TAtitlepageplanninganddevelopmentact"/>
        <w:ind w:left="0"/>
        <w:jc w:val="left"/>
      </w:pPr>
      <w:r w:rsidRPr="00E62ED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6" type="#_x0000_t75" style="width:158.25pt;height:58.5pt;visibility:visible">
            <v:imagedata r:id="rId9" o:title="ACTGov_EPSDD_inline_black"/>
          </v:shape>
        </w:pict>
      </w:r>
    </w:p>
    <w:p w:rsidR="00266930" w:rsidRDefault="00266930" w:rsidP="00262415">
      <w:pPr>
        <w:pStyle w:val="TAtitlepageplanninganddevelopmentact"/>
      </w:pPr>
    </w:p>
    <w:p w:rsidR="00A80435" w:rsidRDefault="00A80435" w:rsidP="00262415">
      <w:pPr>
        <w:pStyle w:val="TAtitlepageplanninganddevelopmentact"/>
      </w:pPr>
    </w:p>
    <w:p w:rsidR="00262415" w:rsidRPr="00BE441E" w:rsidRDefault="00567EAA" w:rsidP="00262415">
      <w:pPr>
        <w:pStyle w:val="TAtitlepageplanninganddevelopmentact"/>
      </w:pPr>
      <w:r w:rsidRPr="00BE441E">
        <w:t>Planning &amp; Development Act 2007</w:t>
      </w:r>
    </w:p>
    <w:p w:rsidR="00262415" w:rsidRPr="00BE441E" w:rsidRDefault="00262415" w:rsidP="00262415">
      <w:pPr>
        <w:pStyle w:val="TAbodytext"/>
      </w:pPr>
    </w:p>
    <w:p w:rsidR="00262415" w:rsidRPr="00BE441E" w:rsidRDefault="00567EAA" w:rsidP="00262415">
      <w:pPr>
        <w:pStyle w:val="TATitlepagedocumenttitle"/>
      </w:pPr>
      <w:r w:rsidRPr="00BE441E">
        <w:t xml:space="preserve">Technical </w:t>
      </w:r>
      <w:r w:rsidR="00C02EF6">
        <w:t>A</w:t>
      </w:r>
      <w:r w:rsidRPr="00C31C20">
        <w:t>mendment</w:t>
      </w:r>
    </w:p>
    <w:p w:rsidR="00262415" w:rsidRPr="00BE441E" w:rsidRDefault="00567EAA" w:rsidP="00262415">
      <w:pPr>
        <w:pStyle w:val="TATitlepagedocumenttitle"/>
      </w:pPr>
      <w:r w:rsidRPr="00BE441E">
        <w:t>to the Territory Plan</w:t>
      </w:r>
    </w:p>
    <w:p w:rsidR="00262415" w:rsidRPr="00BE441E" w:rsidRDefault="007E2543" w:rsidP="00262415">
      <w:pPr>
        <w:pStyle w:val="TATitlepagedocumenttitle"/>
      </w:pPr>
      <w:bookmarkStart w:id="2" w:name="Variation_number"/>
      <w:r>
        <w:t xml:space="preserve">Variation </w:t>
      </w:r>
      <w:bookmarkEnd w:id="2"/>
      <w:r w:rsidR="009B0294">
        <w:t>201</w:t>
      </w:r>
      <w:r w:rsidR="005747E3">
        <w:t>9</w:t>
      </w:r>
      <w:r w:rsidR="009B0294">
        <w:t>-</w:t>
      </w:r>
      <w:r w:rsidR="005747E3">
        <w:t>0</w:t>
      </w:r>
      <w:r w:rsidR="008832A9">
        <w:t>7</w:t>
      </w:r>
    </w:p>
    <w:p w:rsidR="00262415" w:rsidRPr="00BE441E" w:rsidRDefault="00262415" w:rsidP="00262415">
      <w:pPr>
        <w:pStyle w:val="TAbodytext"/>
      </w:pPr>
    </w:p>
    <w:p w:rsidR="00262415" w:rsidRPr="00BE441E" w:rsidRDefault="00262415" w:rsidP="00262415">
      <w:pPr>
        <w:pStyle w:val="TAbodytext"/>
      </w:pPr>
    </w:p>
    <w:p w:rsidR="0021456C" w:rsidRDefault="0021456C" w:rsidP="0021456C">
      <w:pPr>
        <w:pStyle w:val="TAbodytext"/>
      </w:pPr>
    </w:p>
    <w:p w:rsidR="0021456C" w:rsidRPr="00534148" w:rsidRDefault="006C34B6" w:rsidP="0021456C">
      <w:pPr>
        <w:pStyle w:val="TATitleexplanatoryheading"/>
      </w:pPr>
      <w:r>
        <w:t>Future urban area variation</w:t>
      </w:r>
    </w:p>
    <w:p w:rsidR="00262415" w:rsidRPr="00BE441E" w:rsidRDefault="00262415" w:rsidP="00262415">
      <w:pPr>
        <w:pStyle w:val="TAbodytext"/>
      </w:pPr>
    </w:p>
    <w:p w:rsidR="00262415" w:rsidRDefault="00262415" w:rsidP="00262415">
      <w:pPr>
        <w:pStyle w:val="TAbodytext"/>
      </w:pPr>
      <w:bookmarkStart w:id="3" w:name="Month_year"/>
    </w:p>
    <w:p w:rsidR="00262415" w:rsidRDefault="00262415" w:rsidP="00262415">
      <w:pPr>
        <w:pStyle w:val="TAbodytext"/>
      </w:pPr>
    </w:p>
    <w:bookmarkEnd w:id="3"/>
    <w:p w:rsidR="00262415" w:rsidRDefault="000F5F04" w:rsidP="00262415">
      <w:pPr>
        <w:pStyle w:val="TATitlepagemonthandyear"/>
      </w:pPr>
      <w:r>
        <w:t xml:space="preserve">May </w:t>
      </w:r>
      <w:r w:rsidR="003C5B5A">
        <w:t>201</w:t>
      </w:r>
      <w:r w:rsidR="005747E3">
        <w:t>9</w:t>
      </w:r>
    </w:p>
    <w:p w:rsidR="00262415" w:rsidRDefault="00262415" w:rsidP="00262415">
      <w:pPr>
        <w:pStyle w:val="TAbodytext"/>
      </w:pPr>
    </w:p>
    <w:p w:rsidR="00AC6A97" w:rsidRDefault="00AC6A97" w:rsidP="00AC6A97">
      <w:pPr>
        <w:pStyle w:val="DVVersionheading"/>
        <w:jc w:val="center"/>
        <w:rPr>
          <w:rFonts w:cs="Calibri"/>
          <w:b/>
          <w:sz w:val="24"/>
          <w:szCs w:val="24"/>
        </w:rPr>
      </w:pPr>
      <w:r>
        <w:rPr>
          <w:rFonts w:cs="Calibri"/>
          <w:sz w:val="24"/>
          <w:szCs w:val="24"/>
        </w:rPr>
        <w:br/>
      </w:r>
    </w:p>
    <w:p w:rsidR="00262415" w:rsidRPr="006C3DEE" w:rsidRDefault="00262415" w:rsidP="00262415">
      <w:pPr>
        <w:pStyle w:val="TATitlepagemonthandyear"/>
        <w:sectPr w:rsidR="00262415" w:rsidRPr="006C3DEE" w:rsidSect="003425C9">
          <w:headerReference w:type="even" r:id="rId10"/>
          <w:headerReference w:type="default" r:id="rId11"/>
          <w:footerReference w:type="even" r:id="rId12"/>
          <w:footerReference w:type="default" r:id="rId13"/>
          <w:headerReference w:type="first" r:id="rId14"/>
          <w:footerReference w:type="first" r:id="rId15"/>
          <w:pgSz w:w="11907" w:h="16840"/>
          <w:pgMar w:top="1440" w:right="1797" w:bottom="1440" w:left="1797" w:header="720" w:footer="1009" w:gutter="0"/>
          <w:pgNumType w:start="1"/>
          <w:cols w:space="720"/>
          <w:titlePg/>
          <w:docGrid w:linePitch="326"/>
        </w:sect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4C2C3E" w:rsidRDefault="004C2C3E" w:rsidP="00824D0D">
      <w:pPr>
        <w:jc w:val="center"/>
        <w:rPr>
          <w:rFonts w:cs="Arial"/>
          <w:i/>
        </w:rPr>
      </w:pPr>
    </w:p>
    <w:p w:rsidR="00824D0D" w:rsidRDefault="00824D0D" w:rsidP="00824D0D">
      <w:pPr>
        <w:jc w:val="center"/>
        <w:rPr>
          <w:rFonts w:cs="Arial"/>
          <w:i/>
        </w:rPr>
      </w:pPr>
    </w:p>
    <w:p w:rsidR="00824D0D" w:rsidRDefault="00824D0D" w:rsidP="00824D0D">
      <w:pPr>
        <w:jc w:val="center"/>
        <w:rPr>
          <w:rFonts w:cs="Arial"/>
          <w:i/>
        </w:rPr>
      </w:pPr>
    </w:p>
    <w:p w:rsidR="00922889" w:rsidRDefault="004C2C3E" w:rsidP="00922889">
      <w:pPr>
        <w:pStyle w:val="TAbodytext"/>
      </w:pPr>
      <w:r>
        <w:rPr>
          <w:rFonts w:cs="Arial"/>
          <w:i/>
        </w:rPr>
        <w:tab/>
      </w:r>
      <w:r>
        <w:rPr>
          <w:rFonts w:cs="Arial"/>
          <w:i/>
        </w:rPr>
        <w:tab/>
      </w:r>
      <w:r>
        <w:rPr>
          <w:rFonts w:cs="Arial"/>
          <w:i/>
        </w:rPr>
        <w:tab/>
      </w:r>
      <w:r>
        <w:rPr>
          <w:rFonts w:cs="Arial"/>
          <w:i/>
        </w:rPr>
        <w:tab/>
      </w:r>
      <w:r w:rsidR="00824D0D">
        <w:rPr>
          <w:rFonts w:cs="Arial"/>
          <w:i/>
        </w:rPr>
        <w:t>This page is left intentionally blank</w:t>
      </w:r>
      <w:r w:rsidR="00922889" w:rsidRPr="00922889">
        <w:t xml:space="preserve"> </w:t>
      </w:r>
    </w:p>
    <w:p w:rsidR="00922889" w:rsidRPr="0086439D" w:rsidRDefault="00922889" w:rsidP="00922889">
      <w:pPr>
        <w:pStyle w:val="TAbodytext"/>
      </w:pPr>
    </w:p>
    <w:p w:rsidR="00922889" w:rsidRPr="0086439D" w:rsidRDefault="00922889" w:rsidP="00922889">
      <w:pPr>
        <w:pStyle w:val="TAbodytext"/>
      </w:pPr>
    </w:p>
    <w:p w:rsidR="004C2C3E" w:rsidRPr="0086439D" w:rsidRDefault="004C2C3E" w:rsidP="00922889">
      <w:pPr>
        <w:pStyle w:val="TAbodytext"/>
      </w:pPr>
    </w:p>
    <w:p w:rsidR="004C2C3E" w:rsidRPr="00BE441E" w:rsidRDefault="004C2C3E" w:rsidP="00922889">
      <w:pPr>
        <w:pStyle w:val="TAbodytext"/>
        <w:sectPr w:rsidR="004C2C3E" w:rsidRPr="00BE441E">
          <w:headerReference w:type="default" r:id="rId16"/>
          <w:pgSz w:w="11907" w:h="16840"/>
          <w:pgMar w:top="1361" w:right="1531" w:bottom="1559" w:left="1531" w:header="720" w:footer="1009" w:gutter="0"/>
          <w:pgNumType w:fmt="lowerRoman" w:start="1"/>
          <w:cols w:space="720"/>
        </w:sectPr>
      </w:pPr>
    </w:p>
    <w:p w:rsidR="00262415" w:rsidRPr="00BE441E" w:rsidRDefault="00567EAA" w:rsidP="00262415">
      <w:pPr>
        <w:pStyle w:val="TATableofcontentsTitle"/>
      </w:pPr>
      <w:r w:rsidRPr="00BE441E">
        <w:lastRenderedPageBreak/>
        <w:t>Table of Contents</w:t>
      </w:r>
    </w:p>
    <w:p w:rsidR="00262415" w:rsidRPr="004C2C3E" w:rsidRDefault="00262415" w:rsidP="00262415">
      <w:pPr>
        <w:pStyle w:val="TAbodytext"/>
      </w:pPr>
    </w:p>
    <w:p w:rsidR="0040447A" w:rsidRPr="00685BFD" w:rsidRDefault="00A53701">
      <w:pPr>
        <w:pStyle w:val="TOC1"/>
        <w:tabs>
          <w:tab w:val="left" w:pos="660"/>
          <w:tab w:val="right" w:leader="dot" w:pos="9060"/>
        </w:tabs>
        <w:rPr>
          <w:rFonts w:ascii="Calibri" w:hAnsi="Calibri"/>
          <w:caps w:val="0"/>
          <w:sz w:val="22"/>
          <w:szCs w:val="22"/>
        </w:rPr>
      </w:pPr>
      <w:r w:rsidRPr="004C2C3E">
        <w:fldChar w:fldCharType="begin"/>
      </w:r>
      <w:r w:rsidR="00567EAA" w:rsidRPr="004C2C3E">
        <w:instrText xml:space="preserve"> TOC \h \z \t "TA Appendix heading,3,TA section heading,1,TA section heading 2,2,TA section heading 3,3" </w:instrText>
      </w:r>
      <w:r w:rsidRPr="004C2C3E">
        <w:fldChar w:fldCharType="separate"/>
      </w:r>
      <w:hyperlink w:anchor="_Toc9425271" w:history="1">
        <w:r w:rsidR="0040447A" w:rsidRPr="00EE67A9">
          <w:rPr>
            <w:rStyle w:val="Hyperlink"/>
          </w:rPr>
          <w:t>1.</w:t>
        </w:r>
        <w:r w:rsidR="0040447A" w:rsidRPr="00685BFD">
          <w:rPr>
            <w:rFonts w:ascii="Calibri" w:hAnsi="Calibri"/>
            <w:caps w:val="0"/>
            <w:sz w:val="22"/>
            <w:szCs w:val="22"/>
          </w:rPr>
          <w:tab/>
        </w:r>
        <w:r w:rsidR="0040447A" w:rsidRPr="00EE67A9">
          <w:rPr>
            <w:rStyle w:val="Hyperlink"/>
          </w:rPr>
          <w:t>INTRODUCTION</w:t>
        </w:r>
        <w:r w:rsidR="0040447A">
          <w:rPr>
            <w:webHidden/>
          </w:rPr>
          <w:tab/>
        </w:r>
        <w:r w:rsidR="0040447A">
          <w:rPr>
            <w:webHidden/>
          </w:rPr>
          <w:fldChar w:fldCharType="begin"/>
        </w:r>
        <w:r w:rsidR="0040447A">
          <w:rPr>
            <w:webHidden/>
          </w:rPr>
          <w:instrText xml:space="preserve"> PAGEREF _Toc9425271 \h </w:instrText>
        </w:r>
        <w:r w:rsidR="0040447A">
          <w:rPr>
            <w:webHidden/>
          </w:rPr>
        </w:r>
        <w:r w:rsidR="0040447A">
          <w:rPr>
            <w:webHidden/>
          </w:rPr>
          <w:fldChar w:fldCharType="separate"/>
        </w:r>
        <w:r w:rsidR="0040447A">
          <w:rPr>
            <w:webHidden/>
          </w:rPr>
          <w:t>3</w:t>
        </w:r>
        <w:r w:rsidR="0040447A">
          <w:rPr>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2" w:history="1">
        <w:r w:rsidRPr="00EE67A9">
          <w:rPr>
            <w:rStyle w:val="Hyperlink"/>
            <w:noProof/>
          </w:rPr>
          <w:t>1.1</w:t>
        </w:r>
        <w:r w:rsidRPr="00685BFD">
          <w:rPr>
            <w:rFonts w:ascii="Calibri" w:hAnsi="Calibri"/>
            <w:noProof/>
            <w:sz w:val="22"/>
            <w:szCs w:val="22"/>
          </w:rPr>
          <w:tab/>
        </w:r>
        <w:r w:rsidRPr="00EE67A9">
          <w:rPr>
            <w:rStyle w:val="Hyperlink"/>
            <w:noProof/>
          </w:rPr>
          <w:t>Purpose</w:t>
        </w:r>
        <w:r>
          <w:rPr>
            <w:noProof/>
            <w:webHidden/>
          </w:rPr>
          <w:tab/>
        </w:r>
        <w:r>
          <w:rPr>
            <w:noProof/>
            <w:webHidden/>
          </w:rPr>
          <w:fldChar w:fldCharType="begin"/>
        </w:r>
        <w:r>
          <w:rPr>
            <w:noProof/>
            <w:webHidden/>
          </w:rPr>
          <w:instrText xml:space="preserve"> PAGEREF _Toc9425272 \h </w:instrText>
        </w:r>
        <w:r>
          <w:rPr>
            <w:noProof/>
            <w:webHidden/>
          </w:rPr>
        </w:r>
        <w:r>
          <w:rPr>
            <w:noProof/>
            <w:webHidden/>
          </w:rPr>
          <w:fldChar w:fldCharType="separate"/>
        </w:r>
        <w:r>
          <w:rPr>
            <w:noProof/>
            <w:webHidden/>
          </w:rPr>
          <w:t>3</w:t>
        </w:r>
        <w:r>
          <w:rPr>
            <w:noProof/>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3" w:history="1">
        <w:r w:rsidRPr="00EE67A9">
          <w:rPr>
            <w:rStyle w:val="Hyperlink"/>
            <w:noProof/>
          </w:rPr>
          <w:t>1.2</w:t>
        </w:r>
        <w:r w:rsidRPr="00685BFD">
          <w:rPr>
            <w:rFonts w:ascii="Calibri" w:hAnsi="Calibri"/>
            <w:noProof/>
            <w:sz w:val="22"/>
            <w:szCs w:val="22"/>
          </w:rPr>
          <w:tab/>
        </w:r>
        <w:r w:rsidRPr="00EE67A9">
          <w:rPr>
            <w:rStyle w:val="Hyperlink"/>
            <w:noProof/>
          </w:rPr>
          <w:t>Public consultation</w:t>
        </w:r>
        <w:r>
          <w:rPr>
            <w:noProof/>
            <w:webHidden/>
          </w:rPr>
          <w:tab/>
        </w:r>
        <w:r>
          <w:rPr>
            <w:noProof/>
            <w:webHidden/>
          </w:rPr>
          <w:fldChar w:fldCharType="begin"/>
        </w:r>
        <w:r>
          <w:rPr>
            <w:noProof/>
            <w:webHidden/>
          </w:rPr>
          <w:instrText xml:space="preserve"> PAGEREF _Toc9425273 \h </w:instrText>
        </w:r>
        <w:r>
          <w:rPr>
            <w:noProof/>
            <w:webHidden/>
          </w:rPr>
        </w:r>
        <w:r>
          <w:rPr>
            <w:noProof/>
            <w:webHidden/>
          </w:rPr>
          <w:fldChar w:fldCharType="separate"/>
        </w:r>
        <w:r>
          <w:rPr>
            <w:noProof/>
            <w:webHidden/>
          </w:rPr>
          <w:t>3</w:t>
        </w:r>
        <w:r>
          <w:rPr>
            <w:noProof/>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4" w:history="1">
        <w:r w:rsidRPr="00EE67A9">
          <w:rPr>
            <w:rStyle w:val="Hyperlink"/>
            <w:noProof/>
          </w:rPr>
          <w:t>1.3</w:t>
        </w:r>
        <w:r w:rsidRPr="00685BFD">
          <w:rPr>
            <w:rFonts w:ascii="Calibri" w:hAnsi="Calibri"/>
            <w:noProof/>
            <w:sz w:val="22"/>
            <w:szCs w:val="22"/>
          </w:rPr>
          <w:tab/>
        </w:r>
        <w:r w:rsidRPr="00EE67A9">
          <w:rPr>
            <w:rStyle w:val="Hyperlink"/>
            <w:noProof/>
          </w:rPr>
          <w:t>National Capital Authority</w:t>
        </w:r>
        <w:r>
          <w:rPr>
            <w:noProof/>
            <w:webHidden/>
          </w:rPr>
          <w:tab/>
        </w:r>
        <w:r>
          <w:rPr>
            <w:noProof/>
            <w:webHidden/>
          </w:rPr>
          <w:fldChar w:fldCharType="begin"/>
        </w:r>
        <w:r>
          <w:rPr>
            <w:noProof/>
            <w:webHidden/>
          </w:rPr>
          <w:instrText xml:space="preserve"> PAGEREF _Toc9425274 \h </w:instrText>
        </w:r>
        <w:r>
          <w:rPr>
            <w:noProof/>
            <w:webHidden/>
          </w:rPr>
        </w:r>
        <w:r>
          <w:rPr>
            <w:noProof/>
            <w:webHidden/>
          </w:rPr>
          <w:fldChar w:fldCharType="separate"/>
        </w:r>
        <w:r>
          <w:rPr>
            <w:noProof/>
            <w:webHidden/>
          </w:rPr>
          <w:t>3</w:t>
        </w:r>
        <w:r>
          <w:rPr>
            <w:noProof/>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5" w:history="1">
        <w:r w:rsidRPr="00EE67A9">
          <w:rPr>
            <w:rStyle w:val="Hyperlink"/>
            <w:noProof/>
          </w:rPr>
          <w:t>1.4</w:t>
        </w:r>
        <w:r w:rsidRPr="00685BFD">
          <w:rPr>
            <w:rFonts w:ascii="Calibri" w:hAnsi="Calibri"/>
            <w:noProof/>
            <w:sz w:val="22"/>
            <w:szCs w:val="22"/>
          </w:rPr>
          <w:tab/>
        </w:r>
        <w:r w:rsidRPr="00EE67A9">
          <w:rPr>
            <w:rStyle w:val="Hyperlink"/>
            <w:noProof/>
          </w:rPr>
          <w:t>Process</w:t>
        </w:r>
        <w:r>
          <w:rPr>
            <w:noProof/>
            <w:webHidden/>
          </w:rPr>
          <w:tab/>
        </w:r>
        <w:r>
          <w:rPr>
            <w:noProof/>
            <w:webHidden/>
          </w:rPr>
          <w:fldChar w:fldCharType="begin"/>
        </w:r>
        <w:r>
          <w:rPr>
            <w:noProof/>
            <w:webHidden/>
          </w:rPr>
          <w:instrText xml:space="preserve"> PAGEREF _Toc9425275 \h </w:instrText>
        </w:r>
        <w:r>
          <w:rPr>
            <w:noProof/>
            <w:webHidden/>
          </w:rPr>
        </w:r>
        <w:r>
          <w:rPr>
            <w:noProof/>
            <w:webHidden/>
          </w:rPr>
          <w:fldChar w:fldCharType="separate"/>
        </w:r>
        <w:r>
          <w:rPr>
            <w:noProof/>
            <w:webHidden/>
          </w:rPr>
          <w:t>3</w:t>
        </w:r>
        <w:r>
          <w:rPr>
            <w:noProof/>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6" w:history="1">
        <w:r w:rsidRPr="00EE67A9">
          <w:rPr>
            <w:rStyle w:val="Hyperlink"/>
            <w:noProof/>
          </w:rPr>
          <w:t>1.5</w:t>
        </w:r>
        <w:r w:rsidRPr="00685BFD">
          <w:rPr>
            <w:rFonts w:ascii="Calibri" w:hAnsi="Calibri"/>
            <w:noProof/>
            <w:sz w:val="22"/>
            <w:szCs w:val="22"/>
          </w:rPr>
          <w:tab/>
        </w:r>
        <w:r w:rsidRPr="00EE67A9">
          <w:rPr>
            <w:rStyle w:val="Hyperlink"/>
            <w:noProof/>
          </w:rPr>
          <w:t>Types of technical amendments under the Act</w:t>
        </w:r>
        <w:r>
          <w:rPr>
            <w:noProof/>
            <w:webHidden/>
          </w:rPr>
          <w:tab/>
        </w:r>
        <w:r>
          <w:rPr>
            <w:noProof/>
            <w:webHidden/>
          </w:rPr>
          <w:fldChar w:fldCharType="begin"/>
        </w:r>
        <w:r>
          <w:rPr>
            <w:noProof/>
            <w:webHidden/>
          </w:rPr>
          <w:instrText xml:space="preserve"> PAGEREF _Toc9425276 \h </w:instrText>
        </w:r>
        <w:r>
          <w:rPr>
            <w:noProof/>
            <w:webHidden/>
          </w:rPr>
        </w:r>
        <w:r>
          <w:rPr>
            <w:noProof/>
            <w:webHidden/>
          </w:rPr>
          <w:fldChar w:fldCharType="separate"/>
        </w:r>
        <w:r>
          <w:rPr>
            <w:noProof/>
            <w:webHidden/>
          </w:rPr>
          <w:t>4</w:t>
        </w:r>
        <w:r>
          <w:rPr>
            <w:noProof/>
            <w:webHidden/>
          </w:rPr>
          <w:fldChar w:fldCharType="end"/>
        </w:r>
      </w:hyperlink>
    </w:p>
    <w:p w:rsidR="0040447A" w:rsidRPr="00685BFD" w:rsidRDefault="0040447A">
      <w:pPr>
        <w:pStyle w:val="TOC1"/>
        <w:tabs>
          <w:tab w:val="left" w:pos="660"/>
          <w:tab w:val="right" w:leader="dot" w:pos="9060"/>
        </w:tabs>
        <w:rPr>
          <w:rFonts w:ascii="Calibri" w:hAnsi="Calibri"/>
          <w:caps w:val="0"/>
          <w:sz w:val="22"/>
          <w:szCs w:val="22"/>
        </w:rPr>
      </w:pPr>
      <w:hyperlink w:anchor="_Toc9425277" w:history="1">
        <w:r w:rsidRPr="00EE67A9">
          <w:rPr>
            <w:rStyle w:val="Hyperlink"/>
          </w:rPr>
          <w:t>2.</w:t>
        </w:r>
        <w:r w:rsidRPr="00685BFD">
          <w:rPr>
            <w:rFonts w:ascii="Calibri" w:hAnsi="Calibri"/>
            <w:caps w:val="0"/>
            <w:sz w:val="22"/>
            <w:szCs w:val="22"/>
          </w:rPr>
          <w:tab/>
        </w:r>
        <w:r w:rsidRPr="00EE67A9">
          <w:rPr>
            <w:rStyle w:val="Hyperlink"/>
          </w:rPr>
          <w:t>EXPLANATION</w:t>
        </w:r>
        <w:r>
          <w:rPr>
            <w:webHidden/>
          </w:rPr>
          <w:tab/>
        </w:r>
        <w:r>
          <w:rPr>
            <w:webHidden/>
          </w:rPr>
          <w:fldChar w:fldCharType="begin"/>
        </w:r>
        <w:r>
          <w:rPr>
            <w:webHidden/>
          </w:rPr>
          <w:instrText xml:space="preserve"> PAGEREF _Toc9425277 \h </w:instrText>
        </w:r>
        <w:r>
          <w:rPr>
            <w:webHidden/>
          </w:rPr>
        </w:r>
        <w:r>
          <w:rPr>
            <w:webHidden/>
          </w:rPr>
          <w:fldChar w:fldCharType="separate"/>
        </w:r>
        <w:r>
          <w:rPr>
            <w:webHidden/>
          </w:rPr>
          <w:t>5</w:t>
        </w:r>
        <w:r>
          <w:rPr>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78" w:history="1">
        <w:r w:rsidRPr="00EE67A9">
          <w:rPr>
            <w:rStyle w:val="Hyperlink"/>
            <w:noProof/>
          </w:rPr>
          <w:t>2.1</w:t>
        </w:r>
        <w:r w:rsidRPr="00685BFD">
          <w:rPr>
            <w:rFonts w:ascii="Calibri" w:hAnsi="Calibri"/>
            <w:noProof/>
            <w:sz w:val="22"/>
            <w:szCs w:val="22"/>
          </w:rPr>
          <w:tab/>
        </w:r>
        <w:r w:rsidRPr="00EE67A9">
          <w:rPr>
            <w:rStyle w:val="Hyperlink"/>
            <w:noProof/>
          </w:rPr>
          <w:t>Territory Plan Map</w:t>
        </w:r>
        <w:r>
          <w:rPr>
            <w:noProof/>
            <w:webHidden/>
          </w:rPr>
          <w:tab/>
        </w:r>
        <w:r>
          <w:rPr>
            <w:noProof/>
            <w:webHidden/>
          </w:rPr>
          <w:fldChar w:fldCharType="begin"/>
        </w:r>
        <w:r>
          <w:rPr>
            <w:noProof/>
            <w:webHidden/>
          </w:rPr>
          <w:instrText xml:space="preserve"> PAGEREF _Toc9425278 \h </w:instrText>
        </w:r>
        <w:r>
          <w:rPr>
            <w:noProof/>
            <w:webHidden/>
          </w:rPr>
        </w:r>
        <w:r>
          <w:rPr>
            <w:noProof/>
            <w:webHidden/>
          </w:rPr>
          <w:fldChar w:fldCharType="separate"/>
        </w:r>
        <w:r>
          <w:rPr>
            <w:noProof/>
            <w:webHidden/>
          </w:rPr>
          <w:t>5</w:t>
        </w:r>
        <w:r>
          <w:rPr>
            <w:noProof/>
            <w:webHidden/>
          </w:rPr>
          <w:fldChar w:fldCharType="end"/>
        </w:r>
      </w:hyperlink>
    </w:p>
    <w:p w:rsidR="0040447A" w:rsidRPr="00685BFD" w:rsidRDefault="0040447A">
      <w:pPr>
        <w:pStyle w:val="TOC1"/>
        <w:tabs>
          <w:tab w:val="left" w:pos="660"/>
          <w:tab w:val="right" w:leader="dot" w:pos="9060"/>
        </w:tabs>
        <w:rPr>
          <w:rFonts w:ascii="Calibri" w:hAnsi="Calibri"/>
          <w:caps w:val="0"/>
          <w:sz w:val="22"/>
          <w:szCs w:val="22"/>
        </w:rPr>
      </w:pPr>
      <w:hyperlink w:anchor="_Toc9425279" w:history="1">
        <w:r w:rsidRPr="00EE67A9">
          <w:rPr>
            <w:rStyle w:val="Hyperlink"/>
          </w:rPr>
          <w:t>3.</w:t>
        </w:r>
        <w:r w:rsidRPr="00685BFD">
          <w:rPr>
            <w:rFonts w:ascii="Calibri" w:hAnsi="Calibri"/>
            <w:caps w:val="0"/>
            <w:sz w:val="22"/>
            <w:szCs w:val="22"/>
          </w:rPr>
          <w:tab/>
        </w:r>
        <w:r w:rsidRPr="00EE67A9">
          <w:rPr>
            <w:rStyle w:val="Hyperlink"/>
          </w:rPr>
          <w:t>TECHNICAL AMENDMENT</w:t>
        </w:r>
        <w:r>
          <w:rPr>
            <w:webHidden/>
          </w:rPr>
          <w:tab/>
        </w:r>
        <w:r>
          <w:rPr>
            <w:webHidden/>
          </w:rPr>
          <w:fldChar w:fldCharType="begin"/>
        </w:r>
        <w:r>
          <w:rPr>
            <w:webHidden/>
          </w:rPr>
          <w:instrText xml:space="preserve"> PAGEREF _Toc9425279 \h </w:instrText>
        </w:r>
        <w:r>
          <w:rPr>
            <w:webHidden/>
          </w:rPr>
        </w:r>
        <w:r>
          <w:rPr>
            <w:webHidden/>
          </w:rPr>
          <w:fldChar w:fldCharType="separate"/>
        </w:r>
        <w:r>
          <w:rPr>
            <w:webHidden/>
          </w:rPr>
          <w:t>7</w:t>
        </w:r>
        <w:r>
          <w:rPr>
            <w:webHidden/>
          </w:rPr>
          <w:fldChar w:fldCharType="end"/>
        </w:r>
      </w:hyperlink>
    </w:p>
    <w:p w:rsidR="0040447A" w:rsidRPr="00685BFD" w:rsidRDefault="0040447A">
      <w:pPr>
        <w:pStyle w:val="TOC2"/>
        <w:tabs>
          <w:tab w:val="left" w:pos="660"/>
          <w:tab w:val="right" w:leader="dot" w:pos="9060"/>
        </w:tabs>
        <w:rPr>
          <w:rFonts w:ascii="Calibri" w:hAnsi="Calibri"/>
          <w:noProof/>
          <w:sz w:val="22"/>
          <w:szCs w:val="22"/>
        </w:rPr>
      </w:pPr>
      <w:hyperlink w:anchor="_Toc9425280" w:history="1">
        <w:r w:rsidRPr="00EE67A9">
          <w:rPr>
            <w:rStyle w:val="Hyperlink"/>
            <w:noProof/>
          </w:rPr>
          <w:t>3.1</w:t>
        </w:r>
        <w:r w:rsidRPr="00685BFD">
          <w:rPr>
            <w:rFonts w:ascii="Calibri" w:hAnsi="Calibri"/>
            <w:noProof/>
            <w:sz w:val="22"/>
            <w:szCs w:val="22"/>
          </w:rPr>
          <w:tab/>
        </w:r>
        <w:r w:rsidRPr="00EE67A9">
          <w:rPr>
            <w:rStyle w:val="Hyperlink"/>
            <w:noProof/>
          </w:rPr>
          <w:t>Territory Plan Map</w:t>
        </w:r>
        <w:r>
          <w:rPr>
            <w:noProof/>
            <w:webHidden/>
          </w:rPr>
          <w:tab/>
        </w:r>
        <w:r>
          <w:rPr>
            <w:noProof/>
            <w:webHidden/>
          </w:rPr>
          <w:fldChar w:fldCharType="begin"/>
        </w:r>
        <w:r>
          <w:rPr>
            <w:noProof/>
            <w:webHidden/>
          </w:rPr>
          <w:instrText xml:space="preserve"> PAGEREF _Toc9425280 \h </w:instrText>
        </w:r>
        <w:r>
          <w:rPr>
            <w:noProof/>
            <w:webHidden/>
          </w:rPr>
        </w:r>
        <w:r>
          <w:rPr>
            <w:noProof/>
            <w:webHidden/>
          </w:rPr>
          <w:fldChar w:fldCharType="separate"/>
        </w:r>
        <w:r>
          <w:rPr>
            <w:noProof/>
            <w:webHidden/>
          </w:rPr>
          <w:t>7</w:t>
        </w:r>
        <w:r>
          <w:rPr>
            <w:noProof/>
            <w:webHidden/>
          </w:rPr>
          <w:fldChar w:fldCharType="end"/>
        </w:r>
      </w:hyperlink>
    </w:p>
    <w:p w:rsidR="00262415" w:rsidRPr="004C2C3E" w:rsidRDefault="00A53701" w:rsidP="00262415">
      <w:pPr>
        <w:pStyle w:val="TAbodytext"/>
      </w:pPr>
      <w:r w:rsidRPr="004C2C3E">
        <w:fldChar w:fldCharType="end"/>
      </w:r>
    </w:p>
    <w:p w:rsidR="00F83D2F" w:rsidRPr="004C2C3E" w:rsidRDefault="00F83D2F" w:rsidP="00262415">
      <w:pPr>
        <w:pStyle w:val="TAbodytext"/>
      </w:pPr>
    </w:p>
    <w:p w:rsidR="00824D0D" w:rsidRPr="004C2C3E" w:rsidRDefault="00824D0D"/>
    <w:p w:rsidR="0021456C" w:rsidRDefault="0021456C">
      <w:r>
        <w:br w:type="page"/>
      </w:r>
    </w:p>
    <w:p w:rsidR="00262415" w:rsidRDefault="00262415"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262415">
      <w:pPr>
        <w:pStyle w:val="TAbodytext"/>
      </w:pPr>
    </w:p>
    <w:p w:rsidR="00824D0D" w:rsidRDefault="00824D0D" w:rsidP="00824D0D">
      <w:pPr>
        <w:pStyle w:val="TAbodytext"/>
        <w:jc w:val="center"/>
      </w:pPr>
      <w:r>
        <w:rPr>
          <w:rFonts w:cs="Arial"/>
          <w:i/>
        </w:rPr>
        <w:t>This page is left intentionally blank</w:t>
      </w:r>
    </w:p>
    <w:p w:rsidR="00824D0D" w:rsidRPr="00BE441E" w:rsidRDefault="00824D0D" w:rsidP="00262415">
      <w:pPr>
        <w:pStyle w:val="TAbodytext"/>
      </w:pPr>
    </w:p>
    <w:p w:rsidR="009C4E95" w:rsidRPr="00BE441E" w:rsidRDefault="009C4E95" w:rsidP="009C4E95">
      <w:pPr>
        <w:pStyle w:val="TAsectionheading"/>
        <w:pageBreakBefore/>
      </w:pPr>
      <w:bookmarkStart w:id="4" w:name="_Toc254851535"/>
      <w:bookmarkStart w:id="5" w:name="_Toc327263731"/>
      <w:bookmarkStart w:id="6" w:name="_Toc364933259"/>
      <w:bookmarkStart w:id="7" w:name="_Toc9425271"/>
      <w:r w:rsidRPr="00BE441E">
        <w:lastRenderedPageBreak/>
        <w:t>INTRODUCTION</w:t>
      </w:r>
      <w:bookmarkEnd w:id="4"/>
      <w:bookmarkEnd w:id="5"/>
      <w:bookmarkEnd w:id="6"/>
      <w:bookmarkEnd w:id="7"/>
    </w:p>
    <w:p w:rsidR="009C4E95" w:rsidRDefault="009C4E95" w:rsidP="00514C1A">
      <w:pPr>
        <w:pStyle w:val="TAsectionheading2"/>
      </w:pPr>
      <w:bookmarkStart w:id="8" w:name="_Toc327263732"/>
      <w:bookmarkStart w:id="9" w:name="_Toc364933260"/>
      <w:bookmarkStart w:id="10" w:name="_Toc9425272"/>
      <w:r>
        <w:t>Purpose</w:t>
      </w:r>
      <w:bookmarkEnd w:id="8"/>
      <w:bookmarkEnd w:id="9"/>
      <w:bookmarkEnd w:id="10"/>
    </w:p>
    <w:p w:rsidR="009C4E95" w:rsidRPr="000F4806" w:rsidRDefault="009C4E95" w:rsidP="009C4E95">
      <w:pPr>
        <w:pStyle w:val="TAbodytext"/>
        <w:rPr>
          <w:rFonts w:ascii="Times New Roman" w:hAnsi="Times New Roman"/>
        </w:rPr>
      </w:pPr>
      <w:r>
        <w:t>T</w:t>
      </w:r>
      <w:r w:rsidR="00F83BDC">
        <w:t xml:space="preserve">his technical </w:t>
      </w:r>
      <w:r w:rsidR="00F83BDC" w:rsidRPr="000F4806">
        <w:t>amendment makes</w:t>
      </w:r>
      <w:r w:rsidRPr="000F4806">
        <w:t xml:space="preserve"> the following changes to the Territory Plan</w:t>
      </w:r>
      <w:r w:rsidR="00A41698" w:rsidRPr="000F4806">
        <w:rPr>
          <w:rFonts w:ascii="Times New Roman" w:hAnsi="Times New Roman"/>
        </w:rPr>
        <w:t>:</w:t>
      </w:r>
    </w:p>
    <w:p w:rsidR="00D958C3" w:rsidRPr="000F4806" w:rsidRDefault="003C5B5A" w:rsidP="005B669D">
      <w:pPr>
        <w:pStyle w:val="TAbodytext"/>
        <w:spacing w:before="240" w:after="60"/>
        <w:rPr>
          <w:rFonts w:cs="Arial"/>
          <w:i/>
        </w:rPr>
      </w:pPr>
      <w:r w:rsidRPr="000F4806">
        <w:rPr>
          <w:rFonts w:cs="Arial"/>
          <w:i/>
        </w:rPr>
        <w:t>Territory Plan Map</w:t>
      </w:r>
    </w:p>
    <w:p w:rsidR="00CB10DB" w:rsidRPr="00753159" w:rsidRDefault="003C5B5A" w:rsidP="00217206">
      <w:pPr>
        <w:pStyle w:val="TAbodytext"/>
        <w:numPr>
          <w:ilvl w:val="0"/>
          <w:numId w:val="17"/>
        </w:numPr>
        <w:spacing w:after="60"/>
        <w:rPr>
          <w:rFonts w:cs="Arial"/>
        </w:rPr>
      </w:pPr>
      <w:r w:rsidRPr="000F4806">
        <w:rPr>
          <w:rFonts w:cs="Arial"/>
        </w:rPr>
        <w:t>The Territory Plan map is varied to remove the Future Urban</w:t>
      </w:r>
      <w:r w:rsidR="00FA3DE8">
        <w:rPr>
          <w:rFonts w:cs="Arial"/>
        </w:rPr>
        <w:t xml:space="preserve"> Area</w:t>
      </w:r>
      <w:r w:rsidRPr="000F4806">
        <w:rPr>
          <w:rFonts w:cs="Arial"/>
        </w:rPr>
        <w:t xml:space="preserve"> Overlay from</w:t>
      </w:r>
      <w:r w:rsidR="00753159">
        <w:rPr>
          <w:rFonts w:cs="Arial"/>
        </w:rPr>
        <w:t xml:space="preserve"> </w:t>
      </w:r>
      <w:r w:rsidR="000F4806" w:rsidRPr="00753159">
        <w:rPr>
          <w:rFonts w:cs="Arial"/>
        </w:rPr>
        <w:t xml:space="preserve">land in the </w:t>
      </w:r>
      <w:r w:rsidR="00C56E39" w:rsidRPr="00753159">
        <w:rPr>
          <w:rFonts w:cs="Arial"/>
        </w:rPr>
        <w:t xml:space="preserve">Division of </w:t>
      </w:r>
      <w:r w:rsidR="008832A9">
        <w:rPr>
          <w:rFonts w:cs="Arial"/>
        </w:rPr>
        <w:t>Denman Prospect</w:t>
      </w:r>
      <w:r w:rsidR="0013162A">
        <w:rPr>
          <w:rFonts w:cs="Arial"/>
        </w:rPr>
        <w:t>, as identified in Part 2 of this document.</w:t>
      </w:r>
    </w:p>
    <w:p w:rsidR="009E5547" w:rsidRPr="00140AD8" w:rsidRDefault="009E5547" w:rsidP="00A33974">
      <w:pPr>
        <w:pStyle w:val="TAbodytext"/>
        <w:spacing w:after="0"/>
        <w:ind w:left="360"/>
        <w:rPr>
          <w:rFonts w:cs="Arial"/>
        </w:rPr>
      </w:pPr>
    </w:p>
    <w:p w:rsidR="001E6716" w:rsidRDefault="001E6716" w:rsidP="001E6716">
      <w:pPr>
        <w:pStyle w:val="TAsectionheading2"/>
      </w:pPr>
      <w:bookmarkStart w:id="11" w:name="_Toc327263733"/>
      <w:bookmarkStart w:id="12" w:name="_Toc364933261"/>
      <w:bookmarkStart w:id="13" w:name="_Toc421097001"/>
      <w:bookmarkStart w:id="14" w:name="_Toc426449495"/>
      <w:bookmarkStart w:id="15" w:name="_Toc9425273"/>
      <w:r>
        <w:t>Public consultation</w:t>
      </w:r>
      <w:bookmarkEnd w:id="11"/>
      <w:bookmarkEnd w:id="12"/>
      <w:bookmarkEnd w:id="13"/>
      <w:bookmarkEnd w:id="14"/>
      <w:bookmarkEnd w:id="15"/>
    </w:p>
    <w:p w:rsidR="001E6716" w:rsidRDefault="001E6716" w:rsidP="001E6716">
      <w:bookmarkStart w:id="16" w:name="_Toc327263734"/>
      <w:bookmarkStart w:id="17" w:name="_Toc364933262"/>
      <w:r w:rsidRPr="005969E8">
        <w:t>Under section 8</w:t>
      </w:r>
      <w:r w:rsidR="00A93923">
        <w:t>7</w:t>
      </w:r>
      <w:r w:rsidRPr="005969E8">
        <w:t xml:space="preserve"> of the </w:t>
      </w:r>
      <w:r w:rsidRPr="004A211D">
        <w:rPr>
          <w:i/>
        </w:rPr>
        <w:t>Planning and Development Act 2007</w:t>
      </w:r>
      <w:r w:rsidRPr="005969E8">
        <w:t xml:space="preserve"> (the Act) this type of technical amendment is </w:t>
      </w:r>
      <w:r w:rsidR="00E70C20">
        <w:t xml:space="preserve">not </w:t>
      </w:r>
      <w:r w:rsidRPr="005969E8">
        <w:t xml:space="preserve">subject to public consultation.  </w:t>
      </w:r>
    </w:p>
    <w:p w:rsidR="001E6716" w:rsidRPr="005969E8" w:rsidRDefault="001E6716" w:rsidP="001E6716"/>
    <w:p w:rsidR="001E6716" w:rsidRDefault="001E6716" w:rsidP="001E6716">
      <w:pPr>
        <w:pStyle w:val="TAsectionheading2"/>
      </w:pPr>
      <w:bookmarkStart w:id="18" w:name="_Toc390767272"/>
      <w:bookmarkStart w:id="19" w:name="_Toc421097002"/>
      <w:bookmarkStart w:id="20" w:name="_Toc426449496"/>
      <w:bookmarkStart w:id="21" w:name="_Toc9425274"/>
      <w:r w:rsidRPr="006A3135">
        <w:t>National</w:t>
      </w:r>
      <w:r>
        <w:t xml:space="preserve"> Capital Authority</w:t>
      </w:r>
      <w:bookmarkEnd w:id="16"/>
      <w:bookmarkEnd w:id="17"/>
      <w:bookmarkEnd w:id="18"/>
      <w:bookmarkEnd w:id="19"/>
      <w:bookmarkEnd w:id="20"/>
      <w:bookmarkEnd w:id="21"/>
    </w:p>
    <w:p w:rsidR="001E6716" w:rsidRDefault="001E6716" w:rsidP="000F5F04">
      <w:pPr>
        <w:pStyle w:val="TAbodytext"/>
        <w:spacing w:after="0"/>
      </w:pPr>
      <w:r>
        <w:t xml:space="preserve">The National Capital Authority </w:t>
      </w:r>
      <w:r w:rsidR="00E70C20">
        <w:t>does not need to be</w:t>
      </w:r>
      <w:r>
        <w:t xml:space="preserve"> advised of this technical amendment</w:t>
      </w:r>
      <w:r w:rsidR="0021456C">
        <w:t xml:space="preserve"> as per 1.2.</w:t>
      </w:r>
    </w:p>
    <w:p w:rsidR="000F5F04" w:rsidRDefault="000F5F04" w:rsidP="000F5F04">
      <w:pPr>
        <w:pStyle w:val="TAbodytext"/>
        <w:spacing w:after="0"/>
      </w:pPr>
    </w:p>
    <w:p w:rsidR="001E6716" w:rsidRDefault="001E6716" w:rsidP="001E6716">
      <w:pPr>
        <w:pStyle w:val="TAsectionheading2"/>
      </w:pPr>
      <w:bookmarkStart w:id="22" w:name="_Toc327263735"/>
      <w:bookmarkStart w:id="23" w:name="_Toc364933263"/>
      <w:bookmarkStart w:id="24" w:name="_Toc390767273"/>
      <w:bookmarkStart w:id="25" w:name="_Toc421097003"/>
      <w:bookmarkStart w:id="26" w:name="_Toc426449497"/>
      <w:bookmarkStart w:id="27" w:name="_Toc9425275"/>
      <w:r>
        <w:t>Process</w:t>
      </w:r>
      <w:bookmarkEnd w:id="22"/>
      <w:bookmarkEnd w:id="23"/>
      <w:bookmarkEnd w:id="24"/>
      <w:bookmarkEnd w:id="25"/>
      <w:bookmarkEnd w:id="26"/>
      <w:bookmarkEnd w:id="27"/>
    </w:p>
    <w:p w:rsidR="00514C1A" w:rsidRDefault="001E6716" w:rsidP="00E70C20">
      <w:pPr>
        <w:pStyle w:val="TAbodytext"/>
        <w:rPr>
          <w:rFonts w:cs="Arial"/>
        </w:rPr>
      </w:pPr>
      <w:r w:rsidRPr="002D304A">
        <w:t>This technical amendment has been prepar</w:t>
      </w:r>
      <w:r w:rsidR="00E70C20">
        <w:t xml:space="preserve">ed in accordance with section </w:t>
      </w:r>
      <w:r w:rsidR="0021456C">
        <w:t>87 and</w:t>
      </w:r>
      <w:r w:rsidR="00E70C20">
        <w:t xml:space="preserve"> </w:t>
      </w:r>
      <w:r w:rsidR="00534148">
        <w:t>made in accordance with section 89</w:t>
      </w:r>
      <w:r w:rsidRPr="002D304A">
        <w:t xml:space="preserve"> of the</w:t>
      </w:r>
      <w:r w:rsidRPr="00190A42">
        <w:rPr>
          <w:rFonts w:cs="Arial"/>
        </w:rPr>
        <w:t xml:space="preserve"> </w:t>
      </w:r>
      <w:r>
        <w:rPr>
          <w:rFonts w:cs="Arial"/>
        </w:rPr>
        <w:t xml:space="preserve">Act. </w:t>
      </w:r>
    </w:p>
    <w:p w:rsidR="001E6716" w:rsidRDefault="001E6716" w:rsidP="00514C1A">
      <w:pPr>
        <w:pStyle w:val="TAbodytext"/>
        <w:rPr>
          <w:rFonts w:cs="Arial"/>
        </w:rPr>
      </w:pPr>
    </w:p>
    <w:p w:rsidR="00A33974" w:rsidRDefault="00A33974"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2752D6" w:rsidRDefault="002752D6" w:rsidP="00514C1A">
      <w:pPr>
        <w:pStyle w:val="TAbodytext"/>
        <w:rPr>
          <w:rFonts w:cs="Arial"/>
        </w:rPr>
      </w:pPr>
    </w:p>
    <w:p w:rsidR="005B669D" w:rsidRDefault="005B669D" w:rsidP="00514C1A">
      <w:pPr>
        <w:pStyle w:val="TAbodytext"/>
        <w:rPr>
          <w:rFonts w:cs="Arial"/>
        </w:rPr>
      </w:pPr>
    </w:p>
    <w:p w:rsidR="00A33974" w:rsidRDefault="00A33974" w:rsidP="00514C1A">
      <w:pPr>
        <w:pStyle w:val="TAbodytext"/>
        <w:rPr>
          <w:rFonts w:cs="Arial"/>
        </w:rPr>
      </w:pPr>
    </w:p>
    <w:p w:rsidR="00A33974" w:rsidRDefault="00A33974" w:rsidP="00514C1A">
      <w:pPr>
        <w:pStyle w:val="TAbodytext"/>
        <w:rPr>
          <w:rFonts w:cs="Arial"/>
        </w:rPr>
      </w:pPr>
    </w:p>
    <w:p w:rsidR="00E72C03" w:rsidRDefault="00E72C03"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660F7C" w:rsidRDefault="00660F7C" w:rsidP="00514C1A">
      <w:pPr>
        <w:pStyle w:val="TAbodytext"/>
        <w:rPr>
          <w:rFonts w:cs="Arial"/>
        </w:rPr>
      </w:pPr>
    </w:p>
    <w:p w:rsidR="00EF7DB4" w:rsidRDefault="00EF7DB4" w:rsidP="00514C1A">
      <w:pPr>
        <w:pStyle w:val="TAbodytext"/>
        <w:rPr>
          <w:rFonts w:cs="Arial"/>
        </w:rPr>
      </w:pPr>
    </w:p>
    <w:p w:rsidR="00EF7DB4" w:rsidRDefault="00EF7DB4" w:rsidP="00514C1A">
      <w:pPr>
        <w:pStyle w:val="TAbodytext"/>
        <w:rPr>
          <w:rFonts w:cs="Arial"/>
        </w:rPr>
      </w:pPr>
    </w:p>
    <w:p w:rsidR="00EF7DB4" w:rsidRDefault="00EF7DB4" w:rsidP="00514C1A">
      <w:pPr>
        <w:pStyle w:val="TAbodytext"/>
        <w:rPr>
          <w:rFonts w:cs="Arial"/>
        </w:rPr>
      </w:pPr>
    </w:p>
    <w:p w:rsidR="00A80435" w:rsidRDefault="00A80435" w:rsidP="00514C1A">
      <w:pPr>
        <w:pStyle w:val="TAbodytext"/>
        <w:rPr>
          <w:rFonts w:cs="Arial"/>
        </w:rPr>
      </w:pPr>
    </w:p>
    <w:p w:rsidR="000D28B6" w:rsidRDefault="000D28B6" w:rsidP="00514C1A">
      <w:pPr>
        <w:pStyle w:val="TAbodytext"/>
        <w:rPr>
          <w:rFonts w:cs="Arial"/>
        </w:rPr>
      </w:pPr>
    </w:p>
    <w:p w:rsidR="00514C1A" w:rsidRDefault="00514C1A" w:rsidP="00514C1A">
      <w:pPr>
        <w:pStyle w:val="TAsectionheading2"/>
        <w:tabs>
          <w:tab w:val="clear" w:pos="1440"/>
        </w:tabs>
        <w:spacing w:after="120"/>
      </w:pPr>
      <w:bookmarkStart w:id="28" w:name="_Toc390767274"/>
      <w:bookmarkStart w:id="29" w:name="_Toc9425276"/>
      <w:r>
        <w:lastRenderedPageBreak/>
        <w:t>Types of technical amendments under the Act</w:t>
      </w:r>
      <w:bookmarkEnd w:id="28"/>
      <w:bookmarkEnd w:id="29"/>
    </w:p>
    <w:p w:rsidR="00514C1A" w:rsidRDefault="00514C1A" w:rsidP="00514C1A">
      <w:pPr>
        <w:pStyle w:val="TAbodytext"/>
      </w:pPr>
      <w:r>
        <w:t>The following categories of technical amendments are provided under section 87 of the Act:</w:t>
      </w:r>
    </w:p>
    <w:p w:rsidR="00A33974" w:rsidRDefault="00A33974" w:rsidP="00217206">
      <w:pPr>
        <w:pStyle w:val="NoSpacing"/>
        <w:numPr>
          <w:ilvl w:val="0"/>
          <w:numId w:val="13"/>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rsidR="00A33974" w:rsidRPr="00DB55B7" w:rsidRDefault="00A33974" w:rsidP="00A33974">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rsidR="00A33974" w:rsidRDefault="00A33974" w:rsidP="00217206">
      <w:pPr>
        <w:pStyle w:val="NoSpacing"/>
        <w:numPr>
          <w:ilvl w:val="0"/>
          <w:numId w:val="9"/>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 (d) applies, in relation to an estate development plan under section 96 (Effect of approval of estate development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rsidR="00A33974" w:rsidRDefault="00A33974" w:rsidP="00A33974">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rsidR="00A33974" w:rsidRDefault="00A33974" w:rsidP="00217206">
      <w:pPr>
        <w:pStyle w:val="NoSpacing"/>
        <w:numPr>
          <w:ilvl w:val="0"/>
          <w:numId w:val="13"/>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rsidR="00A33974" w:rsidRPr="005A2C12" w:rsidRDefault="00A33974" w:rsidP="00217206">
      <w:pPr>
        <w:pStyle w:val="TAbodytext"/>
        <w:numPr>
          <w:ilvl w:val="0"/>
          <w:numId w:val="14"/>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rsidR="00A33974" w:rsidRDefault="00A33974" w:rsidP="00217206">
      <w:pPr>
        <w:pStyle w:val="NoSpacing"/>
        <w:numPr>
          <w:ilvl w:val="0"/>
          <w:numId w:val="15"/>
        </w:numPr>
        <w:spacing w:after="120"/>
        <w:ind w:left="1985" w:hanging="284"/>
        <w:rPr>
          <w:rFonts w:ascii="Arial" w:hAnsi="Arial" w:cs="Arial"/>
          <w:sz w:val="24"/>
          <w:szCs w:val="24"/>
        </w:rPr>
      </w:pPr>
      <w:r w:rsidRPr="00DB55B7">
        <w:rPr>
          <w:rFonts w:ascii="Arial" w:hAnsi="Arial" w:cs="Arial"/>
          <w:sz w:val="24"/>
          <w:szCs w:val="24"/>
        </w:rPr>
        <w:t>would only change a code; and</w:t>
      </w:r>
    </w:p>
    <w:p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rsidR="00A33974" w:rsidRDefault="00A33974" w:rsidP="00217206">
      <w:pPr>
        <w:pStyle w:val="NoSpacing"/>
        <w:numPr>
          <w:ilvl w:val="0"/>
          <w:numId w:val="15"/>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 future urban area under section 90C (Technical amendments – future urban areas);</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in relation to an estate development plan under section 96 (Effect of approval of estate development plan) if it incorporates an ongoing provision that was not included in the plan under section 94 (3) (g);</w:t>
      </w:r>
    </w:p>
    <w:p w:rsid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clarify the language in the territory plan if it does not change the substance of the plan;</w:t>
      </w:r>
    </w:p>
    <w:p w:rsidR="00E70C20" w:rsidRPr="00A33974" w:rsidRDefault="00A33974" w:rsidP="00217206">
      <w:pPr>
        <w:pStyle w:val="TAbodytext"/>
        <w:numPr>
          <w:ilvl w:val="0"/>
          <w:numId w:val="14"/>
        </w:numPr>
        <w:tabs>
          <w:tab w:val="clear" w:pos="720"/>
          <w:tab w:val="clear" w:pos="1440"/>
        </w:tabs>
        <w:ind w:left="1418" w:hanging="709"/>
        <w:rPr>
          <w:rFonts w:cs="Arial"/>
        </w:rPr>
      </w:pPr>
      <w:r>
        <w:rPr>
          <w:rFonts w:cs="Arial"/>
        </w:rPr>
        <w:t>a variation to relocate a provision within the territory plan if the substance of the provision is not changed.</w:t>
      </w:r>
      <w:r w:rsidR="00514C1A">
        <w:t xml:space="preserve"> </w:t>
      </w:r>
    </w:p>
    <w:p w:rsidR="004F45AF" w:rsidRDefault="00A05052" w:rsidP="00BB3334">
      <w:pPr>
        <w:pStyle w:val="TAbodytext"/>
        <w:spacing w:before="240"/>
        <w:rPr>
          <w:rFonts w:cs="Arial"/>
        </w:rPr>
      </w:pPr>
      <w:r>
        <w:rPr>
          <w:rFonts w:cs="Arial"/>
        </w:rPr>
        <w:t>TA</w:t>
      </w:r>
      <w:r w:rsidR="009B0294">
        <w:rPr>
          <w:rFonts w:cs="Arial"/>
        </w:rPr>
        <w:t>201</w:t>
      </w:r>
      <w:r w:rsidR="0064139D">
        <w:rPr>
          <w:rFonts w:cs="Arial"/>
        </w:rPr>
        <w:t>9</w:t>
      </w:r>
      <w:r w:rsidR="009B0294">
        <w:rPr>
          <w:rFonts w:cs="Arial"/>
        </w:rPr>
        <w:t>-</w:t>
      </w:r>
      <w:r w:rsidR="000F5F04">
        <w:rPr>
          <w:rFonts w:cs="Arial"/>
        </w:rPr>
        <w:t>0</w:t>
      </w:r>
      <w:r w:rsidR="008832A9">
        <w:rPr>
          <w:rFonts w:cs="Arial"/>
        </w:rPr>
        <w:t>7</w:t>
      </w:r>
      <w:r w:rsidR="00514C1A" w:rsidRPr="00E70C20">
        <w:rPr>
          <w:rFonts w:cs="Arial"/>
        </w:rPr>
        <w:t xml:space="preserve"> has been prepared in accordance with section</w:t>
      </w:r>
      <w:r w:rsidR="00482CAC" w:rsidRPr="00E70C20">
        <w:rPr>
          <w:rFonts w:cs="Arial"/>
        </w:rPr>
        <w:t xml:space="preserve"> 87</w:t>
      </w:r>
      <w:r w:rsidR="00A32223" w:rsidRPr="00E70C20">
        <w:rPr>
          <w:rFonts w:cs="Arial"/>
        </w:rPr>
        <w:t xml:space="preserve"> </w:t>
      </w:r>
      <w:r w:rsidR="00A33974">
        <w:rPr>
          <w:rFonts w:cs="Arial"/>
        </w:rPr>
        <w:t>(1)</w:t>
      </w:r>
      <w:bookmarkStart w:id="30" w:name="_Toc254851537"/>
      <w:r w:rsidR="006C34B6">
        <w:rPr>
          <w:rFonts w:cs="Arial"/>
        </w:rPr>
        <w:t xml:space="preserve"> </w:t>
      </w:r>
      <w:r w:rsidR="00A33974">
        <w:rPr>
          <w:rFonts w:cs="Arial"/>
        </w:rPr>
        <w:t>(c)</w:t>
      </w:r>
      <w:r w:rsidR="004A4798" w:rsidRPr="00C32CAC">
        <w:rPr>
          <w:rFonts w:cs="Arial"/>
        </w:rPr>
        <w:t>.</w:t>
      </w:r>
    </w:p>
    <w:p w:rsidR="00A33974" w:rsidRPr="0086439D" w:rsidRDefault="00A33974" w:rsidP="00E70C20">
      <w:pPr>
        <w:pStyle w:val="TAbodytext"/>
        <w:rPr>
          <w:rFonts w:cs="Arial"/>
        </w:rPr>
      </w:pPr>
    </w:p>
    <w:p w:rsidR="002752D6" w:rsidRPr="0086439D" w:rsidRDefault="002752D6" w:rsidP="00E70C20">
      <w:pPr>
        <w:pStyle w:val="TAbodytext"/>
        <w:rPr>
          <w:rFonts w:cs="Arial"/>
        </w:rPr>
      </w:pPr>
    </w:p>
    <w:p w:rsidR="000D28B6" w:rsidRPr="0086439D" w:rsidRDefault="000D28B6" w:rsidP="00E70C20">
      <w:pPr>
        <w:pStyle w:val="TAbodytext"/>
        <w:rPr>
          <w:rFonts w:cs="Arial"/>
        </w:rPr>
      </w:pPr>
    </w:p>
    <w:p w:rsidR="00262415" w:rsidRDefault="00567EAA" w:rsidP="008055EE">
      <w:pPr>
        <w:pStyle w:val="TAsectionheading"/>
      </w:pPr>
      <w:bookmarkStart w:id="31" w:name="_Toc9425277"/>
      <w:r w:rsidRPr="00BE441E">
        <w:lastRenderedPageBreak/>
        <w:t>EXPLANAT</w:t>
      </w:r>
      <w:bookmarkEnd w:id="30"/>
      <w:r w:rsidR="009C4E95">
        <w:t>ION</w:t>
      </w:r>
      <w:bookmarkEnd w:id="31"/>
    </w:p>
    <w:p w:rsidR="00242B96" w:rsidRDefault="00242B96" w:rsidP="00242B96">
      <w:r>
        <w:t>This part of the technical amendment document explains the changes to be made to the Territory Plan</w:t>
      </w:r>
      <w:r w:rsidR="00AA6462">
        <w:t>.</w:t>
      </w:r>
    </w:p>
    <w:p w:rsidR="00C12699" w:rsidRDefault="00C12699" w:rsidP="00C12699"/>
    <w:p w:rsidR="00C12699" w:rsidRDefault="009E63C3" w:rsidP="00C12699">
      <w:pPr>
        <w:pStyle w:val="TAsectionheading2"/>
        <w:spacing w:after="120"/>
      </w:pPr>
      <w:bookmarkStart w:id="32" w:name="_Toc9425278"/>
      <w:r>
        <w:t>Territory Plan Map</w:t>
      </w:r>
      <w:bookmarkEnd w:id="32"/>
    </w:p>
    <w:p w:rsidR="00CB10DB" w:rsidRPr="00CB10DB" w:rsidRDefault="009E63C3" w:rsidP="00E01864">
      <w:pPr>
        <w:spacing w:before="240"/>
        <w:rPr>
          <w:b/>
        </w:rPr>
      </w:pPr>
      <w:r>
        <w:rPr>
          <w:b/>
        </w:rPr>
        <w:t>Variation to the Territory Plan</w:t>
      </w:r>
    </w:p>
    <w:p w:rsidR="00CB10DB" w:rsidRDefault="00CB10DB" w:rsidP="00CB10DB"/>
    <w:p w:rsidR="00CB10DB" w:rsidRPr="002230A3" w:rsidRDefault="009E63C3" w:rsidP="00CB10DB">
      <w:r>
        <w:t>The Territory Plan map is varied to identify the zone</w:t>
      </w:r>
      <w:r w:rsidR="00660F7C">
        <w:t>s and overlays</w:t>
      </w:r>
      <w:r>
        <w:t xml:space="preserve"> that appl</w:t>
      </w:r>
      <w:r w:rsidR="00660F7C">
        <w:t>y</w:t>
      </w:r>
      <w:r w:rsidR="00FE6F4F">
        <w:t xml:space="preserve"> </w:t>
      </w:r>
      <w:r>
        <w:t>to land ceasing to be in a future urban area.</w:t>
      </w:r>
    </w:p>
    <w:p w:rsidR="00CB10DB" w:rsidRDefault="00CB10DB" w:rsidP="00CB10DB">
      <w:pPr>
        <w:pStyle w:val="TAbody"/>
        <w:rPr>
          <w:szCs w:val="24"/>
          <w:lang w:val="en-AU" w:eastAsia="en-AU"/>
        </w:rPr>
      </w:pPr>
    </w:p>
    <w:p w:rsidR="00CB10DB" w:rsidRDefault="00CB10DB" w:rsidP="00CB10DB">
      <w:pPr>
        <w:spacing w:after="120"/>
        <w:rPr>
          <w:i/>
        </w:rPr>
      </w:pPr>
      <w:r w:rsidRPr="002E71A7">
        <w:rPr>
          <w:i/>
        </w:rPr>
        <w:t xml:space="preserve">Existing </w:t>
      </w:r>
      <w:r w:rsidR="009E63C3">
        <w:rPr>
          <w:i/>
        </w:rPr>
        <w:t>Territory Plan Map</w:t>
      </w:r>
    </w:p>
    <w:p w:rsidR="00CB10DB" w:rsidRDefault="00CB10DB" w:rsidP="00CB10DB">
      <w:pPr>
        <w:overflowPunct w:val="0"/>
        <w:autoSpaceDE w:val="0"/>
        <w:autoSpaceDN w:val="0"/>
        <w:spacing w:before="10"/>
        <w:rPr>
          <w:rFonts w:ascii="Times New Roman" w:hAnsi="Times New Roman"/>
          <w:sz w:val="5"/>
          <w:szCs w:val="5"/>
        </w:rPr>
      </w:pPr>
    </w:p>
    <w:p w:rsidR="00772593" w:rsidRDefault="00EF7DB4" w:rsidP="00CB10DB">
      <w:pPr>
        <w:pStyle w:val="TAbody"/>
        <w:rPr>
          <w:bCs/>
          <w:i/>
          <w:lang w:val="en-AU"/>
        </w:rPr>
      </w:pPr>
      <w:r w:rsidRPr="00EF7DB4">
        <w:rPr>
          <w:bCs/>
          <w:i/>
          <w:lang w:val="en-AU"/>
        </w:rPr>
        <w:pict>
          <v:shape id="_x0000_i1027" type="#_x0000_t75" style="width:6in;height:489.75pt">
            <v:imagedata r:id="rId17" o:title="existing"/>
          </v:shape>
        </w:pict>
      </w:r>
    </w:p>
    <w:p w:rsidR="00772593" w:rsidRDefault="00772593" w:rsidP="00CB10DB">
      <w:pPr>
        <w:pStyle w:val="TAbody"/>
        <w:rPr>
          <w:bCs/>
          <w:i/>
          <w:lang w:val="en-AU"/>
        </w:rPr>
      </w:pPr>
    </w:p>
    <w:p w:rsidR="00CB10DB" w:rsidRDefault="00CB10DB" w:rsidP="00CB10DB">
      <w:pPr>
        <w:pStyle w:val="TAbody"/>
        <w:rPr>
          <w:bCs/>
          <w:i/>
          <w:lang w:val="en-AU"/>
        </w:rPr>
      </w:pPr>
      <w:r>
        <w:rPr>
          <w:bCs/>
          <w:i/>
          <w:lang w:val="en-AU"/>
        </w:rPr>
        <w:lastRenderedPageBreak/>
        <w:t xml:space="preserve">Proposed </w:t>
      </w:r>
      <w:r w:rsidR="009E63C3">
        <w:rPr>
          <w:bCs/>
          <w:i/>
          <w:lang w:val="en-AU"/>
        </w:rPr>
        <w:t>Territory Plan Map</w:t>
      </w:r>
    </w:p>
    <w:p w:rsidR="00BF148F" w:rsidRDefault="00BF148F" w:rsidP="0021050F">
      <w:pPr>
        <w:pStyle w:val="TAbody"/>
      </w:pPr>
    </w:p>
    <w:p w:rsidR="00EC4648" w:rsidRDefault="00EF7DB4" w:rsidP="0021050F">
      <w:pPr>
        <w:pStyle w:val="TAbody"/>
      </w:pPr>
      <w:r w:rsidRPr="00EF7DB4">
        <w:pict>
          <v:shape id="_x0000_i1028" type="#_x0000_t75" style="width:481.5pt;height:550.5pt">
            <v:imagedata r:id="rId18" o:title="proposed"/>
          </v:shape>
        </w:pict>
      </w:r>
    </w:p>
    <w:p w:rsidR="0064139D" w:rsidRDefault="0064139D" w:rsidP="0021050F">
      <w:pPr>
        <w:pStyle w:val="TAbody"/>
      </w:pPr>
    </w:p>
    <w:p w:rsidR="006B49F7" w:rsidRDefault="006B49F7" w:rsidP="0021050F">
      <w:pPr>
        <w:pStyle w:val="TAbody"/>
      </w:pPr>
    </w:p>
    <w:p w:rsidR="0064139D" w:rsidRDefault="0064139D" w:rsidP="0021050F">
      <w:pPr>
        <w:pStyle w:val="TAbody"/>
      </w:pPr>
    </w:p>
    <w:p w:rsidR="0064139D" w:rsidRDefault="0064139D" w:rsidP="0021050F">
      <w:pPr>
        <w:pStyle w:val="TAbody"/>
      </w:pPr>
    </w:p>
    <w:p w:rsidR="0064139D" w:rsidRDefault="0064139D" w:rsidP="0021050F">
      <w:pPr>
        <w:pStyle w:val="TAbody"/>
      </w:pPr>
    </w:p>
    <w:p w:rsidR="00912C1A" w:rsidRDefault="00912C1A" w:rsidP="0021050F">
      <w:pPr>
        <w:pStyle w:val="TAbody"/>
      </w:pPr>
    </w:p>
    <w:p w:rsidR="0064139D" w:rsidRDefault="0064139D" w:rsidP="0021050F">
      <w:pPr>
        <w:pStyle w:val="TAbody"/>
      </w:pPr>
    </w:p>
    <w:p w:rsidR="00E84DBC" w:rsidRDefault="00E84DBC" w:rsidP="0021050F">
      <w:pPr>
        <w:pStyle w:val="TAbody"/>
      </w:pPr>
    </w:p>
    <w:p w:rsidR="00375EE9" w:rsidRDefault="00375EE9" w:rsidP="0021050F">
      <w:pPr>
        <w:pStyle w:val="TAbody"/>
      </w:pPr>
    </w:p>
    <w:p w:rsidR="00262415" w:rsidRPr="00C127D9" w:rsidRDefault="00567EAA" w:rsidP="00262415">
      <w:pPr>
        <w:pStyle w:val="TAsectionheading"/>
      </w:pPr>
      <w:bookmarkStart w:id="33" w:name="_Toc254851539"/>
      <w:bookmarkStart w:id="34" w:name="_Toc9425279"/>
      <w:r w:rsidRPr="00C127D9">
        <w:lastRenderedPageBreak/>
        <w:t>TECHNICAL AMENDMENT</w:t>
      </w:r>
      <w:bookmarkEnd w:id="33"/>
      <w:bookmarkEnd w:id="34"/>
    </w:p>
    <w:p w:rsidR="00242B96" w:rsidRDefault="00242B96" w:rsidP="00242B96">
      <w:r w:rsidRPr="00C127D9">
        <w:t>This section of the technical amendment document provides the actual instructions for implementing the changes to the Territory Plan.</w:t>
      </w:r>
    </w:p>
    <w:p w:rsidR="00451E28" w:rsidRDefault="00451E28" w:rsidP="00242B96"/>
    <w:p w:rsidR="00451E28" w:rsidRPr="00C127D9" w:rsidRDefault="00451E28" w:rsidP="00451E28">
      <w:pPr>
        <w:pStyle w:val="TAsectionheading2"/>
        <w:spacing w:after="120"/>
      </w:pPr>
      <w:bookmarkStart w:id="35" w:name="_Toc9425280"/>
      <w:r>
        <w:t>Territory Plan Map</w:t>
      </w:r>
      <w:bookmarkEnd w:id="35"/>
    </w:p>
    <w:p w:rsidR="00451E28" w:rsidRPr="00C127D9" w:rsidRDefault="00451E28" w:rsidP="00F8442E">
      <w:pPr>
        <w:pStyle w:val="TAeditorialitemgeneralheading"/>
      </w:pPr>
      <w:r>
        <w:t>Territory Plan Map</w:t>
      </w:r>
    </w:p>
    <w:p w:rsidR="00451E28" w:rsidRPr="00C127D9" w:rsidRDefault="00451E28" w:rsidP="00242B96"/>
    <w:p w:rsidR="00A65DFB" w:rsidRDefault="00A65DFB" w:rsidP="00451E28">
      <w:pPr>
        <w:rPr>
          <w:i/>
        </w:rPr>
      </w:pPr>
      <w:r>
        <w:rPr>
          <w:i/>
        </w:rPr>
        <w:t>The Territory Plan</w:t>
      </w:r>
      <w:r w:rsidR="00F52928">
        <w:rPr>
          <w:i/>
        </w:rPr>
        <w:t xml:space="preserve"> map is varied as indicated</w:t>
      </w:r>
      <w:r>
        <w:rPr>
          <w:i/>
        </w:rPr>
        <w:t xml:space="preserve"> below to identify the zone</w:t>
      </w:r>
      <w:r w:rsidR="0088068A">
        <w:rPr>
          <w:i/>
        </w:rPr>
        <w:t>s</w:t>
      </w:r>
      <w:r w:rsidR="00445C90">
        <w:rPr>
          <w:i/>
        </w:rPr>
        <w:t xml:space="preserve"> and overlays</w:t>
      </w:r>
      <w:r w:rsidR="00A90F35">
        <w:rPr>
          <w:i/>
        </w:rPr>
        <w:t xml:space="preserve"> </w:t>
      </w:r>
      <w:r>
        <w:rPr>
          <w:i/>
        </w:rPr>
        <w:t>that appl</w:t>
      </w:r>
      <w:r w:rsidR="0088068A">
        <w:rPr>
          <w:i/>
        </w:rPr>
        <w:t>y</w:t>
      </w:r>
      <w:r w:rsidR="006B49F7">
        <w:rPr>
          <w:i/>
        </w:rPr>
        <w:t xml:space="preserve"> </w:t>
      </w:r>
      <w:r>
        <w:rPr>
          <w:i/>
        </w:rPr>
        <w:t>to the land ceasing to be in a future urban area.</w:t>
      </w:r>
    </w:p>
    <w:p w:rsidR="005834A5" w:rsidRDefault="005834A5" w:rsidP="00451E28">
      <w:pPr>
        <w:rPr>
          <w:i/>
        </w:rPr>
      </w:pPr>
    </w:p>
    <w:p w:rsidR="0064139D" w:rsidRDefault="00EF7DB4">
      <w:r w:rsidRPr="00EF7DB4">
        <w:pict>
          <v:shape id="_x0000_i1029" type="#_x0000_t75" style="width:6in;height:494.25pt">
            <v:imagedata r:id="rId18" o:title="proposed"/>
          </v:shape>
        </w:pict>
      </w:r>
    </w:p>
    <w:p w:rsidR="00EC4648" w:rsidRDefault="00EC4648"/>
    <w:p w:rsidR="00EC4648" w:rsidRDefault="00EC4648"/>
    <w:p w:rsidR="00375EE9" w:rsidRDefault="00375EE9"/>
    <w:p w:rsidR="00375EE9" w:rsidRDefault="00375EE9" w:rsidP="00F925DD">
      <w:pPr>
        <w:rPr>
          <w:b/>
        </w:rPr>
      </w:pPr>
    </w:p>
    <w:p w:rsidR="00375EE9" w:rsidRDefault="00375EE9" w:rsidP="00F925DD">
      <w:pPr>
        <w:rPr>
          <w:b/>
        </w:rPr>
      </w:pPr>
    </w:p>
    <w:p w:rsidR="00375EE9" w:rsidRDefault="00375EE9" w:rsidP="00F925DD">
      <w:pPr>
        <w:rPr>
          <w:b/>
        </w:rPr>
      </w:pPr>
    </w:p>
    <w:p w:rsidR="00375EE9" w:rsidRDefault="00375EE9" w:rsidP="00F925DD">
      <w:pPr>
        <w:rPr>
          <w:b/>
        </w:rPr>
      </w:pPr>
    </w:p>
    <w:p w:rsidR="00262415" w:rsidRPr="00C127D9" w:rsidRDefault="00567EAA" w:rsidP="00052800">
      <w:pPr>
        <w:pStyle w:val="TAinterpretationservicetitle"/>
        <w:ind w:left="0" w:firstLine="0"/>
      </w:pPr>
      <w:r w:rsidRPr="00C127D9">
        <w:t>Interpretation service</w:t>
      </w:r>
    </w:p>
    <w:p w:rsidR="00CE5315" w:rsidRDefault="003A3583" w:rsidP="00262415">
      <w:pPr>
        <w:pStyle w:val="BodyText"/>
      </w:pPr>
      <w:r w:rsidRPr="00E62ED2">
        <w:rPr>
          <w:noProof/>
        </w:rPr>
        <w:pict>
          <v:shape id="Picture 1" o:spid="_x0000_i1030" type="#_x0000_t75" alt="Trans" style="width:423.75pt;height:279pt;visibility:visible">
            <v:imagedata r:id="rId19" o:title="Trans"/>
          </v:shape>
        </w:pict>
      </w:r>
    </w:p>
    <w:p w:rsidR="00846C18" w:rsidRDefault="00846C18" w:rsidP="0086439D">
      <w:pPr>
        <w:pStyle w:val="Figuretitle"/>
      </w:pPr>
    </w:p>
    <w:sectPr w:rsidR="00846C18" w:rsidSect="009F3927">
      <w:headerReference w:type="default" r:id="rId20"/>
      <w:footerReference w:type="default" r:id="rId21"/>
      <w:pgSz w:w="11906" w:h="16838"/>
      <w:pgMar w:top="1440" w:right="1418" w:bottom="130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1007" w:rsidRDefault="00E31007">
      <w:r>
        <w:separator/>
      </w:r>
    </w:p>
  </w:endnote>
  <w:endnote w:type="continuationSeparator" w:id="0">
    <w:p w:rsidR="00E31007" w:rsidRDefault="00E31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D2" w:rsidRDefault="00CF6F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D2" w:rsidRPr="00CF6FD2" w:rsidRDefault="00CF6FD2" w:rsidP="00CF6FD2">
    <w:pPr>
      <w:pStyle w:val="Footer"/>
      <w:jc w:val="center"/>
      <w:rPr>
        <w:rFonts w:cs="Arial"/>
        <w:sz w:val="14"/>
      </w:rPr>
    </w:pPr>
    <w:r w:rsidRPr="00CF6FD2">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D2" w:rsidRPr="00CF6FD2" w:rsidRDefault="00CF6FD2" w:rsidP="00CF6FD2">
    <w:pPr>
      <w:pStyle w:val="Footer"/>
      <w:jc w:val="center"/>
      <w:rPr>
        <w:rFonts w:cs="Arial"/>
        <w:sz w:val="14"/>
      </w:rPr>
    </w:pPr>
    <w:r w:rsidRPr="00CF6FD2">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439D" w:rsidRDefault="0086439D" w:rsidP="003A3583">
    <w:pPr>
      <w:pStyle w:val="Footer"/>
      <w:tabs>
        <w:tab w:val="clear" w:pos="4153"/>
        <w:tab w:val="clear" w:pos="8306"/>
        <w:tab w:val="center" w:pos="4535"/>
        <w:tab w:val="right" w:pos="9070"/>
      </w:tabs>
      <w:jc w:val="both"/>
      <w:rPr>
        <w:sz w:val="22"/>
        <w:szCs w:val="22"/>
      </w:rPr>
    </w:pPr>
    <w:r>
      <w:rPr>
        <w:sz w:val="22"/>
        <w:szCs w:val="22"/>
      </w:rPr>
      <w:t>TA</w:t>
    </w:r>
    <w:r w:rsidR="009B0294">
      <w:rPr>
        <w:sz w:val="22"/>
        <w:szCs w:val="22"/>
      </w:rPr>
      <w:t>201</w:t>
    </w:r>
    <w:r w:rsidR="004731BD">
      <w:rPr>
        <w:sz w:val="22"/>
        <w:szCs w:val="22"/>
      </w:rPr>
      <w:t>9</w:t>
    </w:r>
    <w:r w:rsidR="009B0294">
      <w:rPr>
        <w:sz w:val="22"/>
        <w:szCs w:val="22"/>
      </w:rPr>
      <w:t>-</w:t>
    </w:r>
    <w:r w:rsidR="000F5F04">
      <w:rPr>
        <w:sz w:val="22"/>
        <w:szCs w:val="22"/>
      </w:rPr>
      <w:t>0</w:t>
    </w:r>
    <w:r w:rsidR="008832A9">
      <w:rPr>
        <w:sz w:val="22"/>
        <w:szCs w:val="22"/>
      </w:rPr>
      <w:t>7</w:t>
    </w:r>
    <w:r w:rsidR="003A3583">
      <w:rPr>
        <w:sz w:val="22"/>
        <w:szCs w:val="22"/>
      </w:rPr>
      <w:tab/>
    </w:r>
    <w:r w:rsidR="000F5F04">
      <w:rPr>
        <w:sz w:val="22"/>
        <w:szCs w:val="22"/>
      </w:rPr>
      <w:t xml:space="preserve">May </w:t>
    </w:r>
    <w:r w:rsidR="004731BD">
      <w:rPr>
        <w:sz w:val="22"/>
        <w:szCs w:val="22"/>
      </w:rPr>
      <w:t>2019</w:t>
    </w:r>
    <w:r w:rsidR="003A3583">
      <w:rPr>
        <w:sz w:val="22"/>
        <w:szCs w:val="22"/>
      </w:rPr>
      <w:tab/>
    </w:r>
    <w:r>
      <w:rPr>
        <w:sz w:val="22"/>
        <w:szCs w:val="22"/>
      </w:rPr>
      <w:t xml:space="preserve">page </w:t>
    </w:r>
    <w:r w:rsidRPr="00941A1F">
      <w:rPr>
        <w:sz w:val="22"/>
        <w:szCs w:val="22"/>
      </w:rPr>
      <w:fldChar w:fldCharType="begin"/>
    </w:r>
    <w:r w:rsidRPr="00941A1F">
      <w:rPr>
        <w:sz w:val="22"/>
        <w:szCs w:val="22"/>
      </w:rPr>
      <w:instrText xml:space="preserve"> PAGE   \* MERGEFORMAT </w:instrText>
    </w:r>
    <w:r w:rsidRPr="00941A1F">
      <w:rPr>
        <w:sz w:val="22"/>
        <w:szCs w:val="22"/>
      </w:rPr>
      <w:fldChar w:fldCharType="separate"/>
    </w:r>
    <w:r w:rsidR="00445C90">
      <w:rPr>
        <w:noProof/>
        <w:sz w:val="22"/>
        <w:szCs w:val="22"/>
      </w:rPr>
      <w:t>7</w:t>
    </w:r>
    <w:r w:rsidRPr="00941A1F">
      <w:rPr>
        <w:sz w:val="22"/>
        <w:szCs w:val="22"/>
      </w:rPr>
      <w:fldChar w:fldCharType="end"/>
    </w:r>
  </w:p>
  <w:p w:rsidR="00CF6FD2" w:rsidRPr="00CF6FD2" w:rsidRDefault="00CF6FD2" w:rsidP="00CF6FD2">
    <w:pPr>
      <w:pStyle w:val="Footer"/>
      <w:tabs>
        <w:tab w:val="clear" w:pos="4153"/>
        <w:tab w:val="clear" w:pos="8306"/>
        <w:tab w:val="center" w:pos="4535"/>
        <w:tab w:val="right" w:pos="9070"/>
      </w:tabs>
      <w:jc w:val="center"/>
      <w:rPr>
        <w:rFonts w:cs="Arial"/>
        <w:sz w:val="14"/>
        <w:szCs w:val="20"/>
      </w:rPr>
    </w:pPr>
    <w:r w:rsidRPr="00CF6FD2">
      <w:rPr>
        <w:rFonts w:cs="Arial"/>
        <w:sz w:val="14"/>
        <w:szCs w:val="20"/>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1007" w:rsidRDefault="00E31007">
      <w:r>
        <w:separator/>
      </w:r>
    </w:p>
  </w:footnote>
  <w:footnote w:type="continuationSeparator" w:id="0">
    <w:p w:rsidR="00E31007" w:rsidRDefault="00E310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D2" w:rsidRDefault="00CF6F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Default="00CB0CE6" w:rsidP="009C1E2F">
    <w:pPr>
      <w:pStyle w:val="Header"/>
    </w:pPr>
    <w:r>
      <w:t>Schedule</w:t>
    </w:r>
  </w:p>
  <w:p w:rsidR="00CB0CE6" w:rsidRDefault="00CB0CE6" w:rsidP="009C1E2F">
    <w:pPr>
      <w:pStyle w:val="Header"/>
    </w:pPr>
    <w:r>
      <w:t>(see section 4)</w:t>
    </w:r>
  </w:p>
  <w:p w:rsidR="00CB0CE6" w:rsidRDefault="005D7D03" w:rsidP="009C1E2F">
    <w:pPr>
      <w:pStyle w:val="Header"/>
    </w:pPr>
    <w:r>
      <w:pict>
        <v:rect id="_x0000_i1025" style="width:0;height:1.5pt" o:hralign="center" o:hrstd="t" o:hr="t" fillcolor="#a0a0a0"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FD2" w:rsidRDefault="00CF6F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0CE6" w:rsidRPr="009C1E2F" w:rsidRDefault="00CB0CE6" w:rsidP="009C1E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EB7A52"/>
    <w:multiLevelType w:val="hybridMultilevel"/>
    <w:tmpl w:val="FF54CDE6"/>
    <w:lvl w:ilvl="0" w:tplc="6A0CE5D8">
      <w:start w:val="1"/>
      <w:numFmt w:val="decimal"/>
      <w:pStyle w:val="TAeditorialitemgeneralheading"/>
      <w:lvlText w:val="%1."/>
      <w:lvlJc w:val="left"/>
      <w:pPr>
        <w:tabs>
          <w:tab w:val="num" w:pos="720"/>
        </w:tabs>
        <w:ind w:left="720" w:hanging="360"/>
      </w:pPr>
    </w:lvl>
    <w:lvl w:ilvl="1" w:tplc="BB10E858" w:tentative="1">
      <w:start w:val="1"/>
      <w:numFmt w:val="lowerLetter"/>
      <w:lvlText w:val="%2."/>
      <w:lvlJc w:val="left"/>
      <w:pPr>
        <w:tabs>
          <w:tab w:val="num" w:pos="1440"/>
        </w:tabs>
        <w:ind w:left="1440" w:hanging="360"/>
      </w:pPr>
    </w:lvl>
    <w:lvl w:ilvl="2" w:tplc="FCFA9B7A" w:tentative="1">
      <w:start w:val="1"/>
      <w:numFmt w:val="lowerRoman"/>
      <w:lvlText w:val="%3."/>
      <w:lvlJc w:val="right"/>
      <w:pPr>
        <w:tabs>
          <w:tab w:val="num" w:pos="2160"/>
        </w:tabs>
        <w:ind w:left="2160" w:hanging="180"/>
      </w:pPr>
    </w:lvl>
    <w:lvl w:ilvl="3" w:tplc="47A8627C" w:tentative="1">
      <w:start w:val="1"/>
      <w:numFmt w:val="decimal"/>
      <w:lvlText w:val="%4."/>
      <w:lvlJc w:val="left"/>
      <w:pPr>
        <w:tabs>
          <w:tab w:val="num" w:pos="2880"/>
        </w:tabs>
        <w:ind w:left="2880" w:hanging="360"/>
      </w:pPr>
    </w:lvl>
    <w:lvl w:ilvl="4" w:tplc="C5FE1D8A" w:tentative="1">
      <w:start w:val="1"/>
      <w:numFmt w:val="lowerLetter"/>
      <w:lvlText w:val="%5."/>
      <w:lvlJc w:val="left"/>
      <w:pPr>
        <w:tabs>
          <w:tab w:val="num" w:pos="3600"/>
        </w:tabs>
        <w:ind w:left="3600" w:hanging="360"/>
      </w:pPr>
    </w:lvl>
    <w:lvl w:ilvl="5" w:tplc="C1580416" w:tentative="1">
      <w:start w:val="1"/>
      <w:numFmt w:val="lowerRoman"/>
      <w:lvlText w:val="%6."/>
      <w:lvlJc w:val="right"/>
      <w:pPr>
        <w:tabs>
          <w:tab w:val="num" w:pos="4320"/>
        </w:tabs>
        <w:ind w:left="4320" w:hanging="180"/>
      </w:pPr>
    </w:lvl>
    <w:lvl w:ilvl="6" w:tplc="3AC04F92" w:tentative="1">
      <w:start w:val="1"/>
      <w:numFmt w:val="decimal"/>
      <w:lvlText w:val="%7."/>
      <w:lvlJc w:val="left"/>
      <w:pPr>
        <w:tabs>
          <w:tab w:val="num" w:pos="5040"/>
        </w:tabs>
        <w:ind w:left="5040" w:hanging="360"/>
      </w:pPr>
    </w:lvl>
    <w:lvl w:ilvl="7" w:tplc="1D9409E0" w:tentative="1">
      <w:start w:val="1"/>
      <w:numFmt w:val="lowerLetter"/>
      <w:lvlText w:val="%8."/>
      <w:lvlJc w:val="left"/>
      <w:pPr>
        <w:tabs>
          <w:tab w:val="num" w:pos="5760"/>
        </w:tabs>
        <w:ind w:left="5760" w:hanging="360"/>
      </w:pPr>
    </w:lvl>
    <w:lvl w:ilvl="8" w:tplc="4296BFB0" w:tentative="1">
      <w:start w:val="1"/>
      <w:numFmt w:val="lowerRoman"/>
      <w:lvlText w:val="%9."/>
      <w:lvlJc w:val="right"/>
      <w:pPr>
        <w:tabs>
          <w:tab w:val="num" w:pos="6480"/>
        </w:tabs>
        <w:ind w:left="6480" w:hanging="180"/>
      </w:pPr>
    </w:lvl>
  </w:abstractNum>
  <w:abstractNum w:abstractNumId="3"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4"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5" w15:restartNumberingAfterBreak="0">
    <w:nsid w:val="2DFA182E"/>
    <w:multiLevelType w:val="multilevel"/>
    <w:tmpl w:val="A030E0D2"/>
    <w:lvl w:ilvl="0">
      <w:start w:val="1"/>
      <w:numFmt w:val="decimal"/>
      <w:pStyle w:val="CodeItem"/>
      <w:lvlText w:val="Element %1:"/>
      <w:lvlJc w:val="left"/>
      <w:pPr>
        <w:tabs>
          <w:tab w:val="num" w:pos="2880"/>
        </w:tabs>
        <w:ind w:left="0" w:firstLine="0"/>
      </w:pPr>
      <w:rPr>
        <w:rFonts w:ascii="Arial Bold" w:hAnsi="Arial Bold" w:hint="default"/>
        <w:b/>
        <w:i w:val="0"/>
        <w:color w:val="auto"/>
        <w:sz w:val="24"/>
        <w:szCs w:val="24"/>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7" w15:restartNumberingAfterBreak="0">
    <w:nsid w:val="362A324A"/>
    <w:multiLevelType w:val="multilevel"/>
    <w:tmpl w:val="06F2B328"/>
    <w:name w:val="elementList2"/>
    <w:lvl w:ilvl="0">
      <w:start w:val="1"/>
      <w:numFmt w:val="decimal"/>
      <w:pStyle w:val="codeCriteriaList"/>
      <w:suff w:val="nothing"/>
      <w:lvlText w:val="C%1"/>
      <w:lvlJc w:val="left"/>
      <w:pPr>
        <w:ind w:left="283" w:firstLine="0"/>
      </w:pPr>
      <w:rPr>
        <w:rFonts w:hint="default"/>
      </w:rPr>
    </w:lvl>
    <w:lvl w:ilvl="1">
      <w:start w:val="1"/>
      <w:numFmt w:val="upperLetter"/>
      <w:pStyle w:val="codeCriteriaListA"/>
      <w:suff w:val="nothing"/>
      <w:lvlText w:val="C%1%2"/>
      <w:lvlJc w:val="left"/>
      <w:pPr>
        <w:ind w:left="283" w:firstLine="0"/>
      </w:pPr>
      <w:rPr>
        <w:rFonts w:hint="default"/>
      </w:rPr>
    </w:lvl>
    <w:lvl w:ilvl="2">
      <w:start w:val="1"/>
      <w:numFmt w:val="decimal"/>
      <w:lvlText w:val="%1.%2.%3."/>
      <w:lvlJc w:val="left"/>
      <w:pPr>
        <w:tabs>
          <w:tab w:val="num" w:pos="1507"/>
        </w:tabs>
        <w:ind w:left="1507" w:hanging="504"/>
      </w:pPr>
      <w:rPr>
        <w:rFonts w:hint="default"/>
      </w:rPr>
    </w:lvl>
    <w:lvl w:ilvl="3">
      <w:start w:val="1"/>
      <w:numFmt w:val="decimal"/>
      <w:lvlText w:val="%1.%2.%3.%4."/>
      <w:lvlJc w:val="left"/>
      <w:pPr>
        <w:tabs>
          <w:tab w:val="num" w:pos="2011"/>
        </w:tabs>
        <w:ind w:left="2011" w:hanging="648"/>
      </w:pPr>
      <w:rPr>
        <w:rFonts w:hint="default"/>
      </w:rPr>
    </w:lvl>
    <w:lvl w:ilvl="4">
      <w:start w:val="1"/>
      <w:numFmt w:val="decimal"/>
      <w:lvlText w:val="%1.%2.%3.%4.%5."/>
      <w:lvlJc w:val="left"/>
      <w:pPr>
        <w:tabs>
          <w:tab w:val="num" w:pos="2515"/>
        </w:tabs>
        <w:ind w:left="2515" w:hanging="792"/>
      </w:pPr>
      <w:rPr>
        <w:rFonts w:hint="default"/>
      </w:rPr>
    </w:lvl>
    <w:lvl w:ilvl="5">
      <w:start w:val="1"/>
      <w:numFmt w:val="decimal"/>
      <w:lvlText w:val="%1.%2.%3.%4.%5.%6."/>
      <w:lvlJc w:val="left"/>
      <w:pPr>
        <w:tabs>
          <w:tab w:val="num" w:pos="3019"/>
        </w:tabs>
        <w:ind w:left="3019" w:hanging="936"/>
      </w:pPr>
      <w:rPr>
        <w:rFonts w:hint="default"/>
      </w:rPr>
    </w:lvl>
    <w:lvl w:ilvl="6">
      <w:start w:val="1"/>
      <w:numFmt w:val="decimal"/>
      <w:lvlText w:val="%1.%2.%3.%4.%5.%6.%7."/>
      <w:lvlJc w:val="left"/>
      <w:pPr>
        <w:tabs>
          <w:tab w:val="num" w:pos="3523"/>
        </w:tabs>
        <w:ind w:left="3523" w:hanging="1080"/>
      </w:pPr>
      <w:rPr>
        <w:rFonts w:hint="default"/>
      </w:rPr>
    </w:lvl>
    <w:lvl w:ilvl="7">
      <w:start w:val="1"/>
      <w:numFmt w:val="decimal"/>
      <w:lvlText w:val="%1.%2.%3.%4.%5.%6.%7.%8."/>
      <w:lvlJc w:val="left"/>
      <w:pPr>
        <w:tabs>
          <w:tab w:val="num" w:pos="4027"/>
        </w:tabs>
        <w:ind w:left="4027" w:hanging="1224"/>
      </w:pPr>
      <w:rPr>
        <w:rFonts w:hint="default"/>
      </w:rPr>
    </w:lvl>
    <w:lvl w:ilvl="8">
      <w:start w:val="1"/>
      <w:numFmt w:val="decimal"/>
      <w:lvlText w:val="%1.%2.%3.%4.%5.%6.%7.%8.%9."/>
      <w:lvlJc w:val="left"/>
      <w:pPr>
        <w:tabs>
          <w:tab w:val="num" w:pos="4603"/>
        </w:tabs>
        <w:ind w:left="4603" w:hanging="1440"/>
      </w:pPr>
      <w:rPr>
        <w:rFonts w:hint="default"/>
      </w:rPr>
    </w:lvl>
  </w:abstractNum>
  <w:abstractNum w:abstractNumId="8"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CB86ED4"/>
    <w:multiLevelType w:val="multilevel"/>
    <w:tmpl w:val="357C491C"/>
    <w:lvl w:ilvl="0">
      <w:start w:val="1"/>
      <w:numFmt w:val="decimal"/>
      <w:pStyle w:val="codeRuleList"/>
      <w:suff w:val="nothing"/>
      <w:lvlText w:val="R%1"/>
      <w:lvlJc w:val="left"/>
      <w:pPr>
        <w:ind w:left="0" w:firstLine="0"/>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upperLetter"/>
      <w:pStyle w:val="codeRuleListA"/>
      <w:suff w:val="nothing"/>
      <w:lvlText w:val="R%1%2"/>
      <w:lvlJc w:val="left"/>
      <w:pPr>
        <w:ind w:left="-426" w:firstLine="0"/>
      </w:pPr>
      <w:rPr>
        <w:rFonts w:hint="default"/>
      </w:rPr>
    </w:lvl>
    <w:lvl w:ilvl="2">
      <w:start w:val="1"/>
      <w:numFmt w:val="lowerRoman"/>
      <w:lvlText w:val="%3)"/>
      <w:lvlJc w:val="left"/>
      <w:pPr>
        <w:tabs>
          <w:tab w:val="num" w:pos="654"/>
        </w:tabs>
        <w:ind w:left="654" w:hanging="360"/>
      </w:pPr>
      <w:rPr>
        <w:rFonts w:hint="default"/>
      </w:rPr>
    </w:lvl>
    <w:lvl w:ilvl="3">
      <w:start w:val="1"/>
      <w:numFmt w:val="decimal"/>
      <w:lvlText w:val="(%4)"/>
      <w:lvlJc w:val="left"/>
      <w:pPr>
        <w:tabs>
          <w:tab w:val="num" w:pos="1014"/>
        </w:tabs>
        <w:ind w:left="1014" w:hanging="360"/>
      </w:pPr>
      <w:rPr>
        <w:rFonts w:hint="default"/>
      </w:rPr>
    </w:lvl>
    <w:lvl w:ilvl="4">
      <w:start w:val="1"/>
      <w:numFmt w:val="lowerLetter"/>
      <w:lvlText w:val="(%5)"/>
      <w:lvlJc w:val="left"/>
      <w:pPr>
        <w:tabs>
          <w:tab w:val="num" w:pos="1374"/>
        </w:tabs>
        <w:ind w:left="1374" w:hanging="360"/>
      </w:pPr>
      <w:rPr>
        <w:rFonts w:hint="default"/>
      </w:rPr>
    </w:lvl>
    <w:lvl w:ilvl="5">
      <w:start w:val="1"/>
      <w:numFmt w:val="lowerRoman"/>
      <w:lvlText w:val="(%6)"/>
      <w:lvlJc w:val="left"/>
      <w:pPr>
        <w:tabs>
          <w:tab w:val="num" w:pos="1734"/>
        </w:tabs>
        <w:ind w:left="1734" w:hanging="360"/>
      </w:pPr>
      <w:rPr>
        <w:rFonts w:hint="default"/>
      </w:rPr>
    </w:lvl>
    <w:lvl w:ilvl="6">
      <w:start w:val="1"/>
      <w:numFmt w:val="decimal"/>
      <w:lvlText w:val="%7."/>
      <w:lvlJc w:val="left"/>
      <w:pPr>
        <w:tabs>
          <w:tab w:val="num" w:pos="2094"/>
        </w:tabs>
        <w:ind w:left="2094" w:hanging="360"/>
      </w:pPr>
      <w:rPr>
        <w:rFonts w:hint="default"/>
      </w:rPr>
    </w:lvl>
    <w:lvl w:ilvl="7">
      <w:start w:val="1"/>
      <w:numFmt w:val="lowerLetter"/>
      <w:lvlText w:val="%8."/>
      <w:lvlJc w:val="left"/>
      <w:pPr>
        <w:tabs>
          <w:tab w:val="num" w:pos="2454"/>
        </w:tabs>
        <w:ind w:left="2454" w:hanging="360"/>
      </w:pPr>
      <w:rPr>
        <w:rFonts w:hint="default"/>
      </w:rPr>
    </w:lvl>
    <w:lvl w:ilvl="8">
      <w:start w:val="1"/>
      <w:numFmt w:val="lowerRoman"/>
      <w:lvlText w:val="%9."/>
      <w:lvlJc w:val="left"/>
      <w:pPr>
        <w:tabs>
          <w:tab w:val="num" w:pos="2814"/>
        </w:tabs>
        <w:ind w:left="2814" w:hanging="360"/>
      </w:pPr>
      <w:rPr>
        <w:rFonts w:hint="default"/>
      </w:rPr>
    </w:lvl>
  </w:abstractNum>
  <w:abstractNum w:abstractNumId="1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64AD0007"/>
    <w:multiLevelType w:val="hybridMultilevel"/>
    <w:tmpl w:val="8744BC14"/>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65E13AE1"/>
    <w:multiLevelType w:val="multilevel"/>
    <w:tmpl w:val="3EA6E702"/>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Letter"/>
      <w:lvlText w:val="%5)"/>
      <w:lvlJc w:val="lef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4"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6"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num>
  <w:num w:numId="3">
    <w:abstractNumId w:val="5"/>
  </w:num>
  <w:num w:numId="4">
    <w:abstractNumId w:val="6"/>
  </w:num>
  <w:num w:numId="5">
    <w:abstractNumId w:val="4"/>
  </w:num>
  <w:num w:numId="6">
    <w:abstractNumId w:val="15"/>
  </w:num>
  <w:num w:numId="7">
    <w:abstractNumId w:val="8"/>
  </w:num>
  <w:num w:numId="8">
    <w:abstractNumId w:val="11"/>
  </w:num>
  <w:num w:numId="9">
    <w:abstractNumId w:val="12"/>
  </w:num>
  <w:num w:numId="10">
    <w:abstractNumId w:val="13"/>
  </w:num>
  <w:num w:numId="11">
    <w:abstractNumId w:val="7"/>
  </w:num>
  <w:num w:numId="12">
    <w:abstractNumId w:val="9"/>
  </w:num>
  <w:num w:numId="13">
    <w:abstractNumId w:val="17"/>
  </w:num>
  <w:num w:numId="14">
    <w:abstractNumId w:val="0"/>
  </w:num>
  <w:num w:numId="15">
    <w:abstractNumId w:val="3"/>
  </w:num>
  <w:num w:numId="16">
    <w:abstractNumId w:val="14"/>
  </w:num>
  <w:num w:numId="17">
    <w:abstractNumId w:val="1"/>
  </w:num>
  <w:num w:numId="18">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2696E"/>
    <w:rsid w:val="00000068"/>
    <w:rsid w:val="00000F37"/>
    <w:rsid w:val="00001C3E"/>
    <w:rsid w:val="00002562"/>
    <w:rsid w:val="00002E1A"/>
    <w:rsid w:val="00004E0A"/>
    <w:rsid w:val="00005E8D"/>
    <w:rsid w:val="00006285"/>
    <w:rsid w:val="00010650"/>
    <w:rsid w:val="00012AF4"/>
    <w:rsid w:val="0001329D"/>
    <w:rsid w:val="00013389"/>
    <w:rsid w:val="00013E47"/>
    <w:rsid w:val="00014738"/>
    <w:rsid w:val="000159DC"/>
    <w:rsid w:val="00023952"/>
    <w:rsid w:val="0002511A"/>
    <w:rsid w:val="00030525"/>
    <w:rsid w:val="00030FDA"/>
    <w:rsid w:val="000339C2"/>
    <w:rsid w:val="000367F5"/>
    <w:rsid w:val="00037636"/>
    <w:rsid w:val="00040624"/>
    <w:rsid w:val="00042825"/>
    <w:rsid w:val="000437D9"/>
    <w:rsid w:val="00044A95"/>
    <w:rsid w:val="00045A77"/>
    <w:rsid w:val="00045C26"/>
    <w:rsid w:val="0004673D"/>
    <w:rsid w:val="00052800"/>
    <w:rsid w:val="0005405D"/>
    <w:rsid w:val="00061054"/>
    <w:rsid w:val="00061C81"/>
    <w:rsid w:val="00063A2C"/>
    <w:rsid w:val="00064CB5"/>
    <w:rsid w:val="000655FB"/>
    <w:rsid w:val="00065819"/>
    <w:rsid w:val="00065CFA"/>
    <w:rsid w:val="00071B61"/>
    <w:rsid w:val="000728B7"/>
    <w:rsid w:val="00074425"/>
    <w:rsid w:val="00074490"/>
    <w:rsid w:val="00077138"/>
    <w:rsid w:val="00077D66"/>
    <w:rsid w:val="0008086E"/>
    <w:rsid w:val="00081996"/>
    <w:rsid w:val="000827EF"/>
    <w:rsid w:val="00083D4D"/>
    <w:rsid w:val="00084305"/>
    <w:rsid w:val="00086609"/>
    <w:rsid w:val="000905BA"/>
    <w:rsid w:val="0009342D"/>
    <w:rsid w:val="00093A76"/>
    <w:rsid w:val="00097B32"/>
    <w:rsid w:val="000A07A0"/>
    <w:rsid w:val="000A0D0C"/>
    <w:rsid w:val="000A36BB"/>
    <w:rsid w:val="000A3B03"/>
    <w:rsid w:val="000A52AD"/>
    <w:rsid w:val="000A6966"/>
    <w:rsid w:val="000B0335"/>
    <w:rsid w:val="000B0EEE"/>
    <w:rsid w:val="000B234E"/>
    <w:rsid w:val="000B294E"/>
    <w:rsid w:val="000B366B"/>
    <w:rsid w:val="000C1B44"/>
    <w:rsid w:val="000C1FE9"/>
    <w:rsid w:val="000C20AF"/>
    <w:rsid w:val="000C3014"/>
    <w:rsid w:val="000C47C6"/>
    <w:rsid w:val="000C5CB8"/>
    <w:rsid w:val="000D28B6"/>
    <w:rsid w:val="000D743E"/>
    <w:rsid w:val="000E1BE3"/>
    <w:rsid w:val="000E57D4"/>
    <w:rsid w:val="000E654A"/>
    <w:rsid w:val="000E7FB4"/>
    <w:rsid w:val="000F080F"/>
    <w:rsid w:val="000F29E4"/>
    <w:rsid w:val="000F4806"/>
    <w:rsid w:val="000F5F04"/>
    <w:rsid w:val="000F66D5"/>
    <w:rsid w:val="000F6D62"/>
    <w:rsid w:val="000F712E"/>
    <w:rsid w:val="000F72A5"/>
    <w:rsid w:val="00103014"/>
    <w:rsid w:val="00104B90"/>
    <w:rsid w:val="001111BB"/>
    <w:rsid w:val="0011627B"/>
    <w:rsid w:val="001162A7"/>
    <w:rsid w:val="00116C91"/>
    <w:rsid w:val="00117162"/>
    <w:rsid w:val="0011746B"/>
    <w:rsid w:val="00124346"/>
    <w:rsid w:val="00126062"/>
    <w:rsid w:val="001314EA"/>
    <w:rsid w:val="0013162A"/>
    <w:rsid w:val="00131C98"/>
    <w:rsid w:val="00132554"/>
    <w:rsid w:val="001345A2"/>
    <w:rsid w:val="00134773"/>
    <w:rsid w:val="00134F8D"/>
    <w:rsid w:val="001354B1"/>
    <w:rsid w:val="001360D2"/>
    <w:rsid w:val="00140AD8"/>
    <w:rsid w:val="00141AB2"/>
    <w:rsid w:val="00144B30"/>
    <w:rsid w:val="0015002D"/>
    <w:rsid w:val="001503B5"/>
    <w:rsid w:val="0015073D"/>
    <w:rsid w:val="001507D2"/>
    <w:rsid w:val="001526A0"/>
    <w:rsid w:val="00152FE5"/>
    <w:rsid w:val="001534AB"/>
    <w:rsid w:val="00154467"/>
    <w:rsid w:val="00154B10"/>
    <w:rsid w:val="00160D51"/>
    <w:rsid w:val="00161241"/>
    <w:rsid w:val="001614A9"/>
    <w:rsid w:val="00163E59"/>
    <w:rsid w:val="00164C8C"/>
    <w:rsid w:val="00164E11"/>
    <w:rsid w:val="00166F3A"/>
    <w:rsid w:val="00167B95"/>
    <w:rsid w:val="001706DC"/>
    <w:rsid w:val="00173BCF"/>
    <w:rsid w:val="0017470B"/>
    <w:rsid w:val="00174CDC"/>
    <w:rsid w:val="00174E13"/>
    <w:rsid w:val="00180FB2"/>
    <w:rsid w:val="001813B2"/>
    <w:rsid w:val="001842E3"/>
    <w:rsid w:val="00184ACD"/>
    <w:rsid w:val="00184B73"/>
    <w:rsid w:val="0018500E"/>
    <w:rsid w:val="001870CA"/>
    <w:rsid w:val="00187786"/>
    <w:rsid w:val="001903C8"/>
    <w:rsid w:val="00190877"/>
    <w:rsid w:val="00190975"/>
    <w:rsid w:val="00191370"/>
    <w:rsid w:val="0019152F"/>
    <w:rsid w:val="00191951"/>
    <w:rsid w:val="00191AE2"/>
    <w:rsid w:val="00191B0A"/>
    <w:rsid w:val="00191CEF"/>
    <w:rsid w:val="00196185"/>
    <w:rsid w:val="00196816"/>
    <w:rsid w:val="0019717C"/>
    <w:rsid w:val="00197950"/>
    <w:rsid w:val="001A1925"/>
    <w:rsid w:val="001A295A"/>
    <w:rsid w:val="001A4063"/>
    <w:rsid w:val="001A7BD9"/>
    <w:rsid w:val="001A7F65"/>
    <w:rsid w:val="001B0B7B"/>
    <w:rsid w:val="001B3DB0"/>
    <w:rsid w:val="001B4913"/>
    <w:rsid w:val="001B51EA"/>
    <w:rsid w:val="001B6326"/>
    <w:rsid w:val="001B6C81"/>
    <w:rsid w:val="001B6D7C"/>
    <w:rsid w:val="001B7CD3"/>
    <w:rsid w:val="001C00EC"/>
    <w:rsid w:val="001C1282"/>
    <w:rsid w:val="001C1927"/>
    <w:rsid w:val="001C34BE"/>
    <w:rsid w:val="001C3532"/>
    <w:rsid w:val="001C4309"/>
    <w:rsid w:val="001C443A"/>
    <w:rsid w:val="001C51D7"/>
    <w:rsid w:val="001C57D7"/>
    <w:rsid w:val="001C58F9"/>
    <w:rsid w:val="001C5D54"/>
    <w:rsid w:val="001C5EBD"/>
    <w:rsid w:val="001C6388"/>
    <w:rsid w:val="001C742A"/>
    <w:rsid w:val="001C7C1F"/>
    <w:rsid w:val="001D0E46"/>
    <w:rsid w:val="001D2480"/>
    <w:rsid w:val="001D3285"/>
    <w:rsid w:val="001D3C3F"/>
    <w:rsid w:val="001D5534"/>
    <w:rsid w:val="001E168C"/>
    <w:rsid w:val="001E1F6D"/>
    <w:rsid w:val="001E3564"/>
    <w:rsid w:val="001E594A"/>
    <w:rsid w:val="001E6716"/>
    <w:rsid w:val="001F335F"/>
    <w:rsid w:val="001F486A"/>
    <w:rsid w:val="001F77C6"/>
    <w:rsid w:val="001F7A83"/>
    <w:rsid w:val="00200019"/>
    <w:rsid w:val="002007EC"/>
    <w:rsid w:val="0021050F"/>
    <w:rsid w:val="00210F1D"/>
    <w:rsid w:val="00212447"/>
    <w:rsid w:val="00212CDF"/>
    <w:rsid w:val="002133C6"/>
    <w:rsid w:val="00213CF2"/>
    <w:rsid w:val="0021456C"/>
    <w:rsid w:val="00214E95"/>
    <w:rsid w:val="002159F2"/>
    <w:rsid w:val="00216072"/>
    <w:rsid w:val="00217206"/>
    <w:rsid w:val="00220A5B"/>
    <w:rsid w:val="00222D45"/>
    <w:rsid w:val="00223491"/>
    <w:rsid w:val="00224AE1"/>
    <w:rsid w:val="00227156"/>
    <w:rsid w:val="002278D8"/>
    <w:rsid w:val="00227C92"/>
    <w:rsid w:val="00230631"/>
    <w:rsid w:val="00234094"/>
    <w:rsid w:val="002354AF"/>
    <w:rsid w:val="00236184"/>
    <w:rsid w:val="00240489"/>
    <w:rsid w:val="00241F67"/>
    <w:rsid w:val="00242B96"/>
    <w:rsid w:val="0024301B"/>
    <w:rsid w:val="00243D6F"/>
    <w:rsid w:val="00243E2C"/>
    <w:rsid w:val="00244CC7"/>
    <w:rsid w:val="00246241"/>
    <w:rsid w:val="00250C6E"/>
    <w:rsid w:val="002519D1"/>
    <w:rsid w:val="002530AF"/>
    <w:rsid w:val="00253772"/>
    <w:rsid w:val="0025408B"/>
    <w:rsid w:val="00257223"/>
    <w:rsid w:val="002577CE"/>
    <w:rsid w:val="0025796B"/>
    <w:rsid w:val="00260EF5"/>
    <w:rsid w:val="002620B4"/>
    <w:rsid w:val="00262415"/>
    <w:rsid w:val="00265EB3"/>
    <w:rsid w:val="00266350"/>
    <w:rsid w:val="00266930"/>
    <w:rsid w:val="00266B8B"/>
    <w:rsid w:val="00267FC4"/>
    <w:rsid w:val="0027038B"/>
    <w:rsid w:val="00270CDF"/>
    <w:rsid w:val="00270DDA"/>
    <w:rsid w:val="002712C9"/>
    <w:rsid w:val="002716BC"/>
    <w:rsid w:val="0027505E"/>
    <w:rsid w:val="002752D6"/>
    <w:rsid w:val="002753DA"/>
    <w:rsid w:val="0027546B"/>
    <w:rsid w:val="00277DD3"/>
    <w:rsid w:val="0028195B"/>
    <w:rsid w:val="002866B7"/>
    <w:rsid w:val="0028687D"/>
    <w:rsid w:val="00290DE9"/>
    <w:rsid w:val="00291620"/>
    <w:rsid w:val="0029244E"/>
    <w:rsid w:val="0029484B"/>
    <w:rsid w:val="00294BCA"/>
    <w:rsid w:val="0029542C"/>
    <w:rsid w:val="0029628E"/>
    <w:rsid w:val="00297759"/>
    <w:rsid w:val="002A0CAB"/>
    <w:rsid w:val="002A45B4"/>
    <w:rsid w:val="002A5942"/>
    <w:rsid w:val="002A65D8"/>
    <w:rsid w:val="002A71E6"/>
    <w:rsid w:val="002A7B4C"/>
    <w:rsid w:val="002B1196"/>
    <w:rsid w:val="002B3020"/>
    <w:rsid w:val="002B32EB"/>
    <w:rsid w:val="002B45F0"/>
    <w:rsid w:val="002B49A6"/>
    <w:rsid w:val="002B614D"/>
    <w:rsid w:val="002B6B8C"/>
    <w:rsid w:val="002C20E4"/>
    <w:rsid w:val="002C39F4"/>
    <w:rsid w:val="002C4D0F"/>
    <w:rsid w:val="002C61B6"/>
    <w:rsid w:val="002C6559"/>
    <w:rsid w:val="002D202A"/>
    <w:rsid w:val="002D20BD"/>
    <w:rsid w:val="002D2D43"/>
    <w:rsid w:val="002D4D2D"/>
    <w:rsid w:val="002D531F"/>
    <w:rsid w:val="002D7235"/>
    <w:rsid w:val="002D7751"/>
    <w:rsid w:val="002E035E"/>
    <w:rsid w:val="002E0424"/>
    <w:rsid w:val="002E21FB"/>
    <w:rsid w:val="002E31E7"/>
    <w:rsid w:val="002E3604"/>
    <w:rsid w:val="002E3B20"/>
    <w:rsid w:val="002E3F0D"/>
    <w:rsid w:val="002E615B"/>
    <w:rsid w:val="002E6957"/>
    <w:rsid w:val="002F03EE"/>
    <w:rsid w:val="002F139F"/>
    <w:rsid w:val="002F2BC1"/>
    <w:rsid w:val="002F3FC8"/>
    <w:rsid w:val="002F41B1"/>
    <w:rsid w:val="00300B36"/>
    <w:rsid w:val="003019DD"/>
    <w:rsid w:val="00302654"/>
    <w:rsid w:val="00306320"/>
    <w:rsid w:val="003068B3"/>
    <w:rsid w:val="003076AF"/>
    <w:rsid w:val="003112B1"/>
    <w:rsid w:val="00312170"/>
    <w:rsid w:val="00313E97"/>
    <w:rsid w:val="003143AB"/>
    <w:rsid w:val="003149DB"/>
    <w:rsid w:val="00316A57"/>
    <w:rsid w:val="003204FB"/>
    <w:rsid w:val="00321555"/>
    <w:rsid w:val="00323210"/>
    <w:rsid w:val="003250AE"/>
    <w:rsid w:val="00330C41"/>
    <w:rsid w:val="00332FCE"/>
    <w:rsid w:val="00333062"/>
    <w:rsid w:val="003330B1"/>
    <w:rsid w:val="00334B95"/>
    <w:rsid w:val="00336D96"/>
    <w:rsid w:val="00337D4A"/>
    <w:rsid w:val="0034058F"/>
    <w:rsid w:val="00340880"/>
    <w:rsid w:val="003425C9"/>
    <w:rsid w:val="00344558"/>
    <w:rsid w:val="00346207"/>
    <w:rsid w:val="003474D6"/>
    <w:rsid w:val="00347C17"/>
    <w:rsid w:val="00350850"/>
    <w:rsid w:val="0035146E"/>
    <w:rsid w:val="003516A1"/>
    <w:rsid w:val="003537B5"/>
    <w:rsid w:val="003549AC"/>
    <w:rsid w:val="003549FB"/>
    <w:rsid w:val="0035789D"/>
    <w:rsid w:val="003603BB"/>
    <w:rsid w:val="00361D8D"/>
    <w:rsid w:val="00365E46"/>
    <w:rsid w:val="00365F5E"/>
    <w:rsid w:val="00367018"/>
    <w:rsid w:val="00367E9E"/>
    <w:rsid w:val="003725B2"/>
    <w:rsid w:val="00372A3E"/>
    <w:rsid w:val="00373832"/>
    <w:rsid w:val="00375474"/>
    <w:rsid w:val="00375EE9"/>
    <w:rsid w:val="00377D5B"/>
    <w:rsid w:val="0038075D"/>
    <w:rsid w:val="00380822"/>
    <w:rsid w:val="00380BC5"/>
    <w:rsid w:val="003814E9"/>
    <w:rsid w:val="00383D91"/>
    <w:rsid w:val="003859C9"/>
    <w:rsid w:val="003867E9"/>
    <w:rsid w:val="00386BD8"/>
    <w:rsid w:val="00387989"/>
    <w:rsid w:val="0039065D"/>
    <w:rsid w:val="00390A67"/>
    <w:rsid w:val="00390B5C"/>
    <w:rsid w:val="00390F32"/>
    <w:rsid w:val="003912CA"/>
    <w:rsid w:val="003939CF"/>
    <w:rsid w:val="00394A06"/>
    <w:rsid w:val="00394AB0"/>
    <w:rsid w:val="00395D9F"/>
    <w:rsid w:val="00396130"/>
    <w:rsid w:val="00396EE7"/>
    <w:rsid w:val="00397B0A"/>
    <w:rsid w:val="003A0941"/>
    <w:rsid w:val="003A3583"/>
    <w:rsid w:val="003A40C4"/>
    <w:rsid w:val="003A5538"/>
    <w:rsid w:val="003A65CA"/>
    <w:rsid w:val="003B18DE"/>
    <w:rsid w:val="003B243B"/>
    <w:rsid w:val="003B2D8A"/>
    <w:rsid w:val="003B48A4"/>
    <w:rsid w:val="003B51B8"/>
    <w:rsid w:val="003B5641"/>
    <w:rsid w:val="003B6F90"/>
    <w:rsid w:val="003B75B5"/>
    <w:rsid w:val="003C00C6"/>
    <w:rsid w:val="003C03DC"/>
    <w:rsid w:val="003C0A49"/>
    <w:rsid w:val="003C25E6"/>
    <w:rsid w:val="003C38EA"/>
    <w:rsid w:val="003C39E7"/>
    <w:rsid w:val="003C43CA"/>
    <w:rsid w:val="003C5374"/>
    <w:rsid w:val="003C5B5A"/>
    <w:rsid w:val="003C5E01"/>
    <w:rsid w:val="003C67B9"/>
    <w:rsid w:val="003C6AA2"/>
    <w:rsid w:val="003C7459"/>
    <w:rsid w:val="003C7654"/>
    <w:rsid w:val="003C794E"/>
    <w:rsid w:val="003D039A"/>
    <w:rsid w:val="003D05D6"/>
    <w:rsid w:val="003D3037"/>
    <w:rsid w:val="003D318D"/>
    <w:rsid w:val="003D485D"/>
    <w:rsid w:val="003D5892"/>
    <w:rsid w:val="003D6184"/>
    <w:rsid w:val="003E1BEA"/>
    <w:rsid w:val="003E53F4"/>
    <w:rsid w:val="003F1067"/>
    <w:rsid w:val="003F4568"/>
    <w:rsid w:val="003F45EA"/>
    <w:rsid w:val="003F4B93"/>
    <w:rsid w:val="003F6965"/>
    <w:rsid w:val="00401993"/>
    <w:rsid w:val="004021D3"/>
    <w:rsid w:val="00402EBD"/>
    <w:rsid w:val="0040447A"/>
    <w:rsid w:val="00406A64"/>
    <w:rsid w:val="004071B1"/>
    <w:rsid w:val="004073A7"/>
    <w:rsid w:val="0041031D"/>
    <w:rsid w:val="00411499"/>
    <w:rsid w:val="00411650"/>
    <w:rsid w:val="00411A22"/>
    <w:rsid w:val="00413A9B"/>
    <w:rsid w:val="00414D6E"/>
    <w:rsid w:val="004150EF"/>
    <w:rsid w:val="004222D1"/>
    <w:rsid w:val="00422643"/>
    <w:rsid w:val="00422AEF"/>
    <w:rsid w:val="00424006"/>
    <w:rsid w:val="00425E70"/>
    <w:rsid w:val="004267CF"/>
    <w:rsid w:val="00430D01"/>
    <w:rsid w:val="00432E60"/>
    <w:rsid w:val="00433DAE"/>
    <w:rsid w:val="00435B04"/>
    <w:rsid w:val="004405F6"/>
    <w:rsid w:val="00441F31"/>
    <w:rsid w:val="00442018"/>
    <w:rsid w:val="00442F45"/>
    <w:rsid w:val="00445C90"/>
    <w:rsid w:val="00446D41"/>
    <w:rsid w:val="00451E28"/>
    <w:rsid w:val="00453128"/>
    <w:rsid w:val="00453812"/>
    <w:rsid w:val="004547C6"/>
    <w:rsid w:val="004603E8"/>
    <w:rsid w:val="004608BF"/>
    <w:rsid w:val="00467E1F"/>
    <w:rsid w:val="00467F46"/>
    <w:rsid w:val="00470755"/>
    <w:rsid w:val="004731BD"/>
    <w:rsid w:val="00476D16"/>
    <w:rsid w:val="00476D7F"/>
    <w:rsid w:val="0048066F"/>
    <w:rsid w:val="00481A16"/>
    <w:rsid w:val="0048215D"/>
    <w:rsid w:val="00482CAC"/>
    <w:rsid w:val="00484ACD"/>
    <w:rsid w:val="00484CBB"/>
    <w:rsid w:val="00485320"/>
    <w:rsid w:val="00487D88"/>
    <w:rsid w:val="004918B0"/>
    <w:rsid w:val="004942FA"/>
    <w:rsid w:val="004946E7"/>
    <w:rsid w:val="004951C2"/>
    <w:rsid w:val="004A1BEC"/>
    <w:rsid w:val="004A211D"/>
    <w:rsid w:val="004A2142"/>
    <w:rsid w:val="004A3260"/>
    <w:rsid w:val="004A4798"/>
    <w:rsid w:val="004B25CC"/>
    <w:rsid w:val="004B27AF"/>
    <w:rsid w:val="004C0CD7"/>
    <w:rsid w:val="004C0D52"/>
    <w:rsid w:val="004C2C3E"/>
    <w:rsid w:val="004C3610"/>
    <w:rsid w:val="004C4846"/>
    <w:rsid w:val="004C73A1"/>
    <w:rsid w:val="004C73BA"/>
    <w:rsid w:val="004D0023"/>
    <w:rsid w:val="004D063F"/>
    <w:rsid w:val="004D1489"/>
    <w:rsid w:val="004D1C68"/>
    <w:rsid w:val="004D1F24"/>
    <w:rsid w:val="004D3A54"/>
    <w:rsid w:val="004D4088"/>
    <w:rsid w:val="004D5222"/>
    <w:rsid w:val="004D6689"/>
    <w:rsid w:val="004D7DF7"/>
    <w:rsid w:val="004E0326"/>
    <w:rsid w:val="004E1D30"/>
    <w:rsid w:val="004E23B9"/>
    <w:rsid w:val="004E287D"/>
    <w:rsid w:val="004E2D59"/>
    <w:rsid w:val="004E3007"/>
    <w:rsid w:val="004E3A62"/>
    <w:rsid w:val="004E559F"/>
    <w:rsid w:val="004F3EE9"/>
    <w:rsid w:val="004F45AF"/>
    <w:rsid w:val="004F52A4"/>
    <w:rsid w:val="004F6231"/>
    <w:rsid w:val="004F6B9C"/>
    <w:rsid w:val="004F76D0"/>
    <w:rsid w:val="00507055"/>
    <w:rsid w:val="005111AF"/>
    <w:rsid w:val="00512AAC"/>
    <w:rsid w:val="00513EA3"/>
    <w:rsid w:val="005144B7"/>
    <w:rsid w:val="00514C1A"/>
    <w:rsid w:val="00515AA0"/>
    <w:rsid w:val="00516704"/>
    <w:rsid w:val="0051688F"/>
    <w:rsid w:val="00517878"/>
    <w:rsid w:val="005210DF"/>
    <w:rsid w:val="005218A9"/>
    <w:rsid w:val="00522CE8"/>
    <w:rsid w:val="005244C8"/>
    <w:rsid w:val="00527E88"/>
    <w:rsid w:val="00530461"/>
    <w:rsid w:val="0053167B"/>
    <w:rsid w:val="00533C6A"/>
    <w:rsid w:val="00534148"/>
    <w:rsid w:val="00537F3D"/>
    <w:rsid w:val="00540A5E"/>
    <w:rsid w:val="00541AD4"/>
    <w:rsid w:val="005424E3"/>
    <w:rsid w:val="00542B35"/>
    <w:rsid w:val="00543632"/>
    <w:rsid w:val="0054381C"/>
    <w:rsid w:val="00543F7E"/>
    <w:rsid w:val="0054599D"/>
    <w:rsid w:val="00545A90"/>
    <w:rsid w:val="005532A1"/>
    <w:rsid w:val="00553B9C"/>
    <w:rsid w:val="00556D5D"/>
    <w:rsid w:val="00556E54"/>
    <w:rsid w:val="00561A83"/>
    <w:rsid w:val="005638F7"/>
    <w:rsid w:val="00566285"/>
    <w:rsid w:val="0056676B"/>
    <w:rsid w:val="00566CB9"/>
    <w:rsid w:val="00567294"/>
    <w:rsid w:val="00567EAA"/>
    <w:rsid w:val="005722E5"/>
    <w:rsid w:val="00572304"/>
    <w:rsid w:val="0057335C"/>
    <w:rsid w:val="005747E3"/>
    <w:rsid w:val="0057508C"/>
    <w:rsid w:val="005752FF"/>
    <w:rsid w:val="0058128E"/>
    <w:rsid w:val="0058297D"/>
    <w:rsid w:val="005834A5"/>
    <w:rsid w:val="005910D4"/>
    <w:rsid w:val="00592F79"/>
    <w:rsid w:val="0059374F"/>
    <w:rsid w:val="00595B62"/>
    <w:rsid w:val="00596356"/>
    <w:rsid w:val="005979A6"/>
    <w:rsid w:val="00597B4F"/>
    <w:rsid w:val="005A0290"/>
    <w:rsid w:val="005A26C0"/>
    <w:rsid w:val="005A4667"/>
    <w:rsid w:val="005A63BF"/>
    <w:rsid w:val="005A67B0"/>
    <w:rsid w:val="005A7B7E"/>
    <w:rsid w:val="005B3591"/>
    <w:rsid w:val="005B3AB6"/>
    <w:rsid w:val="005B40C5"/>
    <w:rsid w:val="005B41B9"/>
    <w:rsid w:val="005B562B"/>
    <w:rsid w:val="005B5C63"/>
    <w:rsid w:val="005B669D"/>
    <w:rsid w:val="005B7470"/>
    <w:rsid w:val="005B7D86"/>
    <w:rsid w:val="005C06F7"/>
    <w:rsid w:val="005C2ABA"/>
    <w:rsid w:val="005C2BF0"/>
    <w:rsid w:val="005C2F88"/>
    <w:rsid w:val="005C33C7"/>
    <w:rsid w:val="005C7E94"/>
    <w:rsid w:val="005D247F"/>
    <w:rsid w:val="005D3A15"/>
    <w:rsid w:val="005D411B"/>
    <w:rsid w:val="005D613C"/>
    <w:rsid w:val="005D61C5"/>
    <w:rsid w:val="005D6568"/>
    <w:rsid w:val="005D6B6A"/>
    <w:rsid w:val="005D6FD1"/>
    <w:rsid w:val="005D6FD5"/>
    <w:rsid w:val="005D7D03"/>
    <w:rsid w:val="005E06EC"/>
    <w:rsid w:val="005E1412"/>
    <w:rsid w:val="005E26BF"/>
    <w:rsid w:val="005E54F7"/>
    <w:rsid w:val="005E7062"/>
    <w:rsid w:val="005F25D8"/>
    <w:rsid w:val="005F4803"/>
    <w:rsid w:val="005F4FCA"/>
    <w:rsid w:val="005F7C93"/>
    <w:rsid w:val="00600816"/>
    <w:rsid w:val="006009CD"/>
    <w:rsid w:val="00601BCA"/>
    <w:rsid w:val="006055A7"/>
    <w:rsid w:val="00606772"/>
    <w:rsid w:val="00614CD0"/>
    <w:rsid w:val="00615172"/>
    <w:rsid w:val="0062058D"/>
    <w:rsid w:val="00620FA0"/>
    <w:rsid w:val="00621056"/>
    <w:rsid w:val="006260E7"/>
    <w:rsid w:val="00631636"/>
    <w:rsid w:val="00632588"/>
    <w:rsid w:val="00632841"/>
    <w:rsid w:val="00632CC3"/>
    <w:rsid w:val="00633DF6"/>
    <w:rsid w:val="006342EF"/>
    <w:rsid w:val="00634FF4"/>
    <w:rsid w:val="00636A4C"/>
    <w:rsid w:val="00637E08"/>
    <w:rsid w:val="006409FA"/>
    <w:rsid w:val="0064139D"/>
    <w:rsid w:val="006440D7"/>
    <w:rsid w:val="0064472A"/>
    <w:rsid w:val="00646501"/>
    <w:rsid w:val="006465AD"/>
    <w:rsid w:val="00647474"/>
    <w:rsid w:val="00656008"/>
    <w:rsid w:val="00656E0E"/>
    <w:rsid w:val="0066061E"/>
    <w:rsid w:val="00660F7C"/>
    <w:rsid w:val="006628E5"/>
    <w:rsid w:val="00662F03"/>
    <w:rsid w:val="00663765"/>
    <w:rsid w:val="00663D4A"/>
    <w:rsid w:val="00665785"/>
    <w:rsid w:val="00667C55"/>
    <w:rsid w:val="0067214A"/>
    <w:rsid w:val="0067233F"/>
    <w:rsid w:val="006730B6"/>
    <w:rsid w:val="00674CCD"/>
    <w:rsid w:val="00676FBB"/>
    <w:rsid w:val="00677C36"/>
    <w:rsid w:val="00681996"/>
    <w:rsid w:val="00681DE8"/>
    <w:rsid w:val="00681DFB"/>
    <w:rsid w:val="00682875"/>
    <w:rsid w:val="006831EF"/>
    <w:rsid w:val="00685BFD"/>
    <w:rsid w:val="00685C26"/>
    <w:rsid w:val="00685CB7"/>
    <w:rsid w:val="00685DCC"/>
    <w:rsid w:val="006869AC"/>
    <w:rsid w:val="00691A1E"/>
    <w:rsid w:val="00694903"/>
    <w:rsid w:val="006969DE"/>
    <w:rsid w:val="006A2DEE"/>
    <w:rsid w:val="006A73FA"/>
    <w:rsid w:val="006A7426"/>
    <w:rsid w:val="006B095F"/>
    <w:rsid w:val="006B2A3E"/>
    <w:rsid w:val="006B2DAA"/>
    <w:rsid w:val="006B3849"/>
    <w:rsid w:val="006B409C"/>
    <w:rsid w:val="006B49F7"/>
    <w:rsid w:val="006B73D7"/>
    <w:rsid w:val="006C11ED"/>
    <w:rsid w:val="006C15C2"/>
    <w:rsid w:val="006C34B6"/>
    <w:rsid w:val="006C3A98"/>
    <w:rsid w:val="006C4DC0"/>
    <w:rsid w:val="006D1486"/>
    <w:rsid w:val="006D309F"/>
    <w:rsid w:val="006D33F3"/>
    <w:rsid w:val="006D3C7C"/>
    <w:rsid w:val="006D4485"/>
    <w:rsid w:val="006D5CFF"/>
    <w:rsid w:val="006D6D8D"/>
    <w:rsid w:val="006E124A"/>
    <w:rsid w:val="006E13E6"/>
    <w:rsid w:val="006E142F"/>
    <w:rsid w:val="006E32F0"/>
    <w:rsid w:val="006E6091"/>
    <w:rsid w:val="006E7E26"/>
    <w:rsid w:val="006F009A"/>
    <w:rsid w:val="006F1D87"/>
    <w:rsid w:val="006F380E"/>
    <w:rsid w:val="006F614A"/>
    <w:rsid w:val="007012D0"/>
    <w:rsid w:val="007022F8"/>
    <w:rsid w:val="00703278"/>
    <w:rsid w:val="00703901"/>
    <w:rsid w:val="0071084B"/>
    <w:rsid w:val="0071109B"/>
    <w:rsid w:val="00711BBB"/>
    <w:rsid w:val="00713F2A"/>
    <w:rsid w:val="007142FF"/>
    <w:rsid w:val="0071458D"/>
    <w:rsid w:val="007151B4"/>
    <w:rsid w:val="007156E2"/>
    <w:rsid w:val="00716D7D"/>
    <w:rsid w:val="007208E0"/>
    <w:rsid w:val="00721A87"/>
    <w:rsid w:val="00723169"/>
    <w:rsid w:val="007231EE"/>
    <w:rsid w:val="00724A71"/>
    <w:rsid w:val="007250DB"/>
    <w:rsid w:val="00725402"/>
    <w:rsid w:val="00725F88"/>
    <w:rsid w:val="00726F62"/>
    <w:rsid w:val="007303D6"/>
    <w:rsid w:val="0073130E"/>
    <w:rsid w:val="007313AB"/>
    <w:rsid w:val="00736014"/>
    <w:rsid w:val="00736476"/>
    <w:rsid w:val="00736F32"/>
    <w:rsid w:val="00742333"/>
    <w:rsid w:val="00742C1A"/>
    <w:rsid w:val="0074323B"/>
    <w:rsid w:val="007461C1"/>
    <w:rsid w:val="00746779"/>
    <w:rsid w:val="00747332"/>
    <w:rsid w:val="00750BCF"/>
    <w:rsid w:val="007519F5"/>
    <w:rsid w:val="00751A1D"/>
    <w:rsid w:val="00753159"/>
    <w:rsid w:val="00753D52"/>
    <w:rsid w:val="00753E8E"/>
    <w:rsid w:val="0075481F"/>
    <w:rsid w:val="00754C03"/>
    <w:rsid w:val="007550FF"/>
    <w:rsid w:val="00757656"/>
    <w:rsid w:val="00757762"/>
    <w:rsid w:val="007611BD"/>
    <w:rsid w:val="007626B5"/>
    <w:rsid w:val="0076423D"/>
    <w:rsid w:val="00765658"/>
    <w:rsid w:val="00767D2C"/>
    <w:rsid w:val="00770861"/>
    <w:rsid w:val="00770EA0"/>
    <w:rsid w:val="00772593"/>
    <w:rsid w:val="007731A4"/>
    <w:rsid w:val="00777E42"/>
    <w:rsid w:val="007804CC"/>
    <w:rsid w:val="007822F5"/>
    <w:rsid w:val="0078285F"/>
    <w:rsid w:val="007845D4"/>
    <w:rsid w:val="00784661"/>
    <w:rsid w:val="00784C64"/>
    <w:rsid w:val="00785334"/>
    <w:rsid w:val="00785851"/>
    <w:rsid w:val="00786A4B"/>
    <w:rsid w:val="00786DDC"/>
    <w:rsid w:val="00787276"/>
    <w:rsid w:val="007875B5"/>
    <w:rsid w:val="00790162"/>
    <w:rsid w:val="00792747"/>
    <w:rsid w:val="00792893"/>
    <w:rsid w:val="00793807"/>
    <w:rsid w:val="00794B8D"/>
    <w:rsid w:val="007956EB"/>
    <w:rsid w:val="00796E5B"/>
    <w:rsid w:val="007974C1"/>
    <w:rsid w:val="007A189B"/>
    <w:rsid w:val="007A1FC1"/>
    <w:rsid w:val="007A25C4"/>
    <w:rsid w:val="007A2D6F"/>
    <w:rsid w:val="007A2F06"/>
    <w:rsid w:val="007A4B95"/>
    <w:rsid w:val="007B01F6"/>
    <w:rsid w:val="007B0FC4"/>
    <w:rsid w:val="007B2DFD"/>
    <w:rsid w:val="007B313B"/>
    <w:rsid w:val="007B3614"/>
    <w:rsid w:val="007B3661"/>
    <w:rsid w:val="007B392E"/>
    <w:rsid w:val="007B56AA"/>
    <w:rsid w:val="007B6952"/>
    <w:rsid w:val="007C19C4"/>
    <w:rsid w:val="007C1A91"/>
    <w:rsid w:val="007C234D"/>
    <w:rsid w:val="007C436A"/>
    <w:rsid w:val="007D02E7"/>
    <w:rsid w:val="007D3233"/>
    <w:rsid w:val="007E0EBF"/>
    <w:rsid w:val="007E1327"/>
    <w:rsid w:val="007E1759"/>
    <w:rsid w:val="007E1874"/>
    <w:rsid w:val="007E210B"/>
    <w:rsid w:val="007E2543"/>
    <w:rsid w:val="007E2706"/>
    <w:rsid w:val="007E2E43"/>
    <w:rsid w:val="007E4C50"/>
    <w:rsid w:val="007E53FA"/>
    <w:rsid w:val="007E5475"/>
    <w:rsid w:val="007E5F42"/>
    <w:rsid w:val="007E6BA1"/>
    <w:rsid w:val="007F06A0"/>
    <w:rsid w:val="007F0EC3"/>
    <w:rsid w:val="007F18FF"/>
    <w:rsid w:val="007F1DA8"/>
    <w:rsid w:val="007F2C52"/>
    <w:rsid w:val="007F39A9"/>
    <w:rsid w:val="007F4365"/>
    <w:rsid w:val="007F52E6"/>
    <w:rsid w:val="007F5EBA"/>
    <w:rsid w:val="008005FA"/>
    <w:rsid w:val="00801D34"/>
    <w:rsid w:val="00802047"/>
    <w:rsid w:val="008033B9"/>
    <w:rsid w:val="00804779"/>
    <w:rsid w:val="008055EE"/>
    <w:rsid w:val="008071C7"/>
    <w:rsid w:val="00807568"/>
    <w:rsid w:val="00812E2F"/>
    <w:rsid w:val="00815C4C"/>
    <w:rsid w:val="008166BA"/>
    <w:rsid w:val="008176F4"/>
    <w:rsid w:val="0081793A"/>
    <w:rsid w:val="00817F81"/>
    <w:rsid w:val="00820D29"/>
    <w:rsid w:val="00822A46"/>
    <w:rsid w:val="00824D0D"/>
    <w:rsid w:val="008267B4"/>
    <w:rsid w:val="008269C2"/>
    <w:rsid w:val="008277CD"/>
    <w:rsid w:val="00830F88"/>
    <w:rsid w:val="00832A8A"/>
    <w:rsid w:val="00833044"/>
    <w:rsid w:val="008349AA"/>
    <w:rsid w:val="00835BB2"/>
    <w:rsid w:val="00837065"/>
    <w:rsid w:val="008379A9"/>
    <w:rsid w:val="00841589"/>
    <w:rsid w:val="008428D0"/>
    <w:rsid w:val="00844904"/>
    <w:rsid w:val="00846C18"/>
    <w:rsid w:val="00850065"/>
    <w:rsid w:val="00851450"/>
    <w:rsid w:val="008523D3"/>
    <w:rsid w:val="00852675"/>
    <w:rsid w:val="00852F1C"/>
    <w:rsid w:val="0085375F"/>
    <w:rsid w:val="0085381A"/>
    <w:rsid w:val="00854F29"/>
    <w:rsid w:val="0085570C"/>
    <w:rsid w:val="0085596C"/>
    <w:rsid w:val="00855F59"/>
    <w:rsid w:val="00857402"/>
    <w:rsid w:val="00860C73"/>
    <w:rsid w:val="00860FA4"/>
    <w:rsid w:val="00861D72"/>
    <w:rsid w:val="008628FF"/>
    <w:rsid w:val="00862EE0"/>
    <w:rsid w:val="0086353F"/>
    <w:rsid w:val="0086368A"/>
    <w:rsid w:val="00863729"/>
    <w:rsid w:val="0086439D"/>
    <w:rsid w:val="008650B5"/>
    <w:rsid w:val="00865173"/>
    <w:rsid w:val="00865954"/>
    <w:rsid w:val="008661FE"/>
    <w:rsid w:val="00866BF1"/>
    <w:rsid w:val="008722F6"/>
    <w:rsid w:val="00872886"/>
    <w:rsid w:val="00872A74"/>
    <w:rsid w:val="00876213"/>
    <w:rsid w:val="008776BE"/>
    <w:rsid w:val="0088068A"/>
    <w:rsid w:val="008832A9"/>
    <w:rsid w:val="00884AF5"/>
    <w:rsid w:val="00885A88"/>
    <w:rsid w:val="00887754"/>
    <w:rsid w:val="00887CA1"/>
    <w:rsid w:val="00891A9A"/>
    <w:rsid w:val="00891B24"/>
    <w:rsid w:val="00891D42"/>
    <w:rsid w:val="008924E3"/>
    <w:rsid w:val="00895559"/>
    <w:rsid w:val="008A01BC"/>
    <w:rsid w:val="008A0BD2"/>
    <w:rsid w:val="008A1868"/>
    <w:rsid w:val="008A1C43"/>
    <w:rsid w:val="008A2524"/>
    <w:rsid w:val="008A5E27"/>
    <w:rsid w:val="008A6B9E"/>
    <w:rsid w:val="008B2DFB"/>
    <w:rsid w:val="008B4FD0"/>
    <w:rsid w:val="008B7C0C"/>
    <w:rsid w:val="008C224D"/>
    <w:rsid w:val="008C3F7F"/>
    <w:rsid w:val="008C4CFF"/>
    <w:rsid w:val="008C5FC0"/>
    <w:rsid w:val="008C64D2"/>
    <w:rsid w:val="008C6668"/>
    <w:rsid w:val="008C72E7"/>
    <w:rsid w:val="008D078C"/>
    <w:rsid w:val="008D1891"/>
    <w:rsid w:val="008D221E"/>
    <w:rsid w:val="008D28FC"/>
    <w:rsid w:val="008D421B"/>
    <w:rsid w:val="008D47EC"/>
    <w:rsid w:val="008D4C29"/>
    <w:rsid w:val="008D4C7F"/>
    <w:rsid w:val="008D555B"/>
    <w:rsid w:val="008D6684"/>
    <w:rsid w:val="008D69A6"/>
    <w:rsid w:val="008D75A4"/>
    <w:rsid w:val="008E2DAB"/>
    <w:rsid w:val="008E4218"/>
    <w:rsid w:val="008E4D2D"/>
    <w:rsid w:val="008E4F1A"/>
    <w:rsid w:val="008E5464"/>
    <w:rsid w:val="008F0811"/>
    <w:rsid w:val="008F1569"/>
    <w:rsid w:val="008F1D34"/>
    <w:rsid w:val="008F238A"/>
    <w:rsid w:val="008F27A1"/>
    <w:rsid w:val="008F4828"/>
    <w:rsid w:val="008F64FA"/>
    <w:rsid w:val="00900FC0"/>
    <w:rsid w:val="00902118"/>
    <w:rsid w:val="00902B51"/>
    <w:rsid w:val="00903490"/>
    <w:rsid w:val="00903FA7"/>
    <w:rsid w:val="00905B99"/>
    <w:rsid w:val="00910122"/>
    <w:rsid w:val="00911208"/>
    <w:rsid w:val="009118F1"/>
    <w:rsid w:val="00912220"/>
    <w:rsid w:val="00912C1A"/>
    <w:rsid w:val="00912E48"/>
    <w:rsid w:val="00912F2E"/>
    <w:rsid w:val="00914227"/>
    <w:rsid w:val="00915195"/>
    <w:rsid w:val="009165A1"/>
    <w:rsid w:val="009213ED"/>
    <w:rsid w:val="00922889"/>
    <w:rsid w:val="00922AB0"/>
    <w:rsid w:val="009242CE"/>
    <w:rsid w:val="00925565"/>
    <w:rsid w:val="00930362"/>
    <w:rsid w:val="009322DB"/>
    <w:rsid w:val="009334EC"/>
    <w:rsid w:val="00936875"/>
    <w:rsid w:val="009372A2"/>
    <w:rsid w:val="00937B8D"/>
    <w:rsid w:val="00940EF8"/>
    <w:rsid w:val="00941A1F"/>
    <w:rsid w:val="00941A5B"/>
    <w:rsid w:val="009420D4"/>
    <w:rsid w:val="009449EE"/>
    <w:rsid w:val="00944EB0"/>
    <w:rsid w:val="00946B7C"/>
    <w:rsid w:val="00947483"/>
    <w:rsid w:val="00950224"/>
    <w:rsid w:val="00950B8F"/>
    <w:rsid w:val="00950DBE"/>
    <w:rsid w:val="00951A47"/>
    <w:rsid w:val="009527FA"/>
    <w:rsid w:val="00952EC8"/>
    <w:rsid w:val="00955233"/>
    <w:rsid w:val="009558B9"/>
    <w:rsid w:val="00957D0A"/>
    <w:rsid w:val="00964D62"/>
    <w:rsid w:val="00967703"/>
    <w:rsid w:val="009678B3"/>
    <w:rsid w:val="00967CB2"/>
    <w:rsid w:val="0097317C"/>
    <w:rsid w:val="009734A9"/>
    <w:rsid w:val="00973C4F"/>
    <w:rsid w:val="00974B5B"/>
    <w:rsid w:val="00976B2B"/>
    <w:rsid w:val="00976F37"/>
    <w:rsid w:val="00980B21"/>
    <w:rsid w:val="00980E73"/>
    <w:rsid w:val="00982569"/>
    <w:rsid w:val="00982F8E"/>
    <w:rsid w:val="009831EA"/>
    <w:rsid w:val="00985592"/>
    <w:rsid w:val="009861CE"/>
    <w:rsid w:val="0099012A"/>
    <w:rsid w:val="00990DB9"/>
    <w:rsid w:val="009910BE"/>
    <w:rsid w:val="00991F84"/>
    <w:rsid w:val="0099256C"/>
    <w:rsid w:val="00992A2D"/>
    <w:rsid w:val="00992D9F"/>
    <w:rsid w:val="00996521"/>
    <w:rsid w:val="009A24C2"/>
    <w:rsid w:val="009A3256"/>
    <w:rsid w:val="009A43F5"/>
    <w:rsid w:val="009A444E"/>
    <w:rsid w:val="009A50B6"/>
    <w:rsid w:val="009A6192"/>
    <w:rsid w:val="009B0072"/>
    <w:rsid w:val="009B0294"/>
    <w:rsid w:val="009B29CF"/>
    <w:rsid w:val="009B4707"/>
    <w:rsid w:val="009B7A73"/>
    <w:rsid w:val="009C1E2F"/>
    <w:rsid w:val="009C490C"/>
    <w:rsid w:val="009C4E90"/>
    <w:rsid w:val="009C4E95"/>
    <w:rsid w:val="009C66A7"/>
    <w:rsid w:val="009D02E1"/>
    <w:rsid w:val="009D2DF7"/>
    <w:rsid w:val="009D310A"/>
    <w:rsid w:val="009D4C9B"/>
    <w:rsid w:val="009D4FC8"/>
    <w:rsid w:val="009D5F0E"/>
    <w:rsid w:val="009E06E3"/>
    <w:rsid w:val="009E1628"/>
    <w:rsid w:val="009E5547"/>
    <w:rsid w:val="009E5E4D"/>
    <w:rsid w:val="009E63C3"/>
    <w:rsid w:val="009E73EA"/>
    <w:rsid w:val="009F3927"/>
    <w:rsid w:val="009F404D"/>
    <w:rsid w:val="009F445E"/>
    <w:rsid w:val="009F4478"/>
    <w:rsid w:val="009F5317"/>
    <w:rsid w:val="009F59DF"/>
    <w:rsid w:val="009F61F0"/>
    <w:rsid w:val="009F6899"/>
    <w:rsid w:val="009F76F6"/>
    <w:rsid w:val="009F78F1"/>
    <w:rsid w:val="00A005AC"/>
    <w:rsid w:val="00A038D3"/>
    <w:rsid w:val="00A03B06"/>
    <w:rsid w:val="00A0468C"/>
    <w:rsid w:val="00A05052"/>
    <w:rsid w:val="00A054A1"/>
    <w:rsid w:val="00A066E6"/>
    <w:rsid w:val="00A11A1B"/>
    <w:rsid w:val="00A11DC5"/>
    <w:rsid w:val="00A14FBD"/>
    <w:rsid w:val="00A1585A"/>
    <w:rsid w:val="00A16C48"/>
    <w:rsid w:val="00A17362"/>
    <w:rsid w:val="00A22A11"/>
    <w:rsid w:val="00A238FB"/>
    <w:rsid w:val="00A23C3C"/>
    <w:rsid w:val="00A23CB1"/>
    <w:rsid w:val="00A247DD"/>
    <w:rsid w:val="00A24B75"/>
    <w:rsid w:val="00A26448"/>
    <w:rsid w:val="00A266F7"/>
    <w:rsid w:val="00A2778A"/>
    <w:rsid w:val="00A30480"/>
    <w:rsid w:val="00A30D45"/>
    <w:rsid w:val="00A31360"/>
    <w:rsid w:val="00A31832"/>
    <w:rsid w:val="00A32223"/>
    <w:rsid w:val="00A33974"/>
    <w:rsid w:val="00A37603"/>
    <w:rsid w:val="00A37F7F"/>
    <w:rsid w:val="00A403B8"/>
    <w:rsid w:val="00A40609"/>
    <w:rsid w:val="00A41698"/>
    <w:rsid w:val="00A425C4"/>
    <w:rsid w:val="00A51CE4"/>
    <w:rsid w:val="00A52CF5"/>
    <w:rsid w:val="00A53701"/>
    <w:rsid w:val="00A54264"/>
    <w:rsid w:val="00A54D32"/>
    <w:rsid w:val="00A55B23"/>
    <w:rsid w:val="00A55D59"/>
    <w:rsid w:val="00A57B0A"/>
    <w:rsid w:val="00A64A4C"/>
    <w:rsid w:val="00A65DFB"/>
    <w:rsid w:val="00A66EAB"/>
    <w:rsid w:val="00A67437"/>
    <w:rsid w:val="00A71119"/>
    <w:rsid w:val="00A71BD3"/>
    <w:rsid w:val="00A745A9"/>
    <w:rsid w:val="00A74B59"/>
    <w:rsid w:val="00A7567D"/>
    <w:rsid w:val="00A76110"/>
    <w:rsid w:val="00A76646"/>
    <w:rsid w:val="00A80190"/>
    <w:rsid w:val="00A80435"/>
    <w:rsid w:val="00A82047"/>
    <w:rsid w:val="00A827C6"/>
    <w:rsid w:val="00A82E80"/>
    <w:rsid w:val="00A833DD"/>
    <w:rsid w:val="00A90F35"/>
    <w:rsid w:val="00A93923"/>
    <w:rsid w:val="00A94604"/>
    <w:rsid w:val="00A95ED4"/>
    <w:rsid w:val="00A961DF"/>
    <w:rsid w:val="00A96647"/>
    <w:rsid w:val="00A97949"/>
    <w:rsid w:val="00AA0652"/>
    <w:rsid w:val="00AA2628"/>
    <w:rsid w:val="00AA6462"/>
    <w:rsid w:val="00AB3B2E"/>
    <w:rsid w:val="00AB3F11"/>
    <w:rsid w:val="00AB551D"/>
    <w:rsid w:val="00AB5F53"/>
    <w:rsid w:val="00AB6E9B"/>
    <w:rsid w:val="00AC2A2F"/>
    <w:rsid w:val="00AC5CB3"/>
    <w:rsid w:val="00AC667A"/>
    <w:rsid w:val="00AC6A97"/>
    <w:rsid w:val="00AC7881"/>
    <w:rsid w:val="00AD1D1D"/>
    <w:rsid w:val="00AD1F8E"/>
    <w:rsid w:val="00AD3EFC"/>
    <w:rsid w:val="00AD40B1"/>
    <w:rsid w:val="00AD5BD7"/>
    <w:rsid w:val="00AE08B9"/>
    <w:rsid w:val="00AE31A3"/>
    <w:rsid w:val="00AE417C"/>
    <w:rsid w:val="00AE5EA7"/>
    <w:rsid w:val="00AE7E43"/>
    <w:rsid w:val="00AF09B7"/>
    <w:rsid w:val="00AF2A1F"/>
    <w:rsid w:val="00AF3B16"/>
    <w:rsid w:val="00AF3FCE"/>
    <w:rsid w:val="00AF4FD7"/>
    <w:rsid w:val="00AF5E0D"/>
    <w:rsid w:val="00B01A15"/>
    <w:rsid w:val="00B02027"/>
    <w:rsid w:val="00B02A91"/>
    <w:rsid w:val="00B0358B"/>
    <w:rsid w:val="00B04330"/>
    <w:rsid w:val="00B044AD"/>
    <w:rsid w:val="00B048A6"/>
    <w:rsid w:val="00B06A73"/>
    <w:rsid w:val="00B07602"/>
    <w:rsid w:val="00B07C17"/>
    <w:rsid w:val="00B103C9"/>
    <w:rsid w:val="00B11010"/>
    <w:rsid w:val="00B11AB1"/>
    <w:rsid w:val="00B13C97"/>
    <w:rsid w:val="00B15668"/>
    <w:rsid w:val="00B1597B"/>
    <w:rsid w:val="00B1647D"/>
    <w:rsid w:val="00B2113B"/>
    <w:rsid w:val="00B21856"/>
    <w:rsid w:val="00B234E9"/>
    <w:rsid w:val="00B23B41"/>
    <w:rsid w:val="00B23CD0"/>
    <w:rsid w:val="00B27249"/>
    <w:rsid w:val="00B27F70"/>
    <w:rsid w:val="00B308F8"/>
    <w:rsid w:val="00B31A4D"/>
    <w:rsid w:val="00B33CB9"/>
    <w:rsid w:val="00B35BF2"/>
    <w:rsid w:val="00B35F44"/>
    <w:rsid w:val="00B3641B"/>
    <w:rsid w:val="00B404DD"/>
    <w:rsid w:val="00B40E7F"/>
    <w:rsid w:val="00B42DC1"/>
    <w:rsid w:val="00B42FA9"/>
    <w:rsid w:val="00B43188"/>
    <w:rsid w:val="00B45305"/>
    <w:rsid w:val="00B5090F"/>
    <w:rsid w:val="00B51289"/>
    <w:rsid w:val="00B55938"/>
    <w:rsid w:val="00B60FC4"/>
    <w:rsid w:val="00B617B6"/>
    <w:rsid w:val="00B622EB"/>
    <w:rsid w:val="00B63004"/>
    <w:rsid w:val="00B6371D"/>
    <w:rsid w:val="00B6383F"/>
    <w:rsid w:val="00B6626F"/>
    <w:rsid w:val="00B66409"/>
    <w:rsid w:val="00B67E66"/>
    <w:rsid w:val="00B70C21"/>
    <w:rsid w:val="00B71F4C"/>
    <w:rsid w:val="00B74B0C"/>
    <w:rsid w:val="00B754B3"/>
    <w:rsid w:val="00B757FC"/>
    <w:rsid w:val="00B76FEB"/>
    <w:rsid w:val="00B77184"/>
    <w:rsid w:val="00B814FF"/>
    <w:rsid w:val="00B83513"/>
    <w:rsid w:val="00B84075"/>
    <w:rsid w:val="00B85523"/>
    <w:rsid w:val="00B86588"/>
    <w:rsid w:val="00B86B79"/>
    <w:rsid w:val="00B8714C"/>
    <w:rsid w:val="00B9188D"/>
    <w:rsid w:val="00B9298C"/>
    <w:rsid w:val="00B92AD3"/>
    <w:rsid w:val="00B93A1F"/>
    <w:rsid w:val="00B94063"/>
    <w:rsid w:val="00B959CB"/>
    <w:rsid w:val="00B967AF"/>
    <w:rsid w:val="00B96E9E"/>
    <w:rsid w:val="00B9791C"/>
    <w:rsid w:val="00BA042C"/>
    <w:rsid w:val="00BA0D50"/>
    <w:rsid w:val="00BA0DB5"/>
    <w:rsid w:val="00BA1912"/>
    <w:rsid w:val="00BA2403"/>
    <w:rsid w:val="00BA385E"/>
    <w:rsid w:val="00BA638E"/>
    <w:rsid w:val="00BA664E"/>
    <w:rsid w:val="00BA6C11"/>
    <w:rsid w:val="00BA7AFE"/>
    <w:rsid w:val="00BB056B"/>
    <w:rsid w:val="00BB0B5C"/>
    <w:rsid w:val="00BB1003"/>
    <w:rsid w:val="00BB1D23"/>
    <w:rsid w:val="00BB3334"/>
    <w:rsid w:val="00BB599B"/>
    <w:rsid w:val="00BB5D7F"/>
    <w:rsid w:val="00BC1771"/>
    <w:rsid w:val="00BC241F"/>
    <w:rsid w:val="00BC331E"/>
    <w:rsid w:val="00BC38D9"/>
    <w:rsid w:val="00BC3CE4"/>
    <w:rsid w:val="00BC55ED"/>
    <w:rsid w:val="00BC64CF"/>
    <w:rsid w:val="00BC6749"/>
    <w:rsid w:val="00BC6EB4"/>
    <w:rsid w:val="00BC7A9C"/>
    <w:rsid w:val="00BD0523"/>
    <w:rsid w:val="00BD1A8A"/>
    <w:rsid w:val="00BD68FB"/>
    <w:rsid w:val="00BD7493"/>
    <w:rsid w:val="00BE1235"/>
    <w:rsid w:val="00BE1759"/>
    <w:rsid w:val="00BE17D5"/>
    <w:rsid w:val="00BE307E"/>
    <w:rsid w:val="00BE5045"/>
    <w:rsid w:val="00BF007E"/>
    <w:rsid w:val="00BF0A93"/>
    <w:rsid w:val="00BF148F"/>
    <w:rsid w:val="00BF2628"/>
    <w:rsid w:val="00BF331C"/>
    <w:rsid w:val="00BF349B"/>
    <w:rsid w:val="00BF5897"/>
    <w:rsid w:val="00BF648A"/>
    <w:rsid w:val="00BF6D2D"/>
    <w:rsid w:val="00C02EF6"/>
    <w:rsid w:val="00C03347"/>
    <w:rsid w:val="00C10BB3"/>
    <w:rsid w:val="00C11918"/>
    <w:rsid w:val="00C12699"/>
    <w:rsid w:val="00C127D9"/>
    <w:rsid w:val="00C20AB5"/>
    <w:rsid w:val="00C20FA0"/>
    <w:rsid w:val="00C22230"/>
    <w:rsid w:val="00C226A1"/>
    <w:rsid w:val="00C24CB3"/>
    <w:rsid w:val="00C2537F"/>
    <w:rsid w:val="00C265B2"/>
    <w:rsid w:val="00C2696E"/>
    <w:rsid w:val="00C307C0"/>
    <w:rsid w:val="00C31155"/>
    <w:rsid w:val="00C32BF1"/>
    <w:rsid w:val="00C32CAC"/>
    <w:rsid w:val="00C33CF0"/>
    <w:rsid w:val="00C37E4B"/>
    <w:rsid w:val="00C40DD6"/>
    <w:rsid w:val="00C41067"/>
    <w:rsid w:val="00C458F5"/>
    <w:rsid w:val="00C460C9"/>
    <w:rsid w:val="00C46E85"/>
    <w:rsid w:val="00C51179"/>
    <w:rsid w:val="00C5170A"/>
    <w:rsid w:val="00C53003"/>
    <w:rsid w:val="00C53345"/>
    <w:rsid w:val="00C53AB5"/>
    <w:rsid w:val="00C545FD"/>
    <w:rsid w:val="00C55BE3"/>
    <w:rsid w:val="00C56262"/>
    <w:rsid w:val="00C56A4D"/>
    <w:rsid w:val="00C56E39"/>
    <w:rsid w:val="00C607EB"/>
    <w:rsid w:val="00C62155"/>
    <w:rsid w:val="00C703DD"/>
    <w:rsid w:val="00C7118F"/>
    <w:rsid w:val="00C7121B"/>
    <w:rsid w:val="00C71A37"/>
    <w:rsid w:val="00C73B44"/>
    <w:rsid w:val="00C75E69"/>
    <w:rsid w:val="00C77783"/>
    <w:rsid w:val="00C80E43"/>
    <w:rsid w:val="00C8312F"/>
    <w:rsid w:val="00C843CC"/>
    <w:rsid w:val="00C85429"/>
    <w:rsid w:val="00C85845"/>
    <w:rsid w:val="00C86649"/>
    <w:rsid w:val="00C93D31"/>
    <w:rsid w:val="00C94992"/>
    <w:rsid w:val="00C95237"/>
    <w:rsid w:val="00C95324"/>
    <w:rsid w:val="00C95BBE"/>
    <w:rsid w:val="00C960FE"/>
    <w:rsid w:val="00C975EF"/>
    <w:rsid w:val="00CA11FF"/>
    <w:rsid w:val="00CA171B"/>
    <w:rsid w:val="00CA23A9"/>
    <w:rsid w:val="00CA2480"/>
    <w:rsid w:val="00CA272B"/>
    <w:rsid w:val="00CA39CC"/>
    <w:rsid w:val="00CA61AE"/>
    <w:rsid w:val="00CB083A"/>
    <w:rsid w:val="00CB0CE6"/>
    <w:rsid w:val="00CB10DB"/>
    <w:rsid w:val="00CB4D1D"/>
    <w:rsid w:val="00CB51F6"/>
    <w:rsid w:val="00CB6166"/>
    <w:rsid w:val="00CC0F2A"/>
    <w:rsid w:val="00CC0F6A"/>
    <w:rsid w:val="00CC109D"/>
    <w:rsid w:val="00CC134A"/>
    <w:rsid w:val="00CC177F"/>
    <w:rsid w:val="00CC1DDC"/>
    <w:rsid w:val="00CC2486"/>
    <w:rsid w:val="00CC3F12"/>
    <w:rsid w:val="00CC768E"/>
    <w:rsid w:val="00CC7E3F"/>
    <w:rsid w:val="00CD0474"/>
    <w:rsid w:val="00CD04EF"/>
    <w:rsid w:val="00CD13A8"/>
    <w:rsid w:val="00CD13DB"/>
    <w:rsid w:val="00CD1C70"/>
    <w:rsid w:val="00CD5027"/>
    <w:rsid w:val="00CD6CE8"/>
    <w:rsid w:val="00CE0FF6"/>
    <w:rsid w:val="00CE17E4"/>
    <w:rsid w:val="00CE39BB"/>
    <w:rsid w:val="00CE5281"/>
    <w:rsid w:val="00CE5315"/>
    <w:rsid w:val="00CE6C98"/>
    <w:rsid w:val="00CF3B3A"/>
    <w:rsid w:val="00CF60AB"/>
    <w:rsid w:val="00CF6FD2"/>
    <w:rsid w:val="00D020BF"/>
    <w:rsid w:val="00D02D2F"/>
    <w:rsid w:val="00D03172"/>
    <w:rsid w:val="00D05145"/>
    <w:rsid w:val="00D058A0"/>
    <w:rsid w:val="00D070CD"/>
    <w:rsid w:val="00D10E54"/>
    <w:rsid w:val="00D14474"/>
    <w:rsid w:val="00D14580"/>
    <w:rsid w:val="00D2187F"/>
    <w:rsid w:val="00D23B86"/>
    <w:rsid w:val="00D23EEB"/>
    <w:rsid w:val="00D25316"/>
    <w:rsid w:val="00D26712"/>
    <w:rsid w:val="00D26ED5"/>
    <w:rsid w:val="00D31F2D"/>
    <w:rsid w:val="00D33379"/>
    <w:rsid w:val="00D3537A"/>
    <w:rsid w:val="00D35DC9"/>
    <w:rsid w:val="00D3771B"/>
    <w:rsid w:val="00D40F89"/>
    <w:rsid w:val="00D4439B"/>
    <w:rsid w:val="00D44573"/>
    <w:rsid w:val="00D446C2"/>
    <w:rsid w:val="00D44E02"/>
    <w:rsid w:val="00D45515"/>
    <w:rsid w:val="00D46ECA"/>
    <w:rsid w:val="00D476B9"/>
    <w:rsid w:val="00D505F8"/>
    <w:rsid w:val="00D5193C"/>
    <w:rsid w:val="00D53454"/>
    <w:rsid w:val="00D53C89"/>
    <w:rsid w:val="00D53D66"/>
    <w:rsid w:val="00D54E0F"/>
    <w:rsid w:val="00D55D29"/>
    <w:rsid w:val="00D6001F"/>
    <w:rsid w:val="00D60B57"/>
    <w:rsid w:val="00D62D72"/>
    <w:rsid w:val="00D64C40"/>
    <w:rsid w:val="00D654E0"/>
    <w:rsid w:val="00D66071"/>
    <w:rsid w:val="00D66625"/>
    <w:rsid w:val="00D70D41"/>
    <w:rsid w:val="00D713C1"/>
    <w:rsid w:val="00D72E22"/>
    <w:rsid w:val="00D7425B"/>
    <w:rsid w:val="00D74A39"/>
    <w:rsid w:val="00D7655D"/>
    <w:rsid w:val="00D76CFD"/>
    <w:rsid w:val="00D80588"/>
    <w:rsid w:val="00D81C6C"/>
    <w:rsid w:val="00D837D7"/>
    <w:rsid w:val="00D84928"/>
    <w:rsid w:val="00D860C8"/>
    <w:rsid w:val="00D861E7"/>
    <w:rsid w:val="00D863F4"/>
    <w:rsid w:val="00D90459"/>
    <w:rsid w:val="00D93982"/>
    <w:rsid w:val="00D958C3"/>
    <w:rsid w:val="00D975D2"/>
    <w:rsid w:val="00DA090D"/>
    <w:rsid w:val="00DA25E9"/>
    <w:rsid w:val="00DA3C1B"/>
    <w:rsid w:val="00DA516C"/>
    <w:rsid w:val="00DA61F0"/>
    <w:rsid w:val="00DB17F8"/>
    <w:rsid w:val="00DB2BB6"/>
    <w:rsid w:val="00DB44FD"/>
    <w:rsid w:val="00DB488C"/>
    <w:rsid w:val="00DB4A35"/>
    <w:rsid w:val="00DB52C2"/>
    <w:rsid w:val="00DB52FE"/>
    <w:rsid w:val="00DB7AD2"/>
    <w:rsid w:val="00DB7C39"/>
    <w:rsid w:val="00DC0FC1"/>
    <w:rsid w:val="00DC20F5"/>
    <w:rsid w:val="00DC23CA"/>
    <w:rsid w:val="00DC2894"/>
    <w:rsid w:val="00DC2B14"/>
    <w:rsid w:val="00DC4124"/>
    <w:rsid w:val="00DC4A01"/>
    <w:rsid w:val="00DC5969"/>
    <w:rsid w:val="00DC7368"/>
    <w:rsid w:val="00DD1693"/>
    <w:rsid w:val="00DD1CDE"/>
    <w:rsid w:val="00DD3FC9"/>
    <w:rsid w:val="00DD4427"/>
    <w:rsid w:val="00DD4917"/>
    <w:rsid w:val="00DD4F97"/>
    <w:rsid w:val="00DD5988"/>
    <w:rsid w:val="00DD5ED1"/>
    <w:rsid w:val="00DD65A1"/>
    <w:rsid w:val="00DE138C"/>
    <w:rsid w:val="00DE2B01"/>
    <w:rsid w:val="00DE32EF"/>
    <w:rsid w:val="00DE50BD"/>
    <w:rsid w:val="00DE544B"/>
    <w:rsid w:val="00DE5FE0"/>
    <w:rsid w:val="00DF0D96"/>
    <w:rsid w:val="00DF7D53"/>
    <w:rsid w:val="00E01864"/>
    <w:rsid w:val="00E01D0B"/>
    <w:rsid w:val="00E0217F"/>
    <w:rsid w:val="00E0266B"/>
    <w:rsid w:val="00E026AD"/>
    <w:rsid w:val="00E02DDB"/>
    <w:rsid w:val="00E033CE"/>
    <w:rsid w:val="00E07B09"/>
    <w:rsid w:val="00E10339"/>
    <w:rsid w:val="00E10949"/>
    <w:rsid w:val="00E11C2D"/>
    <w:rsid w:val="00E13E61"/>
    <w:rsid w:val="00E17076"/>
    <w:rsid w:val="00E178FE"/>
    <w:rsid w:val="00E17DD6"/>
    <w:rsid w:val="00E225C8"/>
    <w:rsid w:val="00E25DE3"/>
    <w:rsid w:val="00E261FA"/>
    <w:rsid w:val="00E262AE"/>
    <w:rsid w:val="00E2638B"/>
    <w:rsid w:val="00E27A09"/>
    <w:rsid w:val="00E31007"/>
    <w:rsid w:val="00E31546"/>
    <w:rsid w:val="00E3190A"/>
    <w:rsid w:val="00E32074"/>
    <w:rsid w:val="00E32934"/>
    <w:rsid w:val="00E33130"/>
    <w:rsid w:val="00E33692"/>
    <w:rsid w:val="00E33B23"/>
    <w:rsid w:val="00E35B6D"/>
    <w:rsid w:val="00E36CE4"/>
    <w:rsid w:val="00E402B6"/>
    <w:rsid w:val="00E40467"/>
    <w:rsid w:val="00E41383"/>
    <w:rsid w:val="00E4334C"/>
    <w:rsid w:val="00E447DE"/>
    <w:rsid w:val="00E4500F"/>
    <w:rsid w:val="00E45087"/>
    <w:rsid w:val="00E51400"/>
    <w:rsid w:val="00E51AE8"/>
    <w:rsid w:val="00E52CAF"/>
    <w:rsid w:val="00E56037"/>
    <w:rsid w:val="00E56B83"/>
    <w:rsid w:val="00E57DBD"/>
    <w:rsid w:val="00E60CBA"/>
    <w:rsid w:val="00E615C1"/>
    <w:rsid w:val="00E62DB1"/>
    <w:rsid w:val="00E635C9"/>
    <w:rsid w:val="00E66341"/>
    <w:rsid w:val="00E67231"/>
    <w:rsid w:val="00E67F42"/>
    <w:rsid w:val="00E7013D"/>
    <w:rsid w:val="00E70C20"/>
    <w:rsid w:val="00E72C03"/>
    <w:rsid w:val="00E7543F"/>
    <w:rsid w:val="00E75AB2"/>
    <w:rsid w:val="00E76D69"/>
    <w:rsid w:val="00E77411"/>
    <w:rsid w:val="00E77435"/>
    <w:rsid w:val="00E77D25"/>
    <w:rsid w:val="00E80488"/>
    <w:rsid w:val="00E806FE"/>
    <w:rsid w:val="00E81AFC"/>
    <w:rsid w:val="00E825B5"/>
    <w:rsid w:val="00E83465"/>
    <w:rsid w:val="00E83BA4"/>
    <w:rsid w:val="00E84DBC"/>
    <w:rsid w:val="00E8505A"/>
    <w:rsid w:val="00E85C8C"/>
    <w:rsid w:val="00E860A6"/>
    <w:rsid w:val="00E87C6A"/>
    <w:rsid w:val="00E90343"/>
    <w:rsid w:val="00E9060A"/>
    <w:rsid w:val="00E9111F"/>
    <w:rsid w:val="00E92681"/>
    <w:rsid w:val="00E9309A"/>
    <w:rsid w:val="00E93F95"/>
    <w:rsid w:val="00E94CE1"/>
    <w:rsid w:val="00E95A82"/>
    <w:rsid w:val="00EA0C6D"/>
    <w:rsid w:val="00EA0EFA"/>
    <w:rsid w:val="00EA2552"/>
    <w:rsid w:val="00EA2A47"/>
    <w:rsid w:val="00EA304D"/>
    <w:rsid w:val="00EA4E81"/>
    <w:rsid w:val="00EA58B6"/>
    <w:rsid w:val="00EA6227"/>
    <w:rsid w:val="00EA6F42"/>
    <w:rsid w:val="00EA722C"/>
    <w:rsid w:val="00EA7D8E"/>
    <w:rsid w:val="00EB01F2"/>
    <w:rsid w:val="00EB12BB"/>
    <w:rsid w:val="00EB167E"/>
    <w:rsid w:val="00EB1748"/>
    <w:rsid w:val="00EB1E46"/>
    <w:rsid w:val="00EB2973"/>
    <w:rsid w:val="00EB6757"/>
    <w:rsid w:val="00EB6CD3"/>
    <w:rsid w:val="00EB769E"/>
    <w:rsid w:val="00EB7A30"/>
    <w:rsid w:val="00EC0D44"/>
    <w:rsid w:val="00EC3BD3"/>
    <w:rsid w:val="00EC4648"/>
    <w:rsid w:val="00EC700B"/>
    <w:rsid w:val="00EC7A7E"/>
    <w:rsid w:val="00ED295C"/>
    <w:rsid w:val="00ED31AA"/>
    <w:rsid w:val="00ED3BE9"/>
    <w:rsid w:val="00ED4766"/>
    <w:rsid w:val="00ED546C"/>
    <w:rsid w:val="00ED7CFD"/>
    <w:rsid w:val="00EE00C5"/>
    <w:rsid w:val="00EE4529"/>
    <w:rsid w:val="00EE5DE5"/>
    <w:rsid w:val="00EE60CC"/>
    <w:rsid w:val="00EE60CF"/>
    <w:rsid w:val="00EE6761"/>
    <w:rsid w:val="00EE68E1"/>
    <w:rsid w:val="00EF110B"/>
    <w:rsid w:val="00EF1F52"/>
    <w:rsid w:val="00EF271F"/>
    <w:rsid w:val="00EF4710"/>
    <w:rsid w:val="00EF5DDD"/>
    <w:rsid w:val="00EF7DB4"/>
    <w:rsid w:val="00F01ED6"/>
    <w:rsid w:val="00F03510"/>
    <w:rsid w:val="00F03A1C"/>
    <w:rsid w:val="00F03DE7"/>
    <w:rsid w:val="00F04DD8"/>
    <w:rsid w:val="00F057BA"/>
    <w:rsid w:val="00F06A95"/>
    <w:rsid w:val="00F10705"/>
    <w:rsid w:val="00F13D2A"/>
    <w:rsid w:val="00F1402C"/>
    <w:rsid w:val="00F142EF"/>
    <w:rsid w:val="00F14C1D"/>
    <w:rsid w:val="00F152BC"/>
    <w:rsid w:val="00F17C76"/>
    <w:rsid w:val="00F20CD9"/>
    <w:rsid w:val="00F218E9"/>
    <w:rsid w:val="00F226BE"/>
    <w:rsid w:val="00F2283E"/>
    <w:rsid w:val="00F23D77"/>
    <w:rsid w:val="00F25BF3"/>
    <w:rsid w:val="00F260FE"/>
    <w:rsid w:val="00F26EC4"/>
    <w:rsid w:val="00F27527"/>
    <w:rsid w:val="00F308DF"/>
    <w:rsid w:val="00F310D9"/>
    <w:rsid w:val="00F3319B"/>
    <w:rsid w:val="00F33E4B"/>
    <w:rsid w:val="00F34D5D"/>
    <w:rsid w:val="00F35340"/>
    <w:rsid w:val="00F44315"/>
    <w:rsid w:val="00F444D0"/>
    <w:rsid w:val="00F44E05"/>
    <w:rsid w:val="00F45BCA"/>
    <w:rsid w:val="00F46135"/>
    <w:rsid w:val="00F46738"/>
    <w:rsid w:val="00F46DAB"/>
    <w:rsid w:val="00F475E4"/>
    <w:rsid w:val="00F513FE"/>
    <w:rsid w:val="00F51DD8"/>
    <w:rsid w:val="00F52928"/>
    <w:rsid w:val="00F54188"/>
    <w:rsid w:val="00F54249"/>
    <w:rsid w:val="00F54C4F"/>
    <w:rsid w:val="00F62E65"/>
    <w:rsid w:val="00F653E3"/>
    <w:rsid w:val="00F65B97"/>
    <w:rsid w:val="00F6675E"/>
    <w:rsid w:val="00F670E0"/>
    <w:rsid w:val="00F67D37"/>
    <w:rsid w:val="00F71A58"/>
    <w:rsid w:val="00F74067"/>
    <w:rsid w:val="00F74948"/>
    <w:rsid w:val="00F74C9E"/>
    <w:rsid w:val="00F74ECA"/>
    <w:rsid w:val="00F75323"/>
    <w:rsid w:val="00F755A2"/>
    <w:rsid w:val="00F75C81"/>
    <w:rsid w:val="00F768E2"/>
    <w:rsid w:val="00F7735C"/>
    <w:rsid w:val="00F8043B"/>
    <w:rsid w:val="00F83BDC"/>
    <w:rsid w:val="00F83D2F"/>
    <w:rsid w:val="00F8442E"/>
    <w:rsid w:val="00F844C9"/>
    <w:rsid w:val="00F84E87"/>
    <w:rsid w:val="00F90093"/>
    <w:rsid w:val="00F909D8"/>
    <w:rsid w:val="00F91E8C"/>
    <w:rsid w:val="00F925DD"/>
    <w:rsid w:val="00F936BE"/>
    <w:rsid w:val="00F951BA"/>
    <w:rsid w:val="00F958C5"/>
    <w:rsid w:val="00F96439"/>
    <w:rsid w:val="00FA1EA3"/>
    <w:rsid w:val="00FA24B9"/>
    <w:rsid w:val="00FA2AEC"/>
    <w:rsid w:val="00FA2EEA"/>
    <w:rsid w:val="00FA3DE8"/>
    <w:rsid w:val="00FA4053"/>
    <w:rsid w:val="00FA6829"/>
    <w:rsid w:val="00FB0D4C"/>
    <w:rsid w:val="00FB3BA4"/>
    <w:rsid w:val="00FB5C46"/>
    <w:rsid w:val="00FC113F"/>
    <w:rsid w:val="00FC1A78"/>
    <w:rsid w:val="00FC1BAA"/>
    <w:rsid w:val="00FC1D70"/>
    <w:rsid w:val="00FC1D86"/>
    <w:rsid w:val="00FC3C66"/>
    <w:rsid w:val="00FC41DF"/>
    <w:rsid w:val="00FC5C8E"/>
    <w:rsid w:val="00FC61EF"/>
    <w:rsid w:val="00FC63D1"/>
    <w:rsid w:val="00FC66B7"/>
    <w:rsid w:val="00FC745B"/>
    <w:rsid w:val="00FC790B"/>
    <w:rsid w:val="00FD3660"/>
    <w:rsid w:val="00FD3F85"/>
    <w:rsid w:val="00FD6BA3"/>
    <w:rsid w:val="00FE0CDB"/>
    <w:rsid w:val="00FE1161"/>
    <w:rsid w:val="00FE1227"/>
    <w:rsid w:val="00FE340A"/>
    <w:rsid w:val="00FE3A0E"/>
    <w:rsid w:val="00FE48C8"/>
    <w:rsid w:val="00FE6F4F"/>
    <w:rsid w:val="00FE72D1"/>
    <w:rsid w:val="00FF13EA"/>
    <w:rsid w:val="00FF28C1"/>
    <w:rsid w:val="00FF30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5:docId w15:val="{2730186E-3353-4BCF-9A6C-FAA09384C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8"/>
      </w:numPr>
      <w:spacing w:before="240" w:after="60"/>
      <w:outlineLvl w:val="3"/>
    </w:pPr>
    <w:rPr>
      <w:b/>
      <w:bCs/>
      <w:sz w:val="28"/>
      <w:szCs w:val="28"/>
    </w:rPr>
  </w:style>
  <w:style w:type="paragraph" w:styleId="Heading5">
    <w:name w:val="heading 5"/>
    <w:basedOn w:val="Normal"/>
    <w:next w:val="Normal"/>
    <w:link w:val="Heading5Char"/>
    <w:semiHidden/>
    <w:unhideWhenUsed/>
    <w:qFormat/>
    <w:rsid w:val="00B84075"/>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8"/>
      </w:numPr>
      <w:tabs>
        <w:tab w:val="left" w:pos="1440"/>
      </w:tabs>
      <w:spacing w:before="0" w:after="240"/>
    </w:pPr>
    <w:rPr>
      <w:bCs w:val="0"/>
      <w:i w:val="0"/>
      <w:iCs w:val="0"/>
    </w:rPr>
  </w:style>
  <w:style w:type="paragraph" w:styleId="TOC3">
    <w:name w:val="toc 3"/>
    <w:basedOn w:val="Normal"/>
    <w:next w:val="BodyText"/>
    <w:autoRedefine/>
    <w:uiPriority w:val="39"/>
    <w:rsid w:val="001C443A"/>
    <w:pPr>
      <w:tabs>
        <w:tab w:val="left" w:pos="284"/>
        <w:tab w:val="left" w:pos="1202"/>
        <w:tab w:val="left" w:pos="1540"/>
        <w:tab w:val="right" w:leader="dot" w:pos="9070"/>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18"/>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8"/>
      </w:numPr>
    </w:pPr>
  </w:style>
  <w:style w:type="paragraph" w:customStyle="1" w:styleId="TAsectionheading3">
    <w:name w:val="TA section heading 3"/>
    <w:basedOn w:val="Heading3"/>
    <w:link w:val="TAsectionheading3Char"/>
    <w:rsid w:val="008A2AE9"/>
    <w:pPr>
      <w:keepNext w:val="0"/>
      <w:numPr>
        <w:ilvl w:val="2"/>
        <w:numId w:val="8"/>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link w:val="TAfooter"/>
    <w:rsid w:val="008A2AE9"/>
    <w:rPr>
      <w:rFonts w:ascii="Arial" w:hAnsi="Arial" w:cs="Arial"/>
      <w:lang w:val="en-AU" w:eastAsia="en-AU" w:bidi="ar-SA"/>
    </w:rPr>
  </w:style>
  <w:style w:type="character" w:customStyle="1" w:styleId="TApagenumberChar">
    <w:name w:val="TA page number 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5"/>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link w:val="TAbodytext"/>
    <w:rsid w:val="0034058F"/>
    <w:rPr>
      <w:rFonts w:ascii="Arial" w:hAnsi="Arial"/>
      <w:sz w:val="24"/>
      <w:szCs w:val="24"/>
    </w:rPr>
  </w:style>
  <w:style w:type="paragraph" w:styleId="ListParagraph">
    <w:name w:val="List Paragraph"/>
    <w:basedOn w:val="Normal"/>
    <w:uiPriority w:val="1"/>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qFormat/>
    <w:rsid w:val="00E825B5"/>
    <w:pPr>
      <w:spacing w:before="60" w:after="60"/>
    </w:pPr>
    <w:rPr>
      <w:rFonts w:cs="Arial"/>
      <w:b/>
      <w:bCs/>
      <w:color w:val="FFFFFF"/>
      <w:sz w:val="32"/>
      <w:szCs w:val="20"/>
      <w:lang w:eastAsia="en-US"/>
    </w:rPr>
  </w:style>
  <w:style w:type="character" w:customStyle="1" w:styleId="FooterChar">
    <w:name w:val="Footer Char"/>
    <w:link w:val="Footer"/>
    <w:rsid w:val="00865173"/>
    <w:rPr>
      <w:rFonts w:ascii="Arial" w:hAnsi="Arial"/>
      <w:sz w:val="24"/>
      <w:szCs w:val="24"/>
    </w:rPr>
  </w:style>
  <w:style w:type="paragraph" w:customStyle="1" w:styleId="CritList">
    <w:name w:val="CritList"/>
    <w:basedOn w:val="Normal"/>
    <w:link w:val="CritListCharChar"/>
    <w:qFormat/>
    <w:rsid w:val="002F03EE"/>
    <w:pPr>
      <w:numPr>
        <w:numId w:val="10"/>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6"/>
      </w:numPr>
      <w:spacing w:before="60" w:after="60" w:line="288" w:lineRule="auto"/>
    </w:pPr>
    <w:rPr>
      <w:rFonts w:cs="Arial"/>
      <w:sz w:val="20"/>
      <w:szCs w:val="20"/>
      <w:lang w:val="en-US" w:eastAsia="en-US" w:bidi="en-US"/>
    </w:rPr>
  </w:style>
  <w:style w:type="character" w:customStyle="1" w:styleId="RuleListChar">
    <w:name w:val="RuleList Char"/>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link w:val="TAsectionheading3"/>
    <w:rsid w:val="000A36BB"/>
    <w:rPr>
      <w:rFonts w:ascii="Arial" w:hAnsi="Arial" w:cs="Arial"/>
      <w:b/>
      <w:sz w:val="28"/>
      <w:szCs w:val="28"/>
    </w:rPr>
  </w:style>
  <w:style w:type="paragraph" w:customStyle="1" w:styleId="codeBullet">
    <w:name w:val="codeBullet"/>
    <w:basedOn w:val="Normal"/>
    <w:rsid w:val="00FB0D4C"/>
    <w:pPr>
      <w:numPr>
        <w:numId w:val="7"/>
      </w:numPr>
      <w:spacing w:after="60"/>
    </w:pPr>
    <w:rPr>
      <w:rFonts w:cs="Arial"/>
      <w:sz w:val="20"/>
      <w:szCs w:val="22"/>
      <w:lang w:eastAsia="en-US" w:bidi="en-US"/>
    </w:rPr>
  </w:style>
  <w:style w:type="character" w:customStyle="1" w:styleId="TAsectionheadingChar">
    <w:name w:val="TA section heading Char"/>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paragraph" w:customStyle="1" w:styleId="bodyText0">
    <w:name w:val="bodyText"/>
    <w:basedOn w:val="Normal"/>
    <w:link w:val="bodyTextChar0"/>
    <w:rsid w:val="00212447"/>
    <w:pPr>
      <w:spacing w:before="120" w:line="288" w:lineRule="auto"/>
    </w:pPr>
    <w:rPr>
      <w:rFonts w:cs="Arial"/>
      <w:sz w:val="20"/>
      <w:szCs w:val="20"/>
      <w:lang w:eastAsia="en-US"/>
    </w:rPr>
  </w:style>
  <w:style w:type="character" w:customStyle="1" w:styleId="bodyTextChar0">
    <w:name w:val="bodyText Char"/>
    <w:link w:val="bodyText0"/>
    <w:rsid w:val="00212447"/>
    <w:rPr>
      <w:rFonts w:ascii="Arial" w:hAnsi="Arial" w:cs="Arial"/>
      <w:lang w:eastAsia="en-US"/>
    </w:rPr>
  </w:style>
  <w:style w:type="character" w:styleId="Strong">
    <w:name w:val="Strong"/>
    <w:uiPriority w:val="22"/>
    <w:rsid w:val="00212447"/>
    <w:rPr>
      <w:b/>
      <w:bCs/>
    </w:rPr>
  </w:style>
  <w:style w:type="paragraph" w:customStyle="1" w:styleId="codeHeading">
    <w:name w:val="codeHeading"/>
    <w:basedOn w:val="Normal"/>
    <w:rsid w:val="004150EF"/>
    <w:pPr>
      <w:spacing w:before="60" w:after="60"/>
    </w:pPr>
    <w:rPr>
      <w:rFonts w:cs="Arial"/>
      <w:b/>
      <w:bCs/>
      <w:sz w:val="22"/>
      <w:szCs w:val="20"/>
      <w:lang w:eastAsia="en-US"/>
    </w:rPr>
  </w:style>
  <w:style w:type="character" w:customStyle="1" w:styleId="CritListCharChar">
    <w:name w:val="CritList Char Char"/>
    <w:link w:val="CritList"/>
    <w:rsid w:val="004150EF"/>
    <w:rPr>
      <w:rFonts w:ascii="Arial" w:hAnsi="Arial" w:cs="Arial"/>
      <w:lang w:val="en-US" w:eastAsia="en-US" w:bidi="en-US"/>
    </w:rPr>
  </w:style>
  <w:style w:type="paragraph" w:customStyle="1" w:styleId="StyleStyleelementHeadingArialBoldLightBlueArial">
    <w:name w:val="Style Style elementHeading + Arial Bold Light Blue + Arial"/>
    <w:basedOn w:val="Normal"/>
    <w:qFormat/>
    <w:rsid w:val="004150EF"/>
    <w:pPr>
      <w:tabs>
        <w:tab w:val="num" w:pos="360"/>
        <w:tab w:val="left" w:pos="1418"/>
      </w:tabs>
      <w:spacing w:before="120" w:line="288" w:lineRule="auto"/>
    </w:pPr>
    <w:rPr>
      <w:rFonts w:ascii="Arial Bold" w:hAnsi="Arial Bold" w:cs="Arial"/>
      <w:b/>
      <w:bCs/>
      <w:color w:val="000000"/>
      <w:szCs w:val="20"/>
      <w:lang w:eastAsia="en-US"/>
    </w:rPr>
  </w:style>
  <w:style w:type="character" w:customStyle="1" w:styleId="CodeItemChar">
    <w:name w:val="CodeItem Char"/>
    <w:link w:val="CodeItem"/>
    <w:rsid w:val="004150EF"/>
    <w:rPr>
      <w:rFonts w:ascii="Arial" w:hAnsi="Arial" w:cs="Arial"/>
      <w:b/>
      <w:bCs/>
      <w:lang w:eastAsia="en-US"/>
    </w:rPr>
  </w:style>
  <w:style w:type="paragraph" w:customStyle="1" w:styleId="partsubheading">
    <w:name w:val="partsubheading"/>
    <w:basedOn w:val="partHeading"/>
    <w:next w:val="BodyText"/>
    <w:qFormat/>
    <w:rsid w:val="00725F88"/>
    <w:pPr>
      <w:shd w:val="clear" w:color="auto" w:fill="000000"/>
      <w:tabs>
        <w:tab w:val="left" w:pos="1134"/>
        <w:tab w:val="left" w:pos="1287"/>
        <w:tab w:val="left" w:pos="1701"/>
      </w:tabs>
      <w:spacing w:after="120" w:line="276" w:lineRule="auto"/>
    </w:pPr>
    <w:rPr>
      <w:lang w:eastAsia="en-AU"/>
    </w:rPr>
  </w:style>
  <w:style w:type="paragraph" w:customStyle="1" w:styleId="elementHeading">
    <w:name w:val="elementHeading"/>
    <w:basedOn w:val="Normal"/>
    <w:rsid w:val="007A2F06"/>
    <w:pPr>
      <w:tabs>
        <w:tab w:val="left" w:pos="1418"/>
        <w:tab w:val="num" w:pos="2880"/>
      </w:tabs>
      <w:spacing w:before="120" w:line="288" w:lineRule="auto"/>
    </w:pPr>
    <w:rPr>
      <w:rFonts w:cs="Arial"/>
      <w:b/>
      <w:bCs/>
      <w:szCs w:val="20"/>
    </w:rPr>
  </w:style>
  <w:style w:type="character" w:customStyle="1" w:styleId="CritListChar">
    <w:name w:val="CritList Char"/>
    <w:rsid w:val="00442018"/>
    <w:rPr>
      <w:rFonts w:ascii="Arial" w:hAnsi="Arial" w:cs="Arial"/>
    </w:rPr>
  </w:style>
  <w:style w:type="paragraph" w:customStyle="1" w:styleId="Note">
    <w:name w:val="Note"/>
    <w:basedOn w:val="BodyText"/>
    <w:link w:val="NoteChar"/>
    <w:qFormat/>
    <w:rsid w:val="007E210B"/>
    <w:pPr>
      <w:spacing w:before="60" w:after="60" w:line="288" w:lineRule="auto"/>
    </w:pPr>
    <w:rPr>
      <w:rFonts w:cs="Arial"/>
      <w:color w:val="000000"/>
      <w:sz w:val="16"/>
      <w:szCs w:val="16"/>
      <w:lang w:eastAsia="en-US"/>
    </w:rPr>
  </w:style>
  <w:style w:type="character" w:customStyle="1" w:styleId="NoteChar">
    <w:name w:val="Note Char"/>
    <w:link w:val="Note"/>
    <w:rsid w:val="007E210B"/>
    <w:rPr>
      <w:rFonts w:ascii="Arial" w:hAnsi="Arial" w:cs="Arial"/>
      <w:color w:val="000000"/>
      <w:sz w:val="16"/>
      <w:szCs w:val="16"/>
      <w:lang w:eastAsia="en-US"/>
    </w:rPr>
  </w:style>
  <w:style w:type="paragraph" w:customStyle="1" w:styleId="codeCriteriaList">
    <w:name w:val="codeCriteriaList"/>
    <w:basedOn w:val="codeRuleCriteria"/>
    <w:rsid w:val="00A95ED4"/>
    <w:pPr>
      <w:numPr>
        <w:numId w:val="11"/>
      </w:numPr>
    </w:pPr>
  </w:style>
  <w:style w:type="paragraph" w:customStyle="1" w:styleId="codeCriteriaListA">
    <w:name w:val="codeCriteriaListA"/>
    <w:basedOn w:val="codeCriteriaList"/>
    <w:rsid w:val="00A95ED4"/>
    <w:pPr>
      <w:numPr>
        <w:ilvl w:val="1"/>
      </w:numPr>
    </w:pPr>
  </w:style>
  <w:style w:type="paragraph" w:customStyle="1" w:styleId="TableParagraph">
    <w:name w:val="Table Paragraph"/>
    <w:basedOn w:val="Normal"/>
    <w:uiPriority w:val="1"/>
    <w:qFormat/>
    <w:rsid w:val="00CB10DB"/>
    <w:pPr>
      <w:autoSpaceDE w:val="0"/>
      <w:autoSpaceDN w:val="0"/>
    </w:pPr>
    <w:rPr>
      <w:rFonts w:ascii="Times New Roman" w:eastAsia="Calibri" w:hAnsi="Times New Roman"/>
    </w:rPr>
  </w:style>
  <w:style w:type="character" w:customStyle="1" w:styleId="Heading5Char">
    <w:name w:val="Heading 5 Char"/>
    <w:link w:val="Heading5"/>
    <w:semiHidden/>
    <w:rsid w:val="00B84075"/>
    <w:rPr>
      <w:rFonts w:ascii="Cambria" w:eastAsia="Times New Roman" w:hAnsi="Cambria" w:cs="Times New Roman"/>
      <w:color w:val="243F60"/>
      <w:sz w:val="24"/>
      <w:szCs w:val="24"/>
    </w:rPr>
  </w:style>
  <w:style w:type="paragraph" w:customStyle="1" w:styleId="Billname">
    <w:name w:val="Billname"/>
    <w:basedOn w:val="Normal"/>
    <w:rsid w:val="00B84075"/>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B84075"/>
    <w:pPr>
      <w:pBdr>
        <w:bottom w:val="single" w:sz="12" w:space="1" w:color="auto"/>
      </w:pBdr>
      <w:jc w:val="both"/>
    </w:pPr>
    <w:rPr>
      <w:szCs w:val="20"/>
      <w:lang w:eastAsia="en-US"/>
    </w:rPr>
  </w:style>
  <w:style w:type="paragraph" w:customStyle="1" w:styleId="madeunder">
    <w:name w:val="made under"/>
    <w:basedOn w:val="Normal"/>
    <w:rsid w:val="00B84075"/>
    <w:pPr>
      <w:spacing w:before="180" w:after="60"/>
      <w:jc w:val="both"/>
    </w:pPr>
    <w:rPr>
      <w:szCs w:val="20"/>
      <w:lang w:eastAsia="en-US"/>
    </w:rPr>
  </w:style>
  <w:style w:type="paragraph" w:customStyle="1" w:styleId="CoverActName">
    <w:name w:val="CoverActName"/>
    <w:basedOn w:val="Normal"/>
    <w:rsid w:val="00B84075"/>
    <w:pPr>
      <w:tabs>
        <w:tab w:val="left" w:pos="2600"/>
      </w:tabs>
      <w:spacing w:before="200" w:after="60"/>
      <w:jc w:val="both"/>
    </w:pPr>
    <w:rPr>
      <w:b/>
      <w:szCs w:val="20"/>
      <w:lang w:eastAsia="en-US"/>
    </w:rPr>
  </w:style>
  <w:style w:type="paragraph" w:customStyle="1" w:styleId="codeRuleList">
    <w:name w:val="codeRuleList"/>
    <w:basedOn w:val="Normal"/>
    <w:rsid w:val="00B3641B"/>
    <w:pPr>
      <w:numPr>
        <w:numId w:val="12"/>
      </w:numPr>
      <w:spacing w:line="288" w:lineRule="auto"/>
    </w:pPr>
    <w:rPr>
      <w:rFonts w:cs="Arial"/>
      <w:sz w:val="20"/>
      <w:szCs w:val="20"/>
      <w:lang w:eastAsia="en-US"/>
    </w:rPr>
  </w:style>
  <w:style w:type="paragraph" w:customStyle="1" w:styleId="codeRuleListA">
    <w:name w:val="codeRuleListA"/>
    <w:basedOn w:val="codeRuleList"/>
    <w:rsid w:val="00B3641B"/>
    <w:pPr>
      <w:numPr>
        <w:ilvl w:val="1"/>
      </w:numPr>
    </w:pPr>
  </w:style>
  <w:style w:type="character" w:customStyle="1" w:styleId="NoSpacingChar">
    <w:name w:val="No Spacing Char"/>
    <w:link w:val="NoSpacing"/>
    <w:uiPriority w:val="1"/>
    <w:rsid w:val="009C1E2F"/>
    <w:rPr>
      <w:rFonts w:ascii="Calibri" w:eastAsia="Calibri" w:hAnsi="Calibri"/>
      <w:sz w:val="22"/>
      <w:szCs w:val="22"/>
      <w:lang w:eastAsia="en-US"/>
    </w:rPr>
  </w:style>
  <w:style w:type="character" w:styleId="CommentReference">
    <w:name w:val="annotation reference"/>
    <w:rsid w:val="004942FA"/>
    <w:rPr>
      <w:sz w:val="16"/>
      <w:szCs w:val="16"/>
    </w:rPr>
  </w:style>
  <w:style w:type="paragraph" w:styleId="CommentText">
    <w:name w:val="annotation text"/>
    <w:basedOn w:val="Normal"/>
    <w:link w:val="CommentTextChar"/>
    <w:rsid w:val="004942FA"/>
    <w:rPr>
      <w:sz w:val="20"/>
      <w:szCs w:val="20"/>
    </w:rPr>
  </w:style>
  <w:style w:type="character" w:customStyle="1" w:styleId="CommentTextChar">
    <w:name w:val="Comment Text Char"/>
    <w:link w:val="CommentText"/>
    <w:rsid w:val="004942FA"/>
    <w:rPr>
      <w:rFonts w:ascii="Arial" w:hAnsi="Arial"/>
    </w:rPr>
  </w:style>
  <w:style w:type="paragraph" w:styleId="CommentSubject">
    <w:name w:val="annotation subject"/>
    <w:basedOn w:val="CommentText"/>
    <w:next w:val="CommentText"/>
    <w:link w:val="CommentSubjectChar"/>
    <w:rsid w:val="004942FA"/>
    <w:rPr>
      <w:b/>
      <w:bCs/>
    </w:rPr>
  </w:style>
  <w:style w:type="character" w:customStyle="1" w:styleId="CommentSubjectChar">
    <w:name w:val="Comment Subject Char"/>
    <w:link w:val="CommentSubject"/>
    <w:rsid w:val="004942FA"/>
    <w:rPr>
      <w:rFonts w:ascii="Arial" w:hAnsi="Arial"/>
      <w:b/>
      <w:bCs/>
    </w:rPr>
  </w:style>
  <w:style w:type="paragraph" w:customStyle="1" w:styleId="bodySubheading">
    <w:name w:val="bodySubheading"/>
    <w:basedOn w:val="Normal"/>
    <w:rsid w:val="00846C18"/>
    <w:pPr>
      <w:keepNext/>
      <w:spacing w:before="240" w:line="288" w:lineRule="auto"/>
    </w:pPr>
    <w:rPr>
      <w:rFonts w:cs="Arial"/>
      <w:b/>
      <w:bCs/>
      <w:sz w:val="22"/>
      <w:szCs w:val="20"/>
      <w:lang w:eastAsia="en-US"/>
    </w:rPr>
  </w:style>
  <w:style w:type="paragraph" w:customStyle="1" w:styleId="partsubHeading0">
    <w:name w:val="partsubHeading"/>
    <w:basedOn w:val="partHeading"/>
    <w:next w:val="Normal"/>
    <w:rsid w:val="00846C18"/>
    <w:pPr>
      <w:keepNext/>
      <w:tabs>
        <w:tab w:val="left" w:pos="1287"/>
        <w:tab w:val="num" w:pos="1440"/>
        <w:tab w:val="left" w:pos="1701"/>
      </w:tabs>
      <w:spacing w:after="120" w:line="276" w:lineRule="auto"/>
      <w:ind w:left="1440" w:hanging="720"/>
    </w:pPr>
    <w:rPr>
      <w:color w:val="auto"/>
      <w:sz w:val="28"/>
      <w:szCs w:val="28"/>
      <w:lang w:eastAsia="en-AU"/>
    </w:rPr>
  </w:style>
  <w:style w:type="paragraph" w:customStyle="1" w:styleId="Status">
    <w:name w:val="Status"/>
    <w:basedOn w:val="Normal"/>
    <w:rsid w:val="00846C18"/>
    <w:pPr>
      <w:spacing w:before="280"/>
      <w:jc w:val="center"/>
    </w:pPr>
    <w:rPr>
      <w:sz w:val="14"/>
      <w:szCs w:val="20"/>
      <w:lang w:eastAsia="en-US"/>
    </w:rPr>
  </w:style>
  <w:style w:type="character" w:styleId="PageNumber">
    <w:name w:val="page number"/>
    <w:basedOn w:val="DefaultParagraphFont"/>
    <w:rsid w:val="00846C18"/>
  </w:style>
  <w:style w:type="paragraph" w:customStyle="1" w:styleId="FooterInfoCentre">
    <w:name w:val="FooterInfoCentre"/>
    <w:basedOn w:val="Normal"/>
    <w:rsid w:val="00846C18"/>
    <w:pPr>
      <w:tabs>
        <w:tab w:val="right" w:pos="7707"/>
      </w:tabs>
      <w:jc w:val="center"/>
    </w:pPr>
    <w:rPr>
      <w:sz w:val="18"/>
      <w:szCs w:val="20"/>
      <w:lang w:eastAsia="en-US"/>
    </w:rPr>
  </w:style>
  <w:style w:type="paragraph" w:customStyle="1" w:styleId="Figuretitle">
    <w:name w:val="Figure_title"/>
    <w:basedOn w:val="Normal"/>
    <w:qFormat/>
    <w:rsid w:val="00846C18"/>
    <w:rPr>
      <w:b/>
      <w:sz w:val="20"/>
      <w:szCs w:val="20"/>
    </w:rPr>
  </w:style>
  <w:style w:type="paragraph" w:styleId="TableofFigures">
    <w:name w:val="table of figures"/>
    <w:basedOn w:val="TOC1"/>
    <w:next w:val="Normal"/>
    <w:uiPriority w:val="99"/>
    <w:unhideWhenUsed/>
    <w:rsid w:val="00846C18"/>
    <w:pPr>
      <w:tabs>
        <w:tab w:val="right" w:leader="dot" w:pos="9027"/>
      </w:tabs>
      <w:spacing w:before="120"/>
      <w:ind w:left="780" w:hanging="780"/>
    </w:pPr>
    <w:rPr>
      <w:rFonts w:ascii="Arial Bold" w:hAnsi="Arial Bold" w:cs="Arial"/>
      <w:b/>
      <w:bCs/>
      <w:cap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2840">
      <w:bodyDiv w:val="1"/>
      <w:marLeft w:val="0"/>
      <w:marRight w:val="0"/>
      <w:marTop w:val="0"/>
      <w:marBottom w:val="0"/>
      <w:divBdr>
        <w:top w:val="none" w:sz="0" w:space="0" w:color="auto"/>
        <w:left w:val="none" w:sz="0" w:space="0" w:color="auto"/>
        <w:bottom w:val="none" w:sz="0" w:space="0" w:color="auto"/>
        <w:right w:val="none" w:sz="0" w:space="0" w:color="auto"/>
      </w:divBdr>
    </w:div>
    <w:div w:id="123619777">
      <w:bodyDiv w:val="1"/>
      <w:marLeft w:val="0"/>
      <w:marRight w:val="0"/>
      <w:marTop w:val="0"/>
      <w:marBottom w:val="0"/>
      <w:divBdr>
        <w:top w:val="none" w:sz="0" w:space="0" w:color="auto"/>
        <w:left w:val="none" w:sz="0" w:space="0" w:color="auto"/>
        <w:bottom w:val="none" w:sz="0" w:space="0" w:color="auto"/>
        <w:right w:val="none" w:sz="0" w:space="0" w:color="auto"/>
      </w:divBdr>
    </w:div>
    <w:div w:id="226890335">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771704980">
      <w:bodyDiv w:val="1"/>
      <w:marLeft w:val="0"/>
      <w:marRight w:val="0"/>
      <w:marTop w:val="0"/>
      <w:marBottom w:val="0"/>
      <w:divBdr>
        <w:top w:val="none" w:sz="0" w:space="0" w:color="auto"/>
        <w:left w:val="none" w:sz="0" w:space="0" w:color="auto"/>
        <w:bottom w:val="none" w:sz="0" w:space="0" w:color="auto"/>
        <w:right w:val="none" w:sz="0" w:space="0" w:color="auto"/>
      </w:divBdr>
    </w:div>
    <w:div w:id="915942980">
      <w:bodyDiv w:val="1"/>
      <w:marLeft w:val="0"/>
      <w:marRight w:val="0"/>
      <w:marTop w:val="0"/>
      <w:marBottom w:val="0"/>
      <w:divBdr>
        <w:top w:val="none" w:sz="0" w:space="0" w:color="auto"/>
        <w:left w:val="none" w:sz="0" w:space="0" w:color="auto"/>
        <w:bottom w:val="none" w:sz="0" w:space="0" w:color="auto"/>
        <w:right w:val="none" w:sz="0" w:space="0" w:color="auto"/>
      </w:divBdr>
    </w:div>
    <w:div w:id="970328121">
      <w:bodyDiv w:val="1"/>
      <w:marLeft w:val="0"/>
      <w:marRight w:val="0"/>
      <w:marTop w:val="0"/>
      <w:marBottom w:val="0"/>
      <w:divBdr>
        <w:top w:val="none" w:sz="0" w:space="0" w:color="auto"/>
        <w:left w:val="none" w:sz="0" w:space="0" w:color="auto"/>
        <w:bottom w:val="none" w:sz="0" w:space="0" w:color="auto"/>
        <w:right w:val="none" w:sz="0" w:space="0" w:color="auto"/>
      </w:divBdr>
    </w:div>
    <w:div w:id="1508788559">
      <w:bodyDiv w:val="1"/>
      <w:marLeft w:val="0"/>
      <w:marRight w:val="0"/>
      <w:marTop w:val="0"/>
      <w:marBottom w:val="0"/>
      <w:divBdr>
        <w:top w:val="none" w:sz="0" w:space="0" w:color="auto"/>
        <w:left w:val="none" w:sz="0" w:space="0" w:color="auto"/>
        <w:bottom w:val="none" w:sz="0" w:space="0" w:color="auto"/>
        <w:right w:val="none" w:sz="0" w:space="0" w:color="auto"/>
      </w:divBdr>
    </w:div>
    <w:div w:id="1633562872">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 w:id="1911840667">
      <w:bodyDiv w:val="1"/>
      <w:marLeft w:val="0"/>
      <w:marRight w:val="0"/>
      <w:marTop w:val="0"/>
      <w:marBottom w:val="0"/>
      <w:divBdr>
        <w:top w:val="none" w:sz="0" w:space="0" w:color="auto"/>
        <w:left w:val="none" w:sz="0" w:space="0" w:color="auto"/>
        <w:bottom w:val="none" w:sz="0" w:space="0" w:color="auto"/>
        <w:right w:val="none" w:sz="0" w:space="0" w:color="auto"/>
      </w:divBdr>
    </w:div>
    <w:div w:id="1919709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DF7C7-0402-4A10-9614-C1F1F6A7FF85}">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4D785B7-510F-4420-BE6C-ED0102B3E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817</Words>
  <Characters>4182</Characters>
  <Application>Microsoft Office Word</Application>
  <DocSecurity>0</DocSecurity>
  <Lines>215</Lines>
  <Paragraphs>83</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4938</CharactersWithSpaces>
  <SharedDoc>false</SharedDoc>
  <HLinks>
    <vt:vector size="60" baseType="variant">
      <vt:variant>
        <vt:i4>3014665</vt:i4>
      </vt:variant>
      <vt:variant>
        <vt:i4>56</vt:i4>
      </vt:variant>
      <vt:variant>
        <vt:i4>0</vt:i4>
      </vt:variant>
      <vt:variant>
        <vt:i4>5</vt:i4>
      </vt:variant>
      <vt:variant>
        <vt:lpwstr/>
      </vt:variant>
      <vt:variant>
        <vt:lpwstr>_Toc9425280</vt:lpwstr>
      </vt:variant>
      <vt:variant>
        <vt:i4>2162697</vt:i4>
      </vt:variant>
      <vt:variant>
        <vt:i4>50</vt:i4>
      </vt:variant>
      <vt:variant>
        <vt:i4>0</vt:i4>
      </vt:variant>
      <vt:variant>
        <vt:i4>5</vt:i4>
      </vt:variant>
      <vt:variant>
        <vt:lpwstr/>
      </vt:variant>
      <vt:variant>
        <vt:lpwstr>_Toc9425279</vt:lpwstr>
      </vt:variant>
      <vt:variant>
        <vt:i4>2162697</vt:i4>
      </vt:variant>
      <vt:variant>
        <vt:i4>44</vt:i4>
      </vt:variant>
      <vt:variant>
        <vt:i4>0</vt:i4>
      </vt:variant>
      <vt:variant>
        <vt:i4>5</vt:i4>
      </vt:variant>
      <vt:variant>
        <vt:lpwstr/>
      </vt:variant>
      <vt:variant>
        <vt:lpwstr>_Toc9425278</vt:lpwstr>
      </vt:variant>
      <vt:variant>
        <vt:i4>2162697</vt:i4>
      </vt:variant>
      <vt:variant>
        <vt:i4>38</vt:i4>
      </vt:variant>
      <vt:variant>
        <vt:i4>0</vt:i4>
      </vt:variant>
      <vt:variant>
        <vt:i4>5</vt:i4>
      </vt:variant>
      <vt:variant>
        <vt:lpwstr/>
      </vt:variant>
      <vt:variant>
        <vt:lpwstr>_Toc9425277</vt:lpwstr>
      </vt:variant>
      <vt:variant>
        <vt:i4>2162697</vt:i4>
      </vt:variant>
      <vt:variant>
        <vt:i4>32</vt:i4>
      </vt:variant>
      <vt:variant>
        <vt:i4>0</vt:i4>
      </vt:variant>
      <vt:variant>
        <vt:i4>5</vt:i4>
      </vt:variant>
      <vt:variant>
        <vt:lpwstr/>
      </vt:variant>
      <vt:variant>
        <vt:lpwstr>_Toc9425276</vt:lpwstr>
      </vt:variant>
      <vt:variant>
        <vt:i4>2162697</vt:i4>
      </vt:variant>
      <vt:variant>
        <vt:i4>26</vt:i4>
      </vt:variant>
      <vt:variant>
        <vt:i4>0</vt:i4>
      </vt:variant>
      <vt:variant>
        <vt:i4>5</vt:i4>
      </vt:variant>
      <vt:variant>
        <vt:lpwstr/>
      </vt:variant>
      <vt:variant>
        <vt:lpwstr>_Toc9425275</vt:lpwstr>
      </vt:variant>
      <vt:variant>
        <vt:i4>2162697</vt:i4>
      </vt:variant>
      <vt:variant>
        <vt:i4>20</vt:i4>
      </vt:variant>
      <vt:variant>
        <vt:i4>0</vt:i4>
      </vt:variant>
      <vt:variant>
        <vt:i4>5</vt:i4>
      </vt:variant>
      <vt:variant>
        <vt:lpwstr/>
      </vt:variant>
      <vt:variant>
        <vt:lpwstr>_Toc9425274</vt:lpwstr>
      </vt:variant>
      <vt:variant>
        <vt:i4>2162697</vt:i4>
      </vt:variant>
      <vt:variant>
        <vt:i4>14</vt:i4>
      </vt:variant>
      <vt:variant>
        <vt:i4>0</vt:i4>
      </vt:variant>
      <vt:variant>
        <vt:i4>5</vt:i4>
      </vt:variant>
      <vt:variant>
        <vt:lpwstr/>
      </vt:variant>
      <vt:variant>
        <vt:lpwstr>_Toc9425273</vt:lpwstr>
      </vt:variant>
      <vt:variant>
        <vt:i4>2162697</vt:i4>
      </vt:variant>
      <vt:variant>
        <vt:i4>8</vt:i4>
      </vt:variant>
      <vt:variant>
        <vt:i4>0</vt:i4>
      </vt:variant>
      <vt:variant>
        <vt:i4>5</vt:i4>
      </vt:variant>
      <vt:variant>
        <vt:lpwstr/>
      </vt:variant>
      <vt:variant>
        <vt:lpwstr>_Toc9425272</vt:lpwstr>
      </vt:variant>
      <vt:variant>
        <vt:i4>2162697</vt:i4>
      </vt:variant>
      <vt:variant>
        <vt:i4>2</vt:i4>
      </vt:variant>
      <vt:variant>
        <vt:i4>0</vt:i4>
      </vt:variant>
      <vt:variant>
        <vt:i4>5</vt:i4>
      </vt:variant>
      <vt:variant>
        <vt:lpwstr/>
      </vt:variant>
      <vt:variant>
        <vt:lpwstr>_Toc9425271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cp:lastModifiedBy>PCODCS</cp:lastModifiedBy>
  <cp:revision>5</cp:revision>
  <cp:lastPrinted>2019-04-08T03:22:00Z</cp:lastPrinted>
  <dcterms:created xsi:type="dcterms:W3CDTF">2019-05-28T05:47:00Z</dcterms:created>
  <dcterms:modified xsi:type="dcterms:W3CDTF">2019-05-28T05:47:00Z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A19457814</vt:lpwstr>
  </property>
  <property fmtid="{D5CDD505-2E9C-101B-9397-08002B2CF9AE}" pid="4" name="Objective-Title">
    <vt:lpwstr>1. Schedule TA2019-07 NI + Technical Amendment</vt:lpwstr>
  </property>
  <property fmtid="{D5CDD505-2E9C-101B-9397-08002B2CF9AE}" pid="5" name="Objective-Comment">
    <vt:lpwstr/>
  </property>
  <property fmtid="{D5CDD505-2E9C-101B-9397-08002B2CF9AE}" pid="6" name="Objective-CreationStamp">
    <vt:filetime>2019-05-06T23:52:06Z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2019-05-28T03:59:06Z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Directorate:DIVISION - Planning Policy:Branch - Territory Plan:02 Technical amendments:01 Active TA:2019 Technical Amendments:TA2019-07 Denman Prospect (2):3. Notifiable inst</vt:lpwstr>
  </property>
  <property fmtid="{D5CDD505-2E9C-101B-9397-08002B2CF9AE}" pid="13" name="Objective-Parent">
    <vt:lpwstr>3. Notifiable instrument</vt:lpwstr>
  </property>
  <property fmtid="{D5CDD505-2E9C-101B-9397-08002B2CF9AE}" pid="14" name="Objective-State">
    <vt:lpwstr>Being Edited</vt:lpwstr>
  </property>
  <property fmtid="{D5CDD505-2E9C-101B-9397-08002B2CF9AE}" pid="15" name="Objective-Version">
    <vt:lpwstr>8.1</vt:lpwstr>
  </property>
  <property fmtid="{D5CDD505-2E9C-101B-9397-08002B2CF9AE}" pid="16" name="Objective-VersionNumber">
    <vt:r8>10</vt:r8>
  </property>
  <property fmtid="{D5CDD505-2E9C-101B-9397-08002B2CF9AE}" pid="17" name="Objective-VersionComment">
    <vt:lpwstr/>
  </property>
  <property fmtid="{D5CDD505-2E9C-101B-9397-08002B2CF9AE}" pid="18" name="Objective-FileNumber">
    <vt:lpwstr>1-2019/09496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y fmtid="{D5CDD505-2E9C-101B-9397-08002B2CF9AE}" pid="33" name="docIndexRef">
    <vt:lpwstr>22bee269-73b8-4ad2-9210-13c4bd00a6e8</vt:lpwstr>
  </property>
  <property fmtid="{D5CDD505-2E9C-101B-9397-08002B2CF9AE}" pid="34" name="bjSaver">
    <vt:lpwstr>CapjvNmSw8UGjc9t0jmcjFBRQxcNwbTe</vt:lpwstr>
  </property>
  <property fmtid="{D5CDD505-2E9C-101B-9397-08002B2CF9AE}" pid="35"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36" name="bjDocumentLabelXML-0">
    <vt:lpwstr>nternal/label"&gt;&lt;element uid="a68a5297-83bb-4ba8-a7cd-4b62d6981a77" value="" /&gt;&lt;/sisl&gt;</vt:lpwstr>
  </property>
  <property fmtid="{D5CDD505-2E9C-101B-9397-08002B2CF9AE}" pid="37" name="bjDocumentSecurityLabel">
    <vt:lpwstr>UNCLASSIFIED - NO MARKING</vt:lpwstr>
  </property>
  <property fmtid="{D5CDD505-2E9C-101B-9397-08002B2CF9AE}" pid="38" name="bjDocumentLabelFieldCode">
    <vt:lpwstr>UNCLASSIFIED - NO MARKING</vt:lpwstr>
  </property>
  <property fmtid="{D5CDD505-2E9C-101B-9397-08002B2CF9AE}" pid="39" name="bjDocumentLabelFieldCodeHeaderFooter">
    <vt:lpwstr>UNCLASSIFIED - NO MARKING</vt:lpwstr>
  </property>
</Properties>
</file>