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42" w:rsidRPr="00BD7A42" w:rsidRDefault="00BD7A42" w:rsidP="00BD7A42">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D7A42">
            <w:rPr>
              <w:rFonts w:ascii="Arial" w:eastAsia="Times New Roman" w:hAnsi="Arial" w:cs="Arial"/>
              <w:sz w:val="24"/>
              <w:szCs w:val="20"/>
            </w:rPr>
            <w:t>Australian Capital Territory</w:t>
          </w:r>
        </w:smartTag>
      </w:smartTag>
    </w:p>
    <w:p w:rsidR="00BD7A42" w:rsidRPr="00BD7A42" w:rsidRDefault="00BD7A42" w:rsidP="00BD7A42">
      <w:pPr>
        <w:tabs>
          <w:tab w:val="left" w:pos="2400"/>
          <w:tab w:val="left" w:pos="2880"/>
        </w:tabs>
        <w:spacing w:before="500" w:after="100" w:line="240" w:lineRule="auto"/>
        <w:ind w:left="0"/>
        <w:rPr>
          <w:rFonts w:ascii="Arial" w:eastAsia="Times New Roman" w:hAnsi="Arial" w:cs="Arial"/>
          <w:b/>
          <w:bCs/>
          <w:sz w:val="40"/>
          <w:szCs w:val="40"/>
        </w:rPr>
      </w:pPr>
      <w:r w:rsidRPr="00BD7A42">
        <w:rPr>
          <w:rFonts w:ascii="Arial" w:eastAsia="Times New Roman" w:hAnsi="Arial" w:cs="Arial"/>
          <w:b/>
          <w:bCs/>
          <w:sz w:val="40"/>
          <w:szCs w:val="40"/>
        </w:rPr>
        <w:t>Corrections Management (Management of Segregation and Separate Confinement) Policy 2019</w:t>
      </w:r>
    </w:p>
    <w:p w:rsidR="00BD7A42" w:rsidRPr="00BD7A42" w:rsidRDefault="00BD7A42" w:rsidP="00BD7A42">
      <w:pPr>
        <w:spacing w:before="240" w:after="60" w:line="240" w:lineRule="auto"/>
        <w:ind w:left="0"/>
        <w:rPr>
          <w:rFonts w:ascii="Arial" w:eastAsia="Times New Roman" w:hAnsi="Arial" w:cs="Arial"/>
          <w:b/>
          <w:bCs/>
          <w:sz w:val="24"/>
          <w:szCs w:val="20"/>
          <w:vertAlign w:val="superscript"/>
        </w:rPr>
      </w:pPr>
      <w:r w:rsidRPr="00BD7A42">
        <w:rPr>
          <w:rFonts w:ascii="Arial" w:eastAsia="Times New Roman" w:hAnsi="Arial" w:cs="Arial"/>
          <w:b/>
          <w:bCs/>
          <w:sz w:val="24"/>
          <w:szCs w:val="20"/>
        </w:rPr>
        <w:t>Notifiable instrument NI2019-381</w:t>
      </w:r>
    </w:p>
    <w:p w:rsidR="00BD7A42" w:rsidRPr="00BD7A42" w:rsidRDefault="00BD7A42" w:rsidP="00BD7A42">
      <w:pPr>
        <w:spacing w:before="240" w:after="120" w:line="240" w:lineRule="auto"/>
        <w:ind w:left="0"/>
        <w:jc w:val="both"/>
        <w:rPr>
          <w:rFonts w:ascii="Times New Roman" w:eastAsia="Times New Roman" w:hAnsi="Times New Roman"/>
          <w:sz w:val="24"/>
          <w:szCs w:val="24"/>
        </w:rPr>
      </w:pPr>
      <w:r w:rsidRPr="00BD7A42">
        <w:rPr>
          <w:rFonts w:ascii="Times New Roman" w:eastAsia="Times New Roman" w:hAnsi="Times New Roman"/>
          <w:sz w:val="24"/>
          <w:szCs w:val="24"/>
        </w:rPr>
        <w:t xml:space="preserve">made under the  </w:t>
      </w:r>
    </w:p>
    <w:p w:rsidR="00BD7A42" w:rsidRPr="00BD7A42" w:rsidRDefault="00BD7A42" w:rsidP="00BD7A42">
      <w:pPr>
        <w:tabs>
          <w:tab w:val="left" w:pos="2600"/>
        </w:tabs>
        <w:spacing w:before="200" w:line="240" w:lineRule="auto"/>
        <w:ind w:left="0"/>
        <w:jc w:val="both"/>
        <w:rPr>
          <w:rFonts w:ascii="Arial" w:eastAsia="Times New Roman" w:hAnsi="Arial" w:cs="Arial"/>
          <w:b/>
          <w:bCs/>
          <w:sz w:val="20"/>
          <w:szCs w:val="20"/>
        </w:rPr>
      </w:pPr>
      <w:r w:rsidRPr="00BD7A42">
        <w:rPr>
          <w:rFonts w:ascii="Arial" w:eastAsia="Times New Roman" w:hAnsi="Arial" w:cs="Arial"/>
          <w:b/>
          <w:bCs/>
          <w:iCs/>
          <w:sz w:val="20"/>
          <w:szCs w:val="20"/>
        </w:rPr>
        <w:t>Corrections Management Act 2007</w:t>
      </w:r>
      <w:r w:rsidRPr="00BD7A42">
        <w:rPr>
          <w:rFonts w:ascii="Arial" w:eastAsia="Times New Roman" w:hAnsi="Arial" w:cs="Arial"/>
          <w:b/>
          <w:bCs/>
          <w:sz w:val="20"/>
          <w:szCs w:val="20"/>
        </w:rPr>
        <w:t>, s14 (Corrections policies and operating procedures)</w:t>
      </w:r>
    </w:p>
    <w:p w:rsidR="00BD7A42" w:rsidRPr="00BD7A42" w:rsidRDefault="00BD7A42" w:rsidP="00BD7A42">
      <w:pPr>
        <w:tabs>
          <w:tab w:val="left" w:pos="2600"/>
        </w:tabs>
        <w:spacing w:line="240" w:lineRule="auto"/>
        <w:ind w:left="0"/>
        <w:jc w:val="both"/>
        <w:rPr>
          <w:rFonts w:ascii="Arial" w:eastAsia="Times New Roman" w:hAnsi="Arial" w:cs="Arial"/>
          <w:b/>
          <w:bCs/>
          <w:sz w:val="20"/>
          <w:szCs w:val="20"/>
        </w:rPr>
      </w:pPr>
    </w:p>
    <w:p w:rsidR="00BD7A42" w:rsidRPr="00BD7A42" w:rsidRDefault="00BD7A42" w:rsidP="00BD7A42">
      <w:pPr>
        <w:pBdr>
          <w:top w:val="single" w:sz="12" w:space="1" w:color="auto"/>
        </w:pBdr>
        <w:spacing w:line="240" w:lineRule="auto"/>
        <w:ind w:left="0"/>
        <w:jc w:val="both"/>
        <w:rPr>
          <w:rFonts w:ascii="Times New Roman" w:eastAsia="Times New Roman" w:hAnsi="Times New Roman"/>
          <w:sz w:val="24"/>
          <w:szCs w:val="24"/>
        </w:rPr>
      </w:pPr>
    </w:p>
    <w:p w:rsidR="00BD7A42" w:rsidRPr="00BD7A42" w:rsidRDefault="00BD7A42" w:rsidP="00BD7A42">
      <w:pPr>
        <w:spacing w:after="60" w:line="240" w:lineRule="auto"/>
        <w:ind w:hanging="720"/>
        <w:rPr>
          <w:rFonts w:ascii="Arial" w:eastAsia="Times New Roman" w:hAnsi="Arial" w:cs="Arial"/>
          <w:b/>
          <w:bCs/>
          <w:sz w:val="24"/>
          <w:szCs w:val="20"/>
        </w:rPr>
      </w:pPr>
      <w:r w:rsidRPr="00BD7A42">
        <w:rPr>
          <w:rFonts w:ascii="Arial" w:eastAsia="Times New Roman" w:hAnsi="Arial" w:cs="Arial"/>
          <w:b/>
          <w:bCs/>
          <w:sz w:val="24"/>
          <w:szCs w:val="20"/>
        </w:rPr>
        <w:t>1</w:t>
      </w:r>
      <w:r w:rsidRPr="00BD7A42">
        <w:rPr>
          <w:rFonts w:ascii="Arial" w:eastAsia="Times New Roman" w:hAnsi="Arial" w:cs="Arial"/>
          <w:b/>
          <w:bCs/>
          <w:sz w:val="24"/>
          <w:szCs w:val="20"/>
        </w:rPr>
        <w:tab/>
        <w:t>Name of instrument</w:t>
      </w:r>
    </w:p>
    <w:p w:rsidR="00BD7A42" w:rsidRPr="00BD7A42" w:rsidRDefault="00BD7A42" w:rsidP="00BD7A42">
      <w:pPr>
        <w:spacing w:before="80" w:after="60" w:line="240" w:lineRule="auto"/>
        <w:rPr>
          <w:rFonts w:ascii="Times New Roman" w:eastAsia="Times New Roman" w:hAnsi="Times New Roman"/>
          <w:sz w:val="24"/>
          <w:szCs w:val="20"/>
        </w:rPr>
      </w:pPr>
      <w:r w:rsidRPr="00BD7A42">
        <w:rPr>
          <w:rFonts w:ascii="Times New Roman" w:eastAsia="Times New Roman" w:hAnsi="Times New Roman"/>
          <w:sz w:val="24"/>
          <w:szCs w:val="20"/>
        </w:rPr>
        <w:t xml:space="preserve">This instrument is the </w:t>
      </w:r>
      <w:r w:rsidRPr="00BD7A42">
        <w:rPr>
          <w:rFonts w:ascii="Times New Roman" w:eastAsia="Times New Roman" w:hAnsi="Times New Roman"/>
          <w:i/>
          <w:sz w:val="24"/>
          <w:szCs w:val="20"/>
        </w:rPr>
        <w:t>Corrections Management</w:t>
      </w:r>
      <w:r w:rsidRPr="00BD7A42">
        <w:rPr>
          <w:rFonts w:ascii="Times New Roman" w:eastAsia="Times New Roman" w:hAnsi="Times New Roman"/>
          <w:sz w:val="24"/>
          <w:szCs w:val="20"/>
        </w:rPr>
        <w:t xml:space="preserve"> (</w:t>
      </w:r>
      <w:r w:rsidRPr="00BD7A42">
        <w:rPr>
          <w:rFonts w:ascii="Times New Roman" w:eastAsia="Times New Roman" w:hAnsi="Times New Roman"/>
          <w:i/>
          <w:sz w:val="24"/>
          <w:szCs w:val="20"/>
        </w:rPr>
        <w:t>Management of Segregation and Separate Confinement) Policy 2019.</w:t>
      </w:r>
    </w:p>
    <w:p w:rsidR="00BD7A42" w:rsidRPr="00BD7A42" w:rsidRDefault="00BD7A42" w:rsidP="00BD7A42">
      <w:pPr>
        <w:spacing w:before="240" w:after="60" w:line="240" w:lineRule="auto"/>
        <w:ind w:left="0"/>
        <w:outlineLvl w:val="6"/>
        <w:rPr>
          <w:rFonts w:ascii="Times New Roman" w:eastAsia="Times New Roman" w:hAnsi="Times New Roman"/>
          <w:sz w:val="24"/>
          <w:szCs w:val="24"/>
          <w:lang w:val="x-none" w:eastAsia="x-none"/>
        </w:rPr>
      </w:pPr>
      <w:r w:rsidRPr="00BD7A42">
        <w:rPr>
          <w:rFonts w:ascii="Arial" w:eastAsia="Times New Roman" w:hAnsi="Arial" w:cs="Arial"/>
          <w:b/>
          <w:sz w:val="24"/>
          <w:szCs w:val="24"/>
          <w:lang w:val="x-none" w:eastAsia="x-none"/>
        </w:rPr>
        <w:t>2</w:t>
      </w:r>
      <w:r w:rsidRPr="00BD7A42">
        <w:rPr>
          <w:rFonts w:ascii="Times New Roman" w:eastAsia="Times New Roman" w:hAnsi="Times New Roman"/>
          <w:sz w:val="24"/>
          <w:szCs w:val="24"/>
          <w:lang w:val="x-none" w:eastAsia="x-none"/>
        </w:rPr>
        <w:tab/>
      </w:r>
      <w:r w:rsidRPr="00BD7A42">
        <w:rPr>
          <w:rFonts w:ascii="Arial" w:eastAsia="Times New Roman" w:hAnsi="Arial" w:cs="Arial"/>
          <w:b/>
          <w:sz w:val="24"/>
          <w:szCs w:val="24"/>
          <w:lang w:val="x-none" w:eastAsia="x-none"/>
        </w:rPr>
        <w:t>Commencement</w:t>
      </w:r>
    </w:p>
    <w:p w:rsidR="00BD7A42" w:rsidRPr="00BD7A42" w:rsidRDefault="00BD7A42" w:rsidP="00BD7A42">
      <w:pPr>
        <w:spacing w:before="80" w:after="60" w:line="240" w:lineRule="auto"/>
        <w:rPr>
          <w:rFonts w:ascii="Times New Roman" w:eastAsia="Times New Roman" w:hAnsi="Times New Roman"/>
          <w:sz w:val="24"/>
          <w:szCs w:val="20"/>
        </w:rPr>
      </w:pPr>
      <w:r w:rsidRPr="00BD7A42">
        <w:rPr>
          <w:rFonts w:ascii="Times New Roman" w:eastAsia="Times New Roman" w:hAnsi="Times New Roman"/>
          <w:sz w:val="24"/>
          <w:szCs w:val="20"/>
        </w:rPr>
        <w:t>This instrument commences on the day after its notification day.</w:t>
      </w:r>
    </w:p>
    <w:p w:rsidR="00BD7A42" w:rsidRPr="00BD7A42" w:rsidRDefault="00BD7A42" w:rsidP="00BD7A42">
      <w:pPr>
        <w:spacing w:before="240" w:after="60" w:line="240" w:lineRule="auto"/>
        <w:ind w:hanging="720"/>
        <w:rPr>
          <w:rFonts w:ascii="Arial" w:eastAsia="Times New Roman" w:hAnsi="Arial" w:cs="Arial"/>
          <w:b/>
          <w:bCs/>
          <w:sz w:val="24"/>
          <w:szCs w:val="20"/>
        </w:rPr>
      </w:pPr>
      <w:r w:rsidRPr="00BD7A42">
        <w:rPr>
          <w:rFonts w:ascii="Arial" w:eastAsia="Times New Roman" w:hAnsi="Arial" w:cs="Arial"/>
          <w:b/>
          <w:bCs/>
          <w:sz w:val="24"/>
          <w:szCs w:val="20"/>
        </w:rPr>
        <w:t>3</w:t>
      </w:r>
      <w:r w:rsidRPr="00BD7A42">
        <w:rPr>
          <w:rFonts w:ascii="Arial" w:eastAsia="Times New Roman" w:hAnsi="Arial" w:cs="Arial"/>
          <w:b/>
          <w:bCs/>
          <w:sz w:val="24"/>
          <w:szCs w:val="20"/>
        </w:rPr>
        <w:tab/>
        <w:t>Policy</w:t>
      </w:r>
    </w:p>
    <w:p w:rsidR="00BD7A42" w:rsidRPr="00BD7A42" w:rsidRDefault="00BD7A42" w:rsidP="00BD7A42">
      <w:pPr>
        <w:spacing w:before="80" w:after="60" w:line="240" w:lineRule="auto"/>
        <w:rPr>
          <w:rFonts w:ascii="Times New Roman" w:eastAsia="Times New Roman" w:hAnsi="Times New Roman"/>
          <w:sz w:val="24"/>
          <w:szCs w:val="20"/>
        </w:rPr>
      </w:pPr>
      <w:r w:rsidRPr="00BD7A42">
        <w:rPr>
          <w:rFonts w:ascii="Times New Roman" w:eastAsia="Times New Roman" w:hAnsi="Times New Roman"/>
          <w:sz w:val="24"/>
          <w:szCs w:val="20"/>
        </w:rPr>
        <w:t>I make this policy to facilitate the effective and efficient management of correctional services.</w:t>
      </w:r>
    </w:p>
    <w:p w:rsidR="00BD7A42" w:rsidRPr="00BD7A42" w:rsidRDefault="00BD7A42" w:rsidP="00BD7A42">
      <w:pPr>
        <w:spacing w:before="240" w:after="60" w:line="240" w:lineRule="auto"/>
        <w:ind w:hanging="720"/>
        <w:rPr>
          <w:rFonts w:ascii="Arial" w:eastAsia="Times New Roman" w:hAnsi="Arial" w:cs="Arial"/>
          <w:b/>
          <w:bCs/>
          <w:sz w:val="24"/>
          <w:szCs w:val="20"/>
        </w:rPr>
      </w:pPr>
      <w:r w:rsidRPr="00BD7A42">
        <w:rPr>
          <w:rFonts w:ascii="Arial" w:eastAsia="Times New Roman" w:hAnsi="Arial" w:cs="Arial"/>
          <w:b/>
          <w:bCs/>
          <w:sz w:val="24"/>
          <w:szCs w:val="20"/>
        </w:rPr>
        <w:t>4</w:t>
      </w:r>
      <w:r w:rsidRPr="00BD7A42">
        <w:rPr>
          <w:rFonts w:ascii="Arial" w:eastAsia="Times New Roman" w:hAnsi="Arial" w:cs="Arial"/>
          <w:b/>
          <w:bCs/>
          <w:sz w:val="24"/>
          <w:szCs w:val="20"/>
        </w:rPr>
        <w:tab/>
        <w:t>Revocation</w:t>
      </w:r>
    </w:p>
    <w:p w:rsidR="00BD7A42" w:rsidRPr="00BD7A42" w:rsidRDefault="00BD7A42" w:rsidP="00BD7A42">
      <w:pPr>
        <w:spacing w:before="80" w:after="60" w:line="240" w:lineRule="auto"/>
        <w:rPr>
          <w:rFonts w:ascii="Times New Roman" w:eastAsia="Times New Roman" w:hAnsi="Times New Roman"/>
          <w:sz w:val="24"/>
          <w:szCs w:val="20"/>
        </w:rPr>
      </w:pPr>
      <w:r w:rsidRPr="00BD7A42">
        <w:rPr>
          <w:rFonts w:ascii="Times New Roman" w:eastAsia="Times New Roman" w:hAnsi="Times New Roman"/>
          <w:sz w:val="24"/>
          <w:szCs w:val="20"/>
        </w:rPr>
        <w:t xml:space="preserve">This policy revokes the </w:t>
      </w:r>
      <w:r w:rsidRPr="00BD7A42">
        <w:rPr>
          <w:rFonts w:ascii="Times New Roman" w:eastAsia="Times New Roman" w:hAnsi="Times New Roman"/>
          <w:i/>
          <w:sz w:val="24"/>
          <w:szCs w:val="20"/>
        </w:rPr>
        <w:t>Corrections Management</w:t>
      </w:r>
      <w:r w:rsidRPr="00BD7A42">
        <w:rPr>
          <w:rFonts w:ascii="Times New Roman" w:eastAsia="Times New Roman" w:hAnsi="Times New Roman"/>
          <w:sz w:val="24"/>
          <w:szCs w:val="20"/>
        </w:rPr>
        <w:t xml:space="preserve"> (</w:t>
      </w:r>
      <w:r w:rsidRPr="00BD7A42">
        <w:rPr>
          <w:rFonts w:ascii="Times New Roman" w:eastAsia="Times New Roman" w:hAnsi="Times New Roman"/>
          <w:i/>
          <w:sz w:val="24"/>
          <w:szCs w:val="20"/>
        </w:rPr>
        <w:t xml:space="preserve">Segregation) Policy 2014 (No 1) </w:t>
      </w:r>
      <w:r w:rsidRPr="00BD7A42">
        <w:rPr>
          <w:rFonts w:ascii="Times New Roman" w:eastAsia="Times New Roman" w:hAnsi="Times New Roman"/>
          <w:sz w:val="24"/>
          <w:szCs w:val="20"/>
        </w:rPr>
        <w:t xml:space="preserve">[NI2014-544] and </w:t>
      </w:r>
      <w:r w:rsidRPr="00BD7A42">
        <w:rPr>
          <w:rFonts w:ascii="Times New Roman" w:eastAsia="Times New Roman" w:hAnsi="Times New Roman"/>
          <w:i/>
          <w:sz w:val="24"/>
          <w:szCs w:val="20"/>
        </w:rPr>
        <w:t xml:space="preserve">Corrections Management (Management Unit) Policy 2011 </w:t>
      </w:r>
      <w:r w:rsidRPr="00BD7A42">
        <w:rPr>
          <w:rFonts w:ascii="Times New Roman" w:eastAsia="Times New Roman" w:hAnsi="Times New Roman"/>
          <w:sz w:val="24"/>
          <w:szCs w:val="20"/>
        </w:rPr>
        <w:t>[NI2011-48].</w:t>
      </w: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spacing w:line="240" w:lineRule="auto"/>
        <w:ind w:left="0"/>
        <w:rPr>
          <w:rFonts w:ascii="Times New Roman" w:eastAsia="Times New Roman" w:hAnsi="Times New Roman"/>
          <w:sz w:val="24"/>
          <w:szCs w:val="20"/>
        </w:rPr>
      </w:pPr>
      <w:r w:rsidRPr="00BD7A42">
        <w:rPr>
          <w:rFonts w:ascii="Times New Roman" w:eastAsia="Times New Roman" w:hAnsi="Times New Roman"/>
          <w:noProof/>
          <w:sz w:val="24"/>
          <w:szCs w:val="20"/>
          <w:lang w:eastAsia="en-AU"/>
        </w:rPr>
        <w:drawing>
          <wp:inline distT="0" distB="0" distL="0" distR="0">
            <wp:extent cx="1990725" cy="704850"/>
            <wp:effectExtent l="0" t="0" r="9525" b="0"/>
            <wp:docPr id="12" name="Picture 1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rsidR="00BD7A42" w:rsidRPr="00BD7A42" w:rsidRDefault="00BD7A42" w:rsidP="00BD7A42">
      <w:pPr>
        <w:tabs>
          <w:tab w:val="left" w:pos="4320"/>
        </w:tabs>
        <w:spacing w:line="240" w:lineRule="auto"/>
        <w:ind w:left="0"/>
        <w:rPr>
          <w:rFonts w:ascii="Times New Roman" w:eastAsia="Times New Roman" w:hAnsi="Times New Roman"/>
          <w:sz w:val="24"/>
          <w:szCs w:val="20"/>
        </w:rPr>
      </w:pPr>
      <w:r w:rsidRPr="00BD7A42">
        <w:rPr>
          <w:rFonts w:ascii="Times New Roman" w:eastAsia="Times New Roman" w:hAnsi="Times New Roman"/>
          <w:sz w:val="24"/>
          <w:szCs w:val="20"/>
        </w:rPr>
        <w:t>Jon Peach</w:t>
      </w:r>
    </w:p>
    <w:p w:rsidR="00BD7A42" w:rsidRPr="00BD7A42" w:rsidRDefault="00BD7A42" w:rsidP="00BD7A42">
      <w:pPr>
        <w:tabs>
          <w:tab w:val="left" w:pos="4320"/>
        </w:tabs>
        <w:spacing w:line="240" w:lineRule="auto"/>
        <w:ind w:left="0"/>
        <w:rPr>
          <w:rFonts w:ascii="Times New Roman" w:eastAsia="Times New Roman" w:hAnsi="Times New Roman"/>
          <w:sz w:val="24"/>
          <w:szCs w:val="24"/>
          <w:lang w:val="x-none" w:eastAsia="x-none"/>
        </w:rPr>
      </w:pPr>
      <w:r w:rsidRPr="00BD7A42">
        <w:rPr>
          <w:rFonts w:ascii="Times New Roman" w:eastAsia="Times New Roman" w:hAnsi="Times New Roman"/>
          <w:sz w:val="24"/>
          <w:szCs w:val="24"/>
          <w:lang w:val="x-none" w:eastAsia="x-none"/>
        </w:rPr>
        <w:t xml:space="preserve">Executive Director </w:t>
      </w:r>
    </w:p>
    <w:p w:rsidR="00BD7A42" w:rsidRPr="00BD7A42" w:rsidRDefault="00BD7A42" w:rsidP="00BD7A42">
      <w:pPr>
        <w:tabs>
          <w:tab w:val="left" w:pos="4320"/>
        </w:tabs>
        <w:spacing w:line="240" w:lineRule="auto"/>
        <w:ind w:left="0"/>
        <w:rPr>
          <w:rFonts w:ascii="Times New Roman" w:eastAsia="Times New Roman" w:hAnsi="Times New Roman"/>
          <w:sz w:val="24"/>
          <w:szCs w:val="20"/>
        </w:rPr>
      </w:pPr>
      <w:r w:rsidRPr="00BD7A42">
        <w:rPr>
          <w:rFonts w:ascii="Times New Roman" w:eastAsia="Times New Roman" w:hAnsi="Times New Roman"/>
          <w:sz w:val="24"/>
          <w:szCs w:val="20"/>
        </w:rPr>
        <w:t>ACT Corrective Services</w:t>
      </w:r>
    </w:p>
    <w:p w:rsidR="00BD7A42" w:rsidRPr="00BD7A42" w:rsidRDefault="00BD7A42" w:rsidP="00BD7A42">
      <w:pPr>
        <w:tabs>
          <w:tab w:val="left" w:pos="4320"/>
        </w:tabs>
        <w:spacing w:line="240" w:lineRule="auto"/>
        <w:ind w:left="0"/>
        <w:rPr>
          <w:rFonts w:ascii="Times New Roman" w:eastAsia="Times New Roman" w:hAnsi="Times New Roman"/>
          <w:sz w:val="24"/>
          <w:szCs w:val="20"/>
        </w:rPr>
      </w:pPr>
      <w:r w:rsidRPr="00BD7A42">
        <w:rPr>
          <w:rFonts w:ascii="Times New Roman" w:eastAsia="Times New Roman" w:hAnsi="Times New Roman"/>
          <w:sz w:val="24"/>
          <w:szCs w:val="20"/>
        </w:rPr>
        <w:t>13 June 2019</w:t>
      </w:r>
    </w:p>
    <w:p w:rsidR="00BD7A42" w:rsidRPr="00BD7A42" w:rsidRDefault="00BD7A42" w:rsidP="00BD7A42">
      <w:pPr>
        <w:spacing w:line="240" w:lineRule="auto"/>
        <w:ind w:left="0"/>
        <w:rPr>
          <w:rFonts w:ascii="Times New Roman" w:eastAsia="Times New Roman" w:hAnsi="Times New Roman"/>
          <w:sz w:val="24"/>
          <w:szCs w:val="20"/>
        </w:rPr>
      </w:pPr>
    </w:p>
    <w:p w:rsidR="00BD7A42" w:rsidRPr="00BD7A42" w:rsidRDefault="00BD7A42" w:rsidP="00BD7A42">
      <w:pPr>
        <w:pStyle w:val="ListParagraph"/>
        <w:sectPr w:rsidR="00BD7A42" w:rsidRPr="00BD7A42" w:rsidSect="00BD7A42">
          <w:footerReference w:type="default" r:id="rId9"/>
          <w:footerReference w:type="first" r:id="rId10"/>
          <w:pgSz w:w="11906" w:h="16838" w:code="9"/>
          <w:pgMar w:top="1440" w:right="1440" w:bottom="1440" w:left="1440" w:header="709" w:footer="709" w:gutter="0"/>
          <w:cols w:space="708"/>
          <w:titlePg/>
          <w:docGrid w:linePitch="360"/>
        </w:sectPr>
      </w:pPr>
    </w:p>
    <w:p w:rsidR="00D65A5F" w:rsidRDefault="00D65A5F" w:rsidP="00D65A5F"/>
    <w:p w:rsidR="00D65A5F" w:rsidRDefault="00D65A5F" w:rsidP="00D65A5F">
      <w:r>
        <w:rPr>
          <w:noProof/>
          <w:lang w:eastAsia="en-AU"/>
        </w:rPr>
        <mc:AlternateContent>
          <mc:Choice Requires="wps">
            <w:drawing>
              <wp:anchor distT="45720" distB="45720" distL="114300" distR="114300" simplePos="0" relativeHeight="251662336" behindDoc="0" locked="0" layoutInCell="1" allowOverlap="1" wp14:anchorId="576A2E06" wp14:editId="1F74859B">
                <wp:simplePos x="0" y="0"/>
                <wp:positionH relativeFrom="margin">
                  <wp:align>left</wp:align>
                </wp:positionH>
                <wp:positionV relativeFrom="paragraph">
                  <wp:posOffset>221615</wp:posOffset>
                </wp:positionV>
                <wp:extent cx="5321300" cy="200152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5F" w:rsidRPr="00D7335E" w:rsidRDefault="00D65A5F" w:rsidP="00D65A5F">
                            <w:pPr>
                              <w:spacing w:line="276" w:lineRule="auto"/>
                              <w:ind w:left="0"/>
                              <w:rPr>
                                <w:rFonts w:ascii="Calibri Light" w:hAnsi="Calibri Light"/>
                                <w:b/>
                                <w:caps/>
                                <w:sz w:val="64"/>
                                <w:szCs w:val="64"/>
                                <w:lang w:eastAsia="en-AU"/>
                              </w:rPr>
                            </w:pPr>
                            <w:r w:rsidRPr="00D7335E">
                              <w:rPr>
                                <w:rFonts w:ascii="Calibri Light" w:hAnsi="Calibri Light"/>
                                <w:b/>
                                <w:caps/>
                                <w:sz w:val="64"/>
                                <w:szCs w:val="64"/>
                                <w:lang w:eastAsia="en-AU"/>
                              </w:rPr>
                              <w:t>MANAGEMENT OF SEGREGATION AND SEPARATE CONFINEMENT</w:t>
                            </w:r>
                          </w:p>
                          <w:p w:rsidR="00D65A5F" w:rsidRPr="003E0F31" w:rsidRDefault="00D65A5F" w:rsidP="00D65A5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A2E06" id="_x0000_t202" coordsize="21600,21600" o:spt="202" path="m,l,21600r21600,l21600,xe">
                <v:stroke joinstyle="miter"/>
                <v:path gradientshapeok="t" o:connecttype="rect"/>
              </v:shapetype>
              <v:shape id="Text Box 8" o:spid="_x0000_s1026" type="#_x0000_t202" style="position:absolute;left:0;text-align:left;margin-left:0;margin-top:17.45pt;width:419pt;height:157.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fI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ylGgvZA0SPbG3Qn9yix3RkHnYHTwwBuZg/HwLKrVA/3svqmkZDLlooNu1VKji2jNWQX2pv+xdUJ&#10;R1uQ9fhR1hCGbo10QPtG9bZ10AwE6MDS04kZm0oFh/F1FM7INUYV2ID3MI4cdz7NjtcHpc17Jntk&#10;FzlWQL2Dp7t7bWw6NDu62GhClrzrHP2deHYAjtMJBIer1mbTcGz+TIN0lawS4pFotvJIUBTebbkk&#10;3qwM53FxXSyXRfjLxg1J1vK6ZsKGOSorJH/G3EHjkyZO2tKy47WFsylptVkvO4V2FJRdus81HSxn&#10;N/95Gq4JUMuLksKIBHdR6pWzZO6RksReOg8SLwjTu3QWkJQU5fOS7rlg/14SGkF0cRRPajon/aK2&#10;wH2va6NZzw3Mjo73OU5OTjSzGlyJ2lFrKO+m9UUrbPrnVgDdR6KdYq1IJ7ma/XoPKFbGa1k/gXaV&#10;BGWBQGHgwaKV6gdGIwyPHOvvW6oYRt0HAfpPQ0LstHEbEs9BrEhdWtaXFioqgMqxwWhaLs00obaD&#10;4psWIk0vTshbeDMNd2o+Z3V4aTAgXFGHYWYn0OXeeZ1H7uI3AAAA//8DAFBLAwQUAAYACAAAACEA&#10;wn4EAdsAAAAHAQAADwAAAGRycy9kb3ducmV2LnhtbEyPzU7DMBCE70i8g7VI3Oi6tEVpGqdCIK4g&#10;yo/Umxtvk4h4HcVuE96e5QTHmVnNfFtsJ9+pMw2xDWxgPtOgiKvgWq4NvL893WSgYrLsbBeYDHxT&#10;hG15eVHY3IWRX+m8S7WSEo65NdCk1OeIsWrI2zgLPbFkxzB4m0QONbrBjlLuO7zV+g69bVkWGtvT&#10;Q0PV1+7kDXw8H/efS/1SP/pVP4ZJI/s1GnN9Nd1vQCWa0t8x/OILOpTCdAgndlF1BuSRZGCxXIOS&#10;NFtkYhzEWOk5YFngf/7yBwAA//8DAFBLAQItABQABgAIAAAAIQC2gziS/gAAAOEBAAATAAAAAAAA&#10;AAAAAAAAAAAAAABbQ29udGVudF9UeXBlc10ueG1sUEsBAi0AFAAGAAgAAAAhADj9If/WAAAAlAEA&#10;AAsAAAAAAAAAAAAAAAAALwEAAF9yZWxzLy5yZWxzUEsBAi0AFAAGAAgAAAAhAOc2B8i3AgAAugUA&#10;AA4AAAAAAAAAAAAAAAAALgIAAGRycy9lMm9Eb2MueG1sUEsBAi0AFAAGAAgAAAAhAMJ+BAHbAAAA&#10;BwEAAA8AAAAAAAAAAAAAAAAAEQUAAGRycy9kb3ducmV2LnhtbFBLBQYAAAAABAAEAPMAAAAZBgAA&#10;AAA=&#10;" filled="f" stroked="f">
                <v:textbox>
                  <w:txbxContent>
                    <w:p w:rsidR="00D65A5F" w:rsidRPr="00D7335E" w:rsidRDefault="00D65A5F" w:rsidP="00D65A5F">
                      <w:pPr>
                        <w:spacing w:line="276" w:lineRule="auto"/>
                        <w:ind w:left="0"/>
                        <w:rPr>
                          <w:rFonts w:ascii="Calibri Light" w:hAnsi="Calibri Light"/>
                          <w:b/>
                          <w:caps/>
                          <w:sz w:val="64"/>
                          <w:szCs w:val="64"/>
                          <w:lang w:eastAsia="en-AU"/>
                        </w:rPr>
                      </w:pPr>
                      <w:r w:rsidRPr="00D7335E">
                        <w:rPr>
                          <w:rFonts w:ascii="Calibri Light" w:hAnsi="Calibri Light"/>
                          <w:b/>
                          <w:caps/>
                          <w:sz w:val="64"/>
                          <w:szCs w:val="64"/>
                          <w:lang w:eastAsia="en-AU"/>
                        </w:rPr>
                        <w:t>MANAGEMENT OF SEGREGATION AND SEPARATE CONFINEMENT</w:t>
                      </w:r>
                    </w:p>
                    <w:p w:rsidR="00D65A5F" w:rsidRPr="003E0F31" w:rsidRDefault="00D65A5F" w:rsidP="00D65A5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D3</w:t>
                      </w:r>
                    </w:p>
                  </w:txbxContent>
                </v:textbox>
                <w10:wrap type="square" anchorx="margin"/>
              </v:shape>
            </w:pict>
          </mc:Fallback>
        </mc:AlternateContent>
      </w:r>
    </w:p>
    <w:p w:rsidR="00D65A5F" w:rsidRDefault="00D65A5F" w:rsidP="00D65A5F"/>
    <w:p w:rsidR="00D65A5F" w:rsidRDefault="00D65A5F" w:rsidP="00D65A5F"/>
    <w:p w:rsidR="00D65A5F" w:rsidRDefault="00D65A5F" w:rsidP="00D65A5F"/>
    <w:p w:rsidR="00D65A5F" w:rsidRDefault="00D65A5F" w:rsidP="00D65A5F"/>
    <w:p w:rsidR="00D65A5F" w:rsidRDefault="00D65A5F" w:rsidP="00D65A5F"/>
    <w:p w:rsidR="00D65A5F" w:rsidRDefault="00D65A5F" w:rsidP="00D65A5F"/>
    <w:p w:rsidR="00D65A5F" w:rsidRDefault="00D65A5F" w:rsidP="00D65A5F"/>
    <w:p w:rsidR="00D65A5F" w:rsidRDefault="00D65A5F" w:rsidP="00D65A5F"/>
    <w:p w:rsidR="00D65A5F" w:rsidRDefault="00D65A5F" w:rsidP="00D65A5F"/>
    <w:p w:rsidR="00681362" w:rsidRDefault="00D65A5F" w:rsidP="00D65A5F">
      <w:pPr>
        <w:pStyle w:val="Heading2"/>
        <w:rPr>
          <w:noProof/>
        </w:rPr>
      </w:pPr>
      <w:r>
        <w:rPr>
          <w:noProof/>
          <w:lang w:eastAsia="en-AU"/>
        </w:rPr>
        <mc:AlternateContent>
          <mc:Choice Requires="wps">
            <w:drawing>
              <wp:anchor distT="45720" distB="45720" distL="114300" distR="114300" simplePos="0" relativeHeight="251661312" behindDoc="0" locked="0" layoutInCell="1" allowOverlap="1" wp14:anchorId="54365496" wp14:editId="4357F10F">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5F" w:rsidRPr="003E0F31" w:rsidRDefault="00D65A5F" w:rsidP="00D65A5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65496"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rsidR="00D65A5F" w:rsidRPr="003E0F31" w:rsidRDefault="00D65A5F" w:rsidP="00D65A5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0288" behindDoc="0" locked="0" layoutInCell="1" allowOverlap="1" wp14:anchorId="1FC79BE0" wp14:editId="47B3A888">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B7172"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59264" behindDoc="0" locked="0" layoutInCell="1" allowOverlap="1" wp14:anchorId="5255402C" wp14:editId="2B8BBEDD">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1"/>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E71B2"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Pr="0042666E">
        <w:br w:type="page"/>
      </w:r>
      <w:bookmarkStart w:id="2" w:name="TOCPage"/>
      <w:r w:rsidRPr="000468FB">
        <w:rPr>
          <w:sz w:val="28"/>
          <w:szCs w:val="28"/>
        </w:rPr>
        <w:lastRenderedPageBreak/>
        <w:t>Contents</w:t>
      </w:r>
      <w:r>
        <w:rPr>
          <w:sz w:val="28"/>
          <w:szCs w:val="28"/>
        </w:rPr>
        <w:fldChar w:fldCharType="begin"/>
      </w:r>
      <w:r>
        <w:rPr>
          <w:sz w:val="28"/>
          <w:szCs w:val="28"/>
        </w:rPr>
        <w:instrText xml:space="preserve"> TOC \o "1-1" \h \z \u </w:instrText>
      </w:r>
      <w:r>
        <w:rPr>
          <w:sz w:val="28"/>
          <w:szCs w:val="28"/>
        </w:rPr>
        <w:fldChar w:fldCharType="separate"/>
      </w:r>
    </w:p>
    <w:p w:rsidR="00681362" w:rsidRDefault="00B67619">
      <w:pPr>
        <w:pStyle w:val="TOC1"/>
        <w:rPr>
          <w:rFonts w:asciiTheme="minorHAnsi" w:eastAsiaTheme="minorEastAsia" w:hAnsiTheme="minorHAnsi" w:cstheme="minorBidi"/>
          <w:b w:val="0"/>
          <w:szCs w:val="22"/>
        </w:rPr>
      </w:pPr>
      <w:hyperlink w:anchor="_Toc9414208" w:history="1">
        <w:r w:rsidR="00681362" w:rsidRPr="001C3F73">
          <w:rPr>
            <w:rStyle w:val="Hyperlink"/>
          </w:rPr>
          <w:t>1</w:t>
        </w:r>
        <w:r w:rsidR="00681362">
          <w:rPr>
            <w:rFonts w:asciiTheme="minorHAnsi" w:eastAsiaTheme="minorEastAsia" w:hAnsiTheme="minorHAnsi" w:cstheme="minorBidi"/>
            <w:b w:val="0"/>
            <w:szCs w:val="22"/>
          </w:rPr>
          <w:tab/>
        </w:r>
        <w:r w:rsidR="00681362" w:rsidRPr="001C3F73">
          <w:rPr>
            <w:rStyle w:val="Hyperlink"/>
          </w:rPr>
          <w:t>PURPOSE</w:t>
        </w:r>
        <w:r w:rsidR="00681362">
          <w:rPr>
            <w:webHidden/>
          </w:rPr>
          <w:tab/>
        </w:r>
        <w:r w:rsidR="00681362">
          <w:rPr>
            <w:webHidden/>
          </w:rPr>
          <w:fldChar w:fldCharType="begin"/>
        </w:r>
        <w:r w:rsidR="00681362">
          <w:rPr>
            <w:webHidden/>
          </w:rPr>
          <w:instrText xml:space="preserve"> PAGEREF _Toc9414208 \h </w:instrText>
        </w:r>
        <w:r w:rsidR="00681362">
          <w:rPr>
            <w:webHidden/>
          </w:rPr>
        </w:r>
        <w:r w:rsidR="00681362">
          <w:rPr>
            <w:webHidden/>
          </w:rPr>
          <w:fldChar w:fldCharType="separate"/>
        </w:r>
        <w:r w:rsidR="0067568F">
          <w:rPr>
            <w:webHidden/>
          </w:rPr>
          <w:t>3</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09" w:history="1">
        <w:r w:rsidR="00681362" w:rsidRPr="001C3F73">
          <w:rPr>
            <w:rStyle w:val="Hyperlink"/>
          </w:rPr>
          <w:t>2</w:t>
        </w:r>
        <w:r w:rsidR="00681362">
          <w:rPr>
            <w:rFonts w:asciiTheme="minorHAnsi" w:eastAsiaTheme="minorEastAsia" w:hAnsiTheme="minorHAnsi" w:cstheme="minorBidi"/>
            <w:b w:val="0"/>
            <w:szCs w:val="22"/>
          </w:rPr>
          <w:tab/>
        </w:r>
        <w:r w:rsidR="00681362" w:rsidRPr="001C3F73">
          <w:rPr>
            <w:rStyle w:val="Hyperlink"/>
          </w:rPr>
          <w:t>SCOPE</w:t>
        </w:r>
        <w:r w:rsidR="00681362">
          <w:rPr>
            <w:webHidden/>
          </w:rPr>
          <w:tab/>
        </w:r>
        <w:r w:rsidR="00681362">
          <w:rPr>
            <w:webHidden/>
          </w:rPr>
          <w:fldChar w:fldCharType="begin"/>
        </w:r>
        <w:r w:rsidR="00681362">
          <w:rPr>
            <w:webHidden/>
          </w:rPr>
          <w:instrText xml:space="preserve"> PAGEREF _Toc9414209 \h </w:instrText>
        </w:r>
        <w:r w:rsidR="00681362">
          <w:rPr>
            <w:webHidden/>
          </w:rPr>
        </w:r>
        <w:r w:rsidR="00681362">
          <w:rPr>
            <w:webHidden/>
          </w:rPr>
          <w:fldChar w:fldCharType="separate"/>
        </w:r>
        <w:r w:rsidR="0067568F">
          <w:rPr>
            <w:webHidden/>
          </w:rPr>
          <w:t>3</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0" w:history="1">
        <w:r w:rsidR="00681362" w:rsidRPr="001C3F73">
          <w:rPr>
            <w:rStyle w:val="Hyperlink"/>
          </w:rPr>
          <w:t>3</w:t>
        </w:r>
        <w:r w:rsidR="00681362">
          <w:rPr>
            <w:rFonts w:asciiTheme="minorHAnsi" w:eastAsiaTheme="minorEastAsia" w:hAnsiTheme="minorHAnsi" w:cstheme="minorBidi"/>
            <w:b w:val="0"/>
            <w:szCs w:val="22"/>
          </w:rPr>
          <w:tab/>
        </w:r>
        <w:r w:rsidR="00681362" w:rsidRPr="001C3F73">
          <w:rPr>
            <w:rStyle w:val="Hyperlink"/>
          </w:rPr>
          <w:t>DEFINITIONS</w:t>
        </w:r>
        <w:r w:rsidR="00681362">
          <w:rPr>
            <w:webHidden/>
          </w:rPr>
          <w:tab/>
        </w:r>
        <w:r w:rsidR="00681362">
          <w:rPr>
            <w:webHidden/>
          </w:rPr>
          <w:fldChar w:fldCharType="begin"/>
        </w:r>
        <w:r w:rsidR="00681362">
          <w:rPr>
            <w:webHidden/>
          </w:rPr>
          <w:instrText xml:space="preserve"> PAGEREF _Toc9414210 \h </w:instrText>
        </w:r>
        <w:r w:rsidR="00681362">
          <w:rPr>
            <w:webHidden/>
          </w:rPr>
        </w:r>
        <w:r w:rsidR="00681362">
          <w:rPr>
            <w:webHidden/>
          </w:rPr>
          <w:fldChar w:fldCharType="separate"/>
        </w:r>
        <w:r w:rsidR="0067568F">
          <w:rPr>
            <w:webHidden/>
          </w:rPr>
          <w:t>3</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1" w:history="1">
        <w:r w:rsidR="00681362" w:rsidRPr="001C3F73">
          <w:rPr>
            <w:rStyle w:val="Hyperlink"/>
          </w:rPr>
          <w:t>4</w:t>
        </w:r>
        <w:r w:rsidR="00681362">
          <w:rPr>
            <w:rFonts w:asciiTheme="minorHAnsi" w:eastAsiaTheme="minorEastAsia" w:hAnsiTheme="minorHAnsi" w:cstheme="minorBidi"/>
            <w:b w:val="0"/>
            <w:szCs w:val="22"/>
          </w:rPr>
          <w:tab/>
        </w:r>
        <w:r w:rsidR="00681362" w:rsidRPr="001C3F73">
          <w:rPr>
            <w:rStyle w:val="Hyperlink"/>
          </w:rPr>
          <w:t>PRINCIPLES</w:t>
        </w:r>
        <w:r w:rsidR="00681362">
          <w:rPr>
            <w:webHidden/>
          </w:rPr>
          <w:tab/>
        </w:r>
        <w:r w:rsidR="00681362">
          <w:rPr>
            <w:webHidden/>
          </w:rPr>
          <w:fldChar w:fldCharType="begin"/>
        </w:r>
        <w:r w:rsidR="00681362">
          <w:rPr>
            <w:webHidden/>
          </w:rPr>
          <w:instrText xml:space="preserve"> PAGEREF _Toc9414211 \h </w:instrText>
        </w:r>
        <w:r w:rsidR="00681362">
          <w:rPr>
            <w:webHidden/>
          </w:rPr>
        </w:r>
        <w:r w:rsidR="00681362">
          <w:rPr>
            <w:webHidden/>
          </w:rPr>
          <w:fldChar w:fldCharType="separate"/>
        </w:r>
        <w:r w:rsidR="0067568F">
          <w:rPr>
            <w:webHidden/>
          </w:rPr>
          <w:t>4</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2" w:history="1">
        <w:r w:rsidR="00681362" w:rsidRPr="001C3F73">
          <w:rPr>
            <w:rStyle w:val="Hyperlink"/>
          </w:rPr>
          <w:t>5</w:t>
        </w:r>
        <w:r w:rsidR="00681362">
          <w:rPr>
            <w:rFonts w:asciiTheme="minorHAnsi" w:eastAsiaTheme="minorEastAsia" w:hAnsiTheme="minorHAnsi" w:cstheme="minorBidi"/>
            <w:b w:val="0"/>
            <w:szCs w:val="22"/>
          </w:rPr>
          <w:tab/>
        </w:r>
        <w:r w:rsidR="00681362" w:rsidRPr="001C3F73">
          <w:rPr>
            <w:rStyle w:val="Hyperlink"/>
          </w:rPr>
          <w:t>MANAGEMENT OF SEGREGATION AND SEPARATE CONFINEMENT</w:t>
        </w:r>
        <w:r w:rsidR="00681362">
          <w:rPr>
            <w:webHidden/>
          </w:rPr>
          <w:tab/>
        </w:r>
        <w:r w:rsidR="00681362">
          <w:rPr>
            <w:webHidden/>
          </w:rPr>
          <w:fldChar w:fldCharType="begin"/>
        </w:r>
        <w:r w:rsidR="00681362">
          <w:rPr>
            <w:webHidden/>
          </w:rPr>
          <w:instrText xml:space="preserve"> PAGEREF _Toc9414212 \h </w:instrText>
        </w:r>
        <w:r w:rsidR="00681362">
          <w:rPr>
            <w:webHidden/>
          </w:rPr>
        </w:r>
        <w:r w:rsidR="00681362">
          <w:rPr>
            <w:webHidden/>
          </w:rPr>
          <w:fldChar w:fldCharType="separate"/>
        </w:r>
        <w:r w:rsidR="0067568F">
          <w:rPr>
            <w:webHidden/>
          </w:rPr>
          <w:t>5</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3" w:history="1">
        <w:r w:rsidR="00681362" w:rsidRPr="001C3F73">
          <w:rPr>
            <w:rStyle w:val="Hyperlink"/>
          </w:rPr>
          <w:t>6</w:t>
        </w:r>
        <w:r w:rsidR="00681362">
          <w:rPr>
            <w:rFonts w:asciiTheme="minorHAnsi" w:eastAsiaTheme="minorEastAsia" w:hAnsiTheme="minorHAnsi" w:cstheme="minorBidi"/>
            <w:b w:val="0"/>
            <w:szCs w:val="22"/>
          </w:rPr>
          <w:tab/>
        </w:r>
        <w:r w:rsidR="00681362" w:rsidRPr="001C3F73">
          <w:rPr>
            <w:rStyle w:val="Hyperlink"/>
          </w:rPr>
          <w:t>PLACEMENT ON SEGREGATION</w:t>
        </w:r>
        <w:r w:rsidR="00681362">
          <w:rPr>
            <w:webHidden/>
          </w:rPr>
          <w:tab/>
        </w:r>
        <w:r w:rsidR="00681362">
          <w:rPr>
            <w:webHidden/>
          </w:rPr>
          <w:fldChar w:fldCharType="begin"/>
        </w:r>
        <w:r w:rsidR="00681362">
          <w:rPr>
            <w:webHidden/>
          </w:rPr>
          <w:instrText xml:space="preserve"> PAGEREF _Toc9414213 \h </w:instrText>
        </w:r>
        <w:r w:rsidR="00681362">
          <w:rPr>
            <w:webHidden/>
          </w:rPr>
        </w:r>
        <w:r w:rsidR="00681362">
          <w:rPr>
            <w:webHidden/>
          </w:rPr>
          <w:fldChar w:fldCharType="separate"/>
        </w:r>
        <w:r w:rsidR="0067568F">
          <w:rPr>
            <w:webHidden/>
          </w:rPr>
          <w:t>6</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4" w:history="1">
        <w:r w:rsidR="00681362" w:rsidRPr="001C3F73">
          <w:rPr>
            <w:rStyle w:val="Hyperlink"/>
            <w:caps/>
          </w:rPr>
          <w:t>7</w:t>
        </w:r>
        <w:r w:rsidR="00681362">
          <w:rPr>
            <w:rFonts w:asciiTheme="minorHAnsi" w:eastAsiaTheme="minorEastAsia" w:hAnsiTheme="minorHAnsi" w:cstheme="minorBidi"/>
            <w:b w:val="0"/>
            <w:szCs w:val="22"/>
          </w:rPr>
          <w:tab/>
        </w:r>
        <w:r w:rsidR="00681362" w:rsidRPr="001C3F73">
          <w:rPr>
            <w:rStyle w:val="Hyperlink"/>
            <w:caps/>
          </w:rPr>
          <w:t>Notification of segregation</w:t>
        </w:r>
        <w:r w:rsidR="00681362">
          <w:rPr>
            <w:webHidden/>
          </w:rPr>
          <w:tab/>
        </w:r>
        <w:r w:rsidR="00681362">
          <w:rPr>
            <w:webHidden/>
          </w:rPr>
          <w:fldChar w:fldCharType="begin"/>
        </w:r>
        <w:r w:rsidR="00681362">
          <w:rPr>
            <w:webHidden/>
          </w:rPr>
          <w:instrText xml:space="preserve"> PAGEREF _Toc9414214 \h </w:instrText>
        </w:r>
        <w:r w:rsidR="00681362">
          <w:rPr>
            <w:webHidden/>
          </w:rPr>
        </w:r>
        <w:r w:rsidR="00681362">
          <w:rPr>
            <w:webHidden/>
          </w:rPr>
          <w:fldChar w:fldCharType="separate"/>
        </w:r>
        <w:r w:rsidR="0067568F">
          <w:rPr>
            <w:webHidden/>
          </w:rPr>
          <w:t>9</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5" w:history="1">
        <w:r w:rsidR="00681362" w:rsidRPr="001C3F73">
          <w:rPr>
            <w:rStyle w:val="Hyperlink"/>
          </w:rPr>
          <w:t>8</w:t>
        </w:r>
        <w:r w:rsidR="00681362">
          <w:rPr>
            <w:rFonts w:asciiTheme="minorHAnsi" w:eastAsiaTheme="minorEastAsia" w:hAnsiTheme="minorHAnsi" w:cstheme="minorBidi"/>
            <w:b w:val="0"/>
            <w:szCs w:val="22"/>
          </w:rPr>
          <w:tab/>
        </w:r>
        <w:r w:rsidR="00681362" w:rsidRPr="001C3F73">
          <w:rPr>
            <w:rStyle w:val="Hyperlink"/>
          </w:rPr>
          <w:t>SEGREGATION REGIMES</w:t>
        </w:r>
        <w:r w:rsidR="00681362">
          <w:rPr>
            <w:webHidden/>
          </w:rPr>
          <w:tab/>
        </w:r>
        <w:r w:rsidR="00681362">
          <w:rPr>
            <w:webHidden/>
          </w:rPr>
          <w:fldChar w:fldCharType="begin"/>
        </w:r>
        <w:r w:rsidR="00681362">
          <w:rPr>
            <w:webHidden/>
          </w:rPr>
          <w:instrText xml:space="preserve"> PAGEREF _Toc9414215 \h </w:instrText>
        </w:r>
        <w:r w:rsidR="00681362">
          <w:rPr>
            <w:webHidden/>
          </w:rPr>
        </w:r>
        <w:r w:rsidR="00681362">
          <w:rPr>
            <w:webHidden/>
          </w:rPr>
          <w:fldChar w:fldCharType="separate"/>
        </w:r>
        <w:r w:rsidR="0067568F">
          <w:rPr>
            <w:webHidden/>
          </w:rPr>
          <w:t>10</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6" w:history="1">
        <w:r w:rsidR="00681362" w:rsidRPr="001C3F73">
          <w:rPr>
            <w:rStyle w:val="Hyperlink"/>
          </w:rPr>
          <w:t>9</w:t>
        </w:r>
        <w:r w:rsidR="00681362">
          <w:rPr>
            <w:rFonts w:asciiTheme="minorHAnsi" w:eastAsiaTheme="minorEastAsia" w:hAnsiTheme="minorHAnsi" w:cstheme="minorBidi"/>
            <w:b w:val="0"/>
            <w:szCs w:val="22"/>
          </w:rPr>
          <w:tab/>
        </w:r>
        <w:r w:rsidR="00681362" w:rsidRPr="001C3F73">
          <w:rPr>
            <w:rStyle w:val="Hyperlink"/>
          </w:rPr>
          <w:t>REVIEW OF SEGREGATION</w:t>
        </w:r>
        <w:r w:rsidR="00681362">
          <w:rPr>
            <w:webHidden/>
          </w:rPr>
          <w:tab/>
        </w:r>
        <w:r w:rsidR="00681362">
          <w:rPr>
            <w:webHidden/>
          </w:rPr>
          <w:fldChar w:fldCharType="begin"/>
        </w:r>
        <w:r w:rsidR="00681362">
          <w:rPr>
            <w:webHidden/>
          </w:rPr>
          <w:instrText xml:space="preserve"> PAGEREF _Toc9414216 \h </w:instrText>
        </w:r>
        <w:r w:rsidR="00681362">
          <w:rPr>
            <w:webHidden/>
          </w:rPr>
        </w:r>
        <w:r w:rsidR="00681362">
          <w:rPr>
            <w:webHidden/>
          </w:rPr>
          <w:fldChar w:fldCharType="separate"/>
        </w:r>
        <w:r w:rsidR="0067568F">
          <w:rPr>
            <w:webHidden/>
          </w:rPr>
          <w:t>10</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7" w:history="1">
        <w:r w:rsidR="00681362" w:rsidRPr="001C3F73">
          <w:rPr>
            <w:rStyle w:val="Hyperlink"/>
          </w:rPr>
          <w:t>10</w:t>
        </w:r>
        <w:r w:rsidR="00681362">
          <w:rPr>
            <w:rFonts w:asciiTheme="minorHAnsi" w:eastAsiaTheme="minorEastAsia" w:hAnsiTheme="minorHAnsi" w:cstheme="minorBidi"/>
            <w:b w:val="0"/>
            <w:szCs w:val="22"/>
          </w:rPr>
          <w:tab/>
        </w:r>
        <w:r w:rsidR="00681362" w:rsidRPr="001C3F73">
          <w:rPr>
            <w:rStyle w:val="Hyperlink"/>
          </w:rPr>
          <w:t>EXIT PLANS</w:t>
        </w:r>
        <w:r w:rsidR="00681362">
          <w:rPr>
            <w:webHidden/>
          </w:rPr>
          <w:tab/>
        </w:r>
        <w:r w:rsidR="00681362">
          <w:rPr>
            <w:webHidden/>
          </w:rPr>
          <w:fldChar w:fldCharType="begin"/>
        </w:r>
        <w:r w:rsidR="00681362">
          <w:rPr>
            <w:webHidden/>
          </w:rPr>
          <w:instrText xml:space="preserve"> PAGEREF _Toc9414217 \h </w:instrText>
        </w:r>
        <w:r w:rsidR="00681362">
          <w:rPr>
            <w:webHidden/>
          </w:rPr>
        </w:r>
        <w:r w:rsidR="00681362">
          <w:rPr>
            <w:webHidden/>
          </w:rPr>
          <w:fldChar w:fldCharType="separate"/>
        </w:r>
        <w:r w:rsidR="0067568F">
          <w:rPr>
            <w:webHidden/>
          </w:rPr>
          <w:t>13</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8" w:history="1">
        <w:r w:rsidR="00681362" w:rsidRPr="001C3F73">
          <w:rPr>
            <w:rStyle w:val="Hyperlink"/>
          </w:rPr>
          <w:t>11</w:t>
        </w:r>
        <w:r w:rsidR="00681362">
          <w:rPr>
            <w:rFonts w:asciiTheme="minorHAnsi" w:eastAsiaTheme="minorEastAsia" w:hAnsiTheme="minorHAnsi" w:cstheme="minorBidi"/>
            <w:b w:val="0"/>
            <w:szCs w:val="22"/>
          </w:rPr>
          <w:tab/>
        </w:r>
        <w:r w:rsidR="00681362" w:rsidRPr="001C3F73">
          <w:rPr>
            <w:rStyle w:val="Hyperlink"/>
          </w:rPr>
          <w:t>SEPARATE CONFINEMENT</w:t>
        </w:r>
        <w:r w:rsidR="00681362">
          <w:rPr>
            <w:webHidden/>
          </w:rPr>
          <w:tab/>
        </w:r>
        <w:r w:rsidR="00681362">
          <w:rPr>
            <w:webHidden/>
          </w:rPr>
          <w:fldChar w:fldCharType="begin"/>
        </w:r>
        <w:r w:rsidR="00681362">
          <w:rPr>
            <w:webHidden/>
          </w:rPr>
          <w:instrText xml:space="preserve"> PAGEREF _Toc9414218 \h </w:instrText>
        </w:r>
        <w:r w:rsidR="00681362">
          <w:rPr>
            <w:webHidden/>
          </w:rPr>
        </w:r>
        <w:r w:rsidR="00681362">
          <w:rPr>
            <w:webHidden/>
          </w:rPr>
          <w:fldChar w:fldCharType="separate"/>
        </w:r>
        <w:r w:rsidR="0067568F">
          <w:rPr>
            <w:webHidden/>
          </w:rPr>
          <w:t>14</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19" w:history="1">
        <w:r w:rsidR="00681362" w:rsidRPr="001C3F73">
          <w:rPr>
            <w:rStyle w:val="Hyperlink"/>
          </w:rPr>
          <w:t>12</w:t>
        </w:r>
        <w:r w:rsidR="00681362">
          <w:rPr>
            <w:rFonts w:asciiTheme="minorHAnsi" w:eastAsiaTheme="minorEastAsia" w:hAnsiTheme="minorHAnsi" w:cstheme="minorBidi"/>
            <w:b w:val="0"/>
            <w:szCs w:val="22"/>
          </w:rPr>
          <w:tab/>
        </w:r>
        <w:r w:rsidR="00681362" w:rsidRPr="001C3F73">
          <w:rPr>
            <w:rStyle w:val="Hyperlink"/>
          </w:rPr>
          <w:t>VISITS AND GOVERNANCE OF DETAINEES ON SEGREGATION OR SEPARATE CONFINEMENT</w:t>
        </w:r>
        <w:r w:rsidR="00681362">
          <w:rPr>
            <w:webHidden/>
          </w:rPr>
          <w:tab/>
        </w:r>
        <w:r w:rsidR="00681362">
          <w:rPr>
            <w:webHidden/>
          </w:rPr>
          <w:fldChar w:fldCharType="begin"/>
        </w:r>
        <w:r w:rsidR="00681362">
          <w:rPr>
            <w:webHidden/>
          </w:rPr>
          <w:instrText xml:space="preserve"> PAGEREF _Toc9414219 \h </w:instrText>
        </w:r>
        <w:r w:rsidR="00681362">
          <w:rPr>
            <w:webHidden/>
          </w:rPr>
        </w:r>
        <w:r w:rsidR="00681362">
          <w:rPr>
            <w:webHidden/>
          </w:rPr>
          <w:fldChar w:fldCharType="separate"/>
        </w:r>
        <w:r w:rsidR="0067568F">
          <w:rPr>
            <w:webHidden/>
          </w:rPr>
          <w:t>15</w:t>
        </w:r>
        <w:r w:rsidR="00681362">
          <w:rPr>
            <w:webHidden/>
          </w:rPr>
          <w:fldChar w:fldCharType="end"/>
        </w:r>
      </w:hyperlink>
    </w:p>
    <w:p w:rsidR="00681362" w:rsidRDefault="00B67619">
      <w:pPr>
        <w:pStyle w:val="TOC1"/>
        <w:rPr>
          <w:rFonts w:asciiTheme="minorHAnsi" w:eastAsiaTheme="minorEastAsia" w:hAnsiTheme="minorHAnsi" w:cstheme="minorBidi"/>
          <w:b w:val="0"/>
          <w:szCs w:val="22"/>
        </w:rPr>
      </w:pPr>
      <w:hyperlink w:anchor="_Toc9414220" w:history="1">
        <w:r w:rsidR="00681362" w:rsidRPr="001C3F73">
          <w:rPr>
            <w:rStyle w:val="Hyperlink"/>
          </w:rPr>
          <w:t>13</w:t>
        </w:r>
        <w:r w:rsidR="00681362">
          <w:rPr>
            <w:rFonts w:asciiTheme="minorHAnsi" w:eastAsiaTheme="minorEastAsia" w:hAnsiTheme="minorHAnsi" w:cstheme="minorBidi"/>
            <w:b w:val="0"/>
            <w:szCs w:val="22"/>
          </w:rPr>
          <w:tab/>
        </w:r>
        <w:r w:rsidR="00681362" w:rsidRPr="001C3F73">
          <w:rPr>
            <w:rStyle w:val="Hyperlink"/>
          </w:rPr>
          <w:t>RELATED DOCUMENTS</w:t>
        </w:r>
        <w:r w:rsidR="00681362">
          <w:rPr>
            <w:webHidden/>
          </w:rPr>
          <w:tab/>
        </w:r>
        <w:r w:rsidR="00681362">
          <w:rPr>
            <w:webHidden/>
          </w:rPr>
          <w:fldChar w:fldCharType="begin"/>
        </w:r>
        <w:r w:rsidR="00681362">
          <w:rPr>
            <w:webHidden/>
          </w:rPr>
          <w:instrText xml:space="preserve"> PAGEREF _Toc9414220 \h </w:instrText>
        </w:r>
        <w:r w:rsidR="00681362">
          <w:rPr>
            <w:webHidden/>
          </w:rPr>
        </w:r>
        <w:r w:rsidR="00681362">
          <w:rPr>
            <w:webHidden/>
          </w:rPr>
          <w:fldChar w:fldCharType="separate"/>
        </w:r>
        <w:r w:rsidR="0067568F">
          <w:rPr>
            <w:webHidden/>
          </w:rPr>
          <w:t>16</w:t>
        </w:r>
        <w:r w:rsidR="00681362">
          <w:rPr>
            <w:webHidden/>
          </w:rPr>
          <w:fldChar w:fldCharType="end"/>
        </w:r>
      </w:hyperlink>
    </w:p>
    <w:p w:rsidR="00D65A5F" w:rsidRPr="00FB75A2" w:rsidRDefault="00D65A5F" w:rsidP="00D65A5F">
      <w:pPr>
        <w:pStyle w:val="Heading2"/>
        <w:ind w:left="1721"/>
      </w:pPr>
      <w:r>
        <w:rPr>
          <w:sz w:val="28"/>
          <w:szCs w:val="28"/>
        </w:rPr>
        <w:fldChar w:fldCharType="end"/>
      </w:r>
      <w:r w:rsidRPr="00FB75A2">
        <w:t xml:space="preserve"> </w:t>
      </w:r>
    </w:p>
    <w:p w:rsidR="00D65A5F" w:rsidRPr="0042666E" w:rsidRDefault="00D65A5F" w:rsidP="00D65A5F">
      <w:pPr>
        <w:pStyle w:val="Heading1"/>
      </w:pPr>
      <w:r w:rsidRPr="0042666E">
        <w:br w:type="page"/>
      </w:r>
      <w:bookmarkStart w:id="3" w:name="_Toc486250522"/>
      <w:bookmarkStart w:id="4" w:name="_Toc9414208"/>
      <w:bookmarkStart w:id="5" w:name="_Toc373914674"/>
      <w:bookmarkEnd w:id="2"/>
      <w:r w:rsidRPr="0042666E">
        <w:lastRenderedPageBreak/>
        <w:t>PURPOSE</w:t>
      </w:r>
      <w:bookmarkEnd w:id="3"/>
      <w:bookmarkEnd w:id="4"/>
    </w:p>
    <w:p w:rsidR="00D65A5F" w:rsidRDefault="00D65A5F" w:rsidP="00AE598A">
      <w:pPr>
        <w:ind w:left="794"/>
      </w:pPr>
      <w:r w:rsidRPr="006F6F5C">
        <w:t xml:space="preserve">ACT Corrective Services </w:t>
      </w:r>
      <w:r>
        <w:t>(ACTCS) is committed to ensuring that detainees are managed and supported through the least restrictive practices required to ensure that safety and good order of a correctional centre is maintained. ACTCS recognises the significant impact that segregation and separate confinement regimes can have on the mental health of a detainee and is committed to ensuring that such impacts are minimised as far as practicable.</w:t>
      </w:r>
    </w:p>
    <w:p w:rsidR="00D65A5F" w:rsidRDefault="00D65A5F" w:rsidP="00D65A5F">
      <w:pPr>
        <w:pStyle w:val="ListParagraph"/>
        <w:ind w:left="720"/>
      </w:pPr>
    </w:p>
    <w:p w:rsidR="00D65A5F" w:rsidRPr="00302618" w:rsidRDefault="00D65A5F" w:rsidP="00AE598A">
      <w:pPr>
        <w:pStyle w:val="ListParagraph"/>
        <w:ind w:left="794"/>
      </w:pPr>
      <w:r>
        <w:t>This policy establishes clear requirements for correctional centres to manage the segregation and separate confinement of detainees in a safe, secure, decent and humane manner.</w:t>
      </w:r>
    </w:p>
    <w:p w:rsidR="00D65A5F" w:rsidRPr="0042666E" w:rsidRDefault="00D65A5F" w:rsidP="00D65A5F">
      <w:pPr>
        <w:pStyle w:val="Heading1"/>
      </w:pPr>
      <w:bookmarkStart w:id="6" w:name="_Toc486250523"/>
      <w:bookmarkStart w:id="7" w:name="_Toc9414209"/>
      <w:r w:rsidRPr="0042666E">
        <w:t>SCOPE</w:t>
      </w:r>
      <w:bookmarkEnd w:id="6"/>
      <w:bookmarkEnd w:id="7"/>
      <w:r w:rsidRPr="0042666E">
        <w:t xml:space="preserve"> </w:t>
      </w:r>
    </w:p>
    <w:p w:rsidR="00D65A5F" w:rsidRDefault="00D65A5F" w:rsidP="00AE598A">
      <w:pPr>
        <w:ind w:firstLine="74"/>
        <w:rPr>
          <w:color w:val="000000" w:themeColor="text1"/>
        </w:rPr>
      </w:pPr>
      <w:r w:rsidRPr="008C0A40">
        <w:rPr>
          <w:color w:val="000000" w:themeColor="text1"/>
        </w:rPr>
        <w:t>This policy applies to</w:t>
      </w:r>
      <w:r>
        <w:rPr>
          <w:color w:val="000000" w:themeColor="text1"/>
        </w:rPr>
        <w:t xml:space="preserve"> all correctional centres in the ACT.</w:t>
      </w:r>
    </w:p>
    <w:p w:rsidR="00111730" w:rsidRDefault="00111730" w:rsidP="00111730">
      <w:pPr>
        <w:pStyle w:val="ListParagraph"/>
      </w:pPr>
    </w:p>
    <w:p w:rsidR="00111730" w:rsidRPr="00111730" w:rsidRDefault="00111730" w:rsidP="00AE598A">
      <w:pPr>
        <w:pStyle w:val="ListParagraph"/>
        <w:ind w:left="794"/>
      </w:pPr>
      <w:r>
        <w:t>Where required, the General Manager Custodial Operations will establish operational procedures under this policy.</w:t>
      </w:r>
    </w:p>
    <w:p w:rsidR="00D65A5F" w:rsidRPr="005A4E41" w:rsidRDefault="00D65A5F" w:rsidP="00D65A5F">
      <w:pPr>
        <w:pStyle w:val="Heading1"/>
      </w:pPr>
      <w:bookmarkStart w:id="8" w:name="_Toc9414210"/>
      <w:r>
        <w:t>DEFINITIONS</w:t>
      </w:r>
      <w:bookmarkEnd w:id="8"/>
    </w:p>
    <w:p w:rsidR="00D65A5F" w:rsidRDefault="00D65A5F" w:rsidP="00AE598A">
      <w:pPr>
        <w:ind w:firstLine="74"/>
        <w:rPr>
          <w:b/>
        </w:rPr>
      </w:pPr>
      <w:r>
        <w:rPr>
          <w:b/>
        </w:rPr>
        <w:t>Adjudicator</w:t>
      </w:r>
    </w:p>
    <w:p w:rsidR="00D65A5F" w:rsidRPr="007E669E" w:rsidRDefault="00D65A5F" w:rsidP="00AE598A">
      <w:pPr>
        <w:pStyle w:val="ListParagraph"/>
        <w:ind w:left="794"/>
      </w:pPr>
      <w:r>
        <w:t xml:space="preserve">A person appointed by the Minister under section 177 of the </w:t>
      </w:r>
      <w:r>
        <w:rPr>
          <w:i/>
          <w:u w:val="single"/>
        </w:rPr>
        <w:t xml:space="preserve">Corrections Management Act 2007 </w:t>
      </w:r>
      <w:r>
        <w:rPr>
          <w:u w:val="single"/>
        </w:rPr>
        <w:t>(ACT)</w:t>
      </w:r>
      <w:r>
        <w:t xml:space="preserve"> to review certain decisions made in an ACT correctional centre.</w:t>
      </w:r>
    </w:p>
    <w:p w:rsidR="00D65A5F" w:rsidRPr="002A356F" w:rsidRDefault="00D65A5F" w:rsidP="00AE598A">
      <w:pPr>
        <w:ind w:firstLine="74"/>
        <w:rPr>
          <w:b/>
        </w:rPr>
      </w:pPr>
      <w:r w:rsidRPr="002A356F">
        <w:rPr>
          <w:b/>
        </w:rPr>
        <w:t>Business Day</w:t>
      </w:r>
    </w:p>
    <w:p w:rsidR="00D65A5F" w:rsidRDefault="000F0A3A" w:rsidP="00AE598A">
      <w:pPr>
        <w:pStyle w:val="ListParagraph"/>
        <w:ind w:left="74" w:firstLine="720"/>
      </w:pPr>
      <w:r>
        <w:t>A</w:t>
      </w:r>
      <w:r w:rsidR="00D65A5F">
        <w:t xml:space="preserve"> day that is not:</w:t>
      </w:r>
    </w:p>
    <w:p w:rsidR="00D65A5F" w:rsidRDefault="00D65A5F" w:rsidP="00D65A5F">
      <w:pPr>
        <w:pStyle w:val="ListParagraph"/>
        <w:numPr>
          <w:ilvl w:val="0"/>
          <w:numId w:val="40"/>
        </w:numPr>
      </w:pPr>
      <w:r>
        <w:t>Saturday or Sunday;</w:t>
      </w:r>
      <w:r w:rsidR="004A5C5D">
        <w:t xml:space="preserve"> or</w:t>
      </w:r>
    </w:p>
    <w:p w:rsidR="0008648B" w:rsidRPr="001D26F3" w:rsidRDefault="0008648B" w:rsidP="004A5C5D">
      <w:pPr>
        <w:pStyle w:val="ListParagraph"/>
        <w:numPr>
          <w:ilvl w:val="0"/>
          <w:numId w:val="40"/>
        </w:numPr>
      </w:pPr>
      <w:r>
        <w:t>a public holiday in the ACT</w:t>
      </w:r>
      <w:r w:rsidR="004A5C5D">
        <w:t>.</w:t>
      </w:r>
    </w:p>
    <w:p w:rsidR="00D65A5F" w:rsidRDefault="00D65A5F" w:rsidP="00AE598A">
      <w:pPr>
        <w:ind w:left="0" w:firstLine="720"/>
        <w:rPr>
          <w:b/>
        </w:rPr>
      </w:pPr>
      <w:r>
        <w:rPr>
          <w:b/>
        </w:rPr>
        <w:t>Investigative segregation</w:t>
      </w:r>
    </w:p>
    <w:p w:rsidR="00D65A5F" w:rsidRPr="00241655" w:rsidRDefault="00D65A5F" w:rsidP="00D65A5F">
      <w:r w:rsidRPr="00241655">
        <w:t>Investigative segregation must only occur</w:t>
      </w:r>
      <w:r w:rsidR="00F946C6">
        <w:t xml:space="preserve"> following an incident or event where </w:t>
      </w:r>
      <w:r w:rsidRPr="00241655">
        <w:t>there are reasonable grounds that the opportunity for the detainee to associate with anyone else creates, or is likely to create, a risk of:</w:t>
      </w:r>
    </w:p>
    <w:p w:rsidR="00D65A5F" w:rsidRDefault="00D65A5F" w:rsidP="00D65A5F">
      <w:pPr>
        <w:pStyle w:val="ListParagraph"/>
        <w:numPr>
          <w:ilvl w:val="0"/>
          <w:numId w:val="43"/>
        </w:numPr>
      </w:pPr>
      <w:r w:rsidRPr="00241655">
        <w:t>harm, or threatened harm, to the detainee or anyone else;</w:t>
      </w:r>
    </w:p>
    <w:p w:rsidR="00D65A5F" w:rsidRDefault="00D65A5F" w:rsidP="00D65A5F">
      <w:pPr>
        <w:pStyle w:val="ListParagraph"/>
        <w:numPr>
          <w:ilvl w:val="0"/>
          <w:numId w:val="43"/>
        </w:numPr>
      </w:pPr>
      <w:r w:rsidRPr="00241655">
        <w:t xml:space="preserve">the perverting, or attempted perverting, of an investigation according to chapter 10 of the </w:t>
      </w:r>
      <w:r w:rsidRPr="00241655">
        <w:rPr>
          <w:i/>
          <w:u w:val="single"/>
        </w:rPr>
        <w:t>Corrections Management Act 2007</w:t>
      </w:r>
      <w:r w:rsidRPr="00241655">
        <w:rPr>
          <w:u w:val="single"/>
        </w:rPr>
        <w:t xml:space="preserve"> (ACT)</w:t>
      </w:r>
      <w:r w:rsidRPr="00241655">
        <w:t>; or</w:t>
      </w:r>
    </w:p>
    <w:p w:rsidR="00D65A5F" w:rsidRPr="00241655" w:rsidRDefault="00D65A5F" w:rsidP="00D65A5F">
      <w:pPr>
        <w:pStyle w:val="ListParagraph"/>
        <w:numPr>
          <w:ilvl w:val="0"/>
          <w:numId w:val="43"/>
        </w:numPr>
      </w:pPr>
      <w:r w:rsidRPr="00241655">
        <w:t>undermining security or good order at a correctional centre.</w:t>
      </w:r>
    </w:p>
    <w:p w:rsidR="00D65A5F" w:rsidRPr="001D26F3" w:rsidRDefault="00D65A5F" w:rsidP="0083724F">
      <w:pPr>
        <w:keepNext/>
        <w:rPr>
          <w:b/>
        </w:rPr>
      </w:pPr>
      <w:r w:rsidRPr="001D26F3">
        <w:rPr>
          <w:b/>
        </w:rPr>
        <w:lastRenderedPageBreak/>
        <w:t>Management Unit</w:t>
      </w:r>
    </w:p>
    <w:p w:rsidR="00D65A5F" w:rsidRDefault="00D65A5F" w:rsidP="00D65A5F">
      <w:pPr>
        <w:pStyle w:val="ListParagraph"/>
        <w:ind w:left="720"/>
      </w:pPr>
      <w:r>
        <w:t xml:space="preserve">A </w:t>
      </w:r>
      <w:r w:rsidR="00381145">
        <w:t>specific and designated unit</w:t>
      </w:r>
      <w:r>
        <w:t xml:space="preserve"> within a correctional centre purposed to house detainees on segregation or separate confinement.</w:t>
      </w:r>
    </w:p>
    <w:p w:rsidR="00D65A5F" w:rsidRPr="00E53965" w:rsidRDefault="00D65A5F" w:rsidP="00D65A5F">
      <w:pPr>
        <w:pStyle w:val="ListParagraph"/>
        <w:ind w:left="720"/>
        <w:rPr>
          <w:b/>
        </w:rPr>
      </w:pPr>
      <w:r w:rsidRPr="00E53965">
        <w:rPr>
          <w:b/>
        </w:rPr>
        <w:t>Segregation</w:t>
      </w:r>
    </w:p>
    <w:p w:rsidR="00D65A5F" w:rsidRDefault="00D65A5F" w:rsidP="00D65A5F">
      <w:pPr>
        <w:pStyle w:val="ListParagraph"/>
        <w:ind w:left="720"/>
      </w:pPr>
      <w:r>
        <w:t>The restriction or denial of the detainee's opportunity to go to, or be in, a particular part of a correctional centre, or to associate with other detainees. Segregation</w:t>
      </w:r>
      <w:r w:rsidR="0010494D">
        <w:t xml:space="preserve"> only</w:t>
      </w:r>
      <w:r>
        <w:t xml:space="preserve"> occurs when it is necessary on reasonable grounds to protect:</w:t>
      </w:r>
    </w:p>
    <w:p w:rsidR="00D65A5F" w:rsidRDefault="00D65A5F" w:rsidP="00D65A5F">
      <w:pPr>
        <w:pStyle w:val="ListParagraph"/>
        <w:numPr>
          <w:ilvl w:val="0"/>
          <w:numId w:val="42"/>
        </w:numPr>
        <w:ind w:left="1418"/>
      </w:pPr>
      <w:r>
        <w:t>the safety of the detainee;</w:t>
      </w:r>
    </w:p>
    <w:p w:rsidR="00D65A5F" w:rsidRDefault="00D65A5F" w:rsidP="00D65A5F">
      <w:pPr>
        <w:pStyle w:val="ListParagraph"/>
        <w:numPr>
          <w:ilvl w:val="0"/>
          <w:numId w:val="42"/>
        </w:numPr>
        <w:ind w:left="1418"/>
      </w:pPr>
      <w:r>
        <w:t>the safety of anyone else at a correctional centre;</w:t>
      </w:r>
    </w:p>
    <w:p w:rsidR="00D65A5F" w:rsidRDefault="00D65A5F" w:rsidP="00D65A5F">
      <w:pPr>
        <w:pStyle w:val="ListParagraph"/>
        <w:numPr>
          <w:ilvl w:val="0"/>
          <w:numId w:val="42"/>
        </w:numPr>
        <w:ind w:left="1418"/>
      </w:pPr>
      <w:r>
        <w:t xml:space="preserve">security or good order at a correctional centre; </w:t>
      </w:r>
    </w:p>
    <w:p w:rsidR="00D65A5F" w:rsidRDefault="00D65A5F" w:rsidP="00D65A5F">
      <w:pPr>
        <w:pStyle w:val="ListParagraph"/>
        <w:numPr>
          <w:ilvl w:val="0"/>
          <w:numId w:val="42"/>
        </w:numPr>
        <w:ind w:left="1418"/>
      </w:pPr>
      <w:r>
        <w:t>to assess the</w:t>
      </w:r>
      <w:r w:rsidR="004A3848">
        <w:t xml:space="preserve"> physical or mental health of a </w:t>
      </w:r>
      <w:r>
        <w:t>detainee;</w:t>
      </w:r>
    </w:p>
    <w:p w:rsidR="00D65A5F" w:rsidRDefault="00D65A5F" w:rsidP="00D65A5F">
      <w:pPr>
        <w:pStyle w:val="ListParagraph"/>
        <w:numPr>
          <w:ilvl w:val="0"/>
          <w:numId w:val="42"/>
        </w:numPr>
        <w:ind w:left="1418"/>
      </w:pPr>
      <w:r>
        <w:t>to protect anyone from harm because of the detainee's physical or mental health; or</w:t>
      </w:r>
    </w:p>
    <w:p w:rsidR="00D65A5F" w:rsidRDefault="004A3848" w:rsidP="00D65A5F">
      <w:pPr>
        <w:pStyle w:val="ListParagraph"/>
        <w:numPr>
          <w:ilvl w:val="0"/>
          <w:numId w:val="42"/>
        </w:numPr>
        <w:ind w:left="1418"/>
      </w:pPr>
      <w:r>
        <w:t>against</w:t>
      </w:r>
      <w:r w:rsidR="00D65A5F">
        <w:t xml:space="preserve"> the spread of disease.</w:t>
      </w:r>
    </w:p>
    <w:p w:rsidR="00D65A5F" w:rsidRDefault="00D65A5F" w:rsidP="00D65A5F">
      <w:pPr>
        <w:pStyle w:val="ListParagraph"/>
        <w:ind w:left="720"/>
      </w:pPr>
      <w:r>
        <w:t>Segregation is not a punishment and cannot be used for disciplinary reasons.</w:t>
      </w:r>
    </w:p>
    <w:p w:rsidR="00D65A5F" w:rsidRDefault="00D65A5F" w:rsidP="00AE598A">
      <w:pPr>
        <w:pStyle w:val="ListParagraph"/>
        <w:ind w:left="720"/>
      </w:pPr>
      <w:r>
        <w:rPr>
          <w:b/>
        </w:rPr>
        <w:t>Separate confinement</w:t>
      </w:r>
    </w:p>
    <w:p w:rsidR="00D65A5F" w:rsidRPr="00E53965" w:rsidRDefault="00D65A5F" w:rsidP="00D65A5F">
      <w:pPr>
        <w:pStyle w:val="ListParagraph"/>
        <w:ind w:left="720"/>
      </w:pPr>
      <w:r w:rsidRPr="00E53965">
        <w:t>Confinement of a detainee in a cell, away from other detainees, as an administrative penalty for a disciplinary breac</w:t>
      </w:r>
      <w:r>
        <w:t xml:space="preserve">h according to the </w:t>
      </w:r>
      <w:r w:rsidRPr="001C5B7A">
        <w:rPr>
          <w:i/>
          <w:u w:val="single"/>
        </w:rPr>
        <w:t>Discipline Policy</w:t>
      </w:r>
      <w:r w:rsidRPr="00E53965">
        <w:t xml:space="preserve"> and chapter 10 of the </w:t>
      </w:r>
      <w:r w:rsidRPr="001C5B7A">
        <w:rPr>
          <w:i/>
          <w:u w:val="single"/>
        </w:rPr>
        <w:t xml:space="preserve">Corrections Management Act 2007 </w:t>
      </w:r>
      <w:r w:rsidRPr="001C5B7A">
        <w:rPr>
          <w:u w:val="single"/>
        </w:rPr>
        <w:t>(ACT)</w:t>
      </w:r>
      <w:r w:rsidRPr="00E53965">
        <w:t>.</w:t>
      </w:r>
    </w:p>
    <w:p w:rsidR="00D65A5F" w:rsidRDefault="00D65A5F" w:rsidP="00D65A5F">
      <w:pPr>
        <w:pStyle w:val="Heading1"/>
      </w:pPr>
      <w:bookmarkStart w:id="9" w:name="_Toc9414211"/>
      <w:r>
        <w:t>PRINCIPLES</w:t>
      </w:r>
      <w:bookmarkEnd w:id="9"/>
    </w:p>
    <w:p w:rsidR="00D65A5F" w:rsidRDefault="00D65A5F" w:rsidP="00D65A5F">
      <w:pPr>
        <w:pStyle w:val="ListParagraph"/>
        <w:numPr>
          <w:ilvl w:val="1"/>
          <w:numId w:val="30"/>
        </w:numPr>
      </w:pPr>
      <w:r>
        <w:t>Segregation must only be used when it is justifiable and not as a punishment</w:t>
      </w:r>
      <w:r w:rsidR="00240469">
        <w:t xml:space="preserve"> (</w:t>
      </w:r>
      <w:r w:rsidR="00240469">
        <w:rPr>
          <w:i/>
          <w:u w:val="single"/>
        </w:rPr>
        <w:t>Human Rights Principles for ACT Correctional Centres</w:t>
      </w:r>
      <w:r w:rsidR="00240469">
        <w:t>)</w:t>
      </w:r>
      <w:r>
        <w:t>.</w:t>
      </w:r>
    </w:p>
    <w:p w:rsidR="00D65A5F" w:rsidRDefault="00D65A5F" w:rsidP="00D65A5F">
      <w:pPr>
        <w:pStyle w:val="ListParagraph"/>
        <w:numPr>
          <w:ilvl w:val="1"/>
          <w:numId w:val="30"/>
        </w:numPr>
      </w:pPr>
      <w:r>
        <w:t xml:space="preserve">Detainees must not automatically be denied access to activities consistent with the fulfilment of their sentence management plan simply because they are </w:t>
      </w:r>
      <w:r w:rsidR="00381145">
        <w:t xml:space="preserve">being managed </w:t>
      </w:r>
      <w:r w:rsidR="00825886">
        <w:t>according to</w:t>
      </w:r>
      <w:r>
        <w:t xml:space="preserve"> this policy.</w:t>
      </w:r>
    </w:p>
    <w:p w:rsidR="00D65A5F" w:rsidRDefault="00D65A5F" w:rsidP="00D65A5F">
      <w:pPr>
        <w:pStyle w:val="ListParagraph"/>
        <w:numPr>
          <w:ilvl w:val="1"/>
          <w:numId w:val="30"/>
        </w:numPr>
      </w:pPr>
      <w:r>
        <w:t xml:space="preserve">Detainees must continue to receive the minimum entitlements legislated in chapter 6 of the </w:t>
      </w:r>
      <w:r>
        <w:rPr>
          <w:i/>
          <w:u w:val="single"/>
        </w:rPr>
        <w:t xml:space="preserve">Corrections Management Act 2007 </w:t>
      </w:r>
      <w:r>
        <w:rPr>
          <w:u w:val="single"/>
        </w:rPr>
        <w:t>(ACT)</w:t>
      </w:r>
      <w:r>
        <w:t>.</w:t>
      </w:r>
    </w:p>
    <w:p w:rsidR="00D65A5F" w:rsidRDefault="00D65A5F" w:rsidP="00D65A5F">
      <w:pPr>
        <w:pStyle w:val="ListParagraph"/>
        <w:numPr>
          <w:ilvl w:val="1"/>
          <w:numId w:val="30"/>
        </w:numPr>
      </w:pPr>
      <w:r>
        <w:t xml:space="preserve">The impact of segregation on the mental health of a detainee </w:t>
      </w:r>
      <w:r w:rsidR="009334FF">
        <w:t xml:space="preserve">must be </w:t>
      </w:r>
      <w:r>
        <w:t>taken into consideration when reviewing a segregation or separate confinement direction</w:t>
      </w:r>
      <w:r w:rsidR="009334FF">
        <w:t xml:space="preserve">, and </w:t>
      </w:r>
      <w:r w:rsidR="00A52F78">
        <w:t>managed according</w:t>
      </w:r>
      <w:r w:rsidR="009334FF">
        <w:t xml:space="preserve"> to the </w:t>
      </w:r>
      <w:r w:rsidR="00AE598A" w:rsidRPr="00AE598A">
        <w:rPr>
          <w:i/>
          <w:u w:val="single"/>
        </w:rPr>
        <w:t xml:space="preserve">Management of </w:t>
      </w:r>
      <w:r w:rsidR="009334FF">
        <w:rPr>
          <w:i/>
          <w:u w:val="single"/>
        </w:rPr>
        <w:t>At</w:t>
      </w:r>
      <w:r w:rsidR="00AE598A">
        <w:rPr>
          <w:i/>
          <w:u w:val="single"/>
        </w:rPr>
        <w:t>-</w:t>
      </w:r>
      <w:r w:rsidR="009334FF">
        <w:rPr>
          <w:i/>
          <w:u w:val="single"/>
        </w:rPr>
        <w:t>Risk Detainee</w:t>
      </w:r>
      <w:r w:rsidR="00AE598A">
        <w:rPr>
          <w:i/>
          <w:u w:val="single"/>
        </w:rPr>
        <w:t>s</w:t>
      </w:r>
      <w:r w:rsidR="009334FF">
        <w:rPr>
          <w:i/>
          <w:u w:val="single"/>
        </w:rPr>
        <w:t xml:space="preserve"> Policy</w:t>
      </w:r>
      <w:r w:rsidR="004853DA">
        <w:t xml:space="preserve"> where appropriate</w:t>
      </w:r>
      <w:r>
        <w:t>.</w:t>
      </w:r>
    </w:p>
    <w:p w:rsidR="00D65A5F" w:rsidRDefault="00D65A5F" w:rsidP="00D65A5F">
      <w:pPr>
        <w:pStyle w:val="ListParagraph"/>
        <w:numPr>
          <w:ilvl w:val="1"/>
          <w:numId w:val="30"/>
        </w:numPr>
      </w:pPr>
      <w:r>
        <w:t>Detainees must not remain under segregation or separate confinement beyond the expiry date of the direction, and must be removed as soon as practicable on the expiry day of the direction.</w:t>
      </w:r>
    </w:p>
    <w:p w:rsidR="006F02CB" w:rsidRDefault="00F468CB" w:rsidP="00553268">
      <w:pPr>
        <w:pStyle w:val="ListParagraph"/>
        <w:numPr>
          <w:ilvl w:val="1"/>
          <w:numId w:val="30"/>
        </w:numPr>
      </w:pPr>
      <w:r>
        <w:lastRenderedPageBreak/>
        <w:t>Any direction to place a detainee in segregation or separate confinement must include cultural considerations, particularly for Aboriginal and Torres Strait Islander detainees</w:t>
      </w:r>
      <w:r w:rsidR="006F02CB">
        <w:t xml:space="preserve"> who have distinct cultural rights</w:t>
      </w:r>
      <w:r w:rsidR="009B117C">
        <w:t xml:space="preserve"> under section 27(2) of the </w:t>
      </w:r>
      <w:r w:rsidR="009B117C">
        <w:rPr>
          <w:i/>
          <w:u w:val="single"/>
        </w:rPr>
        <w:t xml:space="preserve">Human Rights Act 2004 </w:t>
      </w:r>
      <w:r w:rsidR="009B117C">
        <w:rPr>
          <w:u w:val="single"/>
        </w:rPr>
        <w:t>(ACT)</w:t>
      </w:r>
      <w:r w:rsidR="006F02CB">
        <w:t>:</w:t>
      </w:r>
    </w:p>
    <w:p w:rsidR="006F02CB" w:rsidRDefault="006F02CB" w:rsidP="006F02CB">
      <w:pPr>
        <w:pStyle w:val="ListParagraph"/>
        <w:numPr>
          <w:ilvl w:val="0"/>
          <w:numId w:val="45"/>
        </w:numPr>
      </w:pPr>
      <w:r>
        <w:t>to maintain, control, protect and develop their</w:t>
      </w:r>
      <w:r w:rsidR="0097699B">
        <w:t>:</w:t>
      </w:r>
    </w:p>
    <w:p w:rsidR="006F02CB" w:rsidRDefault="006F02CB" w:rsidP="006F02CB">
      <w:pPr>
        <w:pStyle w:val="ListParagraph"/>
        <w:numPr>
          <w:ilvl w:val="1"/>
          <w:numId w:val="45"/>
        </w:numPr>
      </w:pPr>
      <w:r>
        <w:t>cultural heritage, practice and observance;</w:t>
      </w:r>
    </w:p>
    <w:p w:rsidR="006F02CB" w:rsidRDefault="006F02CB" w:rsidP="006F02CB">
      <w:pPr>
        <w:pStyle w:val="ListParagraph"/>
        <w:numPr>
          <w:ilvl w:val="1"/>
          <w:numId w:val="45"/>
        </w:numPr>
      </w:pPr>
      <w:r>
        <w:t xml:space="preserve">languages and knowledge; and </w:t>
      </w:r>
    </w:p>
    <w:p w:rsidR="00516E35" w:rsidRDefault="006F02CB" w:rsidP="006F02CB">
      <w:pPr>
        <w:pStyle w:val="ListParagraph"/>
        <w:numPr>
          <w:ilvl w:val="1"/>
          <w:numId w:val="45"/>
        </w:numPr>
      </w:pPr>
      <w:r>
        <w:t>kinship ties</w:t>
      </w:r>
      <w:r w:rsidR="00F468CB">
        <w:t>.</w:t>
      </w:r>
    </w:p>
    <w:p w:rsidR="00DC401F" w:rsidRDefault="003C0675" w:rsidP="00553268">
      <w:pPr>
        <w:pStyle w:val="ListParagraph"/>
        <w:numPr>
          <w:ilvl w:val="1"/>
          <w:numId w:val="30"/>
        </w:numPr>
      </w:pPr>
      <w:r>
        <w:t>The G</w:t>
      </w:r>
      <w:r w:rsidR="00796D42">
        <w:t xml:space="preserve">eneral </w:t>
      </w:r>
      <w:r>
        <w:t>M</w:t>
      </w:r>
      <w:r w:rsidR="00796D42">
        <w:t xml:space="preserve">anager </w:t>
      </w:r>
      <w:r>
        <w:t>C</w:t>
      </w:r>
      <w:r w:rsidR="00796D42">
        <w:t xml:space="preserve">ustodial </w:t>
      </w:r>
      <w:r>
        <w:t>O</w:t>
      </w:r>
      <w:r w:rsidR="00796D42">
        <w:t>perations (GMCO)</w:t>
      </w:r>
      <w:r>
        <w:t xml:space="preserve"> will establish methods to record</w:t>
      </w:r>
      <w:r w:rsidR="00DC401F">
        <w:t>:</w:t>
      </w:r>
    </w:p>
    <w:p w:rsidR="00DC401F" w:rsidRDefault="00DC401F" w:rsidP="00DC401F">
      <w:pPr>
        <w:pStyle w:val="ListParagraph"/>
        <w:numPr>
          <w:ilvl w:val="0"/>
          <w:numId w:val="45"/>
        </w:numPr>
      </w:pPr>
      <w:r>
        <w:t>the time out of cell hours for each detainee;</w:t>
      </w:r>
    </w:p>
    <w:p w:rsidR="00DC401F" w:rsidRDefault="003C0675" w:rsidP="00DC401F">
      <w:pPr>
        <w:pStyle w:val="ListParagraph"/>
        <w:numPr>
          <w:ilvl w:val="0"/>
          <w:numId w:val="45"/>
        </w:numPr>
      </w:pPr>
      <w:r>
        <w:t>the staff on duty</w:t>
      </w:r>
      <w:r w:rsidR="00DC401F">
        <w:t>;</w:t>
      </w:r>
      <w:r>
        <w:t xml:space="preserve"> and </w:t>
      </w:r>
    </w:p>
    <w:p w:rsidR="003C0675" w:rsidRDefault="003C0675" w:rsidP="00DC401F">
      <w:pPr>
        <w:pStyle w:val="ListParagraph"/>
        <w:numPr>
          <w:ilvl w:val="0"/>
          <w:numId w:val="45"/>
        </w:numPr>
      </w:pPr>
      <w:r>
        <w:t xml:space="preserve">visits to </w:t>
      </w:r>
      <w:r w:rsidR="00956EB4">
        <w:t>detainees under this policy.</w:t>
      </w:r>
    </w:p>
    <w:p w:rsidR="00553268" w:rsidRDefault="00553268" w:rsidP="00553268">
      <w:pPr>
        <w:pStyle w:val="ListParagraph"/>
        <w:numPr>
          <w:ilvl w:val="1"/>
          <w:numId w:val="30"/>
        </w:numPr>
      </w:pPr>
      <w:r>
        <w:t xml:space="preserve">All </w:t>
      </w:r>
      <w:r w:rsidR="0097699B">
        <w:t>documents</w:t>
      </w:r>
      <w:r>
        <w:t xml:space="preserve"> under this policy must be stored in </w:t>
      </w:r>
      <w:r w:rsidR="002C67AE">
        <w:t>a</w:t>
      </w:r>
      <w:r>
        <w:t xml:space="preserve"> detainee</w:t>
      </w:r>
      <w:r w:rsidR="000B7FC2">
        <w:t>’s electronic</w:t>
      </w:r>
      <w:r>
        <w:t xml:space="preserve"> record system.</w:t>
      </w:r>
    </w:p>
    <w:p w:rsidR="00D65A5F" w:rsidRDefault="00D65A5F" w:rsidP="00D65A5F">
      <w:pPr>
        <w:pStyle w:val="Heading1"/>
      </w:pPr>
      <w:bookmarkStart w:id="10" w:name="_Toc9414212"/>
      <w:r>
        <w:t>MANAGEMENT OF SEGREGATION AND SEPARATE CONFINEMENT</w:t>
      </w:r>
      <w:bookmarkEnd w:id="10"/>
    </w:p>
    <w:p w:rsidR="00D65A5F" w:rsidRDefault="00D65A5F" w:rsidP="00D65A5F">
      <w:pPr>
        <w:pStyle w:val="ListParagraph"/>
        <w:numPr>
          <w:ilvl w:val="1"/>
          <w:numId w:val="30"/>
        </w:numPr>
      </w:pPr>
      <w:r>
        <w:t xml:space="preserve">The </w:t>
      </w:r>
      <w:r w:rsidR="00796D42">
        <w:t>GMCO</w:t>
      </w:r>
      <w:r w:rsidR="00553268">
        <w:t xml:space="preserve"> </w:t>
      </w:r>
      <w:r>
        <w:t>will establish locations for segregation and separate confinement, including a Management Unit.</w:t>
      </w:r>
    </w:p>
    <w:p w:rsidR="00D65A5F" w:rsidRDefault="00D65A5F" w:rsidP="00D65A5F">
      <w:pPr>
        <w:pStyle w:val="ListParagraph"/>
        <w:numPr>
          <w:ilvl w:val="1"/>
          <w:numId w:val="30"/>
        </w:numPr>
      </w:pPr>
      <w:r>
        <w:t xml:space="preserve">Where other locations are required to be used for the purpose of this policy due to capacity or cohort management complexities, for example female detainees, the </w:t>
      </w:r>
      <w:r w:rsidR="00553268">
        <w:t>GMCO</w:t>
      </w:r>
      <w:r>
        <w:t xml:space="preserve"> will identify suitable areas for approval and designation by the Executive Director</w:t>
      </w:r>
      <w:r w:rsidR="00114324">
        <w:t xml:space="preserve"> </w:t>
      </w:r>
      <w:r w:rsidR="00114324" w:rsidRPr="00525D63">
        <w:t>(</w:t>
      </w:r>
      <w:r w:rsidR="00525D63">
        <w:rPr>
          <w:i/>
          <w:u w:val="single"/>
        </w:rPr>
        <w:t>D3.F4: Segregation/Separate Confinement Location - Authority</w:t>
      </w:r>
      <w:r w:rsidR="00114324" w:rsidRPr="00525D63">
        <w:t>)</w:t>
      </w:r>
      <w:r w:rsidRPr="00525D63">
        <w:t>.</w:t>
      </w:r>
    </w:p>
    <w:p w:rsidR="007B0AB5" w:rsidRDefault="007B0AB5" w:rsidP="00D65A5F">
      <w:pPr>
        <w:pStyle w:val="ListParagraph"/>
        <w:numPr>
          <w:ilvl w:val="1"/>
          <w:numId w:val="30"/>
        </w:numPr>
      </w:pPr>
      <w:r>
        <w:t xml:space="preserve">The GMCO will review authorised locations under section 5.2 </w:t>
      </w:r>
      <w:r w:rsidR="006A6C09">
        <w:t xml:space="preserve">at least once </w:t>
      </w:r>
      <w:r>
        <w:t>every 12 months.</w:t>
      </w:r>
    </w:p>
    <w:p w:rsidR="00553268" w:rsidRDefault="00553268" w:rsidP="00D65A5F">
      <w:pPr>
        <w:pStyle w:val="ListParagraph"/>
        <w:numPr>
          <w:ilvl w:val="1"/>
          <w:numId w:val="30"/>
        </w:numPr>
      </w:pPr>
      <w:r>
        <w:t>The GMCO will establish governance arrangements to meet the requirements of this policy</w:t>
      </w:r>
      <w:r w:rsidR="003F0D5E">
        <w:t>, including a register of:</w:t>
      </w:r>
    </w:p>
    <w:p w:rsidR="003F0D5E" w:rsidRDefault="003F0D5E" w:rsidP="003F0D5E">
      <w:pPr>
        <w:pStyle w:val="ListParagraph"/>
        <w:numPr>
          <w:ilvl w:val="0"/>
          <w:numId w:val="44"/>
        </w:numPr>
      </w:pPr>
      <w:r>
        <w:t>the full name;</w:t>
      </w:r>
    </w:p>
    <w:p w:rsidR="003F0D5E" w:rsidRDefault="003F0D5E" w:rsidP="003F0D5E">
      <w:pPr>
        <w:pStyle w:val="ListParagraph"/>
        <w:numPr>
          <w:ilvl w:val="0"/>
          <w:numId w:val="44"/>
        </w:numPr>
      </w:pPr>
      <w:r>
        <w:t>PID;</w:t>
      </w:r>
    </w:p>
    <w:p w:rsidR="003F0D5E" w:rsidRDefault="003F0D5E" w:rsidP="003F0D5E">
      <w:pPr>
        <w:pStyle w:val="ListParagraph"/>
        <w:numPr>
          <w:ilvl w:val="0"/>
          <w:numId w:val="44"/>
        </w:numPr>
      </w:pPr>
      <w:r>
        <w:t>time and location of first segregation;</w:t>
      </w:r>
    </w:p>
    <w:p w:rsidR="003F0D5E" w:rsidRDefault="003F0D5E" w:rsidP="003F0D5E">
      <w:pPr>
        <w:pStyle w:val="ListParagraph"/>
        <w:numPr>
          <w:ilvl w:val="0"/>
          <w:numId w:val="44"/>
        </w:numPr>
      </w:pPr>
      <w:r>
        <w:t>time and date of health assessment;</w:t>
      </w:r>
    </w:p>
    <w:p w:rsidR="003F0D5E" w:rsidRDefault="003F0D5E" w:rsidP="003F0D5E">
      <w:pPr>
        <w:pStyle w:val="ListParagraph"/>
        <w:numPr>
          <w:ilvl w:val="0"/>
          <w:numId w:val="44"/>
        </w:numPr>
      </w:pPr>
      <w:r>
        <w:t>time and date of segregation review/s; and</w:t>
      </w:r>
    </w:p>
    <w:p w:rsidR="003F0D5E" w:rsidRDefault="003F0D5E" w:rsidP="003F0D5E">
      <w:pPr>
        <w:pStyle w:val="ListParagraph"/>
        <w:numPr>
          <w:ilvl w:val="0"/>
          <w:numId w:val="44"/>
        </w:numPr>
      </w:pPr>
      <w:r>
        <w:t>time and date of exit from segregation,</w:t>
      </w:r>
    </w:p>
    <w:p w:rsidR="003F0D5E" w:rsidRDefault="003F0D5E" w:rsidP="003F0D5E">
      <w:pPr>
        <w:ind w:left="1843"/>
      </w:pPr>
      <w:r>
        <w:lastRenderedPageBreak/>
        <w:t>for all detainees managed under this policy.</w:t>
      </w:r>
    </w:p>
    <w:p w:rsidR="003F0D5E" w:rsidRDefault="003F0D5E" w:rsidP="00467691">
      <w:pPr>
        <w:pStyle w:val="ListParagraph"/>
        <w:numPr>
          <w:ilvl w:val="1"/>
          <w:numId w:val="30"/>
        </w:numPr>
      </w:pPr>
      <w:r>
        <w:t xml:space="preserve">A copy </w:t>
      </w:r>
      <w:r w:rsidR="005D1F7C">
        <w:t xml:space="preserve">of </w:t>
      </w:r>
      <w:r>
        <w:t>this register must be provided to the Manager Quality Assurance</w:t>
      </w:r>
      <w:r w:rsidR="00467691">
        <w:t xml:space="preserve"> via email to </w:t>
      </w:r>
      <w:r w:rsidR="00467691" w:rsidRPr="00467691">
        <w:rPr>
          <w:u w:val="single"/>
        </w:rPr>
        <w:t>ACTCSOperationalCompliance@act.gov.au</w:t>
      </w:r>
      <w:r>
        <w:t xml:space="preserve"> and </w:t>
      </w:r>
      <w:proofErr w:type="spellStart"/>
      <w:r w:rsidR="00467691">
        <w:t>CC’ed</w:t>
      </w:r>
      <w:proofErr w:type="spellEnd"/>
      <w:r w:rsidR="00467691">
        <w:t xml:space="preserve"> to the </w:t>
      </w:r>
      <w:r>
        <w:t>Executive Director</w:t>
      </w:r>
      <w:r w:rsidR="00467691">
        <w:t xml:space="preserve"> ACTCS</w:t>
      </w:r>
      <w:r>
        <w:t xml:space="preserve"> each Friday before close of business.</w:t>
      </w:r>
    </w:p>
    <w:p w:rsidR="00FA6E22" w:rsidRPr="00DB2AF8" w:rsidRDefault="00FA6E22" w:rsidP="00467691">
      <w:pPr>
        <w:pStyle w:val="ListParagraph"/>
        <w:numPr>
          <w:ilvl w:val="1"/>
          <w:numId w:val="30"/>
        </w:numPr>
      </w:pPr>
      <w:r>
        <w:t>A detainee’</w:t>
      </w:r>
      <w:r w:rsidR="00CF0400">
        <w:t>s Case M</w:t>
      </w:r>
      <w:r>
        <w:t>anager</w:t>
      </w:r>
      <w:r w:rsidR="00C442C0">
        <w:t>,</w:t>
      </w:r>
      <w:r w:rsidR="00B41B44">
        <w:t xml:space="preserve"> </w:t>
      </w:r>
      <w:r w:rsidR="00CF53D2">
        <w:t xml:space="preserve">Welfare Officer, </w:t>
      </w:r>
      <w:r w:rsidR="005D1F7C">
        <w:t>and</w:t>
      </w:r>
      <w:r w:rsidR="00B41B44">
        <w:t xml:space="preserve"> Indigenous Liaison Officer</w:t>
      </w:r>
      <w:r w:rsidR="00C442C0">
        <w:t xml:space="preserve"> where relevant,</w:t>
      </w:r>
      <w:r>
        <w:t xml:space="preserve"> must be informed via email </w:t>
      </w:r>
      <w:r w:rsidR="00C442C0">
        <w:t>within one (1) business day of a</w:t>
      </w:r>
      <w:r>
        <w:t xml:space="preserve"> detainee </w:t>
      </w:r>
      <w:r w:rsidR="00C442C0">
        <w:t>being</w:t>
      </w:r>
      <w:r>
        <w:t xml:space="preserve"> placed in segregation or separate confinement.</w:t>
      </w:r>
    </w:p>
    <w:p w:rsidR="00D65A5F" w:rsidRPr="004530D4" w:rsidRDefault="00D65A5F" w:rsidP="00D65A5F">
      <w:pPr>
        <w:ind w:left="993"/>
        <w:rPr>
          <w:b/>
        </w:rPr>
      </w:pPr>
      <w:r>
        <w:rPr>
          <w:b/>
        </w:rPr>
        <w:t>Staffing</w:t>
      </w:r>
    </w:p>
    <w:p w:rsidR="00D65A5F" w:rsidRDefault="00D65A5F" w:rsidP="00D65A5F">
      <w:pPr>
        <w:pStyle w:val="ListParagraph"/>
        <w:numPr>
          <w:ilvl w:val="1"/>
          <w:numId w:val="30"/>
        </w:numPr>
      </w:pPr>
      <w:r>
        <w:t>The appointment of staff to a Management Unit must be based on a custodial officer’s:</w:t>
      </w:r>
    </w:p>
    <w:p w:rsidR="00D65A5F" w:rsidRDefault="00D65A5F" w:rsidP="00D65A5F">
      <w:pPr>
        <w:pStyle w:val="ListParagraph"/>
        <w:numPr>
          <w:ilvl w:val="0"/>
          <w:numId w:val="34"/>
        </w:numPr>
      </w:pPr>
      <w:r>
        <w:t xml:space="preserve">competence in dealing with difficult situations; </w:t>
      </w:r>
    </w:p>
    <w:p w:rsidR="00D65A5F" w:rsidRDefault="00D65A5F" w:rsidP="00D65A5F">
      <w:pPr>
        <w:pStyle w:val="ListParagraph"/>
        <w:numPr>
          <w:ilvl w:val="0"/>
          <w:numId w:val="34"/>
        </w:numPr>
      </w:pPr>
      <w:r>
        <w:t>ability to develop constructive and positive relationships with detainees; and</w:t>
      </w:r>
    </w:p>
    <w:p w:rsidR="00D65A5F" w:rsidRDefault="00D65A5F" w:rsidP="00D65A5F">
      <w:pPr>
        <w:pStyle w:val="ListParagraph"/>
        <w:numPr>
          <w:ilvl w:val="0"/>
          <w:numId w:val="34"/>
        </w:numPr>
      </w:pPr>
      <w:r>
        <w:t>ability to encourage positive changes in detainee behaviour.</w:t>
      </w:r>
    </w:p>
    <w:p w:rsidR="00D65A5F" w:rsidRDefault="00D65A5F" w:rsidP="00D65A5F">
      <w:pPr>
        <w:pStyle w:val="ListParagraph"/>
        <w:numPr>
          <w:ilvl w:val="1"/>
          <w:numId w:val="30"/>
        </w:numPr>
      </w:pPr>
      <w:r>
        <w:t xml:space="preserve">The </w:t>
      </w:r>
      <w:r w:rsidR="007710A2">
        <w:t>GMCO</w:t>
      </w:r>
      <w:r>
        <w:t xml:space="preserve"> must endorse all staff appointments.</w:t>
      </w:r>
    </w:p>
    <w:p w:rsidR="00D65A5F" w:rsidRDefault="00D65A5F" w:rsidP="00D65A5F">
      <w:pPr>
        <w:pStyle w:val="ListParagraph"/>
        <w:numPr>
          <w:ilvl w:val="1"/>
          <w:numId w:val="30"/>
        </w:numPr>
      </w:pPr>
      <w:r>
        <w:t xml:space="preserve">The </w:t>
      </w:r>
      <w:r w:rsidR="007710A2">
        <w:t>GMCO</w:t>
      </w:r>
      <w:r>
        <w:t xml:space="preserve"> must conduct an annual review of all staff appointments to a Management Unit.</w:t>
      </w:r>
    </w:p>
    <w:p w:rsidR="00D65A5F" w:rsidRDefault="00D65A5F" w:rsidP="00D65A5F">
      <w:pPr>
        <w:pStyle w:val="ListParagraph"/>
        <w:numPr>
          <w:ilvl w:val="1"/>
          <w:numId w:val="30"/>
        </w:numPr>
      </w:pPr>
      <w:r>
        <w:t xml:space="preserve">No staff member will </w:t>
      </w:r>
      <w:r w:rsidR="007F59E3">
        <w:t>be rostered consistently</w:t>
      </w:r>
      <w:r>
        <w:t xml:space="preserve"> within a Management Unit for greater than a two (2) year period.</w:t>
      </w:r>
    </w:p>
    <w:p w:rsidR="00D65A5F" w:rsidRDefault="00D65A5F" w:rsidP="00D65A5F">
      <w:pPr>
        <w:pStyle w:val="ListParagraph"/>
        <w:numPr>
          <w:ilvl w:val="1"/>
          <w:numId w:val="30"/>
        </w:numPr>
      </w:pPr>
      <w:r>
        <w:t xml:space="preserve">All staff appointed to a Management Unit </w:t>
      </w:r>
      <w:r w:rsidR="001D1148">
        <w:t xml:space="preserve">under section 5.7 </w:t>
      </w:r>
      <w:r>
        <w:t>must be current in the following training:</w:t>
      </w:r>
    </w:p>
    <w:p w:rsidR="00D65A5F" w:rsidRDefault="00D65A5F" w:rsidP="00D65A5F">
      <w:pPr>
        <w:pStyle w:val="ListParagraph"/>
        <w:numPr>
          <w:ilvl w:val="0"/>
          <w:numId w:val="36"/>
        </w:numPr>
      </w:pPr>
      <w:r>
        <w:t>Use of Force;</w:t>
      </w:r>
    </w:p>
    <w:p w:rsidR="00D65A5F" w:rsidRDefault="00D65A5F" w:rsidP="00D65A5F">
      <w:pPr>
        <w:pStyle w:val="ListParagraph"/>
        <w:numPr>
          <w:ilvl w:val="0"/>
          <w:numId w:val="36"/>
        </w:numPr>
      </w:pPr>
      <w:r>
        <w:t>First Aid;</w:t>
      </w:r>
    </w:p>
    <w:p w:rsidR="00D65A5F" w:rsidRDefault="00D65A5F" w:rsidP="00D65A5F">
      <w:pPr>
        <w:pStyle w:val="ListParagraph"/>
        <w:numPr>
          <w:ilvl w:val="0"/>
          <w:numId w:val="36"/>
        </w:numPr>
      </w:pPr>
      <w:r>
        <w:t>Breathing Apparatus;</w:t>
      </w:r>
    </w:p>
    <w:p w:rsidR="00D65A5F" w:rsidRDefault="00D65A5F" w:rsidP="00D65A5F">
      <w:pPr>
        <w:pStyle w:val="ListParagraph"/>
        <w:numPr>
          <w:ilvl w:val="0"/>
          <w:numId w:val="36"/>
        </w:numPr>
      </w:pPr>
      <w:r>
        <w:t xml:space="preserve">Mental Health Awareness; and </w:t>
      </w:r>
    </w:p>
    <w:p w:rsidR="00D65A5F" w:rsidRDefault="00D65A5F" w:rsidP="00D65A5F">
      <w:pPr>
        <w:pStyle w:val="ListParagraph"/>
        <w:numPr>
          <w:ilvl w:val="0"/>
          <w:numId w:val="36"/>
        </w:numPr>
      </w:pPr>
      <w:r>
        <w:t>Suicide and Self-Harm.</w:t>
      </w:r>
    </w:p>
    <w:p w:rsidR="00D65A5F" w:rsidRPr="00112FF2" w:rsidRDefault="00D65A5F" w:rsidP="00C22515">
      <w:pPr>
        <w:pStyle w:val="ListParagraph"/>
        <w:numPr>
          <w:ilvl w:val="1"/>
          <w:numId w:val="30"/>
        </w:numPr>
      </w:pPr>
      <w:r>
        <w:t xml:space="preserve">The </w:t>
      </w:r>
      <w:r w:rsidR="007710A2">
        <w:t xml:space="preserve">GMCO </w:t>
      </w:r>
      <w:r>
        <w:t>is responsible for ensuring the development of induction procedures for staff appointed to a Management Unit, and that all staff receive induction training specific to a Management Unit before commencement.</w:t>
      </w:r>
    </w:p>
    <w:p w:rsidR="00D65A5F" w:rsidRDefault="00D65A5F" w:rsidP="00D65A5F">
      <w:pPr>
        <w:pStyle w:val="Heading1"/>
      </w:pPr>
      <w:bookmarkStart w:id="11" w:name="_Toc9414213"/>
      <w:r>
        <w:t>PLACEMENT ON SEGREGATION</w:t>
      </w:r>
      <w:bookmarkEnd w:id="11"/>
      <w:r>
        <w:t xml:space="preserve"> </w:t>
      </w:r>
    </w:p>
    <w:p w:rsidR="00D65A5F" w:rsidRDefault="00D65A5F" w:rsidP="00D65A5F">
      <w:pPr>
        <w:pStyle w:val="ListParagraph"/>
        <w:numPr>
          <w:ilvl w:val="1"/>
          <w:numId w:val="30"/>
        </w:numPr>
      </w:pPr>
      <w:r>
        <w:t xml:space="preserve">The </w:t>
      </w:r>
      <w:r w:rsidR="007710A2">
        <w:t>GMCO</w:t>
      </w:r>
      <w:r>
        <w:t xml:space="preserve"> </w:t>
      </w:r>
      <w:r w:rsidR="007A5557">
        <w:t>may</w:t>
      </w:r>
      <w:r>
        <w:t xml:space="preserve"> delegate authority to segregate a detainee to the Head of Security and Duty Manager.</w:t>
      </w:r>
    </w:p>
    <w:p w:rsidR="00D65A5F" w:rsidRDefault="00D65A5F" w:rsidP="00D65A5F">
      <w:pPr>
        <w:pStyle w:val="ListParagraph"/>
        <w:numPr>
          <w:ilvl w:val="1"/>
          <w:numId w:val="30"/>
        </w:numPr>
      </w:pPr>
      <w:r>
        <w:lastRenderedPageBreak/>
        <w:t xml:space="preserve">When the Head of Security and/or Duty Manager of a correctional centre is considering segregating a detainee under the </w:t>
      </w:r>
      <w:r>
        <w:rPr>
          <w:i/>
          <w:u w:val="single"/>
        </w:rPr>
        <w:t>Corrections Management Act 2007</w:t>
      </w:r>
      <w:r>
        <w:rPr>
          <w:u w:val="single"/>
        </w:rPr>
        <w:t xml:space="preserve"> (ACT)</w:t>
      </w:r>
      <w:r>
        <w:t>, they must justify which section the detainee is to be segregated under based on relevant information and the balance of probabilities (</w:t>
      </w:r>
      <w:r>
        <w:rPr>
          <w:i/>
          <w:u w:val="single"/>
        </w:rPr>
        <w:t>D3.F1: Initial Segregation Form</w:t>
      </w:r>
      <w:r>
        <w:t>).</w:t>
      </w:r>
    </w:p>
    <w:p w:rsidR="00D65A5F" w:rsidRDefault="00D65A5F" w:rsidP="00D65A5F">
      <w:pPr>
        <w:pStyle w:val="ListParagraph"/>
        <w:numPr>
          <w:ilvl w:val="1"/>
          <w:numId w:val="30"/>
        </w:numPr>
      </w:pPr>
      <w:r>
        <w:t>The segregation process must clearly state how the direction mitigates the risk/s the detainee is presenting at that time (</w:t>
      </w:r>
      <w:r>
        <w:rPr>
          <w:i/>
          <w:u w:val="single"/>
        </w:rPr>
        <w:t>D3.F1: Initial Segregation Form</w:t>
      </w:r>
      <w:r>
        <w:t>).</w:t>
      </w:r>
    </w:p>
    <w:p w:rsidR="00D65A5F" w:rsidRDefault="00D65A5F" w:rsidP="00D65A5F">
      <w:pPr>
        <w:pStyle w:val="ListParagraph"/>
        <w:numPr>
          <w:ilvl w:val="1"/>
          <w:numId w:val="30"/>
        </w:numPr>
      </w:pPr>
      <w:r>
        <w:t xml:space="preserve">A detainee </w:t>
      </w:r>
      <w:r w:rsidR="008502A8">
        <w:t>will</w:t>
      </w:r>
      <w:r>
        <w:t xml:space="preserve"> be assessed by a Justice Health Doctor or Registered Nurse within two (2) hours of a direction to segregate a detainee</w:t>
      </w:r>
      <w:r w:rsidR="00AB50E5">
        <w:t>, as far as practicable</w:t>
      </w:r>
      <w:r>
        <w:t xml:space="preserve"> </w:t>
      </w:r>
      <w:r w:rsidR="006B3DF1">
        <w:t xml:space="preserve">and according to section 12.5 </w:t>
      </w:r>
      <w:r>
        <w:t>(</w:t>
      </w:r>
      <w:r>
        <w:rPr>
          <w:i/>
          <w:u w:val="single"/>
        </w:rPr>
        <w:t>D3.F3: Initial Health Screening</w:t>
      </w:r>
      <w:r>
        <w:t>).</w:t>
      </w:r>
    </w:p>
    <w:p w:rsidR="00D65A5F" w:rsidRDefault="00D65A5F" w:rsidP="00D65A5F">
      <w:pPr>
        <w:pStyle w:val="ListParagraph"/>
        <w:numPr>
          <w:ilvl w:val="1"/>
          <w:numId w:val="30"/>
        </w:numPr>
      </w:pPr>
      <w:r>
        <w:t>If Justice Health recommend that a detainee is not segregated</w:t>
      </w:r>
      <w:r w:rsidR="005C3F5D">
        <w:t xml:space="preserve"> for clinical reasons</w:t>
      </w:r>
      <w:r>
        <w:t>, the Head of Security</w:t>
      </w:r>
      <w:r w:rsidR="00F73536">
        <w:t xml:space="preserve">, </w:t>
      </w:r>
      <w:r>
        <w:t>Duty Manager</w:t>
      </w:r>
      <w:r w:rsidR="00F73536">
        <w:t>, or Officer-in-Charge in their absence,</w:t>
      </w:r>
      <w:r>
        <w:t xml:space="preserve"> must hold an immediate Healthcare Review Meeting to make a decision on the segregation direction (</w:t>
      </w:r>
      <w:r>
        <w:rPr>
          <w:i/>
          <w:u w:val="single"/>
        </w:rPr>
        <w:t>D3.F5: Healthcare Review Meeting</w:t>
      </w:r>
      <w:r>
        <w:t xml:space="preserve">). </w:t>
      </w:r>
    </w:p>
    <w:p w:rsidR="00D65A5F" w:rsidRDefault="00D65A5F" w:rsidP="00D65A5F">
      <w:pPr>
        <w:pStyle w:val="ListParagraph"/>
        <w:numPr>
          <w:ilvl w:val="1"/>
          <w:numId w:val="30"/>
        </w:numPr>
      </w:pPr>
      <w:r>
        <w:t>The Head of Security and/or Duty Manager can segregate a detainee if they believe, on reasonable grounds:</w:t>
      </w:r>
    </w:p>
    <w:tbl>
      <w:tblPr>
        <w:tblStyle w:val="TableGridLight"/>
        <w:tblW w:w="0" w:type="auto"/>
        <w:tblInd w:w="988" w:type="dxa"/>
        <w:tblLook w:val="04A0" w:firstRow="1" w:lastRow="0" w:firstColumn="1" w:lastColumn="0" w:noHBand="0" w:noVBand="1"/>
      </w:tblPr>
      <w:tblGrid>
        <w:gridCol w:w="1842"/>
        <w:gridCol w:w="1276"/>
        <w:gridCol w:w="4910"/>
      </w:tblGrid>
      <w:tr w:rsidR="00D65A5F" w:rsidTr="00BC0635">
        <w:tc>
          <w:tcPr>
            <w:tcW w:w="3118" w:type="dxa"/>
            <w:gridSpan w:val="2"/>
            <w:shd w:val="clear" w:color="auto" w:fill="BFBFBF" w:themeFill="background1" w:themeFillShade="BF"/>
          </w:tcPr>
          <w:p w:rsidR="00D65A5F" w:rsidRPr="00221585" w:rsidRDefault="00D65A5F" w:rsidP="00BC0635">
            <w:pPr>
              <w:pStyle w:val="ListParagraph"/>
            </w:pPr>
            <w:r w:rsidRPr="00221585">
              <w:t>S</w:t>
            </w:r>
            <w:r>
              <w:t>ection</w:t>
            </w:r>
          </w:p>
        </w:tc>
        <w:tc>
          <w:tcPr>
            <w:tcW w:w="4910" w:type="dxa"/>
            <w:shd w:val="clear" w:color="auto" w:fill="BFBFBF" w:themeFill="background1" w:themeFillShade="BF"/>
          </w:tcPr>
          <w:p w:rsidR="00D65A5F" w:rsidRDefault="00D65A5F" w:rsidP="00BC0635">
            <w:pPr>
              <w:pStyle w:val="ListParagraph"/>
            </w:pPr>
          </w:p>
        </w:tc>
      </w:tr>
      <w:tr w:rsidR="00D65A5F" w:rsidTr="00BC0635">
        <w:tc>
          <w:tcPr>
            <w:tcW w:w="1842" w:type="dxa"/>
          </w:tcPr>
          <w:p w:rsidR="00D65A5F" w:rsidRPr="009A4C22" w:rsidRDefault="00D65A5F" w:rsidP="00BC0635">
            <w:pPr>
              <w:pStyle w:val="ListParagraph"/>
              <w:rPr>
                <w:b/>
              </w:rPr>
            </w:pPr>
            <w:r>
              <w:rPr>
                <w:b/>
              </w:rPr>
              <w:t>90 (safety and security)</w:t>
            </w:r>
          </w:p>
        </w:tc>
        <w:tc>
          <w:tcPr>
            <w:tcW w:w="6186" w:type="dxa"/>
            <w:gridSpan w:val="2"/>
          </w:tcPr>
          <w:p w:rsidR="00D65A5F" w:rsidRDefault="00D65A5F" w:rsidP="00BC0635">
            <w:pPr>
              <w:pStyle w:val="ListParagraph"/>
            </w:pPr>
            <w:r>
              <w:t>The direction is necessary and prudent to protect (a) the safety of anyone else at a correctional centre, or (b) security and good order at a correctional centre.</w:t>
            </w:r>
          </w:p>
        </w:tc>
      </w:tr>
      <w:tr w:rsidR="00D65A5F" w:rsidTr="00BC0635">
        <w:tc>
          <w:tcPr>
            <w:tcW w:w="1842" w:type="dxa"/>
          </w:tcPr>
          <w:p w:rsidR="00D65A5F" w:rsidRPr="009A4C22" w:rsidRDefault="00D65A5F" w:rsidP="00BC0635">
            <w:pPr>
              <w:pStyle w:val="ListParagraph"/>
              <w:rPr>
                <w:b/>
              </w:rPr>
            </w:pPr>
            <w:r>
              <w:rPr>
                <w:b/>
              </w:rPr>
              <w:t>91 (protective custody)</w:t>
            </w:r>
          </w:p>
        </w:tc>
        <w:tc>
          <w:tcPr>
            <w:tcW w:w="6186" w:type="dxa"/>
            <w:gridSpan w:val="2"/>
          </w:tcPr>
          <w:p w:rsidR="00D65A5F" w:rsidRDefault="00D65A5F" w:rsidP="00BC0635">
            <w:pPr>
              <w:pStyle w:val="ListParagraph"/>
            </w:pPr>
            <w:r>
              <w:t>The direction is necessary or prudent to protect the safety of the detainee.</w:t>
            </w:r>
          </w:p>
        </w:tc>
      </w:tr>
      <w:tr w:rsidR="00D65A5F" w:rsidTr="00BC0635">
        <w:tc>
          <w:tcPr>
            <w:tcW w:w="1842" w:type="dxa"/>
          </w:tcPr>
          <w:p w:rsidR="00D65A5F" w:rsidRPr="009A4C22" w:rsidRDefault="00D65A5F" w:rsidP="00BC0635">
            <w:pPr>
              <w:pStyle w:val="ListParagraph"/>
              <w:rPr>
                <w:b/>
              </w:rPr>
            </w:pPr>
            <w:r>
              <w:rPr>
                <w:b/>
              </w:rPr>
              <w:t>92 (health)</w:t>
            </w:r>
          </w:p>
        </w:tc>
        <w:tc>
          <w:tcPr>
            <w:tcW w:w="6186" w:type="dxa"/>
            <w:gridSpan w:val="2"/>
          </w:tcPr>
          <w:p w:rsidR="00D65A5F" w:rsidRDefault="00D65A5F" w:rsidP="00BC0635">
            <w:pPr>
              <w:pStyle w:val="ListParagraph"/>
            </w:pPr>
            <w:r>
              <w:t>The direction is necessary or prudent (a) to assess the detainee’s physical or mental health, or (b) to prevent the spread of disease.</w:t>
            </w:r>
          </w:p>
        </w:tc>
      </w:tr>
      <w:tr w:rsidR="00D65A5F" w:rsidTr="00BC0635">
        <w:tc>
          <w:tcPr>
            <w:tcW w:w="1842" w:type="dxa"/>
          </w:tcPr>
          <w:p w:rsidR="00D65A5F" w:rsidRPr="009A4C22" w:rsidRDefault="00D65A5F" w:rsidP="00BC0635">
            <w:pPr>
              <w:pStyle w:val="ListParagraph"/>
              <w:rPr>
                <w:b/>
              </w:rPr>
            </w:pPr>
            <w:r>
              <w:rPr>
                <w:b/>
              </w:rPr>
              <w:t>156, 158, 160 (investigative segregation)</w:t>
            </w:r>
          </w:p>
        </w:tc>
        <w:tc>
          <w:tcPr>
            <w:tcW w:w="6186" w:type="dxa"/>
            <w:gridSpan w:val="2"/>
          </w:tcPr>
          <w:p w:rsidR="00D65A5F" w:rsidRDefault="00D65A5F" w:rsidP="00BC0635">
            <w:pPr>
              <w:pStyle w:val="ListParagraph"/>
            </w:pPr>
            <w:r>
              <w:t xml:space="preserve">The direction is necessary or prudent </w:t>
            </w:r>
            <w:r w:rsidR="00C22515">
              <w:t xml:space="preserve">after an incident or event </w:t>
            </w:r>
            <w:r>
              <w:t xml:space="preserve">because the opportunity for the detainee to associate with anyone else creates, or is likely to create, a risk of (a) harm or threatened harm to any person, or (b) the perverting, or attempted perverting, of an investigation, or (c) undermining security or good order at a correctional centre. </w:t>
            </w:r>
          </w:p>
        </w:tc>
      </w:tr>
    </w:tbl>
    <w:p w:rsidR="00D65A5F" w:rsidRPr="00CE2AF6" w:rsidRDefault="00D65A5F" w:rsidP="00D65A5F">
      <w:pPr>
        <w:ind w:left="0"/>
      </w:pPr>
      <w:r>
        <w:t xml:space="preserve">  </w:t>
      </w:r>
    </w:p>
    <w:p w:rsidR="00D65A5F" w:rsidRPr="00CE2AF6" w:rsidRDefault="00D65A5F" w:rsidP="00D65A5F">
      <w:pPr>
        <w:ind w:left="993"/>
        <w:rPr>
          <w:b/>
        </w:rPr>
      </w:pPr>
      <w:r w:rsidRPr="00CE2AF6">
        <w:rPr>
          <w:b/>
        </w:rPr>
        <w:t xml:space="preserve">Length of segregation </w:t>
      </w:r>
    </w:p>
    <w:p w:rsidR="00D65A5F" w:rsidRDefault="00D65A5F" w:rsidP="00D65A5F">
      <w:pPr>
        <w:pStyle w:val="ListParagraph"/>
        <w:numPr>
          <w:ilvl w:val="1"/>
          <w:numId w:val="30"/>
        </w:numPr>
      </w:pPr>
      <w:r>
        <w:t>Periods of segregation must not exceed the maximum timespan for a direction under this policy:</w:t>
      </w:r>
    </w:p>
    <w:tbl>
      <w:tblPr>
        <w:tblStyle w:val="TableGridLight"/>
        <w:tblW w:w="8079" w:type="dxa"/>
        <w:tblInd w:w="988" w:type="dxa"/>
        <w:tblLayout w:type="fixed"/>
        <w:tblLook w:val="04A0" w:firstRow="1" w:lastRow="0" w:firstColumn="1" w:lastColumn="0" w:noHBand="0" w:noVBand="1"/>
      </w:tblPr>
      <w:tblGrid>
        <w:gridCol w:w="2693"/>
        <w:gridCol w:w="1417"/>
        <w:gridCol w:w="3969"/>
      </w:tblGrid>
      <w:tr w:rsidR="00D65A5F" w:rsidTr="00BC0635">
        <w:tc>
          <w:tcPr>
            <w:tcW w:w="2693" w:type="dxa"/>
            <w:shd w:val="clear" w:color="auto" w:fill="BFBFBF" w:themeFill="background1" w:themeFillShade="BF"/>
          </w:tcPr>
          <w:p w:rsidR="00D65A5F" w:rsidRDefault="00D65A5F" w:rsidP="00BC0635">
            <w:pPr>
              <w:ind w:left="0"/>
            </w:pPr>
            <w:r>
              <w:lastRenderedPageBreak/>
              <w:t>Section</w:t>
            </w:r>
          </w:p>
        </w:tc>
        <w:tc>
          <w:tcPr>
            <w:tcW w:w="1417" w:type="dxa"/>
            <w:shd w:val="clear" w:color="auto" w:fill="BFBFBF" w:themeFill="background1" w:themeFillShade="BF"/>
          </w:tcPr>
          <w:p w:rsidR="00D65A5F" w:rsidRDefault="00D65A5F" w:rsidP="00BC0635">
            <w:pPr>
              <w:ind w:left="0"/>
            </w:pPr>
            <w:r>
              <w:t>Type</w:t>
            </w:r>
          </w:p>
        </w:tc>
        <w:tc>
          <w:tcPr>
            <w:tcW w:w="3969" w:type="dxa"/>
            <w:shd w:val="clear" w:color="auto" w:fill="BFBFBF" w:themeFill="background1" w:themeFillShade="BF"/>
          </w:tcPr>
          <w:p w:rsidR="00D65A5F" w:rsidRDefault="00D65A5F" w:rsidP="00BC0635">
            <w:pPr>
              <w:ind w:left="0"/>
            </w:pPr>
            <w:r>
              <w:t>Maximum timespan</w:t>
            </w:r>
          </w:p>
        </w:tc>
      </w:tr>
      <w:tr w:rsidR="00D65A5F" w:rsidTr="00BC0635">
        <w:tc>
          <w:tcPr>
            <w:tcW w:w="2693" w:type="dxa"/>
            <w:vMerge w:val="restart"/>
          </w:tcPr>
          <w:p w:rsidR="00D65A5F" w:rsidRPr="00421ED1" w:rsidRDefault="00D65A5F" w:rsidP="00BC0635">
            <w:pPr>
              <w:ind w:left="0"/>
              <w:rPr>
                <w:b/>
              </w:rPr>
            </w:pPr>
            <w:r>
              <w:rPr>
                <w:b/>
              </w:rPr>
              <w:t>90 (safety and security)</w:t>
            </w:r>
          </w:p>
        </w:tc>
        <w:tc>
          <w:tcPr>
            <w:tcW w:w="1417" w:type="dxa"/>
          </w:tcPr>
          <w:p w:rsidR="00D65A5F" w:rsidRDefault="00D65A5F" w:rsidP="00BC0635">
            <w:pPr>
              <w:ind w:left="0"/>
            </w:pPr>
            <w:r>
              <w:t>Initial</w:t>
            </w:r>
          </w:p>
        </w:tc>
        <w:tc>
          <w:tcPr>
            <w:tcW w:w="3969" w:type="dxa"/>
          </w:tcPr>
          <w:p w:rsidR="00D65A5F" w:rsidRDefault="00C92D4C" w:rsidP="00BC0635">
            <w:pPr>
              <w:ind w:left="0"/>
            </w:pPr>
            <w:r>
              <w:t>Within three (3) business days after the</w:t>
            </w:r>
            <w:r w:rsidR="00D65A5F">
              <w:t xml:space="preserve"> direction is approved.</w:t>
            </w:r>
          </w:p>
        </w:tc>
      </w:tr>
      <w:tr w:rsidR="00D65A5F" w:rsidTr="00BC0635">
        <w:tc>
          <w:tcPr>
            <w:tcW w:w="2693" w:type="dxa"/>
            <w:vMerge/>
          </w:tcPr>
          <w:p w:rsidR="00D65A5F" w:rsidRDefault="00D65A5F" w:rsidP="00BC0635">
            <w:pPr>
              <w:ind w:left="0"/>
              <w:rPr>
                <w:b/>
              </w:rPr>
            </w:pPr>
          </w:p>
        </w:tc>
        <w:tc>
          <w:tcPr>
            <w:tcW w:w="1417" w:type="dxa"/>
          </w:tcPr>
          <w:p w:rsidR="00D65A5F" w:rsidRDefault="00D65A5F" w:rsidP="00BC0635">
            <w:pPr>
              <w:ind w:left="0"/>
            </w:pPr>
            <w:r>
              <w:t>Continuation</w:t>
            </w:r>
          </w:p>
        </w:tc>
        <w:tc>
          <w:tcPr>
            <w:tcW w:w="3969" w:type="dxa"/>
          </w:tcPr>
          <w:p w:rsidR="00D65A5F" w:rsidRDefault="00633B93" w:rsidP="00A13F15">
            <w:pPr>
              <w:ind w:left="0"/>
            </w:pPr>
            <w:r>
              <w:t>Subject to the following reviews according to section 9:</w:t>
            </w:r>
          </w:p>
          <w:p w:rsidR="00633B93" w:rsidRDefault="00633B93" w:rsidP="00633B93">
            <w:pPr>
              <w:pStyle w:val="ListParagraph"/>
              <w:numPr>
                <w:ilvl w:val="0"/>
                <w:numId w:val="47"/>
              </w:numPr>
            </w:pPr>
            <w:r>
              <w:t>By the GMCO every seven (7) days;</w:t>
            </w:r>
          </w:p>
          <w:p w:rsidR="00633B93" w:rsidRDefault="00633B93" w:rsidP="00633B93">
            <w:pPr>
              <w:pStyle w:val="ListParagraph"/>
              <w:numPr>
                <w:ilvl w:val="0"/>
                <w:numId w:val="47"/>
              </w:numPr>
            </w:pPr>
            <w:r>
              <w:t>By the Executive Director every 21 days,</w:t>
            </w:r>
          </w:p>
          <w:p w:rsidR="00633B93" w:rsidRPr="00633B93" w:rsidRDefault="00633B93" w:rsidP="00633B93">
            <w:pPr>
              <w:ind w:left="0"/>
            </w:pPr>
            <w:r>
              <w:t>for a maximum of 90 days unless a new direction is approved.</w:t>
            </w:r>
          </w:p>
        </w:tc>
      </w:tr>
      <w:tr w:rsidR="00D65A5F" w:rsidTr="00BC0635">
        <w:tc>
          <w:tcPr>
            <w:tcW w:w="2693" w:type="dxa"/>
            <w:vMerge w:val="restart"/>
          </w:tcPr>
          <w:p w:rsidR="00D65A5F" w:rsidRPr="00421ED1" w:rsidRDefault="00D65A5F" w:rsidP="00BC0635">
            <w:pPr>
              <w:ind w:left="0"/>
              <w:rPr>
                <w:b/>
              </w:rPr>
            </w:pPr>
            <w:r>
              <w:rPr>
                <w:b/>
              </w:rPr>
              <w:t>91 (protective custody)</w:t>
            </w:r>
          </w:p>
        </w:tc>
        <w:tc>
          <w:tcPr>
            <w:tcW w:w="1417" w:type="dxa"/>
          </w:tcPr>
          <w:p w:rsidR="00D65A5F" w:rsidRDefault="00D65A5F" w:rsidP="00BC0635">
            <w:pPr>
              <w:ind w:left="0"/>
            </w:pPr>
            <w:r>
              <w:t>Initial</w:t>
            </w:r>
          </w:p>
        </w:tc>
        <w:tc>
          <w:tcPr>
            <w:tcW w:w="3969" w:type="dxa"/>
          </w:tcPr>
          <w:p w:rsidR="00D65A5F" w:rsidRDefault="00C92D4C" w:rsidP="00BC0635">
            <w:pPr>
              <w:ind w:left="0"/>
            </w:pPr>
            <w:r>
              <w:t>Within three (3) business days after the direction is approved.</w:t>
            </w:r>
          </w:p>
        </w:tc>
      </w:tr>
      <w:tr w:rsidR="00D65A5F" w:rsidTr="00BC0635">
        <w:tc>
          <w:tcPr>
            <w:tcW w:w="2693" w:type="dxa"/>
            <w:vMerge/>
          </w:tcPr>
          <w:p w:rsidR="00D65A5F" w:rsidRDefault="00D65A5F" w:rsidP="00BC0635">
            <w:pPr>
              <w:ind w:left="0"/>
              <w:rPr>
                <w:b/>
              </w:rPr>
            </w:pPr>
          </w:p>
        </w:tc>
        <w:tc>
          <w:tcPr>
            <w:tcW w:w="1417" w:type="dxa"/>
          </w:tcPr>
          <w:p w:rsidR="00D65A5F" w:rsidRDefault="00D65A5F" w:rsidP="00BC0635">
            <w:pPr>
              <w:ind w:left="0"/>
            </w:pPr>
            <w:r>
              <w:t>Continuation</w:t>
            </w:r>
          </w:p>
        </w:tc>
        <w:tc>
          <w:tcPr>
            <w:tcW w:w="3969" w:type="dxa"/>
          </w:tcPr>
          <w:p w:rsidR="008A5586" w:rsidRDefault="008A5586" w:rsidP="008A5586">
            <w:pPr>
              <w:ind w:left="0"/>
            </w:pPr>
            <w:r>
              <w:t>Subject to the following reviews according to section 9:</w:t>
            </w:r>
          </w:p>
          <w:p w:rsidR="008A5586" w:rsidRDefault="008A5586" w:rsidP="008A5586">
            <w:pPr>
              <w:pStyle w:val="ListParagraph"/>
              <w:numPr>
                <w:ilvl w:val="0"/>
                <w:numId w:val="48"/>
              </w:numPr>
            </w:pPr>
            <w:r>
              <w:t>By the GMCO every seven (7) days;</w:t>
            </w:r>
          </w:p>
          <w:p w:rsidR="008A5586" w:rsidRDefault="008A5586" w:rsidP="008A5586">
            <w:pPr>
              <w:pStyle w:val="ListParagraph"/>
              <w:numPr>
                <w:ilvl w:val="0"/>
                <w:numId w:val="48"/>
              </w:numPr>
            </w:pPr>
            <w:r>
              <w:t>By the Executive Director every 21 days,</w:t>
            </w:r>
          </w:p>
          <w:p w:rsidR="00D65A5F" w:rsidRDefault="008A5586" w:rsidP="008A5586">
            <w:pPr>
              <w:ind w:left="0"/>
            </w:pPr>
            <w:r>
              <w:t>for a maximum of 90 days unless a new direction is approved.</w:t>
            </w:r>
          </w:p>
        </w:tc>
      </w:tr>
      <w:tr w:rsidR="00D65A5F" w:rsidTr="00BC0635">
        <w:tc>
          <w:tcPr>
            <w:tcW w:w="2693" w:type="dxa"/>
            <w:vMerge w:val="restart"/>
          </w:tcPr>
          <w:p w:rsidR="00D65A5F" w:rsidRPr="00421ED1" w:rsidRDefault="00D65A5F" w:rsidP="00BC0635">
            <w:pPr>
              <w:ind w:left="0"/>
              <w:rPr>
                <w:b/>
              </w:rPr>
            </w:pPr>
            <w:r>
              <w:rPr>
                <w:b/>
              </w:rPr>
              <w:t>92 (health)</w:t>
            </w:r>
          </w:p>
        </w:tc>
        <w:tc>
          <w:tcPr>
            <w:tcW w:w="1417" w:type="dxa"/>
          </w:tcPr>
          <w:p w:rsidR="00D65A5F" w:rsidRDefault="00D65A5F" w:rsidP="00BC0635">
            <w:pPr>
              <w:ind w:left="0"/>
            </w:pPr>
            <w:r>
              <w:t>Initial</w:t>
            </w:r>
          </w:p>
        </w:tc>
        <w:tc>
          <w:tcPr>
            <w:tcW w:w="3969" w:type="dxa"/>
          </w:tcPr>
          <w:p w:rsidR="00D65A5F" w:rsidRDefault="00C92D4C" w:rsidP="00BC0635">
            <w:pPr>
              <w:ind w:left="0"/>
            </w:pPr>
            <w:r>
              <w:t>Within three (3) business days after the direction is approved.</w:t>
            </w:r>
          </w:p>
        </w:tc>
      </w:tr>
      <w:tr w:rsidR="00D65A5F" w:rsidTr="00BC0635">
        <w:tc>
          <w:tcPr>
            <w:tcW w:w="2693" w:type="dxa"/>
            <w:vMerge/>
          </w:tcPr>
          <w:p w:rsidR="00D65A5F" w:rsidRDefault="00D65A5F" w:rsidP="00BC0635">
            <w:pPr>
              <w:ind w:left="0"/>
              <w:rPr>
                <w:b/>
              </w:rPr>
            </w:pPr>
          </w:p>
        </w:tc>
        <w:tc>
          <w:tcPr>
            <w:tcW w:w="1417" w:type="dxa"/>
          </w:tcPr>
          <w:p w:rsidR="00D65A5F" w:rsidRDefault="00D65A5F" w:rsidP="00BC0635">
            <w:pPr>
              <w:ind w:left="0"/>
            </w:pPr>
            <w:r>
              <w:t>Continuation</w:t>
            </w:r>
          </w:p>
        </w:tc>
        <w:tc>
          <w:tcPr>
            <w:tcW w:w="3969" w:type="dxa"/>
          </w:tcPr>
          <w:p w:rsidR="00A175A7" w:rsidRDefault="00F073EB" w:rsidP="00F073EB">
            <w:pPr>
              <w:ind w:left="0"/>
            </w:pPr>
            <w:r>
              <w:t>Maximum of 21 days after th</w:t>
            </w:r>
            <w:r w:rsidR="00A175A7">
              <w:t xml:space="preserve">e initial segregation direction; or </w:t>
            </w:r>
          </w:p>
          <w:p w:rsidR="00A175A7" w:rsidRDefault="00F073EB" w:rsidP="00F073EB">
            <w:pPr>
              <w:ind w:left="0"/>
            </w:pPr>
            <w:r>
              <w:t xml:space="preserve">according to any further direction following a review </w:t>
            </w:r>
            <w:r w:rsidR="00A13F15">
              <w:t>under</w:t>
            </w:r>
            <w:r>
              <w:t xml:space="preserve"> section 9</w:t>
            </w:r>
            <w:r w:rsidR="00A175A7">
              <w:t>; or</w:t>
            </w:r>
          </w:p>
          <w:p w:rsidR="00D65A5F" w:rsidRDefault="00F073EB" w:rsidP="00F073EB">
            <w:pPr>
              <w:ind w:left="0"/>
            </w:pPr>
            <w:r>
              <w:t>a</w:t>
            </w:r>
            <w:r w:rsidR="00D65A5F">
              <w:t xml:space="preserve"> recommendation from the Health Centre Manager to revoke the direction.</w:t>
            </w:r>
          </w:p>
        </w:tc>
      </w:tr>
      <w:tr w:rsidR="00D65A5F" w:rsidTr="00BC0635">
        <w:tc>
          <w:tcPr>
            <w:tcW w:w="2693" w:type="dxa"/>
          </w:tcPr>
          <w:p w:rsidR="00D65A5F" w:rsidRPr="00421ED1" w:rsidRDefault="00D65A5F" w:rsidP="00BC0635">
            <w:pPr>
              <w:ind w:left="0"/>
              <w:rPr>
                <w:b/>
              </w:rPr>
            </w:pPr>
            <w:r>
              <w:rPr>
                <w:b/>
              </w:rPr>
              <w:t>156, 158, 160 (investigative segregation)</w:t>
            </w:r>
          </w:p>
        </w:tc>
        <w:tc>
          <w:tcPr>
            <w:tcW w:w="1417" w:type="dxa"/>
          </w:tcPr>
          <w:p w:rsidR="00D65A5F" w:rsidRDefault="00D65A5F" w:rsidP="00BC0635">
            <w:pPr>
              <w:ind w:left="0"/>
            </w:pPr>
            <w:r>
              <w:t>Initial</w:t>
            </w:r>
          </w:p>
        </w:tc>
        <w:tc>
          <w:tcPr>
            <w:tcW w:w="3969" w:type="dxa"/>
          </w:tcPr>
          <w:p w:rsidR="00D65A5F" w:rsidRDefault="00B269BD" w:rsidP="00BC0635">
            <w:pPr>
              <w:ind w:left="0"/>
            </w:pPr>
            <w:r>
              <w:t>Three (3) business days</w:t>
            </w:r>
            <w:r w:rsidR="00D65A5F">
              <w:t xml:space="preserve"> after the direction is approved.</w:t>
            </w:r>
          </w:p>
        </w:tc>
      </w:tr>
    </w:tbl>
    <w:p w:rsidR="00D65A5F" w:rsidRDefault="00D65A5F" w:rsidP="00D65A5F">
      <w:pPr>
        <w:ind w:left="993"/>
      </w:pPr>
    </w:p>
    <w:p w:rsidR="00D65A5F" w:rsidRDefault="00D65A5F" w:rsidP="00D65A5F">
      <w:pPr>
        <w:pStyle w:val="ListParagraph"/>
        <w:numPr>
          <w:ilvl w:val="1"/>
          <w:numId w:val="30"/>
        </w:numPr>
      </w:pPr>
      <w:r>
        <w:t>Continuation of a detainee’s segregation only occurs after a review according to section 9.</w:t>
      </w:r>
    </w:p>
    <w:p w:rsidR="00D65A5F" w:rsidRPr="000F5EC8" w:rsidRDefault="00D65A5F" w:rsidP="00D65A5F">
      <w:pPr>
        <w:pStyle w:val="Heading1"/>
        <w:rPr>
          <w:caps/>
        </w:rPr>
      </w:pPr>
      <w:bookmarkStart w:id="12" w:name="_Toc9414214"/>
      <w:r w:rsidRPr="000F5EC8">
        <w:rPr>
          <w:caps/>
        </w:rPr>
        <w:lastRenderedPageBreak/>
        <w:t>Notification of segregation</w:t>
      </w:r>
      <w:bookmarkEnd w:id="12"/>
      <w:r w:rsidRPr="000F5EC8">
        <w:rPr>
          <w:caps/>
        </w:rPr>
        <w:t xml:space="preserve"> </w:t>
      </w:r>
    </w:p>
    <w:p w:rsidR="00D65A5F" w:rsidRDefault="00D65A5F" w:rsidP="00D65A5F">
      <w:pPr>
        <w:pStyle w:val="ListParagraph"/>
        <w:numPr>
          <w:ilvl w:val="1"/>
          <w:numId w:val="30"/>
        </w:numPr>
      </w:pPr>
      <w:r>
        <w:t>Within two (2) hours of a segregation direction under section 6, a detainee must:</w:t>
      </w:r>
    </w:p>
    <w:p w:rsidR="00D65A5F" w:rsidRDefault="00D65A5F" w:rsidP="00D65A5F">
      <w:pPr>
        <w:pStyle w:val="ListParagraph"/>
        <w:numPr>
          <w:ilvl w:val="0"/>
          <w:numId w:val="38"/>
        </w:numPr>
      </w:pPr>
      <w:r>
        <w:t>be given a copy of the segregation direction (</w:t>
      </w:r>
      <w:r>
        <w:rPr>
          <w:i/>
          <w:u w:val="single"/>
        </w:rPr>
        <w:t>D3.F1: Initial Segregation Form</w:t>
      </w:r>
      <w:r>
        <w:t>), including:</w:t>
      </w:r>
    </w:p>
    <w:p w:rsidR="00D65A5F" w:rsidRDefault="00D65A5F" w:rsidP="00D65A5F">
      <w:pPr>
        <w:pStyle w:val="ListParagraph"/>
        <w:numPr>
          <w:ilvl w:val="1"/>
          <w:numId w:val="38"/>
        </w:numPr>
      </w:pPr>
      <w:r>
        <w:t>the reasons for direction;</w:t>
      </w:r>
    </w:p>
    <w:p w:rsidR="00D65A5F" w:rsidRDefault="00D65A5F" w:rsidP="00D65A5F">
      <w:pPr>
        <w:pStyle w:val="ListParagraph"/>
        <w:numPr>
          <w:ilvl w:val="1"/>
          <w:numId w:val="38"/>
        </w:numPr>
      </w:pPr>
      <w:r>
        <w:t xml:space="preserve">that the direction will be reviewed </w:t>
      </w:r>
      <w:r w:rsidR="00EC421C">
        <w:t>within three (3) business days</w:t>
      </w:r>
      <w:r>
        <w:t>;</w:t>
      </w:r>
    </w:p>
    <w:p w:rsidR="00D65A5F" w:rsidRDefault="00D65A5F" w:rsidP="00D65A5F">
      <w:pPr>
        <w:pStyle w:val="ListParagraph"/>
        <w:numPr>
          <w:ilvl w:val="1"/>
          <w:numId w:val="38"/>
        </w:numPr>
      </w:pPr>
      <w:r>
        <w:t>information that they may request an adjudicator review a direction within seven (7) days:</w:t>
      </w:r>
    </w:p>
    <w:p w:rsidR="00D65A5F" w:rsidRDefault="00D65A5F" w:rsidP="00D65A5F">
      <w:pPr>
        <w:pStyle w:val="ListParagraph"/>
        <w:numPr>
          <w:ilvl w:val="2"/>
          <w:numId w:val="38"/>
        </w:numPr>
      </w:pPr>
      <w:r>
        <w:t xml:space="preserve">under section 96 of the </w:t>
      </w:r>
      <w:r>
        <w:rPr>
          <w:i/>
          <w:u w:val="single"/>
        </w:rPr>
        <w:t xml:space="preserve">Corrections Management Act 2007 </w:t>
      </w:r>
      <w:r>
        <w:rPr>
          <w:u w:val="single"/>
        </w:rPr>
        <w:t>(ACT)</w:t>
      </w:r>
      <w:r>
        <w:t xml:space="preserve"> for a segregation direction; or</w:t>
      </w:r>
    </w:p>
    <w:p w:rsidR="00D65A5F" w:rsidRDefault="00D65A5F" w:rsidP="00D65A5F">
      <w:pPr>
        <w:pStyle w:val="ListParagraph"/>
        <w:numPr>
          <w:ilvl w:val="2"/>
          <w:numId w:val="38"/>
        </w:numPr>
      </w:pPr>
      <w:r>
        <w:t xml:space="preserve">under section 164 of the </w:t>
      </w:r>
      <w:r>
        <w:rPr>
          <w:i/>
          <w:u w:val="single"/>
        </w:rPr>
        <w:t xml:space="preserve">Corrections Management Act 2007 </w:t>
      </w:r>
      <w:r>
        <w:rPr>
          <w:u w:val="single"/>
        </w:rPr>
        <w:t>(ACT)</w:t>
      </w:r>
      <w:r>
        <w:t xml:space="preserve"> for investigative segregation; and</w:t>
      </w:r>
    </w:p>
    <w:p w:rsidR="00D65A5F" w:rsidRDefault="00D65A5F" w:rsidP="00D65A5F">
      <w:pPr>
        <w:pStyle w:val="ListParagraph"/>
        <w:numPr>
          <w:ilvl w:val="1"/>
          <w:numId w:val="38"/>
        </w:numPr>
      </w:pPr>
      <w:r>
        <w:t>information that they have the right to complain about the direction to an Official Visitor, Human Rights Commission, and/or Ombudsman.</w:t>
      </w:r>
    </w:p>
    <w:p w:rsidR="00D65A5F" w:rsidRDefault="00D65A5F" w:rsidP="00D65A5F">
      <w:pPr>
        <w:pStyle w:val="ListParagraph"/>
        <w:numPr>
          <w:ilvl w:val="0"/>
          <w:numId w:val="38"/>
        </w:numPr>
      </w:pPr>
      <w:r>
        <w:t xml:space="preserve">be given in writing the rules and regime of the </w:t>
      </w:r>
      <w:r w:rsidR="008E5FD6">
        <w:t>location</w:t>
      </w:r>
      <w:r>
        <w:t xml:space="preserve"> under section </w:t>
      </w:r>
      <w:r w:rsidR="008E5FD6">
        <w:t>5</w:t>
      </w:r>
      <w:r>
        <w:t xml:space="preserve">, and the </w:t>
      </w:r>
      <w:r w:rsidR="00720978">
        <w:t>way</w:t>
      </w:r>
      <w:r>
        <w:t xml:space="preserve"> in which the minimum entitlements will be provided, including:</w:t>
      </w:r>
    </w:p>
    <w:p w:rsidR="00D65A5F" w:rsidRDefault="00D65A5F" w:rsidP="00D65A5F">
      <w:pPr>
        <w:pStyle w:val="ListParagraph"/>
        <w:numPr>
          <w:ilvl w:val="1"/>
          <w:numId w:val="38"/>
        </w:numPr>
      </w:pPr>
      <w:r>
        <w:t>lock-in hours;</w:t>
      </w:r>
    </w:p>
    <w:p w:rsidR="00D65A5F" w:rsidRDefault="00D65A5F" w:rsidP="00D65A5F">
      <w:pPr>
        <w:pStyle w:val="ListParagraph"/>
        <w:numPr>
          <w:ilvl w:val="1"/>
          <w:numId w:val="38"/>
        </w:numPr>
      </w:pPr>
      <w:r>
        <w:t>health visits;</w:t>
      </w:r>
    </w:p>
    <w:p w:rsidR="00D65A5F" w:rsidRDefault="00D65A5F" w:rsidP="00D65A5F">
      <w:pPr>
        <w:pStyle w:val="ListParagraph"/>
        <w:numPr>
          <w:ilvl w:val="1"/>
          <w:numId w:val="38"/>
        </w:numPr>
      </w:pPr>
      <w:r>
        <w:t>meal and exercise times;</w:t>
      </w:r>
    </w:p>
    <w:p w:rsidR="00D65A5F" w:rsidRDefault="00D65A5F" w:rsidP="00D65A5F">
      <w:pPr>
        <w:pStyle w:val="ListParagraph"/>
        <w:numPr>
          <w:ilvl w:val="1"/>
          <w:numId w:val="38"/>
        </w:numPr>
      </w:pPr>
      <w:r>
        <w:t>access to services;</w:t>
      </w:r>
    </w:p>
    <w:p w:rsidR="00D65A5F" w:rsidRDefault="00D65A5F" w:rsidP="00D65A5F">
      <w:pPr>
        <w:pStyle w:val="ListParagraph"/>
        <w:numPr>
          <w:ilvl w:val="1"/>
          <w:numId w:val="38"/>
        </w:numPr>
      </w:pPr>
      <w:r>
        <w:t>appeals processes;</w:t>
      </w:r>
    </w:p>
    <w:p w:rsidR="00D65A5F" w:rsidRDefault="00D65A5F" w:rsidP="00D65A5F">
      <w:pPr>
        <w:pStyle w:val="ListParagraph"/>
        <w:numPr>
          <w:ilvl w:val="1"/>
          <w:numId w:val="38"/>
        </w:numPr>
      </w:pPr>
      <w:r>
        <w:t>how to access their case manager; and</w:t>
      </w:r>
    </w:p>
    <w:p w:rsidR="00D65A5F" w:rsidRDefault="00EC1096" w:rsidP="00D65A5F">
      <w:pPr>
        <w:pStyle w:val="ListParagraph"/>
        <w:numPr>
          <w:ilvl w:val="1"/>
          <w:numId w:val="38"/>
        </w:numPr>
      </w:pPr>
      <w:r>
        <w:t>scheduled visits under section 12</w:t>
      </w:r>
      <w:r w:rsidR="00D65A5F">
        <w:t>.4.</w:t>
      </w:r>
    </w:p>
    <w:p w:rsidR="00D65A5F" w:rsidRDefault="00D65A5F" w:rsidP="00D65A5F">
      <w:pPr>
        <w:pStyle w:val="ListParagraph"/>
        <w:numPr>
          <w:ilvl w:val="1"/>
          <w:numId w:val="30"/>
        </w:numPr>
      </w:pPr>
      <w:r>
        <w:t>A detainee must be asked to acknowledge, by signing, receipt of the documents related to the direction and that they have been informed and understand the reasons for the segregation or separate confinement (</w:t>
      </w:r>
      <w:r>
        <w:rPr>
          <w:i/>
          <w:u w:val="single"/>
        </w:rPr>
        <w:t>D3.F1: Initial Segregation Form</w:t>
      </w:r>
      <w:r>
        <w:t>).</w:t>
      </w:r>
    </w:p>
    <w:p w:rsidR="00D65A5F" w:rsidRDefault="00D65A5F" w:rsidP="00D65A5F">
      <w:pPr>
        <w:pStyle w:val="ListParagraph"/>
        <w:numPr>
          <w:ilvl w:val="1"/>
          <w:numId w:val="30"/>
        </w:numPr>
      </w:pPr>
      <w:r>
        <w:t xml:space="preserve">If a detainee refuses to acknowledge, or is unable to, this must be noted on the direction. </w:t>
      </w:r>
    </w:p>
    <w:p w:rsidR="00D65A5F" w:rsidRDefault="00D65A5F" w:rsidP="00D65A5F">
      <w:pPr>
        <w:pStyle w:val="ListParagraph"/>
        <w:numPr>
          <w:ilvl w:val="1"/>
          <w:numId w:val="30"/>
        </w:numPr>
      </w:pPr>
      <w:r>
        <w:t>Staff must ensure that any detainee with communication difficulties or English as a second language understands the information in the direction.</w:t>
      </w:r>
    </w:p>
    <w:p w:rsidR="00B8281A" w:rsidRPr="00A63BFD" w:rsidRDefault="00B8281A" w:rsidP="00D65A5F">
      <w:pPr>
        <w:pStyle w:val="ListParagraph"/>
        <w:numPr>
          <w:ilvl w:val="1"/>
          <w:numId w:val="30"/>
        </w:numPr>
      </w:pPr>
      <w:r>
        <w:lastRenderedPageBreak/>
        <w:t xml:space="preserve">Where a detainee </w:t>
      </w:r>
      <w:r w:rsidR="00FF1D47">
        <w:t xml:space="preserve">is under the care of the Public Trustee and Guardian, </w:t>
      </w:r>
      <w:r w:rsidR="00595C5F">
        <w:t>the Head of Security, or Duty Manager in their absence, is responsible for ensuring the Public Trustee and Guardian is notified each time the detainee is placed in segregation or separate confinement.</w:t>
      </w:r>
    </w:p>
    <w:p w:rsidR="00D65A5F" w:rsidRDefault="00D65A5F" w:rsidP="00D65A5F">
      <w:pPr>
        <w:pStyle w:val="Heading1"/>
      </w:pPr>
      <w:bookmarkStart w:id="13" w:name="_Toc9414215"/>
      <w:r>
        <w:t>SEGREGATION REGIMES</w:t>
      </w:r>
      <w:bookmarkEnd w:id="13"/>
    </w:p>
    <w:p w:rsidR="00D65A5F" w:rsidRDefault="00D65A5F" w:rsidP="00D65A5F">
      <w:pPr>
        <w:pStyle w:val="ListParagraph"/>
        <w:numPr>
          <w:ilvl w:val="1"/>
          <w:numId w:val="30"/>
        </w:numPr>
      </w:pPr>
      <w:r>
        <w:t>Detainees under this policy must not be subject to any restrictions that are no more necessary than to protect the detainee concerned or to maintain safety, security and good order of a correctional centre.</w:t>
      </w:r>
    </w:p>
    <w:p w:rsidR="00D65A5F" w:rsidRDefault="00D65A5F" w:rsidP="00D65A5F">
      <w:pPr>
        <w:pStyle w:val="ListParagraph"/>
        <w:numPr>
          <w:ilvl w:val="1"/>
          <w:numId w:val="30"/>
        </w:numPr>
      </w:pPr>
      <w:r>
        <w:t xml:space="preserve">The regime for detainees under this policy </w:t>
      </w:r>
      <w:r w:rsidR="009718D0">
        <w:t>will</w:t>
      </w:r>
      <w:r>
        <w:t xml:space="preserve"> be as full as possible a</w:t>
      </w:r>
      <w:r w:rsidR="009718D0">
        <w:t xml:space="preserve">ccording to the </w:t>
      </w:r>
      <w:r w:rsidR="009718D0">
        <w:rPr>
          <w:i/>
          <w:u w:val="single"/>
        </w:rPr>
        <w:t>Regime Planning Policy</w:t>
      </w:r>
      <w:r w:rsidR="009718D0">
        <w:rPr>
          <w:i/>
        </w:rPr>
        <w:t>.</w:t>
      </w:r>
    </w:p>
    <w:p w:rsidR="00D65A5F" w:rsidRDefault="00D65A5F" w:rsidP="00D65A5F">
      <w:pPr>
        <w:pStyle w:val="ListParagraph"/>
        <w:numPr>
          <w:ilvl w:val="1"/>
          <w:numId w:val="30"/>
        </w:numPr>
      </w:pPr>
      <w:r>
        <w:t>Appropriate adjustments should be made to allow ongoing a</w:t>
      </w:r>
      <w:r w:rsidR="00426D38">
        <w:t>ccess to education or work as far as practicable.</w:t>
      </w:r>
    </w:p>
    <w:p w:rsidR="00D65A5F" w:rsidRDefault="00D65A5F" w:rsidP="00D65A5F">
      <w:pPr>
        <w:ind w:left="993"/>
      </w:pPr>
      <w:r>
        <w:t>Example: Educational work provided to a detainee and completed in-cell.</w:t>
      </w:r>
    </w:p>
    <w:p w:rsidR="00D65A5F" w:rsidRDefault="00D65A5F" w:rsidP="00D65A5F">
      <w:pPr>
        <w:pStyle w:val="ListParagraph"/>
        <w:numPr>
          <w:ilvl w:val="1"/>
          <w:numId w:val="30"/>
        </w:numPr>
      </w:pPr>
      <w:r>
        <w:t>The regime for a detainee under this policy, as far as practicable and if not inconsistent with the segregation direction, should be consistent with the detainee’s access to privileges (</w:t>
      </w:r>
      <w:r>
        <w:rPr>
          <w:i/>
          <w:u w:val="single"/>
        </w:rPr>
        <w:t>D3.F1: Initial Segregation Form</w:t>
      </w:r>
      <w:r w:rsidRPr="00B62BAA">
        <w:rPr>
          <w:i/>
        </w:rPr>
        <w:t xml:space="preserve">; </w:t>
      </w:r>
      <w:r>
        <w:rPr>
          <w:i/>
          <w:u w:val="single"/>
        </w:rPr>
        <w:t>D3.F</w:t>
      </w:r>
      <w:r w:rsidR="00BD3DE8">
        <w:rPr>
          <w:i/>
          <w:u w:val="single"/>
        </w:rPr>
        <w:t>7</w:t>
      </w:r>
      <w:r>
        <w:rPr>
          <w:i/>
          <w:u w:val="single"/>
        </w:rPr>
        <w:t xml:space="preserve">: </w:t>
      </w:r>
      <w:r w:rsidR="00BD3DE8">
        <w:rPr>
          <w:i/>
          <w:u w:val="single"/>
        </w:rPr>
        <w:t>Exit Plan</w:t>
      </w:r>
      <w:r>
        <w:t>).</w:t>
      </w:r>
    </w:p>
    <w:p w:rsidR="00D65A5F" w:rsidRPr="00A63BFD" w:rsidRDefault="00D65A5F" w:rsidP="00D65A5F">
      <w:pPr>
        <w:pStyle w:val="ListParagraph"/>
        <w:numPr>
          <w:ilvl w:val="1"/>
          <w:numId w:val="30"/>
        </w:numPr>
      </w:pPr>
      <w:r>
        <w:t xml:space="preserve">Staff must record in the detainee electronic record system each time a detainee declines a minimum entitlement in chapter 6 of the </w:t>
      </w:r>
      <w:r>
        <w:rPr>
          <w:i/>
          <w:u w:val="single"/>
        </w:rPr>
        <w:t>Corrections Management Act 2007</w:t>
      </w:r>
      <w:r>
        <w:rPr>
          <w:u w:val="single"/>
        </w:rPr>
        <w:t xml:space="preserve"> (ACT)</w:t>
      </w:r>
      <w:r w:rsidR="00B76B5B" w:rsidRPr="00B76B5B">
        <w:t xml:space="preserve"> </w:t>
      </w:r>
      <w:r w:rsidR="00B76B5B">
        <w:rPr>
          <w:u w:val="single"/>
        </w:rPr>
        <w:t>(</w:t>
      </w:r>
      <w:r w:rsidR="00B76B5B" w:rsidRPr="00B76B5B">
        <w:rPr>
          <w:i/>
          <w:u w:val="single"/>
        </w:rPr>
        <w:t>D3.F8: Management Unit Daily Log</w:t>
      </w:r>
      <w:r w:rsidR="00B76B5B">
        <w:rPr>
          <w:u w:val="single"/>
        </w:rPr>
        <w:t>)</w:t>
      </w:r>
      <w:r>
        <w:t>.</w:t>
      </w:r>
    </w:p>
    <w:p w:rsidR="00D65A5F" w:rsidRDefault="00D65A5F" w:rsidP="00D65A5F">
      <w:pPr>
        <w:pStyle w:val="Heading1"/>
      </w:pPr>
      <w:bookmarkStart w:id="14" w:name="_Toc9414216"/>
      <w:r>
        <w:t>REVIEW OF SEGREGATION</w:t>
      </w:r>
      <w:bookmarkEnd w:id="14"/>
      <w:r>
        <w:t xml:space="preserve"> </w:t>
      </w:r>
    </w:p>
    <w:p w:rsidR="00D65A5F" w:rsidRDefault="00D65A5F" w:rsidP="00D65A5F">
      <w:pPr>
        <w:pStyle w:val="ListParagraph"/>
        <w:numPr>
          <w:ilvl w:val="1"/>
          <w:numId w:val="30"/>
        </w:numPr>
      </w:pPr>
      <w:r>
        <w:t>A review of segregation must occur (</w:t>
      </w:r>
      <w:r>
        <w:rPr>
          <w:i/>
          <w:u w:val="single"/>
        </w:rPr>
        <w:t xml:space="preserve">D3.F6: </w:t>
      </w:r>
      <w:r w:rsidR="00861364">
        <w:rPr>
          <w:i/>
          <w:u w:val="single"/>
        </w:rPr>
        <w:t>Segregation Review Form</w:t>
      </w:r>
      <w:r>
        <w:t>):</w:t>
      </w:r>
    </w:p>
    <w:tbl>
      <w:tblPr>
        <w:tblStyle w:val="TableGridLight"/>
        <w:tblW w:w="0" w:type="auto"/>
        <w:tblInd w:w="988" w:type="dxa"/>
        <w:tblLook w:val="04A0" w:firstRow="1" w:lastRow="0" w:firstColumn="1" w:lastColumn="0" w:noHBand="0" w:noVBand="1"/>
      </w:tblPr>
      <w:tblGrid>
        <w:gridCol w:w="1450"/>
        <w:gridCol w:w="1926"/>
        <w:gridCol w:w="4652"/>
      </w:tblGrid>
      <w:tr w:rsidR="00D65A5F" w:rsidTr="00BC0635">
        <w:tc>
          <w:tcPr>
            <w:tcW w:w="1450" w:type="dxa"/>
            <w:shd w:val="clear" w:color="auto" w:fill="BFBFBF" w:themeFill="background1" w:themeFillShade="BF"/>
          </w:tcPr>
          <w:p w:rsidR="00D65A5F" w:rsidRDefault="00D65A5F" w:rsidP="00BC0635">
            <w:pPr>
              <w:ind w:left="0"/>
            </w:pPr>
            <w:r>
              <w:t>Section</w:t>
            </w:r>
          </w:p>
        </w:tc>
        <w:tc>
          <w:tcPr>
            <w:tcW w:w="1926" w:type="dxa"/>
            <w:shd w:val="clear" w:color="auto" w:fill="BFBFBF" w:themeFill="background1" w:themeFillShade="BF"/>
          </w:tcPr>
          <w:p w:rsidR="00D65A5F" w:rsidRDefault="00D65A5F" w:rsidP="00BC0635">
            <w:pPr>
              <w:ind w:left="0"/>
            </w:pPr>
            <w:r>
              <w:t>Responsible person</w:t>
            </w:r>
          </w:p>
        </w:tc>
        <w:tc>
          <w:tcPr>
            <w:tcW w:w="4652" w:type="dxa"/>
            <w:shd w:val="clear" w:color="auto" w:fill="BFBFBF" w:themeFill="background1" w:themeFillShade="BF"/>
          </w:tcPr>
          <w:p w:rsidR="00D65A5F" w:rsidRDefault="00D65A5F" w:rsidP="00BC0635">
            <w:pPr>
              <w:ind w:left="0"/>
            </w:pPr>
            <w:r>
              <w:t>Reviews</w:t>
            </w:r>
          </w:p>
        </w:tc>
      </w:tr>
      <w:tr w:rsidR="00D65A5F" w:rsidTr="00BC0635">
        <w:tc>
          <w:tcPr>
            <w:tcW w:w="1450" w:type="dxa"/>
            <w:vMerge w:val="restart"/>
          </w:tcPr>
          <w:p w:rsidR="00D65A5F" w:rsidRPr="00113811" w:rsidRDefault="00D65A5F" w:rsidP="00BC0635">
            <w:pPr>
              <w:ind w:left="0"/>
              <w:rPr>
                <w:b/>
              </w:rPr>
            </w:pPr>
            <w:r>
              <w:rPr>
                <w:b/>
              </w:rPr>
              <w:t>90 (safety and security)</w:t>
            </w:r>
          </w:p>
        </w:tc>
        <w:tc>
          <w:tcPr>
            <w:tcW w:w="1926" w:type="dxa"/>
            <w:vMerge w:val="restart"/>
          </w:tcPr>
          <w:p w:rsidR="00D65A5F" w:rsidRPr="000006DD" w:rsidRDefault="00D65A5F" w:rsidP="00BC0635">
            <w:pPr>
              <w:ind w:left="0"/>
            </w:pPr>
            <w:r w:rsidRPr="000006DD">
              <w:t>Head of Security, or Duty Manager in their absence</w:t>
            </w:r>
          </w:p>
        </w:tc>
        <w:tc>
          <w:tcPr>
            <w:tcW w:w="4652" w:type="dxa"/>
          </w:tcPr>
          <w:p w:rsidR="00D65A5F" w:rsidRPr="0075087F" w:rsidRDefault="00D65A5F" w:rsidP="00A001E3">
            <w:pPr>
              <w:ind w:left="0"/>
            </w:pPr>
            <w:r>
              <w:rPr>
                <w:b/>
              </w:rPr>
              <w:t xml:space="preserve">Must review </w:t>
            </w:r>
            <w:r w:rsidR="00B96522">
              <w:rPr>
                <w:b/>
              </w:rPr>
              <w:t>within three (3) business days</w:t>
            </w:r>
            <w:r>
              <w:rPr>
                <w:b/>
              </w:rPr>
              <w:t>,</w:t>
            </w:r>
            <w:r>
              <w:t xml:space="preserve"> and decide if there is justification for the direction</w:t>
            </w:r>
            <w:r w:rsidR="008B05C1">
              <w:t xml:space="preserve"> to continue</w:t>
            </w:r>
            <w:r>
              <w:t xml:space="preserve">. The review must consider clear targets for the detainee to reintegrate, and </w:t>
            </w:r>
            <w:r w:rsidR="00A001E3">
              <w:t>responding to the identified risk/s.</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7A746F" w:rsidP="002B3827">
            <w:pPr>
              <w:ind w:left="0"/>
            </w:pPr>
            <w:r w:rsidRPr="007A746F">
              <w:rPr>
                <w:b/>
                <w:bCs/>
              </w:rPr>
              <w:t xml:space="preserve">Must chair a multi-disciplinary meeting each week, </w:t>
            </w:r>
            <w:r w:rsidRPr="007A746F">
              <w:t>to</w:t>
            </w:r>
            <w:r>
              <w:t xml:space="preserve"> consider the behaviour and attitude of the detainee, mental health and the effect of segregation on the detainee, clear targets for the </w:t>
            </w:r>
            <w:r>
              <w:lastRenderedPageBreak/>
              <w:t>detainee to reintegrate, and privileges that will be added or rewarded.</w:t>
            </w:r>
          </w:p>
        </w:tc>
      </w:tr>
      <w:tr w:rsidR="00D65A5F" w:rsidTr="00BC0635">
        <w:trPr>
          <w:trHeight w:val="531"/>
        </w:trPr>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Pr="005950AB" w:rsidRDefault="00D65A5F" w:rsidP="00BC0635">
            <w:pPr>
              <w:ind w:left="0"/>
            </w:pPr>
            <w:r>
              <w:rPr>
                <w:b/>
              </w:rPr>
              <w:t>Must revoke</w:t>
            </w:r>
            <w:r>
              <w:t xml:space="preserve"> if there ceases to be justification for continuing with the direction.</w:t>
            </w:r>
          </w:p>
        </w:tc>
      </w:tr>
      <w:tr w:rsidR="00D65A5F" w:rsidTr="00BC0635">
        <w:trPr>
          <w:trHeight w:val="94"/>
        </w:trPr>
        <w:tc>
          <w:tcPr>
            <w:tcW w:w="1450" w:type="dxa"/>
            <w:vMerge/>
          </w:tcPr>
          <w:p w:rsidR="00D65A5F" w:rsidRDefault="00D65A5F" w:rsidP="00BC0635">
            <w:pPr>
              <w:ind w:left="0"/>
              <w:rPr>
                <w:b/>
              </w:rPr>
            </w:pPr>
          </w:p>
        </w:tc>
        <w:tc>
          <w:tcPr>
            <w:tcW w:w="1926" w:type="dxa"/>
            <w:vMerge w:val="restart"/>
          </w:tcPr>
          <w:p w:rsidR="00D65A5F" w:rsidRPr="000006DD" w:rsidRDefault="00D65A5F" w:rsidP="000E55DE">
            <w:pPr>
              <w:ind w:left="0"/>
            </w:pPr>
            <w:r w:rsidRPr="000006DD">
              <w:t>G</w:t>
            </w:r>
            <w:r w:rsidR="000E55DE">
              <w:t>MCO</w:t>
            </w:r>
          </w:p>
        </w:tc>
        <w:tc>
          <w:tcPr>
            <w:tcW w:w="4652" w:type="dxa"/>
          </w:tcPr>
          <w:p w:rsidR="00D65A5F" w:rsidRDefault="00D65A5F" w:rsidP="00BC0635">
            <w:pPr>
              <w:ind w:left="0"/>
            </w:pPr>
            <w:r>
              <w:t>Must review the direction every seven (7) days and support or revoke the decision.</w:t>
            </w:r>
          </w:p>
        </w:tc>
      </w:tr>
      <w:tr w:rsidR="00D65A5F" w:rsidTr="00BC0635">
        <w:trPr>
          <w:trHeight w:val="94"/>
        </w:trPr>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D65A5F" w:rsidP="00972AAB">
            <w:pPr>
              <w:ind w:left="0"/>
            </w:pPr>
            <w:r>
              <w:t>Must</w:t>
            </w:r>
            <w:r w:rsidR="00B96522">
              <w:t xml:space="preserve"> </w:t>
            </w:r>
            <w:r>
              <w:t>review the directi</w:t>
            </w:r>
            <w:r w:rsidR="00B96522">
              <w:t xml:space="preserve">on within seven (7) days of receipt of a detainee request, and provide a </w:t>
            </w:r>
            <w:r w:rsidR="00972AAB">
              <w:t xml:space="preserve">written </w:t>
            </w:r>
            <w:r w:rsidR="00A11666">
              <w:t>response</w:t>
            </w:r>
            <w:r w:rsidR="00972AAB">
              <w:t xml:space="preserve"> to the detainee</w:t>
            </w:r>
            <w:r w:rsidR="00B96522">
              <w:t>.</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Executive Director, ACTCS</w:t>
            </w:r>
          </w:p>
        </w:tc>
        <w:tc>
          <w:tcPr>
            <w:tcW w:w="4652" w:type="dxa"/>
          </w:tcPr>
          <w:p w:rsidR="00D65A5F" w:rsidRDefault="00D65A5F" w:rsidP="00BC0635">
            <w:pPr>
              <w:ind w:left="0"/>
            </w:pPr>
            <w:r>
              <w:t xml:space="preserve">Must review the direction every 21 days and support or revoke the decision. </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Adjudicator</w:t>
            </w:r>
          </w:p>
        </w:tc>
        <w:tc>
          <w:tcPr>
            <w:tcW w:w="4652" w:type="dxa"/>
          </w:tcPr>
          <w:p w:rsidR="00D65A5F" w:rsidRDefault="00D65A5F" w:rsidP="00BC0635">
            <w:pPr>
              <w:ind w:left="0"/>
            </w:pPr>
            <w:r>
              <w:t>Must review the direction when requested by a detainee.</w:t>
            </w:r>
          </w:p>
        </w:tc>
      </w:tr>
      <w:tr w:rsidR="00D65A5F" w:rsidTr="00BC0635">
        <w:tc>
          <w:tcPr>
            <w:tcW w:w="1450" w:type="dxa"/>
            <w:vMerge w:val="restart"/>
          </w:tcPr>
          <w:p w:rsidR="00D65A5F" w:rsidRPr="00113811" w:rsidRDefault="00D65A5F" w:rsidP="00BC0635">
            <w:pPr>
              <w:ind w:left="0"/>
              <w:rPr>
                <w:b/>
              </w:rPr>
            </w:pPr>
            <w:r>
              <w:rPr>
                <w:b/>
              </w:rPr>
              <w:t>91 (protective custody)</w:t>
            </w:r>
          </w:p>
        </w:tc>
        <w:tc>
          <w:tcPr>
            <w:tcW w:w="1926" w:type="dxa"/>
            <w:vMerge w:val="restart"/>
          </w:tcPr>
          <w:p w:rsidR="00D65A5F" w:rsidRPr="000006DD" w:rsidRDefault="00D65A5F" w:rsidP="00BC0635">
            <w:pPr>
              <w:ind w:left="0"/>
            </w:pPr>
            <w:r w:rsidRPr="000006DD">
              <w:t>Head of Security, or Duty Manager in their absence</w:t>
            </w:r>
          </w:p>
        </w:tc>
        <w:tc>
          <w:tcPr>
            <w:tcW w:w="4652" w:type="dxa"/>
          </w:tcPr>
          <w:p w:rsidR="00D65A5F" w:rsidRDefault="00B96522" w:rsidP="00BC0635">
            <w:pPr>
              <w:ind w:left="0"/>
            </w:pPr>
            <w:r>
              <w:rPr>
                <w:b/>
              </w:rPr>
              <w:t>Must chair a review within three (3) business days,</w:t>
            </w:r>
            <w:r>
              <w:t xml:space="preserve"> </w:t>
            </w:r>
            <w:r w:rsidR="00D65A5F">
              <w:t>and decide if there is justification for the direction</w:t>
            </w:r>
            <w:r w:rsidR="008B05C1">
              <w:t xml:space="preserve"> to continue</w:t>
            </w:r>
            <w:r w:rsidR="00D65A5F">
              <w:t xml:space="preserve">. </w:t>
            </w:r>
            <w:r w:rsidR="00A75BFF">
              <w:t>The review must consider clear targets for the detainee to reintegrate, and responding to the identified risk/s.</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7A746F" w:rsidP="00BC0635">
            <w:pPr>
              <w:ind w:left="0"/>
              <w:rPr>
                <w:b/>
              </w:rPr>
            </w:pPr>
            <w:r w:rsidRPr="007A746F">
              <w:rPr>
                <w:b/>
                <w:bCs/>
              </w:rPr>
              <w:t xml:space="preserve">Must chair a multi-disciplinary meeting each week, </w:t>
            </w:r>
            <w:r w:rsidRPr="007A746F">
              <w:t>to</w:t>
            </w:r>
            <w:r>
              <w:t xml:space="preserve"> consider the behaviour and attitude of the detainee, mental health and the effect of segregation on the detainee, clear targets for the detainee to reintegrate, and privileges that will be added or rewarded.</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Pr="00D323F9" w:rsidRDefault="00D65A5F" w:rsidP="00BC0635">
            <w:pPr>
              <w:ind w:left="0"/>
              <w:rPr>
                <w:b/>
              </w:rPr>
            </w:pPr>
            <w:r>
              <w:rPr>
                <w:b/>
              </w:rPr>
              <w:t>Must revoke</w:t>
            </w:r>
            <w:r>
              <w:t xml:space="preserve"> if there ceases to be justification for continuing with the direction.</w:t>
            </w:r>
          </w:p>
        </w:tc>
      </w:tr>
      <w:tr w:rsidR="00D65A5F" w:rsidTr="00BC0635">
        <w:tc>
          <w:tcPr>
            <w:tcW w:w="1450" w:type="dxa"/>
            <w:vMerge/>
          </w:tcPr>
          <w:p w:rsidR="00D65A5F" w:rsidRDefault="00D65A5F" w:rsidP="00BC0635">
            <w:pPr>
              <w:ind w:left="0"/>
              <w:rPr>
                <w:b/>
              </w:rPr>
            </w:pPr>
          </w:p>
        </w:tc>
        <w:tc>
          <w:tcPr>
            <w:tcW w:w="1926" w:type="dxa"/>
            <w:vMerge w:val="restart"/>
          </w:tcPr>
          <w:p w:rsidR="00D65A5F" w:rsidRPr="000006DD" w:rsidRDefault="000E55DE" w:rsidP="00BC0635">
            <w:pPr>
              <w:ind w:left="0"/>
            </w:pPr>
            <w:r>
              <w:t>GMCO</w:t>
            </w:r>
          </w:p>
        </w:tc>
        <w:tc>
          <w:tcPr>
            <w:tcW w:w="4652" w:type="dxa"/>
          </w:tcPr>
          <w:p w:rsidR="00D65A5F" w:rsidRDefault="00D65A5F" w:rsidP="00BC0635">
            <w:pPr>
              <w:ind w:left="0"/>
            </w:pPr>
            <w:r>
              <w:t>Must review the direction every seven (7) days and support or revoke the decision.</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972AAB" w:rsidP="00BC0635">
            <w:pPr>
              <w:ind w:left="0"/>
            </w:pPr>
            <w:r>
              <w:t>Must review the direction within seven (7) days of receipt of a detainee request, and provide a written response to the detainee.</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Executive Director, ACTCS</w:t>
            </w:r>
          </w:p>
        </w:tc>
        <w:tc>
          <w:tcPr>
            <w:tcW w:w="4652" w:type="dxa"/>
          </w:tcPr>
          <w:p w:rsidR="00D65A5F" w:rsidRDefault="00D65A5F" w:rsidP="00BC0635">
            <w:pPr>
              <w:ind w:left="0"/>
            </w:pPr>
            <w:r>
              <w:t>Must review the direction every 21 days and support or revoke the decision.</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Adjudicator</w:t>
            </w:r>
          </w:p>
        </w:tc>
        <w:tc>
          <w:tcPr>
            <w:tcW w:w="4652" w:type="dxa"/>
          </w:tcPr>
          <w:p w:rsidR="00D65A5F" w:rsidRDefault="00D65A5F" w:rsidP="00BC0635">
            <w:pPr>
              <w:ind w:left="0"/>
            </w:pPr>
            <w:r>
              <w:t>Must review the direction when requested by a detainee.</w:t>
            </w:r>
          </w:p>
        </w:tc>
      </w:tr>
      <w:tr w:rsidR="00D65A5F" w:rsidTr="00BC0635">
        <w:tc>
          <w:tcPr>
            <w:tcW w:w="1450" w:type="dxa"/>
            <w:vMerge w:val="restart"/>
          </w:tcPr>
          <w:p w:rsidR="00D65A5F" w:rsidRPr="00113811" w:rsidRDefault="00D65A5F" w:rsidP="00BC0635">
            <w:pPr>
              <w:tabs>
                <w:tab w:val="left" w:pos="947"/>
              </w:tabs>
              <w:ind w:left="0"/>
              <w:rPr>
                <w:b/>
              </w:rPr>
            </w:pPr>
            <w:r>
              <w:rPr>
                <w:b/>
              </w:rPr>
              <w:t>92 (health)</w:t>
            </w:r>
          </w:p>
        </w:tc>
        <w:tc>
          <w:tcPr>
            <w:tcW w:w="1926" w:type="dxa"/>
            <w:vMerge w:val="restart"/>
          </w:tcPr>
          <w:p w:rsidR="00D65A5F" w:rsidRPr="000006DD" w:rsidRDefault="00D65A5F" w:rsidP="00BC0635">
            <w:pPr>
              <w:ind w:left="0"/>
            </w:pPr>
            <w:r w:rsidRPr="000006DD">
              <w:t>Head of Security, or Duty Manager in their absence</w:t>
            </w:r>
          </w:p>
        </w:tc>
        <w:tc>
          <w:tcPr>
            <w:tcW w:w="4652" w:type="dxa"/>
          </w:tcPr>
          <w:p w:rsidR="00D65A5F" w:rsidRPr="00B23C13" w:rsidRDefault="00B96522" w:rsidP="00BC0635">
            <w:pPr>
              <w:ind w:left="0"/>
            </w:pPr>
            <w:r>
              <w:rPr>
                <w:b/>
              </w:rPr>
              <w:t>Must chair a review within three (3) business days,</w:t>
            </w:r>
            <w:r>
              <w:t xml:space="preserve"> </w:t>
            </w:r>
            <w:r w:rsidR="00D65A5F">
              <w:t>and decide if there is justification for the direction</w:t>
            </w:r>
            <w:r w:rsidR="008B05C1">
              <w:t xml:space="preserve"> to continue</w:t>
            </w:r>
            <w:r w:rsidR="00D65A5F">
              <w:t xml:space="preserve">. </w:t>
            </w:r>
            <w:r w:rsidR="00A75BFF">
              <w:t>The review must consider clear targets for the detainee to reintegrate, and responding to the identified risk/s.</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7A746F" w:rsidP="007A746F">
            <w:pPr>
              <w:ind w:left="0"/>
              <w:rPr>
                <w:b/>
              </w:rPr>
            </w:pPr>
            <w:r w:rsidRPr="007A746F">
              <w:rPr>
                <w:b/>
                <w:bCs/>
              </w:rPr>
              <w:t xml:space="preserve">Must chair a multi-disciplinary meeting each week, </w:t>
            </w:r>
            <w:r w:rsidRPr="007A746F">
              <w:t>to</w:t>
            </w:r>
            <w:r>
              <w:t xml:space="preserve"> consider </w:t>
            </w:r>
            <w:r w:rsidR="001A22D5">
              <w:t>the detainee’s health condition, mental health and the effect of segregation on the detainee.</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D65A5F" w:rsidP="00BC0635">
            <w:pPr>
              <w:ind w:left="0"/>
              <w:rPr>
                <w:b/>
              </w:rPr>
            </w:pPr>
            <w:r>
              <w:rPr>
                <w:b/>
              </w:rPr>
              <w:t>Must revoke</w:t>
            </w:r>
            <w:r>
              <w:t xml:space="preserve"> when recommended by Justice Health that there is no justification for continuing with the direction.</w:t>
            </w:r>
          </w:p>
        </w:tc>
      </w:tr>
      <w:tr w:rsidR="00D65A5F" w:rsidTr="00BC0635">
        <w:tc>
          <w:tcPr>
            <w:tcW w:w="1450" w:type="dxa"/>
            <w:vMerge/>
          </w:tcPr>
          <w:p w:rsidR="00D65A5F" w:rsidRDefault="00D65A5F" w:rsidP="00BC0635">
            <w:pPr>
              <w:ind w:left="0"/>
              <w:rPr>
                <w:b/>
              </w:rPr>
            </w:pPr>
          </w:p>
        </w:tc>
        <w:tc>
          <w:tcPr>
            <w:tcW w:w="1926" w:type="dxa"/>
            <w:vMerge w:val="restart"/>
          </w:tcPr>
          <w:p w:rsidR="00D65A5F" w:rsidRPr="000006DD" w:rsidRDefault="000E55DE" w:rsidP="00BC0635">
            <w:pPr>
              <w:ind w:left="0"/>
            </w:pPr>
            <w:r>
              <w:t>GMCO</w:t>
            </w:r>
          </w:p>
        </w:tc>
        <w:tc>
          <w:tcPr>
            <w:tcW w:w="4652" w:type="dxa"/>
          </w:tcPr>
          <w:p w:rsidR="00D65A5F" w:rsidRDefault="00D65A5F" w:rsidP="00BC0635">
            <w:pPr>
              <w:ind w:left="0"/>
            </w:pPr>
            <w:r>
              <w:t>Must review the direction every seven (7) days and support or revoke the decision.</w:t>
            </w:r>
          </w:p>
        </w:tc>
      </w:tr>
      <w:tr w:rsidR="00D65A5F" w:rsidTr="00BC0635">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972AAB" w:rsidP="00BC0635">
            <w:pPr>
              <w:ind w:left="0"/>
            </w:pPr>
            <w:r>
              <w:t>Must review the direction within seven (7) days of receipt of a detainee request, and provide a written response to the detainee.</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Executive Director, ACTCS</w:t>
            </w:r>
          </w:p>
        </w:tc>
        <w:tc>
          <w:tcPr>
            <w:tcW w:w="4652" w:type="dxa"/>
          </w:tcPr>
          <w:p w:rsidR="00D65A5F" w:rsidRDefault="00D65A5F" w:rsidP="00BC0635">
            <w:pPr>
              <w:ind w:left="0"/>
            </w:pPr>
            <w:r>
              <w:t>Must review the direction every 21 days and support or revoke the decision.</w:t>
            </w:r>
          </w:p>
        </w:tc>
      </w:tr>
      <w:tr w:rsidR="00D65A5F" w:rsidTr="00BC0635">
        <w:tc>
          <w:tcPr>
            <w:tcW w:w="1450" w:type="dxa"/>
            <w:vMerge/>
          </w:tcPr>
          <w:p w:rsidR="00D65A5F" w:rsidRDefault="00D65A5F" w:rsidP="00BC0635">
            <w:pPr>
              <w:ind w:left="0"/>
              <w:rPr>
                <w:b/>
              </w:rPr>
            </w:pPr>
          </w:p>
        </w:tc>
        <w:tc>
          <w:tcPr>
            <w:tcW w:w="1926" w:type="dxa"/>
          </w:tcPr>
          <w:p w:rsidR="00D65A5F" w:rsidRPr="000006DD" w:rsidRDefault="00D65A5F" w:rsidP="00BC0635">
            <w:pPr>
              <w:ind w:left="0"/>
            </w:pPr>
            <w:r w:rsidRPr="000006DD">
              <w:t>Adjudicator</w:t>
            </w:r>
          </w:p>
        </w:tc>
        <w:tc>
          <w:tcPr>
            <w:tcW w:w="4652" w:type="dxa"/>
          </w:tcPr>
          <w:p w:rsidR="00D65A5F" w:rsidRDefault="00D65A5F" w:rsidP="00BC0635">
            <w:pPr>
              <w:ind w:left="0"/>
            </w:pPr>
            <w:r>
              <w:t>Must review the direction when requested by a detainee.</w:t>
            </w:r>
          </w:p>
        </w:tc>
      </w:tr>
      <w:tr w:rsidR="00D65A5F" w:rsidTr="00BC0635">
        <w:trPr>
          <w:trHeight w:val="1453"/>
        </w:trPr>
        <w:tc>
          <w:tcPr>
            <w:tcW w:w="1450" w:type="dxa"/>
            <w:vMerge w:val="restart"/>
          </w:tcPr>
          <w:p w:rsidR="00D65A5F" w:rsidRPr="00113811" w:rsidRDefault="00D65A5F" w:rsidP="00BC0635">
            <w:pPr>
              <w:ind w:left="0"/>
              <w:rPr>
                <w:b/>
              </w:rPr>
            </w:pPr>
            <w:r>
              <w:rPr>
                <w:b/>
              </w:rPr>
              <w:t>160 and 161 (investigative segregation)</w:t>
            </w:r>
          </w:p>
        </w:tc>
        <w:tc>
          <w:tcPr>
            <w:tcW w:w="1926" w:type="dxa"/>
            <w:vMerge w:val="restart"/>
          </w:tcPr>
          <w:p w:rsidR="00D65A5F" w:rsidRPr="000006DD" w:rsidRDefault="00D65A5F" w:rsidP="00BC0635">
            <w:pPr>
              <w:ind w:left="0"/>
            </w:pPr>
            <w:r w:rsidRPr="000006DD">
              <w:t>Head of Security, or Duty Manager in their absence</w:t>
            </w:r>
          </w:p>
        </w:tc>
        <w:tc>
          <w:tcPr>
            <w:tcW w:w="4652" w:type="dxa"/>
          </w:tcPr>
          <w:p w:rsidR="00D65A5F" w:rsidRPr="00584D75" w:rsidRDefault="00B96522" w:rsidP="00BC0635">
            <w:pPr>
              <w:ind w:left="0"/>
            </w:pPr>
            <w:r>
              <w:rPr>
                <w:b/>
              </w:rPr>
              <w:t>Must chair a review within three (3) business days,</w:t>
            </w:r>
            <w:r>
              <w:t xml:space="preserve"> </w:t>
            </w:r>
            <w:r w:rsidR="00D65A5F">
              <w:t xml:space="preserve">and decide if there is justification for a new direction under section 90 or 91 of the </w:t>
            </w:r>
            <w:r w:rsidR="00D65A5F">
              <w:rPr>
                <w:i/>
                <w:u w:val="single"/>
              </w:rPr>
              <w:t xml:space="preserve">Corrections Management Act 2007 </w:t>
            </w:r>
            <w:r w:rsidR="00D65A5F">
              <w:rPr>
                <w:u w:val="single"/>
              </w:rPr>
              <w:t>(ACT)</w:t>
            </w:r>
            <w:r w:rsidR="00D65A5F">
              <w:t xml:space="preserve">. </w:t>
            </w:r>
          </w:p>
        </w:tc>
      </w:tr>
      <w:tr w:rsidR="00D65A5F" w:rsidTr="00BC0635">
        <w:trPr>
          <w:trHeight w:val="353"/>
        </w:trPr>
        <w:tc>
          <w:tcPr>
            <w:tcW w:w="1450" w:type="dxa"/>
            <w:vMerge/>
          </w:tcPr>
          <w:p w:rsidR="00D65A5F" w:rsidRDefault="00D65A5F" w:rsidP="00BC0635">
            <w:pPr>
              <w:ind w:left="0"/>
              <w:rPr>
                <w:b/>
              </w:rPr>
            </w:pPr>
          </w:p>
        </w:tc>
        <w:tc>
          <w:tcPr>
            <w:tcW w:w="1926" w:type="dxa"/>
            <w:vMerge/>
          </w:tcPr>
          <w:p w:rsidR="00D65A5F" w:rsidRPr="000006DD" w:rsidRDefault="00D65A5F" w:rsidP="00BC0635">
            <w:pPr>
              <w:ind w:left="0"/>
            </w:pPr>
          </w:p>
        </w:tc>
        <w:tc>
          <w:tcPr>
            <w:tcW w:w="4652" w:type="dxa"/>
          </w:tcPr>
          <w:p w:rsidR="00D65A5F" w:rsidRDefault="00D65A5F" w:rsidP="00BC0635">
            <w:pPr>
              <w:ind w:left="0"/>
              <w:rPr>
                <w:b/>
              </w:rPr>
            </w:pPr>
            <w:r>
              <w:rPr>
                <w:b/>
              </w:rPr>
              <w:t>Must revoke</w:t>
            </w:r>
            <w:r>
              <w:t xml:space="preserve"> if there ceases to be justification for continuing with the direction.</w:t>
            </w:r>
          </w:p>
        </w:tc>
      </w:tr>
      <w:tr w:rsidR="00D65A5F" w:rsidTr="00BC0635">
        <w:tc>
          <w:tcPr>
            <w:tcW w:w="1450" w:type="dxa"/>
            <w:vMerge/>
          </w:tcPr>
          <w:p w:rsidR="00D65A5F" w:rsidRDefault="00D65A5F" w:rsidP="00BC0635">
            <w:pPr>
              <w:ind w:left="0"/>
            </w:pPr>
          </w:p>
        </w:tc>
        <w:tc>
          <w:tcPr>
            <w:tcW w:w="1926" w:type="dxa"/>
            <w:vMerge w:val="restart"/>
          </w:tcPr>
          <w:p w:rsidR="00D65A5F" w:rsidRPr="000006DD" w:rsidRDefault="000E55DE" w:rsidP="00BC0635">
            <w:pPr>
              <w:ind w:left="0"/>
            </w:pPr>
            <w:r>
              <w:t>GMCO</w:t>
            </w:r>
          </w:p>
        </w:tc>
        <w:tc>
          <w:tcPr>
            <w:tcW w:w="4652" w:type="dxa"/>
          </w:tcPr>
          <w:p w:rsidR="00D65A5F" w:rsidRDefault="00D65A5F" w:rsidP="00BC0635">
            <w:pPr>
              <w:ind w:left="0"/>
            </w:pPr>
            <w:r>
              <w:t xml:space="preserve">Must review the direction every seven (7) days and support or revoke the decision. </w:t>
            </w:r>
          </w:p>
        </w:tc>
      </w:tr>
      <w:tr w:rsidR="00D65A5F" w:rsidTr="00BC0635">
        <w:tc>
          <w:tcPr>
            <w:tcW w:w="1450" w:type="dxa"/>
            <w:vMerge/>
          </w:tcPr>
          <w:p w:rsidR="00D65A5F" w:rsidRDefault="00D65A5F" w:rsidP="00BC0635">
            <w:pPr>
              <w:ind w:left="0"/>
            </w:pPr>
          </w:p>
        </w:tc>
        <w:tc>
          <w:tcPr>
            <w:tcW w:w="1926" w:type="dxa"/>
            <w:vMerge/>
          </w:tcPr>
          <w:p w:rsidR="00D65A5F" w:rsidRPr="000006DD" w:rsidRDefault="00D65A5F" w:rsidP="00BC0635">
            <w:pPr>
              <w:ind w:left="0"/>
            </w:pPr>
          </w:p>
        </w:tc>
        <w:tc>
          <w:tcPr>
            <w:tcW w:w="4652" w:type="dxa"/>
          </w:tcPr>
          <w:p w:rsidR="00D65A5F" w:rsidRDefault="00972AAB" w:rsidP="00BC0635">
            <w:pPr>
              <w:ind w:left="0"/>
            </w:pPr>
            <w:r>
              <w:t>Must review the direction within seven (7) days of receipt of a detainee request, and provide a written response to the detainee.</w:t>
            </w:r>
          </w:p>
        </w:tc>
      </w:tr>
      <w:tr w:rsidR="00D65A5F" w:rsidTr="00BC0635">
        <w:tc>
          <w:tcPr>
            <w:tcW w:w="1450" w:type="dxa"/>
            <w:vMerge/>
          </w:tcPr>
          <w:p w:rsidR="00D65A5F" w:rsidRDefault="00D65A5F" w:rsidP="00BC0635">
            <w:pPr>
              <w:ind w:left="0"/>
            </w:pPr>
          </w:p>
        </w:tc>
        <w:tc>
          <w:tcPr>
            <w:tcW w:w="1926" w:type="dxa"/>
          </w:tcPr>
          <w:p w:rsidR="00D65A5F" w:rsidRPr="000006DD" w:rsidRDefault="00D65A5F" w:rsidP="00BC0635">
            <w:pPr>
              <w:ind w:left="0"/>
            </w:pPr>
            <w:r w:rsidRPr="000006DD">
              <w:t>Executive Director, ACTCS</w:t>
            </w:r>
          </w:p>
        </w:tc>
        <w:tc>
          <w:tcPr>
            <w:tcW w:w="4652" w:type="dxa"/>
          </w:tcPr>
          <w:p w:rsidR="00D65A5F" w:rsidRDefault="00D65A5F" w:rsidP="00BC0635">
            <w:pPr>
              <w:ind w:left="0"/>
            </w:pPr>
            <w:r>
              <w:t>Must review the direction every 21 days and support or revoke the decision.</w:t>
            </w:r>
          </w:p>
        </w:tc>
      </w:tr>
      <w:tr w:rsidR="00D65A5F" w:rsidTr="00BC0635">
        <w:tc>
          <w:tcPr>
            <w:tcW w:w="1450" w:type="dxa"/>
            <w:vMerge/>
          </w:tcPr>
          <w:p w:rsidR="00D65A5F" w:rsidRPr="008B06C3" w:rsidRDefault="00D65A5F" w:rsidP="00BC0635">
            <w:pPr>
              <w:ind w:left="0"/>
            </w:pPr>
          </w:p>
        </w:tc>
        <w:tc>
          <w:tcPr>
            <w:tcW w:w="1926" w:type="dxa"/>
          </w:tcPr>
          <w:p w:rsidR="00D65A5F" w:rsidRPr="008B06C3" w:rsidRDefault="00D65A5F" w:rsidP="00BC0635">
            <w:pPr>
              <w:ind w:left="0"/>
            </w:pPr>
            <w:r w:rsidRPr="008B06C3">
              <w:t>Adjudicator</w:t>
            </w:r>
          </w:p>
        </w:tc>
        <w:tc>
          <w:tcPr>
            <w:tcW w:w="4652" w:type="dxa"/>
          </w:tcPr>
          <w:p w:rsidR="00D65A5F" w:rsidRDefault="00D65A5F" w:rsidP="00BC0635">
            <w:pPr>
              <w:ind w:left="0"/>
            </w:pPr>
            <w:r>
              <w:t>Must review the direction when requested by a detainee.</w:t>
            </w:r>
          </w:p>
        </w:tc>
      </w:tr>
    </w:tbl>
    <w:p w:rsidR="00D65A5F" w:rsidRDefault="00D65A5F" w:rsidP="00D65A5F">
      <w:pPr>
        <w:pStyle w:val="ListParagraph"/>
        <w:ind w:left="1787"/>
      </w:pPr>
    </w:p>
    <w:p w:rsidR="00721036" w:rsidRDefault="00721036" w:rsidP="009C194E">
      <w:pPr>
        <w:pStyle w:val="ListParagraph"/>
        <w:numPr>
          <w:ilvl w:val="1"/>
          <w:numId w:val="30"/>
        </w:numPr>
      </w:pPr>
      <w:r>
        <w:t>All documents relevant to the direction are provided to the reviewer, including information on the effectiveness of the direction and exit plan.</w:t>
      </w:r>
    </w:p>
    <w:p w:rsidR="005E4AC0" w:rsidRDefault="005E4AC0" w:rsidP="009C194E">
      <w:pPr>
        <w:pStyle w:val="ListParagraph"/>
        <w:numPr>
          <w:ilvl w:val="1"/>
          <w:numId w:val="30"/>
        </w:numPr>
      </w:pPr>
      <w:r>
        <w:t>An exit plan must be created according to section 10 and provided to the detainee (</w:t>
      </w:r>
      <w:r>
        <w:rPr>
          <w:i/>
          <w:u w:val="single"/>
        </w:rPr>
        <w:t>D3.F7: Segregation Exit Plan</w:t>
      </w:r>
      <w:r>
        <w:t>).</w:t>
      </w:r>
    </w:p>
    <w:p w:rsidR="00C66855" w:rsidRDefault="00C66855" w:rsidP="00D65A5F">
      <w:pPr>
        <w:pStyle w:val="ListParagraph"/>
        <w:numPr>
          <w:ilvl w:val="1"/>
          <w:numId w:val="30"/>
        </w:numPr>
      </w:pPr>
      <w:r>
        <w:t xml:space="preserve">Justice Health </w:t>
      </w:r>
      <w:r w:rsidR="00236B63">
        <w:t xml:space="preserve">must be invited to </w:t>
      </w:r>
      <w:r>
        <w:t>attend</w:t>
      </w:r>
      <w:r w:rsidR="00DC60B4">
        <w:t>,</w:t>
      </w:r>
      <w:r w:rsidR="00DC4E2F">
        <w:t xml:space="preserve"> </w:t>
      </w:r>
      <w:r w:rsidR="00DC60B4">
        <w:t xml:space="preserve">or provide relevant information for, </w:t>
      </w:r>
      <w:r w:rsidR="00721036">
        <w:t>each multi-disciplinary meeting</w:t>
      </w:r>
      <w:r w:rsidR="00236B63">
        <w:t>.</w:t>
      </w:r>
    </w:p>
    <w:p w:rsidR="005E4AC0" w:rsidRDefault="005E4AC0" w:rsidP="005E4AC0">
      <w:pPr>
        <w:pStyle w:val="ListParagraph"/>
        <w:numPr>
          <w:ilvl w:val="1"/>
          <w:numId w:val="30"/>
        </w:numPr>
      </w:pPr>
      <w:r w:rsidRPr="005E4AC0">
        <w:t>The Indigenous Services Coordinator must attend each multi-disciplinary meeting to provide advice on cultural considerations and option</w:t>
      </w:r>
      <w:r>
        <w:t xml:space="preserve">s to encourage prosocial links </w:t>
      </w:r>
      <w:r w:rsidRPr="005E4AC0">
        <w:t>for Aboriginal and Torres Strait Islander detainees.</w:t>
      </w:r>
    </w:p>
    <w:p w:rsidR="00D65A5F" w:rsidRDefault="00D65A5F" w:rsidP="005E4AC0">
      <w:pPr>
        <w:pStyle w:val="ListParagraph"/>
        <w:numPr>
          <w:ilvl w:val="1"/>
          <w:numId w:val="30"/>
        </w:numPr>
      </w:pPr>
      <w:r>
        <w:t xml:space="preserve">If the direction is changed, the new direction starts from the date the detainee was placed on the new direction. </w:t>
      </w:r>
    </w:p>
    <w:p w:rsidR="00D65A5F" w:rsidRPr="00E90C90" w:rsidRDefault="00D65A5F" w:rsidP="00D65A5F">
      <w:pPr>
        <w:ind w:left="993"/>
      </w:pPr>
      <w:r w:rsidRPr="00E90C90">
        <w:t>Example: the detainee is moved from investigative segregation to segregation for safety, security and good order of a correctional centre.</w:t>
      </w:r>
    </w:p>
    <w:p w:rsidR="00D65A5F" w:rsidRDefault="00D65A5F" w:rsidP="00D65A5F">
      <w:pPr>
        <w:pStyle w:val="ListParagraph"/>
        <w:numPr>
          <w:ilvl w:val="1"/>
          <w:numId w:val="30"/>
        </w:numPr>
      </w:pPr>
      <w:r>
        <w:t>If a detainee’s behaviour and/or activities continue t</w:t>
      </w:r>
      <w:r w:rsidR="00AA49B1">
        <w:t>o present a risk under section 6.6</w:t>
      </w:r>
      <w:r>
        <w:t xml:space="preserve">, a review of the detainee’s security classification may also be required under section 80 of the </w:t>
      </w:r>
      <w:r>
        <w:rPr>
          <w:i/>
          <w:u w:val="single"/>
        </w:rPr>
        <w:t xml:space="preserve">Corrections Management ACT 2007 </w:t>
      </w:r>
      <w:r>
        <w:rPr>
          <w:u w:val="single"/>
        </w:rPr>
        <w:t>(ACT)</w:t>
      </w:r>
      <w:r>
        <w:t>.</w:t>
      </w:r>
    </w:p>
    <w:p w:rsidR="00D65A5F" w:rsidRDefault="00D65A5F" w:rsidP="00D65A5F">
      <w:pPr>
        <w:pStyle w:val="Heading1"/>
      </w:pPr>
      <w:bookmarkStart w:id="15" w:name="_Toc9414217"/>
      <w:r>
        <w:t>EXIT PLANS</w:t>
      </w:r>
      <w:bookmarkEnd w:id="15"/>
    </w:p>
    <w:p w:rsidR="00D65A5F" w:rsidRDefault="00D65A5F" w:rsidP="00D65A5F">
      <w:pPr>
        <w:pStyle w:val="ListParagraph"/>
        <w:numPr>
          <w:ilvl w:val="1"/>
          <w:numId w:val="30"/>
        </w:numPr>
      </w:pPr>
      <w:r>
        <w:t xml:space="preserve">Detainees under this policy </w:t>
      </w:r>
      <w:r w:rsidR="00607F6A">
        <w:t>will</w:t>
      </w:r>
      <w:r w:rsidR="00EF1F43">
        <w:t xml:space="preserve"> have an exit plan developed </w:t>
      </w:r>
      <w:r w:rsidR="005006A0">
        <w:t xml:space="preserve">by the Head of Security, or Duty Manager in their absence, </w:t>
      </w:r>
      <w:r w:rsidR="00EF1F43">
        <w:t>at</w:t>
      </w:r>
      <w:r>
        <w:t xml:space="preserve"> the first review</w:t>
      </w:r>
      <w:r w:rsidR="003224E3">
        <w:t xml:space="preserve"> of segregation</w:t>
      </w:r>
      <w:r>
        <w:t xml:space="preserve"> according to section </w:t>
      </w:r>
      <w:r w:rsidR="00233D18">
        <w:t>9.1</w:t>
      </w:r>
      <w:r>
        <w:t>.</w:t>
      </w:r>
    </w:p>
    <w:p w:rsidR="00D65A5F" w:rsidRDefault="00D65A5F" w:rsidP="00D65A5F">
      <w:pPr>
        <w:pStyle w:val="ListParagraph"/>
        <w:numPr>
          <w:ilvl w:val="1"/>
          <w:numId w:val="30"/>
        </w:numPr>
      </w:pPr>
      <w:r>
        <w:t>Exit plans must set reasonable, specific and time-bound targets for a detainee to meet (</w:t>
      </w:r>
      <w:r>
        <w:rPr>
          <w:i/>
          <w:u w:val="single"/>
        </w:rPr>
        <w:t>D3.F</w:t>
      </w:r>
      <w:r w:rsidR="00EB4016">
        <w:rPr>
          <w:i/>
          <w:u w:val="single"/>
        </w:rPr>
        <w:t>7</w:t>
      </w:r>
      <w:r>
        <w:rPr>
          <w:i/>
          <w:u w:val="single"/>
        </w:rPr>
        <w:t>: Segregation Exit Plan</w:t>
      </w:r>
      <w:r>
        <w:t>).</w:t>
      </w:r>
    </w:p>
    <w:p w:rsidR="00D65A5F" w:rsidRDefault="00D65A5F" w:rsidP="00D65A5F">
      <w:pPr>
        <w:ind w:left="993"/>
      </w:pPr>
      <w:r>
        <w:t>Example</w:t>
      </w:r>
      <w:r w:rsidR="00C927B2">
        <w:t>s may include</w:t>
      </w:r>
      <w:r>
        <w:t>: participating in anger management counselling within seven (7) days, or not raising their voice to any person for seven (7) days.</w:t>
      </w:r>
    </w:p>
    <w:p w:rsidR="00FA11C4" w:rsidRDefault="007E5115" w:rsidP="00D65A5F">
      <w:pPr>
        <w:pStyle w:val="ListParagraph"/>
        <w:numPr>
          <w:ilvl w:val="1"/>
          <w:numId w:val="30"/>
        </w:numPr>
      </w:pPr>
      <w:r>
        <w:t>The Head of Security, or Duty Manager in their absence, will exercise discretion on developing an exit plan for d</w:t>
      </w:r>
      <w:r w:rsidR="00FA11C4">
        <w:t>etainees segregat</w:t>
      </w:r>
      <w:r>
        <w:t>ed</w:t>
      </w:r>
      <w:r w:rsidR="00FA11C4">
        <w:t xml:space="preserve"> under section 92 of the </w:t>
      </w:r>
      <w:r w:rsidR="00FA11C4">
        <w:rPr>
          <w:i/>
          <w:u w:val="single"/>
        </w:rPr>
        <w:t xml:space="preserve">Corrections Management Act 2007 </w:t>
      </w:r>
      <w:r w:rsidR="00FA11C4">
        <w:rPr>
          <w:u w:val="single"/>
        </w:rPr>
        <w:t>(ACT)</w:t>
      </w:r>
      <w:r>
        <w:rPr>
          <w:u w:val="single"/>
        </w:rPr>
        <w:t>.</w:t>
      </w:r>
      <w:r w:rsidR="00FA11C4">
        <w:t xml:space="preserve"> </w:t>
      </w:r>
    </w:p>
    <w:p w:rsidR="009C194E" w:rsidRDefault="009C194E" w:rsidP="00D65A5F">
      <w:pPr>
        <w:pStyle w:val="ListParagraph"/>
        <w:numPr>
          <w:ilvl w:val="1"/>
          <w:numId w:val="30"/>
        </w:numPr>
      </w:pPr>
      <w:r>
        <w:lastRenderedPageBreak/>
        <w:t>A detainee’s engagement with their exit plan will be taken into consideration at each segregation review under section 9.1.</w:t>
      </w:r>
    </w:p>
    <w:p w:rsidR="00D65A5F" w:rsidRDefault="00D65A5F" w:rsidP="00D65A5F">
      <w:pPr>
        <w:pStyle w:val="Heading1"/>
      </w:pPr>
      <w:bookmarkStart w:id="16" w:name="_Toc9414218"/>
      <w:r>
        <w:t>SEPARATE CONFINEMENT</w:t>
      </w:r>
      <w:bookmarkEnd w:id="16"/>
      <w:r>
        <w:t xml:space="preserve"> </w:t>
      </w:r>
    </w:p>
    <w:p w:rsidR="00D65A5F" w:rsidRDefault="00745EC7" w:rsidP="00D65A5F">
      <w:pPr>
        <w:pStyle w:val="ListParagraph"/>
        <w:numPr>
          <w:ilvl w:val="1"/>
          <w:numId w:val="30"/>
        </w:numPr>
      </w:pPr>
      <w:r>
        <w:t xml:space="preserve">An </w:t>
      </w:r>
      <w:r w:rsidR="00AD3F1E">
        <w:t xml:space="preserve">administrative penalty of separate confinement for a disciplinary breach </w:t>
      </w:r>
      <w:r w:rsidR="002A3796">
        <w:t xml:space="preserve">can be awarded </w:t>
      </w:r>
      <w:r w:rsidR="00AD3F1E">
        <w:t xml:space="preserve">according to the </w:t>
      </w:r>
      <w:r w:rsidR="00AD3F1E">
        <w:rPr>
          <w:i/>
          <w:u w:val="single"/>
        </w:rPr>
        <w:t>Discipline</w:t>
      </w:r>
      <w:r w:rsidR="00AD3F1E" w:rsidRPr="006E326C">
        <w:rPr>
          <w:i/>
          <w:u w:val="single"/>
        </w:rPr>
        <w:t xml:space="preserve"> Policy</w:t>
      </w:r>
      <w:r w:rsidR="00AD3F1E">
        <w:t xml:space="preserve"> </w:t>
      </w:r>
      <w:r w:rsidR="00D65A5F">
        <w:t xml:space="preserve">and </w:t>
      </w:r>
      <w:r w:rsidR="00D65A5F" w:rsidRPr="006E326C">
        <w:t>chapter</w:t>
      </w:r>
      <w:r w:rsidR="00D65A5F">
        <w:t xml:space="preserve"> 10 of the </w:t>
      </w:r>
      <w:r w:rsidR="00D65A5F">
        <w:rPr>
          <w:i/>
          <w:u w:val="single"/>
        </w:rPr>
        <w:t xml:space="preserve">Corrections Management Act 2007 </w:t>
      </w:r>
      <w:r w:rsidR="00D65A5F">
        <w:rPr>
          <w:u w:val="single"/>
        </w:rPr>
        <w:t>(ACT).</w:t>
      </w:r>
    </w:p>
    <w:p w:rsidR="00D65A5F" w:rsidRPr="00821AC6" w:rsidRDefault="00D65A5F" w:rsidP="00D65A5F">
      <w:pPr>
        <w:pStyle w:val="ListParagraph"/>
        <w:numPr>
          <w:ilvl w:val="1"/>
          <w:numId w:val="30"/>
        </w:numPr>
      </w:pPr>
      <w:r>
        <w:t xml:space="preserve">Detainees are notified of their placement in a separate confinement regime at a disciplinary hearing according to the </w:t>
      </w:r>
      <w:r>
        <w:rPr>
          <w:i/>
          <w:u w:val="single"/>
        </w:rPr>
        <w:t>Discipline Policy.</w:t>
      </w:r>
    </w:p>
    <w:p w:rsidR="00D65A5F" w:rsidRDefault="00D65A5F" w:rsidP="00D65A5F">
      <w:pPr>
        <w:pStyle w:val="ListParagraph"/>
        <w:numPr>
          <w:ilvl w:val="1"/>
          <w:numId w:val="30"/>
        </w:numPr>
      </w:pPr>
      <w:r>
        <w:t>A detainee must be assessed by a Justice Health Doctor or Registered Nurse within two (2) hours of a detainee placed in separate confinement</w:t>
      </w:r>
      <w:r w:rsidR="00D9415C">
        <w:t>, as far as practicable</w:t>
      </w:r>
      <w:r>
        <w:t xml:space="preserve"> (</w:t>
      </w:r>
      <w:r>
        <w:rPr>
          <w:i/>
          <w:u w:val="single"/>
        </w:rPr>
        <w:t>D3.F3: Initial Health Screening</w:t>
      </w:r>
      <w:r>
        <w:t>).</w:t>
      </w:r>
    </w:p>
    <w:p w:rsidR="00D65A5F" w:rsidRDefault="00D65A5F" w:rsidP="00D65A5F">
      <w:pPr>
        <w:pStyle w:val="ListParagraph"/>
        <w:numPr>
          <w:ilvl w:val="1"/>
          <w:numId w:val="30"/>
        </w:numPr>
      </w:pPr>
      <w:r>
        <w:t>If Justice Health recommend</w:t>
      </w:r>
      <w:r w:rsidR="0002345F">
        <w:t>s</w:t>
      </w:r>
      <w:r>
        <w:t xml:space="preserve"> that </w:t>
      </w:r>
      <w:r w:rsidR="0002345F">
        <w:t>there are clinical reasons why a</w:t>
      </w:r>
      <w:r>
        <w:t xml:space="preserve"> detainee is not </w:t>
      </w:r>
      <w:r w:rsidR="00420723">
        <w:t xml:space="preserve">to be </w:t>
      </w:r>
      <w:r>
        <w:t xml:space="preserve">placed in separate confinement, the </w:t>
      </w:r>
      <w:r w:rsidR="00F73536">
        <w:t xml:space="preserve">Head of Security, </w:t>
      </w:r>
      <w:r>
        <w:t>Duty Manager</w:t>
      </w:r>
      <w:r w:rsidR="00F73536">
        <w:t>, or Office-in-Charge in their absence,</w:t>
      </w:r>
      <w:r>
        <w:t xml:space="preserve"> must hold an immediate Healthcare Review Meeting to </w:t>
      </w:r>
      <w:r w:rsidR="00420723">
        <w:t>consider</w:t>
      </w:r>
      <w:r>
        <w:t xml:space="preserve"> the administrative penalty (</w:t>
      </w:r>
      <w:r>
        <w:rPr>
          <w:i/>
          <w:u w:val="single"/>
        </w:rPr>
        <w:t>D3.F5: Healthcare Review Meeting</w:t>
      </w:r>
      <w:r>
        <w:t xml:space="preserve">). </w:t>
      </w:r>
    </w:p>
    <w:p w:rsidR="00D65A5F" w:rsidRDefault="00D65A5F" w:rsidP="00D65A5F">
      <w:pPr>
        <w:pStyle w:val="ListParagraph"/>
        <w:numPr>
          <w:ilvl w:val="1"/>
          <w:numId w:val="30"/>
        </w:numPr>
      </w:pPr>
      <w:r>
        <w:t>A detainee’s entitlements while on separate confinement will be determined on an individual basis as part of the disciplinary hearing (</w:t>
      </w:r>
      <w:r>
        <w:rPr>
          <w:i/>
          <w:u w:val="single"/>
        </w:rPr>
        <w:t>D3.F2: Separate confinement authority</w:t>
      </w:r>
      <w:r>
        <w:t>), and may limit the detainee’s access to:</w:t>
      </w:r>
    </w:p>
    <w:p w:rsidR="000D6C3D" w:rsidRDefault="000D6C3D" w:rsidP="00D65A5F">
      <w:pPr>
        <w:pStyle w:val="ListParagraph"/>
        <w:numPr>
          <w:ilvl w:val="0"/>
          <w:numId w:val="41"/>
        </w:numPr>
      </w:pPr>
      <w:r>
        <w:t>out of cell hours</w:t>
      </w:r>
    </w:p>
    <w:p w:rsidR="00D65A5F" w:rsidRDefault="00D65A5F" w:rsidP="00D65A5F">
      <w:pPr>
        <w:pStyle w:val="ListParagraph"/>
        <w:numPr>
          <w:ilvl w:val="0"/>
          <w:numId w:val="41"/>
        </w:numPr>
      </w:pPr>
      <w:r>
        <w:t>television and computer</w:t>
      </w:r>
    </w:p>
    <w:p w:rsidR="00D65A5F" w:rsidRDefault="00D65A5F" w:rsidP="00D65A5F">
      <w:pPr>
        <w:pStyle w:val="ListParagraph"/>
        <w:numPr>
          <w:ilvl w:val="0"/>
          <w:numId w:val="41"/>
        </w:numPr>
      </w:pPr>
      <w:r>
        <w:t>phone calls</w:t>
      </w:r>
    </w:p>
    <w:p w:rsidR="00D65A5F" w:rsidRDefault="00D65A5F" w:rsidP="00D65A5F">
      <w:pPr>
        <w:pStyle w:val="ListParagraph"/>
        <w:numPr>
          <w:ilvl w:val="0"/>
          <w:numId w:val="41"/>
        </w:numPr>
      </w:pPr>
      <w:r>
        <w:t>buy-ups</w:t>
      </w:r>
    </w:p>
    <w:p w:rsidR="000D6C3D" w:rsidRDefault="000D6C3D" w:rsidP="00D65A5F">
      <w:pPr>
        <w:pStyle w:val="ListParagraph"/>
        <w:numPr>
          <w:ilvl w:val="0"/>
          <w:numId w:val="41"/>
        </w:numPr>
      </w:pPr>
      <w:r>
        <w:t>visits</w:t>
      </w:r>
    </w:p>
    <w:p w:rsidR="000D6C3D" w:rsidRDefault="000D6C3D" w:rsidP="00D65A5F">
      <w:pPr>
        <w:pStyle w:val="ListParagraph"/>
        <w:numPr>
          <w:ilvl w:val="0"/>
          <w:numId w:val="41"/>
        </w:numPr>
      </w:pPr>
      <w:r>
        <w:t>in cell property</w:t>
      </w:r>
    </w:p>
    <w:p w:rsidR="000D6C3D" w:rsidRDefault="000D6C3D" w:rsidP="00D65A5F">
      <w:pPr>
        <w:pStyle w:val="ListParagraph"/>
        <w:numPr>
          <w:ilvl w:val="0"/>
          <w:numId w:val="41"/>
        </w:numPr>
      </w:pPr>
      <w:r>
        <w:t>education and programs</w:t>
      </w:r>
    </w:p>
    <w:p w:rsidR="000D6C3D" w:rsidRDefault="000D6C3D" w:rsidP="00D65A5F">
      <w:pPr>
        <w:pStyle w:val="ListParagraph"/>
        <w:numPr>
          <w:ilvl w:val="0"/>
          <w:numId w:val="41"/>
        </w:numPr>
      </w:pPr>
      <w:r>
        <w:t>library</w:t>
      </w:r>
    </w:p>
    <w:p w:rsidR="000D6C3D" w:rsidRDefault="000D6C3D" w:rsidP="00D65A5F">
      <w:pPr>
        <w:pStyle w:val="ListParagraph"/>
        <w:numPr>
          <w:ilvl w:val="0"/>
          <w:numId w:val="41"/>
        </w:numPr>
      </w:pPr>
      <w:r>
        <w:t>exercise</w:t>
      </w:r>
      <w:r w:rsidR="00E233D5">
        <w:t>.</w:t>
      </w:r>
    </w:p>
    <w:p w:rsidR="00D65A5F" w:rsidRDefault="00D65A5F" w:rsidP="00087E73">
      <w:pPr>
        <w:pStyle w:val="ListParagraph"/>
        <w:numPr>
          <w:ilvl w:val="1"/>
          <w:numId w:val="30"/>
        </w:numPr>
      </w:pPr>
      <w:r>
        <w:t>A review of separate confinement must occur</w:t>
      </w:r>
      <w:r w:rsidR="00087E73">
        <w:t xml:space="preserve"> in accordance with the </w:t>
      </w:r>
      <w:r w:rsidR="00087E73">
        <w:rPr>
          <w:i/>
          <w:u w:val="single"/>
        </w:rPr>
        <w:t>Discipline Policy</w:t>
      </w:r>
      <w:r w:rsidR="003959C9">
        <w:rPr>
          <w:i/>
        </w:rPr>
        <w:t>.</w:t>
      </w:r>
    </w:p>
    <w:p w:rsidR="00D65A5F" w:rsidRDefault="00D65A5F" w:rsidP="00D65A5F">
      <w:pPr>
        <w:pStyle w:val="Heading1"/>
      </w:pPr>
      <w:bookmarkStart w:id="17" w:name="_Toc9414219"/>
      <w:r>
        <w:lastRenderedPageBreak/>
        <w:t>VISITS AND GOVERNANCE OF DETAINEES ON SEGREGATION OR SEPARATE CONFINEMENT</w:t>
      </w:r>
      <w:bookmarkEnd w:id="17"/>
    </w:p>
    <w:p w:rsidR="00D65A5F" w:rsidRPr="001F7D46" w:rsidRDefault="00D65A5F" w:rsidP="00D65A5F">
      <w:pPr>
        <w:ind w:left="1151" w:hanging="357"/>
        <w:rPr>
          <w:b/>
        </w:rPr>
      </w:pPr>
      <w:r>
        <w:t xml:space="preserve">    </w:t>
      </w:r>
      <w:r>
        <w:rPr>
          <w:b/>
        </w:rPr>
        <w:t>Recording of attendance and interactions at the Management Unit</w:t>
      </w:r>
    </w:p>
    <w:p w:rsidR="00D65A5F" w:rsidRDefault="00D65A5F" w:rsidP="00D65A5F">
      <w:pPr>
        <w:pStyle w:val="ListParagraph"/>
        <w:numPr>
          <w:ilvl w:val="1"/>
          <w:numId w:val="30"/>
        </w:numPr>
      </w:pPr>
      <w:r>
        <w:t>A daily log of all staff on duty in a Management Unit must be maintained (</w:t>
      </w:r>
      <w:r w:rsidR="00223F49">
        <w:rPr>
          <w:i/>
          <w:u w:val="single"/>
        </w:rPr>
        <w:t>D3.F</w:t>
      </w:r>
      <w:r w:rsidR="0037405B">
        <w:rPr>
          <w:i/>
          <w:u w:val="single"/>
        </w:rPr>
        <w:t>8</w:t>
      </w:r>
      <w:r>
        <w:rPr>
          <w:i/>
          <w:u w:val="single"/>
        </w:rPr>
        <w:t>: Management Unit Daily Log</w:t>
      </w:r>
      <w:r>
        <w:t>).</w:t>
      </w:r>
    </w:p>
    <w:p w:rsidR="00D65A5F" w:rsidRDefault="00D65A5F" w:rsidP="00D65A5F">
      <w:pPr>
        <w:pStyle w:val="ListParagraph"/>
        <w:numPr>
          <w:ilvl w:val="1"/>
          <w:numId w:val="30"/>
        </w:numPr>
      </w:pPr>
      <w:r>
        <w:t xml:space="preserve">All visitors (including other staff) must be recorded and include </w:t>
      </w:r>
      <w:r w:rsidR="0037405B">
        <w:t>the</w:t>
      </w:r>
      <w:r>
        <w:t xml:space="preserve"> purpose of visit, and any detainee visited (</w:t>
      </w:r>
      <w:r w:rsidR="0037405B">
        <w:rPr>
          <w:i/>
          <w:u w:val="single"/>
        </w:rPr>
        <w:t>D3.F8: Management Unit Daily Log</w:t>
      </w:r>
      <w:r>
        <w:t>).</w:t>
      </w:r>
    </w:p>
    <w:p w:rsidR="00D65A5F" w:rsidRDefault="00D65A5F" w:rsidP="00D65A5F">
      <w:pPr>
        <w:pStyle w:val="ListParagraph"/>
        <w:numPr>
          <w:ilvl w:val="1"/>
          <w:numId w:val="30"/>
        </w:numPr>
      </w:pPr>
      <w:r>
        <w:t>Management Unit staff must record all interactions and feedback provided to a detainee on the detainee’s electronic record system.</w:t>
      </w:r>
    </w:p>
    <w:p w:rsidR="00D65A5F" w:rsidRPr="00443E0F" w:rsidRDefault="00D65A5F" w:rsidP="00D65A5F">
      <w:pPr>
        <w:ind w:left="993"/>
        <w:rPr>
          <w:b/>
        </w:rPr>
      </w:pPr>
      <w:r>
        <w:rPr>
          <w:b/>
        </w:rPr>
        <w:t>Staff visits</w:t>
      </w:r>
    </w:p>
    <w:p w:rsidR="00D65A5F" w:rsidRDefault="00D65A5F" w:rsidP="00D65A5F">
      <w:pPr>
        <w:pStyle w:val="ListParagraph"/>
        <w:numPr>
          <w:ilvl w:val="1"/>
          <w:numId w:val="30"/>
        </w:numPr>
      </w:pPr>
      <w:r>
        <w:t>A detainee under this policy must be visited by:</w:t>
      </w:r>
    </w:p>
    <w:tbl>
      <w:tblPr>
        <w:tblStyle w:val="TableGridLight"/>
        <w:tblW w:w="0" w:type="auto"/>
        <w:tblInd w:w="988" w:type="dxa"/>
        <w:tblLook w:val="04A0" w:firstRow="1" w:lastRow="0" w:firstColumn="1" w:lastColumn="0" w:noHBand="0" w:noVBand="1"/>
      </w:tblPr>
      <w:tblGrid>
        <w:gridCol w:w="3520"/>
        <w:gridCol w:w="4508"/>
      </w:tblGrid>
      <w:tr w:rsidR="00D65A5F" w:rsidTr="00BC0635">
        <w:tc>
          <w:tcPr>
            <w:tcW w:w="3520" w:type="dxa"/>
          </w:tcPr>
          <w:p w:rsidR="00D65A5F" w:rsidRPr="00680E5B" w:rsidRDefault="00D65A5F" w:rsidP="00BC0635">
            <w:pPr>
              <w:pStyle w:val="ListParagraph"/>
              <w:rPr>
                <w:b/>
              </w:rPr>
            </w:pPr>
            <w:r>
              <w:rPr>
                <w:b/>
              </w:rPr>
              <w:t xml:space="preserve">Duty Manager when on duty, or the Officer-in-Charge (CO4) </w:t>
            </w:r>
          </w:p>
        </w:tc>
        <w:tc>
          <w:tcPr>
            <w:tcW w:w="4508" w:type="dxa"/>
          </w:tcPr>
          <w:p w:rsidR="00D65A5F" w:rsidRDefault="00D65A5F" w:rsidP="00BC0635">
            <w:pPr>
              <w:pStyle w:val="ListParagraph"/>
              <w:rPr>
                <w:b/>
              </w:rPr>
            </w:pPr>
            <w:r>
              <w:rPr>
                <w:b/>
              </w:rPr>
              <w:t>At least once a day</w:t>
            </w:r>
          </w:p>
          <w:p w:rsidR="00D65A5F" w:rsidRPr="00680E5B" w:rsidRDefault="00D65A5F" w:rsidP="00BC0635">
            <w:pPr>
              <w:pStyle w:val="ListParagraph"/>
            </w:pPr>
            <w:r>
              <w:t>The purpose for the visit is for the detainee to have the opportunity to raise any issues or concerns they have regarding their segregation, treatment, etc.</w:t>
            </w:r>
          </w:p>
        </w:tc>
      </w:tr>
      <w:tr w:rsidR="00D65A5F" w:rsidTr="00BC0635">
        <w:tc>
          <w:tcPr>
            <w:tcW w:w="3520" w:type="dxa"/>
          </w:tcPr>
          <w:p w:rsidR="00D65A5F" w:rsidRPr="00680E5B" w:rsidRDefault="007710A2" w:rsidP="00BC0635">
            <w:pPr>
              <w:pStyle w:val="ListParagraph"/>
              <w:rPr>
                <w:b/>
              </w:rPr>
            </w:pPr>
            <w:r>
              <w:rPr>
                <w:b/>
              </w:rPr>
              <w:t>GMCO</w:t>
            </w:r>
          </w:p>
        </w:tc>
        <w:tc>
          <w:tcPr>
            <w:tcW w:w="4508" w:type="dxa"/>
          </w:tcPr>
          <w:p w:rsidR="00D65A5F" w:rsidRPr="00961635" w:rsidRDefault="00D65A5F" w:rsidP="00BC0635">
            <w:pPr>
              <w:pStyle w:val="ListParagraph"/>
              <w:rPr>
                <w:b/>
              </w:rPr>
            </w:pPr>
            <w:r>
              <w:rPr>
                <w:b/>
              </w:rPr>
              <w:t xml:space="preserve">At least once each week, </w:t>
            </w:r>
            <w:r>
              <w:t>to ensure appropriate oversight of detainees under this policy.</w:t>
            </w:r>
          </w:p>
        </w:tc>
      </w:tr>
      <w:tr w:rsidR="00D65A5F" w:rsidTr="00BC0635">
        <w:tc>
          <w:tcPr>
            <w:tcW w:w="3520" w:type="dxa"/>
          </w:tcPr>
          <w:p w:rsidR="00D65A5F" w:rsidRDefault="00D65A5F" w:rsidP="00BC0635">
            <w:pPr>
              <w:pStyle w:val="ListParagraph"/>
              <w:rPr>
                <w:b/>
              </w:rPr>
            </w:pPr>
            <w:r>
              <w:rPr>
                <w:b/>
              </w:rPr>
              <w:t>Case Manager</w:t>
            </w:r>
          </w:p>
          <w:p w:rsidR="00837442" w:rsidRDefault="00837442" w:rsidP="00BC0635">
            <w:pPr>
              <w:pStyle w:val="ListParagraph"/>
              <w:rPr>
                <w:b/>
              </w:rPr>
            </w:pPr>
            <w:r>
              <w:rPr>
                <w:b/>
              </w:rPr>
              <w:t>Welfare Officer</w:t>
            </w:r>
          </w:p>
          <w:p w:rsidR="000E3C89" w:rsidRPr="00680E5B" w:rsidRDefault="000E3C89" w:rsidP="00BC0635">
            <w:pPr>
              <w:pStyle w:val="ListParagraph"/>
              <w:rPr>
                <w:b/>
              </w:rPr>
            </w:pPr>
            <w:r>
              <w:rPr>
                <w:b/>
              </w:rPr>
              <w:t>Indigenous Liaison Officer</w:t>
            </w:r>
          </w:p>
        </w:tc>
        <w:tc>
          <w:tcPr>
            <w:tcW w:w="4508" w:type="dxa"/>
          </w:tcPr>
          <w:p w:rsidR="00D65A5F" w:rsidRDefault="00D65A5F" w:rsidP="00BC0635">
            <w:pPr>
              <w:pStyle w:val="ListParagraph"/>
              <w:rPr>
                <w:b/>
              </w:rPr>
            </w:pPr>
            <w:r>
              <w:rPr>
                <w:b/>
              </w:rPr>
              <w:t xml:space="preserve">Within two (2) business days </w:t>
            </w:r>
            <w:r w:rsidR="002323B8">
              <w:rPr>
                <w:b/>
              </w:rPr>
              <w:t>of notification</w:t>
            </w:r>
          </w:p>
          <w:p w:rsidR="00D65A5F" w:rsidRPr="00680E5B" w:rsidRDefault="00D65A5F" w:rsidP="00EE74A5">
            <w:pPr>
              <w:pStyle w:val="ListParagraph"/>
            </w:pPr>
            <w:r>
              <w:t>A detainee’s Case Manager</w:t>
            </w:r>
            <w:r w:rsidR="00837442">
              <w:t>, Welfare Officer</w:t>
            </w:r>
            <w:r w:rsidR="00392063">
              <w:t>,</w:t>
            </w:r>
            <w:r w:rsidR="00430E86">
              <w:t xml:space="preserve"> </w:t>
            </w:r>
            <w:r w:rsidR="00392063">
              <w:t>and</w:t>
            </w:r>
            <w:r w:rsidR="00430E86">
              <w:t xml:space="preserve"> Indigenous Liaison Officer</w:t>
            </w:r>
            <w:r w:rsidR="00392063">
              <w:t xml:space="preserve"> where relevant,</w:t>
            </w:r>
            <w:r>
              <w:t xml:space="preserve"> must be notified when a detainee is placed on segregation or separate confinement</w:t>
            </w:r>
            <w:r w:rsidR="002727FE">
              <w:t xml:space="preserve"> according to section </w:t>
            </w:r>
            <w:r w:rsidR="00BB6AC8">
              <w:t>5.5</w:t>
            </w:r>
            <w:r>
              <w:t xml:space="preserve">. </w:t>
            </w:r>
          </w:p>
        </w:tc>
      </w:tr>
      <w:tr w:rsidR="00D65A5F" w:rsidTr="00BC0635">
        <w:tc>
          <w:tcPr>
            <w:tcW w:w="3520" w:type="dxa"/>
          </w:tcPr>
          <w:p w:rsidR="00D65A5F" w:rsidRPr="00680E5B" w:rsidRDefault="00D65A5F" w:rsidP="00BC0635">
            <w:pPr>
              <w:pStyle w:val="ListParagraph"/>
              <w:rPr>
                <w:b/>
              </w:rPr>
            </w:pPr>
            <w:r>
              <w:rPr>
                <w:b/>
              </w:rPr>
              <w:t>Chaplain</w:t>
            </w:r>
          </w:p>
        </w:tc>
        <w:tc>
          <w:tcPr>
            <w:tcW w:w="4508" w:type="dxa"/>
          </w:tcPr>
          <w:p w:rsidR="00D65A5F" w:rsidRPr="00680E5B" w:rsidRDefault="00D65A5F" w:rsidP="00BC0635">
            <w:pPr>
              <w:pStyle w:val="ListParagraph"/>
              <w:rPr>
                <w:b/>
              </w:rPr>
            </w:pPr>
            <w:r>
              <w:rPr>
                <w:b/>
              </w:rPr>
              <w:t>At least once each week</w:t>
            </w:r>
          </w:p>
        </w:tc>
      </w:tr>
      <w:tr w:rsidR="00D65A5F" w:rsidTr="00BC0635">
        <w:tc>
          <w:tcPr>
            <w:tcW w:w="3520" w:type="dxa"/>
          </w:tcPr>
          <w:p w:rsidR="00D65A5F" w:rsidRPr="00680E5B" w:rsidRDefault="00D65A5F" w:rsidP="00BC0635">
            <w:pPr>
              <w:pStyle w:val="ListParagraph"/>
              <w:rPr>
                <w:b/>
              </w:rPr>
            </w:pPr>
            <w:r>
              <w:rPr>
                <w:b/>
              </w:rPr>
              <w:t>Executive Director, ACTCS</w:t>
            </w:r>
          </w:p>
        </w:tc>
        <w:tc>
          <w:tcPr>
            <w:tcW w:w="4508" w:type="dxa"/>
          </w:tcPr>
          <w:p w:rsidR="00D65A5F" w:rsidRPr="00680E5B" w:rsidRDefault="00D65A5F" w:rsidP="00BC0635">
            <w:pPr>
              <w:pStyle w:val="ListParagraph"/>
              <w:rPr>
                <w:b/>
              </w:rPr>
            </w:pPr>
            <w:r w:rsidRPr="00680E5B">
              <w:rPr>
                <w:b/>
              </w:rPr>
              <w:t>At least once each month</w:t>
            </w:r>
          </w:p>
        </w:tc>
      </w:tr>
      <w:tr w:rsidR="00D65A5F" w:rsidTr="00BC0635">
        <w:tc>
          <w:tcPr>
            <w:tcW w:w="3520" w:type="dxa"/>
            <w:shd w:val="clear" w:color="auto" w:fill="BFBFBF" w:themeFill="background1" w:themeFillShade="BF"/>
          </w:tcPr>
          <w:p w:rsidR="00D65A5F" w:rsidRPr="00904E51" w:rsidRDefault="00D65A5F" w:rsidP="00BC0635">
            <w:pPr>
              <w:pStyle w:val="ListParagraph"/>
            </w:pPr>
            <w:r w:rsidRPr="00904E51">
              <w:t xml:space="preserve">Healthcare </w:t>
            </w:r>
          </w:p>
        </w:tc>
        <w:tc>
          <w:tcPr>
            <w:tcW w:w="4508" w:type="dxa"/>
            <w:shd w:val="clear" w:color="auto" w:fill="BFBFBF" w:themeFill="background1" w:themeFillShade="BF"/>
          </w:tcPr>
          <w:p w:rsidR="00D65A5F" w:rsidRDefault="00D65A5F" w:rsidP="00BC0635">
            <w:pPr>
              <w:pStyle w:val="ListParagraph"/>
            </w:pPr>
          </w:p>
        </w:tc>
      </w:tr>
      <w:tr w:rsidR="00D65A5F" w:rsidTr="00BC0635">
        <w:tc>
          <w:tcPr>
            <w:tcW w:w="3520" w:type="dxa"/>
          </w:tcPr>
          <w:p w:rsidR="00D65A5F" w:rsidRDefault="00D65A5F" w:rsidP="00BC0635">
            <w:pPr>
              <w:pStyle w:val="ListParagraph"/>
            </w:pPr>
            <w:r>
              <w:rPr>
                <w:b/>
              </w:rPr>
              <w:t>Justice Health Doctor or Registered Nurse</w:t>
            </w:r>
          </w:p>
        </w:tc>
        <w:tc>
          <w:tcPr>
            <w:tcW w:w="4508" w:type="dxa"/>
          </w:tcPr>
          <w:p w:rsidR="00D65A5F" w:rsidRPr="00904E51" w:rsidRDefault="00D65A5F" w:rsidP="00A81C79">
            <w:pPr>
              <w:pStyle w:val="ListParagraph"/>
            </w:pPr>
            <w:r>
              <w:rPr>
                <w:b/>
              </w:rPr>
              <w:t>Within two (2) hours of placement,</w:t>
            </w:r>
            <w:r>
              <w:t xml:space="preserve"> </w:t>
            </w:r>
            <w:r w:rsidR="00A81C79">
              <w:t>or according to section 12.5</w:t>
            </w:r>
            <w:r w:rsidR="0001485A">
              <w:t xml:space="preserve">, </w:t>
            </w:r>
            <w:r>
              <w:t>to complete an initial health screening (</w:t>
            </w:r>
            <w:r>
              <w:rPr>
                <w:i/>
                <w:u w:val="single"/>
              </w:rPr>
              <w:t>D3.F3: Initial Health Screening</w:t>
            </w:r>
            <w:r>
              <w:t>).</w:t>
            </w:r>
          </w:p>
        </w:tc>
      </w:tr>
      <w:tr w:rsidR="00D65A5F" w:rsidTr="00BC0635">
        <w:tc>
          <w:tcPr>
            <w:tcW w:w="3520" w:type="dxa"/>
          </w:tcPr>
          <w:p w:rsidR="00D65A5F" w:rsidRDefault="00D65A5F" w:rsidP="00BC0635">
            <w:pPr>
              <w:pStyle w:val="ListParagraph"/>
            </w:pPr>
            <w:r>
              <w:rPr>
                <w:b/>
              </w:rPr>
              <w:t>Justice Health Professional</w:t>
            </w:r>
          </w:p>
        </w:tc>
        <w:tc>
          <w:tcPr>
            <w:tcW w:w="4508" w:type="dxa"/>
          </w:tcPr>
          <w:p w:rsidR="00D65A5F" w:rsidRDefault="00D65A5F" w:rsidP="00BC0635">
            <w:pPr>
              <w:pStyle w:val="ListParagraph"/>
            </w:pPr>
            <w:r>
              <w:rPr>
                <w:b/>
              </w:rPr>
              <w:t>At least once a day</w:t>
            </w:r>
            <w:r>
              <w:t xml:space="preserve">, </w:t>
            </w:r>
            <w:r w:rsidR="00810BA6">
              <w:t>to assess the physical and mental health of the detainee.</w:t>
            </w:r>
          </w:p>
          <w:p w:rsidR="00D65A5F" w:rsidRPr="00A33FEB" w:rsidRDefault="00D65A5F" w:rsidP="00810BA6">
            <w:pPr>
              <w:pStyle w:val="ListParagraph"/>
            </w:pPr>
            <w:r w:rsidRPr="00A33FEB">
              <w:rPr>
                <w:b/>
              </w:rPr>
              <w:lastRenderedPageBreak/>
              <w:t>Management Unit staff</w:t>
            </w:r>
            <w:r>
              <w:t xml:space="preserve"> </w:t>
            </w:r>
            <w:r>
              <w:rPr>
                <w:b/>
              </w:rPr>
              <w:t>must also</w:t>
            </w:r>
            <w:r>
              <w:t xml:space="preserve"> record </w:t>
            </w:r>
            <w:r w:rsidR="00810BA6">
              <w:t>any</w:t>
            </w:r>
            <w:r>
              <w:t xml:space="preserve"> recommendation</w:t>
            </w:r>
            <w:r w:rsidR="00810BA6">
              <w:t>s or feedback</w:t>
            </w:r>
            <w:r>
              <w:t xml:space="preserve"> on the detainee’s electronic record system.</w:t>
            </w:r>
          </w:p>
        </w:tc>
      </w:tr>
      <w:tr w:rsidR="00D65A5F" w:rsidTr="00BC0635">
        <w:tc>
          <w:tcPr>
            <w:tcW w:w="8028" w:type="dxa"/>
            <w:gridSpan w:val="2"/>
            <w:shd w:val="clear" w:color="auto" w:fill="BFBFBF" w:themeFill="background1" w:themeFillShade="BF"/>
          </w:tcPr>
          <w:p w:rsidR="00D65A5F" w:rsidRDefault="00D65A5F" w:rsidP="00BC0635">
            <w:pPr>
              <w:pStyle w:val="ListParagraph"/>
              <w:rPr>
                <w:b/>
              </w:rPr>
            </w:pPr>
            <w:r w:rsidRPr="00112FF2">
              <w:lastRenderedPageBreak/>
              <w:t>A</w:t>
            </w:r>
            <w:r>
              <w:t>boriginal and Torres Strait Islander detainees</w:t>
            </w:r>
          </w:p>
        </w:tc>
      </w:tr>
      <w:tr w:rsidR="00D65A5F" w:rsidTr="00BC0635">
        <w:tc>
          <w:tcPr>
            <w:tcW w:w="3520" w:type="dxa"/>
          </w:tcPr>
          <w:p w:rsidR="00D65A5F" w:rsidRDefault="00D65A5F" w:rsidP="00BC0635">
            <w:pPr>
              <w:pStyle w:val="ListParagraph"/>
              <w:rPr>
                <w:b/>
              </w:rPr>
            </w:pPr>
            <w:r>
              <w:rPr>
                <w:b/>
              </w:rPr>
              <w:t xml:space="preserve">Community elders </w:t>
            </w:r>
          </w:p>
        </w:tc>
        <w:tc>
          <w:tcPr>
            <w:tcW w:w="4508" w:type="dxa"/>
          </w:tcPr>
          <w:p w:rsidR="00D65A5F" w:rsidRPr="000E29C4" w:rsidRDefault="000E29C4" w:rsidP="000E29C4">
            <w:pPr>
              <w:pStyle w:val="ListParagraph"/>
            </w:pPr>
            <w:r>
              <w:t>The Indigenous Services Coordinator is responsible for arranging the attendance of a community elder subject to their earliest availability</w:t>
            </w:r>
            <w:r w:rsidR="00E03337">
              <w:t xml:space="preserve"> to attend</w:t>
            </w:r>
            <w:r>
              <w:t>.</w:t>
            </w:r>
          </w:p>
        </w:tc>
      </w:tr>
    </w:tbl>
    <w:p w:rsidR="00D65A5F" w:rsidRDefault="00D65A5F" w:rsidP="00D65A5F">
      <w:pPr>
        <w:ind w:left="0"/>
      </w:pPr>
    </w:p>
    <w:p w:rsidR="00D65A5F" w:rsidRDefault="00D65A5F" w:rsidP="00D65A5F">
      <w:pPr>
        <w:pStyle w:val="ListParagraph"/>
        <w:numPr>
          <w:ilvl w:val="1"/>
          <w:numId w:val="30"/>
        </w:numPr>
      </w:pPr>
      <w:r>
        <w:t>If a detainee cannot be visited by a Justice Health Doctor or Registered Nurse within two (2) hours of placement under section 12.4, the detainee must be placed on a thirty (30) minute observation routine, or in accordance with any current observation routine of less than thirty (30) minutes.</w:t>
      </w:r>
    </w:p>
    <w:p w:rsidR="00D65A5F" w:rsidRPr="00FB75A2" w:rsidRDefault="00D65A5F" w:rsidP="00D65A5F">
      <w:pPr>
        <w:pStyle w:val="Heading1"/>
      </w:pPr>
      <w:bookmarkStart w:id="18" w:name="_Toc9414220"/>
      <w:r>
        <w:t>RELATED DOCUMENTS</w:t>
      </w:r>
      <w:bookmarkEnd w:id="18"/>
    </w:p>
    <w:bookmarkEnd w:id="5"/>
    <w:p w:rsidR="00D65A5F" w:rsidRPr="00C64E72" w:rsidRDefault="00D65A5F" w:rsidP="009C194E">
      <w:pPr>
        <w:pStyle w:val="ListParagraph"/>
        <w:numPr>
          <w:ilvl w:val="0"/>
          <w:numId w:val="50"/>
        </w:numPr>
      </w:pPr>
      <w:r>
        <w:t>A</w:t>
      </w:r>
      <w:r w:rsidRPr="00C64E72">
        <w:t xml:space="preserve"> – Annex </w:t>
      </w:r>
      <w:r>
        <w:t>1</w:t>
      </w:r>
      <w:r w:rsidRPr="00C64E72">
        <w:t xml:space="preserve"> – AMC Segregation and Separate Confinement Areas</w:t>
      </w:r>
    </w:p>
    <w:p w:rsidR="00D65A5F" w:rsidRPr="00C64E72" w:rsidRDefault="00D65A5F" w:rsidP="009C194E">
      <w:pPr>
        <w:pStyle w:val="ListParagraph"/>
        <w:numPr>
          <w:ilvl w:val="0"/>
          <w:numId w:val="50"/>
        </w:numPr>
      </w:pPr>
      <w:r>
        <w:t>B</w:t>
      </w:r>
      <w:r w:rsidRPr="00C64E72">
        <w:t xml:space="preserve"> – Annex </w:t>
      </w:r>
      <w:r>
        <w:t>2</w:t>
      </w:r>
      <w:r w:rsidRPr="00C64E72">
        <w:t xml:space="preserve"> – Information sheet: The effects of segregation and separate confinement</w:t>
      </w:r>
    </w:p>
    <w:p w:rsidR="00D65A5F" w:rsidRPr="00C64E72" w:rsidRDefault="00D65A5F" w:rsidP="009C194E">
      <w:pPr>
        <w:pStyle w:val="ListParagraph"/>
        <w:numPr>
          <w:ilvl w:val="0"/>
          <w:numId w:val="50"/>
        </w:numPr>
      </w:pPr>
      <w:r>
        <w:t>C</w:t>
      </w:r>
      <w:r w:rsidRPr="00C64E72">
        <w:t xml:space="preserve"> – </w:t>
      </w:r>
      <w:r>
        <w:t xml:space="preserve">D3.F1: </w:t>
      </w:r>
      <w:r w:rsidRPr="00C64E72">
        <w:t>Initial Segregation Form</w:t>
      </w:r>
    </w:p>
    <w:p w:rsidR="00D65A5F" w:rsidRPr="00C64E72" w:rsidRDefault="00D65A5F" w:rsidP="009C194E">
      <w:pPr>
        <w:pStyle w:val="ListParagraph"/>
        <w:numPr>
          <w:ilvl w:val="0"/>
          <w:numId w:val="50"/>
        </w:numPr>
      </w:pPr>
      <w:r>
        <w:t>D</w:t>
      </w:r>
      <w:r w:rsidRPr="00C64E72">
        <w:t xml:space="preserve"> – </w:t>
      </w:r>
      <w:r>
        <w:t xml:space="preserve">D3.F2: </w:t>
      </w:r>
      <w:r w:rsidRPr="00C64E72">
        <w:t>Separate Confinement Authority Form</w:t>
      </w:r>
    </w:p>
    <w:p w:rsidR="00D65A5F" w:rsidRPr="00C64E72" w:rsidRDefault="00D65A5F" w:rsidP="009C194E">
      <w:pPr>
        <w:pStyle w:val="ListParagraph"/>
        <w:numPr>
          <w:ilvl w:val="0"/>
          <w:numId w:val="50"/>
        </w:numPr>
      </w:pPr>
      <w:r>
        <w:t>E</w:t>
      </w:r>
      <w:r w:rsidRPr="00C64E72">
        <w:t xml:space="preserve"> – </w:t>
      </w:r>
      <w:r>
        <w:t xml:space="preserve">D3.F3: </w:t>
      </w:r>
      <w:r w:rsidRPr="00C64E72">
        <w:t>Initial Health Screening Form – Segregation/Separate Confinement</w:t>
      </w:r>
    </w:p>
    <w:p w:rsidR="00D65A5F" w:rsidRPr="00C64E72" w:rsidRDefault="00D65A5F" w:rsidP="009C194E">
      <w:pPr>
        <w:pStyle w:val="ListParagraph"/>
        <w:numPr>
          <w:ilvl w:val="0"/>
          <w:numId w:val="50"/>
        </w:numPr>
      </w:pPr>
      <w:r>
        <w:t>F</w:t>
      </w:r>
      <w:r w:rsidRPr="00C64E72">
        <w:t xml:space="preserve"> –</w:t>
      </w:r>
      <w:r>
        <w:t xml:space="preserve"> D3.F4: </w:t>
      </w:r>
      <w:r w:rsidRPr="00C64E72">
        <w:t xml:space="preserve">Segregation/Separate Confinement Location - </w:t>
      </w:r>
      <w:r w:rsidR="00DA3EA1">
        <w:t>Authority</w:t>
      </w:r>
    </w:p>
    <w:p w:rsidR="00D65A5F" w:rsidRPr="00C64E72" w:rsidRDefault="00D65A5F" w:rsidP="009C194E">
      <w:pPr>
        <w:pStyle w:val="ListParagraph"/>
        <w:numPr>
          <w:ilvl w:val="0"/>
          <w:numId w:val="50"/>
        </w:numPr>
      </w:pPr>
      <w:r>
        <w:t>G</w:t>
      </w:r>
      <w:r w:rsidRPr="00C64E72">
        <w:t xml:space="preserve"> – </w:t>
      </w:r>
      <w:r>
        <w:t xml:space="preserve">D3.F5: </w:t>
      </w:r>
      <w:r w:rsidRPr="00C64E72">
        <w:t>Healthcare Review Meeting – Segregation/Separate Confinement</w:t>
      </w:r>
    </w:p>
    <w:p w:rsidR="00D65A5F" w:rsidRDefault="00D65A5F" w:rsidP="009C194E">
      <w:pPr>
        <w:pStyle w:val="ListParagraph"/>
        <w:numPr>
          <w:ilvl w:val="0"/>
          <w:numId w:val="50"/>
        </w:numPr>
      </w:pPr>
      <w:r>
        <w:t>H</w:t>
      </w:r>
      <w:r w:rsidRPr="00C64E72">
        <w:t xml:space="preserve"> – </w:t>
      </w:r>
      <w:r>
        <w:t xml:space="preserve">D3.F6: </w:t>
      </w:r>
      <w:r w:rsidRPr="00C64E72">
        <w:t>Segregation Review Form</w:t>
      </w:r>
    </w:p>
    <w:p w:rsidR="00D65A5F" w:rsidRPr="00C64E72" w:rsidRDefault="00DA3EA1" w:rsidP="009C194E">
      <w:pPr>
        <w:pStyle w:val="ListParagraph"/>
        <w:numPr>
          <w:ilvl w:val="0"/>
          <w:numId w:val="50"/>
        </w:numPr>
      </w:pPr>
      <w:r>
        <w:t>I</w:t>
      </w:r>
      <w:r w:rsidR="00D65A5F" w:rsidRPr="00C64E72">
        <w:t xml:space="preserve"> – </w:t>
      </w:r>
      <w:r>
        <w:t>D3.F7</w:t>
      </w:r>
      <w:r w:rsidR="00D65A5F">
        <w:t xml:space="preserve">: </w:t>
      </w:r>
      <w:r w:rsidR="00D65A5F" w:rsidRPr="00C64E72">
        <w:t>Segregation Exit Plan</w:t>
      </w:r>
    </w:p>
    <w:p w:rsidR="00D65A5F" w:rsidRDefault="00DC4BC0" w:rsidP="009C194E">
      <w:pPr>
        <w:pStyle w:val="ListParagraph"/>
        <w:numPr>
          <w:ilvl w:val="0"/>
          <w:numId w:val="50"/>
        </w:numPr>
      </w:pPr>
      <w:r>
        <w:t>J</w:t>
      </w:r>
      <w:r w:rsidR="00D65A5F" w:rsidRPr="00C64E72">
        <w:t xml:space="preserve"> – </w:t>
      </w:r>
      <w:r w:rsidR="00D65A5F">
        <w:t>D3.F</w:t>
      </w:r>
      <w:r w:rsidR="00A45292">
        <w:t>8</w:t>
      </w:r>
      <w:r w:rsidR="00D65A5F">
        <w:t>: Management Unit Daily Log</w:t>
      </w:r>
    </w:p>
    <w:p w:rsidR="002277E0" w:rsidRDefault="002277E0" w:rsidP="009C194E">
      <w:pPr>
        <w:pStyle w:val="ListParagraph"/>
        <w:numPr>
          <w:ilvl w:val="0"/>
          <w:numId w:val="50"/>
        </w:numPr>
      </w:pPr>
      <w:r>
        <w:t>K – Segregation Operating Procedure</w:t>
      </w:r>
    </w:p>
    <w:p w:rsidR="002277E0" w:rsidRDefault="002277E0" w:rsidP="009C194E">
      <w:pPr>
        <w:pStyle w:val="ListParagraph"/>
        <w:numPr>
          <w:ilvl w:val="0"/>
          <w:numId w:val="50"/>
        </w:numPr>
      </w:pPr>
      <w:r>
        <w:t>L – Separate Confinement Operating Procedure</w:t>
      </w:r>
    </w:p>
    <w:p w:rsidR="006C6164" w:rsidRPr="00C278D8" w:rsidRDefault="002277E0" w:rsidP="009C194E">
      <w:pPr>
        <w:pStyle w:val="ListParagraph"/>
        <w:numPr>
          <w:ilvl w:val="0"/>
          <w:numId w:val="50"/>
        </w:numPr>
      </w:pPr>
      <w:r>
        <w:t>M</w:t>
      </w:r>
      <w:r w:rsidR="006C6164" w:rsidRPr="00C64E72">
        <w:t xml:space="preserve"> – </w:t>
      </w:r>
      <w:r w:rsidR="00C278D8">
        <w:t>Discipline Policy</w:t>
      </w:r>
    </w:p>
    <w:p w:rsidR="00C278D8" w:rsidRDefault="002277E0" w:rsidP="009C194E">
      <w:pPr>
        <w:pStyle w:val="ListParagraph"/>
        <w:numPr>
          <w:ilvl w:val="0"/>
          <w:numId w:val="50"/>
        </w:numPr>
      </w:pPr>
      <w:r>
        <w:t>N</w:t>
      </w:r>
      <w:r w:rsidR="00C278D8">
        <w:t xml:space="preserve"> – Management of At-Risk Detainees Policy</w:t>
      </w:r>
    </w:p>
    <w:p w:rsidR="007B41AB" w:rsidRDefault="007B41AB" w:rsidP="009C194E">
      <w:pPr>
        <w:pStyle w:val="ListParagraph"/>
        <w:numPr>
          <w:ilvl w:val="0"/>
          <w:numId w:val="50"/>
        </w:numPr>
      </w:pPr>
      <w:r>
        <w:t>O – Regime Planning Policy</w:t>
      </w:r>
    </w:p>
    <w:p w:rsidR="00C278D8" w:rsidRPr="00C64E72" w:rsidRDefault="00C278D8" w:rsidP="00C278D8">
      <w:pPr>
        <w:pStyle w:val="ListParagraph"/>
        <w:ind w:left="720"/>
      </w:pPr>
    </w:p>
    <w:p w:rsidR="00D65A5F" w:rsidRDefault="00D65A5F" w:rsidP="00D65A5F"/>
    <w:p w:rsidR="00D65A5F" w:rsidRDefault="00D65A5F" w:rsidP="00D65A5F">
      <w:pPr>
        <w:pStyle w:val="ListParagraph"/>
      </w:pPr>
    </w:p>
    <w:p w:rsidR="009C194E" w:rsidRPr="006A2D01" w:rsidRDefault="009C194E" w:rsidP="00D65A5F">
      <w:pPr>
        <w:pStyle w:val="ListParagraph"/>
      </w:pPr>
    </w:p>
    <w:p w:rsidR="00D65A5F" w:rsidRDefault="00D65A5F" w:rsidP="00D65A5F">
      <w:pPr>
        <w:pStyle w:val="NoSpacing"/>
        <w:spacing w:line="276" w:lineRule="auto"/>
      </w:pPr>
    </w:p>
    <w:p w:rsidR="00D65A5F" w:rsidRDefault="00D65A5F" w:rsidP="00D65A5F">
      <w:pPr>
        <w:pStyle w:val="NoSpacing"/>
        <w:spacing w:line="276" w:lineRule="auto"/>
        <w:ind w:left="0"/>
      </w:pPr>
    </w:p>
    <w:p w:rsidR="00681362" w:rsidRDefault="00681362" w:rsidP="00D65A5F">
      <w:pPr>
        <w:pStyle w:val="NoSpacing"/>
        <w:spacing w:line="276" w:lineRule="auto"/>
        <w:ind w:left="0"/>
      </w:pPr>
    </w:p>
    <w:p w:rsidR="00681362" w:rsidRDefault="00681362" w:rsidP="00D65A5F">
      <w:pPr>
        <w:pStyle w:val="NoSpacing"/>
        <w:spacing w:line="276" w:lineRule="auto"/>
        <w:ind w:left="0"/>
      </w:pPr>
    </w:p>
    <w:p w:rsidR="00681362" w:rsidRDefault="00681362" w:rsidP="00D65A5F">
      <w:pPr>
        <w:pStyle w:val="NoSpacing"/>
        <w:spacing w:line="276" w:lineRule="auto"/>
        <w:ind w:left="0"/>
      </w:pPr>
    </w:p>
    <w:p w:rsidR="00681362" w:rsidRDefault="00003A89" w:rsidP="00D65A5F">
      <w:pPr>
        <w:pStyle w:val="NoSpacing"/>
        <w:spacing w:line="276" w:lineRule="auto"/>
        <w:ind w:left="0"/>
      </w:pPr>
      <w:r w:rsidRPr="00017CC7">
        <w:rPr>
          <w:noProof/>
          <w:lang w:eastAsia="en-AU"/>
        </w:rPr>
        <w:drawing>
          <wp:inline distT="0" distB="0" distL="0" distR="0">
            <wp:extent cx="1989455" cy="702310"/>
            <wp:effectExtent l="0" t="0" r="0" b="2540"/>
            <wp:docPr id="2" name="Picture 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D65A5F" w:rsidRDefault="00D65A5F" w:rsidP="00D65A5F">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003A89">
        <w:t>13</w:t>
      </w:r>
      <w:r w:rsidRPr="00006060">
        <w:t> </w:t>
      </w:r>
      <w:r w:rsidR="001C5373">
        <w:t>June</w:t>
      </w:r>
      <w:r w:rsidR="000A0A66">
        <w:t xml:space="preserve"> 2019</w:t>
      </w:r>
    </w:p>
    <w:p w:rsidR="00D65A5F" w:rsidRDefault="00D65A5F" w:rsidP="00D65A5F">
      <w:pPr>
        <w:pStyle w:val="NoSpacing"/>
        <w:spacing w:line="276" w:lineRule="auto"/>
      </w:pPr>
    </w:p>
    <w:p w:rsidR="00D65A5F" w:rsidRDefault="00D65A5F" w:rsidP="00D65A5F">
      <w:pPr>
        <w:pStyle w:val="NoSpacing"/>
        <w:spacing w:line="276" w:lineRule="auto"/>
      </w:pPr>
    </w:p>
    <w:p w:rsidR="00D65A5F" w:rsidRPr="00006060" w:rsidRDefault="00D65A5F" w:rsidP="00D65A5F">
      <w:pPr>
        <w:pStyle w:val="NoSpacing"/>
        <w:spacing w:line="276" w:lineRule="auto"/>
      </w:pPr>
    </w:p>
    <w:p w:rsidR="00D65A5F" w:rsidRPr="000468FB" w:rsidRDefault="00D65A5F" w:rsidP="00D65A5F">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D65A5F" w:rsidRPr="006737F5" w:rsidTr="00BC0635">
        <w:trPr>
          <w:cantSplit/>
          <w:tblHeader/>
        </w:trPr>
        <w:tc>
          <w:tcPr>
            <w:tcW w:w="1577" w:type="pct"/>
            <w:tcBorders>
              <w:top w:val="single" w:sz="4" w:space="0" w:color="666366"/>
              <w:bottom w:val="single" w:sz="2" w:space="0" w:color="C0C0C0"/>
            </w:tcBorders>
            <w:shd w:val="clear" w:color="auto" w:fill="839099"/>
            <w:vAlign w:val="center"/>
          </w:tcPr>
          <w:p w:rsidR="00D65A5F" w:rsidRPr="00006060" w:rsidRDefault="00D65A5F" w:rsidP="00BC0635">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D65A5F" w:rsidRPr="00006060" w:rsidRDefault="00D65A5F" w:rsidP="00BC0635">
            <w:pPr>
              <w:pStyle w:val="TableHeader"/>
              <w:rPr>
                <w:rFonts w:ascii="Calibri" w:hAnsi="Calibri"/>
                <w:szCs w:val="22"/>
              </w:rPr>
            </w:pPr>
            <w:r w:rsidRPr="00006060">
              <w:rPr>
                <w:rFonts w:ascii="Calibri" w:hAnsi="Calibri"/>
                <w:szCs w:val="22"/>
              </w:rPr>
              <w:t>Details</w:t>
            </w:r>
          </w:p>
        </w:tc>
      </w:tr>
      <w:tr w:rsidR="00D65A5F" w:rsidRPr="006737F5" w:rsidTr="00BC0635">
        <w:trPr>
          <w:cantSplit/>
        </w:trPr>
        <w:tc>
          <w:tcPr>
            <w:tcW w:w="1577" w:type="pct"/>
            <w:shd w:val="clear" w:color="auto" w:fill="auto"/>
          </w:tcPr>
          <w:p w:rsidR="00D65A5F" w:rsidRPr="00006060" w:rsidRDefault="00D65A5F" w:rsidP="00BC0635">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rsidR="00D65A5F" w:rsidRPr="00006060" w:rsidRDefault="00D65A5F" w:rsidP="00BC0635">
            <w:pPr>
              <w:pStyle w:val="TableText"/>
              <w:rPr>
                <w:rFonts w:ascii="Calibri" w:hAnsi="Calibri"/>
                <w:sz w:val="20"/>
                <w:szCs w:val="22"/>
              </w:rPr>
            </w:pPr>
            <w:r>
              <w:rPr>
                <w:rFonts w:ascii="Calibri" w:hAnsi="Calibri"/>
                <w:sz w:val="20"/>
                <w:szCs w:val="22"/>
              </w:rPr>
              <w:t>Corrections Management (Management of Segregation and Separate Confinement) Policy 201</w:t>
            </w:r>
            <w:r w:rsidR="005920FE">
              <w:rPr>
                <w:rFonts w:ascii="Calibri" w:hAnsi="Calibri"/>
                <w:sz w:val="20"/>
                <w:szCs w:val="22"/>
              </w:rPr>
              <w:t>9</w:t>
            </w:r>
            <w:r>
              <w:rPr>
                <w:rFonts w:ascii="Calibri" w:hAnsi="Calibri"/>
                <w:sz w:val="20"/>
                <w:szCs w:val="22"/>
              </w:rPr>
              <w:t xml:space="preserve"> </w:t>
            </w:r>
            <w:r w:rsidRPr="00006060">
              <w:rPr>
                <w:rFonts w:ascii="Calibri" w:hAnsi="Calibri"/>
                <w:sz w:val="20"/>
                <w:szCs w:val="22"/>
              </w:rPr>
              <w:t xml:space="preserve">   </w:t>
            </w:r>
          </w:p>
        </w:tc>
      </w:tr>
      <w:tr w:rsidR="00D65A5F" w:rsidRPr="006737F5" w:rsidTr="00BC0635">
        <w:trPr>
          <w:cantSplit/>
        </w:trPr>
        <w:tc>
          <w:tcPr>
            <w:tcW w:w="1577" w:type="pct"/>
            <w:shd w:val="clear" w:color="auto" w:fill="auto"/>
            <w:tcMar>
              <w:left w:w="108" w:type="dxa"/>
            </w:tcMar>
          </w:tcPr>
          <w:p w:rsidR="00D65A5F" w:rsidRPr="00006060" w:rsidRDefault="00D65A5F" w:rsidP="00BC0635">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rsidR="00D65A5F" w:rsidRPr="00006060" w:rsidRDefault="00D65A5F" w:rsidP="00BC0635">
            <w:pPr>
              <w:pStyle w:val="TableText"/>
              <w:rPr>
                <w:rFonts w:ascii="Calibri" w:hAnsi="Calibri"/>
                <w:sz w:val="20"/>
                <w:szCs w:val="22"/>
              </w:rPr>
            </w:pPr>
            <w:r w:rsidRPr="00006060">
              <w:rPr>
                <w:rFonts w:ascii="Calibri" w:hAnsi="Calibri"/>
                <w:sz w:val="20"/>
                <w:szCs w:val="22"/>
              </w:rPr>
              <w:t>Executive Director,  ACT Corrective Services</w:t>
            </w:r>
          </w:p>
        </w:tc>
      </w:tr>
      <w:tr w:rsidR="00D65A5F" w:rsidRPr="006737F5" w:rsidTr="00BC0635">
        <w:trPr>
          <w:cantSplit/>
        </w:trPr>
        <w:tc>
          <w:tcPr>
            <w:tcW w:w="1577" w:type="pct"/>
            <w:shd w:val="clear" w:color="auto" w:fill="auto"/>
            <w:tcMar>
              <w:left w:w="108" w:type="dxa"/>
            </w:tcMar>
          </w:tcPr>
          <w:p w:rsidR="00D65A5F" w:rsidRPr="00006060" w:rsidRDefault="00D65A5F" w:rsidP="00BC0635">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rsidR="00D65A5F" w:rsidRPr="00006060" w:rsidRDefault="00D65A5F" w:rsidP="00BC0635">
            <w:pPr>
              <w:pStyle w:val="TableText"/>
              <w:rPr>
                <w:rFonts w:ascii="Calibri" w:hAnsi="Calibri"/>
                <w:sz w:val="20"/>
                <w:szCs w:val="22"/>
              </w:rPr>
            </w:pPr>
            <w:r>
              <w:rPr>
                <w:rFonts w:ascii="Calibri" w:hAnsi="Calibri"/>
                <w:sz w:val="20"/>
                <w:szCs w:val="22"/>
              </w:rPr>
              <w:t xml:space="preserve">The day after the notification date </w:t>
            </w:r>
          </w:p>
        </w:tc>
      </w:tr>
      <w:tr w:rsidR="00D65A5F" w:rsidRPr="006737F5" w:rsidTr="00BC0635">
        <w:trPr>
          <w:cantSplit/>
        </w:trPr>
        <w:tc>
          <w:tcPr>
            <w:tcW w:w="1577" w:type="pct"/>
            <w:shd w:val="clear" w:color="auto" w:fill="auto"/>
            <w:tcMar>
              <w:left w:w="108" w:type="dxa"/>
            </w:tcMar>
          </w:tcPr>
          <w:p w:rsidR="00D65A5F" w:rsidRPr="00006060" w:rsidRDefault="00D65A5F" w:rsidP="00BC0635">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rsidR="00D65A5F" w:rsidRPr="00006060" w:rsidRDefault="00D65A5F" w:rsidP="00BC0635">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 xml:space="preserve">notification date </w:t>
            </w:r>
          </w:p>
        </w:tc>
      </w:tr>
      <w:tr w:rsidR="00D65A5F" w:rsidRPr="006737F5" w:rsidTr="00BC0635">
        <w:trPr>
          <w:cantSplit/>
        </w:trPr>
        <w:tc>
          <w:tcPr>
            <w:tcW w:w="1577" w:type="pct"/>
            <w:shd w:val="clear" w:color="auto" w:fill="auto"/>
            <w:tcMar>
              <w:left w:w="108" w:type="dxa"/>
            </w:tcMar>
          </w:tcPr>
          <w:p w:rsidR="00D65A5F" w:rsidRPr="00006060" w:rsidRDefault="00D65A5F" w:rsidP="00BC0635">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rsidR="00D65A5F" w:rsidRPr="00006060" w:rsidRDefault="00D65A5F" w:rsidP="00BC0635">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201</w:t>
            </w:r>
            <w:r w:rsidR="005920FE">
              <w:rPr>
                <w:i/>
                <w:sz w:val="20"/>
              </w:rPr>
              <w:t>9</w:t>
            </w:r>
          </w:p>
        </w:tc>
      </w:tr>
      <w:tr w:rsidR="00D65A5F" w:rsidRPr="006737F5" w:rsidTr="00BC0635">
        <w:trPr>
          <w:cantSplit/>
        </w:trPr>
        <w:tc>
          <w:tcPr>
            <w:tcW w:w="1577" w:type="pct"/>
            <w:shd w:val="clear" w:color="auto" w:fill="auto"/>
            <w:tcMar>
              <w:left w:w="108" w:type="dxa"/>
            </w:tcMar>
          </w:tcPr>
          <w:p w:rsidR="00D65A5F" w:rsidRPr="00006060" w:rsidRDefault="00D65A5F" w:rsidP="00BC0635">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rsidR="00D65A5F" w:rsidRPr="00006060" w:rsidRDefault="00D65A5F" w:rsidP="00BC0635">
            <w:pPr>
              <w:spacing w:line="240" w:lineRule="auto"/>
              <w:ind w:left="0"/>
              <w:rPr>
                <w:sz w:val="20"/>
              </w:rPr>
            </w:pPr>
            <w:r>
              <w:rPr>
                <w:sz w:val="20"/>
              </w:rPr>
              <w:t>General Manager Custodial Operations</w:t>
            </w:r>
          </w:p>
        </w:tc>
      </w:tr>
    </w:tbl>
    <w:p w:rsidR="00D65A5F" w:rsidRDefault="00D65A5F" w:rsidP="00D65A5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1"/>
        <w:gridCol w:w="2532"/>
        <w:gridCol w:w="2239"/>
        <w:gridCol w:w="1554"/>
      </w:tblGrid>
      <w:tr w:rsidR="00D65A5F" w:rsidTr="00BC0635">
        <w:trPr>
          <w:trHeight w:val="395"/>
        </w:trPr>
        <w:tc>
          <w:tcPr>
            <w:tcW w:w="0" w:type="auto"/>
            <w:gridSpan w:val="4"/>
            <w:shd w:val="clear" w:color="auto" w:fill="F2F2F2" w:themeFill="background1" w:themeFillShade="F2"/>
          </w:tcPr>
          <w:p w:rsidR="00D65A5F" w:rsidRPr="008660CA" w:rsidRDefault="00D65A5F" w:rsidP="00BC0635">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D65A5F" w:rsidTr="00BC0635">
        <w:trPr>
          <w:trHeight w:val="395"/>
        </w:trPr>
        <w:tc>
          <w:tcPr>
            <w:tcW w:w="0" w:type="auto"/>
          </w:tcPr>
          <w:p w:rsidR="00D65A5F" w:rsidRPr="008660CA" w:rsidRDefault="00D65A5F" w:rsidP="00BC0635">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rsidR="00D65A5F" w:rsidRPr="008660CA" w:rsidRDefault="00D65A5F" w:rsidP="00BC0635">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rsidR="00D65A5F" w:rsidRPr="008660CA" w:rsidRDefault="00D65A5F" w:rsidP="00BC0635">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rsidR="00D65A5F" w:rsidRPr="008660CA" w:rsidRDefault="00D65A5F" w:rsidP="00BC0635">
            <w:pPr>
              <w:pStyle w:val="Heading2"/>
              <w:ind w:left="0"/>
              <w:outlineLvl w:val="1"/>
              <w:rPr>
                <w:rFonts w:asciiTheme="minorHAnsi" w:hAnsiTheme="minorHAnsi"/>
                <w:sz w:val="20"/>
              </w:rPr>
            </w:pPr>
            <w:r w:rsidRPr="008660CA">
              <w:rPr>
                <w:rFonts w:asciiTheme="minorHAnsi" w:hAnsiTheme="minorHAnsi"/>
                <w:sz w:val="20"/>
              </w:rPr>
              <w:t>Author</w:t>
            </w:r>
          </w:p>
        </w:tc>
      </w:tr>
      <w:tr w:rsidR="00D65A5F" w:rsidTr="00BC0635">
        <w:trPr>
          <w:trHeight w:val="395"/>
        </w:trPr>
        <w:tc>
          <w:tcPr>
            <w:tcW w:w="0" w:type="auto"/>
          </w:tcPr>
          <w:p w:rsidR="00D65A5F" w:rsidRPr="008660CA" w:rsidRDefault="00D65A5F" w:rsidP="00BC0635">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rsidR="00D65A5F" w:rsidRPr="008660CA" w:rsidRDefault="00D65A5F" w:rsidP="00BC0635">
            <w:pPr>
              <w:pStyle w:val="Heading2"/>
              <w:ind w:left="0"/>
              <w:outlineLvl w:val="1"/>
              <w:rPr>
                <w:rFonts w:asciiTheme="minorHAnsi" w:hAnsiTheme="minorHAnsi"/>
                <w:b w:val="0"/>
                <w:sz w:val="20"/>
              </w:rPr>
            </w:pPr>
            <w:r>
              <w:rPr>
                <w:rFonts w:asciiTheme="minorHAnsi" w:hAnsiTheme="minorHAnsi"/>
                <w:b w:val="0"/>
                <w:sz w:val="20"/>
              </w:rPr>
              <w:t>December</w:t>
            </w:r>
            <w:r w:rsidRPr="008660CA">
              <w:rPr>
                <w:rFonts w:asciiTheme="minorHAnsi" w:hAnsiTheme="minorHAnsi"/>
                <w:b w:val="0"/>
                <w:sz w:val="20"/>
              </w:rPr>
              <w:t>-18</w:t>
            </w:r>
          </w:p>
        </w:tc>
        <w:tc>
          <w:tcPr>
            <w:tcW w:w="0" w:type="auto"/>
          </w:tcPr>
          <w:p w:rsidR="00D65A5F" w:rsidRPr="008660CA" w:rsidRDefault="00D65A5F" w:rsidP="00BC0635">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rsidR="00D65A5F" w:rsidRPr="008660CA" w:rsidRDefault="00D65A5F" w:rsidP="00BC0635">
            <w:pPr>
              <w:pStyle w:val="Heading2"/>
              <w:ind w:left="0"/>
              <w:outlineLvl w:val="1"/>
              <w:rPr>
                <w:rFonts w:asciiTheme="minorHAnsi" w:hAnsiTheme="minorHAnsi"/>
                <w:b w:val="0"/>
                <w:sz w:val="20"/>
              </w:rPr>
            </w:pPr>
            <w:r>
              <w:rPr>
                <w:rFonts w:asciiTheme="minorHAnsi" w:hAnsiTheme="minorHAnsi"/>
                <w:b w:val="0"/>
                <w:sz w:val="20"/>
              </w:rPr>
              <w:t>L Kazak</w:t>
            </w:r>
          </w:p>
        </w:tc>
      </w:tr>
    </w:tbl>
    <w:p w:rsidR="00D65A5F" w:rsidRPr="00C6621D" w:rsidRDefault="00D65A5F" w:rsidP="00D65A5F"/>
    <w:p w:rsidR="00C6621D" w:rsidRPr="00D65A5F" w:rsidRDefault="00C6621D" w:rsidP="00D65A5F"/>
    <w:sectPr w:rsidR="00C6621D" w:rsidRPr="00D65A5F" w:rsidSect="00376D85">
      <w:headerReference w:type="first" r:id="rId17"/>
      <w:footerReference w:type="first" r:id="rId18"/>
      <w:pgSz w:w="11906" w:h="16838" w:code="9"/>
      <w:pgMar w:top="1440" w:right="1440" w:bottom="1440" w:left="1440"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ED" w:rsidRDefault="001870ED" w:rsidP="00D312E7">
      <w:r>
        <w:separator/>
      </w:r>
    </w:p>
    <w:p w:rsidR="001870ED" w:rsidRDefault="001870ED" w:rsidP="00D312E7"/>
  </w:endnote>
  <w:endnote w:type="continuationSeparator" w:id="0">
    <w:p w:rsidR="001870ED" w:rsidRDefault="001870ED" w:rsidP="00D312E7">
      <w:r>
        <w:continuationSeparator/>
      </w:r>
    </w:p>
    <w:p w:rsidR="001870ED" w:rsidRDefault="001870ED" w:rsidP="00D312E7"/>
    <w:tbl>
      <w:tblPr>
        <w:tblW w:w="5025" w:type="pct"/>
        <w:tblCellMar>
          <w:left w:w="0" w:type="dxa"/>
          <w:right w:w="0" w:type="dxa"/>
        </w:tblCellMar>
        <w:tblLook w:val="01E0" w:firstRow="1" w:lastRow="1" w:firstColumn="1" w:lastColumn="1" w:noHBand="0" w:noVBand="0"/>
      </w:tblPr>
      <w:tblGrid>
        <w:gridCol w:w="5145"/>
        <w:gridCol w:w="3926"/>
      </w:tblGrid>
      <w:tr w:rsidR="001870ED" w:rsidRPr="00FF297B" w:rsidTr="00972184">
        <w:tc>
          <w:tcPr>
            <w:tcW w:w="2836" w:type="pct"/>
            <w:vAlign w:val="bottom"/>
          </w:tcPr>
          <w:p w:rsidR="001870ED" w:rsidRPr="0042666E" w:rsidRDefault="001870ED"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1870ED" w:rsidRPr="00FF297B" w:rsidRDefault="001870ED" w:rsidP="0070559D">
            <w:pPr>
              <w:pStyle w:val="Header-Right"/>
              <w:pBdr>
                <w:right w:val="single" w:sz="2" w:space="4" w:color="FFFFFF"/>
              </w:pBdr>
              <w:rPr>
                <w:rFonts w:ascii="Calibri" w:hAnsi="Calibri"/>
                <w:color w:val="548DD4"/>
              </w:rPr>
            </w:pPr>
          </w:p>
        </w:tc>
      </w:tr>
    </w:tbl>
    <w:p w:rsidR="001870ED" w:rsidRDefault="001870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F653FE" w:rsidRPr="00951B9C" w:rsidTr="00823FCB">
      <w:tc>
        <w:tcPr>
          <w:tcW w:w="2069" w:type="pct"/>
        </w:tcPr>
        <w:p w:rsidR="00F653FE" w:rsidRPr="00951B9C" w:rsidRDefault="00F653FE" w:rsidP="00144D61">
          <w:pPr>
            <w:pStyle w:val="Footer"/>
            <w:rPr>
              <w:rFonts w:ascii="Calibri" w:hAnsi="Calibri"/>
              <w:color w:val="548DD4"/>
              <w:sz w:val="18"/>
              <w:szCs w:val="18"/>
            </w:rPr>
          </w:pPr>
        </w:p>
      </w:tc>
      <w:tc>
        <w:tcPr>
          <w:tcW w:w="2931" w:type="pct"/>
        </w:tcPr>
        <w:p w:rsidR="00F653FE" w:rsidRPr="00951B9C" w:rsidRDefault="00F653FE" w:rsidP="00144D61">
          <w:pPr>
            <w:pStyle w:val="Footer"/>
            <w:jc w:val="center"/>
            <w:rPr>
              <w:rFonts w:ascii="Calibri" w:hAnsi="Calibri"/>
              <w:color w:val="548DD4"/>
              <w:sz w:val="18"/>
              <w:szCs w:val="18"/>
            </w:rPr>
          </w:pPr>
        </w:p>
      </w:tc>
    </w:tr>
  </w:tbl>
  <w:p w:rsidR="00F653FE" w:rsidRPr="00951B9C" w:rsidRDefault="00F653FE"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F653FE" w:rsidRPr="00951B9C" w:rsidTr="00972184">
      <w:tc>
        <w:tcPr>
          <w:tcW w:w="1441" w:type="pct"/>
        </w:tcPr>
        <w:p w:rsidR="00F653FE" w:rsidRPr="00BD7A42" w:rsidRDefault="00F653FE" w:rsidP="00144D61">
          <w:pPr>
            <w:pStyle w:val="Footer"/>
            <w:rPr>
              <w:rFonts w:ascii="Calibri" w:hAnsi="Calibri"/>
              <w:color w:val="000000"/>
              <w:sz w:val="18"/>
              <w:szCs w:val="18"/>
            </w:rPr>
          </w:pPr>
        </w:p>
      </w:tc>
      <w:tc>
        <w:tcPr>
          <w:tcW w:w="2040" w:type="pct"/>
        </w:tcPr>
        <w:p w:rsidR="00F653FE" w:rsidRPr="00951B9C" w:rsidRDefault="00F653FE" w:rsidP="004228A6">
          <w:pPr>
            <w:pStyle w:val="Footer"/>
            <w:jc w:val="center"/>
            <w:rPr>
              <w:rFonts w:ascii="Calibri" w:hAnsi="Calibri"/>
              <w:color w:val="548DD4"/>
              <w:sz w:val="18"/>
              <w:szCs w:val="18"/>
            </w:rPr>
          </w:pPr>
        </w:p>
      </w:tc>
      <w:tc>
        <w:tcPr>
          <w:tcW w:w="1519" w:type="pct"/>
        </w:tcPr>
        <w:p w:rsidR="00F653FE" w:rsidRPr="00BD7A42" w:rsidRDefault="00F653FE" w:rsidP="00144D61">
          <w:pPr>
            <w:pStyle w:val="Footer"/>
            <w:jc w:val="right"/>
            <w:rPr>
              <w:rFonts w:ascii="Calibri" w:hAnsi="Calibri"/>
              <w:color w:val="000000"/>
              <w:sz w:val="18"/>
              <w:szCs w:val="18"/>
            </w:rPr>
          </w:pPr>
          <w:r w:rsidRPr="00BD7A42">
            <w:rPr>
              <w:rFonts w:ascii="Calibri" w:hAnsi="Calibri"/>
              <w:color w:val="000000"/>
              <w:sz w:val="18"/>
              <w:szCs w:val="18"/>
            </w:rPr>
            <w:t xml:space="preserve">Page </w:t>
          </w:r>
          <w:r w:rsidRPr="00BD7A42">
            <w:rPr>
              <w:rFonts w:ascii="Calibri" w:hAnsi="Calibri"/>
              <w:color w:val="000000"/>
              <w:sz w:val="18"/>
              <w:szCs w:val="18"/>
            </w:rPr>
            <w:fldChar w:fldCharType="begin"/>
          </w:r>
          <w:r w:rsidRPr="00BD7A42">
            <w:rPr>
              <w:rFonts w:ascii="Calibri" w:hAnsi="Calibri"/>
              <w:color w:val="000000"/>
              <w:sz w:val="18"/>
              <w:szCs w:val="18"/>
            </w:rPr>
            <w:instrText xml:space="preserve"> PAGE </w:instrText>
          </w:r>
          <w:r w:rsidRPr="00BD7A42">
            <w:rPr>
              <w:rFonts w:ascii="Calibri" w:hAnsi="Calibri"/>
              <w:color w:val="000000"/>
              <w:sz w:val="18"/>
              <w:szCs w:val="18"/>
            </w:rPr>
            <w:fldChar w:fldCharType="separate"/>
          </w:r>
          <w:r w:rsidR="002323B8" w:rsidRPr="00BD7A42">
            <w:rPr>
              <w:rFonts w:ascii="Calibri" w:hAnsi="Calibri"/>
              <w:noProof/>
              <w:color w:val="000000"/>
              <w:sz w:val="18"/>
              <w:szCs w:val="18"/>
            </w:rPr>
            <w:t>17</w:t>
          </w:r>
          <w:r w:rsidRPr="00BD7A42">
            <w:rPr>
              <w:rFonts w:ascii="Calibri" w:hAnsi="Calibri"/>
              <w:color w:val="000000"/>
              <w:sz w:val="18"/>
              <w:szCs w:val="18"/>
            </w:rPr>
            <w:fldChar w:fldCharType="end"/>
          </w:r>
          <w:r w:rsidRPr="00BD7A42">
            <w:rPr>
              <w:rFonts w:ascii="Calibri" w:hAnsi="Calibri"/>
              <w:color w:val="000000"/>
              <w:sz w:val="18"/>
              <w:szCs w:val="18"/>
            </w:rPr>
            <w:t xml:space="preserve"> of </w:t>
          </w:r>
          <w:r w:rsidRPr="00BD7A42">
            <w:rPr>
              <w:rFonts w:ascii="Calibri" w:hAnsi="Calibri"/>
              <w:color w:val="000000"/>
              <w:sz w:val="18"/>
              <w:szCs w:val="18"/>
            </w:rPr>
            <w:fldChar w:fldCharType="begin"/>
          </w:r>
          <w:r w:rsidRPr="00BD7A42">
            <w:rPr>
              <w:rFonts w:ascii="Calibri" w:hAnsi="Calibri"/>
              <w:color w:val="000000"/>
              <w:sz w:val="18"/>
              <w:szCs w:val="18"/>
            </w:rPr>
            <w:instrText xml:space="preserve"> NUMPAGES </w:instrText>
          </w:r>
          <w:r w:rsidRPr="00BD7A42">
            <w:rPr>
              <w:rFonts w:ascii="Calibri" w:hAnsi="Calibri"/>
              <w:color w:val="000000"/>
              <w:sz w:val="18"/>
              <w:szCs w:val="18"/>
            </w:rPr>
            <w:fldChar w:fldCharType="separate"/>
          </w:r>
          <w:r w:rsidR="002323B8" w:rsidRPr="00BD7A42">
            <w:rPr>
              <w:rFonts w:ascii="Calibri" w:hAnsi="Calibri"/>
              <w:noProof/>
              <w:color w:val="000000"/>
              <w:sz w:val="18"/>
              <w:szCs w:val="18"/>
            </w:rPr>
            <w:t>17</w:t>
          </w:r>
          <w:r w:rsidRPr="00BD7A42">
            <w:rPr>
              <w:rFonts w:ascii="Calibri" w:hAnsi="Calibri"/>
              <w:color w:val="000000"/>
              <w:sz w:val="18"/>
              <w:szCs w:val="18"/>
            </w:rPr>
            <w:fldChar w:fldCharType="end"/>
          </w:r>
        </w:p>
      </w:tc>
    </w:tr>
  </w:tbl>
  <w:p w:rsidR="00F653FE" w:rsidRDefault="00F653FE">
    <w:pPr>
      <w:pStyle w:val="Footer"/>
    </w:pPr>
  </w:p>
  <w:p w:rsidR="00F653FE" w:rsidRPr="00457B60" w:rsidRDefault="00457B60" w:rsidP="00457B60">
    <w:pPr>
      <w:jc w:val="center"/>
      <w:rPr>
        <w:rFonts w:ascii="Arial" w:hAnsi="Arial" w:cs="Arial"/>
        <w:sz w:val="14"/>
      </w:rPr>
    </w:pPr>
    <w:r w:rsidRPr="00457B6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60" w:rsidRPr="00B67619" w:rsidRDefault="00457B60" w:rsidP="00457B60">
    <w:pPr>
      <w:pStyle w:val="Footer"/>
      <w:jc w:val="center"/>
      <w:rPr>
        <w:color w:val="auto"/>
      </w:rPr>
    </w:pPr>
    <w:r w:rsidRPr="00B67619">
      <w:rPr>
        <w:color w:val="auto"/>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42" w:rsidRDefault="00BD7A42"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BD7A42" w:rsidRPr="0065591D" w:rsidTr="00972184">
      <w:tc>
        <w:tcPr>
          <w:tcW w:w="1407" w:type="pct"/>
          <w:vAlign w:val="center"/>
        </w:tcPr>
        <w:p w:rsidR="00BD7A42" w:rsidRPr="00951B9C" w:rsidRDefault="00BD7A42" w:rsidP="004228A6">
          <w:pPr>
            <w:pStyle w:val="Footer"/>
            <w:rPr>
              <w:color w:val="548DD4"/>
              <w:sz w:val="20"/>
              <w:szCs w:val="20"/>
            </w:rPr>
          </w:pPr>
        </w:p>
      </w:tc>
      <w:tc>
        <w:tcPr>
          <w:tcW w:w="1641" w:type="pct"/>
          <w:gridSpan w:val="2"/>
          <w:vAlign w:val="center"/>
        </w:tcPr>
        <w:p w:rsidR="00BD7A42" w:rsidRPr="00951B9C" w:rsidRDefault="00BD7A42" w:rsidP="00925494">
          <w:pPr>
            <w:pStyle w:val="Footer"/>
            <w:jc w:val="center"/>
            <w:rPr>
              <w:rFonts w:ascii="Calibri" w:hAnsi="Calibri"/>
              <w:b/>
              <w:color w:val="808080"/>
              <w:sz w:val="24"/>
              <w:szCs w:val="24"/>
            </w:rPr>
          </w:pPr>
        </w:p>
        <w:p w:rsidR="00BD7A42" w:rsidRPr="00951B9C" w:rsidRDefault="00BD7A42" w:rsidP="00951B9C">
          <w:pPr>
            <w:pStyle w:val="Footer"/>
            <w:jc w:val="center"/>
            <w:rPr>
              <w:color w:val="548DD4"/>
              <w:sz w:val="20"/>
              <w:szCs w:val="20"/>
            </w:rPr>
          </w:pPr>
        </w:p>
      </w:tc>
      <w:tc>
        <w:tcPr>
          <w:tcW w:w="1952" w:type="pct"/>
        </w:tcPr>
        <w:p w:rsidR="00BD7A42" w:rsidRPr="009F7848" w:rsidRDefault="00BD7A42" w:rsidP="0057079E">
          <w:pPr>
            <w:pStyle w:val="Footer"/>
            <w:jc w:val="right"/>
            <w:rPr>
              <w:color w:val="548DD4"/>
            </w:rPr>
          </w:pPr>
          <w:r>
            <w:rPr>
              <w:rFonts w:ascii="Calibri" w:hAnsi="Calibri"/>
              <w:b/>
              <w:noProof/>
              <w:snapToGrid/>
              <w:sz w:val="20"/>
              <w:lang w:eastAsia="en-AU"/>
            </w:rPr>
            <w:drawing>
              <wp:inline distT="0" distB="0" distL="0" distR="0" wp14:anchorId="65CE9A70" wp14:editId="4207A636">
                <wp:extent cx="2190750" cy="676275"/>
                <wp:effectExtent l="19050" t="0" r="0" b="0"/>
                <wp:docPr id="14" name="Picture 14"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BD7A42" w:rsidRPr="00376D85" w:rsidTr="00972184">
      <w:tc>
        <w:tcPr>
          <w:tcW w:w="1639" w:type="pct"/>
          <w:gridSpan w:val="2"/>
          <w:vAlign w:val="center"/>
        </w:tcPr>
        <w:p w:rsidR="00BD7A42" w:rsidRPr="00376D85" w:rsidRDefault="00BD7A42" w:rsidP="00925494">
          <w:pPr>
            <w:pStyle w:val="Footer"/>
            <w:rPr>
              <w:rFonts w:ascii="Calibri" w:hAnsi="Calibri"/>
              <w:color w:val="808080"/>
              <w:sz w:val="12"/>
              <w:szCs w:val="12"/>
            </w:rPr>
          </w:pPr>
        </w:p>
      </w:tc>
      <w:tc>
        <w:tcPr>
          <w:tcW w:w="1407" w:type="pct"/>
          <w:vAlign w:val="center"/>
        </w:tcPr>
        <w:p w:rsidR="00BD7A42" w:rsidRPr="00376D85" w:rsidRDefault="00BD7A42" w:rsidP="00925494">
          <w:pPr>
            <w:pStyle w:val="Footer"/>
            <w:jc w:val="center"/>
            <w:rPr>
              <w:rFonts w:ascii="Calibri" w:hAnsi="Calibri"/>
              <w:b/>
              <w:color w:val="808080"/>
              <w:sz w:val="12"/>
              <w:szCs w:val="12"/>
            </w:rPr>
          </w:pPr>
        </w:p>
      </w:tc>
      <w:tc>
        <w:tcPr>
          <w:tcW w:w="1953" w:type="pct"/>
        </w:tcPr>
        <w:p w:rsidR="00BD7A42" w:rsidRPr="00376D85" w:rsidRDefault="00BD7A42" w:rsidP="0057079E">
          <w:pPr>
            <w:pStyle w:val="Footer"/>
            <w:jc w:val="right"/>
            <w:rPr>
              <w:rFonts w:ascii="Calibri" w:hAnsi="Calibri"/>
              <w:b/>
              <w:noProof/>
              <w:sz w:val="12"/>
              <w:szCs w:val="12"/>
            </w:rPr>
          </w:pPr>
        </w:p>
      </w:tc>
    </w:tr>
  </w:tbl>
  <w:p w:rsidR="00BD7A42" w:rsidRPr="00457B60" w:rsidRDefault="00457B60" w:rsidP="00457B60">
    <w:pPr>
      <w:jc w:val="center"/>
      <w:rPr>
        <w:rFonts w:ascii="Arial" w:hAnsi="Arial" w:cs="Arial"/>
        <w:sz w:val="14"/>
        <w:szCs w:val="14"/>
      </w:rPr>
    </w:pPr>
    <w:r w:rsidRPr="00457B6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ED" w:rsidRDefault="001870ED" w:rsidP="00D312E7">
      <w:r>
        <w:separator/>
      </w:r>
    </w:p>
    <w:p w:rsidR="001870ED" w:rsidRDefault="001870ED" w:rsidP="00D312E7"/>
  </w:footnote>
  <w:footnote w:type="continuationSeparator" w:id="0">
    <w:p w:rsidR="001870ED" w:rsidRDefault="001870ED" w:rsidP="00D312E7">
      <w:r>
        <w:continuationSeparator/>
      </w:r>
    </w:p>
    <w:p w:rsidR="001870ED" w:rsidRDefault="001870ED"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42" w:rsidRPr="00BD7A42" w:rsidRDefault="00BD7A42" w:rsidP="00BD7A4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4F80"/>
    <w:multiLevelType w:val="hybridMultilevel"/>
    <w:tmpl w:val="43E289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38E2DFE"/>
    <w:multiLevelType w:val="hybridMultilevel"/>
    <w:tmpl w:val="4ECE9ABA"/>
    <w:lvl w:ilvl="0" w:tplc="0C09000F">
      <w:start w:val="1"/>
      <w:numFmt w:val="decimal"/>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7"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8713AF"/>
    <w:multiLevelType w:val="hybridMultilevel"/>
    <w:tmpl w:val="BA304C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A22754"/>
    <w:multiLevelType w:val="hybridMultilevel"/>
    <w:tmpl w:val="0432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8F5"/>
    <w:multiLevelType w:val="hybridMultilevel"/>
    <w:tmpl w:val="F700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E57FF"/>
    <w:multiLevelType w:val="hybridMultilevel"/>
    <w:tmpl w:val="43E289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6306DC"/>
    <w:multiLevelType w:val="hybridMultilevel"/>
    <w:tmpl w:val="99CA60F8"/>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28" w15:restartNumberingAfterBreak="0">
    <w:nsid w:val="479033D9"/>
    <w:multiLevelType w:val="hybridMultilevel"/>
    <w:tmpl w:val="9AC2AE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1045F27"/>
    <w:multiLevelType w:val="hybridMultilevel"/>
    <w:tmpl w:val="51F20B8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535A7D28"/>
    <w:multiLevelType w:val="hybridMultilevel"/>
    <w:tmpl w:val="5F56C66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3" w15:restartNumberingAfterBreak="0">
    <w:nsid w:val="587130C6"/>
    <w:multiLevelType w:val="hybridMultilevel"/>
    <w:tmpl w:val="9A6E1A9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E6B35"/>
    <w:multiLevelType w:val="hybridMultilevel"/>
    <w:tmpl w:val="C0121DFE"/>
    <w:lvl w:ilvl="0" w:tplc="0C09001B">
      <w:start w:val="1"/>
      <w:numFmt w:val="lowerRoman"/>
      <w:lvlText w:val="%1."/>
      <w:lvlJc w:val="right"/>
      <w:pPr>
        <w:ind w:left="1353" w:hanging="360"/>
      </w:pPr>
      <w:rPr>
        <w:rFont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7" w15:restartNumberingAfterBreak="0">
    <w:nsid w:val="611C458E"/>
    <w:multiLevelType w:val="hybridMultilevel"/>
    <w:tmpl w:val="30DCD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AD0954"/>
    <w:multiLevelType w:val="hybridMultilevel"/>
    <w:tmpl w:val="65F4C51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9" w15:restartNumberingAfterBreak="0">
    <w:nsid w:val="68C069D2"/>
    <w:multiLevelType w:val="hybridMultilevel"/>
    <w:tmpl w:val="F266E604"/>
    <w:lvl w:ilvl="0" w:tplc="0C09000F">
      <w:start w:val="1"/>
      <w:numFmt w:val="decimal"/>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2BA12AB"/>
    <w:multiLevelType w:val="hybridMultilevel"/>
    <w:tmpl w:val="ACC8E88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74646F84"/>
    <w:multiLevelType w:val="hybridMultilevel"/>
    <w:tmpl w:val="5546BDE0"/>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8"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43"/>
  </w:num>
  <w:num w:numId="2">
    <w:abstractNumId w:val="25"/>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7"/>
  </w:num>
  <w:num w:numId="15">
    <w:abstractNumId w:val="23"/>
  </w:num>
  <w:num w:numId="16">
    <w:abstractNumId w:val="12"/>
  </w:num>
  <w:num w:numId="17">
    <w:abstractNumId w:val="24"/>
  </w:num>
  <w:num w:numId="18">
    <w:abstractNumId w:val="29"/>
  </w:num>
  <w:num w:numId="19">
    <w:abstractNumId w:val="17"/>
  </w:num>
  <w:num w:numId="20">
    <w:abstractNumId w:val="21"/>
  </w:num>
  <w:num w:numId="21">
    <w:abstractNumId w:val="41"/>
  </w:num>
  <w:num w:numId="22">
    <w:abstractNumId w:val="34"/>
  </w:num>
  <w:num w:numId="23">
    <w:abstractNumId w:val="42"/>
  </w:num>
  <w:num w:numId="24">
    <w:abstractNumId w:val="32"/>
  </w:num>
  <w:num w:numId="25">
    <w:abstractNumId w:val="18"/>
  </w:num>
  <w:num w:numId="26">
    <w:abstractNumId w:val="40"/>
  </w:num>
  <w:num w:numId="27">
    <w:abstractNumId w:val="15"/>
  </w:num>
  <w:num w:numId="28">
    <w:abstractNumId w:val="11"/>
  </w:num>
  <w:num w:numId="29">
    <w:abstractNumId w:val="46"/>
  </w:num>
  <w:num w:numId="30">
    <w:abstractNumId w:val="14"/>
  </w:num>
  <w:num w:numId="31">
    <w:abstractNumId w:val="13"/>
  </w:num>
  <w:num w:numId="32">
    <w:abstractNumId w:val="36"/>
  </w:num>
  <w:num w:numId="33">
    <w:abstractNumId w:val="48"/>
  </w:num>
  <w:num w:numId="34">
    <w:abstractNumId w:val="30"/>
  </w:num>
  <w:num w:numId="35">
    <w:abstractNumId w:val="22"/>
  </w:num>
  <w:num w:numId="36">
    <w:abstractNumId w:val="38"/>
  </w:num>
  <w:num w:numId="37">
    <w:abstractNumId w:val="16"/>
  </w:num>
  <w:num w:numId="38">
    <w:abstractNumId w:val="31"/>
  </w:num>
  <w:num w:numId="39">
    <w:abstractNumId w:val="39"/>
  </w:num>
  <w:num w:numId="40">
    <w:abstractNumId w:val="44"/>
  </w:num>
  <w:num w:numId="41">
    <w:abstractNumId w:val="27"/>
  </w:num>
  <w:num w:numId="42">
    <w:abstractNumId w:val="19"/>
  </w:num>
  <w:num w:numId="43">
    <w:abstractNumId w:val="28"/>
  </w:num>
  <w:num w:numId="44">
    <w:abstractNumId w:val="33"/>
  </w:num>
  <w:num w:numId="45">
    <w:abstractNumId w:val="45"/>
  </w:num>
  <w:num w:numId="46">
    <w:abstractNumId w:val="37"/>
  </w:num>
  <w:num w:numId="47">
    <w:abstractNumId w:val="10"/>
  </w:num>
  <w:num w:numId="48">
    <w:abstractNumId w:val="2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D2"/>
    <w:rsid w:val="000006DD"/>
    <w:rsid w:val="00003A89"/>
    <w:rsid w:val="00004774"/>
    <w:rsid w:val="00004B65"/>
    <w:rsid w:val="00005087"/>
    <w:rsid w:val="00006060"/>
    <w:rsid w:val="00010327"/>
    <w:rsid w:val="000108D0"/>
    <w:rsid w:val="000111EF"/>
    <w:rsid w:val="000130D1"/>
    <w:rsid w:val="00013694"/>
    <w:rsid w:val="0001485A"/>
    <w:rsid w:val="00014A16"/>
    <w:rsid w:val="00022F92"/>
    <w:rsid w:val="0002345F"/>
    <w:rsid w:val="00025D66"/>
    <w:rsid w:val="000304B1"/>
    <w:rsid w:val="0003195A"/>
    <w:rsid w:val="00032288"/>
    <w:rsid w:val="000329BA"/>
    <w:rsid w:val="0003618C"/>
    <w:rsid w:val="00037D75"/>
    <w:rsid w:val="000406E8"/>
    <w:rsid w:val="00040C4B"/>
    <w:rsid w:val="00041091"/>
    <w:rsid w:val="00041DA2"/>
    <w:rsid w:val="00044D23"/>
    <w:rsid w:val="000468FB"/>
    <w:rsid w:val="000507A4"/>
    <w:rsid w:val="00052337"/>
    <w:rsid w:val="00052E6D"/>
    <w:rsid w:val="00053B15"/>
    <w:rsid w:val="000606A8"/>
    <w:rsid w:val="00062656"/>
    <w:rsid w:val="000629D8"/>
    <w:rsid w:val="00065DB9"/>
    <w:rsid w:val="0006744C"/>
    <w:rsid w:val="00070C5F"/>
    <w:rsid w:val="0007335B"/>
    <w:rsid w:val="000736F2"/>
    <w:rsid w:val="00080929"/>
    <w:rsid w:val="00081CE8"/>
    <w:rsid w:val="0008648B"/>
    <w:rsid w:val="00086620"/>
    <w:rsid w:val="00086F8D"/>
    <w:rsid w:val="00087E73"/>
    <w:rsid w:val="00095B2B"/>
    <w:rsid w:val="000A0A66"/>
    <w:rsid w:val="000A60AD"/>
    <w:rsid w:val="000A74CE"/>
    <w:rsid w:val="000B34A1"/>
    <w:rsid w:val="000B468E"/>
    <w:rsid w:val="000B740F"/>
    <w:rsid w:val="000B77F8"/>
    <w:rsid w:val="000B7E77"/>
    <w:rsid w:val="000B7FC2"/>
    <w:rsid w:val="000C0831"/>
    <w:rsid w:val="000C14FA"/>
    <w:rsid w:val="000C1B2E"/>
    <w:rsid w:val="000C45BE"/>
    <w:rsid w:val="000C560E"/>
    <w:rsid w:val="000D2510"/>
    <w:rsid w:val="000D2B3F"/>
    <w:rsid w:val="000D57C9"/>
    <w:rsid w:val="000D5E0C"/>
    <w:rsid w:val="000D6C3D"/>
    <w:rsid w:val="000E0638"/>
    <w:rsid w:val="000E1F90"/>
    <w:rsid w:val="000E29C4"/>
    <w:rsid w:val="000E3C89"/>
    <w:rsid w:val="000E55DE"/>
    <w:rsid w:val="000E5E86"/>
    <w:rsid w:val="000F0A3A"/>
    <w:rsid w:val="000F0A84"/>
    <w:rsid w:val="000F0E67"/>
    <w:rsid w:val="000F1F44"/>
    <w:rsid w:val="000F44B6"/>
    <w:rsid w:val="000F5EC8"/>
    <w:rsid w:val="0010494D"/>
    <w:rsid w:val="001069FC"/>
    <w:rsid w:val="001071AA"/>
    <w:rsid w:val="00110125"/>
    <w:rsid w:val="00111730"/>
    <w:rsid w:val="00111B82"/>
    <w:rsid w:val="00113811"/>
    <w:rsid w:val="00114324"/>
    <w:rsid w:val="00115531"/>
    <w:rsid w:val="00115A58"/>
    <w:rsid w:val="00115C43"/>
    <w:rsid w:val="00117134"/>
    <w:rsid w:val="00121117"/>
    <w:rsid w:val="00121BAD"/>
    <w:rsid w:val="001256E0"/>
    <w:rsid w:val="00126438"/>
    <w:rsid w:val="001264F2"/>
    <w:rsid w:val="001306A1"/>
    <w:rsid w:val="001313EE"/>
    <w:rsid w:val="0013675B"/>
    <w:rsid w:val="00144D61"/>
    <w:rsid w:val="00145235"/>
    <w:rsid w:val="00146535"/>
    <w:rsid w:val="00153E47"/>
    <w:rsid w:val="00155DBC"/>
    <w:rsid w:val="0016141C"/>
    <w:rsid w:val="001614BB"/>
    <w:rsid w:val="0016210D"/>
    <w:rsid w:val="00171E56"/>
    <w:rsid w:val="00171ECC"/>
    <w:rsid w:val="001720FA"/>
    <w:rsid w:val="00175883"/>
    <w:rsid w:val="0017791C"/>
    <w:rsid w:val="00181C13"/>
    <w:rsid w:val="0018289D"/>
    <w:rsid w:val="00184FB4"/>
    <w:rsid w:val="001870ED"/>
    <w:rsid w:val="0019363A"/>
    <w:rsid w:val="00196C15"/>
    <w:rsid w:val="00197F1A"/>
    <w:rsid w:val="001A22D5"/>
    <w:rsid w:val="001A2BF0"/>
    <w:rsid w:val="001A4A45"/>
    <w:rsid w:val="001A4FDC"/>
    <w:rsid w:val="001A6CE5"/>
    <w:rsid w:val="001A7578"/>
    <w:rsid w:val="001B0A91"/>
    <w:rsid w:val="001B0BF0"/>
    <w:rsid w:val="001B0C9F"/>
    <w:rsid w:val="001B7BF8"/>
    <w:rsid w:val="001C30EF"/>
    <w:rsid w:val="001C46DF"/>
    <w:rsid w:val="001C5373"/>
    <w:rsid w:val="001C7D54"/>
    <w:rsid w:val="001D1148"/>
    <w:rsid w:val="001D26F3"/>
    <w:rsid w:val="001D495F"/>
    <w:rsid w:val="001D58CE"/>
    <w:rsid w:val="001D5CCE"/>
    <w:rsid w:val="001D62E6"/>
    <w:rsid w:val="001E0AB4"/>
    <w:rsid w:val="001E1840"/>
    <w:rsid w:val="001E38D9"/>
    <w:rsid w:val="001E70D1"/>
    <w:rsid w:val="001F5F35"/>
    <w:rsid w:val="001F7D46"/>
    <w:rsid w:val="00204363"/>
    <w:rsid w:val="002057B0"/>
    <w:rsid w:val="00206258"/>
    <w:rsid w:val="00210278"/>
    <w:rsid w:val="00210343"/>
    <w:rsid w:val="00212614"/>
    <w:rsid w:val="00215A55"/>
    <w:rsid w:val="00217825"/>
    <w:rsid w:val="0022002A"/>
    <w:rsid w:val="00221585"/>
    <w:rsid w:val="00223031"/>
    <w:rsid w:val="00223F49"/>
    <w:rsid w:val="002246CE"/>
    <w:rsid w:val="00226A12"/>
    <w:rsid w:val="002277E0"/>
    <w:rsid w:val="00230154"/>
    <w:rsid w:val="00230DB8"/>
    <w:rsid w:val="002323B8"/>
    <w:rsid w:val="00233D18"/>
    <w:rsid w:val="00234598"/>
    <w:rsid w:val="002354C7"/>
    <w:rsid w:val="00236B63"/>
    <w:rsid w:val="00240469"/>
    <w:rsid w:val="002418B7"/>
    <w:rsid w:val="00246B80"/>
    <w:rsid w:val="00246D3F"/>
    <w:rsid w:val="00250111"/>
    <w:rsid w:val="00252622"/>
    <w:rsid w:val="002540CF"/>
    <w:rsid w:val="00264314"/>
    <w:rsid w:val="002727FE"/>
    <w:rsid w:val="0027393C"/>
    <w:rsid w:val="0027395C"/>
    <w:rsid w:val="002768EE"/>
    <w:rsid w:val="002865F9"/>
    <w:rsid w:val="00287EB3"/>
    <w:rsid w:val="00290B23"/>
    <w:rsid w:val="00290D1C"/>
    <w:rsid w:val="00291F0D"/>
    <w:rsid w:val="00292C8D"/>
    <w:rsid w:val="00294B4C"/>
    <w:rsid w:val="002A01CE"/>
    <w:rsid w:val="002A16C5"/>
    <w:rsid w:val="002A1BB4"/>
    <w:rsid w:val="002A209D"/>
    <w:rsid w:val="002A356F"/>
    <w:rsid w:val="002A3796"/>
    <w:rsid w:val="002B3827"/>
    <w:rsid w:val="002B4A6D"/>
    <w:rsid w:val="002C1E97"/>
    <w:rsid w:val="002C2BA5"/>
    <w:rsid w:val="002C3FF8"/>
    <w:rsid w:val="002C4E96"/>
    <w:rsid w:val="002C4FD2"/>
    <w:rsid w:val="002C67AE"/>
    <w:rsid w:val="002D0251"/>
    <w:rsid w:val="002D0A81"/>
    <w:rsid w:val="002E109E"/>
    <w:rsid w:val="002E7ABC"/>
    <w:rsid w:val="002F0453"/>
    <w:rsid w:val="002F0C20"/>
    <w:rsid w:val="002F4A5E"/>
    <w:rsid w:val="00304ADC"/>
    <w:rsid w:val="00310ACD"/>
    <w:rsid w:val="00313A91"/>
    <w:rsid w:val="00314AD2"/>
    <w:rsid w:val="003224E3"/>
    <w:rsid w:val="003255D9"/>
    <w:rsid w:val="003258A7"/>
    <w:rsid w:val="00326CBF"/>
    <w:rsid w:val="00327B0F"/>
    <w:rsid w:val="003339B3"/>
    <w:rsid w:val="00337813"/>
    <w:rsid w:val="0034098C"/>
    <w:rsid w:val="00342CF9"/>
    <w:rsid w:val="003443DB"/>
    <w:rsid w:val="0035094E"/>
    <w:rsid w:val="00353FCE"/>
    <w:rsid w:val="0036396B"/>
    <w:rsid w:val="00364F1A"/>
    <w:rsid w:val="00371164"/>
    <w:rsid w:val="0037405B"/>
    <w:rsid w:val="00374958"/>
    <w:rsid w:val="0037593D"/>
    <w:rsid w:val="00376D85"/>
    <w:rsid w:val="003806DE"/>
    <w:rsid w:val="00381145"/>
    <w:rsid w:val="0038353A"/>
    <w:rsid w:val="00392063"/>
    <w:rsid w:val="00394BBA"/>
    <w:rsid w:val="00394CE8"/>
    <w:rsid w:val="003959C9"/>
    <w:rsid w:val="00395FE0"/>
    <w:rsid w:val="003A14C4"/>
    <w:rsid w:val="003A1CB2"/>
    <w:rsid w:val="003A3296"/>
    <w:rsid w:val="003A52AA"/>
    <w:rsid w:val="003A554C"/>
    <w:rsid w:val="003A7204"/>
    <w:rsid w:val="003B5AEE"/>
    <w:rsid w:val="003C0675"/>
    <w:rsid w:val="003C1C41"/>
    <w:rsid w:val="003C3E48"/>
    <w:rsid w:val="003C4996"/>
    <w:rsid w:val="003C58B4"/>
    <w:rsid w:val="003D4C38"/>
    <w:rsid w:val="003E0D64"/>
    <w:rsid w:val="003E0F31"/>
    <w:rsid w:val="003E3E3D"/>
    <w:rsid w:val="003E498E"/>
    <w:rsid w:val="003E4A0C"/>
    <w:rsid w:val="003E6E5B"/>
    <w:rsid w:val="003F0D5E"/>
    <w:rsid w:val="003F46CF"/>
    <w:rsid w:val="003F6252"/>
    <w:rsid w:val="00402BA6"/>
    <w:rsid w:val="004045D3"/>
    <w:rsid w:val="004059A0"/>
    <w:rsid w:val="00405AB1"/>
    <w:rsid w:val="00406395"/>
    <w:rsid w:val="00413331"/>
    <w:rsid w:val="00416D03"/>
    <w:rsid w:val="00420723"/>
    <w:rsid w:val="00421ED1"/>
    <w:rsid w:val="004228A6"/>
    <w:rsid w:val="00424281"/>
    <w:rsid w:val="00424873"/>
    <w:rsid w:val="0042666E"/>
    <w:rsid w:val="004267D9"/>
    <w:rsid w:val="00426D38"/>
    <w:rsid w:val="00430E86"/>
    <w:rsid w:val="00431AB7"/>
    <w:rsid w:val="0043216F"/>
    <w:rsid w:val="004358CA"/>
    <w:rsid w:val="00436A36"/>
    <w:rsid w:val="004373DD"/>
    <w:rsid w:val="00443E0F"/>
    <w:rsid w:val="0044476D"/>
    <w:rsid w:val="004505ED"/>
    <w:rsid w:val="004523D2"/>
    <w:rsid w:val="004524A1"/>
    <w:rsid w:val="004530D4"/>
    <w:rsid w:val="00454A91"/>
    <w:rsid w:val="00457115"/>
    <w:rsid w:val="00457B60"/>
    <w:rsid w:val="00461473"/>
    <w:rsid w:val="004645EE"/>
    <w:rsid w:val="00467691"/>
    <w:rsid w:val="00471A78"/>
    <w:rsid w:val="0047259F"/>
    <w:rsid w:val="00472D36"/>
    <w:rsid w:val="00473F36"/>
    <w:rsid w:val="00475FA0"/>
    <w:rsid w:val="00482AEA"/>
    <w:rsid w:val="004853DA"/>
    <w:rsid w:val="004A0921"/>
    <w:rsid w:val="004A3848"/>
    <w:rsid w:val="004A5C5D"/>
    <w:rsid w:val="004B0482"/>
    <w:rsid w:val="004B57AD"/>
    <w:rsid w:val="004C5FA1"/>
    <w:rsid w:val="004C6240"/>
    <w:rsid w:val="004D0761"/>
    <w:rsid w:val="004D587D"/>
    <w:rsid w:val="004D6CB0"/>
    <w:rsid w:val="004D7E05"/>
    <w:rsid w:val="004E6873"/>
    <w:rsid w:val="004F5B7F"/>
    <w:rsid w:val="004F7D78"/>
    <w:rsid w:val="005006A0"/>
    <w:rsid w:val="005073CF"/>
    <w:rsid w:val="0051190C"/>
    <w:rsid w:val="00516E35"/>
    <w:rsid w:val="00517995"/>
    <w:rsid w:val="00524B80"/>
    <w:rsid w:val="005250DD"/>
    <w:rsid w:val="0052527C"/>
    <w:rsid w:val="00525D63"/>
    <w:rsid w:val="00527021"/>
    <w:rsid w:val="00527F3F"/>
    <w:rsid w:val="005309E9"/>
    <w:rsid w:val="00532F37"/>
    <w:rsid w:val="0053575C"/>
    <w:rsid w:val="00543202"/>
    <w:rsid w:val="005446F4"/>
    <w:rsid w:val="00550791"/>
    <w:rsid w:val="00550D3D"/>
    <w:rsid w:val="0055250F"/>
    <w:rsid w:val="00553268"/>
    <w:rsid w:val="00560FF0"/>
    <w:rsid w:val="00562132"/>
    <w:rsid w:val="00564C92"/>
    <w:rsid w:val="00565171"/>
    <w:rsid w:val="005702B4"/>
    <w:rsid w:val="0057079E"/>
    <w:rsid w:val="0057218A"/>
    <w:rsid w:val="00572D20"/>
    <w:rsid w:val="005766C2"/>
    <w:rsid w:val="00583012"/>
    <w:rsid w:val="005841F9"/>
    <w:rsid w:val="00584D75"/>
    <w:rsid w:val="00585797"/>
    <w:rsid w:val="0058607E"/>
    <w:rsid w:val="005908A0"/>
    <w:rsid w:val="005920FE"/>
    <w:rsid w:val="005950AB"/>
    <w:rsid w:val="00595C5F"/>
    <w:rsid w:val="005974AE"/>
    <w:rsid w:val="005A3823"/>
    <w:rsid w:val="005A4844"/>
    <w:rsid w:val="005A4E41"/>
    <w:rsid w:val="005B1834"/>
    <w:rsid w:val="005B2442"/>
    <w:rsid w:val="005B4AB5"/>
    <w:rsid w:val="005B5D1B"/>
    <w:rsid w:val="005B68C4"/>
    <w:rsid w:val="005C3F5D"/>
    <w:rsid w:val="005C7530"/>
    <w:rsid w:val="005D14EC"/>
    <w:rsid w:val="005D1A43"/>
    <w:rsid w:val="005D1F7C"/>
    <w:rsid w:val="005D5433"/>
    <w:rsid w:val="005E385F"/>
    <w:rsid w:val="005E4A7D"/>
    <w:rsid w:val="005E4AC0"/>
    <w:rsid w:val="005E5F60"/>
    <w:rsid w:val="005F0374"/>
    <w:rsid w:val="005F0B67"/>
    <w:rsid w:val="005F19A3"/>
    <w:rsid w:val="005F19CA"/>
    <w:rsid w:val="005F1B00"/>
    <w:rsid w:val="005F23B2"/>
    <w:rsid w:val="005F6BFC"/>
    <w:rsid w:val="006001A5"/>
    <w:rsid w:val="0060032F"/>
    <w:rsid w:val="00602E1F"/>
    <w:rsid w:val="00603571"/>
    <w:rsid w:val="00607F6A"/>
    <w:rsid w:val="00610833"/>
    <w:rsid w:val="006141C9"/>
    <w:rsid w:val="00617A0B"/>
    <w:rsid w:val="006209E4"/>
    <w:rsid w:val="00622808"/>
    <w:rsid w:val="00624C0E"/>
    <w:rsid w:val="00633B93"/>
    <w:rsid w:val="00641269"/>
    <w:rsid w:val="006461DD"/>
    <w:rsid w:val="00653E15"/>
    <w:rsid w:val="006552A7"/>
    <w:rsid w:val="0065536E"/>
    <w:rsid w:val="0065591D"/>
    <w:rsid w:val="00660C93"/>
    <w:rsid w:val="00663043"/>
    <w:rsid w:val="00665E73"/>
    <w:rsid w:val="00671790"/>
    <w:rsid w:val="006737F5"/>
    <w:rsid w:val="0067541A"/>
    <w:rsid w:val="0067568F"/>
    <w:rsid w:val="00675890"/>
    <w:rsid w:val="00676665"/>
    <w:rsid w:val="00680E5B"/>
    <w:rsid w:val="006810E8"/>
    <w:rsid w:val="00681362"/>
    <w:rsid w:val="00685F53"/>
    <w:rsid w:val="00686EFE"/>
    <w:rsid w:val="00687860"/>
    <w:rsid w:val="00691484"/>
    <w:rsid w:val="006A1F1A"/>
    <w:rsid w:val="006A26DF"/>
    <w:rsid w:val="006A4FB9"/>
    <w:rsid w:val="006A501C"/>
    <w:rsid w:val="006A6934"/>
    <w:rsid w:val="006A6C09"/>
    <w:rsid w:val="006A7EEC"/>
    <w:rsid w:val="006B0CF5"/>
    <w:rsid w:val="006B3DF1"/>
    <w:rsid w:val="006B490B"/>
    <w:rsid w:val="006B6BE3"/>
    <w:rsid w:val="006C0545"/>
    <w:rsid w:val="006C3473"/>
    <w:rsid w:val="006C6164"/>
    <w:rsid w:val="006D622F"/>
    <w:rsid w:val="006E734B"/>
    <w:rsid w:val="006F02CB"/>
    <w:rsid w:val="006F0EF9"/>
    <w:rsid w:val="006F32C5"/>
    <w:rsid w:val="006F4F4D"/>
    <w:rsid w:val="006F5B45"/>
    <w:rsid w:val="006F6F5C"/>
    <w:rsid w:val="006F79BC"/>
    <w:rsid w:val="00703EA2"/>
    <w:rsid w:val="0070559D"/>
    <w:rsid w:val="0071376B"/>
    <w:rsid w:val="00714496"/>
    <w:rsid w:val="0071533E"/>
    <w:rsid w:val="00715FC7"/>
    <w:rsid w:val="007171F6"/>
    <w:rsid w:val="00720488"/>
    <w:rsid w:val="007206B1"/>
    <w:rsid w:val="00720978"/>
    <w:rsid w:val="00721036"/>
    <w:rsid w:val="00724011"/>
    <w:rsid w:val="007324D2"/>
    <w:rsid w:val="00733390"/>
    <w:rsid w:val="00737797"/>
    <w:rsid w:val="00744618"/>
    <w:rsid w:val="00745EC7"/>
    <w:rsid w:val="00747A3C"/>
    <w:rsid w:val="0075087F"/>
    <w:rsid w:val="00750A60"/>
    <w:rsid w:val="00753E59"/>
    <w:rsid w:val="00761E50"/>
    <w:rsid w:val="0076730E"/>
    <w:rsid w:val="007708AF"/>
    <w:rsid w:val="007710A2"/>
    <w:rsid w:val="00771A65"/>
    <w:rsid w:val="00775C08"/>
    <w:rsid w:val="007776B7"/>
    <w:rsid w:val="00783859"/>
    <w:rsid w:val="007855C8"/>
    <w:rsid w:val="00786AE7"/>
    <w:rsid w:val="00790BFB"/>
    <w:rsid w:val="007911FC"/>
    <w:rsid w:val="00793200"/>
    <w:rsid w:val="00795AD5"/>
    <w:rsid w:val="00796D42"/>
    <w:rsid w:val="00797004"/>
    <w:rsid w:val="007A285D"/>
    <w:rsid w:val="007A2B52"/>
    <w:rsid w:val="007A5557"/>
    <w:rsid w:val="007A746F"/>
    <w:rsid w:val="007A7D1A"/>
    <w:rsid w:val="007B0AB5"/>
    <w:rsid w:val="007B41AB"/>
    <w:rsid w:val="007B68A1"/>
    <w:rsid w:val="007B6F17"/>
    <w:rsid w:val="007B729A"/>
    <w:rsid w:val="007C3739"/>
    <w:rsid w:val="007C6EB5"/>
    <w:rsid w:val="007C7074"/>
    <w:rsid w:val="007D1380"/>
    <w:rsid w:val="007D20A0"/>
    <w:rsid w:val="007E31FE"/>
    <w:rsid w:val="007E47B3"/>
    <w:rsid w:val="007E5115"/>
    <w:rsid w:val="007E669E"/>
    <w:rsid w:val="007E67C4"/>
    <w:rsid w:val="007F4B69"/>
    <w:rsid w:val="007F59E3"/>
    <w:rsid w:val="00800067"/>
    <w:rsid w:val="00802CE6"/>
    <w:rsid w:val="00803EA7"/>
    <w:rsid w:val="00804870"/>
    <w:rsid w:val="00804C8B"/>
    <w:rsid w:val="00805874"/>
    <w:rsid w:val="00805899"/>
    <w:rsid w:val="00805B64"/>
    <w:rsid w:val="00805D3F"/>
    <w:rsid w:val="0080657A"/>
    <w:rsid w:val="00810BA6"/>
    <w:rsid w:val="00814F8C"/>
    <w:rsid w:val="00815D02"/>
    <w:rsid w:val="00821AC6"/>
    <w:rsid w:val="00822D60"/>
    <w:rsid w:val="00823FCB"/>
    <w:rsid w:val="0082562F"/>
    <w:rsid w:val="00825886"/>
    <w:rsid w:val="00831EED"/>
    <w:rsid w:val="00833CF6"/>
    <w:rsid w:val="0083724F"/>
    <w:rsid w:val="00837442"/>
    <w:rsid w:val="00841385"/>
    <w:rsid w:val="008431A2"/>
    <w:rsid w:val="0084455D"/>
    <w:rsid w:val="008502A8"/>
    <w:rsid w:val="00853809"/>
    <w:rsid w:val="0085425A"/>
    <w:rsid w:val="0085485E"/>
    <w:rsid w:val="00855B05"/>
    <w:rsid w:val="00861364"/>
    <w:rsid w:val="008631C9"/>
    <w:rsid w:val="0086708F"/>
    <w:rsid w:val="00877549"/>
    <w:rsid w:val="00880B06"/>
    <w:rsid w:val="00881AF0"/>
    <w:rsid w:val="00882ED1"/>
    <w:rsid w:val="0088472D"/>
    <w:rsid w:val="008915F7"/>
    <w:rsid w:val="00891D1D"/>
    <w:rsid w:val="0089290A"/>
    <w:rsid w:val="00897C4E"/>
    <w:rsid w:val="008A279D"/>
    <w:rsid w:val="008A43A8"/>
    <w:rsid w:val="008A5586"/>
    <w:rsid w:val="008A575C"/>
    <w:rsid w:val="008A693F"/>
    <w:rsid w:val="008B05C1"/>
    <w:rsid w:val="008B06C3"/>
    <w:rsid w:val="008B0FB1"/>
    <w:rsid w:val="008B16F0"/>
    <w:rsid w:val="008B25B8"/>
    <w:rsid w:val="008B48F5"/>
    <w:rsid w:val="008B49E1"/>
    <w:rsid w:val="008B538A"/>
    <w:rsid w:val="008C0A40"/>
    <w:rsid w:val="008C535F"/>
    <w:rsid w:val="008D39AF"/>
    <w:rsid w:val="008D4205"/>
    <w:rsid w:val="008D6DC6"/>
    <w:rsid w:val="008D71D1"/>
    <w:rsid w:val="008E5D7E"/>
    <w:rsid w:val="008E5FD6"/>
    <w:rsid w:val="008E7E22"/>
    <w:rsid w:val="008F00CD"/>
    <w:rsid w:val="008F3EE1"/>
    <w:rsid w:val="008F488F"/>
    <w:rsid w:val="008F4E23"/>
    <w:rsid w:val="00901022"/>
    <w:rsid w:val="00903A7C"/>
    <w:rsid w:val="00903FC3"/>
    <w:rsid w:val="009049CD"/>
    <w:rsid w:val="00904C23"/>
    <w:rsid w:val="00904E51"/>
    <w:rsid w:val="00912622"/>
    <w:rsid w:val="00916A3E"/>
    <w:rsid w:val="00921888"/>
    <w:rsid w:val="00925494"/>
    <w:rsid w:val="00932E0A"/>
    <w:rsid w:val="009334FF"/>
    <w:rsid w:val="00934168"/>
    <w:rsid w:val="00935A20"/>
    <w:rsid w:val="009415F2"/>
    <w:rsid w:val="00941CB1"/>
    <w:rsid w:val="00941F8A"/>
    <w:rsid w:val="009425FB"/>
    <w:rsid w:val="00947E04"/>
    <w:rsid w:val="00951B9C"/>
    <w:rsid w:val="00953BD3"/>
    <w:rsid w:val="009568CC"/>
    <w:rsid w:val="00956EB4"/>
    <w:rsid w:val="00957F87"/>
    <w:rsid w:val="00961635"/>
    <w:rsid w:val="00964C13"/>
    <w:rsid w:val="00964F78"/>
    <w:rsid w:val="0096525A"/>
    <w:rsid w:val="009718D0"/>
    <w:rsid w:val="00972184"/>
    <w:rsid w:val="00972A96"/>
    <w:rsid w:val="00972AAB"/>
    <w:rsid w:val="00973BD2"/>
    <w:rsid w:val="0097699B"/>
    <w:rsid w:val="00981D6D"/>
    <w:rsid w:val="00985893"/>
    <w:rsid w:val="00987F71"/>
    <w:rsid w:val="00993DC6"/>
    <w:rsid w:val="009956A4"/>
    <w:rsid w:val="009A17B7"/>
    <w:rsid w:val="009A4C22"/>
    <w:rsid w:val="009B0178"/>
    <w:rsid w:val="009B117C"/>
    <w:rsid w:val="009B4810"/>
    <w:rsid w:val="009B549F"/>
    <w:rsid w:val="009B65D9"/>
    <w:rsid w:val="009C194E"/>
    <w:rsid w:val="009C2B4D"/>
    <w:rsid w:val="009C7C79"/>
    <w:rsid w:val="009D01D5"/>
    <w:rsid w:val="009D20F1"/>
    <w:rsid w:val="009E29CA"/>
    <w:rsid w:val="009E2F8D"/>
    <w:rsid w:val="009E4EE1"/>
    <w:rsid w:val="009F06B0"/>
    <w:rsid w:val="009F09D7"/>
    <w:rsid w:val="009F1717"/>
    <w:rsid w:val="009F4F07"/>
    <w:rsid w:val="009F6BA9"/>
    <w:rsid w:val="009F6BFC"/>
    <w:rsid w:val="00A001E3"/>
    <w:rsid w:val="00A019E6"/>
    <w:rsid w:val="00A02D9F"/>
    <w:rsid w:val="00A05E11"/>
    <w:rsid w:val="00A10DE4"/>
    <w:rsid w:val="00A11666"/>
    <w:rsid w:val="00A128CD"/>
    <w:rsid w:val="00A13F15"/>
    <w:rsid w:val="00A14DEB"/>
    <w:rsid w:val="00A175A7"/>
    <w:rsid w:val="00A207E5"/>
    <w:rsid w:val="00A20BEA"/>
    <w:rsid w:val="00A21117"/>
    <w:rsid w:val="00A23B2E"/>
    <w:rsid w:val="00A30615"/>
    <w:rsid w:val="00A33066"/>
    <w:rsid w:val="00A33FEB"/>
    <w:rsid w:val="00A35A90"/>
    <w:rsid w:val="00A438FE"/>
    <w:rsid w:val="00A43FCC"/>
    <w:rsid w:val="00A45292"/>
    <w:rsid w:val="00A458CA"/>
    <w:rsid w:val="00A46757"/>
    <w:rsid w:val="00A51D88"/>
    <w:rsid w:val="00A52C7A"/>
    <w:rsid w:val="00A52F78"/>
    <w:rsid w:val="00A55690"/>
    <w:rsid w:val="00A624EB"/>
    <w:rsid w:val="00A62938"/>
    <w:rsid w:val="00A63BFD"/>
    <w:rsid w:val="00A738B4"/>
    <w:rsid w:val="00A757A1"/>
    <w:rsid w:val="00A75BFF"/>
    <w:rsid w:val="00A77ED0"/>
    <w:rsid w:val="00A812AA"/>
    <w:rsid w:val="00A81C79"/>
    <w:rsid w:val="00A83BFE"/>
    <w:rsid w:val="00A845B4"/>
    <w:rsid w:val="00A855D1"/>
    <w:rsid w:val="00A85B1D"/>
    <w:rsid w:val="00A85D9F"/>
    <w:rsid w:val="00A904C5"/>
    <w:rsid w:val="00A906CB"/>
    <w:rsid w:val="00A92ACA"/>
    <w:rsid w:val="00AA49B1"/>
    <w:rsid w:val="00AA67C4"/>
    <w:rsid w:val="00AA69CD"/>
    <w:rsid w:val="00AA6A85"/>
    <w:rsid w:val="00AA71FF"/>
    <w:rsid w:val="00AB2FFC"/>
    <w:rsid w:val="00AB50E5"/>
    <w:rsid w:val="00AB6EA9"/>
    <w:rsid w:val="00AC11A7"/>
    <w:rsid w:val="00AD16EA"/>
    <w:rsid w:val="00AD3F1E"/>
    <w:rsid w:val="00AD5B4F"/>
    <w:rsid w:val="00AD7091"/>
    <w:rsid w:val="00AD70EE"/>
    <w:rsid w:val="00AE586B"/>
    <w:rsid w:val="00AE598A"/>
    <w:rsid w:val="00AE7C57"/>
    <w:rsid w:val="00AF20D7"/>
    <w:rsid w:val="00AF22B9"/>
    <w:rsid w:val="00AF5CC6"/>
    <w:rsid w:val="00B01421"/>
    <w:rsid w:val="00B0529F"/>
    <w:rsid w:val="00B15FD3"/>
    <w:rsid w:val="00B16609"/>
    <w:rsid w:val="00B1709F"/>
    <w:rsid w:val="00B177B2"/>
    <w:rsid w:val="00B23C13"/>
    <w:rsid w:val="00B26085"/>
    <w:rsid w:val="00B269BD"/>
    <w:rsid w:val="00B32890"/>
    <w:rsid w:val="00B32A59"/>
    <w:rsid w:val="00B3338B"/>
    <w:rsid w:val="00B33833"/>
    <w:rsid w:val="00B33D4A"/>
    <w:rsid w:val="00B3554C"/>
    <w:rsid w:val="00B37562"/>
    <w:rsid w:val="00B418AE"/>
    <w:rsid w:val="00B41B44"/>
    <w:rsid w:val="00B43D47"/>
    <w:rsid w:val="00B440E8"/>
    <w:rsid w:val="00B53BE1"/>
    <w:rsid w:val="00B54A79"/>
    <w:rsid w:val="00B54B70"/>
    <w:rsid w:val="00B560C5"/>
    <w:rsid w:val="00B60A28"/>
    <w:rsid w:val="00B60EB2"/>
    <w:rsid w:val="00B6157E"/>
    <w:rsid w:val="00B6329C"/>
    <w:rsid w:val="00B66644"/>
    <w:rsid w:val="00B67619"/>
    <w:rsid w:val="00B73F2A"/>
    <w:rsid w:val="00B741C3"/>
    <w:rsid w:val="00B7517B"/>
    <w:rsid w:val="00B7564C"/>
    <w:rsid w:val="00B76B5B"/>
    <w:rsid w:val="00B8281A"/>
    <w:rsid w:val="00B83412"/>
    <w:rsid w:val="00B834FB"/>
    <w:rsid w:val="00B9041D"/>
    <w:rsid w:val="00B928AC"/>
    <w:rsid w:val="00B96522"/>
    <w:rsid w:val="00BB1637"/>
    <w:rsid w:val="00BB518D"/>
    <w:rsid w:val="00BB6AC8"/>
    <w:rsid w:val="00BB6E8E"/>
    <w:rsid w:val="00BB7CC5"/>
    <w:rsid w:val="00BC1817"/>
    <w:rsid w:val="00BC3B6B"/>
    <w:rsid w:val="00BD22FA"/>
    <w:rsid w:val="00BD284F"/>
    <w:rsid w:val="00BD3DB9"/>
    <w:rsid w:val="00BD3DE8"/>
    <w:rsid w:val="00BD5659"/>
    <w:rsid w:val="00BD7A42"/>
    <w:rsid w:val="00BE24E9"/>
    <w:rsid w:val="00BE65A1"/>
    <w:rsid w:val="00BE7FB2"/>
    <w:rsid w:val="00C01D16"/>
    <w:rsid w:val="00C03345"/>
    <w:rsid w:val="00C03ACE"/>
    <w:rsid w:val="00C07568"/>
    <w:rsid w:val="00C11F9F"/>
    <w:rsid w:val="00C120BF"/>
    <w:rsid w:val="00C125EE"/>
    <w:rsid w:val="00C14E99"/>
    <w:rsid w:val="00C15B2F"/>
    <w:rsid w:val="00C22515"/>
    <w:rsid w:val="00C23ADF"/>
    <w:rsid w:val="00C278D8"/>
    <w:rsid w:val="00C31425"/>
    <w:rsid w:val="00C339CE"/>
    <w:rsid w:val="00C35802"/>
    <w:rsid w:val="00C35B82"/>
    <w:rsid w:val="00C37997"/>
    <w:rsid w:val="00C442C0"/>
    <w:rsid w:val="00C455C1"/>
    <w:rsid w:val="00C51D40"/>
    <w:rsid w:val="00C57125"/>
    <w:rsid w:val="00C6621D"/>
    <w:rsid w:val="00C66855"/>
    <w:rsid w:val="00C66B3C"/>
    <w:rsid w:val="00C6752A"/>
    <w:rsid w:val="00C87433"/>
    <w:rsid w:val="00C90831"/>
    <w:rsid w:val="00C927B2"/>
    <w:rsid w:val="00C92D4C"/>
    <w:rsid w:val="00CA10EE"/>
    <w:rsid w:val="00CA1933"/>
    <w:rsid w:val="00CB57CF"/>
    <w:rsid w:val="00CB5A4B"/>
    <w:rsid w:val="00CC0B41"/>
    <w:rsid w:val="00CC36FB"/>
    <w:rsid w:val="00CC3B44"/>
    <w:rsid w:val="00CC3DBD"/>
    <w:rsid w:val="00CC3DBF"/>
    <w:rsid w:val="00CC5D8C"/>
    <w:rsid w:val="00CD3B54"/>
    <w:rsid w:val="00CD64DA"/>
    <w:rsid w:val="00CD72D1"/>
    <w:rsid w:val="00CD7C17"/>
    <w:rsid w:val="00CE1F96"/>
    <w:rsid w:val="00CE2236"/>
    <w:rsid w:val="00CE261F"/>
    <w:rsid w:val="00CE2AF6"/>
    <w:rsid w:val="00CE6CC2"/>
    <w:rsid w:val="00CF029C"/>
    <w:rsid w:val="00CF0400"/>
    <w:rsid w:val="00CF49E4"/>
    <w:rsid w:val="00CF53D2"/>
    <w:rsid w:val="00CF5458"/>
    <w:rsid w:val="00D00DB0"/>
    <w:rsid w:val="00D01C55"/>
    <w:rsid w:val="00D04DA0"/>
    <w:rsid w:val="00D132F7"/>
    <w:rsid w:val="00D16E6E"/>
    <w:rsid w:val="00D204DC"/>
    <w:rsid w:val="00D215A7"/>
    <w:rsid w:val="00D21EF7"/>
    <w:rsid w:val="00D23216"/>
    <w:rsid w:val="00D312E7"/>
    <w:rsid w:val="00D323F9"/>
    <w:rsid w:val="00D32E54"/>
    <w:rsid w:val="00D3638A"/>
    <w:rsid w:val="00D365EA"/>
    <w:rsid w:val="00D37048"/>
    <w:rsid w:val="00D50B5F"/>
    <w:rsid w:val="00D5391B"/>
    <w:rsid w:val="00D53A4A"/>
    <w:rsid w:val="00D53FBC"/>
    <w:rsid w:val="00D542B3"/>
    <w:rsid w:val="00D577F2"/>
    <w:rsid w:val="00D57C50"/>
    <w:rsid w:val="00D65A5F"/>
    <w:rsid w:val="00D65C88"/>
    <w:rsid w:val="00D65FC4"/>
    <w:rsid w:val="00D66224"/>
    <w:rsid w:val="00D667D6"/>
    <w:rsid w:val="00D67F1D"/>
    <w:rsid w:val="00D70A6F"/>
    <w:rsid w:val="00D7335E"/>
    <w:rsid w:val="00D82B84"/>
    <w:rsid w:val="00D872AA"/>
    <w:rsid w:val="00D87A2A"/>
    <w:rsid w:val="00D91073"/>
    <w:rsid w:val="00D9244A"/>
    <w:rsid w:val="00D92594"/>
    <w:rsid w:val="00D9415C"/>
    <w:rsid w:val="00DA3EA1"/>
    <w:rsid w:val="00DA6D0F"/>
    <w:rsid w:val="00DA7617"/>
    <w:rsid w:val="00DB127D"/>
    <w:rsid w:val="00DB2AF8"/>
    <w:rsid w:val="00DB658A"/>
    <w:rsid w:val="00DB682E"/>
    <w:rsid w:val="00DC2EFA"/>
    <w:rsid w:val="00DC368B"/>
    <w:rsid w:val="00DC401F"/>
    <w:rsid w:val="00DC4BC0"/>
    <w:rsid w:val="00DC4D3E"/>
    <w:rsid w:val="00DC4E2F"/>
    <w:rsid w:val="00DC5837"/>
    <w:rsid w:val="00DC60B4"/>
    <w:rsid w:val="00DE1286"/>
    <w:rsid w:val="00DE1E1F"/>
    <w:rsid w:val="00DF14EB"/>
    <w:rsid w:val="00DF5E0F"/>
    <w:rsid w:val="00E0330D"/>
    <w:rsid w:val="00E03337"/>
    <w:rsid w:val="00E03430"/>
    <w:rsid w:val="00E12DE8"/>
    <w:rsid w:val="00E167D3"/>
    <w:rsid w:val="00E17FB8"/>
    <w:rsid w:val="00E200FC"/>
    <w:rsid w:val="00E20C08"/>
    <w:rsid w:val="00E233D5"/>
    <w:rsid w:val="00E24413"/>
    <w:rsid w:val="00E314F2"/>
    <w:rsid w:val="00E41B3C"/>
    <w:rsid w:val="00E45783"/>
    <w:rsid w:val="00E46101"/>
    <w:rsid w:val="00E4793F"/>
    <w:rsid w:val="00E51063"/>
    <w:rsid w:val="00E5172F"/>
    <w:rsid w:val="00E57B66"/>
    <w:rsid w:val="00E60B02"/>
    <w:rsid w:val="00E63F6A"/>
    <w:rsid w:val="00E64F3C"/>
    <w:rsid w:val="00E66DC5"/>
    <w:rsid w:val="00E6771B"/>
    <w:rsid w:val="00E71662"/>
    <w:rsid w:val="00E71976"/>
    <w:rsid w:val="00E73A22"/>
    <w:rsid w:val="00E741CA"/>
    <w:rsid w:val="00E74BDA"/>
    <w:rsid w:val="00E7681E"/>
    <w:rsid w:val="00E90C90"/>
    <w:rsid w:val="00EA5E24"/>
    <w:rsid w:val="00EB1349"/>
    <w:rsid w:val="00EB335E"/>
    <w:rsid w:val="00EB4016"/>
    <w:rsid w:val="00EB6CC0"/>
    <w:rsid w:val="00EC00B8"/>
    <w:rsid w:val="00EC1096"/>
    <w:rsid w:val="00EC287C"/>
    <w:rsid w:val="00EC38DC"/>
    <w:rsid w:val="00EC421C"/>
    <w:rsid w:val="00EC5B91"/>
    <w:rsid w:val="00EC7E6D"/>
    <w:rsid w:val="00ED0E3D"/>
    <w:rsid w:val="00EE731B"/>
    <w:rsid w:val="00EE74A5"/>
    <w:rsid w:val="00EF027E"/>
    <w:rsid w:val="00EF123D"/>
    <w:rsid w:val="00EF1F43"/>
    <w:rsid w:val="00EF30AA"/>
    <w:rsid w:val="00F039C4"/>
    <w:rsid w:val="00F04210"/>
    <w:rsid w:val="00F0469D"/>
    <w:rsid w:val="00F073EB"/>
    <w:rsid w:val="00F10D74"/>
    <w:rsid w:val="00F115B6"/>
    <w:rsid w:val="00F2026B"/>
    <w:rsid w:val="00F207CF"/>
    <w:rsid w:val="00F213E7"/>
    <w:rsid w:val="00F22C78"/>
    <w:rsid w:val="00F24A41"/>
    <w:rsid w:val="00F2627B"/>
    <w:rsid w:val="00F265D4"/>
    <w:rsid w:val="00F27F9C"/>
    <w:rsid w:val="00F3073E"/>
    <w:rsid w:val="00F41353"/>
    <w:rsid w:val="00F4197A"/>
    <w:rsid w:val="00F42FAD"/>
    <w:rsid w:val="00F468CB"/>
    <w:rsid w:val="00F47A21"/>
    <w:rsid w:val="00F54BE8"/>
    <w:rsid w:val="00F55F00"/>
    <w:rsid w:val="00F616A2"/>
    <w:rsid w:val="00F6240F"/>
    <w:rsid w:val="00F65395"/>
    <w:rsid w:val="00F653FE"/>
    <w:rsid w:val="00F663C0"/>
    <w:rsid w:val="00F71C71"/>
    <w:rsid w:val="00F7310D"/>
    <w:rsid w:val="00F73536"/>
    <w:rsid w:val="00F74E6E"/>
    <w:rsid w:val="00F813F6"/>
    <w:rsid w:val="00F9055D"/>
    <w:rsid w:val="00F946C6"/>
    <w:rsid w:val="00F946DD"/>
    <w:rsid w:val="00F95A11"/>
    <w:rsid w:val="00F9629E"/>
    <w:rsid w:val="00F975FE"/>
    <w:rsid w:val="00FA11C4"/>
    <w:rsid w:val="00FA2C96"/>
    <w:rsid w:val="00FA3EBB"/>
    <w:rsid w:val="00FA690E"/>
    <w:rsid w:val="00FA6E22"/>
    <w:rsid w:val="00FA71E5"/>
    <w:rsid w:val="00FB2BA8"/>
    <w:rsid w:val="00FB75A2"/>
    <w:rsid w:val="00FB79B1"/>
    <w:rsid w:val="00FC14AC"/>
    <w:rsid w:val="00FC1DDC"/>
    <w:rsid w:val="00FC30B1"/>
    <w:rsid w:val="00FD0220"/>
    <w:rsid w:val="00FD5C56"/>
    <w:rsid w:val="00FE6528"/>
    <w:rsid w:val="00FF087B"/>
    <w:rsid w:val="00FF1D47"/>
    <w:rsid w:val="00FF24FC"/>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fillcolor="none [1951]" strokecolor="none [3212]">
      <v:fill color="none [1951]"/>
      <v:stroke color="none [3212]"/>
    </o:shapedefaults>
    <o:shapelayout v:ext="edit">
      <o:idmap v:ext="edit" data="1"/>
    </o:shapelayout>
  </w:shapeDefaults>
  <w:decimalSymbol w:val="."/>
  <w:listSeparator w:val=","/>
  <w14:docId w14:val="622E2761"/>
  <w15:docId w15:val="{D3C3FF6D-D283-4E82-A760-14C6B6F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65A5F"/>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ind w:left="0"/>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styleId="TableGridLight">
    <w:name w:val="Grid Table Light"/>
    <w:basedOn w:val="TableNormal"/>
    <w:uiPriority w:val="40"/>
    <w:rsid w:val="00680E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39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8DE7-24BC-4B47-94C6-1DB1E679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3844</Words>
  <Characters>21488</Characters>
  <Application>Microsoft Office Word</Application>
  <DocSecurity>0</DocSecurity>
  <Lines>693</Lines>
  <Paragraphs>395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24937</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2018-11-22T20:50:00Z</cp:lastPrinted>
  <dcterms:created xsi:type="dcterms:W3CDTF">2019-06-17T01:07:00Z</dcterms:created>
  <dcterms:modified xsi:type="dcterms:W3CDTF">2019-06-17T01:15:00Z</dcterms:modified>
</cp:coreProperties>
</file>