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58BD1" w14:textId="77777777" w:rsidR="00A942D6" w:rsidRDefault="00A942D6" w:rsidP="00A942D6">
      <w:pPr>
        <w:spacing w:before="120"/>
        <w:rPr>
          <w:rFonts w:ascii="Arial" w:hAnsi="Arial" w:cs="Arial"/>
        </w:rPr>
      </w:pPr>
      <w:bookmarkStart w:id="0" w:name="_GoBack"/>
      <w:bookmarkEnd w:id="0"/>
      <w:smartTag w:uri="urn:schemas-microsoft-com:office:smarttags" w:element="State">
        <w:smartTag w:uri="urn:schemas-microsoft-com:office:smarttags" w:element="place">
          <w:r>
            <w:rPr>
              <w:rFonts w:ascii="Arial" w:hAnsi="Arial" w:cs="Arial"/>
            </w:rPr>
            <w:t>Australian Capital Territory</w:t>
          </w:r>
        </w:smartTag>
      </w:smartTag>
    </w:p>
    <w:p w14:paraId="3F61BC99" w14:textId="36F234F9" w:rsidR="00A942D6" w:rsidRDefault="00A942D6" w:rsidP="00A942D6">
      <w:pPr>
        <w:pStyle w:val="Billname"/>
        <w:spacing w:before="700"/>
      </w:pPr>
      <w:r>
        <w:t xml:space="preserve">Territory Records (Records Disposal Schedule – </w:t>
      </w:r>
      <w:r w:rsidR="00716111" w:rsidRPr="00716111">
        <w:t xml:space="preserve">Protection of records relevant to the </w:t>
      </w:r>
      <w:r w:rsidR="00FE3744" w:rsidRPr="00FE3744">
        <w:t>Royal Commission into Aged Care Quality and Safety</w:t>
      </w:r>
      <w:r w:rsidR="00716111">
        <w:t xml:space="preserve">) </w:t>
      </w:r>
      <w:r w:rsidR="00AD1D78">
        <w:t>Approval 2019</w:t>
      </w:r>
      <w:r>
        <w:t xml:space="preserve"> (No 1)</w:t>
      </w:r>
    </w:p>
    <w:p w14:paraId="238D142C" w14:textId="270638BF" w:rsidR="00A942D6" w:rsidRDefault="00AD1D78" w:rsidP="00A942D6">
      <w:pPr>
        <w:spacing w:before="240" w:after="60"/>
        <w:rPr>
          <w:rFonts w:ascii="Arial" w:hAnsi="Arial" w:cs="Arial"/>
          <w:b/>
          <w:bCs/>
          <w:vertAlign w:val="superscript"/>
        </w:rPr>
      </w:pPr>
      <w:r>
        <w:rPr>
          <w:rFonts w:ascii="Arial" w:hAnsi="Arial" w:cs="Arial"/>
          <w:b/>
          <w:bCs/>
        </w:rPr>
        <w:t>Notifiable instrument NI2019</w:t>
      </w:r>
      <w:r w:rsidR="00A942D6">
        <w:rPr>
          <w:rFonts w:ascii="Arial" w:hAnsi="Arial" w:cs="Arial"/>
          <w:b/>
          <w:bCs/>
        </w:rPr>
        <w:t>—</w:t>
      </w:r>
      <w:r w:rsidR="0035563D">
        <w:rPr>
          <w:rFonts w:ascii="Arial" w:hAnsi="Arial" w:cs="Arial"/>
          <w:b/>
          <w:bCs/>
        </w:rPr>
        <w:t>546</w:t>
      </w:r>
    </w:p>
    <w:p w14:paraId="764BA69C" w14:textId="77777777" w:rsidR="00A942D6" w:rsidRDefault="00A942D6" w:rsidP="00A942D6">
      <w:pPr>
        <w:pStyle w:val="madeunder"/>
      </w:pPr>
      <w:r>
        <w:t>made under the</w:t>
      </w:r>
    </w:p>
    <w:p w14:paraId="4F43AB94" w14:textId="77777777" w:rsidR="00A942D6" w:rsidRDefault="00A942D6" w:rsidP="00A942D6">
      <w:pPr>
        <w:pStyle w:val="CoverActName"/>
        <w:rPr>
          <w:rFonts w:ascii="Times New Roman" w:hAnsi="Times New Roman" w:cs="Times New Roman"/>
          <w:vertAlign w:val="superscript"/>
        </w:rPr>
      </w:pPr>
      <w:r>
        <w:rPr>
          <w:rFonts w:ascii="Times New Roman" w:hAnsi="Times New Roman" w:cs="Times New Roman"/>
        </w:rPr>
        <w:t>Territory Records Act 2002, s 19</w:t>
      </w:r>
      <w:r w:rsidR="00716111">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lang w:val="en-US"/>
        </w:rPr>
        <w:t>(</w:t>
      </w:r>
      <w:r w:rsidR="00716111">
        <w:rPr>
          <w:rFonts w:ascii="Times New Roman" w:hAnsi="Times New Roman" w:cs="Times New Roman"/>
          <w:lang w:val="en-US"/>
        </w:rPr>
        <w:t>Records disposal schedules—suspension</w:t>
      </w:r>
      <w:r>
        <w:rPr>
          <w:rFonts w:ascii="Times New Roman" w:hAnsi="Times New Roman" w:cs="Times New Roman"/>
          <w:lang w:val="en-US"/>
        </w:rPr>
        <w:t>)</w:t>
      </w:r>
    </w:p>
    <w:p w14:paraId="721A1ECF" w14:textId="77777777" w:rsidR="00A942D6" w:rsidRDefault="00A942D6" w:rsidP="00A942D6">
      <w:pPr>
        <w:pStyle w:val="N-line3"/>
        <w:pBdr>
          <w:bottom w:val="none" w:sz="0" w:space="0" w:color="auto"/>
        </w:pBdr>
      </w:pPr>
    </w:p>
    <w:p w14:paraId="6F1CE76E" w14:textId="77777777" w:rsidR="00A942D6" w:rsidRDefault="00A942D6" w:rsidP="00A942D6">
      <w:pPr>
        <w:pStyle w:val="N-line3"/>
        <w:pBdr>
          <w:top w:val="single" w:sz="12" w:space="1" w:color="auto"/>
          <w:bottom w:val="none" w:sz="0" w:space="0" w:color="auto"/>
        </w:pBdr>
      </w:pPr>
    </w:p>
    <w:p w14:paraId="42E74718" w14:textId="77777777" w:rsidR="00A942D6" w:rsidRDefault="00A942D6" w:rsidP="00A942D6">
      <w:pPr>
        <w:pStyle w:val="CoverActName"/>
        <w:numPr>
          <w:ilvl w:val="0"/>
          <w:numId w:val="1"/>
        </w:numPr>
        <w:jc w:val="left"/>
        <w:rPr>
          <w:rFonts w:ascii="Times New Roman" w:hAnsi="Times New Roman" w:cs="Times New Roman"/>
          <w:b w:val="0"/>
          <w:bCs w:val="0"/>
        </w:rPr>
      </w:pPr>
      <w:r>
        <w:rPr>
          <w:rFonts w:ascii="Times New Roman" w:hAnsi="Times New Roman" w:cs="Times New Roman"/>
        </w:rPr>
        <w:t>Name of Instrument</w:t>
      </w:r>
    </w:p>
    <w:p w14:paraId="3D9F3F5B" w14:textId="151E6CC0"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This instrument is the Territory Reco</w:t>
      </w:r>
      <w:r w:rsidR="00716111">
        <w:rPr>
          <w:rFonts w:ascii="Times New Roman" w:hAnsi="Times New Roman" w:cs="Times New Roman"/>
          <w:b w:val="0"/>
          <w:bCs w:val="0"/>
        </w:rPr>
        <w:t>rds (Records Disposal Schedule</w:t>
      </w:r>
      <w:r>
        <w:rPr>
          <w:rFonts w:ascii="Times New Roman" w:hAnsi="Times New Roman" w:cs="Times New Roman"/>
          <w:b w:val="0"/>
          <w:bCs w:val="0"/>
        </w:rPr>
        <w:t xml:space="preserve"> </w:t>
      </w:r>
      <w:r w:rsidR="00716111">
        <w:rPr>
          <w:rFonts w:ascii="Times New Roman" w:hAnsi="Times New Roman" w:cs="Times New Roman"/>
          <w:b w:val="0"/>
          <w:bCs w:val="0"/>
        </w:rPr>
        <w:t xml:space="preserve">– </w:t>
      </w:r>
      <w:r w:rsidR="00716111">
        <w:rPr>
          <w:rFonts w:ascii="Times New Roman" w:hAnsi="Times New Roman" w:cs="Times New Roman"/>
          <w:b w:val="0"/>
        </w:rPr>
        <w:t xml:space="preserve">Protection of records relevant to the </w:t>
      </w:r>
      <w:r w:rsidR="00FE3744" w:rsidRPr="00FE3744">
        <w:rPr>
          <w:rFonts w:ascii="Times New Roman" w:hAnsi="Times New Roman" w:cs="Times New Roman"/>
          <w:b w:val="0"/>
        </w:rPr>
        <w:t>Royal Commission into Aged Care Quality and Safety</w:t>
      </w:r>
      <w:r w:rsidR="00AD1D78">
        <w:rPr>
          <w:rFonts w:ascii="Times New Roman" w:hAnsi="Times New Roman" w:cs="Times New Roman"/>
          <w:b w:val="0"/>
          <w:bCs w:val="0"/>
        </w:rPr>
        <w:t>) Approval 2019</w:t>
      </w:r>
      <w:r>
        <w:rPr>
          <w:rFonts w:ascii="Times New Roman" w:hAnsi="Times New Roman" w:cs="Times New Roman"/>
          <w:b w:val="0"/>
          <w:bCs w:val="0"/>
        </w:rPr>
        <w:t xml:space="preserve"> (No 1)</w:t>
      </w:r>
      <w:r w:rsidR="00342E22">
        <w:rPr>
          <w:rFonts w:ascii="Times New Roman" w:hAnsi="Times New Roman" w:cs="Times New Roman"/>
          <w:b w:val="0"/>
          <w:bCs w:val="0"/>
        </w:rPr>
        <w:t>.</w:t>
      </w:r>
    </w:p>
    <w:p w14:paraId="214E6585" w14:textId="77777777" w:rsidR="00A942D6" w:rsidRDefault="00A942D6" w:rsidP="00A942D6">
      <w:pPr>
        <w:pStyle w:val="CoverActName"/>
        <w:numPr>
          <w:ilvl w:val="0"/>
          <w:numId w:val="1"/>
        </w:numPr>
        <w:jc w:val="left"/>
        <w:rPr>
          <w:rFonts w:ascii="Times New Roman" w:hAnsi="Times New Roman" w:cs="Times New Roman"/>
        </w:rPr>
      </w:pPr>
      <w:r>
        <w:rPr>
          <w:rFonts w:ascii="Times New Roman" w:hAnsi="Times New Roman" w:cs="Times New Roman"/>
        </w:rPr>
        <w:t>Approval</w:t>
      </w:r>
    </w:p>
    <w:p w14:paraId="57996287" w14:textId="41CE9BC2"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 xml:space="preserve">I approve the Records Disposal Schedule – </w:t>
      </w:r>
      <w:r w:rsidR="00716111">
        <w:rPr>
          <w:rFonts w:ascii="Times New Roman" w:hAnsi="Times New Roman" w:cs="Times New Roman"/>
          <w:b w:val="0"/>
        </w:rPr>
        <w:t xml:space="preserve">Protection of records relevant to the </w:t>
      </w:r>
      <w:r w:rsidR="00FE3744" w:rsidRPr="00FE3744">
        <w:rPr>
          <w:rFonts w:ascii="Times New Roman" w:hAnsi="Times New Roman" w:cs="Times New Roman"/>
          <w:b w:val="0"/>
        </w:rPr>
        <w:t>Royal Commission into Aged Care Quality and Safety</w:t>
      </w:r>
      <w:r>
        <w:rPr>
          <w:rFonts w:ascii="Times New Roman" w:hAnsi="Times New Roman" w:cs="Times New Roman"/>
          <w:b w:val="0"/>
          <w:bCs w:val="0"/>
        </w:rPr>
        <w:t>.</w:t>
      </w:r>
    </w:p>
    <w:p w14:paraId="3265AC43" w14:textId="77777777" w:rsidR="00A942D6" w:rsidRDefault="00A942D6" w:rsidP="00A942D6">
      <w:pPr>
        <w:pStyle w:val="CoverActName"/>
        <w:numPr>
          <w:ilvl w:val="0"/>
          <w:numId w:val="1"/>
        </w:numPr>
        <w:jc w:val="left"/>
        <w:rPr>
          <w:rFonts w:ascii="Times New Roman" w:hAnsi="Times New Roman" w:cs="Times New Roman"/>
        </w:rPr>
      </w:pPr>
      <w:r>
        <w:rPr>
          <w:rFonts w:ascii="Times New Roman" w:hAnsi="Times New Roman" w:cs="Times New Roman"/>
        </w:rPr>
        <w:t>Commencement</w:t>
      </w:r>
    </w:p>
    <w:p w14:paraId="018E4A4E" w14:textId="77777777"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This instrument commences on the day after notification.</w:t>
      </w:r>
    </w:p>
    <w:p w14:paraId="43F79CC1" w14:textId="20EF04D1" w:rsidR="00A942D6" w:rsidRDefault="00A942D6" w:rsidP="00A942D6">
      <w:pPr>
        <w:pStyle w:val="CoverActName"/>
        <w:jc w:val="left"/>
        <w:rPr>
          <w:rFonts w:ascii="Times New Roman" w:hAnsi="Times New Roman" w:cs="Times New Roman"/>
          <w:bCs w:val="0"/>
        </w:rPr>
      </w:pPr>
    </w:p>
    <w:p w14:paraId="0C988445" w14:textId="52170356" w:rsidR="00FE3744" w:rsidRDefault="00FE3744" w:rsidP="00A942D6">
      <w:pPr>
        <w:pStyle w:val="CoverActName"/>
        <w:jc w:val="left"/>
        <w:rPr>
          <w:rFonts w:ascii="Times New Roman" w:hAnsi="Times New Roman" w:cs="Times New Roman"/>
          <w:bCs w:val="0"/>
        </w:rPr>
      </w:pPr>
    </w:p>
    <w:p w14:paraId="57E7E3E4" w14:textId="761E8003" w:rsidR="00FE3744" w:rsidRDefault="00FE3744" w:rsidP="00A942D6">
      <w:pPr>
        <w:pStyle w:val="CoverActName"/>
        <w:jc w:val="left"/>
        <w:rPr>
          <w:rFonts w:ascii="Times New Roman" w:hAnsi="Times New Roman" w:cs="Times New Roman"/>
          <w:bCs w:val="0"/>
        </w:rPr>
      </w:pPr>
    </w:p>
    <w:p w14:paraId="0B21D94C" w14:textId="77777777" w:rsidR="00FE3744" w:rsidRDefault="00FE3744" w:rsidP="00A942D6">
      <w:pPr>
        <w:pStyle w:val="CoverActName"/>
        <w:jc w:val="left"/>
        <w:rPr>
          <w:rFonts w:ascii="Times New Roman" w:hAnsi="Times New Roman" w:cs="Times New Roman"/>
          <w:b w:val="0"/>
          <w:bCs w:val="0"/>
        </w:rPr>
      </w:pPr>
    </w:p>
    <w:p w14:paraId="0D457AB9" w14:textId="77777777" w:rsidR="00A942D6" w:rsidRDefault="00A942D6" w:rsidP="00A942D6">
      <w:pPr>
        <w:pStyle w:val="CoverActName"/>
        <w:rPr>
          <w:rFonts w:ascii="Times New Roman" w:hAnsi="Times New Roman" w:cs="Times New Roman"/>
          <w:b w:val="0"/>
          <w:bCs w:val="0"/>
        </w:rPr>
      </w:pPr>
    </w:p>
    <w:p w14:paraId="3D81C02F" w14:textId="77777777" w:rsidR="00A942D6" w:rsidRDefault="00A942D6" w:rsidP="00A942D6">
      <w:pPr>
        <w:pStyle w:val="CoverActName"/>
        <w:rPr>
          <w:rFonts w:ascii="Times New Roman" w:hAnsi="Times New Roman" w:cs="Times New Roman"/>
          <w:b w:val="0"/>
          <w:bCs w:val="0"/>
        </w:rPr>
      </w:pPr>
    </w:p>
    <w:p w14:paraId="35B68EA9" w14:textId="17AB2CA8" w:rsidR="00A942D6" w:rsidRDefault="00716111" w:rsidP="00A942D6">
      <w:pPr>
        <w:pStyle w:val="CoverActName"/>
        <w:tabs>
          <w:tab w:val="clear" w:pos="2600"/>
          <w:tab w:val="left" w:pos="360"/>
          <w:tab w:val="left" w:pos="5160"/>
        </w:tabs>
        <w:jc w:val="left"/>
        <w:rPr>
          <w:rFonts w:ascii="Times New Roman" w:hAnsi="Times New Roman" w:cs="Times New Roman"/>
          <w:b w:val="0"/>
          <w:bCs w:val="0"/>
        </w:rPr>
      </w:pPr>
      <w:r>
        <w:rPr>
          <w:rFonts w:ascii="Times New Roman" w:hAnsi="Times New Roman" w:cs="Times New Roman"/>
          <w:b w:val="0"/>
          <w:bCs w:val="0"/>
        </w:rPr>
        <w:t>Danielle Wickman</w:t>
      </w:r>
      <w:r w:rsidR="00A942D6">
        <w:rPr>
          <w:rFonts w:ascii="Times New Roman" w:hAnsi="Times New Roman" w:cs="Times New Roman"/>
          <w:b w:val="0"/>
          <w:bCs w:val="0"/>
        </w:rPr>
        <w:br/>
        <w:t>Director o</w:t>
      </w:r>
      <w:r w:rsidR="00AD1D78">
        <w:rPr>
          <w:rFonts w:ascii="Times New Roman" w:hAnsi="Times New Roman" w:cs="Times New Roman"/>
          <w:b w:val="0"/>
          <w:bCs w:val="0"/>
        </w:rPr>
        <w:t>f Territory Records</w:t>
      </w:r>
      <w:r w:rsidR="00AD1D78">
        <w:rPr>
          <w:rFonts w:ascii="Times New Roman" w:hAnsi="Times New Roman" w:cs="Times New Roman"/>
          <w:b w:val="0"/>
          <w:bCs w:val="0"/>
        </w:rPr>
        <w:br/>
      </w:r>
      <w:r w:rsidR="002232AC">
        <w:rPr>
          <w:rFonts w:ascii="Times New Roman" w:hAnsi="Times New Roman" w:cs="Times New Roman"/>
          <w:b w:val="0"/>
          <w:bCs w:val="0"/>
        </w:rPr>
        <w:t>22</w:t>
      </w:r>
      <w:r w:rsidR="00AD1D78">
        <w:rPr>
          <w:rFonts w:ascii="Times New Roman" w:hAnsi="Times New Roman" w:cs="Times New Roman"/>
          <w:b w:val="0"/>
          <w:bCs w:val="0"/>
        </w:rPr>
        <w:t xml:space="preserve"> </w:t>
      </w:r>
      <w:r w:rsidR="00F83B1A">
        <w:rPr>
          <w:rFonts w:ascii="Times New Roman" w:hAnsi="Times New Roman" w:cs="Times New Roman"/>
          <w:b w:val="0"/>
          <w:bCs w:val="0"/>
        </w:rPr>
        <w:t>August</w:t>
      </w:r>
      <w:r w:rsidR="00BB602B">
        <w:rPr>
          <w:rFonts w:ascii="Times New Roman" w:hAnsi="Times New Roman" w:cs="Times New Roman"/>
          <w:b w:val="0"/>
          <w:bCs w:val="0"/>
        </w:rPr>
        <w:t xml:space="preserve"> </w:t>
      </w:r>
      <w:r w:rsidR="00AD1D78">
        <w:rPr>
          <w:rFonts w:ascii="Times New Roman" w:hAnsi="Times New Roman" w:cs="Times New Roman"/>
          <w:b w:val="0"/>
          <w:bCs w:val="0"/>
        </w:rPr>
        <w:t>2019</w:t>
      </w:r>
    </w:p>
    <w:p w14:paraId="378BBD17" w14:textId="77777777" w:rsidR="00A942D6" w:rsidRDefault="00A942D6" w:rsidP="00A942D6"/>
    <w:p w14:paraId="06E1F114" w14:textId="77777777" w:rsidR="00B5599E" w:rsidRDefault="00B5599E" w:rsidP="00A942D6"/>
    <w:p w14:paraId="24EA37F3" w14:textId="77777777" w:rsidR="00B5599E" w:rsidRDefault="00B5599E" w:rsidP="00B5599E"/>
    <w:p w14:paraId="269E69B4" w14:textId="77777777" w:rsidR="00FE3744" w:rsidRDefault="00FE3744" w:rsidP="00B5599E">
      <w:pPr>
        <w:widowControl w:val="0"/>
        <w:autoSpaceDE w:val="0"/>
        <w:autoSpaceDN w:val="0"/>
        <w:adjustRightInd w:val="0"/>
        <w:spacing w:before="5800"/>
        <w:jc w:val="center"/>
        <w:rPr>
          <w:b/>
          <w:color w:val="000080"/>
          <w:sz w:val="50"/>
          <w:szCs w:val="50"/>
        </w:rPr>
      </w:pPr>
    </w:p>
    <w:p w14:paraId="48713B25" w14:textId="2C99E2CC" w:rsidR="00B5599E" w:rsidRPr="00530D01" w:rsidRDefault="0089196B" w:rsidP="00B5599E">
      <w:pPr>
        <w:widowControl w:val="0"/>
        <w:autoSpaceDE w:val="0"/>
        <w:autoSpaceDN w:val="0"/>
        <w:adjustRightInd w:val="0"/>
        <w:spacing w:before="5800"/>
        <w:jc w:val="center"/>
        <w:rPr>
          <w:b/>
          <w:color w:val="000080"/>
          <w:sz w:val="50"/>
          <w:szCs w:val="50"/>
        </w:rPr>
      </w:pPr>
      <w:r>
        <w:rPr>
          <w:noProof/>
        </w:rPr>
        <w:drawing>
          <wp:anchor distT="0" distB="0" distL="114300" distR="114300" simplePos="0" relativeHeight="251658240" behindDoc="1" locked="0" layoutInCell="1" allowOverlap="1" wp14:anchorId="0195CC83" wp14:editId="6AD36766">
            <wp:simplePos x="0" y="0"/>
            <wp:positionH relativeFrom="column">
              <wp:align>center</wp:align>
            </wp:positionH>
            <wp:positionV relativeFrom="paragraph">
              <wp:posOffset>683895</wp:posOffset>
            </wp:positionV>
            <wp:extent cx="1619250" cy="1504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99E" w:rsidRPr="00530D01">
        <w:rPr>
          <w:b/>
          <w:color w:val="000080"/>
          <w:sz w:val="50"/>
          <w:szCs w:val="50"/>
        </w:rPr>
        <w:t>Records Disposal Schedule</w:t>
      </w:r>
    </w:p>
    <w:p w14:paraId="3AF6DA6D" w14:textId="34AD2988" w:rsidR="00B5599E" w:rsidRPr="00595889" w:rsidRDefault="00344A10" w:rsidP="00B5599E">
      <w:pPr>
        <w:widowControl w:val="0"/>
        <w:autoSpaceDE w:val="0"/>
        <w:autoSpaceDN w:val="0"/>
        <w:adjustRightInd w:val="0"/>
        <w:spacing w:before="800"/>
        <w:jc w:val="center"/>
        <w:rPr>
          <w:b/>
          <w:color w:val="002060"/>
          <w:sz w:val="50"/>
          <w:szCs w:val="50"/>
        </w:rPr>
      </w:pPr>
      <w:r w:rsidRPr="00344A10">
        <w:rPr>
          <w:b/>
          <w:color w:val="000080"/>
          <w:sz w:val="50"/>
          <w:szCs w:val="50"/>
        </w:rPr>
        <w:t xml:space="preserve">Protection of records relevant to the </w:t>
      </w:r>
      <w:r w:rsidR="00FE3744" w:rsidRPr="00FE3744">
        <w:rPr>
          <w:b/>
          <w:color w:val="000080"/>
          <w:sz w:val="50"/>
          <w:szCs w:val="50"/>
        </w:rPr>
        <w:t>Royal Commission into Aged Care Quality and Safety</w:t>
      </w:r>
    </w:p>
    <w:p w14:paraId="2B26553A" w14:textId="77777777" w:rsidR="00B5599E" w:rsidRPr="00276971" w:rsidRDefault="00B5599E" w:rsidP="00B5599E">
      <w:pPr>
        <w:widowControl w:val="0"/>
        <w:autoSpaceDE w:val="0"/>
        <w:autoSpaceDN w:val="0"/>
        <w:adjustRightInd w:val="0"/>
        <w:spacing w:before="240"/>
        <w:rPr>
          <w:rFonts w:ascii="TimesNewRoman" w:hAnsi="TimesNewRoman" w:cs="TimesNewRoman"/>
          <w:color w:val="000000"/>
          <w:sz w:val="20"/>
          <w:szCs w:val="20"/>
        </w:rPr>
        <w:sectPr w:rsidR="00B5599E" w:rsidRPr="00276971" w:rsidSect="00CA18D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noEndnote/>
          <w:titlePg/>
        </w:sectPr>
      </w:pPr>
      <w:r w:rsidRPr="00276971">
        <w:rPr>
          <w:color w:val="000000"/>
          <w:sz w:val="20"/>
          <w:szCs w:val="20"/>
        </w:rPr>
        <w:t>.</w:t>
      </w:r>
    </w:p>
    <w:p w14:paraId="78A04C70" w14:textId="77777777" w:rsidR="00B5599E" w:rsidRPr="00BE7979" w:rsidRDefault="00B5599E" w:rsidP="00B5599E">
      <w:pPr>
        <w:rPr>
          <w:b/>
          <w:color w:val="000080"/>
          <w:sz w:val="32"/>
          <w:szCs w:val="32"/>
        </w:rPr>
      </w:pPr>
      <w:r w:rsidRPr="00BE7979">
        <w:rPr>
          <w:b/>
          <w:color w:val="000080"/>
          <w:sz w:val="32"/>
          <w:szCs w:val="32"/>
        </w:rPr>
        <w:lastRenderedPageBreak/>
        <w:t>Table of Contents</w:t>
      </w:r>
    </w:p>
    <w:p w14:paraId="6F92899B" w14:textId="67D10D3D" w:rsidR="002232AC" w:rsidRDefault="00B5599E">
      <w:pPr>
        <w:pStyle w:val="TOC1"/>
        <w:tabs>
          <w:tab w:val="right" w:leader="dot" w:pos="8296"/>
        </w:tabs>
        <w:rPr>
          <w:rFonts w:asciiTheme="minorHAnsi" w:eastAsiaTheme="minorEastAsia" w:hAnsiTheme="minorHAnsi" w:cstheme="minorBidi"/>
          <w:b w:val="0"/>
          <w:bCs w:val="0"/>
          <w:caps w:val="0"/>
          <w:noProof/>
          <w:color w:val="auto"/>
          <w:sz w:val="22"/>
          <w:szCs w:val="22"/>
        </w:rPr>
      </w:pPr>
      <w:r>
        <w:rPr>
          <w:sz w:val="32"/>
          <w:szCs w:val="32"/>
        </w:rPr>
        <w:fldChar w:fldCharType="begin"/>
      </w:r>
      <w:r>
        <w:rPr>
          <w:sz w:val="32"/>
          <w:szCs w:val="32"/>
        </w:rPr>
        <w:instrText xml:space="preserve"> TOC \o "1-3" \h \z \u </w:instrText>
      </w:r>
      <w:r>
        <w:rPr>
          <w:sz w:val="32"/>
          <w:szCs w:val="32"/>
        </w:rPr>
        <w:fldChar w:fldCharType="separate"/>
      </w:r>
      <w:hyperlink w:anchor="_Toc17387685" w:history="1">
        <w:r w:rsidR="002232AC" w:rsidRPr="008E3412">
          <w:rPr>
            <w:rStyle w:val="Hyperlink"/>
            <w:noProof/>
          </w:rPr>
          <w:t>INTRODUCTION</w:t>
        </w:r>
        <w:r w:rsidR="002232AC">
          <w:rPr>
            <w:noProof/>
            <w:webHidden/>
          </w:rPr>
          <w:tab/>
        </w:r>
        <w:r w:rsidR="002232AC">
          <w:rPr>
            <w:noProof/>
            <w:webHidden/>
          </w:rPr>
          <w:fldChar w:fldCharType="begin"/>
        </w:r>
        <w:r w:rsidR="002232AC">
          <w:rPr>
            <w:noProof/>
            <w:webHidden/>
          </w:rPr>
          <w:instrText xml:space="preserve"> PAGEREF _Toc17387685 \h </w:instrText>
        </w:r>
        <w:r w:rsidR="002232AC">
          <w:rPr>
            <w:noProof/>
            <w:webHidden/>
          </w:rPr>
        </w:r>
        <w:r w:rsidR="002232AC">
          <w:rPr>
            <w:noProof/>
            <w:webHidden/>
          </w:rPr>
          <w:fldChar w:fldCharType="separate"/>
        </w:r>
        <w:r w:rsidR="002232AC">
          <w:rPr>
            <w:noProof/>
            <w:webHidden/>
          </w:rPr>
          <w:t>4</w:t>
        </w:r>
        <w:r w:rsidR="002232AC">
          <w:rPr>
            <w:noProof/>
            <w:webHidden/>
          </w:rPr>
          <w:fldChar w:fldCharType="end"/>
        </w:r>
      </w:hyperlink>
    </w:p>
    <w:p w14:paraId="63B5F58B" w14:textId="5F57BFA6" w:rsidR="002232AC" w:rsidRDefault="007302DE">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7686" w:history="1">
        <w:r w:rsidR="002232AC" w:rsidRPr="008E3412">
          <w:rPr>
            <w:rStyle w:val="Hyperlink"/>
            <w:noProof/>
          </w:rPr>
          <w:t>PURPOSE</w:t>
        </w:r>
        <w:r w:rsidR="002232AC">
          <w:rPr>
            <w:noProof/>
            <w:webHidden/>
          </w:rPr>
          <w:tab/>
        </w:r>
        <w:r w:rsidR="002232AC">
          <w:rPr>
            <w:noProof/>
            <w:webHidden/>
          </w:rPr>
          <w:fldChar w:fldCharType="begin"/>
        </w:r>
        <w:r w:rsidR="002232AC">
          <w:rPr>
            <w:noProof/>
            <w:webHidden/>
          </w:rPr>
          <w:instrText xml:space="preserve"> PAGEREF _Toc17387686 \h </w:instrText>
        </w:r>
        <w:r w:rsidR="002232AC">
          <w:rPr>
            <w:noProof/>
            <w:webHidden/>
          </w:rPr>
        </w:r>
        <w:r w:rsidR="002232AC">
          <w:rPr>
            <w:noProof/>
            <w:webHidden/>
          </w:rPr>
          <w:fldChar w:fldCharType="separate"/>
        </w:r>
        <w:r w:rsidR="002232AC">
          <w:rPr>
            <w:noProof/>
            <w:webHidden/>
          </w:rPr>
          <w:t>4</w:t>
        </w:r>
        <w:r w:rsidR="002232AC">
          <w:rPr>
            <w:noProof/>
            <w:webHidden/>
          </w:rPr>
          <w:fldChar w:fldCharType="end"/>
        </w:r>
      </w:hyperlink>
    </w:p>
    <w:p w14:paraId="5699C79C" w14:textId="62DAE537" w:rsidR="002232AC" w:rsidRDefault="007302DE">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7687" w:history="1">
        <w:r w:rsidR="002232AC" w:rsidRPr="008E3412">
          <w:rPr>
            <w:rStyle w:val="Hyperlink"/>
            <w:noProof/>
          </w:rPr>
          <w:t>SCOPE</w:t>
        </w:r>
        <w:r w:rsidR="002232AC">
          <w:rPr>
            <w:noProof/>
            <w:webHidden/>
          </w:rPr>
          <w:tab/>
        </w:r>
        <w:r w:rsidR="002232AC">
          <w:rPr>
            <w:noProof/>
            <w:webHidden/>
          </w:rPr>
          <w:fldChar w:fldCharType="begin"/>
        </w:r>
        <w:r w:rsidR="002232AC">
          <w:rPr>
            <w:noProof/>
            <w:webHidden/>
          </w:rPr>
          <w:instrText xml:space="preserve"> PAGEREF _Toc17387687 \h </w:instrText>
        </w:r>
        <w:r w:rsidR="002232AC">
          <w:rPr>
            <w:noProof/>
            <w:webHidden/>
          </w:rPr>
        </w:r>
        <w:r w:rsidR="002232AC">
          <w:rPr>
            <w:noProof/>
            <w:webHidden/>
          </w:rPr>
          <w:fldChar w:fldCharType="separate"/>
        </w:r>
        <w:r w:rsidR="002232AC">
          <w:rPr>
            <w:noProof/>
            <w:webHidden/>
          </w:rPr>
          <w:t>4</w:t>
        </w:r>
        <w:r w:rsidR="002232AC">
          <w:rPr>
            <w:noProof/>
            <w:webHidden/>
          </w:rPr>
          <w:fldChar w:fldCharType="end"/>
        </w:r>
      </w:hyperlink>
    </w:p>
    <w:p w14:paraId="648B9E03" w14:textId="4A1C6030" w:rsidR="002232AC" w:rsidRDefault="007302DE">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7688" w:history="1">
        <w:r w:rsidR="002232AC" w:rsidRPr="008E3412">
          <w:rPr>
            <w:rStyle w:val="Hyperlink"/>
            <w:noProof/>
          </w:rPr>
          <w:t>AUTHORITY</w:t>
        </w:r>
        <w:r w:rsidR="002232AC">
          <w:rPr>
            <w:noProof/>
            <w:webHidden/>
          </w:rPr>
          <w:tab/>
        </w:r>
        <w:r w:rsidR="002232AC">
          <w:rPr>
            <w:noProof/>
            <w:webHidden/>
          </w:rPr>
          <w:fldChar w:fldCharType="begin"/>
        </w:r>
        <w:r w:rsidR="002232AC">
          <w:rPr>
            <w:noProof/>
            <w:webHidden/>
          </w:rPr>
          <w:instrText xml:space="preserve"> PAGEREF _Toc17387688 \h </w:instrText>
        </w:r>
        <w:r w:rsidR="002232AC">
          <w:rPr>
            <w:noProof/>
            <w:webHidden/>
          </w:rPr>
        </w:r>
        <w:r w:rsidR="002232AC">
          <w:rPr>
            <w:noProof/>
            <w:webHidden/>
          </w:rPr>
          <w:fldChar w:fldCharType="separate"/>
        </w:r>
        <w:r w:rsidR="002232AC">
          <w:rPr>
            <w:noProof/>
            <w:webHidden/>
          </w:rPr>
          <w:t>4</w:t>
        </w:r>
        <w:r w:rsidR="002232AC">
          <w:rPr>
            <w:noProof/>
            <w:webHidden/>
          </w:rPr>
          <w:fldChar w:fldCharType="end"/>
        </w:r>
      </w:hyperlink>
    </w:p>
    <w:p w14:paraId="5B39B9F9" w14:textId="6C15EC30" w:rsidR="002232AC" w:rsidRDefault="007302DE">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7689" w:history="1">
        <w:r w:rsidR="002232AC" w:rsidRPr="008E3412">
          <w:rPr>
            <w:rStyle w:val="Hyperlink"/>
            <w:noProof/>
          </w:rPr>
          <w:t>GUIDELINES FOR USE</w:t>
        </w:r>
        <w:r w:rsidR="002232AC">
          <w:rPr>
            <w:noProof/>
            <w:webHidden/>
          </w:rPr>
          <w:tab/>
        </w:r>
        <w:r w:rsidR="002232AC">
          <w:rPr>
            <w:noProof/>
            <w:webHidden/>
          </w:rPr>
          <w:fldChar w:fldCharType="begin"/>
        </w:r>
        <w:r w:rsidR="002232AC">
          <w:rPr>
            <w:noProof/>
            <w:webHidden/>
          </w:rPr>
          <w:instrText xml:space="preserve"> PAGEREF _Toc17387689 \h </w:instrText>
        </w:r>
        <w:r w:rsidR="002232AC">
          <w:rPr>
            <w:noProof/>
            <w:webHidden/>
          </w:rPr>
        </w:r>
        <w:r w:rsidR="002232AC">
          <w:rPr>
            <w:noProof/>
            <w:webHidden/>
          </w:rPr>
          <w:fldChar w:fldCharType="separate"/>
        </w:r>
        <w:r w:rsidR="002232AC">
          <w:rPr>
            <w:noProof/>
            <w:webHidden/>
          </w:rPr>
          <w:t>4</w:t>
        </w:r>
        <w:r w:rsidR="002232AC">
          <w:rPr>
            <w:noProof/>
            <w:webHidden/>
          </w:rPr>
          <w:fldChar w:fldCharType="end"/>
        </w:r>
      </w:hyperlink>
    </w:p>
    <w:p w14:paraId="50A059FA" w14:textId="19093C15" w:rsidR="002232AC" w:rsidRDefault="007302DE">
      <w:pPr>
        <w:pStyle w:val="TOC2"/>
        <w:rPr>
          <w:rFonts w:asciiTheme="minorHAnsi" w:eastAsiaTheme="minorEastAsia" w:hAnsiTheme="minorHAnsi" w:cstheme="minorBidi"/>
          <w:i w:val="0"/>
          <w:iCs w:val="0"/>
          <w:smallCaps w:val="0"/>
          <w:color w:val="auto"/>
          <w:sz w:val="22"/>
          <w:szCs w:val="22"/>
        </w:rPr>
      </w:pPr>
      <w:hyperlink w:anchor="_Toc17387690" w:history="1">
        <w:r w:rsidR="002232AC" w:rsidRPr="008E3412">
          <w:rPr>
            <w:rStyle w:val="Hyperlink"/>
          </w:rPr>
          <w:t>Coverage of authority</w:t>
        </w:r>
        <w:r w:rsidR="002232AC">
          <w:rPr>
            <w:webHidden/>
          </w:rPr>
          <w:tab/>
        </w:r>
        <w:r w:rsidR="002232AC">
          <w:rPr>
            <w:webHidden/>
          </w:rPr>
          <w:fldChar w:fldCharType="begin"/>
        </w:r>
        <w:r w:rsidR="002232AC">
          <w:rPr>
            <w:webHidden/>
          </w:rPr>
          <w:instrText xml:space="preserve"> PAGEREF _Toc17387690 \h </w:instrText>
        </w:r>
        <w:r w:rsidR="002232AC">
          <w:rPr>
            <w:webHidden/>
          </w:rPr>
        </w:r>
        <w:r w:rsidR="002232AC">
          <w:rPr>
            <w:webHidden/>
          </w:rPr>
          <w:fldChar w:fldCharType="separate"/>
        </w:r>
        <w:r w:rsidR="002232AC">
          <w:rPr>
            <w:webHidden/>
          </w:rPr>
          <w:t>5</w:t>
        </w:r>
        <w:r w:rsidR="002232AC">
          <w:rPr>
            <w:webHidden/>
          </w:rPr>
          <w:fldChar w:fldCharType="end"/>
        </w:r>
      </w:hyperlink>
    </w:p>
    <w:p w14:paraId="32A8A177" w14:textId="68A84CBB" w:rsidR="002232AC" w:rsidRDefault="007302DE">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7691" w:history="1">
        <w:r w:rsidR="002232AC" w:rsidRPr="008E3412">
          <w:rPr>
            <w:rStyle w:val="Hyperlink"/>
            <w:noProof/>
          </w:rPr>
          <w:t>ACTIVITIES THAT MAY GIVE RISE TO RECORDS COVERED BY THIS SCHEDULE</w:t>
        </w:r>
        <w:r w:rsidR="002232AC">
          <w:rPr>
            <w:noProof/>
            <w:webHidden/>
          </w:rPr>
          <w:tab/>
        </w:r>
        <w:r w:rsidR="002232AC">
          <w:rPr>
            <w:noProof/>
            <w:webHidden/>
          </w:rPr>
          <w:fldChar w:fldCharType="begin"/>
        </w:r>
        <w:r w:rsidR="002232AC">
          <w:rPr>
            <w:noProof/>
            <w:webHidden/>
          </w:rPr>
          <w:instrText xml:space="preserve"> PAGEREF _Toc17387691 \h </w:instrText>
        </w:r>
        <w:r w:rsidR="002232AC">
          <w:rPr>
            <w:noProof/>
            <w:webHidden/>
          </w:rPr>
        </w:r>
        <w:r w:rsidR="002232AC">
          <w:rPr>
            <w:noProof/>
            <w:webHidden/>
          </w:rPr>
          <w:fldChar w:fldCharType="separate"/>
        </w:r>
        <w:r w:rsidR="002232AC">
          <w:rPr>
            <w:noProof/>
            <w:webHidden/>
          </w:rPr>
          <w:t>6</w:t>
        </w:r>
        <w:r w:rsidR="002232AC">
          <w:rPr>
            <w:noProof/>
            <w:webHidden/>
          </w:rPr>
          <w:fldChar w:fldCharType="end"/>
        </w:r>
      </w:hyperlink>
    </w:p>
    <w:p w14:paraId="0A471D50" w14:textId="2A282ACE" w:rsidR="002232AC" w:rsidRDefault="007302DE">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7692" w:history="1">
        <w:r w:rsidR="002232AC" w:rsidRPr="008E3412">
          <w:rPr>
            <w:rStyle w:val="Hyperlink"/>
            <w:noProof/>
          </w:rPr>
          <w:t>UPDATING THE RECORDS DISPOSAL SCHEDULE</w:t>
        </w:r>
        <w:r w:rsidR="002232AC">
          <w:rPr>
            <w:noProof/>
            <w:webHidden/>
          </w:rPr>
          <w:tab/>
        </w:r>
        <w:r w:rsidR="002232AC">
          <w:rPr>
            <w:noProof/>
            <w:webHidden/>
          </w:rPr>
          <w:fldChar w:fldCharType="begin"/>
        </w:r>
        <w:r w:rsidR="002232AC">
          <w:rPr>
            <w:noProof/>
            <w:webHidden/>
          </w:rPr>
          <w:instrText xml:space="preserve"> PAGEREF _Toc17387692 \h </w:instrText>
        </w:r>
        <w:r w:rsidR="002232AC">
          <w:rPr>
            <w:noProof/>
            <w:webHidden/>
          </w:rPr>
        </w:r>
        <w:r w:rsidR="002232AC">
          <w:rPr>
            <w:noProof/>
            <w:webHidden/>
          </w:rPr>
          <w:fldChar w:fldCharType="separate"/>
        </w:r>
        <w:r w:rsidR="002232AC">
          <w:rPr>
            <w:noProof/>
            <w:webHidden/>
          </w:rPr>
          <w:t>10</w:t>
        </w:r>
        <w:r w:rsidR="002232AC">
          <w:rPr>
            <w:noProof/>
            <w:webHidden/>
          </w:rPr>
          <w:fldChar w:fldCharType="end"/>
        </w:r>
      </w:hyperlink>
    </w:p>
    <w:p w14:paraId="653C39B0" w14:textId="523EEDAC" w:rsidR="002232AC" w:rsidRDefault="007302DE">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7693" w:history="1">
        <w:r w:rsidR="002232AC" w:rsidRPr="008E3412">
          <w:rPr>
            <w:rStyle w:val="Hyperlink"/>
            <w:noProof/>
          </w:rPr>
          <w:t>ASSISTANCE IN USING THE RECORDS DISPOSAL SCHEDULE</w:t>
        </w:r>
        <w:r w:rsidR="002232AC">
          <w:rPr>
            <w:noProof/>
            <w:webHidden/>
          </w:rPr>
          <w:tab/>
        </w:r>
        <w:r w:rsidR="002232AC">
          <w:rPr>
            <w:noProof/>
            <w:webHidden/>
          </w:rPr>
          <w:fldChar w:fldCharType="begin"/>
        </w:r>
        <w:r w:rsidR="002232AC">
          <w:rPr>
            <w:noProof/>
            <w:webHidden/>
          </w:rPr>
          <w:instrText xml:space="preserve"> PAGEREF _Toc17387693 \h </w:instrText>
        </w:r>
        <w:r w:rsidR="002232AC">
          <w:rPr>
            <w:noProof/>
            <w:webHidden/>
          </w:rPr>
        </w:r>
        <w:r w:rsidR="002232AC">
          <w:rPr>
            <w:noProof/>
            <w:webHidden/>
          </w:rPr>
          <w:fldChar w:fldCharType="separate"/>
        </w:r>
        <w:r w:rsidR="002232AC">
          <w:rPr>
            <w:noProof/>
            <w:webHidden/>
          </w:rPr>
          <w:t>10</w:t>
        </w:r>
        <w:r w:rsidR="002232AC">
          <w:rPr>
            <w:noProof/>
            <w:webHidden/>
          </w:rPr>
          <w:fldChar w:fldCharType="end"/>
        </w:r>
      </w:hyperlink>
    </w:p>
    <w:p w14:paraId="527DF48C" w14:textId="4ECDAF32" w:rsidR="002232AC" w:rsidRDefault="007302DE">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7694" w:history="1">
        <w:r w:rsidR="002232AC" w:rsidRPr="008E3412">
          <w:rPr>
            <w:rStyle w:val="Hyperlink"/>
            <w:noProof/>
          </w:rPr>
          <w:t>RELATED LEGISLATION</w:t>
        </w:r>
        <w:r w:rsidR="002232AC">
          <w:rPr>
            <w:noProof/>
            <w:webHidden/>
          </w:rPr>
          <w:tab/>
        </w:r>
        <w:r w:rsidR="002232AC">
          <w:rPr>
            <w:noProof/>
            <w:webHidden/>
          </w:rPr>
          <w:fldChar w:fldCharType="begin"/>
        </w:r>
        <w:r w:rsidR="002232AC">
          <w:rPr>
            <w:noProof/>
            <w:webHidden/>
          </w:rPr>
          <w:instrText xml:space="preserve"> PAGEREF _Toc17387694 \h </w:instrText>
        </w:r>
        <w:r w:rsidR="002232AC">
          <w:rPr>
            <w:noProof/>
            <w:webHidden/>
          </w:rPr>
        </w:r>
        <w:r w:rsidR="002232AC">
          <w:rPr>
            <w:noProof/>
            <w:webHidden/>
          </w:rPr>
          <w:fldChar w:fldCharType="separate"/>
        </w:r>
        <w:r w:rsidR="002232AC">
          <w:rPr>
            <w:noProof/>
            <w:webHidden/>
          </w:rPr>
          <w:t>11</w:t>
        </w:r>
        <w:r w:rsidR="002232AC">
          <w:rPr>
            <w:noProof/>
            <w:webHidden/>
          </w:rPr>
          <w:fldChar w:fldCharType="end"/>
        </w:r>
      </w:hyperlink>
    </w:p>
    <w:p w14:paraId="451B7002" w14:textId="727AB327" w:rsidR="002232AC" w:rsidRDefault="007302DE">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7695" w:history="1">
        <w:r w:rsidR="002232AC" w:rsidRPr="008E3412">
          <w:rPr>
            <w:rStyle w:val="Hyperlink"/>
            <w:noProof/>
          </w:rPr>
          <w:t>DEFINITIONS</w:t>
        </w:r>
        <w:r w:rsidR="002232AC">
          <w:rPr>
            <w:noProof/>
            <w:webHidden/>
          </w:rPr>
          <w:tab/>
        </w:r>
        <w:r w:rsidR="002232AC">
          <w:rPr>
            <w:noProof/>
            <w:webHidden/>
          </w:rPr>
          <w:fldChar w:fldCharType="begin"/>
        </w:r>
        <w:r w:rsidR="002232AC">
          <w:rPr>
            <w:noProof/>
            <w:webHidden/>
          </w:rPr>
          <w:instrText xml:space="preserve"> PAGEREF _Toc17387695 \h </w:instrText>
        </w:r>
        <w:r w:rsidR="002232AC">
          <w:rPr>
            <w:noProof/>
            <w:webHidden/>
          </w:rPr>
        </w:r>
        <w:r w:rsidR="002232AC">
          <w:rPr>
            <w:noProof/>
            <w:webHidden/>
          </w:rPr>
          <w:fldChar w:fldCharType="separate"/>
        </w:r>
        <w:r w:rsidR="002232AC">
          <w:rPr>
            <w:noProof/>
            <w:webHidden/>
          </w:rPr>
          <w:t>13</w:t>
        </w:r>
        <w:r w:rsidR="002232AC">
          <w:rPr>
            <w:noProof/>
            <w:webHidden/>
          </w:rPr>
          <w:fldChar w:fldCharType="end"/>
        </w:r>
      </w:hyperlink>
    </w:p>
    <w:p w14:paraId="48A4CBB3" w14:textId="7300D1C2" w:rsidR="002232AC" w:rsidRDefault="007302DE">
      <w:pPr>
        <w:pStyle w:val="TOC2"/>
        <w:rPr>
          <w:rFonts w:asciiTheme="minorHAnsi" w:eastAsiaTheme="minorEastAsia" w:hAnsiTheme="minorHAnsi" w:cstheme="minorBidi"/>
          <w:i w:val="0"/>
          <w:iCs w:val="0"/>
          <w:smallCaps w:val="0"/>
          <w:color w:val="auto"/>
          <w:sz w:val="22"/>
          <w:szCs w:val="22"/>
        </w:rPr>
      </w:pPr>
      <w:hyperlink w:anchor="_Toc17387696" w:history="1">
        <w:r w:rsidR="002232AC" w:rsidRPr="008E3412">
          <w:rPr>
            <w:rStyle w:val="Hyperlink"/>
          </w:rPr>
          <w:t>Agency</w:t>
        </w:r>
        <w:r w:rsidR="002232AC">
          <w:rPr>
            <w:webHidden/>
          </w:rPr>
          <w:tab/>
        </w:r>
        <w:r w:rsidR="002232AC">
          <w:rPr>
            <w:webHidden/>
          </w:rPr>
          <w:fldChar w:fldCharType="begin"/>
        </w:r>
        <w:r w:rsidR="002232AC">
          <w:rPr>
            <w:webHidden/>
          </w:rPr>
          <w:instrText xml:space="preserve"> PAGEREF _Toc17387696 \h </w:instrText>
        </w:r>
        <w:r w:rsidR="002232AC">
          <w:rPr>
            <w:webHidden/>
          </w:rPr>
        </w:r>
        <w:r w:rsidR="002232AC">
          <w:rPr>
            <w:webHidden/>
          </w:rPr>
          <w:fldChar w:fldCharType="separate"/>
        </w:r>
        <w:r w:rsidR="002232AC">
          <w:rPr>
            <w:webHidden/>
          </w:rPr>
          <w:t>13</w:t>
        </w:r>
        <w:r w:rsidR="002232AC">
          <w:rPr>
            <w:webHidden/>
          </w:rPr>
          <w:fldChar w:fldCharType="end"/>
        </w:r>
      </w:hyperlink>
    </w:p>
    <w:p w14:paraId="75277D19" w14:textId="1D2AA197" w:rsidR="002232AC" w:rsidRDefault="007302DE">
      <w:pPr>
        <w:pStyle w:val="TOC2"/>
        <w:rPr>
          <w:rFonts w:asciiTheme="minorHAnsi" w:eastAsiaTheme="minorEastAsia" w:hAnsiTheme="minorHAnsi" w:cstheme="minorBidi"/>
          <w:i w:val="0"/>
          <w:iCs w:val="0"/>
          <w:smallCaps w:val="0"/>
          <w:color w:val="auto"/>
          <w:sz w:val="22"/>
          <w:szCs w:val="22"/>
        </w:rPr>
      </w:pPr>
      <w:hyperlink w:anchor="_Toc17387697" w:history="1">
        <w:r w:rsidR="002232AC" w:rsidRPr="008E3412">
          <w:rPr>
            <w:rStyle w:val="Hyperlink"/>
          </w:rPr>
          <w:t>Appraisal</w:t>
        </w:r>
        <w:r w:rsidR="002232AC">
          <w:rPr>
            <w:webHidden/>
          </w:rPr>
          <w:tab/>
        </w:r>
        <w:r w:rsidR="002232AC">
          <w:rPr>
            <w:webHidden/>
          </w:rPr>
          <w:fldChar w:fldCharType="begin"/>
        </w:r>
        <w:r w:rsidR="002232AC">
          <w:rPr>
            <w:webHidden/>
          </w:rPr>
          <w:instrText xml:space="preserve"> PAGEREF _Toc17387697 \h </w:instrText>
        </w:r>
        <w:r w:rsidR="002232AC">
          <w:rPr>
            <w:webHidden/>
          </w:rPr>
        </w:r>
        <w:r w:rsidR="002232AC">
          <w:rPr>
            <w:webHidden/>
          </w:rPr>
          <w:fldChar w:fldCharType="separate"/>
        </w:r>
        <w:r w:rsidR="002232AC">
          <w:rPr>
            <w:webHidden/>
          </w:rPr>
          <w:t>13</w:t>
        </w:r>
        <w:r w:rsidR="002232AC">
          <w:rPr>
            <w:webHidden/>
          </w:rPr>
          <w:fldChar w:fldCharType="end"/>
        </w:r>
      </w:hyperlink>
    </w:p>
    <w:p w14:paraId="06F71794" w14:textId="744307DC" w:rsidR="002232AC" w:rsidRDefault="007302DE">
      <w:pPr>
        <w:pStyle w:val="TOC2"/>
        <w:rPr>
          <w:rFonts w:asciiTheme="minorHAnsi" w:eastAsiaTheme="minorEastAsia" w:hAnsiTheme="minorHAnsi" w:cstheme="minorBidi"/>
          <w:i w:val="0"/>
          <w:iCs w:val="0"/>
          <w:smallCaps w:val="0"/>
          <w:color w:val="auto"/>
          <w:sz w:val="22"/>
          <w:szCs w:val="22"/>
        </w:rPr>
      </w:pPr>
      <w:hyperlink w:anchor="_Toc17387698" w:history="1">
        <w:r w:rsidR="002232AC" w:rsidRPr="008E3412">
          <w:rPr>
            <w:rStyle w:val="Hyperlink"/>
          </w:rPr>
          <w:t>Disposal</w:t>
        </w:r>
        <w:r w:rsidR="002232AC">
          <w:rPr>
            <w:webHidden/>
          </w:rPr>
          <w:tab/>
        </w:r>
        <w:r w:rsidR="002232AC">
          <w:rPr>
            <w:webHidden/>
          </w:rPr>
          <w:fldChar w:fldCharType="begin"/>
        </w:r>
        <w:r w:rsidR="002232AC">
          <w:rPr>
            <w:webHidden/>
          </w:rPr>
          <w:instrText xml:space="preserve"> PAGEREF _Toc17387698 \h </w:instrText>
        </w:r>
        <w:r w:rsidR="002232AC">
          <w:rPr>
            <w:webHidden/>
          </w:rPr>
        </w:r>
        <w:r w:rsidR="002232AC">
          <w:rPr>
            <w:webHidden/>
          </w:rPr>
          <w:fldChar w:fldCharType="separate"/>
        </w:r>
        <w:r w:rsidR="002232AC">
          <w:rPr>
            <w:webHidden/>
          </w:rPr>
          <w:t>13</w:t>
        </w:r>
        <w:r w:rsidR="002232AC">
          <w:rPr>
            <w:webHidden/>
          </w:rPr>
          <w:fldChar w:fldCharType="end"/>
        </w:r>
      </w:hyperlink>
    </w:p>
    <w:p w14:paraId="50504708" w14:textId="737C9810" w:rsidR="002232AC" w:rsidRDefault="007302DE">
      <w:pPr>
        <w:pStyle w:val="TOC2"/>
        <w:rPr>
          <w:rFonts w:asciiTheme="minorHAnsi" w:eastAsiaTheme="minorEastAsia" w:hAnsiTheme="minorHAnsi" w:cstheme="minorBidi"/>
          <w:i w:val="0"/>
          <w:iCs w:val="0"/>
          <w:smallCaps w:val="0"/>
          <w:color w:val="auto"/>
          <w:sz w:val="22"/>
          <w:szCs w:val="22"/>
        </w:rPr>
      </w:pPr>
      <w:hyperlink w:anchor="_Toc17387699" w:history="1">
        <w:r w:rsidR="002232AC" w:rsidRPr="008E3412">
          <w:rPr>
            <w:rStyle w:val="Hyperlink"/>
          </w:rPr>
          <w:t>Principal Officer</w:t>
        </w:r>
        <w:r w:rsidR="002232AC">
          <w:rPr>
            <w:webHidden/>
          </w:rPr>
          <w:tab/>
        </w:r>
        <w:r w:rsidR="002232AC">
          <w:rPr>
            <w:webHidden/>
          </w:rPr>
          <w:fldChar w:fldCharType="begin"/>
        </w:r>
        <w:r w:rsidR="002232AC">
          <w:rPr>
            <w:webHidden/>
          </w:rPr>
          <w:instrText xml:space="preserve"> PAGEREF _Toc17387699 \h </w:instrText>
        </w:r>
        <w:r w:rsidR="002232AC">
          <w:rPr>
            <w:webHidden/>
          </w:rPr>
        </w:r>
        <w:r w:rsidR="002232AC">
          <w:rPr>
            <w:webHidden/>
          </w:rPr>
          <w:fldChar w:fldCharType="separate"/>
        </w:r>
        <w:r w:rsidR="002232AC">
          <w:rPr>
            <w:webHidden/>
          </w:rPr>
          <w:t>13</w:t>
        </w:r>
        <w:r w:rsidR="002232AC">
          <w:rPr>
            <w:webHidden/>
          </w:rPr>
          <w:fldChar w:fldCharType="end"/>
        </w:r>
      </w:hyperlink>
    </w:p>
    <w:p w14:paraId="32C1D593" w14:textId="0AAD43A8" w:rsidR="002232AC" w:rsidRDefault="007302DE">
      <w:pPr>
        <w:pStyle w:val="TOC2"/>
        <w:rPr>
          <w:rFonts w:asciiTheme="minorHAnsi" w:eastAsiaTheme="minorEastAsia" w:hAnsiTheme="minorHAnsi" w:cstheme="minorBidi"/>
          <w:i w:val="0"/>
          <w:iCs w:val="0"/>
          <w:smallCaps w:val="0"/>
          <w:color w:val="auto"/>
          <w:sz w:val="22"/>
          <w:szCs w:val="22"/>
        </w:rPr>
      </w:pPr>
      <w:hyperlink w:anchor="_Toc17387700" w:history="1">
        <w:r w:rsidR="002232AC" w:rsidRPr="008E3412">
          <w:rPr>
            <w:rStyle w:val="Hyperlink"/>
          </w:rPr>
          <w:t>Records</w:t>
        </w:r>
        <w:r w:rsidR="002232AC">
          <w:rPr>
            <w:webHidden/>
          </w:rPr>
          <w:tab/>
        </w:r>
        <w:r w:rsidR="002232AC">
          <w:rPr>
            <w:webHidden/>
          </w:rPr>
          <w:fldChar w:fldCharType="begin"/>
        </w:r>
        <w:r w:rsidR="002232AC">
          <w:rPr>
            <w:webHidden/>
          </w:rPr>
          <w:instrText xml:space="preserve"> PAGEREF _Toc17387700 \h </w:instrText>
        </w:r>
        <w:r w:rsidR="002232AC">
          <w:rPr>
            <w:webHidden/>
          </w:rPr>
        </w:r>
        <w:r w:rsidR="002232AC">
          <w:rPr>
            <w:webHidden/>
          </w:rPr>
          <w:fldChar w:fldCharType="separate"/>
        </w:r>
        <w:r w:rsidR="002232AC">
          <w:rPr>
            <w:webHidden/>
          </w:rPr>
          <w:t>13</w:t>
        </w:r>
        <w:r w:rsidR="002232AC">
          <w:rPr>
            <w:webHidden/>
          </w:rPr>
          <w:fldChar w:fldCharType="end"/>
        </w:r>
      </w:hyperlink>
    </w:p>
    <w:p w14:paraId="512B2FCF" w14:textId="5451C475" w:rsidR="002232AC" w:rsidRDefault="007302DE">
      <w:pPr>
        <w:pStyle w:val="TOC2"/>
        <w:rPr>
          <w:rFonts w:asciiTheme="minorHAnsi" w:eastAsiaTheme="minorEastAsia" w:hAnsiTheme="minorHAnsi" w:cstheme="minorBidi"/>
          <w:i w:val="0"/>
          <w:iCs w:val="0"/>
          <w:smallCaps w:val="0"/>
          <w:color w:val="auto"/>
          <w:sz w:val="22"/>
          <w:szCs w:val="22"/>
        </w:rPr>
      </w:pPr>
      <w:hyperlink w:anchor="_Toc17387701" w:history="1">
        <w:r w:rsidR="002232AC" w:rsidRPr="008E3412">
          <w:rPr>
            <w:rStyle w:val="Hyperlink"/>
          </w:rPr>
          <w:t>Records of an Agency</w:t>
        </w:r>
        <w:r w:rsidR="002232AC">
          <w:rPr>
            <w:webHidden/>
          </w:rPr>
          <w:tab/>
        </w:r>
        <w:r w:rsidR="002232AC">
          <w:rPr>
            <w:webHidden/>
          </w:rPr>
          <w:fldChar w:fldCharType="begin"/>
        </w:r>
        <w:r w:rsidR="002232AC">
          <w:rPr>
            <w:webHidden/>
          </w:rPr>
          <w:instrText xml:space="preserve"> PAGEREF _Toc17387701 \h </w:instrText>
        </w:r>
        <w:r w:rsidR="002232AC">
          <w:rPr>
            <w:webHidden/>
          </w:rPr>
        </w:r>
        <w:r w:rsidR="002232AC">
          <w:rPr>
            <w:webHidden/>
          </w:rPr>
          <w:fldChar w:fldCharType="separate"/>
        </w:r>
        <w:r w:rsidR="002232AC">
          <w:rPr>
            <w:webHidden/>
          </w:rPr>
          <w:t>13</w:t>
        </w:r>
        <w:r w:rsidR="002232AC">
          <w:rPr>
            <w:webHidden/>
          </w:rPr>
          <w:fldChar w:fldCharType="end"/>
        </w:r>
      </w:hyperlink>
    </w:p>
    <w:p w14:paraId="00D5F603" w14:textId="36E04D25" w:rsidR="002232AC" w:rsidRDefault="007302DE">
      <w:pPr>
        <w:pStyle w:val="TOC2"/>
        <w:rPr>
          <w:rFonts w:asciiTheme="minorHAnsi" w:eastAsiaTheme="minorEastAsia" w:hAnsiTheme="minorHAnsi" w:cstheme="minorBidi"/>
          <w:i w:val="0"/>
          <w:iCs w:val="0"/>
          <w:smallCaps w:val="0"/>
          <w:color w:val="auto"/>
          <w:sz w:val="22"/>
          <w:szCs w:val="22"/>
        </w:rPr>
      </w:pPr>
      <w:hyperlink w:anchor="_Toc17387702" w:history="1">
        <w:r w:rsidR="002232AC" w:rsidRPr="008E3412">
          <w:rPr>
            <w:rStyle w:val="Hyperlink"/>
          </w:rPr>
          <w:t>Records Disposal Schedule</w:t>
        </w:r>
        <w:r w:rsidR="002232AC">
          <w:rPr>
            <w:webHidden/>
          </w:rPr>
          <w:tab/>
        </w:r>
        <w:r w:rsidR="002232AC">
          <w:rPr>
            <w:webHidden/>
          </w:rPr>
          <w:fldChar w:fldCharType="begin"/>
        </w:r>
        <w:r w:rsidR="002232AC">
          <w:rPr>
            <w:webHidden/>
          </w:rPr>
          <w:instrText xml:space="preserve"> PAGEREF _Toc17387702 \h </w:instrText>
        </w:r>
        <w:r w:rsidR="002232AC">
          <w:rPr>
            <w:webHidden/>
          </w:rPr>
        </w:r>
        <w:r w:rsidR="002232AC">
          <w:rPr>
            <w:webHidden/>
          </w:rPr>
          <w:fldChar w:fldCharType="separate"/>
        </w:r>
        <w:r w:rsidR="002232AC">
          <w:rPr>
            <w:webHidden/>
          </w:rPr>
          <w:t>13</w:t>
        </w:r>
        <w:r w:rsidR="002232AC">
          <w:rPr>
            <w:webHidden/>
          </w:rPr>
          <w:fldChar w:fldCharType="end"/>
        </w:r>
      </w:hyperlink>
    </w:p>
    <w:p w14:paraId="2B4B9474" w14:textId="600663DF" w:rsidR="002232AC" w:rsidRDefault="007302DE">
      <w:pPr>
        <w:pStyle w:val="TOC2"/>
        <w:rPr>
          <w:rFonts w:asciiTheme="minorHAnsi" w:eastAsiaTheme="minorEastAsia" w:hAnsiTheme="minorHAnsi" w:cstheme="minorBidi"/>
          <w:i w:val="0"/>
          <w:iCs w:val="0"/>
          <w:smallCaps w:val="0"/>
          <w:color w:val="auto"/>
          <w:sz w:val="22"/>
          <w:szCs w:val="22"/>
        </w:rPr>
      </w:pPr>
      <w:hyperlink w:anchor="_Toc17387703" w:history="1">
        <w:r w:rsidR="002232AC" w:rsidRPr="008E3412">
          <w:rPr>
            <w:rStyle w:val="Hyperlink"/>
          </w:rPr>
          <w:t>Territory Archives</w:t>
        </w:r>
        <w:r w:rsidR="002232AC">
          <w:rPr>
            <w:webHidden/>
          </w:rPr>
          <w:tab/>
        </w:r>
        <w:r w:rsidR="002232AC">
          <w:rPr>
            <w:webHidden/>
          </w:rPr>
          <w:fldChar w:fldCharType="begin"/>
        </w:r>
        <w:r w:rsidR="002232AC">
          <w:rPr>
            <w:webHidden/>
          </w:rPr>
          <w:instrText xml:space="preserve"> PAGEREF _Toc17387703 \h </w:instrText>
        </w:r>
        <w:r w:rsidR="002232AC">
          <w:rPr>
            <w:webHidden/>
          </w:rPr>
        </w:r>
        <w:r w:rsidR="002232AC">
          <w:rPr>
            <w:webHidden/>
          </w:rPr>
          <w:fldChar w:fldCharType="separate"/>
        </w:r>
        <w:r w:rsidR="002232AC">
          <w:rPr>
            <w:webHidden/>
          </w:rPr>
          <w:t>13</w:t>
        </w:r>
        <w:r w:rsidR="002232AC">
          <w:rPr>
            <w:webHidden/>
          </w:rPr>
          <w:fldChar w:fldCharType="end"/>
        </w:r>
      </w:hyperlink>
    </w:p>
    <w:p w14:paraId="0D8AE4EF" w14:textId="7FC82C6F" w:rsidR="002232AC" w:rsidRDefault="007302DE">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7704" w:history="1">
        <w:r w:rsidR="002232AC" w:rsidRPr="008E3412">
          <w:rPr>
            <w:rStyle w:val="Hyperlink"/>
            <w:noProof/>
          </w:rPr>
          <w:t>RECORDS DISPOSAL SCHEDULE</w:t>
        </w:r>
        <w:r w:rsidR="002232AC">
          <w:rPr>
            <w:noProof/>
            <w:webHidden/>
          </w:rPr>
          <w:tab/>
        </w:r>
        <w:r w:rsidR="002232AC">
          <w:rPr>
            <w:noProof/>
            <w:webHidden/>
          </w:rPr>
          <w:fldChar w:fldCharType="begin"/>
        </w:r>
        <w:r w:rsidR="002232AC">
          <w:rPr>
            <w:noProof/>
            <w:webHidden/>
          </w:rPr>
          <w:instrText xml:space="preserve"> PAGEREF _Toc17387704 \h </w:instrText>
        </w:r>
        <w:r w:rsidR="002232AC">
          <w:rPr>
            <w:noProof/>
            <w:webHidden/>
          </w:rPr>
        </w:r>
        <w:r w:rsidR="002232AC">
          <w:rPr>
            <w:noProof/>
            <w:webHidden/>
          </w:rPr>
          <w:fldChar w:fldCharType="separate"/>
        </w:r>
        <w:r w:rsidR="002232AC">
          <w:rPr>
            <w:noProof/>
            <w:webHidden/>
          </w:rPr>
          <w:t>14</w:t>
        </w:r>
        <w:r w:rsidR="002232AC">
          <w:rPr>
            <w:noProof/>
            <w:webHidden/>
          </w:rPr>
          <w:fldChar w:fldCharType="end"/>
        </w:r>
      </w:hyperlink>
    </w:p>
    <w:p w14:paraId="247D6C0C" w14:textId="4781AAF1" w:rsidR="002232AC" w:rsidRDefault="007302DE">
      <w:pPr>
        <w:pStyle w:val="TOC2"/>
        <w:rPr>
          <w:rFonts w:asciiTheme="minorHAnsi" w:eastAsiaTheme="minorEastAsia" w:hAnsiTheme="minorHAnsi" w:cstheme="minorBidi"/>
          <w:i w:val="0"/>
          <w:iCs w:val="0"/>
          <w:smallCaps w:val="0"/>
          <w:color w:val="auto"/>
          <w:sz w:val="22"/>
          <w:szCs w:val="22"/>
        </w:rPr>
      </w:pPr>
      <w:hyperlink w:anchor="_Toc17387705" w:history="1">
        <w:r w:rsidR="002232AC" w:rsidRPr="008E3412">
          <w:rPr>
            <w:rStyle w:val="Hyperlink"/>
          </w:rPr>
          <w:t>RECORDS RELEVANT TO THE ROYAL COMMISSION INTO AGED CARE QUALITY AND SAFETY</w:t>
        </w:r>
        <w:r w:rsidR="002232AC">
          <w:rPr>
            <w:webHidden/>
          </w:rPr>
          <w:tab/>
        </w:r>
        <w:r w:rsidR="002232AC">
          <w:rPr>
            <w:webHidden/>
          </w:rPr>
          <w:fldChar w:fldCharType="begin"/>
        </w:r>
        <w:r w:rsidR="002232AC">
          <w:rPr>
            <w:webHidden/>
          </w:rPr>
          <w:instrText xml:space="preserve"> PAGEREF _Toc17387705 \h </w:instrText>
        </w:r>
        <w:r w:rsidR="002232AC">
          <w:rPr>
            <w:webHidden/>
          </w:rPr>
        </w:r>
        <w:r w:rsidR="002232AC">
          <w:rPr>
            <w:webHidden/>
          </w:rPr>
          <w:fldChar w:fldCharType="separate"/>
        </w:r>
        <w:r w:rsidR="002232AC">
          <w:rPr>
            <w:webHidden/>
          </w:rPr>
          <w:t>15</w:t>
        </w:r>
        <w:r w:rsidR="002232AC">
          <w:rPr>
            <w:webHidden/>
          </w:rPr>
          <w:fldChar w:fldCharType="end"/>
        </w:r>
      </w:hyperlink>
    </w:p>
    <w:p w14:paraId="7AA6C190" w14:textId="3F146380" w:rsidR="002232AC" w:rsidRDefault="007302DE">
      <w:pPr>
        <w:pStyle w:val="TOC2"/>
        <w:rPr>
          <w:rFonts w:asciiTheme="minorHAnsi" w:eastAsiaTheme="minorEastAsia" w:hAnsiTheme="minorHAnsi" w:cstheme="minorBidi"/>
          <w:i w:val="0"/>
          <w:iCs w:val="0"/>
          <w:smallCaps w:val="0"/>
          <w:color w:val="auto"/>
          <w:sz w:val="22"/>
          <w:szCs w:val="22"/>
        </w:rPr>
      </w:pPr>
      <w:hyperlink w:anchor="_Toc17387706" w:history="1">
        <w:r w:rsidR="002232AC" w:rsidRPr="008E3412">
          <w:rPr>
            <w:rStyle w:val="Hyperlink"/>
          </w:rPr>
          <w:t>Records containing information that may be of relevance to the Royal Commission into Aged Care Quality and Safety.</w:t>
        </w:r>
        <w:r w:rsidR="002232AC">
          <w:rPr>
            <w:webHidden/>
          </w:rPr>
          <w:tab/>
        </w:r>
        <w:r w:rsidR="002232AC">
          <w:rPr>
            <w:webHidden/>
          </w:rPr>
          <w:fldChar w:fldCharType="begin"/>
        </w:r>
        <w:r w:rsidR="002232AC">
          <w:rPr>
            <w:webHidden/>
          </w:rPr>
          <w:instrText xml:space="preserve"> PAGEREF _Toc17387706 \h </w:instrText>
        </w:r>
        <w:r w:rsidR="002232AC">
          <w:rPr>
            <w:webHidden/>
          </w:rPr>
        </w:r>
        <w:r w:rsidR="002232AC">
          <w:rPr>
            <w:webHidden/>
          </w:rPr>
          <w:fldChar w:fldCharType="separate"/>
        </w:r>
        <w:r w:rsidR="002232AC">
          <w:rPr>
            <w:webHidden/>
          </w:rPr>
          <w:t>15</w:t>
        </w:r>
        <w:r w:rsidR="002232AC">
          <w:rPr>
            <w:webHidden/>
          </w:rPr>
          <w:fldChar w:fldCharType="end"/>
        </w:r>
      </w:hyperlink>
    </w:p>
    <w:p w14:paraId="6A5CB885" w14:textId="08C25B4C" w:rsidR="002232AC" w:rsidRDefault="007302DE">
      <w:pPr>
        <w:pStyle w:val="TOC3"/>
        <w:rPr>
          <w:rFonts w:asciiTheme="minorHAnsi" w:eastAsiaTheme="minorEastAsia" w:hAnsiTheme="minorHAnsi" w:cstheme="minorBidi"/>
          <w:i w:val="0"/>
          <w:iCs w:val="0"/>
          <w:color w:val="auto"/>
          <w:sz w:val="22"/>
          <w:szCs w:val="22"/>
        </w:rPr>
      </w:pPr>
      <w:hyperlink w:anchor="_Toc17387707" w:history="1">
        <w:r w:rsidR="002232AC" w:rsidRPr="008E3412">
          <w:rPr>
            <w:rStyle w:val="Hyperlink"/>
          </w:rPr>
          <w:t>Records supporting the Terms of Reference</w:t>
        </w:r>
        <w:r w:rsidR="002232AC">
          <w:rPr>
            <w:webHidden/>
          </w:rPr>
          <w:tab/>
        </w:r>
        <w:r w:rsidR="002232AC">
          <w:rPr>
            <w:webHidden/>
          </w:rPr>
          <w:fldChar w:fldCharType="begin"/>
        </w:r>
        <w:r w:rsidR="002232AC">
          <w:rPr>
            <w:webHidden/>
          </w:rPr>
          <w:instrText xml:space="preserve"> PAGEREF _Toc17387707 \h </w:instrText>
        </w:r>
        <w:r w:rsidR="002232AC">
          <w:rPr>
            <w:webHidden/>
          </w:rPr>
        </w:r>
        <w:r w:rsidR="002232AC">
          <w:rPr>
            <w:webHidden/>
          </w:rPr>
          <w:fldChar w:fldCharType="separate"/>
        </w:r>
        <w:r w:rsidR="002232AC">
          <w:rPr>
            <w:webHidden/>
          </w:rPr>
          <w:t>15</w:t>
        </w:r>
        <w:r w:rsidR="002232AC">
          <w:rPr>
            <w:webHidden/>
          </w:rPr>
          <w:fldChar w:fldCharType="end"/>
        </w:r>
      </w:hyperlink>
    </w:p>
    <w:p w14:paraId="021FAAA6" w14:textId="0F2CB78E" w:rsidR="002232AC" w:rsidRDefault="007302DE">
      <w:pPr>
        <w:pStyle w:val="TOC3"/>
        <w:rPr>
          <w:rFonts w:asciiTheme="minorHAnsi" w:eastAsiaTheme="minorEastAsia" w:hAnsiTheme="minorHAnsi" w:cstheme="minorBidi"/>
          <w:i w:val="0"/>
          <w:iCs w:val="0"/>
          <w:color w:val="auto"/>
          <w:sz w:val="22"/>
          <w:szCs w:val="22"/>
        </w:rPr>
      </w:pPr>
      <w:hyperlink w:anchor="_Toc17387708" w:history="1">
        <w:r w:rsidR="002232AC" w:rsidRPr="008E3412">
          <w:rPr>
            <w:rStyle w:val="Hyperlink"/>
          </w:rPr>
          <w:t>Aged Care Quality and Safety</w:t>
        </w:r>
        <w:r w:rsidR="002232AC">
          <w:rPr>
            <w:webHidden/>
          </w:rPr>
          <w:tab/>
        </w:r>
        <w:r w:rsidR="002232AC">
          <w:rPr>
            <w:webHidden/>
          </w:rPr>
          <w:fldChar w:fldCharType="begin"/>
        </w:r>
        <w:r w:rsidR="002232AC">
          <w:rPr>
            <w:webHidden/>
          </w:rPr>
          <w:instrText xml:space="preserve"> PAGEREF _Toc17387708 \h </w:instrText>
        </w:r>
        <w:r w:rsidR="002232AC">
          <w:rPr>
            <w:webHidden/>
          </w:rPr>
        </w:r>
        <w:r w:rsidR="002232AC">
          <w:rPr>
            <w:webHidden/>
          </w:rPr>
          <w:fldChar w:fldCharType="separate"/>
        </w:r>
        <w:r w:rsidR="002232AC">
          <w:rPr>
            <w:webHidden/>
          </w:rPr>
          <w:t>16</w:t>
        </w:r>
        <w:r w:rsidR="002232AC">
          <w:rPr>
            <w:webHidden/>
          </w:rPr>
          <w:fldChar w:fldCharType="end"/>
        </w:r>
      </w:hyperlink>
    </w:p>
    <w:p w14:paraId="73FB2166" w14:textId="5BE4B221" w:rsidR="00B5599E" w:rsidRPr="00322547" w:rsidRDefault="00B5599E" w:rsidP="00B5599E">
      <w:pPr>
        <w:pStyle w:val="Heading1"/>
        <w:rPr>
          <w:color w:val="000080"/>
          <w:sz w:val="32"/>
        </w:rPr>
      </w:pPr>
      <w:r>
        <w:rPr>
          <w:sz w:val="32"/>
          <w:szCs w:val="32"/>
        </w:rPr>
        <w:fldChar w:fldCharType="end"/>
      </w:r>
      <w:r w:rsidRPr="00A52171">
        <w:br w:type="page"/>
      </w:r>
      <w:bookmarkStart w:id="1" w:name="_Toc277919632"/>
      <w:bookmarkStart w:id="2" w:name="_Toc294082010"/>
      <w:bookmarkStart w:id="3" w:name="_Toc17387685"/>
      <w:r w:rsidRPr="00322547">
        <w:rPr>
          <w:color w:val="000080"/>
          <w:sz w:val="32"/>
        </w:rPr>
        <w:lastRenderedPageBreak/>
        <w:t>INTRODUCTION</w:t>
      </w:r>
      <w:bookmarkEnd w:id="1"/>
      <w:bookmarkEnd w:id="2"/>
      <w:bookmarkEnd w:id="3"/>
    </w:p>
    <w:p w14:paraId="043D4D74" w14:textId="536C15B8" w:rsidR="00B5599E" w:rsidRDefault="00B5599E" w:rsidP="00B5599E">
      <w:pPr>
        <w:pStyle w:val="NormalWeb"/>
        <w:spacing w:before="240" w:beforeAutospacing="0" w:after="0" w:afterAutospacing="0"/>
      </w:pPr>
      <w:r>
        <w:t xml:space="preserve">The </w:t>
      </w:r>
      <w:r>
        <w:rPr>
          <w:i/>
          <w:iCs/>
        </w:rPr>
        <w:t xml:space="preserve">Records Disposal Schedule – </w:t>
      </w:r>
      <w:bookmarkStart w:id="4" w:name="OLE_LINK1"/>
      <w:bookmarkStart w:id="5" w:name="OLE_LINK2"/>
      <w:r w:rsidR="002151E6">
        <w:rPr>
          <w:i/>
        </w:rPr>
        <w:t xml:space="preserve">Protection of Records Relevant to the </w:t>
      </w:r>
      <w:r w:rsidR="00FE3744">
        <w:rPr>
          <w:i/>
        </w:rPr>
        <w:t>Royal Commission into Aged Care Quality and Safety</w:t>
      </w:r>
      <w:r>
        <w:t xml:space="preserve"> </w:t>
      </w:r>
      <w:bookmarkEnd w:id="4"/>
      <w:bookmarkEnd w:id="5"/>
      <w:r>
        <w:t>is the official authority for the disposal of these ACT Government Records.</w:t>
      </w:r>
      <w:r w:rsidR="007863A5">
        <w:t xml:space="preserve"> </w:t>
      </w:r>
      <w:r w:rsidR="00F17069">
        <w:t>It is one of a series of records disposal s</w:t>
      </w:r>
      <w:r>
        <w:t xml:space="preserve">chedules authorised by the Director of Territory Records in accordance with the provisions of the </w:t>
      </w:r>
      <w:r>
        <w:rPr>
          <w:i/>
          <w:iCs/>
        </w:rPr>
        <w:t>Territory Records Act 2002</w:t>
      </w:r>
      <w:r>
        <w:t xml:space="preserve">. It is used in conjunction with other </w:t>
      </w:r>
      <w:r w:rsidR="00773349">
        <w:rPr>
          <w:iCs/>
        </w:rPr>
        <w:t>Territory records disposal s</w:t>
      </w:r>
      <w:r w:rsidRPr="002847CC">
        <w:rPr>
          <w:iCs/>
        </w:rPr>
        <w:t>chedules</w:t>
      </w:r>
      <w:r>
        <w:rPr>
          <w:i/>
          <w:iCs/>
        </w:rPr>
        <w:t>.</w:t>
      </w:r>
    </w:p>
    <w:p w14:paraId="3ED1174F" w14:textId="77777777" w:rsidR="00B5599E" w:rsidRDefault="00B5599E" w:rsidP="00B5599E">
      <w:pPr>
        <w:pStyle w:val="Heading1"/>
        <w:rPr>
          <w:color w:val="000080"/>
          <w:sz w:val="32"/>
          <w:szCs w:val="32"/>
        </w:rPr>
      </w:pPr>
      <w:bookmarkStart w:id="6" w:name="_Toc277919633"/>
      <w:bookmarkStart w:id="7" w:name="_Toc294082011"/>
      <w:bookmarkStart w:id="8" w:name="_Toc17387686"/>
      <w:r>
        <w:rPr>
          <w:color w:val="000080"/>
          <w:sz w:val="32"/>
          <w:szCs w:val="32"/>
        </w:rPr>
        <w:t>PURPOSE</w:t>
      </w:r>
      <w:bookmarkEnd w:id="6"/>
      <w:bookmarkEnd w:id="7"/>
      <w:bookmarkEnd w:id="8"/>
    </w:p>
    <w:p w14:paraId="76780611" w14:textId="6DA3969C" w:rsidR="00B5599E" w:rsidRDefault="00B5599E" w:rsidP="009F1F7E">
      <w:pPr>
        <w:pStyle w:val="NormalWeb"/>
        <w:spacing w:before="240" w:beforeAutospacing="0" w:after="0" w:afterAutospacing="0"/>
      </w:pPr>
      <w:r>
        <w:t xml:space="preserve">The purpose of this Records Disposal Schedule is </w:t>
      </w:r>
      <w:r w:rsidR="00CB168A">
        <w:t xml:space="preserve">to </w:t>
      </w:r>
      <w:r w:rsidR="00715967">
        <w:t xml:space="preserve">suspend the application of all other records disposal schedules where they apply </w:t>
      </w:r>
      <w:r>
        <w:t xml:space="preserve">to </w:t>
      </w:r>
      <w:r w:rsidR="00715967">
        <w:t xml:space="preserve">records created or maintained by ACT Government Agencies that may be of relevance to the Commonwealth Government’s </w:t>
      </w:r>
      <w:r w:rsidR="00FE3744">
        <w:t>Royal Commission into Aged Care Quality and Safety</w:t>
      </w:r>
      <w:r w:rsidR="00715967">
        <w:t xml:space="preserve">. </w:t>
      </w:r>
    </w:p>
    <w:p w14:paraId="758DA83E" w14:textId="77777777" w:rsidR="00B5599E" w:rsidRDefault="00B5599E" w:rsidP="00B5599E">
      <w:pPr>
        <w:pStyle w:val="Heading1"/>
        <w:rPr>
          <w:color w:val="000080"/>
          <w:sz w:val="32"/>
          <w:szCs w:val="32"/>
        </w:rPr>
      </w:pPr>
      <w:bookmarkStart w:id="9" w:name="_Toc277919634"/>
      <w:bookmarkStart w:id="10" w:name="_Toc294082012"/>
      <w:bookmarkStart w:id="11" w:name="_Toc17387687"/>
      <w:r>
        <w:rPr>
          <w:color w:val="000080"/>
          <w:sz w:val="32"/>
          <w:szCs w:val="32"/>
        </w:rPr>
        <w:t>SCOPE</w:t>
      </w:r>
      <w:bookmarkEnd w:id="9"/>
      <w:bookmarkEnd w:id="10"/>
      <w:bookmarkEnd w:id="11"/>
    </w:p>
    <w:p w14:paraId="0EF48EF7" w14:textId="77777777" w:rsidR="005248F6" w:rsidRPr="00004AEF" w:rsidRDefault="005248F6" w:rsidP="005248F6">
      <w:pPr>
        <w:pStyle w:val="NormalWeb"/>
        <w:spacing w:before="101" w:beforeAutospacing="0" w:after="101" w:afterAutospacing="0"/>
        <w:rPr>
          <w:color w:val="515967"/>
          <w:sz w:val="20"/>
          <w:szCs w:val="20"/>
        </w:rPr>
      </w:pPr>
      <w:bookmarkStart w:id="12" w:name="_Toc277919635"/>
      <w:bookmarkStart w:id="13" w:name="_Toc294082013"/>
      <w:r w:rsidRPr="00004AEF">
        <w:rPr>
          <w:color w:val="000000"/>
        </w:rPr>
        <w:t>This Records Disposal Schedule applies to records created or maintained by ACT Government Agencies. It also applies to consultants, contractors and other third parties undertaking functions on behalf of ACT Government Agencies.</w:t>
      </w:r>
      <w:r w:rsidRPr="00004AEF">
        <w:rPr>
          <w:color w:val="515967"/>
          <w:sz w:val="20"/>
          <w:szCs w:val="20"/>
        </w:rPr>
        <w:t xml:space="preserve"> </w:t>
      </w:r>
    </w:p>
    <w:p w14:paraId="571D4902" w14:textId="77777777" w:rsidR="005248F6" w:rsidRPr="00004AEF" w:rsidRDefault="005248F6" w:rsidP="005248F6">
      <w:pPr>
        <w:pStyle w:val="NormalWeb"/>
        <w:spacing w:before="101" w:beforeAutospacing="0" w:after="101" w:afterAutospacing="0"/>
        <w:rPr>
          <w:sz w:val="20"/>
          <w:szCs w:val="20"/>
        </w:rPr>
      </w:pPr>
      <w:r w:rsidRPr="00004AEF">
        <w:t>It applies to records in any format, including electronic records.</w:t>
      </w:r>
    </w:p>
    <w:p w14:paraId="79874670" w14:textId="77777777" w:rsidR="00B5599E" w:rsidRDefault="00B5599E" w:rsidP="00B5599E">
      <w:pPr>
        <w:pStyle w:val="Heading1"/>
        <w:rPr>
          <w:color w:val="000080"/>
          <w:sz w:val="32"/>
          <w:szCs w:val="32"/>
        </w:rPr>
      </w:pPr>
      <w:bookmarkStart w:id="14" w:name="_Toc17387688"/>
      <w:r>
        <w:rPr>
          <w:color w:val="000080"/>
          <w:sz w:val="32"/>
          <w:szCs w:val="32"/>
        </w:rPr>
        <w:t>AUTHORITY</w:t>
      </w:r>
      <w:bookmarkEnd w:id="12"/>
      <w:bookmarkEnd w:id="13"/>
      <w:bookmarkEnd w:id="14"/>
    </w:p>
    <w:p w14:paraId="55A6202F" w14:textId="66CC5C03" w:rsidR="00B5599E" w:rsidRDefault="00B5599E" w:rsidP="00B5599E">
      <w:pPr>
        <w:pStyle w:val="NormalWeb"/>
        <w:spacing w:before="240" w:beforeAutospacing="0" w:after="0" w:afterAutospacing="0"/>
      </w:pPr>
      <w:r>
        <w:t xml:space="preserve">The Director of Territory Records, in consultation with </w:t>
      </w:r>
      <w:r w:rsidR="008A0FDB">
        <w:t xml:space="preserve">stakeholders and </w:t>
      </w:r>
      <w:r>
        <w:t xml:space="preserve">the Territory Records Advisory Council, has approved this Records Disposal Schedule. </w:t>
      </w:r>
    </w:p>
    <w:p w14:paraId="612DA1AF" w14:textId="77777777" w:rsidR="00B5599E" w:rsidRPr="0045542D" w:rsidRDefault="00897D6D" w:rsidP="00B5599E">
      <w:pPr>
        <w:pStyle w:val="NormalWeb"/>
        <w:spacing w:before="240" w:beforeAutospacing="0" w:after="0" w:afterAutospacing="0"/>
      </w:pPr>
      <w:r>
        <w:t>O</w:t>
      </w:r>
      <w:r w:rsidR="00B5599E">
        <w:t xml:space="preserve">fficers using </w:t>
      </w:r>
      <w:r w:rsidR="00715967">
        <w:t>r</w:t>
      </w:r>
      <w:r w:rsidR="00B5599E">
        <w:t xml:space="preserve">ecords </w:t>
      </w:r>
      <w:r w:rsidR="00715967">
        <w:t>d</w:t>
      </w:r>
      <w:r w:rsidR="00B5599E">
        <w:t xml:space="preserve">isposal </w:t>
      </w:r>
      <w:r w:rsidR="00715967">
        <w:t>s</w:t>
      </w:r>
      <w:r w:rsidR="00B5599E">
        <w:t>chedule</w:t>
      </w:r>
      <w:r w:rsidR="00715967">
        <w:t>s</w:t>
      </w:r>
      <w:r w:rsidR="00B5599E">
        <w:t xml:space="preserve"> should be aware that the authorisations for disposal are given in terms of the </w:t>
      </w:r>
      <w:r w:rsidR="00B5599E">
        <w:rPr>
          <w:i/>
          <w:iCs/>
        </w:rPr>
        <w:t>Territory Records Act 2002</w:t>
      </w:r>
      <w:r w:rsidR="00B5599E">
        <w:t xml:space="preserve"> only. Officers must not dispose of records in contravention of this Records Disposal Schedule </w:t>
      </w:r>
      <w:r w:rsidR="00B5599E" w:rsidRPr="00DD5019">
        <w:t>or other requirements such as</w:t>
      </w:r>
      <w:r w:rsidR="00E47E81">
        <w:t xml:space="preserve"> when records are required for legal proceedings.</w:t>
      </w:r>
      <w:r w:rsidR="00B5599E" w:rsidRPr="00DD5019">
        <w:t xml:space="preserve"> </w:t>
      </w:r>
    </w:p>
    <w:p w14:paraId="2EA0A505" w14:textId="77777777" w:rsidR="00B5599E" w:rsidRDefault="00B5599E" w:rsidP="00B5599E">
      <w:pPr>
        <w:pStyle w:val="NormalWeb"/>
        <w:spacing w:before="240" w:beforeAutospacing="0" w:after="0" w:afterAutospacing="0"/>
      </w:pPr>
      <w:r>
        <w:t>This Records Disposal Schedule will remain in force until the Director of Territory Records withdraws it from use.</w:t>
      </w:r>
      <w:r w:rsidR="005C0900">
        <w:t xml:space="preserve"> Subsequent records disposal schedules do not </w:t>
      </w:r>
      <w:r w:rsidR="00897D6D">
        <w:t>supersede</w:t>
      </w:r>
      <w:r w:rsidR="00387ECF">
        <w:t xml:space="preserve"> this S</w:t>
      </w:r>
      <w:r w:rsidR="005C0900">
        <w:t xml:space="preserve">chedule unless this is specifically indicated in the later schedule. </w:t>
      </w:r>
    </w:p>
    <w:p w14:paraId="63E7809D" w14:textId="77777777" w:rsidR="00652221" w:rsidRDefault="00652221" w:rsidP="00652221">
      <w:pPr>
        <w:pStyle w:val="Heading1"/>
        <w:rPr>
          <w:color w:val="000080"/>
          <w:sz w:val="32"/>
          <w:szCs w:val="32"/>
        </w:rPr>
      </w:pPr>
      <w:bookmarkStart w:id="15" w:name="_Toc17387689"/>
      <w:r>
        <w:rPr>
          <w:color w:val="000080"/>
          <w:sz w:val="32"/>
          <w:szCs w:val="32"/>
        </w:rPr>
        <w:t>GUIDELINES FOR USE</w:t>
      </w:r>
      <w:bookmarkEnd w:id="15"/>
    </w:p>
    <w:p w14:paraId="433DF208" w14:textId="77777777" w:rsidR="00B5599E" w:rsidRDefault="00B5599E" w:rsidP="00B5599E">
      <w:pPr>
        <w:pStyle w:val="NormalWeb"/>
        <w:spacing w:before="240" w:beforeAutospacing="0" w:after="0" w:afterAutospacing="0"/>
      </w:pPr>
      <w:r>
        <w:t xml:space="preserve">A </w:t>
      </w:r>
      <w:r w:rsidR="00715967">
        <w:t>r</w:t>
      </w:r>
      <w:r>
        <w:t xml:space="preserve">ecords </w:t>
      </w:r>
      <w:r w:rsidR="00715967">
        <w:t>d</w:t>
      </w:r>
      <w:r>
        <w:t xml:space="preserve">isposal </w:t>
      </w:r>
      <w:r w:rsidR="00715967">
        <w:t>s</w:t>
      </w:r>
      <w:r>
        <w:t>chedule generally specifies retention periods</w:t>
      </w:r>
      <w:r w:rsidR="00897D6D">
        <w:t>:</w:t>
      </w:r>
      <w:r>
        <w:t xml:space="preserve"> </w:t>
      </w:r>
      <w:r w:rsidR="00897D6D">
        <w:t>t</w:t>
      </w:r>
      <w:r>
        <w:t>hat is, how long records are to be retained by the agency before being destroyed or retained as Territory Archives.</w:t>
      </w:r>
      <w:r w:rsidR="005C0900">
        <w:t xml:space="preserve"> </w:t>
      </w:r>
      <w:r w:rsidR="00F17D42">
        <w:t xml:space="preserve">This Schedule acts to suspend any previously authorised retention periods for records that are of a type described in this Schedule. </w:t>
      </w:r>
    </w:p>
    <w:p w14:paraId="3A7B056F" w14:textId="77777777" w:rsidR="00B5599E" w:rsidRDefault="00B5599E" w:rsidP="00B5599E">
      <w:pPr>
        <w:pStyle w:val="NormalWeb"/>
        <w:spacing w:before="240" w:beforeAutospacing="0" w:after="0" w:afterAutospacing="0"/>
      </w:pPr>
      <w:r>
        <w:rPr>
          <w:b/>
          <w:bCs/>
        </w:rPr>
        <w:t xml:space="preserve">An agency must not dispose of any records where it is aware of possible legal action for which the records may be required as evidence or </w:t>
      </w:r>
      <w:r w:rsidRPr="00DD5019">
        <w:rPr>
          <w:b/>
          <w:bCs/>
        </w:rPr>
        <w:t xml:space="preserve">if there is a </w:t>
      </w:r>
      <w:r w:rsidRPr="00DD5019">
        <w:rPr>
          <w:b/>
        </w:rPr>
        <w:t>current records disposal freeze in effect</w:t>
      </w:r>
      <w:r w:rsidRPr="00DD5019">
        <w:rPr>
          <w:b/>
          <w:bCs/>
        </w:rPr>
        <w:t>.</w:t>
      </w:r>
    </w:p>
    <w:p w14:paraId="1C8C35B7" w14:textId="62B60932" w:rsidR="00B5599E" w:rsidRDefault="00773349" w:rsidP="00B5599E">
      <w:pPr>
        <w:pStyle w:val="NormalWeb"/>
        <w:spacing w:before="240" w:beforeAutospacing="0" w:after="0" w:afterAutospacing="0"/>
      </w:pPr>
      <w:r>
        <w:lastRenderedPageBreak/>
        <w:t>Records disposal s</w:t>
      </w:r>
      <w:r w:rsidR="00B5599E">
        <w:t>chedule</w:t>
      </w:r>
      <w:r w:rsidR="00E84B5B">
        <w:t>s</w:t>
      </w:r>
      <w:r w:rsidR="00B5599E">
        <w:t xml:space="preserve"> </w:t>
      </w:r>
      <w:r w:rsidR="00E84B5B">
        <w:t>are</w:t>
      </w:r>
      <w:r w:rsidR="00B5599E">
        <w:t xml:space="preserve"> designed to be applicable to all ACT Government records regardless of titling conventions used, so that records which have not been titled using the terminology represented by </w:t>
      </w:r>
      <w:r w:rsidR="00E84B5B">
        <w:t xml:space="preserve">a </w:t>
      </w:r>
      <w:r w:rsidR="00715967">
        <w:t>r</w:t>
      </w:r>
      <w:r w:rsidR="00B5599E">
        <w:t xml:space="preserve">ecords </w:t>
      </w:r>
      <w:r w:rsidR="00715967">
        <w:t>d</w:t>
      </w:r>
      <w:r w:rsidR="00B5599E">
        <w:t xml:space="preserve">isposal </w:t>
      </w:r>
      <w:r w:rsidR="00715967">
        <w:t>s</w:t>
      </w:r>
      <w:r w:rsidR="00B5599E">
        <w:t>chedule may still be sentenced with relative ease.</w:t>
      </w:r>
    </w:p>
    <w:p w14:paraId="6533AD12" w14:textId="3F1401DF" w:rsidR="00513D8D" w:rsidRPr="005248F6" w:rsidRDefault="000B5783" w:rsidP="00B5599E">
      <w:pPr>
        <w:pStyle w:val="NormalWeb"/>
        <w:spacing w:before="240" w:beforeAutospacing="0" w:after="0" w:afterAutospacing="0"/>
        <w:rPr>
          <w:shd w:val="clear" w:color="auto" w:fill="FFFFFF"/>
        </w:rPr>
      </w:pPr>
      <w:r w:rsidRPr="005248F6">
        <w:t>T</w:t>
      </w:r>
      <w:r w:rsidR="00513D8D" w:rsidRPr="005248F6">
        <w:rPr>
          <w:shd w:val="clear" w:color="auto" w:fill="FFFFFF"/>
        </w:rPr>
        <w:t xml:space="preserve">his </w:t>
      </w:r>
      <w:r w:rsidR="00CC2C04">
        <w:rPr>
          <w:shd w:val="clear" w:color="auto" w:fill="FFFFFF"/>
        </w:rPr>
        <w:t xml:space="preserve">records disposal </w:t>
      </w:r>
      <w:r w:rsidR="008A565A">
        <w:rPr>
          <w:shd w:val="clear" w:color="auto" w:fill="FFFFFF"/>
        </w:rPr>
        <w:t>schedule</w:t>
      </w:r>
      <w:r w:rsidR="00513D8D" w:rsidRPr="005248F6">
        <w:rPr>
          <w:shd w:val="clear" w:color="auto" w:fill="FFFFFF"/>
        </w:rPr>
        <w:t xml:space="preserve"> is intended to highlight disposal classes that may </w:t>
      </w:r>
      <w:r w:rsidRPr="005248F6">
        <w:rPr>
          <w:shd w:val="clear" w:color="auto" w:fill="FFFFFF"/>
        </w:rPr>
        <w:t xml:space="preserve">still require protection in accordance with the findings of the </w:t>
      </w:r>
      <w:r w:rsidR="00FE3744">
        <w:rPr>
          <w:shd w:val="clear" w:color="auto" w:fill="FFFFFF"/>
        </w:rPr>
        <w:t>Royal Commission into Aged Care Quality and Safety</w:t>
      </w:r>
      <w:r w:rsidRPr="005248F6">
        <w:rPr>
          <w:shd w:val="clear" w:color="auto" w:fill="FFFFFF"/>
        </w:rPr>
        <w:t xml:space="preserve">. </w:t>
      </w:r>
      <w:r w:rsidR="00513D8D" w:rsidRPr="005248F6">
        <w:rPr>
          <w:shd w:val="clear" w:color="auto" w:fill="FFFFFF"/>
        </w:rPr>
        <w:t>Identified classes focus on those that are likely to contain personal records, complaints, investigations, and the appointment and delegation of administrative powers.</w:t>
      </w:r>
    </w:p>
    <w:p w14:paraId="0A837DF5" w14:textId="77777777" w:rsidR="00E84B5B" w:rsidRDefault="00652221" w:rsidP="00B5599E">
      <w:pPr>
        <w:pStyle w:val="NormalWeb"/>
        <w:spacing w:before="240" w:beforeAutospacing="0" w:after="0" w:afterAutospacing="0"/>
      </w:pPr>
      <w:r w:rsidRPr="000C3B44">
        <w:rPr>
          <w:b/>
        </w:rPr>
        <w:t>It is important to note that this list is not exhaustive.</w:t>
      </w:r>
      <w:r>
        <w:t xml:space="preserve"> The </w:t>
      </w:r>
      <w:r w:rsidR="000C3B44">
        <w:t>destruction</w:t>
      </w:r>
      <w:r>
        <w:t xml:space="preserve"> of any record meeting the characteristics described in this Schedule is not currently authorised, regardless of whether it is has been classified using the function and activity descriptors below.</w:t>
      </w:r>
      <w:r w:rsidR="009F1F7E">
        <w:t xml:space="preserve"> </w:t>
      </w:r>
    </w:p>
    <w:p w14:paraId="7183E17D" w14:textId="1378A71E" w:rsidR="00652221" w:rsidRDefault="00652221" w:rsidP="00B5599E">
      <w:pPr>
        <w:pStyle w:val="NormalWeb"/>
        <w:spacing w:before="240" w:beforeAutospacing="0" w:after="0" w:afterAutospacing="0"/>
      </w:pPr>
      <w:r>
        <w:t xml:space="preserve">It is also important to note that inclusion of a </w:t>
      </w:r>
      <w:r w:rsidR="00513D8D">
        <w:t>disposal class</w:t>
      </w:r>
      <w:r>
        <w:t xml:space="preserve"> in this list does not mean that </w:t>
      </w:r>
      <w:r w:rsidR="00773349">
        <w:t>destruction</w:t>
      </w:r>
      <w:r>
        <w:t xml:space="preserve"> of all records classifiable under these descriptors is suspended. </w:t>
      </w:r>
      <w:r w:rsidR="00513D8D">
        <w:t xml:space="preserve">The identified </w:t>
      </w:r>
      <w:r>
        <w:t>function</w:t>
      </w:r>
      <w:r w:rsidR="00513D8D">
        <w:t>s,</w:t>
      </w:r>
      <w:r w:rsidR="00663623">
        <w:t xml:space="preserve"> </w:t>
      </w:r>
      <w:r>
        <w:t>activit</w:t>
      </w:r>
      <w:r w:rsidR="00513D8D">
        <w:t>ies and classes</w:t>
      </w:r>
      <w:r>
        <w:t xml:space="preserve"> list is indicative only, and only records having the characteristics set out in the disposal classes of this Schedule are required to be retained beyond their usual retention period. Records of the functions</w:t>
      </w:r>
      <w:r w:rsidR="00513D8D">
        <w:t xml:space="preserve">, </w:t>
      </w:r>
      <w:r>
        <w:t>activities</w:t>
      </w:r>
      <w:r w:rsidR="00513D8D">
        <w:t xml:space="preserve"> and classes</w:t>
      </w:r>
      <w:r>
        <w:t xml:space="preserve"> below which do not meet the specific characteristics of this Schedule may be disposed of as autho</w:t>
      </w:r>
      <w:r w:rsidR="00D508B4">
        <w:t>rised by the relevant existing records disposal s</w:t>
      </w:r>
      <w:r>
        <w:t xml:space="preserve">chedules. </w:t>
      </w:r>
    </w:p>
    <w:p w14:paraId="6B6E6F2B" w14:textId="77777777" w:rsidR="00B5599E" w:rsidRPr="00552CC3" w:rsidRDefault="00B5599E" w:rsidP="00B5599E">
      <w:pPr>
        <w:pStyle w:val="Heading2"/>
      </w:pPr>
      <w:bookmarkStart w:id="16" w:name="_Toc277919639"/>
      <w:bookmarkStart w:id="17" w:name="_Toc294082017"/>
      <w:bookmarkStart w:id="18" w:name="_Toc17387690"/>
      <w:r w:rsidRPr="00552CC3">
        <w:t>Coverage of authority</w:t>
      </w:r>
      <w:bookmarkEnd w:id="16"/>
      <w:bookmarkEnd w:id="17"/>
      <w:bookmarkEnd w:id="18"/>
    </w:p>
    <w:p w14:paraId="06ABC115" w14:textId="24B67132" w:rsidR="00B5599E" w:rsidRDefault="00B5599E" w:rsidP="00B5599E">
      <w:pPr>
        <w:pStyle w:val="NormalWeb"/>
      </w:pPr>
      <w:r>
        <w:t xml:space="preserve">The </w:t>
      </w:r>
      <w:r w:rsidRPr="0045542D">
        <w:rPr>
          <w:i/>
        </w:rPr>
        <w:t xml:space="preserve">Records Disposal Schedule </w:t>
      </w:r>
      <w:r w:rsidR="005C0900">
        <w:rPr>
          <w:i/>
        </w:rPr>
        <w:t>–</w:t>
      </w:r>
      <w:r>
        <w:t xml:space="preserve"> </w:t>
      </w:r>
      <w:r w:rsidR="00D508B4">
        <w:rPr>
          <w:i/>
        </w:rPr>
        <w:t>Protection of records r</w:t>
      </w:r>
      <w:r w:rsidR="005C0900">
        <w:rPr>
          <w:i/>
        </w:rPr>
        <w:t>el</w:t>
      </w:r>
      <w:r w:rsidR="00D508B4">
        <w:rPr>
          <w:i/>
        </w:rPr>
        <w:t xml:space="preserve">evant to the </w:t>
      </w:r>
      <w:r w:rsidR="00FE3744">
        <w:rPr>
          <w:i/>
        </w:rPr>
        <w:t>Royal Commission into Aged Care Quality and Safety</w:t>
      </w:r>
      <w:r>
        <w:t>:</w:t>
      </w:r>
    </w:p>
    <w:p w14:paraId="061AEADF" w14:textId="77777777" w:rsidR="00B5599E" w:rsidRDefault="00B5599E" w:rsidP="00B5599E">
      <w:pPr>
        <w:numPr>
          <w:ilvl w:val="0"/>
          <w:numId w:val="2"/>
        </w:numPr>
        <w:spacing w:before="100" w:beforeAutospacing="1" w:after="100" w:afterAutospacing="1"/>
      </w:pPr>
      <w:r>
        <w:t>covers all ACT Government records;</w:t>
      </w:r>
    </w:p>
    <w:p w14:paraId="51B10EE1" w14:textId="77777777" w:rsidR="00B5599E" w:rsidRDefault="00B5599E" w:rsidP="00B5599E">
      <w:pPr>
        <w:numPr>
          <w:ilvl w:val="0"/>
          <w:numId w:val="2"/>
        </w:numPr>
        <w:spacing w:before="100" w:beforeAutospacing="1" w:after="100" w:afterAutospacing="1"/>
      </w:pPr>
      <w:r>
        <w:t xml:space="preserve">is intended to be used in conjunction with other Territory </w:t>
      </w:r>
      <w:r w:rsidR="00D508B4">
        <w:t>r</w:t>
      </w:r>
      <w:r>
        <w:t xml:space="preserve">ecords </w:t>
      </w:r>
      <w:r w:rsidR="00D508B4">
        <w:t>d</w:t>
      </w:r>
      <w:r>
        <w:t xml:space="preserve">isposal </w:t>
      </w:r>
      <w:r w:rsidR="00D508B4">
        <w:t>s</w:t>
      </w:r>
      <w:r>
        <w:t>chedules;</w:t>
      </w:r>
    </w:p>
    <w:p w14:paraId="1094AB7A" w14:textId="77777777" w:rsidR="00D508B4" w:rsidRDefault="00652221" w:rsidP="00B5599E">
      <w:pPr>
        <w:numPr>
          <w:ilvl w:val="0"/>
          <w:numId w:val="2"/>
        </w:numPr>
        <w:spacing w:before="100" w:beforeAutospacing="1" w:after="100" w:afterAutospacing="1"/>
      </w:pPr>
      <w:r>
        <w:t xml:space="preserve">suspends the application of any </w:t>
      </w:r>
      <w:r w:rsidR="00380BAF">
        <w:t>other</w:t>
      </w:r>
      <w:r>
        <w:t xml:space="preserve"> </w:t>
      </w:r>
      <w:r w:rsidR="00D508B4">
        <w:t>authorised records disposal s</w:t>
      </w:r>
      <w:r>
        <w:t xml:space="preserve">chedule for records that meet the characteristics set out in this Schedule; </w:t>
      </w:r>
    </w:p>
    <w:p w14:paraId="328323B7" w14:textId="77777777" w:rsidR="00652221" w:rsidRDefault="00D508B4" w:rsidP="00B5599E">
      <w:pPr>
        <w:numPr>
          <w:ilvl w:val="0"/>
          <w:numId w:val="2"/>
        </w:numPr>
        <w:spacing w:before="100" w:beforeAutospacing="1" w:after="100" w:afterAutospacing="1"/>
      </w:pPr>
      <w:r>
        <w:t xml:space="preserve">is applicable to all relevant records regardless of when they were created; </w:t>
      </w:r>
      <w:r w:rsidR="00652221">
        <w:t>and</w:t>
      </w:r>
    </w:p>
    <w:p w14:paraId="6BFDE664" w14:textId="17854855" w:rsidR="007275CF" w:rsidRDefault="00B5599E" w:rsidP="00B5599E">
      <w:pPr>
        <w:numPr>
          <w:ilvl w:val="0"/>
          <w:numId w:val="2"/>
        </w:numPr>
        <w:spacing w:before="100" w:beforeAutospacing="1" w:after="100" w:afterAutospacing="1"/>
      </w:pPr>
      <w:r>
        <w:t>is applicable to records created and maintained in any format</w:t>
      </w:r>
      <w:r w:rsidR="00EC4190">
        <w:t>.</w:t>
      </w:r>
    </w:p>
    <w:p w14:paraId="067C6C0A" w14:textId="77777777" w:rsidR="00B5599E" w:rsidRDefault="007275CF" w:rsidP="00501404">
      <w:r>
        <w:br w:type="page"/>
      </w:r>
    </w:p>
    <w:p w14:paraId="6E4969B6" w14:textId="4911B678" w:rsidR="00922E79" w:rsidRDefault="00922E79" w:rsidP="00922E79">
      <w:pPr>
        <w:pStyle w:val="Heading1"/>
        <w:keepNext/>
        <w:rPr>
          <w:color w:val="000080"/>
          <w:sz w:val="32"/>
          <w:szCs w:val="32"/>
        </w:rPr>
      </w:pPr>
      <w:bookmarkStart w:id="19" w:name="_Toc17387691"/>
      <w:r>
        <w:rPr>
          <w:color w:val="000080"/>
          <w:sz w:val="32"/>
          <w:szCs w:val="32"/>
        </w:rPr>
        <w:lastRenderedPageBreak/>
        <w:t xml:space="preserve">ACTIVITIES </w:t>
      </w:r>
      <w:r w:rsidR="001B748F">
        <w:rPr>
          <w:color w:val="000080"/>
          <w:sz w:val="32"/>
          <w:szCs w:val="32"/>
        </w:rPr>
        <w:t>THAT MAY</w:t>
      </w:r>
      <w:r>
        <w:rPr>
          <w:color w:val="000080"/>
          <w:sz w:val="32"/>
          <w:szCs w:val="32"/>
        </w:rPr>
        <w:t xml:space="preserve"> GIVE RISE TO RECORDS COVERED BY THIS SCHEDULE</w:t>
      </w:r>
      <w:bookmarkEnd w:id="19"/>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4"/>
      </w:tblGrid>
      <w:tr w:rsidR="00D73E32" w14:paraId="51A52C38" w14:textId="77777777" w:rsidTr="003A1394">
        <w:trPr>
          <w:trHeight w:val="510"/>
        </w:trPr>
        <w:tc>
          <w:tcPr>
            <w:tcW w:w="538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6D0CBF99" w14:textId="4715C80B" w:rsidR="00D73E32" w:rsidRPr="003A1394" w:rsidRDefault="00D73E32" w:rsidP="003A1394">
            <w:pPr>
              <w:pStyle w:val="NormalWeb"/>
              <w:spacing w:before="120" w:beforeAutospacing="0" w:after="0" w:afterAutospacing="0"/>
              <w:rPr>
                <w:b/>
              </w:rPr>
            </w:pPr>
            <w:r w:rsidRPr="003A1394">
              <w:rPr>
                <w:b/>
              </w:rPr>
              <w:t>Disability Services</w:t>
            </w:r>
          </w:p>
        </w:tc>
        <w:tc>
          <w:tcPr>
            <w:tcW w:w="2694" w:type="dxa"/>
            <w:tcBorders>
              <w:top w:val="single" w:sz="4" w:space="0" w:color="auto"/>
              <w:left w:val="single" w:sz="4" w:space="0" w:color="auto"/>
              <w:bottom w:val="single" w:sz="4" w:space="0" w:color="auto"/>
              <w:right w:val="single" w:sz="4" w:space="0" w:color="auto"/>
            </w:tcBorders>
            <w:shd w:val="clear" w:color="auto" w:fill="002060"/>
            <w:vAlign w:val="center"/>
          </w:tcPr>
          <w:p w14:paraId="1D1F379C" w14:textId="77777777" w:rsidR="00D73E32" w:rsidRPr="003A1394" w:rsidRDefault="00D73E32" w:rsidP="003A1394">
            <w:pPr>
              <w:pStyle w:val="NormalWeb"/>
              <w:spacing w:before="240" w:beforeAutospacing="0" w:after="0" w:afterAutospacing="0"/>
              <w:rPr>
                <w:b/>
              </w:rPr>
            </w:pPr>
          </w:p>
        </w:tc>
      </w:tr>
      <w:tr w:rsidR="00593476" w14:paraId="76ED96CB"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5E672EF2" w14:textId="77777777" w:rsidR="00593476" w:rsidRPr="00D73E32" w:rsidRDefault="00593476" w:rsidP="003A1394">
            <w:pPr>
              <w:rPr>
                <w:color w:val="000000"/>
              </w:rPr>
            </w:pPr>
            <w:r w:rsidRPr="00D73E32">
              <w:rPr>
                <w:color w:val="000000"/>
              </w:rPr>
              <w:t>Advice</w:t>
            </w:r>
          </w:p>
        </w:tc>
        <w:tc>
          <w:tcPr>
            <w:tcW w:w="2693" w:type="dxa"/>
            <w:noWrap/>
            <w:vAlign w:val="center"/>
            <w:hideMark/>
          </w:tcPr>
          <w:p w14:paraId="3780ED87" w14:textId="77777777" w:rsidR="00593476" w:rsidRPr="00D73E32" w:rsidRDefault="00593476" w:rsidP="003A1394">
            <w:pPr>
              <w:rPr>
                <w:color w:val="000000"/>
              </w:rPr>
            </w:pPr>
            <w:r w:rsidRPr="00D73E32">
              <w:rPr>
                <w:color w:val="000000"/>
              </w:rPr>
              <w:t>Agreements</w:t>
            </w:r>
          </w:p>
        </w:tc>
        <w:tc>
          <w:tcPr>
            <w:tcW w:w="2694" w:type="dxa"/>
            <w:noWrap/>
            <w:vAlign w:val="center"/>
            <w:hideMark/>
          </w:tcPr>
          <w:p w14:paraId="6825384B" w14:textId="77777777" w:rsidR="00593476" w:rsidRPr="00D73E32" w:rsidRDefault="00593476" w:rsidP="003A1394">
            <w:pPr>
              <w:rPr>
                <w:color w:val="000000"/>
              </w:rPr>
            </w:pPr>
            <w:r w:rsidRPr="00D73E32">
              <w:rPr>
                <w:color w:val="000000"/>
              </w:rPr>
              <w:t>Appeals (decisions)</w:t>
            </w:r>
          </w:p>
        </w:tc>
      </w:tr>
      <w:tr w:rsidR="00593476" w14:paraId="769BBB39"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13BEEC20" w14:textId="77777777" w:rsidR="00593476" w:rsidRPr="00D73E32" w:rsidRDefault="00593476" w:rsidP="003A1394">
            <w:pPr>
              <w:rPr>
                <w:color w:val="000000"/>
              </w:rPr>
            </w:pPr>
            <w:r w:rsidRPr="00D73E32">
              <w:rPr>
                <w:color w:val="000000"/>
              </w:rPr>
              <w:t>Audit</w:t>
            </w:r>
          </w:p>
        </w:tc>
        <w:tc>
          <w:tcPr>
            <w:tcW w:w="2693" w:type="dxa"/>
            <w:noWrap/>
            <w:vAlign w:val="center"/>
            <w:hideMark/>
          </w:tcPr>
          <w:p w14:paraId="1E753D33" w14:textId="77777777" w:rsidR="00593476" w:rsidRPr="00D73E32" w:rsidRDefault="00593476" w:rsidP="003A1394">
            <w:pPr>
              <w:rPr>
                <w:color w:val="000000"/>
              </w:rPr>
            </w:pPr>
            <w:r w:rsidRPr="00D73E32">
              <w:rPr>
                <w:color w:val="000000"/>
              </w:rPr>
              <w:t>Authorisation</w:t>
            </w:r>
          </w:p>
        </w:tc>
        <w:tc>
          <w:tcPr>
            <w:tcW w:w="2694" w:type="dxa"/>
            <w:noWrap/>
            <w:vAlign w:val="center"/>
            <w:hideMark/>
          </w:tcPr>
          <w:p w14:paraId="12B9A280" w14:textId="77777777" w:rsidR="00593476" w:rsidRPr="00D73E32" w:rsidRDefault="00593476" w:rsidP="003A1394">
            <w:pPr>
              <w:rPr>
                <w:color w:val="000000"/>
              </w:rPr>
            </w:pPr>
            <w:r w:rsidRPr="00D73E32">
              <w:rPr>
                <w:color w:val="000000"/>
              </w:rPr>
              <w:t>Case management</w:t>
            </w:r>
          </w:p>
        </w:tc>
      </w:tr>
      <w:tr w:rsidR="00593476" w14:paraId="4811F21C"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4F6A78C9" w14:textId="77777777" w:rsidR="00593476" w:rsidRPr="00D73E32" w:rsidRDefault="00593476" w:rsidP="003A1394">
            <w:pPr>
              <w:rPr>
                <w:color w:val="000000"/>
              </w:rPr>
            </w:pPr>
            <w:r w:rsidRPr="00D73E32">
              <w:rPr>
                <w:color w:val="000000"/>
              </w:rPr>
              <w:t>Committees</w:t>
            </w:r>
          </w:p>
        </w:tc>
        <w:tc>
          <w:tcPr>
            <w:tcW w:w="2693" w:type="dxa"/>
            <w:noWrap/>
            <w:vAlign w:val="center"/>
            <w:hideMark/>
          </w:tcPr>
          <w:p w14:paraId="42A89342" w14:textId="77777777" w:rsidR="00593476" w:rsidRPr="00D73E32" w:rsidRDefault="00593476" w:rsidP="003A1394">
            <w:pPr>
              <w:rPr>
                <w:color w:val="000000"/>
              </w:rPr>
            </w:pPr>
            <w:r w:rsidRPr="00D73E32">
              <w:rPr>
                <w:color w:val="000000"/>
              </w:rPr>
              <w:t>Compliance</w:t>
            </w:r>
          </w:p>
        </w:tc>
        <w:tc>
          <w:tcPr>
            <w:tcW w:w="2694" w:type="dxa"/>
            <w:noWrap/>
            <w:vAlign w:val="center"/>
            <w:hideMark/>
          </w:tcPr>
          <w:p w14:paraId="58261574" w14:textId="77777777" w:rsidR="00593476" w:rsidRPr="00D73E32" w:rsidRDefault="00593476" w:rsidP="003A1394">
            <w:pPr>
              <w:rPr>
                <w:color w:val="000000"/>
              </w:rPr>
            </w:pPr>
            <w:r w:rsidRPr="00D73E32">
              <w:rPr>
                <w:color w:val="000000"/>
              </w:rPr>
              <w:t>Contracting out</w:t>
            </w:r>
          </w:p>
        </w:tc>
      </w:tr>
      <w:tr w:rsidR="00593476" w14:paraId="18E2D28C"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7381F662" w14:textId="77777777" w:rsidR="00593476" w:rsidRPr="00D73E32" w:rsidRDefault="00593476" w:rsidP="003A1394">
            <w:pPr>
              <w:rPr>
                <w:color w:val="000000"/>
              </w:rPr>
            </w:pPr>
            <w:r w:rsidRPr="00D73E32">
              <w:rPr>
                <w:color w:val="000000"/>
              </w:rPr>
              <w:t>Enquiries</w:t>
            </w:r>
          </w:p>
        </w:tc>
        <w:tc>
          <w:tcPr>
            <w:tcW w:w="2693" w:type="dxa"/>
            <w:noWrap/>
            <w:vAlign w:val="center"/>
            <w:hideMark/>
          </w:tcPr>
          <w:p w14:paraId="5BD6021D" w14:textId="77777777" w:rsidR="00593476" w:rsidRPr="00D73E32" w:rsidRDefault="00593476" w:rsidP="003A1394">
            <w:pPr>
              <w:rPr>
                <w:color w:val="000000"/>
              </w:rPr>
            </w:pPr>
            <w:r w:rsidRPr="00D73E32">
              <w:rPr>
                <w:color w:val="000000"/>
              </w:rPr>
              <w:t>Evaluation</w:t>
            </w:r>
          </w:p>
        </w:tc>
        <w:tc>
          <w:tcPr>
            <w:tcW w:w="2694" w:type="dxa"/>
            <w:noWrap/>
            <w:vAlign w:val="center"/>
            <w:hideMark/>
          </w:tcPr>
          <w:p w14:paraId="3C1BFDC2" w14:textId="77777777" w:rsidR="00593476" w:rsidRPr="00D73E32" w:rsidRDefault="00593476" w:rsidP="003A1394">
            <w:pPr>
              <w:rPr>
                <w:color w:val="000000"/>
              </w:rPr>
            </w:pPr>
            <w:r w:rsidRPr="00D73E32">
              <w:rPr>
                <w:color w:val="000000"/>
              </w:rPr>
              <w:t>Implementation</w:t>
            </w:r>
          </w:p>
        </w:tc>
      </w:tr>
      <w:tr w:rsidR="00593476" w14:paraId="2AB8EC2D"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50B3FAE2" w14:textId="77777777" w:rsidR="00593476" w:rsidRPr="00D73E32" w:rsidRDefault="00593476" w:rsidP="003A1394">
            <w:pPr>
              <w:rPr>
                <w:color w:val="000000"/>
              </w:rPr>
            </w:pPr>
            <w:r w:rsidRPr="00D73E32">
              <w:rPr>
                <w:color w:val="000000"/>
              </w:rPr>
              <w:t>Joint ventures</w:t>
            </w:r>
          </w:p>
        </w:tc>
        <w:tc>
          <w:tcPr>
            <w:tcW w:w="2693" w:type="dxa"/>
            <w:noWrap/>
            <w:vAlign w:val="center"/>
            <w:hideMark/>
          </w:tcPr>
          <w:p w14:paraId="23AC8885" w14:textId="77777777" w:rsidR="00593476" w:rsidRPr="00D73E32" w:rsidRDefault="00593476" w:rsidP="003A1394">
            <w:pPr>
              <w:rPr>
                <w:color w:val="000000"/>
              </w:rPr>
            </w:pPr>
            <w:r w:rsidRPr="00D73E32">
              <w:rPr>
                <w:color w:val="000000"/>
              </w:rPr>
              <w:t>Liaison</w:t>
            </w:r>
          </w:p>
        </w:tc>
        <w:tc>
          <w:tcPr>
            <w:tcW w:w="2694" w:type="dxa"/>
            <w:noWrap/>
            <w:vAlign w:val="center"/>
            <w:hideMark/>
          </w:tcPr>
          <w:p w14:paraId="2CFE16AE" w14:textId="77777777" w:rsidR="00593476" w:rsidRPr="00D73E32" w:rsidRDefault="00593476" w:rsidP="003A1394">
            <w:pPr>
              <w:rPr>
                <w:color w:val="000000"/>
              </w:rPr>
            </w:pPr>
            <w:r w:rsidRPr="00D73E32">
              <w:rPr>
                <w:color w:val="000000"/>
              </w:rPr>
              <w:t>Meetings</w:t>
            </w:r>
          </w:p>
        </w:tc>
      </w:tr>
      <w:tr w:rsidR="00593476" w14:paraId="6B6B0DEB"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13494175" w14:textId="77777777" w:rsidR="00593476" w:rsidRPr="00D73E32" w:rsidRDefault="00593476" w:rsidP="003A1394">
            <w:pPr>
              <w:rPr>
                <w:color w:val="000000"/>
              </w:rPr>
            </w:pPr>
            <w:r w:rsidRPr="00D73E32">
              <w:rPr>
                <w:color w:val="000000"/>
              </w:rPr>
              <w:t>Planning</w:t>
            </w:r>
          </w:p>
        </w:tc>
        <w:tc>
          <w:tcPr>
            <w:tcW w:w="2693" w:type="dxa"/>
            <w:noWrap/>
            <w:vAlign w:val="center"/>
            <w:hideMark/>
          </w:tcPr>
          <w:p w14:paraId="7C60E770" w14:textId="77777777" w:rsidR="00593476" w:rsidRPr="00D73E32" w:rsidRDefault="00593476" w:rsidP="003A1394">
            <w:pPr>
              <w:rPr>
                <w:color w:val="000000"/>
              </w:rPr>
            </w:pPr>
            <w:r w:rsidRPr="00D73E32">
              <w:rPr>
                <w:color w:val="000000"/>
              </w:rPr>
              <w:t>Policy</w:t>
            </w:r>
          </w:p>
        </w:tc>
        <w:tc>
          <w:tcPr>
            <w:tcW w:w="2694" w:type="dxa"/>
            <w:noWrap/>
            <w:vAlign w:val="center"/>
            <w:hideMark/>
          </w:tcPr>
          <w:p w14:paraId="2C9BADE6" w14:textId="77777777" w:rsidR="00593476" w:rsidRPr="00D73E32" w:rsidRDefault="00593476" w:rsidP="003A1394">
            <w:pPr>
              <w:rPr>
                <w:color w:val="000000"/>
              </w:rPr>
            </w:pPr>
            <w:r w:rsidRPr="00D73E32">
              <w:rPr>
                <w:color w:val="000000"/>
              </w:rPr>
              <w:t>Procedures</w:t>
            </w:r>
          </w:p>
        </w:tc>
      </w:tr>
      <w:tr w:rsidR="00593476" w14:paraId="6DCDB1B7"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0501E783" w14:textId="77777777" w:rsidR="00593476" w:rsidRPr="00D73E32" w:rsidRDefault="00593476" w:rsidP="003A1394">
            <w:pPr>
              <w:rPr>
                <w:color w:val="000000"/>
              </w:rPr>
            </w:pPr>
            <w:r w:rsidRPr="00D73E32">
              <w:rPr>
                <w:color w:val="000000"/>
              </w:rPr>
              <w:t>Public reaction</w:t>
            </w:r>
          </w:p>
        </w:tc>
        <w:tc>
          <w:tcPr>
            <w:tcW w:w="2693" w:type="dxa"/>
            <w:noWrap/>
            <w:vAlign w:val="center"/>
            <w:hideMark/>
          </w:tcPr>
          <w:p w14:paraId="351B38E0" w14:textId="77777777" w:rsidR="00593476" w:rsidRPr="00D73E32" w:rsidRDefault="00593476" w:rsidP="003A1394">
            <w:pPr>
              <w:rPr>
                <w:color w:val="000000"/>
              </w:rPr>
            </w:pPr>
            <w:r w:rsidRPr="00D73E32">
              <w:rPr>
                <w:color w:val="000000"/>
              </w:rPr>
              <w:t>Reporting</w:t>
            </w:r>
          </w:p>
        </w:tc>
        <w:tc>
          <w:tcPr>
            <w:tcW w:w="2694" w:type="dxa"/>
            <w:noWrap/>
            <w:vAlign w:val="center"/>
            <w:hideMark/>
          </w:tcPr>
          <w:p w14:paraId="7061AA43" w14:textId="13E9D447" w:rsidR="00593476" w:rsidRPr="00D73E32" w:rsidRDefault="00593476" w:rsidP="003A1394">
            <w:pPr>
              <w:rPr>
                <w:color w:val="000000"/>
              </w:rPr>
            </w:pPr>
            <w:r w:rsidRPr="00D73E32">
              <w:rPr>
                <w:color w:val="000000"/>
              </w:rPr>
              <w:t>Reviewing</w:t>
            </w:r>
          </w:p>
        </w:tc>
      </w:tr>
      <w:tr w:rsidR="00F83B1A" w14:paraId="1E29C52C" w14:textId="77777777" w:rsidTr="00F83B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0727B08C" w14:textId="0CA44F4B" w:rsidR="00F83B1A" w:rsidRPr="00D73E32" w:rsidRDefault="00F83B1A" w:rsidP="00F83B1A">
            <w:pPr>
              <w:rPr>
                <w:color w:val="000000"/>
              </w:rPr>
            </w:pPr>
            <w:r w:rsidRPr="00D73E32">
              <w:rPr>
                <w:color w:val="000000"/>
              </w:rPr>
              <w:t>Standards</w:t>
            </w:r>
          </w:p>
        </w:tc>
        <w:tc>
          <w:tcPr>
            <w:tcW w:w="2693" w:type="dxa"/>
            <w:noWrap/>
            <w:vAlign w:val="center"/>
          </w:tcPr>
          <w:p w14:paraId="18AC901A" w14:textId="59CFBE6D" w:rsidR="00F83B1A" w:rsidRPr="00D73E32" w:rsidRDefault="00F83B1A" w:rsidP="00F83B1A">
            <w:pPr>
              <w:rPr>
                <w:color w:val="000000"/>
              </w:rPr>
            </w:pPr>
            <w:r w:rsidRPr="00D73E32">
              <w:rPr>
                <w:color w:val="000000"/>
              </w:rPr>
              <w:t>Suggestions</w:t>
            </w:r>
          </w:p>
        </w:tc>
        <w:tc>
          <w:tcPr>
            <w:tcW w:w="2694" w:type="dxa"/>
            <w:noWrap/>
            <w:vAlign w:val="center"/>
            <w:hideMark/>
          </w:tcPr>
          <w:p w14:paraId="2F20F37D" w14:textId="77FC0618" w:rsidR="00F83B1A" w:rsidRPr="00D73E32" w:rsidRDefault="00F83B1A" w:rsidP="00F83B1A">
            <w:pPr>
              <w:rPr>
                <w:color w:val="000000"/>
              </w:rPr>
            </w:pPr>
            <w:r w:rsidRPr="00D73E32">
              <w:rPr>
                <w:color w:val="000000"/>
              </w:rPr>
              <w:t>Tendering</w:t>
            </w:r>
          </w:p>
        </w:tc>
      </w:tr>
      <w:tr w:rsidR="00F83B1A" w14:paraId="5E07BA04"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86" w:type="dxa"/>
            <w:gridSpan w:val="2"/>
            <w:shd w:val="clear" w:color="auto" w:fill="002060"/>
            <w:noWrap/>
            <w:vAlign w:val="center"/>
          </w:tcPr>
          <w:p w14:paraId="5874B8B7" w14:textId="7489128E" w:rsidR="00F83B1A" w:rsidRPr="00D73E32" w:rsidRDefault="00F83B1A" w:rsidP="00F83B1A">
            <w:pPr>
              <w:pStyle w:val="NormalWeb"/>
              <w:spacing w:before="120" w:beforeAutospacing="0" w:after="0" w:afterAutospacing="0"/>
              <w:rPr>
                <w:color w:val="000000"/>
              </w:rPr>
            </w:pPr>
            <w:r w:rsidRPr="003A1394">
              <w:rPr>
                <w:b/>
              </w:rPr>
              <w:t>Health Treatment and Care</w:t>
            </w:r>
          </w:p>
        </w:tc>
        <w:tc>
          <w:tcPr>
            <w:tcW w:w="2694" w:type="dxa"/>
            <w:shd w:val="clear" w:color="auto" w:fill="002060"/>
            <w:noWrap/>
            <w:vAlign w:val="center"/>
          </w:tcPr>
          <w:p w14:paraId="10DF352D" w14:textId="77777777" w:rsidR="00F83B1A" w:rsidRPr="00D73E32" w:rsidRDefault="00F83B1A" w:rsidP="00F83B1A">
            <w:pPr>
              <w:rPr>
                <w:color w:val="000000"/>
              </w:rPr>
            </w:pPr>
          </w:p>
        </w:tc>
      </w:tr>
      <w:tr w:rsidR="00F83B1A" w14:paraId="0D134BD7"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61EE5F48" w14:textId="77777777" w:rsidR="00F83B1A" w:rsidRPr="00D73E32" w:rsidRDefault="00F83B1A" w:rsidP="00F83B1A">
            <w:pPr>
              <w:rPr>
                <w:color w:val="000000"/>
              </w:rPr>
            </w:pPr>
            <w:r w:rsidRPr="00D73E32">
              <w:rPr>
                <w:color w:val="000000"/>
              </w:rPr>
              <w:t>Audit</w:t>
            </w:r>
          </w:p>
        </w:tc>
        <w:tc>
          <w:tcPr>
            <w:tcW w:w="2693" w:type="dxa"/>
            <w:noWrap/>
            <w:vAlign w:val="center"/>
            <w:hideMark/>
          </w:tcPr>
          <w:p w14:paraId="10CA48DE" w14:textId="77777777" w:rsidR="00F83B1A" w:rsidRPr="00D73E32" w:rsidRDefault="00F83B1A" w:rsidP="00F83B1A">
            <w:pPr>
              <w:rPr>
                <w:color w:val="000000"/>
              </w:rPr>
            </w:pPr>
            <w:r w:rsidRPr="00D73E32">
              <w:rPr>
                <w:color w:val="000000"/>
              </w:rPr>
              <w:t>Control</w:t>
            </w:r>
          </w:p>
        </w:tc>
        <w:tc>
          <w:tcPr>
            <w:tcW w:w="2694" w:type="dxa"/>
            <w:noWrap/>
            <w:vAlign w:val="center"/>
            <w:hideMark/>
          </w:tcPr>
          <w:p w14:paraId="3B5A2A3D" w14:textId="77777777" w:rsidR="00F83B1A" w:rsidRPr="00D73E32" w:rsidRDefault="00F83B1A" w:rsidP="00F83B1A">
            <w:pPr>
              <w:rPr>
                <w:color w:val="000000"/>
              </w:rPr>
            </w:pPr>
            <w:r w:rsidRPr="00D73E32">
              <w:rPr>
                <w:color w:val="000000"/>
              </w:rPr>
              <w:t>Litigation</w:t>
            </w:r>
          </w:p>
        </w:tc>
      </w:tr>
      <w:tr w:rsidR="00F83B1A" w14:paraId="23107B00"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38513D3D" w14:textId="77777777" w:rsidR="00F83B1A" w:rsidRPr="00D73E32" w:rsidRDefault="00F83B1A" w:rsidP="00F83B1A">
            <w:pPr>
              <w:rPr>
                <w:color w:val="000000"/>
              </w:rPr>
            </w:pPr>
            <w:r w:rsidRPr="00D73E32">
              <w:rPr>
                <w:color w:val="000000"/>
              </w:rPr>
              <w:t>Public Reaction</w:t>
            </w:r>
          </w:p>
        </w:tc>
        <w:tc>
          <w:tcPr>
            <w:tcW w:w="2693" w:type="dxa"/>
            <w:noWrap/>
            <w:vAlign w:val="center"/>
            <w:hideMark/>
          </w:tcPr>
          <w:p w14:paraId="1FA7279A" w14:textId="77777777" w:rsidR="00F83B1A" w:rsidRPr="00D73E32" w:rsidRDefault="00F83B1A" w:rsidP="00F83B1A">
            <w:pPr>
              <w:rPr>
                <w:color w:val="000000"/>
              </w:rPr>
            </w:pPr>
            <w:r w:rsidRPr="00D73E32">
              <w:rPr>
                <w:color w:val="000000"/>
              </w:rPr>
              <w:t>Reporting</w:t>
            </w:r>
          </w:p>
        </w:tc>
        <w:tc>
          <w:tcPr>
            <w:tcW w:w="2694" w:type="dxa"/>
            <w:noWrap/>
            <w:vAlign w:val="center"/>
            <w:hideMark/>
          </w:tcPr>
          <w:p w14:paraId="6AA6FBA3" w14:textId="77777777" w:rsidR="00F83B1A" w:rsidRPr="00D73E32" w:rsidRDefault="00F83B1A" w:rsidP="00F83B1A">
            <w:pPr>
              <w:rPr>
                <w:color w:val="000000"/>
              </w:rPr>
            </w:pPr>
            <w:r w:rsidRPr="00D73E32">
              <w:rPr>
                <w:color w:val="000000"/>
              </w:rPr>
              <w:t>Research</w:t>
            </w:r>
          </w:p>
        </w:tc>
      </w:tr>
      <w:tr w:rsidR="00F83B1A" w14:paraId="2E7BD87C"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4A4B8039" w14:textId="77777777" w:rsidR="00F83B1A" w:rsidRPr="00D73E32" w:rsidRDefault="00F83B1A" w:rsidP="00F83B1A">
            <w:pPr>
              <w:rPr>
                <w:color w:val="000000"/>
              </w:rPr>
            </w:pPr>
            <w:r w:rsidRPr="00D73E32">
              <w:rPr>
                <w:color w:val="000000"/>
              </w:rPr>
              <w:t>Service provision</w:t>
            </w:r>
          </w:p>
        </w:tc>
        <w:tc>
          <w:tcPr>
            <w:tcW w:w="2693" w:type="dxa"/>
            <w:noWrap/>
            <w:vAlign w:val="center"/>
            <w:hideMark/>
          </w:tcPr>
          <w:p w14:paraId="4D82E0A6" w14:textId="506CD774" w:rsidR="00F83B1A" w:rsidRPr="00D73E32" w:rsidRDefault="00F83B1A" w:rsidP="00F83B1A">
            <w:pPr>
              <w:rPr>
                <w:color w:val="000000"/>
              </w:rPr>
            </w:pPr>
          </w:p>
        </w:tc>
        <w:tc>
          <w:tcPr>
            <w:tcW w:w="2694" w:type="dxa"/>
            <w:noWrap/>
            <w:vAlign w:val="center"/>
            <w:hideMark/>
          </w:tcPr>
          <w:p w14:paraId="30F12742" w14:textId="7A9253FB" w:rsidR="00F83B1A" w:rsidRPr="00D73E32" w:rsidRDefault="00F83B1A" w:rsidP="00F83B1A">
            <w:pPr>
              <w:rPr>
                <w:color w:val="000000"/>
              </w:rPr>
            </w:pPr>
          </w:p>
        </w:tc>
      </w:tr>
      <w:tr w:rsidR="00F83B1A" w14:paraId="554A1A8F"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86" w:type="dxa"/>
            <w:gridSpan w:val="2"/>
            <w:shd w:val="clear" w:color="auto" w:fill="002060"/>
            <w:noWrap/>
            <w:vAlign w:val="center"/>
          </w:tcPr>
          <w:p w14:paraId="22D6A946" w14:textId="6347ECEB" w:rsidR="00F83B1A" w:rsidRPr="003A1394" w:rsidRDefault="00F83B1A" w:rsidP="00F83B1A">
            <w:pPr>
              <w:rPr>
                <w:b/>
                <w:color w:val="000000"/>
              </w:rPr>
            </w:pPr>
            <w:r w:rsidRPr="003A1394">
              <w:rPr>
                <w:b/>
                <w:color w:val="FFFFFF" w:themeColor="background1"/>
              </w:rPr>
              <w:t>Public and Community Accommodation</w:t>
            </w:r>
          </w:p>
        </w:tc>
        <w:tc>
          <w:tcPr>
            <w:tcW w:w="2694" w:type="dxa"/>
            <w:shd w:val="clear" w:color="auto" w:fill="002060"/>
            <w:noWrap/>
            <w:vAlign w:val="center"/>
          </w:tcPr>
          <w:p w14:paraId="2028B8E6" w14:textId="77777777" w:rsidR="00F83B1A" w:rsidRPr="00D73E32" w:rsidRDefault="00F83B1A" w:rsidP="00F83B1A">
            <w:pPr>
              <w:rPr>
                <w:color w:val="000000"/>
              </w:rPr>
            </w:pPr>
          </w:p>
        </w:tc>
      </w:tr>
      <w:tr w:rsidR="00F83B1A" w14:paraId="4CC13D6A"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7A744EF3" w14:textId="77777777" w:rsidR="00F83B1A" w:rsidRPr="00D73E32" w:rsidRDefault="00F83B1A" w:rsidP="00F83B1A">
            <w:pPr>
              <w:rPr>
                <w:color w:val="000000"/>
              </w:rPr>
            </w:pPr>
            <w:r w:rsidRPr="00D73E32">
              <w:rPr>
                <w:color w:val="000000"/>
              </w:rPr>
              <w:t>Acquisition</w:t>
            </w:r>
          </w:p>
        </w:tc>
        <w:tc>
          <w:tcPr>
            <w:tcW w:w="2693" w:type="dxa"/>
            <w:noWrap/>
            <w:vAlign w:val="center"/>
            <w:hideMark/>
          </w:tcPr>
          <w:p w14:paraId="5B05ADD2" w14:textId="77777777" w:rsidR="00F83B1A" w:rsidRPr="00D73E32" w:rsidRDefault="00F83B1A" w:rsidP="00F83B1A">
            <w:pPr>
              <w:rPr>
                <w:color w:val="000000"/>
              </w:rPr>
            </w:pPr>
            <w:r w:rsidRPr="00D73E32">
              <w:rPr>
                <w:color w:val="000000"/>
              </w:rPr>
              <w:t>Advice</w:t>
            </w:r>
          </w:p>
        </w:tc>
        <w:tc>
          <w:tcPr>
            <w:tcW w:w="2694" w:type="dxa"/>
            <w:noWrap/>
            <w:vAlign w:val="center"/>
            <w:hideMark/>
          </w:tcPr>
          <w:p w14:paraId="03EA40B6" w14:textId="77777777" w:rsidR="00F83B1A" w:rsidRPr="00D73E32" w:rsidRDefault="00F83B1A" w:rsidP="00F83B1A">
            <w:pPr>
              <w:rPr>
                <w:color w:val="000000"/>
              </w:rPr>
            </w:pPr>
            <w:r w:rsidRPr="00D73E32">
              <w:rPr>
                <w:color w:val="000000"/>
              </w:rPr>
              <w:t>Case management</w:t>
            </w:r>
          </w:p>
        </w:tc>
      </w:tr>
      <w:tr w:rsidR="00F83B1A" w14:paraId="194B639D"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2C5DE74C" w14:textId="77777777" w:rsidR="00F83B1A" w:rsidRPr="00D73E32" w:rsidRDefault="00F83B1A" w:rsidP="00F83B1A">
            <w:pPr>
              <w:rPr>
                <w:color w:val="000000"/>
              </w:rPr>
            </w:pPr>
            <w:r w:rsidRPr="00D73E32">
              <w:rPr>
                <w:color w:val="000000"/>
              </w:rPr>
              <w:t>Contract management</w:t>
            </w:r>
          </w:p>
        </w:tc>
        <w:tc>
          <w:tcPr>
            <w:tcW w:w="2693" w:type="dxa"/>
            <w:noWrap/>
            <w:vAlign w:val="center"/>
            <w:hideMark/>
          </w:tcPr>
          <w:p w14:paraId="297F15A5" w14:textId="77777777" w:rsidR="00F83B1A" w:rsidRPr="00D73E32" w:rsidRDefault="00F83B1A" w:rsidP="00F83B1A">
            <w:pPr>
              <w:rPr>
                <w:color w:val="000000"/>
              </w:rPr>
            </w:pPr>
            <w:r w:rsidRPr="00D73E32">
              <w:rPr>
                <w:color w:val="000000"/>
              </w:rPr>
              <w:t>Customer service</w:t>
            </w:r>
          </w:p>
        </w:tc>
        <w:tc>
          <w:tcPr>
            <w:tcW w:w="2694" w:type="dxa"/>
            <w:noWrap/>
            <w:vAlign w:val="center"/>
            <w:hideMark/>
          </w:tcPr>
          <w:p w14:paraId="0B6E15EA" w14:textId="52DF5A7B" w:rsidR="00F83B1A" w:rsidRPr="00D73E32" w:rsidRDefault="00F83B1A" w:rsidP="00F83B1A">
            <w:pPr>
              <w:rPr>
                <w:color w:val="000000"/>
              </w:rPr>
            </w:pPr>
            <w:r w:rsidRPr="00D73E32">
              <w:rPr>
                <w:color w:val="000000"/>
              </w:rPr>
              <w:t xml:space="preserve">Funding </w:t>
            </w:r>
            <w:r w:rsidR="00B15340">
              <w:rPr>
                <w:color w:val="000000"/>
              </w:rPr>
              <w:t>a</w:t>
            </w:r>
            <w:r w:rsidRPr="00D73E32">
              <w:rPr>
                <w:color w:val="000000"/>
              </w:rPr>
              <w:t>dministration</w:t>
            </w:r>
          </w:p>
        </w:tc>
      </w:tr>
      <w:tr w:rsidR="00F83B1A" w14:paraId="048204B6"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7C393AF3" w14:textId="77777777" w:rsidR="00F83B1A" w:rsidRPr="00D73E32" w:rsidRDefault="00F83B1A" w:rsidP="00F83B1A">
            <w:pPr>
              <w:rPr>
                <w:color w:val="000000"/>
              </w:rPr>
            </w:pPr>
            <w:r w:rsidRPr="00D73E32">
              <w:rPr>
                <w:color w:val="000000"/>
              </w:rPr>
              <w:t>Partnership &amp; Collaboration</w:t>
            </w:r>
          </w:p>
        </w:tc>
        <w:tc>
          <w:tcPr>
            <w:tcW w:w="2693" w:type="dxa"/>
            <w:noWrap/>
            <w:vAlign w:val="center"/>
            <w:hideMark/>
          </w:tcPr>
          <w:p w14:paraId="3A976FF8" w14:textId="735B1C52" w:rsidR="00F83B1A" w:rsidRPr="00D73E32" w:rsidRDefault="00F83B1A" w:rsidP="00F83B1A">
            <w:pPr>
              <w:rPr>
                <w:color w:val="000000"/>
              </w:rPr>
            </w:pPr>
            <w:r w:rsidRPr="00D73E32">
              <w:rPr>
                <w:color w:val="000000"/>
              </w:rPr>
              <w:t xml:space="preserve">Performance </w:t>
            </w:r>
            <w:r w:rsidR="00630FE9">
              <w:rPr>
                <w:color w:val="000000"/>
              </w:rPr>
              <w:t>m</w:t>
            </w:r>
            <w:r w:rsidRPr="00D73E32">
              <w:rPr>
                <w:color w:val="000000"/>
              </w:rPr>
              <w:t>anagement</w:t>
            </w:r>
          </w:p>
        </w:tc>
        <w:tc>
          <w:tcPr>
            <w:tcW w:w="2694" w:type="dxa"/>
            <w:noWrap/>
            <w:vAlign w:val="center"/>
            <w:hideMark/>
          </w:tcPr>
          <w:p w14:paraId="5EAF41F4" w14:textId="77777777" w:rsidR="00F83B1A" w:rsidRPr="00D73E32" w:rsidRDefault="00F83B1A" w:rsidP="00F83B1A">
            <w:pPr>
              <w:rPr>
                <w:color w:val="000000"/>
              </w:rPr>
            </w:pPr>
            <w:r w:rsidRPr="00D73E32">
              <w:rPr>
                <w:color w:val="000000"/>
              </w:rPr>
              <w:t>Planning</w:t>
            </w:r>
          </w:p>
        </w:tc>
      </w:tr>
    </w:tbl>
    <w:p w14:paraId="665C0B0C" w14:textId="77777777" w:rsidR="008A565A" w:rsidRDefault="008A565A">
      <w:r>
        <w:br w:type="page"/>
      </w:r>
    </w:p>
    <w:tbl>
      <w:tblPr>
        <w:tblStyle w:val="TableGrid"/>
        <w:tblW w:w="0" w:type="auto"/>
        <w:tblInd w:w="-5" w:type="dxa"/>
        <w:tblLook w:val="04A0" w:firstRow="1" w:lastRow="0" w:firstColumn="1" w:lastColumn="0" w:noHBand="0" w:noVBand="1"/>
      </w:tblPr>
      <w:tblGrid>
        <w:gridCol w:w="2693"/>
        <w:gridCol w:w="2693"/>
        <w:gridCol w:w="2694"/>
      </w:tblGrid>
      <w:tr w:rsidR="00F83B1A" w14:paraId="2968A6CE" w14:textId="77777777" w:rsidTr="003A1394">
        <w:trPr>
          <w:trHeight w:val="510"/>
        </w:trPr>
        <w:tc>
          <w:tcPr>
            <w:tcW w:w="5386" w:type="dxa"/>
            <w:gridSpan w:val="2"/>
            <w:shd w:val="clear" w:color="auto" w:fill="002060"/>
            <w:noWrap/>
            <w:vAlign w:val="center"/>
          </w:tcPr>
          <w:p w14:paraId="5014400B" w14:textId="4AF64FB1" w:rsidR="00F83B1A" w:rsidRPr="003A1394" w:rsidRDefault="00F83B1A" w:rsidP="00F83B1A">
            <w:pPr>
              <w:rPr>
                <w:b/>
                <w:color w:val="000000"/>
              </w:rPr>
            </w:pPr>
            <w:r w:rsidRPr="003A1394">
              <w:rPr>
                <w:b/>
                <w:color w:val="FFFFFF" w:themeColor="background1"/>
              </w:rPr>
              <w:lastRenderedPageBreak/>
              <w:t>Advocacy Services Records</w:t>
            </w:r>
          </w:p>
        </w:tc>
        <w:tc>
          <w:tcPr>
            <w:tcW w:w="2694" w:type="dxa"/>
            <w:shd w:val="clear" w:color="auto" w:fill="002060"/>
            <w:noWrap/>
            <w:vAlign w:val="center"/>
          </w:tcPr>
          <w:p w14:paraId="33E9BF9D" w14:textId="77777777" w:rsidR="00F83B1A" w:rsidRPr="00D73E32" w:rsidRDefault="00F83B1A" w:rsidP="00F83B1A">
            <w:pPr>
              <w:rPr>
                <w:color w:val="000000"/>
              </w:rPr>
            </w:pPr>
          </w:p>
        </w:tc>
      </w:tr>
      <w:tr w:rsidR="00F83B1A" w14:paraId="0F6D0A4B" w14:textId="77777777" w:rsidTr="003A1394">
        <w:trPr>
          <w:trHeight w:val="510"/>
        </w:trPr>
        <w:tc>
          <w:tcPr>
            <w:tcW w:w="2693" w:type="dxa"/>
            <w:noWrap/>
            <w:vAlign w:val="center"/>
            <w:hideMark/>
          </w:tcPr>
          <w:p w14:paraId="46216503" w14:textId="77777777" w:rsidR="00F83B1A" w:rsidRPr="00D73E32" w:rsidRDefault="00F83B1A" w:rsidP="00F83B1A">
            <w:pPr>
              <w:rPr>
                <w:color w:val="000000"/>
              </w:rPr>
            </w:pPr>
            <w:r w:rsidRPr="00D73E32">
              <w:rPr>
                <w:color w:val="000000"/>
              </w:rPr>
              <w:t>Advice</w:t>
            </w:r>
          </w:p>
        </w:tc>
        <w:tc>
          <w:tcPr>
            <w:tcW w:w="2693" w:type="dxa"/>
            <w:noWrap/>
            <w:vAlign w:val="center"/>
            <w:hideMark/>
          </w:tcPr>
          <w:p w14:paraId="0A2D025A" w14:textId="77777777" w:rsidR="00F83B1A" w:rsidRPr="00D73E32" w:rsidRDefault="00F83B1A" w:rsidP="00F83B1A">
            <w:pPr>
              <w:rPr>
                <w:color w:val="000000"/>
              </w:rPr>
            </w:pPr>
            <w:r w:rsidRPr="00D73E32">
              <w:rPr>
                <w:color w:val="000000"/>
              </w:rPr>
              <w:t>Agreements</w:t>
            </w:r>
          </w:p>
        </w:tc>
        <w:tc>
          <w:tcPr>
            <w:tcW w:w="2694" w:type="dxa"/>
            <w:noWrap/>
            <w:vAlign w:val="center"/>
            <w:hideMark/>
          </w:tcPr>
          <w:p w14:paraId="7BBFFD80" w14:textId="1A82B491" w:rsidR="00F83B1A" w:rsidRPr="00D73E32" w:rsidRDefault="00F83B1A" w:rsidP="00F83B1A">
            <w:pPr>
              <w:rPr>
                <w:color w:val="000000"/>
              </w:rPr>
            </w:pPr>
            <w:r>
              <w:rPr>
                <w:color w:val="000000"/>
              </w:rPr>
              <w:t>A</w:t>
            </w:r>
            <w:r w:rsidRPr="00D73E32">
              <w:rPr>
                <w:color w:val="000000"/>
              </w:rPr>
              <w:t>ppeals</w:t>
            </w:r>
          </w:p>
        </w:tc>
      </w:tr>
      <w:tr w:rsidR="00F83B1A" w14:paraId="2AF77D9A" w14:textId="77777777" w:rsidTr="003A1394">
        <w:trPr>
          <w:trHeight w:val="510"/>
        </w:trPr>
        <w:tc>
          <w:tcPr>
            <w:tcW w:w="2693" w:type="dxa"/>
            <w:noWrap/>
            <w:vAlign w:val="center"/>
            <w:hideMark/>
          </w:tcPr>
          <w:p w14:paraId="65309D36" w14:textId="77777777" w:rsidR="00F83B1A" w:rsidRPr="00D73E32" w:rsidRDefault="00F83B1A" w:rsidP="00F83B1A">
            <w:pPr>
              <w:rPr>
                <w:color w:val="000000"/>
              </w:rPr>
            </w:pPr>
            <w:r w:rsidRPr="00D73E32">
              <w:rPr>
                <w:color w:val="000000"/>
              </w:rPr>
              <w:t>Audit</w:t>
            </w:r>
          </w:p>
        </w:tc>
        <w:tc>
          <w:tcPr>
            <w:tcW w:w="2693" w:type="dxa"/>
            <w:noWrap/>
            <w:vAlign w:val="center"/>
            <w:hideMark/>
          </w:tcPr>
          <w:p w14:paraId="150C02C7" w14:textId="77777777" w:rsidR="00F83B1A" w:rsidRPr="00D73E32" w:rsidRDefault="00F83B1A" w:rsidP="00F83B1A">
            <w:pPr>
              <w:rPr>
                <w:color w:val="000000"/>
              </w:rPr>
            </w:pPr>
            <w:r w:rsidRPr="00D73E32">
              <w:rPr>
                <w:color w:val="000000"/>
              </w:rPr>
              <w:t>Authorization</w:t>
            </w:r>
          </w:p>
        </w:tc>
        <w:tc>
          <w:tcPr>
            <w:tcW w:w="2694" w:type="dxa"/>
            <w:noWrap/>
            <w:vAlign w:val="center"/>
            <w:hideMark/>
          </w:tcPr>
          <w:p w14:paraId="08D33DD3" w14:textId="77777777" w:rsidR="00F83B1A" w:rsidRPr="00D73E32" w:rsidRDefault="00F83B1A" w:rsidP="00F83B1A">
            <w:pPr>
              <w:rPr>
                <w:color w:val="000000"/>
              </w:rPr>
            </w:pPr>
            <w:r w:rsidRPr="00D73E32">
              <w:rPr>
                <w:color w:val="000000"/>
              </w:rPr>
              <w:t>Case management</w:t>
            </w:r>
          </w:p>
        </w:tc>
      </w:tr>
      <w:tr w:rsidR="00F83B1A" w14:paraId="2E4B9E90" w14:textId="77777777" w:rsidTr="003A1394">
        <w:trPr>
          <w:trHeight w:val="510"/>
        </w:trPr>
        <w:tc>
          <w:tcPr>
            <w:tcW w:w="2693" w:type="dxa"/>
            <w:noWrap/>
            <w:vAlign w:val="center"/>
            <w:hideMark/>
          </w:tcPr>
          <w:p w14:paraId="739A4E64" w14:textId="77777777" w:rsidR="00F83B1A" w:rsidRPr="00D73E32" w:rsidRDefault="00F83B1A" w:rsidP="00F83B1A">
            <w:pPr>
              <w:rPr>
                <w:color w:val="000000"/>
              </w:rPr>
            </w:pPr>
            <w:r w:rsidRPr="00D73E32">
              <w:rPr>
                <w:color w:val="000000"/>
              </w:rPr>
              <w:t>Claims</w:t>
            </w:r>
          </w:p>
        </w:tc>
        <w:tc>
          <w:tcPr>
            <w:tcW w:w="2693" w:type="dxa"/>
            <w:noWrap/>
            <w:vAlign w:val="center"/>
            <w:hideMark/>
          </w:tcPr>
          <w:p w14:paraId="01BE3D2E" w14:textId="77777777" w:rsidR="00F83B1A" w:rsidRPr="00D73E32" w:rsidRDefault="00F83B1A" w:rsidP="00F83B1A">
            <w:pPr>
              <w:rPr>
                <w:color w:val="000000"/>
              </w:rPr>
            </w:pPr>
            <w:r w:rsidRPr="00D73E32">
              <w:rPr>
                <w:color w:val="000000"/>
              </w:rPr>
              <w:t>Committees</w:t>
            </w:r>
          </w:p>
        </w:tc>
        <w:tc>
          <w:tcPr>
            <w:tcW w:w="2694" w:type="dxa"/>
            <w:noWrap/>
            <w:vAlign w:val="center"/>
            <w:hideMark/>
          </w:tcPr>
          <w:p w14:paraId="7A3DC215" w14:textId="77777777" w:rsidR="00F83B1A" w:rsidRPr="00D73E32" w:rsidRDefault="00F83B1A" w:rsidP="00F83B1A">
            <w:pPr>
              <w:rPr>
                <w:color w:val="000000"/>
              </w:rPr>
            </w:pPr>
            <w:r w:rsidRPr="00D73E32">
              <w:rPr>
                <w:color w:val="000000"/>
              </w:rPr>
              <w:t>Compliance</w:t>
            </w:r>
          </w:p>
        </w:tc>
      </w:tr>
      <w:tr w:rsidR="00F83B1A" w14:paraId="3DA2AFC6" w14:textId="77777777" w:rsidTr="003A1394">
        <w:trPr>
          <w:trHeight w:val="510"/>
        </w:trPr>
        <w:tc>
          <w:tcPr>
            <w:tcW w:w="2693" w:type="dxa"/>
            <w:noWrap/>
            <w:vAlign w:val="center"/>
            <w:hideMark/>
          </w:tcPr>
          <w:p w14:paraId="260EB954" w14:textId="77777777" w:rsidR="00F83B1A" w:rsidRPr="00D73E32" w:rsidRDefault="00F83B1A" w:rsidP="00F83B1A">
            <w:pPr>
              <w:rPr>
                <w:color w:val="000000"/>
              </w:rPr>
            </w:pPr>
            <w:r w:rsidRPr="00D73E32">
              <w:rPr>
                <w:color w:val="000000"/>
              </w:rPr>
              <w:t>Contracting out</w:t>
            </w:r>
          </w:p>
        </w:tc>
        <w:tc>
          <w:tcPr>
            <w:tcW w:w="2693" w:type="dxa"/>
            <w:noWrap/>
            <w:vAlign w:val="center"/>
            <w:hideMark/>
          </w:tcPr>
          <w:p w14:paraId="1DE89C24" w14:textId="77777777" w:rsidR="00F83B1A" w:rsidRPr="00D73E32" w:rsidRDefault="00F83B1A" w:rsidP="00F83B1A">
            <w:pPr>
              <w:rPr>
                <w:color w:val="000000"/>
              </w:rPr>
            </w:pPr>
            <w:r w:rsidRPr="00D73E32">
              <w:rPr>
                <w:color w:val="000000"/>
              </w:rPr>
              <w:t>Evaluation</w:t>
            </w:r>
          </w:p>
        </w:tc>
        <w:tc>
          <w:tcPr>
            <w:tcW w:w="2694" w:type="dxa"/>
            <w:noWrap/>
            <w:vAlign w:val="center"/>
            <w:hideMark/>
          </w:tcPr>
          <w:p w14:paraId="7FBAD5A2" w14:textId="77777777" w:rsidR="00F83B1A" w:rsidRPr="00D73E32" w:rsidRDefault="00F83B1A" w:rsidP="00F83B1A">
            <w:pPr>
              <w:rPr>
                <w:color w:val="000000"/>
              </w:rPr>
            </w:pPr>
            <w:r w:rsidRPr="00D73E32">
              <w:rPr>
                <w:color w:val="000000"/>
              </w:rPr>
              <w:t>Grievances</w:t>
            </w:r>
          </w:p>
        </w:tc>
      </w:tr>
      <w:tr w:rsidR="00F83B1A" w14:paraId="6DCC6B8A" w14:textId="77777777" w:rsidTr="003A1394">
        <w:trPr>
          <w:trHeight w:val="510"/>
        </w:trPr>
        <w:tc>
          <w:tcPr>
            <w:tcW w:w="2693" w:type="dxa"/>
            <w:noWrap/>
            <w:vAlign w:val="center"/>
            <w:hideMark/>
          </w:tcPr>
          <w:p w14:paraId="253E0597" w14:textId="77777777" w:rsidR="00F83B1A" w:rsidRPr="00D73E32" w:rsidRDefault="00F83B1A" w:rsidP="00F83B1A">
            <w:pPr>
              <w:rPr>
                <w:color w:val="000000"/>
              </w:rPr>
            </w:pPr>
            <w:r w:rsidRPr="00D73E32">
              <w:rPr>
                <w:color w:val="000000"/>
              </w:rPr>
              <w:t>Inquiries</w:t>
            </w:r>
          </w:p>
        </w:tc>
        <w:tc>
          <w:tcPr>
            <w:tcW w:w="2693" w:type="dxa"/>
            <w:noWrap/>
            <w:vAlign w:val="center"/>
            <w:hideMark/>
          </w:tcPr>
          <w:p w14:paraId="57693058" w14:textId="77777777" w:rsidR="00F83B1A" w:rsidRPr="00D73E32" w:rsidRDefault="00F83B1A" w:rsidP="00F83B1A">
            <w:pPr>
              <w:rPr>
                <w:color w:val="000000"/>
              </w:rPr>
            </w:pPr>
            <w:r w:rsidRPr="00D73E32">
              <w:rPr>
                <w:color w:val="000000"/>
              </w:rPr>
              <w:t>Inspections</w:t>
            </w:r>
          </w:p>
        </w:tc>
        <w:tc>
          <w:tcPr>
            <w:tcW w:w="2694" w:type="dxa"/>
            <w:noWrap/>
            <w:vAlign w:val="center"/>
            <w:hideMark/>
          </w:tcPr>
          <w:p w14:paraId="79708C89" w14:textId="77777777" w:rsidR="00F83B1A" w:rsidRPr="00D73E32" w:rsidRDefault="00F83B1A" w:rsidP="00F83B1A">
            <w:pPr>
              <w:rPr>
                <w:color w:val="000000"/>
              </w:rPr>
            </w:pPr>
            <w:r w:rsidRPr="00D73E32">
              <w:rPr>
                <w:color w:val="000000"/>
              </w:rPr>
              <w:t>Investigations</w:t>
            </w:r>
          </w:p>
        </w:tc>
      </w:tr>
      <w:tr w:rsidR="00F83B1A" w14:paraId="5FC67E24" w14:textId="77777777" w:rsidTr="003A1394">
        <w:trPr>
          <w:trHeight w:val="510"/>
        </w:trPr>
        <w:tc>
          <w:tcPr>
            <w:tcW w:w="2693" w:type="dxa"/>
            <w:noWrap/>
            <w:vAlign w:val="center"/>
            <w:hideMark/>
          </w:tcPr>
          <w:p w14:paraId="56466C11" w14:textId="4BD8243A" w:rsidR="00F83B1A" w:rsidRPr="00D73E32" w:rsidRDefault="00F83B1A" w:rsidP="00F83B1A">
            <w:pPr>
              <w:rPr>
                <w:color w:val="000000"/>
              </w:rPr>
            </w:pPr>
            <w:r w:rsidRPr="00D73E32">
              <w:rPr>
                <w:color w:val="000000"/>
              </w:rPr>
              <w:t xml:space="preserve">Joint </w:t>
            </w:r>
            <w:r w:rsidR="00630FE9">
              <w:rPr>
                <w:color w:val="000000"/>
              </w:rPr>
              <w:t>v</w:t>
            </w:r>
            <w:r w:rsidRPr="00D73E32">
              <w:rPr>
                <w:color w:val="000000"/>
              </w:rPr>
              <w:t>entures?</w:t>
            </w:r>
          </w:p>
        </w:tc>
        <w:tc>
          <w:tcPr>
            <w:tcW w:w="2693" w:type="dxa"/>
            <w:noWrap/>
            <w:vAlign w:val="center"/>
            <w:hideMark/>
          </w:tcPr>
          <w:p w14:paraId="66ACA768" w14:textId="77777777" w:rsidR="00F83B1A" w:rsidRPr="00D73E32" w:rsidRDefault="00F83B1A" w:rsidP="00F83B1A">
            <w:pPr>
              <w:rPr>
                <w:color w:val="000000"/>
              </w:rPr>
            </w:pPr>
            <w:r w:rsidRPr="00D73E32">
              <w:rPr>
                <w:color w:val="000000"/>
              </w:rPr>
              <w:t>Litigation</w:t>
            </w:r>
          </w:p>
        </w:tc>
        <w:tc>
          <w:tcPr>
            <w:tcW w:w="2694" w:type="dxa"/>
            <w:noWrap/>
            <w:vAlign w:val="center"/>
            <w:hideMark/>
          </w:tcPr>
          <w:p w14:paraId="089F3BD1" w14:textId="77777777" w:rsidR="00F83B1A" w:rsidRPr="00D73E32" w:rsidRDefault="00F83B1A" w:rsidP="00F83B1A">
            <w:pPr>
              <w:rPr>
                <w:color w:val="000000"/>
              </w:rPr>
            </w:pPr>
            <w:r w:rsidRPr="00D73E32">
              <w:rPr>
                <w:color w:val="000000"/>
              </w:rPr>
              <w:t>Meetings</w:t>
            </w:r>
          </w:p>
        </w:tc>
      </w:tr>
      <w:tr w:rsidR="00F83B1A" w14:paraId="703C25C1" w14:textId="77777777" w:rsidTr="003A1394">
        <w:trPr>
          <w:trHeight w:val="510"/>
        </w:trPr>
        <w:tc>
          <w:tcPr>
            <w:tcW w:w="2693" w:type="dxa"/>
            <w:noWrap/>
            <w:vAlign w:val="center"/>
            <w:hideMark/>
          </w:tcPr>
          <w:p w14:paraId="5CE21447" w14:textId="77777777" w:rsidR="00F83B1A" w:rsidRPr="00D73E32" w:rsidRDefault="00F83B1A" w:rsidP="00F83B1A">
            <w:pPr>
              <w:rPr>
                <w:color w:val="000000"/>
              </w:rPr>
            </w:pPr>
            <w:r w:rsidRPr="00D73E32">
              <w:rPr>
                <w:color w:val="000000"/>
              </w:rPr>
              <w:t>Planning</w:t>
            </w:r>
          </w:p>
        </w:tc>
        <w:tc>
          <w:tcPr>
            <w:tcW w:w="2693" w:type="dxa"/>
            <w:noWrap/>
            <w:vAlign w:val="center"/>
            <w:hideMark/>
          </w:tcPr>
          <w:p w14:paraId="6830C287" w14:textId="77777777" w:rsidR="00F83B1A" w:rsidRPr="00D73E32" w:rsidRDefault="00F83B1A" w:rsidP="00F83B1A">
            <w:pPr>
              <w:rPr>
                <w:color w:val="000000"/>
              </w:rPr>
            </w:pPr>
            <w:r w:rsidRPr="00D73E32">
              <w:rPr>
                <w:color w:val="000000"/>
              </w:rPr>
              <w:t>Policy</w:t>
            </w:r>
          </w:p>
        </w:tc>
        <w:tc>
          <w:tcPr>
            <w:tcW w:w="2694" w:type="dxa"/>
            <w:noWrap/>
            <w:vAlign w:val="center"/>
            <w:hideMark/>
          </w:tcPr>
          <w:p w14:paraId="31A3B3F9" w14:textId="6CB2B6EF" w:rsidR="00F83B1A" w:rsidRPr="00D73E32" w:rsidRDefault="00F83B1A" w:rsidP="00F83B1A">
            <w:pPr>
              <w:rPr>
                <w:color w:val="000000"/>
              </w:rPr>
            </w:pPr>
            <w:r w:rsidRPr="00D73E32">
              <w:rPr>
                <w:color w:val="000000"/>
              </w:rPr>
              <w:t xml:space="preserve">Public </w:t>
            </w:r>
            <w:r w:rsidR="00630FE9">
              <w:rPr>
                <w:color w:val="000000"/>
              </w:rPr>
              <w:t>r</w:t>
            </w:r>
            <w:r w:rsidRPr="00D73E32">
              <w:rPr>
                <w:color w:val="000000"/>
              </w:rPr>
              <w:t>eaction</w:t>
            </w:r>
          </w:p>
        </w:tc>
      </w:tr>
      <w:tr w:rsidR="00F83B1A" w14:paraId="6C0C92EB" w14:textId="77777777" w:rsidTr="003A1394">
        <w:trPr>
          <w:trHeight w:val="510"/>
        </w:trPr>
        <w:tc>
          <w:tcPr>
            <w:tcW w:w="2693" w:type="dxa"/>
            <w:noWrap/>
            <w:vAlign w:val="center"/>
            <w:hideMark/>
          </w:tcPr>
          <w:p w14:paraId="4E815632" w14:textId="77777777" w:rsidR="00F83B1A" w:rsidRPr="00D73E32" w:rsidRDefault="00F83B1A" w:rsidP="00F83B1A">
            <w:pPr>
              <w:rPr>
                <w:color w:val="000000"/>
              </w:rPr>
            </w:pPr>
            <w:r w:rsidRPr="00D73E32">
              <w:rPr>
                <w:color w:val="000000"/>
              </w:rPr>
              <w:t>Reporting</w:t>
            </w:r>
          </w:p>
        </w:tc>
        <w:tc>
          <w:tcPr>
            <w:tcW w:w="2693" w:type="dxa"/>
            <w:noWrap/>
            <w:vAlign w:val="center"/>
            <w:hideMark/>
          </w:tcPr>
          <w:p w14:paraId="52D4AA62" w14:textId="6ED66423" w:rsidR="00F83B1A" w:rsidRPr="00D73E32" w:rsidRDefault="00F83B1A" w:rsidP="00F83B1A">
            <w:pPr>
              <w:rPr>
                <w:color w:val="000000"/>
              </w:rPr>
            </w:pPr>
            <w:r w:rsidRPr="00D73E32">
              <w:rPr>
                <w:color w:val="000000"/>
              </w:rPr>
              <w:t>Reviewing</w:t>
            </w:r>
          </w:p>
        </w:tc>
        <w:tc>
          <w:tcPr>
            <w:tcW w:w="2694" w:type="dxa"/>
            <w:noWrap/>
            <w:vAlign w:val="center"/>
            <w:hideMark/>
          </w:tcPr>
          <w:p w14:paraId="439952DC" w14:textId="5B648D24" w:rsidR="00F83B1A" w:rsidRPr="00D73E32" w:rsidRDefault="00F83B1A" w:rsidP="00F83B1A">
            <w:pPr>
              <w:rPr>
                <w:color w:val="000000"/>
              </w:rPr>
            </w:pPr>
            <w:r>
              <w:rPr>
                <w:color w:val="000000"/>
              </w:rPr>
              <w:t>R</w:t>
            </w:r>
            <w:r w:rsidRPr="00D73E32">
              <w:rPr>
                <w:color w:val="000000"/>
              </w:rPr>
              <w:t>eviews</w:t>
            </w:r>
          </w:p>
        </w:tc>
      </w:tr>
      <w:tr w:rsidR="00F83B1A" w14:paraId="7D07A85A" w14:textId="77777777" w:rsidTr="00F83B1A">
        <w:trPr>
          <w:trHeight w:val="510"/>
        </w:trPr>
        <w:tc>
          <w:tcPr>
            <w:tcW w:w="2693" w:type="dxa"/>
            <w:noWrap/>
            <w:vAlign w:val="center"/>
          </w:tcPr>
          <w:p w14:paraId="396D28C6" w14:textId="42FE9888" w:rsidR="00F83B1A" w:rsidRPr="00D73E32" w:rsidRDefault="00F83B1A" w:rsidP="00F83B1A">
            <w:pPr>
              <w:rPr>
                <w:color w:val="000000"/>
              </w:rPr>
            </w:pPr>
            <w:r w:rsidRPr="00D73E32">
              <w:rPr>
                <w:color w:val="000000"/>
              </w:rPr>
              <w:t>Risk management</w:t>
            </w:r>
          </w:p>
        </w:tc>
        <w:tc>
          <w:tcPr>
            <w:tcW w:w="2693" w:type="dxa"/>
            <w:noWrap/>
            <w:vAlign w:val="center"/>
            <w:hideMark/>
          </w:tcPr>
          <w:p w14:paraId="2BC200E2" w14:textId="4E5AABB3" w:rsidR="00F83B1A" w:rsidRPr="00D73E32" w:rsidRDefault="00F83B1A" w:rsidP="00F83B1A">
            <w:pPr>
              <w:rPr>
                <w:color w:val="000000"/>
              </w:rPr>
            </w:pPr>
            <w:r w:rsidRPr="00D73E32">
              <w:rPr>
                <w:color w:val="000000"/>
              </w:rPr>
              <w:t>Service Provision</w:t>
            </w:r>
          </w:p>
        </w:tc>
        <w:tc>
          <w:tcPr>
            <w:tcW w:w="2694" w:type="dxa"/>
            <w:noWrap/>
            <w:vAlign w:val="center"/>
            <w:hideMark/>
          </w:tcPr>
          <w:p w14:paraId="4CA8A67B" w14:textId="2D5095A5" w:rsidR="00F83B1A" w:rsidRPr="00D73E32" w:rsidRDefault="00F83B1A" w:rsidP="00F83B1A">
            <w:pPr>
              <w:rPr>
                <w:color w:val="000000"/>
              </w:rPr>
            </w:pPr>
            <w:r w:rsidRPr="00D73E32">
              <w:rPr>
                <w:color w:val="000000"/>
              </w:rPr>
              <w:t>Standards</w:t>
            </w:r>
          </w:p>
        </w:tc>
      </w:tr>
      <w:tr w:rsidR="00F83B1A" w14:paraId="3592094E" w14:textId="77777777" w:rsidTr="003A1394">
        <w:trPr>
          <w:trHeight w:val="510"/>
        </w:trPr>
        <w:tc>
          <w:tcPr>
            <w:tcW w:w="5386" w:type="dxa"/>
            <w:gridSpan w:val="2"/>
            <w:shd w:val="clear" w:color="auto" w:fill="002060"/>
            <w:noWrap/>
            <w:vAlign w:val="center"/>
          </w:tcPr>
          <w:p w14:paraId="348D0D23" w14:textId="55F826AD" w:rsidR="00F83B1A" w:rsidRPr="003A1394" w:rsidRDefault="00F83B1A" w:rsidP="00F83B1A">
            <w:pPr>
              <w:rPr>
                <w:b/>
                <w:color w:val="000000"/>
              </w:rPr>
            </w:pPr>
            <w:r w:rsidRPr="003A1394">
              <w:rPr>
                <w:b/>
                <w:color w:val="FFFFFF" w:themeColor="background1"/>
              </w:rPr>
              <w:t>Public Trustee Services</w:t>
            </w:r>
          </w:p>
        </w:tc>
        <w:tc>
          <w:tcPr>
            <w:tcW w:w="2694" w:type="dxa"/>
            <w:shd w:val="clear" w:color="auto" w:fill="002060"/>
            <w:noWrap/>
            <w:vAlign w:val="center"/>
          </w:tcPr>
          <w:p w14:paraId="223DBD40" w14:textId="77777777" w:rsidR="00F83B1A" w:rsidRPr="00D73E32" w:rsidRDefault="00F83B1A" w:rsidP="00F83B1A">
            <w:pPr>
              <w:rPr>
                <w:color w:val="000000"/>
              </w:rPr>
            </w:pPr>
          </w:p>
        </w:tc>
      </w:tr>
      <w:tr w:rsidR="00F83B1A" w14:paraId="48620EAA" w14:textId="77777777" w:rsidTr="003A1394">
        <w:trPr>
          <w:trHeight w:val="510"/>
        </w:trPr>
        <w:tc>
          <w:tcPr>
            <w:tcW w:w="2693" w:type="dxa"/>
            <w:noWrap/>
            <w:vAlign w:val="center"/>
            <w:hideMark/>
          </w:tcPr>
          <w:p w14:paraId="3AFD0CCD" w14:textId="77777777" w:rsidR="00F83B1A" w:rsidRPr="00D73E32" w:rsidRDefault="00F83B1A" w:rsidP="00F83B1A">
            <w:pPr>
              <w:rPr>
                <w:color w:val="000000"/>
              </w:rPr>
            </w:pPr>
            <w:r w:rsidRPr="00D73E32">
              <w:rPr>
                <w:color w:val="000000"/>
              </w:rPr>
              <w:t>Advice</w:t>
            </w:r>
          </w:p>
        </w:tc>
        <w:tc>
          <w:tcPr>
            <w:tcW w:w="2693" w:type="dxa"/>
            <w:noWrap/>
            <w:vAlign w:val="center"/>
            <w:hideMark/>
          </w:tcPr>
          <w:p w14:paraId="18E0E40D" w14:textId="77777777" w:rsidR="00F83B1A" w:rsidRPr="00D73E32" w:rsidRDefault="00F83B1A" w:rsidP="00F83B1A">
            <w:pPr>
              <w:rPr>
                <w:color w:val="000000"/>
              </w:rPr>
            </w:pPr>
            <w:r w:rsidRPr="00D73E32">
              <w:rPr>
                <w:color w:val="000000"/>
              </w:rPr>
              <w:t>Cases</w:t>
            </w:r>
          </w:p>
        </w:tc>
        <w:tc>
          <w:tcPr>
            <w:tcW w:w="2694" w:type="dxa"/>
            <w:noWrap/>
            <w:vAlign w:val="center"/>
            <w:hideMark/>
          </w:tcPr>
          <w:p w14:paraId="06997675" w14:textId="096BF73E" w:rsidR="00F83B1A" w:rsidRPr="00D73E32" w:rsidRDefault="00F83B1A" w:rsidP="00F83B1A">
            <w:pPr>
              <w:rPr>
                <w:color w:val="000000"/>
              </w:rPr>
            </w:pPr>
            <w:r w:rsidRPr="00D73E32">
              <w:rPr>
                <w:color w:val="000000"/>
              </w:rPr>
              <w:t xml:space="preserve">Financial </w:t>
            </w:r>
            <w:r w:rsidR="00630FE9">
              <w:rPr>
                <w:color w:val="000000"/>
              </w:rPr>
              <w:t>m</w:t>
            </w:r>
            <w:r w:rsidRPr="00D73E32">
              <w:rPr>
                <w:color w:val="000000"/>
              </w:rPr>
              <w:t xml:space="preserve">anagement </w:t>
            </w:r>
            <w:r w:rsidR="00630FE9">
              <w:rPr>
                <w:color w:val="000000"/>
              </w:rPr>
              <w:t>s</w:t>
            </w:r>
            <w:r w:rsidRPr="00D73E32">
              <w:rPr>
                <w:color w:val="000000"/>
              </w:rPr>
              <w:t>ervices</w:t>
            </w:r>
          </w:p>
        </w:tc>
      </w:tr>
      <w:tr w:rsidR="00F83B1A" w14:paraId="0CE638A4" w14:textId="77777777" w:rsidTr="00F83B1A">
        <w:trPr>
          <w:trHeight w:val="510"/>
        </w:trPr>
        <w:tc>
          <w:tcPr>
            <w:tcW w:w="2693" w:type="dxa"/>
            <w:noWrap/>
            <w:vAlign w:val="center"/>
          </w:tcPr>
          <w:p w14:paraId="74D97761" w14:textId="3FD01127" w:rsidR="00F83B1A" w:rsidRPr="00D73E32" w:rsidRDefault="00F83B1A" w:rsidP="00F83B1A">
            <w:pPr>
              <w:rPr>
                <w:color w:val="000000"/>
              </w:rPr>
            </w:pPr>
            <w:r w:rsidRPr="00D73E32">
              <w:rPr>
                <w:color w:val="000000"/>
              </w:rPr>
              <w:t>Policy</w:t>
            </w:r>
          </w:p>
        </w:tc>
        <w:tc>
          <w:tcPr>
            <w:tcW w:w="2693" w:type="dxa"/>
            <w:noWrap/>
            <w:vAlign w:val="center"/>
            <w:hideMark/>
          </w:tcPr>
          <w:p w14:paraId="55C5CC75" w14:textId="2D94532F" w:rsidR="00F83B1A" w:rsidRPr="00D73E32" w:rsidRDefault="00F83B1A" w:rsidP="00F83B1A">
            <w:pPr>
              <w:rPr>
                <w:color w:val="000000"/>
              </w:rPr>
            </w:pPr>
            <w:r w:rsidRPr="00D73E32">
              <w:rPr>
                <w:color w:val="000000"/>
              </w:rPr>
              <w:t>Procedures</w:t>
            </w:r>
          </w:p>
        </w:tc>
        <w:tc>
          <w:tcPr>
            <w:tcW w:w="2694" w:type="dxa"/>
            <w:noWrap/>
            <w:vAlign w:val="center"/>
            <w:hideMark/>
          </w:tcPr>
          <w:p w14:paraId="20418709" w14:textId="05411A23" w:rsidR="00F83B1A" w:rsidRPr="00D73E32" w:rsidRDefault="00F83B1A" w:rsidP="00F83B1A">
            <w:pPr>
              <w:rPr>
                <w:color w:val="000000"/>
              </w:rPr>
            </w:pPr>
          </w:p>
        </w:tc>
      </w:tr>
      <w:tr w:rsidR="00F83B1A" w14:paraId="16B6093C" w14:textId="77777777" w:rsidTr="003A1394">
        <w:trPr>
          <w:trHeight w:val="510"/>
        </w:trPr>
        <w:tc>
          <w:tcPr>
            <w:tcW w:w="5386" w:type="dxa"/>
            <w:gridSpan w:val="2"/>
            <w:shd w:val="clear" w:color="auto" w:fill="002060"/>
            <w:noWrap/>
            <w:vAlign w:val="center"/>
          </w:tcPr>
          <w:p w14:paraId="2DE62CB0" w14:textId="6DD99B8D" w:rsidR="00F83B1A" w:rsidRPr="003A1394" w:rsidRDefault="00F83B1A" w:rsidP="00F83B1A">
            <w:pPr>
              <w:rPr>
                <w:b/>
                <w:color w:val="000000"/>
              </w:rPr>
            </w:pPr>
            <w:r w:rsidRPr="003A1394">
              <w:rPr>
                <w:b/>
                <w:color w:val="FFFFFF" w:themeColor="background1"/>
              </w:rPr>
              <w:t>Population Health Care Management and Control</w:t>
            </w:r>
          </w:p>
        </w:tc>
        <w:tc>
          <w:tcPr>
            <w:tcW w:w="2694" w:type="dxa"/>
            <w:shd w:val="clear" w:color="auto" w:fill="002060"/>
            <w:noWrap/>
            <w:vAlign w:val="center"/>
          </w:tcPr>
          <w:p w14:paraId="724D334D" w14:textId="77777777" w:rsidR="00F83B1A" w:rsidRPr="00D73E32" w:rsidRDefault="00F83B1A" w:rsidP="00F83B1A">
            <w:pPr>
              <w:rPr>
                <w:color w:val="000000"/>
              </w:rPr>
            </w:pPr>
          </w:p>
        </w:tc>
      </w:tr>
      <w:tr w:rsidR="00F83B1A" w14:paraId="62EA463E" w14:textId="77777777" w:rsidTr="003A1394">
        <w:trPr>
          <w:trHeight w:val="510"/>
        </w:trPr>
        <w:tc>
          <w:tcPr>
            <w:tcW w:w="2693" w:type="dxa"/>
            <w:noWrap/>
            <w:vAlign w:val="center"/>
            <w:hideMark/>
          </w:tcPr>
          <w:p w14:paraId="4C5BE7EB" w14:textId="77777777" w:rsidR="00F83B1A" w:rsidRPr="00D73E32" w:rsidRDefault="00F83B1A" w:rsidP="00F83B1A">
            <w:pPr>
              <w:rPr>
                <w:color w:val="000000"/>
              </w:rPr>
            </w:pPr>
            <w:r w:rsidRPr="00D73E32">
              <w:rPr>
                <w:color w:val="000000"/>
              </w:rPr>
              <w:t>Advice</w:t>
            </w:r>
          </w:p>
        </w:tc>
        <w:tc>
          <w:tcPr>
            <w:tcW w:w="2693" w:type="dxa"/>
            <w:noWrap/>
            <w:vAlign w:val="center"/>
            <w:hideMark/>
          </w:tcPr>
          <w:p w14:paraId="7CDD0AAB" w14:textId="77777777" w:rsidR="00F83B1A" w:rsidRPr="00D73E32" w:rsidRDefault="00F83B1A" w:rsidP="00F83B1A">
            <w:pPr>
              <w:rPr>
                <w:color w:val="000000"/>
              </w:rPr>
            </w:pPr>
            <w:r w:rsidRPr="00D73E32">
              <w:rPr>
                <w:color w:val="000000"/>
              </w:rPr>
              <w:t>Agreements</w:t>
            </w:r>
          </w:p>
        </w:tc>
        <w:tc>
          <w:tcPr>
            <w:tcW w:w="2694" w:type="dxa"/>
            <w:noWrap/>
            <w:vAlign w:val="center"/>
            <w:hideMark/>
          </w:tcPr>
          <w:p w14:paraId="46EF3C54" w14:textId="77777777" w:rsidR="00F83B1A" w:rsidRPr="00D73E32" w:rsidRDefault="00F83B1A" w:rsidP="00F83B1A">
            <w:pPr>
              <w:rPr>
                <w:color w:val="000000"/>
              </w:rPr>
            </w:pPr>
            <w:r w:rsidRPr="00D73E32">
              <w:rPr>
                <w:color w:val="000000"/>
              </w:rPr>
              <w:t>Audit</w:t>
            </w:r>
          </w:p>
        </w:tc>
      </w:tr>
      <w:tr w:rsidR="00F83B1A" w14:paraId="4BA73EB3" w14:textId="77777777" w:rsidTr="003A1394">
        <w:trPr>
          <w:trHeight w:val="510"/>
        </w:trPr>
        <w:tc>
          <w:tcPr>
            <w:tcW w:w="2693" w:type="dxa"/>
            <w:noWrap/>
            <w:vAlign w:val="center"/>
            <w:hideMark/>
          </w:tcPr>
          <w:p w14:paraId="5095AFA9" w14:textId="77777777" w:rsidR="00F83B1A" w:rsidRPr="00D73E32" w:rsidRDefault="00F83B1A" w:rsidP="00F83B1A">
            <w:pPr>
              <w:rPr>
                <w:color w:val="000000"/>
              </w:rPr>
            </w:pPr>
            <w:r w:rsidRPr="00D73E32">
              <w:rPr>
                <w:color w:val="000000"/>
              </w:rPr>
              <w:t>Authorization</w:t>
            </w:r>
          </w:p>
        </w:tc>
        <w:tc>
          <w:tcPr>
            <w:tcW w:w="2693" w:type="dxa"/>
            <w:noWrap/>
            <w:vAlign w:val="center"/>
            <w:hideMark/>
          </w:tcPr>
          <w:p w14:paraId="1980B8E5" w14:textId="77777777" w:rsidR="00F83B1A" w:rsidRPr="00D73E32" w:rsidRDefault="00F83B1A" w:rsidP="00F83B1A">
            <w:pPr>
              <w:rPr>
                <w:color w:val="000000"/>
              </w:rPr>
            </w:pPr>
            <w:r w:rsidRPr="00D73E32">
              <w:rPr>
                <w:color w:val="000000"/>
              </w:rPr>
              <w:t>Committees</w:t>
            </w:r>
          </w:p>
        </w:tc>
        <w:tc>
          <w:tcPr>
            <w:tcW w:w="2694" w:type="dxa"/>
            <w:noWrap/>
            <w:vAlign w:val="center"/>
            <w:hideMark/>
          </w:tcPr>
          <w:p w14:paraId="7A41DC24" w14:textId="19E6A649" w:rsidR="00F83B1A" w:rsidRPr="00D73E32" w:rsidRDefault="00F83B1A" w:rsidP="00F83B1A">
            <w:pPr>
              <w:rPr>
                <w:color w:val="000000"/>
              </w:rPr>
            </w:pPr>
            <w:r w:rsidRPr="00D73E32">
              <w:rPr>
                <w:color w:val="000000"/>
              </w:rPr>
              <w:t xml:space="preserve">Contracting </w:t>
            </w:r>
            <w:r w:rsidR="00630FE9">
              <w:rPr>
                <w:color w:val="000000"/>
              </w:rPr>
              <w:t>o</w:t>
            </w:r>
            <w:r w:rsidRPr="00D73E32">
              <w:rPr>
                <w:color w:val="000000"/>
              </w:rPr>
              <w:t>ut</w:t>
            </w:r>
          </w:p>
        </w:tc>
      </w:tr>
      <w:tr w:rsidR="00F83B1A" w14:paraId="5A1D4F3F" w14:textId="77777777" w:rsidTr="003A1394">
        <w:trPr>
          <w:trHeight w:val="510"/>
        </w:trPr>
        <w:tc>
          <w:tcPr>
            <w:tcW w:w="2693" w:type="dxa"/>
            <w:noWrap/>
            <w:vAlign w:val="center"/>
            <w:hideMark/>
          </w:tcPr>
          <w:p w14:paraId="6A1D28F9" w14:textId="77777777" w:rsidR="00F83B1A" w:rsidRPr="00D73E32" w:rsidRDefault="00F83B1A" w:rsidP="00F83B1A">
            <w:pPr>
              <w:rPr>
                <w:color w:val="000000"/>
              </w:rPr>
            </w:pPr>
            <w:r w:rsidRPr="00D73E32">
              <w:rPr>
                <w:color w:val="000000"/>
              </w:rPr>
              <w:t>Evaluation</w:t>
            </w:r>
          </w:p>
        </w:tc>
        <w:tc>
          <w:tcPr>
            <w:tcW w:w="2693" w:type="dxa"/>
            <w:noWrap/>
            <w:vAlign w:val="center"/>
            <w:hideMark/>
          </w:tcPr>
          <w:p w14:paraId="7BB9D163" w14:textId="7175C935" w:rsidR="00F83B1A" w:rsidRPr="00D73E32" w:rsidRDefault="00F83B1A" w:rsidP="00F83B1A">
            <w:pPr>
              <w:rPr>
                <w:color w:val="000000"/>
              </w:rPr>
            </w:pPr>
            <w:r w:rsidRPr="00D73E32">
              <w:rPr>
                <w:color w:val="000000"/>
              </w:rPr>
              <w:t xml:space="preserve">Grant </w:t>
            </w:r>
            <w:r w:rsidR="00630FE9">
              <w:rPr>
                <w:color w:val="000000"/>
              </w:rPr>
              <w:t>f</w:t>
            </w:r>
            <w:r w:rsidRPr="00D73E32">
              <w:rPr>
                <w:color w:val="000000"/>
              </w:rPr>
              <w:t>unding</w:t>
            </w:r>
          </w:p>
        </w:tc>
        <w:tc>
          <w:tcPr>
            <w:tcW w:w="2694" w:type="dxa"/>
            <w:noWrap/>
            <w:vAlign w:val="center"/>
            <w:hideMark/>
          </w:tcPr>
          <w:p w14:paraId="22A2C99D" w14:textId="77777777" w:rsidR="00F83B1A" w:rsidRPr="00D73E32" w:rsidRDefault="00F83B1A" w:rsidP="00F83B1A">
            <w:pPr>
              <w:rPr>
                <w:color w:val="000000"/>
              </w:rPr>
            </w:pPr>
            <w:r w:rsidRPr="00D73E32">
              <w:rPr>
                <w:color w:val="000000"/>
              </w:rPr>
              <w:t>Inspections</w:t>
            </w:r>
          </w:p>
        </w:tc>
      </w:tr>
      <w:tr w:rsidR="00F83B1A" w14:paraId="60938922" w14:textId="77777777" w:rsidTr="003A1394">
        <w:trPr>
          <w:trHeight w:val="510"/>
        </w:trPr>
        <w:tc>
          <w:tcPr>
            <w:tcW w:w="2693" w:type="dxa"/>
            <w:noWrap/>
            <w:vAlign w:val="center"/>
            <w:hideMark/>
          </w:tcPr>
          <w:p w14:paraId="3175FB1B" w14:textId="0BAE02E1" w:rsidR="00F83B1A" w:rsidRPr="00D73E32" w:rsidRDefault="00F83B1A" w:rsidP="00F83B1A">
            <w:pPr>
              <w:rPr>
                <w:color w:val="000000"/>
              </w:rPr>
            </w:pPr>
            <w:r w:rsidRPr="00D73E32">
              <w:rPr>
                <w:color w:val="000000"/>
              </w:rPr>
              <w:t xml:space="preserve">Joint </w:t>
            </w:r>
            <w:r w:rsidR="00630FE9">
              <w:rPr>
                <w:color w:val="000000"/>
              </w:rPr>
              <w:t>v</w:t>
            </w:r>
            <w:r w:rsidRPr="00D73E32">
              <w:rPr>
                <w:color w:val="000000"/>
              </w:rPr>
              <w:t>entures</w:t>
            </w:r>
          </w:p>
        </w:tc>
        <w:tc>
          <w:tcPr>
            <w:tcW w:w="2693" w:type="dxa"/>
            <w:noWrap/>
            <w:vAlign w:val="center"/>
            <w:hideMark/>
          </w:tcPr>
          <w:p w14:paraId="162EFEC5" w14:textId="77777777" w:rsidR="00F83B1A" w:rsidRPr="00D73E32" w:rsidRDefault="00F83B1A" w:rsidP="00F83B1A">
            <w:pPr>
              <w:rPr>
                <w:color w:val="000000"/>
              </w:rPr>
            </w:pPr>
            <w:r w:rsidRPr="00D73E32">
              <w:rPr>
                <w:color w:val="000000"/>
              </w:rPr>
              <w:t>Marketing</w:t>
            </w:r>
          </w:p>
        </w:tc>
        <w:tc>
          <w:tcPr>
            <w:tcW w:w="2694" w:type="dxa"/>
            <w:noWrap/>
            <w:vAlign w:val="center"/>
            <w:hideMark/>
          </w:tcPr>
          <w:p w14:paraId="23F09BBE" w14:textId="77777777" w:rsidR="00F83B1A" w:rsidRPr="00D73E32" w:rsidRDefault="00F83B1A" w:rsidP="00F83B1A">
            <w:pPr>
              <w:rPr>
                <w:color w:val="000000"/>
              </w:rPr>
            </w:pPr>
            <w:r w:rsidRPr="00D73E32">
              <w:rPr>
                <w:color w:val="000000"/>
              </w:rPr>
              <w:t>Meetings</w:t>
            </w:r>
          </w:p>
        </w:tc>
      </w:tr>
      <w:tr w:rsidR="00F83B1A" w14:paraId="35C5BF5B" w14:textId="77777777" w:rsidTr="003A1394">
        <w:trPr>
          <w:trHeight w:val="510"/>
        </w:trPr>
        <w:tc>
          <w:tcPr>
            <w:tcW w:w="2693" w:type="dxa"/>
            <w:noWrap/>
            <w:vAlign w:val="center"/>
            <w:hideMark/>
          </w:tcPr>
          <w:p w14:paraId="1700D7A3" w14:textId="77777777" w:rsidR="00F83B1A" w:rsidRPr="00D73E32" w:rsidRDefault="00F83B1A" w:rsidP="00F83B1A">
            <w:pPr>
              <w:rPr>
                <w:color w:val="000000"/>
              </w:rPr>
            </w:pPr>
            <w:r w:rsidRPr="00D73E32">
              <w:rPr>
                <w:color w:val="000000"/>
              </w:rPr>
              <w:t>Planning</w:t>
            </w:r>
          </w:p>
        </w:tc>
        <w:tc>
          <w:tcPr>
            <w:tcW w:w="2693" w:type="dxa"/>
            <w:noWrap/>
            <w:vAlign w:val="center"/>
            <w:hideMark/>
          </w:tcPr>
          <w:p w14:paraId="165D4C7A" w14:textId="2E47FAD5" w:rsidR="00F83B1A" w:rsidRPr="00D73E32" w:rsidRDefault="00F83B1A" w:rsidP="00F83B1A">
            <w:pPr>
              <w:rPr>
                <w:color w:val="000000"/>
              </w:rPr>
            </w:pPr>
            <w:r>
              <w:rPr>
                <w:color w:val="000000"/>
              </w:rPr>
              <w:t>P</w:t>
            </w:r>
            <w:r w:rsidRPr="00D73E32">
              <w:rPr>
                <w:color w:val="000000"/>
              </w:rPr>
              <w:t>olicy</w:t>
            </w:r>
          </w:p>
        </w:tc>
        <w:tc>
          <w:tcPr>
            <w:tcW w:w="2694" w:type="dxa"/>
            <w:noWrap/>
            <w:vAlign w:val="center"/>
            <w:hideMark/>
          </w:tcPr>
          <w:p w14:paraId="144BAA02" w14:textId="77777777" w:rsidR="00F83B1A" w:rsidRPr="00D73E32" w:rsidRDefault="00F83B1A" w:rsidP="00F83B1A">
            <w:pPr>
              <w:rPr>
                <w:color w:val="000000"/>
              </w:rPr>
            </w:pPr>
            <w:r w:rsidRPr="00D73E32">
              <w:rPr>
                <w:color w:val="000000"/>
              </w:rPr>
              <w:t>Procedures</w:t>
            </w:r>
          </w:p>
        </w:tc>
      </w:tr>
      <w:tr w:rsidR="00F83B1A" w14:paraId="5C8DAF00" w14:textId="77777777" w:rsidTr="003A1394">
        <w:trPr>
          <w:trHeight w:val="510"/>
        </w:trPr>
        <w:tc>
          <w:tcPr>
            <w:tcW w:w="2693" w:type="dxa"/>
            <w:noWrap/>
            <w:vAlign w:val="center"/>
            <w:hideMark/>
          </w:tcPr>
          <w:p w14:paraId="7E4ADB79" w14:textId="77777777" w:rsidR="00F83B1A" w:rsidRPr="00D73E32" w:rsidRDefault="00F83B1A" w:rsidP="00F83B1A">
            <w:pPr>
              <w:rPr>
                <w:color w:val="000000"/>
              </w:rPr>
            </w:pPr>
            <w:r w:rsidRPr="00D73E32">
              <w:rPr>
                <w:color w:val="000000"/>
              </w:rPr>
              <w:t>Public reaction</w:t>
            </w:r>
          </w:p>
        </w:tc>
        <w:tc>
          <w:tcPr>
            <w:tcW w:w="2693" w:type="dxa"/>
            <w:noWrap/>
            <w:vAlign w:val="center"/>
            <w:hideMark/>
          </w:tcPr>
          <w:p w14:paraId="18D2B3DC" w14:textId="77777777" w:rsidR="00F83B1A" w:rsidRPr="00D73E32" w:rsidRDefault="00F83B1A" w:rsidP="00F83B1A">
            <w:pPr>
              <w:rPr>
                <w:color w:val="000000"/>
              </w:rPr>
            </w:pPr>
            <w:r w:rsidRPr="00D73E32">
              <w:rPr>
                <w:color w:val="000000"/>
              </w:rPr>
              <w:t>Reporting</w:t>
            </w:r>
          </w:p>
        </w:tc>
        <w:tc>
          <w:tcPr>
            <w:tcW w:w="2694" w:type="dxa"/>
            <w:noWrap/>
            <w:vAlign w:val="center"/>
            <w:hideMark/>
          </w:tcPr>
          <w:p w14:paraId="664ABEFC" w14:textId="673E4861" w:rsidR="00F83B1A" w:rsidRPr="00D73E32" w:rsidRDefault="00F83B1A" w:rsidP="00F83B1A">
            <w:pPr>
              <w:rPr>
                <w:color w:val="000000"/>
              </w:rPr>
            </w:pPr>
            <w:r>
              <w:rPr>
                <w:color w:val="000000"/>
              </w:rPr>
              <w:t>R</w:t>
            </w:r>
            <w:r w:rsidRPr="00D73E32">
              <w:rPr>
                <w:color w:val="000000"/>
              </w:rPr>
              <w:t>eviewing</w:t>
            </w:r>
          </w:p>
        </w:tc>
      </w:tr>
      <w:tr w:rsidR="00F83B1A" w14:paraId="15F5EDB8" w14:textId="77777777" w:rsidTr="003A1394">
        <w:trPr>
          <w:trHeight w:val="510"/>
        </w:trPr>
        <w:tc>
          <w:tcPr>
            <w:tcW w:w="2693" w:type="dxa"/>
            <w:noWrap/>
            <w:vAlign w:val="center"/>
            <w:hideMark/>
          </w:tcPr>
          <w:p w14:paraId="427F6A97" w14:textId="0CE333AA" w:rsidR="00F83B1A" w:rsidRPr="00D73E32" w:rsidRDefault="00F83B1A" w:rsidP="00F83B1A">
            <w:pPr>
              <w:rPr>
                <w:color w:val="000000"/>
              </w:rPr>
            </w:pPr>
            <w:r w:rsidRPr="00D73E32">
              <w:rPr>
                <w:color w:val="000000"/>
              </w:rPr>
              <w:t>Tendering</w:t>
            </w:r>
          </w:p>
        </w:tc>
        <w:tc>
          <w:tcPr>
            <w:tcW w:w="2693" w:type="dxa"/>
            <w:noWrap/>
            <w:vAlign w:val="center"/>
            <w:hideMark/>
          </w:tcPr>
          <w:p w14:paraId="2D2909A9" w14:textId="22896B39" w:rsidR="00F83B1A" w:rsidRPr="00D73E32" w:rsidRDefault="00F83B1A" w:rsidP="00F83B1A">
            <w:pPr>
              <w:rPr>
                <w:color w:val="000000"/>
              </w:rPr>
            </w:pPr>
          </w:p>
        </w:tc>
        <w:tc>
          <w:tcPr>
            <w:tcW w:w="2694" w:type="dxa"/>
            <w:noWrap/>
            <w:vAlign w:val="center"/>
            <w:hideMark/>
          </w:tcPr>
          <w:p w14:paraId="1A6453F7" w14:textId="7D5253E6" w:rsidR="00F83B1A" w:rsidRPr="00D73E32" w:rsidRDefault="00F83B1A" w:rsidP="00F83B1A">
            <w:pPr>
              <w:rPr>
                <w:color w:val="000000"/>
              </w:rPr>
            </w:pPr>
          </w:p>
        </w:tc>
      </w:tr>
    </w:tbl>
    <w:p w14:paraId="24687BF3" w14:textId="77777777" w:rsidR="008A565A" w:rsidRDefault="008A565A">
      <w:r>
        <w:br w:type="page"/>
      </w:r>
    </w:p>
    <w:tbl>
      <w:tblPr>
        <w:tblStyle w:val="TableGrid"/>
        <w:tblW w:w="0" w:type="auto"/>
        <w:tblInd w:w="-5" w:type="dxa"/>
        <w:tblLook w:val="04A0" w:firstRow="1" w:lastRow="0" w:firstColumn="1" w:lastColumn="0" w:noHBand="0" w:noVBand="1"/>
      </w:tblPr>
      <w:tblGrid>
        <w:gridCol w:w="2693"/>
        <w:gridCol w:w="2693"/>
        <w:gridCol w:w="2694"/>
      </w:tblGrid>
      <w:tr w:rsidR="00F83B1A" w14:paraId="751CF377" w14:textId="77777777" w:rsidTr="003A1394">
        <w:trPr>
          <w:trHeight w:val="510"/>
        </w:trPr>
        <w:tc>
          <w:tcPr>
            <w:tcW w:w="5386" w:type="dxa"/>
            <w:gridSpan w:val="2"/>
            <w:shd w:val="clear" w:color="auto" w:fill="002060"/>
            <w:noWrap/>
            <w:vAlign w:val="center"/>
          </w:tcPr>
          <w:p w14:paraId="57CAFCC0" w14:textId="7420ABB7" w:rsidR="00F83B1A" w:rsidRPr="003A1394" w:rsidRDefault="00F83B1A" w:rsidP="00F83B1A">
            <w:pPr>
              <w:rPr>
                <w:b/>
                <w:color w:val="000000"/>
              </w:rPr>
            </w:pPr>
            <w:r w:rsidRPr="003A1394">
              <w:rPr>
                <w:b/>
                <w:color w:val="FFFFFF" w:themeColor="background1"/>
              </w:rPr>
              <w:lastRenderedPageBreak/>
              <w:t>Patient Services Administration</w:t>
            </w:r>
          </w:p>
        </w:tc>
        <w:tc>
          <w:tcPr>
            <w:tcW w:w="2694" w:type="dxa"/>
            <w:shd w:val="clear" w:color="auto" w:fill="002060"/>
            <w:noWrap/>
            <w:vAlign w:val="center"/>
          </w:tcPr>
          <w:p w14:paraId="214F2A78" w14:textId="77777777" w:rsidR="00F83B1A" w:rsidRPr="00D73E32" w:rsidRDefault="00F83B1A" w:rsidP="00F83B1A">
            <w:pPr>
              <w:rPr>
                <w:color w:val="000000"/>
              </w:rPr>
            </w:pPr>
          </w:p>
        </w:tc>
      </w:tr>
      <w:tr w:rsidR="00F83B1A" w14:paraId="03A38331" w14:textId="77777777" w:rsidTr="003A1394">
        <w:trPr>
          <w:trHeight w:val="510"/>
        </w:trPr>
        <w:tc>
          <w:tcPr>
            <w:tcW w:w="2693" w:type="dxa"/>
            <w:noWrap/>
            <w:vAlign w:val="center"/>
            <w:hideMark/>
          </w:tcPr>
          <w:p w14:paraId="7B51791D" w14:textId="77777777" w:rsidR="00F83B1A" w:rsidRPr="00D73E32" w:rsidRDefault="00F83B1A" w:rsidP="00F83B1A">
            <w:pPr>
              <w:rPr>
                <w:color w:val="000000"/>
              </w:rPr>
            </w:pPr>
            <w:r w:rsidRPr="00D73E32">
              <w:rPr>
                <w:color w:val="000000"/>
              </w:rPr>
              <w:t>Advice</w:t>
            </w:r>
          </w:p>
        </w:tc>
        <w:tc>
          <w:tcPr>
            <w:tcW w:w="2693" w:type="dxa"/>
            <w:noWrap/>
            <w:vAlign w:val="center"/>
            <w:hideMark/>
          </w:tcPr>
          <w:p w14:paraId="7FA04411" w14:textId="77777777" w:rsidR="00F83B1A" w:rsidRPr="00D73E32" w:rsidRDefault="00F83B1A" w:rsidP="00F83B1A">
            <w:pPr>
              <w:rPr>
                <w:color w:val="000000"/>
              </w:rPr>
            </w:pPr>
            <w:r w:rsidRPr="00D73E32">
              <w:rPr>
                <w:color w:val="000000"/>
              </w:rPr>
              <w:t>Agreements</w:t>
            </w:r>
          </w:p>
        </w:tc>
        <w:tc>
          <w:tcPr>
            <w:tcW w:w="2694" w:type="dxa"/>
            <w:noWrap/>
            <w:vAlign w:val="center"/>
            <w:hideMark/>
          </w:tcPr>
          <w:p w14:paraId="42604E2A" w14:textId="77777777" w:rsidR="00F83B1A" w:rsidRPr="00D73E32" w:rsidRDefault="00F83B1A" w:rsidP="00F83B1A">
            <w:pPr>
              <w:rPr>
                <w:color w:val="000000"/>
              </w:rPr>
            </w:pPr>
            <w:r w:rsidRPr="00D73E32">
              <w:rPr>
                <w:color w:val="000000"/>
              </w:rPr>
              <w:t>Audit</w:t>
            </w:r>
          </w:p>
        </w:tc>
      </w:tr>
      <w:tr w:rsidR="00F83B1A" w14:paraId="72CDB8F5" w14:textId="77777777" w:rsidTr="003A1394">
        <w:trPr>
          <w:trHeight w:val="510"/>
        </w:trPr>
        <w:tc>
          <w:tcPr>
            <w:tcW w:w="2693" w:type="dxa"/>
            <w:noWrap/>
            <w:vAlign w:val="center"/>
            <w:hideMark/>
          </w:tcPr>
          <w:p w14:paraId="32ECB1CA" w14:textId="77777777" w:rsidR="00F83B1A" w:rsidRPr="00D73E32" w:rsidRDefault="00F83B1A" w:rsidP="00F83B1A">
            <w:pPr>
              <w:rPr>
                <w:color w:val="000000"/>
              </w:rPr>
            </w:pPr>
            <w:r w:rsidRPr="00D73E32">
              <w:rPr>
                <w:color w:val="000000"/>
              </w:rPr>
              <w:t>Authorisation</w:t>
            </w:r>
          </w:p>
        </w:tc>
        <w:tc>
          <w:tcPr>
            <w:tcW w:w="2693" w:type="dxa"/>
            <w:noWrap/>
            <w:vAlign w:val="center"/>
            <w:hideMark/>
          </w:tcPr>
          <w:p w14:paraId="3D6D54B2" w14:textId="77777777" w:rsidR="00F83B1A" w:rsidRPr="00D73E32" w:rsidRDefault="00F83B1A" w:rsidP="00F83B1A">
            <w:pPr>
              <w:rPr>
                <w:color w:val="000000"/>
              </w:rPr>
            </w:pPr>
            <w:r w:rsidRPr="00D73E32">
              <w:rPr>
                <w:color w:val="000000"/>
              </w:rPr>
              <w:t>Compliance</w:t>
            </w:r>
          </w:p>
        </w:tc>
        <w:tc>
          <w:tcPr>
            <w:tcW w:w="2694" w:type="dxa"/>
            <w:noWrap/>
            <w:vAlign w:val="center"/>
            <w:hideMark/>
          </w:tcPr>
          <w:p w14:paraId="265700FD" w14:textId="7E2A34F4" w:rsidR="00F83B1A" w:rsidRPr="00D73E32" w:rsidRDefault="00F83B1A" w:rsidP="00F83B1A">
            <w:pPr>
              <w:rPr>
                <w:color w:val="000000"/>
              </w:rPr>
            </w:pPr>
            <w:r w:rsidRPr="00D73E32">
              <w:rPr>
                <w:color w:val="000000"/>
              </w:rPr>
              <w:t xml:space="preserve">Contracting </w:t>
            </w:r>
            <w:r w:rsidR="00630FE9">
              <w:rPr>
                <w:color w:val="000000"/>
              </w:rPr>
              <w:t>o</w:t>
            </w:r>
            <w:r w:rsidRPr="00D73E32">
              <w:rPr>
                <w:color w:val="000000"/>
              </w:rPr>
              <w:t>ut</w:t>
            </w:r>
          </w:p>
        </w:tc>
      </w:tr>
      <w:tr w:rsidR="00F83B1A" w14:paraId="1E270D19" w14:textId="77777777" w:rsidTr="003A1394">
        <w:trPr>
          <w:trHeight w:val="510"/>
        </w:trPr>
        <w:tc>
          <w:tcPr>
            <w:tcW w:w="2693" w:type="dxa"/>
            <w:noWrap/>
            <w:vAlign w:val="center"/>
            <w:hideMark/>
          </w:tcPr>
          <w:p w14:paraId="593D810B" w14:textId="77777777" w:rsidR="00F83B1A" w:rsidRPr="00D73E32" w:rsidRDefault="00F83B1A" w:rsidP="00F83B1A">
            <w:pPr>
              <w:rPr>
                <w:color w:val="000000"/>
              </w:rPr>
            </w:pPr>
            <w:r w:rsidRPr="00D73E32">
              <w:rPr>
                <w:color w:val="000000"/>
              </w:rPr>
              <w:t>Enquiries</w:t>
            </w:r>
          </w:p>
        </w:tc>
        <w:tc>
          <w:tcPr>
            <w:tcW w:w="2693" w:type="dxa"/>
            <w:noWrap/>
            <w:vAlign w:val="center"/>
            <w:hideMark/>
          </w:tcPr>
          <w:p w14:paraId="278C6E85" w14:textId="77777777" w:rsidR="00F83B1A" w:rsidRPr="00D73E32" w:rsidRDefault="00F83B1A" w:rsidP="00F83B1A">
            <w:pPr>
              <w:rPr>
                <w:color w:val="000000"/>
              </w:rPr>
            </w:pPr>
            <w:r w:rsidRPr="00D73E32">
              <w:rPr>
                <w:color w:val="000000"/>
              </w:rPr>
              <w:t>Evaluation</w:t>
            </w:r>
          </w:p>
        </w:tc>
        <w:tc>
          <w:tcPr>
            <w:tcW w:w="2694" w:type="dxa"/>
            <w:noWrap/>
            <w:vAlign w:val="center"/>
            <w:hideMark/>
          </w:tcPr>
          <w:p w14:paraId="5178B0E4" w14:textId="25D726FE" w:rsidR="00F83B1A" w:rsidRPr="00D73E32" w:rsidRDefault="00F83B1A" w:rsidP="00F83B1A">
            <w:pPr>
              <w:rPr>
                <w:color w:val="000000"/>
              </w:rPr>
            </w:pPr>
            <w:r w:rsidRPr="00D73E32">
              <w:rPr>
                <w:color w:val="000000"/>
              </w:rPr>
              <w:t xml:space="preserve">Fees and </w:t>
            </w:r>
            <w:r w:rsidR="00630FE9">
              <w:rPr>
                <w:color w:val="000000"/>
              </w:rPr>
              <w:t>c</w:t>
            </w:r>
            <w:r w:rsidRPr="00D73E32">
              <w:rPr>
                <w:color w:val="000000"/>
              </w:rPr>
              <w:t xml:space="preserve">harges </w:t>
            </w:r>
            <w:r w:rsidR="00630FE9">
              <w:rPr>
                <w:color w:val="000000"/>
              </w:rPr>
              <w:t>d</w:t>
            </w:r>
            <w:r w:rsidRPr="00D73E32">
              <w:rPr>
                <w:color w:val="000000"/>
              </w:rPr>
              <w:t>etermination</w:t>
            </w:r>
          </w:p>
        </w:tc>
      </w:tr>
      <w:tr w:rsidR="00F83B1A" w14:paraId="4E451D98" w14:textId="77777777" w:rsidTr="003A1394">
        <w:trPr>
          <w:trHeight w:val="510"/>
        </w:trPr>
        <w:tc>
          <w:tcPr>
            <w:tcW w:w="2693" w:type="dxa"/>
            <w:noWrap/>
            <w:vAlign w:val="center"/>
            <w:hideMark/>
          </w:tcPr>
          <w:p w14:paraId="5B2E2BA2" w14:textId="77777777" w:rsidR="00F83B1A" w:rsidRPr="00D73E32" w:rsidRDefault="00F83B1A" w:rsidP="00F83B1A">
            <w:pPr>
              <w:rPr>
                <w:color w:val="000000"/>
              </w:rPr>
            </w:pPr>
            <w:r w:rsidRPr="00D73E32">
              <w:rPr>
                <w:color w:val="000000"/>
              </w:rPr>
              <w:t>Grant funding</w:t>
            </w:r>
          </w:p>
        </w:tc>
        <w:tc>
          <w:tcPr>
            <w:tcW w:w="2693" w:type="dxa"/>
            <w:noWrap/>
            <w:vAlign w:val="center"/>
            <w:hideMark/>
          </w:tcPr>
          <w:p w14:paraId="154CBE7F" w14:textId="6F86C1E4" w:rsidR="00F83B1A" w:rsidRPr="00D73E32" w:rsidRDefault="00F83B1A" w:rsidP="00F83B1A">
            <w:pPr>
              <w:rPr>
                <w:color w:val="000000"/>
              </w:rPr>
            </w:pPr>
            <w:r w:rsidRPr="00D73E32">
              <w:rPr>
                <w:color w:val="000000"/>
              </w:rPr>
              <w:t xml:space="preserve">Health </w:t>
            </w:r>
            <w:r w:rsidR="00630FE9">
              <w:rPr>
                <w:color w:val="000000"/>
              </w:rPr>
              <w:t>p</w:t>
            </w:r>
            <w:r w:rsidRPr="00D73E32">
              <w:rPr>
                <w:color w:val="000000"/>
              </w:rPr>
              <w:t>romotion</w:t>
            </w:r>
          </w:p>
        </w:tc>
        <w:tc>
          <w:tcPr>
            <w:tcW w:w="2694" w:type="dxa"/>
            <w:noWrap/>
            <w:vAlign w:val="center"/>
            <w:hideMark/>
          </w:tcPr>
          <w:p w14:paraId="3C34BD0B" w14:textId="0341BEF4" w:rsidR="00F83B1A" w:rsidRPr="00D73E32" w:rsidRDefault="00F83B1A" w:rsidP="00F83B1A">
            <w:pPr>
              <w:rPr>
                <w:color w:val="000000"/>
              </w:rPr>
            </w:pPr>
            <w:r>
              <w:rPr>
                <w:color w:val="000000"/>
              </w:rPr>
              <w:t>I</w:t>
            </w:r>
            <w:r w:rsidRPr="00D73E32">
              <w:rPr>
                <w:color w:val="000000"/>
              </w:rPr>
              <w:t>mplementation</w:t>
            </w:r>
          </w:p>
        </w:tc>
      </w:tr>
      <w:tr w:rsidR="00F83B1A" w14:paraId="0DBA8E10" w14:textId="77777777" w:rsidTr="003A1394">
        <w:trPr>
          <w:trHeight w:val="510"/>
        </w:trPr>
        <w:tc>
          <w:tcPr>
            <w:tcW w:w="2693" w:type="dxa"/>
            <w:noWrap/>
            <w:vAlign w:val="center"/>
            <w:hideMark/>
          </w:tcPr>
          <w:p w14:paraId="4C8D3ED0" w14:textId="77777777" w:rsidR="00F83B1A" w:rsidRPr="00D73E32" w:rsidRDefault="00F83B1A" w:rsidP="00F83B1A">
            <w:pPr>
              <w:rPr>
                <w:color w:val="000000"/>
              </w:rPr>
            </w:pPr>
            <w:r w:rsidRPr="00D73E32">
              <w:rPr>
                <w:color w:val="000000"/>
              </w:rPr>
              <w:t>Liaison</w:t>
            </w:r>
          </w:p>
        </w:tc>
        <w:tc>
          <w:tcPr>
            <w:tcW w:w="2693" w:type="dxa"/>
            <w:noWrap/>
            <w:vAlign w:val="center"/>
            <w:hideMark/>
          </w:tcPr>
          <w:p w14:paraId="61AF8F4C" w14:textId="77777777" w:rsidR="00F83B1A" w:rsidRPr="00D73E32" w:rsidRDefault="00F83B1A" w:rsidP="00F83B1A">
            <w:pPr>
              <w:rPr>
                <w:color w:val="000000"/>
              </w:rPr>
            </w:pPr>
            <w:r w:rsidRPr="00D73E32">
              <w:rPr>
                <w:color w:val="000000"/>
              </w:rPr>
              <w:t>Meetings</w:t>
            </w:r>
          </w:p>
        </w:tc>
        <w:tc>
          <w:tcPr>
            <w:tcW w:w="2694" w:type="dxa"/>
            <w:noWrap/>
            <w:vAlign w:val="center"/>
            <w:hideMark/>
          </w:tcPr>
          <w:p w14:paraId="2719395E" w14:textId="77777777" w:rsidR="00F83B1A" w:rsidRPr="00D73E32" w:rsidRDefault="00F83B1A" w:rsidP="00F83B1A">
            <w:pPr>
              <w:rPr>
                <w:color w:val="000000"/>
              </w:rPr>
            </w:pPr>
            <w:r w:rsidRPr="00D73E32">
              <w:rPr>
                <w:color w:val="000000"/>
              </w:rPr>
              <w:t>Planning</w:t>
            </w:r>
          </w:p>
        </w:tc>
      </w:tr>
      <w:tr w:rsidR="00F83B1A" w14:paraId="57F55D56" w14:textId="77777777" w:rsidTr="003A1394">
        <w:trPr>
          <w:trHeight w:val="510"/>
        </w:trPr>
        <w:tc>
          <w:tcPr>
            <w:tcW w:w="2693" w:type="dxa"/>
            <w:noWrap/>
            <w:vAlign w:val="center"/>
            <w:hideMark/>
          </w:tcPr>
          <w:p w14:paraId="48E8B728" w14:textId="77777777" w:rsidR="00F83B1A" w:rsidRPr="00D73E32" w:rsidRDefault="00F83B1A" w:rsidP="00F83B1A">
            <w:pPr>
              <w:rPr>
                <w:color w:val="000000"/>
              </w:rPr>
            </w:pPr>
            <w:r w:rsidRPr="00D73E32">
              <w:rPr>
                <w:color w:val="000000"/>
              </w:rPr>
              <w:t>Policy</w:t>
            </w:r>
          </w:p>
        </w:tc>
        <w:tc>
          <w:tcPr>
            <w:tcW w:w="2693" w:type="dxa"/>
            <w:noWrap/>
            <w:vAlign w:val="center"/>
            <w:hideMark/>
          </w:tcPr>
          <w:p w14:paraId="22C74DFA" w14:textId="77777777" w:rsidR="00F83B1A" w:rsidRPr="00D73E32" w:rsidRDefault="00F83B1A" w:rsidP="00F83B1A">
            <w:pPr>
              <w:rPr>
                <w:color w:val="000000"/>
              </w:rPr>
            </w:pPr>
            <w:r w:rsidRPr="00D73E32">
              <w:rPr>
                <w:color w:val="000000"/>
              </w:rPr>
              <w:t>Procedure</w:t>
            </w:r>
          </w:p>
        </w:tc>
        <w:tc>
          <w:tcPr>
            <w:tcW w:w="2694" w:type="dxa"/>
            <w:noWrap/>
            <w:vAlign w:val="center"/>
            <w:hideMark/>
          </w:tcPr>
          <w:p w14:paraId="53073E7F" w14:textId="03E0BA7E" w:rsidR="00F83B1A" w:rsidRPr="00D73E32" w:rsidRDefault="00F83B1A" w:rsidP="00F83B1A">
            <w:pPr>
              <w:rPr>
                <w:color w:val="000000"/>
              </w:rPr>
            </w:pPr>
            <w:r w:rsidRPr="00D73E32">
              <w:rPr>
                <w:color w:val="000000"/>
              </w:rPr>
              <w:t xml:space="preserve">Public </w:t>
            </w:r>
            <w:r w:rsidR="00630FE9">
              <w:rPr>
                <w:color w:val="000000"/>
              </w:rPr>
              <w:t>r</w:t>
            </w:r>
            <w:r w:rsidRPr="00D73E32">
              <w:rPr>
                <w:color w:val="000000"/>
              </w:rPr>
              <w:t>eaction</w:t>
            </w:r>
          </w:p>
        </w:tc>
      </w:tr>
      <w:tr w:rsidR="00F83B1A" w14:paraId="6B8F3145" w14:textId="77777777" w:rsidTr="003A1394">
        <w:trPr>
          <w:trHeight w:val="510"/>
        </w:trPr>
        <w:tc>
          <w:tcPr>
            <w:tcW w:w="2693" w:type="dxa"/>
            <w:noWrap/>
            <w:vAlign w:val="center"/>
            <w:hideMark/>
          </w:tcPr>
          <w:p w14:paraId="7B0A85DA" w14:textId="77777777" w:rsidR="00F83B1A" w:rsidRPr="00D73E32" w:rsidRDefault="00F83B1A" w:rsidP="00F83B1A">
            <w:pPr>
              <w:rPr>
                <w:color w:val="000000"/>
              </w:rPr>
            </w:pPr>
            <w:r w:rsidRPr="00D73E32">
              <w:rPr>
                <w:color w:val="000000"/>
              </w:rPr>
              <w:t>Reporting</w:t>
            </w:r>
          </w:p>
        </w:tc>
        <w:tc>
          <w:tcPr>
            <w:tcW w:w="2693" w:type="dxa"/>
            <w:noWrap/>
            <w:vAlign w:val="center"/>
            <w:hideMark/>
          </w:tcPr>
          <w:p w14:paraId="5DBE05B0" w14:textId="77777777" w:rsidR="00F83B1A" w:rsidRPr="00D73E32" w:rsidRDefault="00F83B1A" w:rsidP="00F83B1A">
            <w:pPr>
              <w:rPr>
                <w:color w:val="000000"/>
              </w:rPr>
            </w:pPr>
            <w:r w:rsidRPr="00D73E32">
              <w:rPr>
                <w:color w:val="000000"/>
              </w:rPr>
              <w:t>Representatives</w:t>
            </w:r>
          </w:p>
        </w:tc>
        <w:tc>
          <w:tcPr>
            <w:tcW w:w="2694" w:type="dxa"/>
            <w:noWrap/>
            <w:vAlign w:val="center"/>
            <w:hideMark/>
          </w:tcPr>
          <w:p w14:paraId="5DED16C3" w14:textId="77777777" w:rsidR="00F83B1A" w:rsidRPr="00D73E32" w:rsidRDefault="00F83B1A" w:rsidP="00F83B1A">
            <w:pPr>
              <w:rPr>
                <w:color w:val="000000"/>
              </w:rPr>
            </w:pPr>
            <w:r w:rsidRPr="00D73E32">
              <w:rPr>
                <w:color w:val="000000"/>
              </w:rPr>
              <w:t>Reviewing</w:t>
            </w:r>
          </w:p>
        </w:tc>
      </w:tr>
      <w:tr w:rsidR="00F83B1A" w14:paraId="6E2E2E06" w14:textId="77777777" w:rsidTr="003A1394">
        <w:trPr>
          <w:trHeight w:val="510"/>
        </w:trPr>
        <w:tc>
          <w:tcPr>
            <w:tcW w:w="2693" w:type="dxa"/>
            <w:noWrap/>
            <w:vAlign w:val="center"/>
            <w:hideMark/>
          </w:tcPr>
          <w:p w14:paraId="6F621CA0" w14:textId="6126ABC6" w:rsidR="00F83B1A" w:rsidRPr="00D73E32" w:rsidRDefault="00F83B1A" w:rsidP="00F83B1A">
            <w:pPr>
              <w:rPr>
                <w:color w:val="000000"/>
              </w:rPr>
            </w:pPr>
            <w:r w:rsidRPr="00D73E32">
              <w:rPr>
                <w:color w:val="000000"/>
              </w:rPr>
              <w:t xml:space="preserve">Service </w:t>
            </w:r>
            <w:r w:rsidR="00630FE9">
              <w:rPr>
                <w:color w:val="000000"/>
              </w:rPr>
              <w:t>d</w:t>
            </w:r>
            <w:r w:rsidRPr="00D73E32">
              <w:rPr>
                <w:color w:val="000000"/>
              </w:rPr>
              <w:t>elivery</w:t>
            </w:r>
          </w:p>
        </w:tc>
        <w:tc>
          <w:tcPr>
            <w:tcW w:w="2693" w:type="dxa"/>
            <w:noWrap/>
            <w:vAlign w:val="center"/>
            <w:hideMark/>
          </w:tcPr>
          <w:p w14:paraId="21F10A02" w14:textId="77777777" w:rsidR="00F83B1A" w:rsidRPr="00D73E32" w:rsidRDefault="00F83B1A" w:rsidP="00F83B1A">
            <w:pPr>
              <w:rPr>
                <w:color w:val="000000"/>
              </w:rPr>
            </w:pPr>
            <w:r w:rsidRPr="00D73E32">
              <w:rPr>
                <w:color w:val="000000"/>
              </w:rPr>
              <w:t>Standards</w:t>
            </w:r>
          </w:p>
        </w:tc>
        <w:tc>
          <w:tcPr>
            <w:tcW w:w="2694" w:type="dxa"/>
            <w:noWrap/>
            <w:vAlign w:val="center"/>
            <w:hideMark/>
          </w:tcPr>
          <w:p w14:paraId="3719A726" w14:textId="77777777" w:rsidR="00F83B1A" w:rsidRPr="00D73E32" w:rsidRDefault="00F83B1A" w:rsidP="00F83B1A">
            <w:pPr>
              <w:rPr>
                <w:color w:val="000000"/>
              </w:rPr>
            </w:pPr>
            <w:r w:rsidRPr="00D73E32">
              <w:rPr>
                <w:color w:val="000000"/>
              </w:rPr>
              <w:t>Tendering</w:t>
            </w:r>
          </w:p>
        </w:tc>
      </w:tr>
      <w:tr w:rsidR="00F83B1A" w14:paraId="5101A34F" w14:textId="77777777" w:rsidTr="003A1394">
        <w:trPr>
          <w:trHeight w:val="510"/>
        </w:trPr>
        <w:tc>
          <w:tcPr>
            <w:tcW w:w="5386" w:type="dxa"/>
            <w:gridSpan w:val="2"/>
            <w:shd w:val="clear" w:color="auto" w:fill="002060"/>
            <w:noWrap/>
            <w:vAlign w:val="center"/>
          </w:tcPr>
          <w:p w14:paraId="01D2F19D" w14:textId="3BFFD9BB" w:rsidR="00F83B1A" w:rsidRPr="003A1394" w:rsidRDefault="00F83B1A" w:rsidP="00F83B1A">
            <w:pPr>
              <w:rPr>
                <w:b/>
                <w:color w:val="000000"/>
              </w:rPr>
            </w:pPr>
            <w:r w:rsidRPr="003A1394">
              <w:rPr>
                <w:b/>
                <w:color w:val="FFFFFF" w:themeColor="background1"/>
              </w:rPr>
              <w:t>Advocacy Services</w:t>
            </w:r>
          </w:p>
        </w:tc>
        <w:tc>
          <w:tcPr>
            <w:tcW w:w="2694" w:type="dxa"/>
            <w:shd w:val="clear" w:color="auto" w:fill="002060"/>
            <w:noWrap/>
            <w:vAlign w:val="center"/>
          </w:tcPr>
          <w:p w14:paraId="148BC497" w14:textId="77777777" w:rsidR="00F83B1A" w:rsidRPr="00D73E32" w:rsidRDefault="00F83B1A" w:rsidP="00F83B1A">
            <w:pPr>
              <w:rPr>
                <w:color w:val="000000"/>
              </w:rPr>
            </w:pPr>
          </w:p>
        </w:tc>
      </w:tr>
      <w:tr w:rsidR="00F83B1A" w14:paraId="6474B746" w14:textId="77777777" w:rsidTr="003A1394">
        <w:trPr>
          <w:trHeight w:val="510"/>
        </w:trPr>
        <w:tc>
          <w:tcPr>
            <w:tcW w:w="2693" w:type="dxa"/>
            <w:noWrap/>
            <w:vAlign w:val="center"/>
            <w:hideMark/>
          </w:tcPr>
          <w:p w14:paraId="4E6691F7" w14:textId="77777777" w:rsidR="00F83B1A" w:rsidRPr="00D73E32" w:rsidRDefault="00F83B1A" w:rsidP="00F83B1A">
            <w:pPr>
              <w:rPr>
                <w:color w:val="000000"/>
              </w:rPr>
            </w:pPr>
            <w:r w:rsidRPr="00D73E32">
              <w:rPr>
                <w:color w:val="000000"/>
              </w:rPr>
              <w:t>Advice</w:t>
            </w:r>
          </w:p>
        </w:tc>
        <w:tc>
          <w:tcPr>
            <w:tcW w:w="2693" w:type="dxa"/>
            <w:noWrap/>
            <w:vAlign w:val="center"/>
            <w:hideMark/>
          </w:tcPr>
          <w:p w14:paraId="4FFA8ED7" w14:textId="77777777" w:rsidR="00F83B1A" w:rsidRPr="00D73E32" w:rsidRDefault="00F83B1A" w:rsidP="00F83B1A">
            <w:pPr>
              <w:rPr>
                <w:color w:val="000000"/>
              </w:rPr>
            </w:pPr>
            <w:r w:rsidRPr="00D73E32">
              <w:rPr>
                <w:color w:val="000000"/>
              </w:rPr>
              <w:t>Agreements</w:t>
            </w:r>
          </w:p>
        </w:tc>
        <w:tc>
          <w:tcPr>
            <w:tcW w:w="2694" w:type="dxa"/>
            <w:noWrap/>
            <w:vAlign w:val="center"/>
            <w:hideMark/>
          </w:tcPr>
          <w:p w14:paraId="5A46AD57" w14:textId="77777777" w:rsidR="00F83B1A" w:rsidRPr="00D73E32" w:rsidRDefault="00F83B1A" w:rsidP="00F83B1A">
            <w:pPr>
              <w:rPr>
                <w:color w:val="000000"/>
              </w:rPr>
            </w:pPr>
            <w:r w:rsidRPr="00D73E32">
              <w:rPr>
                <w:color w:val="000000"/>
              </w:rPr>
              <w:t>Appeals</w:t>
            </w:r>
          </w:p>
        </w:tc>
      </w:tr>
      <w:tr w:rsidR="00F83B1A" w14:paraId="4959F962" w14:textId="77777777" w:rsidTr="003A1394">
        <w:trPr>
          <w:trHeight w:val="510"/>
        </w:trPr>
        <w:tc>
          <w:tcPr>
            <w:tcW w:w="2693" w:type="dxa"/>
            <w:noWrap/>
            <w:vAlign w:val="center"/>
            <w:hideMark/>
          </w:tcPr>
          <w:p w14:paraId="6CA7DC02" w14:textId="77777777" w:rsidR="00F83B1A" w:rsidRPr="00D73E32" w:rsidRDefault="00F83B1A" w:rsidP="00F83B1A">
            <w:pPr>
              <w:rPr>
                <w:color w:val="000000"/>
              </w:rPr>
            </w:pPr>
            <w:r w:rsidRPr="00D73E32">
              <w:rPr>
                <w:color w:val="000000"/>
              </w:rPr>
              <w:t>Audit</w:t>
            </w:r>
          </w:p>
        </w:tc>
        <w:tc>
          <w:tcPr>
            <w:tcW w:w="2693" w:type="dxa"/>
            <w:noWrap/>
            <w:vAlign w:val="center"/>
            <w:hideMark/>
          </w:tcPr>
          <w:p w14:paraId="7EB021EC" w14:textId="77777777" w:rsidR="00F83B1A" w:rsidRPr="00D73E32" w:rsidRDefault="00F83B1A" w:rsidP="00F83B1A">
            <w:pPr>
              <w:rPr>
                <w:color w:val="000000"/>
              </w:rPr>
            </w:pPr>
            <w:r w:rsidRPr="00D73E32">
              <w:rPr>
                <w:color w:val="000000"/>
              </w:rPr>
              <w:t>Authorization</w:t>
            </w:r>
          </w:p>
        </w:tc>
        <w:tc>
          <w:tcPr>
            <w:tcW w:w="2694" w:type="dxa"/>
            <w:noWrap/>
            <w:vAlign w:val="center"/>
            <w:hideMark/>
          </w:tcPr>
          <w:p w14:paraId="46125BD6" w14:textId="77777777" w:rsidR="00F83B1A" w:rsidRPr="00D73E32" w:rsidRDefault="00F83B1A" w:rsidP="00F83B1A">
            <w:pPr>
              <w:rPr>
                <w:color w:val="000000"/>
              </w:rPr>
            </w:pPr>
            <w:r w:rsidRPr="00D73E32">
              <w:rPr>
                <w:color w:val="000000"/>
              </w:rPr>
              <w:t>Case management</w:t>
            </w:r>
          </w:p>
        </w:tc>
      </w:tr>
      <w:tr w:rsidR="00F83B1A" w14:paraId="61AE5F70" w14:textId="77777777" w:rsidTr="003A1394">
        <w:trPr>
          <w:trHeight w:val="510"/>
        </w:trPr>
        <w:tc>
          <w:tcPr>
            <w:tcW w:w="2693" w:type="dxa"/>
            <w:noWrap/>
            <w:vAlign w:val="center"/>
            <w:hideMark/>
          </w:tcPr>
          <w:p w14:paraId="1BC0F9DF" w14:textId="77777777" w:rsidR="00F83B1A" w:rsidRPr="00D73E32" w:rsidRDefault="00F83B1A" w:rsidP="00F83B1A">
            <w:pPr>
              <w:rPr>
                <w:color w:val="000000"/>
              </w:rPr>
            </w:pPr>
            <w:r w:rsidRPr="00D73E32">
              <w:rPr>
                <w:color w:val="000000"/>
              </w:rPr>
              <w:t>Claims</w:t>
            </w:r>
          </w:p>
        </w:tc>
        <w:tc>
          <w:tcPr>
            <w:tcW w:w="2693" w:type="dxa"/>
            <w:noWrap/>
            <w:vAlign w:val="center"/>
            <w:hideMark/>
          </w:tcPr>
          <w:p w14:paraId="553EAE9C" w14:textId="77777777" w:rsidR="00F83B1A" w:rsidRPr="00D73E32" w:rsidRDefault="00F83B1A" w:rsidP="00F83B1A">
            <w:pPr>
              <w:rPr>
                <w:color w:val="000000"/>
              </w:rPr>
            </w:pPr>
            <w:r w:rsidRPr="00D73E32">
              <w:rPr>
                <w:color w:val="000000"/>
              </w:rPr>
              <w:t>Committees</w:t>
            </w:r>
          </w:p>
        </w:tc>
        <w:tc>
          <w:tcPr>
            <w:tcW w:w="2694" w:type="dxa"/>
            <w:noWrap/>
            <w:vAlign w:val="center"/>
            <w:hideMark/>
          </w:tcPr>
          <w:p w14:paraId="60BD8544" w14:textId="77777777" w:rsidR="00F83B1A" w:rsidRPr="00D73E32" w:rsidRDefault="00F83B1A" w:rsidP="00F83B1A">
            <w:pPr>
              <w:rPr>
                <w:color w:val="000000"/>
              </w:rPr>
            </w:pPr>
            <w:r w:rsidRPr="00D73E32">
              <w:rPr>
                <w:color w:val="000000"/>
              </w:rPr>
              <w:t>Compliance</w:t>
            </w:r>
          </w:p>
        </w:tc>
      </w:tr>
      <w:tr w:rsidR="00F83B1A" w14:paraId="1E10973D" w14:textId="77777777" w:rsidTr="003A1394">
        <w:trPr>
          <w:trHeight w:val="510"/>
        </w:trPr>
        <w:tc>
          <w:tcPr>
            <w:tcW w:w="2693" w:type="dxa"/>
            <w:noWrap/>
            <w:vAlign w:val="center"/>
            <w:hideMark/>
          </w:tcPr>
          <w:p w14:paraId="79902E71" w14:textId="77777777" w:rsidR="00F83B1A" w:rsidRPr="00D73E32" w:rsidRDefault="00F83B1A" w:rsidP="00F83B1A">
            <w:pPr>
              <w:rPr>
                <w:color w:val="000000"/>
              </w:rPr>
            </w:pPr>
            <w:r w:rsidRPr="00D73E32">
              <w:rPr>
                <w:color w:val="000000"/>
              </w:rPr>
              <w:t>Contracting out</w:t>
            </w:r>
          </w:p>
        </w:tc>
        <w:tc>
          <w:tcPr>
            <w:tcW w:w="2693" w:type="dxa"/>
            <w:noWrap/>
            <w:vAlign w:val="center"/>
            <w:hideMark/>
          </w:tcPr>
          <w:p w14:paraId="2B528E54" w14:textId="77777777" w:rsidR="00F83B1A" w:rsidRPr="00D73E32" w:rsidRDefault="00F83B1A" w:rsidP="00F83B1A">
            <w:pPr>
              <w:rPr>
                <w:color w:val="000000"/>
              </w:rPr>
            </w:pPr>
            <w:r w:rsidRPr="00D73E32">
              <w:rPr>
                <w:color w:val="000000"/>
              </w:rPr>
              <w:t>Enquiries</w:t>
            </w:r>
          </w:p>
        </w:tc>
        <w:tc>
          <w:tcPr>
            <w:tcW w:w="2694" w:type="dxa"/>
            <w:noWrap/>
            <w:vAlign w:val="center"/>
            <w:hideMark/>
          </w:tcPr>
          <w:p w14:paraId="192AE7F0" w14:textId="77777777" w:rsidR="00F83B1A" w:rsidRPr="00D73E32" w:rsidRDefault="00F83B1A" w:rsidP="00F83B1A">
            <w:pPr>
              <w:rPr>
                <w:color w:val="000000"/>
              </w:rPr>
            </w:pPr>
            <w:r w:rsidRPr="00D73E32">
              <w:rPr>
                <w:color w:val="000000"/>
              </w:rPr>
              <w:t>Evaluation</w:t>
            </w:r>
          </w:p>
        </w:tc>
      </w:tr>
      <w:tr w:rsidR="00F83B1A" w14:paraId="5D8D4EFA" w14:textId="77777777" w:rsidTr="003A1394">
        <w:trPr>
          <w:trHeight w:val="510"/>
        </w:trPr>
        <w:tc>
          <w:tcPr>
            <w:tcW w:w="2693" w:type="dxa"/>
            <w:noWrap/>
            <w:vAlign w:val="center"/>
            <w:hideMark/>
          </w:tcPr>
          <w:p w14:paraId="7D86C9B6" w14:textId="77777777" w:rsidR="00F83B1A" w:rsidRPr="00D73E32" w:rsidRDefault="00F83B1A" w:rsidP="00F83B1A">
            <w:pPr>
              <w:rPr>
                <w:color w:val="000000"/>
              </w:rPr>
            </w:pPr>
            <w:r w:rsidRPr="00D73E32">
              <w:rPr>
                <w:color w:val="000000"/>
              </w:rPr>
              <w:t>Grievances</w:t>
            </w:r>
          </w:p>
        </w:tc>
        <w:tc>
          <w:tcPr>
            <w:tcW w:w="2693" w:type="dxa"/>
            <w:noWrap/>
            <w:vAlign w:val="center"/>
            <w:hideMark/>
          </w:tcPr>
          <w:p w14:paraId="36F5410E" w14:textId="77777777" w:rsidR="00F83B1A" w:rsidRPr="00D73E32" w:rsidRDefault="00F83B1A" w:rsidP="00F83B1A">
            <w:pPr>
              <w:rPr>
                <w:color w:val="000000"/>
              </w:rPr>
            </w:pPr>
            <w:r w:rsidRPr="00D73E32">
              <w:rPr>
                <w:color w:val="000000"/>
              </w:rPr>
              <w:t>Implementation</w:t>
            </w:r>
          </w:p>
        </w:tc>
        <w:tc>
          <w:tcPr>
            <w:tcW w:w="2694" w:type="dxa"/>
            <w:noWrap/>
            <w:vAlign w:val="center"/>
            <w:hideMark/>
          </w:tcPr>
          <w:p w14:paraId="79CD8C53" w14:textId="77777777" w:rsidR="00F83B1A" w:rsidRPr="00D73E32" w:rsidRDefault="00F83B1A" w:rsidP="00F83B1A">
            <w:pPr>
              <w:rPr>
                <w:color w:val="000000"/>
              </w:rPr>
            </w:pPr>
            <w:r w:rsidRPr="00D73E32">
              <w:rPr>
                <w:color w:val="000000"/>
              </w:rPr>
              <w:t>Inquiries</w:t>
            </w:r>
          </w:p>
        </w:tc>
      </w:tr>
      <w:tr w:rsidR="00F83B1A" w14:paraId="09DE5464" w14:textId="77777777" w:rsidTr="003A1394">
        <w:trPr>
          <w:trHeight w:val="510"/>
        </w:trPr>
        <w:tc>
          <w:tcPr>
            <w:tcW w:w="2693" w:type="dxa"/>
            <w:noWrap/>
            <w:vAlign w:val="center"/>
            <w:hideMark/>
          </w:tcPr>
          <w:p w14:paraId="111BAC5B" w14:textId="77777777" w:rsidR="00F83B1A" w:rsidRPr="00D73E32" w:rsidRDefault="00F83B1A" w:rsidP="00F83B1A">
            <w:pPr>
              <w:rPr>
                <w:color w:val="000000"/>
              </w:rPr>
            </w:pPr>
            <w:r w:rsidRPr="00D73E32">
              <w:rPr>
                <w:color w:val="000000"/>
              </w:rPr>
              <w:t>Inspections</w:t>
            </w:r>
          </w:p>
        </w:tc>
        <w:tc>
          <w:tcPr>
            <w:tcW w:w="2693" w:type="dxa"/>
            <w:noWrap/>
            <w:vAlign w:val="center"/>
            <w:hideMark/>
          </w:tcPr>
          <w:p w14:paraId="6DAFE93C" w14:textId="77777777" w:rsidR="00F83B1A" w:rsidRPr="00D73E32" w:rsidRDefault="00F83B1A" w:rsidP="00F83B1A">
            <w:pPr>
              <w:rPr>
                <w:color w:val="000000"/>
              </w:rPr>
            </w:pPr>
            <w:r w:rsidRPr="00D73E32">
              <w:rPr>
                <w:color w:val="000000"/>
              </w:rPr>
              <w:t>Investigations</w:t>
            </w:r>
          </w:p>
        </w:tc>
        <w:tc>
          <w:tcPr>
            <w:tcW w:w="2694" w:type="dxa"/>
            <w:noWrap/>
            <w:vAlign w:val="center"/>
            <w:hideMark/>
          </w:tcPr>
          <w:p w14:paraId="10939C42" w14:textId="333ABCA0" w:rsidR="00F83B1A" w:rsidRPr="00D73E32" w:rsidRDefault="00F83B1A" w:rsidP="00F83B1A">
            <w:pPr>
              <w:rPr>
                <w:color w:val="000000"/>
              </w:rPr>
            </w:pPr>
            <w:r w:rsidRPr="00D73E32">
              <w:rPr>
                <w:color w:val="000000"/>
              </w:rPr>
              <w:t xml:space="preserve">Joint </w:t>
            </w:r>
            <w:r w:rsidR="00630FE9">
              <w:rPr>
                <w:color w:val="000000"/>
              </w:rPr>
              <w:t>v</w:t>
            </w:r>
            <w:r w:rsidRPr="00D73E32">
              <w:rPr>
                <w:color w:val="000000"/>
              </w:rPr>
              <w:t>entures</w:t>
            </w:r>
          </w:p>
        </w:tc>
      </w:tr>
      <w:tr w:rsidR="00F83B1A" w14:paraId="7E6B2DCA" w14:textId="77777777" w:rsidTr="003A1394">
        <w:trPr>
          <w:trHeight w:val="510"/>
        </w:trPr>
        <w:tc>
          <w:tcPr>
            <w:tcW w:w="2693" w:type="dxa"/>
            <w:noWrap/>
            <w:vAlign w:val="center"/>
            <w:hideMark/>
          </w:tcPr>
          <w:p w14:paraId="31582D96" w14:textId="77777777" w:rsidR="00F83B1A" w:rsidRPr="00D73E32" w:rsidRDefault="00F83B1A" w:rsidP="00F83B1A">
            <w:pPr>
              <w:rPr>
                <w:color w:val="000000"/>
              </w:rPr>
            </w:pPr>
            <w:r w:rsidRPr="00D73E32">
              <w:rPr>
                <w:color w:val="000000"/>
              </w:rPr>
              <w:t>Litigation</w:t>
            </w:r>
          </w:p>
        </w:tc>
        <w:tc>
          <w:tcPr>
            <w:tcW w:w="2693" w:type="dxa"/>
            <w:noWrap/>
            <w:vAlign w:val="center"/>
            <w:hideMark/>
          </w:tcPr>
          <w:p w14:paraId="1ED9A23F" w14:textId="77777777" w:rsidR="00F83B1A" w:rsidRPr="00D73E32" w:rsidRDefault="00F83B1A" w:rsidP="00F83B1A">
            <w:pPr>
              <w:rPr>
                <w:color w:val="000000"/>
              </w:rPr>
            </w:pPr>
            <w:r w:rsidRPr="00D73E32">
              <w:rPr>
                <w:color w:val="000000"/>
              </w:rPr>
              <w:t>Meetings</w:t>
            </w:r>
          </w:p>
        </w:tc>
        <w:tc>
          <w:tcPr>
            <w:tcW w:w="2694" w:type="dxa"/>
            <w:noWrap/>
            <w:vAlign w:val="center"/>
            <w:hideMark/>
          </w:tcPr>
          <w:p w14:paraId="1E31FAB2" w14:textId="77777777" w:rsidR="00F83B1A" w:rsidRPr="00D73E32" w:rsidRDefault="00F83B1A" w:rsidP="00F83B1A">
            <w:pPr>
              <w:rPr>
                <w:color w:val="000000"/>
              </w:rPr>
            </w:pPr>
            <w:r w:rsidRPr="00D73E32">
              <w:rPr>
                <w:color w:val="000000"/>
              </w:rPr>
              <w:t>Planning</w:t>
            </w:r>
          </w:p>
        </w:tc>
      </w:tr>
      <w:tr w:rsidR="00F83B1A" w14:paraId="2D16CE8F" w14:textId="77777777" w:rsidTr="003A1394">
        <w:trPr>
          <w:trHeight w:val="510"/>
        </w:trPr>
        <w:tc>
          <w:tcPr>
            <w:tcW w:w="2693" w:type="dxa"/>
            <w:noWrap/>
            <w:vAlign w:val="center"/>
            <w:hideMark/>
          </w:tcPr>
          <w:p w14:paraId="70C8A840" w14:textId="77777777" w:rsidR="00F83B1A" w:rsidRPr="00D73E32" w:rsidRDefault="00F83B1A" w:rsidP="00F83B1A">
            <w:pPr>
              <w:rPr>
                <w:color w:val="000000"/>
              </w:rPr>
            </w:pPr>
            <w:r w:rsidRPr="00D73E32">
              <w:rPr>
                <w:color w:val="000000"/>
              </w:rPr>
              <w:t>Policy</w:t>
            </w:r>
          </w:p>
        </w:tc>
        <w:tc>
          <w:tcPr>
            <w:tcW w:w="2693" w:type="dxa"/>
            <w:noWrap/>
            <w:vAlign w:val="center"/>
            <w:hideMark/>
          </w:tcPr>
          <w:p w14:paraId="5CEB817B" w14:textId="77777777" w:rsidR="00F83B1A" w:rsidRPr="00D73E32" w:rsidRDefault="00F83B1A" w:rsidP="00F83B1A">
            <w:pPr>
              <w:rPr>
                <w:color w:val="000000"/>
              </w:rPr>
            </w:pPr>
            <w:r w:rsidRPr="00D73E32">
              <w:rPr>
                <w:color w:val="000000"/>
              </w:rPr>
              <w:t>Procedures</w:t>
            </w:r>
          </w:p>
        </w:tc>
        <w:tc>
          <w:tcPr>
            <w:tcW w:w="2694" w:type="dxa"/>
            <w:noWrap/>
            <w:vAlign w:val="center"/>
            <w:hideMark/>
          </w:tcPr>
          <w:p w14:paraId="51D32A9E" w14:textId="47F0C25C" w:rsidR="00F83B1A" w:rsidRPr="00D73E32" w:rsidRDefault="00F83B1A" w:rsidP="00F83B1A">
            <w:pPr>
              <w:rPr>
                <w:color w:val="000000"/>
              </w:rPr>
            </w:pPr>
            <w:r w:rsidRPr="00D73E32">
              <w:rPr>
                <w:color w:val="000000"/>
              </w:rPr>
              <w:t xml:space="preserve">Public </w:t>
            </w:r>
            <w:r w:rsidR="00630FE9">
              <w:rPr>
                <w:color w:val="000000"/>
              </w:rPr>
              <w:t>r</w:t>
            </w:r>
            <w:r w:rsidRPr="00D73E32">
              <w:rPr>
                <w:color w:val="000000"/>
              </w:rPr>
              <w:t>eaction</w:t>
            </w:r>
          </w:p>
        </w:tc>
      </w:tr>
      <w:tr w:rsidR="00F83B1A" w14:paraId="6FA1DFC5" w14:textId="77777777" w:rsidTr="003A1394">
        <w:trPr>
          <w:trHeight w:val="510"/>
        </w:trPr>
        <w:tc>
          <w:tcPr>
            <w:tcW w:w="2693" w:type="dxa"/>
            <w:noWrap/>
            <w:vAlign w:val="center"/>
            <w:hideMark/>
          </w:tcPr>
          <w:p w14:paraId="5EFF11A6" w14:textId="77777777" w:rsidR="00F83B1A" w:rsidRPr="00D73E32" w:rsidRDefault="00F83B1A" w:rsidP="00F83B1A">
            <w:pPr>
              <w:rPr>
                <w:color w:val="000000"/>
              </w:rPr>
            </w:pPr>
            <w:r w:rsidRPr="00D73E32">
              <w:rPr>
                <w:color w:val="000000"/>
              </w:rPr>
              <w:t>Reporting</w:t>
            </w:r>
          </w:p>
        </w:tc>
        <w:tc>
          <w:tcPr>
            <w:tcW w:w="2693" w:type="dxa"/>
            <w:noWrap/>
            <w:vAlign w:val="center"/>
            <w:hideMark/>
          </w:tcPr>
          <w:p w14:paraId="7A54F501" w14:textId="77777777" w:rsidR="00F83B1A" w:rsidRPr="00D73E32" w:rsidRDefault="00F83B1A" w:rsidP="00F83B1A">
            <w:pPr>
              <w:rPr>
                <w:color w:val="000000"/>
              </w:rPr>
            </w:pPr>
            <w:r w:rsidRPr="00D73E32">
              <w:rPr>
                <w:color w:val="000000"/>
              </w:rPr>
              <w:t>Representatives</w:t>
            </w:r>
          </w:p>
        </w:tc>
        <w:tc>
          <w:tcPr>
            <w:tcW w:w="2694" w:type="dxa"/>
            <w:noWrap/>
            <w:vAlign w:val="center"/>
            <w:hideMark/>
          </w:tcPr>
          <w:p w14:paraId="28481031" w14:textId="1CCDC0F6" w:rsidR="00F83B1A" w:rsidRPr="00D73E32" w:rsidRDefault="00F83B1A" w:rsidP="00F83B1A">
            <w:pPr>
              <w:rPr>
                <w:color w:val="000000"/>
              </w:rPr>
            </w:pPr>
            <w:r>
              <w:rPr>
                <w:color w:val="000000"/>
              </w:rPr>
              <w:t>R</w:t>
            </w:r>
            <w:r w:rsidRPr="00D73E32">
              <w:rPr>
                <w:color w:val="000000"/>
              </w:rPr>
              <w:t>eviewing</w:t>
            </w:r>
          </w:p>
        </w:tc>
      </w:tr>
      <w:tr w:rsidR="00F83B1A" w14:paraId="01513296" w14:textId="77777777" w:rsidTr="003A1394">
        <w:trPr>
          <w:trHeight w:val="510"/>
        </w:trPr>
        <w:tc>
          <w:tcPr>
            <w:tcW w:w="2693" w:type="dxa"/>
            <w:noWrap/>
            <w:vAlign w:val="center"/>
            <w:hideMark/>
          </w:tcPr>
          <w:p w14:paraId="30127CB5" w14:textId="3830A4D5" w:rsidR="00F83B1A" w:rsidRPr="00D73E32" w:rsidRDefault="00F83B1A" w:rsidP="00F83B1A">
            <w:pPr>
              <w:rPr>
                <w:color w:val="000000"/>
              </w:rPr>
            </w:pPr>
            <w:r>
              <w:rPr>
                <w:color w:val="000000"/>
              </w:rPr>
              <w:t>R</w:t>
            </w:r>
            <w:r w:rsidRPr="00D73E32">
              <w:rPr>
                <w:color w:val="000000"/>
              </w:rPr>
              <w:t>eviews</w:t>
            </w:r>
          </w:p>
        </w:tc>
        <w:tc>
          <w:tcPr>
            <w:tcW w:w="2693" w:type="dxa"/>
            <w:noWrap/>
            <w:vAlign w:val="center"/>
            <w:hideMark/>
          </w:tcPr>
          <w:p w14:paraId="5046F435" w14:textId="1D754DA6" w:rsidR="00F83B1A" w:rsidRPr="00D73E32" w:rsidRDefault="00F83B1A" w:rsidP="00F83B1A">
            <w:pPr>
              <w:rPr>
                <w:color w:val="000000"/>
              </w:rPr>
            </w:pPr>
            <w:r>
              <w:rPr>
                <w:color w:val="000000"/>
              </w:rPr>
              <w:t>S</w:t>
            </w:r>
            <w:r w:rsidRPr="00D73E32">
              <w:rPr>
                <w:color w:val="000000"/>
              </w:rPr>
              <w:t>ervice provision</w:t>
            </w:r>
          </w:p>
        </w:tc>
        <w:tc>
          <w:tcPr>
            <w:tcW w:w="2694" w:type="dxa"/>
            <w:noWrap/>
            <w:vAlign w:val="center"/>
            <w:hideMark/>
          </w:tcPr>
          <w:p w14:paraId="4D1387E5" w14:textId="1C705B8F" w:rsidR="00F83B1A" w:rsidRPr="00D73E32" w:rsidRDefault="00F83B1A" w:rsidP="00F83B1A">
            <w:pPr>
              <w:rPr>
                <w:color w:val="000000"/>
              </w:rPr>
            </w:pPr>
            <w:r>
              <w:rPr>
                <w:color w:val="000000"/>
              </w:rPr>
              <w:t>S</w:t>
            </w:r>
            <w:r w:rsidRPr="00D73E32">
              <w:rPr>
                <w:color w:val="000000"/>
              </w:rPr>
              <w:t>tandards</w:t>
            </w:r>
          </w:p>
        </w:tc>
      </w:tr>
      <w:tr w:rsidR="00F83B1A" w14:paraId="36312C71" w14:textId="77777777" w:rsidTr="00F83B1A">
        <w:trPr>
          <w:trHeight w:val="510"/>
        </w:trPr>
        <w:tc>
          <w:tcPr>
            <w:tcW w:w="2693" w:type="dxa"/>
            <w:noWrap/>
            <w:vAlign w:val="center"/>
            <w:hideMark/>
          </w:tcPr>
          <w:p w14:paraId="230E6887" w14:textId="3D305CD1" w:rsidR="00F83B1A" w:rsidRPr="00D73E32" w:rsidRDefault="00F83B1A" w:rsidP="00F83B1A">
            <w:pPr>
              <w:rPr>
                <w:color w:val="000000"/>
              </w:rPr>
            </w:pPr>
            <w:r>
              <w:rPr>
                <w:color w:val="000000"/>
              </w:rPr>
              <w:t>S</w:t>
            </w:r>
            <w:r w:rsidRPr="00D73E32">
              <w:rPr>
                <w:color w:val="000000"/>
              </w:rPr>
              <w:t>ubmissions</w:t>
            </w:r>
          </w:p>
        </w:tc>
        <w:tc>
          <w:tcPr>
            <w:tcW w:w="2693" w:type="dxa"/>
            <w:noWrap/>
            <w:vAlign w:val="center"/>
          </w:tcPr>
          <w:p w14:paraId="7ACCDA2F" w14:textId="036584D0" w:rsidR="00F83B1A" w:rsidRPr="00D73E32" w:rsidRDefault="00F83B1A" w:rsidP="00F83B1A">
            <w:pPr>
              <w:rPr>
                <w:color w:val="000000"/>
              </w:rPr>
            </w:pPr>
            <w:r>
              <w:rPr>
                <w:color w:val="000000"/>
              </w:rPr>
              <w:t>T</w:t>
            </w:r>
            <w:r w:rsidRPr="00D73E32">
              <w:rPr>
                <w:color w:val="000000"/>
              </w:rPr>
              <w:t>endering</w:t>
            </w:r>
          </w:p>
        </w:tc>
        <w:tc>
          <w:tcPr>
            <w:tcW w:w="2694" w:type="dxa"/>
            <w:noWrap/>
            <w:vAlign w:val="center"/>
            <w:hideMark/>
          </w:tcPr>
          <w:p w14:paraId="1FDB2BEF" w14:textId="48D1A58F" w:rsidR="00F83B1A" w:rsidRPr="00D73E32" w:rsidRDefault="00F83B1A" w:rsidP="00F83B1A">
            <w:pPr>
              <w:rPr>
                <w:color w:val="000000"/>
              </w:rPr>
            </w:pPr>
          </w:p>
        </w:tc>
      </w:tr>
      <w:tr w:rsidR="00F83B1A" w14:paraId="455792BE" w14:textId="77777777" w:rsidTr="003A1394">
        <w:trPr>
          <w:trHeight w:val="510"/>
        </w:trPr>
        <w:tc>
          <w:tcPr>
            <w:tcW w:w="5386" w:type="dxa"/>
            <w:gridSpan w:val="2"/>
            <w:shd w:val="clear" w:color="auto" w:fill="002060"/>
            <w:noWrap/>
            <w:vAlign w:val="center"/>
          </w:tcPr>
          <w:p w14:paraId="03E296FE" w14:textId="7DEDD2A7" w:rsidR="00F83B1A" w:rsidRPr="003A1394" w:rsidRDefault="00F83B1A" w:rsidP="00F83B1A">
            <w:pPr>
              <w:rPr>
                <w:b/>
                <w:color w:val="000000"/>
              </w:rPr>
            </w:pPr>
            <w:r w:rsidRPr="003A1394">
              <w:rPr>
                <w:b/>
                <w:color w:val="FFFFFF" w:themeColor="background1"/>
              </w:rPr>
              <w:t>Ombudsman Complaint Management</w:t>
            </w:r>
          </w:p>
        </w:tc>
        <w:tc>
          <w:tcPr>
            <w:tcW w:w="2694" w:type="dxa"/>
            <w:shd w:val="clear" w:color="auto" w:fill="002060"/>
            <w:noWrap/>
            <w:vAlign w:val="center"/>
          </w:tcPr>
          <w:p w14:paraId="26C742BA" w14:textId="77777777" w:rsidR="00F83B1A" w:rsidRPr="00D73E32" w:rsidRDefault="00F83B1A" w:rsidP="00F83B1A">
            <w:pPr>
              <w:rPr>
                <w:color w:val="000000"/>
              </w:rPr>
            </w:pPr>
          </w:p>
        </w:tc>
      </w:tr>
      <w:tr w:rsidR="00F83B1A" w14:paraId="7A5C2D8D" w14:textId="77777777" w:rsidTr="003A1394">
        <w:trPr>
          <w:trHeight w:val="510"/>
        </w:trPr>
        <w:tc>
          <w:tcPr>
            <w:tcW w:w="2693" w:type="dxa"/>
            <w:noWrap/>
            <w:vAlign w:val="center"/>
            <w:hideMark/>
          </w:tcPr>
          <w:p w14:paraId="18EFBC8A" w14:textId="77777777" w:rsidR="00F83B1A" w:rsidRPr="00D73E32" w:rsidRDefault="00F83B1A" w:rsidP="00F83B1A">
            <w:pPr>
              <w:rPr>
                <w:color w:val="000000"/>
              </w:rPr>
            </w:pPr>
            <w:r w:rsidRPr="00D73E32">
              <w:rPr>
                <w:color w:val="000000"/>
              </w:rPr>
              <w:t>Advice</w:t>
            </w:r>
          </w:p>
        </w:tc>
        <w:tc>
          <w:tcPr>
            <w:tcW w:w="2693" w:type="dxa"/>
            <w:noWrap/>
            <w:vAlign w:val="center"/>
            <w:hideMark/>
          </w:tcPr>
          <w:p w14:paraId="4020BA7F" w14:textId="68A4CC98" w:rsidR="00F83B1A" w:rsidRPr="00D73E32" w:rsidRDefault="00F83B1A" w:rsidP="00F83B1A">
            <w:pPr>
              <w:rPr>
                <w:color w:val="000000"/>
              </w:rPr>
            </w:pPr>
            <w:r>
              <w:rPr>
                <w:color w:val="000000"/>
              </w:rPr>
              <w:t>A</w:t>
            </w:r>
            <w:r w:rsidRPr="00D73E32">
              <w:rPr>
                <w:color w:val="000000"/>
              </w:rPr>
              <w:t>ppeals</w:t>
            </w:r>
          </w:p>
        </w:tc>
        <w:tc>
          <w:tcPr>
            <w:tcW w:w="2694" w:type="dxa"/>
            <w:noWrap/>
            <w:vAlign w:val="center"/>
            <w:hideMark/>
          </w:tcPr>
          <w:p w14:paraId="429F751A" w14:textId="77777777" w:rsidR="00F83B1A" w:rsidRPr="00D73E32" w:rsidRDefault="00F83B1A" w:rsidP="00F83B1A">
            <w:pPr>
              <w:rPr>
                <w:color w:val="000000"/>
              </w:rPr>
            </w:pPr>
            <w:r w:rsidRPr="00D73E32">
              <w:rPr>
                <w:color w:val="000000"/>
              </w:rPr>
              <w:t>Audit</w:t>
            </w:r>
          </w:p>
        </w:tc>
      </w:tr>
      <w:tr w:rsidR="00F83B1A" w14:paraId="300FD70C" w14:textId="77777777" w:rsidTr="003A1394">
        <w:trPr>
          <w:trHeight w:val="510"/>
        </w:trPr>
        <w:tc>
          <w:tcPr>
            <w:tcW w:w="2693" w:type="dxa"/>
            <w:noWrap/>
            <w:vAlign w:val="center"/>
            <w:hideMark/>
          </w:tcPr>
          <w:p w14:paraId="3D4C6286" w14:textId="77777777" w:rsidR="00F83B1A" w:rsidRPr="00D73E32" w:rsidRDefault="00F83B1A" w:rsidP="00F83B1A">
            <w:pPr>
              <w:rPr>
                <w:color w:val="000000"/>
              </w:rPr>
            </w:pPr>
            <w:r w:rsidRPr="00D73E32">
              <w:rPr>
                <w:color w:val="000000"/>
              </w:rPr>
              <w:t>Case management</w:t>
            </w:r>
          </w:p>
        </w:tc>
        <w:tc>
          <w:tcPr>
            <w:tcW w:w="2693" w:type="dxa"/>
            <w:noWrap/>
            <w:vAlign w:val="center"/>
            <w:hideMark/>
          </w:tcPr>
          <w:p w14:paraId="366C8286" w14:textId="77777777" w:rsidR="00F83B1A" w:rsidRPr="00D73E32" w:rsidRDefault="00F83B1A" w:rsidP="00F83B1A">
            <w:pPr>
              <w:rPr>
                <w:color w:val="000000"/>
              </w:rPr>
            </w:pPr>
            <w:r w:rsidRPr="00D73E32">
              <w:rPr>
                <w:color w:val="000000"/>
              </w:rPr>
              <w:t>Compliance</w:t>
            </w:r>
          </w:p>
        </w:tc>
        <w:tc>
          <w:tcPr>
            <w:tcW w:w="2694" w:type="dxa"/>
            <w:noWrap/>
            <w:vAlign w:val="center"/>
            <w:hideMark/>
          </w:tcPr>
          <w:p w14:paraId="7BD83255" w14:textId="77777777" w:rsidR="00F83B1A" w:rsidRPr="00D73E32" w:rsidRDefault="00F83B1A" w:rsidP="00F83B1A">
            <w:pPr>
              <w:rPr>
                <w:color w:val="000000"/>
              </w:rPr>
            </w:pPr>
            <w:r w:rsidRPr="00D73E32">
              <w:rPr>
                <w:color w:val="000000"/>
              </w:rPr>
              <w:t>Enquiries</w:t>
            </w:r>
          </w:p>
        </w:tc>
      </w:tr>
      <w:tr w:rsidR="00F83B1A" w14:paraId="2141B128" w14:textId="77777777" w:rsidTr="003A1394">
        <w:trPr>
          <w:trHeight w:val="510"/>
        </w:trPr>
        <w:tc>
          <w:tcPr>
            <w:tcW w:w="2693" w:type="dxa"/>
            <w:noWrap/>
            <w:vAlign w:val="center"/>
            <w:hideMark/>
          </w:tcPr>
          <w:p w14:paraId="6AB9BE0D" w14:textId="77777777" w:rsidR="00F83B1A" w:rsidRPr="00D73E32" w:rsidRDefault="00F83B1A" w:rsidP="00F83B1A">
            <w:pPr>
              <w:rPr>
                <w:color w:val="000000"/>
              </w:rPr>
            </w:pPr>
            <w:r w:rsidRPr="00D73E32">
              <w:rPr>
                <w:color w:val="000000"/>
              </w:rPr>
              <w:t>Evaluation</w:t>
            </w:r>
          </w:p>
        </w:tc>
        <w:tc>
          <w:tcPr>
            <w:tcW w:w="2693" w:type="dxa"/>
            <w:noWrap/>
            <w:vAlign w:val="center"/>
            <w:hideMark/>
          </w:tcPr>
          <w:p w14:paraId="72BCD8A1" w14:textId="77777777" w:rsidR="00F83B1A" w:rsidRPr="00D73E32" w:rsidRDefault="00F83B1A" w:rsidP="00F83B1A">
            <w:pPr>
              <w:rPr>
                <w:color w:val="000000"/>
              </w:rPr>
            </w:pPr>
            <w:r w:rsidRPr="00D73E32">
              <w:rPr>
                <w:color w:val="000000"/>
              </w:rPr>
              <w:t>Inquiries</w:t>
            </w:r>
          </w:p>
        </w:tc>
        <w:tc>
          <w:tcPr>
            <w:tcW w:w="2694" w:type="dxa"/>
            <w:noWrap/>
            <w:vAlign w:val="center"/>
            <w:hideMark/>
          </w:tcPr>
          <w:p w14:paraId="51CF8582" w14:textId="77777777" w:rsidR="00F83B1A" w:rsidRPr="00D73E32" w:rsidRDefault="00F83B1A" w:rsidP="00F83B1A">
            <w:pPr>
              <w:rPr>
                <w:color w:val="000000"/>
              </w:rPr>
            </w:pPr>
            <w:r w:rsidRPr="00D73E32">
              <w:rPr>
                <w:color w:val="000000"/>
              </w:rPr>
              <w:t>Litigation</w:t>
            </w:r>
          </w:p>
        </w:tc>
      </w:tr>
      <w:tr w:rsidR="00F83B1A" w14:paraId="685D1C0E" w14:textId="77777777" w:rsidTr="003A1394">
        <w:trPr>
          <w:trHeight w:val="510"/>
        </w:trPr>
        <w:tc>
          <w:tcPr>
            <w:tcW w:w="2693" w:type="dxa"/>
            <w:noWrap/>
            <w:vAlign w:val="center"/>
            <w:hideMark/>
          </w:tcPr>
          <w:p w14:paraId="703618B4" w14:textId="77777777" w:rsidR="00F83B1A" w:rsidRPr="00D73E32" w:rsidRDefault="00F83B1A" w:rsidP="00F83B1A">
            <w:pPr>
              <w:rPr>
                <w:color w:val="000000"/>
              </w:rPr>
            </w:pPr>
            <w:r w:rsidRPr="00D73E32">
              <w:rPr>
                <w:color w:val="000000"/>
              </w:rPr>
              <w:t>Meetings</w:t>
            </w:r>
          </w:p>
        </w:tc>
        <w:tc>
          <w:tcPr>
            <w:tcW w:w="2693" w:type="dxa"/>
            <w:noWrap/>
            <w:vAlign w:val="center"/>
            <w:hideMark/>
          </w:tcPr>
          <w:p w14:paraId="665EB50A" w14:textId="77777777" w:rsidR="00F83B1A" w:rsidRPr="00D73E32" w:rsidRDefault="00F83B1A" w:rsidP="00F83B1A">
            <w:pPr>
              <w:rPr>
                <w:color w:val="000000"/>
              </w:rPr>
            </w:pPr>
            <w:r w:rsidRPr="00D73E32">
              <w:rPr>
                <w:color w:val="000000"/>
              </w:rPr>
              <w:t>Policy</w:t>
            </w:r>
          </w:p>
        </w:tc>
        <w:tc>
          <w:tcPr>
            <w:tcW w:w="2694" w:type="dxa"/>
            <w:noWrap/>
            <w:vAlign w:val="center"/>
            <w:hideMark/>
          </w:tcPr>
          <w:p w14:paraId="5A542004" w14:textId="77777777" w:rsidR="00F83B1A" w:rsidRPr="00D73E32" w:rsidRDefault="00F83B1A" w:rsidP="00F83B1A">
            <w:pPr>
              <w:rPr>
                <w:color w:val="000000"/>
              </w:rPr>
            </w:pPr>
            <w:r w:rsidRPr="00D73E32">
              <w:rPr>
                <w:color w:val="000000"/>
              </w:rPr>
              <w:t>Procedures</w:t>
            </w:r>
          </w:p>
        </w:tc>
      </w:tr>
      <w:tr w:rsidR="00F83B1A" w14:paraId="6576AA19" w14:textId="77777777" w:rsidTr="003A1394">
        <w:trPr>
          <w:trHeight w:val="510"/>
        </w:trPr>
        <w:tc>
          <w:tcPr>
            <w:tcW w:w="2693" w:type="dxa"/>
            <w:noWrap/>
            <w:vAlign w:val="center"/>
            <w:hideMark/>
          </w:tcPr>
          <w:p w14:paraId="570A46C9" w14:textId="77777777" w:rsidR="00F83B1A" w:rsidRPr="00D73E32" w:rsidRDefault="00F83B1A" w:rsidP="00F83B1A">
            <w:pPr>
              <w:rPr>
                <w:color w:val="000000"/>
              </w:rPr>
            </w:pPr>
            <w:r w:rsidRPr="00D73E32">
              <w:rPr>
                <w:color w:val="000000"/>
              </w:rPr>
              <w:t>Reporting</w:t>
            </w:r>
          </w:p>
        </w:tc>
        <w:tc>
          <w:tcPr>
            <w:tcW w:w="2693" w:type="dxa"/>
            <w:noWrap/>
            <w:vAlign w:val="center"/>
            <w:hideMark/>
          </w:tcPr>
          <w:p w14:paraId="404A76F8" w14:textId="77777777" w:rsidR="00F83B1A" w:rsidRPr="00D73E32" w:rsidRDefault="00F83B1A" w:rsidP="00F83B1A">
            <w:pPr>
              <w:rPr>
                <w:color w:val="000000"/>
              </w:rPr>
            </w:pPr>
            <w:r w:rsidRPr="00D73E32">
              <w:rPr>
                <w:color w:val="000000"/>
              </w:rPr>
              <w:t>Reviewing</w:t>
            </w:r>
          </w:p>
        </w:tc>
        <w:tc>
          <w:tcPr>
            <w:tcW w:w="2694" w:type="dxa"/>
            <w:noWrap/>
            <w:vAlign w:val="center"/>
            <w:hideMark/>
          </w:tcPr>
          <w:p w14:paraId="03C2DBCB" w14:textId="77777777" w:rsidR="00F83B1A" w:rsidRPr="00D73E32" w:rsidRDefault="00F83B1A" w:rsidP="00F83B1A">
            <w:pPr>
              <w:rPr>
                <w:color w:val="000000"/>
              </w:rPr>
            </w:pPr>
            <w:r w:rsidRPr="00D73E32">
              <w:rPr>
                <w:color w:val="000000"/>
              </w:rPr>
              <w:t>Reviews</w:t>
            </w:r>
          </w:p>
        </w:tc>
      </w:tr>
      <w:tr w:rsidR="00F83B1A" w14:paraId="421B9F97" w14:textId="77777777" w:rsidTr="003A1394">
        <w:trPr>
          <w:trHeight w:val="510"/>
        </w:trPr>
        <w:tc>
          <w:tcPr>
            <w:tcW w:w="5386" w:type="dxa"/>
            <w:gridSpan w:val="2"/>
            <w:shd w:val="clear" w:color="auto" w:fill="002060"/>
            <w:noWrap/>
            <w:vAlign w:val="center"/>
          </w:tcPr>
          <w:p w14:paraId="5BEDFCC9" w14:textId="78061FE6" w:rsidR="00F83B1A" w:rsidRPr="003A1394" w:rsidRDefault="00F83B1A" w:rsidP="00F83B1A">
            <w:pPr>
              <w:rPr>
                <w:b/>
                <w:color w:val="000000"/>
              </w:rPr>
            </w:pPr>
            <w:r w:rsidRPr="003A1394">
              <w:rPr>
                <w:b/>
                <w:color w:val="FFFFFF" w:themeColor="background1"/>
              </w:rPr>
              <w:lastRenderedPageBreak/>
              <w:t>Property Equipment &amp; Fleet</w:t>
            </w:r>
          </w:p>
        </w:tc>
        <w:tc>
          <w:tcPr>
            <w:tcW w:w="2694" w:type="dxa"/>
            <w:shd w:val="clear" w:color="auto" w:fill="002060"/>
            <w:noWrap/>
            <w:vAlign w:val="center"/>
          </w:tcPr>
          <w:p w14:paraId="5407963E" w14:textId="77777777" w:rsidR="00F83B1A" w:rsidRPr="00D73E32" w:rsidRDefault="00F83B1A" w:rsidP="00F83B1A">
            <w:pPr>
              <w:rPr>
                <w:color w:val="000000"/>
              </w:rPr>
            </w:pPr>
          </w:p>
        </w:tc>
      </w:tr>
      <w:tr w:rsidR="00F83B1A" w14:paraId="5BEEEA89" w14:textId="77777777" w:rsidTr="00F83B1A">
        <w:trPr>
          <w:trHeight w:val="409"/>
        </w:trPr>
        <w:tc>
          <w:tcPr>
            <w:tcW w:w="2693" w:type="dxa"/>
            <w:noWrap/>
            <w:vAlign w:val="center"/>
            <w:hideMark/>
          </w:tcPr>
          <w:p w14:paraId="2E9B1C25" w14:textId="77777777" w:rsidR="00F83B1A" w:rsidRPr="00D73E32" w:rsidRDefault="00F83B1A" w:rsidP="00F83B1A">
            <w:pPr>
              <w:rPr>
                <w:color w:val="000000"/>
              </w:rPr>
            </w:pPr>
            <w:r w:rsidRPr="00D73E32">
              <w:rPr>
                <w:color w:val="000000"/>
              </w:rPr>
              <w:t>Contract management</w:t>
            </w:r>
          </w:p>
        </w:tc>
        <w:tc>
          <w:tcPr>
            <w:tcW w:w="2693" w:type="dxa"/>
            <w:noWrap/>
            <w:vAlign w:val="center"/>
            <w:hideMark/>
          </w:tcPr>
          <w:p w14:paraId="0F937F60" w14:textId="77777777" w:rsidR="00F83B1A" w:rsidRPr="00D73E32" w:rsidRDefault="00F83B1A" w:rsidP="00F83B1A">
            <w:pPr>
              <w:rPr>
                <w:color w:val="000000"/>
              </w:rPr>
            </w:pPr>
            <w:r w:rsidRPr="00D73E32">
              <w:rPr>
                <w:color w:val="000000"/>
              </w:rPr>
              <w:t>Disposal</w:t>
            </w:r>
          </w:p>
        </w:tc>
        <w:tc>
          <w:tcPr>
            <w:tcW w:w="2694" w:type="dxa"/>
            <w:noWrap/>
            <w:vAlign w:val="center"/>
            <w:hideMark/>
          </w:tcPr>
          <w:p w14:paraId="288A47BD" w14:textId="77777777" w:rsidR="00F83B1A" w:rsidRPr="00D73E32" w:rsidRDefault="00F83B1A" w:rsidP="00F83B1A">
            <w:pPr>
              <w:rPr>
                <w:color w:val="000000"/>
              </w:rPr>
            </w:pPr>
            <w:r w:rsidRPr="00D73E32">
              <w:rPr>
                <w:color w:val="000000"/>
              </w:rPr>
              <w:t>Leasing out</w:t>
            </w:r>
          </w:p>
        </w:tc>
      </w:tr>
      <w:tr w:rsidR="00F83B1A" w14:paraId="094F535D" w14:textId="77777777" w:rsidTr="00F83B1A">
        <w:trPr>
          <w:trHeight w:val="445"/>
        </w:trPr>
        <w:tc>
          <w:tcPr>
            <w:tcW w:w="2693" w:type="dxa"/>
            <w:noWrap/>
            <w:vAlign w:val="center"/>
            <w:hideMark/>
          </w:tcPr>
          <w:p w14:paraId="77A8718B" w14:textId="77777777" w:rsidR="00F83B1A" w:rsidRPr="00D73E32" w:rsidRDefault="00F83B1A" w:rsidP="00F83B1A">
            <w:pPr>
              <w:rPr>
                <w:color w:val="000000"/>
              </w:rPr>
            </w:pPr>
            <w:r w:rsidRPr="00D73E32">
              <w:rPr>
                <w:color w:val="000000"/>
              </w:rPr>
              <w:t>Maintenance</w:t>
            </w:r>
          </w:p>
        </w:tc>
        <w:tc>
          <w:tcPr>
            <w:tcW w:w="2693" w:type="dxa"/>
            <w:noWrap/>
            <w:vAlign w:val="center"/>
            <w:hideMark/>
          </w:tcPr>
          <w:p w14:paraId="1418D14B" w14:textId="62B993AE" w:rsidR="00F83B1A" w:rsidRPr="00D73E32" w:rsidRDefault="00F83B1A" w:rsidP="00F83B1A">
            <w:pPr>
              <w:rPr>
                <w:color w:val="000000"/>
              </w:rPr>
            </w:pPr>
            <w:r w:rsidRPr="00D73E32">
              <w:rPr>
                <w:color w:val="000000"/>
              </w:rPr>
              <w:t xml:space="preserve">Operation &amp; </w:t>
            </w:r>
            <w:r w:rsidR="00630FE9">
              <w:rPr>
                <w:color w:val="000000"/>
              </w:rPr>
              <w:t>c</w:t>
            </w:r>
            <w:r w:rsidRPr="00D73E32">
              <w:rPr>
                <w:color w:val="000000"/>
              </w:rPr>
              <w:t>ontrol</w:t>
            </w:r>
          </w:p>
        </w:tc>
        <w:tc>
          <w:tcPr>
            <w:tcW w:w="2694" w:type="dxa"/>
            <w:noWrap/>
            <w:vAlign w:val="center"/>
            <w:hideMark/>
          </w:tcPr>
          <w:p w14:paraId="1721DE06" w14:textId="77777777" w:rsidR="00F83B1A" w:rsidRPr="00D73E32" w:rsidRDefault="00F83B1A" w:rsidP="00F83B1A">
            <w:pPr>
              <w:rPr>
                <w:color w:val="000000"/>
              </w:rPr>
            </w:pPr>
            <w:r w:rsidRPr="00D73E32">
              <w:rPr>
                <w:color w:val="000000"/>
              </w:rPr>
              <w:t>Planning</w:t>
            </w:r>
          </w:p>
        </w:tc>
      </w:tr>
      <w:tr w:rsidR="00F83B1A" w14:paraId="74E120E6" w14:textId="77777777" w:rsidTr="00F83B1A">
        <w:trPr>
          <w:trHeight w:val="367"/>
        </w:trPr>
        <w:tc>
          <w:tcPr>
            <w:tcW w:w="2693" w:type="dxa"/>
            <w:noWrap/>
            <w:vAlign w:val="center"/>
            <w:hideMark/>
          </w:tcPr>
          <w:p w14:paraId="433DDFB1" w14:textId="75062114" w:rsidR="00F83B1A" w:rsidRPr="00D73E32" w:rsidRDefault="00F83B1A" w:rsidP="00F83B1A">
            <w:pPr>
              <w:rPr>
                <w:color w:val="000000"/>
              </w:rPr>
            </w:pPr>
            <w:r w:rsidRPr="00D73E32">
              <w:rPr>
                <w:color w:val="000000"/>
              </w:rPr>
              <w:t xml:space="preserve">Policies &amp; </w:t>
            </w:r>
            <w:r w:rsidR="00630FE9">
              <w:rPr>
                <w:color w:val="000000"/>
              </w:rPr>
              <w:t>p</w:t>
            </w:r>
            <w:r w:rsidRPr="00D73E32">
              <w:rPr>
                <w:color w:val="000000"/>
              </w:rPr>
              <w:t>rocedures</w:t>
            </w:r>
          </w:p>
        </w:tc>
        <w:tc>
          <w:tcPr>
            <w:tcW w:w="2693" w:type="dxa"/>
            <w:noWrap/>
            <w:vAlign w:val="center"/>
            <w:hideMark/>
          </w:tcPr>
          <w:p w14:paraId="37BB5906" w14:textId="77777777" w:rsidR="00F83B1A" w:rsidRPr="00D73E32" w:rsidRDefault="00F83B1A" w:rsidP="00F83B1A">
            <w:pPr>
              <w:rPr>
                <w:color w:val="000000"/>
              </w:rPr>
            </w:pPr>
            <w:r w:rsidRPr="00D73E32">
              <w:rPr>
                <w:color w:val="000000"/>
              </w:rPr>
              <w:t>Standards</w:t>
            </w:r>
          </w:p>
        </w:tc>
        <w:tc>
          <w:tcPr>
            <w:tcW w:w="2694" w:type="dxa"/>
            <w:noWrap/>
            <w:vAlign w:val="center"/>
            <w:hideMark/>
          </w:tcPr>
          <w:p w14:paraId="29531F36" w14:textId="1E02BB35" w:rsidR="00F83B1A" w:rsidRPr="00D73E32" w:rsidRDefault="00F83B1A" w:rsidP="00F83B1A">
            <w:pPr>
              <w:rPr>
                <w:color w:val="000000"/>
              </w:rPr>
            </w:pPr>
          </w:p>
        </w:tc>
      </w:tr>
    </w:tbl>
    <w:p w14:paraId="313667EC" w14:textId="77777777" w:rsidR="0013582F" w:rsidRDefault="0013582F">
      <w:pPr>
        <w:rPr>
          <w:b/>
          <w:bCs/>
          <w:color w:val="000080"/>
          <w:kern w:val="36"/>
          <w:sz w:val="32"/>
          <w:szCs w:val="32"/>
        </w:rPr>
      </w:pPr>
      <w:bookmarkStart w:id="20" w:name="_Toc277919644"/>
      <w:bookmarkStart w:id="21" w:name="_Toc294082022"/>
      <w:r>
        <w:rPr>
          <w:color w:val="000080"/>
          <w:sz w:val="32"/>
          <w:szCs w:val="32"/>
        </w:rPr>
        <w:br w:type="page"/>
      </w:r>
    </w:p>
    <w:p w14:paraId="5444132C" w14:textId="52E4DE71" w:rsidR="00B5599E" w:rsidRDefault="00B5599E" w:rsidP="00B5599E">
      <w:pPr>
        <w:pStyle w:val="Heading1"/>
        <w:rPr>
          <w:color w:val="000080"/>
          <w:sz w:val="32"/>
          <w:szCs w:val="32"/>
        </w:rPr>
      </w:pPr>
      <w:bookmarkStart w:id="22" w:name="_Toc17387692"/>
      <w:r>
        <w:rPr>
          <w:color w:val="000080"/>
          <w:sz w:val="32"/>
          <w:szCs w:val="32"/>
        </w:rPr>
        <w:lastRenderedPageBreak/>
        <w:t>UPDATING THE RECORDS DISPOSAL SCHEDULE</w:t>
      </w:r>
      <w:bookmarkEnd w:id="20"/>
      <w:bookmarkEnd w:id="21"/>
      <w:bookmarkEnd w:id="22"/>
    </w:p>
    <w:p w14:paraId="52A06FAD" w14:textId="131B0772" w:rsidR="00B5599E" w:rsidRDefault="00B5599E" w:rsidP="00B5599E">
      <w:pPr>
        <w:pStyle w:val="NormalWeb"/>
        <w:spacing w:before="240" w:beforeAutospacing="0" w:after="0" w:afterAutospacing="0"/>
      </w:pPr>
      <w:r>
        <w:t xml:space="preserve">Records </w:t>
      </w:r>
      <w:r w:rsidR="00D508B4">
        <w:t>d</w:t>
      </w:r>
      <w:r>
        <w:t xml:space="preserve">isposal </w:t>
      </w:r>
      <w:r w:rsidR="00D508B4">
        <w:t>s</w:t>
      </w:r>
      <w:r>
        <w:t>chedules are reviewed and updated from time to time. For suggested amendments or alterations to this schedule please contact the Territory Records</w:t>
      </w:r>
      <w:r w:rsidR="008B412B">
        <w:t xml:space="preserve"> Office</w:t>
      </w:r>
      <w:r>
        <w:t>.</w:t>
      </w:r>
    </w:p>
    <w:p w14:paraId="6FE920E1" w14:textId="77777777" w:rsidR="00920108" w:rsidRDefault="00B5599E">
      <w:pPr>
        <w:pStyle w:val="Heading1"/>
        <w:keepNext/>
        <w:rPr>
          <w:color w:val="000080"/>
          <w:sz w:val="32"/>
          <w:szCs w:val="32"/>
        </w:rPr>
      </w:pPr>
      <w:bookmarkStart w:id="23" w:name="_Toc277919645"/>
      <w:bookmarkStart w:id="24" w:name="_Toc294082023"/>
      <w:bookmarkStart w:id="25" w:name="_Toc17387693"/>
      <w:r>
        <w:rPr>
          <w:color w:val="000080"/>
          <w:sz w:val="32"/>
          <w:szCs w:val="32"/>
        </w:rPr>
        <w:t>ASSISTANCE IN USING THE RECORDS DISPOSAL SCHEDULE</w:t>
      </w:r>
      <w:bookmarkEnd w:id="23"/>
      <w:bookmarkEnd w:id="24"/>
      <w:bookmarkEnd w:id="25"/>
    </w:p>
    <w:p w14:paraId="5D9F3A31" w14:textId="65A55782" w:rsidR="00B5599E" w:rsidRDefault="00B5599E" w:rsidP="00B5599E">
      <w:pPr>
        <w:pStyle w:val="NormalWeb"/>
        <w:spacing w:before="240" w:beforeAutospacing="0" w:after="0" w:afterAutospacing="0"/>
      </w:pPr>
      <w:r>
        <w:t>Agencies requiring any assistance in the interpret</w:t>
      </w:r>
      <w:r w:rsidR="00F17069">
        <w:t>ation or implementation of any r</w:t>
      </w:r>
      <w:r>
        <w:t xml:space="preserve">ecords </w:t>
      </w:r>
      <w:r w:rsidR="00D508B4">
        <w:t>d</w:t>
      </w:r>
      <w:r>
        <w:t xml:space="preserve">isposal </w:t>
      </w:r>
      <w:r w:rsidR="00D508B4">
        <w:t>s</w:t>
      </w:r>
      <w:r>
        <w:t>chedule are encouraged to contact the Territory Records</w:t>
      </w:r>
      <w:r w:rsidR="008B412B">
        <w:t xml:space="preserve"> Office</w:t>
      </w:r>
      <w:r>
        <w:t>.</w:t>
      </w:r>
    </w:p>
    <w:p w14:paraId="40885DB7" w14:textId="77777777" w:rsidR="00387ECF" w:rsidRDefault="00387ECF" w:rsidP="00B5599E">
      <w:pPr>
        <w:pStyle w:val="NormalWeb"/>
        <w:spacing w:before="240" w:beforeAutospacing="0" w:after="0" w:afterAutospacing="0"/>
      </w:pPr>
    </w:p>
    <w:p w14:paraId="4A800F3F" w14:textId="77777777" w:rsidR="00B5599E" w:rsidRDefault="00B5599E" w:rsidP="00B5599E">
      <w:pPr>
        <w:pStyle w:val="Heading1"/>
        <w:pageBreakBefore/>
        <w:rPr>
          <w:color w:val="000080"/>
          <w:sz w:val="32"/>
          <w:szCs w:val="32"/>
        </w:rPr>
      </w:pPr>
      <w:bookmarkStart w:id="26" w:name="_Toc277919646"/>
      <w:bookmarkStart w:id="27" w:name="_Toc294082024"/>
      <w:bookmarkStart w:id="28" w:name="_Toc17387694"/>
      <w:bookmarkStart w:id="29" w:name="_Hlk12018578"/>
      <w:r>
        <w:rPr>
          <w:color w:val="000080"/>
          <w:sz w:val="32"/>
          <w:szCs w:val="32"/>
        </w:rPr>
        <w:lastRenderedPageBreak/>
        <w:t>RELATED LEGISLATION</w:t>
      </w:r>
      <w:bookmarkEnd w:id="26"/>
      <w:bookmarkEnd w:id="27"/>
      <w:bookmarkEnd w:id="28"/>
    </w:p>
    <w:p w14:paraId="2DD5AE97" w14:textId="77777777" w:rsidR="00B5599E" w:rsidRDefault="00B5599E" w:rsidP="00B5599E">
      <w:pPr>
        <w:pStyle w:val="NormalWeb"/>
        <w:spacing w:before="240" w:beforeAutospacing="0" w:after="0" w:afterAutospacing="0"/>
      </w:pPr>
      <w:r>
        <w:t xml:space="preserve">The following legislation </w:t>
      </w:r>
      <w:r w:rsidR="007863A5">
        <w:t>may be</w:t>
      </w:r>
      <w:r>
        <w:t xml:space="preserve"> rela</w:t>
      </w:r>
      <w:r w:rsidR="00F17069">
        <w:t>ted to the record</w:t>
      </w:r>
      <w:r>
        <w:t xml:space="preserve"> classes covered by this Records Disposal Schedule:</w:t>
      </w:r>
    </w:p>
    <w:p w14:paraId="7997B45D" w14:textId="77777777" w:rsidR="00B5599E" w:rsidRPr="009571A7" w:rsidRDefault="00B5599E" w:rsidP="00B5599E">
      <w:pPr>
        <w:tabs>
          <w:tab w:val="left" w:pos="6915"/>
        </w:tabs>
        <w:spacing w:before="240"/>
        <w:rPr>
          <w:i/>
        </w:rPr>
      </w:pPr>
    </w:p>
    <w:p w14:paraId="4BEF4800" w14:textId="77777777" w:rsidR="00506A47" w:rsidRDefault="00506A47" w:rsidP="00AD35A4">
      <w:pPr>
        <w:autoSpaceDE w:val="0"/>
        <w:autoSpaceDN w:val="0"/>
        <w:adjustRightInd w:val="0"/>
        <w:rPr>
          <w:i/>
          <w:iCs/>
        </w:rPr>
        <w:sectPr w:rsidR="00506A47" w:rsidSect="00284718">
          <w:headerReference w:type="default" r:id="rId15"/>
          <w:footerReference w:type="default" r:id="rId16"/>
          <w:footerReference w:type="first" r:id="rId17"/>
          <w:pgSz w:w="11906" w:h="16838"/>
          <w:pgMar w:top="1440" w:right="1800" w:bottom="1276" w:left="1800" w:header="708" w:footer="708" w:gutter="0"/>
          <w:cols w:space="708"/>
          <w:docGrid w:linePitch="360"/>
        </w:sectPr>
      </w:pPr>
    </w:p>
    <w:p w14:paraId="35A9F75A" w14:textId="77777777" w:rsidR="00036F81" w:rsidRDefault="00036F81" w:rsidP="00D508B4">
      <w:pPr>
        <w:autoSpaceDE w:val="0"/>
        <w:autoSpaceDN w:val="0"/>
        <w:adjustRightInd w:val="0"/>
        <w:ind w:left="284" w:hanging="284"/>
        <w:rPr>
          <w:i/>
          <w:iCs/>
        </w:rPr>
      </w:pPr>
      <w:r>
        <w:rPr>
          <w:i/>
          <w:iCs/>
        </w:rPr>
        <w:t>ACT Self-Government Act 1988</w:t>
      </w:r>
    </w:p>
    <w:p w14:paraId="6791D2DE" w14:textId="65EC4803" w:rsidR="00DE56B8" w:rsidRDefault="00DE56B8"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ACT Civil and Administrative Tribunal Act 2016</w:t>
      </w:r>
    </w:p>
    <w:p w14:paraId="5482F8E2" w14:textId="17DBD547"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Administration and Probate Act 1929</w:t>
      </w:r>
    </w:p>
    <w:p w14:paraId="7E686069" w14:textId="77777777" w:rsidR="00AD35A4" w:rsidRDefault="00AD35A4" w:rsidP="00D508B4">
      <w:pPr>
        <w:autoSpaceDE w:val="0"/>
        <w:autoSpaceDN w:val="0"/>
        <w:adjustRightInd w:val="0"/>
        <w:ind w:left="284" w:hanging="284"/>
        <w:rPr>
          <w:i/>
          <w:iCs/>
        </w:rPr>
      </w:pPr>
      <w:r>
        <w:rPr>
          <w:i/>
          <w:iCs/>
        </w:rPr>
        <w:t>Administrative Decisions (Judicial Review) Act 1989</w:t>
      </w:r>
    </w:p>
    <w:p w14:paraId="05478892" w14:textId="7777777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Adoption Act 1993</w:t>
      </w:r>
    </w:p>
    <w:p w14:paraId="244EF639" w14:textId="77777777"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Agents Act 2003</w:t>
      </w:r>
    </w:p>
    <w:p w14:paraId="0448B07E" w14:textId="77777777" w:rsidR="002D5214" w:rsidRDefault="002D5214" w:rsidP="00D508B4">
      <w:pPr>
        <w:autoSpaceDE w:val="0"/>
        <w:autoSpaceDN w:val="0"/>
        <w:adjustRightInd w:val="0"/>
        <w:ind w:left="284" w:hanging="284"/>
        <w:rPr>
          <w:i/>
          <w:iCs/>
        </w:rPr>
      </w:pPr>
      <w:r>
        <w:rPr>
          <w:i/>
          <w:iCs/>
        </w:rPr>
        <w:t>Associations Incorporation Act 1991</w:t>
      </w:r>
    </w:p>
    <w:p w14:paraId="73A785B2" w14:textId="77777777" w:rsidR="001266FE" w:rsidRDefault="001266FE"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Auditor-General Act 1996</w:t>
      </w:r>
    </w:p>
    <w:p w14:paraId="7CC0F924" w14:textId="77777777" w:rsidR="00F52F7E" w:rsidRDefault="00F52F7E" w:rsidP="00D508B4">
      <w:pPr>
        <w:autoSpaceDE w:val="0"/>
        <w:autoSpaceDN w:val="0"/>
        <w:adjustRightInd w:val="0"/>
        <w:ind w:left="284" w:hanging="284"/>
        <w:rPr>
          <w:i/>
          <w:iCs/>
        </w:rPr>
      </w:pPr>
      <w:r>
        <w:rPr>
          <w:i/>
          <w:iCs/>
        </w:rPr>
        <w:t>Australian Federal Police Act 1979 (Cth)</w:t>
      </w:r>
    </w:p>
    <w:p w14:paraId="6016B724" w14:textId="77777777" w:rsidR="0095407B" w:rsidRDefault="0095407B" w:rsidP="00D508B4">
      <w:pPr>
        <w:autoSpaceDE w:val="0"/>
        <w:autoSpaceDN w:val="0"/>
        <w:adjustRightInd w:val="0"/>
        <w:ind w:left="284" w:hanging="284"/>
        <w:rPr>
          <w:i/>
          <w:iCs/>
        </w:rPr>
      </w:pPr>
      <w:r>
        <w:rPr>
          <w:i/>
          <w:iCs/>
        </w:rPr>
        <w:t>Board of Senior Secondary Studies Act 1997</w:t>
      </w:r>
    </w:p>
    <w:p w14:paraId="627CC408" w14:textId="77777777" w:rsidR="000A59F6" w:rsidRDefault="000A59F6" w:rsidP="00D508B4">
      <w:pPr>
        <w:autoSpaceDE w:val="0"/>
        <w:autoSpaceDN w:val="0"/>
        <w:adjustRightInd w:val="0"/>
        <w:ind w:left="284" w:hanging="284"/>
        <w:rPr>
          <w:i/>
          <w:iCs/>
        </w:rPr>
      </w:pPr>
      <w:r>
        <w:rPr>
          <w:i/>
          <w:iCs/>
        </w:rPr>
        <w:t>Canberra Institute of Technology Act 1987</w:t>
      </w:r>
    </w:p>
    <w:p w14:paraId="67794C95" w14:textId="488B4CA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 xml:space="preserve">Children and Young People Act </w:t>
      </w:r>
      <w:r w:rsidR="00C00266">
        <w:rPr>
          <w:rFonts w:ascii="TimesNewRoman,Italic" w:hAnsi="TimesNewRoman,Italic" w:cs="TimesNewRoman,Italic"/>
          <w:i/>
          <w:iCs/>
        </w:rPr>
        <w:t>2008</w:t>
      </w:r>
    </w:p>
    <w:p w14:paraId="337BDCA0" w14:textId="77777777" w:rsidR="000A59F6" w:rsidRDefault="000A59F6" w:rsidP="00D508B4">
      <w:pPr>
        <w:autoSpaceDE w:val="0"/>
        <w:autoSpaceDN w:val="0"/>
        <w:adjustRightInd w:val="0"/>
        <w:ind w:left="284" w:hanging="284"/>
        <w:rPr>
          <w:i/>
          <w:iCs/>
        </w:rPr>
      </w:pPr>
      <w:r>
        <w:rPr>
          <w:i/>
          <w:iCs/>
        </w:rPr>
        <w:t>Commonwealth Higher Education Funding Act 1988</w:t>
      </w:r>
    </w:p>
    <w:p w14:paraId="46AA0275" w14:textId="77777777" w:rsidR="00CD7CD6" w:rsidRDefault="00CD7CD6" w:rsidP="00CD7CD6">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Coroners Act 1997</w:t>
      </w:r>
    </w:p>
    <w:p w14:paraId="032D2C28" w14:textId="77777777" w:rsidR="00CD7CD6" w:rsidRDefault="00CD7CD6" w:rsidP="00CD7CD6">
      <w:pPr>
        <w:autoSpaceDE w:val="0"/>
        <w:autoSpaceDN w:val="0"/>
        <w:adjustRightInd w:val="0"/>
        <w:ind w:left="284" w:hanging="284"/>
        <w:rPr>
          <w:i/>
          <w:iCs/>
        </w:rPr>
      </w:pPr>
      <w:r>
        <w:rPr>
          <w:i/>
          <w:iCs/>
        </w:rPr>
        <w:t>Court Procedures Act 2004</w:t>
      </w:r>
    </w:p>
    <w:p w14:paraId="7703B25A" w14:textId="77777777" w:rsidR="00CD7CD6" w:rsidRDefault="00CD7CD6" w:rsidP="00CD7CD6">
      <w:pPr>
        <w:autoSpaceDE w:val="0"/>
        <w:autoSpaceDN w:val="0"/>
        <w:adjustRightInd w:val="0"/>
        <w:ind w:left="284" w:hanging="284"/>
        <w:rPr>
          <w:i/>
          <w:iCs/>
        </w:rPr>
      </w:pPr>
      <w:r>
        <w:rPr>
          <w:i/>
          <w:iCs/>
        </w:rPr>
        <w:t>Crimes Act 1900</w:t>
      </w:r>
    </w:p>
    <w:p w14:paraId="63DE0CE6" w14:textId="77777777" w:rsidR="00CD7CD6" w:rsidRDefault="00CD7CD6" w:rsidP="00CD7CD6">
      <w:pPr>
        <w:autoSpaceDE w:val="0"/>
        <w:autoSpaceDN w:val="0"/>
        <w:adjustRightInd w:val="0"/>
        <w:ind w:left="284" w:hanging="284"/>
        <w:rPr>
          <w:i/>
          <w:iCs/>
        </w:rPr>
      </w:pPr>
      <w:r>
        <w:rPr>
          <w:i/>
          <w:iCs/>
        </w:rPr>
        <w:t>Crimes (Assumed Identities) Act 2009</w:t>
      </w:r>
    </w:p>
    <w:p w14:paraId="58A1BB2E" w14:textId="77777777" w:rsidR="00CD7CD6" w:rsidRDefault="00CD7CD6" w:rsidP="00CD7CD6">
      <w:pPr>
        <w:autoSpaceDE w:val="0"/>
        <w:autoSpaceDN w:val="0"/>
        <w:adjustRightInd w:val="0"/>
        <w:ind w:left="284" w:hanging="284"/>
        <w:rPr>
          <w:i/>
          <w:iCs/>
        </w:rPr>
      </w:pPr>
      <w:r>
        <w:rPr>
          <w:i/>
          <w:iCs/>
        </w:rPr>
        <w:t>Crimes (Child Sex Offenders) Act 2005</w:t>
      </w:r>
    </w:p>
    <w:p w14:paraId="4F96B591" w14:textId="77777777" w:rsidR="00CD7CD6" w:rsidRDefault="00CD7CD6" w:rsidP="00CD7CD6">
      <w:pPr>
        <w:autoSpaceDE w:val="0"/>
        <w:autoSpaceDN w:val="0"/>
        <w:adjustRightInd w:val="0"/>
        <w:ind w:left="284" w:hanging="284"/>
        <w:rPr>
          <w:i/>
          <w:iCs/>
        </w:rPr>
      </w:pPr>
      <w:r>
        <w:rPr>
          <w:i/>
          <w:iCs/>
        </w:rPr>
        <w:t>Crimes (Forensic Procedures) Act 2000</w:t>
      </w:r>
    </w:p>
    <w:p w14:paraId="63C05E0E" w14:textId="77777777" w:rsidR="00CD7CD6" w:rsidRDefault="00CD7CD6" w:rsidP="00CD7CD6">
      <w:pPr>
        <w:autoSpaceDE w:val="0"/>
        <w:autoSpaceDN w:val="0"/>
        <w:adjustRightInd w:val="0"/>
        <w:ind w:left="284" w:hanging="284"/>
        <w:rPr>
          <w:i/>
          <w:iCs/>
        </w:rPr>
      </w:pPr>
      <w:r>
        <w:rPr>
          <w:i/>
          <w:iCs/>
        </w:rPr>
        <w:t>Crimes (Restorative Justice) Act 2004</w:t>
      </w:r>
    </w:p>
    <w:p w14:paraId="65E52BE1" w14:textId="77777777" w:rsidR="00CD7CD6" w:rsidRDefault="00CD7CD6" w:rsidP="00CD7CD6">
      <w:pPr>
        <w:autoSpaceDE w:val="0"/>
        <w:autoSpaceDN w:val="0"/>
        <w:adjustRightInd w:val="0"/>
        <w:ind w:left="284" w:hanging="284"/>
        <w:rPr>
          <w:i/>
          <w:iCs/>
        </w:rPr>
      </w:pPr>
      <w:r>
        <w:rPr>
          <w:i/>
          <w:iCs/>
        </w:rPr>
        <w:t>Crimes (Sentencing) Act 2005</w:t>
      </w:r>
    </w:p>
    <w:p w14:paraId="23D14D0D" w14:textId="77777777" w:rsidR="00CD7CD6" w:rsidRDefault="00CD7CD6" w:rsidP="00CD7CD6">
      <w:pPr>
        <w:autoSpaceDE w:val="0"/>
        <w:autoSpaceDN w:val="0"/>
        <w:adjustRightInd w:val="0"/>
        <w:ind w:left="284" w:hanging="284"/>
        <w:rPr>
          <w:i/>
          <w:iCs/>
        </w:rPr>
      </w:pPr>
      <w:r>
        <w:rPr>
          <w:i/>
          <w:iCs/>
        </w:rPr>
        <w:t>Crimes (Sentence Administration) Act 2005</w:t>
      </w:r>
    </w:p>
    <w:p w14:paraId="2F85BE4C" w14:textId="77777777" w:rsidR="00CD7CD6" w:rsidRDefault="00CD7CD6" w:rsidP="00CD7CD6">
      <w:pPr>
        <w:autoSpaceDE w:val="0"/>
        <w:autoSpaceDN w:val="0"/>
        <w:adjustRightInd w:val="0"/>
        <w:ind w:left="284" w:hanging="284"/>
        <w:rPr>
          <w:i/>
          <w:iCs/>
        </w:rPr>
      </w:pPr>
      <w:r>
        <w:rPr>
          <w:i/>
          <w:iCs/>
        </w:rPr>
        <w:t>Criminal Code 2002</w:t>
      </w:r>
    </w:p>
    <w:p w14:paraId="38E22388" w14:textId="77777777" w:rsidR="00CD7CD6" w:rsidRDefault="00CD7CD6" w:rsidP="00CD7CD6">
      <w:pPr>
        <w:autoSpaceDE w:val="0"/>
        <w:autoSpaceDN w:val="0"/>
        <w:adjustRightInd w:val="0"/>
        <w:ind w:left="284" w:hanging="284"/>
        <w:rPr>
          <w:i/>
          <w:iCs/>
        </w:rPr>
      </w:pPr>
      <w:r>
        <w:rPr>
          <w:i/>
          <w:iCs/>
        </w:rPr>
        <w:t>Director of Public Prosecutions Act 1990</w:t>
      </w:r>
    </w:p>
    <w:p w14:paraId="5679DB8A" w14:textId="77777777" w:rsidR="00CD7CD6" w:rsidRDefault="00CD7CD6" w:rsidP="00CD7CD6">
      <w:pPr>
        <w:autoSpaceDE w:val="0"/>
        <w:autoSpaceDN w:val="0"/>
        <w:adjustRightInd w:val="0"/>
        <w:ind w:left="284" w:hanging="284"/>
        <w:rPr>
          <w:i/>
          <w:iCs/>
        </w:rPr>
      </w:pPr>
      <w:r>
        <w:rPr>
          <w:i/>
          <w:iCs/>
        </w:rPr>
        <w:t>Disability Discrimination Act 1992</w:t>
      </w:r>
    </w:p>
    <w:p w14:paraId="1BE833BF" w14:textId="77777777" w:rsidR="00CD7CD6" w:rsidRDefault="00CD7CD6" w:rsidP="00CD7CD6">
      <w:pPr>
        <w:autoSpaceDE w:val="0"/>
        <w:autoSpaceDN w:val="0"/>
        <w:adjustRightInd w:val="0"/>
        <w:ind w:left="284" w:hanging="284"/>
        <w:rPr>
          <w:i/>
          <w:iCs/>
        </w:rPr>
      </w:pPr>
      <w:r>
        <w:rPr>
          <w:i/>
          <w:iCs/>
        </w:rPr>
        <w:t>Disability Services Act 1991</w:t>
      </w:r>
    </w:p>
    <w:p w14:paraId="3615EE78" w14:textId="77777777" w:rsidR="00CD7CD6" w:rsidRDefault="00CD7CD6" w:rsidP="00CD7CD6">
      <w:pPr>
        <w:autoSpaceDE w:val="0"/>
        <w:autoSpaceDN w:val="0"/>
        <w:adjustRightInd w:val="0"/>
        <w:ind w:left="284" w:hanging="284"/>
        <w:rPr>
          <w:i/>
          <w:iCs/>
        </w:rPr>
      </w:pPr>
      <w:r>
        <w:rPr>
          <w:i/>
          <w:iCs/>
        </w:rPr>
        <w:t>Discrimination Act 1991</w:t>
      </w:r>
    </w:p>
    <w:p w14:paraId="026A4165" w14:textId="77777777" w:rsidR="00CD7CD6" w:rsidRDefault="00CD7CD6" w:rsidP="00CD7CD6">
      <w:pPr>
        <w:autoSpaceDE w:val="0"/>
        <w:autoSpaceDN w:val="0"/>
        <w:adjustRightInd w:val="0"/>
        <w:ind w:left="284" w:hanging="284"/>
        <w:rPr>
          <w:i/>
          <w:iCs/>
        </w:rPr>
      </w:pPr>
      <w:r>
        <w:rPr>
          <w:i/>
          <w:iCs/>
        </w:rPr>
        <w:t>Domestic Relationships Act 1994</w:t>
      </w:r>
    </w:p>
    <w:p w14:paraId="415B8453" w14:textId="77777777" w:rsidR="00CD7CD6" w:rsidRDefault="00CD7CD6" w:rsidP="00CD7CD6">
      <w:pPr>
        <w:autoSpaceDE w:val="0"/>
        <w:autoSpaceDN w:val="0"/>
        <w:adjustRightInd w:val="0"/>
        <w:ind w:left="284" w:hanging="284"/>
        <w:rPr>
          <w:i/>
          <w:iCs/>
        </w:rPr>
      </w:pPr>
      <w:r>
        <w:rPr>
          <w:i/>
          <w:iCs/>
        </w:rPr>
        <w:t>Domestic Violence Agencies Act 1986</w:t>
      </w:r>
    </w:p>
    <w:p w14:paraId="6EF04CAD" w14:textId="77777777" w:rsidR="00CD7CD6" w:rsidRDefault="00CD7CD6" w:rsidP="00CD7CD6">
      <w:pPr>
        <w:autoSpaceDE w:val="0"/>
        <w:autoSpaceDN w:val="0"/>
        <w:adjustRightInd w:val="0"/>
        <w:ind w:left="284" w:hanging="284"/>
        <w:rPr>
          <w:i/>
          <w:iCs/>
        </w:rPr>
      </w:pPr>
      <w:r>
        <w:rPr>
          <w:i/>
          <w:iCs/>
        </w:rPr>
        <w:t>Drugs of Dependence Act 1989</w:t>
      </w:r>
    </w:p>
    <w:p w14:paraId="13BA889A" w14:textId="77777777" w:rsidR="00CD7CD6" w:rsidRDefault="00CD7CD6" w:rsidP="00CD7CD6">
      <w:pPr>
        <w:autoSpaceDE w:val="0"/>
        <w:autoSpaceDN w:val="0"/>
        <w:adjustRightInd w:val="0"/>
        <w:ind w:left="284" w:hanging="284"/>
        <w:rPr>
          <w:i/>
          <w:iCs/>
        </w:rPr>
      </w:pPr>
      <w:r>
        <w:rPr>
          <w:i/>
          <w:iCs/>
        </w:rPr>
        <w:t>Education Act 2004</w:t>
      </w:r>
    </w:p>
    <w:p w14:paraId="76174A3E" w14:textId="77777777" w:rsidR="00CD7CD6" w:rsidRDefault="00CD7CD6" w:rsidP="00CD7CD6">
      <w:pPr>
        <w:autoSpaceDE w:val="0"/>
        <w:autoSpaceDN w:val="0"/>
        <w:adjustRightInd w:val="0"/>
        <w:ind w:left="284" w:hanging="284"/>
        <w:rPr>
          <w:i/>
          <w:iCs/>
        </w:rPr>
      </w:pPr>
      <w:r>
        <w:rPr>
          <w:i/>
          <w:iCs/>
        </w:rPr>
        <w:t>Education Services for Overseas Students Act 2000</w:t>
      </w:r>
    </w:p>
    <w:p w14:paraId="7688259B" w14:textId="77777777" w:rsidR="00CD7CD6" w:rsidRDefault="00CD7CD6" w:rsidP="00CD7CD6">
      <w:pPr>
        <w:autoSpaceDE w:val="0"/>
        <w:autoSpaceDN w:val="0"/>
        <w:adjustRightInd w:val="0"/>
        <w:ind w:left="284" w:hanging="284"/>
        <w:rPr>
          <w:i/>
          <w:iCs/>
        </w:rPr>
      </w:pPr>
      <w:r>
        <w:rPr>
          <w:i/>
          <w:iCs/>
        </w:rPr>
        <w:t>Electronic Transactions Act 2001</w:t>
      </w:r>
    </w:p>
    <w:p w14:paraId="60179987" w14:textId="77777777" w:rsidR="00CD7CD6" w:rsidRDefault="00CD7CD6" w:rsidP="00CD7CD6">
      <w:pPr>
        <w:autoSpaceDE w:val="0"/>
        <w:autoSpaceDN w:val="0"/>
        <w:adjustRightInd w:val="0"/>
        <w:ind w:left="284" w:hanging="284"/>
        <w:rPr>
          <w:i/>
          <w:iCs/>
        </w:rPr>
      </w:pPr>
      <w:r>
        <w:rPr>
          <w:i/>
          <w:iCs/>
        </w:rPr>
        <w:t>Epidemiological Studies (Confidentiality) Act 1992</w:t>
      </w:r>
    </w:p>
    <w:p w14:paraId="0469B161" w14:textId="77777777" w:rsidR="00CD7CD6" w:rsidRDefault="00CD7CD6" w:rsidP="00CD7CD6">
      <w:pPr>
        <w:autoSpaceDE w:val="0"/>
        <w:autoSpaceDN w:val="0"/>
        <w:adjustRightInd w:val="0"/>
        <w:ind w:left="284" w:hanging="284"/>
        <w:rPr>
          <w:i/>
          <w:iCs/>
        </w:rPr>
      </w:pPr>
      <w:r>
        <w:rPr>
          <w:i/>
          <w:iCs/>
        </w:rPr>
        <w:t>Evidence Act 2011</w:t>
      </w:r>
    </w:p>
    <w:p w14:paraId="65C687D7" w14:textId="77777777" w:rsidR="00CD7CD6" w:rsidRDefault="00CD7CD6" w:rsidP="00CD7CD6">
      <w:pPr>
        <w:autoSpaceDE w:val="0"/>
        <w:autoSpaceDN w:val="0"/>
        <w:adjustRightInd w:val="0"/>
        <w:ind w:left="284" w:hanging="284"/>
        <w:rPr>
          <w:i/>
          <w:iCs/>
        </w:rPr>
      </w:pPr>
      <w:r>
        <w:rPr>
          <w:i/>
          <w:iCs/>
        </w:rPr>
        <w:t>Evidence (Miscellaneous Provisions) Act 1991</w:t>
      </w:r>
    </w:p>
    <w:p w14:paraId="32060F1B" w14:textId="77777777" w:rsidR="00CD7CD6" w:rsidRDefault="00CD7CD6" w:rsidP="00CD7CD6">
      <w:pPr>
        <w:autoSpaceDE w:val="0"/>
        <w:autoSpaceDN w:val="0"/>
        <w:adjustRightInd w:val="0"/>
        <w:ind w:left="284" w:hanging="284"/>
        <w:rPr>
          <w:i/>
          <w:iCs/>
        </w:rPr>
      </w:pPr>
      <w:r>
        <w:rPr>
          <w:i/>
          <w:iCs/>
        </w:rPr>
        <w:t>Family Violence Act 2016</w:t>
      </w:r>
    </w:p>
    <w:p w14:paraId="16890CB6" w14:textId="600B714A" w:rsidR="000A59F6" w:rsidRDefault="000A59F6" w:rsidP="00CD7CD6">
      <w:pPr>
        <w:autoSpaceDE w:val="0"/>
        <w:autoSpaceDN w:val="0"/>
        <w:adjustRightInd w:val="0"/>
        <w:ind w:left="284" w:hanging="284"/>
        <w:rPr>
          <w:i/>
          <w:iCs/>
        </w:rPr>
      </w:pPr>
      <w:r>
        <w:rPr>
          <w:i/>
          <w:iCs/>
        </w:rPr>
        <w:t>Financial Management Act 1996</w:t>
      </w:r>
    </w:p>
    <w:p w14:paraId="22B96781" w14:textId="77777777" w:rsidR="0095407B" w:rsidRDefault="0095407B" w:rsidP="00D508B4">
      <w:pPr>
        <w:autoSpaceDE w:val="0"/>
        <w:autoSpaceDN w:val="0"/>
        <w:adjustRightInd w:val="0"/>
        <w:ind w:left="284" w:hanging="284"/>
        <w:rPr>
          <w:i/>
          <w:iCs/>
        </w:rPr>
      </w:pPr>
      <w:r>
        <w:rPr>
          <w:i/>
          <w:iCs/>
        </w:rPr>
        <w:t>Food Act 2001</w:t>
      </w:r>
    </w:p>
    <w:p w14:paraId="3DC47AFB" w14:textId="0B955E4E" w:rsidR="00AD35A4" w:rsidRDefault="00AD35A4" w:rsidP="00D508B4">
      <w:pPr>
        <w:autoSpaceDE w:val="0"/>
        <w:autoSpaceDN w:val="0"/>
        <w:adjustRightInd w:val="0"/>
        <w:ind w:left="284" w:hanging="284"/>
        <w:rPr>
          <w:i/>
          <w:iCs/>
        </w:rPr>
      </w:pPr>
      <w:r>
        <w:rPr>
          <w:i/>
          <w:iCs/>
        </w:rPr>
        <w:t xml:space="preserve">Freedom of Information Act </w:t>
      </w:r>
      <w:r w:rsidR="00264DB0">
        <w:rPr>
          <w:i/>
          <w:iCs/>
        </w:rPr>
        <w:t>2016</w:t>
      </w:r>
    </w:p>
    <w:p w14:paraId="35AED516" w14:textId="77777777" w:rsidR="000A59F6" w:rsidRDefault="000A59F6" w:rsidP="00D508B4">
      <w:pPr>
        <w:autoSpaceDE w:val="0"/>
        <w:autoSpaceDN w:val="0"/>
        <w:adjustRightInd w:val="0"/>
        <w:ind w:left="284" w:hanging="284"/>
        <w:rPr>
          <w:i/>
          <w:iCs/>
        </w:rPr>
      </w:pPr>
      <w:r>
        <w:rPr>
          <w:i/>
          <w:iCs/>
        </w:rPr>
        <w:t>Government Procurement Act 2001</w:t>
      </w:r>
    </w:p>
    <w:p w14:paraId="7A3C68FA" w14:textId="7777777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Guardianship and Management of Property Act 1991</w:t>
      </w:r>
    </w:p>
    <w:p w14:paraId="7A94495C" w14:textId="77777777" w:rsidR="00F52F7E" w:rsidRDefault="00F52F7E" w:rsidP="00D508B4">
      <w:pPr>
        <w:autoSpaceDE w:val="0"/>
        <w:autoSpaceDN w:val="0"/>
        <w:adjustRightInd w:val="0"/>
        <w:ind w:left="284" w:hanging="284"/>
        <w:rPr>
          <w:i/>
          <w:iCs/>
        </w:rPr>
      </w:pPr>
      <w:r>
        <w:rPr>
          <w:i/>
          <w:iCs/>
        </w:rPr>
        <w:t>Health Act 1993</w:t>
      </w:r>
    </w:p>
    <w:p w14:paraId="7BADAC75" w14:textId="341FF1CD" w:rsidR="00AD35A4" w:rsidRDefault="00AD35A4" w:rsidP="00D508B4">
      <w:pPr>
        <w:autoSpaceDE w:val="0"/>
        <w:autoSpaceDN w:val="0"/>
        <w:adjustRightInd w:val="0"/>
        <w:ind w:left="284" w:hanging="284"/>
        <w:rPr>
          <w:i/>
          <w:iCs/>
        </w:rPr>
      </w:pPr>
      <w:r>
        <w:rPr>
          <w:i/>
          <w:iCs/>
        </w:rPr>
        <w:t>Health Records (Privacy and Access) Act 1997</w:t>
      </w:r>
    </w:p>
    <w:p w14:paraId="488C04DD" w14:textId="4616E738" w:rsidR="0019188B" w:rsidRDefault="0019188B" w:rsidP="00D508B4">
      <w:pPr>
        <w:autoSpaceDE w:val="0"/>
        <w:autoSpaceDN w:val="0"/>
        <w:adjustRightInd w:val="0"/>
        <w:ind w:left="284" w:hanging="284"/>
        <w:rPr>
          <w:i/>
          <w:iCs/>
        </w:rPr>
      </w:pPr>
      <w:r>
        <w:rPr>
          <w:i/>
          <w:iCs/>
        </w:rPr>
        <w:t>Health Practitioner Regulation National Law (ACT) Act 1010</w:t>
      </w:r>
    </w:p>
    <w:p w14:paraId="50BDFF9C" w14:textId="77777777" w:rsidR="000A59F6" w:rsidRDefault="000A59F6" w:rsidP="00D508B4">
      <w:pPr>
        <w:ind w:left="284" w:hanging="284"/>
        <w:rPr>
          <w:i/>
          <w:iCs/>
        </w:rPr>
      </w:pPr>
      <w:r>
        <w:rPr>
          <w:i/>
          <w:iCs/>
        </w:rPr>
        <w:t xml:space="preserve">High </w:t>
      </w:r>
      <w:r w:rsidR="00EF7182">
        <w:rPr>
          <w:i/>
          <w:iCs/>
        </w:rPr>
        <w:t>Court of Australia Act 1979 (C</w:t>
      </w:r>
      <w:r>
        <w:rPr>
          <w:i/>
          <w:iCs/>
        </w:rPr>
        <w:t>th)</w:t>
      </w:r>
    </w:p>
    <w:p w14:paraId="45D99F4B" w14:textId="4434034D" w:rsidR="000A59F6" w:rsidRDefault="000A59F6" w:rsidP="00D508B4">
      <w:pPr>
        <w:autoSpaceDE w:val="0"/>
        <w:autoSpaceDN w:val="0"/>
        <w:adjustRightInd w:val="0"/>
        <w:ind w:left="284" w:hanging="284"/>
        <w:rPr>
          <w:i/>
          <w:iCs/>
        </w:rPr>
      </w:pPr>
      <w:r>
        <w:rPr>
          <w:i/>
          <w:iCs/>
        </w:rPr>
        <w:t xml:space="preserve">Housing Assistance Act </w:t>
      </w:r>
      <w:r w:rsidR="00223232">
        <w:rPr>
          <w:i/>
          <w:iCs/>
        </w:rPr>
        <w:t>2007</w:t>
      </w:r>
    </w:p>
    <w:p w14:paraId="48C0D73D" w14:textId="77777777" w:rsidR="00F52F7E" w:rsidRDefault="00F52F7E" w:rsidP="00D508B4">
      <w:pPr>
        <w:autoSpaceDE w:val="0"/>
        <w:autoSpaceDN w:val="0"/>
        <w:adjustRightInd w:val="0"/>
        <w:ind w:left="284" w:hanging="284"/>
        <w:rPr>
          <w:i/>
          <w:iCs/>
        </w:rPr>
      </w:pPr>
      <w:r>
        <w:rPr>
          <w:i/>
          <w:iCs/>
        </w:rPr>
        <w:t>Human Rights Commission Act 2005</w:t>
      </w:r>
    </w:p>
    <w:p w14:paraId="290E1495" w14:textId="77777777" w:rsidR="0095407B" w:rsidRDefault="0095407B" w:rsidP="00D508B4">
      <w:pPr>
        <w:autoSpaceDE w:val="0"/>
        <w:autoSpaceDN w:val="0"/>
        <w:adjustRightInd w:val="0"/>
        <w:ind w:left="284" w:hanging="284"/>
        <w:rPr>
          <w:i/>
          <w:iCs/>
        </w:rPr>
      </w:pPr>
      <w:r>
        <w:rPr>
          <w:i/>
          <w:iCs/>
        </w:rPr>
        <w:t>Insurance Authority Act 2005</w:t>
      </w:r>
    </w:p>
    <w:p w14:paraId="1C384E4E" w14:textId="77777777" w:rsidR="00F52F7E" w:rsidRDefault="00F52F7E" w:rsidP="00D508B4">
      <w:pPr>
        <w:autoSpaceDE w:val="0"/>
        <w:autoSpaceDN w:val="0"/>
        <w:adjustRightInd w:val="0"/>
        <w:ind w:left="284" w:hanging="284"/>
        <w:rPr>
          <w:i/>
          <w:iCs/>
        </w:rPr>
      </w:pPr>
      <w:r>
        <w:rPr>
          <w:i/>
          <w:iCs/>
        </w:rPr>
        <w:t>Intoxicated People (Care and Protection) Act 1994</w:t>
      </w:r>
    </w:p>
    <w:p w14:paraId="3720C653" w14:textId="77777777" w:rsidR="00F52F7E" w:rsidRDefault="00F52F7E"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Inquiries Act 1991</w:t>
      </w:r>
    </w:p>
    <w:p w14:paraId="7F653CA2" w14:textId="77777777" w:rsidR="00F52F7E" w:rsidRDefault="00F52F7E"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Judicial Commissions Act 1994</w:t>
      </w:r>
    </w:p>
    <w:p w14:paraId="69D414ED" w14:textId="77777777" w:rsidR="00AD35A4" w:rsidRDefault="00AD35A4" w:rsidP="00D508B4">
      <w:pPr>
        <w:autoSpaceDE w:val="0"/>
        <w:autoSpaceDN w:val="0"/>
        <w:adjustRightInd w:val="0"/>
        <w:ind w:left="284" w:hanging="284"/>
        <w:rPr>
          <w:i/>
          <w:iCs/>
        </w:rPr>
      </w:pPr>
      <w:r>
        <w:rPr>
          <w:i/>
          <w:iCs/>
        </w:rPr>
        <w:t>Landlord and Tenant Act 1899</w:t>
      </w:r>
    </w:p>
    <w:p w14:paraId="0833AE87" w14:textId="6A71C39E" w:rsidR="00E13741" w:rsidRDefault="00E13741" w:rsidP="00D508B4">
      <w:pPr>
        <w:autoSpaceDE w:val="0"/>
        <w:autoSpaceDN w:val="0"/>
        <w:adjustRightInd w:val="0"/>
        <w:ind w:left="284" w:hanging="284"/>
        <w:rPr>
          <w:i/>
          <w:iCs/>
        </w:rPr>
      </w:pPr>
      <w:r>
        <w:rPr>
          <w:i/>
          <w:iCs/>
        </w:rPr>
        <w:t>Law Officer</w:t>
      </w:r>
      <w:r w:rsidR="002C14AA">
        <w:rPr>
          <w:i/>
          <w:iCs/>
        </w:rPr>
        <w:t>s</w:t>
      </w:r>
      <w:r>
        <w:rPr>
          <w:i/>
          <w:iCs/>
        </w:rPr>
        <w:t xml:space="preserve"> Act </w:t>
      </w:r>
      <w:r w:rsidR="002C14AA">
        <w:rPr>
          <w:i/>
          <w:iCs/>
        </w:rPr>
        <w:t>2011</w:t>
      </w:r>
    </w:p>
    <w:p w14:paraId="41BB3022" w14:textId="77777777" w:rsidR="009E38E4" w:rsidRDefault="009E38E4" w:rsidP="00D508B4">
      <w:pPr>
        <w:autoSpaceDE w:val="0"/>
        <w:autoSpaceDN w:val="0"/>
        <w:adjustRightInd w:val="0"/>
        <w:ind w:left="284" w:hanging="284"/>
        <w:rPr>
          <w:i/>
          <w:iCs/>
        </w:rPr>
      </w:pPr>
      <w:r>
        <w:rPr>
          <w:i/>
          <w:iCs/>
        </w:rPr>
        <w:t>Legislation Act 2001</w:t>
      </w:r>
    </w:p>
    <w:p w14:paraId="45325FF1" w14:textId="77777777" w:rsidR="00E13741" w:rsidRDefault="00E13741" w:rsidP="00D508B4">
      <w:pPr>
        <w:ind w:left="284" w:hanging="284"/>
        <w:rPr>
          <w:i/>
          <w:iCs/>
        </w:rPr>
      </w:pPr>
      <w:r>
        <w:rPr>
          <w:i/>
          <w:iCs/>
        </w:rPr>
        <w:t>Limitation Act 1985</w:t>
      </w:r>
    </w:p>
    <w:p w14:paraId="008CEA67" w14:textId="1AD89EF9" w:rsidR="00AD35A4" w:rsidRDefault="00AD35A4" w:rsidP="00D508B4">
      <w:pPr>
        <w:autoSpaceDE w:val="0"/>
        <w:autoSpaceDN w:val="0"/>
        <w:adjustRightInd w:val="0"/>
        <w:ind w:left="284" w:hanging="284"/>
        <w:rPr>
          <w:i/>
          <w:iCs/>
        </w:rPr>
      </w:pPr>
      <w:r>
        <w:rPr>
          <w:i/>
          <w:iCs/>
        </w:rPr>
        <w:t xml:space="preserve">Medical Treatment </w:t>
      </w:r>
      <w:r w:rsidR="0019188B">
        <w:rPr>
          <w:i/>
          <w:iCs/>
        </w:rPr>
        <w:t xml:space="preserve">(Health Directions) </w:t>
      </w:r>
      <w:r>
        <w:rPr>
          <w:i/>
          <w:iCs/>
        </w:rPr>
        <w:t xml:space="preserve">Act </w:t>
      </w:r>
      <w:r w:rsidR="0019188B">
        <w:rPr>
          <w:i/>
          <w:iCs/>
        </w:rPr>
        <w:t>2006</w:t>
      </w:r>
    </w:p>
    <w:p w14:paraId="03577686" w14:textId="34303140" w:rsidR="00A53893" w:rsidRDefault="00A53893" w:rsidP="00D508B4">
      <w:pPr>
        <w:autoSpaceDE w:val="0"/>
        <w:autoSpaceDN w:val="0"/>
        <w:adjustRightInd w:val="0"/>
        <w:ind w:left="284" w:hanging="284"/>
        <w:rPr>
          <w:i/>
          <w:iCs/>
        </w:rPr>
      </w:pPr>
      <w:r>
        <w:rPr>
          <w:i/>
          <w:iCs/>
        </w:rPr>
        <w:t xml:space="preserve">Medicines, Poisons and </w:t>
      </w:r>
      <w:r w:rsidR="008B412B">
        <w:rPr>
          <w:i/>
          <w:iCs/>
        </w:rPr>
        <w:t>Therapeutic</w:t>
      </w:r>
      <w:r>
        <w:rPr>
          <w:i/>
          <w:iCs/>
        </w:rPr>
        <w:t xml:space="preserve"> goods Act 2008</w:t>
      </w:r>
    </w:p>
    <w:p w14:paraId="390916BC" w14:textId="5C933EBF"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 xml:space="preserve">Mental Health Act </w:t>
      </w:r>
      <w:r w:rsidR="0019188B">
        <w:rPr>
          <w:rFonts w:ascii="TimesNewRoman,Italic" w:hAnsi="TimesNewRoman,Italic" w:cs="TimesNewRoman,Italic"/>
          <w:i/>
          <w:iCs/>
        </w:rPr>
        <w:t>2015</w:t>
      </w:r>
    </w:p>
    <w:p w14:paraId="4F4D71F6" w14:textId="77777777" w:rsidR="00AD35A4" w:rsidRDefault="00AD35A4" w:rsidP="00D508B4">
      <w:pPr>
        <w:autoSpaceDE w:val="0"/>
        <w:autoSpaceDN w:val="0"/>
        <w:adjustRightInd w:val="0"/>
        <w:ind w:left="284" w:hanging="284"/>
        <w:rPr>
          <w:i/>
          <w:iCs/>
        </w:rPr>
      </w:pPr>
      <w:r>
        <w:rPr>
          <w:i/>
          <w:iCs/>
        </w:rPr>
        <w:t>Ombudsman Act 1989</w:t>
      </w:r>
    </w:p>
    <w:p w14:paraId="6A798CDF" w14:textId="272F5665"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Power</w:t>
      </w:r>
      <w:r w:rsidR="00A53893">
        <w:rPr>
          <w:rFonts w:ascii="TimesNewRoman,Italic" w:hAnsi="TimesNewRoman,Italic" w:cs="TimesNewRoman,Italic"/>
          <w:i/>
          <w:iCs/>
        </w:rPr>
        <w:t>s</w:t>
      </w:r>
      <w:r>
        <w:rPr>
          <w:rFonts w:ascii="TimesNewRoman,Italic" w:hAnsi="TimesNewRoman,Italic" w:cs="TimesNewRoman,Italic"/>
          <w:i/>
          <w:iCs/>
        </w:rPr>
        <w:t xml:space="preserve"> of Attorney Act </w:t>
      </w:r>
      <w:r w:rsidR="00A53893">
        <w:rPr>
          <w:rFonts w:ascii="TimesNewRoman,Italic" w:hAnsi="TimesNewRoman,Italic" w:cs="TimesNewRoman,Italic"/>
          <w:i/>
          <w:iCs/>
        </w:rPr>
        <w:t>200</w:t>
      </w:r>
      <w:r>
        <w:rPr>
          <w:rFonts w:ascii="TimesNewRoman,Italic" w:hAnsi="TimesNewRoman,Italic" w:cs="TimesNewRoman,Italic"/>
          <w:i/>
          <w:iCs/>
        </w:rPr>
        <w:t>6</w:t>
      </w:r>
    </w:p>
    <w:p w14:paraId="255A604A" w14:textId="77777777" w:rsidR="00AD35A4" w:rsidRDefault="00D508B4" w:rsidP="00D508B4">
      <w:pPr>
        <w:autoSpaceDE w:val="0"/>
        <w:autoSpaceDN w:val="0"/>
        <w:adjustRightInd w:val="0"/>
        <w:ind w:left="284" w:hanging="284"/>
        <w:rPr>
          <w:i/>
          <w:iCs/>
        </w:rPr>
      </w:pPr>
      <w:r>
        <w:rPr>
          <w:i/>
          <w:iCs/>
        </w:rPr>
        <w:t>Privacy Act 1988 (Cth</w:t>
      </w:r>
      <w:r w:rsidR="00AD35A4">
        <w:rPr>
          <w:i/>
          <w:iCs/>
        </w:rPr>
        <w:t>)</w:t>
      </w:r>
    </w:p>
    <w:p w14:paraId="1D3EC33A" w14:textId="77777777" w:rsidR="00335748" w:rsidRPr="007A5A8D" w:rsidRDefault="00335748" w:rsidP="00D508B4">
      <w:pPr>
        <w:ind w:left="284" w:hanging="284"/>
        <w:rPr>
          <w:i/>
          <w:iCs/>
        </w:rPr>
      </w:pPr>
      <w:r w:rsidRPr="007A5A8D">
        <w:rPr>
          <w:i/>
          <w:iCs/>
        </w:rPr>
        <w:t>Public Sector Management Act 1994</w:t>
      </w:r>
    </w:p>
    <w:p w14:paraId="0BD43927" w14:textId="719D570D"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 xml:space="preserve">Public Trustee </w:t>
      </w:r>
      <w:r w:rsidR="005B1565">
        <w:rPr>
          <w:rFonts w:ascii="TimesNewRoman,Italic" w:hAnsi="TimesNewRoman,Italic" w:cs="TimesNewRoman,Italic"/>
          <w:i/>
          <w:iCs/>
        </w:rPr>
        <w:t xml:space="preserve">and Guardian </w:t>
      </w:r>
      <w:r>
        <w:rPr>
          <w:rFonts w:ascii="TimesNewRoman,Italic" w:hAnsi="TimesNewRoman,Italic" w:cs="TimesNewRoman,Italic"/>
          <w:i/>
          <w:iCs/>
        </w:rPr>
        <w:t>Act 1985</w:t>
      </w:r>
    </w:p>
    <w:p w14:paraId="1AB1BED9" w14:textId="77777777" w:rsidR="00AD35A4" w:rsidRDefault="00AD35A4" w:rsidP="00D508B4">
      <w:pPr>
        <w:autoSpaceDE w:val="0"/>
        <w:autoSpaceDN w:val="0"/>
        <w:adjustRightInd w:val="0"/>
        <w:ind w:left="284" w:hanging="284"/>
        <w:rPr>
          <w:i/>
          <w:iCs/>
        </w:rPr>
      </w:pPr>
      <w:r>
        <w:rPr>
          <w:i/>
          <w:iCs/>
        </w:rPr>
        <w:t>Residential Tenancies Act 1997</w:t>
      </w:r>
    </w:p>
    <w:p w14:paraId="2FF35430" w14:textId="77777777" w:rsidR="00AD35A4" w:rsidRDefault="00AD35A4" w:rsidP="00D508B4">
      <w:pPr>
        <w:autoSpaceDE w:val="0"/>
        <w:autoSpaceDN w:val="0"/>
        <w:adjustRightInd w:val="0"/>
        <w:ind w:left="284" w:hanging="284"/>
        <w:rPr>
          <w:i/>
          <w:iCs/>
        </w:rPr>
      </w:pPr>
      <w:r>
        <w:rPr>
          <w:i/>
          <w:iCs/>
        </w:rPr>
        <w:t>Royal Commissions Act 1991</w:t>
      </w:r>
    </w:p>
    <w:p w14:paraId="24F1889C" w14:textId="77777777" w:rsidR="0095407B" w:rsidRDefault="0095407B" w:rsidP="00D508B4">
      <w:pPr>
        <w:autoSpaceDE w:val="0"/>
        <w:autoSpaceDN w:val="0"/>
        <w:adjustRightInd w:val="0"/>
        <w:ind w:left="284" w:hanging="284"/>
        <w:rPr>
          <w:i/>
          <w:iCs/>
        </w:rPr>
      </w:pPr>
      <w:r>
        <w:rPr>
          <w:i/>
          <w:iCs/>
        </w:rPr>
        <w:t>Schools Assistance (Learning Together - Achievement Through Choice and</w:t>
      </w:r>
    </w:p>
    <w:p w14:paraId="611293F9" w14:textId="77777777" w:rsidR="0095407B" w:rsidRDefault="00EF7182" w:rsidP="00D508B4">
      <w:pPr>
        <w:autoSpaceDE w:val="0"/>
        <w:autoSpaceDN w:val="0"/>
        <w:adjustRightInd w:val="0"/>
        <w:ind w:left="284" w:hanging="284"/>
        <w:rPr>
          <w:i/>
          <w:iCs/>
        </w:rPr>
      </w:pPr>
      <w:r>
        <w:rPr>
          <w:i/>
          <w:iCs/>
        </w:rPr>
        <w:t>Opportunity) Act 2004 (C</w:t>
      </w:r>
      <w:r w:rsidR="0095407B">
        <w:rPr>
          <w:i/>
          <w:iCs/>
        </w:rPr>
        <w:t>th)</w:t>
      </w:r>
    </w:p>
    <w:p w14:paraId="20C3A65A" w14:textId="77777777" w:rsidR="009E38E4" w:rsidRDefault="009E38E4" w:rsidP="00D508B4">
      <w:pPr>
        <w:ind w:left="284" w:hanging="284"/>
        <w:rPr>
          <w:i/>
          <w:iCs/>
        </w:rPr>
      </w:pPr>
      <w:r>
        <w:rPr>
          <w:i/>
          <w:iCs/>
        </w:rPr>
        <w:lastRenderedPageBreak/>
        <w:t>Spent Convictions Act 2000</w:t>
      </w:r>
    </w:p>
    <w:p w14:paraId="60A4F8D2" w14:textId="77777777" w:rsidR="00F52F7E" w:rsidRDefault="00F52F7E" w:rsidP="00D508B4">
      <w:pPr>
        <w:autoSpaceDE w:val="0"/>
        <w:autoSpaceDN w:val="0"/>
        <w:adjustRightInd w:val="0"/>
        <w:ind w:left="284" w:hanging="284"/>
        <w:rPr>
          <w:i/>
          <w:iCs/>
        </w:rPr>
      </w:pPr>
      <w:r>
        <w:rPr>
          <w:i/>
          <w:iCs/>
        </w:rPr>
        <w:t>Supervised Injecting Place Trial Act 1999</w:t>
      </w:r>
    </w:p>
    <w:p w14:paraId="33EA7B10" w14:textId="7777777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Supreme Court Act 1933</w:t>
      </w:r>
    </w:p>
    <w:p w14:paraId="457FE86F" w14:textId="77777777" w:rsidR="00AD35A4" w:rsidRDefault="00AD35A4" w:rsidP="00D508B4">
      <w:pPr>
        <w:autoSpaceDE w:val="0"/>
        <w:autoSpaceDN w:val="0"/>
        <w:adjustRightInd w:val="0"/>
        <w:ind w:left="284" w:hanging="284"/>
        <w:rPr>
          <w:i/>
          <w:iCs/>
        </w:rPr>
      </w:pPr>
      <w:r>
        <w:rPr>
          <w:i/>
          <w:iCs/>
        </w:rPr>
        <w:t>Territory Records Act 2002</w:t>
      </w:r>
    </w:p>
    <w:p w14:paraId="5704B913" w14:textId="77777777" w:rsidR="0095407B" w:rsidRDefault="0095407B" w:rsidP="00D508B4">
      <w:pPr>
        <w:autoSpaceDE w:val="0"/>
        <w:autoSpaceDN w:val="0"/>
        <w:adjustRightInd w:val="0"/>
        <w:ind w:left="284" w:hanging="284"/>
        <w:rPr>
          <w:i/>
          <w:iCs/>
        </w:rPr>
      </w:pPr>
      <w:r>
        <w:rPr>
          <w:i/>
          <w:iCs/>
        </w:rPr>
        <w:t>Training and Tertiary Education Act 2003</w:t>
      </w:r>
    </w:p>
    <w:p w14:paraId="6B3CE411" w14:textId="77777777"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Trustee Act 1925</w:t>
      </w:r>
    </w:p>
    <w:p w14:paraId="1A065C09" w14:textId="77777777" w:rsidR="00AD35A4" w:rsidRDefault="00AD35A4" w:rsidP="00D508B4">
      <w:pPr>
        <w:autoSpaceDE w:val="0"/>
        <w:autoSpaceDN w:val="0"/>
        <w:adjustRightInd w:val="0"/>
        <w:ind w:left="284" w:hanging="284"/>
        <w:rPr>
          <w:i/>
          <w:iCs/>
        </w:rPr>
      </w:pPr>
      <w:r>
        <w:rPr>
          <w:i/>
          <w:iCs/>
        </w:rPr>
        <w:t>University of Canberra Act 1989</w:t>
      </w:r>
    </w:p>
    <w:p w14:paraId="0105827D" w14:textId="43825631" w:rsidR="009E38E4" w:rsidRDefault="009E38E4" w:rsidP="00D508B4">
      <w:pPr>
        <w:autoSpaceDE w:val="0"/>
        <w:autoSpaceDN w:val="0"/>
        <w:adjustRightInd w:val="0"/>
        <w:ind w:left="284" w:hanging="284"/>
        <w:rPr>
          <w:i/>
          <w:iCs/>
        </w:rPr>
      </w:pPr>
      <w:r>
        <w:rPr>
          <w:i/>
          <w:iCs/>
        </w:rPr>
        <w:t xml:space="preserve">Victims of Crime (Financial Assistance) Act </w:t>
      </w:r>
      <w:r w:rsidR="00D459C0">
        <w:rPr>
          <w:i/>
          <w:iCs/>
        </w:rPr>
        <w:t>2016</w:t>
      </w:r>
    </w:p>
    <w:p w14:paraId="4B6BB83F" w14:textId="77777777" w:rsidR="009E38E4" w:rsidRDefault="009E38E4" w:rsidP="00D508B4">
      <w:pPr>
        <w:autoSpaceDE w:val="0"/>
        <w:autoSpaceDN w:val="0"/>
        <w:adjustRightInd w:val="0"/>
        <w:ind w:left="284" w:hanging="284"/>
        <w:rPr>
          <w:i/>
          <w:iCs/>
        </w:rPr>
      </w:pPr>
      <w:r>
        <w:rPr>
          <w:i/>
          <w:iCs/>
        </w:rPr>
        <w:t>Victims of Crime Act 1994</w:t>
      </w:r>
    </w:p>
    <w:p w14:paraId="47CB9527" w14:textId="77777777" w:rsidR="002D5214" w:rsidRDefault="002D5214" w:rsidP="00D508B4">
      <w:pPr>
        <w:ind w:left="284" w:hanging="284"/>
        <w:rPr>
          <w:i/>
          <w:iCs/>
        </w:rPr>
      </w:pPr>
      <w:r>
        <w:rPr>
          <w:rFonts w:ascii="TimesNewRoman,Italic" w:hAnsi="TimesNewRoman,Italic" w:cs="TimesNewRoman,Italic"/>
          <w:i/>
          <w:iCs/>
        </w:rPr>
        <w:t>Wills Act 1968</w:t>
      </w:r>
    </w:p>
    <w:p w14:paraId="6825E5E3" w14:textId="77777777" w:rsidR="00036F81" w:rsidRDefault="00036F81" w:rsidP="00D508B4">
      <w:pPr>
        <w:autoSpaceDE w:val="0"/>
        <w:autoSpaceDN w:val="0"/>
        <w:adjustRightInd w:val="0"/>
        <w:ind w:left="284" w:hanging="284"/>
        <w:rPr>
          <w:i/>
          <w:iCs/>
        </w:rPr>
      </w:pPr>
      <w:r>
        <w:rPr>
          <w:i/>
          <w:iCs/>
        </w:rPr>
        <w:t>Workers Compensation Act 1951</w:t>
      </w:r>
    </w:p>
    <w:p w14:paraId="10F124D0" w14:textId="77777777" w:rsidR="00036F81" w:rsidRDefault="00036F81" w:rsidP="00D508B4">
      <w:pPr>
        <w:ind w:left="284" w:hanging="284"/>
        <w:rPr>
          <w:i/>
          <w:iCs/>
        </w:rPr>
      </w:pPr>
      <w:r>
        <w:rPr>
          <w:i/>
          <w:iCs/>
        </w:rPr>
        <w:t>Workers Compensation Regulation 2002</w:t>
      </w:r>
    </w:p>
    <w:p w14:paraId="0E1DEFE5" w14:textId="77777777" w:rsidR="00506A47" w:rsidRDefault="001266FE" w:rsidP="00D508B4">
      <w:pPr>
        <w:ind w:left="284" w:hanging="284"/>
        <w:rPr>
          <w:i/>
          <w:iCs/>
        </w:rPr>
        <w:sectPr w:rsidR="00506A47" w:rsidSect="00506A47">
          <w:type w:val="continuous"/>
          <w:pgSz w:w="11906" w:h="16838"/>
          <w:pgMar w:top="1440" w:right="1800" w:bottom="1440" w:left="1800" w:header="708" w:footer="708" w:gutter="0"/>
          <w:cols w:num="2" w:space="708"/>
          <w:docGrid w:linePitch="360"/>
        </w:sectPr>
      </w:pPr>
      <w:r>
        <w:rPr>
          <w:i/>
          <w:iCs/>
        </w:rPr>
        <w:t>Young Peoples Act 1999</w:t>
      </w:r>
    </w:p>
    <w:p w14:paraId="2D88DDBD" w14:textId="77777777" w:rsidR="001266FE" w:rsidRDefault="001266FE" w:rsidP="00036F81">
      <w:pPr>
        <w:rPr>
          <w:i/>
          <w:iCs/>
        </w:rPr>
      </w:pPr>
    </w:p>
    <w:p w14:paraId="76AF6251" w14:textId="77777777" w:rsidR="00335748" w:rsidRDefault="00335748" w:rsidP="00AD35A4">
      <w:pPr>
        <w:rPr>
          <w:i/>
          <w:iCs/>
        </w:rPr>
      </w:pPr>
    </w:p>
    <w:p w14:paraId="415BA248" w14:textId="77777777" w:rsidR="00F52F7E" w:rsidRDefault="00F52F7E" w:rsidP="00AD35A4">
      <w:pPr>
        <w:rPr>
          <w:i/>
          <w:iCs/>
        </w:rPr>
      </w:pPr>
    </w:p>
    <w:p w14:paraId="736D6A83" w14:textId="77777777" w:rsidR="002D5214" w:rsidRDefault="002D5214" w:rsidP="00AD35A4">
      <w:pPr>
        <w:rPr>
          <w:i/>
          <w:iCs/>
        </w:rPr>
      </w:pPr>
    </w:p>
    <w:p w14:paraId="479C12EF" w14:textId="77777777" w:rsidR="00B5599E" w:rsidRDefault="00B5599E" w:rsidP="00B5599E">
      <w:pPr>
        <w:pStyle w:val="Heading1"/>
        <w:rPr>
          <w:color w:val="000080"/>
          <w:sz w:val="32"/>
          <w:szCs w:val="32"/>
        </w:rPr>
      </w:pPr>
      <w:r>
        <w:br w:type="page"/>
      </w:r>
      <w:bookmarkStart w:id="30" w:name="_Toc277919647"/>
      <w:bookmarkStart w:id="31" w:name="_Toc294082025"/>
      <w:bookmarkStart w:id="32" w:name="_Toc17387695"/>
      <w:bookmarkEnd w:id="29"/>
      <w:r>
        <w:rPr>
          <w:color w:val="000080"/>
          <w:sz w:val="32"/>
          <w:szCs w:val="32"/>
        </w:rPr>
        <w:lastRenderedPageBreak/>
        <w:t>DEFINITIONS</w:t>
      </w:r>
      <w:bookmarkEnd w:id="30"/>
      <w:bookmarkEnd w:id="31"/>
      <w:bookmarkEnd w:id="32"/>
    </w:p>
    <w:p w14:paraId="498F31AA" w14:textId="77777777" w:rsidR="00B5599E" w:rsidRPr="00322547" w:rsidRDefault="00B5599E" w:rsidP="00B5599E">
      <w:pPr>
        <w:pStyle w:val="Heading2"/>
      </w:pPr>
      <w:bookmarkStart w:id="33" w:name="_Toc277919648"/>
      <w:bookmarkStart w:id="34" w:name="_Toc294082026"/>
      <w:bookmarkStart w:id="35" w:name="_Toc17387696"/>
      <w:r w:rsidRPr="00322547">
        <w:t>Agency</w:t>
      </w:r>
      <w:bookmarkEnd w:id="33"/>
      <w:bookmarkEnd w:id="34"/>
      <w:bookmarkEnd w:id="35"/>
    </w:p>
    <w:p w14:paraId="1571349B" w14:textId="77777777" w:rsidR="00B5599E" w:rsidRDefault="00B5599E" w:rsidP="00B5599E">
      <w:pPr>
        <w:pStyle w:val="NormalWeb"/>
        <w:spacing w:before="240" w:beforeAutospacing="0" w:after="0" w:afterAutospacing="0"/>
      </w:pPr>
      <w:r>
        <w:t xml:space="preserve">The Executive, an ACT Court, the Legislative Assembly Secretariat, an administrative unit, a Board of Inquiry, a Judicial or Royal Commission, any other prescribed authority, or an entity declared under the regulations of the </w:t>
      </w:r>
      <w:r>
        <w:rPr>
          <w:i/>
          <w:iCs/>
        </w:rPr>
        <w:t>Territory Records Act 2002</w:t>
      </w:r>
      <w:r>
        <w:t xml:space="preserve"> to be an agency.</w:t>
      </w:r>
    </w:p>
    <w:p w14:paraId="32FBDCBA" w14:textId="77777777" w:rsidR="009F1F7E" w:rsidRPr="00322547" w:rsidRDefault="009F1F7E" w:rsidP="009F1F7E">
      <w:pPr>
        <w:pStyle w:val="Heading2"/>
      </w:pPr>
      <w:bookmarkStart w:id="36" w:name="_Toc17387697"/>
      <w:bookmarkStart w:id="37" w:name="_Toc277919651"/>
      <w:bookmarkStart w:id="38" w:name="_Toc294082029"/>
      <w:r>
        <w:t>Appraisal</w:t>
      </w:r>
      <w:bookmarkEnd w:id="36"/>
    </w:p>
    <w:p w14:paraId="034F8AD0" w14:textId="77777777" w:rsidR="009F1F7E" w:rsidRDefault="009F1F7E" w:rsidP="009F1F7E">
      <w:pPr>
        <w:pStyle w:val="NormalWeb"/>
        <w:spacing w:before="240" w:beforeAutospacing="0" w:after="0" w:afterAutospacing="0"/>
      </w:pPr>
      <w:r>
        <w:t>The process of evaluating business activities to determine which records need to be captured and how long the records need to be kept, to meet business needs, the requirements of organisational accountability and community expectations.</w:t>
      </w:r>
    </w:p>
    <w:p w14:paraId="1D8D0CBB" w14:textId="77777777" w:rsidR="00773349" w:rsidRPr="00322547" w:rsidRDefault="00773349" w:rsidP="00773349">
      <w:pPr>
        <w:pStyle w:val="Heading2"/>
      </w:pPr>
      <w:bookmarkStart w:id="39" w:name="_Toc17387698"/>
      <w:r>
        <w:t>Disposal</w:t>
      </w:r>
      <w:bookmarkEnd w:id="39"/>
    </w:p>
    <w:p w14:paraId="472E1A22" w14:textId="77777777" w:rsidR="00773349" w:rsidRDefault="00773349" w:rsidP="00773349">
      <w:pPr>
        <w:pStyle w:val="NormalWeb"/>
        <w:spacing w:before="240" w:beforeAutospacing="0" w:after="0" w:afterAutospacing="0"/>
      </w:pPr>
      <w:r>
        <w:t>A range of processes associated with implementing appraisal decisions. These include the retention, deletion or destruction of records in or from rec</w:t>
      </w:r>
      <w:r w:rsidR="009F1F7E">
        <w:t>ordkeeping systems, the migration or transmission of records between recordkeeping systems, and the transfer of custody or ownership of records.</w:t>
      </w:r>
    </w:p>
    <w:p w14:paraId="4EAD5DAC" w14:textId="77777777" w:rsidR="00B5599E" w:rsidRDefault="00B5599E" w:rsidP="00B5599E">
      <w:pPr>
        <w:pStyle w:val="Heading2"/>
      </w:pPr>
      <w:bookmarkStart w:id="40" w:name="_Toc17387699"/>
      <w:r>
        <w:t>Principal Officer</w:t>
      </w:r>
      <w:bookmarkEnd w:id="37"/>
      <w:bookmarkEnd w:id="38"/>
      <w:bookmarkEnd w:id="40"/>
    </w:p>
    <w:p w14:paraId="6BEF68B9" w14:textId="77777777" w:rsidR="00B5599E" w:rsidRDefault="00B5599E" w:rsidP="00B5599E">
      <w:pPr>
        <w:pStyle w:val="NormalWeb"/>
        <w:spacing w:before="240" w:beforeAutospacing="0" w:after="0" w:afterAutospacing="0"/>
      </w:pPr>
      <w:r>
        <w:t>The Chief Executive of an administrative unit, or its equivalent in other types of agencies.</w:t>
      </w:r>
    </w:p>
    <w:p w14:paraId="5A9167DC" w14:textId="77777777" w:rsidR="00B5599E" w:rsidRDefault="00B5599E" w:rsidP="00B5599E">
      <w:pPr>
        <w:pStyle w:val="Heading2"/>
      </w:pPr>
      <w:bookmarkStart w:id="41" w:name="_Toc277919652"/>
      <w:bookmarkStart w:id="42" w:name="_Toc294082030"/>
      <w:bookmarkStart w:id="43" w:name="_Toc17387700"/>
      <w:r>
        <w:t>Records</w:t>
      </w:r>
      <w:bookmarkEnd w:id="41"/>
      <w:bookmarkEnd w:id="42"/>
      <w:bookmarkEnd w:id="43"/>
    </w:p>
    <w:p w14:paraId="174A3712" w14:textId="77777777" w:rsidR="00B5599E" w:rsidRDefault="00B5599E" w:rsidP="00B5599E">
      <w:pPr>
        <w:pStyle w:val="NormalWeb"/>
        <w:spacing w:before="240" w:beforeAutospacing="0" w:after="0" w:afterAutospacing="0"/>
      </w:pPr>
      <w:r>
        <w:t xml:space="preserve">Information created, received, and maintained as evidence and information by an organisation or person, in pursuance of legal obligations or in the </w:t>
      </w:r>
      <w:r w:rsidR="00287FC7">
        <w:t>transaction</w:t>
      </w:r>
      <w:r>
        <w:t xml:space="preserve"> of business. This recorded information must be maintained or managed by the agency to provide evidence of their business activities. Records can be in written, electronic or any other form.</w:t>
      </w:r>
    </w:p>
    <w:p w14:paraId="152F6058" w14:textId="77777777" w:rsidR="00B5599E" w:rsidRDefault="00B5599E" w:rsidP="00B5599E">
      <w:pPr>
        <w:pStyle w:val="Heading2"/>
      </w:pPr>
      <w:bookmarkStart w:id="44" w:name="_Toc277919653"/>
      <w:bookmarkStart w:id="45" w:name="_Toc294082031"/>
      <w:bookmarkStart w:id="46" w:name="_Toc17387701"/>
      <w:r>
        <w:t>Records of an Agency</w:t>
      </w:r>
      <w:bookmarkEnd w:id="44"/>
      <w:bookmarkEnd w:id="45"/>
      <w:bookmarkEnd w:id="46"/>
    </w:p>
    <w:p w14:paraId="558FC94A" w14:textId="77777777" w:rsidR="00B5599E" w:rsidRDefault="00B5599E" w:rsidP="00B5599E">
      <w:pPr>
        <w:pStyle w:val="NormalWeb"/>
        <w:spacing w:before="240" w:beforeAutospacing="0" w:after="0" w:afterAutospacing="0"/>
      </w:pPr>
      <w:r>
        <w:t>Records, in writing, electronic or any other form, under the control of an agency or to which it is entitled to control, kept as a record of its activities, whether it was created or received by the agency.</w:t>
      </w:r>
    </w:p>
    <w:p w14:paraId="0829F401" w14:textId="77777777" w:rsidR="00B5599E" w:rsidRDefault="00B5599E" w:rsidP="00B5599E">
      <w:pPr>
        <w:pStyle w:val="Heading2"/>
      </w:pPr>
      <w:bookmarkStart w:id="47" w:name="_Toc277919654"/>
      <w:bookmarkStart w:id="48" w:name="_Toc294082032"/>
      <w:bookmarkStart w:id="49" w:name="_Toc17387702"/>
      <w:r>
        <w:t>Records Disposal Schedule</w:t>
      </w:r>
      <w:bookmarkEnd w:id="47"/>
      <w:bookmarkEnd w:id="48"/>
      <w:bookmarkEnd w:id="49"/>
    </w:p>
    <w:p w14:paraId="4C826EDA" w14:textId="77777777" w:rsidR="00B5599E" w:rsidRDefault="00B5599E" w:rsidP="00B5599E">
      <w:pPr>
        <w:pStyle w:val="NormalWeb"/>
        <w:spacing w:before="240" w:beforeAutospacing="0" w:after="0" w:afterAutospacing="0"/>
      </w:pPr>
      <w:r>
        <w:t>A document approved by the Director of Territory Records, which sets out the types of records an agency must make and how long they must be kept.</w:t>
      </w:r>
    </w:p>
    <w:p w14:paraId="42E38CA5" w14:textId="77777777" w:rsidR="00B5599E" w:rsidRDefault="00B5599E" w:rsidP="00B5599E">
      <w:pPr>
        <w:pStyle w:val="Heading2"/>
      </w:pPr>
      <w:bookmarkStart w:id="50" w:name="_Toc277919659"/>
      <w:bookmarkStart w:id="51" w:name="_Toc294082037"/>
      <w:bookmarkStart w:id="52" w:name="_Toc17387703"/>
      <w:r>
        <w:t>Territory Archives</w:t>
      </w:r>
      <w:bookmarkEnd w:id="50"/>
      <w:bookmarkEnd w:id="51"/>
      <w:bookmarkEnd w:id="52"/>
    </w:p>
    <w:p w14:paraId="2E975B8D" w14:textId="77777777" w:rsidR="00B5599E" w:rsidRPr="005A36D6" w:rsidRDefault="00B5599E" w:rsidP="005A36D6">
      <w:pPr>
        <w:pStyle w:val="NormalWeb"/>
        <w:spacing w:before="240" w:beforeAutospacing="0" w:after="0" w:afterAutospacing="0"/>
      </w:pPr>
      <w:r>
        <w:t>Records preserved for the benefit of present and future generations.</w:t>
      </w:r>
    </w:p>
    <w:p w14:paraId="7FA0003E" w14:textId="77777777" w:rsidR="00B5599E" w:rsidRDefault="00B5599E" w:rsidP="00B5599E">
      <w:pPr>
        <w:pStyle w:val="Heading1"/>
        <w:spacing w:before="5400" w:beforeAutospacing="0"/>
        <w:jc w:val="center"/>
        <w:sectPr w:rsidR="00B5599E" w:rsidSect="00506A47">
          <w:type w:val="continuous"/>
          <w:pgSz w:w="11906" w:h="16838"/>
          <w:pgMar w:top="1440" w:right="1800" w:bottom="1440" w:left="1800" w:header="708" w:footer="708" w:gutter="0"/>
          <w:cols w:space="708"/>
          <w:docGrid w:linePitch="360"/>
        </w:sectPr>
      </w:pPr>
    </w:p>
    <w:p w14:paraId="38364A6D" w14:textId="77777777" w:rsidR="00B5599E" w:rsidRDefault="00B5599E" w:rsidP="00B5599E">
      <w:pPr>
        <w:pStyle w:val="Heading1"/>
        <w:spacing w:before="5400" w:beforeAutospacing="0"/>
        <w:jc w:val="center"/>
        <w:rPr>
          <w:color w:val="000080"/>
          <w:sz w:val="32"/>
          <w:szCs w:val="32"/>
        </w:rPr>
      </w:pPr>
      <w:bookmarkStart w:id="53" w:name="_Toc238280096"/>
      <w:bookmarkStart w:id="54" w:name="_Toc17387704"/>
      <w:r>
        <w:rPr>
          <w:color w:val="000080"/>
          <w:sz w:val="32"/>
          <w:szCs w:val="32"/>
        </w:rPr>
        <w:lastRenderedPageBreak/>
        <w:t>RECORDS DISPOSAL SCHEDULE</w:t>
      </w:r>
      <w:bookmarkEnd w:id="53"/>
      <w:bookmarkEnd w:id="54"/>
    </w:p>
    <w:p w14:paraId="15D213D6" w14:textId="6C1ED318" w:rsidR="00B5599E" w:rsidRDefault="00B5599E" w:rsidP="00B5599E">
      <w:pPr>
        <w:pStyle w:val="Heading2"/>
      </w:pPr>
      <w:bookmarkStart w:id="55" w:name="_Toc234210610"/>
      <w:bookmarkStart w:id="56" w:name="_Toc238280097"/>
      <w:r>
        <w:br w:type="page"/>
      </w:r>
      <w:bookmarkStart w:id="57" w:name="_Toc17387705"/>
      <w:bookmarkEnd w:id="55"/>
      <w:bookmarkEnd w:id="56"/>
      <w:r w:rsidR="004F236D">
        <w:lastRenderedPageBreak/>
        <w:t xml:space="preserve">RECORDS RELEVANT TO THE </w:t>
      </w:r>
      <w:r w:rsidR="00FE3744">
        <w:t>ROYAL COMMISSION INTO AGED CARE QUALITY AND SAFETY</w:t>
      </w:r>
      <w:bookmarkEnd w:id="57"/>
    </w:p>
    <w:p w14:paraId="374FC339" w14:textId="0D1BF077" w:rsidR="00B5599E" w:rsidRDefault="004F236D" w:rsidP="00B5599E">
      <w:pPr>
        <w:pStyle w:val="NormalWeb"/>
        <w:spacing w:before="240" w:beforeAutospacing="0" w:after="0" w:afterAutospacing="0"/>
        <w:outlineLvl w:val="1"/>
      </w:pPr>
      <w:bookmarkStart w:id="58" w:name="_Toc17387706"/>
      <w:r>
        <w:t xml:space="preserve">Records containing information that may be of relevance to the </w:t>
      </w:r>
      <w:r w:rsidR="00FE3744">
        <w:t>Royal Commission into Aged Care Quality and Safety</w:t>
      </w:r>
      <w:r w:rsidR="003E3369">
        <w:t>.</w:t>
      </w:r>
      <w:bookmarkEnd w:id="58"/>
    </w:p>
    <w:p w14:paraId="2FF386F2" w14:textId="10D2BE0D" w:rsidR="00B5599E" w:rsidRPr="00453026" w:rsidRDefault="0097446B" w:rsidP="00453026">
      <w:pPr>
        <w:pStyle w:val="Heading3"/>
        <w:spacing w:after="120"/>
        <w:rPr>
          <w:i/>
          <w:iCs/>
          <w:color w:val="000080"/>
        </w:rPr>
      </w:pPr>
      <w:bookmarkStart w:id="59" w:name="_Toc17387707"/>
      <w:r>
        <w:rPr>
          <w:i/>
          <w:iCs/>
          <w:color w:val="000080"/>
        </w:rPr>
        <w:t>Records supporting the Terms of Reference</w:t>
      </w:r>
      <w:bookmarkEnd w:id="59"/>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083"/>
        <w:gridCol w:w="4138"/>
        <w:gridCol w:w="2085"/>
      </w:tblGrid>
      <w:tr w:rsidR="00B5599E" w14:paraId="116AF565" w14:textId="77777777" w:rsidTr="00CA18D4">
        <w:trPr>
          <w:tblCellSpacing w:w="15" w:type="dxa"/>
        </w:trPr>
        <w:tc>
          <w:tcPr>
            <w:tcW w:w="0" w:type="auto"/>
            <w:vAlign w:val="center"/>
          </w:tcPr>
          <w:p w14:paraId="2C8CB6B3" w14:textId="77777777" w:rsidR="00B5599E" w:rsidRDefault="00B5599E" w:rsidP="00CA18D4">
            <w:pPr>
              <w:pStyle w:val="Heading4"/>
              <w:rPr>
                <w:i w:val="0"/>
                <w:iCs w:val="0"/>
                <w:color w:val="000080"/>
              </w:rPr>
            </w:pPr>
            <w:r>
              <w:rPr>
                <w:i w:val="0"/>
                <w:iCs w:val="0"/>
                <w:color w:val="000080"/>
              </w:rPr>
              <w:t>Entry No.</w:t>
            </w:r>
          </w:p>
        </w:tc>
        <w:tc>
          <w:tcPr>
            <w:tcW w:w="0" w:type="auto"/>
            <w:vAlign w:val="center"/>
          </w:tcPr>
          <w:p w14:paraId="2D49C121" w14:textId="77777777" w:rsidR="00B5599E" w:rsidRDefault="00B5599E" w:rsidP="00CA18D4">
            <w:pPr>
              <w:pStyle w:val="Heading4"/>
              <w:rPr>
                <w:i w:val="0"/>
                <w:iCs w:val="0"/>
                <w:color w:val="000080"/>
              </w:rPr>
            </w:pPr>
            <w:r>
              <w:rPr>
                <w:i w:val="0"/>
                <w:iCs w:val="0"/>
                <w:color w:val="000080"/>
              </w:rPr>
              <w:t>Description of Records</w:t>
            </w:r>
          </w:p>
        </w:tc>
        <w:tc>
          <w:tcPr>
            <w:tcW w:w="0" w:type="auto"/>
            <w:vAlign w:val="center"/>
          </w:tcPr>
          <w:p w14:paraId="0182C923" w14:textId="77777777" w:rsidR="00B5599E" w:rsidRDefault="00B5599E" w:rsidP="00CA18D4">
            <w:pPr>
              <w:pStyle w:val="Heading4"/>
              <w:rPr>
                <w:i w:val="0"/>
                <w:iCs w:val="0"/>
                <w:color w:val="000080"/>
              </w:rPr>
            </w:pPr>
            <w:r>
              <w:rPr>
                <w:i w:val="0"/>
                <w:iCs w:val="0"/>
                <w:color w:val="000080"/>
              </w:rPr>
              <w:t>Disposal Action</w:t>
            </w:r>
          </w:p>
        </w:tc>
      </w:tr>
      <w:tr w:rsidR="00B5599E" w14:paraId="0CAFB22A" w14:textId="77777777" w:rsidTr="00624E57">
        <w:trPr>
          <w:cantSplit/>
          <w:tblCellSpacing w:w="15" w:type="dxa"/>
        </w:trPr>
        <w:tc>
          <w:tcPr>
            <w:tcW w:w="1227" w:type="pct"/>
          </w:tcPr>
          <w:p w14:paraId="4F54E794" w14:textId="2CD8A309" w:rsidR="00651736" w:rsidRDefault="00624E57" w:rsidP="00CA18D4">
            <w:r>
              <w:t>GE</w:t>
            </w:r>
            <w:r w:rsidR="003B379E">
              <w:t>6</w:t>
            </w:r>
            <w:r>
              <w:t>.GE1.001</w:t>
            </w:r>
          </w:p>
          <w:p w14:paraId="0744ED7A" w14:textId="77777777" w:rsidR="00624E57" w:rsidRDefault="00624E57" w:rsidP="00CA18D4"/>
          <w:p w14:paraId="7A570EE0" w14:textId="77777777" w:rsidR="00624E57" w:rsidRPr="00624E57" w:rsidRDefault="00624E57" w:rsidP="00CA18D4">
            <w:pPr>
              <w:rPr>
                <w:rFonts w:ascii="3 of 9 Barcode" w:hAnsi="3 of 9 Barcode"/>
                <w:sz w:val="15"/>
                <w:szCs w:val="15"/>
              </w:rPr>
            </w:pPr>
            <w:r w:rsidRPr="00624E57">
              <w:rPr>
                <w:rFonts w:ascii="3 of 9 Barcode" w:hAnsi="3 of 9 Barcode"/>
                <w:sz w:val="15"/>
                <w:szCs w:val="15"/>
              </w:rPr>
              <w:t>*GE2.GE1.001*</w:t>
            </w:r>
          </w:p>
        </w:tc>
        <w:tc>
          <w:tcPr>
            <w:tcW w:w="2473" w:type="pct"/>
          </w:tcPr>
          <w:p w14:paraId="78E291FF" w14:textId="23421A43" w:rsidR="004F236D" w:rsidRDefault="0097446B" w:rsidP="00CA18D4">
            <w:pPr>
              <w:spacing w:after="120"/>
            </w:pPr>
            <w:r>
              <w:t>R</w:t>
            </w:r>
            <w:r w:rsidRPr="0097446B">
              <w:t>ecords relevant to the Royal Commission into Aged Care Quality and Safety's terms of reference</w:t>
            </w:r>
            <w:r>
              <w:t xml:space="preserve">. </w:t>
            </w:r>
            <w:r w:rsidR="00920108">
              <w:t>Includes records relating to:</w:t>
            </w:r>
          </w:p>
          <w:p w14:paraId="38F2F14F" w14:textId="77777777" w:rsidR="0039080B" w:rsidRPr="0039080B" w:rsidRDefault="0039080B" w:rsidP="0039080B">
            <w:pPr>
              <w:pStyle w:val="ListParagraph"/>
              <w:numPr>
                <w:ilvl w:val="0"/>
                <w:numId w:val="5"/>
              </w:numPr>
              <w:spacing w:after="120"/>
            </w:pPr>
            <w:r w:rsidRPr="0039080B">
              <w:t>Quality and safety including the extent of substandard care</w:t>
            </w:r>
          </w:p>
          <w:p w14:paraId="5B203884" w14:textId="77777777" w:rsidR="0039080B" w:rsidRPr="0039080B" w:rsidRDefault="0039080B" w:rsidP="0039080B">
            <w:pPr>
              <w:pStyle w:val="ListParagraph"/>
              <w:numPr>
                <w:ilvl w:val="0"/>
                <w:numId w:val="5"/>
              </w:numPr>
              <w:spacing w:after="120"/>
            </w:pPr>
            <w:r w:rsidRPr="0039080B">
              <w:t>How to best deliver care services to people with disabilities residing in aged care facilities including younger people</w:t>
            </w:r>
          </w:p>
          <w:p w14:paraId="7E251177" w14:textId="77777777" w:rsidR="0039080B" w:rsidRPr="0039080B" w:rsidRDefault="0039080B" w:rsidP="0039080B">
            <w:pPr>
              <w:pStyle w:val="ListParagraph"/>
              <w:numPr>
                <w:ilvl w:val="0"/>
                <w:numId w:val="5"/>
              </w:numPr>
              <w:spacing w:after="120"/>
            </w:pPr>
            <w:r w:rsidRPr="0039080B">
              <w:t>How to best deliver care to the increasing number of Australians living with dementia</w:t>
            </w:r>
          </w:p>
          <w:p w14:paraId="6F1C098C" w14:textId="77777777" w:rsidR="0039080B" w:rsidRPr="0039080B" w:rsidRDefault="0039080B" w:rsidP="0039080B">
            <w:pPr>
              <w:pStyle w:val="ListParagraph"/>
              <w:numPr>
                <w:ilvl w:val="0"/>
                <w:numId w:val="5"/>
              </w:numPr>
              <w:spacing w:after="120"/>
            </w:pPr>
            <w:r w:rsidRPr="0039080B">
              <w:t>The future challenges and opportunities for delivering accessible, affordable and high quality aged care services, including people's desire to remain living at home as they age, and aged care in rural, regional and remote Australia</w:t>
            </w:r>
          </w:p>
          <w:p w14:paraId="21A741DD" w14:textId="77777777" w:rsidR="0039080B" w:rsidRPr="0039080B" w:rsidRDefault="0039080B" w:rsidP="0039080B">
            <w:pPr>
              <w:pStyle w:val="ListParagraph"/>
              <w:numPr>
                <w:ilvl w:val="0"/>
                <w:numId w:val="5"/>
              </w:numPr>
              <w:spacing w:after="120"/>
            </w:pPr>
            <w:r w:rsidRPr="0039080B">
              <w:t>What the Government, the aged care sector, Australian families and the wider community can do to strengthen care services to ensure quality and safety</w:t>
            </w:r>
          </w:p>
          <w:p w14:paraId="28967475" w14:textId="77777777" w:rsidR="0039080B" w:rsidRPr="0039080B" w:rsidRDefault="0039080B" w:rsidP="0039080B">
            <w:pPr>
              <w:pStyle w:val="ListParagraph"/>
              <w:numPr>
                <w:ilvl w:val="0"/>
                <w:numId w:val="5"/>
              </w:numPr>
              <w:spacing w:after="120"/>
            </w:pPr>
            <w:r w:rsidRPr="0039080B">
              <w:t>How to allow people greater choice, control and independence and how to improve engagement with families and carers</w:t>
            </w:r>
          </w:p>
          <w:p w14:paraId="2EFE76AF" w14:textId="77777777" w:rsidR="0039080B" w:rsidRPr="0039080B" w:rsidRDefault="0039080B" w:rsidP="0039080B">
            <w:pPr>
              <w:pStyle w:val="ListParagraph"/>
              <w:numPr>
                <w:ilvl w:val="0"/>
                <w:numId w:val="5"/>
              </w:numPr>
              <w:spacing w:after="120"/>
            </w:pPr>
            <w:r w:rsidRPr="0039080B">
              <w:t>How to best deliver sustainable aged care services through innovative care and investment in the aged care workforce and infrastructure; and</w:t>
            </w:r>
          </w:p>
          <w:p w14:paraId="731BEAAB" w14:textId="77777777" w:rsidR="0039080B" w:rsidRPr="0039080B" w:rsidRDefault="0039080B" w:rsidP="0039080B">
            <w:pPr>
              <w:pStyle w:val="ListParagraph"/>
              <w:numPr>
                <w:ilvl w:val="0"/>
                <w:numId w:val="5"/>
              </w:numPr>
              <w:spacing w:after="120"/>
            </w:pPr>
            <w:r w:rsidRPr="0039080B">
              <w:t>Any matters that the Commissioners believe is relevant to their inquiry.</w:t>
            </w:r>
          </w:p>
          <w:p w14:paraId="4BC16B47" w14:textId="77777777" w:rsidR="00B5599E" w:rsidRDefault="00B5599E" w:rsidP="00706DA8"/>
        </w:tc>
        <w:tc>
          <w:tcPr>
            <w:tcW w:w="1228" w:type="pct"/>
          </w:tcPr>
          <w:p w14:paraId="563D6745" w14:textId="77777777" w:rsidR="00B5599E" w:rsidRDefault="004F2F7F" w:rsidP="00CA18D4">
            <w:pPr>
              <w:spacing w:after="240"/>
            </w:pPr>
            <w:r>
              <w:t>Destruction</w:t>
            </w:r>
            <w:r w:rsidR="004F236D">
              <w:t xml:space="preserve"> not currently authorised</w:t>
            </w:r>
          </w:p>
        </w:tc>
      </w:tr>
    </w:tbl>
    <w:p w14:paraId="4B529E8B" w14:textId="77777777" w:rsidR="00B5599E" w:rsidRDefault="00B5599E" w:rsidP="00A942D6"/>
    <w:p w14:paraId="3B99178F" w14:textId="5A4A5C1C" w:rsidR="00FC012F" w:rsidRDefault="0097446B" w:rsidP="00FC012F">
      <w:pPr>
        <w:pStyle w:val="Heading3"/>
        <w:spacing w:after="120"/>
        <w:rPr>
          <w:i/>
          <w:iCs/>
          <w:color w:val="000080"/>
        </w:rPr>
      </w:pPr>
      <w:bookmarkStart w:id="60" w:name="_Toc17387708"/>
      <w:r>
        <w:rPr>
          <w:i/>
          <w:iCs/>
          <w:color w:val="000080"/>
        </w:rPr>
        <w:t>Aged Care Quality and Safety</w:t>
      </w:r>
      <w:bookmarkEnd w:id="60"/>
    </w:p>
    <w:p w14:paraId="0506CBB3" w14:textId="48D08200" w:rsidR="00FC012F" w:rsidRDefault="00453026" w:rsidP="00453026">
      <w:pPr>
        <w:keepNext/>
        <w:spacing w:before="120"/>
      </w:pPr>
      <w:r>
        <w:t>Records documenting aged care services, whatever the setting or environment in which those services are delivered</w:t>
      </w:r>
      <w:r w:rsidR="00844314">
        <w:t>.</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141"/>
        <w:gridCol w:w="30"/>
        <w:gridCol w:w="4074"/>
        <w:gridCol w:w="2061"/>
      </w:tblGrid>
      <w:tr w:rsidR="00920108" w14:paraId="237BEB07" w14:textId="77777777" w:rsidTr="003844C1">
        <w:trPr>
          <w:tblCellSpacing w:w="15" w:type="dxa"/>
        </w:trPr>
        <w:tc>
          <w:tcPr>
            <w:tcW w:w="0" w:type="auto"/>
            <w:vAlign w:val="center"/>
          </w:tcPr>
          <w:p w14:paraId="70C149FF" w14:textId="77777777" w:rsidR="00920108" w:rsidRDefault="00920108" w:rsidP="00920108">
            <w:pPr>
              <w:pStyle w:val="Heading4"/>
              <w:rPr>
                <w:i w:val="0"/>
                <w:iCs w:val="0"/>
                <w:color w:val="000080"/>
              </w:rPr>
            </w:pPr>
            <w:r>
              <w:rPr>
                <w:i w:val="0"/>
                <w:iCs w:val="0"/>
                <w:color w:val="000080"/>
              </w:rPr>
              <w:t>Entry No.</w:t>
            </w:r>
          </w:p>
        </w:tc>
        <w:tc>
          <w:tcPr>
            <w:tcW w:w="2452" w:type="pct"/>
            <w:gridSpan w:val="2"/>
            <w:vAlign w:val="center"/>
          </w:tcPr>
          <w:p w14:paraId="4240AFC7" w14:textId="77777777" w:rsidR="00920108" w:rsidRDefault="00920108" w:rsidP="00920108">
            <w:pPr>
              <w:pStyle w:val="Heading4"/>
              <w:rPr>
                <w:i w:val="0"/>
                <w:iCs w:val="0"/>
                <w:color w:val="000080"/>
              </w:rPr>
            </w:pPr>
            <w:r>
              <w:rPr>
                <w:i w:val="0"/>
                <w:iCs w:val="0"/>
                <w:color w:val="000080"/>
              </w:rPr>
              <w:t>Description of Records</w:t>
            </w:r>
          </w:p>
        </w:tc>
        <w:tc>
          <w:tcPr>
            <w:tcW w:w="1223" w:type="pct"/>
            <w:vAlign w:val="center"/>
          </w:tcPr>
          <w:p w14:paraId="46A42DC0" w14:textId="77777777" w:rsidR="00920108" w:rsidRDefault="00920108" w:rsidP="00920108">
            <w:pPr>
              <w:pStyle w:val="Heading4"/>
              <w:rPr>
                <w:i w:val="0"/>
                <w:iCs w:val="0"/>
                <w:color w:val="000080"/>
              </w:rPr>
            </w:pPr>
            <w:r>
              <w:rPr>
                <w:i w:val="0"/>
                <w:iCs w:val="0"/>
                <w:color w:val="000080"/>
              </w:rPr>
              <w:t>Disposal Action</w:t>
            </w:r>
          </w:p>
        </w:tc>
      </w:tr>
      <w:tr w:rsidR="003844C1" w:rsidRPr="00920108" w14:paraId="6D3CE7B5" w14:textId="77777777" w:rsidTr="003844C1">
        <w:trPr>
          <w:tblCellSpacing w:w="15" w:type="dxa"/>
        </w:trPr>
        <w:tc>
          <w:tcPr>
            <w:tcW w:w="1271" w:type="pct"/>
            <w:gridSpan w:val="2"/>
          </w:tcPr>
          <w:p w14:paraId="63F441EF" w14:textId="4D93D8D8" w:rsidR="003844C1" w:rsidRDefault="003844C1" w:rsidP="003844C1">
            <w:r>
              <w:t>GE6.GE2.001</w:t>
            </w:r>
          </w:p>
          <w:p w14:paraId="2C925839" w14:textId="77777777" w:rsidR="003844C1" w:rsidRDefault="003844C1" w:rsidP="003844C1"/>
          <w:p w14:paraId="054F59DA" w14:textId="77777777" w:rsidR="003844C1" w:rsidRPr="00847C8D" w:rsidRDefault="003844C1" w:rsidP="003844C1">
            <w:pPr>
              <w:rPr>
                <w:rFonts w:ascii="3 of 9 Barcode" w:hAnsi="3 of 9 Barcode"/>
                <w:sz w:val="15"/>
                <w:szCs w:val="15"/>
              </w:rPr>
            </w:pPr>
            <w:r w:rsidRPr="00847C8D">
              <w:rPr>
                <w:rFonts w:ascii="3 of 9 Barcode" w:hAnsi="3 of 9 Barcode"/>
                <w:sz w:val="15"/>
                <w:szCs w:val="15"/>
              </w:rPr>
              <w:t>*GE2.GE2.001*</w:t>
            </w:r>
          </w:p>
          <w:p w14:paraId="5036BD30" w14:textId="77777777" w:rsidR="003844C1" w:rsidRPr="00920108" w:rsidRDefault="003844C1" w:rsidP="003844C1">
            <w:pPr>
              <w:pStyle w:val="Heading4"/>
              <w:rPr>
                <w:b w:val="0"/>
                <w:i w:val="0"/>
                <w:iCs w:val="0"/>
                <w:color w:val="auto"/>
              </w:rPr>
            </w:pPr>
          </w:p>
        </w:tc>
        <w:tc>
          <w:tcPr>
            <w:tcW w:w="2434" w:type="pct"/>
          </w:tcPr>
          <w:p w14:paraId="18A064B4" w14:textId="336BBA94" w:rsidR="003844C1" w:rsidRDefault="003844C1" w:rsidP="003844C1">
            <w:pPr>
              <w:spacing w:after="120"/>
            </w:pPr>
            <w:r>
              <w:t xml:space="preserve">Records documenting, or supporting an assessment of </w:t>
            </w:r>
            <w:r w:rsidRPr="003844C1">
              <w:t>all aspects of the quality and safety of aged care services, including but not limited to the following</w:t>
            </w:r>
            <w:r>
              <w:t>:</w:t>
            </w:r>
          </w:p>
          <w:p w14:paraId="5C4414F2" w14:textId="77777777" w:rsidR="003844C1" w:rsidRPr="003844C1" w:rsidRDefault="003844C1" w:rsidP="003844C1">
            <w:pPr>
              <w:pStyle w:val="ListParagraph"/>
              <w:numPr>
                <w:ilvl w:val="0"/>
                <w:numId w:val="5"/>
              </w:numPr>
              <w:spacing w:after="120"/>
            </w:pPr>
            <w:r w:rsidRPr="003844C1">
              <w:t>dignity;</w:t>
            </w:r>
          </w:p>
          <w:p w14:paraId="3AE473A9" w14:textId="77777777" w:rsidR="003844C1" w:rsidRPr="003844C1" w:rsidRDefault="003844C1" w:rsidP="003844C1">
            <w:pPr>
              <w:pStyle w:val="ListParagraph"/>
              <w:numPr>
                <w:ilvl w:val="0"/>
                <w:numId w:val="5"/>
              </w:numPr>
              <w:spacing w:after="120"/>
            </w:pPr>
            <w:r w:rsidRPr="003844C1">
              <w:t>choice and control;</w:t>
            </w:r>
          </w:p>
          <w:p w14:paraId="6935FBE0" w14:textId="77777777" w:rsidR="003844C1" w:rsidRPr="003844C1" w:rsidRDefault="003844C1" w:rsidP="003844C1">
            <w:pPr>
              <w:pStyle w:val="ListParagraph"/>
              <w:numPr>
                <w:ilvl w:val="0"/>
                <w:numId w:val="5"/>
              </w:numPr>
              <w:spacing w:after="120"/>
            </w:pPr>
            <w:r w:rsidRPr="003844C1">
              <w:t>clinical care;</w:t>
            </w:r>
          </w:p>
          <w:p w14:paraId="570CA647" w14:textId="77777777" w:rsidR="003844C1" w:rsidRPr="003844C1" w:rsidRDefault="003844C1" w:rsidP="003844C1">
            <w:pPr>
              <w:pStyle w:val="ListParagraph"/>
              <w:numPr>
                <w:ilvl w:val="0"/>
                <w:numId w:val="5"/>
              </w:numPr>
              <w:spacing w:after="120"/>
            </w:pPr>
            <w:r w:rsidRPr="003844C1">
              <w:t>medication management;</w:t>
            </w:r>
          </w:p>
          <w:p w14:paraId="1B53CCD5" w14:textId="77777777" w:rsidR="003844C1" w:rsidRPr="003844C1" w:rsidRDefault="003844C1" w:rsidP="003844C1">
            <w:pPr>
              <w:pStyle w:val="ListParagraph"/>
              <w:numPr>
                <w:ilvl w:val="0"/>
                <w:numId w:val="5"/>
              </w:numPr>
              <w:spacing w:after="120"/>
            </w:pPr>
            <w:r w:rsidRPr="003844C1">
              <w:t>mental health;</w:t>
            </w:r>
          </w:p>
          <w:p w14:paraId="78E5D573" w14:textId="77777777" w:rsidR="003844C1" w:rsidRPr="003844C1" w:rsidRDefault="003844C1" w:rsidP="003844C1">
            <w:pPr>
              <w:pStyle w:val="ListParagraph"/>
              <w:numPr>
                <w:ilvl w:val="0"/>
                <w:numId w:val="5"/>
              </w:numPr>
              <w:spacing w:after="120"/>
            </w:pPr>
            <w:r w:rsidRPr="003844C1">
              <w:t>personal care;</w:t>
            </w:r>
          </w:p>
          <w:p w14:paraId="243AA752" w14:textId="77777777" w:rsidR="003844C1" w:rsidRPr="003844C1" w:rsidRDefault="003844C1" w:rsidP="003844C1">
            <w:pPr>
              <w:pStyle w:val="ListParagraph"/>
              <w:numPr>
                <w:ilvl w:val="0"/>
                <w:numId w:val="5"/>
              </w:numPr>
              <w:spacing w:after="120"/>
            </w:pPr>
            <w:r w:rsidRPr="003844C1">
              <w:t>nutrition;</w:t>
            </w:r>
          </w:p>
          <w:p w14:paraId="7931C915" w14:textId="77777777" w:rsidR="003844C1" w:rsidRPr="003844C1" w:rsidRDefault="003844C1" w:rsidP="003844C1">
            <w:pPr>
              <w:pStyle w:val="ListParagraph"/>
              <w:numPr>
                <w:ilvl w:val="0"/>
                <w:numId w:val="5"/>
              </w:numPr>
              <w:spacing w:after="120"/>
            </w:pPr>
            <w:r w:rsidRPr="003844C1">
              <w:t>positive behaviour supports to reduce or eliminate the use of restrictive practices;</w:t>
            </w:r>
          </w:p>
          <w:p w14:paraId="05FC11BC" w14:textId="77777777" w:rsidR="003844C1" w:rsidRPr="003844C1" w:rsidRDefault="003844C1" w:rsidP="003844C1">
            <w:pPr>
              <w:pStyle w:val="ListParagraph"/>
              <w:numPr>
                <w:ilvl w:val="0"/>
                <w:numId w:val="5"/>
              </w:numPr>
              <w:spacing w:after="120"/>
            </w:pPr>
            <w:r w:rsidRPr="003844C1">
              <w:t>end of life care;</w:t>
            </w:r>
          </w:p>
          <w:p w14:paraId="32410A60" w14:textId="77777777" w:rsidR="003844C1" w:rsidRPr="003844C1" w:rsidRDefault="003844C1" w:rsidP="003844C1">
            <w:pPr>
              <w:pStyle w:val="ListParagraph"/>
              <w:numPr>
                <w:ilvl w:val="0"/>
                <w:numId w:val="5"/>
              </w:numPr>
              <w:spacing w:after="120"/>
            </w:pPr>
            <w:r w:rsidRPr="003844C1">
              <w:t>systems to ensure that high quality care is delivered, such as governance arrangements and management support systems;</w:t>
            </w:r>
          </w:p>
          <w:p w14:paraId="5F04AEBB" w14:textId="3533A07B" w:rsidR="003844C1" w:rsidRPr="00920108" w:rsidRDefault="003844C1" w:rsidP="003844C1"/>
        </w:tc>
        <w:tc>
          <w:tcPr>
            <w:tcW w:w="1223" w:type="pct"/>
          </w:tcPr>
          <w:p w14:paraId="51B02309" w14:textId="77777777" w:rsidR="003844C1" w:rsidRPr="00920108" w:rsidRDefault="003844C1" w:rsidP="003844C1">
            <w:pPr>
              <w:spacing w:after="240"/>
            </w:pPr>
            <w:r>
              <w:t>Destruction not currently authorised</w:t>
            </w:r>
          </w:p>
        </w:tc>
      </w:tr>
    </w:tbl>
    <w:p w14:paraId="549209FB" w14:textId="77777777" w:rsidR="00920108" w:rsidRDefault="00920108" w:rsidP="00A942D6"/>
    <w:sectPr w:rsidR="00920108" w:rsidSect="006B525C">
      <w:footerReference w:type="even"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A8E9" w14:textId="77777777" w:rsidR="00B15340" w:rsidRDefault="00B15340">
      <w:r>
        <w:separator/>
      </w:r>
    </w:p>
  </w:endnote>
  <w:endnote w:type="continuationSeparator" w:id="0">
    <w:p w14:paraId="49D20B92" w14:textId="77777777" w:rsidR="00B15340" w:rsidRDefault="00B1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3 of 9 Barcode">
    <w:panose1 w:val="04027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CAEF" w14:textId="77777777" w:rsidR="007302DE" w:rsidRDefault="00730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1C0E" w14:textId="77777777" w:rsidR="00B15340" w:rsidRDefault="00B15340">
    <w:pPr>
      <w:pStyle w:val="Footer"/>
      <w:jc w:val="right"/>
      <w:rPr>
        <w:rStyle w:val="PageNumber"/>
        <w:color w:val="000080"/>
        <w:sz w:val="18"/>
        <w:szCs w:val="18"/>
      </w:rPr>
    </w:pPr>
    <w:r>
      <w:rPr>
        <w:rStyle w:val="PageNumber"/>
        <w:color w:val="000080"/>
        <w:sz w:val="18"/>
        <w:szCs w:val="18"/>
      </w:rPr>
      <w:fldChar w:fldCharType="begin"/>
    </w:r>
    <w:r>
      <w:rPr>
        <w:rStyle w:val="PageNumber"/>
        <w:color w:val="000080"/>
        <w:sz w:val="18"/>
        <w:szCs w:val="18"/>
      </w:rPr>
      <w:instrText xml:space="preserve"> PAGE </w:instrText>
    </w:r>
    <w:r>
      <w:rPr>
        <w:rStyle w:val="PageNumber"/>
        <w:color w:val="000080"/>
        <w:sz w:val="18"/>
        <w:szCs w:val="18"/>
      </w:rPr>
      <w:fldChar w:fldCharType="separate"/>
    </w:r>
    <w:r>
      <w:rPr>
        <w:rStyle w:val="PageNumber"/>
        <w:noProof/>
        <w:color w:val="000080"/>
        <w:sz w:val="18"/>
        <w:szCs w:val="18"/>
      </w:rPr>
      <w:t>2</w:t>
    </w:r>
    <w:r>
      <w:rPr>
        <w:rStyle w:val="PageNumber"/>
        <w:color w:val="000080"/>
        <w:sz w:val="18"/>
        <w:szCs w:val="18"/>
      </w:rPr>
      <w:fldChar w:fldCharType="end"/>
    </w:r>
  </w:p>
  <w:p w14:paraId="6FFF20D0" w14:textId="72C1528D" w:rsidR="00B15340" w:rsidRPr="007302DE" w:rsidRDefault="007302DE" w:rsidP="007302DE">
    <w:pPr>
      <w:pStyle w:val="Footer"/>
      <w:jc w:val="center"/>
      <w:rPr>
        <w:rStyle w:val="PageNumber"/>
        <w:rFonts w:ascii="Arial" w:hAnsi="Arial" w:cs="Arial"/>
        <w:sz w:val="14"/>
        <w:szCs w:val="18"/>
      </w:rPr>
    </w:pPr>
    <w:r w:rsidRPr="007302DE">
      <w:rPr>
        <w:rStyle w:val="PageNumbe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486F" w14:textId="5DBE90AE" w:rsidR="007302DE" w:rsidRPr="007302DE" w:rsidRDefault="007302DE" w:rsidP="007302DE">
    <w:pPr>
      <w:pStyle w:val="Footer"/>
      <w:jc w:val="center"/>
      <w:rPr>
        <w:rFonts w:ascii="Arial" w:hAnsi="Arial" w:cs="Arial"/>
        <w:sz w:val="14"/>
      </w:rPr>
    </w:pPr>
    <w:r w:rsidRPr="007302DE">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6CC9E" w14:textId="77777777" w:rsidR="0079028A" w:rsidRDefault="0079028A" w:rsidP="0079028A">
    <w:pPr>
      <w:pStyle w:val="Footer"/>
      <w:jc w:val="right"/>
      <w:rPr>
        <w:rStyle w:val="PageNumber"/>
        <w:color w:val="000080"/>
        <w:sz w:val="18"/>
        <w:szCs w:val="18"/>
      </w:rPr>
    </w:pPr>
    <w:r>
      <w:rPr>
        <w:rStyle w:val="PageNumber"/>
        <w:color w:val="000080"/>
        <w:sz w:val="18"/>
        <w:szCs w:val="18"/>
      </w:rPr>
      <w:fldChar w:fldCharType="begin"/>
    </w:r>
    <w:r>
      <w:rPr>
        <w:rStyle w:val="PageNumber"/>
        <w:color w:val="000080"/>
        <w:sz w:val="18"/>
        <w:szCs w:val="18"/>
      </w:rPr>
      <w:instrText xml:space="preserve"> PAGE </w:instrText>
    </w:r>
    <w:r>
      <w:rPr>
        <w:rStyle w:val="PageNumber"/>
        <w:color w:val="000080"/>
        <w:sz w:val="18"/>
        <w:szCs w:val="18"/>
      </w:rPr>
      <w:fldChar w:fldCharType="separate"/>
    </w:r>
    <w:r>
      <w:rPr>
        <w:rStyle w:val="PageNumber"/>
        <w:color w:val="000080"/>
        <w:sz w:val="18"/>
        <w:szCs w:val="18"/>
      </w:rPr>
      <w:t>2</w:t>
    </w:r>
    <w:r>
      <w:rPr>
        <w:rStyle w:val="PageNumber"/>
        <w:color w:val="000080"/>
        <w:sz w:val="18"/>
        <w:szCs w:val="18"/>
      </w:rPr>
      <w:fldChar w:fldCharType="end"/>
    </w:r>
  </w:p>
  <w:p w14:paraId="41D1F855" w14:textId="7D88E846" w:rsidR="0079028A" w:rsidRPr="007302DE" w:rsidRDefault="007302DE" w:rsidP="007302DE">
    <w:pPr>
      <w:pStyle w:val="Footer"/>
      <w:jc w:val="center"/>
      <w:rPr>
        <w:rFonts w:ascii="Arial" w:hAnsi="Arial" w:cs="Arial"/>
        <w:sz w:val="14"/>
      </w:rPr>
    </w:pPr>
    <w:r w:rsidRPr="007302DE">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BBA6" w14:textId="77777777" w:rsidR="00B15340" w:rsidRDefault="00B15340">
    <w:pPr>
      <w:pStyle w:val="Footer"/>
      <w:rPr>
        <w:rFonts w:ascii="TimesNewRoman,Italic" w:hAnsi="TimesNewRoman,Italic" w:cs="TimesNewRoman,Italic"/>
        <w:i/>
        <w:iCs/>
        <w:color w:val="000081"/>
        <w:sz w:val="18"/>
        <w:szCs w:val="18"/>
        <w:lang w:val="en-US"/>
      </w:rPr>
    </w:pPr>
  </w:p>
  <w:p w14:paraId="585EBAD3" w14:textId="77777777" w:rsidR="00B15340" w:rsidRPr="002A4EC1" w:rsidRDefault="00B15340" w:rsidP="00CA18D4">
    <w:pPr>
      <w:pStyle w:val="Footer"/>
      <w:jc w:val="center"/>
      <w:rPr>
        <w:rFonts w:ascii="Arial" w:hAnsi="Arial" w:cs="Arial"/>
        <w:sz w:val="14"/>
        <w:szCs w:val="14"/>
      </w:rPr>
    </w:pPr>
    <w:r w:rsidRPr="002A4EC1">
      <w:rPr>
        <w:rFonts w:ascii="Arial" w:hAnsi="Arial" w:cs="Arial"/>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4A1F" w14:textId="77777777" w:rsidR="00B15340" w:rsidRDefault="00B15340" w:rsidP="00A942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4612D" w14:textId="77777777" w:rsidR="00B15340" w:rsidRDefault="00B153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DF19" w14:textId="77777777" w:rsidR="0079028A" w:rsidRDefault="0079028A" w:rsidP="0079028A">
    <w:pPr>
      <w:pStyle w:val="Footer"/>
      <w:jc w:val="right"/>
      <w:rPr>
        <w:rStyle w:val="PageNumber"/>
        <w:color w:val="000080"/>
        <w:sz w:val="18"/>
        <w:szCs w:val="18"/>
      </w:rPr>
    </w:pPr>
    <w:r>
      <w:rPr>
        <w:rStyle w:val="PageNumber"/>
        <w:color w:val="000080"/>
        <w:sz w:val="18"/>
        <w:szCs w:val="18"/>
      </w:rPr>
      <w:fldChar w:fldCharType="begin"/>
    </w:r>
    <w:r>
      <w:rPr>
        <w:rStyle w:val="PageNumber"/>
        <w:color w:val="000080"/>
        <w:sz w:val="18"/>
        <w:szCs w:val="18"/>
      </w:rPr>
      <w:instrText xml:space="preserve"> PAGE </w:instrText>
    </w:r>
    <w:r>
      <w:rPr>
        <w:rStyle w:val="PageNumber"/>
        <w:color w:val="000080"/>
        <w:sz w:val="18"/>
        <w:szCs w:val="18"/>
      </w:rPr>
      <w:fldChar w:fldCharType="separate"/>
    </w:r>
    <w:r>
      <w:rPr>
        <w:rStyle w:val="PageNumber"/>
        <w:color w:val="000080"/>
        <w:sz w:val="18"/>
        <w:szCs w:val="18"/>
      </w:rPr>
      <w:t>2</w:t>
    </w:r>
    <w:r>
      <w:rPr>
        <w:rStyle w:val="PageNumber"/>
        <w:color w:val="000080"/>
        <w:sz w:val="18"/>
        <w:szCs w:val="18"/>
      </w:rPr>
      <w:fldChar w:fldCharType="end"/>
    </w:r>
  </w:p>
  <w:p w14:paraId="09D9C150" w14:textId="0843CBC8" w:rsidR="00B15340" w:rsidRPr="007302DE" w:rsidRDefault="007302DE" w:rsidP="007302DE">
    <w:pPr>
      <w:pStyle w:val="Footer"/>
      <w:jc w:val="center"/>
      <w:rPr>
        <w:rStyle w:val="PageNumber"/>
        <w:rFonts w:ascii="Arial" w:hAnsi="Arial" w:cs="Arial"/>
        <w:sz w:val="14"/>
      </w:rPr>
    </w:pPr>
    <w:r w:rsidRPr="007302DE">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4B60F" w14:textId="77777777" w:rsidR="00B15340" w:rsidRDefault="00B15340">
      <w:r>
        <w:separator/>
      </w:r>
    </w:p>
  </w:footnote>
  <w:footnote w:type="continuationSeparator" w:id="0">
    <w:p w14:paraId="16901C84" w14:textId="77777777" w:rsidR="00B15340" w:rsidRDefault="00B15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4917" w14:textId="77777777" w:rsidR="007302DE" w:rsidRDefault="00730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2E51" w14:textId="77777777" w:rsidR="00B15340" w:rsidRPr="00AD1D78" w:rsidRDefault="00B15340" w:rsidP="00CA18D4">
    <w:pPr>
      <w:pStyle w:val="Header"/>
      <w:rPr>
        <w:color w:val="1F497D" w:themeColor="text2"/>
      </w:rPr>
    </w:pPr>
    <w:r w:rsidRPr="00AD1D78">
      <w:rPr>
        <w:color w:val="1F497D" w:themeColor="text2"/>
        <w:sz w:val="20"/>
        <w:szCs w:val="20"/>
      </w:rPr>
      <w:t>Records Disposal Schedule</w:t>
    </w:r>
    <w:r>
      <w:rPr>
        <w:color w:val="1F497D" w:themeColor="text2"/>
        <w:sz w:val="20"/>
        <w:szCs w:val="20"/>
      </w:rPr>
      <w:t xml:space="preserve"> -</w:t>
    </w:r>
    <w:r w:rsidRPr="00AD1D78">
      <w:rPr>
        <w:color w:val="1F497D" w:themeColor="text2"/>
        <w:sz w:val="20"/>
        <w:szCs w:val="20"/>
      </w:rPr>
      <w:t xml:space="preserve"> Protection of records relevant to the Royal Commission into Institutional Responses to Child Sexual Abuse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BE7A2" w14:textId="77777777" w:rsidR="007302DE" w:rsidRDefault="007302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44D9" w14:textId="7E335FA9" w:rsidR="00B15340" w:rsidRPr="0052599B" w:rsidRDefault="00B15340">
    <w:pPr>
      <w:pStyle w:val="Header"/>
      <w:rPr>
        <w:i/>
      </w:rPr>
    </w:pPr>
    <w:r>
      <w:rPr>
        <w:rFonts w:ascii="TimesNewRoman,Italic" w:hAnsi="TimesNewRoman,Italic" w:cs="TimesNewRoman,Italic"/>
        <w:i/>
        <w:iCs/>
        <w:color w:val="000081"/>
        <w:sz w:val="18"/>
        <w:szCs w:val="18"/>
        <w:lang w:val="en-US"/>
      </w:rPr>
      <w:t xml:space="preserve">Records Disposal Schedule Protection of records relevant to the </w:t>
    </w:r>
    <w:r w:rsidRPr="00FE3744">
      <w:rPr>
        <w:rFonts w:ascii="TimesNewRoman,Italic" w:hAnsi="TimesNewRoman,Italic" w:cs="TimesNewRoman,Italic"/>
        <w:i/>
        <w:iCs/>
        <w:color w:val="000081"/>
        <w:sz w:val="18"/>
        <w:szCs w:val="18"/>
      </w:rPr>
      <w:t>Royal Commission into Aged Care Quality and Safety</w:t>
    </w:r>
    <w:r w:rsidRPr="0052599B">
      <w:rPr>
        <w:rFonts w:ascii="TimesNewRoman,Italic" w:hAnsi="TimesNewRoman,Italic" w:cs="TimesNewRoman,Italic"/>
        <w:i/>
        <w:iCs/>
        <w:color w:val="000081"/>
        <w:sz w:val="18"/>
        <w:szCs w:val="18"/>
        <w:lang w:val="en-US"/>
      </w:rPr>
      <w:t xml:space="preserve"> </w:t>
    </w:r>
    <w:r>
      <w:rPr>
        <w:rFonts w:ascii="TimesNewRoman,Italic" w:hAnsi="TimesNewRoman,Italic" w:cs="TimesNewRoman,Italic"/>
        <w:i/>
        <w:iCs/>
        <w:color w:val="000081"/>
        <w:sz w:val="18"/>
        <w:szCs w:val="18"/>
        <w:lang w:val="en-US"/>
      </w:rPr>
      <w:t>August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29A5"/>
    <w:multiLevelType w:val="multilevel"/>
    <w:tmpl w:val="7572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14D32"/>
    <w:multiLevelType w:val="hybridMultilevel"/>
    <w:tmpl w:val="7DEA060E"/>
    <w:lvl w:ilvl="0" w:tplc="B4E8C806">
      <w:start w:val="1"/>
      <w:numFmt w:val="decimal"/>
      <w:lvlText w:val="%1."/>
      <w:lvlJc w:val="left"/>
      <w:pPr>
        <w:tabs>
          <w:tab w:val="num" w:pos="720"/>
        </w:tabs>
        <w:ind w:left="720" w:hanging="360"/>
      </w:pPr>
      <w:rPr>
        <w:rFonts w:ascii="Times New Roman" w:hAnsi="Times New Roman" w:cs="Times New Roman"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1B0C47C1"/>
    <w:multiLevelType w:val="multilevel"/>
    <w:tmpl w:val="040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567DE"/>
    <w:multiLevelType w:val="multilevel"/>
    <w:tmpl w:val="F212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23C59"/>
    <w:multiLevelType w:val="multilevel"/>
    <w:tmpl w:val="A1AC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E3BF8"/>
    <w:multiLevelType w:val="hybridMultilevel"/>
    <w:tmpl w:val="C8E0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9E"/>
    <w:rsid w:val="00004AEF"/>
    <w:rsid w:val="00015B2F"/>
    <w:rsid w:val="00030757"/>
    <w:rsid w:val="00033FDC"/>
    <w:rsid w:val="00036F81"/>
    <w:rsid w:val="000647DE"/>
    <w:rsid w:val="000758FD"/>
    <w:rsid w:val="000A1DF6"/>
    <w:rsid w:val="000A59F6"/>
    <w:rsid w:val="000A6B18"/>
    <w:rsid w:val="000B5783"/>
    <w:rsid w:val="000C162C"/>
    <w:rsid w:val="000C3B44"/>
    <w:rsid w:val="000C6E6A"/>
    <w:rsid w:val="001058D7"/>
    <w:rsid w:val="00107CB8"/>
    <w:rsid w:val="00116F51"/>
    <w:rsid w:val="00117A73"/>
    <w:rsid w:val="001266FE"/>
    <w:rsid w:val="0013582F"/>
    <w:rsid w:val="00147859"/>
    <w:rsid w:val="00174D17"/>
    <w:rsid w:val="00187513"/>
    <w:rsid w:val="0019188B"/>
    <w:rsid w:val="0019682B"/>
    <w:rsid w:val="001B748F"/>
    <w:rsid w:val="001D5651"/>
    <w:rsid w:val="001F1D39"/>
    <w:rsid w:val="001F2611"/>
    <w:rsid w:val="002151E6"/>
    <w:rsid w:val="00216E21"/>
    <w:rsid w:val="00223232"/>
    <w:rsid w:val="002232AC"/>
    <w:rsid w:val="002233CB"/>
    <w:rsid w:val="00236554"/>
    <w:rsid w:val="00257A35"/>
    <w:rsid w:val="00264DB0"/>
    <w:rsid w:val="00276971"/>
    <w:rsid w:val="00284718"/>
    <w:rsid w:val="002847CC"/>
    <w:rsid w:val="00286A98"/>
    <w:rsid w:val="00287FC7"/>
    <w:rsid w:val="002A4EC1"/>
    <w:rsid w:val="002B7BB0"/>
    <w:rsid w:val="002C14AA"/>
    <w:rsid w:val="002D5214"/>
    <w:rsid w:val="002D7D94"/>
    <w:rsid w:val="002E4A98"/>
    <w:rsid w:val="002E5A96"/>
    <w:rsid w:val="00304E3A"/>
    <w:rsid w:val="00306960"/>
    <w:rsid w:val="00321740"/>
    <w:rsid w:val="00322547"/>
    <w:rsid w:val="003243E0"/>
    <w:rsid w:val="00335748"/>
    <w:rsid w:val="00342E22"/>
    <w:rsid w:val="00344A10"/>
    <w:rsid w:val="0034697C"/>
    <w:rsid w:val="00352345"/>
    <w:rsid w:val="003526F9"/>
    <w:rsid w:val="0035563D"/>
    <w:rsid w:val="00365E21"/>
    <w:rsid w:val="00380BAF"/>
    <w:rsid w:val="003844C1"/>
    <w:rsid w:val="00387ECF"/>
    <w:rsid w:val="0039080B"/>
    <w:rsid w:val="003A1394"/>
    <w:rsid w:val="003B1C0C"/>
    <w:rsid w:val="003B379E"/>
    <w:rsid w:val="003B7F96"/>
    <w:rsid w:val="003C5121"/>
    <w:rsid w:val="003D20AF"/>
    <w:rsid w:val="003E3369"/>
    <w:rsid w:val="004025AE"/>
    <w:rsid w:val="0041379D"/>
    <w:rsid w:val="0042147F"/>
    <w:rsid w:val="00442E92"/>
    <w:rsid w:val="00445A96"/>
    <w:rsid w:val="00447D03"/>
    <w:rsid w:val="00453026"/>
    <w:rsid w:val="0045542D"/>
    <w:rsid w:val="004612FF"/>
    <w:rsid w:val="00481A2F"/>
    <w:rsid w:val="00484094"/>
    <w:rsid w:val="00484BD7"/>
    <w:rsid w:val="00486635"/>
    <w:rsid w:val="00491E31"/>
    <w:rsid w:val="004B2572"/>
    <w:rsid w:val="004F236D"/>
    <w:rsid w:val="004F2F7F"/>
    <w:rsid w:val="00501404"/>
    <w:rsid w:val="00501660"/>
    <w:rsid w:val="0050289A"/>
    <w:rsid w:val="00506A47"/>
    <w:rsid w:val="00513D8D"/>
    <w:rsid w:val="005248F6"/>
    <w:rsid w:val="0052599B"/>
    <w:rsid w:val="00530D01"/>
    <w:rsid w:val="00552CC3"/>
    <w:rsid w:val="0056539D"/>
    <w:rsid w:val="00574A3B"/>
    <w:rsid w:val="005828FB"/>
    <w:rsid w:val="00587D1A"/>
    <w:rsid w:val="00591102"/>
    <w:rsid w:val="00593476"/>
    <w:rsid w:val="00595889"/>
    <w:rsid w:val="005A36D6"/>
    <w:rsid w:val="005B1565"/>
    <w:rsid w:val="005C0900"/>
    <w:rsid w:val="005F5149"/>
    <w:rsid w:val="00624E57"/>
    <w:rsid w:val="00630FE9"/>
    <w:rsid w:val="00631CC7"/>
    <w:rsid w:val="00634CEE"/>
    <w:rsid w:val="00642000"/>
    <w:rsid w:val="00650C99"/>
    <w:rsid w:val="00651736"/>
    <w:rsid w:val="00652221"/>
    <w:rsid w:val="00663623"/>
    <w:rsid w:val="006718E3"/>
    <w:rsid w:val="0068522C"/>
    <w:rsid w:val="006A26DE"/>
    <w:rsid w:val="006B006D"/>
    <w:rsid w:val="006B525C"/>
    <w:rsid w:val="006B5CE6"/>
    <w:rsid w:val="006C394D"/>
    <w:rsid w:val="007007A6"/>
    <w:rsid w:val="00705BF2"/>
    <w:rsid w:val="00706DA8"/>
    <w:rsid w:val="0071224B"/>
    <w:rsid w:val="00714BD3"/>
    <w:rsid w:val="00714F6B"/>
    <w:rsid w:val="00715967"/>
    <w:rsid w:val="00716111"/>
    <w:rsid w:val="00720345"/>
    <w:rsid w:val="00725382"/>
    <w:rsid w:val="007275CF"/>
    <w:rsid w:val="007302DE"/>
    <w:rsid w:val="00732178"/>
    <w:rsid w:val="00746C8A"/>
    <w:rsid w:val="00756A56"/>
    <w:rsid w:val="0076186F"/>
    <w:rsid w:val="007655D6"/>
    <w:rsid w:val="00767A09"/>
    <w:rsid w:val="00773349"/>
    <w:rsid w:val="00774490"/>
    <w:rsid w:val="007758AD"/>
    <w:rsid w:val="00780645"/>
    <w:rsid w:val="00782E0A"/>
    <w:rsid w:val="007863A5"/>
    <w:rsid w:val="0079028A"/>
    <w:rsid w:val="007A2DC5"/>
    <w:rsid w:val="007A5A8D"/>
    <w:rsid w:val="007D487E"/>
    <w:rsid w:val="007E19CA"/>
    <w:rsid w:val="00802198"/>
    <w:rsid w:val="00811407"/>
    <w:rsid w:val="00814D26"/>
    <w:rsid w:val="00844314"/>
    <w:rsid w:val="00847C8D"/>
    <w:rsid w:val="00851F1E"/>
    <w:rsid w:val="0087496C"/>
    <w:rsid w:val="00883719"/>
    <w:rsid w:val="0089196B"/>
    <w:rsid w:val="00897636"/>
    <w:rsid w:val="00897D6D"/>
    <w:rsid w:val="008A0FDB"/>
    <w:rsid w:val="008A46D2"/>
    <w:rsid w:val="008A565A"/>
    <w:rsid w:val="008A751C"/>
    <w:rsid w:val="008B412B"/>
    <w:rsid w:val="008B742E"/>
    <w:rsid w:val="008C45CA"/>
    <w:rsid w:val="009060D6"/>
    <w:rsid w:val="00917FFA"/>
    <w:rsid w:val="00920108"/>
    <w:rsid w:val="00922E79"/>
    <w:rsid w:val="0094694B"/>
    <w:rsid w:val="0095407B"/>
    <w:rsid w:val="009571A7"/>
    <w:rsid w:val="009739E8"/>
    <w:rsid w:val="0097446B"/>
    <w:rsid w:val="00983EF6"/>
    <w:rsid w:val="00987A95"/>
    <w:rsid w:val="00991698"/>
    <w:rsid w:val="009923ED"/>
    <w:rsid w:val="009C63E1"/>
    <w:rsid w:val="009D165F"/>
    <w:rsid w:val="009E38E4"/>
    <w:rsid w:val="009F1F7E"/>
    <w:rsid w:val="009F64E9"/>
    <w:rsid w:val="00A16D08"/>
    <w:rsid w:val="00A52171"/>
    <w:rsid w:val="00A53893"/>
    <w:rsid w:val="00A878E0"/>
    <w:rsid w:val="00A942D6"/>
    <w:rsid w:val="00AA2EF2"/>
    <w:rsid w:val="00AA7D90"/>
    <w:rsid w:val="00AB3F9C"/>
    <w:rsid w:val="00AC3571"/>
    <w:rsid w:val="00AC3EA9"/>
    <w:rsid w:val="00AC422B"/>
    <w:rsid w:val="00AD1D78"/>
    <w:rsid w:val="00AD35A4"/>
    <w:rsid w:val="00AD61D1"/>
    <w:rsid w:val="00AF1B25"/>
    <w:rsid w:val="00B01A4D"/>
    <w:rsid w:val="00B02375"/>
    <w:rsid w:val="00B06EAD"/>
    <w:rsid w:val="00B15340"/>
    <w:rsid w:val="00B239ED"/>
    <w:rsid w:val="00B37DB0"/>
    <w:rsid w:val="00B43798"/>
    <w:rsid w:val="00B4769E"/>
    <w:rsid w:val="00B5599E"/>
    <w:rsid w:val="00B66A8A"/>
    <w:rsid w:val="00B8532A"/>
    <w:rsid w:val="00BA65E7"/>
    <w:rsid w:val="00BB602B"/>
    <w:rsid w:val="00BE1DE2"/>
    <w:rsid w:val="00BE72FB"/>
    <w:rsid w:val="00BE7979"/>
    <w:rsid w:val="00BF6973"/>
    <w:rsid w:val="00C00266"/>
    <w:rsid w:val="00C05803"/>
    <w:rsid w:val="00C47C76"/>
    <w:rsid w:val="00C82EAA"/>
    <w:rsid w:val="00C8582F"/>
    <w:rsid w:val="00CA1202"/>
    <w:rsid w:val="00CA18D4"/>
    <w:rsid w:val="00CB168A"/>
    <w:rsid w:val="00CC2C04"/>
    <w:rsid w:val="00CD2E5C"/>
    <w:rsid w:val="00CD7CD6"/>
    <w:rsid w:val="00CF6A50"/>
    <w:rsid w:val="00D13821"/>
    <w:rsid w:val="00D1570A"/>
    <w:rsid w:val="00D459C0"/>
    <w:rsid w:val="00D508B4"/>
    <w:rsid w:val="00D6166E"/>
    <w:rsid w:val="00D701E9"/>
    <w:rsid w:val="00D73E32"/>
    <w:rsid w:val="00D85BF9"/>
    <w:rsid w:val="00DD5019"/>
    <w:rsid w:val="00DE3A7F"/>
    <w:rsid w:val="00DE56B8"/>
    <w:rsid w:val="00DE6344"/>
    <w:rsid w:val="00E069A9"/>
    <w:rsid w:val="00E13741"/>
    <w:rsid w:val="00E16534"/>
    <w:rsid w:val="00E43784"/>
    <w:rsid w:val="00E45709"/>
    <w:rsid w:val="00E47E81"/>
    <w:rsid w:val="00E84B5B"/>
    <w:rsid w:val="00E94686"/>
    <w:rsid w:val="00EA2D0F"/>
    <w:rsid w:val="00EC4190"/>
    <w:rsid w:val="00EF0CA1"/>
    <w:rsid w:val="00EF7182"/>
    <w:rsid w:val="00F15349"/>
    <w:rsid w:val="00F17069"/>
    <w:rsid w:val="00F17D42"/>
    <w:rsid w:val="00F415DF"/>
    <w:rsid w:val="00F51BE8"/>
    <w:rsid w:val="00F52F7E"/>
    <w:rsid w:val="00F825A1"/>
    <w:rsid w:val="00F83B1A"/>
    <w:rsid w:val="00F84613"/>
    <w:rsid w:val="00F84B59"/>
    <w:rsid w:val="00F87816"/>
    <w:rsid w:val="00FA5ADB"/>
    <w:rsid w:val="00FB15CC"/>
    <w:rsid w:val="00FC012F"/>
    <w:rsid w:val="00FC6913"/>
    <w:rsid w:val="00FD03F9"/>
    <w:rsid w:val="00FD17A0"/>
    <w:rsid w:val="00FE3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4:docId w14:val="5A9323DF"/>
  <w14:defaultImageDpi w14:val="0"/>
  <w15:docId w15:val="{E8EAE00A-2D5C-40B0-8123-A6682AD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9CA"/>
    <w:rPr>
      <w:sz w:val="24"/>
      <w:szCs w:val="24"/>
    </w:rPr>
  </w:style>
  <w:style w:type="paragraph" w:styleId="Heading1">
    <w:name w:val="heading 1"/>
    <w:basedOn w:val="Normal"/>
    <w:link w:val="Heading1Char"/>
    <w:uiPriority w:val="99"/>
    <w:qFormat/>
    <w:rsid w:val="00B5599E"/>
    <w:pPr>
      <w:spacing w:before="100" w:beforeAutospacing="1" w:after="100" w:afterAutospacing="1"/>
      <w:outlineLvl w:val="0"/>
    </w:pPr>
    <w:rPr>
      <w:b/>
      <w:bCs/>
      <w:kern w:val="36"/>
      <w:sz w:val="48"/>
      <w:szCs w:val="48"/>
    </w:rPr>
  </w:style>
  <w:style w:type="paragraph" w:styleId="Heading2">
    <w:name w:val="heading 2"/>
    <w:basedOn w:val="Normal"/>
    <w:link w:val="Heading2Char"/>
    <w:autoRedefine/>
    <w:uiPriority w:val="99"/>
    <w:qFormat/>
    <w:rsid w:val="00B5599E"/>
    <w:pPr>
      <w:spacing w:before="240"/>
      <w:outlineLvl w:val="1"/>
    </w:pPr>
    <w:rPr>
      <w:b/>
      <w:bCs/>
      <w:i/>
      <w:color w:val="000080"/>
      <w:szCs w:val="36"/>
    </w:rPr>
  </w:style>
  <w:style w:type="paragraph" w:styleId="Heading3">
    <w:name w:val="heading 3"/>
    <w:basedOn w:val="Normal"/>
    <w:next w:val="Normal"/>
    <w:link w:val="Heading3Char"/>
    <w:uiPriority w:val="9"/>
    <w:unhideWhenUsed/>
    <w:qFormat/>
    <w:rsid w:val="00B5599E"/>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B5599E"/>
    <w:pPr>
      <w:keepNext/>
      <w:keepLines/>
      <w:spacing w:before="200"/>
      <w:outlineLvl w:val="3"/>
    </w:pPr>
    <w:rPr>
      <w:rFonts w:asciiTheme="majorHAnsi" w:eastAsiaTheme="majorEastAsia" w:hAnsiTheme="majorHAnsi"/>
      <w:b/>
      <w:bCs/>
      <w:i/>
      <w:iCs/>
      <w:color w:val="4F81BD" w:themeColor="accent1"/>
    </w:rPr>
  </w:style>
  <w:style w:type="paragraph" w:styleId="Heading6">
    <w:name w:val="heading 6"/>
    <w:basedOn w:val="Normal"/>
    <w:next w:val="Normal"/>
    <w:link w:val="Heading6Char"/>
    <w:uiPriority w:val="9"/>
    <w:semiHidden/>
    <w:unhideWhenUsed/>
    <w:qFormat/>
    <w:rsid w:val="00B5599E"/>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5599E"/>
    <w:rPr>
      <w:rFonts w:cs="Times New Roman"/>
      <w:b/>
      <w:bCs/>
      <w:kern w:val="36"/>
      <w:sz w:val="48"/>
      <w:szCs w:val="48"/>
    </w:rPr>
  </w:style>
  <w:style w:type="character" w:customStyle="1" w:styleId="Heading2Char">
    <w:name w:val="Heading 2 Char"/>
    <w:basedOn w:val="DefaultParagraphFont"/>
    <w:link w:val="Heading2"/>
    <w:uiPriority w:val="99"/>
    <w:locked/>
    <w:rsid w:val="00B5599E"/>
    <w:rPr>
      <w:rFonts w:cs="Times New Roman"/>
      <w:b/>
      <w:bCs/>
      <w:i/>
      <w:color w:val="000080"/>
      <w:sz w:val="36"/>
      <w:szCs w:val="36"/>
    </w:rPr>
  </w:style>
  <w:style w:type="character" w:customStyle="1" w:styleId="Heading3Char">
    <w:name w:val="Heading 3 Char"/>
    <w:basedOn w:val="DefaultParagraphFont"/>
    <w:link w:val="Heading3"/>
    <w:uiPriority w:val="9"/>
    <w:locked/>
    <w:rsid w:val="00B5599E"/>
    <w:rPr>
      <w:rFonts w:asciiTheme="majorHAnsi" w:eastAsiaTheme="majorEastAsia" w:hAnsiTheme="majorHAnsi" w:cs="Times New Roman"/>
      <w:b/>
      <w:bCs/>
      <w:color w:val="4F81BD" w:themeColor="accent1"/>
      <w:sz w:val="24"/>
      <w:szCs w:val="24"/>
    </w:rPr>
  </w:style>
  <w:style w:type="character" w:customStyle="1" w:styleId="Heading4Char">
    <w:name w:val="Heading 4 Char"/>
    <w:basedOn w:val="DefaultParagraphFont"/>
    <w:link w:val="Heading4"/>
    <w:uiPriority w:val="9"/>
    <w:semiHidden/>
    <w:locked/>
    <w:rsid w:val="00B5599E"/>
    <w:rPr>
      <w:rFonts w:asciiTheme="majorHAnsi" w:eastAsiaTheme="majorEastAsia" w:hAnsiTheme="majorHAnsi" w:cs="Times New Roman"/>
      <w:b/>
      <w:bCs/>
      <w:i/>
      <w:iCs/>
      <w:color w:val="4F81BD" w:themeColor="accent1"/>
      <w:sz w:val="24"/>
      <w:szCs w:val="24"/>
    </w:rPr>
  </w:style>
  <w:style w:type="character" w:customStyle="1" w:styleId="Heading6Char">
    <w:name w:val="Heading 6 Char"/>
    <w:basedOn w:val="DefaultParagraphFont"/>
    <w:link w:val="Heading6"/>
    <w:uiPriority w:val="9"/>
    <w:semiHidden/>
    <w:locked/>
    <w:rsid w:val="00B5599E"/>
    <w:rPr>
      <w:rFonts w:asciiTheme="majorHAnsi" w:eastAsiaTheme="majorEastAsia" w:hAnsiTheme="majorHAnsi" w:cs="Times New Roman"/>
      <w:i/>
      <w:iCs/>
      <w:color w:val="243F60" w:themeColor="accent1" w:themeShade="7F"/>
      <w:sz w:val="24"/>
      <w:szCs w:val="24"/>
    </w:rPr>
  </w:style>
  <w:style w:type="paragraph" w:styleId="Header">
    <w:name w:val="header"/>
    <w:basedOn w:val="Normal"/>
    <w:link w:val="HeaderChar"/>
    <w:uiPriority w:val="99"/>
    <w:rsid w:val="00A942D6"/>
    <w:pPr>
      <w:tabs>
        <w:tab w:val="center" w:pos="4153"/>
        <w:tab w:val="right" w:pos="8306"/>
      </w:tabs>
    </w:pPr>
  </w:style>
  <w:style w:type="character" w:customStyle="1" w:styleId="HeaderChar">
    <w:name w:val="Header Char"/>
    <w:basedOn w:val="DefaultParagraphFont"/>
    <w:link w:val="Header"/>
    <w:uiPriority w:val="99"/>
    <w:locked/>
    <w:rsid w:val="00B5599E"/>
    <w:rPr>
      <w:rFonts w:cs="Times New Roman"/>
      <w:sz w:val="24"/>
      <w:szCs w:val="24"/>
    </w:rPr>
  </w:style>
  <w:style w:type="paragraph" w:styleId="Footer">
    <w:name w:val="footer"/>
    <w:basedOn w:val="Normal"/>
    <w:link w:val="FooterChar"/>
    <w:uiPriority w:val="99"/>
    <w:rsid w:val="00A942D6"/>
    <w:pPr>
      <w:tabs>
        <w:tab w:val="center" w:pos="4153"/>
        <w:tab w:val="right" w:pos="8306"/>
      </w:tabs>
    </w:pPr>
  </w:style>
  <w:style w:type="character" w:customStyle="1" w:styleId="FooterChar">
    <w:name w:val="Footer Char"/>
    <w:basedOn w:val="DefaultParagraphFont"/>
    <w:link w:val="Footer"/>
    <w:uiPriority w:val="99"/>
    <w:locked/>
    <w:rsid w:val="00B5599E"/>
    <w:rPr>
      <w:rFonts w:cs="Times New Roman"/>
      <w:sz w:val="24"/>
      <w:szCs w:val="24"/>
    </w:rPr>
  </w:style>
  <w:style w:type="character" w:styleId="PageNumber">
    <w:name w:val="page number"/>
    <w:basedOn w:val="DefaultParagraphFont"/>
    <w:uiPriority w:val="99"/>
    <w:rsid w:val="00A942D6"/>
    <w:rPr>
      <w:rFonts w:cs="Times New Roman"/>
    </w:rPr>
  </w:style>
  <w:style w:type="paragraph" w:customStyle="1" w:styleId="Billname">
    <w:name w:val="Billname"/>
    <w:basedOn w:val="Normal"/>
    <w:rsid w:val="00A942D6"/>
    <w:pPr>
      <w:tabs>
        <w:tab w:val="left" w:pos="2400"/>
        <w:tab w:val="left" w:pos="2880"/>
      </w:tabs>
      <w:spacing w:before="1220" w:after="100"/>
    </w:pPr>
    <w:rPr>
      <w:rFonts w:ascii="Arial" w:hAnsi="Arial" w:cs="Arial"/>
      <w:b/>
      <w:bCs/>
      <w:sz w:val="40"/>
      <w:szCs w:val="40"/>
      <w:lang w:eastAsia="en-US"/>
    </w:rPr>
  </w:style>
  <w:style w:type="paragraph" w:customStyle="1" w:styleId="N-line3">
    <w:name w:val="N-line3"/>
    <w:basedOn w:val="Normal"/>
    <w:next w:val="Normal"/>
    <w:rsid w:val="00A942D6"/>
    <w:pPr>
      <w:pBdr>
        <w:bottom w:val="single" w:sz="12" w:space="1" w:color="auto"/>
      </w:pBdr>
      <w:jc w:val="both"/>
    </w:pPr>
    <w:rPr>
      <w:lang w:eastAsia="en-US"/>
    </w:rPr>
  </w:style>
  <w:style w:type="paragraph" w:customStyle="1" w:styleId="madeunder">
    <w:name w:val="made under"/>
    <w:basedOn w:val="Normal"/>
    <w:rsid w:val="00A942D6"/>
    <w:pPr>
      <w:spacing w:before="180" w:after="60"/>
      <w:jc w:val="both"/>
    </w:pPr>
    <w:rPr>
      <w:lang w:eastAsia="en-US"/>
    </w:rPr>
  </w:style>
  <w:style w:type="paragraph" w:customStyle="1" w:styleId="CoverActName">
    <w:name w:val="CoverActName"/>
    <w:basedOn w:val="Normal"/>
    <w:rsid w:val="00A942D6"/>
    <w:pPr>
      <w:tabs>
        <w:tab w:val="left" w:pos="2600"/>
      </w:tabs>
      <w:spacing w:before="200" w:after="60"/>
      <w:jc w:val="both"/>
    </w:pPr>
    <w:rPr>
      <w:rFonts w:ascii="Arial" w:hAnsi="Arial" w:cs="Arial"/>
      <w:b/>
      <w:bCs/>
      <w:lang w:eastAsia="en-US"/>
    </w:rPr>
  </w:style>
  <w:style w:type="paragraph" w:styleId="NormalWeb">
    <w:name w:val="Normal (Web)"/>
    <w:basedOn w:val="Normal"/>
    <w:uiPriority w:val="99"/>
    <w:rsid w:val="00B5599E"/>
    <w:pPr>
      <w:spacing w:before="100" w:beforeAutospacing="1" w:after="100" w:afterAutospacing="1"/>
    </w:pPr>
  </w:style>
  <w:style w:type="paragraph" w:styleId="TOC1">
    <w:name w:val="toc 1"/>
    <w:basedOn w:val="Normal"/>
    <w:next w:val="Normal"/>
    <w:autoRedefine/>
    <w:uiPriority w:val="39"/>
    <w:rsid w:val="00B5599E"/>
    <w:pPr>
      <w:spacing w:before="120" w:after="120"/>
    </w:pPr>
    <w:rPr>
      <w:b/>
      <w:bCs/>
      <w:caps/>
      <w:color w:val="000080"/>
      <w:sz w:val="20"/>
      <w:szCs w:val="20"/>
    </w:rPr>
  </w:style>
  <w:style w:type="paragraph" w:styleId="TOC2">
    <w:name w:val="toc 2"/>
    <w:basedOn w:val="Normal"/>
    <w:next w:val="Normal"/>
    <w:autoRedefine/>
    <w:uiPriority w:val="39"/>
    <w:rsid w:val="00B5599E"/>
    <w:pPr>
      <w:tabs>
        <w:tab w:val="right" w:leader="dot" w:pos="8296"/>
      </w:tabs>
      <w:ind w:left="240"/>
    </w:pPr>
    <w:rPr>
      <w:i/>
      <w:iCs/>
      <w:smallCaps/>
      <w:noProof/>
      <w:color w:val="000080"/>
      <w:sz w:val="20"/>
      <w:szCs w:val="20"/>
    </w:rPr>
  </w:style>
  <w:style w:type="paragraph" w:styleId="TOC3">
    <w:name w:val="toc 3"/>
    <w:basedOn w:val="Normal"/>
    <w:next w:val="Normal"/>
    <w:autoRedefine/>
    <w:uiPriority w:val="39"/>
    <w:rsid w:val="00B5599E"/>
    <w:pPr>
      <w:tabs>
        <w:tab w:val="right" w:leader="dot" w:pos="8296"/>
      </w:tabs>
      <w:ind w:left="480"/>
    </w:pPr>
    <w:rPr>
      <w:i/>
      <w:iCs/>
      <w:noProof/>
      <w:color w:val="000080"/>
      <w:sz w:val="20"/>
      <w:szCs w:val="20"/>
    </w:rPr>
  </w:style>
  <w:style w:type="character" w:styleId="Hyperlink">
    <w:name w:val="Hyperlink"/>
    <w:basedOn w:val="DefaultParagraphFont"/>
    <w:uiPriority w:val="99"/>
    <w:rsid w:val="00B5599E"/>
    <w:rPr>
      <w:rFonts w:cs="Times New Roman"/>
      <w:color w:val="0000FF"/>
      <w:u w:val="single"/>
    </w:rPr>
  </w:style>
  <w:style w:type="character" w:styleId="CommentReference">
    <w:name w:val="annotation reference"/>
    <w:basedOn w:val="DefaultParagraphFont"/>
    <w:uiPriority w:val="99"/>
    <w:rsid w:val="00CA18D4"/>
    <w:rPr>
      <w:rFonts w:cs="Times New Roman"/>
      <w:sz w:val="16"/>
      <w:szCs w:val="16"/>
    </w:rPr>
  </w:style>
  <w:style w:type="paragraph" w:styleId="CommentText">
    <w:name w:val="annotation text"/>
    <w:basedOn w:val="Normal"/>
    <w:link w:val="CommentTextChar"/>
    <w:uiPriority w:val="99"/>
    <w:rsid w:val="00CA18D4"/>
    <w:rPr>
      <w:sz w:val="20"/>
      <w:szCs w:val="20"/>
    </w:rPr>
  </w:style>
  <w:style w:type="character" w:customStyle="1" w:styleId="CommentTextChar">
    <w:name w:val="Comment Text Char"/>
    <w:basedOn w:val="DefaultParagraphFont"/>
    <w:link w:val="CommentText"/>
    <w:uiPriority w:val="99"/>
    <w:locked/>
    <w:rsid w:val="00CA18D4"/>
    <w:rPr>
      <w:rFonts w:cs="Times New Roman"/>
    </w:rPr>
  </w:style>
  <w:style w:type="paragraph" w:styleId="CommentSubject">
    <w:name w:val="annotation subject"/>
    <w:basedOn w:val="CommentText"/>
    <w:next w:val="CommentText"/>
    <w:link w:val="CommentSubjectChar"/>
    <w:uiPriority w:val="99"/>
    <w:rsid w:val="00CA18D4"/>
    <w:rPr>
      <w:b/>
      <w:bCs/>
    </w:rPr>
  </w:style>
  <w:style w:type="character" w:customStyle="1" w:styleId="CommentSubjectChar">
    <w:name w:val="Comment Subject Char"/>
    <w:basedOn w:val="CommentTextChar"/>
    <w:link w:val="CommentSubject"/>
    <w:uiPriority w:val="99"/>
    <w:locked/>
    <w:rsid w:val="00CA18D4"/>
    <w:rPr>
      <w:rFonts w:cs="Times New Roman"/>
      <w:b/>
      <w:bCs/>
    </w:rPr>
  </w:style>
  <w:style w:type="paragraph" w:styleId="BalloonText">
    <w:name w:val="Balloon Text"/>
    <w:basedOn w:val="Normal"/>
    <w:link w:val="BalloonTextChar"/>
    <w:uiPriority w:val="99"/>
    <w:rsid w:val="00CA18D4"/>
    <w:rPr>
      <w:rFonts w:ascii="Tahoma" w:hAnsi="Tahoma" w:cs="Tahoma"/>
      <w:sz w:val="16"/>
      <w:szCs w:val="16"/>
    </w:rPr>
  </w:style>
  <w:style w:type="character" w:customStyle="1" w:styleId="BalloonTextChar">
    <w:name w:val="Balloon Text Char"/>
    <w:basedOn w:val="DefaultParagraphFont"/>
    <w:link w:val="BalloonText"/>
    <w:uiPriority w:val="99"/>
    <w:locked/>
    <w:rsid w:val="00CA18D4"/>
    <w:rPr>
      <w:rFonts w:ascii="Tahoma" w:hAnsi="Tahoma" w:cs="Tahoma"/>
      <w:sz w:val="16"/>
      <w:szCs w:val="16"/>
    </w:rPr>
  </w:style>
  <w:style w:type="character" w:styleId="FollowedHyperlink">
    <w:name w:val="FollowedHyperlink"/>
    <w:basedOn w:val="DefaultParagraphFont"/>
    <w:uiPriority w:val="99"/>
    <w:rsid w:val="005C0900"/>
    <w:rPr>
      <w:rFonts w:cs="Times New Roman"/>
      <w:color w:val="800080" w:themeColor="followedHyperlink"/>
      <w:u w:val="single"/>
    </w:rPr>
  </w:style>
  <w:style w:type="table" w:styleId="TableGrid">
    <w:name w:val="Table Grid"/>
    <w:basedOn w:val="TableNormal"/>
    <w:uiPriority w:val="39"/>
    <w:rsid w:val="00922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uiPriority w:val="99"/>
    <w:rsid w:val="00922E7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Revision">
    <w:name w:val="Revision"/>
    <w:hidden/>
    <w:uiPriority w:val="99"/>
    <w:semiHidden/>
    <w:rsid w:val="00650C99"/>
    <w:rPr>
      <w:sz w:val="24"/>
      <w:szCs w:val="24"/>
    </w:rPr>
  </w:style>
  <w:style w:type="paragraph" w:styleId="ListParagraph">
    <w:name w:val="List Paragraph"/>
    <w:basedOn w:val="Normal"/>
    <w:uiPriority w:val="34"/>
    <w:qFormat/>
    <w:rsid w:val="004F236D"/>
    <w:pPr>
      <w:ind w:left="720"/>
      <w:contextualSpacing/>
    </w:pPr>
  </w:style>
  <w:style w:type="paragraph" w:customStyle="1" w:styleId="Default">
    <w:name w:val="Default"/>
    <w:rsid w:val="009F1F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1512">
      <w:bodyDiv w:val="1"/>
      <w:marLeft w:val="0"/>
      <w:marRight w:val="0"/>
      <w:marTop w:val="0"/>
      <w:marBottom w:val="0"/>
      <w:divBdr>
        <w:top w:val="none" w:sz="0" w:space="0" w:color="auto"/>
        <w:left w:val="none" w:sz="0" w:space="0" w:color="auto"/>
        <w:bottom w:val="none" w:sz="0" w:space="0" w:color="auto"/>
        <w:right w:val="none" w:sz="0" w:space="0" w:color="auto"/>
      </w:divBdr>
    </w:div>
    <w:div w:id="416560863">
      <w:bodyDiv w:val="1"/>
      <w:marLeft w:val="0"/>
      <w:marRight w:val="0"/>
      <w:marTop w:val="0"/>
      <w:marBottom w:val="0"/>
      <w:divBdr>
        <w:top w:val="none" w:sz="0" w:space="0" w:color="auto"/>
        <w:left w:val="none" w:sz="0" w:space="0" w:color="auto"/>
        <w:bottom w:val="none" w:sz="0" w:space="0" w:color="auto"/>
        <w:right w:val="none" w:sz="0" w:space="0" w:color="auto"/>
      </w:divBdr>
    </w:div>
    <w:div w:id="568078178">
      <w:bodyDiv w:val="1"/>
      <w:marLeft w:val="0"/>
      <w:marRight w:val="0"/>
      <w:marTop w:val="0"/>
      <w:marBottom w:val="0"/>
      <w:divBdr>
        <w:top w:val="none" w:sz="0" w:space="0" w:color="auto"/>
        <w:left w:val="none" w:sz="0" w:space="0" w:color="auto"/>
        <w:bottom w:val="none" w:sz="0" w:space="0" w:color="auto"/>
        <w:right w:val="none" w:sz="0" w:space="0" w:color="auto"/>
      </w:divBdr>
    </w:div>
    <w:div w:id="636957633">
      <w:bodyDiv w:val="1"/>
      <w:marLeft w:val="0"/>
      <w:marRight w:val="0"/>
      <w:marTop w:val="0"/>
      <w:marBottom w:val="0"/>
      <w:divBdr>
        <w:top w:val="none" w:sz="0" w:space="0" w:color="auto"/>
        <w:left w:val="none" w:sz="0" w:space="0" w:color="auto"/>
        <w:bottom w:val="none" w:sz="0" w:space="0" w:color="auto"/>
        <w:right w:val="none" w:sz="0" w:space="0" w:color="auto"/>
      </w:divBdr>
    </w:div>
    <w:div w:id="645548946">
      <w:bodyDiv w:val="1"/>
      <w:marLeft w:val="0"/>
      <w:marRight w:val="0"/>
      <w:marTop w:val="0"/>
      <w:marBottom w:val="0"/>
      <w:divBdr>
        <w:top w:val="none" w:sz="0" w:space="0" w:color="auto"/>
        <w:left w:val="none" w:sz="0" w:space="0" w:color="auto"/>
        <w:bottom w:val="none" w:sz="0" w:space="0" w:color="auto"/>
        <w:right w:val="none" w:sz="0" w:space="0" w:color="auto"/>
      </w:divBdr>
    </w:div>
    <w:div w:id="710345849">
      <w:bodyDiv w:val="1"/>
      <w:marLeft w:val="0"/>
      <w:marRight w:val="0"/>
      <w:marTop w:val="0"/>
      <w:marBottom w:val="0"/>
      <w:divBdr>
        <w:top w:val="none" w:sz="0" w:space="0" w:color="auto"/>
        <w:left w:val="none" w:sz="0" w:space="0" w:color="auto"/>
        <w:bottom w:val="none" w:sz="0" w:space="0" w:color="auto"/>
        <w:right w:val="none" w:sz="0" w:space="0" w:color="auto"/>
      </w:divBdr>
    </w:div>
    <w:div w:id="967322849">
      <w:bodyDiv w:val="1"/>
      <w:marLeft w:val="0"/>
      <w:marRight w:val="0"/>
      <w:marTop w:val="0"/>
      <w:marBottom w:val="0"/>
      <w:divBdr>
        <w:top w:val="none" w:sz="0" w:space="0" w:color="auto"/>
        <w:left w:val="none" w:sz="0" w:space="0" w:color="auto"/>
        <w:bottom w:val="none" w:sz="0" w:space="0" w:color="auto"/>
        <w:right w:val="none" w:sz="0" w:space="0" w:color="auto"/>
      </w:divBdr>
    </w:div>
    <w:div w:id="1086809115">
      <w:bodyDiv w:val="1"/>
      <w:marLeft w:val="0"/>
      <w:marRight w:val="0"/>
      <w:marTop w:val="0"/>
      <w:marBottom w:val="0"/>
      <w:divBdr>
        <w:top w:val="none" w:sz="0" w:space="0" w:color="auto"/>
        <w:left w:val="none" w:sz="0" w:space="0" w:color="auto"/>
        <w:bottom w:val="none" w:sz="0" w:space="0" w:color="auto"/>
        <w:right w:val="none" w:sz="0" w:space="0" w:color="auto"/>
      </w:divBdr>
    </w:div>
    <w:div w:id="1125007758">
      <w:bodyDiv w:val="1"/>
      <w:marLeft w:val="0"/>
      <w:marRight w:val="0"/>
      <w:marTop w:val="0"/>
      <w:marBottom w:val="0"/>
      <w:divBdr>
        <w:top w:val="none" w:sz="0" w:space="0" w:color="auto"/>
        <w:left w:val="none" w:sz="0" w:space="0" w:color="auto"/>
        <w:bottom w:val="none" w:sz="0" w:space="0" w:color="auto"/>
        <w:right w:val="none" w:sz="0" w:space="0" w:color="auto"/>
      </w:divBdr>
    </w:div>
    <w:div w:id="1407798010">
      <w:bodyDiv w:val="1"/>
      <w:marLeft w:val="0"/>
      <w:marRight w:val="0"/>
      <w:marTop w:val="0"/>
      <w:marBottom w:val="0"/>
      <w:divBdr>
        <w:top w:val="none" w:sz="0" w:space="0" w:color="auto"/>
        <w:left w:val="none" w:sz="0" w:space="0" w:color="auto"/>
        <w:bottom w:val="none" w:sz="0" w:space="0" w:color="auto"/>
        <w:right w:val="none" w:sz="0" w:space="0" w:color="auto"/>
      </w:divBdr>
    </w:div>
    <w:div w:id="1476068870">
      <w:bodyDiv w:val="1"/>
      <w:marLeft w:val="0"/>
      <w:marRight w:val="0"/>
      <w:marTop w:val="0"/>
      <w:marBottom w:val="0"/>
      <w:divBdr>
        <w:top w:val="none" w:sz="0" w:space="0" w:color="auto"/>
        <w:left w:val="none" w:sz="0" w:space="0" w:color="auto"/>
        <w:bottom w:val="none" w:sz="0" w:space="0" w:color="auto"/>
        <w:right w:val="none" w:sz="0" w:space="0" w:color="auto"/>
      </w:divBdr>
    </w:div>
    <w:div w:id="1508442707">
      <w:bodyDiv w:val="1"/>
      <w:marLeft w:val="0"/>
      <w:marRight w:val="0"/>
      <w:marTop w:val="0"/>
      <w:marBottom w:val="0"/>
      <w:divBdr>
        <w:top w:val="none" w:sz="0" w:space="0" w:color="auto"/>
        <w:left w:val="none" w:sz="0" w:space="0" w:color="auto"/>
        <w:bottom w:val="none" w:sz="0" w:space="0" w:color="auto"/>
        <w:right w:val="none" w:sz="0" w:space="0" w:color="auto"/>
      </w:divBdr>
    </w:div>
    <w:div w:id="1609697460">
      <w:bodyDiv w:val="1"/>
      <w:marLeft w:val="0"/>
      <w:marRight w:val="0"/>
      <w:marTop w:val="0"/>
      <w:marBottom w:val="0"/>
      <w:divBdr>
        <w:top w:val="none" w:sz="0" w:space="0" w:color="auto"/>
        <w:left w:val="none" w:sz="0" w:space="0" w:color="auto"/>
        <w:bottom w:val="none" w:sz="0" w:space="0" w:color="auto"/>
        <w:right w:val="none" w:sz="0" w:space="0" w:color="auto"/>
      </w:divBdr>
    </w:div>
    <w:div w:id="1805345207">
      <w:bodyDiv w:val="1"/>
      <w:marLeft w:val="0"/>
      <w:marRight w:val="0"/>
      <w:marTop w:val="0"/>
      <w:marBottom w:val="0"/>
      <w:divBdr>
        <w:top w:val="none" w:sz="0" w:space="0" w:color="auto"/>
        <w:left w:val="none" w:sz="0" w:space="0" w:color="auto"/>
        <w:bottom w:val="none" w:sz="0" w:space="0" w:color="auto"/>
        <w:right w:val="none" w:sz="0" w:space="0" w:color="auto"/>
      </w:divBdr>
    </w:div>
    <w:div w:id="2045594645">
      <w:bodyDiv w:val="1"/>
      <w:marLeft w:val="0"/>
      <w:marRight w:val="0"/>
      <w:marTop w:val="0"/>
      <w:marBottom w:val="0"/>
      <w:divBdr>
        <w:top w:val="none" w:sz="0" w:space="0" w:color="auto"/>
        <w:left w:val="none" w:sz="0" w:space="0" w:color="auto"/>
        <w:bottom w:val="none" w:sz="0" w:space="0" w:color="auto"/>
        <w:right w:val="none" w:sz="0" w:space="0" w:color="auto"/>
      </w:divBdr>
    </w:div>
    <w:div w:id="206097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3321A-E689-46F9-821F-18A52F30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2247</Words>
  <Characters>13402</Characters>
  <Application>Microsoft Office Word</Application>
  <DocSecurity>0</DocSecurity>
  <Lines>584</Lines>
  <Paragraphs>388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2013-01-25T01:12:00Z</cp:lastPrinted>
  <dcterms:created xsi:type="dcterms:W3CDTF">2019-08-26T00:10:00Z</dcterms:created>
  <dcterms:modified xsi:type="dcterms:W3CDTF">2019-08-26T00:10:00Z</dcterms:modified>
</cp:coreProperties>
</file>