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50" w:rsidRPr="00C74A50" w:rsidRDefault="00C74A50" w:rsidP="00C74A50">
      <w:pPr>
        <w:spacing w:before="120"/>
        <w:rPr>
          <w:rFonts w:ascii="Arial" w:hAnsi="Arial" w:cs="Arial"/>
          <w:szCs w:val="20"/>
        </w:rPr>
      </w:pPr>
      <w:bookmarkStart w:id="0" w:name="_Toc44738651"/>
      <w:bookmarkStart w:id="1" w:name="_GoBack"/>
      <w:bookmarkEnd w:id="1"/>
      <w:r w:rsidRPr="00C74A50">
        <w:rPr>
          <w:rFonts w:ascii="Arial" w:hAnsi="Arial" w:cs="Arial"/>
          <w:szCs w:val="20"/>
        </w:rPr>
        <w:t>Australian Capital Territory</w:t>
      </w:r>
    </w:p>
    <w:p w:rsidR="00C74A50" w:rsidRPr="00C74A50" w:rsidRDefault="00C5505D" w:rsidP="00C74A50">
      <w:pPr>
        <w:tabs>
          <w:tab w:val="left" w:pos="2400"/>
          <w:tab w:val="left" w:pos="2880"/>
        </w:tabs>
        <w:spacing w:before="700" w:after="100"/>
        <w:rPr>
          <w:rFonts w:ascii="Arial" w:hAnsi="Arial" w:cs="Times New Roman"/>
          <w:b/>
          <w:sz w:val="40"/>
          <w:szCs w:val="20"/>
        </w:rPr>
      </w:pPr>
      <w:r w:rsidRPr="00807837">
        <w:rPr>
          <w:rFonts w:ascii="Arial" w:hAnsi="Arial"/>
          <w:b/>
          <w:sz w:val="40"/>
        </w:rPr>
        <w:t>Public Sector Management (</w:t>
      </w:r>
      <w:r>
        <w:rPr>
          <w:rFonts w:ascii="Arial" w:hAnsi="Arial"/>
          <w:b/>
          <w:sz w:val="40"/>
        </w:rPr>
        <w:t>Court Procedures</w:t>
      </w:r>
      <w:r w:rsidRPr="00807837">
        <w:rPr>
          <w:rFonts w:ascii="Arial" w:hAnsi="Arial"/>
          <w:b/>
          <w:sz w:val="40"/>
        </w:rPr>
        <w:t>) Delegation 2019 (No 1)</w:t>
      </w:r>
    </w:p>
    <w:p w:rsidR="00C5505D" w:rsidRPr="00C5505D" w:rsidRDefault="00C5505D" w:rsidP="00C5505D">
      <w:pPr>
        <w:spacing w:before="340"/>
        <w:rPr>
          <w:rFonts w:ascii="Arial" w:hAnsi="Arial" w:cs="Arial"/>
          <w:b/>
          <w:bCs/>
          <w:szCs w:val="20"/>
        </w:rPr>
      </w:pPr>
      <w:r w:rsidRPr="00C5505D">
        <w:rPr>
          <w:rFonts w:ascii="Arial" w:hAnsi="Arial" w:cs="Arial"/>
          <w:b/>
          <w:bCs/>
          <w:szCs w:val="20"/>
        </w:rPr>
        <w:t>Notifiable instrument NI2019–</w:t>
      </w:r>
      <w:r w:rsidR="00397C5E">
        <w:rPr>
          <w:rFonts w:ascii="Arial" w:hAnsi="Arial" w:cs="Arial"/>
          <w:b/>
          <w:bCs/>
          <w:szCs w:val="20"/>
        </w:rPr>
        <w:t>626</w:t>
      </w:r>
    </w:p>
    <w:p w:rsidR="00C5505D" w:rsidRPr="00C5505D" w:rsidRDefault="00C5505D" w:rsidP="00C5505D">
      <w:pPr>
        <w:spacing w:before="300"/>
        <w:jc w:val="both"/>
        <w:rPr>
          <w:rFonts w:ascii="Times New Roman" w:hAnsi="Times New Roman" w:cs="Times New Roman"/>
          <w:szCs w:val="20"/>
        </w:rPr>
      </w:pPr>
      <w:r w:rsidRPr="00C5505D">
        <w:rPr>
          <w:rFonts w:ascii="Times New Roman" w:hAnsi="Times New Roman" w:cs="Times New Roman"/>
          <w:szCs w:val="20"/>
        </w:rPr>
        <w:t xml:space="preserve">made under the  </w:t>
      </w:r>
    </w:p>
    <w:p w:rsidR="00C5505D" w:rsidRPr="00C5505D" w:rsidRDefault="00C5505D" w:rsidP="00C5505D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  <w:szCs w:val="20"/>
        </w:rPr>
      </w:pPr>
      <w:r w:rsidRPr="00C5505D">
        <w:rPr>
          <w:rFonts w:ascii="Arial" w:hAnsi="Arial" w:cs="Arial"/>
          <w:b/>
          <w:sz w:val="20"/>
          <w:szCs w:val="20"/>
        </w:rPr>
        <w:t xml:space="preserve">Public Sector Management Act 1994, section 20 (Delegation by </w:t>
      </w:r>
      <w:r w:rsidR="004802F4">
        <w:rPr>
          <w:rFonts w:ascii="Arial" w:hAnsi="Arial" w:cs="Arial"/>
          <w:b/>
          <w:sz w:val="20"/>
          <w:szCs w:val="20"/>
        </w:rPr>
        <w:t>D</w:t>
      </w:r>
      <w:r w:rsidRPr="00C5505D">
        <w:rPr>
          <w:rFonts w:ascii="Arial" w:hAnsi="Arial" w:cs="Arial"/>
          <w:b/>
          <w:sz w:val="20"/>
          <w:szCs w:val="20"/>
        </w:rPr>
        <w:t>irector-</w:t>
      </w:r>
      <w:r w:rsidR="004802F4">
        <w:rPr>
          <w:rFonts w:ascii="Arial" w:hAnsi="Arial" w:cs="Arial"/>
          <w:b/>
          <w:sz w:val="20"/>
          <w:szCs w:val="20"/>
        </w:rPr>
        <w:t>G</w:t>
      </w:r>
      <w:r w:rsidRPr="00C5505D">
        <w:rPr>
          <w:rFonts w:ascii="Arial" w:hAnsi="Arial" w:cs="Arial"/>
          <w:b/>
          <w:sz w:val="20"/>
          <w:szCs w:val="20"/>
        </w:rPr>
        <w:t>eneral)</w:t>
      </w:r>
    </w:p>
    <w:p w:rsidR="00C74A50" w:rsidRPr="00C74A50" w:rsidRDefault="00C74A50" w:rsidP="00C74A50">
      <w:pPr>
        <w:spacing w:before="60"/>
        <w:jc w:val="both"/>
        <w:rPr>
          <w:rFonts w:ascii="Times New Roman" w:hAnsi="Times New Roman" w:cs="Times New Roman"/>
          <w:szCs w:val="20"/>
        </w:rPr>
      </w:pPr>
    </w:p>
    <w:p w:rsidR="00C74A50" w:rsidRPr="00C74A50" w:rsidRDefault="00C74A50" w:rsidP="00C74A50">
      <w:pPr>
        <w:pBdr>
          <w:top w:val="single" w:sz="12" w:space="1" w:color="auto"/>
        </w:pBdr>
        <w:jc w:val="both"/>
        <w:rPr>
          <w:rFonts w:ascii="Times New Roman" w:hAnsi="Times New Roman" w:cs="Times New Roman"/>
          <w:szCs w:val="20"/>
        </w:rPr>
      </w:pPr>
    </w:p>
    <w:p w:rsidR="00C74A50" w:rsidRPr="00C74A50" w:rsidRDefault="00C74A50" w:rsidP="00C74A50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bookmarkStart w:id="2" w:name="_Hlk16497084"/>
      <w:r w:rsidRPr="00C74A50">
        <w:rPr>
          <w:rFonts w:ascii="Arial" w:hAnsi="Arial" w:cs="Arial"/>
          <w:b/>
          <w:bCs/>
          <w:szCs w:val="20"/>
        </w:rPr>
        <w:t>1</w:t>
      </w:r>
      <w:r w:rsidRPr="00C74A50">
        <w:rPr>
          <w:rFonts w:ascii="Arial" w:hAnsi="Arial" w:cs="Arial"/>
          <w:b/>
          <w:bCs/>
          <w:szCs w:val="20"/>
        </w:rPr>
        <w:tab/>
        <w:t>Name of instrument</w:t>
      </w:r>
    </w:p>
    <w:p w:rsidR="00C74A50" w:rsidRPr="00C74A50" w:rsidRDefault="00C74A50" w:rsidP="00C74A50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C74A50">
        <w:rPr>
          <w:rFonts w:ascii="Times New Roman" w:hAnsi="Times New Roman" w:cs="Times New Roman"/>
          <w:szCs w:val="20"/>
        </w:rPr>
        <w:t xml:space="preserve">This instrument is the </w:t>
      </w:r>
      <w:r w:rsidR="00C5505D" w:rsidRPr="00C5505D">
        <w:rPr>
          <w:rFonts w:ascii="Times New Roman" w:hAnsi="Times New Roman" w:cs="Times New Roman"/>
          <w:i/>
          <w:szCs w:val="20"/>
        </w:rPr>
        <w:t>Public Sector Management (Court Procedures) Delegation 2019 (No 1)</w:t>
      </w:r>
      <w:r w:rsidRPr="00C74A50">
        <w:rPr>
          <w:rFonts w:ascii="Times New Roman" w:hAnsi="Times New Roman" w:cs="Times New Roman"/>
          <w:szCs w:val="20"/>
        </w:rPr>
        <w:t>.</w:t>
      </w:r>
    </w:p>
    <w:p w:rsidR="00C74A50" w:rsidRPr="00C74A50" w:rsidRDefault="00C74A50" w:rsidP="00C74A50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C74A50">
        <w:rPr>
          <w:rFonts w:ascii="Arial" w:hAnsi="Arial" w:cs="Arial"/>
          <w:b/>
          <w:bCs/>
          <w:szCs w:val="20"/>
        </w:rPr>
        <w:t>2</w:t>
      </w:r>
      <w:r w:rsidRPr="00C74A50">
        <w:rPr>
          <w:rFonts w:ascii="Arial" w:hAnsi="Arial" w:cs="Arial"/>
          <w:b/>
          <w:bCs/>
          <w:szCs w:val="20"/>
        </w:rPr>
        <w:tab/>
        <w:t xml:space="preserve">Commencement </w:t>
      </w:r>
    </w:p>
    <w:p w:rsidR="00C5505D" w:rsidRPr="00C5505D" w:rsidRDefault="00C5505D" w:rsidP="00C5505D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C5505D">
        <w:rPr>
          <w:rFonts w:ascii="Times New Roman" w:hAnsi="Times New Roman" w:cs="Times New Roman"/>
          <w:szCs w:val="20"/>
        </w:rPr>
        <w:t>This instrument commences on the day after it is made.</w:t>
      </w:r>
    </w:p>
    <w:p w:rsidR="00C74A50" w:rsidRPr="00C74A50" w:rsidRDefault="00C74A50" w:rsidP="00C74A50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C74A50">
        <w:rPr>
          <w:rFonts w:ascii="Arial" w:hAnsi="Arial" w:cs="Arial"/>
          <w:b/>
          <w:bCs/>
          <w:szCs w:val="20"/>
        </w:rPr>
        <w:t>3</w:t>
      </w:r>
      <w:r w:rsidRPr="00C74A50">
        <w:rPr>
          <w:rFonts w:ascii="Arial" w:hAnsi="Arial" w:cs="Arial"/>
          <w:b/>
          <w:bCs/>
          <w:szCs w:val="20"/>
        </w:rPr>
        <w:tab/>
      </w:r>
      <w:r w:rsidR="00C5505D">
        <w:rPr>
          <w:rFonts w:ascii="Arial" w:hAnsi="Arial" w:cs="Arial"/>
          <w:b/>
          <w:bCs/>
          <w:szCs w:val="20"/>
        </w:rPr>
        <w:t>Delegation</w:t>
      </w:r>
    </w:p>
    <w:p w:rsidR="00DD53D9" w:rsidRPr="00863814" w:rsidRDefault="00DD53D9" w:rsidP="00DD53D9">
      <w:pPr>
        <w:spacing w:before="140"/>
        <w:ind w:left="720" w:hanging="436"/>
        <w:rPr>
          <w:rFonts w:ascii="Times New Roman" w:hAnsi="Times New Roman" w:cs="Times New Roman"/>
          <w:szCs w:val="20"/>
        </w:rPr>
      </w:pPr>
      <w:r w:rsidRPr="00863814">
        <w:rPr>
          <w:rFonts w:ascii="Times New Roman" w:hAnsi="Times New Roman" w:cs="Times New Roman"/>
          <w:szCs w:val="20"/>
        </w:rPr>
        <w:t>(1)</w:t>
      </w:r>
      <w:r w:rsidRPr="00863814">
        <w:rPr>
          <w:rFonts w:ascii="Times New Roman" w:hAnsi="Times New Roman" w:cs="Times New Roman"/>
          <w:szCs w:val="20"/>
        </w:rPr>
        <w:tab/>
        <w:t xml:space="preserve">I delegate my functions under the </w:t>
      </w:r>
      <w:r>
        <w:rPr>
          <w:rFonts w:ascii="Times New Roman" w:hAnsi="Times New Roman" w:cs="Times New Roman"/>
          <w:i/>
          <w:szCs w:val="20"/>
        </w:rPr>
        <w:t>Court Procedures Act 2004</w:t>
      </w:r>
      <w:r w:rsidRPr="00863814">
        <w:rPr>
          <w:rFonts w:ascii="Times New Roman" w:hAnsi="Times New Roman" w:cs="Times New Roman"/>
          <w:szCs w:val="20"/>
        </w:rPr>
        <w:t xml:space="preserve"> mentioned in schedule 2, column 2 to the people identified by the corresponding code mentioned in column 1.</w:t>
      </w:r>
    </w:p>
    <w:p w:rsidR="00DD53D9" w:rsidRPr="00C74A50" w:rsidRDefault="00DD53D9" w:rsidP="00DD53D9">
      <w:pPr>
        <w:spacing w:before="140"/>
        <w:ind w:left="720" w:hanging="436"/>
        <w:rPr>
          <w:rFonts w:ascii="Times New Roman" w:hAnsi="Times New Roman" w:cs="Times New Roman"/>
          <w:szCs w:val="20"/>
        </w:rPr>
      </w:pPr>
      <w:r w:rsidRPr="00863814">
        <w:rPr>
          <w:rFonts w:ascii="Times New Roman" w:hAnsi="Times New Roman" w:cs="Times New Roman"/>
          <w:szCs w:val="20"/>
        </w:rPr>
        <w:t>(2)</w:t>
      </w:r>
      <w:r w:rsidRPr="00863814">
        <w:rPr>
          <w:rFonts w:ascii="Times New Roman" w:hAnsi="Times New Roman" w:cs="Times New Roman"/>
          <w:szCs w:val="20"/>
        </w:rPr>
        <w:tab/>
        <w:t>A person identified by a code in schedule 2, column 1 is the person occupying the position mentioned in schedule 1, column 2 in relation to the code.</w:t>
      </w:r>
    </w:p>
    <w:p w:rsidR="00C74A50" w:rsidRPr="00C74A50" w:rsidRDefault="00C5505D" w:rsidP="00C74A50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C74A50" w:rsidRPr="00C74A50">
        <w:rPr>
          <w:rFonts w:ascii="Arial" w:hAnsi="Arial" w:cs="Arial"/>
          <w:b/>
          <w:bCs/>
          <w:szCs w:val="20"/>
        </w:rPr>
        <w:tab/>
        <w:t>Revocation</w:t>
      </w:r>
    </w:p>
    <w:p w:rsidR="00ED74C2" w:rsidRPr="00ED74C2" w:rsidRDefault="00ED74C2" w:rsidP="00ED74C2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ED74C2">
        <w:rPr>
          <w:rFonts w:ascii="Times New Roman" w:hAnsi="Times New Roman" w:cs="Times New Roman"/>
          <w:szCs w:val="20"/>
        </w:rPr>
        <w:t xml:space="preserve">This instrument revokes the instrument of delegation pursuant to the provisions of the </w:t>
      </w:r>
      <w:bookmarkStart w:id="3" w:name="_Hlk16067934"/>
      <w:r>
        <w:rPr>
          <w:rFonts w:ascii="Times New Roman" w:hAnsi="Times New Roman" w:cs="Times New Roman"/>
          <w:i/>
          <w:szCs w:val="20"/>
        </w:rPr>
        <w:t>Court Procedures Act 2004</w:t>
      </w:r>
      <w:bookmarkEnd w:id="3"/>
      <w:r w:rsidRPr="00ED74C2">
        <w:rPr>
          <w:rFonts w:ascii="Times New Roman" w:hAnsi="Times New Roman" w:cs="Times New Roman"/>
          <w:szCs w:val="20"/>
        </w:rPr>
        <w:t xml:space="preserve"> signed by the Director-General on </w:t>
      </w:r>
      <w:r>
        <w:rPr>
          <w:rFonts w:ascii="Times New Roman" w:hAnsi="Times New Roman" w:cs="Times New Roman"/>
          <w:szCs w:val="20"/>
        </w:rPr>
        <w:t>3 July</w:t>
      </w:r>
      <w:r w:rsidRPr="00ED74C2">
        <w:rPr>
          <w:rFonts w:ascii="Times New Roman" w:hAnsi="Times New Roman" w:cs="Times New Roman"/>
          <w:szCs w:val="20"/>
        </w:rPr>
        <w:t xml:space="preserve"> 2015.</w:t>
      </w:r>
    </w:p>
    <w:bookmarkEnd w:id="0"/>
    <w:p w:rsidR="00ED74C2" w:rsidRPr="00ED74C2" w:rsidRDefault="00ED74C2" w:rsidP="00ED74C2">
      <w:pPr>
        <w:tabs>
          <w:tab w:val="left" w:pos="4320"/>
        </w:tabs>
        <w:spacing w:before="720"/>
        <w:rPr>
          <w:rFonts w:ascii="Times New Roman" w:hAnsi="Times New Roman" w:cs="Times New Roman"/>
          <w:szCs w:val="20"/>
        </w:rPr>
      </w:pPr>
      <w:r w:rsidRPr="00ED74C2">
        <w:rPr>
          <w:rFonts w:ascii="Times New Roman" w:hAnsi="Times New Roman" w:cs="Times New Roman"/>
          <w:szCs w:val="20"/>
        </w:rPr>
        <w:t>Rebecca Cross</w:t>
      </w:r>
    </w:p>
    <w:p w:rsidR="00ED74C2" w:rsidRPr="00ED74C2" w:rsidRDefault="00ED74C2" w:rsidP="00ED74C2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 w:rsidRPr="00ED74C2">
        <w:rPr>
          <w:rFonts w:ascii="Times New Roman" w:hAnsi="Times New Roman" w:cs="Times New Roman"/>
          <w:szCs w:val="20"/>
        </w:rPr>
        <w:t>Director General</w:t>
      </w:r>
    </w:p>
    <w:p w:rsidR="00ED74C2" w:rsidRPr="00ED74C2" w:rsidRDefault="00ED74C2" w:rsidP="00ED74C2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 w:rsidRPr="00ED74C2">
        <w:rPr>
          <w:rFonts w:ascii="Times New Roman" w:hAnsi="Times New Roman" w:cs="Times New Roman"/>
          <w:szCs w:val="20"/>
        </w:rPr>
        <w:t>Community Services Directorate</w:t>
      </w:r>
    </w:p>
    <w:p w:rsidR="00ED74C2" w:rsidRPr="00ED74C2" w:rsidRDefault="00397C5E" w:rsidP="00ED74C2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 A</w:t>
      </w:r>
      <w:r w:rsidR="00ED74C2" w:rsidRPr="00ED74C2">
        <w:rPr>
          <w:rFonts w:ascii="Times New Roman" w:hAnsi="Times New Roman" w:cs="Times New Roman"/>
          <w:szCs w:val="20"/>
        </w:rPr>
        <w:t>ugust 2019</w:t>
      </w:r>
    </w:p>
    <w:p w:rsidR="00C74A50" w:rsidRDefault="00C74A50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bookmarkEnd w:id="2"/>
    <w:p w:rsidR="00EC3A89" w:rsidRPr="0015617F" w:rsidRDefault="0093570D" w:rsidP="0015617F">
      <w:pPr>
        <w:pStyle w:val="BodyText"/>
        <w:jc w:val="center"/>
        <w:rPr>
          <w:rFonts w:ascii="Calibri" w:hAnsi="Calibri"/>
          <w:b/>
          <w:bCs/>
          <w:sz w:val="32"/>
        </w:rPr>
      </w:pPr>
      <w:r w:rsidRPr="0015617F">
        <w:rPr>
          <w:rFonts w:ascii="Calibri" w:hAnsi="Calibri"/>
          <w:b/>
          <w:bCs/>
          <w:sz w:val="32"/>
        </w:rPr>
        <w:lastRenderedPageBreak/>
        <w:t>Schedule 1</w:t>
      </w:r>
    </w:p>
    <w:p w:rsidR="002A6D0B" w:rsidRPr="00391A95" w:rsidRDefault="002A6D0B" w:rsidP="002A6D0B">
      <w:pPr>
        <w:pStyle w:val="Title"/>
        <w:outlineLvl w:val="0"/>
        <w:rPr>
          <w:rFonts w:ascii="Calibri" w:hAnsi="Calibri" w:cs="Arial"/>
          <w:sz w:val="24"/>
          <w:szCs w:val="24"/>
        </w:rPr>
      </w:pPr>
      <w:bookmarkStart w:id="4" w:name="_Hlk13752366"/>
      <w:r w:rsidRPr="00391A95">
        <w:rPr>
          <w:rFonts w:ascii="Calibri" w:hAnsi="Calibri" w:cs="Arial"/>
          <w:bCs w:val="0"/>
          <w:sz w:val="24"/>
          <w:szCs w:val="24"/>
        </w:rPr>
        <w:t>TABLE OF DELEGATIONS</w:t>
      </w:r>
    </w:p>
    <w:p w:rsidR="002A6D0B" w:rsidRPr="00081C51" w:rsidRDefault="002A6D0B" w:rsidP="002A6D0B">
      <w:pPr>
        <w:pStyle w:val="BodyText"/>
        <w:jc w:val="center"/>
        <w:outlineLvl w:val="0"/>
        <w:rPr>
          <w:rFonts w:ascii="Calibri" w:hAnsi="Calibri" w:cs="Arial"/>
          <w:b/>
          <w:bCs/>
        </w:rPr>
      </w:pPr>
      <w:r w:rsidRPr="00391A95">
        <w:rPr>
          <w:rFonts w:ascii="Calibri" w:hAnsi="Calibri" w:cs="Arial"/>
          <w:b/>
          <w:bCs/>
        </w:rPr>
        <w:t>Child and Youth Protection Services</w:t>
      </w: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912"/>
      </w:tblGrid>
      <w:tr w:rsidR="009F184D" w:rsidRPr="0072256E" w:rsidTr="007E458C">
        <w:trPr>
          <w:trHeight w:val="312"/>
          <w:tblHeader/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9F184D" w:rsidRPr="00DC51F1" w:rsidRDefault="009F184D" w:rsidP="00AF2F08">
            <w:pPr>
              <w:ind w:left="-93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Column 1</w:t>
            </w:r>
          </w:p>
        </w:tc>
        <w:tc>
          <w:tcPr>
            <w:tcW w:w="6912" w:type="dxa"/>
            <w:shd w:val="clear" w:color="auto" w:fill="BFBFBF" w:themeFill="background1" w:themeFillShade="BF"/>
          </w:tcPr>
          <w:p w:rsidR="009F184D" w:rsidRDefault="009F184D" w:rsidP="00AF2F08">
            <w:pPr>
              <w:jc w:val="center"/>
              <w:rPr>
                <w:rFonts w:ascii="Calibri" w:hAnsi="Calibri"/>
                <w:b/>
                <w:lang w:val="en-US" w:eastAsia="en-AU"/>
              </w:rPr>
            </w:pPr>
            <w:r>
              <w:rPr>
                <w:rFonts w:ascii="Calibri" w:hAnsi="Calibri"/>
                <w:b/>
                <w:lang w:val="en-US" w:eastAsia="en-AU"/>
              </w:rPr>
              <w:t>Column 2</w:t>
            </w:r>
          </w:p>
        </w:tc>
      </w:tr>
      <w:tr w:rsidR="009F184D" w:rsidRPr="00872EA3" w:rsidTr="007E458C">
        <w:trPr>
          <w:trHeight w:val="312"/>
          <w:tblHeader/>
          <w:jc w:val="center"/>
        </w:trPr>
        <w:tc>
          <w:tcPr>
            <w:tcW w:w="1288" w:type="dxa"/>
            <w:shd w:val="clear" w:color="auto" w:fill="D9D9D9" w:themeFill="background1" w:themeFillShade="D9"/>
            <w:hideMark/>
          </w:tcPr>
          <w:p w:rsidR="009F184D" w:rsidRPr="00872EA3" w:rsidRDefault="009F184D" w:rsidP="00AF2F08">
            <w:pPr>
              <w:ind w:left="-93"/>
              <w:jc w:val="center"/>
              <w:rPr>
                <w:rFonts w:ascii="Calibri" w:hAnsi="Calibri"/>
                <w:b/>
                <w:lang w:eastAsia="en-AU"/>
              </w:rPr>
            </w:pPr>
            <w:r w:rsidRPr="00872EA3">
              <w:rPr>
                <w:rFonts w:ascii="Calibri" w:hAnsi="Calibri" w:cs="Arial"/>
                <w:b/>
                <w:bCs/>
              </w:rPr>
              <w:br w:type="page"/>
            </w:r>
            <w:r w:rsidRPr="00872EA3">
              <w:rPr>
                <w:rFonts w:ascii="Calibri" w:hAnsi="Calibri"/>
                <w:b/>
                <w:lang w:eastAsia="en-AU"/>
              </w:rPr>
              <w:t>Code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9F184D" w:rsidRPr="00872EA3" w:rsidRDefault="009F184D" w:rsidP="00AF2F08">
            <w:pPr>
              <w:jc w:val="center"/>
              <w:rPr>
                <w:rFonts w:ascii="Calibri" w:hAnsi="Calibri"/>
                <w:b/>
                <w:lang w:eastAsia="en-AU"/>
              </w:rPr>
            </w:pPr>
            <w:r w:rsidRPr="00872EA3">
              <w:rPr>
                <w:rFonts w:ascii="Calibri" w:hAnsi="Calibri"/>
                <w:b/>
                <w:lang w:val="en-US" w:eastAsia="en-AU"/>
              </w:rPr>
              <w:t>Position</w:t>
            </w:r>
            <w:r>
              <w:rPr>
                <w:rFonts w:ascii="Calibri" w:hAnsi="Calibri"/>
                <w:b/>
                <w:lang w:val="en-US" w:eastAsia="en-AU"/>
              </w:rPr>
              <w:t>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Deputy Director-General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val="en-US" w:eastAsia="en-AU"/>
              </w:rPr>
              <w:t>Executive Group Manager</w:t>
            </w:r>
            <w:r w:rsidRPr="002B536D">
              <w:rPr>
                <w:rFonts w:ascii="Calibri" w:hAnsi="Calibri" w:cs="Times New Roman"/>
                <w:lang w:val="en-US" w:eastAsia="en-AU"/>
              </w:rPr>
              <w:t>, Children, Youth and Families</w:t>
            </w:r>
          </w:p>
        </w:tc>
      </w:tr>
      <w:tr w:rsidR="002A6D0B" w:rsidRPr="002B536D" w:rsidTr="000A1024">
        <w:trPr>
          <w:trHeight w:val="251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val="en-US" w:eastAsia="en-AU"/>
              </w:rPr>
              <w:t>Executive Senior Branch Manager</w:t>
            </w:r>
            <w:r w:rsidRPr="002B536D">
              <w:rPr>
                <w:rFonts w:ascii="Calibri" w:hAnsi="Calibri" w:cs="Times New Roman"/>
                <w:lang w:val="en-US" w:eastAsia="en-AU"/>
              </w:rPr>
              <w:t>, Chil</w:t>
            </w:r>
            <w:r>
              <w:rPr>
                <w:rFonts w:ascii="Calibri" w:hAnsi="Calibri" w:cs="Times New Roman"/>
                <w:lang w:val="en-US" w:eastAsia="en-AU"/>
              </w:rPr>
              <w:t>dren, Youth and Families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B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eastAsia="en-AU"/>
              </w:rPr>
              <w:t xml:space="preserve">Executive Branch Manager, </w:t>
            </w:r>
            <w:r w:rsidRPr="002B536D">
              <w:rPr>
                <w:rFonts w:ascii="Calibri" w:hAnsi="Calibri" w:cs="Times New Roman"/>
                <w:lang w:eastAsia="en-AU"/>
              </w:rPr>
              <w:t>Child and Youth Protection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eastAsia="en-AU"/>
              </w:rPr>
              <w:t xml:space="preserve">Executive Branch Manager, </w:t>
            </w:r>
            <w:r w:rsidRPr="002B536D">
              <w:rPr>
                <w:rFonts w:ascii="Calibri" w:hAnsi="Calibri" w:cs="Times New Roman"/>
                <w:lang w:eastAsia="en-AU"/>
              </w:rPr>
              <w:t xml:space="preserve">Bimberi </w:t>
            </w:r>
            <w:r>
              <w:rPr>
                <w:rFonts w:ascii="Calibri" w:hAnsi="Calibri" w:cs="Times New Roman"/>
                <w:lang w:eastAsia="en-AU"/>
              </w:rPr>
              <w:t>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Deputy Senior Manager, Bimberi </w:t>
            </w:r>
            <w:r>
              <w:rPr>
                <w:rFonts w:ascii="Calibri" w:hAnsi="Calibri" w:cs="Times New Roman"/>
                <w:lang w:eastAsia="en-AU"/>
              </w:rPr>
              <w:t>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val="en-US"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Senior Manager, Practice and Performance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Senior Manager, Legal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Senior Manager, North/South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val="en-US"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Senior Manager Client Management System (CYRIS)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D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Operations/Intake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Operational Compliance and Support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Practice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Manager, Performance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Relationships Management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Manager, Therapeutic Assessment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Placements Coordinator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Principal Practitioner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Principal Therapist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Senior Legal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Narrabundah House Manager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Operations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Programs and Services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Family Engagement Officer,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E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Team Leader, Operational Policy, Audit and Compliance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leader, Case Analysis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Del="0004650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Leader, Therapeutic Assessment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Team Leader, Cultural Services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Practice Leader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Relationship Coordinator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Senior Project Officer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Senior Practitioner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Executive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Social Worker, Melaleuca Place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Psychologist, Melaleuca Place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Allocations and Quality Assurance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Operational Compliance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Legal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Case Conferencing Chair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IMPACT Program/Prenatal Liaison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Liaison Officer – Child and Youth Protection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Reportable Conduct Investigator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Unit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Interstate Liaison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Audit and Compliance and Operational Policy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Case Manager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Cultural Services Officer 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Case Analysis Officers 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OneLink Liaison Officer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Family Group Conference Facilitator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Intake Officer and Intake Coordinator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Therapeutic Assessor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Team Leader,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Project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Sports and Recreation Officer,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Facilities and Services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Business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Graduate Administrative Assistant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G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Operational Support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Assistant Manager, Operational Support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Executive Assistant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Integrated Management System and Projects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Client Management System Project Officer 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Leader, Operational Support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Operational Support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Case Aid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Training and Development Administration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Operational Compliance Support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Allocations and Quality Assurance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Contract Data and Reporting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Legal Services Administration Officer</w:t>
            </w:r>
          </w:p>
        </w:tc>
      </w:tr>
      <w:tr w:rsidR="002A6D0B" w:rsidRPr="002B536D" w:rsidTr="000A1024">
        <w:trPr>
          <w:trHeight w:val="286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CF2EF8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CF2EF8">
              <w:rPr>
                <w:rFonts w:ascii="Calibri" w:hAnsi="Calibri" w:cs="Times New Roman"/>
                <w:lang w:eastAsia="en-AU"/>
              </w:rPr>
              <w:t>Youth Workers, 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CF2EF8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CF2EF8">
              <w:rPr>
                <w:rFonts w:ascii="Calibri" w:hAnsi="Calibri" w:cs="Times New Roman"/>
                <w:lang w:eastAsia="en-AU"/>
              </w:rPr>
              <w:t>Youth Worker, Narrabundah House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Business Support Officer,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Administration Officer, Melaleuca Place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Administrative Support,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CF58F9" w:rsidRDefault="002A6D0B" w:rsidP="000A1024">
            <w:pPr>
              <w:rPr>
                <w:rFonts w:ascii="Calibri" w:hAnsi="Calibri" w:cs="Times New Roman"/>
              </w:rPr>
            </w:pPr>
            <w:r w:rsidRPr="00CF58F9">
              <w:rPr>
                <w:rFonts w:ascii="Calibri" w:hAnsi="Calibri"/>
              </w:rPr>
              <w:t>Training and Development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CF58F9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CF58F9">
              <w:rPr>
                <w:rFonts w:ascii="Calibri" w:hAnsi="Calibri"/>
              </w:rPr>
              <w:t>Aboriginal and Torres Strait Islander Training and Development Officer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6D0B" w:rsidRPr="002B536D" w:rsidRDefault="002A6D0B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6D0B" w:rsidRPr="00CF58F9" w:rsidRDefault="002A6D0B" w:rsidP="000A1024">
            <w:pPr>
              <w:rPr>
                <w:rFonts w:ascii="Calibri" w:hAnsi="Calibri" w:cs="Times New Roman"/>
                <w:lang w:eastAsia="en-AU"/>
              </w:rPr>
            </w:pPr>
            <w:r w:rsidRPr="00CF58F9">
              <w:rPr>
                <w:rFonts w:ascii="Calibri" w:hAnsi="Calibri"/>
              </w:rPr>
              <w:t>Manager, Training and Workforce Development</w:t>
            </w:r>
          </w:p>
        </w:tc>
      </w:tr>
      <w:tr w:rsidR="002A6D0B" w:rsidRPr="002B536D" w:rsidTr="000A1024">
        <w:trPr>
          <w:trHeight w:val="312"/>
          <w:jc w:val="center"/>
        </w:trPr>
        <w:tc>
          <w:tcPr>
            <w:tcW w:w="1288" w:type="dxa"/>
            <w:shd w:val="clear" w:color="auto" w:fill="auto"/>
            <w:hideMark/>
          </w:tcPr>
          <w:p w:rsidR="002A6D0B" w:rsidRPr="002B536D" w:rsidRDefault="002A6D0B" w:rsidP="00B63064">
            <w:pPr>
              <w:keepNext/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 </w:t>
            </w: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H</w:t>
            </w:r>
          </w:p>
        </w:tc>
        <w:tc>
          <w:tcPr>
            <w:tcW w:w="6912" w:type="dxa"/>
            <w:shd w:val="clear" w:color="auto" w:fill="auto"/>
            <w:hideMark/>
          </w:tcPr>
          <w:p w:rsidR="002A6D0B" w:rsidRPr="002B536D" w:rsidRDefault="002A6D0B" w:rsidP="00B63064">
            <w:pPr>
              <w:keepNext/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 xml:space="preserve">Facilities and Services Officer, 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t>Bimberi Residential Services</w:t>
            </w:r>
          </w:p>
        </w:tc>
      </w:tr>
      <w:tr w:rsidR="003A3B71" w:rsidRPr="002B536D" w:rsidTr="000A102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bCs/>
                <w:color w:val="000000"/>
                <w:lang w:eastAsia="en-AU"/>
              </w:rPr>
              <w:t xml:space="preserve"> I</w:t>
            </w:r>
          </w:p>
        </w:tc>
        <w:tc>
          <w:tcPr>
            <w:tcW w:w="6912" w:type="dxa"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Business Intelligence Officer</w:t>
            </w:r>
          </w:p>
        </w:tc>
      </w:tr>
      <w:tr w:rsidR="003A3B71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Senior Technical Specialist (CYRIS)</w:t>
            </w:r>
          </w:p>
        </w:tc>
      </w:tr>
      <w:tr w:rsidR="003A3B71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 xml:space="preserve">Senior Project Officer (CYRIS) </w:t>
            </w:r>
          </w:p>
        </w:tc>
      </w:tr>
      <w:tr w:rsidR="003A3B71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Business Analyst (CYRIS)</w:t>
            </w:r>
          </w:p>
        </w:tc>
      </w:tr>
      <w:tr w:rsidR="003A3B71" w:rsidRPr="002B536D" w:rsidTr="000A102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3A3B71" w:rsidRPr="002B536D" w:rsidRDefault="003A3B71" w:rsidP="000A102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Project Officer (CYRIS)</w:t>
            </w:r>
          </w:p>
        </w:tc>
      </w:tr>
      <w:bookmarkEnd w:id="4"/>
    </w:tbl>
    <w:p w:rsidR="00A63323" w:rsidRDefault="00A63323" w:rsidP="00087957">
      <w:pPr>
        <w:pStyle w:val="Title"/>
        <w:outlineLvl w:val="0"/>
        <w:rPr>
          <w:rFonts w:ascii="Calibri" w:hAnsi="Calibri" w:cs="Arial"/>
          <w:sz w:val="24"/>
          <w:szCs w:val="24"/>
        </w:rPr>
      </w:pPr>
    </w:p>
    <w:p w:rsidR="001C4FC6" w:rsidRPr="00A63323" w:rsidRDefault="001C4FC6" w:rsidP="001C4FC6">
      <w:pPr>
        <w:pStyle w:val="Title"/>
        <w:jc w:val="left"/>
        <w:rPr>
          <w:rFonts w:ascii="Calibri" w:hAnsi="Calibri"/>
          <w:sz w:val="24"/>
          <w:szCs w:val="24"/>
        </w:rPr>
      </w:pPr>
    </w:p>
    <w:p w:rsidR="001C4FC6" w:rsidRPr="00A63323" w:rsidRDefault="001C4FC6" w:rsidP="00FC1195">
      <w:pPr>
        <w:pStyle w:val="BodyText"/>
        <w:rPr>
          <w:rFonts w:ascii="Calibri" w:hAnsi="Calibri" w:cs="Arial Narrow"/>
          <w:b/>
          <w:bCs/>
        </w:rPr>
      </w:pPr>
    </w:p>
    <w:p w:rsidR="00532A1D" w:rsidRPr="007E458C" w:rsidRDefault="004C08E7" w:rsidP="00150241">
      <w:pPr>
        <w:pStyle w:val="BodyText"/>
        <w:jc w:val="center"/>
        <w:outlineLvl w:val="0"/>
        <w:rPr>
          <w:rFonts w:ascii="Calibri" w:hAnsi="Calibri" w:cs="Arial"/>
          <w:b/>
          <w:sz w:val="28"/>
        </w:rPr>
      </w:pPr>
      <w:r w:rsidRPr="00A63323">
        <w:rPr>
          <w:rFonts w:ascii="Calibri" w:hAnsi="Calibri" w:cs="Arial Narrow"/>
          <w:b/>
          <w:bCs/>
        </w:rPr>
        <w:br w:type="page"/>
      </w:r>
      <w:r w:rsidR="00532A1D" w:rsidRPr="007E458C">
        <w:rPr>
          <w:rFonts w:ascii="Calibri" w:hAnsi="Calibri" w:cs="Arial"/>
          <w:b/>
          <w:sz w:val="28"/>
        </w:rPr>
        <w:lastRenderedPageBreak/>
        <w:t>SCHEDULE</w:t>
      </w:r>
      <w:r w:rsidR="00150241" w:rsidRPr="007E458C">
        <w:rPr>
          <w:rFonts w:ascii="Calibri" w:hAnsi="Calibri" w:cs="Arial"/>
          <w:b/>
          <w:sz w:val="28"/>
        </w:rPr>
        <w:t xml:space="preserve"> 2</w:t>
      </w:r>
    </w:p>
    <w:p w:rsidR="007E458C" w:rsidRPr="003A4258" w:rsidRDefault="007E458C" w:rsidP="007E458C">
      <w:pPr>
        <w:pStyle w:val="Title"/>
        <w:ind w:hanging="284"/>
        <w:jc w:val="left"/>
        <w:rPr>
          <w:rFonts w:ascii="Calibri" w:hAnsi="Calibri"/>
          <w:bCs w:val="0"/>
          <w:sz w:val="24"/>
          <w:szCs w:val="24"/>
        </w:rPr>
      </w:pPr>
      <w:r w:rsidRPr="007E458C">
        <w:rPr>
          <w:rFonts w:ascii="Calibri" w:hAnsi="Calibri"/>
          <w:bCs w:val="0"/>
          <w:sz w:val="24"/>
          <w:szCs w:val="24"/>
        </w:rPr>
        <w:t>Court Procedures Act 2004</w:t>
      </w:r>
    </w:p>
    <w:p w:rsidR="007E458C" w:rsidRPr="00E11994" w:rsidRDefault="007E458C" w:rsidP="007E458C">
      <w:pPr>
        <w:ind w:right="-1283" w:hanging="284"/>
        <w:rPr>
          <w:rFonts w:ascii="Calibri" w:hAnsi="Calibri"/>
          <w:b/>
          <w:bCs/>
          <w:sz w:val="20"/>
        </w:rPr>
      </w:pPr>
      <w:r w:rsidRPr="00E11994">
        <w:rPr>
          <w:rFonts w:ascii="Calibri" w:hAnsi="Calibri"/>
          <w:b/>
          <w:bCs/>
          <w:sz w:val="20"/>
        </w:rPr>
        <w:t>Note: The code mentioned in column 1 means the people occupying the positions identified in column 2 of schedule 1.</w:t>
      </w:r>
    </w:p>
    <w:tbl>
      <w:tblPr>
        <w:tblW w:w="787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76"/>
        <w:gridCol w:w="8"/>
        <w:gridCol w:w="1552"/>
        <w:gridCol w:w="5131"/>
      </w:tblGrid>
      <w:tr w:rsidR="00D35FF8" w:rsidRPr="00D34F84" w:rsidTr="00D35FF8">
        <w:trPr>
          <w:gridBefore w:val="1"/>
          <w:wBefore w:w="10" w:type="dxa"/>
          <w:cantSplit/>
          <w:tblHeader/>
        </w:trPr>
        <w:tc>
          <w:tcPr>
            <w:tcW w:w="1176" w:type="dxa"/>
            <w:shd w:val="clear" w:color="auto" w:fill="BFBFBF" w:themeFill="background1" w:themeFillShade="BF"/>
          </w:tcPr>
          <w:p w:rsidR="00D35FF8" w:rsidRPr="00DC51F1" w:rsidRDefault="00D35FF8" w:rsidP="00932F54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 w:rsidRPr="00DC51F1">
              <w:rPr>
                <w:rFonts w:asciiTheme="minorHAnsi" w:hAnsiTheme="minorHAnsi"/>
                <w:b/>
              </w:rPr>
              <w:t>Column 1</w:t>
            </w:r>
          </w:p>
        </w:tc>
        <w:tc>
          <w:tcPr>
            <w:tcW w:w="6691" w:type="dxa"/>
            <w:gridSpan w:val="3"/>
            <w:shd w:val="clear" w:color="auto" w:fill="BFBFBF" w:themeFill="background1" w:themeFillShade="BF"/>
          </w:tcPr>
          <w:p w:rsidR="00D35FF8" w:rsidRPr="00DC51F1" w:rsidRDefault="00D35FF8" w:rsidP="00932F54">
            <w:pPr>
              <w:jc w:val="center"/>
              <w:rPr>
                <w:rFonts w:asciiTheme="minorHAnsi" w:hAnsiTheme="minorHAnsi"/>
                <w:b/>
              </w:rPr>
            </w:pPr>
            <w:r w:rsidRPr="00DC51F1">
              <w:rPr>
                <w:rFonts w:asciiTheme="minorHAnsi" w:hAnsiTheme="minorHAnsi"/>
                <w:b/>
              </w:rPr>
              <w:t>Column 2</w:t>
            </w:r>
          </w:p>
        </w:tc>
      </w:tr>
      <w:tr w:rsidR="00D35FF8" w:rsidRPr="00D34F84" w:rsidTr="00D35FF8">
        <w:trPr>
          <w:gridBefore w:val="1"/>
          <w:wBefore w:w="10" w:type="dxa"/>
          <w:cantSplit/>
          <w:tblHeader/>
        </w:trPr>
        <w:tc>
          <w:tcPr>
            <w:tcW w:w="1176" w:type="dxa"/>
            <w:shd w:val="clear" w:color="auto" w:fill="D9D9D9" w:themeFill="background1" w:themeFillShade="D9"/>
          </w:tcPr>
          <w:p w:rsidR="00D35FF8" w:rsidRPr="00DC51F1" w:rsidRDefault="00D35FF8" w:rsidP="00932F54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6691" w:type="dxa"/>
            <w:gridSpan w:val="3"/>
            <w:shd w:val="clear" w:color="auto" w:fill="D9D9D9" w:themeFill="background1" w:themeFillShade="D9"/>
          </w:tcPr>
          <w:p w:rsidR="00D35FF8" w:rsidRPr="00DC51F1" w:rsidRDefault="00D35FF8" w:rsidP="00932F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Delegated Provisions</w:t>
            </w:r>
          </w:p>
        </w:tc>
      </w:tr>
      <w:tr w:rsidR="00DF04BE" w:rsidRPr="00A63323" w:rsidTr="00D3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4BE" w:rsidRPr="00A63323" w:rsidRDefault="00DF04BE" w:rsidP="00A633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B815C6">
            <w:pPr>
              <w:rPr>
                <w:rFonts w:ascii="Calibri" w:hAnsi="Calibri"/>
              </w:rPr>
            </w:pP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B815C6">
            <w:pPr>
              <w:rPr>
                <w:rFonts w:ascii="Calibri" w:hAnsi="Calibri" w:cs="Arial"/>
                <w:b/>
              </w:rPr>
            </w:pPr>
            <w:r w:rsidRPr="00A63323">
              <w:rPr>
                <w:rFonts w:ascii="Calibri" w:hAnsi="Calibri" w:cs="Arial"/>
                <w:b/>
                <w:bCs/>
              </w:rPr>
              <w:t>Part 7A – Procedural provisions – proceedings involving children or young people</w:t>
            </w:r>
          </w:p>
        </w:tc>
      </w:tr>
      <w:tr w:rsidR="00DF04BE" w:rsidRPr="00A63323" w:rsidTr="00D3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A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B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</w:t>
            </w:r>
          </w:p>
          <w:p w:rsidR="00DF04BE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D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E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F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G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B815C6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Subject:</w:t>
            </w: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</w:p>
          <w:p w:rsidR="00A63323" w:rsidRDefault="00A63323" w:rsidP="00B815C6">
            <w:pPr>
              <w:rPr>
                <w:rFonts w:ascii="Calibri" w:hAnsi="Calibri" w:cs="Arial"/>
              </w:rPr>
            </w:pP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Power and/or function:</w:t>
            </w: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</w:p>
          <w:p w:rsidR="00DF04BE" w:rsidRDefault="00DF04BE" w:rsidP="00B815C6">
            <w:pPr>
              <w:rPr>
                <w:rFonts w:ascii="Calibri" w:hAnsi="Calibri" w:cs="Arial"/>
              </w:rPr>
            </w:pPr>
          </w:p>
          <w:p w:rsidR="00E23CD7" w:rsidRPr="00A63323" w:rsidRDefault="00E23CD7" w:rsidP="00B815C6">
            <w:pPr>
              <w:rPr>
                <w:rFonts w:ascii="Calibri" w:hAnsi="Calibri" w:cs="Arial"/>
              </w:rPr>
            </w:pPr>
          </w:p>
          <w:p w:rsidR="00DF04BE" w:rsidRDefault="00DF04BE" w:rsidP="00B815C6">
            <w:pPr>
              <w:rPr>
                <w:rFonts w:ascii="Calibri" w:hAnsi="Calibri" w:cs="Arial"/>
              </w:rPr>
            </w:pPr>
          </w:p>
          <w:p w:rsidR="00A63323" w:rsidRPr="00A63323" w:rsidRDefault="00A63323" w:rsidP="00B815C6">
            <w:pPr>
              <w:rPr>
                <w:rFonts w:ascii="Calibri" w:hAnsi="Calibri" w:cs="Arial"/>
              </w:rPr>
            </w:pPr>
          </w:p>
          <w:p w:rsidR="00221E34" w:rsidRPr="00A63323" w:rsidRDefault="00221E34" w:rsidP="00BE5762">
            <w:pPr>
              <w:rPr>
                <w:rFonts w:ascii="Calibri" w:hAnsi="Calibri" w:cs="Arial"/>
              </w:rPr>
            </w:pPr>
          </w:p>
          <w:p w:rsidR="00DF04BE" w:rsidRPr="00A63323" w:rsidRDefault="00DF04BE" w:rsidP="00BE5762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BE" w:rsidRDefault="00DF04BE" w:rsidP="00B815C6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Court proceedings involving children or young people not open to public</w:t>
            </w:r>
          </w:p>
          <w:p w:rsidR="00A63323" w:rsidRPr="00A63323" w:rsidRDefault="00A63323" w:rsidP="00B815C6">
            <w:pPr>
              <w:rPr>
                <w:rFonts w:ascii="Calibri" w:hAnsi="Calibri" w:cs="Arial"/>
              </w:rPr>
            </w:pPr>
          </w:p>
          <w:p w:rsidR="00DF04BE" w:rsidRPr="00A63323" w:rsidRDefault="00DF04BE" w:rsidP="001230FA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(1) If a child or young person is the subject of a proceeding in a court, the following people are the only people who may be present at the hearing of the proceeding: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 xml:space="preserve">(f) the director-general </w:t>
            </w:r>
            <w:r w:rsidR="00A63323">
              <w:rPr>
                <w:rFonts w:ascii="Calibri" w:hAnsi="Calibri" w:cs="Arial"/>
              </w:rPr>
              <w:t xml:space="preserve">or an authorised person under the </w:t>
            </w:r>
            <w:r w:rsidRPr="00A63323">
              <w:rPr>
                <w:rFonts w:ascii="Calibri" w:hAnsi="Calibri" w:cs="Arial"/>
              </w:rPr>
              <w:t>Children and Young People Act 2008.</w:t>
            </w:r>
          </w:p>
          <w:p w:rsidR="00DF04BE" w:rsidRPr="00A63323" w:rsidRDefault="00DF04BE" w:rsidP="00B815C6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 xml:space="preserve">(3) The public advocate and the director-general may make submissions to the court about whether the court should require or permit a person to be present under </w:t>
            </w:r>
            <w:r w:rsidR="00A63323">
              <w:rPr>
                <w:rFonts w:ascii="Calibri" w:hAnsi="Calibri" w:cs="Arial"/>
              </w:rPr>
              <w:t>sub</w:t>
            </w:r>
            <w:r w:rsidRPr="00A63323">
              <w:rPr>
                <w:rFonts w:ascii="Calibri" w:hAnsi="Calibri" w:cs="Arial"/>
              </w:rPr>
              <w:t>section 72(1)(</w:t>
            </w:r>
            <w:r w:rsidR="00A63323">
              <w:rPr>
                <w:rFonts w:ascii="Calibri" w:hAnsi="Calibri" w:cs="Arial"/>
              </w:rPr>
              <w:t>1</w:t>
            </w:r>
            <w:r w:rsidR="00A63323" w:rsidRPr="00A63323">
              <w:rPr>
                <w:rFonts w:ascii="Calibri" w:hAnsi="Calibri" w:cs="Arial"/>
              </w:rPr>
              <w:t>) or</w:t>
            </w:r>
            <w:r w:rsidRPr="00A63323">
              <w:rPr>
                <w:rFonts w:ascii="Calibri" w:hAnsi="Calibri" w:cs="Arial"/>
              </w:rPr>
              <w:t xml:space="preserve"> exclude a person under </w:t>
            </w:r>
            <w:r w:rsidR="00A63323">
              <w:rPr>
                <w:rFonts w:ascii="Calibri" w:hAnsi="Calibri" w:cs="Arial"/>
              </w:rPr>
              <w:t>sub</w:t>
            </w:r>
            <w:r w:rsidRPr="00A63323">
              <w:rPr>
                <w:rFonts w:ascii="Calibri" w:hAnsi="Calibri" w:cs="Arial"/>
              </w:rPr>
              <w:t>section (2)</w:t>
            </w:r>
            <w:r w:rsidR="00A63323">
              <w:rPr>
                <w:rFonts w:ascii="Calibri" w:hAnsi="Calibri" w:cs="Arial"/>
              </w:rPr>
              <w:t>.</w:t>
            </w:r>
            <w:r w:rsidRPr="00A63323">
              <w:rPr>
                <w:rFonts w:ascii="Calibri" w:hAnsi="Calibri" w:cs="Arial"/>
              </w:rPr>
              <w:t xml:space="preserve">  </w:t>
            </w:r>
          </w:p>
          <w:p w:rsidR="00221E34" w:rsidRPr="00A63323" w:rsidRDefault="00221E34" w:rsidP="00B815C6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section 72</w:t>
            </w:r>
          </w:p>
        </w:tc>
      </w:tr>
      <w:tr w:rsidR="00DF04BE" w:rsidRPr="00A63323" w:rsidTr="00D3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A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B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D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E</w:t>
            </w:r>
          </w:p>
          <w:p w:rsidR="00DF04BE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F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G</w:t>
            </w:r>
          </w:p>
          <w:p w:rsidR="00087957" w:rsidRPr="00A63323" w:rsidRDefault="00087957" w:rsidP="00A6332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Subject:</w:t>
            </w:r>
          </w:p>
          <w:p w:rsidR="00DF04BE" w:rsidRDefault="00DF04BE" w:rsidP="00172B60">
            <w:pPr>
              <w:rPr>
                <w:rFonts w:ascii="Calibri" w:hAnsi="Calibri" w:cs="Arial"/>
              </w:rPr>
            </w:pPr>
          </w:p>
          <w:p w:rsidR="00A415F3" w:rsidRPr="00A63323" w:rsidRDefault="00A415F3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Power and/or function: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Default="00DF04BE" w:rsidP="00172B60">
            <w:pPr>
              <w:rPr>
                <w:rFonts w:ascii="Calibri" w:hAnsi="Calibri" w:cs="Arial"/>
              </w:rPr>
            </w:pPr>
          </w:p>
          <w:p w:rsidR="00E23CD7" w:rsidRDefault="00E23CD7" w:rsidP="00172B60">
            <w:pPr>
              <w:rPr>
                <w:rFonts w:ascii="Calibri" w:hAnsi="Calibri" w:cs="Arial"/>
              </w:rPr>
            </w:pPr>
          </w:p>
          <w:p w:rsidR="00A63323" w:rsidRPr="00A63323" w:rsidRDefault="00A63323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Participation of children and young people in proceedings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(2) The court may ask the director-general responsible for the Children and Young People Act 2008 to assist the court by giving the child or young person sufficient information about the proceeding, in language and a way that the child or young person can understand, to allow the child or young person to take part fully in the proceeding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section 74A</w:t>
            </w:r>
          </w:p>
        </w:tc>
      </w:tr>
      <w:tr w:rsidR="00DF04BE" w:rsidRPr="00A63323" w:rsidTr="00D3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lastRenderedPageBreak/>
              <w:t>A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B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D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E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F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G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Subject: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Power and/or function: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E23CD7" w:rsidRDefault="00E23CD7" w:rsidP="00172B60">
            <w:pPr>
              <w:pStyle w:val="Header"/>
              <w:rPr>
                <w:rFonts w:ascii="Calibri" w:hAnsi="Calibri" w:cs="Arial"/>
              </w:rPr>
            </w:pPr>
          </w:p>
          <w:p w:rsidR="00E23CD7" w:rsidRDefault="00E23CD7" w:rsidP="00172B60">
            <w:pPr>
              <w:pStyle w:val="Header"/>
              <w:rPr>
                <w:rFonts w:ascii="Calibri" w:hAnsi="Calibri" w:cs="Arial"/>
              </w:rPr>
            </w:pPr>
          </w:p>
          <w:p w:rsidR="00E23CD7" w:rsidRPr="00A63323" w:rsidRDefault="00E23CD7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A63323" w:rsidRDefault="00A63323" w:rsidP="00172B60">
            <w:pPr>
              <w:pStyle w:val="Header"/>
              <w:rPr>
                <w:rFonts w:ascii="Calibri" w:hAnsi="Calibri" w:cs="Arial"/>
              </w:rPr>
            </w:pPr>
          </w:p>
          <w:p w:rsidR="00A63323" w:rsidRDefault="00A63323" w:rsidP="00172B60">
            <w:pPr>
              <w:pStyle w:val="Header"/>
              <w:rPr>
                <w:rFonts w:ascii="Calibri" w:hAnsi="Calibri" w:cs="Arial"/>
              </w:rPr>
            </w:pPr>
          </w:p>
          <w:p w:rsidR="00A63323" w:rsidRDefault="00A63323" w:rsidP="00172B60">
            <w:pPr>
              <w:pStyle w:val="Header"/>
              <w:rPr>
                <w:rFonts w:ascii="Calibri" w:hAnsi="Calibri" w:cs="Arial"/>
              </w:rPr>
            </w:pPr>
          </w:p>
          <w:p w:rsidR="00A63323" w:rsidRPr="00A63323" w:rsidRDefault="00A63323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Court may order a report about young person</w:t>
            </w: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(1) A court hearing a criminal proceeding in relation to or against a child or young person may order the director general responsible for the Children and Young People Act 2008 to give the court a report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about the child or young person.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(2) A director</w:t>
            </w:r>
            <w:r w:rsidR="007B78C2">
              <w:rPr>
                <w:rFonts w:ascii="Calibri" w:hAnsi="Calibri" w:cs="Arial"/>
              </w:rPr>
              <w:t>-</w:t>
            </w:r>
            <w:r w:rsidRPr="00A63323">
              <w:rPr>
                <w:rFonts w:ascii="Calibri" w:hAnsi="Calibri" w:cs="Arial"/>
              </w:rPr>
              <w:t>general given an order must, despite any other ACT law other than the Human Rights Act 2004, give a report.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(3) In giving effect to the order, the director general may do, or arrange for someone else to do, 1 or more of the following: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(a) visit and interview the child or young person;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(b) interview a parent of the child or young person;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(c) interview a schoolteacher or other person involved with the education or welfare of the child or young person;</w:t>
            </w:r>
          </w:p>
          <w:p w:rsidR="00DF04BE" w:rsidRPr="00A63323" w:rsidRDefault="00DF04BE" w:rsidP="00172B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(d) require the child or young person to submit to being interviewed by a doctor or other named person.</w:t>
            </w: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section 74D</w:t>
            </w:r>
          </w:p>
        </w:tc>
      </w:tr>
      <w:tr w:rsidR="00DF04BE" w:rsidRPr="00A63323" w:rsidTr="00D3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A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B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D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E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F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G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Subject: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Power and/or function: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Default="00DF04BE" w:rsidP="00172B60">
            <w:pPr>
              <w:rPr>
                <w:rFonts w:ascii="Calibri" w:hAnsi="Calibri" w:cs="Arial"/>
              </w:rPr>
            </w:pPr>
          </w:p>
          <w:p w:rsidR="00A63323" w:rsidRPr="00A63323" w:rsidRDefault="00A63323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Proceedings dismissed or adjourned for care and protection reasons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 xml:space="preserve">(2) If a court acts under subsection (1), the court must, as soon as practicable but not later than 2 working days after the day it acts, give a statement of the reasons for the action to – </w:t>
            </w:r>
          </w:p>
          <w:p w:rsidR="00DF04BE" w:rsidRPr="00A63323" w:rsidRDefault="00DF04BE" w:rsidP="00172B60">
            <w:pPr>
              <w:tabs>
                <w:tab w:val="left" w:pos="225"/>
              </w:tabs>
              <w:ind w:left="225" w:hanging="225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(a) the director-general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 xml:space="preserve">(4) The director-general must treat a statement of reasons given to the director-general under subsection (2) as if it were a [mandatory] report made under section 356, Children and Young People Act 2008 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Section 74K</w:t>
            </w:r>
          </w:p>
        </w:tc>
      </w:tr>
      <w:tr w:rsidR="00DF04BE" w:rsidRPr="00A63323" w:rsidTr="00D3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lastRenderedPageBreak/>
              <w:t>A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B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C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D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E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F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G</w:t>
            </w:r>
          </w:p>
          <w:p w:rsidR="00DF04BE" w:rsidRPr="00A63323" w:rsidRDefault="00DF04BE" w:rsidP="00A6332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Subject:</w:t>
            </w:r>
          </w:p>
          <w:p w:rsidR="00DF04BE" w:rsidRDefault="00DF04BE" w:rsidP="00172B60">
            <w:pPr>
              <w:rPr>
                <w:rFonts w:ascii="Calibri" w:hAnsi="Calibri" w:cs="Arial"/>
              </w:rPr>
            </w:pPr>
          </w:p>
          <w:p w:rsidR="00A415F3" w:rsidRPr="00A63323" w:rsidRDefault="00A415F3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Power and/or function:</w:t>
            </w: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Default="00DF04BE" w:rsidP="00172B60">
            <w:pPr>
              <w:rPr>
                <w:rFonts w:ascii="Calibri" w:hAnsi="Calibri" w:cs="Arial"/>
              </w:rPr>
            </w:pPr>
          </w:p>
          <w:p w:rsidR="00A63323" w:rsidRDefault="00A63323" w:rsidP="00172B60">
            <w:pPr>
              <w:rPr>
                <w:rFonts w:ascii="Calibri" w:hAnsi="Calibri" w:cs="Arial"/>
              </w:rPr>
            </w:pPr>
          </w:p>
          <w:p w:rsidR="00A63323" w:rsidRPr="00A63323" w:rsidRDefault="00A63323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Default="00DF04BE" w:rsidP="00172B60">
            <w:pPr>
              <w:rPr>
                <w:rFonts w:ascii="Calibri" w:hAnsi="Calibri" w:cs="Arial"/>
              </w:rPr>
            </w:pPr>
          </w:p>
          <w:p w:rsidR="00E23CD7" w:rsidRDefault="00E23CD7" w:rsidP="00172B60">
            <w:pPr>
              <w:rPr>
                <w:rFonts w:ascii="Calibri" w:hAnsi="Calibri" w:cs="Arial"/>
              </w:rPr>
            </w:pPr>
          </w:p>
          <w:p w:rsidR="00E23CD7" w:rsidRDefault="00E23CD7" w:rsidP="00172B60">
            <w:pPr>
              <w:rPr>
                <w:rFonts w:ascii="Calibri" w:hAnsi="Calibri" w:cs="Arial"/>
              </w:rPr>
            </w:pPr>
          </w:p>
          <w:p w:rsidR="00E23CD7" w:rsidRPr="00A63323" w:rsidRDefault="00E23CD7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Director</w:t>
            </w:r>
            <w:r w:rsidR="003D11CA">
              <w:rPr>
                <w:rFonts w:ascii="Calibri" w:hAnsi="Calibri" w:cs="Arial"/>
              </w:rPr>
              <w:t>-</w:t>
            </w:r>
            <w:r w:rsidRPr="00A63323">
              <w:rPr>
                <w:rFonts w:ascii="Calibri" w:hAnsi="Calibri" w:cs="Arial"/>
              </w:rPr>
              <w:t>General must report to court and public advocate</w:t>
            </w: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 xml:space="preserve">(2) Not later than 15 days after the day the court adjourns the proceeding under section 74K(1), the director-general must tell the public advocate and the court, in writing -  </w:t>
            </w:r>
          </w:p>
          <w:p w:rsidR="00DF04BE" w:rsidRPr="00A63323" w:rsidRDefault="00DF04BE" w:rsidP="00172B60">
            <w:pPr>
              <w:ind w:left="366" w:hanging="283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(a) what action the director-general has taken, is taking or proposes to take under the care and protection chapters in relation to the child or young person; or</w:t>
            </w:r>
          </w:p>
          <w:p w:rsidR="00DF04BE" w:rsidRPr="00A63323" w:rsidRDefault="00DF04BE" w:rsidP="00172B60">
            <w:pPr>
              <w:ind w:left="366" w:hanging="283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 xml:space="preserve">(b) if the director-general proposes to take no action under any care and protection chapter in relation to the child or young person – that the director-general proposes to take no action. </w:t>
            </w: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</w:p>
          <w:p w:rsidR="00DF04BE" w:rsidRPr="00A63323" w:rsidRDefault="00DF04BE" w:rsidP="00172B60">
            <w:pPr>
              <w:pStyle w:val="Header"/>
              <w:rPr>
                <w:rFonts w:ascii="Calibri" w:hAnsi="Calibri" w:cs="Arial"/>
              </w:rPr>
            </w:pPr>
            <w:r w:rsidRPr="00A63323">
              <w:rPr>
                <w:rFonts w:ascii="Calibri" w:hAnsi="Calibri" w:cs="Arial"/>
              </w:rPr>
              <w:t>section 74L</w:t>
            </w:r>
          </w:p>
        </w:tc>
      </w:tr>
    </w:tbl>
    <w:p w:rsidR="00671E8A" w:rsidRPr="00A63323" w:rsidRDefault="00671E8A" w:rsidP="008F4C30">
      <w:pPr>
        <w:rPr>
          <w:rFonts w:ascii="Calibri" w:hAnsi="Calibri"/>
        </w:rPr>
      </w:pPr>
    </w:p>
    <w:sectPr w:rsidR="00671E8A" w:rsidRPr="00A63323" w:rsidSect="00A11D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40" w:right="1797" w:bottom="1134" w:left="1797" w:header="737" w:footer="6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AD" w:rsidRDefault="00F97CAD">
      <w:r>
        <w:separator/>
      </w:r>
    </w:p>
  </w:endnote>
  <w:endnote w:type="continuationSeparator" w:id="0">
    <w:p w:rsidR="00F97CAD" w:rsidRDefault="00F9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AB" w:rsidRDefault="00D670BC" w:rsidP="0061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36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6AB" w:rsidRDefault="00F136AB" w:rsidP="00532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03817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3570D" w:rsidRPr="00666480" w:rsidRDefault="0093570D" w:rsidP="0093570D">
        <w:pPr>
          <w:pStyle w:val="Footer"/>
          <w:jc w:val="right"/>
          <w:rPr>
            <w:sz w:val="20"/>
          </w:rPr>
        </w:pPr>
        <w:r w:rsidRPr="00666480">
          <w:rPr>
            <w:sz w:val="20"/>
          </w:rPr>
          <w:fldChar w:fldCharType="begin"/>
        </w:r>
        <w:r w:rsidRPr="00666480">
          <w:rPr>
            <w:sz w:val="20"/>
          </w:rPr>
          <w:instrText xml:space="preserve"> PAGE   \* MERGEFORMAT </w:instrText>
        </w:r>
        <w:r w:rsidRPr="00666480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666480">
          <w:rPr>
            <w:noProof/>
            <w:sz w:val="20"/>
          </w:rPr>
          <w:fldChar w:fldCharType="end"/>
        </w:r>
      </w:p>
    </w:sdtContent>
  </w:sdt>
  <w:p w:rsidR="00F136AB" w:rsidRPr="00D43E71" w:rsidRDefault="00D43E71" w:rsidP="00D43E71">
    <w:pPr>
      <w:pStyle w:val="Footer"/>
      <w:jc w:val="center"/>
      <w:rPr>
        <w:rFonts w:ascii="Arial" w:hAnsi="Arial" w:cs="Arial"/>
        <w:sz w:val="14"/>
      </w:rPr>
    </w:pPr>
    <w:r w:rsidRPr="00D43E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71" w:rsidRPr="00D43E71" w:rsidRDefault="00D43E71" w:rsidP="00D43E71">
    <w:pPr>
      <w:pStyle w:val="Footer"/>
      <w:jc w:val="center"/>
      <w:rPr>
        <w:rFonts w:ascii="Arial" w:hAnsi="Arial" w:cs="Arial"/>
        <w:sz w:val="14"/>
      </w:rPr>
    </w:pPr>
    <w:r w:rsidRPr="00D43E7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AD" w:rsidRDefault="00F97CAD">
      <w:r>
        <w:separator/>
      </w:r>
    </w:p>
  </w:footnote>
  <w:footnote w:type="continuationSeparator" w:id="0">
    <w:p w:rsidR="00F97CAD" w:rsidRDefault="00F9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71" w:rsidRDefault="00D43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0D" w:rsidRPr="00A03406" w:rsidRDefault="0093570D" w:rsidP="0093570D">
    <w:pPr>
      <w:overflowPunct w:val="0"/>
      <w:autoSpaceDE w:val="0"/>
      <w:autoSpaceDN w:val="0"/>
      <w:adjustRightInd w:val="0"/>
      <w:ind w:right="-7"/>
      <w:jc w:val="center"/>
      <w:textAlignment w:val="baseline"/>
      <w:rPr>
        <w:rFonts w:asciiTheme="minorHAnsi" w:hAnsiTheme="minorHAnsi" w:cs="Arial"/>
        <w:b/>
        <w:sz w:val="22"/>
      </w:rPr>
    </w:pPr>
    <w:bookmarkStart w:id="5" w:name="_Hlk7616543"/>
    <w:bookmarkStart w:id="6" w:name="_Hlk15898177"/>
    <w:bookmarkStart w:id="7" w:name="_Hlk15898178"/>
    <w:r w:rsidRPr="00A03406">
      <w:rPr>
        <w:rFonts w:asciiTheme="minorHAnsi" w:hAnsiTheme="minorHAnsi" w:cs="Arial"/>
        <w:b/>
        <w:sz w:val="22"/>
      </w:rPr>
      <w:t>Application of a delegation must be in consideration of policies, procedures or guidelines</w:t>
    </w:r>
  </w:p>
  <w:p w:rsidR="00D56440" w:rsidRPr="0093570D" w:rsidRDefault="0093570D" w:rsidP="0093570D">
    <w:pPr>
      <w:jc w:val="center"/>
      <w:rPr>
        <w:b/>
      </w:rPr>
    </w:pPr>
    <w:r w:rsidRPr="00A03406">
      <w:rPr>
        <w:rFonts w:asciiTheme="minorHAnsi" w:hAnsiTheme="minorHAnsi" w:cs="Arial"/>
        <w:b/>
        <w:sz w:val="22"/>
      </w:rPr>
      <w:t>Refer to the legislation for the complete details of the legislative provision outlined</w:t>
    </w:r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40" w:rsidRDefault="00D56440">
    <w:pPr>
      <w:pStyle w:val="Header"/>
    </w:pPr>
  </w:p>
  <w:p w:rsidR="00D56440" w:rsidRDefault="00D56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D51"/>
    <w:multiLevelType w:val="hybridMultilevel"/>
    <w:tmpl w:val="80140946"/>
    <w:lvl w:ilvl="0" w:tplc="107CD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11508B"/>
    <w:multiLevelType w:val="multilevel"/>
    <w:tmpl w:val="0F00CD4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B54C4"/>
    <w:multiLevelType w:val="hybridMultilevel"/>
    <w:tmpl w:val="5BC2B146"/>
    <w:lvl w:ilvl="0" w:tplc="48FAE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EB4"/>
    <w:multiLevelType w:val="hybridMultilevel"/>
    <w:tmpl w:val="2C60D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F366E"/>
    <w:multiLevelType w:val="hybridMultilevel"/>
    <w:tmpl w:val="B192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EA92412"/>
    <w:multiLevelType w:val="hybridMultilevel"/>
    <w:tmpl w:val="1CCC45D0"/>
    <w:lvl w:ilvl="0" w:tplc="013C9308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F41C5"/>
    <w:multiLevelType w:val="hybridMultilevel"/>
    <w:tmpl w:val="1A6C2738"/>
    <w:lvl w:ilvl="0" w:tplc="48A090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408D8"/>
    <w:multiLevelType w:val="hybridMultilevel"/>
    <w:tmpl w:val="FD0EBE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BD49C3"/>
    <w:multiLevelType w:val="hybridMultilevel"/>
    <w:tmpl w:val="239C97E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E4A2F1F"/>
    <w:multiLevelType w:val="hybridMultilevel"/>
    <w:tmpl w:val="07EE7846"/>
    <w:lvl w:ilvl="0" w:tplc="95BE1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3227B"/>
    <w:multiLevelType w:val="hybridMultilevel"/>
    <w:tmpl w:val="64882430"/>
    <w:lvl w:ilvl="0" w:tplc="3DF445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D3B26"/>
    <w:multiLevelType w:val="hybridMultilevel"/>
    <w:tmpl w:val="9FB2ED34"/>
    <w:lvl w:ilvl="0" w:tplc="D75EE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5ABF"/>
    <w:multiLevelType w:val="hybridMultilevel"/>
    <w:tmpl w:val="4D0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8306D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B213E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2FE51E9C"/>
    <w:multiLevelType w:val="hybridMultilevel"/>
    <w:tmpl w:val="DD907648"/>
    <w:lvl w:ilvl="0" w:tplc="E6D05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71D4"/>
    <w:multiLevelType w:val="hybridMultilevel"/>
    <w:tmpl w:val="5CFA6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9D7D92"/>
    <w:multiLevelType w:val="hybridMultilevel"/>
    <w:tmpl w:val="2C3A28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82C4088"/>
    <w:multiLevelType w:val="hybridMultilevel"/>
    <w:tmpl w:val="A028BC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C170A23"/>
    <w:multiLevelType w:val="hybridMultilevel"/>
    <w:tmpl w:val="58E011A0"/>
    <w:lvl w:ilvl="0" w:tplc="F0347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73197"/>
    <w:multiLevelType w:val="hybridMultilevel"/>
    <w:tmpl w:val="38B24BE4"/>
    <w:lvl w:ilvl="0" w:tplc="6B88E0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14C4812"/>
    <w:multiLevelType w:val="hybridMultilevel"/>
    <w:tmpl w:val="4C04A2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4726D"/>
    <w:multiLevelType w:val="hybridMultilevel"/>
    <w:tmpl w:val="2396B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96E3444"/>
    <w:multiLevelType w:val="hybridMultilevel"/>
    <w:tmpl w:val="917E0A92"/>
    <w:lvl w:ilvl="0" w:tplc="6B88E0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D266B1B"/>
    <w:multiLevelType w:val="hybridMultilevel"/>
    <w:tmpl w:val="2250CA6C"/>
    <w:lvl w:ilvl="0" w:tplc="53CE800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F5BC6"/>
    <w:multiLevelType w:val="hybridMultilevel"/>
    <w:tmpl w:val="CD421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176494"/>
    <w:multiLevelType w:val="hybridMultilevel"/>
    <w:tmpl w:val="1E6450B2"/>
    <w:lvl w:ilvl="0" w:tplc="2F94BF6C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572C6CC0"/>
    <w:multiLevelType w:val="hybridMultilevel"/>
    <w:tmpl w:val="C57A89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C4CDC"/>
    <w:multiLevelType w:val="hybridMultilevel"/>
    <w:tmpl w:val="84F2D176"/>
    <w:lvl w:ilvl="0" w:tplc="00760D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943A3"/>
    <w:multiLevelType w:val="hybridMultilevel"/>
    <w:tmpl w:val="EFBED842"/>
    <w:lvl w:ilvl="0" w:tplc="ECA86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A2302D2"/>
    <w:multiLevelType w:val="hybridMultilevel"/>
    <w:tmpl w:val="E092E634"/>
    <w:lvl w:ilvl="0" w:tplc="23C256CA">
      <w:start w:val="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A233B"/>
    <w:multiLevelType w:val="hybridMultilevel"/>
    <w:tmpl w:val="30800E42"/>
    <w:lvl w:ilvl="0" w:tplc="7B607A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46E18"/>
    <w:multiLevelType w:val="hybridMultilevel"/>
    <w:tmpl w:val="CD421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77610"/>
    <w:multiLevelType w:val="hybridMultilevel"/>
    <w:tmpl w:val="49D4C8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1E22C40"/>
    <w:multiLevelType w:val="hybridMultilevel"/>
    <w:tmpl w:val="96523BDA"/>
    <w:lvl w:ilvl="0" w:tplc="6B88E056">
      <w:start w:val="1"/>
      <w:numFmt w:val="bullet"/>
      <w:lvlText w:val=""/>
      <w:lvlJc w:val="left"/>
      <w:pPr>
        <w:tabs>
          <w:tab w:val="num" w:pos="704"/>
        </w:tabs>
        <w:ind w:left="628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38915EA"/>
    <w:multiLevelType w:val="hybridMultilevel"/>
    <w:tmpl w:val="DE667EB2"/>
    <w:lvl w:ilvl="0" w:tplc="6B88E056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38C0089"/>
    <w:multiLevelType w:val="hybridMultilevel"/>
    <w:tmpl w:val="8014F6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68F2232"/>
    <w:multiLevelType w:val="hybridMultilevel"/>
    <w:tmpl w:val="9C4802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6707B"/>
    <w:multiLevelType w:val="hybridMultilevel"/>
    <w:tmpl w:val="DFAA406E"/>
    <w:lvl w:ilvl="0" w:tplc="107CD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18"/>
  </w:num>
  <w:num w:numId="10">
    <w:abstractNumId w:val="4"/>
  </w:num>
  <w:num w:numId="11">
    <w:abstractNumId w:val="16"/>
  </w:num>
  <w:num w:numId="12">
    <w:abstractNumId w:val="3"/>
  </w:num>
  <w:num w:numId="13">
    <w:abstractNumId w:val="30"/>
  </w:num>
  <w:num w:numId="14">
    <w:abstractNumId w:val="7"/>
  </w:num>
  <w:num w:numId="15">
    <w:abstractNumId w:val="37"/>
  </w:num>
  <w:num w:numId="16">
    <w:abstractNumId w:val="8"/>
  </w:num>
  <w:num w:numId="17">
    <w:abstractNumId w:val="39"/>
  </w:num>
  <w:num w:numId="18">
    <w:abstractNumId w:val="0"/>
  </w:num>
  <w:num w:numId="19">
    <w:abstractNumId w:val="35"/>
  </w:num>
  <w:num w:numId="20">
    <w:abstractNumId w:val="21"/>
  </w:num>
  <w:num w:numId="21">
    <w:abstractNumId w:val="36"/>
  </w:num>
  <w:num w:numId="22">
    <w:abstractNumId w:val="1"/>
  </w:num>
  <w:num w:numId="23">
    <w:abstractNumId w:val="12"/>
  </w:num>
  <w:num w:numId="24">
    <w:abstractNumId w:val="24"/>
  </w:num>
  <w:num w:numId="25">
    <w:abstractNumId w:val="33"/>
  </w:num>
  <w:num w:numId="26">
    <w:abstractNumId w:val="26"/>
  </w:num>
  <w:num w:numId="27">
    <w:abstractNumId w:val="5"/>
  </w:num>
  <w:num w:numId="28">
    <w:abstractNumId w:val="25"/>
  </w:num>
  <w:num w:numId="29">
    <w:abstractNumId w:val="6"/>
  </w:num>
  <w:num w:numId="30">
    <w:abstractNumId w:val="38"/>
  </w:num>
  <w:num w:numId="31">
    <w:abstractNumId w:val="32"/>
  </w:num>
  <w:num w:numId="32">
    <w:abstractNumId w:val="20"/>
  </w:num>
  <w:num w:numId="33">
    <w:abstractNumId w:val="27"/>
  </w:num>
  <w:num w:numId="34">
    <w:abstractNumId w:val="10"/>
  </w:num>
  <w:num w:numId="35">
    <w:abstractNumId w:val="29"/>
  </w:num>
  <w:num w:numId="36">
    <w:abstractNumId w:val="14"/>
  </w:num>
  <w:num w:numId="37">
    <w:abstractNumId w:val="13"/>
  </w:num>
  <w:num w:numId="38">
    <w:abstractNumId w:val="31"/>
  </w:num>
  <w:num w:numId="39">
    <w:abstractNumId w:val="2"/>
  </w:num>
  <w:num w:numId="40">
    <w:abstractNumId w:val="15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B7"/>
    <w:rsid w:val="000061A6"/>
    <w:rsid w:val="00006F2B"/>
    <w:rsid w:val="00011B6B"/>
    <w:rsid w:val="00011BCA"/>
    <w:rsid w:val="00013D5D"/>
    <w:rsid w:val="000152AE"/>
    <w:rsid w:val="00015669"/>
    <w:rsid w:val="00017582"/>
    <w:rsid w:val="000256AC"/>
    <w:rsid w:val="00027E5E"/>
    <w:rsid w:val="00035AA0"/>
    <w:rsid w:val="00040A21"/>
    <w:rsid w:val="000412C5"/>
    <w:rsid w:val="00041D07"/>
    <w:rsid w:val="000507E2"/>
    <w:rsid w:val="000513A0"/>
    <w:rsid w:val="0005517F"/>
    <w:rsid w:val="0007384C"/>
    <w:rsid w:val="00077C86"/>
    <w:rsid w:val="00080127"/>
    <w:rsid w:val="00081C51"/>
    <w:rsid w:val="00081D8E"/>
    <w:rsid w:val="0008678A"/>
    <w:rsid w:val="00087957"/>
    <w:rsid w:val="0009256F"/>
    <w:rsid w:val="000963DA"/>
    <w:rsid w:val="00096D98"/>
    <w:rsid w:val="000A354A"/>
    <w:rsid w:val="000B1272"/>
    <w:rsid w:val="000B2047"/>
    <w:rsid w:val="000B42AB"/>
    <w:rsid w:val="000B5E2F"/>
    <w:rsid w:val="000B62F2"/>
    <w:rsid w:val="000B6FA0"/>
    <w:rsid w:val="000B7277"/>
    <w:rsid w:val="000E1CF1"/>
    <w:rsid w:val="000E44B0"/>
    <w:rsid w:val="000F3EDB"/>
    <w:rsid w:val="000F7C54"/>
    <w:rsid w:val="00100BEF"/>
    <w:rsid w:val="001055C4"/>
    <w:rsid w:val="00111D68"/>
    <w:rsid w:val="00113C0D"/>
    <w:rsid w:val="00114BB2"/>
    <w:rsid w:val="001230FA"/>
    <w:rsid w:val="0012317D"/>
    <w:rsid w:val="00127D54"/>
    <w:rsid w:val="0014266F"/>
    <w:rsid w:val="00144D7F"/>
    <w:rsid w:val="00145F6F"/>
    <w:rsid w:val="00147911"/>
    <w:rsid w:val="00150241"/>
    <w:rsid w:val="00151FFC"/>
    <w:rsid w:val="00153101"/>
    <w:rsid w:val="0015617F"/>
    <w:rsid w:val="001666BC"/>
    <w:rsid w:val="001702AF"/>
    <w:rsid w:val="00171150"/>
    <w:rsid w:val="00172B60"/>
    <w:rsid w:val="00174E2E"/>
    <w:rsid w:val="0018188D"/>
    <w:rsid w:val="00184B5D"/>
    <w:rsid w:val="00187F15"/>
    <w:rsid w:val="001930DB"/>
    <w:rsid w:val="001A2E1A"/>
    <w:rsid w:val="001B5D03"/>
    <w:rsid w:val="001B61EB"/>
    <w:rsid w:val="001C18A7"/>
    <w:rsid w:val="001C3516"/>
    <w:rsid w:val="001C3EC7"/>
    <w:rsid w:val="001C456F"/>
    <w:rsid w:val="001C4FC6"/>
    <w:rsid w:val="001C748E"/>
    <w:rsid w:val="001D505B"/>
    <w:rsid w:val="001E1310"/>
    <w:rsid w:val="001E2133"/>
    <w:rsid w:val="001E7D10"/>
    <w:rsid w:val="001F2295"/>
    <w:rsid w:val="001F42BD"/>
    <w:rsid w:val="001F7D22"/>
    <w:rsid w:val="00213E3B"/>
    <w:rsid w:val="00221E34"/>
    <w:rsid w:val="002246A2"/>
    <w:rsid w:val="002262E1"/>
    <w:rsid w:val="002303E6"/>
    <w:rsid w:val="002437FB"/>
    <w:rsid w:val="002456E0"/>
    <w:rsid w:val="00261E38"/>
    <w:rsid w:val="00262F80"/>
    <w:rsid w:val="00264D43"/>
    <w:rsid w:val="00264F91"/>
    <w:rsid w:val="00267EDE"/>
    <w:rsid w:val="00270796"/>
    <w:rsid w:val="00271FB4"/>
    <w:rsid w:val="00274701"/>
    <w:rsid w:val="0028013B"/>
    <w:rsid w:val="00286F97"/>
    <w:rsid w:val="00294243"/>
    <w:rsid w:val="002949E0"/>
    <w:rsid w:val="002A567B"/>
    <w:rsid w:val="002A6D0B"/>
    <w:rsid w:val="002A7E4B"/>
    <w:rsid w:val="002B01EF"/>
    <w:rsid w:val="002B25B9"/>
    <w:rsid w:val="002B3D8C"/>
    <w:rsid w:val="002C1440"/>
    <w:rsid w:val="002C2D43"/>
    <w:rsid w:val="002C33EE"/>
    <w:rsid w:val="002C38E8"/>
    <w:rsid w:val="002D0EE9"/>
    <w:rsid w:val="002E065E"/>
    <w:rsid w:val="002F03D2"/>
    <w:rsid w:val="002F3D42"/>
    <w:rsid w:val="002F7412"/>
    <w:rsid w:val="00303E4A"/>
    <w:rsid w:val="00306AEF"/>
    <w:rsid w:val="003071B4"/>
    <w:rsid w:val="00314447"/>
    <w:rsid w:val="00323F1F"/>
    <w:rsid w:val="00327600"/>
    <w:rsid w:val="00327CE1"/>
    <w:rsid w:val="0033123A"/>
    <w:rsid w:val="003400AF"/>
    <w:rsid w:val="0034550B"/>
    <w:rsid w:val="00357090"/>
    <w:rsid w:val="0036169E"/>
    <w:rsid w:val="0037163C"/>
    <w:rsid w:val="00375DF7"/>
    <w:rsid w:val="00380F3B"/>
    <w:rsid w:val="003817DD"/>
    <w:rsid w:val="00383934"/>
    <w:rsid w:val="00383E81"/>
    <w:rsid w:val="003854C1"/>
    <w:rsid w:val="003859D5"/>
    <w:rsid w:val="00387440"/>
    <w:rsid w:val="00397C5E"/>
    <w:rsid w:val="003A0154"/>
    <w:rsid w:val="003A3B71"/>
    <w:rsid w:val="003B1B1D"/>
    <w:rsid w:val="003B1E87"/>
    <w:rsid w:val="003B2B3D"/>
    <w:rsid w:val="003B38B7"/>
    <w:rsid w:val="003B588B"/>
    <w:rsid w:val="003B644D"/>
    <w:rsid w:val="003C2D41"/>
    <w:rsid w:val="003D09CC"/>
    <w:rsid w:val="003D0D55"/>
    <w:rsid w:val="003D11CA"/>
    <w:rsid w:val="003D3230"/>
    <w:rsid w:val="003D3B74"/>
    <w:rsid w:val="003D61DC"/>
    <w:rsid w:val="003D6986"/>
    <w:rsid w:val="003D7804"/>
    <w:rsid w:val="003E6A83"/>
    <w:rsid w:val="003F0D27"/>
    <w:rsid w:val="003F0F22"/>
    <w:rsid w:val="003F7C37"/>
    <w:rsid w:val="00400812"/>
    <w:rsid w:val="004023D5"/>
    <w:rsid w:val="004023F2"/>
    <w:rsid w:val="00404A5C"/>
    <w:rsid w:val="00407E1A"/>
    <w:rsid w:val="00411A1A"/>
    <w:rsid w:val="00414080"/>
    <w:rsid w:val="0041729B"/>
    <w:rsid w:val="00422BCD"/>
    <w:rsid w:val="00437D04"/>
    <w:rsid w:val="00441453"/>
    <w:rsid w:val="00450706"/>
    <w:rsid w:val="00452506"/>
    <w:rsid w:val="00454C0C"/>
    <w:rsid w:val="00455CB4"/>
    <w:rsid w:val="00456AAC"/>
    <w:rsid w:val="00457305"/>
    <w:rsid w:val="004617F4"/>
    <w:rsid w:val="00472DFF"/>
    <w:rsid w:val="00473627"/>
    <w:rsid w:val="004802F4"/>
    <w:rsid w:val="0048684F"/>
    <w:rsid w:val="004A219E"/>
    <w:rsid w:val="004B3C86"/>
    <w:rsid w:val="004C08E7"/>
    <w:rsid w:val="004E327D"/>
    <w:rsid w:val="004E3E52"/>
    <w:rsid w:val="004E7F5F"/>
    <w:rsid w:val="004F40F3"/>
    <w:rsid w:val="004F5586"/>
    <w:rsid w:val="00501110"/>
    <w:rsid w:val="00503763"/>
    <w:rsid w:val="0050386B"/>
    <w:rsid w:val="005048CC"/>
    <w:rsid w:val="005073AF"/>
    <w:rsid w:val="00513473"/>
    <w:rsid w:val="00520E09"/>
    <w:rsid w:val="0053277C"/>
    <w:rsid w:val="00532A1D"/>
    <w:rsid w:val="00535132"/>
    <w:rsid w:val="00546B04"/>
    <w:rsid w:val="00560AB5"/>
    <w:rsid w:val="00560E3D"/>
    <w:rsid w:val="005646C9"/>
    <w:rsid w:val="00566D2D"/>
    <w:rsid w:val="005754AB"/>
    <w:rsid w:val="005772B9"/>
    <w:rsid w:val="0058116A"/>
    <w:rsid w:val="005812E7"/>
    <w:rsid w:val="005832ED"/>
    <w:rsid w:val="00585125"/>
    <w:rsid w:val="005938F0"/>
    <w:rsid w:val="0059524A"/>
    <w:rsid w:val="005A098E"/>
    <w:rsid w:val="005A2434"/>
    <w:rsid w:val="005A256F"/>
    <w:rsid w:val="005A303F"/>
    <w:rsid w:val="005A5655"/>
    <w:rsid w:val="005A58D5"/>
    <w:rsid w:val="005A602D"/>
    <w:rsid w:val="005B0B2C"/>
    <w:rsid w:val="005B6239"/>
    <w:rsid w:val="005B68C5"/>
    <w:rsid w:val="005B78B5"/>
    <w:rsid w:val="005B7BCC"/>
    <w:rsid w:val="005C4161"/>
    <w:rsid w:val="005C4E0B"/>
    <w:rsid w:val="005D02D1"/>
    <w:rsid w:val="005E72EE"/>
    <w:rsid w:val="005F04C8"/>
    <w:rsid w:val="005F0A2A"/>
    <w:rsid w:val="005F27E8"/>
    <w:rsid w:val="005F585C"/>
    <w:rsid w:val="006025B4"/>
    <w:rsid w:val="00603921"/>
    <w:rsid w:val="00604C9E"/>
    <w:rsid w:val="006122FC"/>
    <w:rsid w:val="00613D2A"/>
    <w:rsid w:val="00613DFB"/>
    <w:rsid w:val="006160DA"/>
    <w:rsid w:val="0062007E"/>
    <w:rsid w:val="00621AC0"/>
    <w:rsid w:val="006225D4"/>
    <w:rsid w:val="00622DD5"/>
    <w:rsid w:val="0063036D"/>
    <w:rsid w:val="0063262D"/>
    <w:rsid w:val="00643D60"/>
    <w:rsid w:val="0064481B"/>
    <w:rsid w:val="00671E8A"/>
    <w:rsid w:val="0067793B"/>
    <w:rsid w:val="006806CC"/>
    <w:rsid w:val="00683879"/>
    <w:rsid w:val="00685374"/>
    <w:rsid w:val="00685A54"/>
    <w:rsid w:val="00686564"/>
    <w:rsid w:val="0069308D"/>
    <w:rsid w:val="00695ADF"/>
    <w:rsid w:val="006A37C7"/>
    <w:rsid w:val="006A6CDD"/>
    <w:rsid w:val="006B0E33"/>
    <w:rsid w:val="006B2AF3"/>
    <w:rsid w:val="006C30DE"/>
    <w:rsid w:val="006C6082"/>
    <w:rsid w:val="006D6B11"/>
    <w:rsid w:val="006E3C84"/>
    <w:rsid w:val="006E3DD1"/>
    <w:rsid w:val="006E3F63"/>
    <w:rsid w:val="006F0F1C"/>
    <w:rsid w:val="006F395D"/>
    <w:rsid w:val="006F4A87"/>
    <w:rsid w:val="00701CBE"/>
    <w:rsid w:val="0070229F"/>
    <w:rsid w:val="007110ED"/>
    <w:rsid w:val="0072164D"/>
    <w:rsid w:val="00724536"/>
    <w:rsid w:val="0073049D"/>
    <w:rsid w:val="00732F30"/>
    <w:rsid w:val="00735EB4"/>
    <w:rsid w:val="00737BA4"/>
    <w:rsid w:val="007401F4"/>
    <w:rsid w:val="007444F2"/>
    <w:rsid w:val="007449C0"/>
    <w:rsid w:val="00746BD4"/>
    <w:rsid w:val="00750B3F"/>
    <w:rsid w:val="00753644"/>
    <w:rsid w:val="00763CB3"/>
    <w:rsid w:val="00767881"/>
    <w:rsid w:val="00782B2B"/>
    <w:rsid w:val="007847DD"/>
    <w:rsid w:val="00784A89"/>
    <w:rsid w:val="007856E7"/>
    <w:rsid w:val="00786227"/>
    <w:rsid w:val="00790535"/>
    <w:rsid w:val="00792001"/>
    <w:rsid w:val="00792D52"/>
    <w:rsid w:val="00797D3F"/>
    <w:rsid w:val="007B78C2"/>
    <w:rsid w:val="007C0610"/>
    <w:rsid w:val="007C5CB3"/>
    <w:rsid w:val="007C7503"/>
    <w:rsid w:val="007C7A2E"/>
    <w:rsid w:val="007D291E"/>
    <w:rsid w:val="007D3160"/>
    <w:rsid w:val="007E1F56"/>
    <w:rsid w:val="007E458C"/>
    <w:rsid w:val="007E6026"/>
    <w:rsid w:val="007E7FB9"/>
    <w:rsid w:val="007F527B"/>
    <w:rsid w:val="0080429F"/>
    <w:rsid w:val="008065F1"/>
    <w:rsid w:val="00821D87"/>
    <w:rsid w:val="008239D9"/>
    <w:rsid w:val="008258DB"/>
    <w:rsid w:val="00825CA9"/>
    <w:rsid w:val="00827FE8"/>
    <w:rsid w:val="00843139"/>
    <w:rsid w:val="00845FF8"/>
    <w:rsid w:val="00846329"/>
    <w:rsid w:val="00851BC5"/>
    <w:rsid w:val="00851D61"/>
    <w:rsid w:val="008520CC"/>
    <w:rsid w:val="00852480"/>
    <w:rsid w:val="00854695"/>
    <w:rsid w:val="008571E0"/>
    <w:rsid w:val="00862125"/>
    <w:rsid w:val="00862638"/>
    <w:rsid w:val="00864F2B"/>
    <w:rsid w:val="008660A0"/>
    <w:rsid w:val="00870476"/>
    <w:rsid w:val="008731B3"/>
    <w:rsid w:val="00873948"/>
    <w:rsid w:val="00874B13"/>
    <w:rsid w:val="00876084"/>
    <w:rsid w:val="008775D8"/>
    <w:rsid w:val="00884B23"/>
    <w:rsid w:val="00890B49"/>
    <w:rsid w:val="00892CDA"/>
    <w:rsid w:val="008969AD"/>
    <w:rsid w:val="008A4C06"/>
    <w:rsid w:val="008A6DC6"/>
    <w:rsid w:val="008B52F7"/>
    <w:rsid w:val="008B53D3"/>
    <w:rsid w:val="008B64C8"/>
    <w:rsid w:val="008C1E6C"/>
    <w:rsid w:val="008C2B35"/>
    <w:rsid w:val="008C500D"/>
    <w:rsid w:val="008C5FC9"/>
    <w:rsid w:val="008D4697"/>
    <w:rsid w:val="008D4AF4"/>
    <w:rsid w:val="008D5FED"/>
    <w:rsid w:val="008E27EE"/>
    <w:rsid w:val="008E45DE"/>
    <w:rsid w:val="008E6103"/>
    <w:rsid w:val="008F1BFC"/>
    <w:rsid w:val="008F3116"/>
    <w:rsid w:val="008F4C30"/>
    <w:rsid w:val="00904EDD"/>
    <w:rsid w:val="009078D8"/>
    <w:rsid w:val="0091534A"/>
    <w:rsid w:val="00933C9F"/>
    <w:rsid w:val="0093570D"/>
    <w:rsid w:val="00941A9D"/>
    <w:rsid w:val="009428C5"/>
    <w:rsid w:val="0094566C"/>
    <w:rsid w:val="0095063D"/>
    <w:rsid w:val="00950CD1"/>
    <w:rsid w:val="00955B71"/>
    <w:rsid w:val="00956457"/>
    <w:rsid w:val="00956782"/>
    <w:rsid w:val="00956BA5"/>
    <w:rsid w:val="00960013"/>
    <w:rsid w:val="00963456"/>
    <w:rsid w:val="00965813"/>
    <w:rsid w:val="009774BA"/>
    <w:rsid w:val="00977C0A"/>
    <w:rsid w:val="009838FB"/>
    <w:rsid w:val="009855E1"/>
    <w:rsid w:val="009923EC"/>
    <w:rsid w:val="009927B2"/>
    <w:rsid w:val="00996171"/>
    <w:rsid w:val="0099617F"/>
    <w:rsid w:val="009A03A3"/>
    <w:rsid w:val="009A38A3"/>
    <w:rsid w:val="009B1552"/>
    <w:rsid w:val="009C076F"/>
    <w:rsid w:val="009C086D"/>
    <w:rsid w:val="009C7EF1"/>
    <w:rsid w:val="009D00E6"/>
    <w:rsid w:val="009D0589"/>
    <w:rsid w:val="009D5E58"/>
    <w:rsid w:val="009D7108"/>
    <w:rsid w:val="009D7132"/>
    <w:rsid w:val="009D7E1C"/>
    <w:rsid w:val="009E1BF3"/>
    <w:rsid w:val="009E63B9"/>
    <w:rsid w:val="009F0090"/>
    <w:rsid w:val="009F184D"/>
    <w:rsid w:val="00A0708D"/>
    <w:rsid w:val="00A11D52"/>
    <w:rsid w:val="00A14E74"/>
    <w:rsid w:val="00A1502D"/>
    <w:rsid w:val="00A250C4"/>
    <w:rsid w:val="00A25882"/>
    <w:rsid w:val="00A2739B"/>
    <w:rsid w:val="00A3417E"/>
    <w:rsid w:val="00A35EF2"/>
    <w:rsid w:val="00A37BF2"/>
    <w:rsid w:val="00A415F3"/>
    <w:rsid w:val="00A42C77"/>
    <w:rsid w:val="00A440D1"/>
    <w:rsid w:val="00A46009"/>
    <w:rsid w:val="00A47A70"/>
    <w:rsid w:val="00A507BB"/>
    <w:rsid w:val="00A517D4"/>
    <w:rsid w:val="00A52451"/>
    <w:rsid w:val="00A52A15"/>
    <w:rsid w:val="00A61B85"/>
    <w:rsid w:val="00A63323"/>
    <w:rsid w:val="00A63DC0"/>
    <w:rsid w:val="00A65A81"/>
    <w:rsid w:val="00A71BF4"/>
    <w:rsid w:val="00A72990"/>
    <w:rsid w:val="00A741B6"/>
    <w:rsid w:val="00A82CDA"/>
    <w:rsid w:val="00A93DB3"/>
    <w:rsid w:val="00AA0288"/>
    <w:rsid w:val="00AA2A69"/>
    <w:rsid w:val="00AA4AF4"/>
    <w:rsid w:val="00AB0853"/>
    <w:rsid w:val="00AB34D0"/>
    <w:rsid w:val="00AB6DD9"/>
    <w:rsid w:val="00AC0343"/>
    <w:rsid w:val="00AC1D85"/>
    <w:rsid w:val="00AC3309"/>
    <w:rsid w:val="00AC3A71"/>
    <w:rsid w:val="00AD04A6"/>
    <w:rsid w:val="00AD3350"/>
    <w:rsid w:val="00AD4442"/>
    <w:rsid w:val="00AD6410"/>
    <w:rsid w:val="00AD690F"/>
    <w:rsid w:val="00AE12CC"/>
    <w:rsid w:val="00AE3074"/>
    <w:rsid w:val="00AE53CC"/>
    <w:rsid w:val="00AF0E44"/>
    <w:rsid w:val="00AF446A"/>
    <w:rsid w:val="00B014E2"/>
    <w:rsid w:val="00B10A2E"/>
    <w:rsid w:val="00B1246B"/>
    <w:rsid w:val="00B1584A"/>
    <w:rsid w:val="00B2615B"/>
    <w:rsid w:val="00B27629"/>
    <w:rsid w:val="00B31E35"/>
    <w:rsid w:val="00B3721D"/>
    <w:rsid w:val="00B45765"/>
    <w:rsid w:val="00B47801"/>
    <w:rsid w:val="00B62B7E"/>
    <w:rsid w:val="00B63064"/>
    <w:rsid w:val="00B66911"/>
    <w:rsid w:val="00B71C6C"/>
    <w:rsid w:val="00B75D37"/>
    <w:rsid w:val="00B76DF2"/>
    <w:rsid w:val="00B815C6"/>
    <w:rsid w:val="00B82B24"/>
    <w:rsid w:val="00B85044"/>
    <w:rsid w:val="00B8720B"/>
    <w:rsid w:val="00B9123C"/>
    <w:rsid w:val="00B92054"/>
    <w:rsid w:val="00BA1584"/>
    <w:rsid w:val="00BA68C2"/>
    <w:rsid w:val="00BA7E16"/>
    <w:rsid w:val="00BB0546"/>
    <w:rsid w:val="00BB1349"/>
    <w:rsid w:val="00BB17E2"/>
    <w:rsid w:val="00BB36D6"/>
    <w:rsid w:val="00BB53F7"/>
    <w:rsid w:val="00BC06AD"/>
    <w:rsid w:val="00BC131B"/>
    <w:rsid w:val="00BC18ED"/>
    <w:rsid w:val="00BC25B3"/>
    <w:rsid w:val="00BD0E68"/>
    <w:rsid w:val="00BD5A6C"/>
    <w:rsid w:val="00BD5BD8"/>
    <w:rsid w:val="00BD5D80"/>
    <w:rsid w:val="00BD750A"/>
    <w:rsid w:val="00BE09E8"/>
    <w:rsid w:val="00BE5762"/>
    <w:rsid w:val="00BF0532"/>
    <w:rsid w:val="00BF4900"/>
    <w:rsid w:val="00BF770C"/>
    <w:rsid w:val="00C00BEB"/>
    <w:rsid w:val="00C0398E"/>
    <w:rsid w:val="00C07534"/>
    <w:rsid w:val="00C16503"/>
    <w:rsid w:val="00C228ED"/>
    <w:rsid w:val="00C22F48"/>
    <w:rsid w:val="00C25D13"/>
    <w:rsid w:val="00C261F0"/>
    <w:rsid w:val="00C3121D"/>
    <w:rsid w:val="00C3149A"/>
    <w:rsid w:val="00C34A5D"/>
    <w:rsid w:val="00C40C08"/>
    <w:rsid w:val="00C42E35"/>
    <w:rsid w:val="00C52B2F"/>
    <w:rsid w:val="00C531AC"/>
    <w:rsid w:val="00C5505D"/>
    <w:rsid w:val="00C56CE7"/>
    <w:rsid w:val="00C57F6F"/>
    <w:rsid w:val="00C64C6D"/>
    <w:rsid w:val="00C67788"/>
    <w:rsid w:val="00C678D7"/>
    <w:rsid w:val="00C74108"/>
    <w:rsid w:val="00C74609"/>
    <w:rsid w:val="00C74A50"/>
    <w:rsid w:val="00C761CA"/>
    <w:rsid w:val="00C77AF3"/>
    <w:rsid w:val="00C80FD8"/>
    <w:rsid w:val="00C82265"/>
    <w:rsid w:val="00C83990"/>
    <w:rsid w:val="00C94413"/>
    <w:rsid w:val="00C9497D"/>
    <w:rsid w:val="00CA299B"/>
    <w:rsid w:val="00CA29AB"/>
    <w:rsid w:val="00CA440E"/>
    <w:rsid w:val="00CA5D3A"/>
    <w:rsid w:val="00CA5E5A"/>
    <w:rsid w:val="00CB076A"/>
    <w:rsid w:val="00CB4225"/>
    <w:rsid w:val="00CB7538"/>
    <w:rsid w:val="00CD1282"/>
    <w:rsid w:val="00CD1719"/>
    <w:rsid w:val="00CD27B7"/>
    <w:rsid w:val="00CD7BE1"/>
    <w:rsid w:val="00CE0C83"/>
    <w:rsid w:val="00CE1041"/>
    <w:rsid w:val="00D05BA6"/>
    <w:rsid w:val="00D070D1"/>
    <w:rsid w:val="00D110CC"/>
    <w:rsid w:val="00D15199"/>
    <w:rsid w:val="00D215AE"/>
    <w:rsid w:val="00D232A0"/>
    <w:rsid w:val="00D24AC7"/>
    <w:rsid w:val="00D2598B"/>
    <w:rsid w:val="00D35FF8"/>
    <w:rsid w:val="00D43E71"/>
    <w:rsid w:val="00D46295"/>
    <w:rsid w:val="00D55369"/>
    <w:rsid w:val="00D56440"/>
    <w:rsid w:val="00D571A4"/>
    <w:rsid w:val="00D65857"/>
    <w:rsid w:val="00D670BC"/>
    <w:rsid w:val="00D71A29"/>
    <w:rsid w:val="00D842DA"/>
    <w:rsid w:val="00D852D4"/>
    <w:rsid w:val="00D87185"/>
    <w:rsid w:val="00D878E1"/>
    <w:rsid w:val="00D978A7"/>
    <w:rsid w:val="00D97B60"/>
    <w:rsid w:val="00DA7CC3"/>
    <w:rsid w:val="00DB0183"/>
    <w:rsid w:val="00DB3C5F"/>
    <w:rsid w:val="00DB40B7"/>
    <w:rsid w:val="00DB55F3"/>
    <w:rsid w:val="00DB5F0A"/>
    <w:rsid w:val="00DB7EAC"/>
    <w:rsid w:val="00DC67AA"/>
    <w:rsid w:val="00DD53D9"/>
    <w:rsid w:val="00DD67EF"/>
    <w:rsid w:val="00DD7B5D"/>
    <w:rsid w:val="00DE55F7"/>
    <w:rsid w:val="00DF04BE"/>
    <w:rsid w:val="00E00B58"/>
    <w:rsid w:val="00E0143E"/>
    <w:rsid w:val="00E02826"/>
    <w:rsid w:val="00E03894"/>
    <w:rsid w:val="00E065FD"/>
    <w:rsid w:val="00E07297"/>
    <w:rsid w:val="00E12402"/>
    <w:rsid w:val="00E222BA"/>
    <w:rsid w:val="00E23CD7"/>
    <w:rsid w:val="00E24768"/>
    <w:rsid w:val="00E24D61"/>
    <w:rsid w:val="00E26B16"/>
    <w:rsid w:val="00E27445"/>
    <w:rsid w:val="00E27597"/>
    <w:rsid w:val="00E30FC3"/>
    <w:rsid w:val="00E350EC"/>
    <w:rsid w:val="00E4339F"/>
    <w:rsid w:val="00E444EE"/>
    <w:rsid w:val="00E4592E"/>
    <w:rsid w:val="00E51E59"/>
    <w:rsid w:val="00E528CD"/>
    <w:rsid w:val="00E529B7"/>
    <w:rsid w:val="00E52C91"/>
    <w:rsid w:val="00E55782"/>
    <w:rsid w:val="00E57C42"/>
    <w:rsid w:val="00E62302"/>
    <w:rsid w:val="00E623BE"/>
    <w:rsid w:val="00E63942"/>
    <w:rsid w:val="00E7386F"/>
    <w:rsid w:val="00E76DED"/>
    <w:rsid w:val="00E8402E"/>
    <w:rsid w:val="00E863AB"/>
    <w:rsid w:val="00E86C93"/>
    <w:rsid w:val="00E913FA"/>
    <w:rsid w:val="00E91DC3"/>
    <w:rsid w:val="00EA07BD"/>
    <w:rsid w:val="00EB2C91"/>
    <w:rsid w:val="00EB4029"/>
    <w:rsid w:val="00EC11A2"/>
    <w:rsid w:val="00EC3A89"/>
    <w:rsid w:val="00EC70CF"/>
    <w:rsid w:val="00EC7385"/>
    <w:rsid w:val="00EC7F1C"/>
    <w:rsid w:val="00ED0422"/>
    <w:rsid w:val="00ED5651"/>
    <w:rsid w:val="00ED6895"/>
    <w:rsid w:val="00ED74C2"/>
    <w:rsid w:val="00EE3E49"/>
    <w:rsid w:val="00EE40B4"/>
    <w:rsid w:val="00EE5C93"/>
    <w:rsid w:val="00EF5862"/>
    <w:rsid w:val="00F01DE9"/>
    <w:rsid w:val="00F056D6"/>
    <w:rsid w:val="00F136AB"/>
    <w:rsid w:val="00F21A96"/>
    <w:rsid w:val="00F2511F"/>
    <w:rsid w:val="00F269F0"/>
    <w:rsid w:val="00F330AA"/>
    <w:rsid w:val="00F33DB9"/>
    <w:rsid w:val="00F35178"/>
    <w:rsid w:val="00F46B1C"/>
    <w:rsid w:val="00F543F9"/>
    <w:rsid w:val="00F55028"/>
    <w:rsid w:val="00F55871"/>
    <w:rsid w:val="00F57D9F"/>
    <w:rsid w:val="00F630AC"/>
    <w:rsid w:val="00F6753F"/>
    <w:rsid w:val="00F77EE0"/>
    <w:rsid w:val="00F77F6C"/>
    <w:rsid w:val="00F83D8C"/>
    <w:rsid w:val="00F84728"/>
    <w:rsid w:val="00F91E99"/>
    <w:rsid w:val="00F9506F"/>
    <w:rsid w:val="00F97CAD"/>
    <w:rsid w:val="00FA4E2E"/>
    <w:rsid w:val="00FA5CF4"/>
    <w:rsid w:val="00FA7D97"/>
    <w:rsid w:val="00FB012A"/>
    <w:rsid w:val="00FB3C14"/>
    <w:rsid w:val="00FB64A0"/>
    <w:rsid w:val="00FC0C61"/>
    <w:rsid w:val="00FC1195"/>
    <w:rsid w:val="00FC1F95"/>
    <w:rsid w:val="00FD29B1"/>
    <w:rsid w:val="00FD7B01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CDAE2A74-7A13-4D8E-82D5-7318E41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4C8"/>
    <w:rPr>
      <w:rFonts w:ascii="Arial (W1)" w:hAnsi="Arial (W1)" w:cs="Arial (W1)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229F"/>
    <w:pPr>
      <w:keepNext/>
      <w:spacing w:before="80" w:after="8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0229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229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0229F"/>
    <w:pPr>
      <w:keepNext/>
      <w:outlineLvl w:val="3"/>
    </w:pPr>
    <w:rPr>
      <w:rFonts w:ascii="Arial Narrow" w:hAnsi="Arial Narrow" w:cs="Times New Roman"/>
      <w:i/>
      <w:iCs/>
    </w:rPr>
  </w:style>
  <w:style w:type="paragraph" w:styleId="Heading5">
    <w:name w:val="heading 5"/>
    <w:basedOn w:val="Normal"/>
    <w:next w:val="Normal"/>
    <w:qFormat/>
    <w:rsid w:val="0070229F"/>
    <w:pPr>
      <w:keepNext/>
      <w:ind w:right="-108"/>
      <w:outlineLvl w:val="4"/>
    </w:pPr>
    <w:rPr>
      <w:rFonts w:ascii="Arial Narrow" w:hAnsi="Arial Narrow" w:cs="Times New Roman"/>
      <w:b/>
      <w:bCs/>
      <w:lang w:val="en-US"/>
    </w:rPr>
  </w:style>
  <w:style w:type="paragraph" w:styleId="Heading6">
    <w:name w:val="heading 6"/>
    <w:basedOn w:val="Normal"/>
    <w:next w:val="Normal"/>
    <w:qFormat/>
    <w:rsid w:val="0070229F"/>
    <w:pPr>
      <w:keepNext/>
      <w:ind w:right="-108"/>
      <w:outlineLvl w:val="5"/>
    </w:pPr>
    <w:rPr>
      <w:rFonts w:ascii="Arial Narrow" w:hAns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229F"/>
    <w:pPr>
      <w:keepNext/>
      <w:outlineLvl w:val="6"/>
    </w:pPr>
    <w:rPr>
      <w:rFonts w:ascii="Arial Narrow" w:hAnsi="Arial Narrow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229F"/>
    <w:pPr>
      <w:keepNext/>
      <w:jc w:val="center"/>
      <w:outlineLvl w:val="7"/>
    </w:pPr>
    <w:rPr>
      <w:rFonts w:ascii="Arial Narrow" w:hAnsi="Arial Narrow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70229F"/>
    <w:pPr>
      <w:keepNext/>
      <w:outlineLvl w:val="8"/>
    </w:pPr>
    <w:rPr>
      <w:rFonts w:ascii="Arial Narrow" w:hAnsi="Arial Narro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229F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 w:cs="Times New Roman"/>
    </w:rPr>
  </w:style>
  <w:style w:type="paragraph" w:styleId="BodyTextIndent">
    <w:name w:val="Body Text Indent"/>
    <w:basedOn w:val="Normal"/>
    <w:link w:val="BodyTextIndentChar"/>
    <w:rsid w:val="0070229F"/>
    <w:pPr>
      <w:keepNext/>
      <w:keepLines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022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229F"/>
  </w:style>
  <w:style w:type="paragraph" w:styleId="Header">
    <w:name w:val="header"/>
    <w:basedOn w:val="Normal"/>
    <w:link w:val="HeaderChar"/>
    <w:uiPriority w:val="99"/>
    <w:rsid w:val="0070229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0229F"/>
    <w:pPr>
      <w:widowControl w:val="0"/>
      <w:jc w:val="both"/>
    </w:pPr>
  </w:style>
  <w:style w:type="paragraph" w:styleId="Title">
    <w:name w:val="Title"/>
    <w:basedOn w:val="Normal"/>
    <w:link w:val="TitleChar"/>
    <w:qFormat/>
    <w:rsid w:val="0070229F"/>
    <w:pPr>
      <w:jc w:val="center"/>
    </w:pPr>
    <w:rPr>
      <w:b/>
      <w:bCs/>
      <w:sz w:val="40"/>
      <w:szCs w:val="40"/>
    </w:rPr>
  </w:style>
  <w:style w:type="paragraph" w:customStyle="1" w:styleId="Asubpara">
    <w:name w:val="A subpara"/>
    <w:basedOn w:val="Normal"/>
    <w:rsid w:val="0070229F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character" w:customStyle="1" w:styleId="charBoldItals">
    <w:name w:val="charBoldItals"/>
    <w:rsid w:val="0070229F"/>
    <w:rPr>
      <w:b/>
      <w:bCs/>
      <w:i/>
      <w:iCs/>
    </w:rPr>
  </w:style>
  <w:style w:type="paragraph" w:styleId="DocumentMap">
    <w:name w:val="Document Map"/>
    <w:basedOn w:val="Normal"/>
    <w:semiHidden/>
    <w:rsid w:val="00702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H5Sec">
    <w:name w:val="A H5 Sec"/>
    <w:basedOn w:val="Normal"/>
    <w:next w:val="Normal"/>
    <w:rsid w:val="0070229F"/>
    <w:pPr>
      <w:keepNext/>
      <w:tabs>
        <w:tab w:val="left" w:pos="1100"/>
      </w:tabs>
      <w:spacing w:before="180" w:after="60"/>
      <w:ind w:left="1100" w:hanging="11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70229F"/>
  </w:style>
  <w:style w:type="paragraph" w:customStyle="1" w:styleId="AH2Part">
    <w:name w:val="A H2 Part"/>
    <w:basedOn w:val="Normal"/>
    <w:next w:val="Normal"/>
    <w:rsid w:val="0070229F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character" w:customStyle="1" w:styleId="CharDivNo">
    <w:name w:val="CharDivNo"/>
    <w:basedOn w:val="DefaultParagraphFont"/>
    <w:rsid w:val="0070229F"/>
  </w:style>
  <w:style w:type="character" w:customStyle="1" w:styleId="CharDivText">
    <w:name w:val="CharDivText"/>
    <w:basedOn w:val="DefaultParagraphFont"/>
    <w:rsid w:val="0070229F"/>
  </w:style>
  <w:style w:type="character" w:customStyle="1" w:styleId="CharPartNo">
    <w:name w:val="CharPartNo"/>
    <w:basedOn w:val="DefaultParagraphFont"/>
    <w:rsid w:val="0070229F"/>
  </w:style>
  <w:style w:type="paragraph" w:customStyle="1" w:styleId="Placeholder">
    <w:name w:val="Placeholder"/>
    <w:basedOn w:val="Normal"/>
    <w:rsid w:val="0070229F"/>
    <w:rPr>
      <w:sz w:val="10"/>
      <w:szCs w:val="10"/>
    </w:rPr>
  </w:style>
  <w:style w:type="character" w:customStyle="1" w:styleId="CharPartText">
    <w:name w:val="CharPartText"/>
    <w:basedOn w:val="DefaultParagraphFont"/>
    <w:rsid w:val="0070229F"/>
  </w:style>
  <w:style w:type="paragraph" w:customStyle="1" w:styleId="Amain">
    <w:name w:val="A main"/>
    <w:basedOn w:val="Normal"/>
    <w:rsid w:val="0070229F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70229F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styleId="BodyText2">
    <w:name w:val="Body Text 2"/>
    <w:basedOn w:val="Normal"/>
    <w:link w:val="BodyText2Char"/>
    <w:rsid w:val="009D0589"/>
    <w:pPr>
      <w:spacing w:after="120"/>
      <w:ind w:left="283"/>
    </w:pPr>
  </w:style>
  <w:style w:type="character" w:styleId="CommentReference">
    <w:name w:val="annotation reference"/>
    <w:rsid w:val="009D058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rsid w:val="009D0589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D0589"/>
    <w:rPr>
      <w:b/>
      <w:bCs/>
    </w:rPr>
  </w:style>
  <w:style w:type="paragraph" w:styleId="BalloonText">
    <w:name w:val="Balloon Text"/>
    <w:basedOn w:val="Normal"/>
    <w:rsid w:val="009D058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6440"/>
    <w:rPr>
      <w:rFonts w:ascii="Arial (W1)" w:hAnsi="Arial (W1)" w:cs="Arial (W1)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D56440"/>
    <w:rPr>
      <w:rFonts w:ascii="Palatino" w:hAnsi="Palatin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87957"/>
    <w:rPr>
      <w:rFonts w:ascii="Arial (W1)" w:hAnsi="Arial (W1)" w:cs="Arial (W1)"/>
      <w:lang w:eastAsia="en-US"/>
    </w:rPr>
  </w:style>
  <w:style w:type="character" w:customStyle="1" w:styleId="TitleChar">
    <w:name w:val="Title Char"/>
    <w:basedOn w:val="DefaultParagraphFont"/>
    <w:link w:val="Title"/>
    <w:rsid w:val="00087957"/>
    <w:rPr>
      <w:rFonts w:ascii="Arial (W1)" w:hAnsi="Arial (W1)" w:cs="Arial (W1)"/>
      <w:b/>
      <w:bCs/>
      <w:sz w:val="40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3323"/>
    <w:rPr>
      <w:rFonts w:ascii="Arial (W1)" w:hAnsi="Arial (W1)" w:cs="Arial (W1)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6BC"/>
    <w:rPr>
      <w:rFonts w:ascii="Arial (W1)" w:hAnsi="Arial (W1)" w:cs="Arial (W1)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B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D Intranet Document" ma:contentTypeID="0x010100421ADE94AEC54086B47F75F1F96BF6F6007EB59A564D27CB4780218D9BAC6762F7" ma:contentTypeVersion="10" ma:contentTypeDescription="CSD Intranet Document" ma:contentTypeScope="" ma:versionID="f2e4aa13cefbcf2635e11d99f844f031">
  <xsd:schema xmlns:xsd="http://www.w3.org/2001/XMLSchema" xmlns:xs="http://www.w3.org/2001/XMLSchema" xmlns:p="http://schemas.microsoft.com/office/2006/metadata/properties" xmlns:ns2="0865ceb4-6489-4868-bd9c-3107b7c78936" xmlns:ns3="db403736-6d44-40a1-b13a-4b3c1162788f" targetNamespace="http://schemas.microsoft.com/office/2006/metadata/properties" ma:root="true" ma:fieldsID="eeced9814e637bff91995a635e91c9f0" ns2:_="" ns3:_="">
    <xsd:import namespace="0865ceb4-6489-4868-bd9c-3107b7c78936"/>
    <xsd:import namespace="db403736-6d44-40a1-b13a-4b3c1162788f"/>
    <xsd:element name="properties">
      <xsd:complexType>
        <xsd:sequence>
          <xsd:element name="documentManagement">
            <xsd:complexType>
              <xsd:all>
                <xsd:element ref="ns2:Last_x0020_Modified1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Comments" minOccurs="0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ceb4-6489-4868-bd9c-3107b7c78936" elementFormDefault="qualified">
    <xsd:import namespace="http://schemas.microsoft.com/office/2006/documentManagement/types"/>
    <xsd:import namespace="http://schemas.microsoft.com/office/infopath/2007/PartnerControls"/>
    <xsd:element name="Last_x0020_Modified1" ma:index="8" nillable="true" ma:displayName="Last Modified" ma:internalName="Last_x0020_Modified1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03736-6d44-40a1-b13a-4b3c1162788f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indexed="true" ma:list="{10d1f90f-79c2-4903-86b9-17704657935d}" ma:internalName="Category" ma:showField="Title" ma:web="3c83720e-9538-4019-bdae-91f6149dfb9b">
      <xsd:simpleType>
        <xsd:restriction base="dms:Lookup"/>
      </xsd:simpleType>
    </xsd:element>
    <xsd:element name="Comments" ma:index="13" nillable="true" ma:displayName="Comments" ma:internalName="Comments">
      <xsd:simpleType>
        <xsd:restriction base="dms:Text">
          <xsd:maxLength value="255"/>
        </xsd:restriction>
      </xsd:simpleType>
    </xsd:element>
    <xsd:element name="Sub_x0020_Category" ma:index="14" ma:displayName="Sub Category" ma:indexed="true" ma:list="{10d1f90f-79c2-4903-86b9-17704657935d}" ma:internalName="Sub_x0020_Category" ma:showField="Sub_x0020_Category" ma:web="3c83720e-9538-4019-bdae-91f6149dfb9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Comments xmlns="db403736-6d44-40a1-b13a-4b3c1162788f" xsi:nil="true"/>
    <Category xmlns="db403736-6d44-40a1-b13a-4b3c1162788f">25</Category>
    <Sub_x0020_Category xmlns="db403736-6d44-40a1-b13a-4b3c1162788f">27</Sub_x0020_Category>
    <Last_x0020_Modified1 xmlns="0865ceb4-6489-4868-bd9c-3107b7c78936" xsi:nil="true"/>
  </documentManagement>
</p:properties>
</file>

<file path=customXml/itemProps1.xml><?xml version="1.0" encoding="utf-8"?>
<ds:datastoreItem xmlns:ds="http://schemas.openxmlformats.org/officeDocument/2006/customXml" ds:itemID="{02AB496F-4DC6-4A0E-B491-BB933047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ceb4-6489-4868-bd9c-3107b7c78936"/>
    <ds:schemaRef ds:uri="db403736-6d44-40a1-b13a-4b3c1162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EC97B-6F8D-476B-8A24-45D932F59C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7A6A01-E501-48FF-9898-318985D66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1E6EB-DAC1-4312-963C-8981F484A5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EE180F-432F-4EF6-BBBF-F75251DC303A}">
  <ds:schemaRefs>
    <ds:schemaRef ds:uri="http://purl.org/dc/terms/"/>
    <ds:schemaRef ds:uri="http://schemas.microsoft.com/office/2006/documentManagement/types"/>
    <ds:schemaRef ds:uri="0865ceb4-6489-4868-bd9c-3107b7c7893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b403736-6d44-40a1-b13a-4b3c1162788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6533</Characters>
  <Application>Microsoft Office Word</Application>
  <DocSecurity>0</DocSecurity>
  <Lines>438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Delegations Court Procedures Act 2004</vt:lpstr>
    </vt:vector>
  </TitlesOfParts>
  <Company>ACT Government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Delegations Court Procedures Act 2004</dc:title>
  <dc:subject>Instrument of Delegation</dc:subject>
  <dc:creator>ACT Government</dc:creator>
  <cp:keywords>Instrument of Delegation</cp:keywords>
  <cp:lastModifiedBy>PCODCS</cp:lastModifiedBy>
  <cp:revision>4</cp:revision>
  <cp:lastPrinted>2015-07-03T06:13:00Z</cp:lastPrinted>
  <dcterms:created xsi:type="dcterms:W3CDTF">2019-09-25T03:36:00Z</dcterms:created>
  <dcterms:modified xsi:type="dcterms:W3CDTF">2019-09-25T03:36:00Z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5EXU7F6VMSYW-87-35</vt:lpwstr>
  </property>
  <property fmtid="{D5CDD505-2E9C-101B-9397-08002B2CF9AE}" pid="3" name="_dlc_DocIdItemGuid">
    <vt:lpwstr>4318fec3-dd2e-4b16-a45e-2de417e5c9ca</vt:lpwstr>
  </property>
  <property fmtid="{D5CDD505-2E9C-101B-9397-08002B2CF9AE}" pid="4" name="_dlc_DocIdUrl">
    <vt:lpwstr>http://incommunityservices/OCYFS/_layouts/DocIdRedir.aspx?ID=5EXU7F6VMSYW-87-35, 5EXU7F6VMSYW-87-35</vt:lpwstr>
  </property>
</Properties>
</file>