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4254" w14:textId="77777777" w:rsidR="004F0729" w:rsidRPr="004F0729" w:rsidRDefault="004F0729" w:rsidP="004F0729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4F0729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37B07E10" w14:textId="77777777" w:rsidR="004F0729" w:rsidRPr="004F0729" w:rsidRDefault="004F0729" w:rsidP="004F0729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Times New Roman"/>
          <w:b/>
          <w:sz w:val="40"/>
          <w:szCs w:val="20"/>
        </w:rPr>
      </w:pPr>
      <w:r w:rsidRPr="004F0729">
        <w:rPr>
          <w:rFonts w:ascii="Arial" w:eastAsia="Times New Roman" w:hAnsi="Arial" w:cs="Times New Roman"/>
          <w:b/>
          <w:sz w:val="40"/>
          <w:szCs w:val="20"/>
        </w:rPr>
        <w:t>Nature Conservation (Baeuerlen’s Gentian) Conservation Advice 2019</w:t>
      </w:r>
    </w:p>
    <w:p w14:paraId="08E0F4DF" w14:textId="77777777" w:rsidR="004F0729" w:rsidRPr="004F0729" w:rsidRDefault="004F0729" w:rsidP="004F0729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4F0729">
        <w:rPr>
          <w:rFonts w:ascii="Arial" w:eastAsia="Times New Roman" w:hAnsi="Arial" w:cs="Arial"/>
          <w:b/>
          <w:bCs/>
          <w:sz w:val="24"/>
          <w:szCs w:val="20"/>
        </w:rPr>
        <w:t>Notifiable instrument NI2019–708</w:t>
      </w:r>
    </w:p>
    <w:p w14:paraId="391EC64F" w14:textId="77777777" w:rsidR="004F0729" w:rsidRPr="004F0729" w:rsidRDefault="004F0729" w:rsidP="004F072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0729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CAAA07C" w14:textId="77777777" w:rsidR="004F0729" w:rsidRPr="004F0729" w:rsidRDefault="004F0729" w:rsidP="004F0729">
      <w:pPr>
        <w:tabs>
          <w:tab w:val="left" w:pos="2600"/>
        </w:tabs>
        <w:spacing w:before="320"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4F0729">
        <w:rPr>
          <w:rFonts w:ascii="Arial" w:eastAsia="Times New Roman" w:hAnsi="Arial" w:cs="Arial"/>
          <w:b/>
          <w:sz w:val="20"/>
          <w:szCs w:val="20"/>
        </w:rPr>
        <w:t>Nature Conservation Act 2014, s 90C (Conservation advice)</w:t>
      </w:r>
    </w:p>
    <w:p w14:paraId="68DBA271" w14:textId="77777777" w:rsidR="004F0729" w:rsidRPr="004F0729" w:rsidRDefault="004F0729" w:rsidP="004F072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F3AA62" w14:textId="77777777" w:rsidR="004F0729" w:rsidRPr="004F0729" w:rsidRDefault="004F0729" w:rsidP="004F0729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DC4991" w14:textId="77777777" w:rsidR="004F0729" w:rsidRPr="004F0729" w:rsidRDefault="004F0729" w:rsidP="004F0729">
      <w:pPr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F072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4F072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FFF22F5" w14:textId="77777777" w:rsidR="004F0729" w:rsidRPr="004F0729" w:rsidRDefault="004F0729" w:rsidP="00E003A0">
      <w:pPr>
        <w:spacing w:before="140"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</w:rPr>
      </w:pPr>
      <w:r w:rsidRPr="004F0729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4F0729">
        <w:rPr>
          <w:rFonts w:ascii="Times New Roman" w:eastAsia="Times New Roman" w:hAnsi="Times New Roman" w:cs="Times New Roman"/>
          <w:i/>
          <w:iCs/>
          <w:sz w:val="24"/>
          <w:szCs w:val="20"/>
        </w:rPr>
        <w:t>Nature Conservation (Baeuerlen’s Gentian) Conservation Advice 2019</w:t>
      </w:r>
      <w:r w:rsidRPr="004F0729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69ECDE54" w14:textId="77777777" w:rsidR="004F0729" w:rsidRPr="004F0729" w:rsidRDefault="004F0729" w:rsidP="004F0729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F0729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4F072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F1A27BD" w14:textId="77777777" w:rsidR="004F0729" w:rsidRPr="004F0729" w:rsidRDefault="004F0729" w:rsidP="00E003A0">
      <w:pPr>
        <w:spacing w:before="140"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</w:rPr>
      </w:pPr>
      <w:r w:rsidRPr="004F0729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697354BA" w14:textId="77777777" w:rsidR="004F0729" w:rsidRPr="004F0729" w:rsidRDefault="004F0729" w:rsidP="004F0729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F072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F0729">
        <w:rPr>
          <w:rFonts w:ascii="Arial" w:eastAsia="Times New Roman" w:hAnsi="Arial" w:cs="Arial"/>
          <w:b/>
          <w:bCs/>
          <w:sz w:val="24"/>
          <w:szCs w:val="20"/>
        </w:rPr>
        <w:tab/>
        <w:t>Conservation advice for Baeuerlen’s Gentian</w:t>
      </w:r>
    </w:p>
    <w:p w14:paraId="08863FF6" w14:textId="77777777" w:rsidR="004F0729" w:rsidRPr="004F0729" w:rsidRDefault="004F0729" w:rsidP="00E003A0">
      <w:pPr>
        <w:spacing w:before="140"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</w:rPr>
      </w:pPr>
      <w:r w:rsidRPr="004F0729">
        <w:rPr>
          <w:rFonts w:ascii="Times New Roman" w:eastAsia="Times New Roman" w:hAnsi="Times New Roman" w:cs="Times New Roman"/>
          <w:sz w:val="24"/>
          <w:szCs w:val="20"/>
        </w:rPr>
        <w:t>Schedule 1 sets out the conservation advice for Baeuerlen’s Gentian (</w:t>
      </w:r>
      <w:r w:rsidRPr="004F0729">
        <w:rPr>
          <w:rFonts w:ascii="Times New Roman" w:eastAsia="Times New Roman" w:hAnsi="Times New Roman" w:cs="Times New Roman"/>
          <w:i/>
          <w:sz w:val="24"/>
          <w:szCs w:val="20"/>
        </w:rPr>
        <w:t>Gentiana baeuerlenii</w:t>
      </w:r>
      <w:r w:rsidRPr="004F0729">
        <w:rPr>
          <w:rFonts w:ascii="Times New Roman" w:eastAsia="Times New Roman" w:hAnsi="Times New Roman" w:cs="Times New Roman"/>
          <w:sz w:val="24"/>
          <w:szCs w:val="20"/>
        </w:rPr>
        <w:t>).</w:t>
      </w:r>
    </w:p>
    <w:p w14:paraId="2150726C" w14:textId="77777777" w:rsidR="004F0729" w:rsidRPr="004F0729" w:rsidRDefault="004F0729" w:rsidP="004F0729">
      <w:pPr>
        <w:spacing w:before="240" w:after="60" w:line="240" w:lineRule="auto"/>
        <w:ind w:left="720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</w:p>
    <w:p w14:paraId="2642599A" w14:textId="77777777" w:rsidR="004F0729" w:rsidRPr="004F0729" w:rsidRDefault="004F0729" w:rsidP="004F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741D8B" w14:textId="77777777" w:rsidR="004F0729" w:rsidRPr="004F0729" w:rsidRDefault="004F0729" w:rsidP="004F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9E4AF8" w14:textId="77777777" w:rsidR="004F0729" w:rsidRPr="004F0729" w:rsidRDefault="004F0729" w:rsidP="004F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AECE08" w14:textId="77777777" w:rsidR="004F0729" w:rsidRPr="004F0729" w:rsidRDefault="004F0729" w:rsidP="004F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F0729">
        <w:rPr>
          <w:rFonts w:ascii="Times New Roman" w:eastAsia="Times New Roman" w:hAnsi="Times New Roman" w:cs="Times New Roman"/>
          <w:sz w:val="24"/>
          <w:szCs w:val="24"/>
          <w:lang w:eastAsia="en-AU"/>
        </w:rPr>
        <w:t>Arthur Georges</w:t>
      </w:r>
    </w:p>
    <w:p w14:paraId="7F22DCBF" w14:textId="77777777" w:rsidR="004F0729" w:rsidRPr="004F0729" w:rsidRDefault="004F0729" w:rsidP="004F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F0729">
        <w:rPr>
          <w:rFonts w:ascii="Times New Roman" w:eastAsia="Times New Roman" w:hAnsi="Times New Roman" w:cs="Times New Roman"/>
          <w:sz w:val="24"/>
          <w:szCs w:val="24"/>
          <w:lang w:eastAsia="en-AU"/>
        </w:rPr>
        <w:t>Chair, Scientific Committee</w:t>
      </w:r>
    </w:p>
    <w:p w14:paraId="777B9567" w14:textId="77777777" w:rsidR="004F0729" w:rsidRPr="004F0729" w:rsidRDefault="004F0729" w:rsidP="004F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F0729">
        <w:rPr>
          <w:rFonts w:ascii="Times New Roman" w:eastAsia="Times New Roman" w:hAnsi="Times New Roman" w:cs="Times New Roman"/>
          <w:sz w:val="24"/>
          <w:szCs w:val="24"/>
          <w:lang w:eastAsia="en-AU"/>
        </w:rPr>
        <w:t>6 November 2019</w:t>
      </w:r>
      <w:r w:rsidRPr="004F0729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5B1F80BC" w14:textId="77777777" w:rsidR="004F0729" w:rsidRPr="004F0729" w:rsidRDefault="004F0729" w:rsidP="004F0729">
      <w:pPr>
        <w:spacing w:after="0" w:line="240" w:lineRule="auto"/>
        <w:rPr>
          <w:rFonts w:ascii="Arial" w:eastAsia="Times New Roman" w:hAnsi="Arial" w:cs="Arial"/>
          <w:b/>
          <w:sz w:val="34"/>
          <w:szCs w:val="34"/>
        </w:rPr>
      </w:pPr>
      <w:r w:rsidRPr="004F0729">
        <w:rPr>
          <w:rFonts w:ascii="Arial" w:eastAsia="Times New Roman" w:hAnsi="Arial" w:cs="Arial"/>
          <w:b/>
          <w:sz w:val="34"/>
          <w:szCs w:val="34"/>
        </w:rPr>
        <w:lastRenderedPageBreak/>
        <w:t>Schedule 1</w:t>
      </w:r>
    </w:p>
    <w:p w14:paraId="629A90EC" w14:textId="77777777" w:rsidR="004F0729" w:rsidRPr="004F0729" w:rsidRDefault="004F0729" w:rsidP="004F0729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F0729">
        <w:rPr>
          <w:rFonts w:ascii="Times New Roman" w:eastAsia="Times New Roman" w:hAnsi="Times New Roman" w:cs="Times New Roman"/>
          <w:sz w:val="18"/>
          <w:szCs w:val="18"/>
        </w:rPr>
        <w:t>(see s 3)</w:t>
      </w:r>
    </w:p>
    <w:p w14:paraId="5EB6ABC3" w14:textId="77777777" w:rsidR="004F0729" w:rsidRPr="004F0729" w:rsidRDefault="004F0729" w:rsidP="004F0729">
      <w:pPr>
        <w:pBdr>
          <w:bottom w:val="single" w:sz="4" w:space="1" w:color="auto"/>
        </w:pBdr>
        <w:tabs>
          <w:tab w:val="left" w:pos="1985"/>
        </w:tabs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0E8459D" w14:textId="77777777" w:rsidR="004F0729" w:rsidRPr="004F0729" w:rsidRDefault="004F0729" w:rsidP="004F072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C34F7C" w14:textId="77777777" w:rsidR="004F0729" w:rsidRPr="004F0729" w:rsidRDefault="004F0729" w:rsidP="004F0729">
      <w:pPr>
        <w:spacing w:before="80" w:after="6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F148BD9" w14:textId="77777777" w:rsidR="004F0729" w:rsidRDefault="004F0729">
      <w:pPr>
        <w:rPr>
          <w:szCs w:val="20"/>
        </w:rPr>
        <w:sectPr w:rsidR="004F0729" w:rsidSect="004F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4C44D04" w14:textId="58CC4233" w:rsidR="00511A29" w:rsidRDefault="00511A29">
      <w:pPr>
        <w:rPr>
          <w:szCs w:val="20"/>
        </w:rPr>
      </w:pPr>
    </w:p>
    <w:p w14:paraId="69CB6AB7" w14:textId="77777777" w:rsidR="00511A29" w:rsidRDefault="00511A29">
      <w:pPr>
        <w:rPr>
          <w:szCs w:val="20"/>
        </w:rPr>
      </w:pPr>
    </w:p>
    <w:p w14:paraId="3BC9EDA2" w14:textId="3F377B1C" w:rsidR="00511A29" w:rsidRPr="005C3633" w:rsidRDefault="00511A29" w:rsidP="00511A29">
      <w:pPr>
        <w:pStyle w:val="Heading1-notindexed"/>
        <w:rPr>
          <w:i/>
          <w:sz w:val="36"/>
          <w:szCs w:val="36"/>
        </w:rPr>
      </w:pPr>
      <w:r w:rsidRPr="00511A29">
        <w:rPr>
          <w:szCs w:val="20"/>
        </w:rPr>
        <w:t>Conservation Advice</w:t>
      </w:r>
      <w:r w:rsidRPr="00511A29">
        <w:rPr>
          <w:szCs w:val="20"/>
        </w:rPr>
        <w:br/>
      </w:r>
      <w:bookmarkStart w:id="1" w:name="_Hlk526941062"/>
      <w:bookmarkStart w:id="2" w:name="_Hlk527035326"/>
      <w:r w:rsidR="002912FD" w:rsidRPr="002912FD">
        <w:rPr>
          <w:sz w:val="36"/>
          <w:szCs w:val="36"/>
        </w:rPr>
        <w:t>Baeuerlen’s Gentian</w:t>
      </w:r>
      <w:r w:rsidR="00102C48">
        <w:rPr>
          <w:sz w:val="36"/>
          <w:szCs w:val="36"/>
        </w:rPr>
        <w:br/>
      </w:r>
      <w:bookmarkEnd w:id="1"/>
      <w:bookmarkEnd w:id="2"/>
      <w:r w:rsidR="002912FD" w:rsidRPr="002912FD">
        <w:rPr>
          <w:i/>
          <w:caps w:val="0"/>
          <w:sz w:val="36"/>
          <w:szCs w:val="36"/>
        </w:rPr>
        <w:t>Gentiana baeuerlenii</w:t>
      </w:r>
    </w:p>
    <w:p w14:paraId="4CAE430E" w14:textId="77777777" w:rsidR="00511A29" w:rsidRPr="005C7F26" w:rsidRDefault="00511A29" w:rsidP="00511A29">
      <w:pPr>
        <w:pBdr>
          <w:bottom w:val="single" w:sz="12" w:space="1" w:color="auto"/>
        </w:pBdr>
        <w:tabs>
          <w:tab w:val="left" w:pos="9071"/>
        </w:tabs>
        <w:contextualSpacing/>
        <w:mirrorIndents/>
        <w:rPr>
          <w:sz w:val="22"/>
          <w:szCs w:val="22"/>
        </w:rPr>
      </w:pPr>
    </w:p>
    <w:p w14:paraId="544F5CCE" w14:textId="245B6A9B" w:rsidR="00F623DD" w:rsidRDefault="00F623DD" w:rsidP="000E4F6B">
      <w:pPr>
        <w:pStyle w:val="Heading2-notindexed"/>
      </w:pPr>
      <w:r>
        <w:t>Conservation Status</w:t>
      </w:r>
    </w:p>
    <w:p w14:paraId="03A83A2F" w14:textId="62672757" w:rsidR="00F623DD" w:rsidRPr="00D9701F" w:rsidRDefault="002912FD" w:rsidP="002912FD">
      <w:r w:rsidRPr="002912FD">
        <w:rPr>
          <w:szCs w:val="20"/>
        </w:rPr>
        <w:t xml:space="preserve">Baeuerlen’s Gentian </w:t>
      </w:r>
      <w:r w:rsidRPr="002912FD">
        <w:rPr>
          <w:i/>
          <w:szCs w:val="20"/>
        </w:rPr>
        <w:t>Gentiana baeuerlenii</w:t>
      </w:r>
      <w:r w:rsidRPr="002912FD">
        <w:rPr>
          <w:szCs w:val="20"/>
        </w:rPr>
        <w:t xml:space="preserve"> L.G.Adams</w:t>
      </w:r>
      <w:r w:rsidR="009A38EF">
        <w:rPr>
          <w:szCs w:val="20"/>
        </w:rPr>
        <w:t>,</w:t>
      </w:r>
      <w:r w:rsidR="005D2645" w:rsidRPr="001D7C7E">
        <w:t xml:space="preserve"> </w:t>
      </w:r>
      <w:r w:rsidR="00F623DD" w:rsidRPr="001D7C7E">
        <w:t>is recognised as thre</w:t>
      </w:r>
      <w:r w:rsidR="005D2645" w:rsidRPr="001D7C7E">
        <w:t xml:space="preserve">atened </w:t>
      </w:r>
      <w:r w:rsidR="005D2645" w:rsidRPr="00D9701F">
        <w:t>in</w:t>
      </w:r>
      <w:r w:rsidR="004A1AD7" w:rsidRPr="00D9701F">
        <w:t xml:space="preserve"> the</w:t>
      </w:r>
      <w:r w:rsidR="00CD0A3F">
        <w:t xml:space="preserve"> following</w:t>
      </w:r>
      <w:r w:rsidR="004A1AD7" w:rsidRPr="00D9701F">
        <w:t xml:space="preserve"> jurisdictions</w:t>
      </w:r>
      <w:r w:rsidR="005D2645" w:rsidRPr="00D9701F">
        <w:t>:</w:t>
      </w:r>
    </w:p>
    <w:p w14:paraId="67CCCD67" w14:textId="68D1266A" w:rsidR="00641220" w:rsidRPr="001D7C7E" w:rsidRDefault="00711C10" w:rsidP="00CC00B5">
      <w:pPr>
        <w:tabs>
          <w:tab w:val="left" w:pos="1276"/>
        </w:tabs>
        <w:spacing w:after="0"/>
        <w:ind w:left="1276" w:hanging="1276"/>
      </w:pPr>
      <w:r w:rsidRPr="001D7C7E">
        <w:t>National</w:t>
      </w:r>
      <w:r w:rsidR="00F623DD" w:rsidRPr="001D7C7E">
        <w:tab/>
      </w:r>
      <w:r w:rsidR="00805070">
        <w:rPr>
          <w:b/>
        </w:rPr>
        <w:t>Endangered</w:t>
      </w:r>
      <w:r w:rsidR="00745C1F" w:rsidRPr="001D7C7E">
        <w:t>,</w:t>
      </w:r>
      <w:r w:rsidR="00F623DD" w:rsidRPr="001D7C7E">
        <w:t xml:space="preserve"> </w:t>
      </w:r>
      <w:r w:rsidR="00F623DD" w:rsidRPr="001D7C7E">
        <w:rPr>
          <w:i/>
        </w:rPr>
        <w:t>Environment Protection and Bio</w:t>
      </w:r>
      <w:r w:rsidR="003E07BE" w:rsidRPr="001D7C7E">
        <w:rPr>
          <w:i/>
        </w:rPr>
        <w:t>diversity Conservation Act 1999</w:t>
      </w:r>
    </w:p>
    <w:p w14:paraId="36F0C854" w14:textId="2594B5C5" w:rsidR="00F623DD" w:rsidRPr="002912FD" w:rsidRDefault="00711C10" w:rsidP="00CC00B5">
      <w:pPr>
        <w:tabs>
          <w:tab w:val="left" w:pos="1276"/>
        </w:tabs>
        <w:spacing w:after="0"/>
        <w:ind w:left="1276" w:hanging="1276"/>
        <w:rPr>
          <w:iCs/>
        </w:rPr>
      </w:pPr>
      <w:r w:rsidRPr="001D7C7E">
        <w:t>ACT</w:t>
      </w:r>
      <w:r w:rsidR="00F623DD" w:rsidRPr="001D7C7E">
        <w:tab/>
      </w:r>
      <w:r w:rsidR="00805070">
        <w:rPr>
          <w:b/>
        </w:rPr>
        <w:t>Endangered</w:t>
      </w:r>
      <w:r w:rsidR="00F623DD" w:rsidRPr="001D7C7E">
        <w:rPr>
          <w:iCs/>
        </w:rPr>
        <w:t>,</w:t>
      </w:r>
      <w:r w:rsidR="00F623DD" w:rsidRPr="001D7C7E">
        <w:rPr>
          <w:i/>
          <w:iCs/>
        </w:rPr>
        <w:t xml:space="preserve"> Nature Conservation Act 2014</w:t>
      </w:r>
    </w:p>
    <w:p w14:paraId="4E42052C" w14:textId="725FD0E0" w:rsidR="000A043D" w:rsidRPr="002912FD" w:rsidRDefault="00711C10" w:rsidP="00CC00B5">
      <w:pPr>
        <w:tabs>
          <w:tab w:val="left" w:pos="1276"/>
        </w:tabs>
        <w:spacing w:after="0"/>
        <w:ind w:left="1276" w:hanging="1276"/>
      </w:pPr>
      <w:r w:rsidRPr="001D7C7E">
        <w:t>NSW</w:t>
      </w:r>
      <w:r w:rsidR="000A043D" w:rsidRPr="001D7C7E">
        <w:tab/>
      </w:r>
      <w:r w:rsidR="00805070">
        <w:rPr>
          <w:b/>
        </w:rPr>
        <w:t>Endangered</w:t>
      </w:r>
      <w:r w:rsidR="000A043D" w:rsidRPr="001D7C7E">
        <w:t xml:space="preserve">, </w:t>
      </w:r>
      <w:r w:rsidR="003F1A47" w:rsidRPr="001D7C7E">
        <w:rPr>
          <w:i/>
        </w:rPr>
        <w:t>Biodiversity</w:t>
      </w:r>
      <w:r w:rsidR="000A043D" w:rsidRPr="001D7C7E">
        <w:rPr>
          <w:i/>
        </w:rPr>
        <w:t xml:space="preserve"> Conservation Act </w:t>
      </w:r>
      <w:r w:rsidR="00D8691B" w:rsidRPr="001D7C7E">
        <w:rPr>
          <w:i/>
        </w:rPr>
        <w:t>2016</w:t>
      </w:r>
    </w:p>
    <w:p w14:paraId="3C1F6F87" w14:textId="53B62569" w:rsidR="00467F1B" w:rsidRPr="001D7C7E" w:rsidRDefault="00467F1B" w:rsidP="000E4F6B">
      <w:pPr>
        <w:pStyle w:val="Heading2-notindexed"/>
      </w:pPr>
      <w:r w:rsidRPr="001D7C7E">
        <w:t>ELIGIBILITY</w:t>
      </w:r>
    </w:p>
    <w:p w14:paraId="1D066D34" w14:textId="49F53CA9" w:rsidR="00467F1B" w:rsidRPr="001D7C7E" w:rsidRDefault="00B3430B" w:rsidP="00BE5487">
      <w:pPr>
        <w:rPr>
          <w:i/>
        </w:rPr>
      </w:pPr>
      <w:r w:rsidRPr="00B3430B">
        <w:t xml:space="preserve">The factors that make the </w:t>
      </w:r>
      <w:r w:rsidR="002912FD" w:rsidRPr="002912FD">
        <w:rPr>
          <w:szCs w:val="20"/>
        </w:rPr>
        <w:t xml:space="preserve">Baeuerlen’s Gentian </w:t>
      </w:r>
      <w:r w:rsidRPr="00B3430B">
        <w:t xml:space="preserve">eligible for listing as </w:t>
      </w:r>
      <w:r>
        <w:t>Endangered</w:t>
      </w:r>
      <w:r w:rsidRPr="00B3430B">
        <w:t xml:space="preserve"> in the ACT Threatened Native Species List are included in the Listing Background section below.</w:t>
      </w:r>
    </w:p>
    <w:p w14:paraId="5BB3558E" w14:textId="0E13025B" w:rsidR="007A182B" w:rsidRPr="001D7C7E" w:rsidRDefault="007A182B" w:rsidP="00102C48">
      <w:pPr>
        <w:pStyle w:val="Heading2-notindexed"/>
      </w:pPr>
      <w:r w:rsidRPr="001D7C7E">
        <w:t>DESCRIPTION AND ECOLOGY</w:t>
      </w:r>
    </w:p>
    <w:p w14:paraId="09E6116A" w14:textId="69D44410" w:rsidR="00FD783E" w:rsidRPr="002912FD" w:rsidRDefault="00AF540C" w:rsidP="0094232F">
      <w:pPr>
        <w:rPr>
          <w:highlight w:val="yellow"/>
        </w:rPr>
      </w:pPr>
      <w:r w:rsidRPr="00AF540C">
        <w:t xml:space="preserve">Baeuerlen’s Gentian </w:t>
      </w:r>
      <w:r>
        <w:t xml:space="preserve">is a small annual herb, standing 2–4 cm high. Each plant has 1–3 bell-shaped flowers that are greenish outside and blue-white </w:t>
      </w:r>
      <w:r w:rsidRPr="00AF540C">
        <w:t xml:space="preserve">inside </w:t>
      </w:r>
      <w:r w:rsidR="0094232F" w:rsidRPr="00AF540C">
        <w:t>(</w:t>
      </w:r>
      <w:r w:rsidRPr="00AF540C">
        <w:t>Flora and Fauna Committee 1996</w:t>
      </w:r>
      <w:r w:rsidR="0094232F" w:rsidRPr="00AF540C">
        <w:t>)</w:t>
      </w:r>
      <w:r w:rsidR="00741B03" w:rsidRPr="00AF540C">
        <w:t>.</w:t>
      </w:r>
    </w:p>
    <w:p w14:paraId="4BEB38C9" w14:textId="149FB1EC" w:rsidR="00181727" w:rsidRPr="00AF540C" w:rsidRDefault="00AF540C" w:rsidP="00AF540C">
      <w:r>
        <w:rPr>
          <w:noProof/>
          <w:lang w:eastAsia="en-AU"/>
        </w:rPr>
        <w:t xml:space="preserve">The ACT population has been recorded as flowering between autumn and early winter (March–June) and it appears to be an annual, dependent on </w:t>
      </w:r>
      <w:r w:rsidRPr="00AF540C">
        <w:rPr>
          <w:noProof/>
          <w:lang w:eastAsia="en-AU"/>
        </w:rPr>
        <w:t>seed regeneration</w:t>
      </w:r>
      <w:r w:rsidR="00AA20EA" w:rsidRPr="00AF540C">
        <w:t>.</w:t>
      </w:r>
      <w:r>
        <w:t xml:space="preserve"> (Act Government 2017).</w:t>
      </w:r>
    </w:p>
    <w:p w14:paraId="4F8B6C14" w14:textId="4D797211" w:rsidR="007A182B" w:rsidRPr="00AF540C" w:rsidRDefault="00FE7993" w:rsidP="00181727">
      <w:pPr>
        <w:pStyle w:val="Heading2-notindexed"/>
        <w:keepLines w:val="0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3EC2DAE" wp14:editId="29BFC41A">
            <wp:simplePos x="0" y="0"/>
            <wp:positionH relativeFrom="margin">
              <wp:posOffset>3556635</wp:posOffset>
            </wp:positionH>
            <wp:positionV relativeFrom="paragraph">
              <wp:posOffset>-15875</wp:posOffset>
            </wp:positionV>
            <wp:extent cx="2164080" cy="2948940"/>
            <wp:effectExtent l="0" t="0" r="7620" b="3810"/>
            <wp:wrapSquare wrapText="bothSides"/>
            <wp:docPr id="5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1" r="24472" b="12209"/>
                    <a:stretch/>
                  </pic:blipFill>
                  <pic:spPr bwMode="auto">
                    <a:xfrm>
                      <a:off x="0" y="0"/>
                      <a:ext cx="21640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2B" w:rsidRPr="00AF540C">
        <w:t>Distribution and Habitat</w:t>
      </w:r>
    </w:p>
    <w:p w14:paraId="15CFF75F" w14:textId="4FEE925A" w:rsidR="0097681A" w:rsidRPr="00166EAA" w:rsidRDefault="00884DCC" w:rsidP="0097681A">
      <w:r w:rsidRPr="00AF540C">
        <w:rPr>
          <w:szCs w:val="20"/>
        </w:rPr>
        <w:t>Baeuerlen’s Gentian</w:t>
      </w:r>
      <w:r w:rsidRPr="00AF540C">
        <w:t xml:space="preserve"> was described from specimens</w:t>
      </w:r>
      <w:r>
        <w:t xml:space="preserve"> found near Bombala (NSW) in 1887 where it is </w:t>
      </w:r>
      <w:r w:rsidR="009A38EF">
        <w:t>no longer extant</w:t>
      </w:r>
      <w:r>
        <w:t>. It was not observed again until 1991 when 20 pants were accidently discovered in a moist grassland in the Orroral Valley reducing to less than 10 plants in 1994 (Flora and Fauna Committee 1996). This reduced to four plants in 1998</w:t>
      </w:r>
      <w:r w:rsidR="00166EAA">
        <w:t xml:space="preserve"> with annual surveys unsuccessful in locating any </w:t>
      </w:r>
      <w:r w:rsidR="00166EAA" w:rsidRPr="00166EAA">
        <w:t>plants</w:t>
      </w:r>
      <w:r w:rsidR="00166EAA">
        <w:t xml:space="preserve"> </w:t>
      </w:r>
      <w:r w:rsidR="003F3643">
        <w:t>since then</w:t>
      </w:r>
      <w:r w:rsidR="00ED3261">
        <w:t>.</w:t>
      </w:r>
    </w:p>
    <w:p w14:paraId="5EA68689" w14:textId="59E884E0" w:rsidR="00984BB7" w:rsidRPr="002912FD" w:rsidRDefault="00FE7993" w:rsidP="00AF540C">
      <w:pPr>
        <w:rPr>
          <w:bCs/>
          <w:caps/>
          <w:highlight w:val="yellow"/>
        </w:rPr>
      </w:pPr>
      <w:r w:rsidRPr="002912FD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D4DAD" wp14:editId="06907586">
                <wp:simplePos x="0" y="0"/>
                <wp:positionH relativeFrom="column">
                  <wp:posOffset>3560445</wp:posOffset>
                </wp:positionH>
                <wp:positionV relativeFrom="paragraph">
                  <wp:posOffset>1054735</wp:posOffset>
                </wp:positionV>
                <wp:extent cx="2199640" cy="2057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5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18B93E" w14:textId="7FFC4082" w:rsidR="001C6584" w:rsidRPr="001C6584" w:rsidRDefault="006A5B0F" w:rsidP="001C6584">
                            <w:pPr>
                              <w:pStyle w:val="Caption"/>
                              <w:rPr>
                                <w:b w:val="0"/>
                                <w:noProof/>
                                <w:sz w:val="21"/>
                                <w:szCs w:val="21"/>
                              </w:rPr>
                            </w:pPr>
                            <w:r w:rsidRPr="006A5B0F">
                              <w:rPr>
                                <w:b w:val="0"/>
                                <w:sz w:val="21"/>
                                <w:szCs w:val="21"/>
                              </w:rPr>
                              <w:t xml:space="preserve">Baeuerlen’s </w:t>
                            </w:r>
                            <w:r w:rsidRPr="00FE7993">
                              <w:rPr>
                                <w:b w:val="0"/>
                                <w:sz w:val="21"/>
                                <w:szCs w:val="21"/>
                              </w:rPr>
                              <w:t xml:space="preserve">Gentian </w:t>
                            </w:r>
                            <w:r w:rsidR="001C6584" w:rsidRPr="00FE7993">
                              <w:rPr>
                                <w:b w:val="0"/>
                                <w:sz w:val="21"/>
                                <w:szCs w:val="21"/>
                              </w:rPr>
                              <w:t>(</w:t>
                            </w:r>
                            <w:hyperlink r:id="rId16" w:history="1">
                              <w:r w:rsidR="00FE7993" w:rsidRPr="00FE7993">
                                <w:rPr>
                                  <w:rStyle w:val="Hyperlink"/>
                                  <w:b w:val="0"/>
                                  <w:color w:val="4F81BD" w:themeColor="accent1"/>
                                  <w:sz w:val="21"/>
                                  <w:szCs w:val="21"/>
                                  <w:u w:val="none"/>
                                </w:rPr>
                                <w:t>ACT</w:t>
                              </w:r>
                            </w:hyperlink>
                            <w:r w:rsidR="00FE7993" w:rsidRPr="00FE7993">
                              <w:rPr>
                                <w:rStyle w:val="Hyperlink"/>
                                <w:b w:val="0"/>
                                <w:color w:val="4F81BD" w:themeColor="accent1"/>
                                <w:sz w:val="21"/>
                                <w:szCs w:val="21"/>
                                <w:u w:val="none"/>
                              </w:rPr>
                              <w:t xml:space="preserve"> Government</w:t>
                            </w:r>
                            <w:r w:rsidR="001C6584" w:rsidRPr="001C6584">
                              <w:rPr>
                                <w:b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4D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35pt;margin-top:83.05pt;width:173.2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" stroked="f">
                <v:textbox inset="0,0,0,0">
                  <w:txbxContent>
                    <w:p w14:paraId="7418B93E" w14:textId="7FFC4082" w:rsidR="001C6584" w:rsidRPr="001C6584" w:rsidRDefault="006A5B0F" w:rsidP="001C6584">
                      <w:pPr>
                        <w:pStyle w:val="Caption"/>
                        <w:rPr>
                          <w:b w:val="0"/>
                          <w:noProof/>
                          <w:sz w:val="21"/>
                          <w:szCs w:val="21"/>
                        </w:rPr>
                      </w:pPr>
                      <w:proofErr w:type="spellStart"/>
                      <w:r w:rsidRPr="006A5B0F">
                        <w:rPr>
                          <w:b w:val="0"/>
                          <w:sz w:val="21"/>
                          <w:szCs w:val="21"/>
                        </w:rPr>
                        <w:t>Baeuerlen’s</w:t>
                      </w:r>
                      <w:proofErr w:type="spellEnd"/>
                      <w:r w:rsidRPr="006A5B0F">
                        <w:rPr>
                          <w:b w:val="0"/>
                          <w:sz w:val="21"/>
                          <w:szCs w:val="21"/>
                        </w:rPr>
                        <w:t xml:space="preserve"> </w:t>
                      </w:r>
                      <w:r w:rsidRPr="00FE7993">
                        <w:rPr>
                          <w:b w:val="0"/>
                          <w:sz w:val="21"/>
                          <w:szCs w:val="21"/>
                        </w:rPr>
                        <w:t xml:space="preserve">Gentian </w:t>
                      </w:r>
                      <w:r w:rsidR="001C6584" w:rsidRPr="00FE7993">
                        <w:rPr>
                          <w:b w:val="0"/>
                          <w:sz w:val="21"/>
                          <w:szCs w:val="21"/>
                        </w:rPr>
                        <w:t>(</w:t>
                      </w:r>
                      <w:hyperlink r:id="rId17" w:history="1">
                        <w:r w:rsidR="00FE7993" w:rsidRPr="00FE7993">
                          <w:rPr>
                            <w:rStyle w:val="Hyperlink"/>
                            <w:b w:val="0"/>
                            <w:color w:val="4F81BD" w:themeColor="accent1"/>
                            <w:sz w:val="21"/>
                            <w:szCs w:val="21"/>
                            <w:u w:val="none"/>
                          </w:rPr>
                          <w:t>ACT</w:t>
                        </w:r>
                      </w:hyperlink>
                      <w:r w:rsidR="00FE7993" w:rsidRPr="00FE7993">
                        <w:rPr>
                          <w:rStyle w:val="Hyperlink"/>
                          <w:b w:val="0"/>
                          <w:color w:val="4F81BD" w:themeColor="accent1"/>
                          <w:sz w:val="21"/>
                          <w:szCs w:val="21"/>
                          <w:u w:val="none"/>
                        </w:rPr>
                        <w:t xml:space="preserve"> Government</w:t>
                      </w:r>
                      <w:r w:rsidR="001C6584" w:rsidRPr="001C6584">
                        <w:rPr>
                          <w:b w:val="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40C">
        <w:t>The species occurs in the inter-tussock space of moist tussock grassland and sedgeland (</w:t>
      </w:r>
      <w:r w:rsidR="00AF540C" w:rsidRPr="00AF540C">
        <w:rPr>
          <w:i/>
        </w:rPr>
        <w:t>Poa labillardieri</w:t>
      </w:r>
      <w:r w:rsidR="00AF540C">
        <w:t xml:space="preserve"> and </w:t>
      </w:r>
      <w:r w:rsidR="00AF540C" w:rsidRPr="00AF540C">
        <w:rPr>
          <w:i/>
        </w:rPr>
        <w:t>Carex gaudichaudii</w:t>
      </w:r>
      <w:r w:rsidR="00AF540C">
        <w:t xml:space="preserve">), possibly </w:t>
      </w:r>
      <w:r w:rsidR="00121910">
        <w:t>spring-fed</w:t>
      </w:r>
      <w:r w:rsidR="00AF540C">
        <w:t>. The site is on the lower slopes of a broad valley above a river</w:t>
      </w:r>
      <w:r w:rsidR="00D518F3">
        <w:t xml:space="preserve"> and it is very unlikely the species exists anywhere else in the ACT</w:t>
      </w:r>
      <w:r w:rsidR="00AF540C" w:rsidRPr="00AF540C">
        <w:t>.</w:t>
      </w:r>
      <w:r w:rsidR="00AF540C" w:rsidRPr="00AF540C">
        <w:rPr>
          <w:noProof/>
          <w:lang w:eastAsia="en-AU"/>
        </w:rPr>
        <w:t xml:space="preserve"> </w:t>
      </w:r>
      <w:r w:rsidR="00984BB7" w:rsidRPr="00AF540C">
        <w:t>(ACT Government 2017).</w:t>
      </w:r>
    </w:p>
    <w:p w14:paraId="64866AFA" w14:textId="047364A3" w:rsidR="0078503A" w:rsidRPr="00043080" w:rsidRDefault="0078503A" w:rsidP="00984BB7">
      <w:pPr>
        <w:pStyle w:val="Heading2-notindexed"/>
      </w:pPr>
      <w:r w:rsidRPr="00043080">
        <w:lastRenderedPageBreak/>
        <w:t>Threats</w:t>
      </w:r>
    </w:p>
    <w:p w14:paraId="1D65001D" w14:textId="7FB2B98F" w:rsidR="003E1CF8" w:rsidRPr="00043080" w:rsidRDefault="00FB70D3" w:rsidP="003E1CF8">
      <w:pPr>
        <w:spacing w:after="0"/>
      </w:pPr>
      <w:r w:rsidRPr="00043080">
        <w:t xml:space="preserve">The main identified threats </w:t>
      </w:r>
      <w:r w:rsidR="003E1CF8" w:rsidRPr="00043080">
        <w:t xml:space="preserve">in the </w:t>
      </w:r>
      <w:r w:rsidR="00FE07B0" w:rsidRPr="00043080">
        <w:t>ACT action</w:t>
      </w:r>
      <w:r w:rsidR="0081775A" w:rsidRPr="00043080">
        <w:t xml:space="preserve"> </w:t>
      </w:r>
      <w:r w:rsidR="00FE07B0" w:rsidRPr="00043080">
        <w:t>p</w:t>
      </w:r>
      <w:r w:rsidR="0081775A" w:rsidRPr="00043080">
        <w:t>lan</w:t>
      </w:r>
      <w:r w:rsidR="003E1CF8" w:rsidRPr="00043080">
        <w:t xml:space="preserve"> (</w:t>
      </w:r>
      <w:r w:rsidR="00FE07B0" w:rsidRPr="00043080">
        <w:t>ACT Government 2017</w:t>
      </w:r>
      <w:r w:rsidR="00262E85" w:rsidRPr="00043080">
        <w:t>)</w:t>
      </w:r>
      <w:r w:rsidR="003E1CF8" w:rsidRPr="00043080">
        <w:t xml:space="preserve"> </w:t>
      </w:r>
      <w:r w:rsidRPr="00043080">
        <w:t>include</w:t>
      </w:r>
      <w:r w:rsidR="003E1CF8" w:rsidRPr="00043080">
        <w:t>:</w:t>
      </w:r>
    </w:p>
    <w:p w14:paraId="00BA79CD" w14:textId="4FE04A68" w:rsidR="003E1CF8" w:rsidRDefault="00D518F3" w:rsidP="003E1CF8">
      <w:pPr>
        <w:pStyle w:val="ListParagraph"/>
        <w:numPr>
          <w:ilvl w:val="0"/>
          <w:numId w:val="20"/>
        </w:numPr>
      </w:pPr>
      <w:r w:rsidRPr="00043080">
        <w:t>unintended park management actions</w:t>
      </w:r>
    </w:p>
    <w:p w14:paraId="0E434CF2" w14:textId="46EB903E" w:rsidR="00E748CA" w:rsidRPr="00043080" w:rsidRDefault="00E748CA" w:rsidP="003E1CF8">
      <w:pPr>
        <w:pStyle w:val="ListParagraph"/>
        <w:numPr>
          <w:ilvl w:val="0"/>
          <w:numId w:val="20"/>
        </w:numPr>
      </w:pPr>
      <w:r>
        <w:t>feral pig rooting</w:t>
      </w:r>
    </w:p>
    <w:p w14:paraId="0AACAFE4" w14:textId="371189D7" w:rsidR="00E748CA" w:rsidRDefault="005C7D68" w:rsidP="00423E4A">
      <w:pPr>
        <w:pStyle w:val="ListParagraph"/>
        <w:numPr>
          <w:ilvl w:val="0"/>
          <w:numId w:val="20"/>
        </w:numPr>
      </w:pPr>
      <w:r>
        <w:t xml:space="preserve">insufficient understanding of </w:t>
      </w:r>
      <w:r w:rsidR="00E748CA">
        <w:t xml:space="preserve">species </w:t>
      </w:r>
      <w:r w:rsidR="00FE07B0" w:rsidRPr="00043080">
        <w:t>competition</w:t>
      </w:r>
      <w:r>
        <w:t xml:space="preserve">, </w:t>
      </w:r>
      <w:r w:rsidR="00FE07B0" w:rsidRPr="00043080">
        <w:t>grazing</w:t>
      </w:r>
      <w:r>
        <w:t>,</w:t>
      </w:r>
      <w:r w:rsidR="00D518F3" w:rsidRPr="00043080">
        <w:t xml:space="preserve"> trampling</w:t>
      </w:r>
      <w:r w:rsidR="00E748CA">
        <w:t xml:space="preserve"> and</w:t>
      </w:r>
      <w:r>
        <w:t xml:space="preserve"> fire</w:t>
      </w:r>
      <w:r w:rsidR="003E1CF8" w:rsidRPr="00043080">
        <w:t>.</w:t>
      </w:r>
    </w:p>
    <w:p w14:paraId="36E1DE83" w14:textId="1A95703B" w:rsidR="00E748CA" w:rsidRPr="00043080" w:rsidRDefault="00E748CA" w:rsidP="00E748CA">
      <w:r>
        <w:t>C</w:t>
      </w:r>
      <w:r w:rsidRPr="00E748CA">
        <w:t>limate change and the resulting decreased rainfall in recent years, particularly in autumn and winter</w:t>
      </w:r>
      <w:r>
        <w:t>,</w:t>
      </w:r>
      <w:r w:rsidRPr="00E748CA">
        <w:t xml:space="preserve"> </w:t>
      </w:r>
      <w:r w:rsidR="003F3643">
        <w:t>may</w:t>
      </w:r>
      <w:r w:rsidRPr="00E748CA">
        <w:t xml:space="preserve"> adverse</w:t>
      </w:r>
      <w:r>
        <w:t>ly</w:t>
      </w:r>
      <w:r w:rsidRPr="00E748CA">
        <w:t xml:space="preserve"> impact this species </w:t>
      </w:r>
      <w:r>
        <w:t>as it is</w:t>
      </w:r>
      <w:r w:rsidRPr="00E748CA">
        <w:t xml:space="preserve"> dependent on seepage areas remaining moist </w:t>
      </w:r>
      <w:r>
        <w:t>(OEH 2019).</w:t>
      </w:r>
    </w:p>
    <w:p w14:paraId="2C80C00E" w14:textId="77777777" w:rsidR="0078503A" w:rsidRPr="00457599" w:rsidRDefault="0078503A" w:rsidP="00936FFE">
      <w:pPr>
        <w:pStyle w:val="Heading2-notindexed"/>
      </w:pPr>
      <w:r w:rsidRPr="00457599">
        <w:t>Major Conservation Objectives</w:t>
      </w:r>
    </w:p>
    <w:p w14:paraId="61E8F33D" w14:textId="5D6F340A" w:rsidR="0006659C" w:rsidRPr="00457599" w:rsidRDefault="0081775A" w:rsidP="0081775A">
      <w:r w:rsidRPr="00457599">
        <w:t xml:space="preserve">The overall objective of the action plan (ACT Government 2017) is to preserve </w:t>
      </w:r>
      <w:r w:rsidR="00457599" w:rsidRPr="00457599">
        <w:rPr>
          <w:szCs w:val="20"/>
        </w:rPr>
        <w:t>Baeuerlen’s Gentian</w:t>
      </w:r>
      <w:r w:rsidR="00457599" w:rsidRPr="00457599">
        <w:t xml:space="preserve"> </w:t>
      </w:r>
      <w:r w:rsidRPr="00457599">
        <w:t>in perpetuity in the wild across its natural geographic range in the ACT including the need to maintain natural evolutionary processes</w:t>
      </w:r>
      <w:r w:rsidR="0006659C" w:rsidRPr="00457599">
        <w:rPr>
          <w:bCs/>
          <w:lang w:val="en-US"/>
        </w:rPr>
        <w:t xml:space="preserve">. </w:t>
      </w:r>
    </w:p>
    <w:p w14:paraId="40C86179" w14:textId="1C77323A" w:rsidR="0078503A" w:rsidRPr="00457599" w:rsidRDefault="001D7D96" w:rsidP="000E4F6B">
      <w:pPr>
        <w:pStyle w:val="Heading2-notindexed"/>
      </w:pPr>
      <w:r w:rsidRPr="00457599">
        <w:t>Conservation Issues</w:t>
      </w:r>
    </w:p>
    <w:p w14:paraId="56CB5AAF" w14:textId="35BA87AC" w:rsidR="002D27E3" w:rsidRPr="00043080" w:rsidRDefault="00210010" w:rsidP="00B0042F">
      <w:pPr>
        <w:spacing w:after="120"/>
        <w:rPr>
          <w:rFonts w:cs="Arial"/>
        </w:rPr>
      </w:pPr>
      <w:r w:rsidRPr="00043080">
        <w:rPr>
          <w:rFonts w:cs="Arial"/>
        </w:rPr>
        <w:t xml:space="preserve">The ACT </w:t>
      </w:r>
      <w:r w:rsidR="00AB791B">
        <w:rPr>
          <w:rFonts w:cs="Arial"/>
        </w:rPr>
        <w:t xml:space="preserve">is likely to </w:t>
      </w:r>
      <w:r w:rsidRPr="00043080">
        <w:rPr>
          <w:rFonts w:cs="Arial"/>
        </w:rPr>
        <w:t xml:space="preserve">contain </w:t>
      </w:r>
      <w:r w:rsidR="00043080" w:rsidRPr="00043080">
        <w:rPr>
          <w:rFonts w:cs="Arial"/>
        </w:rPr>
        <w:t xml:space="preserve">the only remaining site </w:t>
      </w:r>
      <w:r w:rsidRPr="00043080">
        <w:rPr>
          <w:rFonts w:cs="Arial"/>
        </w:rPr>
        <w:t xml:space="preserve">of </w:t>
      </w:r>
      <w:r w:rsidR="00043080" w:rsidRPr="00043080">
        <w:rPr>
          <w:rFonts w:cs="Arial"/>
        </w:rPr>
        <w:t>Baeuerlen’s Gentian</w:t>
      </w:r>
      <w:r w:rsidRPr="00043080">
        <w:rPr>
          <w:rFonts w:cs="Arial"/>
        </w:rPr>
        <w:t xml:space="preserve"> and </w:t>
      </w:r>
      <w:r w:rsidR="00043080">
        <w:rPr>
          <w:rFonts w:cs="Arial"/>
        </w:rPr>
        <w:t>its</w:t>
      </w:r>
      <w:r w:rsidRPr="00043080">
        <w:rPr>
          <w:rFonts w:cs="Arial"/>
        </w:rPr>
        <w:t xml:space="preserve"> conservation is critical to the survival of the species.</w:t>
      </w:r>
      <w:r w:rsidR="00A13BF6" w:rsidRPr="00043080">
        <w:rPr>
          <w:rFonts w:cs="Arial"/>
        </w:rPr>
        <w:t xml:space="preserve"> </w:t>
      </w:r>
      <w:r w:rsidR="005C7D68" w:rsidRPr="005C7D68">
        <w:rPr>
          <w:rFonts w:cs="Arial"/>
        </w:rPr>
        <w:t xml:space="preserve">Due to the nature of this species and the small size of the site, management actions </w:t>
      </w:r>
      <w:r w:rsidR="005C7D68">
        <w:rPr>
          <w:rFonts w:cs="Arial"/>
        </w:rPr>
        <w:t>are</w:t>
      </w:r>
      <w:r w:rsidR="005C7D68" w:rsidRPr="005C7D68">
        <w:rPr>
          <w:rFonts w:cs="Arial"/>
        </w:rPr>
        <w:t xml:space="preserve"> directed towards maintaining existing conditions and ensuring activities located nearby do not adversely affect the site. </w:t>
      </w:r>
      <w:r w:rsidR="001406F8" w:rsidRPr="00043080">
        <w:rPr>
          <w:rFonts w:cs="Arial"/>
        </w:rPr>
        <w:t xml:space="preserve">Conservation actions identified in </w:t>
      </w:r>
      <w:r w:rsidR="007F1B33" w:rsidRPr="00043080">
        <w:rPr>
          <w:rFonts w:cs="Arial"/>
        </w:rPr>
        <w:t>the ACT action plan (ACT Government 2017)</w:t>
      </w:r>
      <w:r w:rsidR="001406F8" w:rsidRPr="00043080">
        <w:rPr>
          <w:rFonts w:cs="Arial"/>
        </w:rPr>
        <w:t xml:space="preserve"> include</w:t>
      </w:r>
      <w:r w:rsidR="000B0E69" w:rsidRPr="00043080">
        <w:rPr>
          <w:rFonts w:cs="Arial"/>
        </w:rPr>
        <w:t>:</w:t>
      </w:r>
    </w:p>
    <w:p w14:paraId="49C6BED4" w14:textId="4FF3B0A5" w:rsidR="006820B2" w:rsidRDefault="006820B2" w:rsidP="001406F8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protect </w:t>
      </w:r>
      <w:r w:rsidR="005C7D68">
        <w:rPr>
          <w:rFonts w:cs="Arial"/>
        </w:rPr>
        <w:t xml:space="preserve">the </w:t>
      </w:r>
      <w:r>
        <w:rPr>
          <w:rFonts w:cs="Arial"/>
        </w:rPr>
        <w:t>ACT site</w:t>
      </w:r>
    </w:p>
    <w:p w14:paraId="7D2A553A" w14:textId="058722AB" w:rsidR="00AB791B" w:rsidRPr="006820B2" w:rsidRDefault="00AB791B" w:rsidP="001406F8">
      <w:pPr>
        <w:pStyle w:val="ListParagraph"/>
        <w:numPr>
          <w:ilvl w:val="0"/>
          <w:numId w:val="23"/>
        </w:numPr>
        <w:rPr>
          <w:rFonts w:cs="Arial"/>
        </w:rPr>
      </w:pPr>
      <w:r w:rsidRPr="006820B2">
        <w:rPr>
          <w:rFonts w:cs="Arial"/>
        </w:rPr>
        <w:t>manage habitat to maintain suitability for the species</w:t>
      </w:r>
    </w:p>
    <w:p w14:paraId="4D505B17" w14:textId="77777777" w:rsidR="006820B2" w:rsidRPr="006820B2" w:rsidRDefault="006820B2" w:rsidP="006820B2">
      <w:pPr>
        <w:pStyle w:val="ListParagraph"/>
        <w:numPr>
          <w:ilvl w:val="0"/>
          <w:numId w:val="23"/>
        </w:numPr>
        <w:rPr>
          <w:rFonts w:cs="Arial"/>
        </w:rPr>
      </w:pPr>
      <w:r w:rsidRPr="00AB791B">
        <w:rPr>
          <w:rFonts w:cs="Arial"/>
        </w:rPr>
        <w:t xml:space="preserve">monitor </w:t>
      </w:r>
      <w:r>
        <w:rPr>
          <w:rFonts w:cs="Arial"/>
        </w:rPr>
        <w:t>site</w:t>
      </w:r>
      <w:r w:rsidRPr="006820B2">
        <w:rPr>
          <w:rFonts w:cs="Arial"/>
        </w:rPr>
        <w:t xml:space="preserve"> and effects of management actions</w:t>
      </w:r>
    </w:p>
    <w:p w14:paraId="2C49A79B" w14:textId="28614414" w:rsidR="00AB791B" w:rsidRPr="006820B2" w:rsidRDefault="00AB791B" w:rsidP="00F43FBA">
      <w:pPr>
        <w:pStyle w:val="ListParagraph"/>
        <w:numPr>
          <w:ilvl w:val="0"/>
          <w:numId w:val="23"/>
        </w:numPr>
        <w:rPr>
          <w:rFonts w:cs="Arial"/>
        </w:rPr>
      </w:pPr>
      <w:r w:rsidRPr="006820B2">
        <w:rPr>
          <w:rFonts w:cs="Arial"/>
        </w:rPr>
        <w:t>manage adjacent grassland to facilitate expansion of populations.</w:t>
      </w:r>
    </w:p>
    <w:p w14:paraId="367D896F" w14:textId="483F507B" w:rsidR="00AB791B" w:rsidRPr="006820B2" w:rsidRDefault="00AB791B" w:rsidP="00F43FBA">
      <w:pPr>
        <w:pStyle w:val="ListParagraph"/>
        <w:numPr>
          <w:ilvl w:val="0"/>
          <w:numId w:val="23"/>
        </w:numPr>
        <w:rPr>
          <w:rFonts w:cs="Arial"/>
        </w:rPr>
      </w:pPr>
      <w:r w:rsidRPr="006820B2">
        <w:rPr>
          <w:rFonts w:cs="Arial"/>
        </w:rPr>
        <w:t>develop seed bank if germination occurs at suitable numbers</w:t>
      </w:r>
    </w:p>
    <w:p w14:paraId="2B495D99" w14:textId="3DCA0849" w:rsidR="00AB791B" w:rsidRPr="006820B2" w:rsidRDefault="006820B2" w:rsidP="00AB791B">
      <w:pPr>
        <w:pStyle w:val="ListParagraph"/>
        <w:numPr>
          <w:ilvl w:val="0"/>
          <w:numId w:val="23"/>
        </w:numPr>
        <w:rPr>
          <w:rFonts w:cs="Arial"/>
        </w:rPr>
      </w:pPr>
      <w:r w:rsidRPr="006820B2">
        <w:rPr>
          <w:rFonts w:cs="Arial"/>
        </w:rPr>
        <w:t>research ecology, habitat and threats</w:t>
      </w:r>
      <w:r w:rsidR="00E748CA">
        <w:rPr>
          <w:rFonts w:cs="Arial"/>
        </w:rPr>
        <w:t>.</w:t>
      </w:r>
    </w:p>
    <w:p w14:paraId="62ED852F" w14:textId="188196F2" w:rsidR="005D0B74" w:rsidRPr="006820B2" w:rsidRDefault="005D0B74" w:rsidP="000E4F6B">
      <w:pPr>
        <w:pStyle w:val="Heading2-notindexed"/>
      </w:pPr>
      <w:r w:rsidRPr="006820B2">
        <w:t>Other Relevant Advice, plans or Prescriptions</w:t>
      </w:r>
    </w:p>
    <w:p w14:paraId="0D186741" w14:textId="0142600D" w:rsidR="003A50A8" w:rsidRPr="00AB791B" w:rsidRDefault="00192DA7" w:rsidP="00396131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eastAsia="en-AU"/>
        </w:rPr>
      </w:pPr>
      <w:hyperlink r:id="rId18" w:history="1">
        <w:r w:rsidR="007B6F4E" w:rsidRPr="006820B2">
          <w:rPr>
            <w:rStyle w:val="Hyperlink"/>
            <w:color w:val="auto"/>
            <w:u w:val="none"/>
            <w:lang w:eastAsia="en-AU"/>
          </w:rPr>
          <w:t xml:space="preserve">ACT </w:t>
        </w:r>
        <w:r w:rsidR="0081775A" w:rsidRPr="006820B2">
          <w:rPr>
            <w:rStyle w:val="Hyperlink"/>
            <w:color w:val="auto"/>
            <w:u w:val="none"/>
            <w:lang w:eastAsia="en-AU"/>
          </w:rPr>
          <w:t>Native Grassland</w:t>
        </w:r>
        <w:r w:rsidR="007B6F4E" w:rsidRPr="006820B2">
          <w:rPr>
            <w:rStyle w:val="Hyperlink"/>
            <w:color w:val="auto"/>
            <w:u w:val="none"/>
            <w:lang w:eastAsia="en-AU"/>
          </w:rPr>
          <w:t xml:space="preserve"> Conservation Strategy </w:t>
        </w:r>
      </w:hyperlink>
      <w:r w:rsidR="004A1095" w:rsidRPr="006820B2">
        <w:rPr>
          <w:rStyle w:val="Hyperlink"/>
          <w:color w:val="auto"/>
          <w:u w:val="none"/>
          <w:lang w:eastAsia="en-AU"/>
        </w:rPr>
        <w:t xml:space="preserve">(ACT </w:t>
      </w:r>
      <w:r w:rsidR="007B6F4E" w:rsidRPr="006820B2">
        <w:rPr>
          <w:rStyle w:val="Hyperlink"/>
          <w:color w:val="auto"/>
          <w:u w:val="none"/>
          <w:lang w:eastAsia="en-AU"/>
        </w:rPr>
        <w:t xml:space="preserve">Government </w:t>
      </w:r>
      <w:r w:rsidR="004A1095" w:rsidRPr="006820B2">
        <w:rPr>
          <w:rStyle w:val="Hyperlink"/>
          <w:color w:val="auto"/>
          <w:u w:val="none"/>
          <w:lang w:eastAsia="en-AU"/>
        </w:rPr>
        <w:t>20</w:t>
      </w:r>
      <w:r w:rsidR="007B6F4E" w:rsidRPr="006820B2">
        <w:rPr>
          <w:rStyle w:val="Hyperlink"/>
          <w:color w:val="auto"/>
          <w:u w:val="none"/>
          <w:lang w:eastAsia="en-AU"/>
        </w:rPr>
        <w:t>1</w:t>
      </w:r>
      <w:r w:rsidR="0081775A" w:rsidRPr="006820B2">
        <w:rPr>
          <w:rStyle w:val="Hyperlink"/>
          <w:color w:val="auto"/>
          <w:u w:val="none"/>
          <w:lang w:eastAsia="en-AU"/>
        </w:rPr>
        <w:t>7</w:t>
      </w:r>
      <w:r w:rsidR="003E1CF8" w:rsidRPr="00AB791B">
        <w:rPr>
          <w:rStyle w:val="Hyperlink"/>
          <w:color w:val="auto"/>
          <w:u w:val="none"/>
          <w:lang w:eastAsia="en-AU"/>
        </w:rPr>
        <w:t>)</w:t>
      </w:r>
    </w:p>
    <w:p w14:paraId="5CEFFF6E" w14:textId="34C2E213" w:rsidR="001E6645" w:rsidRPr="00AB791B" w:rsidRDefault="00192DA7" w:rsidP="001E6645">
      <w:pPr>
        <w:pStyle w:val="ListParagraph"/>
        <w:numPr>
          <w:ilvl w:val="0"/>
          <w:numId w:val="3"/>
        </w:numPr>
        <w:spacing w:after="0"/>
        <w:ind w:left="709" w:hanging="352"/>
        <w:rPr>
          <w:szCs w:val="20"/>
        </w:rPr>
      </w:pPr>
      <w:hyperlink r:id="rId19" w:history="1">
        <w:r w:rsidR="001E6645" w:rsidRPr="00AB791B">
          <w:rPr>
            <w:rStyle w:val="Hyperlink"/>
            <w:color w:val="auto"/>
            <w:u w:val="none"/>
          </w:rPr>
          <w:t>Commonwealth Conservation Advice</w:t>
        </w:r>
      </w:hyperlink>
      <w:r w:rsidR="001E6645" w:rsidRPr="00AB791B">
        <w:t xml:space="preserve"> — </w:t>
      </w:r>
      <w:r w:rsidR="001E6645" w:rsidRPr="00AB791B">
        <w:rPr>
          <w:szCs w:val="20"/>
        </w:rPr>
        <w:t>Baeuerlen’s Gentian</w:t>
      </w:r>
      <w:r w:rsidR="001E6645" w:rsidRPr="00AB791B">
        <w:t xml:space="preserve"> (TSSC 2015)</w:t>
      </w:r>
    </w:p>
    <w:p w14:paraId="190CB907" w14:textId="718B725E" w:rsidR="004F2F15" w:rsidRPr="00AB791B" w:rsidRDefault="00192DA7" w:rsidP="001E6645">
      <w:pPr>
        <w:numPr>
          <w:ilvl w:val="0"/>
          <w:numId w:val="3"/>
        </w:numPr>
        <w:ind w:left="714" w:hanging="357"/>
        <w:contextualSpacing/>
        <w:rPr>
          <w:rFonts w:ascii="Calibri" w:eastAsia="Calibri" w:hAnsi="Calibri"/>
        </w:rPr>
      </w:pPr>
      <w:hyperlink r:id="rId20" w:history="1">
        <w:r w:rsidR="004F2F15" w:rsidRPr="00AB791B">
          <w:rPr>
            <w:rStyle w:val="Hyperlink"/>
            <w:rFonts w:ascii="Calibri" w:eastAsia="Calibri" w:hAnsi="Calibri"/>
            <w:color w:val="auto"/>
            <w:u w:val="none"/>
          </w:rPr>
          <w:t xml:space="preserve">Conservator </w:t>
        </w:r>
        <w:r w:rsidR="00F804D3" w:rsidRPr="00AB791B">
          <w:rPr>
            <w:rStyle w:val="Hyperlink"/>
            <w:rFonts w:ascii="Calibri" w:eastAsia="Calibri" w:hAnsi="Calibri"/>
            <w:color w:val="auto"/>
            <w:u w:val="none"/>
          </w:rPr>
          <w:t xml:space="preserve">Translocation </w:t>
        </w:r>
        <w:r w:rsidR="004F2F15" w:rsidRPr="00AB791B">
          <w:rPr>
            <w:rStyle w:val="Hyperlink"/>
            <w:rFonts w:ascii="Calibri" w:eastAsia="Calibri" w:hAnsi="Calibri"/>
            <w:color w:val="auto"/>
            <w:u w:val="none"/>
          </w:rPr>
          <w:t xml:space="preserve">Guidelines </w:t>
        </w:r>
      </w:hyperlink>
      <w:r w:rsidR="004F2F15" w:rsidRPr="00AB791B">
        <w:rPr>
          <w:rFonts w:ascii="Calibri" w:eastAsia="Calibri" w:hAnsi="Calibri"/>
        </w:rPr>
        <w:t>(ACT Government 2018)</w:t>
      </w:r>
    </w:p>
    <w:p w14:paraId="081F80EB" w14:textId="77777777" w:rsidR="005D0B74" w:rsidRPr="00457599" w:rsidRDefault="005D0B74" w:rsidP="000E4F6B">
      <w:pPr>
        <w:pStyle w:val="Heading2-notindexed"/>
      </w:pPr>
      <w:r w:rsidRPr="00457599">
        <w:t>Listing Background</w:t>
      </w:r>
    </w:p>
    <w:p w14:paraId="7A381406" w14:textId="0CECFD3E" w:rsidR="00D42D23" w:rsidRPr="00457599" w:rsidRDefault="00D42D23" w:rsidP="00D42D23">
      <w:r w:rsidRPr="00457599">
        <w:t xml:space="preserve">The </w:t>
      </w:r>
      <w:r w:rsidR="002912FD" w:rsidRPr="00457599">
        <w:rPr>
          <w:szCs w:val="20"/>
        </w:rPr>
        <w:t>Baeuerlen’s Gentian</w:t>
      </w:r>
      <w:r w:rsidRPr="00457599">
        <w:t xml:space="preserve"> was listed in the ACT as an Endangered species on 1</w:t>
      </w:r>
      <w:r w:rsidR="00A76DF6" w:rsidRPr="00457599">
        <w:t>5</w:t>
      </w:r>
      <w:r w:rsidRPr="00457599">
        <w:t xml:space="preserve"> </w:t>
      </w:r>
      <w:r w:rsidR="00A76DF6" w:rsidRPr="00457599">
        <w:t>April</w:t>
      </w:r>
      <w:r w:rsidRPr="00457599">
        <w:t xml:space="preserve"> 1996 in accordance with section </w:t>
      </w:r>
      <w:r w:rsidR="000B0E69" w:rsidRPr="00457599">
        <w:t>21</w:t>
      </w:r>
      <w:r w:rsidRPr="00457599">
        <w:t xml:space="preserve"> of the </w:t>
      </w:r>
      <w:r w:rsidRPr="00457599">
        <w:rPr>
          <w:i/>
        </w:rPr>
        <w:t>Nature Conservation Act 1980</w:t>
      </w:r>
      <w:r w:rsidRPr="00457599">
        <w:t>. At that time, the Flora and Fauna Committee (now the Scientific Committee) concluded that the assessment satisfied the following criteria:</w:t>
      </w:r>
    </w:p>
    <w:p w14:paraId="54652297" w14:textId="1736128E" w:rsidR="00A76DF6" w:rsidRPr="00457599" w:rsidRDefault="00A76DF6" w:rsidP="00457599">
      <w:pPr>
        <w:spacing w:after="0"/>
        <w:ind w:left="567" w:hanging="567"/>
      </w:pPr>
      <w:r w:rsidRPr="00457599">
        <w:t>1.1</w:t>
      </w:r>
      <w:r w:rsidRPr="00457599">
        <w:tab/>
        <w:t>Species is known or suspected to occur in the ACT region and is already recognised as endangered or presumed extinct in an authoritative international or national listing.</w:t>
      </w:r>
    </w:p>
    <w:p w14:paraId="61768023" w14:textId="77777777" w:rsidR="00D42D23" w:rsidRPr="00457599" w:rsidRDefault="00D42D23" w:rsidP="002D27E3">
      <w:pPr>
        <w:spacing w:after="0"/>
        <w:ind w:left="567" w:hanging="567"/>
      </w:pPr>
      <w:r w:rsidRPr="00457599">
        <w:t>1.2</w:t>
      </w:r>
      <w:r w:rsidRPr="00457599">
        <w:tab/>
        <w:t>Species is observed, estimated, inferred or suspected to be at risk of premature extinction in the ACT region in the near future, as demonstrated by:</w:t>
      </w:r>
    </w:p>
    <w:p w14:paraId="46ECD0CC" w14:textId="0E71634F" w:rsidR="00D42D23" w:rsidRDefault="00D42D23" w:rsidP="00457599">
      <w:pPr>
        <w:tabs>
          <w:tab w:val="left" w:pos="1155"/>
          <w:tab w:val="left" w:pos="1665"/>
        </w:tabs>
        <w:autoSpaceDE w:val="0"/>
        <w:autoSpaceDN w:val="0"/>
        <w:adjustRightInd w:val="0"/>
        <w:spacing w:after="120"/>
        <w:ind w:left="567" w:hanging="567"/>
      </w:pPr>
      <w:r w:rsidRPr="00457599">
        <w:rPr>
          <w:lang w:eastAsia="en-AU"/>
        </w:rPr>
        <w:tab/>
      </w:r>
      <w:r w:rsidRPr="00457599">
        <w:t>1.2.</w:t>
      </w:r>
      <w:r w:rsidR="0021756D">
        <w:t>6</w:t>
      </w:r>
      <w:r w:rsidRPr="00457599">
        <w:tab/>
      </w:r>
      <w:r w:rsidR="00457599" w:rsidRPr="00457599">
        <w:t>Extremely small population</w:t>
      </w:r>
      <w:r w:rsidR="009A38EF">
        <w:t>.</w:t>
      </w:r>
    </w:p>
    <w:p w14:paraId="3BA15D10" w14:textId="39AEB496" w:rsidR="005D0B74" w:rsidRPr="00457599" w:rsidRDefault="00457599" w:rsidP="00D42D23">
      <w:r w:rsidRPr="00457599">
        <w:rPr>
          <w:szCs w:val="20"/>
        </w:rPr>
        <w:t>Baeuerlen’s Gentian</w:t>
      </w:r>
      <w:r w:rsidRPr="00457599">
        <w:t xml:space="preserve"> </w:t>
      </w:r>
      <w:r w:rsidR="00B951E3" w:rsidRPr="00457599">
        <w:t xml:space="preserve">is eligible for listing as </w:t>
      </w:r>
      <w:r w:rsidR="00D42D23" w:rsidRPr="00457599">
        <w:t>Endangered</w:t>
      </w:r>
      <w:r w:rsidR="00B951E3" w:rsidRPr="00457599">
        <w:t xml:space="preserve"> under the</w:t>
      </w:r>
      <w:r w:rsidR="00476F6A" w:rsidRPr="00457599">
        <w:t xml:space="preserve"> </w:t>
      </w:r>
      <w:r w:rsidR="00476F6A" w:rsidRPr="00457599">
        <w:rPr>
          <w:i/>
        </w:rPr>
        <w:t>Environment Protection and Biodiversity Conservation Act 1999</w:t>
      </w:r>
      <w:r w:rsidR="00B951E3" w:rsidRPr="00457599">
        <w:t xml:space="preserve"> </w:t>
      </w:r>
      <w:r w:rsidR="00476F6A" w:rsidRPr="00457599">
        <w:t>(</w:t>
      </w:r>
      <w:r w:rsidR="00B951E3" w:rsidRPr="00457599">
        <w:t>EPBC Ac</w:t>
      </w:r>
      <w:r w:rsidR="00CD0ACA" w:rsidRPr="00457599">
        <w:t>t</w:t>
      </w:r>
      <w:r w:rsidR="00476F6A" w:rsidRPr="00457599">
        <w:t>)</w:t>
      </w:r>
      <w:r w:rsidR="00B951E3" w:rsidRPr="00457599">
        <w:t xml:space="preserve"> as, prior to the commencement of the EPBC Act, it was listed as </w:t>
      </w:r>
      <w:r w:rsidR="00723CD1" w:rsidRPr="00457599">
        <w:t>Endangered</w:t>
      </w:r>
      <w:r w:rsidR="00B951E3" w:rsidRPr="00457599">
        <w:t xml:space="preserve"> under the </w:t>
      </w:r>
      <w:r w:rsidR="00B951E3" w:rsidRPr="00457599">
        <w:rPr>
          <w:i/>
        </w:rPr>
        <w:t>Endangered Species Protection Act 1992</w:t>
      </w:r>
      <w:r w:rsidR="00B951E3" w:rsidRPr="00457599">
        <w:t xml:space="preserve"> (Cwlth).</w:t>
      </w:r>
      <w:r w:rsidR="00476F6A" w:rsidRPr="00457599">
        <w:t xml:space="preserve"> </w:t>
      </w:r>
    </w:p>
    <w:p w14:paraId="387BF04D" w14:textId="77777777" w:rsidR="00CB64F2" w:rsidRPr="00457599" w:rsidRDefault="00CB64F2" w:rsidP="000E4F6B">
      <w:pPr>
        <w:pStyle w:val="Heading2-notindexed"/>
      </w:pPr>
      <w:r w:rsidRPr="00457599">
        <w:lastRenderedPageBreak/>
        <w:t>References</w:t>
      </w:r>
    </w:p>
    <w:p w14:paraId="195CC73B" w14:textId="46B1FFAF" w:rsidR="003E1CF8" w:rsidRPr="00043080" w:rsidRDefault="003E1CF8" w:rsidP="00CB73EA">
      <w:pPr>
        <w:ind w:left="567" w:hanging="567"/>
        <w:contextualSpacing/>
        <w:rPr>
          <w:lang w:eastAsia="en-AU"/>
        </w:rPr>
      </w:pPr>
      <w:r w:rsidRPr="00043080">
        <w:rPr>
          <w:lang w:eastAsia="en-AU"/>
        </w:rPr>
        <w:t>ACT Government 201</w:t>
      </w:r>
      <w:r w:rsidR="0081775A" w:rsidRPr="00043080">
        <w:rPr>
          <w:lang w:eastAsia="en-AU"/>
        </w:rPr>
        <w:t>7</w:t>
      </w:r>
      <w:r w:rsidRPr="00043080">
        <w:rPr>
          <w:lang w:eastAsia="en-AU"/>
        </w:rPr>
        <w:t xml:space="preserve">. </w:t>
      </w:r>
      <w:r w:rsidRPr="00043080">
        <w:rPr>
          <w:i/>
          <w:lang w:eastAsia="en-AU"/>
        </w:rPr>
        <w:t xml:space="preserve">ACT </w:t>
      </w:r>
      <w:r w:rsidR="0081775A" w:rsidRPr="00043080">
        <w:rPr>
          <w:i/>
          <w:lang w:eastAsia="en-AU"/>
        </w:rPr>
        <w:t>Native Grassland Conservation Strategy and Action Plans</w:t>
      </w:r>
      <w:r w:rsidRPr="00043080">
        <w:rPr>
          <w:i/>
          <w:lang w:eastAsia="en-AU"/>
        </w:rPr>
        <w:t>.</w:t>
      </w:r>
      <w:r w:rsidRPr="00043080">
        <w:rPr>
          <w:lang w:eastAsia="en-AU"/>
        </w:rPr>
        <w:t xml:space="preserve"> ACT Government, Canberra. </w:t>
      </w:r>
      <w:r w:rsidR="0081775A" w:rsidRPr="00043080">
        <w:rPr>
          <w:rStyle w:val="Hyperlink"/>
          <w:lang w:eastAsia="en-AU"/>
        </w:rPr>
        <w:t>https://www.legislation.act.gov.au/View/di/2017-288/current/PDF/2017-288.PDF</w:t>
      </w:r>
    </w:p>
    <w:p w14:paraId="3D97D93E" w14:textId="39446095" w:rsidR="004F2F15" w:rsidRPr="00043080" w:rsidRDefault="004F2F15" w:rsidP="000532B7">
      <w:pPr>
        <w:ind w:left="567" w:hanging="567"/>
        <w:contextualSpacing/>
        <w:rPr>
          <w:lang w:eastAsia="en-AU"/>
        </w:rPr>
      </w:pPr>
      <w:r w:rsidRPr="00043080">
        <w:rPr>
          <w:lang w:eastAsia="en-AU"/>
        </w:rPr>
        <w:t xml:space="preserve">ACT Government 2018. Nature Conservation (Translocation of Native Flora and Fauna) Conservator Guidelines. Department of Environment, Planning and Sustainable Development, Canberra. </w:t>
      </w:r>
      <w:hyperlink r:id="rId21" w:history="1">
        <w:r w:rsidRPr="00043080">
          <w:rPr>
            <w:rStyle w:val="Hyperlink"/>
            <w:lang w:eastAsia="en-AU"/>
          </w:rPr>
          <w:t>https://www.legislation.act.gov.au/ni/2017-650/</w:t>
        </w:r>
      </w:hyperlink>
      <w:r w:rsidRPr="00043080">
        <w:rPr>
          <w:lang w:eastAsia="en-AU"/>
        </w:rPr>
        <w:t xml:space="preserve"> </w:t>
      </w:r>
    </w:p>
    <w:p w14:paraId="4B412530" w14:textId="77EBB839" w:rsidR="00925FC7" w:rsidRPr="001E6645" w:rsidRDefault="00921032" w:rsidP="00925FC7">
      <w:pPr>
        <w:ind w:left="567" w:hanging="567"/>
        <w:contextualSpacing/>
        <w:rPr>
          <w:lang w:eastAsia="en-AU"/>
        </w:rPr>
      </w:pPr>
      <w:r w:rsidRPr="001E6645">
        <w:t xml:space="preserve">Canberra.naturemapr.org (CNM) </w:t>
      </w:r>
      <w:r w:rsidR="00925FC7" w:rsidRPr="001E6645">
        <w:t>201</w:t>
      </w:r>
      <w:r w:rsidR="008B04D0" w:rsidRPr="001E6645">
        <w:t>9</w:t>
      </w:r>
      <w:r w:rsidR="00925FC7" w:rsidRPr="001E6645">
        <w:t xml:space="preserve">. </w:t>
      </w:r>
      <w:r w:rsidR="00925FC7" w:rsidRPr="001E6645">
        <w:rPr>
          <w:i/>
        </w:rPr>
        <w:t>Canberra Nature Map</w:t>
      </w:r>
      <w:r w:rsidR="00925FC7" w:rsidRPr="001E6645">
        <w:t>.</w:t>
      </w:r>
      <w:r w:rsidR="002904DA" w:rsidRPr="001E6645">
        <w:t xml:space="preserve"> Accessed </w:t>
      </w:r>
      <w:r w:rsidR="008B04D0" w:rsidRPr="001E6645">
        <w:t>14 August 2019</w:t>
      </w:r>
      <w:r w:rsidR="002904DA" w:rsidRPr="001E6645">
        <w:t xml:space="preserve"> from: </w:t>
      </w:r>
      <w:hyperlink r:id="rId22" w:history="1">
        <w:r w:rsidR="001E6645" w:rsidRPr="001E6645">
          <w:rPr>
            <w:rStyle w:val="Hyperlink"/>
          </w:rPr>
          <w:t>https://canberra.naturemapr.org/Community/Species/Sightings/3294?ViewMode=Detail</w:t>
        </w:r>
      </w:hyperlink>
    </w:p>
    <w:p w14:paraId="7EC61DA3" w14:textId="5724D433" w:rsidR="00754249" w:rsidRPr="00E748CA" w:rsidRDefault="00754249" w:rsidP="00E07C69">
      <w:pPr>
        <w:ind w:left="567" w:hanging="567"/>
        <w:contextualSpacing/>
      </w:pPr>
      <w:r w:rsidRPr="00E748CA">
        <w:t>Office of Environment and Heritage (OEH) 201</w:t>
      </w:r>
      <w:r w:rsidR="007F1B33" w:rsidRPr="00E748CA">
        <w:t>9</w:t>
      </w:r>
      <w:r w:rsidRPr="00E748CA">
        <w:t xml:space="preserve">. </w:t>
      </w:r>
      <w:r w:rsidR="00E748CA" w:rsidRPr="00E748CA">
        <w:rPr>
          <w:i/>
        </w:rPr>
        <w:t>Baeuerlen's Gentian</w:t>
      </w:r>
      <w:r w:rsidRPr="00E748CA">
        <w:rPr>
          <w:i/>
        </w:rPr>
        <w:t xml:space="preserve"> – profile</w:t>
      </w:r>
      <w:r w:rsidRPr="00E748CA">
        <w:t xml:space="preserve">. </w:t>
      </w:r>
      <w:r w:rsidR="00AE2795" w:rsidRPr="00E748CA">
        <w:t xml:space="preserve">OEH NSW, </w:t>
      </w:r>
      <w:r w:rsidR="002904DA" w:rsidRPr="00E748CA">
        <w:t>Sydney. Accessed 1</w:t>
      </w:r>
      <w:r w:rsidR="007F1B33" w:rsidRPr="00E748CA">
        <w:t>4</w:t>
      </w:r>
      <w:r w:rsidR="002904DA" w:rsidRPr="00E748CA">
        <w:t> </w:t>
      </w:r>
      <w:r w:rsidR="007F1B33" w:rsidRPr="00E748CA">
        <w:t>August</w:t>
      </w:r>
      <w:r w:rsidR="002904DA" w:rsidRPr="00E748CA">
        <w:t> 201</w:t>
      </w:r>
      <w:r w:rsidR="007F1B33" w:rsidRPr="00E748CA">
        <w:t>9</w:t>
      </w:r>
      <w:r w:rsidR="002904DA" w:rsidRPr="00E748CA">
        <w:t xml:space="preserve"> from: </w:t>
      </w:r>
      <w:r w:rsidR="00E748CA" w:rsidRPr="00E748CA">
        <w:rPr>
          <w:rStyle w:val="Hyperlink"/>
        </w:rPr>
        <w:t>https://www.environment.nsw.gov.au/threatenedSpeciesApp/profile.aspx?id=10345</w:t>
      </w:r>
    </w:p>
    <w:p w14:paraId="0FF071B0" w14:textId="2F22BD1E" w:rsidR="00166EAA" w:rsidRDefault="00166EAA" w:rsidP="00166EAA">
      <w:pPr>
        <w:ind w:left="567" w:hanging="567"/>
        <w:contextualSpacing/>
      </w:pPr>
      <w:r w:rsidRPr="00E748CA">
        <w:t xml:space="preserve">Environment ACT 2004. </w:t>
      </w:r>
      <w:r w:rsidRPr="00E748CA">
        <w:rPr>
          <w:i/>
        </w:rPr>
        <w:t>Recovery Plan for a sub-alpine herb (</w:t>
      </w:r>
      <w:r w:rsidRPr="00E748CA">
        <w:rPr>
          <w:i/>
          <w:u w:val="single"/>
        </w:rPr>
        <w:t>Gentiana baeuerlenii</w:t>
      </w:r>
      <w:r w:rsidRPr="00E748CA">
        <w:rPr>
          <w:i/>
        </w:rPr>
        <w:t>)</w:t>
      </w:r>
      <w:r w:rsidRPr="00E748CA">
        <w:t>. Environment</w:t>
      </w:r>
      <w:r>
        <w:t xml:space="preserve"> ACT, Canberra.</w:t>
      </w:r>
    </w:p>
    <w:p w14:paraId="494E4FC3" w14:textId="6A0EF773" w:rsidR="00884DCC" w:rsidRDefault="00884DCC" w:rsidP="00CB73EA">
      <w:pPr>
        <w:ind w:left="567" w:hanging="567"/>
        <w:contextualSpacing/>
        <w:rPr>
          <w:i/>
        </w:rPr>
      </w:pPr>
      <w:r>
        <w:t xml:space="preserve">Flora and Fauna Committee 1996. </w:t>
      </w:r>
      <w:r w:rsidRPr="00884DCC">
        <w:rPr>
          <w:i/>
        </w:rPr>
        <w:t xml:space="preserve">Recommendation for Declaration of an Endangered Species – </w:t>
      </w:r>
      <w:r w:rsidRPr="00884DCC">
        <w:rPr>
          <w:i/>
          <w:u w:val="single"/>
        </w:rPr>
        <w:t>Gentiana baeuerlenii</w:t>
      </w:r>
      <w:r w:rsidRPr="00884DCC">
        <w:t>. ACT Government, Canberra</w:t>
      </w:r>
      <w:r>
        <w:rPr>
          <w:i/>
        </w:rPr>
        <w:t>.</w:t>
      </w:r>
    </w:p>
    <w:p w14:paraId="66676079" w14:textId="578C3404" w:rsidR="001E6645" w:rsidRPr="001E6645" w:rsidRDefault="00EB0B97" w:rsidP="00CB73EA">
      <w:pPr>
        <w:ind w:left="567" w:hanging="567"/>
        <w:contextualSpacing/>
      </w:pPr>
      <w:r w:rsidRPr="00EB0B97">
        <w:t xml:space="preserve">Threatened Species Scientific Committee </w:t>
      </w:r>
      <w:r>
        <w:t xml:space="preserve">(TSSC) </w:t>
      </w:r>
      <w:r w:rsidRPr="00EB0B97">
        <w:t xml:space="preserve">2015. </w:t>
      </w:r>
      <w:r w:rsidRPr="00EB0B97">
        <w:rPr>
          <w:i/>
        </w:rPr>
        <w:t xml:space="preserve">Conservation Advice </w:t>
      </w:r>
      <w:r w:rsidRPr="00EB0B97">
        <w:rPr>
          <w:i/>
          <w:u w:val="single"/>
        </w:rPr>
        <w:t>Gentiana baeuerlenii</w:t>
      </w:r>
      <w:r w:rsidRPr="00EB0B97">
        <w:rPr>
          <w:i/>
        </w:rPr>
        <w:t xml:space="preserve"> Baeuerlen's </w:t>
      </w:r>
      <w:r>
        <w:rPr>
          <w:i/>
        </w:rPr>
        <w:t>G</w:t>
      </w:r>
      <w:r w:rsidRPr="00EB0B97">
        <w:rPr>
          <w:i/>
        </w:rPr>
        <w:t>entian</w:t>
      </w:r>
      <w:r w:rsidRPr="00EB0B97">
        <w:t>. Department of the Environment</w:t>
      </w:r>
      <w:r>
        <w:t>,</w:t>
      </w:r>
      <w:r w:rsidRPr="00EB0B97">
        <w:t xml:space="preserve"> </w:t>
      </w:r>
      <w:r>
        <w:t>Canberra</w:t>
      </w:r>
      <w:r w:rsidRPr="00EB0B97">
        <w:t xml:space="preserve">. Available from: </w:t>
      </w:r>
      <w:hyperlink r:id="rId23" w:history="1">
        <w:r w:rsidRPr="006A1061">
          <w:rPr>
            <w:rStyle w:val="Hyperlink"/>
          </w:rPr>
          <w:t>http://www.environment.gov.au/biodiversity/threatened/species/pubs/12001-conservation-advice-01102015.pdf</w:t>
        </w:r>
      </w:hyperlink>
      <w:r>
        <w:t xml:space="preserve"> </w:t>
      </w:r>
    </w:p>
    <w:p w14:paraId="763DD42A" w14:textId="77777777" w:rsidR="001C2DE7" w:rsidRDefault="001C2DE7" w:rsidP="000E4F6B">
      <w:pPr>
        <w:pStyle w:val="Heading2-notindexed"/>
      </w:pPr>
      <w:r>
        <w:t>Further Information</w:t>
      </w:r>
    </w:p>
    <w:p w14:paraId="73F96EB7" w14:textId="35620EEC" w:rsidR="00D11A46" w:rsidRPr="005C7F26" w:rsidRDefault="002218D9" w:rsidP="00476F6A">
      <w:pPr>
        <w:spacing w:after="0"/>
      </w:pPr>
      <w:r>
        <w:t xml:space="preserve">Further information on the species </w:t>
      </w:r>
      <w:r w:rsidR="001C2DE7" w:rsidRPr="005C7F26">
        <w:t>or other threatened species and ecological c</w:t>
      </w:r>
      <w:r w:rsidR="00476F6A">
        <w:t xml:space="preserve">ommunities can be obtained from the </w:t>
      </w:r>
      <w:r w:rsidR="00D11A46" w:rsidRPr="005C7F26">
        <w:t>Environment, Planning and Sustainable Development Directorate</w:t>
      </w:r>
      <w:r w:rsidR="00D11A46">
        <w:t xml:space="preserve"> (EPSDD)</w:t>
      </w:r>
      <w:r w:rsidR="00476F6A">
        <w:t>.</w:t>
      </w:r>
    </w:p>
    <w:p w14:paraId="43195B1D" w14:textId="77777777" w:rsidR="00CB64F2" w:rsidRPr="00CB64F2" w:rsidRDefault="00D11A46" w:rsidP="00CB64F2">
      <w:r w:rsidRPr="005C7F26">
        <w:t>Phone: (02) 132281</w:t>
      </w:r>
      <w:r>
        <w:t>, EPSDD</w:t>
      </w:r>
      <w:r w:rsidRPr="005C7F26">
        <w:t xml:space="preserve"> Website: </w:t>
      </w:r>
      <w:hyperlink r:id="rId24" w:history="1">
        <w:r w:rsidRPr="005C7F26">
          <w:rPr>
            <w:rStyle w:val="Hyperlink"/>
            <w:sz w:val="22"/>
            <w:szCs w:val="22"/>
          </w:rPr>
          <w:t>http://www.environment.act.gov.au/cpr</w:t>
        </w:r>
      </w:hyperlink>
    </w:p>
    <w:sectPr w:rsidR="00CB64F2" w:rsidRPr="00CB64F2" w:rsidSect="00511A29"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36A8" w14:textId="77777777" w:rsidR="001B5080" w:rsidRDefault="001B5080" w:rsidP="00DF4FEA">
      <w:pPr>
        <w:spacing w:after="0" w:line="240" w:lineRule="auto"/>
      </w:pPr>
      <w:r>
        <w:separator/>
      </w:r>
    </w:p>
    <w:p w14:paraId="5B0B90DD" w14:textId="77777777" w:rsidR="001B5080" w:rsidRDefault="001B5080"/>
  </w:endnote>
  <w:endnote w:type="continuationSeparator" w:id="0">
    <w:p w14:paraId="44A23228" w14:textId="77777777" w:rsidR="001B5080" w:rsidRDefault="001B5080" w:rsidP="00DF4FEA">
      <w:pPr>
        <w:spacing w:after="0" w:line="240" w:lineRule="auto"/>
      </w:pPr>
      <w:r>
        <w:continuationSeparator/>
      </w:r>
    </w:p>
    <w:p w14:paraId="1D6B05D2" w14:textId="77777777" w:rsidR="001B5080" w:rsidRDefault="001B5080"/>
  </w:endnote>
  <w:endnote w:type="continuationNotice" w:id="1">
    <w:p w14:paraId="6021936F" w14:textId="77777777" w:rsidR="001B5080" w:rsidRDefault="001B5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80A8" w14:textId="77777777" w:rsidR="003166F4" w:rsidRDefault="00316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475150"/>
      <w:docPartObj>
        <w:docPartGallery w:val="Page Numbers (Bottom of Page)"/>
        <w:docPartUnique/>
      </w:docPartObj>
    </w:sdtPr>
    <w:sdtEndPr/>
    <w:sdtContent>
      <w:p w14:paraId="4F12B756" w14:textId="77777777" w:rsidR="003166F4" w:rsidRDefault="003166F4" w:rsidP="004F2EC4">
        <w:pPr>
          <w:pStyle w:val="Footer"/>
          <w:ind w:right="-33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  <w:p w14:paraId="529FC2D8" w14:textId="5384EA68" w:rsidR="00DA475D" w:rsidRPr="00460CD6" w:rsidRDefault="00460CD6" w:rsidP="00460CD6">
    <w:pPr>
      <w:pStyle w:val="Footer"/>
      <w:jc w:val="center"/>
      <w:rPr>
        <w:rFonts w:ascii="Arial" w:hAnsi="Arial" w:cs="Arial"/>
        <w:sz w:val="14"/>
        <w:szCs w:val="14"/>
      </w:rPr>
    </w:pPr>
    <w:r w:rsidRPr="00460CD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F7ED" w14:textId="2D0C7F85" w:rsidR="003166F4" w:rsidRPr="00460CD6" w:rsidRDefault="00460CD6" w:rsidP="00460CD6">
    <w:pPr>
      <w:pStyle w:val="Footer"/>
      <w:jc w:val="center"/>
      <w:rPr>
        <w:rFonts w:ascii="Arial" w:hAnsi="Arial" w:cs="Arial"/>
        <w:sz w:val="14"/>
      </w:rPr>
    </w:pPr>
    <w:r w:rsidRPr="00460CD6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944126"/>
      <w:docPartObj>
        <w:docPartGallery w:val="Page Numbers (Bottom of Page)"/>
        <w:docPartUnique/>
      </w:docPartObj>
    </w:sdtPr>
    <w:sdtEndPr/>
    <w:sdtContent>
      <w:p w14:paraId="557A8C8A" w14:textId="77777777" w:rsidR="00E94EA8" w:rsidRDefault="00E94EA8" w:rsidP="00E94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3D3B7AF7" w14:textId="5ADCBA07" w:rsidR="004F0729" w:rsidRPr="00460CD6" w:rsidRDefault="00460CD6" w:rsidP="00460CD6">
    <w:pPr>
      <w:pStyle w:val="Footer"/>
      <w:jc w:val="center"/>
      <w:rPr>
        <w:rFonts w:ascii="Arial" w:hAnsi="Arial" w:cs="Arial"/>
        <w:sz w:val="14"/>
      </w:rPr>
    </w:pPr>
    <w:r w:rsidRPr="00460CD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5DCD" w14:textId="77777777" w:rsidR="001B5080" w:rsidRDefault="001B5080" w:rsidP="00DF4FEA">
      <w:pPr>
        <w:spacing w:after="0" w:line="240" w:lineRule="auto"/>
      </w:pPr>
      <w:r>
        <w:separator/>
      </w:r>
    </w:p>
    <w:p w14:paraId="58DA491A" w14:textId="77777777" w:rsidR="001B5080" w:rsidRDefault="001B5080"/>
  </w:footnote>
  <w:footnote w:type="continuationSeparator" w:id="0">
    <w:p w14:paraId="5289CB41" w14:textId="77777777" w:rsidR="001B5080" w:rsidRDefault="001B5080" w:rsidP="00DF4FEA">
      <w:pPr>
        <w:spacing w:after="0" w:line="240" w:lineRule="auto"/>
      </w:pPr>
      <w:r>
        <w:continuationSeparator/>
      </w:r>
    </w:p>
    <w:p w14:paraId="0B4762E5" w14:textId="77777777" w:rsidR="001B5080" w:rsidRDefault="001B5080"/>
  </w:footnote>
  <w:footnote w:type="continuationNotice" w:id="1">
    <w:p w14:paraId="21DFBBCE" w14:textId="77777777" w:rsidR="001B5080" w:rsidRDefault="001B5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AE59" w14:textId="77777777" w:rsidR="003166F4" w:rsidRDefault="00316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DF57" w14:textId="77777777" w:rsidR="003166F4" w:rsidRDefault="00316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680A" w14:textId="77777777" w:rsidR="003166F4" w:rsidRDefault="003166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962F" w14:textId="77777777" w:rsidR="004F0729" w:rsidRDefault="004F072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4405474" wp14:editId="02F4B5A5">
          <wp:simplePos x="0" y="0"/>
          <wp:positionH relativeFrom="column">
            <wp:posOffset>4599940</wp:posOffset>
          </wp:positionH>
          <wp:positionV relativeFrom="paragraph">
            <wp:posOffset>-28575</wp:posOffset>
          </wp:positionV>
          <wp:extent cx="1101090" cy="1102360"/>
          <wp:effectExtent l="19050" t="0" r="3810" b="0"/>
          <wp:wrapNone/>
          <wp:docPr id="3" name="Picture 6" descr="ACT Scientific Committee logo (A1090533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 Scientific Committee logo (A1090533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102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1A29">
      <w:rPr>
        <w:noProof/>
        <w:lang w:eastAsia="en-AU"/>
      </w:rPr>
      <w:drawing>
        <wp:inline distT="0" distB="0" distL="0" distR="0" wp14:anchorId="00E923B5" wp14:editId="0B0B830B">
          <wp:extent cx="2028825" cy="752475"/>
          <wp:effectExtent l="19050" t="0" r="9525" b="0"/>
          <wp:docPr id="4" name="Picture 1" descr="ACTGov_EPSD_inline_blac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EPSD_inline_black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BB67408"/>
    <w:multiLevelType w:val="hybridMultilevel"/>
    <w:tmpl w:val="EF74CD64"/>
    <w:lvl w:ilvl="0" w:tplc="7DC46A7E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34F"/>
    <w:multiLevelType w:val="hybridMultilevel"/>
    <w:tmpl w:val="94F61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3B9"/>
    <w:multiLevelType w:val="multilevel"/>
    <w:tmpl w:val="8FCC01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36175E"/>
    <w:multiLevelType w:val="hybridMultilevel"/>
    <w:tmpl w:val="636A5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7C6"/>
    <w:multiLevelType w:val="hybridMultilevel"/>
    <w:tmpl w:val="12D4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839"/>
    <w:multiLevelType w:val="hybridMultilevel"/>
    <w:tmpl w:val="2E36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362"/>
    <w:multiLevelType w:val="hybridMultilevel"/>
    <w:tmpl w:val="D8EED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0BC8"/>
    <w:multiLevelType w:val="hybridMultilevel"/>
    <w:tmpl w:val="43BE374E"/>
    <w:lvl w:ilvl="0" w:tplc="D4240EDA">
      <w:numFmt w:val="bullet"/>
      <w:lvlText w:val="•"/>
      <w:lvlJc w:val="left"/>
      <w:pPr>
        <w:ind w:left="924" w:hanging="564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063B"/>
    <w:multiLevelType w:val="hybridMultilevel"/>
    <w:tmpl w:val="7C1EE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644B"/>
    <w:multiLevelType w:val="hybridMultilevel"/>
    <w:tmpl w:val="BF76C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8709D"/>
    <w:multiLevelType w:val="hybridMultilevel"/>
    <w:tmpl w:val="9E604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227F4">
      <w:start w:val="2010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5958"/>
    <w:multiLevelType w:val="hybridMultilevel"/>
    <w:tmpl w:val="99A6D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5C94"/>
    <w:multiLevelType w:val="hybridMultilevel"/>
    <w:tmpl w:val="C00E8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2D37"/>
    <w:multiLevelType w:val="hybridMultilevel"/>
    <w:tmpl w:val="9EFA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F3DBC"/>
    <w:multiLevelType w:val="hybridMultilevel"/>
    <w:tmpl w:val="418C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E83"/>
    <w:multiLevelType w:val="hybridMultilevel"/>
    <w:tmpl w:val="84B0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1D07"/>
    <w:multiLevelType w:val="hybridMultilevel"/>
    <w:tmpl w:val="AD56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279"/>
    <w:multiLevelType w:val="hybridMultilevel"/>
    <w:tmpl w:val="FD368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5E1"/>
    <w:multiLevelType w:val="hybridMultilevel"/>
    <w:tmpl w:val="C3D67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B438F"/>
    <w:multiLevelType w:val="hybridMultilevel"/>
    <w:tmpl w:val="30C46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97EE4"/>
    <w:multiLevelType w:val="hybridMultilevel"/>
    <w:tmpl w:val="929A9A54"/>
    <w:lvl w:ilvl="0" w:tplc="D15EB6C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2A3847"/>
    <w:multiLevelType w:val="hybridMultilevel"/>
    <w:tmpl w:val="7C903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2125C"/>
    <w:multiLevelType w:val="hybridMultilevel"/>
    <w:tmpl w:val="021AE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EC9"/>
    <w:multiLevelType w:val="hybridMultilevel"/>
    <w:tmpl w:val="BFEC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"/>
  </w:num>
  <w:num w:numId="5">
    <w:abstractNumId w:val="6"/>
  </w:num>
  <w:num w:numId="6">
    <w:abstractNumId w:val="15"/>
  </w:num>
  <w:num w:numId="7">
    <w:abstractNumId w:val="24"/>
  </w:num>
  <w:num w:numId="8">
    <w:abstractNumId w:val="11"/>
  </w:num>
  <w:num w:numId="9">
    <w:abstractNumId w:val="23"/>
  </w:num>
  <w:num w:numId="10">
    <w:abstractNumId w:val="4"/>
  </w:num>
  <w:num w:numId="11">
    <w:abstractNumId w:val="7"/>
  </w:num>
  <w:num w:numId="12">
    <w:abstractNumId w:val="18"/>
  </w:num>
  <w:num w:numId="13">
    <w:abstractNumId w:val="8"/>
  </w:num>
  <w:num w:numId="14">
    <w:abstractNumId w:val="20"/>
  </w:num>
  <w:num w:numId="15">
    <w:abstractNumId w:val="14"/>
  </w:num>
  <w:num w:numId="16">
    <w:abstractNumId w:val="10"/>
  </w:num>
  <w:num w:numId="17">
    <w:abstractNumId w:val="16"/>
  </w:num>
  <w:num w:numId="18">
    <w:abstractNumId w:val="9"/>
  </w:num>
  <w:num w:numId="19">
    <w:abstractNumId w:val="22"/>
  </w:num>
  <w:num w:numId="20">
    <w:abstractNumId w:val="12"/>
  </w:num>
  <w:num w:numId="21">
    <w:abstractNumId w:val="5"/>
  </w:num>
  <w:num w:numId="22">
    <w:abstractNumId w:val="13"/>
  </w:num>
  <w:num w:numId="23">
    <w:abstractNumId w:val="19"/>
  </w:num>
  <w:num w:numId="24">
    <w:abstractNumId w:val="21"/>
  </w:num>
  <w:num w:numId="2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Formatting/>
  <w:defaultTabStop w:val="720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A2AE2"/>
    <w:rsid w:val="000044C2"/>
    <w:rsid w:val="00005268"/>
    <w:rsid w:val="000052EB"/>
    <w:rsid w:val="00030879"/>
    <w:rsid w:val="00031F44"/>
    <w:rsid w:val="000329EA"/>
    <w:rsid w:val="00033E29"/>
    <w:rsid w:val="00034426"/>
    <w:rsid w:val="00037275"/>
    <w:rsid w:val="00041BC2"/>
    <w:rsid w:val="00043080"/>
    <w:rsid w:val="000464CB"/>
    <w:rsid w:val="00046C4E"/>
    <w:rsid w:val="000532B7"/>
    <w:rsid w:val="00053BB3"/>
    <w:rsid w:val="00054A9C"/>
    <w:rsid w:val="00057C29"/>
    <w:rsid w:val="000643D9"/>
    <w:rsid w:val="00064924"/>
    <w:rsid w:val="0006659C"/>
    <w:rsid w:val="00070A59"/>
    <w:rsid w:val="00074724"/>
    <w:rsid w:val="00074B3F"/>
    <w:rsid w:val="00075D41"/>
    <w:rsid w:val="000821B5"/>
    <w:rsid w:val="000825BB"/>
    <w:rsid w:val="0008323C"/>
    <w:rsid w:val="00087BFD"/>
    <w:rsid w:val="00090810"/>
    <w:rsid w:val="000910A8"/>
    <w:rsid w:val="00091A73"/>
    <w:rsid w:val="00093AE7"/>
    <w:rsid w:val="00093B06"/>
    <w:rsid w:val="0009466F"/>
    <w:rsid w:val="00095165"/>
    <w:rsid w:val="000A0161"/>
    <w:rsid w:val="000A043D"/>
    <w:rsid w:val="000A218C"/>
    <w:rsid w:val="000A4999"/>
    <w:rsid w:val="000A5BE5"/>
    <w:rsid w:val="000A7D16"/>
    <w:rsid w:val="000B0E69"/>
    <w:rsid w:val="000B1B27"/>
    <w:rsid w:val="000D19A3"/>
    <w:rsid w:val="000D67C6"/>
    <w:rsid w:val="000D76FE"/>
    <w:rsid w:val="000E4F6B"/>
    <w:rsid w:val="000E5CCE"/>
    <w:rsid w:val="000E66C2"/>
    <w:rsid w:val="000E6708"/>
    <w:rsid w:val="000F0A63"/>
    <w:rsid w:val="000F1332"/>
    <w:rsid w:val="000F4177"/>
    <w:rsid w:val="000F7882"/>
    <w:rsid w:val="00102C48"/>
    <w:rsid w:val="00104C42"/>
    <w:rsid w:val="00107635"/>
    <w:rsid w:val="00117B8D"/>
    <w:rsid w:val="00121910"/>
    <w:rsid w:val="00124CD1"/>
    <w:rsid w:val="00130F0C"/>
    <w:rsid w:val="00134BBA"/>
    <w:rsid w:val="001351B4"/>
    <w:rsid w:val="001406F8"/>
    <w:rsid w:val="0014702A"/>
    <w:rsid w:val="00151B63"/>
    <w:rsid w:val="0015365B"/>
    <w:rsid w:val="00154680"/>
    <w:rsid w:val="001559CA"/>
    <w:rsid w:val="00157935"/>
    <w:rsid w:val="001621F9"/>
    <w:rsid w:val="00165156"/>
    <w:rsid w:val="00166EAA"/>
    <w:rsid w:val="0017181D"/>
    <w:rsid w:val="001723FA"/>
    <w:rsid w:val="00174BD7"/>
    <w:rsid w:val="001769AC"/>
    <w:rsid w:val="001772DA"/>
    <w:rsid w:val="00177476"/>
    <w:rsid w:val="00181727"/>
    <w:rsid w:val="00185D5C"/>
    <w:rsid w:val="00191F1C"/>
    <w:rsid w:val="00192DA7"/>
    <w:rsid w:val="001A186A"/>
    <w:rsid w:val="001A577F"/>
    <w:rsid w:val="001A7748"/>
    <w:rsid w:val="001A7AC2"/>
    <w:rsid w:val="001A7D86"/>
    <w:rsid w:val="001B4528"/>
    <w:rsid w:val="001B4687"/>
    <w:rsid w:val="001B5080"/>
    <w:rsid w:val="001B5CDB"/>
    <w:rsid w:val="001B5FF8"/>
    <w:rsid w:val="001B6CF4"/>
    <w:rsid w:val="001C2DE7"/>
    <w:rsid w:val="001C2E7F"/>
    <w:rsid w:val="001C3038"/>
    <w:rsid w:val="001C334A"/>
    <w:rsid w:val="001C52BE"/>
    <w:rsid w:val="001C5C84"/>
    <w:rsid w:val="001C6490"/>
    <w:rsid w:val="001C6584"/>
    <w:rsid w:val="001D57F4"/>
    <w:rsid w:val="001D6941"/>
    <w:rsid w:val="001D7AB3"/>
    <w:rsid w:val="001D7C7E"/>
    <w:rsid w:val="001D7D96"/>
    <w:rsid w:val="001E2C33"/>
    <w:rsid w:val="001E3049"/>
    <w:rsid w:val="001E57C5"/>
    <w:rsid w:val="001E6645"/>
    <w:rsid w:val="001F06FB"/>
    <w:rsid w:val="001F159E"/>
    <w:rsid w:val="001F2353"/>
    <w:rsid w:val="001F25B2"/>
    <w:rsid w:val="001F4538"/>
    <w:rsid w:val="001F51D4"/>
    <w:rsid w:val="00210010"/>
    <w:rsid w:val="0021131C"/>
    <w:rsid w:val="00216BF3"/>
    <w:rsid w:val="0021756D"/>
    <w:rsid w:val="00217D71"/>
    <w:rsid w:val="002218D9"/>
    <w:rsid w:val="00221E0A"/>
    <w:rsid w:val="00222782"/>
    <w:rsid w:val="00222CC3"/>
    <w:rsid w:val="00222D50"/>
    <w:rsid w:val="00224866"/>
    <w:rsid w:val="00224C9D"/>
    <w:rsid w:val="002250EA"/>
    <w:rsid w:val="00225814"/>
    <w:rsid w:val="002300E4"/>
    <w:rsid w:val="0023254F"/>
    <w:rsid w:val="00232B16"/>
    <w:rsid w:val="00233696"/>
    <w:rsid w:val="002359CB"/>
    <w:rsid w:val="00240B89"/>
    <w:rsid w:val="00242FD6"/>
    <w:rsid w:val="00243B8B"/>
    <w:rsid w:val="0024518F"/>
    <w:rsid w:val="00246DA3"/>
    <w:rsid w:val="00247581"/>
    <w:rsid w:val="00247E08"/>
    <w:rsid w:val="0025061B"/>
    <w:rsid w:val="00252018"/>
    <w:rsid w:val="002531B1"/>
    <w:rsid w:val="002601DF"/>
    <w:rsid w:val="00261070"/>
    <w:rsid w:val="00261D67"/>
    <w:rsid w:val="00262E85"/>
    <w:rsid w:val="00263247"/>
    <w:rsid w:val="00267A07"/>
    <w:rsid w:val="00267F50"/>
    <w:rsid w:val="00272A24"/>
    <w:rsid w:val="00276DB5"/>
    <w:rsid w:val="002802A8"/>
    <w:rsid w:val="00280A15"/>
    <w:rsid w:val="00281C73"/>
    <w:rsid w:val="00283655"/>
    <w:rsid w:val="00286953"/>
    <w:rsid w:val="002904DA"/>
    <w:rsid w:val="002912FD"/>
    <w:rsid w:val="00293315"/>
    <w:rsid w:val="002937C6"/>
    <w:rsid w:val="00294AFB"/>
    <w:rsid w:val="00295463"/>
    <w:rsid w:val="00295F06"/>
    <w:rsid w:val="00297211"/>
    <w:rsid w:val="00297ACF"/>
    <w:rsid w:val="002A0AFB"/>
    <w:rsid w:val="002A11F8"/>
    <w:rsid w:val="002A5F06"/>
    <w:rsid w:val="002C27AF"/>
    <w:rsid w:val="002C4F85"/>
    <w:rsid w:val="002C5951"/>
    <w:rsid w:val="002D1236"/>
    <w:rsid w:val="002D2286"/>
    <w:rsid w:val="002D27E3"/>
    <w:rsid w:val="002D37EA"/>
    <w:rsid w:val="002D57D9"/>
    <w:rsid w:val="002D6301"/>
    <w:rsid w:val="002D7FC2"/>
    <w:rsid w:val="002E02BA"/>
    <w:rsid w:val="002E04C6"/>
    <w:rsid w:val="002E0742"/>
    <w:rsid w:val="002E22F4"/>
    <w:rsid w:val="002E2409"/>
    <w:rsid w:val="002E3E8D"/>
    <w:rsid w:val="002E497D"/>
    <w:rsid w:val="002E6711"/>
    <w:rsid w:val="002F1587"/>
    <w:rsid w:val="002F1918"/>
    <w:rsid w:val="002F3093"/>
    <w:rsid w:val="002F61B6"/>
    <w:rsid w:val="002F7460"/>
    <w:rsid w:val="002F7670"/>
    <w:rsid w:val="0030141A"/>
    <w:rsid w:val="003018B9"/>
    <w:rsid w:val="00302259"/>
    <w:rsid w:val="00304022"/>
    <w:rsid w:val="0030434C"/>
    <w:rsid w:val="003049ED"/>
    <w:rsid w:val="00313142"/>
    <w:rsid w:val="00315C44"/>
    <w:rsid w:val="003166F4"/>
    <w:rsid w:val="003170F4"/>
    <w:rsid w:val="00321696"/>
    <w:rsid w:val="00321D19"/>
    <w:rsid w:val="003241A4"/>
    <w:rsid w:val="00325794"/>
    <w:rsid w:val="00332642"/>
    <w:rsid w:val="00332E2E"/>
    <w:rsid w:val="00333362"/>
    <w:rsid w:val="00333776"/>
    <w:rsid w:val="003356BA"/>
    <w:rsid w:val="003413D8"/>
    <w:rsid w:val="00342B36"/>
    <w:rsid w:val="00346948"/>
    <w:rsid w:val="00346EBB"/>
    <w:rsid w:val="00347582"/>
    <w:rsid w:val="00347E48"/>
    <w:rsid w:val="00352496"/>
    <w:rsid w:val="003525B1"/>
    <w:rsid w:val="00353A2C"/>
    <w:rsid w:val="00354B19"/>
    <w:rsid w:val="00354F65"/>
    <w:rsid w:val="00356849"/>
    <w:rsid w:val="003603C1"/>
    <w:rsid w:val="00375BD5"/>
    <w:rsid w:val="00377369"/>
    <w:rsid w:val="00380C61"/>
    <w:rsid w:val="00380C7A"/>
    <w:rsid w:val="00381FCC"/>
    <w:rsid w:val="0038261A"/>
    <w:rsid w:val="003841D7"/>
    <w:rsid w:val="00385B65"/>
    <w:rsid w:val="00390148"/>
    <w:rsid w:val="0039270C"/>
    <w:rsid w:val="00393431"/>
    <w:rsid w:val="00394DE2"/>
    <w:rsid w:val="00396131"/>
    <w:rsid w:val="0039640D"/>
    <w:rsid w:val="003A1D2D"/>
    <w:rsid w:val="003A2967"/>
    <w:rsid w:val="003A48D4"/>
    <w:rsid w:val="003A50A8"/>
    <w:rsid w:val="003A56A1"/>
    <w:rsid w:val="003A5D82"/>
    <w:rsid w:val="003A66C5"/>
    <w:rsid w:val="003B4286"/>
    <w:rsid w:val="003B787F"/>
    <w:rsid w:val="003B7CB2"/>
    <w:rsid w:val="003C0374"/>
    <w:rsid w:val="003C15E3"/>
    <w:rsid w:val="003D1C9B"/>
    <w:rsid w:val="003D3BF3"/>
    <w:rsid w:val="003D65CF"/>
    <w:rsid w:val="003E07BE"/>
    <w:rsid w:val="003E1CF8"/>
    <w:rsid w:val="003E1E8E"/>
    <w:rsid w:val="003E2D65"/>
    <w:rsid w:val="003E5634"/>
    <w:rsid w:val="003E568E"/>
    <w:rsid w:val="003E56CD"/>
    <w:rsid w:val="003F1A47"/>
    <w:rsid w:val="003F3643"/>
    <w:rsid w:val="003F42B1"/>
    <w:rsid w:val="003F4424"/>
    <w:rsid w:val="0040478D"/>
    <w:rsid w:val="004047D8"/>
    <w:rsid w:val="00404935"/>
    <w:rsid w:val="00406159"/>
    <w:rsid w:val="0040620D"/>
    <w:rsid w:val="004071BB"/>
    <w:rsid w:val="0040720E"/>
    <w:rsid w:val="00414295"/>
    <w:rsid w:val="004148F0"/>
    <w:rsid w:val="00414ABF"/>
    <w:rsid w:val="00415840"/>
    <w:rsid w:val="00424D43"/>
    <w:rsid w:val="004304A5"/>
    <w:rsid w:val="00430B52"/>
    <w:rsid w:val="004326CD"/>
    <w:rsid w:val="00436496"/>
    <w:rsid w:val="004373BD"/>
    <w:rsid w:val="0045178B"/>
    <w:rsid w:val="00454BDE"/>
    <w:rsid w:val="00457599"/>
    <w:rsid w:val="00460CD6"/>
    <w:rsid w:val="00460D71"/>
    <w:rsid w:val="00465EE4"/>
    <w:rsid w:val="00467F1B"/>
    <w:rsid w:val="004715CF"/>
    <w:rsid w:val="00473173"/>
    <w:rsid w:val="004737FA"/>
    <w:rsid w:val="00476F6A"/>
    <w:rsid w:val="00482B41"/>
    <w:rsid w:val="00493326"/>
    <w:rsid w:val="00494356"/>
    <w:rsid w:val="00495BD6"/>
    <w:rsid w:val="004A1095"/>
    <w:rsid w:val="004A12D0"/>
    <w:rsid w:val="004A1911"/>
    <w:rsid w:val="004A1AD7"/>
    <w:rsid w:val="004A1F64"/>
    <w:rsid w:val="004A3B6D"/>
    <w:rsid w:val="004A7823"/>
    <w:rsid w:val="004B5200"/>
    <w:rsid w:val="004C2000"/>
    <w:rsid w:val="004C2A0A"/>
    <w:rsid w:val="004C6749"/>
    <w:rsid w:val="004D1EED"/>
    <w:rsid w:val="004D2029"/>
    <w:rsid w:val="004D3052"/>
    <w:rsid w:val="004D59CC"/>
    <w:rsid w:val="004D71B5"/>
    <w:rsid w:val="004D79CE"/>
    <w:rsid w:val="004E2822"/>
    <w:rsid w:val="004E2FA1"/>
    <w:rsid w:val="004E6403"/>
    <w:rsid w:val="004E7608"/>
    <w:rsid w:val="004E7DEA"/>
    <w:rsid w:val="004F0729"/>
    <w:rsid w:val="004F0C2F"/>
    <w:rsid w:val="004F2EC4"/>
    <w:rsid w:val="004F2F15"/>
    <w:rsid w:val="004F4878"/>
    <w:rsid w:val="004F76B9"/>
    <w:rsid w:val="00501400"/>
    <w:rsid w:val="00501A7A"/>
    <w:rsid w:val="00503B74"/>
    <w:rsid w:val="00504331"/>
    <w:rsid w:val="00507602"/>
    <w:rsid w:val="005106EC"/>
    <w:rsid w:val="00511A29"/>
    <w:rsid w:val="00511EEE"/>
    <w:rsid w:val="0051397F"/>
    <w:rsid w:val="00515453"/>
    <w:rsid w:val="005158FF"/>
    <w:rsid w:val="00515B3C"/>
    <w:rsid w:val="00522E1C"/>
    <w:rsid w:val="005236CC"/>
    <w:rsid w:val="00524CDA"/>
    <w:rsid w:val="00531B69"/>
    <w:rsid w:val="00532B9C"/>
    <w:rsid w:val="00542971"/>
    <w:rsid w:val="00544067"/>
    <w:rsid w:val="005451B1"/>
    <w:rsid w:val="00546FB2"/>
    <w:rsid w:val="00547838"/>
    <w:rsid w:val="00550D63"/>
    <w:rsid w:val="00550FC1"/>
    <w:rsid w:val="00552053"/>
    <w:rsid w:val="00562B9A"/>
    <w:rsid w:val="00565748"/>
    <w:rsid w:val="00565763"/>
    <w:rsid w:val="00566368"/>
    <w:rsid w:val="0057003C"/>
    <w:rsid w:val="00571038"/>
    <w:rsid w:val="00572CEF"/>
    <w:rsid w:val="005730DA"/>
    <w:rsid w:val="005769DE"/>
    <w:rsid w:val="005822A7"/>
    <w:rsid w:val="005827A8"/>
    <w:rsid w:val="00586004"/>
    <w:rsid w:val="0058707F"/>
    <w:rsid w:val="00587A70"/>
    <w:rsid w:val="00587D13"/>
    <w:rsid w:val="005904D1"/>
    <w:rsid w:val="005905A7"/>
    <w:rsid w:val="00590818"/>
    <w:rsid w:val="00597E65"/>
    <w:rsid w:val="005A195A"/>
    <w:rsid w:val="005A4072"/>
    <w:rsid w:val="005A46E8"/>
    <w:rsid w:val="005A718B"/>
    <w:rsid w:val="005B12EA"/>
    <w:rsid w:val="005B1742"/>
    <w:rsid w:val="005B5EB2"/>
    <w:rsid w:val="005B6F58"/>
    <w:rsid w:val="005C3633"/>
    <w:rsid w:val="005C39BC"/>
    <w:rsid w:val="005C4B04"/>
    <w:rsid w:val="005C7AEF"/>
    <w:rsid w:val="005C7D68"/>
    <w:rsid w:val="005D0B74"/>
    <w:rsid w:val="005D2645"/>
    <w:rsid w:val="005D2F6A"/>
    <w:rsid w:val="005D3A1C"/>
    <w:rsid w:val="005D3EB6"/>
    <w:rsid w:val="005D7907"/>
    <w:rsid w:val="005E10C4"/>
    <w:rsid w:val="005E3EE9"/>
    <w:rsid w:val="005E49E2"/>
    <w:rsid w:val="005E5764"/>
    <w:rsid w:val="005E584E"/>
    <w:rsid w:val="005F1AB1"/>
    <w:rsid w:val="005F26F8"/>
    <w:rsid w:val="005F322D"/>
    <w:rsid w:val="00600F76"/>
    <w:rsid w:val="006041AB"/>
    <w:rsid w:val="00604EFE"/>
    <w:rsid w:val="00605199"/>
    <w:rsid w:val="00607B28"/>
    <w:rsid w:val="00607D5B"/>
    <w:rsid w:val="00610BA4"/>
    <w:rsid w:val="00614666"/>
    <w:rsid w:val="006162E4"/>
    <w:rsid w:val="006164EA"/>
    <w:rsid w:val="00620D1D"/>
    <w:rsid w:val="006233F9"/>
    <w:rsid w:val="00623FF5"/>
    <w:rsid w:val="00627371"/>
    <w:rsid w:val="00630A6B"/>
    <w:rsid w:val="00631D75"/>
    <w:rsid w:val="00632876"/>
    <w:rsid w:val="00633817"/>
    <w:rsid w:val="00633B74"/>
    <w:rsid w:val="00633DC6"/>
    <w:rsid w:val="00640522"/>
    <w:rsid w:val="0064062E"/>
    <w:rsid w:val="00641220"/>
    <w:rsid w:val="00642190"/>
    <w:rsid w:val="00642208"/>
    <w:rsid w:val="006478C8"/>
    <w:rsid w:val="0065004D"/>
    <w:rsid w:val="00651A43"/>
    <w:rsid w:val="00651B08"/>
    <w:rsid w:val="00657315"/>
    <w:rsid w:val="006611AC"/>
    <w:rsid w:val="00663813"/>
    <w:rsid w:val="00663BA6"/>
    <w:rsid w:val="00664795"/>
    <w:rsid w:val="00667DD8"/>
    <w:rsid w:val="0067293A"/>
    <w:rsid w:val="0067350C"/>
    <w:rsid w:val="006751EC"/>
    <w:rsid w:val="00675F1F"/>
    <w:rsid w:val="00676036"/>
    <w:rsid w:val="00676DC6"/>
    <w:rsid w:val="00677C80"/>
    <w:rsid w:val="00680A3F"/>
    <w:rsid w:val="006820B2"/>
    <w:rsid w:val="0069381B"/>
    <w:rsid w:val="006944C6"/>
    <w:rsid w:val="00696562"/>
    <w:rsid w:val="006969D2"/>
    <w:rsid w:val="006A2F49"/>
    <w:rsid w:val="006A5B0F"/>
    <w:rsid w:val="006A64AE"/>
    <w:rsid w:val="006A669F"/>
    <w:rsid w:val="006B1089"/>
    <w:rsid w:val="006C2490"/>
    <w:rsid w:val="006D4276"/>
    <w:rsid w:val="006D4426"/>
    <w:rsid w:val="006D4956"/>
    <w:rsid w:val="006D4A75"/>
    <w:rsid w:val="006D6B42"/>
    <w:rsid w:val="006E119E"/>
    <w:rsid w:val="006E17D3"/>
    <w:rsid w:val="006E5674"/>
    <w:rsid w:val="006F0796"/>
    <w:rsid w:val="006F0D34"/>
    <w:rsid w:val="006F79DA"/>
    <w:rsid w:val="00700333"/>
    <w:rsid w:val="00700BC2"/>
    <w:rsid w:val="0070112D"/>
    <w:rsid w:val="007054CE"/>
    <w:rsid w:val="00710443"/>
    <w:rsid w:val="00711C10"/>
    <w:rsid w:val="007136C0"/>
    <w:rsid w:val="00714DA2"/>
    <w:rsid w:val="00722146"/>
    <w:rsid w:val="007221B3"/>
    <w:rsid w:val="00723CD1"/>
    <w:rsid w:val="007264B4"/>
    <w:rsid w:val="0073042E"/>
    <w:rsid w:val="00730CB4"/>
    <w:rsid w:val="0073136C"/>
    <w:rsid w:val="00735C85"/>
    <w:rsid w:val="007360D1"/>
    <w:rsid w:val="007406AE"/>
    <w:rsid w:val="00741B03"/>
    <w:rsid w:val="00744439"/>
    <w:rsid w:val="00745429"/>
    <w:rsid w:val="00745C1F"/>
    <w:rsid w:val="0074617F"/>
    <w:rsid w:val="00746A37"/>
    <w:rsid w:val="00750135"/>
    <w:rsid w:val="00754249"/>
    <w:rsid w:val="00754260"/>
    <w:rsid w:val="00755684"/>
    <w:rsid w:val="0076037E"/>
    <w:rsid w:val="00760EAA"/>
    <w:rsid w:val="00761181"/>
    <w:rsid w:val="00764A60"/>
    <w:rsid w:val="00765BB9"/>
    <w:rsid w:val="0077453B"/>
    <w:rsid w:val="007757F8"/>
    <w:rsid w:val="007762DC"/>
    <w:rsid w:val="0077798E"/>
    <w:rsid w:val="00782D47"/>
    <w:rsid w:val="0078503A"/>
    <w:rsid w:val="007866E2"/>
    <w:rsid w:val="00787D51"/>
    <w:rsid w:val="00790C55"/>
    <w:rsid w:val="0079302B"/>
    <w:rsid w:val="00796874"/>
    <w:rsid w:val="00796C46"/>
    <w:rsid w:val="007976A6"/>
    <w:rsid w:val="00797DEC"/>
    <w:rsid w:val="007A0D14"/>
    <w:rsid w:val="007A182B"/>
    <w:rsid w:val="007A2AE2"/>
    <w:rsid w:val="007A36EF"/>
    <w:rsid w:val="007A632C"/>
    <w:rsid w:val="007B5BCA"/>
    <w:rsid w:val="007B6F4E"/>
    <w:rsid w:val="007B703C"/>
    <w:rsid w:val="007C2ED9"/>
    <w:rsid w:val="007C3D4C"/>
    <w:rsid w:val="007D262C"/>
    <w:rsid w:val="007D4EBB"/>
    <w:rsid w:val="007D5028"/>
    <w:rsid w:val="007F08BA"/>
    <w:rsid w:val="007F1A49"/>
    <w:rsid w:val="007F1ACF"/>
    <w:rsid w:val="007F1B33"/>
    <w:rsid w:val="007F2C20"/>
    <w:rsid w:val="007F4EA7"/>
    <w:rsid w:val="007F6304"/>
    <w:rsid w:val="007F6791"/>
    <w:rsid w:val="00800487"/>
    <w:rsid w:val="00800685"/>
    <w:rsid w:val="0080254B"/>
    <w:rsid w:val="00803EB4"/>
    <w:rsid w:val="00805070"/>
    <w:rsid w:val="00805867"/>
    <w:rsid w:val="00811B7E"/>
    <w:rsid w:val="0081425B"/>
    <w:rsid w:val="00815C53"/>
    <w:rsid w:val="0081665B"/>
    <w:rsid w:val="0081775A"/>
    <w:rsid w:val="00817F6A"/>
    <w:rsid w:val="0082049E"/>
    <w:rsid w:val="008267C6"/>
    <w:rsid w:val="008267D3"/>
    <w:rsid w:val="0083082B"/>
    <w:rsid w:val="00831068"/>
    <w:rsid w:val="00832B69"/>
    <w:rsid w:val="008411C2"/>
    <w:rsid w:val="008441C8"/>
    <w:rsid w:val="00844F65"/>
    <w:rsid w:val="00852411"/>
    <w:rsid w:val="0085340F"/>
    <w:rsid w:val="008538EA"/>
    <w:rsid w:val="00860CD1"/>
    <w:rsid w:val="00863822"/>
    <w:rsid w:val="00864B93"/>
    <w:rsid w:val="00864C44"/>
    <w:rsid w:val="00867F24"/>
    <w:rsid w:val="00873D89"/>
    <w:rsid w:val="008740E8"/>
    <w:rsid w:val="00875A80"/>
    <w:rsid w:val="00876DA1"/>
    <w:rsid w:val="0088153A"/>
    <w:rsid w:val="00883834"/>
    <w:rsid w:val="00884613"/>
    <w:rsid w:val="00884DCC"/>
    <w:rsid w:val="00887520"/>
    <w:rsid w:val="00891DD7"/>
    <w:rsid w:val="00893380"/>
    <w:rsid w:val="00896CAD"/>
    <w:rsid w:val="008972B1"/>
    <w:rsid w:val="008A0F63"/>
    <w:rsid w:val="008A6B41"/>
    <w:rsid w:val="008B04D0"/>
    <w:rsid w:val="008B1EFD"/>
    <w:rsid w:val="008B52A1"/>
    <w:rsid w:val="008B53F8"/>
    <w:rsid w:val="008B58A8"/>
    <w:rsid w:val="008B786F"/>
    <w:rsid w:val="008C1C3E"/>
    <w:rsid w:val="008C3D7C"/>
    <w:rsid w:val="008C42EC"/>
    <w:rsid w:val="008D1AA2"/>
    <w:rsid w:val="008D25B5"/>
    <w:rsid w:val="008D2F09"/>
    <w:rsid w:val="008D3AAC"/>
    <w:rsid w:val="008E125F"/>
    <w:rsid w:val="008E3186"/>
    <w:rsid w:val="008F05FF"/>
    <w:rsid w:val="008F0E94"/>
    <w:rsid w:val="008F15FD"/>
    <w:rsid w:val="008F23CF"/>
    <w:rsid w:val="008F3C27"/>
    <w:rsid w:val="008F68E4"/>
    <w:rsid w:val="00903DF1"/>
    <w:rsid w:val="00905577"/>
    <w:rsid w:val="00906E6D"/>
    <w:rsid w:val="009113F9"/>
    <w:rsid w:val="00911BDB"/>
    <w:rsid w:val="00911E34"/>
    <w:rsid w:val="009150EC"/>
    <w:rsid w:val="009151DD"/>
    <w:rsid w:val="00916688"/>
    <w:rsid w:val="009179E5"/>
    <w:rsid w:val="00921032"/>
    <w:rsid w:val="0092506B"/>
    <w:rsid w:val="00925FC7"/>
    <w:rsid w:val="0092733F"/>
    <w:rsid w:val="009273BC"/>
    <w:rsid w:val="00927548"/>
    <w:rsid w:val="00927874"/>
    <w:rsid w:val="00934BC0"/>
    <w:rsid w:val="009359D3"/>
    <w:rsid w:val="00936FFE"/>
    <w:rsid w:val="00937913"/>
    <w:rsid w:val="0094232F"/>
    <w:rsid w:val="00944814"/>
    <w:rsid w:val="00944AA9"/>
    <w:rsid w:val="009461C5"/>
    <w:rsid w:val="00946C1B"/>
    <w:rsid w:val="009503B6"/>
    <w:rsid w:val="009528C3"/>
    <w:rsid w:val="00956854"/>
    <w:rsid w:val="009574DA"/>
    <w:rsid w:val="00962465"/>
    <w:rsid w:val="009629F1"/>
    <w:rsid w:val="00963014"/>
    <w:rsid w:val="00964100"/>
    <w:rsid w:val="0097355B"/>
    <w:rsid w:val="0097681A"/>
    <w:rsid w:val="009774CD"/>
    <w:rsid w:val="00977C2F"/>
    <w:rsid w:val="00977F27"/>
    <w:rsid w:val="00982CFB"/>
    <w:rsid w:val="00984BB7"/>
    <w:rsid w:val="00985D18"/>
    <w:rsid w:val="0098694D"/>
    <w:rsid w:val="00990B06"/>
    <w:rsid w:val="009921B8"/>
    <w:rsid w:val="0099270C"/>
    <w:rsid w:val="00993F14"/>
    <w:rsid w:val="00996595"/>
    <w:rsid w:val="00997AF9"/>
    <w:rsid w:val="009A27E5"/>
    <w:rsid w:val="009A2D3F"/>
    <w:rsid w:val="009A38EF"/>
    <w:rsid w:val="009A3AAB"/>
    <w:rsid w:val="009A4C5B"/>
    <w:rsid w:val="009B662C"/>
    <w:rsid w:val="009C373E"/>
    <w:rsid w:val="009C7A58"/>
    <w:rsid w:val="009D2D26"/>
    <w:rsid w:val="009D5257"/>
    <w:rsid w:val="009D7166"/>
    <w:rsid w:val="009E0147"/>
    <w:rsid w:val="009E1CAB"/>
    <w:rsid w:val="009E27BD"/>
    <w:rsid w:val="009E6E80"/>
    <w:rsid w:val="009F22C3"/>
    <w:rsid w:val="009F61F2"/>
    <w:rsid w:val="009F71D2"/>
    <w:rsid w:val="00A01F09"/>
    <w:rsid w:val="00A03DAA"/>
    <w:rsid w:val="00A07914"/>
    <w:rsid w:val="00A12B5B"/>
    <w:rsid w:val="00A13BF6"/>
    <w:rsid w:val="00A17E7C"/>
    <w:rsid w:val="00A203A6"/>
    <w:rsid w:val="00A203FF"/>
    <w:rsid w:val="00A22FE6"/>
    <w:rsid w:val="00A24991"/>
    <w:rsid w:val="00A27DC1"/>
    <w:rsid w:val="00A307AC"/>
    <w:rsid w:val="00A30D65"/>
    <w:rsid w:val="00A31187"/>
    <w:rsid w:val="00A32DB5"/>
    <w:rsid w:val="00A34B9F"/>
    <w:rsid w:val="00A35055"/>
    <w:rsid w:val="00A37214"/>
    <w:rsid w:val="00A42B70"/>
    <w:rsid w:val="00A44921"/>
    <w:rsid w:val="00A47FEE"/>
    <w:rsid w:val="00A529E2"/>
    <w:rsid w:val="00A52F51"/>
    <w:rsid w:val="00A571A7"/>
    <w:rsid w:val="00A608B9"/>
    <w:rsid w:val="00A6133C"/>
    <w:rsid w:val="00A625A2"/>
    <w:rsid w:val="00A6581F"/>
    <w:rsid w:val="00A67AB6"/>
    <w:rsid w:val="00A70447"/>
    <w:rsid w:val="00A713FC"/>
    <w:rsid w:val="00A7267F"/>
    <w:rsid w:val="00A74071"/>
    <w:rsid w:val="00A75062"/>
    <w:rsid w:val="00A7679E"/>
    <w:rsid w:val="00A76DF6"/>
    <w:rsid w:val="00A77F33"/>
    <w:rsid w:val="00A848CE"/>
    <w:rsid w:val="00A92D0F"/>
    <w:rsid w:val="00A93F51"/>
    <w:rsid w:val="00A95081"/>
    <w:rsid w:val="00A977F0"/>
    <w:rsid w:val="00AA20EA"/>
    <w:rsid w:val="00AA247A"/>
    <w:rsid w:val="00AA2B23"/>
    <w:rsid w:val="00AA4BB1"/>
    <w:rsid w:val="00AA522A"/>
    <w:rsid w:val="00AA5706"/>
    <w:rsid w:val="00AA570A"/>
    <w:rsid w:val="00AA68E4"/>
    <w:rsid w:val="00AB0061"/>
    <w:rsid w:val="00AB0121"/>
    <w:rsid w:val="00AB07A2"/>
    <w:rsid w:val="00AB0F8E"/>
    <w:rsid w:val="00AB5478"/>
    <w:rsid w:val="00AB5904"/>
    <w:rsid w:val="00AB6818"/>
    <w:rsid w:val="00AB791B"/>
    <w:rsid w:val="00AC094C"/>
    <w:rsid w:val="00AC245A"/>
    <w:rsid w:val="00AC4F52"/>
    <w:rsid w:val="00AC6741"/>
    <w:rsid w:val="00AC7A95"/>
    <w:rsid w:val="00AC7D40"/>
    <w:rsid w:val="00AD0576"/>
    <w:rsid w:val="00AD0E5B"/>
    <w:rsid w:val="00AD26A5"/>
    <w:rsid w:val="00AD2CCB"/>
    <w:rsid w:val="00AD4B9D"/>
    <w:rsid w:val="00AE17F1"/>
    <w:rsid w:val="00AE2795"/>
    <w:rsid w:val="00AE4A2A"/>
    <w:rsid w:val="00AE73A7"/>
    <w:rsid w:val="00AE78FC"/>
    <w:rsid w:val="00AF2B93"/>
    <w:rsid w:val="00AF2FAD"/>
    <w:rsid w:val="00AF540C"/>
    <w:rsid w:val="00AF790A"/>
    <w:rsid w:val="00B0042F"/>
    <w:rsid w:val="00B00CB5"/>
    <w:rsid w:val="00B01977"/>
    <w:rsid w:val="00B0479A"/>
    <w:rsid w:val="00B05B80"/>
    <w:rsid w:val="00B109D7"/>
    <w:rsid w:val="00B14071"/>
    <w:rsid w:val="00B15067"/>
    <w:rsid w:val="00B16AFA"/>
    <w:rsid w:val="00B16E0C"/>
    <w:rsid w:val="00B23F5A"/>
    <w:rsid w:val="00B240FA"/>
    <w:rsid w:val="00B24B4B"/>
    <w:rsid w:val="00B30D87"/>
    <w:rsid w:val="00B3288C"/>
    <w:rsid w:val="00B32B4A"/>
    <w:rsid w:val="00B3430B"/>
    <w:rsid w:val="00B37C0F"/>
    <w:rsid w:val="00B432C2"/>
    <w:rsid w:val="00B44833"/>
    <w:rsid w:val="00B47A19"/>
    <w:rsid w:val="00B50D41"/>
    <w:rsid w:val="00B51FE9"/>
    <w:rsid w:val="00B5330A"/>
    <w:rsid w:val="00B5345E"/>
    <w:rsid w:val="00B6484F"/>
    <w:rsid w:val="00B649B0"/>
    <w:rsid w:val="00B6711F"/>
    <w:rsid w:val="00B700C0"/>
    <w:rsid w:val="00B718E4"/>
    <w:rsid w:val="00B71DDD"/>
    <w:rsid w:val="00B724B8"/>
    <w:rsid w:val="00B7279C"/>
    <w:rsid w:val="00B731CA"/>
    <w:rsid w:val="00B764B9"/>
    <w:rsid w:val="00B76A8B"/>
    <w:rsid w:val="00B8315C"/>
    <w:rsid w:val="00B86294"/>
    <w:rsid w:val="00B862BB"/>
    <w:rsid w:val="00B86B5F"/>
    <w:rsid w:val="00B90EA6"/>
    <w:rsid w:val="00B912D2"/>
    <w:rsid w:val="00B91F78"/>
    <w:rsid w:val="00B941A9"/>
    <w:rsid w:val="00B942A5"/>
    <w:rsid w:val="00B94A57"/>
    <w:rsid w:val="00B951E3"/>
    <w:rsid w:val="00B97211"/>
    <w:rsid w:val="00B97C33"/>
    <w:rsid w:val="00BA232F"/>
    <w:rsid w:val="00BA3038"/>
    <w:rsid w:val="00BA732F"/>
    <w:rsid w:val="00BB536C"/>
    <w:rsid w:val="00BC4123"/>
    <w:rsid w:val="00BD1B09"/>
    <w:rsid w:val="00BD1C9C"/>
    <w:rsid w:val="00BD2225"/>
    <w:rsid w:val="00BD3141"/>
    <w:rsid w:val="00BD3936"/>
    <w:rsid w:val="00BD3D9B"/>
    <w:rsid w:val="00BD48CA"/>
    <w:rsid w:val="00BD59E6"/>
    <w:rsid w:val="00BE20AA"/>
    <w:rsid w:val="00BE5487"/>
    <w:rsid w:val="00BE5934"/>
    <w:rsid w:val="00BE64A0"/>
    <w:rsid w:val="00BE7A5B"/>
    <w:rsid w:val="00BF28F9"/>
    <w:rsid w:val="00BF5711"/>
    <w:rsid w:val="00C00261"/>
    <w:rsid w:val="00C034D6"/>
    <w:rsid w:val="00C05966"/>
    <w:rsid w:val="00C100A3"/>
    <w:rsid w:val="00C10451"/>
    <w:rsid w:val="00C128F4"/>
    <w:rsid w:val="00C13AA0"/>
    <w:rsid w:val="00C151AE"/>
    <w:rsid w:val="00C1581C"/>
    <w:rsid w:val="00C173B4"/>
    <w:rsid w:val="00C202AF"/>
    <w:rsid w:val="00C268C9"/>
    <w:rsid w:val="00C27397"/>
    <w:rsid w:val="00C30645"/>
    <w:rsid w:val="00C31E3B"/>
    <w:rsid w:val="00C3302C"/>
    <w:rsid w:val="00C34169"/>
    <w:rsid w:val="00C37C44"/>
    <w:rsid w:val="00C401BF"/>
    <w:rsid w:val="00C43B4D"/>
    <w:rsid w:val="00C4676C"/>
    <w:rsid w:val="00C515F8"/>
    <w:rsid w:val="00C530AB"/>
    <w:rsid w:val="00C5512B"/>
    <w:rsid w:val="00C5768C"/>
    <w:rsid w:val="00C60026"/>
    <w:rsid w:val="00C6049E"/>
    <w:rsid w:val="00C7464E"/>
    <w:rsid w:val="00C77759"/>
    <w:rsid w:val="00C800DB"/>
    <w:rsid w:val="00C808AA"/>
    <w:rsid w:val="00C81231"/>
    <w:rsid w:val="00C8132E"/>
    <w:rsid w:val="00C82688"/>
    <w:rsid w:val="00C831E2"/>
    <w:rsid w:val="00C83601"/>
    <w:rsid w:val="00C86228"/>
    <w:rsid w:val="00C90851"/>
    <w:rsid w:val="00C92477"/>
    <w:rsid w:val="00C973F6"/>
    <w:rsid w:val="00CA1D13"/>
    <w:rsid w:val="00CA4C7E"/>
    <w:rsid w:val="00CA58CD"/>
    <w:rsid w:val="00CB18F6"/>
    <w:rsid w:val="00CB1D7D"/>
    <w:rsid w:val="00CB29CD"/>
    <w:rsid w:val="00CB308C"/>
    <w:rsid w:val="00CB4665"/>
    <w:rsid w:val="00CB64F2"/>
    <w:rsid w:val="00CB6F88"/>
    <w:rsid w:val="00CB73EA"/>
    <w:rsid w:val="00CC00B5"/>
    <w:rsid w:val="00CC4555"/>
    <w:rsid w:val="00CC62EE"/>
    <w:rsid w:val="00CD0A3F"/>
    <w:rsid w:val="00CD0ACA"/>
    <w:rsid w:val="00CE177F"/>
    <w:rsid w:val="00CE23D7"/>
    <w:rsid w:val="00CE24EF"/>
    <w:rsid w:val="00CE26C8"/>
    <w:rsid w:val="00CE376B"/>
    <w:rsid w:val="00CE4D6E"/>
    <w:rsid w:val="00CF2FD1"/>
    <w:rsid w:val="00D01EE5"/>
    <w:rsid w:val="00D0285F"/>
    <w:rsid w:val="00D03C1E"/>
    <w:rsid w:val="00D07FE7"/>
    <w:rsid w:val="00D11A46"/>
    <w:rsid w:val="00D11ABA"/>
    <w:rsid w:val="00D12001"/>
    <w:rsid w:val="00D14DE2"/>
    <w:rsid w:val="00D1685E"/>
    <w:rsid w:val="00D1755D"/>
    <w:rsid w:val="00D2144E"/>
    <w:rsid w:val="00D2149C"/>
    <w:rsid w:val="00D276F4"/>
    <w:rsid w:val="00D301A1"/>
    <w:rsid w:val="00D42D23"/>
    <w:rsid w:val="00D44B5D"/>
    <w:rsid w:val="00D47EC4"/>
    <w:rsid w:val="00D518F3"/>
    <w:rsid w:val="00D54FEF"/>
    <w:rsid w:val="00D60C21"/>
    <w:rsid w:val="00D636A0"/>
    <w:rsid w:val="00D63D22"/>
    <w:rsid w:val="00D71B23"/>
    <w:rsid w:val="00D726B3"/>
    <w:rsid w:val="00D7274C"/>
    <w:rsid w:val="00D72843"/>
    <w:rsid w:val="00D76DDC"/>
    <w:rsid w:val="00D802E1"/>
    <w:rsid w:val="00D865DC"/>
    <w:rsid w:val="00D8691B"/>
    <w:rsid w:val="00D909DF"/>
    <w:rsid w:val="00D91C6D"/>
    <w:rsid w:val="00D9701F"/>
    <w:rsid w:val="00DA0B8B"/>
    <w:rsid w:val="00DA185B"/>
    <w:rsid w:val="00DA36C1"/>
    <w:rsid w:val="00DA475D"/>
    <w:rsid w:val="00DA5B87"/>
    <w:rsid w:val="00DB1798"/>
    <w:rsid w:val="00DB40EE"/>
    <w:rsid w:val="00DB466D"/>
    <w:rsid w:val="00DB573B"/>
    <w:rsid w:val="00DC0557"/>
    <w:rsid w:val="00DC290E"/>
    <w:rsid w:val="00DC3C55"/>
    <w:rsid w:val="00DC3C72"/>
    <w:rsid w:val="00DC4FA1"/>
    <w:rsid w:val="00DC50B3"/>
    <w:rsid w:val="00DD43EA"/>
    <w:rsid w:val="00DD5EDB"/>
    <w:rsid w:val="00DD69AB"/>
    <w:rsid w:val="00DE0D44"/>
    <w:rsid w:val="00DE55C0"/>
    <w:rsid w:val="00DF08F8"/>
    <w:rsid w:val="00DF3FF1"/>
    <w:rsid w:val="00DF4FEA"/>
    <w:rsid w:val="00DF7E92"/>
    <w:rsid w:val="00E003A0"/>
    <w:rsid w:val="00E047E7"/>
    <w:rsid w:val="00E053D5"/>
    <w:rsid w:val="00E05FD7"/>
    <w:rsid w:val="00E07C69"/>
    <w:rsid w:val="00E11817"/>
    <w:rsid w:val="00E1231C"/>
    <w:rsid w:val="00E17E75"/>
    <w:rsid w:val="00E21970"/>
    <w:rsid w:val="00E23373"/>
    <w:rsid w:val="00E23E07"/>
    <w:rsid w:val="00E26DD5"/>
    <w:rsid w:val="00E33778"/>
    <w:rsid w:val="00E33A17"/>
    <w:rsid w:val="00E432FE"/>
    <w:rsid w:val="00E43475"/>
    <w:rsid w:val="00E45600"/>
    <w:rsid w:val="00E46615"/>
    <w:rsid w:val="00E46A9F"/>
    <w:rsid w:val="00E4778B"/>
    <w:rsid w:val="00E52BBA"/>
    <w:rsid w:val="00E540FB"/>
    <w:rsid w:val="00E552CE"/>
    <w:rsid w:val="00E56C35"/>
    <w:rsid w:val="00E60FDC"/>
    <w:rsid w:val="00E613A6"/>
    <w:rsid w:val="00E618A0"/>
    <w:rsid w:val="00E65E74"/>
    <w:rsid w:val="00E670D2"/>
    <w:rsid w:val="00E70CD4"/>
    <w:rsid w:val="00E71ABF"/>
    <w:rsid w:val="00E72B54"/>
    <w:rsid w:val="00E73400"/>
    <w:rsid w:val="00E748CA"/>
    <w:rsid w:val="00E74B75"/>
    <w:rsid w:val="00E75645"/>
    <w:rsid w:val="00E76B9A"/>
    <w:rsid w:val="00E801CB"/>
    <w:rsid w:val="00E81060"/>
    <w:rsid w:val="00E812CC"/>
    <w:rsid w:val="00E915F4"/>
    <w:rsid w:val="00E91EC8"/>
    <w:rsid w:val="00E94EA8"/>
    <w:rsid w:val="00EA42C0"/>
    <w:rsid w:val="00EB0B97"/>
    <w:rsid w:val="00EB1921"/>
    <w:rsid w:val="00EB5FF0"/>
    <w:rsid w:val="00ED2793"/>
    <w:rsid w:val="00ED3261"/>
    <w:rsid w:val="00ED5A8C"/>
    <w:rsid w:val="00ED6142"/>
    <w:rsid w:val="00ED628F"/>
    <w:rsid w:val="00EE10F8"/>
    <w:rsid w:val="00EE42D6"/>
    <w:rsid w:val="00EE4308"/>
    <w:rsid w:val="00EE70B5"/>
    <w:rsid w:val="00EF1227"/>
    <w:rsid w:val="00EF51E2"/>
    <w:rsid w:val="00EF596A"/>
    <w:rsid w:val="00EF69E1"/>
    <w:rsid w:val="00EF7667"/>
    <w:rsid w:val="00F0319C"/>
    <w:rsid w:val="00F0701D"/>
    <w:rsid w:val="00F125AA"/>
    <w:rsid w:val="00F14014"/>
    <w:rsid w:val="00F1430E"/>
    <w:rsid w:val="00F15AF1"/>
    <w:rsid w:val="00F167B7"/>
    <w:rsid w:val="00F17D73"/>
    <w:rsid w:val="00F2128E"/>
    <w:rsid w:val="00F224CA"/>
    <w:rsid w:val="00F24C8B"/>
    <w:rsid w:val="00F27F55"/>
    <w:rsid w:val="00F31AF3"/>
    <w:rsid w:val="00F34356"/>
    <w:rsid w:val="00F40865"/>
    <w:rsid w:val="00F42514"/>
    <w:rsid w:val="00F44741"/>
    <w:rsid w:val="00F45A42"/>
    <w:rsid w:val="00F46FE1"/>
    <w:rsid w:val="00F53987"/>
    <w:rsid w:val="00F55078"/>
    <w:rsid w:val="00F55440"/>
    <w:rsid w:val="00F56619"/>
    <w:rsid w:val="00F623DD"/>
    <w:rsid w:val="00F66923"/>
    <w:rsid w:val="00F75257"/>
    <w:rsid w:val="00F75ACF"/>
    <w:rsid w:val="00F7774E"/>
    <w:rsid w:val="00F77A6F"/>
    <w:rsid w:val="00F804D3"/>
    <w:rsid w:val="00F8365D"/>
    <w:rsid w:val="00F917F8"/>
    <w:rsid w:val="00F92976"/>
    <w:rsid w:val="00FA034E"/>
    <w:rsid w:val="00FA3495"/>
    <w:rsid w:val="00FA40C3"/>
    <w:rsid w:val="00FA44C8"/>
    <w:rsid w:val="00FA457B"/>
    <w:rsid w:val="00FA577A"/>
    <w:rsid w:val="00FA6216"/>
    <w:rsid w:val="00FA733C"/>
    <w:rsid w:val="00FB6536"/>
    <w:rsid w:val="00FB69ED"/>
    <w:rsid w:val="00FB70D3"/>
    <w:rsid w:val="00FC0927"/>
    <w:rsid w:val="00FC0B85"/>
    <w:rsid w:val="00FC52A7"/>
    <w:rsid w:val="00FC5F8F"/>
    <w:rsid w:val="00FC6D5D"/>
    <w:rsid w:val="00FD0809"/>
    <w:rsid w:val="00FD3A16"/>
    <w:rsid w:val="00FD5CF1"/>
    <w:rsid w:val="00FD69BC"/>
    <w:rsid w:val="00FD783E"/>
    <w:rsid w:val="00FD7F2B"/>
    <w:rsid w:val="00FE07B0"/>
    <w:rsid w:val="00FE1570"/>
    <w:rsid w:val="00FE22C4"/>
    <w:rsid w:val="00FE26FC"/>
    <w:rsid w:val="00FE38AF"/>
    <w:rsid w:val="00FE4019"/>
    <w:rsid w:val="00FE4B9C"/>
    <w:rsid w:val="00FE5DCE"/>
    <w:rsid w:val="00FE7993"/>
    <w:rsid w:val="00FF0E20"/>
    <w:rsid w:val="00FF4A6A"/>
    <w:rsid w:val="00FF5990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2236EE"/>
  <w15:docId w15:val="{3B20BBB9-23E6-45BD-B6DA-24ED6AF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5840"/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06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DB5"/>
    <w:pPr>
      <w:keepNext/>
      <w:keepLines/>
      <w:numPr>
        <w:ilvl w:val="1"/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DB5"/>
    <w:pPr>
      <w:keepNext/>
      <w:keepLines/>
      <w:numPr>
        <w:ilvl w:val="2"/>
        <w:numId w:val="2"/>
      </w:numPr>
      <w:spacing w:before="240" w:after="0" w:line="240" w:lineRule="auto"/>
      <w:ind w:left="709" w:hanging="709"/>
      <w:outlineLvl w:val="2"/>
    </w:pPr>
    <w:rPr>
      <w:rFonts w:ascii="Calibri" w:eastAsiaTheme="majorEastAsia" w:hAnsi="Calibri" w:cstheme="majorBidi"/>
      <w:b/>
      <w:bCs/>
      <w:color w:val="009999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A93F5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9999"/>
      <w:szCs w:val="20"/>
    </w:rPr>
  </w:style>
  <w:style w:type="paragraph" w:styleId="Heading5">
    <w:name w:val="heading 5"/>
    <w:aliases w:val="Heading 2 non TOC"/>
    <w:basedOn w:val="Heading2"/>
    <w:next w:val="Normal"/>
    <w:link w:val="Heading5Char"/>
    <w:uiPriority w:val="9"/>
    <w:unhideWhenUsed/>
    <w:qFormat/>
    <w:rsid w:val="00A7267F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6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06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2DB5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DB5"/>
    <w:rPr>
      <w:rFonts w:ascii="Calibri" w:eastAsiaTheme="majorEastAsia" w:hAnsi="Calibri" w:cstheme="majorBidi"/>
      <w:b/>
      <w:bCs/>
      <w:color w:val="009999"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A93F51"/>
    <w:rPr>
      <w:rFonts w:eastAsiaTheme="majorEastAsia" w:cstheme="majorBidi"/>
      <w:bCs/>
      <w:i/>
      <w:iCs/>
      <w:color w:val="009999"/>
      <w:sz w:val="21"/>
      <w:szCs w:val="20"/>
    </w:rPr>
  </w:style>
  <w:style w:type="character" w:customStyle="1" w:styleId="Heading5Char">
    <w:name w:val="Heading 5 Char"/>
    <w:aliases w:val="Heading 2 non TOC Char"/>
    <w:basedOn w:val="DefaultParagraphFont"/>
    <w:link w:val="Heading5"/>
    <w:uiPriority w:val="9"/>
    <w:rsid w:val="00A7267F"/>
    <w:rPr>
      <w:rFonts w:ascii="Arial" w:eastAsiaTheme="majorEastAsia" w:hAnsi="Arial" w:cstheme="majorBidi"/>
      <w:bCs/>
      <w:caps/>
      <w:color w:val="4F81BD" w:themeColor="accent1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67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2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26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67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7267F"/>
    <w:rPr>
      <w:szCs w:val="21"/>
    </w:rPr>
  </w:style>
  <w:style w:type="paragraph" w:customStyle="1" w:styleId="BodyText1">
    <w:name w:val="Body Text1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A7267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267F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267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67F"/>
    <w:rPr>
      <w:rFonts w:eastAsia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A7267F"/>
    <w:pPr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7267F"/>
    <w:rPr>
      <w:rFonts w:eastAsia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2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267F"/>
    <w:rPr>
      <w:sz w:val="21"/>
      <w:szCs w:val="21"/>
    </w:rPr>
  </w:style>
  <w:style w:type="character" w:styleId="Hyperlink">
    <w:name w:val="Hyperlink"/>
    <w:basedOn w:val="DefaultParagraphFont"/>
    <w:uiPriority w:val="99"/>
    <w:rsid w:val="00A726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67F"/>
    <w:pPr>
      <w:spacing w:after="0" w:line="240" w:lineRule="auto"/>
      <w:ind w:left="426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Figure title"/>
    <w:basedOn w:val="Normal"/>
    <w:next w:val="Normal"/>
    <w:link w:val="SubtitleChar"/>
    <w:uiPriority w:val="11"/>
    <w:qFormat/>
    <w:rsid w:val="00A7267F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0"/>
    </w:rPr>
  </w:style>
  <w:style w:type="character" w:customStyle="1" w:styleId="SubtitleChar">
    <w:name w:val="Subtitle Char"/>
    <w:aliases w:val="Figure title Char"/>
    <w:basedOn w:val="DefaultParagraphFont"/>
    <w:link w:val="Subtitle"/>
    <w:uiPriority w:val="11"/>
    <w:rsid w:val="00A7267F"/>
    <w:rPr>
      <w:rFonts w:eastAsiaTheme="majorEastAsia" w:cstheme="majorBidi"/>
      <w:iCs/>
      <w:color w:val="4F81BD" w:themeColor="accent1"/>
      <w:spacing w:val="15"/>
      <w:sz w:val="20"/>
      <w:szCs w:val="21"/>
    </w:rPr>
  </w:style>
  <w:style w:type="character" w:styleId="SubtleEmphasis">
    <w:name w:val="Subtle Emphasis"/>
    <w:aliases w:val="Table heading"/>
    <w:basedOn w:val="TitleChar"/>
    <w:uiPriority w:val="19"/>
    <w:qFormat/>
    <w:rsid w:val="00A7267F"/>
    <w:rPr>
      <w:rFonts w:ascii="Times New Roman" w:eastAsiaTheme="majorEastAsia" w:hAnsi="Times New Roman" w:cstheme="majorBidi"/>
      <w:iCs/>
      <w:color w:val="4F81BD" w:themeColor="accent1"/>
      <w:spacing w:val="5"/>
      <w:kern w:val="28"/>
      <w:sz w:val="20"/>
      <w:szCs w:val="52"/>
    </w:rPr>
  </w:style>
  <w:style w:type="character" w:customStyle="1" w:styleId="hvr">
    <w:name w:val="hvr"/>
    <w:basedOn w:val="DefaultParagraphFont"/>
    <w:rsid w:val="00A7267F"/>
  </w:style>
  <w:style w:type="character" w:customStyle="1" w:styleId="illustration1">
    <w:name w:val="illustration1"/>
    <w:basedOn w:val="DefaultParagraphFont"/>
    <w:rsid w:val="00A7267F"/>
    <w:rPr>
      <w:i/>
      <w:iCs/>
      <w:color w:val="966A00"/>
    </w:rPr>
  </w:style>
  <w:style w:type="paragraph" w:styleId="NormalWeb">
    <w:name w:val="Normal (Web)"/>
    <w:basedOn w:val="Normal"/>
    <w:uiPriority w:val="99"/>
    <w:unhideWhenUsed/>
    <w:rsid w:val="00A7267F"/>
    <w:pPr>
      <w:spacing w:after="0" w:line="240" w:lineRule="auto"/>
    </w:pPr>
    <w:rPr>
      <w:rFonts w:eastAsia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7267F"/>
    <w:pPr>
      <w:spacing w:after="0" w:line="240" w:lineRule="auto"/>
    </w:pPr>
    <w:rPr>
      <w:sz w:val="24"/>
    </w:rPr>
  </w:style>
  <w:style w:type="paragraph" w:customStyle="1" w:styleId="Pa4">
    <w:name w:val="Pa4"/>
    <w:basedOn w:val="Normal"/>
    <w:next w:val="Normal"/>
    <w:uiPriority w:val="99"/>
    <w:rsid w:val="00A7267F"/>
    <w:pPr>
      <w:autoSpaceDE w:val="0"/>
      <w:autoSpaceDN w:val="0"/>
      <w:adjustRightInd w:val="0"/>
      <w:spacing w:after="0" w:line="221" w:lineRule="atLeast"/>
    </w:pPr>
    <w:rPr>
      <w:rFonts w:ascii="Calibri Light" w:hAnsi="Calibri Light"/>
    </w:rPr>
  </w:style>
  <w:style w:type="paragraph" w:customStyle="1" w:styleId="Overviewtext">
    <w:name w:val="Overview_text"/>
    <w:basedOn w:val="Normal"/>
    <w:link w:val="OverviewtextChar"/>
    <w:qFormat/>
    <w:rsid w:val="0038261A"/>
    <w:pPr>
      <w:spacing w:before="120" w:after="0" w:line="240" w:lineRule="auto"/>
    </w:pPr>
    <w:rPr>
      <w:color w:val="009999"/>
      <w:sz w:val="24"/>
      <w:szCs w:val="24"/>
    </w:rPr>
  </w:style>
  <w:style w:type="character" w:customStyle="1" w:styleId="OverviewtextChar">
    <w:name w:val="Overview_text Char"/>
    <w:basedOn w:val="DefaultParagraphFont"/>
    <w:link w:val="Overviewtext"/>
    <w:rsid w:val="0038261A"/>
    <w:rPr>
      <w:color w:val="009999"/>
      <w:sz w:val="24"/>
      <w:szCs w:val="24"/>
    </w:rPr>
  </w:style>
  <w:style w:type="paragraph" w:customStyle="1" w:styleId="Dotpoint">
    <w:name w:val="Dot point"/>
    <w:basedOn w:val="ListParagraph"/>
    <w:link w:val="DotpointChar"/>
    <w:qFormat/>
    <w:rsid w:val="00A7267F"/>
    <w:pPr>
      <w:numPr>
        <w:numId w:val="1"/>
      </w:numPr>
      <w:spacing w:after="0" w:line="240" w:lineRule="auto"/>
      <w:contextualSpacing w:val="0"/>
    </w:pPr>
  </w:style>
  <w:style w:type="character" w:customStyle="1" w:styleId="DotpointChar">
    <w:name w:val="Dot point Char"/>
    <w:basedOn w:val="DefaultParagraphFont"/>
    <w:link w:val="Dotpoint"/>
    <w:rsid w:val="00A7267F"/>
    <w:rPr>
      <w:sz w:val="21"/>
      <w:szCs w:val="21"/>
    </w:rPr>
  </w:style>
  <w:style w:type="character" w:styleId="BookTitle">
    <w:name w:val="Book Title"/>
    <w:aliases w:val="Table title"/>
    <w:uiPriority w:val="33"/>
    <w:qFormat/>
    <w:rsid w:val="00D0285F"/>
    <w:rPr>
      <w:color w:val="auto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A7267F"/>
    <w:rPr>
      <w:i/>
      <w:iCs/>
    </w:rPr>
  </w:style>
  <w:style w:type="character" w:customStyle="1" w:styleId="A5">
    <w:name w:val="A5"/>
    <w:uiPriority w:val="99"/>
    <w:rsid w:val="00A7267F"/>
    <w:rPr>
      <w:rFonts w:cs="Calibri Light"/>
      <w:color w:val="000000"/>
      <w:sz w:val="28"/>
      <w:szCs w:val="28"/>
    </w:rPr>
  </w:style>
  <w:style w:type="paragraph" w:customStyle="1" w:styleId="BodyText2">
    <w:name w:val="Body Text2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masters">
    <w:name w:val="masters"/>
    <w:basedOn w:val="Normal"/>
    <w:rsid w:val="00A7267F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eastAsia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2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267F"/>
    <w:rPr>
      <w:sz w:val="16"/>
      <w:szCs w:val="16"/>
    </w:rPr>
  </w:style>
  <w:style w:type="paragraph" w:customStyle="1" w:styleId="Default">
    <w:name w:val="Default"/>
    <w:rsid w:val="00A7267F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character" w:customStyle="1" w:styleId="st1">
    <w:name w:val="st1"/>
    <w:basedOn w:val="DefaultParagraphFont"/>
    <w:rsid w:val="00A7267F"/>
  </w:style>
  <w:style w:type="paragraph" w:styleId="BodyTextIndent2">
    <w:name w:val="Body Text Indent 2"/>
    <w:basedOn w:val="Normal"/>
    <w:link w:val="BodyTextIndent2Char"/>
    <w:semiHidden/>
    <w:unhideWhenUsed/>
    <w:rsid w:val="00A7267F"/>
    <w:pPr>
      <w:spacing w:after="120" w:line="480" w:lineRule="auto"/>
      <w:ind w:left="283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267F"/>
    <w:rPr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267F"/>
    <w:pPr>
      <w:numPr>
        <w:numId w:val="0"/>
      </w:numPr>
      <w:spacing w:before="0"/>
      <w:outlineLvl w:val="9"/>
    </w:pPr>
    <w:rPr>
      <w:rFonts w:asciiTheme="majorHAnsi" w:hAnsiTheme="majorHAnsi" w:cs="Arial"/>
      <w:caps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53D5"/>
    <w:pPr>
      <w:tabs>
        <w:tab w:val="left" w:pos="480"/>
        <w:tab w:val="right" w:leader="dot" w:pos="9016"/>
      </w:tabs>
      <w:spacing w:before="240" w:after="0" w:line="240" w:lineRule="auto"/>
    </w:pPr>
    <w:rPr>
      <w:b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267F"/>
    <w:pPr>
      <w:spacing w:after="100"/>
      <w:ind w:left="48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0B06"/>
    <w:pPr>
      <w:tabs>
        <w:tab w:val="left" w:pos="1134"/>
        <w:tab w:val="right" w:leader="dot" w:pos="9016"/>
      </w:tabs>
      <w:spacing w:after="0" w:line="240" w:lineRule="auto"/>
      <w:ind w:left="238"/>
    </w:pPr>
    <w:rPr>
      <w:caps/>
      <w:szCs w:val="22"/>
    </w:rPr>
  </w:style>
  <w:style w:type="character" w:customStyle="1" w:styleId="fieldbody">
    <w:name w:val="fieldbody"/>
    <w:basedOn w:val="DefaultParagraphFont"/>
    <w:rsid w:val="00A7267F"/>
  </w:style>
  <w:style w:type="paragraph" w:styleId="NoSpacing">
    <w:name w:val="No Spacing"/>
    <w:aliases w:val="Table_text"/>
    <w:basedOn w:val="Normal"/>
    <w:link w:val="NoSpacingChar"/>
    <w:uiPriority w:val="1"/>
    <w:qFormat/>
    <w:rsid w:val="00302259"/>
    <w:pPr>
      <w:spacing w:before="60" w:after="6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2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7267F"/>
    <w:pPr>
      <w:spacing w:after="0"/>
      <w:jc w:val="center"/>
    </w:pPr>
    <w:rPr>
      <w:rFonts w:ascii="Calibri" w:hAnsi="Calibri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267F"/>
    <w:rPr>
      <w:rFonts w:ascii="Calibri" w:hAnsi="Calibri" w:cs="Arial"/>
      <w:noProof/>
      <w:sz w:val="20"/>
      <w:szCs w:val="21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267F"/>
    <w:pPr>
      <w:spacing w:line="240" w:lineRule="auto"/>
    </w:pPr>
    <w:rPr>
      <w:rFonts w:ascii="Calibri" w:hAnsi="Calibri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267F"/>
    <w:rPr>
      <w:rFonts w:ascii="Calibri" w:hAnsi="Calibri" w:cs="Arial"/>
      <w:noProof/>
      <w:sz w:val="20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267F"/>
    <w:rPr>
      <w:color w:val="800080" w:themeColor="followedHyperlink"/>
      <w:u w:val="single"/>
    </w:rPr>
  </w:style>
  <w:style w:type="paragraph" w:customStyle="1" w:styleId="StrategyBody">
    <w:name w:val="StrategyBody"/>
    <w:basedOn w:val="Normal"/>
    <w:link w:val="StrategyBodyChar"/>
    <w:qFormat/>
    <w:rsid w:val="00A17E7C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StrategyBodyChar">
    <w:name w:val="StrategyBody Char"/>
    <w:basedOn w:val="DefaultParagraphFont"/>
    <w:link w:val="StrategyBody"/>
    <w:rsid w:val="00A17E7C"/>
    <w:rPr>
      <w:rFonts w:ascii="Calibri" w:eastAsia="Calibri" w:hAnsi="Calibri" w:cs="Times New Roman"/>
      <w:sz w:val="21"/>
      <w:szCs w:val="21"/>
    </w:rPr>
  </w:style>
  <w:style w:type="character" w:customStyle="1" w:styleId="TableheadingChar">
    <w:name w:val="Table heading Char"/>
    <w:basedOn w:val="DefaultParagraphFont"/>
    <w:rsid w:val="00A17E7C"/>
    <w:rPr>
      <w:bCs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5814"/>
    <w:rPr>
      <w:rFonts w:ascii="Tahoma" w:hAnsi="Tahoma" w:cs="Tahoma"/>
      <w:sz w:val="16"/>
      <w:szCs w:val="16"/>
    </w:rPr>
  </w:style>
  <w:style w:type="paragraph" w:customStyle="1" w:styleId="Heading1-notindexed">
    <w:name w:val="Heading 1 - not indexed"/>
    <w:basedOn w:val="Heading1"/>
    <w:link w:val="Heading1-notindexedChar"/>
    <w:qFormat/>
    <w:rsid w:val="006D6B42"/>
    <w:pPr>
      <w:numPr>
        <w:numId w:val="0"/>
      </w:numPr>
    </w:pPr>
  </w:style>
  <w:style w:type="character" w:customStyle="1" w:styleId="Heading1-notindexedChar">
    <w:name w:val="Heading 1 - not indexed Char"/>
    <w:basedOn w:val="Heading1Char"/>
    <w:link w:val="Heading1-notindexed"/>
    <w:rsid w:val="006D6B42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customStyle="1" w:styleId="Heading2-notindexed">
    <w:name w:val="Heading 2 - not indexed"/>
    <w:basedOn w:val="Heading2"/>
    <w:link w:val="Heading2-notindexedChar"/>
    <w:qFormat/>
    <w:rsid w:val="00590818"/>
    <w:pPr>
      <w:numPr>
        <w:ilvl w:val="0"/>
        <w:numId w:val="0"/>
      </w:numPr>
    </w:pPr>
  </w:style>
  <w:style w:type="character" w:customStyle="1" w:styleId="Heading2-notindexedChar">
    <w:name w:val="Heading 2 - not indexed Char"/>
    <w:basedOn w:val="Heading2Char"/>
    <w:link w:val="Heading2-notindexed"/>
    <w:rsid w:val="00590818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6D6B42"/>
    <w:pPr>
      <w:spacing w:after="100"/>
      <w:ind w:left="1050"/>
    </w:pPr>
  </w:style>
  <w:style w:type="paragraph" w:customStyle="1" w:styleId="CaptionARCS">
    <w:name w:val="Caption_ARCS"/>
    <w:basedOn w:val="NoSpacing"/>
    <w:link w:val="CaptionARCSChar"/>
    <w:qFormat/>
    <w:rsid w:val="00B764B9"/>
  </w:style>
  <w:style w:type="paragraph" w:customStyle="1" w:styleId="Tableheading">
    <w:name w:val="Table_heading"/>
    <w:basedOn w:val="Normal"/>
    <w:link w:val="TableheadingChar0"/>
    <w:qFormat/>
    <w:rsid w:val="00E552CE"/>
    <w:pPr>
      <w:spacing w:before="60" w:after="60" w:line="240" w:lineRule="auto"/>
    </w:pPr>
    <w:rPr>
      <w:b/>
      <w:color w:val="FFFFFF" w:themeColor="background1"/>
      <w:lang w:val="en-US"/>
    </w:rPr>
  </w:style>
  <w:style w:type="character" w:customStyle="1" w:styleId="NoSpacingChar">
    <w:name w:val="No Spacing Char"/>
    <w:aliases w:val="Table_text Char"/>
    <w:basedOn w:val="DefaultParagraphFont"/>
    <w:link w:val="NoSpacing"/>
    <w:uiPriority w:val="1"/>
    <w:rsid w:val="00302259"/>
    <w:rPr>
      <w:sz w:val="21"/>
      <w:szCs w:val="21"/>
    </w:rPr>
  </w:style>
  <w:style w:type="character" w:customStyle="1" w:styleId="CaptionARCSChar">
    <w:name w:val="Caption_ARCS Char"/>
    <w:basedOn w:val="NoSpacingChar"/>
    <w:link w:val="CaptionARCS"/>
    <w:rsid w:val="00B764B9"/>
    <w:rPr>
      <w:sz w:val="21"/>
      <w:szCs w:val="21"/>
    </w:rPr>
  </w:style>
  <w:style w:type="character" w:customStyle="1" w:styleId="TableheadingChar0">
    <w:name w:val="Table_heading Char"/>
    <w:basedOn w:val="DefaultParagraphFont"/>
    <w:link w:val="Tableheading"/>
    <w:rsid w:val="00E552CE"/>
    <w:rPr>
      <w:b/>
      <w:color w:val="FFFFFF" w:themeColor="background1"/>
      <w:sz w:val="21"/>
      <w:szCs w:val="21"/>
      <w:lang w:val="en-US"/>
    </w:rPr>
  </w:style>
  <w:style w:type="character" w:customStyle="1" w:styleId="bibarticle">
    <w:name w:val="bib_article"/>
    <w:basedOn w:val="DefaultParagraphFont"/>
    <w:rsid w:val="00FC52A7"/>
    <w:rPr>
      <w:sz w:val="20"/>
      <w:bdr w:val="none" w:sz="0" w:space="0" w:color="auto"/>
      <w:shd w:val="clear" w:color="auto" w:fill="00FFFF"/>
    </w:rPr>
  </w:style>
  <w:style w:type="character" w:customStyle="1" w:styleId="bibfname">
    <w:name w:val="bib_f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fpage">
    <w:name w:val="bib_f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journal">
    <w:name w:val="bib_journal"/>
    <w:basedOn w:val="DefaultParagraphFont"/>
    <w:rsid w:val="00FC52A7"/>
    <w:rPr>
      <w:i/>
      <w:sz w:val="20"/>
      <w:bdr w:val="none" w:sz="0" w:space="0" w:color="auto"/>
      <w:shd w:val="clear" w:color="auto" w:fill="808000"/>
    </w:rPr>
  </w:style>
  <w:style w:type="character" w:customStyle="1" w:styleId="biblpage">
    <w:name w:val="bib_l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surname">
    <w:name w:val="bib_sur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volume">
    <w:name w:val="bib_volume"/>
    <w:basedOn w:val="DefaultParagraphFont"/>
    <w:rsid w:val="00FC52A7"/>
    <w:rPr>
      <w:b/>
      <w:sz w:val="20"/>
      <w:bdr w:val="none" w:sz="0" w:space="0" w:color="auto"/>
      <w:shd w:val="clear" w:color="auto" w:fill="00FF00"/>
    </w:rPr>
  </w:style>
  <w:style w:type="character" w:customStyle="1" w:styleId="bibyear">
    <w:name w:val="bib_year"/>
    <w:basedOn w:val="DefaultParagraphFont"/>
    <w:rsid w:val="00FC52A7"/>
    <w:rPr>
      <w:sz w:val="20"/>
      <w:bdr w:val="none" w:sz="0" w:space="0" w:color="auto"/>
      <w:shd w:val="clear" w:color="auto" w:fill="FF00FF"/>
    </w:rPr>
  </w:style>
  <w:style w:type="paragraph" w:customStyle="1" w:styleId="Pa0">
    <w:name w:val="Pa0"/>
    <w:basedOn w:val="Default"/>
    <w:next w:val="Default"/>
    <w:uiPriority w:val="99"/>
    <w:rsid w:val="00FC52A7"/>
    <w:pPr>
      <w:spacing w:line="641" w:lineRule="atLeast"/>
    </w:pPr>
    <w:rPr>
      <w:rFonts w:cstheme="minorBidi"/>
      <w:color w:val="auto"/>
    </w:rPr>
  </w:style>
  <w:style w:type="character" w:customStyle="1" w:styleId="article-headermeta-info-label">
    <w:name w:val="article-header__meta-info-label"/>
    <w:basedOn w:val="DefaultParagraphFont"/>
    <w:rsid w:val="00FC52A7"/>
  </w:style>
  <w:style w:type="character" w:customStyle="1" w:styleId="ta">
    <w:name w:val="_ta"/>
    <w:basedOn w:val="DefaultParagraphFont"/>
    <w:rsid w:val="00FC52A7"/>
  </w:style>
  <w:style w:type="character" w:customStyle="1" w:styleId="apple-converted-space">
    <w:name w:val="apple-converted-space"/>
    <w:basedOn w:val="DefaultParagraphFont"/>
    <w:rsid w:val="00FC52A7"/>
  </w:style>
  <w:style w:type="character" w:styleId="Strong">
    <w:name w:val="Strong"/>
    <w:basedOn w:val="DefaultParagraphFont"/>
    <w:uiPriority w:val="22"/>
    <w:qFormat/>
    <w:rsid w:val="00FC52A7"/>
    <w:rPr>
      <w:b/>
      <w:bCs/>
    </w:rPr>
  </w:style>
  <w:style w:type="paragraph" w:customStyle="1" w:styleId="BodyText30">
    <w:name w:val="Body Text3"/>
    <w:rsid w:val="00FC52A7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sub-headings">
    <w:name w:val="sub-headings"/>
    <w:basedOn w:val="Heading1"/>
    <w:link w:val="sub-headingsChar"/>
    <w:qFormat/>
    <w:rsid w:val="00FC52A7"/>
    <w:pPr>
      <w:numPr>
        <w:numId w:val="0"/>
      </w:numPr>
      <w:spacing w:before="0"/>
    </w:pPr>
    <w:rPr>
      <w:i/>
      <w:sz w:val="32"/>
      <w:szCs w:val="32"/>
    </w:rPr>
  </w:style>
  <w:style w:type="character" w:customStyle="1" w:styleId="sub-headingsChar">
    <w:name w:val="sub-headings Char"/>
    <w:basedOn w:val="Heading1Char"/>
    <w:link w:val="sub-headings"/>
    <w:rsid w:val="00FC52A7"/>
    <w:rPr>
      <w:rFonts w:ascii="Arial" w:eastAsiaTheme="majorEastAsia" w:hAnsi="Arial" w:cstheme="majorBidi"/>
      <w:b/>
      <w:bCs/>
      <w:i/>
      <w:caps/>
      <w:color w:val="009999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FC52A7"/>
    <w:pPr>
      <w:spacing w:after="100"/>
      <w:ind w:left="660"/>
    </w:pPr>
    <w:rPr>
      <w:rFonts w:eastAsiaTheme="minorEastAsia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C52A7"/>
    <w:pPr>
      <w:spacing w:after="100"/>
      <w:ind w:left="880"/>
    </w:pPr>
    <w:rPr>
      <w:rFonts w:eastAsiaTheme="minorEastAsia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FC52A7"/>
    <w:pPr>
      <w:spacing w:after="100"/>
      <w:ind w:left="1320"/>
    </w:pPr>
    <w:rPr>
      <w:rFonts w:eastAsiaTheme="minorEastAsia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FC52A7"/>
    <w:pPr>
      <w:spacing w:after="100"/>
      <w:ind w:left="1540"/>
    </w:pPr>
    <w:rPr>
      <w:rFonts w:eastAsiaTheme="minorEastAsia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FC52A7"/>
    <w:pPr>
      <w:spacing w:after="100"/>
      <w:ind w:left="1760"/>
    </w:pPr>
    <w:rPr>
      <w:rFonts w:eastAsiaTheme="minorEastAsia"/>
      <w:sz w:val="22"/>
      <w:szCs w:val="22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3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33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3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3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30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FFE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F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0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nvironment.act.gov.au/__data/assets/pdf_file/0011/1244729/ACT-Aquatic-and-Riparian-Conservation-Strategy.pdf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legislation.act.gov.au/ni/2017-65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anberra.naturemapr.org/Community/Sightings/Details/3344181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canberra.naturemapr.org/Community/Sightings/Details/3344181" TargetMode="External"/><Relationship Id="rId20" Type="http://schemas.openxmlformats.org/officeDocument/2006/relationships/hyperlink" Target="https://www.legislation.act.gov.au/ni/2017-65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nvironment.act.gov.au/cp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www.environment.gov.au/biodiversity/threatened/species/pubs/12001-conservation-advice-01102015.pd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nvironment.gov.au/biodiversity/threatened/species/pubs/12001-conservation-advice-01102015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nvironment.act.gov.au/cpr/conservation_and_ecological_communities/threatened_species_factsheets/factsheets2/baeuerlens-gentian" TargetMode="External"/><Relationship Id="rId22" Type="http://schemas.openxmlformats.org/officeDocument/2006/relationships/hyperlink" Target="https://canberra.naturemapr.org/Community/Species/Sightings/3294?ViewMode=Detail" TargetMode="External"/><Relationship Id="rId27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71904-FE65-464B-BB12-5A332EE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5670</Characters>
  <Application>Microsoft Office Word</Application>
  <DocSecurity>0</DocSecurity>
  <Lines>119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2018-09-24T03:24:00Z</cp:lastPrinted>
  <dcterms:created xsi:type="dcterms:W3CDTF">2019-11-10T22:59:00Z</dcterms:created>
  <dcterms:modified xsi:type="dcterms:W3CDTF">2019-11-10T22:59:00Z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A21006798</vt:lpwstr>
  </property>
  <property fmtid="{D5CDD505-2E9C-101B-9397-08002B2CF9AE}" pid="4" name="Objective-Title">
    <vt:lpwstr>Conservation Advice - Baeuerlen's Gentian - FINAL</vt:lpwstr>
  </property>
  <property fmtid="{D5CDD505-2E9C-101B-9397-08002B2CF9AE}" pid="5" name="Objective-Comment">
    <vt:lpwstr/>
  </property>
  <property fmtid="{D5CDD505-2E9C-101B-9397-08002B2CF9AE}" pid="6" name="Objective-CreationStamp">
    <vt:filetime>2019-08-14T06:49:41Z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2019-10-30T04:46:57Z</vt:filetime>
  </property>
  <property fmtid="{D5CDD505-2E9C-101B-9397-08002B2CF9AE}" pid="10" name="Objective-ModificationStamp">
    <vt:filetime>2019-10-30T04:46:57Z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Directorate:DIVISION - Environment:03. Boards and Commitees:Scientific Committee (SC)/Flora and Fauna Committee (FFC):Flora and Fauna/Scientific Committee - Business:18/31757</vt:lpwstr>
  </property>
  <property fmtid="{D5CDD505-2E9C-101B-9397-08002B2CF9AE}" pid="13" name="Objective-Parent">
    <vt:lpwstr>Plant Conservation Advice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1-2018/31757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>GENTLEMAN MLA, Mick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