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891B4"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bookmarkStart w:id="0" w:name="_GoBack"/>
      <w:bookmarkEnd w:id="0"/>
    </w:p>
    <w:p w14:paraId="0EAA9297" w14:textId="77777777" w:rsidR="00356270" w:rsidRPr="00356270" w:rsidRDefault="00356270" w:rsidP="00356270">
      <w:pPr>
        <w:widowControl/>
        <w:rPr>
          <w:rFonts w:ascii="Arial" w:eastAsia="Times New Roman" w:hAnsi="Arial" w:cs="Times New Roman"/>
          <w:sz w:val="24"/>
          <w:szCs w:val="20"/>
          <w:lang w:val="en-AU"/>
        </w:rPr>
      </w:pPr>
    </w:p>
    <w:p w14:paraId="40C6696C" w14:textId="77777777" w:rsidR="00356270" w:rsidRPr="00356270" w:rsidRDefault="00356270" w:rsidP="00356270">
      <w:pPr>
        <w:widowControl/>
        <w:tabs>
          <w:tab w:val="center" w:pos="4320"/>
          <w:tab w:val="right" w:pos="8640"/>
        </w:tabs>
        <w:rPr>
          <w:rFonts w:ascii="Arial" w:eastAsia="Times New Roman" w:hAnsi="Arial" w:cs="Times New Roman"/>
          <w:sz w:val="24"/>
          <w:szCs w:val="20"/>
          <w:lang w:val="en-AU"/>
        </w:rPr>
      </w:pPr>
      <w:r w:rsidRPr="00356270">
        <w:rPr>
          <w:rFonts w:ascii="Arial" w:eastAsia="Times New Roman" w:hAnsi="Arial" w:cs="Times New Roman"/>
          <w:sz w:val="24"/>
          <w:szCs w:val="20"/>
          <w:lang w:val="en-AU"/>
        </w:rPr>
        <w:tab/>
        <w:t>Australian Capital Territory</w:t>
      </w:r>
    </w:p>
    <w:p w14:paraId="16C7216A" w14:textId="77777777" w:rsidR="00356270" w:rsidRPr="00356270" w:rsidRDefault="00356270" w:rsidP="00356270">
      <w:pPr>
        <w:widowControl/>
        <w:tabs>
          <w:tab w:val="left" w:pos="2400"/>
          <w:tab w:val="left" w:pos="2880"/>
        </w:tabs>
        <w:spacing w:before="700"/>
        <w:rPr>
          <w:rFonts w:ascii="Arial" w:eastAsia="Calibri" w:hAnsi="Arial" w:cs="Arial"/>
          <w:b/>
          <w:bCs/>
          <w:sz w:val="40"/>
          <w:szCs w:val="36"/>
          <w:lang w:val="en-AU"/>
        </w:rPr>
      </w:pPr>
      <w:r w:rsidRPr="00356270">
        <w:rPr>
          <w:rFonts w:ascii="Arial" w:eastAsia="Calibri" w:hAnsi="Arial" w:cs="Arial"/>
          <w:b/>
          <w:bCs/>
          <w:sz w:val="40"/>
          <w:szCs w:val="36"/>
          <w:lang w:val="en-AU"/>
        </w:rPr>
        <w:t>Planning and Development (Plan Variation No 354) Approval 2019</w:t>
      </w:r>
    </w:p>
    <w:p w14:paraId="7059966D" w14:textId="77777777" w:rsidR="00356270" w:rsidRPr="00356270" w:rsidRDefault="00356270" w:rsidP="00356270">
      <w:pPr>
        <w:keepNext/>
        <w:keepLines/>
        <w:widowControl/>
        <w:spacing w:before="340"/>
        <w:outlineLvl w:val="4"/>
        <w:rPr>
          <w:rFonts w:ascii="Arial" w:eastAsia="Times New Roman" w:hAnsi="Arial" w:cs="Arial"/>
          <w:b/>
          <w:bCs/>
          <w:sz w:val="24"/>
          <w:szCs w:val="24"/>
          <w:lang w:val="en-AU"/>
        </w:rPr>
      </w:pPr>
      <w:r w:rsidRPr="00356270">
        <w:rPr>
          <w:rFonts w:ascii="Arial" w:eastAsia="Times New Roman" w:hAnsi="Arial" w:cs="Arial"/>
          <w:b/>
          <w:bCs/>
          <w:sz w:val="24"/>
          <w:szCs w:val="24"/>
          <w:lang w:val="en-AU"/>
        </w:rPr>
        <w:t>Notifiable instrument NI2019-730</w:t>
      </w:r>
    </w:p>
    <w:p w14:paraId="37ECD945" w14:textId="77777777" w:rsidR="00356270" w:rsidRPr="00356270" w:rsidRDefault="00356270" w:rsidP="00356270">
      <w:pPr>
        <w:widowControl/>
        <w:spacing w:before="300"/>
        <w:jc w:val="both"/>
        <w:rPr>
          <w:rFonts w:ascii="Times New Roman" w:eastAsia="Calibri" w:hAnsi="Times New Roman" w:cs="Times New Roman"/>
          <w:sz w:val="24"/>
          <w:szCs w:val="20"/>
          <w:lang w:val="en-AU"/>
        </w:rPr>
      </w:pPr>
      <w:bookmarkStart w:id="1" w:name="Citation"/>
      <w:r w:rsidRPr="00356270">
        <w:rPr>
          <w:rFonts w:ascii="Times New Roman" w:eastAsia="Calibri" w:hAnsi="Times New Roman" w:cs="Times New Roman"/>
          <w:sz w:val="24"/>
          <w:szCs w:val="20"/>
          <w:lang w:val="en-AU"/>
        </w:rPr>
        <w:t>made under the</w:t>
      </w:r>
    </w:p>
    <w:p w14:paraId="145807B5" w14:textId="77777777" w:rsidR="00356270" w:rsidRPr="00356270" w:rsidRDefault="00356270" w:rsidP="00356270">
      <w:pPr>
        <w:widowControl/>
        <w:tabs>
          <w:tab w:val="left" w:pos="2600"/>
        </w:tabs>
        <w:spacing w:before="320"/>
        <w:rPr>
          <w:rFonts w:ascii="Arial" w:eastAsia="Times New Roman" w:hAnsi="Arial" w:cs="Arial"/>
          <w:b/>
          <w:sz w:val="20"/>
          <w:szCs w:val="20"/>
          <w:lang w:val="en-AU"/>
        </w:rPr>
      </w:pPr>
      <w:r w:rsidRPr="00356270">
        <w:rPr>
          <w:rFonts w:ascii="Arial" w:eastAsia="Times New Roman" w:hAnsi="Arial" w:cs="Arial"/>
          <w:b/>
          <w:sz w:val="20"/>
          <w:szCs w:val="20"/>
          <w:lang w:val="en-AU"/>
        </w:rPr>
        <w:t>Planning and Development Act 2007, s 76 (Minister’s powers in relation to draft plan variations)</w:t>
      </w:r>
    </w:p>
    <w:p w14:paraId="102C63DA" w14:textId="77777777" w:rsidR="00356270" w:rsidRPr="00356270" w:rsidRDefault="00356270" w:rsidP="00356270">
      <w:pPr>
        <w:widowControl/>
        <w:tabs>
          <w:tab w:val="left" w:pos="2600"/>
        </w:tabs>
        <w:spacing w:before="60"/>
        <w:rPr>
          <w:rFonts w:ascii="Arial" w:eastAsia="Times New Roman" w:hAnsi="Arial" w:cs="Arial"/>
          <w:b/>
          <w:sz w:val="20"/>
          <w:szCs w:val="20"/>
          <w:lang w:val="en-AU"/>
        </w:rPr>
      </w:pPr>
    </w:p>
    <w:bookmarkEnd w:id="1"/>
    <w:p w14:paraId="11FF6569" w14:textId="77777777" w:rsidR="00356270" w:rsidRPr="00356270" w:rsidRDefault="00356270" w:rsidP="00356270">
      <w:pPr>
        <w:widowControl/>
        <w:pBdr>
          <w:top w:val="single" w:sz="12" w:space="1" w:color="auto"/>
        </w:pBdr>
        <w:rPr>
          <w:rFonts w:ascii="Arial" w:eastAsia="Calibri" w:hAnsi="Arial" w:cs="Arial"/>
          <w:sz w:val="24"/>
          <w:szCs w:val="24"/>
          <w:lang w:val="en-AU"/>
        </w:rPr>
      </w:pPr>
    </w:p>
    <w:p w14:paraId="0DE21E00" w14:textId="77777777" w:rsidR="00356270" w:rsidRPr="00356270" w:rsidRDefault="00356270" w:rsidP="00356270">
      <w:pPr>
        <w:widowControl/>
        <w:autoSpaceDE w:val="0"/>
        <w:autoSpaceDN w:val="0"/>
        <w:adjustRightInd w:val="0"/>
        <w:spacing w:before="60"/>
        <w:rPr>
          <w:rFonts w:ascii="Arial" w:eastAsia="Times New Roman" w:hAnsi="Arial" w:cs="Arial"/>
          <w:b/>
          <w:sz w:val="24"/>
          <w:szCs w:val="20"/>
          <w:lang w:val="en-AU" w:eastAsia="en-AU"/>
        </w:rPr>
      </w:pPr>
      <w:r w:rsidRPr="00356270">
        <w:rPr>
          <w:rFonts w:ascii="Arial" w:eastAsia="Times New Roman" w:hAnsi="Arial" w:cs="Arial"/>
          <w:b/>
          <w:sz w:val="24"/>
          <w:szCs w:val="20"/>
          <w:lang w:val="en-AU" w:eastAsia="en-AU"/>
        </w:rPr>
        <w:t>1</w:t>
      </w:r>
      <w:r w:rsidRPr="00356270">
        <w:rPr>
          <w:rFonts w:ascii="Arial" w:eastAsia="Times New Roman" w:hAnsi="Arial" w:cs="Arial"/>
          <w:b/>
          <w:sz w:val="24"/>
          <w:szCs w:val="20"/>
          <w:lang w:val="en-AU" w:eastAsia="en-AU"/>
        </w:rPr>
        <w:tab/>
        <w:t xml:space="preserve">Name of instrument </w:t>
      </w:r>
    </w:p>
    <w:p w14:paraId="36A5A9F6" w14:textId="77777777" w:rsidR="00356270" w:rsidRPr="00356270" w:rsidRDefault="00356270" w:rsidP="00356270">
      <w:pPr>
        <w:widowControl/>
        <w:autoSpaceDE w:val="0"/>
        <w:autoSpaceDN w:val="0"/>
        <w:adjustRightInd w:val="0"/>
        <w:spacing w:before="140"/>
        <w:ind w:left="720"/>
        <w:rPr>
          <w:rFonts w:ascii="Times New Roman" w:eastAsia="Times New Roman" w:hAnsi="Times New Roman" w:cs="Times New Roman"/>
          <w:sz w:val="24"/>
          <w:szCs w:val="20"/>
          <w:lang w:val="en-AU" w:eastAsia="en-AU"/>
        </w:rPr>
      </w:pPr>
      <w:r w:rsidRPr="00356270">
        <w:rPr>
          <w:rFonts w:ascii="Times New Roman" w:eastAsia="Times New Roman" w:hAnsi="Times New Roman" w:cs="Times New Roman"/>
          <w:sz w:val="24"/>
          <w:szCs w:val="20"/>
          <w:lang w:val="en-AU" w:eastAsia="en-AU"/>
        </w:rPr>
        <w:t xml:space="preserve">This instrument is the </w:t>
      </w:r>
      <w:r w:rsidRPr="00356270">
        <w:rPr>
          <w:rFonts w:ascii="Times New Roman" w:eastAsia="Times New Roman" w:hAnsi="Times New Roman" w:cs="Times New Roman"/>
          <w:i/>
          <w:sz w:val="24"/>
          <w:szCs w:val="20"/>
          <w:lang w:val="en-AU" w:eastAsia="en-AU"/>
        </w:rPr>
        <w:t>Planning and Development (Plan Variation No 354) Approval 2019</w:t>
      </w:r>
      <w:r w:rsidRPr="00356270">
        <w:rPr>
          <w:rFonts w:ascii="Times New Roman" w:eastAsia="Times New Roman" w:hAnsi="Times New Roman" w:cs="Times New Roman"/>
          <w:sz w:val="24"/>
          <w:szCs w:val="20"/>
          <w:lang w:val="en-AU" w:eastAsia="en-AU"/>
        </w:rPr>
        <w:t>.</w:t>
      </w:r>
    </w:p>
    <w:p w14:paraId="0C76128B" w14:textId="77777777" w:rsidR="00356270" w:rsidRPr="00356270" w:rsidRDefault="00356270" w:rsidP="00356270">
      <w:pPr>
        <w:widowControl/>
        <w:autoSpaceDE w:val="0"/>
        <w:autoSpaceDN w:val="0"/>
        <w:adjustRightInd w:val="0"/>
        <w:spacing w:before="300"/>
        <w:rPr>
          <w:rFonts w:ascii="Arial" w:eastAsia="Times New Roman" w:hAnsi="Arial" w:cs="Arial"/>
          <w:b/>
          <w:sz w:val="24"/>
          <w:szCs w:val="20"/>
          <w:lang w:val="en-AU" w:eastAsia="en-AU"/>
        </w:rPr>
      </w:pPr>
      <w:r w:rsidRPr="00356270">
        <w:rPr>
          <w:rFonts w:ascii="Arial" w:eastAsia="Times New Roman" w:hAnsi="Arial" w:cs="Arial"/>
          <w:b/>
          <w:sz w:val="24"/>
          <w:szCs w:val="20"/>
          <w:lang w:val="en-AU" w:eastAsia="en-AU"/>
        </w:rPr>
        <w:t>2</w:t>
      </w:r>
      <w:r w:rsidRPr="00356270">
        <w:rPr>
          <w:rFonts w:ascii="Arial" w:eastAsia="Times New Roman" w:hAnsi="Arial" w:cs="Arial"/>
          <w:b/>
          <w:sz w:val="24"/>
          <w:szCs w:val="20"/>
          <w:lang w:val="en-AU" w:eastAsia="en-AU"/>
        </w:rPr>
        <w:tab/>
        <w:t>Approval of draft plan variation</w:t>
      </w:r>
    </w:p>
    <w:p w14:paraId="28B21F9C" w14:textId="77777777" w:rsidR="00356270" w:rsidRPr="00356270" w:rsidRDefault="00356270" w:rsidP="00356270">
      <w:pPr>
        <w:widowControl/>
        <w:tabs>
          <w:tab w:val="left" w:pos="-720"/>
        </w:tabs>
        <w:spacing w:before="140"/>
        <w:ind w:left="709" w:hanging="425"/>
        <w:rPr>
          <w:rFonts w:ascii="Times New Roman" w:eastAsia="Times New Roman" w:hAnsi="Times New Roman" w:cs="Times New Roman"/>
          <w:sz w:val="24"/>
          <w:szCs w:val="20"/>
          <w:lang w:val="en-AU" w:eastAsia="en-AU"/>
        </w:rPr>
      </w:pPr>
      <w:r w:rsidRPr="00356270">
        <w:rPr>
          <w:rFonts w:ascii="Times New Roman" w:eastAsia="Times New Roman" w:hAnsi="Times New Roman" w:cs="Times New Roman"/>
          <w:sz w:val="24"/>
          <w:szCs w:val="20"/>
          <w:lang w:val="en-AU" w:eastAsia="en-AU"/>
        </w:rPr>
        <w:t>(1)</w:t>
      </w:r>
      <w:r w:rsidRPr="00356270">
        <w:rPr>
          <w:rFonts w:ascii="Times New Roman" w:eastAsia="Times New Roman" w:hAnsi="Times New Roman" w:cs="Times New Roman"/>
          <w:sz w:val="24"/>
          <w:szCs w:val="20"/>
          <w:lang w:val="en-AU" w:eastAsia="en-AU"/>
        </w:rPr>
        <w:tab/>
        <w:t xml:space="preserve">I approve under section 76 (2) (a) of the </w:t>
      </w:r>
      <w:r w:rsidRPr="00356270">
        <w:rPr>
          <w:rFonts w:ascii="Times New Roman" w:eastAsia="Times New Roman" w:hAnsi="Times New Roman" w:cs="Times New Roman"/>
          <w:i/>
          <w:sz w:val="24"/>
          <w:szCs w:val="20"/>
          <w:lang w:val="en-AU" w:eastAsia="en-AU"/>
        </w:rPr>
        <w:t>Planning and Development Act 2007</w:t>
      </w:r>
      <w:r w:rsidRPr="00356270">
        <w:rPr>
          <w:rFonts w:ascii="Times New Roman" w:eastAsia="Times New Roman" w:hAnsi="Times New Roman" w:cs="Times New Roman"/>
          <w:sz w:val="24"/>
          <w:szCs w:val="20"/>
          <w:lang w:val="en-AU" w:eastAsia="en-AU"/>
        </w:rPr>
        <w:t xml:space="preserve"> the draft plan variation No 354 to the Territory Plan.</w:t>
      </w:r>
    </w:p>
    <w:p w14:paraId="54737797" w14:textId="77777777" w:rsidR="00356270" w:rsidRPr="00356270" w:rsidRDefault="00356270" w:rsidP="00356270">
      <w:pPr>
        <w:widowControl/>
        <w:tabs>
          <w:tab w:val="left" w:pos="-720"/>
        </w:tabs>
        <w:spacing w:before="140"/>
        <w:ind w:left="709" w:hanging="425"/>
        <w:rPr>
          <w:rFonts w:ascii="Times New Roman" w:eastAsia="Times New Roman" w:hAnsi="Times New Roman" w:cs="Times New Roman"/>
          <w:sz w:val="24"/>
          <w:szCs w:val="20"/>
          <w:lang w:val="en-AU" w:eastAsia="en-AU"/>
        </w:rPr>
      </w:pPr>
      <w:r w:rsidRPr="00356270">
        <w:rPr>
          <w:rFonts w:ascii="Times New Roman" w:eastAsia="Times New Roman" w:hAnsi="Times New Roman" w:cs="Times New Roman"/>
          <w:sz w:val="24"/>
          <w:szCs w:val="20"/>
          <w:lang w:val="en-AU" w:eastAsia="en-AU"/>
        </w:rPr>
        <w:t>(2)</w:t>
      </w:r>
      <w:r w:rsidRPr="00356270">
        <w:rPr>
          <w:rFonts w:ascii="Times New Roman" w:eastAsia="Times New Roman" w:hAnsi="Times New Roman" w:cs="Times New Roman"/>
          <w:sz w:val="24"/>
          <w:szCs w:val="20"/>
          <w:lang w:val="en-AU" w:eastAsia="en-AU"/>
        </w:rPr>
        <w:tab/>
        <w:t>In this section:</w:t>
      </w:r>
    </w:p>
    <w:p w14:paraId="6CBFC67A" w14:textId="77777777" w:rsidR="00356270" w:rsidRPr="00356270" w:rsidRDefault="00356270" w:rsidP="00356270">
      <w:pPr>
        <w:widowControl/>
        <w:tabs>
          <w:tab w:val="left" w:pos="-720"/>
        </w:tabs>
        <w:spacing w:before="140"/>
        <w:ind w:left="709"/>
        <w:rPr>
          <w:rFonts w:ascii="Times New Roman" w:eastAsia="Times New Roman" w:hAnsi="Times New Roman" w:cs="Times New Roman"/>
          <w:i/>
          <w:sz w:val="24"/>
          <w:szCs w:val="20"/>
          <w:lang w:val="en-AU" w:eastAsia="en-AU"/>
        </w:rPr>
      </w:pPr>
      <w:r w:rsidRPr="00356270">
        <w:rPr>
          <w:rFonts w:ascii="Times New Roman" w:eastAsia="Times New Roman" w:hAnsi="Times New Roman" w:cs="Times New Roman"/>
          <w:b/>
          <w:i/>
          <w:sz w:val="24"/>
          <w:szCs w:val="20"/>
          <w:lang w:val="en-AU" w:eastAsia="en-AU"/>
        </w:rPr>
        <w:t xml:space="preserve">draft plan variation No 354 to the Territory Plan </w:t>
      </w:r>
      <w:r w:rsidRPr="00356270">
        <w:rPr>
          <w:rFonts w:ascii="Times New Roman" w:eastAsia="Times New Roman" w:hAnsi="Times New Roman" w:cs="Times New Roman"/>
          <w:sz w:val="24"/>
          <w:szCs w:val="20"/>
          <w:lang w:val="en-AU" w:eastAsia="en-AU"/>
        </w:rPr>
        <w:t xml:space="preserve">means the draft plan variation in the schedule. </w:t>
      </w:r>
    </w:p>
    <w:p w14:paraId="142E225F" w14:textId="77777777" w:rsidR="00356270" w:rsidRPr="00356270" w:rsidRDefault="00356270" w:rsidP="00356270">
      <w:pPr>
        <w:widowControl/>
        <w:autoSpaceDE w:val="0"/>
        <w:autoSpaceDN w:val="0"/>
        <w:adjustRightInd w:val="0"/>
        <w:spacing w:before="240" w:after="120"/>
        <w:rPr>
          <w:rFonts w:ascii="Arial" w:eastAsia="Times New Roman" w:hAnsi="Arial" w:cs="Arial"/>
          <w:b/>
          <w:sz w:val="24"/>
          <w:szCs w:val="20"/>
          <w:lang w:val="en-AU" w:eastAsia="en-AU"/>
        </w:rPr>
      </w:pPr>
    </w:p>
    <w:p w14:paraId="48E9474A" w14:textId="77777777" w:rsidR="00356270" w:rsidRPr="00356270" w:rsidRDefault="00356270" w:rsidP="00356270">
      <w:pPr>
        <w:widowControl/>
        <w:autoSpaceDE w:val="0"/>
        <w:autoSpaceDN w:val="0"/>
        <w:adjustRightInd w:val="0"/>
        <w:spacing w:before="240"/>
        <w:rPr>
          <w:rFonts w:ascii="Times New Roman" w:eastAsia="Times New Roman" w:hAnsi="Times New Roman" w:cs="Times New Roman"/>
          <w:sz w:val="24"/>
          <w:szCs w:val="20"/>
          <w:lang w:val="en-AU" w:eastAsia="en-AU"/>
        </w:rPr>
      </w:pPr>
      <w:r w:rsidRPr="00356270">
        <w:rPr>
          <w:rFonts w:ascii="Times New Roman" w:eastAsia="Times New Roman" w:hAnsi="Times New Roman" w:cs="Times New Roman"/>
          <w:sz w:val="24"/>
          <w:szCs w:val="20"/>
          <w:lang w:val="en-AU" w:eastAsia="en-AU"/>
        </w:rPr>
        <w:t>Mick Gentleman MLA</w:t>
      </w:r>
    </w:p>
    <w:p w14:paraId="3860C53D" w14:textId="77777777" w:rsidR="00356270" w:rsidRPr="00356270" w:rsidRDefault="00356270" w:rsidP="00356270">
      <w:pPr>
        <w:widowControl/>
        <w:autoSpaceDE w:val="0"/>
        <w:autoSpaceDN w:val="0"/>
        <w:adjustRightInd w:val="0"/>
        <w:rPr>
          <w:rFonts w:ascii="Times New Roman" w:eastAsia="Times New Roman" w:hAnsi="Times New Roman" w:cs="Times New Roman"/>
          <w:sz w:val="24"/>
          <w:szCs w:val="20"/>
          <w:lang w:val="en-AU" w:eastAsia="en-AU"/>
        </w:rPr>
      </w:pPr>
      <w:r w:rsidRPr="00356270">
        <w:rPr>
          <w:rFonts w:ascii="Times New Roman" w:eastAsia="Times New Roman" w:hAnsi="Times New Roman" w:cs="Times New Roman"/>
          <w:sz w:val="24"/>
          <w:szCs w:val="20"/>
          <w:lang w:val="en-AU" w:eastAsia="en-AU"/>
        </w:rPr>
        <w:t>Minister for Planning and Land Management</w:t>
      </w:r>
    </w:p>
    <w:p w14:paraId="737B8974" w14:textId="77777777" w:rsidR="00356270" w:rsidRPr="00356270" w:rsidRDefault="00356270" w:rsidP="00356270">
      <w:pPr>
        <w:widowControl/>
        <w:autoSpaceDE w:val="0"/>
        <w:autoSpaceDN w:val="0"/>
        <w:adjustRightInd w:val="0"/>
        <w:rPr>
          <w:rFonts w:ascii="Times New Roman" w:eastAsia="Times New Roman" w:hAnsi="Times New Roman" w:cs="Times New Roman"/>
          <w:sz w:val="24"/>
          <w:szCs w:val="20"/>
          <w:lang w:val="en-AU" w:eastAsia="en-AU"/>
        </w:rPr>
      </w:pPr>
      <w:r w:rsidRPr="00356270">
        <w:rPr>
          <w:rFonts w:ascii="Times New Roman" w:eastAsia="Times New Roman" w:hAnsi="Times New Roman" w:cs="Times New Roman"/>
          <w:sz w:val="24"/>
          <w:szCs w:val="20"/>
          <w:lang w:val="en-AU" w:eastAsia="en-AU"/>
        </w:rPr>
        <w:t>13 November 2019</w:t>
      </w:r>
    </w:p>
    <w:p w14:paraId="65550E3D" w14:textId="77777777" w:rsidR="00356270" w:rsidRPr="00356270" w:rsidRDefault="00356270" w:rsidP="00356270">
      <w:pPr>
        <w:widowControl/>
        <w:tabs>
          <w:tab w:val="left" w:pos="3036"/>
        </w:tabs>
        <w:rPr>
          <w:rFonts w:ascii="Arial" w:eastAsia="Times New Roman" w:hAnsi="Arial" w:cs="Times New Roman"/>
          <w:sz w:val="24"/>
          <w:szCs w:val="20"/>
          <w:lang w:val="en-AU"/>
        </w:rPr>
      </w:pPr>
    </w:p>
    <w:p w14:paraId="0B1037F8" w14:textId="77777777" w:rsidR="00356270" w:rsidRPr="00356270" w:rsidRDefault="00356270" w:rsidP="00356270">
      <w:pPr>
        <w:widowControl/>
        <w:tabs>
          <w:tab w:val="left" w:pos="3036"/>
        </w:tabs>
        <w:rPr>
          <w:rFonts w:ascii="Arial" w:eastAsia="Times New Roman" w:hAnsi="Arial" w:cs="Times New Roman"/>
          <w:sz w:val="24"/>
          <w:szCs w:val="20"/>
          <w:lang w:val="en-AU"/>
        </w:rPr>
        <w:sectPr w:rsidR="00356270" w:rsidRPr="00356270" w:rsidSect="0035627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531" w:bottom="1474" w:left="1531" w:header="720" w:footer="589" w:gutter="0"/>
          <w:pgNumType w:fmt="lowerRoman" w:start="1"/>
          <w:cols w:space="720"/>
          <w:titlePg/>
          <w:docGrid w:linePitch="326"/>
        </w:sectPr>
      </w:pPr>
      <w:r w:rsidRPr="00356270">
        <w:rPr>
          <w:rFonts w:ascii="Arial" w:eastAsia="Times New Roman" w:hAnsi="Arial" w:cs="Times New Roman"/>
          <w:sz w:val="24"/>
          <w:szCs w:val="20"/>
          <w:lang w:val="en-AU"/>
        </w:rPr>
        <w:tab/>
      </w:r>
    </w:p>
    <w:p w14:paraId="083FD799"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143ECC65"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483400EE" w14:textId="77777777" w:rsidR="00356270" w:rsidRPr="00356270" w:rsidRDefault="00356270" w:rsidP="00356270">
      <w:pPr>
        <w:keepLines/>
        <w:widowControl/>
        <w:spacing w:after="120" w:line="288" w:lineRule="auto"/>
        <w:jc w:val="center"/>
        <w:rPr>
          <w:rFonts w:ascii="Arial" w:eastAsia="Times New Roman" w:hAnsi="Arial" w:cs="Arial"/>
          <w:i/>
          <w:sz w:val="32"/>
          <w:szCs w:val="32"/>
          <w:lang w:val="en-AU"/>
        </w:rPr>
      </w:pPr>
      <w:r w:rsidRPr="00356270">
        <w:rPr>
          <w:rFonts w:ascii="Arial" w:eastAsia="Times New Roman" w:hAnsi="Arial" w:cs="Arial"/>
          <w:i/>
          <w:sz w:val="32"/>
          <w:szCs w:val="32"/>
          <w:lang w:val="en-AU"/>
        </w:rPr>
        <w:t>Planning and Development Act 2007</w:t>
      </w:r>
    </w:p>
    <w:p w14:paraId="0E1473D2"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41ABEC19" w14:textId="77777777" w:rsidR="00356270" w:rsidRPr="00356270" w:rsidRDefault="00356270" w:rsidP="00356270">
      <w:pPr>
        <w:keepLines/>
        <w:widowControl/>
        <w:pBdr>
          <w:top w:val="single" w:sz="4" w:space="12" w:color="auto"/>
          <w:left w:val="single" w:sz="4" w:space="4" w:color="auto"/>
          <w:bottom w:val="single" w:sz="4" w:space="12" w:color="auto"/>
          <w:right w:val="single" w:sz="4" w:space="4" w:color="auto"/>
        </w:pBdr>
        <w:shd w:val="clear" w:color="auto" w:fill="F3F3F3"/>
        <w:spacing w:after="120" w:line="288" w:lineRule="auto"/>
        <w:ind w:left="567" w:right="-85"/>
        <w:jc w:val="center"/>
        <w:rPr>
          <w:rFonts w:ascii="Arial" w:eastAsia="Times New Roman" w:hAnsi="Arial" w:cs="Arial"/>
          <w:b/>
          <w:bCs/>
          <w:sz w:val="64"/>
          <w:szCs w:val="64"/>
          <w:lang w:val="en-AU"/>
        </w:rPr>
      </w:pPr>
      <w:r w:rsidRPr="00356270">
        <w:rPr>
          <w:rFonts w:ascii="Arial" w:eastAsia="Times New Roman" w:hAnsi="Arial" w:cs="Arial"/>
          <w:b/>
          <w:bCs/>
          <w:sz w:val="64"/>
          <w:szCs w:val="64"/>
          <w:lang w:val="en-AU"/>
        </w:rPr>
        <w:t>Variation to the</w:t>
      </w:r>
      <w:r w:rsidRPr="00356270">
        <w:rPr>
          <w:rFonts w:ascii="Arial" w:eastAsia="Times New Roman" w:hAnsi="Arial" w:cs="Arial"/>
          <w:b/>
          <w:bCs/>
          <w:sz w:val="64"/>
          <w:szCs w:val="64"/>
          <w:lang w:val="en-AU"/>
        </w:rPr>
        <w:br/>
        <w:t>Territory Plan</w:t>
      </w:r>
      <w:r w:rsidRPr="00356270">
        <w:rPr>
          <w:rFonts w:ascii="Arial" w:eastAsia="Times New Roman" w:hAnsi="Arial" w:cs="Arial"/>
          <w:b/>
          <w:bCs/>
          <w:sz w:val="64"/>
          <w:szCs w:val="64"/>
          <w:lang w:val="en-AU"/>
        </w:rPr>
        <w:br/>
        <w:t>No 354</w:t>
      </w:r>
    </w:p>
    <w:p w14:paraId="7B8D4662"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75D20C7E"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16363763" w14:textId="77777777" w:rsidR="00356270" w:rsidRPr="00356270" w:rsidRDefault="00356270" w:rsidP="00356270">
      <w:pPr>
        <w:widowControl/>
        <w:spacing w:after="120"/>
        <w:jc w:val="center"/>
        <w:rPr>
          <w:rFonts w:ascii="Arial" w:eastAsia="Times New Roman" w:hAnsi="Arial" w:cs="Arial"/>
          <w:sz w:val="48"/>
          <w:szCs w:val="40"/>
          <w:lang w:val="en-AU" w:eastAsia="en-AU"/>
        </w:rPr>
      </w:pPr>
      <w:r w:rsidRPr="00356270">
        <w:rPr>
          <w:rFonts w:ascii="Arial" w:eastAsia="Times New Roman" w:hAnsi="Arial" w:cs="Arial"/>
          <w:sz w:val="48"/>
          <w:szCs w:val="40"/>
          <w:lang w:val="en-AU" w:eastAsia="en-AU"/>
        </w:rPr>
        <w:t>Waterways: water sensitive urban design general code review and associated consequential amendments to Territory Plan codes</w:t>
      </w:r>
    </w:p>
    <w:p w14:paraId="38F77CF3"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098141A9" w14:textId="77777777" w:rsidR="00356270" w:rsidRPr="00356270" w:rsidRDefault="00356270" w:rsidP="00356270">
      <w:pPr>
        <w:widowControl/>
        <w:ind w:left="1440" w:right="1440"/>
        <w:jc w:val="center"/>
        <w:rPr>
          <w:rFonts w:ascii="Arial" w:eastAsia="Times New Roman" w:hAnsi="Arial" w:cs="Arial"/>
          <w:sz w:val="24"/>
          <w:szCs w:val="24"/>
          <w:lang w:val="en-AU"/>
        </w:rPr>
      </w:pPr>
      <w:r w:rsidRPr="00356270">
        <w:rPr>
          <w:rFonts w:ascii="Arial" w:eastAsia="Times New Roman" w:hAnsi="Arial" w:cs="Arial"/>
          <w:sz w:val="24"/>
          <w:szCs w:val="24"/>
          <w:lang w:val="en-AU"/>
        </w:rPr>
        <w:t>Final variation prepared under s76 of the</w:t>
      </w:r>
    </w:p>
    <w:p w14:paraId="3EC09988" w14:textId="77777777" w:rsidR="00356270" w:rsidRPr="00356270" w:rsidRDefault="00356270" w:rsidP="00356270">
      <w:pPr>
        <w:widowControl/>
        <w:spacing w:after="120"/>
        <w:ind w:left="1440" w:right="1440"/>
        <w:jc w:val="center"/>
        <w:rPr>
          <w:rFonts w:ascii="Arial" w:eastAsia="Times New Roman" w:hAnsi="Arial" w:cs="Arial"/>
          <w:i/>
          <w:sz w:val="24"/>
          <w:szCs w:val="24"/>
          <w:lang w:val="en-AU"/>
        </w:rPr>
      </w:pPr>
      <w:r w:rsidRPr="00356270">
        <w:rPr>
          <w:rFonts w:ascii="Arial" w:eastAsia="Times New Roman" w:hAnsi="Arial" w:cs="Arial"/>
          <w:i/>
          <w:sz w:val="24"/>
          <w:szCs w:val="24"/>
          <w:lang w:val="en-AU"/>
        </w:rPr>
        <w:t>Planning and Development Act 2007</w:t>
      </w:r>
    </w:p>
    <w:p w14:paraId="7DCEC587"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007CC50E"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4DA06B0C"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1E3797B6"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55C3D2B8"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br w:type="page"/>
      </w:r>
    </w:p>
    <w:p w14:paraId="5477C01F"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111258F4"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07EB4D81" w14:textId="77777777" w:rsidR="00356270" w:rsidRPr="00356270" w:rsidRDefault="00356270" w:rsidP="00356270">
      <w:pPr>
        <w:keepLines/>
        <w:widowControl/>
        <w:spacing w:after="120" w:line="288" w:lineRule="auto"/>
        <w:jc w:val="center"/>
        <w:rPr>
          <w:rFonts w:ascii="Arial" w:eastAsia="Times New Roman" w:hAnsi="Arial" w:cs="Arial"/>
          <w:i/>
          <w:sz w:val="24"/>
          <w:szCs w:val="20"/>
          <w:lang w:val="en-AU"/>
        </w:rPr>
      </w:pPr>
      <w:r w:rsidRPr="00356270">
        <w:rPr>
          <w:rFonts w:ascii="Arial" w:eastAsia="Times New Roman" w:hAnsi="Arial" w:cs="Arial"/>
          <w:i/>
          <w:sz w:val="24"/>
          <w:szCs w:val="20"/>
          <w:lang w:val="en-AU"/>
        </w:rPr>
        <w:t>This page is intentionally blank.</w:t>
      </w:r>
    </w:p>
    <w:p w14:paraId="6908FE91"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br w:type="page"/>
      </w:r>
    </w:p>
    <w:p w14:paraId="191ADD11" w14:textId="77777777" w:rsidR="00356270" w:rsidRPr="00356270" w:rsidRDefault="00356270" w:rsidP="00356270">
      <w:pPr>
        <w:keepNext/>
        <w:widowControl/>
        <w:spacing w:before="120" w:after="120"/>
        <w:outlineLvl w:val="1"/>
        <w:rPr>
          <w:rFonts w:ascii="Arial" w:eastAsia="Times New Roman" w:hAnsi="Arial" w:cs="Arial"/>
          <w:b/>
          <w:bCs/>
          <w:sz w:val="28"/>
          <w:szCs w:val="20"/>
          <w:lang w:val="en-AU"/>
        </w:rPr>
      </w:pPr>
      <w:r w:rsidRPr="00356270">
        <w:rPr>
          <w:rFonts w:ascii="Arial" w:eastAsia="Times New Roman" w:hAnsi="Arial" w:cs="Arial"/>
          <w:b/>
          <w:bCs/>
          <w:sz w:val="28"/>
          <w:szCs w:val="20"/>
          <w:lang w:val="en-AU"/>
        </w:rPr>
        <w:lastRenderedPageBreak/>
        <w:t>Contents</w:t>
      </w:r>
    </w:p>
    <w:p w14:paraId="369F873B"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2113A2CD" w14:textId="77777777" w:rsidR="00356270" w:rsidRPr="00B56169" w:rsidRDefault="00356270" w:rsidP="00356270">
      <w:pPr>
        <w:widowControl/>
        <w:tabs>
          <w:tab w:val="left" w:pos="709"/>
          <w:tab w:val="right" w:leader="dot" w:pos="8833"/>
        </w:tabs>
        <w:spacing w:before="360"/>
        <w:rPr>
          <w:rFonts w:eastAsiaTheme="minorEastAsia"/>
          <w:noProof/>
          <w:lang w:val="en-AU" w:eastAsia="en-AU"/>
        </w:rPr>
      </w:pPr>
      <w:r w:rsidRPr="00B56169">
        <w:rPr>
          <w:rFonts w:ascii="Arial" w:eastAsiaTheme="minorEastAsia" w:hAnsi="Arial" w:cs="Arial"/>
          <w:b/>
          <w:caps/>
          <w:noProof/>
          <w:sz w:val="24"/>
          <w:szCs w:val="24"/>
          <w:lang w:val="en-AU" w:eastAsia="en-AU"/>
        </w:rPr>
        <w:fldChar w:fldCharType="begin"/>
      </w:r>
      <w:r w:rsidRPr="00B56169">
        <w:rPr>
          <w:rFonts w:ascii="Arial" w:eastAsiaTheme="minorEastAsia" w:hAnsi="Arial" w:cs="Arial"/>
          <w:b/>
          <w:caps/>
          <w:noProof/>
          <w:sz w:val="24"/>
          <w:szCs w:val="24"/>
          <w:lang w:val="en-AU" w:eastAsia="en-AU"/>
        </w:rPr>
        <w:instrText xml:space="preserve"> TOC \o "1-1" \h \z \t "Heading 2,2,Heading 3,3,Head 1,1,Head 2,2,Head 3,3" </w:instrText>
      </w:r>
      <w:r w:rsidRPr="00B56169">
        <w:rPr>
          <w:rFonts w:ascii="Arial" w:eastAsiaTheme="minorEastAsia" w:hAnsi="Arial" w:cs="Arial"/>
          <w:b/>
          <w:caps/>
          <w:noProof/>
          <w:sz w:val="24"/>
          <w:szCs w:val="24"/>
          <w:lang w:val="en-AU" w:eastAsia="en-AU"/>
        </w:rPr>
        <w:fldChar w:fldCharType="separate"/>
      </w:r>
      <w:hyperlink w:anchor="_Toc21695764" w:history="1">
        <w:r w:rsidRPr="00B56169">
          <w:rPr>
            <w:rFonts w:ascii="Arial" w:eastAsiaTheme="minorEastAsia" w:hAnsi="Arial" w:cs="Arial"/>
            <w:b/>
            <w:caps/>
            <w:noProof/>
            <w:sz w:val="24"/>
            <w:szCs w:val="24"/>
            <w:lang w:val="en-AU" w:eastAsia="en-AU"/>
          </w:rPr>
          <w:t>1.</w:t>
        </w:r>
        <w:r w:rsidRPr="00B56169">
          <w:rPr>
            <w:rFonts w:eastAsiaTheme="minorEastAsia"/>
            <w:noProof/>
            <w:lang w:val="en-AU" w:eastAsia="en-AU"/>
          </w:rPr>
          <w:tab/>
        </w:r>
        <w:r w:rsidRPr="00B56169">
          <w:rPr>
            <w:rFonts w:ascii="Arial" w:eastAsiaTheme="minorEastAsia" w:hAnsi="Arial" w:cs="Arial"/>
            <w:b/>
            <w:caps/>
            <w:noProof/>
            <w:sz w:val="24"/>
            <w:szCs w:val="24"/>
            <w:lang w:val="en-AU" w:eastAsia="en-AU"/>
          </w:rPr>
          <w:t>EXPLANATORY STATEMENT</w:t>
        </w:r>
        <w:r w:rsidRPr="00B56169">
          <w:rPr>
            <w:rFonts w:ascii="Arial" w:eastAsiaTheme="minorEastAsia" w:hAnsi="Arial" w:cs="Arial"/>
            <w:b/>
            <w:caps/>
            <w:noProof/>
            <w:webHidden/>
            <w:sz w:val="24"/>
            <w:szCs w:val="24"/>
            <w:lang w:val="en-AU" w:eastAsia="en-AU"/>
          </w:rPr>
          <w:tab/>
        </w:r>
        <w:r w:rsidRPr="00B56169">
          <w:rPr>
            <w:rFonts w:ascii="Arial" w:eastAsiaTheme="minorEastAsia" w:hAnsi="Arial" w:cs="Arial"/>
            <w:b/>
            <w:caps/>
            <w:noProof/>
            <w:webHidden/>
            <w:sz w:val="24"/>
            <w:szCs w:val="24"/>
            <w:lang w:val="en-AU" w:eastAsia="en-AU"/>
          </w:rPr>
          <w:fldChar w:fldCharType="begin"/>
        </w:r>
        <w:r w:rsidRPr="00B56169">
          <w:rPr>
            <w:rFonts w:ascii="Arial" w:eastAsiaTheme="minorEastAsia" w:hAnsi="Arial" w:cs="Arial"/>
            <w:b/>
            <w:caps/>
            <w:noProof/>
            <w:webHidden/>
            <w:sz w:val="24"/>
            <w:szCs w:val="24"/>
            <w:lang w:val="en-AU" w:eastAsia="en-AU"/>
          </w:rPr>
          <w:instrText xml:space="preserve"> PAGEREF _Toc21695764 \h </w:instrText>
        </w:r>
        <w:r w:rsidRPr="00B56169">
          <w:rPr>
            <w:rFonts w:ascii="Arial" w:eastAsiaTheme="minorEastAsia" w:hAnsi="Arial" w:cs="Arial"/>
            <w:b/>
            <w:caps/>
            <w:noProof/>
            <w:webHidden/>
            <w:sz w:val="24"/>
            <w:szCs w:val="24"/>
            <w:lang w:val="en-AU" w:eastAsia="en-AU"/>
          </w:rPr>
        </w:r>
        <w:r w:rsidRPr="00B56169">
          <w:rPr>
            <w:rFonts w:ascii="Arial" w:eastAsiaTheme="minorEastAsia" w:hAnsi="Arial" w:cs="Arial"/>
            <w:b/>
            <w:caps/>
            <w:noProof/>
            <w:webHidden/>
            <w:sz w:val="24"/>
            <w:szCs w:val="24"/>
            <w:lang w:val="en-AU" w:eastAsia="en-AU"/>
          </w:rPr>
          <w:fldChar w:fldCharType="separate"/>
        </w:r>
        <w:r w:rsidRPr="00B56169">
          <w:rPr>
            <w:rFonts w:ascii="Arial" w:eastAsiaTheme="minorEastAsia" w:hAnsi="Arial" w:cs="Arial"/>
            <w:b/>
            <w:caps/>
            <w:noProof/>
            <w:webHidden/>
            <w:sz w:val="24"/>
            <w:szCs w:val="24"/>
            <w:lang w:val="en-AU" w:eastAsia="en-AU"/>
          </w:rPr>
          <w:t>1</w:t>
        </w:r>
        <w:r w:rsidRPr="00B56169">
          <w:rPr>
            <w:rFonts w:ascii="Arial" w:eastAsiaTheme="minorEastAsia" w:hAnsi="Arial" w:cs="Arial"/>
            <w:b/>
            <w:caps/>
            <w:noProof/>
            <w:webHidden/>
            <w:sz w:val="24"/>
            <w:szCs w:val="24"/>
            <w:lang w:val="en-AU" w:eastAsia="en-AU"/>
          </w:rPr>
          <w:fldChar w:fldCharType="end"/>
        </w:r>
      </w:hyperlink>
    </w:p>
    <w:p w14:paraId="09594713" w14:textId="77777777" w:rsidR="00356270" w:rsidRPr="00B56169" w:rsidRDefault="00F90982" w:rsidP="00356270">
      <w:pPr>
        <w:widowControl/>
        <w:tabs>
          <w:tab w:val="left" w:pos="1418"/>
          <w:tab w:val="right" w:leader="dot" w:pos="8835"/>
        </w:tabs>
        <w:spacing w:before="240"/>
        <w:ind w:left="709"/>
        <w:rPr>
          <w:rFonts w:eastAsiaTheme="minorEastAsia"/>
          <w:noProof/>
          <w:lang w:val="en-AU" w:eastAsia="en-AU"/>
        </w:rPr>
      </w:pPr>
      <w:hyperlink w:anchor="_Toc21695765" w:history="1">
        <w:r w:rsidR="00356270" w:rsidRPr="00B56169">
          <w:rPr>
            <w:rFonts w:ascii="Arial" w:eastAsiaTheme="minorEastAsia" w:hAnsi="Arial" w:cs="Arial"/>
            <w:noProof/>
            <w:sz w:val="24"/>
            <w:szCs w:val="24"/>
            <w:lang w:val="en-AU" w:eastAsia="en-AU"/>
          </w:rPr>
          <w:t>1.1</w:t>
        </w:r>
        <w:r w:rsidR="00356270" w:rsidRPr="00B56169">
          <w:rPr>
            <w:rFonts w:eastAsiaTheme="minorEastAsia"/>
            <w:noProof/>
            <w:lang w:val="en-AU" w:eastAsia="en-AU"/>
          </w:rPr>
          <w:tab/>
        </w:r>
        <w:r w:rsidR="00356270" w:rsidRPr="00B56169">
          <w:rPr>
            <w:rFonts w:ascii="Arial" w:eastAsiaTheme="minorEastAsia" w:hAnsi="Arial" w:cs="Arial"/>
            <w:noProof/>
            <w:sz w:val="24"/>
            <w:szCs w:val="24"/>
            <w:lang w:val="en-AU" w:eastAsia="en-AU"/>
          </w:rPr>
          <w:t>Background</w:t>
        </w:r>
        <w:r w:rsidR="00356270" w:rsidRPr="00B56169">
          <w:rPr>
            <w:rFonts w:ascii="Arial" w:eastAsiaTheme="minorEastAsia" w:hAnsi="Arial" w:cs="Arial"/>
            <w:noProof/>
            <w:webHidden/>
            <w:sz w:val="24"/>
            <w:szCs w:val="24"/>
            <w:lang w:val="en-AU" w:eastAsia="en-AU"/>
          </w:rPr>
          <w:tab/>
        </w:r>
        <w:r w:rsidR="00356270" w:rsidRPr="00B56169">
          <w:rPr>
            <w:rFonts w:ascii="Arial" w:eastAsiaTheme="minorEastAsia" w:hAnsi="Arial" w:cs="Arial"/>
            <w:noProof/>
            <w:webHidden/>
            <w:sz w:val="24"/>
            <w:szCs w:val="24"/>
            <w:lang w:val="en-AU" w:eastAsia="en-AU"/>
          </w:rPr>
          <w:fldChar w:fldCharType="begin"/>
        </w:r>
        <w:r w:rsidR="00356270" w:rsidRPr="00B56169">
          <w:rPr>
            <w:rFonts w:ascii="Arial" w:eastAsiaTheme="minorEastAsia" w:hAnsi="Arial" w:cs="Arial"/>
            <w:noProof/>
            <w:webHidden/>
            <w:sz w:val="24"/>
            <w:szCs w:val="24"/>
            <w:lang w:val="en-AU" w:eastAsia="en-AU"/>
          </w:rPr>
          <w:instrText xml:space="preserve"> PAGEREF _Toc21695765 \h </w:instrText>
        </w:r>
        <w:r w:rsidR="00356270" w:rsidRPr="00B56169">
          <w:rPr>
            <w:rFonts w:ascii="Arial" w:eastAsiaTheme="minorEastAsia" w:hAnsi="Arial" w:cs="Arial"/>
            <w:noProof/>
            <w:webHidden/>
            <w:sz w:val="24"/>
            <w:szCs w:val="24"/>
            <w:lang w:val="en-AU" w:eastAsia="en-AU"/>
          </w:rPr>
        </w:r>
        <w:r w:rsidR="00356270" w:rsidRPr="00B56169">
          <w:rPr>
            <w:rFonts w:ascii="Arial" w:eastAsiaTheme="minorEastAsia" w:hAnsi="Arial" w:cs="Arial"/>
            <w:noProof/>
            <w:webHidden/>
            <w:sz w:val="24"/>
            <w:szCs w:val="24"/>
            <w:lang w:val="en-AU" w:eastAsia="en-AU"/>
          </w:rPr>
          <w:fldChar w:fldCharType="separate"/>
        </w:r>
        <w:r w:rsidR="00356270" w:rsidRPr="00B56169">
          <w:rPr>
            <w:rFonts w:ascii="Arial" w:eastAsiaTheme="minorEastAsia" w:hAnsi="Arial" w:cs="Arial"/>
            <w:noProof/>
            <w:webHidden/>
            <w:sz w:val="24"/>
            <w:szCs w:val="24"/>
            <w:lang w:val="en-AU" w:eastAsia="en-AU"/>
          </w:rPr>
          <w:t>1</w:t>
        </w:r>
        <w:r w:rsidR="00356270" w:rsidRPr="00B56169">
          <w:rPr>
            <w:rFonts w:ascii="Arial" w:eastAsiaTheme="minorEastAsia" w:hAnsi="Arial" w:cs="Arial"/>
            <w:noProof/>
            <w:webHidden/>
            <w:sz w:val="24"/>
            <w:szCs w:val="24"/>
            <w:lang w:val="en-AU" w:eastAsia="en-AU"/>
          </w:rPr>
          <w:fldChar w:fldCharType="end"/>
        </w:r>
      </w:hyperlink>
    </w:p>
    <w:p w14:paraId="41086B02" w14:textId="77777777" w:rsidR="00356270" w:rsidRPr="00B56169" w:rsidRDefault="00F90982" w:rsidP="00356270">
      <w:pPr>
        <w:widowControl/>
        <w:tabs>
          <w:tab w:val="left" w:pos="1418"/>
          <w:tab w:val="right" w:leader="dot" w:pos="8835"/>
        </w:tabs>
        <w:spacing w:before="240"/>
        <w:ind w:left="709"/>
        <w:rPr>
          <w:rFonts w:eastAsiaTheme="minorEastAsia"/>
          <w:noProof/>
          <w:lang w:val="en-AU" w:eastAsia="en-AU"/>
        </w:rPr>
      </w:pPr>
      <w:hyperlink w:anchor="_Toc21695766" w:history="1">
        <w:r w:rsidR="00356270" w:rsidRPr="00B56169">
          <w:rPr>
            <w:rFonts w:ascii="Arial" w:eastAsiaTheme="minorEastAsia" w:hAnsi="Arial" w:cs="Arial"/>
            <w:noProof/>
            <w:sz w:val="24"/>
            <w:szCs w:val="24"/>
            <w:lang w:val="en-AU" w:eastAsia="en-AU"/>
          </w:rPr>
          <w:t>1.2</w:t>
        </w:r>
        <w:r w:rsidR="00356270" w:rsidRPr="00B56169">
          <w:rPr>
            <w:rFonts w:eastAsiaTheme="minorEastAsia"/>
            <w:noProof/>
            <w:lang w:val="en-AU" w:eastAsia="en-AU"/>
          </w:rPr>
          <w:tab/>
        </w:r>
        <w:r w:rsidR="00356270" w:rsidRPr="00B56169">
          <w:rPr>
            <w:rFonts w:ascii="Arial" w:eastAsiaTheme="minorEastAsia" w:hAnsi="Arial" w:cs="Arial"/>
            <w:noProof/>
            <w:sz w:val="24"/>
            <w:szCs w:val="24"/>
            <w:lang w:val="en-AU" w:eastAsia="en-AU"/>
          </w:rPr>
          <w:t>Summary of the Proposal</w:t>
        </w:r>
        <w:r w:rsidR="00356270" w:rsidRPr="00B56169">
          <w:rPr>
            <w:rFonts w:ascii="Arial" w:eastAsiaTheme="minorEastAsia" w:hAnsi="Arial" w:cs="Arial"/>
            <w:noProof/>
            <w:webHidden/>
            <w:sz w:val="24"/>
            <w:szCs w:val="24"/>
            <w:lang w:val="en-AU" w:eastAsia="en-AU"/>
          </w:rPr>
          <w:tab/>
        </w:r>
        <w:r w:rsidR="00356270" w:rsidRPr="00B56169">
          <w:rPr>
            <w:rFonts w:ascii="Arial" w:eastAsiaTheme="minorEastAsia" w:hAnsi="Arial" w:cs="Arial"/>
            <w:noProof/>
            <w:webHidden/>
            <w:sz w:val="24"/>
            <w:szCs w:val="24"/>
            <w:lang w:val="en-AU" w:eastAsia="en-AU"/>
          </w:rPr>
          <w:fldChar w:fldCharType="begin"/>
        </w:r>
        <w:r w:rsidR="00356270" w:rsidRPr="00B56169">
          <w:rPr>
            <w:rFonts w:ascii="Arial" w:eastAsiaTheme="minorEastAsia" w:hAnsi="Arial" w:cs="Arial"/>
            <w:noProof/>
            <w:webHidden/>
            <w:sz w:val="24"/>
            <w:szCs w:val="24"/>
            <w:lang w:val="en-AU" w:eastAsia="en-AU"/>
          </w:rPr>
          <w:instrText xml:space="preserve"> PAGEREF _Toc21695766 \h </w:instrText>
        </w:r>
        <w:r w:rsidR="00356270" w:rsidRPr="00B56169">
          <w:rPr>
            <w:rFonts w:ascii="Arial" w:eastAsiaTheme="minorEastAsia" w:hAnsi="Arial" w:cs="Arial"/>
            <w:noProof/>
            <w:webHidden/>
            <w:sz w:val="24"/>
            <w:szCs w:val="24"/>
            <w:lang w:val="en-AU" w:eastAsia="en-AU"/>
          </w:rPr>
        </w:r>
        <w:r w:rsidR="00356270" w:rsidRPr="00B56169">
          <w:rPr>
            <w:rFonts w:ascii="Arial" w:eastAsiaTheme="minorEastAsia" w:hAnsi="Arial" w:cs="Arial"/>
            <w:noProof/>
            <w:webHidden/>
            <w:sz w:val="24"/>
            <w:szCs w:val="24"/>
            <w:lang w:val="en-AU" w:eastAsia="en-AU"/>
          </w:rPr>
          <w:fldChar w:fldCharType="separate"/>
        </w:r>
        <w:r w:rsidR="00356270" w:rsidRPr="00B56169">
          <w:rPr>
            <w:rFonts w:ascii="Arial" w:eastAsiaTheme="minorEastAsia" w:hAnsi="Arial" w:cs="Arial"/>
            <w:noProof/>
            <w:webHidden/>
            <w:sz w:val="24"/>
            <w:szCs w:val="24"/>
            <w:lang w:val="en-AU" w:eastAsia="en-AU"/>
          </w:rPr>
          <w:t>2</w:t>
        </w:r>
        <w:r w:rsidR="00356270" w:rsidRPr="00B56169">
          <w:rPr>
            <w:rFonts w:ascii="Arial" w:eastAsiaTheme="minorEastAsia" w:hAnsi="Arial" w:cs="Arial"/>
            <w:noProof/>
            <w:webHidden/>
            <w:sz w:val="24"/>
            <w:szCs w:val="24"/>
            <w:lang w:val="en-AU" w:eastAsia="en-AU"/>
          </w:rPr>
          <w:fldChar w:fldCharType="end"/>
        </w:r>
      </w:hyperlink>
    </w:p>
    <w:p w14:paraId="7AFE1406" w14:textId="77777777" w:rsidR="00356270" w:rsidRPr="00B56169" w:rsidRDefault="00F90982" w:rsidP="00356270">
      <w:pPr>
        <w:widowControl/>
        <w:tabs>
          <w:tab w:val="left" w:pos="1418"/>
          <w:tab w:val="right" w:leader="dot" w:pos="8835"/>
        </w:tabs>
        <w:spacing w:before="240"/>
        <w:ind w:left="709"/>
        <w:rPr>
          <w:rFonts w:eastAsiaTheme="minorEastAsia"/>
          <w:noProof/>
          <w:lang w:val="en-AU" w:eastAsia="en-AU"/>
        </w:rPr>
      </w:pPr>
      <w:hyperlink w:anchor="_Toc21695767" w:history="1">
        <w:r w:rsidR="00356270" w:rsidRPr="00B56169">
          <w:rPr>
            <w:rFonts w:ascii="Arial" w:eastAsiaTheme="minorEastAsia" w:hAnsi="Arial" w:cs="Arial"/>
            <w:noProof/>
            <w:sz w:val="24"/>
            <w:szCs w:val="24"/>
            <w:lang w:val="en-AU" w:eastAsia="en-AU"/>
          </w:rPr>
          <w:t>1.3</w:t>
        </w:r>
        <w:r w:rsidR="00356270" w:rsidRPr="00B56169">
          <w:rPr>
            <w:rFonts w:eastAsiaTheme="minorEastAsia"/>
            <w:noProof/>
            <w:lang w:val="en-AU" w:eastAsia="en-AU"/>
          </w:rPr>
          <w:tab/>
        </w:r>
        <w:r w:rsidR="00356270" w:rsidRPr="00B56169">
          <w:rPr>
            <w:rFonts w:ascii="Arial" w:eastAsiaTheme="minorEastAsia" w:hAnsi="Arial" w:cs="Arial"/>
            <w:noProof/>
            <w:sz w:val="24"/>
            <w:szCs w:val="24"/>
            <w:lang w:val="en-AU" w:eastAsia="en-AU"/>
          </w:rPr>
          <w:t>The National Capital Plan</w:t>
        </w:r>
        <w:r w:rsidR="00356270" w:rsidRPr="00B56169">
          <w:rPr>
            <w:rFonts w:ascii="Arial" w:eastAsiaTheme="minorEastAsia" w:hAnsi="Arial" w:cs="Arial"/>
            <w:noProof/>
            <w:webHidden/>
            <w:sz w:val="24"/>
            <w:szCs w:val="24"/>
            <w:lang w:val="en-AU" w:eastAsia="en-AU"/>
          </w:rPr>
          <w:tab/>
        </w:r>
        <w:r w:rsidR="00356270" w:rsidRPr="00B56169">
          <w:rPr>
            <w:rFonts w:ascii="Arial" w:eastAsiaTheme="minorEastAsia" w:hAnsi="Arial" w:cs="Arial"/>
            <w:noProof/>
            <w:webHidden/>
            <w:sz w:val="24"/>
            <w:szCs w:val="24"/>
            <w:lang w:val="en-AU" w:eastAsia="en-AU"/>
          </w:rPr>
          <w:fldChar w:fldCharType="begin"/>
        </w:r>
        <w:r w:rsidR="00356270" w:rsidRPr="00B56169">
          <w:rPr>
            <w:rFonts w:ascii="Arial" w:eastAsiaTheme="minorEastAsia" w:hAnsi="Arial" w:cs="Arial"/>
            <w:noProof/>
            <w:webHidden/>
            <w:sz w:val="24"/>
            <w:szCs w:val="24"/>
            <w:lang w:val="en-AU" w:eastAsia="en-AU"/>
          </w:rPr>
          <w:instrText xml:space="preserve"> PAGEREF _Toc21695767 \h </w:instrText>
        </w:r>
        <w:r w:rsidR="00356270" w:rsidRPr="00B56169">
          <w:rPr>
            <w:rFonts w:ascii="Arial" w:eastAsiaTheme="minorEastAsia" w:hAnsi="Arial" w:cs="Arial"/>
            <w:noProof/>
            <w:webHidden/>
            <w:sz w:val="24"/>
            <w:szCs w:val="24"/>
            <w:lang w:val="en-AU" w:eastAsia="en-AU"/>
          </w:rPr>
        </w:r>
        <w:r w:rsidR="00356270" w:rsidRPr="00B56169">
          <w:rPr>
            <w:rFonts w:ascii="Arial" w:eastAsiaTheme="minorEastAsia" w:hAnsi="Arial" w:cs="Arial"/>
            <w:noProof/>
            <w:webHidden/>
            <w:sz w:val="24"/>
            <w:szCs w:val="24"/>
            <w:lang w:val="en-AU" w:eastAsia="en-AU"/>
          </w:rPr>
          <w:fldChar w:fldCharType="separate"/>
        </w:r>
        <w:r w:rsidR="00356270" w:rsidRPr="00B56169">
          <w:rPr>
            <w:rFonts w:ascii="Arial" w:eastAsiaTheme="minorEastAsia" w:hAnsi="Arial" w:cs="Arial"/>
            <w:noProof/>
            <w:webHidden/>
            <w:sz w:val="24"/>
            <w:szCs w:val="24"/>
            <w:lang w:val="en-AU" w:eastAsia="en-AU"/>
          </w:rPr>
          <w:t>3</w:t>
        </w:r>
        <w:r w:rsidR="00356270" w:rsidRPr="00B56169">
          <w:rPr>
            <w:rFonts w:ascii="Arial" w:eastAsiaTheme="minorEastAsia" w:hAnsi="Arial" w:cs="Arial"/>
            <w:noProof/>
            <w:webHidden/>
            <w:sz w:val="24"/>
            <w:szCs w:val="24"/>
            <w:lang w:val="en-AU" w:eastAsia="en-AU"/>
          </w:rPr>
          <w:fldChar w:fldCharType="end"/>
        </w:r>
      </w:hyperlink>
    </w:p>
    <w:p w14:paraId="00532464" w14:textId="77777777" w:rsidR="00356270" w:rsidRPr="00B56169" w:rsidRDefault="00F90982" w:rsidP="00356270">
      <w:pPr>
        <w:widowControl/>
        <w:tabs>
          <w:tab w:val="left" w:pos="1418"/>
          <w:tab w:val="right" w:leader="dot" w:pos="8835"/>
        </w:tabs>
        <w:spacing w:before="240"/>
        <w:ind w:left="709"/>
        <w:rPr>
          <w:rFonts w:eastAsiaTheme="minorEastAsia"/>
          <w:noProof/>
          <w:lang w:val="en-AU" w:eastAsia="en-AU"/>
        </w:rPr>
      </w:pPr>
      <w:hyperlink w:anchor="_Toc21695768" w:history="1">
        <w:r w:rsidR="00356270" w:rsidRPr="00B56169">
          <w:rPr>
            <w:rFonts w:ascii="Arial" w:eastAsiaTheme="minorEastAsia" w:hAnsi="Arial" w:cs="Arial"/>
            <w:noProof/>
            <w:sz w:val="24"/>
            <w:szCs w:val="24"/>
            <w:lang w:val="en-AU" w:eastAsia="en-AU"/>
          </w:rPr>
          <w:t>1.4</w:t>
        </w:r>
        <w:r w:rsidR="00356270" w:rsidRPr="00B56169">
          <w:rPr>
            <w:rFonts w:eastAsiaTheme="minorEastAsia"/>
            <w:noProof/>
            <w:lang w:val="en-AU" w:eastAsia="en-AU"/>
          </w:rPr>
          <w:tab/>
        </w:r>
        <w:r w:rsidR="00356270" w:rsidRPr="00B56169">
          <w:rPr>
            <w:rFonts w:ascii="Arial" w:eastAsiaTheme="minorEastAsia" w:hAnsi="Arial" w:cs="Arial"/>
            <w:noProof/>
            <w:sz w:val="24"/>
            <w:szCs w:val="24"/>
            <w:lang w:val="en-AU" w:eastAsia="en-AU"/>
          </w:rPr>
          <w:t>Current Territory Plan Provisions</w:t>
        </w:r>
        <w:r w:rsidR="00356270" w:rsidRPr="00B56169">
          <w:rPr>
            <w:rFonts w:ascii="Arial" w:eastAsiaTheme="minorEastAsia" w:hAnsi="Arial" w:cs="Arial"/>
            <w:noProof/>
            <w:webHidden/>
            <w:sz w:val="24"/>
            <w:szCs w:val="24"/>
            <w:lang w:val="en-AU" w:eastAsia="en-AU"/>
          </w:rPr>
          <w:tab/>
        </w:r>
        <w:r w:rsidR="00356270" w:rsidRPr="00B56169">
          <w:rPr>
            <w:rFonts w:ascii="Arial" w:eastAsiaTheme="minorEastAsia" w:hAnsi="Arial" w:cs="Arial"/>
            <w:noProof/>
            <w:webHidden/>
            <w:sz w:val="24"/>
            <w:szCs w:val="24"/>
            <w:lang w:val="en-AU" w:eastAsia="en-AU"/>
          </w:rPr>
          <w:fldChar w:fldCharType="begin"/>
        </w:r>
        <w:r w:rsidR="00356270" w:rsidRPr="00B56169">
          <w:rPr>
            <w:rFonts w:ascii="Arial" w:eastAsiaTheme="minorEastAsia" w:hAnsi="Arial" w:cs="Arial"/>
            <w:noProof/>
            <w:webHidden/>
            <w:sz w:val="24"/>
            <w:szCs w:val="24"/>
            <w:lang w:val="en-AU" w:eastAsia="en-AU"/>
          </w:rPr>
          <w:instrText xml:space="preserve"> PAGEREF _Toc21695768 \h </w:instrText>
        </w:r>
        <w:r w:rsidR="00356270" w:rsidRPr="00B56169">
          <w:rPr>
            <w:rFonts w:ascii="Arial" w:eastAsiaTheme="minorEastAsia" w:hAnsi="Arial" w:cs="Arial"/>
            <w:noProof/>
            <w:webHidden/>
            <w:sz w:val="24"/>
            <w:szCs w:val="24"/>
            <w:lang w:val="en-AU" w:eastAsia="en-AU"/>
          </w:rPr>
        </w:r>
        <w:r w:rsidR="00356270" w:rsidRPr="00B56169">
          <w:rPr>
            <w:rFonts w:ascii="Arial" w:eastAsiaTheme="minorEastAsia" w:hAnsi="Arial" w:cs="Arial"/>
            <w:noProof/>
            <w:webHidden/>
            <w:sz w:val="24"/>
            <w:szCs w:val="24"/>
            <w:lang w:val="en-AU" w:eastAsia="en-AU"/>
          </w:rPr>
          <w:fldChar w:fldCharType="separate"/>
        </w:r>
        <w:r w:rsidR="00356270" w:rsidRPr="00B56169">
          <w:rPr>
            <w:rFonts w:ascii="Arial" w:eastAsiaTheme="minorEastAsia" w:hAnsi="Arial" w:cs="Arial"/>
            <w:noProof/>
            <w:webHidden/>
            <w:sz w:val="24"/>
            <w:szCs w:val="24"/>
            <w:lang w:val="en-AU" w:eastAsia="en-AU"/>
          </w:rPr>
          <w:t>3</w:t>
        </w:r>
        <w:r w:rsidR="00356270" w:rsidRPr="00B56169">
          <w:rPr>
            <w:rFonts w:ascii="Arial" w:eastAsiaTheme="minorEastAsia" w:hAnsi="Arial" w:cs="Arial"/>
            <w:noProof/>
            <w:webHidden/>
            <w:sz w:val="24"/>
            <w:szCs w:val="24"/>
            <w:lang w:val="en-AU" w:eastAsia="en-AU"/>
          </w:rPr>
          <w:fldChar w:fldCharType="end"/>
        </w:r>
      </w:hyperlink>
    </w:p>
    <w:p w14:paraId="10A7CDB3" w14:textId="77777777" w:rsidR="00356270" w:rsidRPr="00B56169" w:rsidRDefault="00F90982" w:rsidP="00356270">
      <w:pPr>
        <w:widowControl/>
        <w:tabs>
          <w:tab w:val="left" w:pos="1418"/>
          <w:tab w:val="right" w:leader="dot" w:pos="8835"/>
        </w:tabs>
        <w:spacing w:before="240"/>
        <w:ind w:left="709"/>
        <w:rPr>
          <w:rFonts w:eastAsiaTheme="minorEastAsia"/>
          <w:noProof/>
          <w:lang w:val="en-AU" w:eastAsia="en-AU"/>
        </w:rPr>
      </w:pPr>
      <w:hyperlink w:anchor="_Toc21695769" w:history="1">
        <w:r w:rsidR="00356270" w:rsidRPr="00B56169">
          <w:rPr>
            <w:rFonts w:ascii="Arial" w:eastAsiaTheme="minorEastAsia" w:hAnsi="Arial" w:cs="Arial"/>
            <w:noProof/>
            <w:sz w:val="24"/>
            <w:szCs w:val="24"/>
            <w:lang w:val="en-AU" w:eastAsia="en-AU"/>
          </w:rPr>
          <w:t>1.5</w:t>
        </w:r>
        <w:r w:rsidR="00356270" w:rsidRPr="00B56169">
          <w:rPr>
            <w:rFonts w:eastAsiaTheme="minorEastAsia"/>
            <w:noProof/>
            <w:lang w:val="en-AU" w:eastAsia="en-AU"/>
          </w:rPr>
          <w:tab/>
        </w:r>
        <w:r w:rsidR="00356270" w:rsidRPr="00B56169">
          <w:rPr>
            <w:rFonts w:ascii="Arial" w:eastAsiaTheme="minorEastAsia" w:hAnsi="Arial" w:cs="Arial"/>
            <w:noProof/>
            <w:sz w:val="24"/>
            <w:szCs w:val="24"/>
            <w:lang w:val="en-AU" w:eastAsia="en-AU"/>
          </w:rPr>
          <w:t>Changes to the Territory Plan</w:t>
        </w:r>
        <w:r w:rsidR="00356270" w:rsidRPr="00B56169">
          <w:rPr>
            <w:rFonts w:ascii="Arial" w:eastAsiaTheme="minorEastAsia" w:hAnsi="Arial" w:cs="Arial"/>
            <w:noProof/>
            <w:webHidden/>
            <w:sz w:val="24"/>
            <w:szCs w:val="24"/>
            <w:lang w:val="en-AU" w:eastAsia="en-AU"/>
          </w:rPr>
          <w:tab/>
        </w:r>
        <w:r w:rsidR="00356270" w:rsidRPr="00B56169">
          <w:rPr>
            <w:rFonts w:ascii="Arial" w:eastAsiaTheme="minorEastAsia" w:hAnsi="Arial" w:cs="Arial"/>
            <w:noProof/>
            <w:webHidden/>
            <w:sz w:val="24"/>
            <w:szCs w:val="24"/>
            <w:lang w:val="en-AU" w:eastAsia="en-AU"/>
          </w:rPr>
          <w:fldChar w:fldCharType="begin"/>
        </w:r>
        <w:r w:rsidR="00356270" w:rsidRPr="00B56169">
          <w:rPr>
            <w:rFonts w:ascii="Arial" w:eastAsiaTheme="minorEastAsia" w:hAnsi="Arial" w:cs="Arial"/>
            <w:noProof/>
            <w:webHidden/>
            <w:sz w:val="24"/>
            <w:szCs w:val="24"/>
            <w:lang w:val="en-AU" w:eastAsia="en-AU"/>
          </w:rPr>
          <w:instrText xml:space="preserve"> PAGEREF _Toc21695769 \h </w:instrText>
        </w:r>
        <w:r w:rsidR="00356270" w:rsidRPr="00B56169">
          <w:rPr>
            <w:rFonts w:ascii="Arial" w:eastAsiaTheme="minorEastAsia" w:hAnsi="Arial" w:cs="Arial"/>
            <w:noProof/>
            <w:webHidden/>
            <w:sz w:val="24"/>
            <w:szCs w:val="24"/>
            <w:lang w:val="en-AU" w:eastAsia="en-AU"/>
          </w:rPr>
        </w:r>
        <w:r w:rsidR="00356270" w:rsidRPr="00B56169">
          <w:rPr>
            <w:rFonts w:ascii="Arial" w:eastAsiaTheme="minorEastAsia" w:hAnsi="Arial" w:cs="Arial"/>
            <w:noProof/>
            <w:webHidden/>
            <w:sz w:val="24"/>
            <w:szCs w:val="24"/>
            <w:lang w:val="en-AU" w:eastAsia="en-AU"/>
          </w:rPr>
          <w:fldChar w:fldCharType="separate"/>
        </w:r>
        <w:r w:rsidR="00356270" w:rsidRPr="00B56169">
          <w:rPr>
            <w:rFonts w:ascii="Arial" w:eastAsiaTheme="minorEastAsia" w:hAnsi="Arial" w:cs="Arial"/>
            <w:noProof/>
            <w:webHidden/>
            <w:sz w:val="24"/>
            <w:szCs w:val="24"/>
            <w:lang w:val="en-AU" w:eastAsia="en-AU"/>
          </w:rPr>
          <w:t>4</w:t>
        </w:r>
        <w:r w:rsidR="00356270" w:rsidRPr="00B56169">
          <w:rPr>
            <w:rFonts w:ascii="Arial" w:eastAsiaTheme="minorEastAsia" w:hAnsi="Arial" w:cs="Arial"/>
            <w:noProof/>
            <w:webHidden/>
            <w:sz w:val="24"/>
            <w:szCs w:val="24"/>
            <w:lang w:val="en-AU" w:eastAsia="en-AU"/>
          </w:rPr>
          <w:fldChar w:fldCharType="end"/>
        </w:r>
      </w:hyperlink>
    </w:p>
    <w:p w14:paraId="108AF671" w14:textId="77777777" w:rsidR="00356270" w:rsidRPr="00B56169" w:rsidRDefault="00F90982" w:rsidP="00356270">
      <w:pPr>
        <w:widowControl/>
        <w:tabs>
          <w:tab w:val="left" w:pos="1418"/>
          <w:tab w:val="right" w:leader="dot" w:pos="8835"/>
        </w:tabs>
        <w:spacing w:before="240"/>
        <w:ind w:left="709"/>
        <w:rPr>
          <w:rFonts w:eastAsiaTheme="minorEastAsia"/>
          <w:noProof/>
          <w:lang w:val="en-AU" w:eastAsia="en-AU"/>
        </w:rPr>
      </w:pPr>
      <w:hyperlink w:anchor="_Toc21695770" w:history="1">
        <w:r w:rsidR="00356270" w:rsidRPr="00B56169">
          <w:rPr>
            <w:rFonts w:ascii="Arial" w:eastAsiaTheme="minorEastAsia" w:hAnsi="Arial" w:cs="Arial"/>
            <w:noProof/>
            <w:sz w:val="24"/>
            <w:szCs w:val="24"/>
            <w:lang w:val="en-AU" w:eastAsia="en-AU"/>
          </w:rPr>
          <w:t>1.6</w:t>
        </w:r>
        <w:r w:rsidR="00356270" w:rsidRPr="00B56169">
          <w:rPr>
            <w:rFonts w:eastAsiaTheme="minorEastAsia"/>
            <w:noProof/>
            <w:lang w:val="en-AU" w:eastAsia="en-AU"/>
          </w:rPr>
          <w:tab/>
        </w:r>
        <w:r w:rsidR="00356270" w:rsidRPr="00B56169">
          <w:rPr>
            <w:rFonts w:ascii="Arial" w:eastAsiaTheme="minorEastAsia" w:hAnsi="Arial" w:cs="Arial"/>
            <w:noProof/>
            <w:sz w:val="24"/>
            <w:szCs w:val="24"/>
            <w:lang w:val="en-AU" w:eastAsia="en-AU"/>
          </w:rPr>
          <w:t>Consultation on the Draft Variation</w:t>
        </w:r>
        <w:r w:rsidR="00356270" w:rsidRPr="00B56169">
          <w:rPr>
            <w:rFonts w:ascii="Arial" w:eastAsiaTheme="minorEastAsia" w:hAnsi="Arial" w:cs="Arial"/>
            <w:noProof/>
            <w:webHidden/>
            <w:sz w:val="24"/>
            <w:szCs w:val="24"/>
            <w:lang w:val="en-AU" w:eastAsia="en-AU"/>
          </w:rPr>
          <w:tab/>
        </w:r>
        <w:r w:rsidR="00356270" w:rsidRPr="00B56169">
          <w:rPr>
            <w:rFonts w:ascii="Arial" w:eastAsiaTheme="minorEastAsia" w:hAnsi="Arial" w:cs="Arial"/>
            <w:noProof/>
            <w:webHidden/>
            <w:sz w:val="24"/>
            <w:szCs w:val="24"/>
            <w:lang w:val="en-AU" w:eastAsia="en-AU"/>
          </w:rPr>
          <w:fldChar w:fldCharType="begin"/>
        </w:r>
        <w:r w:rsidR="00356270" w:rsidRPr="00B56169">
          <w:rPr>
            <w:rFonts w:ascii="Arial" w:eastAsiaTheme="minorEastAsia" w:hAnsi="Arial" w:cs="Arial"/>
            <w:noProof/>
            <w:webHidden/>
            <w:sz w:val="24"/>
            <w:szCs w:val="24"/>
            <w:lang w:val="en-AU" w:eastAsia="en-AU"/>
          </w:rPr>
          <w:instrText xml:space="preserve"> PAGEREF _Toc21695770 \h </w:instrText>
        </w:r>
        <w:r w:rsidR="00356270" w:rsidRPr="00B56169">
          <w:rPr>
            <w:rFonts w:ascii="Arial" w:eastAsiaTheme="minorEastAsia" w:hAnsi="Arial" w:cs="Arial"/>
            <w:noProof/>
            <w:webHidden/>
            <w:sz w:val="24"/>
            <w:szCs w:val="24"/>
            <w:lang w:val="en-AU" w:eastAsia="en-AU"/>
          </w:rPr>
        </w:r>
        <w:r w:rsidR="00356270" w:rsidRPr="00B56169">
          <w:rPr>
            <w:rFonts w:ascii="Arial" w:eastAsiaTheme="minorEastAsia" w:hAnsi="Arial" w:cs="Arial"/>
            <w:noProof/>
            <w:webHidden/>
            <w:sz w:val="24"/>
            <w:szCs w:val="24"/>
            <w:lang w:val="en-AU" w:eastAsia="en-AU"/>
          </w:rPr>
          <w:fldChar w:fldCharType="separate"/>
        </w:r>
        <w:r w:rsidR="00356270" w:rsidRPr="00B56169">
          <w:rPr>
            <w:rFonts w:ascii="Arial" w:eastAsiaTheme="minorEastAsia" w:hAnsi="Arial" w:cs="Arial"/>
            <w:noProof/>
            <w:webHidden/>
            <w:sz w:val="24"/>
            <w:szCs w:val="24"/>
            <w:lang w:val="en-AU" w:eastAsia="en-AU"/>
          </w:rPr>
          <w:t>4</w:t>
        </w:r>
        <w:r w:rsidR="00356270" w:rsidRPr="00B56169">
          <w:rPr>
            <w:rFonts w:ascii="Arial" w:eastAsiaTheme="minorEastAsia" w:hAnsi="Arial" w:cs="Arial"/>
            <w:noProof/>
            <w:webHidden/>
            <w:sz w:val="24"/>
            <w:szCs w:val="24"/>
            <w:lang w:val="en-AU" w:eastAsia="en-AU"/>
          </w:rPr>
          <w:fldChar w:fldCharType="end"/>
        </w:r>
      </w:hyperlink>
    </w:p>
    <w:p w14:paraId="3E1D078D" w14:textId="77777777" w:rsidR="00356270" w:rsidRPr="00B56169" w:rsidRDefault="00F90982" w:rsidP="00356270">
      <w:pPr>
        <w:widowControl/>
        <w:tabs>
          <w:tab w:val="left" w:pos="1418"/>
          <w:tab w:val="right" w:leader="dot" w:pos="8835"/>
        </w:tabs>
        <w:spacing w:before="240"/>
        <w:ind w:left="709"/>
        <w:rPr>
          <w:rFonts w:eastAsiaTheme="minorEastAsia"/>
          <w:noProof/>
          <w:lang w:val="en-AU" w:eastAsia="en-AU"/>
        </w:rPr>
      </w:pPr>
      <w:hyperlink w:anchor="_Toc21695771" w:history="1">
        <w:r w:rsidR="00356270" w:rsidRPr="00B56169">
          <w:rPr>
            <w:rFonts w:ascii="Arial" w:eastAsiaTheme="minorEastAsia" w:hAnsi="Arial" w:cs="Arial"/>
            <w:noProof/>
            <w:sz w:val="24"/>
            <w:szCs w:val="24"/>
            <w:lang w:val="en-AU" w:eastAsia="en-AU"/>
          </w:rPr>
          <w:t>1.7</w:t>
        </w:r>
        <w:r w:rsidR="00356270" w:rsidRPr="00B56169">
          <w:rPr>
            <w:rFonts w:eastAsiaTheme="minorEastAsia"/>
            <w:noProof/>
            <w:lang w:val="en-AU" w:eastAsia="en-AU"/>
          </w:rPr>
          <w:tab/>
        </w:r>
        <w:r w:rsidR="00356270" w:rsidRPr="00B56169">
          <w:rPr>
            <w:rFonts w:ascii="Arial" w:eastAsiaTheme="minorEastAsia" w:hAnsi="Arial" w:cs="Arial"/>
            <w:noProof/>
            <w:sz w:val="24"/>
            <w:szCs w:val="24"/>
            <w:lang w:val="en-AU" w:eastAsia="en-AU"/>
          </w:rPr>
          <w:t>Revisions to the Draft Variation Recommended to the Minister</w:t>
        </w:r>
        <w:r w:rsidR="00356270" w:rsidRPr="00B56169">
          <w:rPr>
            <w:rFonts w:ascii="Arial" w:eastAsiaTheme="minorEastAsia" w:hAnsi="Arial" w:cs="Arial"/>
            <w:noProof/>
            <w:webHidden/>
            <w:sz w:val="24"/>
            <w:szCs w:val="24"/>
            <w:lang w:val="en-AU" w:eastAsia="en-AU"/>
          </w:rPr>
          <w:tab/>
        </w:r>
        <w:r w:rsidR="00356270" w:rsidRPr="00B56169">
          <w:rPr>
            <w:rFonts w:ascii="Arial" w:eastAsiaTheme="minorEastAsia" w:hAnsi="Arial" w:cs="Arial"/>
            <w:noProof/>
            <w:webHidden/>
            <w:sz w:val="24"/>
            <w:szCs w:val="24"/>
            <w:lang w:val="en-AU" w:eastAsia="en-AU"/>
          </w:rPr>
          <w:fldChar w:fldCharType="begin"/>
        </w:r>
        <w:r w:rsidR="00356270" w:rsidRPr="00B56169">
          <w:rPr>
            <w:rFonts w:ascii="Arial" w:eastAsiaTheme="minorEastAsia" w:hAnsi="Arial" w:cs="Arial"/>
            <w:noProof/>
            <w:webHidden/>
            <w:sz w:val="24"/>
            <w:szCs w:val="24"/>
            <w:lang w:val="en-AU" w:eastAsia="en-AU"/>
          </w:rPr>
          <w:instrText xml:space="preserve"> PAGEREF _Toc21695771 \h </w:instrText>
        </w:r>
        <w:r w:rsidR="00356270" w:rsidRPr="00B56169">
          <w:rPr>
            <w:rFonts w:ascii="Arial" w:eastAsiaTheme="minorEastAsia" w:hAnsi="Arial" w:cs="Arial"/>
            <w:noProof/>
            <w:webHidden/>
            <w:sz w:val="24"/>
            <w:szCs w:val="24"/>
            <w:lang w:val="en-AU" w:eastAsia="en-AU"/>
          </w:rPr>
        </w:r>
        <w:r w:rsidR="00356270" w:rsidRPr="00B56169">
          <w:rPr>
            <w:rFonts w:ascii="Arial" w:eastAsiaTheme="minorEastAsia" w:hAnsi="Arial" w:cs="Arial"/>
            <w:noProof/>
            <w:webHidden/>
            <w:sz w:val="24"/>
            <w:szCs w:val="24"/>
            <w:lang w:val="en-AU" w:eastAsia="en-AU"/>
          </w:rPr>
          <w:fldChar w:fldCharType="separate"/>
        </w:r>
        <w:r w:rsidR="00356270" w:rsidRPr="00B56169">
          <w:rPr>
            <w:rFonts w:ascii="Arial" w:eastAsiaTheme="minorEastAsia" w:hAnsi="Arial" w:cs="Arial"/>
            <w:noProof/>
            <w:webHidden/>
            <w:sz w:val="24"/>
            <w:szCs w:val="24"/>
            <w:lang w:val="en-AU" w:eastAsia="en-AU"/>
          </w:rPr>
          <w:t>4</w:t>
        </w:r>
        <w:r w:rsidR="00356270" w:rsidRPr="00B56169">
          <w:rPr>
            <w:rFonts w:ascii="Arial" w:eastAsiaTheme="minorEastAsia" w:hAnsi="Arial" w:cs="Arial"/>
            <w:noProof/>
            <w:webHidden/>
            <w:sz w:val="24"/>
            <w:szCs w:val="24"/>
            <w:lang w:val="en-AU" w:eastAsia="en-AU"/>
          </w:rPr>
          <w:fldChar w:fldCharType="end"/>
        </w:r>
      </w:hyperlink>
    </w:p>
    <w:p w14:paraId="7AB78896" w14:textId="77777777" w:rsidR="00356270" w:rsidRPr="00B56169" w:rsidRDefault="00F90982" w:rsidP="00356270">
      <w:pPr>
        <w:widowControl/>
        <w:tabs>
          <w:tab w:val="left" w:pos="709"/>
          <w:tab w:val="right" w:leader="dot" w:pos="8833"/>
        </w:tabs>
        <w:spacing w:before="360"/>
        <w:rPr>
          <w:rFonts w:eastAsiaTheme="minorEastAsia"/>
          <w:noProof/>
          <w:lang w:val="en-AU" w:eastAsia="en-AU"/>
        </w:rPr>
      </w:pPr>
      <w:hyperlink w:anchor="_Toc21695772" w:history="1">
        <w:r w:rsidR="00356270" w:rsidRPr="00B56169">
          <w:rPr>
            <w:rFonts w:ascii="Arial" w:eastAsiaTheme="minorEastAsia" w:hAnsi="Arial" w:cs="Arial"/>
            <w:b/>
            <w:caps/>
            <w:noProof/>
            <w:sz w:val="24"/>
            <w:szCs w:val="24"/>
            <w:lang w:val="en-AU" w:eastAsia="en-AU"/>
          </w:rPr>
          <w:t>2.</w:t>
        </w:r>
        <w:r w:rsidR="00356270" w:rsidRPr="00B56169">
          <w:rPr>
            <w:rFonts w:eastAsiaTheme="minorEastAsia"/>
            <w:noProof/>
            <w:lang w:val="en-AU" w:eastAsia="en-AU"/>
          </w:rPr>
          <w:tab/>
        </w:r>
        <w:r w:rsidR="00356270" w:rsidRPr="00B56169">
          <w:rPr>
            <w:rFonts w:ascii="Arial" w:eastAsiaTheme="minorEastAsia" w:hAnsi="Arial" w:cs="Arial"/>
            <w:b/>
            <w:caps/>
            <w:noProof/>
            <w:sz w:val="24"/>
            <w:szCs w:val="24"/>
            <w:lang w:val="en-AU" w:eastAsia="en-AU"/>
          </w:rPr>
          <w:t>VARIATION</w:t>
        </w:r>
        <w:r w:rsidR="00356270" w:rsidRPr="00B56169">
          <w:rPr>
            <w:rFonts w:ascii="Arial" w:eastAsiaTheme="minorEastAsia" w:hAnsi="Arial" w:cs="Arial"/>
            <w:b/>
            <w:caps/>
            <w:noProof/>
            <w:webHidden/>
            <w:sz w:val="24"/>
            <w:szCs w:val="24"/>
            <w:lang w:val="en-AU" w:eastAsia="en-AU"/>
          </w:rPr>
          <w:tab/>
        </w:r>
        <w:r w:rsidR="00356270" w:rsidRPr="00B56169">
          <w:rPr>
            <w:rFonts w:ascii="Arial" w:eastAsiaTheme="minorEastAsia" w:hAnsi="Arial" w:cs="Arial"/>
            <w:b/>
            <w:caps/>
            <w:noProof/>
            <w:webHidden/>
            <w:sz w:val="24"/>
            <w:szCs w:val="24"/>
            <w:lang w:val="en-AU" w:eastAsia="en-AU"/>
          </w:rPr>
          <w:fldChar w:fldCharType="begin"/>
        </w:r>
        <w:r w:rsidR="00356270" w:rsidRPr="00B56169">
          <w:rPr>
            <w:rFonts w:ascii="Arial" w:eastAsiaTheme="minorEastAsia" w:hAnsi="Arial" w:cs="Arial"/>
            <w:b/>
            <w:caps/>
            <w:noProof/>
            <w:webHidden/>
            <w:sz w:val="24"/>
            <w:szCs w:val="24"/>
            <w:lang w:val="en-AU" w:eastAsia="en-AU"/>
          </w:rPr>
          <w:instrText xml:space="preserve"> PAGEREF _Toc21695772 \h </w:instrText>
        </w:r>
        <w:r w:rsidR="00356270" w:rsidRPr="00B56169">
          <w:rPr>
            <w:rFonts w:ascii="Arial" w:eastAsiaTheme="minorEastAsia" w:hAnsi="Arial" w:cs="Arial"/>
            <w:b/>
            <w:caps/>
            <w:noProof/>
            <w:webHidden/>
            <w:sz w:val="24"/>
            <w:szCs w:val="24"/>
            <w:lang w:val="en-AU" w:eastAsia="en-AU"/>
          </w:rPr>
        </w:r>
        <w:r w:rsidR="00356270" w:rsidRPr="00B56169">
          <w:rPr>
            <w:rFonts w:ascii="Arial" w:eastAsiaTheme="minorEastAsia" w:hAnsi="Arial" w:cs="Arial"/>
            <w:b/>
            <w:caps/>
            <w:noProof/>
            <w:webHidden/>
            <w:sz w:val="24"/>
            <w:szCs w:val="24"/>
            <w:lang w:val="en-AU" w:eastAsia="en-AU"/>
          </w:rPr>
          <w:fldChar w:fldCharType="separate"/>
        </w:r>
        <w:r w:rsidR="00356270" w:rsidRPr="00B56169">
          <w:rPr>
            <w:rFonts w:ascii="Arial" w:eastAsiaTheme="minorEastAsia" w:hAnsi="Arial" w:cs="Arial"/>
            <w:b/>
            <w:caps/>
            <w:noProof/>
            <w:webHidden/>
            <w:sz w:val="24"/>
            <w:szCs w:val="24"/>
            <w:lang w:val="en-AU" w:eastAsia="en-AU"/>
          </w:rPr>
          <w:t>5</w:t>
        </w:r>
        <w:r w:rsidR="00356270" w:rsidRPr="00B56169">
          <w:rPr>
            <w:rFonts w:ascii="Arial" w:eastAsiaTheme="minorEastAsia" w:hAnsi="Arial" w:cs="Arial"/>
            <w:b/>
            <w:caps/>
            <w:noProof/>
            <w:webHidden/>
            <w:sz w:val="24"/>
            <w:szCs w:val="24"/>
            <w:lang w:val="en-AU" w:eastAsia="en-AU"/>
          </w:rPr>
          <w:fldChar w:fldCharType="end"/>
        </w:r>
      </w:hyperlink>
    </w:p>
    <w:p w14:paraId="6DFFE923" w14:textId="77777777" w:rsidR="00356270" w:rsidRPr="00356270" w:rsidRDefault="00356270" w:rsidP="00356270">
      <w:pPr>
        <w:widowControl/>
        <w:tabs>
          <w:tab w:val="left" w:pos="709"/>
          <w:tab w:val="right" w:leader="dot" w:pos="8833"/>
        </w:tabs>
        <w:spacing w:before="360"/>
        <w:rPr>
          <w:rFonts w:ascii="Arial" w:eastAsiaTheme="minorEastAsia" w:hAnsi="Arial" w:cs="Arial"/>
          <w:b/>
          <w:caps/>
          <w:noProof/>
          <w:sz w:val="24"/>
          <w:szCs w:val="24"/>
          <w:lang w:val="en-AU" w:eastAsia="en-AU"/>
        </w:rPr>
      </w:pPr>
      <w:r w:rsidRPr="00B56169">
        <w:rPr>
          <w:rFonts w:ascii="Arial" w:eastAsiaTheme="minorEastAsia" w:hAnsi="Arial" w:cs="Arial"/>
          <w:b/>
          <w:caps/>
          <w:noProof/>
          <w:sz w:val="24"/>
          <w:szCs w:val="24"/>
          <w:lang w:val="en-AU" w:eastAsia="en-AU"/>
        </w:rPr>
        <w:fldChar w:fldCharType="end"/>
      </w:r>
    </w:p>
    <w:p w14:paraId="0D9FCD4B"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br w:type="page"/>
      </w:r>
    </w:p>
    <w:p w14:paraId="4693672D"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1FE9F447"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6D4D13D8" w14:textId="77777777" w:rsidR="00356270" w:rsidRPr="00356270" w:rsidRDefault="00356270" w:rsidP="00356270">
      <w:pPr>
        <w:keepLines/>
        <w:widowControl/>
        <w:spacing w:after="120" w:line="288" w:lineRule="auto"/>
        <w:jc w:val="center"/>
        <w:rPr>
          <w:rFonts w:ascii="Arial" w:eastAsia="Times New Roman" w:hAnsi="Arial" w:cs="Arial"/>
          <w:i/>
          <w:sz w:val="24"/>
          <w:szCs w:val="20"/>
          <w:lang w:val="en-AU"/>
        </w:rPr>
      </w:pPr>
      <w:r w:rsidRPr="00356270">
        <w:rPr>
          <w:rFonts w:ascii="Arial" w:eastAsia="Times New Roman" w:hAnsi="Arial" w:cs="Arial"/>
          <w:i/>
          <w:sz w:val="24"/>
          <w:szCs w:val="20"/>
          <w:lang w:val="en-AU"/>
        </w:rPr>
        <w:t>This page is intentionally blank.</w:t>
      </w:r>
    </w:p>
    <w:p w14:paraId="40FF2D52"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187A7357" w14:textId="77777777" w:rsidR="00356270" w:rsidRPr="00356270" w:rsidRDefault="00356270" w:rsidP="00356270">
      <w:pPr>
        <w:keepLines/>
        <w:widowControl/>
        <w:spacing w:after="120" w:line="288" w:lineRule="auto"/>
        <w:rPr>
          <w:rFonts w:ascii="Arial" w:eastAsia="Times New Roman" w:hAnsi="Arial" w:cs="Arial"/>
          <w:sz w:val="24"/>
          <w:szCs w:val="20"/>
          <w:lang w:val="en-AU"/>
        </w:rPr>
        <w:sectPr w:rsidR="00356270" w:rsidRPr="00356270" w:rsidSect="00356270">
          <w:headerReference w:type="first" r:id="rId14"/>
          <w:footerReference w:type="first" r:id="rId15"/>
          <w:pgSz w:w="11907" w:h="16840" w:code="9"/>
          <w:pgMar w:top="1418" w:right="1531" w:bottom="1474" w:left="1531" w:header="720" w:footer="589" w:gutter="0"/>
          <w:pgNumType w:fmt="lowerRoman" w:start="1"/>
          <w:cols w:space="720"/>
          <w:titlePg/>
          <w:docGrid w:linePitch="326"/>
        </w:sectPr>
      </w:pPr>
    </w:p>
    <w:p w14:paraId="2CA78E33" w14:textId="77777777" w:rsidR="00356270" w:rsidRPr="00356270" w:rsidRDefault="00356270" w:rsidP="00356270">
      <w:pPr>
        <w:widowControl/>
        <w:numPr>
          <w:ilvl w:val="0"/>
          <w:numId w:val="34"/>
        </w:numPr>
        <w:spacing w:after="240"/>
        <w:ind w:left="851" w:hanging="851"/>
        <w:rPr>
          <w:rFonts w:ascii="Arial" w:eastAsia="Times New Roman" w:hAnsi="Arial" w:cs="Times New Roman"/>
          <w:b/>
          <w:sz w:val="32"/>
          <w:szCs w:val="20"/>
          <w:lang w:val="en-AU"/>
        </w:rPr>
      </w:pPr>
      <w:bookmarkStart w:id="2" w:name="_Toc21695764"/>
      <w:r w:rsidRPr="00356270">
        <w:rPr>
          <w:rFonts w:ascii="Arial" w:eastAsia="Times New Roman" w:hAnsi="Arial" w:cs="Times New Roman"/>
          <w:b/>
          <w:sz w:val="32"/>
          <w:szCs w:val="20"/>
          <w:lang w:val="en-AU"/>
        </w:rPr>
        <w:lastRenderedPageBreak/>
        <w:t>EXPLANATORY STATEMENT</w:t>
      </w:r>
      <w:bookmarkEnd w:id="2"/>
    </w:p>
    <w:p w14:paraId="3306F9D8" w14:textId="32EAF530" w:rsidR="00356270" w:rsidRPr="00356270" w:rsidRDefault="00B56169" w:rsidP="00356270">
      <w:pPr>
        <w:keepNext/>
        <w:widowControl/>
        <w:numPr>
          <w:ilvl w:val="1"/>
          <w:numId w:val="0"/>
        </w:numPr>
        <w:tabs>
          <w:tab w:val="num" w:pos="567"/>
        </w:tabs>
        <w:spacing w:after="240"/>
        <w:ind w:left="567" w:hanging="567"/>
        <w:rPr>
          <w:rFonts w:ascii="Arial" w:eastAsia="Times New Roman" w:hAnsi="Arial" w:cs="Arial"/>
          <w:b/>
          <w:sz w:val="28"/>
          <w:szCs w:val="28"/>
          <w:lang w:val="en-AU"/>
        </w:rPr>
      </w:pPr>
      <w:bookmarkStart w:id="3" w:name="_Toc21695765"/>
      <w:r>
        <w:rPr>
          <w:rFonts w:ascii="Arial" w:eastAsia="Times New Roman" w:hAnsi="Arial" w:cs="Arial"/>
          <w:b/>
          <w:sz w:val="28"/>
          <w:szCs w:val="20"/>
          <w:lang w:val="en-AU"/>
        </w:rPr>
        <w:t>1.1</w:t>
      </w:r>
      <w:r>
        <w:rPr>
          <w:rFonts w:ascii="Arial" w:eastAsia="Times New Roman" w:hAnsi="Arial" w:cs="Arial"/>
          <w:b/>
          <w:sz w:val="28"/>
          <w:szCs w:val="20"/>
          <w:lang w:val="en-AU"/>
        </w:rPr>
        <w:tab/>
      </w:r>
      <w:r w:rsidR="00356270" w:rsidRPr="00356270">
        <w:rPr>
          <w:rFonts w:ascii="Arial" w:eastAsia="Times New Roman" w:hAnsi="Arial" w:cs="Arial"/>
          <w:b/>
          <w:sz w:val="28"/>
          <w:szCs w:val="20"/>
          <w:lang w:val="en-AU"/>
        </w:rPr>
        <w:t>Background</w:t>
      </w:r>
      <w:bookmarkEnd w:id="3"/>
    </w:p>
    <w:p w14:paraId="2DAB999A"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The ACT Government’s Water Sensitive Urban Design Review Report (WSUD) was released in 2014 (WSUD review). The WSUD review identified eight priority projects.  The Priority Project 1 called for a revision of the WSUD provisions of the Territory Plan and for these provisions to be supported by a WSUD practice guideline.  This Variation provides greater clarity and consistency in interpretation and implementation of the WSUD provisions.  The new provisions promote innovation and increase flexibility in options for meeting the various WSUD targets. </w:t>
      </w:r>
    </w:p>
    <w:p w14:paraId="2B308363"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Previously, the ACT Government released the Waterways WSUD Guidelines in 2007.  This was given further effect when it was incorporated into the Territory Plan through the introduction of the Waterways: WSUD General Code in 2009. Prior to this Variation the format of the WSUD Code was not in keeping with the standard rules and criteria format of the other Territory Plan codes.  </w:t>
      </w:r>
    </w:p>
    <w:p w14:paraId="7F2D29A7"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Before, this Variation, the WSUD provisions were contained in a number of the zone and development codes.  These provisions were presented in rules and criteria format and the rules stipulate quantifiable requirements to meet targets.  However, the criteria left proponents with discretion to demonstrate that a particular method achieves the target.</w:t>
      </w:r>
    </w:p>
    <w:p w14:paraId="02A3F0D2"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Lastly, some precinct codes also contained site-specific WSUD provisions and requirements. </w:t>
      </w:r>
    </w:p>
    <w:p w14:paraId="665A5339"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The WSUD review concluded that:</w:t>
      </w:r>
    </w:p>
    <w:p w14:paraId="32378E9F"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The WSUD Code and the related WSUD requirements in development codes in the Territory Plan may inhibit innovation by limiting the options available to meet the rules.</w:t>
      </w:r>
    </w:p>
    <w:p w14:paraId="18673D3C"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The rules and criteria in development codes require revision to clarify WSUD requirements to reflect contemporary industry best practice.</w:t>
      </w:r>
    </w:p>
    <w:p w14:paraId="4BA4E79C"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Other jurisdictions have developed comprehensive WSUD guidelines that are responsive to the changing environment and allow for innovation.</w:t>
      </w:r>
    </w:p>
    <w:p w14:paraId="10562A16"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WSUD requirements need to recognise changes in development form including a trend to smaller block sizes, and the need to adapt the urban form in terms of green streetscape, waterways, overland flow paths and drainage corridors.</w:t>
      </w:r>
    </w:p>
    <w:p w14:paraId="54993C5F"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15ADF310" w14:textId="4F5B85C0" w:rsidR="00356270" w:rsidRPr="00B56169" w:rsidRDefault="00B56169" w:rsidP="00B56169">
      <w:pPr>
        <w:keepNext/>
        <w:widowControl/>
        <w:tabs>
          <w:tab w:val="num" w:pos="567"/>
        </w:tabs>
        <w:spacing w:after="240"/>
        <w:rPr>
          <w:rFonts w:ascii="Arial" w:eastAsia="Times New Roman" w:hAnsi="Arial" w:cs="Times New Roman"/>
          <w:b/>
          <w:sz w:val="28"/>
          <w:szCs w:val="28"/>
          <w:lang w:val="en-AU"/>
        </w:rPr>
      </w:pPr>
      <w:bookmarkStart w:id="4" w:name="_Toc21695766"/>
      <w:r>
        <w:rPr>
          <w:rFonts w:ascii="Arial" w:eastAsia="Times New Roman" w:hAnsi="Arial" w:cs="Arial"/>
          <w:b/>
          <w:sz w:val="28"/>
          <w:szCs w:val="20"/>
          <w:lang w:val="en-AU"/>
        </w:rPr>
        <w:lastRenderedPageBreak/>
        <w:t>1.2</w:t>
      </w:r>
      <w:r>
        <w:rPr>
          <w:rFonts w:ascii="Arial" w:eastAsia="Times New Roman" w:hAnsi="Arial" w:cs="Arial"/>
          <w:b/>
          <w:sz w:val="28"/>
          <w:szCs w:val="20"/>
          <w:lang w:val="en-AU"/>
        </w:rPr>
        <w:tab/>
      </w:r>
      <w:r w:rsidR="00356270" w:rsidRPr="00B56169">
        <w:rPr>
          <w:rFonts w:ascii="Arial" w:eastAsia="Times New Roman" w:hAnsi="Arial" w:cs="Arial"/>
          <w:b/>
          <w:sz w:val="28"/>
          <w:szCs w:val="20"/>
          <w:lang w:val="en-AU"/>
        </w:rPr>
        <w:t>Summary of the Proposal</w:t>
      </w:r>
      <w:bookmarkEnd w:id="4"/>
    </w:p>
    <w:p w14:paraId="4D526B87"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This variation revises the Waterways: Water Sensitive Urban Design General Code (WSUD Code) and proposes a number of associated consequential amendments to Territory Plan codes.  The WSUD Code has been reviewed in response to the ACT Government’s WSUD Review Report which was released in 2014 (WSUD Review). The WSUD review called for a revision of the WSUD provisions in the Territory Plan and for these provisions to be supported by a WSUD practice guideline. </w:t>
      </w:r>
    </w:p>
    <w:p w14:paraId="6DF3F527" w14:textId="77777777" w:rsidR="00356270" w:rsidRPr="00356270" w:rsidRDefault="00356270" w:rsidP="00356270">
      <w:pPr>
        <w:widowControl/>
        <w:spacing w:after="120"/>
        <w:rPr>
          <w:rFonts w:ascii="Arial" w:eastAsia="Times New Roman" w:hAnsi="Arial" w:cs="Arial"/>
          <w:sz w:val="24"/>
          <w:szCs w:val="20"/>
          <w:lang w:val="en-AU"/>
        </w:rPr>
      </w:pPr>
      <w:r w:rsidRPr="00356270">
        <w:rPr>
          <w:rFonts w:ascii="Arial" w:eastAsia="Times New Roman" w:hAnsi="Arial" w:cs="Arial"/>
          <w:sz w:val="24"/>
          <w:szCs w:val="20"/>
          <w:lang w:val="en-AU"/>
        </w:rPr>
        <w:t>The key changes in the WSUD general code include:</w:t>
      </w:r>
    </w:p>
    <w:p w14:paraId="4310D493"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Mains water reduction target remains at 40% i.e. developments of a similar size must aim to reduce mains water consumption by 40% compared to 2003 levels. However, it now encourages the use of water efficient landscaping into this calculation and it outlines more reuse options.</w:t>
      </w:r>
    </w:p>
    <w:p w14:paraId="77B7EB88"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The Stormwater quantity provisions focus on retaining and reuse of stormwater on site. This brings the provision in line with other jurisdictions across Australia. Stormwater detention ensures that the stormwater infrastructure is not overloaded by encouraging stormwater to be detained and slowly released on site.</w:t>
      </w:r>
    </w:p>
    <w:p w14:paraId="65D3C254"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Stormwater quality targets remain in place to ensure that total suspended solids, total phosphorous and total nitrogen (nutrients) are captured on block. A new gross pollutant target has been introduced that is achievable using gross pollutant traps.</w:t>
      </w:r>
    </w:p>
    <w:p w14:paraId="07D30F86"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Rationalisation of the minimum block sizes to trigger the various provisions of the WSUD code from a mix of sizes between 2000m2, 3000m2</w:t>
      </w:r>
      <w:r w:rsidRPr="00356270">
        <w:rPr>
          <w:rFonts w:ascii="Arial" w:eastAsia="Times New Roman" w:hAnsi="Arial" w:cs="Arial"/>
          <w:sz w:val="24"/>
          <w:szCs w:val="20"/>
          <w:lang w:val="en-AU"/>
        </w:rPr>
        <w:noBreakHyphen/>
        <w:t xml:space="preserve"> and 5000m2 to a standard 2000m2. </w:t>
      </w:r>
    </w:p>
    <w:p w14:paraId="47073696"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Climate change adaptation is considered in the revised code. WSUD is an excellent mechanism to help alleviate the urban heat island effect in our city. The code recommends a permeable surface target of at least 20% and encourages developers to consider onsite irrigation of rainwater captured onsite, use of landscaping to allow for a natural cooling mechanism through evapotranspiration if this target cannot be met. </w:t>
      </w:r>
    </w:p>
    <w:p w14:paraId="7AC5E717" w14:textId="77777777" w:rsidR="00356270" w:rsidRPr="00356270" w:rsidRDefault="00356270" w:rsidP="00356270">
      <w:pPr>
        <w:keepLines/>
        <w:widowControl/>
        <w:numPr>
          <w:ilvl w:val="0"/>
          <w:numId w:val="37"/>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The planning provisions also recommend development applicants address nuisance flooding and not build within overland flow paths.</w:t>
      </w:r>
    </w:p>
    <w:p w14:paraId="153F4BF4"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lastRenderedPageBreak/>
        <w:t>The associated consequential Territory Plan amendments locate the water sensitive urban design provisions applying across all zones in one place, being the WSUD General Code.  This excludes any site specific provisions which are contained in the relevant suburb precinct codes and the mains water reduction targets for single dwellings and secondary residences which will be retained in the single dwelling housing development code.</w:t>
      </w:r>
    </w:p>
    <w:p w14:paraId="38518703"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2AB560D9" w14:textId="34F5DF1B" w:rsidR="00356270" w:rsidRPr="00356270" w:rsidRDefault="00B56169" w:rsidP="00356270">
      <w:pPr>
        <w:keepNext/>
        <w:widowControl/>
        <w:numPr>
          <w:ilvl w:val="1"/>
          <w:numId w:val="0"/>
        </w:numPr>
        <w:tabs>
          <w:tab w:val="num" w:pos="567"/>
        </w:tabs>
        <w:spacing w:after="240"/>
        <w:ind w:left="567" w:hanging="567"/>
        <w:rPr>
          <w:rFonts w:ascii="Arial" w:eastAsia="Times New Roman" w:hAnsi="Arial" w:cs="Times New Roman"/>
          <w:b/>
          <w:sz w:val="28"/>
          <w:szCs w:val="28"/>
          <w:lang w:val="en-AU"/>
        </w:rPr>
      </w:pPr>
      <w:bookmarkStart w:id="5" w:name="_Toc21695767"/>
      <w:bookmarkStart w:id="6" w:name="_Toc134526692"/>
      <w:r>
        <w:rPr>
          <w:rFonts w:ascii="Arial" w:eastAsia="Times New Roman" w:hAnsi="Arial" w:cs="Arial"/>
          <w:b/>
          <w:sz w:val="28"/>
          <w:szCs w:val="20"/>
          <w:lang w:val="en-AU"/>
        </w:rPr>
        <w:t>1.3</w:t>
      </w:r>
      <w:r>
        <w:rPr>
          <w:rFonts w:ascii="Arial" w:eastAsia="Times New Roman" w:hAnsi="Arial" w:cs="Arial"/>
          <w:b/>
          <w:sz w:val="28"/>
          <w:szCs w:val="20"/>
          <w:lang w:val="en-AU"/>
        </w:rPr>
        <w:tab/>
      </w:r>
      <w:r w:rsidR="00356270" w:rsidRPr="00356270">
        <w:rPr>
          <w:rFonts w:ascii="Arial" w:eastAsia="Times New Roman" w:hAnsi="Arial" w:cs="Arial"/>
          <w:b/>
          <w:sz w:val="28"/>
          <w:szCs w:val="20"/>
          <w:lang w:val="en-AU"/>
        </w:rPr>
        <w:t>The</w:t>
      </w:r>
      <w:r w:rsidR="00356270" w:rsidRPr="00356270">
        <w:rPr>
          <w:rFonts w:ascii="Arial" w:eastAsia="Times New Roman" w:hAnsi="Arial" w:cs="Times New Roman"/>
          <w:b/>
          <w:sz w:val="28"/>
          <w:szCs w:val="28"/>
          <w:lang w:val="en-AU"/>
        </w:rPr>
        <w:t xml:space="preserve"> National Capital Plan</w:t>
      </w:r>
      <w:bookmarkEnd w:id="5"/>
    </w:p>
    <w:p w14:paraId="0B5127BF"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The </w:t>
      </w:r>
      <w:r w:rsidRPr="00356270">
        <w:rPr>
          <w:rFonts w:ascii="Arial" w:eastAsia="Times New Roman" w:hAnsi="Arial" w:cs="Arial"/>
          <w:i/>
          <w:sz w:val="24"/>
          <w:szCs w:val="20"/>
          <w:lang w:val="en-AU"/>
        </w:rPr>
        <w:t>Australian Capital Territory (Planning and Land Management) Act 1988</w:t>
      </w:r>
      <w:r w:rsidRPr="00356270">
        <w:rPr>
          <w:rFonts w:ascii="Arial" w:eastAsia="Times New Roman" w:hAnsi="Arial" w:cs="Arial"/>
          <w:sz w:val="24"/>
          <w:szCs w:val="20"/>
          <w:lang w:val="en-AU"/>
        </w:rPr>
        <w:t xml:space="preserve"> established the National Capital Authority (NCA) with two of its functions being to prepare and administer a National Capital Plan (NCP) and to keep the NCP under constant review and to propose amendments to it when necessary. </w:t>
      </w:r>
    </w:p>
    <w:p w14:paraId="436E85BB"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The NCP, which was published in the Commonwealth Gazette on 21 January 1990 is required to ensure that Canberra and the Territory are planned and developed in accordance with their national significance.  The Planning and Land Management Act 1988 also requires that the Territory Plan is not inconsistent with the NCP.</w:t>
      </w:r>
    </w:p>
    <w:p w14:paraId="020D2B62"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In accordance with section 10 of the </w:t>
      </w:r>
      <w:r w:rsidRPr="00356270">
        <w:rPr>
          <w:rFonts w:ascii="Arial" w:eastAsia="Times New Roman" w:hAnsi="Arial" w:cs="Arial"/>
          <w:i/>
          <w:sz w:val="24"/>
          <w:szCs w:val="20"/>
          <w:lang w:val="en-AU"/>
        </w:rPr>
        <w:t>Australian Capital Territory (Planning and Land Management</w:t>
      </w:r>
      <w:r w:rsidRPr="00356270">
        <w:rPr>
          <w:rFonts w:ascii="Arial" w:eastAsia="Times New Roman" w:hAnsi="Arial" w:cs="Arial"/>
          <w:sz w:val="24"/>
          <w:szCs w:val="20"/>
          <w:lang w:val="en-AU"/>
        </w:rPr>
        <w:t xml:space="preserve">) </w:t>
      </w:r>
      <w:r w:rsidRPr="00356270">
        <w:rPr>
          <w:rFonts w:ascii="Arial" w:eastAsia="Times New Roman" w:hAnsi="Arial" w:cs="Arial"/>
          <w:i/>
          <w:sz w:val="24"/>
          <w:szCs w:val="20"/>
          <w:lang w:val="en-AU"/>
        </w:rPr>
        <w:t>Act 1988</w:t>
      </w:r>
      <w:r w:rsidRPr="00356270">
        <w:rPr>
          <w:rFonts w:ascii="Arial" w:eastAsia="Times New Roman" w:hAnsi="Arial" w:cs="Arial"/>
          <w:sz w:val="24"/>
          <w:szCs w:val="20"/>
          <w:lang w:val="en-AU"/>
        </w:rPr>
        <w:t>, the National Capital Plan defines the planning principles and policies for Canberra and the Territory, for giving effect to the object of the NCP and sets out the general policies to be implemented throughout the Territory, including the range and nature of permitted land uses.</w:t>
      </w:r>
    </w:p>
    <w:p w14:paraId="4E45F6EA"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It also sets out the detailed conditions of planning, design and development for areas that have special significance to the National Capital known as designated areas and identifies special requirements for the development of some other areas.</w:t>
      </w:r>
    </w:p>
    <w:p w14:paraId="6D1E3E35" w14:textId="77777777" w:rsidR="00356270" w:rsidRPr="00356270" w:rsidRDefault="00356270" w:rsidP="00356270">
      <w:pPr>
        <w:keepLines/>
        <w:widowControl/>
        <w:spacing w:line="288" w:lineRule="auto"/>
        <w:rPr>
          <w:rFonts w:ascii="Arial" w:eastAsia="Times New Roman" w:hAnsi="Arial" w:cs="Arial"/>
          <w:sz w:val="24"/>
          <w:szCs w:val="20"/>
          <w:lang w:val="en-AU"/>
        </w:rPr>
      </w:pPr>
    </w:p>
    <w:bookmarkEnd w:id="6"/>
    <w:p w14:paraId="3C4567DF" w14:textId="77777777" w:rsidR="00356270" w:rsidRPr="00356270" w:rsidRDefault="00356270" w:rsidP="00356270">
      <w:pPr>
        <w:keepLines/>
        <w:widowControl/>
        <w:spacing w:line="288" w:lineRule="auto"/>
        <w:rPr>
          <w:rFonts w:ascii="Arial" w:eastAsia="Times New Roman" w:hAnsi="Arial" w:cs="Arial"/>
          <w:sz w:val="24"/>
          <w:szCs w:val="20"/>
          <w:lang w:val="en-AU"/>
        </w:rPr>
      </w:pPr>
    </w:p>
    <w:p w14:paraId="4DAEB026" w14:textId="352F4419" w:rsidR="00356270" w:rsidRPr="00356270" w:rsidRDefault="00AD6AFB" w:rsidP="00356270">
      <w:pPr>
        <w:keepNext/>
        <w:widowControl/>
        <w:numPr>
          <w:ilvl w:val="1"/>
          <w:numId w:val="0"/>
        </w:numPr>
        <w:tabs>
          <w:tab w:val="num" w:pos="567"/>
        </w:tabs>
        <w:spacing w:after="240"/>
        <w:ind w:left="567" w:hanging="567"/>
        <w:rPr>
          <w:rFonts w:ascii="Arial" w:eastAsia="Times New Roman" w:hAnsi="Arial" w:cs="Arial"/>
          <w:b/>
          <w:sz w:val="28"/>
          <w:szCs w:val="20"/>
          <w:lang w:val="en-AU"/>
        </w:rPr>
      </w:pPr>
      <w:bookmarkStart w:id="7" w:name="_Toc21695768"/>
      <w:r>
        <w:rPr>
          <w:rFonts w:ascii="Arial" w:eastAsia="Times New Roman" w:hAnsi="Arial" w:cs="Arial"/>
          <w:b/>
          <w:sz w:val="28"/>
          <w:szCs w:val="20"/>
          <w:lang w:val="en-AU"/>
        </w:rPr>
        <w:t>1.4</w:t>
      </w:r>
      <w:r>
        <w:rPr>
          <w:rFonts w:ascii="Arial" w:eastAsia="Times New Roman" w:hAnsi="Arial" w:cs="Arial"/>
          <w:b/>
          <w:sz w:val="28"/>
          <w:szCs w:val="20"/>
          <w:lang w:val="en-AU"/>
        </w:rPr>
        <w:tab/>
      </w:r>
      <w:r w:rsidR="00356270" w:rsidRPr="00356270">
        <w:rPr>
          <w:rFonts w:ascii="Arial" w:eastAsia="Times New Roman" w:hAnsi="Arial" w:cs="Arial"/>
          <w:b/>
          <w:sz w:val="28"/>
          <w:szCs w:val="20"/>
          <w:lang w:val="en-AU"/>
        </w:rPr>
        <w:t>Current Territory Plan Provisions</w:t>
      </w:r>
      <w:bookmarkEnd w:id="7"/>
    </w:p>
    <w:p w14:paraId="41A88F5A"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The current Territory Plan provisions for water sensitive urban design are contained in the existing Waterways: Water Sensitive Urban Design General Code in addition to existing provisions in the following codes:</w:t>
      </w:r>
    </w:p>
    <w:p w14:paraId="7A903899" w14:textId="77777777" w:rsidR="00356270" w:rsidRPr="00356270" w:rsidRDefault="00356270" w:rsidP="00356270">
      <w:pPr>
        <w:keepLines/>
        <w:widowControl/>
        <w:numPr>
          <w:ilvl w:val="0"/>
          <w:numId w:val="38"/>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Residential zones development code</w:t>
      </w:r>
    </w:p>
    <w:p w14:paraId="09D83BAC" w14:textId="77777777" w:rsidR="00356270" w:rsidRPr="00356270" w:rsidRDefault="00356270" w:rsidP="00356270">
      <w:pPr>
        <w:keepLines/>
        <w:widowControl/>
        <w:numPr>
          <w:ilvl w:val="0"/>
          <w:numId w:val="38"/>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Multi unit housing development code</w:t>
      </w:r>
    </w:p>
    <w:p w14:paraId="4775F326" w14:textId="77777777" w:rsidR="00356270" w:rsidRPr="00356270" w:rsidRDefault="00356270" w:rsidP="00356270">
      <w:pPr>
        <w:keepLines/>
        <w:widowControl/>
        <w:numPr>
          <w:ilvl w:val="0"/>
          <w:numId w:val="38"/>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Commercial zones development code</w:t>
      </w:r>
    </w:p>
    <w:p w14:paraId="12FDE574" w14:textId="77777777" w:rsidR="00356270" w:rsidRPr="00356270" w:rsidRDefault="00356270" w:rsidP="00356270">
      <w:pPr>
        <w:keepLines/>
        <w:widowControl/>
        <w:numPr>
          <w:ilvl w:val="0"/>
          <w:numId w:val="38"/>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Industrial zones development code</w:t>
      </w:r>
    </w:p>
    <w:p w14:paraId="31585527" w14:textId="77777777" w:rsidR="00356270" w:rsidRPr="00356270" w:rsidRDefault="00356270" w:rsidP="00356270">
      <w:pPr>
        <w:keepLines/>
        <w:widowControl/>
        <w:numPr>
          <w:ilvl w:val="0"/>
          <w:numId w:val="38"/>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Community facility zone development code</w:t>
      </w:r>
    </w:p>
    <w:p w14:paraId="24C793FC" w14:textId="77777777" w:rsidR="00356270" w:rsidRPr="00356270" w:rsidRDefault="00356270" w:rsidP="00356270">
      <w:pPr>
        <w:keepLines/>
        <w:widowControl/>
        <w:numPr>
          <w:ilvl w:val="0"/>
          <w:numId w:val="38"/>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Transport and services development code</w:t>
      </w:r>
    </w:p>
    <w:p w14:paraId="1784E3B8" w14:textId="77777777" w:rsidR="00356270" w:rsidRPr="00356270" w:rsidRDefault="00356270" w:rsidP="00356270">
      <w:pPr>
        <w:keepLines/>
        <w:widowControl/>
        <w:numPr>
          <w:ilvl w:val="0"/>
          <w:numId w:val="38"/>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lastRenderedPageBreak/>
        <w:t>Parks and recreation zones development code</w:t>
      </w:r>
    </w:p>
    <w:p w14:paraId="6020D405" w14:textId="77777777" w:rsidR="00356270" w:rsidRPr="00356270" w:rsidRDefault="00356270" w:rsidP="00356270">
      <w:pPr>
        <w:keepLines/>
        <w:widowControl/>
        <w:numPr>
          <w:ilvl w:val="0"/>
          <w:numId w:val="38"/>
        </w:numPr>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Estate development code</w:t>
      </w:r>
    </w:p>
    <w:p w14:paraId="6672BD46"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The existing site specific water sensitive urban design provisions contained in various precinct codes are not intended to be amended by this variation.  Additionally, the existing water reduction target provisions contained in the single dwelling housing development code will remain in place. </w:t>
      </w:r>
    </w:p>
    <w:p w14:paraId="5AD41120" w14:textId="0A39635B" w:rsidR="00356270" w:rsidRPr="00356270" w:rsidRDefault="00EF4748" w:rsidP="00356270">
      <w:pPr>
        <w:keepNext/>
        <w:widowControl/>
        <w:numPr>
          <w:ilvl w:val="1"/>
          <w:numId w:val="0"/>
        </w:numPr>
        <w:tabs>
          <w:tab w:val="num" w:pos="567"/>
        </w:tabs>
        <w:spacing w:after="240"/>
        <w:ind w:left="567" w:hanging="567"/>
        <w:rPr>
          <w:rFonts w:ascii="Arial" w:eastAsia="Times New Roman" w:hAnsi="Arial" w:cs="Arial"/>
          <w:b/>
          <w:sz w:val="28"/>
          <w:szCs w:val="20"/>
          <w:lang w:val="en-AU"/>
        </w:rPr>
      </w:pPr>
      <w:bookmarkStart w:id="8" w:name="_Toc21695769"/>
      <w:r>
        <w:rPr>
          <w:rFonts w:ascii="Arial" w:eastAsia="Times New Roman" w:hAnsi="Arial" w:cs="Arial"/>
          <w:b/>
          <w:sz w:val="28"/>
          <w:szCs w:val="20"/>
          <w:lang w:val="en-AU"/>
        </w:rPr>
        <w:t>1.5</w:t>
      </w:r>
      <w:r>
        <w:rPr>
          <w:rFonts w:ascii="Arial" w:eastAsia="Times New Roman" w:hAnsi="Arial" w:cs="Arial"/>
          <w:b/>
          <w:sz w:val="28"/>
          <w:szCs w:val="20"/>
          <w:lang w:val="en-AU"/>
        </w:rPr>
        <w:tab/>
      </w:r>
      <w:r w:rsidR="00356270" w:rsidRPr="00356270">
        <w:rPr>
          <w:rFonts w:ascii="Arial" w:eastAsia="Times New Roman" w:hAnsi="Arial" w:cs="Arial"/>
          <w:b/>
          <w:sz w:val="28"/>
          <w:szCs w:val="20"/>
          <w:lang w:val="en-AU"/>
        </w:rPr>
        <w:t>Changes to the Territory Plan</w:t>
      </w:r>
      <w:bookmarkEnd w:id="8"/>
    </w:p>
    <w:p w14:paraId="14A1EBA5"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Detailed changes to the Territory Plan are noted in section 2 of this document.</w:t>
      </w:r>
    </w:p>
    <w:p w14:paraId="22D9C573"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This Variation will replace the existing Waterways: Water Sensitive Urban Design General Code with a revised general code.  It will also consequentially amend a number of other zone and development codes to remove water sensitive urban design provisions.  These provisions will be consolidated into the revised WSUD general code with the exception of any site specific provisions in the precinct codes and the existing provisions of the Single Dwelling Housing Development Code which will remain unamended.</w:t>
      </w:r>
    </w:p>
    <w:p w14:paraId="1778A293" w14:textId="41670C16" w:rsidR="00356270" w:rsidRPr="00356270" w:rsidRDefault="00EF4748" w:rsidP="00356270">
      <w:pPr>
        <w:keepNext/>
        <w:widowControl/>
        <w:numPr>
          <w:ilvl w:val="1"/>
          <w:numId w:val="0"/>
        </w:numPr>
        <w:tabs>
          <w:tab w:val="num" w:pos="567"/>
        </w:tabs>
        <w:spacing w:after="240"/>
        <w:ind w:left="567" w:hanging="567"/>
        <w:rPr>
          <w:rFonts w:ascii="Arial" w:eastAsia="Times New Roman" w:hAnsi="Arial" w:cs="Arial"/>
          <w:b/>
          <w:sz w:val="28"/>
          <w:szCs w:val="20"/>
          <w:lang w:val="en-AU"/>
        </w:rPr>
      </w:pPr>
      <w:bookmarkStart w:id="9" w:name="_Toc21695770"/>
      <w:r>
        <w:rPr>
          <w:rFonts w:ascii="Arial" w:eastAsia="Times New Roman" w:hAnsi="Arial" w:cs="Arial"/>
          <w:b/>
          <w:sz w:val="28"/>
          <w:szCs w:val="20"/>
          <w:lang w:val="en-AU"/>
        </w:rPr>
        <w:t>1.6</w:t>
      </w:r>
      <w:r>
        <w:rPr>
          <w:rFonts w:ascii="Arial" w:eastAsia="Times New Roman" w:hAnsi="Arial" w:cs="Arial"/>
          <w:b/>
          <w:sz w:val="28"/>
          <w:szCs w:val="20"/>
          <w:lang w:val="en-AU"/>
        </w:rPr>
        <w:tab/>
      </w:r>
      <w:r w:rsidR="00356270" w:rsidRPr="00356270">
        <w:rPr>
          <w:rFonts w:ascii="Arial" w:eastAsia="Times New Roman" w:hAnsi="Arial" w:cs="Arial"/>
          <w:b/>
          <w:sz w:val="28"/>
          <w:szCs w:val="20"/>
          <w:lang w:val="en-AU"/>
        </w:rPr>
        <w:t>Consultation on the Draft Variation</w:t>
      </w:r>
      <w:bookmarkEnd w:id="9"/>
    </w:p>
    <w:p w14:paraId="0A01940F"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 xml:space="preserve">Draft Variation No 354 (DV354) was released for public comment between 21 September 2018 and 9 November 2018. A consultation notice under section 63 of the </w:t>
      </w:r>
      <w:r w:rsidRPr="00356270">
        <w:rPr>
          <w:rFonts w:ascii="Arial" w:eastAsia="Times New Roman" w:hAnsi="Arial" w:cs="Arial"/>
          <w:i/>
          <w:sz w:val="24"/>
          <w:szCs w:val="20"/>
          <w:lang w:val="en-AU"/>
        </w:rPr>
        <w:t>Planning and Development Act 2007</w:t>
      </w:r>
      <w:r w:rsidRPr="00356270">
        <w:rPr>
          <w:rFonts w:ascii="Arial" w:eastAsia="Times New Roman" w:hAnsi="Arial" w:cs="Arial"/>
          <w:sz w:val="24"/>
          <w:szCs w:val="20"/>
          <w:lang w:val="en-AU"/>
        </w:rPr>
        <w:t xml:space="preserve"> (P&amp;D Act) was published on the ACT Legislation Register on 21 September 2018.  The date for public comments was further extended to 21 December 2018.  A public notice was also placed on the ACT Government website and the EPSDD website.</w:t>
      </w:r>
    </w:p>
    <w:p w14:paraId="7999AED4" w14:textId="77777777" w:rsidR="00356270" w:rsidRPr="00356270" w:rsidRDefault="00356270" w:rsidP="00356270">
      <w:pPr>
        <w:widowControl/>
        <w:rPr>
          <w:rFonts w:ascii="Arial" w:eastAsia="Times New Roman" w:hAnsi="Arial" w:cs="Times New Roman"/>
          <w:sz w:val="24"/>
          <w:szCs w:val="20"/>
          <w:lang w:val="en-AU"/>
        </w:rPr>
      </w:pPr>
      <w:r w:rsidRPr="00356270">
        <w:rPr>
          <w:rFonts w:ascii="Arial" w:eastAsia="Times New Roman" w:hAnsi="Arial" w:cs="Times New Roman"/>
          <w:sz w:val="24"/>
          <w:szCs w:val="20"/>
          <w:lang w:val="en-AU"/>
        </w:rPr>
        <w:t>A total of two written submissions were received. Comments related to the following:</w:t>
      </w:r>
    </w:p>
    <w:p w14:paraId="17D501BD" w14:textId="77777777" w:rsidR="00356270" w:rsidRPr="00356270" w:rsidRDefault="00356270" w:rsidP="00356270">
      <w:pPr>
        <w:widowControl/>
        <w:numPr>
          <w:ilvl w:val="0"/>
          <w:numId w:val="39"/>
        </w:numPr>
        <w:rPr>
          <w:rFonts w:eastAsia="Times New Roman" w:cs="Times New Roman"/>
          <w:sz w:val="24"/>
          <w:szCs w:val="24"/>
          <w:lang w:val="en-AU"/>
        </w:rPr>
      </w:pPr>
      <w:r w:rsidRPr="00356270">
        <w:rPr>
          <w:rFonts w:ascii="Arial" w:eastAsia="Times New Roman" w:hAnsi="Arial" w:cs="Times New Roman"/>
          <w:sz w:val="24"/>
          <w:szCs w:val="24"/>
          <w:lang w:val="en-AU"/>
        </w:rPr>
        <w:t>objection to the implementation and operation of an offset scheme for the code</w:t>
      </w:r>
    </w:p>
    <w:p w14:paraId="61B079EA" w14:textId="77777777" w:rsidR="00356270" w:rsidRPr="00356270" w:rsidRDefault="00356270" w:rsidP="00356270">
      <w:pPr>
        <w:widowControl/>
        <w:numPr>
          <w:ilvl w:val="0"/>
          <w:numId w:val="39"/>
        </w:numPr>
        <w:rPr>
          <w:rFonts w:ascii="Arial" w:eastAsia="Times New Roman" w:hAnsi="Arial" w:cs="Times New Roman"/>
          <w:sz w:val="24"/>
          <w:szCs w:val="24"/>
          <w:lang w:val="en-AU"/>
        </w:rPr>
      </w:pPr>
      <w:r w:rsidRPr="00356270">
        <w:rPr>
          <w:rFonts w:ascii="Arial" w:eastAsia="Times New Roman" w:hAnsi="Arial" w:cs="Times New Roman"/>
          <w:sz w:val="24"/>
          <w:szCs w:val="24"/>
          <w:lang w:val="en-AU"/>
        </w:rPr>
        <w:t>concern that increasing the number and range of options for water sensitive urban design outcomes may also provide increased opportunities for proponents to avoid compliance with the code requirements</w:t>
      </w:r>
    </w:p>
    <w:p w14:paraId="4A41E012" w14:textId="77777777" w:rsidR="00356270" w:rsidRPr="00356270" w:rsidRDefault="00356270" w:rsidP="00356270">
      <w:pPr>
        <w:widowControl/>
        <w:numPr>
          <w:ilvl w:val="0"/>
          <w:numId w:val="39"/>
        </w:numPr>
        <w:rPr>
          <w:rFonts w:ascii="Arial" w:eastAsia="Times New Roman" w:hAnsi="Arial" w:cs="Times New Roman"/>
          <w:sz w:val="24"/>
          <w:szCs w:val="24"/>
          <w:lang w:val="en-AU"/>
        </w:rPr>
      </w:pPr>
      <w:r w:rsidRPr="00356270">
        <w:rPr>
          <w:rFonts w:ascii="Arial" w:eastAsia="Times New Roman" w:hAnsi="Arial" w:cs="Times New Roman"/>
          <w:sz w:val="24"/>
          <w:szCs w:val="24"/>
          <w:lang w:val="en-AU"/>
        </w:rPr>
        <w:t xml:space="preserve">a perceived lack of capacity to respond to non-compliance with the code including through fines  </w:t>
      </w:r>
    </w:p>
    <w:p w14:paraId="5C3DF91D" w14:textId="77777777" w:rsidR="00356270" w:rsidRPr="00356270" w:rsidRDefault="00356270" w:rsidP="00356270">
      <w:pPr>
        <w:widowControl/>
        <w:numPr>
          <w:ilvl w:val="0"/>
          <w:numId w:val="39"/>
        </w:numPr>
        <w:rPr>
          <w:rFonts w:ascii="Arial" w:eastAsia="Times New Roman" w:hAnsi="Arial" w:cs="Times New Roman"/>
          <w:sz w:val="24"/>
          <w:szCs w:val="24"/>
          <w:lang w:val="en-AU"/>
        </w:rPr>
      </w:pPr>
      <w:r w:rsidRPr="00356270">
        <w:rPr>
          <w:rFonts w:ascii="Arial" w:eastAsia="Times New Roman" w:hAnsi="Arial" w:cs="Times New Roman"/>
          <w:sz w:val="24"/>
          <w:szCs w:val="24"/>
          <w:lang w:val="en-AU"/>
        </w:rPr>
        <w:t>the meaning of a ‘suitably qualified person’ to prepare the various reports required by the code</w:t>
      </w:r>
    </w:p>
    <w:p w14:paraId="508AC0ED" w14:textId="77777777" w:rsidR="00356270" w:rsidRPr="00356270" w:rsidRDefault="00356270" w:rsidP="00356270">
      <w:pPr>
        <w:widowControl/>
        <w:numPr>
          <w:ilvl w:val="0"/>
          <w:numId w:val="39"/>
        </w:numPr>
        <w:rPr>
          <w:rFonts w:ascii="Arial" w:eastAsia="Times New Roman" w:hAnsi="Arial" w:cs="Times New Roman"/>
          <w:sz w:val="24"/>
          <w:szCs w:val="24"/>
          <w:lang w:val="en-AU"/>
        </w:rPr>
      </w:pPr>
      <w:r w:rsidRPr="00356270">
        <w:rPr>
          <w:rFonts w:ascii="Arial" w:eastAsia="Times New Roman" w:hAnsi="Arial" w:cs="Times New Roman"/>
          <w:sz w:val="24"/>
          <w:szCs w:val="24"/>
          <w:lang w:val="en-AU"/>
        </w:rPr>
        <w:t>concerns about the cost of compliance with the code requirements.</w:t>
      </w:r>
    </w:p>
    <w:p w14:paraId="76181372" w14:textId="77777777" w:rsidR="00356270" w:rsidRPr="00356270" w:rsidRDefault="00356270" w:rsidP="00356270">
      <w:pPr>
        <w:keepLines/>
        <w:widowControl/>
        <w:spacing w:after="120" w:line="288" w:lineRule="auto"/>
        <w:rPr>
          <w:rFonts w:ascii="Arial" w:eastAsia="Times New Roman" w:hAnsi="Arial" w:cs="Arial"/>
          <w:sz w:val="24"/>
          <w:szCs w:val="20"/>
          <w:highlight w:val="yellow"/>
          <w:lang w:val="en-AU"/>
        </w:rPr>
      </w:pPr>
    </w:p>
    <w:p w14:paraId="14AEE3F8" w14:textId="39E1F006" w:rsidR="00356270" w:rsidRPr="00356270" w:rsidRDefault="00EF4748" w:rsidP="00356270">
      <w:pPr>
        <w:keepNext/>
        <w:widowControl/>
        <w:numPr>
          <w:ilvl w:val="1"/>
          <w:numId w:val="0"/>
        </w:numPr>
        <w:tabs>
          <w:tab w:val="num" w:pos="567"/>
        </w:tabs>
        <w:spacing w:after="240"/>
        <w:ind w:left="567" w:hanging="567"/>
        <w:rPr>
          <w:rFonts w:ascii="Arial" w:eastAsia="Times New Roman" w:hAnsi="Arial" w:cs="Arial"/>
          <w:b/>
          <w:sz w:val="28"/>
          <w:szCs w:val="20"/>
          <w:lang w:val="en-AU"/>
        </w:rPr>
      </w:pPr>
      <w:bookmarkStart w:id="10" w:name="_Toc21695771"/>
      <w:r>
        <w:rPr>
          <w:rFonts w:ascii="Arial" w:eastAsia="Times New Roman" w:hAnsi="Arial" w:cs="Arial"/>
          <w:b/>
          <w:sz w:val="28"/>
          <w:szCs w:val="20"/>
          <w:lang w:val="en-AU"/>
        </w:rPr>
        <w:t>1.7</w:t>
      </w:r>
      <w:r>
        <w:rPr>
          <w:rFonts w:ascii="Arial" w:eastAsia="Times New Roman" w:hAnsi="Arial" w:cs="Arial"/>
          <w:b/>
          <w:sz w:val="28"/>
          <w:szCs w:val="20"/>
          <w:lang w:val="en-AU"/>
        </w:rPr>
        <w:tab/>
      </w:r>
      <w:r w:rsidR="00356270" w:rsidRPr="00356270">
        <w:rPr>
          <w:rFonts w:ascii="Arial" w:eastAsia="Times New Roman" w:hAnsi="Arial" w:cs="Arial"/>
          <w:b/>
          <w:sz w:val="28"/>
          <w:szCs w:val="20"/>
          <w:lang w:val="en-AU"/>
        </w:rPr>
        <w:t>Revisions to the Draft Variation Recommended to the Minister</w:t>
      </w:r>
      <w:bookmarkEnd w:id="10"/>
    </w:p>
    <w:p w14:paraId="146C55C5" w14:textId="77777777" w:rsidR="00356270" w:rsidRPr="00356270" w:rsidRDefault="00356270" w:rsidP="00356270">
      <w:pPr>
        <w:keepLines/>
        <w:widowControl/>
        <w:spacing w:after="240" w:line="288" w:lineRule="auto"/>
        <w:rPr>
          <w:rFonts w:ascii="Arial" w:eastAsia="Times New Roman" w:hAnsi="Arial" w:cs="Arial"/>
          <w:sz w:val="24"/>
          <w:szCs w:val="20"/>
          <w:lang w:val="en-AU"/>
        </w:rPr>
      </w:pPr>
      <w:r w:rsidRPr="00356270">
        <w:rPr>
          <w:rFonts w:ascii="Arial" w:eastAsia="Times New Roman" w:hAnsi="Arial" w:cs="Arial"/>
          <w:sz w:val="24"/>
          <w:szCs w:val="20"/>
          <w:lang w:val="en-AU"/>
        </w:rPr>
        <w:t>No changes were made to the draft variation recommended to the Minister.</w:t>
      </w:r>
    </w:p>
    <w:p w14:paraId="1B2334A5" w14:textId="77777777" w:rsidR="00356270" w:rsidRPr="00356270" w:rsidRDefault="00356270" w:rsidP="00356270">
      <w:pPr>
        <w:widowControl/>
        <w:rPr>
          <w:rFonts w:ascii="Arial" w:eastAsia="Times New Roman" w:hAnsi="Arial" w:cs="Arial"/>
          <w:sz w:val="24"/>
          <w:szCs w:val="20"/>
          <w:lang w:val="en-AU"/>
        </w:rPr>
      </w:pPr>
      <w:r w:rsidRPr="00356270">
        <w:rPr>
          <w:rFonts w:ascii="Arial" w:eastAsia="Times New Roman" w:hAnsi="Arial" w:cs="Times New Roman"/>
          <w:sz w:val="24"/>
          <w:szCs w:val="20"/>
          <w:lang w:val="en-AU"/>
        </w:rPr>
        <w:br w:type="page"/>
      </w:r>
    </w:p>
    <w:p w14:paraId="30A75BC2" w14:textId="77777777" w:rsidR="00356270" w:rsidRPr="00356270" w:rsidRDefault="00356270" w:rsidP="00356270">
      <w:pPr>
        <w:widowControl/>
        <w:numPr>
          <w:ilvl w:val="0"/>
          <w:numId w:val="34"/>
        </w:numPr>
        <w:spacing w:after="240"/>
        <w:rPr>
          <w:rFonts w:ascii="Arial" w:eastAsia="Times New Roman" w:hAnsi="Arial" w:cs="Arial"/>
          <w:b/>
          <w:sz w:val="32"/>
          <w:szCs w:val="20"/>
          <w:lang w:val="en-AU"/>
        </w:rPr>
      </w:pPr>
      <w:bookmarkStart w:id="11" w:name="_Toc21695772"/>
      <w:r w:rsidRPr="00356270">
        <w:rPr>
          <w:rFonts w:ascii="Arial" w:eastAsia="Times New Roman" w:hAnsi="Arial" w:cs="Arial"/>
          <w:b/>
          <w:sz w:val="32"/>
          <w:szCs w:val="20"/>
          <w:lang w:val="en-AU"/>
        </w:rPr>
        <w:lastRenderedPageBreak/>
        <w:t>VARIATION</w:t>
      </w:r>
      <w:bookmarkEnd w:id="11"/>
      <w:r w:rsidRPr="00356270">
        <w:rPr>
          <w:rFonts w:ascii="Arial" w:eastAsia="Times New Roman" w:hAnsi="Arial" w:cs="Arial"/>
          <w:b/>
          <w:sz w:val="32"/>
          <w:szCs w:val="20"/>
          <w:lang w:val="en-AU"/>
        </w:rPr>
        <w:t xml:space="preserve"> </w:t>
      </w:r>
    </w:p>
    <w:p w14:paraId="1F77F5B3" w14:textId="77777777" w:rsidR="00356270" w:rsidRPr="00356270" w:rsidRDefault="00356270" w:rsidP="00356270">
      <w:pPr>
        <w:widowControl/>
        <w:spacing w:before="240" w:after="240"/>
        <w:outlineLvl w:val="3"/>
        <w:rPr>
          <w:rFonts w:ascii="Arial" w:eastAsia="Times New Roman" w:hAnsi="Arial" w:cs="Times New Roman"/>
          <w:sz w:val="32"/>
          <w:szCs w:val="20"/>
          <w:lang w:val="en-AU" w:eastAsia="en-AU"/>
        </w:rPr>
      </w:pPr>
      <w:r w:rsidRPr="00356270">
        <w:rPr>
          <w:rFonts w:ascii="Arial" w:eastAsia="Times New Roman" w:hAnsi="Arial" w:cs="Times New Roman"/>
          <w:sz w:val="32"/>
          <w:szCs w:val="20"/>
          <w:lang w:val="en-AU" w:eastAsia="en-AU"/>
        </w:rPr>
        <w:t>Variation to the waterways: water sensitive urban design general code</w:t>
      </w:r>
      <w:r w:rsidRPr="00356270">
        <w:rPr>
          <w:rFonts w:ascii="Arial" w:eastAsia="Times New Roman" w:hAnsi="Arial" w:cs="Times New Roman"/>
          <w:i/>
          <w:sz w:val="32"/>
          <w:szCs w:val="20"/>
          <w:lang w:val="en-AU" w:eastAsia="en-AU"/>
        </w:rPr>
        <w:t xml:space="preserve"> </w:t>
      </w:r>
    </w:p>
    <w:p w14:paraId="58198DCC"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 xml:space="preserve">Waterways: water sensitive urban design general code </w:t>
      </w:r>
    </w:p>
    <w:p w14:paraId="6761A6AB"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2843ECFA" w14:textId="77777777" w:rsidR="00356270" w:rsidRPr="00356270" w:rsidRDefault="00356270" w:rsidP="00356270">
      <w:pPr>
        <w:widowControl/>
        <w:ind w:left="720"/>
        <w:rPr>
          <w:rFonts w:ascii="Arial" w:eastAsia="Times New Roman" w:hAnsi="Arial" w:cs="Times New Roman"/>
          <w:i/>
          <w:iCs/>
          <w:sz w:val="24"/>
          <w:szCs w:val="24"/>
          <w:lang w:val="en-AU" w:eastAsia="en-AU"/>
        </w:rPr>
      </w:pPr>
      <w:r w:rsidRPr="00356270">
        <w:rPr>
          <w:rFonts w:ascii="Arial" w:eastAsia="Times New Roman" w:hAnsi="Arial" w:cs="Times New Roman"/>
          <w:i/>
          <w:iCs/>
          <w:sz w:val="24"/>
          <w:szCs w:val="24"/>
          <w:lang w:val="en-AU" w:eastAsia="en-AU"/>
        </w:rPr>
        <w:t xml:space="preserve">Substitute the existing waterways: water sensitive urban design general code with </w:t>
      </w:r>
    </w:p>
    <w:p w14:paraId="50E6FA27" w14:textId="77777777" w:rsidR="00356270" w:rsidRPr="00356270" w:rsidRDefault="00356270" w:rsidP="00356270">
      <w:pPr>
        <w:widowControl/>
        <w:ind w:left="720"/>
        <w:rPr>
          <w:rFonts w:ascii="Arial" w:eastAsia="Times New Roman" w:hAnsi="Arial" w:cs="Times New Roman"/>
          <w:iCs/>
          <w:sz w:val="24"/>
          <w:szCs w:val="24"/>
          <w:lang w:val="en-AU" w:eastAsia="en-AU"/>
        </w:rPr>
      </w:pPr>
    </w:p>
    <w:p w14:paraId="48178102" w14:textId="77777777" w:rsidR="00356270" w:rsidRPr="00356270" w:rsidRDefault="00356270" w:rsidP="00356270">
      <w:pPr>
        <w:widowControl/>
        <w:ind w:left="720"/>
        <w:rPr>
          <w:rFonts w:ascii="Arial" w:eastAsia="Times New Roman" w:hAnsi="Arial" w:cs="Times New Roman"/>
          <w:iCs/>
          <w:sz w:val="24"/>
          <w:szCs w:val="24"/>
          <w:lang w:val="en-AU" w:eastAsia="en-AU"/>
        </w:rPr>
      </w:pPr>
      <w:r w:rsidRPr="00356270">
        <w:rPr>
          <w:rFonts w:ascii="Arial" w:eastAsia="Times New Roman" w:hAnsi="Arial" w:cs="Times New Roman"/>
          <w:iCs/>
          <w:sz w:val="24"/>
          <w:szCs w:val="24"/>
          <w:lang w:val="en-AU" w:eastAsia="en-AU"/>
        </w:rPr>
        <w:t>Appendix A – waterways: water sensitive urban design general code.</w:t>
      </w:r>
    </w:p>
    <w:p w14:paraId="48BD1792" w14:textId="77777777" w:rsidR="00356270" w:rsidRPr="00356270" w:rsidRDefault="00356270" w:rsidP="00356270">
      <w:pPr>
        <w:keepLines/>
        <w:widowControl/>
        <w:spacing w:after="120" w:line="288" w:lineRule="auto"/>
        <w:rPr>
          <w:rFonts w:ascii="Arial" w:eastAsia="Times New Roman" w:hAnsi="Arial" w:cs="Arial"/>
          <w:sz w:val="24"/>
          <w:szCs w:val="20"/>
          <w:highlight w:val="yellow"/>
          <w:lang w:val="en-AU"/>
        </w:rPr>
      </w:pPr>
    </w:p>
    <w:p w14:paraId="193E20D2" w14:textId="77777777" w:rsidR="00356270" w:rsidRPr="00356270" w:rsidRDefault="00356270" w:rsidP="00356270">
      <w:pPr>
        <w:widowControl/>
        <w:spacing w:before="240" w:after="240"/>
        <w:outlineLvl w:val="3"/>
        <w:rPr>
          <w:rFonts w:ascii="Arial" w:eastAsia="Times New Roman" w:hAnsi="Arial" w:cs="Times New Roman"/>
          <w:sz w:val="32"/>
          <w:szCs w:val="20"/>
          <w:lang w:val="en-AU" w:eastAsia="en-AU"/>
        </w:rPr>
      </w:pPr>
      <w:r w:rsidRPr="00356270">
        <w:rPr>
          <w:rFonts w:ascii="Arial" w:eastAsia="Times New Roman" w:hAnsi="Arial" w:cs="Times New Roman"/>
          <w:sz w:val="32"/>
          <w:szCs w:val="20"/>
          <w:lang w:val="en-AU" w:eastAsia="en-AU"/>
        </w:rPr>
        <w:t>Variation to the residential zones development code</w:t>
      </w:r>
      <w:r w:rsidRPr="00356270">
        <w:rPr>
          <w:rFonts w:ascii="Arial" w:eastAsia="Times New Roman" w:hAnsi="Arial" w:cs="Times New Roman"/>
          <w:i/>
          <w:sz w:val="32"/>
          <w:szCs w:val="20"/>
          <w:lang w:val="en-AU" w:eastAsia="en-AU"/>
        </w:rPr>
        <w:t xml:space="preserve"> </w:t>
      </w:r>
    </w:p>
    <w:p w14:paraId="7F7DD786" w14:textId="77777777" w:rsidR="00356270" w:rsidRPr="00356270" w:rsidRDefault="00356270" w:rsidP="00356270">
      <w:pPr>
        <w:widowControl/>
        <w:numPr>
          <w:ilvl w:val="0"/>
          <w:numId w:val="40"/>
        </w:numPr>
        <w:pBdr>
          <w:top w:val="single" w:sz="4" w:space="2"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 xml:space="preserve">Element 14 Environment – 14.1 water sensitive urban design </w:t>
      </w:r>
    </w:p>
    <w:p w14:paraId="19C23B93"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4B742EAC" w14:textId="77777777" w:rsidR="00356270" w:rsidRPr="00356270" w:rsidRDefault="00356270" w:rsidP="00356270">
      <w:pPr>
        <w:widowControl/>
        <w:ind w:left="720"/>
        <w:rPr>
          <w:rFonts w:ascii="Arial" w:eastAsia="Times New Roman" w:hAnsi="Arial" w:cs="Times New Roman"/>
          <w:i/>
          <w:iCs/>
          <w:sz w:val="24"/>
          <w:szCs w:val="24"/>
          <w:lang w:val="en-AU" w:eastAsia="en-AU"/>
        </w:rPr>
      </w:pPr>
      <w:r w:rsidRPr="00356270">
        <w:rPr>
          <w:rFonts w:ascii="Arial" w:eastAsia="Times New Roman" w:hAnsi="Arial" w:cs="Times New Roman"/>
          <w:i/>
          <w:iCs/>
          <w:sz w:val="24"/>
          <w:szCs w:val="24"/>
          <w:lang w:val="en-AU" w:eastAsia="en-AU"/>
        </w:rPr>
        <w:t xml:space="preserve">Omit section 14.1 water sensitive urban design, including rules and criteria 57 – 60. </w:t>
      </w:r>
    </w:p>
    <w:p w14:paraId="432F6622" w14:textId="77777777" w:rsidR="00356270" w:rsidRPr="00356270" w:rsidRDefault="00356270" w:rsidP="00356270">
      <w:pPr>
        <w:widowControl/>
        <w:ind w:left="720"/>
        <w:rPr>
          <w:rFonts w:ascii="Arial" w:eastAsia="Times New Roman" w:hAnsi="Arial" w:cs="Times New Roman"/>
          <w:iCs/>
          <w:sz w:val="24"/>
          <w:szCs w:val="24"/>
          <w:lang w:val="en-AU" w:eastAsia="en-AU"/>
        </w:rPr>
      </w:pPr>
    </w:p>
    <w:p w14:paraId="0C6E048A" w14:textId="77777777" w:rsidR="00356270" w:rsidRPr="00356270" w:rsidRDefault="00356270" w:rsidP="00356270">
      <w:pPr>
        <w:widowControl/>
        <w:spacing w:before="240" w:after="240"/>
        <w:outlineLvl w:val="3"/>
        <w:rPr>
          <w:rFonts w:ascii="Arial" w:eastAsia="Times New Roman" w:hAnsi="Arial" w:cs="Times New Roman"/>
          <w:i/>
          <w:sz w:val="32"/>
          <w:szCs w:val="20"/>
          <w:lang w:val="en-AU" w:eastAsia="en-AU"/>
        </w:rPr>
      </w:pPr>
      <w:r w:rsidRPr="00356270">
        <w:rPr>
          <w:rFonts w:ascii="Arial" w:eastAsia="Times New Roman" w:hAnsi="Arial" w:cs="Times New Roman"/>
          <w:sz w:val="32"/>
          <w:szCs w:val="20"/>
          <w:lang w:val="en-AU" w:eastAsia="en-AU"/>
        </w:rPr>
        <w:t>Variation to the multi-unit housing development code</w:t>
      </w:r>
      <w:r w:rsidRPr="00356270">
        <w:rPr>
          <w:rFonts w:ascii="Arial" w:eastAsia="Times New Roman" w:hAnsi="Arial" w:cs="Times New Roman"/>
          <w:i/>
          <w:sz w:val="32"/>
          <w:szCs w:val="20"/>
          <w:lang w:val="en-AU" w:eastAsia="en-AU"/>
        </w:rPr>
        <w:t xml:space="preserve"> </w:t>
      </w:r>
    </w:p>
    <w:p w14:paraId="73B0E1F8"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 xml:space="preserve">Element 4: Site design – 4.1 site design </w:t>
      </w:r>
    </w:p>
    <w:p w14:paraId="63D9DE01"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3826B065" w14:textId="77777777" w:rsidR="00356270" w:rsidRPr="00356270" w:rsidRDefault="00356270" w:rsidP="00356270">
      <w:pPr>
        <w:widowControl/>
        <w:ind w:left="720"/>
        <w:rPr>
          <w:rFonts w:ascii="Arial" w:eastAsia="Times New Roman" w:hAnsi="Arial" w:cs="Times New Roman"/>
          <w:i/>
          <w:iCs/>
          <w:sz w:val="24"/>
          <w:szCs w:val="24"/>
          <w:lang w:val="en-AU" w:eastAsia="en-AU"/>
        </w:rPr>
      </w:pPr>
      <w:r w:rsidRPr="00356270">
        <w:rPr>
          <w:rFonts w:ascii="Arial" w:eastAsia="Times New Roman" w:hAnsi="Arial" w:cs="Times New Roman"/>
          <w:i/>
          <w:iCs/>
          <w:sz w:val="24"/>
          <w:szCs w:val="24"/>
          <w:lang w:val="en-AU" w:eastAsia="en-AU"/>
        </w:rPr>
        <w:t>Omit from rule 37 - item d) water sensitive urban design.</w:t>
      </w:r>
    </w:p>
    <w:p w14:paraId="3F49D8F9" w14:textId="77777777" w:rsidR="00356270" w:rsidRPr="00356270" w:rsidRDefault="00356270" w:rsidP="00356270">
      <w:pPr>
        <w:widowControl/>
        <w:ind w:left="720"/>
        <w:rPr>
          <w:rFonts w:ascii="Arial" w:eastAsia="Times New Roman" w:hAnsi="Arial" w:cs="Times New Roman"/>
          <w:i/>
          <w:iCs/>
          <w:sz w:val="24"/>
          <w:szCs w:val="24"/>
          <w:lang w:val="en-AU" w:eastAsia="en-AU"/>
        </w:rPr>
      </w:pPr>
    </w:p>
    <w:p w14:paraId="0F15B0D6"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 xml:space="preserve">Element 8: Environment – 8.1 water sensitive urban design </w:t>
      </w:r>
    </w:p>
    <w:p w14:paraId="4E2DB631"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4AB35556" w14:textId="77777777" w:rsidR="00356270" w:rsidRPr="00356270" w:rsidRDefault="00356270" w:rsidP="00356270">
      <w:pPr>
        <w:widowControl/>
        <w:ind w:left="720"/>
        <w:rPr>
          <w:rFonts w:ascii="Arial" w:eastAsia="Times New Roman" w:hAnsi="Arial" w:cs="Times New Roman"/>
          <w:iCs/>
          <w:sz w:val="24"/>
          <w:szCs w:val="24"/>
          <w:lang w:val="en-AU" w:eastAsia="en-AU"/>
        </w:rPr>
      </w:pPr>
      <w:r w:rsidRPr="00356270">
        <w:rPr>
          <w:rFonts w:ascii="Arial" w:eastAsia="Times New Roman" w:hAnsi="Arial" w:cs="Times New Roman"/>
          <w:i/>
          <w:iCs/>
          <w:sz w:val="24"/>
          <w:szCs w:val="24"/>
          <w:lang w:val="en-AU" w:eastAsia="en-AU"/>
        </w:rPr>
        <w:t>Omit section 8.1 water sensitive urban design, including rules and criteria 86 – 89.</w:t>
      </w:r>
    </w:p>
    <w:p w14:paraId="5CDD8E6B" w14:textId="77777777" w:rsidR="00356270" w:rsidRPr="00356270" w:rsidRDefault="00356270" w:rsidP="00356270">
      <w:pPr>
        <w:widowControl/>
        <w:ind w:left="720"/>
        <w:rPr>
          <w:rFonts w:ascii="Arial" w:eastAsia="Times New Roman" w:hAnsi="Arial" w:cs="Times New Roman"/>
          <w:iCs/>
          <w:sz w:val="24"/>
          <w:szCs w:val="24"/>
          <w:lang w:val="en-AU" w:eastAsia="en-AU"/>
        </w:rPr>
      </w:pPr>
    </w:p>
    <w:p w14:paraId="3AAD9855" w14:textId="77777777" w:rsidR="00356270" w:rsidRPr="00356270" w:rsidRDefault="00356270" w:rsidP="00356270">
      <w:pPr>
        <w:widowControl/>
        <w:spacing w:before="240" w:after="240"/>
        <w:outlineLvl w:val="3"/>
        <w:rPr>
          <w:rFonts w:ascii="Arial" w:eastAsia="Times New Roman" w:hAnsi="Arial" w:cs="Times New Roman"/>
          <w:sz w:val="32"/>
          <w:szCs w:val="20"/>
          <w:lang w:val="en-AU" w:eastAsia="en-AU"/>
        </w:rPr>
      </w:pPr>
      <w:r w:rsidRPr="00356270">
        <w:rPr>
          <w:rFonts w:ascii="Arial" w:eastAsia="Times New Roman" w:hAnsi="Arial" w:cs="Times New Roman"/>
          <w:sz w:val="32"/>
          <w:szCs w:val="20"/>
          <w:lang w:val="en-AU" w:eastAsia="en-AU"/>
        </w:rPr>
        <w:t>Variation to the commercial zones development code</w:t>
      </w:r>
      <w:r w:rsidRPr="00356270">
        <w:rPr>
          <w:rFonts w:ascii="Arial" w:eastAsia="Times New Roman" w:hAnsi="Arial" w:cs="Times New Roman"/>
          <w:i/>
          <w:sz w:val="32"/>
          <w:szCs w:val="20"/>
          <w:lang w:val="en-AU" w:eastAsia="en-AU"/>
        </w:rPr>
        <w:t xml:space="preserve"> </w:t>
      </w:r>
    </w:p>
    <w:p w14:paraId="30B9B937"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 xml:space="preserve">Element 7: Environment – 7.1 water sensitive urban design </w:t>
      </w:r>
    </w:p>
    <w:p w14:paraId="60033FA1"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77ACFCB8" w14:textId="77777777" w:rsidR="00356270" w:rsidRPr="00356270" w:rsidRDefault="00356270" w:rsidP="00356270">
      <w:pPr>
        <w:widowControl/>
        <w:ind w:left="720"/>
        <w:rPr>
          <w:rFonts w:ascii="Arial" w:eastAsia="Times New Roman" w:hAnsi="Arial" w:cs="Times New Roman"/>
          <w:i/>
          <w:iCs/>
          <w:sz w:val="24"/>
          <w:szCs w:val="24"/>
          <w:lang w:val="en-AU" w:eastAsia="en-AU"/>
        </w:rPr>
      </w:pPr>
      <w:r w:rsidRPr="00356270">
        <w:rPr>
          <w:rFonts w:ascii="Arial" w:eastAsia="Times New Roman" w:hAnsi="Arial" w:cs="Times New Roman"/>
          <w:i/>
          <w:iCs/>
          <w:sz w:val="24"/>
          <w:szCs w:val="24"/>
          <w:lang w:val="en-AU" w:eastAsia="en-AU"/>
        </w:rPr>
        <w:t>Omit section 7.1 water sensitive urban design, including rules and criteria 24 – 28.</w:t>
      </w:r>
    </w:p>
    <w:p w14:paraId="42681B00" w14:textId="77777777" w:rsidR="00356270" w:rsidRPr="00356270" w:rsidRDefault="00356270" w:rsidP="00356270">
      <w:pPr>
        <w:widowControl/>
        <w:rPr>
          <w:rFonts w:ascii="Arial" w:eastAsia="Times New Roman" w:hAnsi="Arial" w:cs="Times New Roman"/>
          <w:i/>
          <w:iCs/>
          <w:sz w:val="24"/>
          <w:szCs w:val="24"/>
          <w:lang w:val="en-AU" w:eastAsia="en-AU"/>
        </w:rPr>
      </w:pPr>
      <w:r w:rsidRPr="00356270">
        <w:rPr>
          <w:rFonts w:ascii="Arial" w:eastAsia="Times New Roman" w:hAnsi="Arial" w:cs="Times New Roman"/>
          <w:i/>
          <w:iCs/>
          <w:sz w:val="24"/>
          <w:szCs w:val="24"/>
          <w:lang w:val="en-AU" w:eastAsia="en-AU"/>
        </w:rPr>
        <w:br w:type="page"/>
      </w:r>
    </w:p>
    <w:p w14:paraId="2EE0A817" w14:textId="77777777" w:rsidR="00356270" w:rsidRPr="00356270" w:rsidRDefault="00356270" w:rsidP="00356270">
      <w:pPr>
        <w:widowControl/>
        <w:spacing w:before="240" w:after="240"/>
        <w:outlineLvl w:val="3"/>
        <w:rPr>
          <w:rFonts w:ascii="Arial" w:eastAsia="Times New Roman" w:hAnsi="Arial" w:cs="Times New Roman"/>
          <w:sz w:val="32"/>
          <w:szCs w:val="20"/>
          <w:lang w:val="en-AU" w:eastAsia="en-AU"/>
        </w:rPr>
      </w:pPr>
      <w:r w:rsidRPr="00356270">
        <w:rPr>
          <w:rFonts w:ascii="Arial" w:eastAsia="Times New Roman" w:hAnsi="Arial" w:cs="Times New Roman"/>
          <w:sz w:val="32"/>
          <w:szCs w:val="20"/>
          <w:lang w:val="en-AU" w:eastAsia="en-AU"/>
        </w:rPr>
        <w:lastRenderedPageBreak/>
        <w:t xml:space="preserve">Variation to the industrial zones development code </w:t>
      </w:r>
    </w:p>
    <w:p w14:paraId="7B9D5311"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Element 6: Environment – 6.1 water sensitive urban design - mains water consumption – 6.3 water sensitive urban design – stormwater quantity</w:t>
      </w:r>
    </w:p>
    <w:p w14:paraId="5D88B5C6"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60B25DD8" w14:textId="77777777" w:rsidR="00356270" w:rsidRPr="00356270" w:rsidRDefault="00356270" w:rsidP="00356270">
      <w:pPr>
        <w:widowControl/>
        <w:ind w:left="720"/>
        <w:rPr>
          <w:rFonts w:ascii="Arial" w:eastAsia="Times New Roman" w:hAnsi="Arial" w:cs="Times New Roman"/>
          <w:iCs/>
          <w:sz w:val="24"/>
          <w:szCs w:val="24"/>
          <w:lang w:val="en-AU" w:eastAsia="en-AU"/>
        </w:rPr>
      </w:pPr>
      <w:r w:rsidRPr="00356270">
        <w:rPr>
          <w:rFonts w:ascii="Arial" w:eastAsia="Times New Roman" w:hAnsi="Arial" w:cs="Times New Roman"/>
          <w:i/>
          <w:iCs/>
          <w:sz w:val="24"/>
          <w:szCs w:val="24"/>
          <w:lang w:val="en-AU" w:eastAsia="en-AU"/>
        </w:rPr>
        <w:t>Omit sections 6.1 – 6.3 water sensitive urban design, including rules and criteria 38 – 41.</w:t>
      </w:r>
    </w:p>
    <w:p w14:paraId="35C71D68" w14:textId="77777777" w:rsidR="00356270" w:rsidRPr="00356270" w:rsidRDefault="00356270" w:rsidP="00356270">
      <w:pPr>
        <w:widowControl/>
        <w:spacing w:before="240" w:after="240"/>
        <w:outlineLvl w:val="3"/>
        <w:rPr>
          <w:rFonts w:ascii="Arial" w:eastAsia="Times New Roman" w:hAnsi="Arial" w:cs="Times New Roman"/>
          <w:sz w:val="32"/>
          <w:szCs w:val="20"/>
          <w:lang w:val="en-AU" w:eastAsia="en-AU"/>
        </w:rPr>
      </w:pPr>
      <w:r w:rsidRPr="00356270">
        <w:rPr>
          <w:rFonts w:ascii="Arial" w:eastAsia="Times New Roman" w:hAnsi="Arial" w:cs="Times New Roman"/>
          <w:sz w:val="32"/>
          <w:szCs w:val="20"/>
          <w:lang w:val="en-AU" w:eastAsia="en-AU"/>
        </w:rPr>
        <w:t>Variation to the community facility zone development code</w:t>
      </w:r>
      <w:r w:rsidRPr="00356270">
        <w:rPr>
          <w:rFonts w:ascii="Arial" w:eastAsia="Times New Roman" w:hAnsi="Arial" w:cs="Times New Roman"/>
          <w:i/>
          <w:sz w:val="32"/>
          <w:szCs w:val="20"/>
          <w:lang w:val="en-AU" w:eastAsia="en-AU"/>
        </w:rPr>
        <w:t xml:space="preserve"> </w:t>
      </w:r>
    </w:p>
    <w:p w14:paraId="32BFF4E0"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 xml:space="preserve">Element 5: Environment – 5.1 water sensitive urban design </w:t>
      </w:r>
    </w:p>
    <w:p w14:paraId="092203E7"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78FC762D" w14:textId="77777777" w:rsidR="00356270" w:rsidRPr="00356270" w:rsidRDefault="00356270" w:rsidP="00356270">
      <w:pPr>
        <w:widowControl/>
        <w:ind w:left="720"/>
        <w:rPr>
          <w:rFonts w:ascii="Arial" w:eastAsia="Times New Roman" w:hAnsi="Arial" w:cs="Times New Roman"/>
          <w:i/>
          <w:iCs/>
          <w:sz w:val="24"/>
          <w:szCs w:val="24"/>
          <w:lang w:val="en-AU" w:eastAsia="en-AU"/>
        </w:rPr>
      </w:pPr>
      <w:r w:rsidRPr="00356270">
        <w:rPr>
          <w:rFonts w:ascii="Arial" w:eastAsia="Times New Roman" w:hAnsi="Arial" w:cs="Times New Roman"/>
          <w:i/>
          <w:iCs/>
          <w:sz w:val="24"/>
          <w:szCs w:val="24"/>
          <w:lang w:val="en-AU" w:eastAsia="en-AU"/>
        </w:rPr>
        <w:t>Omit section 5.1 water sensitive urban design, including rules and criteria 15 – 18.</w:t>
      </w:r>
    </w:p>
    <w:p w14:paraId="084EA492" w14:textId="77777777" w:rsidR="00356270" w:rsidRPr="00356270" w:rsidRDefault="00356270" w:rsidP="00356270">
      <w:pPr>
        <w:widowControl/>
        <w:ind w:left="720"/>
        <w:rPr>
          <w:rFonts w:ascii="Arial" w:eastAsia="Times New Roman" w:hAnsi="Arial" w:cs="Times New Roman"/>
          <w:i/>
          <w:iCs/>
          <w:sz w:val="24"/>
          <w:szCs w:val="24"/>
          <w:lang w:val="en-AU" w:eastAsia="en-AU"/>
        </w:rPr>
      </w:pPr>
    </w:p>
    <w:p w14:paraId="4C0C3135" w14:textId="77777777" w:rsidR="00356270" w:rsidRPr="00356270" w:rsidRDefault="00356270" w:rsidP="00356270">
      <w:pPr>
        <w:widowControl/>
        <w:spacing w:before="240" w:after="240"/>
        <w:outlineLvl w:val="3"/>
        <w:rPr>
          <w:rFonts w:ascii="Arial" w:eastAsia="Times New Roman" w:hAnsi="Arial" w:cs="Times New Roman"/>
          <w:sz w:val="32"/>
          <w:szCs w:val="20"/>
          <w:lang w:val="en-AU" w:eastAsia="en-AU"/>
        </w:rPr>
      </w:pPr>
      <w:r w:rsidRPr="00356270">
        <w:rPr>
          <w:rFonts w:ascii="Arial" w:eastAsia="Times New Roman" w:hAnsi="Arial" w:cs="Times New Roman"/>
          <w:sz w:val="32"/>
          <w:szCs w:val="20"/>
          <w:lang w:val="en-AU" w:eastAsia="en-AU"/>
        </w:rPr>
        <w:t>Variation to the parks and recreation zones development code</w:t>
      </w:r>
      <w:r w:rsidRPr="00356270">
        <w:rPr>
          <w:rFonts w:ascii="Arial" w:eastAsia="Times New Roman" w:hAnsi="Arial" w:cs="Times New Roman"/>
          <w:i/>
          <w:sz w:val="32"/>
          <w:szCs w:val="20"/>
          <w:lang w:val="en-AU" w:eastAsia="en-AU"/>
        </w:rPr>
        <w:t xml:space="preserve"> </w:t>
      </w:r>
    </w:p>
    <w:p w14:paraId="0AC892A0"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Element 6: Environment – 6.2 water sensitive urban design – mains water consumption – 6.4 water sensitive urban design – stormwater quantity</w:t>
      </w:r>
    </w:p>
    <w:p w14:paraId="4BADCBD5"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65717DB2" w14:textId="77777777" w:rsidR="00356270" w:rsidRPr="00356270" w:rsidRDefault="00356270" w:rsidP="00356270">
      <w:pPr>
        <w:widowControl/>
        <w:ind w:left="720"/>
        <w:rPr>
          <w:rFonts w:ascii="Arial" w:eastAsia="Times New Roman" w:hAnsi="Arial" w:cs="Times New Roman"/>
          <w:iCs/>
          <w:sz w:val="24"/>
          <w:szCs w:val="24"/>
          <w:lang w:val="en-AU" w:eastAsia="en-AU"/>
        </w:rPr>
      </w:pPr>
      <w:r w:rsidRPr="00356270">
        <w:rPr>
          <w:rFonts w:ascii="Arial" w:eastAsia="Times New Roman" w:hAnsi="Arial" w:cs="Times New Roman"/>
          <w:i/>
          <w:iCs/>
          <w:sz w:val="24"/>
          <w:szCs w:val="24"/>
          <w:lang w:val="en-AU" w:eastAsia="en-AU"/>
        </w:rPr>
        <w:t>Omit sections 6.2 – 6.4 water sensitive urban design, including rules and criteria 32 – 35.</w:t>
      </w:r>
    </w:p>
    <w:p w14:paraId="4DF01544" w14:textId="77777777" w:rsidR="00356270" w:rsidRPr="00356270" w:rsidRDefault="00356270" w:rsidP="00356270">
      <w:pPr>
        <w:widowControl/>
        <w:ind w:left="720"/>
        <w:rPr>
          <w:rFonts w:ascii="Arial" w:eastAsia="Times New Roman" w:hAnsi="Arial" w:cs="Times New Roman"/>
          <w:iCs/>
          <w:sz w:val="24"/>
          <w:szCs w:val="24"/>
          <w:lang w:val="en-AU" w:eastAsia="en-AU"/>
        </w:rPr>
      </w:pPr>
    </w:p>
    <w:p w14:paraId="0E6CB85C" w14:textId="77777777" w:rsidR="00356270" w:rsidRPr="00356270" w:rsidRDefault="00356270" w:rsidP="00356270">
      <w:pPr>
        <w:widowControl/>
        <w:spacing w:before="240" w:after="240"/>
        <w:outlineLvl w:val="3"/>
        <w:rPr>
          <w:rFonts w:ascii="Arial" w:eastAsia="Times New Roman" w:hAnsi="Arial" w:cs="Times New Roman"/>
          <w:sz w:val="32"/>
          <w:szCs w:val="20"/>
          <w:lang w:val="en-AU" w:eastAsia="en-AU"/>
        </w:rPr>
      </w:pPr>
      <w:r w:rsidRPr="00356270">
        <w:rPr>
          <w:rFonts w:ascii="Arial" w:eastAsia="Times New Roman" w:hAnsi="Arial" w:cs="Times New Roman"/>
          <w:sz w:val="32"/>
          <w:szCs w:val="20"/>
          <w:lang w:val="en-AU" w:eastAsia="en-AU"/>
        </w:rPr>
        <w:t>Variation to the transport and services development code</w:t>
      </w:r>
      <w:r w:rsidRPr="00356270">
        <w:rPr>
          <w:rFonts w:ascii="Arial" w:eastAsia="Times New Roman" w:hAnsi="Arial" w:cs="Times New Roman"/>
          <w:i/>
          <w:sz w:val="32"/>
          <w:szCs w:val="20"/>
          <w:lang w:val="en-AU" w:eastAsia="en-AU"/>
        </w:rPr>
        <w:t xml:space="preserve"> </w:t>
      </w:r>
    </w:p>
    <w:p w14:paraId="7BE94F0D"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Element 6: Environment – 6.2 water sensitive urban design – mains water consumption – 6.4 water sensitive urban design – stormwater quantity</w:t>
      </w:r>
    </w:p>
    <w:p w14:paraId="408A9750"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1FDBBFFE" w14:textId="77777777" w:rsidR="00356270" w:rsidRPr="00356270" w:rsidRDefault="00356270" w:rsidP="00356270">
      <w:pPr>
        <w:widowControl/>
        <w:ind w:left="720"/>
        <w:rPr>
          <w:rFonts w:ascii="Arial" w:eastAsia="Times New Roman" w:hAnsi="Arial" w:cs="Times New Roman"/>
          <w:iCs/>
          <w:sz w:val="24"/>
          <w:szCs w:val="24"/>
          <w:lang w:val="en-AU" w:eastAsia="en-AU"/>
        </w:rPr>
      </w:pPr>
      <w:r w:rsidRPr="00356270">
        <w:rPr>
          <w:rFonts w:ascii="Arial" w:eastAsia="Times New Roman" w:hAnsi="Arial" w:cs="Times New Roman"/>
          <w:i/>
          <w:iCs/>
          <w:sz w:val="24"/>
          <w:szCs w:val="24"/>
          <w:lang w:val="en-AU" w:eastAsia="en-AU"/>
        </w:rPr>
        <w:t>Omit sections 6.2 – 6.4 water sensitive urban design, including rules and criteria 23 – 26.</w:t>
      </w:r>
    </w:p>
    <w:p w14:paraId="4C612447" w14:textId="77777777" w:rsidR="00356270" w:rsidRPr="00356270" w:rsidRDefault="00356270" w:rsidP="00356270">
      <w:pPr>
        <w:keepLines/>
        <w:widowControl/>
        <w:tabs>
          <w:tab w:val="left" w:pos="720"/>
          <w:tab w:val="left" w:pos="1440"/>
        </w:tabs>
        <w:spacing w:after="120" w:line="288" w:lineRule="auto"/>
        <w:rPr>
          <w:rFonts w:ascii="Arial" w:eastAsia="Times New Roman" w:hAnsi="Arial" w:cs="Arial"/>
          <w:b/>
          <w:sz w:val="20"/>
          <w:szCs w:val="24"/>
          <w:highlight w:val="yellow"/>
          <w:lang w:val="en-AU" w:eastAsia="en-AU"/>
        </w:rPr>
      </w:pPr>
    </w:p>
    <w:p w14:paraId="45B989B1" w14:textId="77777777" w:rsidR="00356270" w:rsidRPr="00356270" w:rsidRDefault="00356270" w:rsidP="00356270">
      <w:pPr>
        <w:widowControl/>
        <w:spacing w:before="240" w:after="240"/>
        <w:outlineLvl w:val="3"/>
        <w:rPr>
          <w:rFonts w:ascii="Arial" w:eastAsia="Times New Roman" w:hAnsi="Arial" w:cs="Times New Roman"/>
          <w:sz w:val="32"/>
          <w:szCs w:val="20"/>
          <w:lang w:val="en-AU" w:eastAsia="en-AU"/>
        </w:rPr>
      </w:pPr>
      <w:r w:rsidRPr="00356270">
        <w:rPr>
          <w:rFonts w:ascii="Arial" w:eastAsia="Times New Roman" w:hAnsi="Arial" w:cs="Times New Roman"/>
          <w:sz w:val="32"/>
          <w:szCs w:val="20"/>
          <w:lang w:val="en-AU" w:eastAsia="en-AU"/>
        </w:rPr>
        <w:t>Variation to the estate development code</w:t>
      </w:r>
      <w:r w:rsidRPr="00356270">
        <w:rPr>
          <w:rFonts w:ascii="Arial" w:eastAsia="Times New Roman" w:hAnsi="Arial" w:cs="Times New Roman"/>
          <w:i/>
          <w:sz w:val="32"/>
          <w:szCs w:val="20"/>
          <w:lang w:val="en-AU" w:eastAsia="en-AU"/>
        </w:rPr>
        <w:t xml:space="preserve"> </w:t>
      </w:r>
    </w:p>
    <w:p w14:paraId="79E4133B" w14:textId="77777777" w:rsidR="00356270" w:rsidRPr="00356270" w:rsidRDefault="00356270" w:rsidP="00356270">
      <w:pPr>
        <w:widowControl/>
        <w:numPr>
          <w:ilvl w:val="0"/>
          <w:numId w:val="40"/>
        </w:num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Times New Roman"/>
          <w:b/>
          <w:sz w:val="24"/>
          <w:szCs w:val="24"/>
          <w:lang w:val="en-AU" w:eastAsia="en-AU"/>
        </w:rPr>
      </w:pPr>
      <w:r w:rsidRPr="00356270">
        <w:rPr>
          <w:rFonts w:ascii="Arial" w:eastAsia="Times New Roman" w:hAnsi="Arial" w:cs="Times New Roman"/>
          <w:b/>
          <w:sz w:val="24"/>
          <w:szCs w:val="24"/>
          <w:lang w:val="en-AU" w:eastAsia="en-AU"/>
        </w:rPr>
        <w:t xml:space="preserve">Element 5: Environment – 5.1 water sensitive urban design </w:t>
      </w:r>
    </w:p>
    <w:p w14:paraId="3DC2A6A9"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6F806E58" w14:textId="77777777" w:rsidR="00356270" w:rsidRPr="00356270" w:rsidRDefault="00356270" w:rsidP="00356270">
      <w:pPr>
        <w:keepLines/>
        <w:widowControl/>
        <w:spacing w:after="120" w:line="288" w:lineRule="auto"/>
        <w:ind w:left="360"/>
        <w:rPr>
          <w:rFonts w:ascii="Arial" w:eastAsia="Times New Roman" w:hAnsi="Arial" w:cs="Arial"/>
          <w:sz w:val="24"/>
          <w:szCs w:val="20"/>
          <w:lang w:val="en-AU"/>
        </w:rPr>
      </w:pPr>
      <w:r w:rsidRPr="00356270">
        <w:rPr>
          <w:rFonts w:ascii="Arial" w:eastAsia="Times New Roman" w:hAnsi="Arial" w:cs="Arial"/>
          <w:i/>
          <w:sz w:val="24"/>
          <w:szCs w:val="20"/>
          <w:lang w:val="en-AU"/>
        </w:rPr>
        <w:t>Omit section 5.1 water sensitive urban design, including rules and criteria 30 – 33</w:t>
      </w:r>
      <w:r w:rsidRPr="00356270">
        <w:rPr>
          <w:rFonts w:ascii="Arial" w:eastAsia="Times New Roman" w:hAnsi="Arial" w:cs="Arial"/>
          <w:sz w:val="24"/>
          <w:szCs w:val="20"/>
          <w:lang w:val="en-AU"/>
        </w:rPr>
        <w:t>.</w:t>
      </w:r>
    </w:p>
    <w:p w14:paraId="2D1614B7" w14:textId="77777777" w:rsidR="00356270" w:rsidRPr="00356270" w:rsidRDefault="00356270" w:rsidP="00356270">
      <w:pPr>
        <w:widowControl/>
        <w:rPr>
          <w:rFonts w:ascii="Arial" w:eastAsia="Times New Roman" w:hAnsi="Arial" w:cs="Arial"/>
          <w:b/>
          <w:bCs/>
          <w:sz w:val="24"/>
          <w:szCs w:val="20"/>
          <w:lang w:val="en-AU"/>
        </w:rPr>
      </w:pPr>
      <w:r w:rsidRPr="00356270">
        <w:rPr>
          <w:rFonts w:ascii="Arial" w:eastAsia="Times New Roman" w:hAnsi="Arial" w:cs="Times New Roman"/>
          <w:b/>
          <w:bCs/>
          <w:sz w:val="24"/>
          <w:szCs w:val="20"/>
          <w:lang w:val="en-AU"/>
        </w:rPr>
        <w:br w:type="page"/>
      </w:r>
    </w:p>
    <w:p w14:paraId="432575F0" w14:textId="77777777" w:rsidR="00356270" w:rsidRPr="00356270" w:rsidRDefault="00356270" w:rsidP="00356270">
      <w:pPr>
        <w:keepLines/>
        <w:widowControl/>
        <w:spacing w:after="240" w:line="288" w:lineRule="auto"/>
        <w:rPr>
          <w:rFonts w:ascii="Arial" w:eastAsia="Times New Roman" w:hAnsi="Arial" w:cs="Arial"/>
          <w:b/>
          <w:bCs/>
          <w:sz w:val="24"/>
          <w:szCs w:val="20"/>
          <w:lang w:val="en-AU"/>
        </w:rPr>
      </w:pPr>
      <w:r w:rsidRPr="00356270">
        <w:rPr>
          <w:rFonts w:ascii="Arial" w:eastAsia="Times New Roman" w:hAnsi="Arial" w:cs="Arial"/>
          <w:b/>
          <w:bCs/>
          <w:sz w:val="24"/>
          <w:szCs w:val="20"/>
          <w:lang w:val="en-AU"/>
        </w:rPr>
        <w:lastRenderedPageBreak/>
        <w:t>Interpretation service</w:t>
      </w:r>
    </w:p>
    <w:p w14:paraId="0F2A60A4"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r w:rsidRPr="00356270">
        <w:rPr>
          <w:rFonts w:ascii="Arial" w:eastAsia="Times New Roman" w:hAnsi="Arial" w:cs="Arial"/>
          <w:noProof/>
          <w:sz w:val="24"/>
          <w:szCs w:val="20"/>
          <w:lang w:val="en-AU" w:eastAsia="en-AU"/>
        </w:rPr>
        <w:drawing>
          <wp:inline distT="0" distB="0" distL="0" distR="0" wp14:anchorId="5279C80C" wp14:editId="24FC6547">
            <wp:extent cx="5372100" cy="3543300"/>
            <wp:effectExtent l="19050" t="0" r="0" b="0"/>
            <wp:docPr id="1" name="Picture 3"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
                    <pic:cNvPicPr>
                      <a:picLocks noChangeAspect="1" noChangeArrowheads="1"/>
                    </pic:cNvPicPr>
                  </pic:nvPicPr>
                  <pic:blipFill>
                    <a:blip r:embed="rId16" cstate="print"/>
                    <a:srcRect/>
                    <a:stretch>
                      <a:fillRect/>
                    </a:stretch>
                  </pic:blipFill>
                  <pic:spPr bwMode="auto">
                    <a:xfrm>
                      <a:off x="0" y="0"/>
                      <a:ext cx="5372100" cy="3543300"/>
                    </a:xfrm>
                    <a:prstGeom prst="rect">
                      <a:avLst/>
                    </a:prstGeom>
                    <a:noFill/>
                    <a:ln w="9525">
                      <a:noFill/>
                      <a:miter lim="800000"/>
                      <a:headEnd/>
                      <a:tailEnd/>
                    </a:ln>
                  </pic:spPr>
                </pic:pic>
              </a:graphicData>
            </a:graphic>
          </wp:inline>
        </w:drawing>
      </w:r>
    </w:p>
    <w:p w14:paraId="67CA2EFF" w14:textId="77777777" w:rsidR="00356270" w:rsidRPr="00356270" w:rsidRDefault="00356270" w:rsidP="00356270">
      <w:pPr>
        <w:keepLines/>
        <w:widowControl/>
        <w:spacing w:after="120" w:line="288" w:lineRule="auto"/>
        <w:rPr>
          <w:rFonts w:ascii="Arial" w:eastAsia="Times New Roman" w:hAnsi="Arial" w:cs="Arial"/>
          <w:sz w:val="24"/>
          <w:szCs w:val="20"/>
          <w:lang w:val="en-AU"/>
        </w:rPr>
      </w:pPr>
    </w:p>
    <w:p w14:paraId="50FBA250" w14:textId="77777777" w:rsidR="00DF4231" w:rsidRPr="00356270" w:rsidRDefault="00DF4231">
      <w:pPr>
        <w:spacing w:before="6"/>
        <w:rPr>
          <w:rFonts w:ascii="Times New Roman" w:eastAsia="Times New Roman" w:hAnsi="Times New Roman" w:cs="Times New Roman"/>
          <w:sz w:val="24"/>
          <w:szCs w:val="24"/>
        </w:rPr>
      </w:pPr>
    </w:p>
    <w:p w14:paraId="01104286" w14:textId="77777777" w:rsidR="00356270" w:rsidRPr="00356270" w:rsidRDefault="00356270">
      <w:pPr>
        <w:spacing w:line="200" w:lineRule="atLeast"/>
        <w:ind w:left="250"/>
        <w:rPr>
          <w:rFonts w:ascii="Times New Roman" w:eastAsia="Times New Roman" w:hAnsi="Times New Roman" w:cs="Times New Roman"/>
          <w:sz w:val="24"/>
          <w:szCs w:val="24"/>
        </w:rPr>
        <w:sectPr w:rsidR="00356270" w:rsidRPr="00356270" w:rsidSect="00EF4748">
          <w:headerReference w:type="even" r:id="rId17"/>
          <w:footerReference w:type="even" r:id="rId18"/>
          <w:footerReference w:type="default" r:id="rId19"/>
          <w:footerReference w:type="first" r:id="rId20"/>
          <w:type w:val="continuous"/>
          <w:pgSz w:w="11910" w:h="16840"/>
          <w:pgMar w:top="1418" w:right="1531" w:bottom="1474" w:left="1531" w:header="720" w:footer="578" w:gutter="0"/>
          <w:pgNumType w:start="1"/>
          <w:cols w:space="720"/>
          <w:docGrid w:linePitch="299"/>
        </w:sectPr>
      </w:pPr>
    </w:p>
    <w:p w14:paraId="608EB339" w14:textId="4C4B5532" w:rsidR="00DF4231" w:rsidRDefault="00DF4231">
      <w:pPr>
        <w:spacing w:line="200" w:lineRule="atLeast"/>
        <w:ind w:left="250"/>
        <w:rPr>
          <w:rFonts w:ascii="Times New Roman" w:eastAsia="Times New Roman" w:hAnsi="Times New Roman" w:cs="Times New Roman"/>
          <w:sz w:val="20"/>
          <w:szCs w:val="20"/>
        </w:rPr>
      </w:pPr>
    </w:p>
    <w:p w14:paraId="5D7E7B94" w14:textId="77777777" w:rsidR="00DF4231" w:rsidRDefault="00DF4231">
      <w:pPr>
        <w:rPr>
          <w:rFonts w:ascii="Times New Roman" w:eastAsia="Times New Roman" w:hAnsi="Times New Roman" w:cs="Times New Roman"/>
          <w:sz w:val="20"/>
          <w:szCs w:val="20"/>
        </w:rPr>
      </w:pPr>
    </w:p>
    <w:p w14:paraId="5857CFDB" w14:textId="77777777" w:rsidR="00DF4231" w:rsidRDefault="00DF4231">
      <w:pPr>
        <w:rPr>
          <w:rFonts w:ascii="Times New Roman" w:eastAsia="Times New Roman" w:hAnsi="Times New Roman" w:cs="Times New Roman"/>
          <w:sz w:val="20"/>
          <w:szCs w:val="20"/>
        </w:rPr>
      </w:pPr>
    </w:p>
    <w:p w14:paraId="3BCDDE66" w14:textId="77777777" w:rsidR="00DF4231" w:rsidRDefault="00DF4231">
      <w:pPr>
        <w:rPr>
          <w:rFonts w:ascii="Times New Roman" w:eastAsia="Times New Roman" w:hAnsi="Times New Roman" w:cs="Times New Roman"/>
          <w:sz w:val="20"/>
          <w:szCs w:val="20"/>
        </w:rPr>
      </w:pPr>
    </w:p>
    <w:p w14:paraId="63D9C0BA" w14:textId="77777777" w:rsidR="00DF4231" w:rsidRDefault="00DF4231">
      <w:pPr>
        <w:rPr>
          <w:rFonts w:ascii="Times New Roman" w:eastAsia="Times New Roman" w:hAnsi="Times New Roman" w:cs="Times New Roman"/>
          <w:sz w:val="20"/>
          <w:szCs w:val="20"/>
        </w:rPr>
      </w:pPr>
    </w:p>
    <w:p w14:paraId="33C378F6" w14:textId="77777777" w:rsidR="00DF4231" w:rsidRDefault="00DF4231">
      <w:pPr>
        <w:rPr>
          <w:rFonts w:ascii="Times New Roman" w:eastAsia="Times New Roman" w:hAnsi="Times New Roman" w:cs="Times New Roman"/>
          <w:sz w:val="20"/>
          <w:szCs w:val="20"/>
        </w:rPr>
      </w:pPr>
    </w:p>
    <w:p w14:paraId="6D044397" w14:textId="77777777" w:rsidR="00DF4231" w:rsidRDefault="00DF4231">
      <w:pPr>
        <w:rPr>
          <w:rFonts w:ascii="Times New Roman" w:eastAsia="Times New Roman" w:hAnsi="Times New Roman" w:cs="Times New Roman"/>
          <w:sz w:val="20"/>
          <w:szCs w:val="20"/>
        </w:rPr>
      </w:pPr>
    </w:p>
    <w:p w14:paraId="57A1E9F8" w14:textId="77777777" w:rsidR="00DF4231" w:rsidRDefault="00DF4231">
      <w:pPr>
        <w:rPr>
          <w:rFonts w:ascii="Times New Roman" w:eastAsia="Times New Roman" w:hAnsi="Times New Roman" w:cs="Times New Roman"/>
          <w:sz w:val="20"/>
          <w:szCs w:val="20"/>
        </w:rPr>
      </w:pPr>
    </w:p>
    <w:p w14:paraId="7999C182" w14:textId="77777777" w:rsidR="00DF4231" w:rsidRDefault="00DF4231">
      <w:pPr>
        <w:rPr>
          <w:rFonts w:ascii="Times New Roman" w:eastAsia="Times New Roman" w:hAnsi="Times New Roman" w:cs="Times New Roman"/>
          <w:sz w:val="20"/>
          <w:szCs w:val="20"/>
        </w:rPr>
      </w:pPr>
    </w:p>
    <w:p w14:paraId="1AA18014" w14:textId="77777777" w:rsidR="00DF4231" w:rsidRPr="006B0061" w:rsidRDefault="006B0061" w:rsidP="006B0061">
      <w:pPr>
        <w:jc w:val="right"/>
        <w:rPr>
          <w:rFonts w:ascii="Arial" w:eastAsia="Times New Roman" w:hAnsi="Arial" w:cs="Arial"/>
          <w:b/>
          <w:sz w:val="32"/>
          <w:szCs w:val="32"/>
        </w:rPr>
      </w:pPr>
      <w:r w:rsidRPr="006B0061">
        <w:rPr>
          <w:rFonts w:ascii="Arial" w:eastAsia="Times New Roman" w:hAnsi="Arial" w:cs="Arial"/>
          <w:b/>
          <w:sz w:val="32"/>
          <w:szCs w:val="32"/>
        </w:rPr>
        <w:t>Appendix A</w:t>
      </w:r>
    </w:p>
    <w:p w14:paraId="40BB4FD0" w14:textId="77777777" w:rsidR="00DF4231" w:rsidRDefault="00DF4231">
      <w:pPr>
        <w:rPr>
          <w:rFonts w:ascii="Times New Roman" w:eastAsia="Times New Roman" w:hAnsi="Times New Roman" w:cs="Times New Roman"/>
          <w:sz w:val="20"/>
          <w:szCs w:val="20"/>
        </w:rPr>
      </w:pPr>
    </w:p>
    <w:p w14:paraId="6CF1C284" w14:textId="77777777" w:rsidR="00DF4231" w:rsidRDefault="00DF4231">
      <w:pPr>
        <w:rPr>
          <w:rFonts w:ascii="Times New Roman" w:eastAsia="Times New Roman" w:hAnsi="Times New Roman" w:cs="Times New Roman"/>
          <w:sz w:val="20"/>
          <w:szCs w:val="20"/>
        </w:rPr>
      </w:pPr>
    </w:p>
    <w:p w14:paraId="11C027A2" w14:textId="77777777" w:rsidR="00DF4231" w:rsidRDefault="00DF4231">
      <w:pPr>
        <w:rPr>
          <w:rFonts w:ascii="Times New Roman" w:eastAsia="Times New Roman" w:hAnsi="Times New Roman" w:cs="Times New Roman"/>
          <w:sz w:val="20"/>
          <w:szCs w:val="20"/>
        </w:rPr>
      </w:pPr>
    </w:p>
    <w:p w14:paraId="13BD3810" w14:textId="77777777" w:rsidR="00DF4231" w:rsidRDefault="00DF4231">
      <w:pPr>
        <w:rPr>
          <w:rFonts w:ascii="Times New Roman" w:eastAsia="Times New Roman" w:hAnsi="Times New Roman" w:cs="Times New Roman"/>
          <w:sz w:val="20"/>
          <w:szCs w:val="20"/>
        </w:rPr>
      </w:pPr>
    </w:p>
    <w:p w14:paraId="5D1C78DB" w14:textId="77777777" w:rsidR="00DF4231" w:rsidRDefault="00DF4231">
      <w:pPr>
        <w:rPr>
          <w:rFonts w:ascii="Times New Roman" w:eastAsia="Times New Roman" w:hAnsi="Times New Roman" w:cs="Times New Roman"/>
          <w:sz w:val="20"/>
          <w:szCs w:val="20"/>
        </w:rPr>
      </w:pPr>
    </w:p>
    <w:p w14:paraId="2855487F" w14:textId="77777777" w:rsidR="00DF4231" w:rsidRDefault="00DF4231">
      <w:pPr>
        <w:spacing w:before="1"/>
        <w:rPr>
          <w:rFonts w:ascii="Times New Roman" w:eastAsia="Times New Roman" w:hAnsi="Times New Roman" w:cs="Times New Roman"/>
          <w:sz w:val="17"/>
          <w:szCs w:val="17"/>
        </w:rPr>
      </w:pPr>
    </w:p>
    <w:p w14:paraId="6ACAE8EE" w14:textId="73FD4C48" w:rsidR="00DF4231" w:rsidRDefault="00787A47" w:rsidP="00EB4114">
      <w:pPr>
        <w:spacing w:before="33"/>
        <w:ind w:left="1049"/>
        <w:jc w:val="center"/>
        <w:rPr>
          <w:rFonts w:ascii="Arial" w:eastAsia="Arial" w:hAnsi="Arial" w:cs="Arial"/>
          <w:sz w:val="52"/>
          <w:szCs w:val="52"/>
        </w:rPr>
      </w:pPr>
      <w:bookmarkStart w:id="12" w:name="_Lease_Variation_General_Code"/>
      <w:bookmarkEnd w:id="12"/>
      <w:r>
        <w:rPr>
          <w:rFonts w:ascii="Arial"/>
          <w:b/>
          <w:sz w:val="52"/>
        </w:rPr>
        <w:t>Waterways: Water Sensitive Urban Design</w:t>
      </w:r>
      <w:r w:rsidR="00233586">
        <w:rPr>
          <w:rFonts w:ascii="Arial"/>
          <w:b/>
          <w:spacing w:val="-24"/>
          <w:sz w:val="52"/>
        </w:rPr>
        <w:t xml:space="preserve"> </w:t>
      </w:r>
      <w:r w:rsidR="00233586">
        <w:rPr>
          <w:rFonts w:ascii="Arial"/>
          <w:b/>
          <w:sz w:val="52"/>
        </w:rPr>
        <w:t>General</w:t>
      </w:r>
      <w:r w:rsidR="00233586">
        <w:rPr>
          <w:rFonts w:ascii="Arial"/>
          <w:b/>
          <w:spacing w:val="-24"/>
          <w:sz w:val="52"/>
        </w:rPr>
        <w:t xml:space="preserve"> </w:t>
      </w:r>
      <w:r w:rsidR="00233586">
        <w:rPr>
          <w:rFonts w:ascii="Arial"/>
          <w:b/>
          <w:sz w:val="52"/>
        </w:rPr>
        <w:t>Code</w:t>
      </w:r>
    </w:p>
    <w:p w14:paraId="0556E687" w14:textId="77777777" w:rsidR="00DF4231" w:rsidRDefault="00DF4231">
      <w:pPr>
        <w:rPr>
          <w:rFonts w:ascii="Arial" w:eastAsia="Arial" w:hAnsi="Arial" w:cs="Arial"/>
          <w:b/>
          <w:bCs/>
          <w:sz w:val="20"/>
          <w:szCs w:val="20"/>
        </w:rPr>
      </w:pPr>
    </w:p>
    <w:p w14:paraId="71D68A74" w14:textId="77777777" w:rsidR="00DF4231" w:rsidRDefault="00DF4231">
      <w:pPr>
        <w:spacing w:before="8"/>
        <w:rPr>
          <w:rFonts w:ascii="Arial" w:eastAsia="Arial" w:hAnsi="Arial" w:cs="Arial"/>
          <w:b/>
          <w:bCs/>
          <w:sz w:val="11"/>
          <w:szCs w:val="11"/>
        </w:rPr>
      </w:pPr>
    </w:p>
    <w:p w14:paraId="4E8A73EF" w14:textId="77777777" w:rsidR="0040531D" w:rsidRDefault="0040531D">
      <w:pPr>
        <w:rPr>
          <w:rFonts w:ascii="Arial" w:eastAsia="Arial" w:hAnsi="Arial" w:cs="Arial"/>
          <w:sz w:val="16"/>
          <w:szCs w:val="16"/>
        </w:rPr>
      </w:pPr>
    </w:p>
    <w:p w14:paraId="308E71F7" w14:textId="77777777" w:rsidR="0040531D" w:rsidRPr="0040531D" w:rsidRDefault="0040531D" w:rsidP="0040531D">
      <w:pPr>
        <w:rPr>
          <w:rFonts w:ascii="Arial" w:eastAsia="Arial" w:hAnsi="Arial" w:cs="Arial"/>
          <w:sz w:val="16"/>
          <w:szCs w:val="16"/>
        </w:rPr>
      </w:pPr>
    </w:p>
    <w:p w14:paraId="63B6D7E9" w14:textId="77777777" w:rsidR="0040531D" w:rsidRPr="0040531D" w:rsidRDefault="0040531D" w:rsidP="0040531D">
      <w:pPr>
        <w:rPr>
          <w:rFonts w:ascii="Arial" w:eastAsia="Arial" w:hAnsi="Arial" w:cs="Arial"/>
          <w:sz w:val="16"/>
          <w:szCs w:val="16"/>
        </w:rPr>
      </w:pPr>
    </w:p>
    <w:p w14:paraId="7885F4E9" w14:textId="77777777" w:rsidR="0040531D" w:rsidRPr="0040531D" w:rsidRDefault="0040531D" w:rsidP="0040531D">
      <w:pPr>
        <w:rPr>
          <w:rFonts w:ascii="Arial" w:eastAsia="Arial" w:hAnsi="Arial" w:cs="Arial"/>
          <w:sz w:val="16"/>
          <w:szCs w:val="16"/>
        </w:rPr>
      </w:pPr>
    </w:p>
    <w:p w14:paraId="461184BB" w14:textId="77777777" w:rsidR="0040531D" w:rsidRPr="0040531D" w:rsidRDefault="0040531D" w:rsidP="0040531D">
      <w:pPr>
        <w:rPr>
          <w:rFonts w:ascii="Arial" w:eastAsia="Arial" w:hAnsi="Arial" w:cs="Arial"/>
          <w:sz w:val="16"/>
          <w:szCs w:val="16"/>
        </w:rPr>
      </w:pPr>
    </w:p>
    <w:p w14:paraId="291DDDF7" w14:textId="77777777" w:rsidR="0040531D" w:rsidRPr="0040531D" w:rsidRDefault="0040531D" w:rsidP="0040531D">
      <w:pPr>
        <w:rPr>
          <w:rFonts w:ascii="Arial" w:eastAsia="Arial" w:hAnsi="Arial" w:cs="Arial"/>
          <w:sz w:val="16"/>
          <w:szCs w:val="16"/>
        </w:rPr>
      </w:pPr>
    </w:p>
    <w:p w14:paraId="79D91303" w14:textId="77777777" w:rsidR="0040531D" w:rsidRPr="0040531D" w:rsidRDefault="0040531D" w:rsidP="0040531D">
      <w:pPr>
        <w:rPr>
          <w:rFonts w:ascii="Arial" w:eastAsia="Arial" w:hAnsi="Arial" w:cs="Arial"/>
          <w:sz w:val="16"/>
          <w:szCs w:val="16"/>
        </w:rPr>
      </w:pPr>
    </w:p>
    <w:p w14:paraId="17BB4278" w14:textId="77777777" w:rsidR="0040531D" w:rsidRPr="0040531D" w:rsidRDefault="0040531D" w:rsidP="0040531D">
      <w:pPr>
        <w:rPr>
          <w:rFonts w:ascii="Arial" w:eastAsia="Arial" w:hAnsi="Arial" w:cs="Arial"/>
          <w:sz w:val="16"/>
          <w:szCs w:val="16"/>
        </w:rPr>
      </w:pPr>
    </w:p>
    <w:p w14:paraId="05F1AA1F" w14:textId="77777777" w:rsidR="0040531D" w:rsidRPr="0040531D" w:rsidRDefault="0040531D" w:rsidP="0040531D">
      <w:pPr>
        <w:rPr>
          <w:rFonts w:ascii="Arial" w:eastAsia="Arial" w:hAnsi="Arial" w:cs="Arial"/>
          <w:sz w:val="16"/>
          <w:szCs w:val="16"/>
        </w:rPr>
      </w:pPr>
    </w:p>
    <w:p w14:paraId="23182767" w14:textId="77777777" w:rsidR="0040531D" w:rsidRPr="0040531D" w:rsidRDefault="0040531D" w:rsidP="0040531D">
      <w:pPr>
        <w:rPr>
          <w:rFonts w:ascii="Arial" w:eastAsia="Arial" w:hAnsi="Arial" w:cs="Arial"/>
          <w:sz w:val="16"/>
          <w:szCs w:val="16"/>
        </w:rPr>
      </w:pPr>
    </w:p>
    <w:p w14:paraId="70AC6079" w14:textId="77777777" w:rsidR="0040531D" w:rsidRPr="0040531D" w:rsidRDefault="0040531D" w:rsidP="0040531D">
      <w:pPr>
        <w:rPr>
          <w:rFonts w:ascii="Arial" w:eastAsia="Arial" w:hAnsi="Arial" w:cs="Arial"/>
          <w:sz w:val="16"/>
          <w:szCs w:val="16"/>
        </w:rPr>
      </w:pPr>
    </w:p>
    <w:p w14:paraId="1FFDFBCB" w14:textId="77777777" w:rsidR="0040531D" w:rsidRPr="0040531D" w:rsidRDefault="0040531D" w:rsidP="0040531D">
      <w:pPr>
        <w:tabs>
          <w:tab w:val="left" w:pos="3678"/>
        </w:tabs>
        <w:rPr>
          <w:rFonts w:ascii="Arial" w:eastAsia="Arial" w:hAnsi="Arial" w:cs="Arial"/>
          <w:sz w:val="16"/>
          <w:szCs w:val="16"/>
        </w:rPr>
      </w:pPr>
      <w:r>
        <w:rPr>
          <w:rFonts w:ascii="Arial" w:eastAsia="Arial" w:hAnsi="Arial" w:cs="Arial"/>
          <w:sz w:val="16"/>
          <w:szCs w:val="16"/>
        </w:rPr>
        <w:tab/>
      </w:r>
    </w:p>
    <w:p w14:paraId="6DB15BB5" w14:textId="77777777" w:rsidR="0040531D" w:rsidRPr="0040531D" w:rsidRDefault="0040531D" w:rsidP="0040531D">
      <w:pPr>
        <w:rPr>
          <w:rFonts w:ascii="Arial" w:eastAsia="Arial" w:hAnsi="Arial" w:cs="Arial"/>
          <w:sz w:val="16"/>
          <w:szCs w:val="16"/>
        </w:rPr>
      </w:pPr>
    </w:p>
    <w:p w14:paraId="48181B1A" w14:textId="77777777" w:rsidR="0040531D" w:rsidRPr="0040531D" w:rsidRDefault="0040531D" w:rsidP="0040531D">
      <w:pPr>
        <w:rPr>
          <w:rFonts w:ascii="Arial" w:eastAsia="Arial" w:hAnsi="Arial" w:cs="Arial"/>
          <w:sz w:val="16"/>
          <w:szCs w:val="16"/>
        </w:rPr>
      </w:pPr>
    </w:p>
    <w:p w14:paraId="5FD48118" w14:textId="77777777" w:rsidR="0040531D" w:rsidRPr="0040531D" w:rsidRDefault="0040531D" w:rsidP="0040531D">
      <w:pPr>
        <w:rPr>
          <w:rFonts w:ascii="Arial" w:eastAsia="Arial" w:hAnsi="Arial" w:cs="Arial"/>
          <w:sz w:val="16"/>
          <w:szCs w:val="16"/>
        </w:rPr>
      </w:pPr>
    </w:p>
    <w:p w14:paraId="76696EF3" w14:textId="77777777" w:rsidR="0040531D" w:rsidRPr="0040531D" w:rsidRDefault="0040531D" w:rsidP="0040531D">
      <w:pPr>
        <w:rPr>
          <w:rFonts w:ascii="Arial" w:eastAsia="Arial" w:hAnsi="Arial" w:cs="Arial"/>
          <w:sz w:val="16"/>
          <w:szCs w:val="16"/>
        </w:rPr>
      </w:pPr>
    </w:p>
    <w:p w14:paraId="45D25C6F" w14:textId="77777777" w:rsidR="00E8451F" w:rsidRPr="0040531D" w:rsidRDefault="00E8451F" w:rsidP="0040531D">
      <w:pPr>
        <w:rPr>
          <w:rFonts w:ascii="Arial" w:eastAsia="Arial" w:hAnsi="Arial" w:cs="Arial"/>
          <w:sz w:val="16"/>
          <w:szCs w:val="16"/>
        </w:rPr>
        <w:sectPr w:rsidR="00E8451F" w:rsidRPr="0040531D" w:rsidSect="00077A86">
          <w:headerReference w:type="default" r:id="rId21"/>
          <w:footerReference w:type="default" r:id="rId22"/>
          <w:pgSz w:w="11910" w:h="16840"/>
          <w:pgMar w:top="1480" w:right="1220" w:bottom="520" w:left="1220" w:header="720" w:footer="578" w:gutter="0"/>
          <w:pgNumType w:fmt="lowerRoman" w:start="1"/>
          <w:cols w:space="720"/>
          <w:docGrid w:linePitch="299"/>
        </w:sectPr>
      </w:pPr>
    </w:p>
    <w:p w14:paraId="3230E76A" w14:textId="77777777" w:rsidR="005B754A" w:rsidRDefault="005B754A">
      <w:pPr>
        <w:rPr>
          <w:b/>
          <w:w w:val="105"/>
          <w:sz w:val="24"/>
          <w:szCs w:val="24"/>
        </w:rPr>
      </w:pPr>
    </w:p>
    <w:p w14:paraId="192AA63A" w14:textId="77777777" w:rsidR="005B754A" w:rsidRDefault="005B754A">
      <w:pPr>
        <w:rPr>
          <w:b/>
          <w:w w:val="105"/>
          <w:sz w:val="24"/>
          <w:szCs w:val="24"/>
        </w:rPr>
      </w:pPr>
    </w:p>
    <w:p w14:paraId="1437B4F2" w14:textId="77777777" w:rsidR="005B754A" w:rsidRDefault="005B754A">
      <w:pPr>
        <w:rPr>
          <w:b/>
          <w:w w:val="105"/>
          <w:sz w:val="24"/>
          <w:szCs w:val="24"/>
        </w:rPr>
      </w:pPr>
    </w:p>
    <w:p w14:paraId="38257265" w14:textId="77777777" w:rsidR="005B754A" w:rsidRPr="00787A47" w:rsidRDefault="005B754A" w:rsidP="005B754A">
      <w:pPr>
        <w:jc w:val="center"/>
        <w:rPr>
          <w:rFonts w:ascii="Arial" w:eastAsia="Arial" w:hAnsi="Arial" w:cs="Arial"/>
          <w:i/>
          <w:sz w:val="20"/>
          <w:szCs w:val="20"/>
        </w:rPr>
      </w:pPr>
      <w:r>
        <w:rPr>
          <w:rFonts w:ascii="Arial" w:eastAsia="Arial" w:hAnsi="Arial" w:cs="Arial"/>
          <w:i/>
          <w:sz w:val="20"/>
          <w:szCs w:val="20"/>
        </w:rPr>
        <w:t>This page is intentionally blank</w:t>
      </w:r>
    </w:p>
    <w:p w14:paraId="0FA2554D" w14:textId="77777777" w:rsidR="005B754A" w:rsidRDefault="005B754A" w:rsidP="005B754A">
      <w:pPr>
        <w:jc w:val="center"/>
        <w:rPr>
          <w:b/>
          <w:w w:val="105"/>
          <w:sz w:val="24"/>
          <w:szCs w:val="24"/>
        </w:rPr>
      </w:pPr>
    </w:p>
    <w:p w14:paraId="61AF1ED2" w14:textId="77777777" w:rsidR="005B754A" w:rsidRDefault="005B754A">
      <w:pPr>
        <w:rPr>
          <w:b/>
          <w:w w:val="105"/>
          <w:sz w:val="24"/>
          <w:szCs w:val="24"/>
        </w:rPr>
      </w:pPr>
      <w:r>
        <w:rPr>
          <w:b/>
          <w:w w:val="105"/>
          <w:sz w:val="24"/>
          <w:szCs w:val="24"/>
        </w:rPr>
        <w:br w:type="page"/>
      </w:r>
    </w:p>
    <w:p w14:paraId="163E52CE" w14:textId="77777777" w:rsidR="005B754A" w:rsidRDefault="005B754A" w:rsidP="003123A8">
      <w:pPr>
        <w:spacing w:before="130"/>
        <w:ind w:right="36"/>
        <w:jc w:val="center"/>
        <w:rPr>
          <w:b/>
          <w:w w:val="105"/>
          <w:sz w:val="24"/>
          <w:szCs w:val="24"/>
        </w:rPr>
      </w:pPr>
    </w:p>
    <w:p w14:paraId="6FFB6D9E" w14:textId="77777777" w:rsidR="003123A8" w:rsidRPr="005533B4" w:rsidRDefault="0029254B" w:rsidP="003123A8">
      <w:pPr>
        <w:spacing w:before="130"/>
        <w:ind w:right="36"/>
        <w:jc w:val="center"/>
        <w:rPr>
          <w:rFonts w:eastAsia="Calibri" w:cs="Times New Roman"/>
          <w:b/>
          <w:sz w:val="24"/>
          <w:szCs w:val="24"/>
        </w:rPr>
      </w:pPr>
      <w:r w:rsidRPr="005533B4">
        <w:rPr>
          <w:b/>
          <w:w w:val="105"/>
          <w:sz w:val="24"/>
          <w:szCs w:val="24"/>
        </w:rPr>
        <w:t>Contents</w:t>
      </w:r>
    </w:p>
    <w:p w14:paraId="1BA93CDD" w14:textId="77777777" w:rsidR="00DF4231" w:rsidRPr="005533B4" w:rsidRDefault="00DF4231">
      <w:pPr>
        <w:rPr>
          <w:rFonts w:eastAsia="Arial" w:cs="Arial"/>
          <w:sz w:val="24"/>
          <w:szCs w:val="24"/>
        </w:rPr>
      </w:pPr>
    </w:p>
    <w:p w14:paraId="4690A481" w14:textId="77777777" w:rsidR="00112BF5" w:rsidRPr="005533B4" w:rsidRDefault="00112BF5">
      <w:pPr>
        <w:rPr>
          <w:rFonts w:eastAsia="Arial" w:cs="Arial"/>
          <w:sz w:val="24"/>
          <w:szCs w:val="24"/>
        </w:rPr>
      </w:pPr>
    </w:p>
    <w:p w14:paraId="3603C7E0" w14:textId="77777777" w:rsidR="00145FC2" w:rsidRPr="005533B4" w:rsidRDefault="00AE1508">
      <w:pPr>
        <w:pStyle w:val="TOC1"/>
        <w:tabs>
          <w:tab w:val="left" w:pos="440"/>
          <w:tab w:val="right" w:leader="dot" w:pos="9543"/>
        </w:tabs>
        <w:rPr>
          <w:rFonts w:eastAsiaTheme="minorEastAsia"/>
          <w:bCs w:val="0"/>
          <w:caps w:val="0"/>
          <w:noProof/>
          <w:sz w:val="24"/>
          <w:szCs w:val="24"/>
          <w:lang w:val="en-AU" w:eastAsia="en-AU"/>
        </w:rPr>
      </w:pPr>
      <w:r w:rsidRPr="005533B4">
        <w:rPr>
          <w:rFonts w:eastAsia="Times New Roman"/>
          <w:bCs w:val="0"/>
          <w:caps w:val="0"/>
          <w:sz w:val="24"/>
          <w:szCs w:val="24"/>
          <w:lang w:val="en-AU"/>
        </w:rPr>
        <w:fldChar w:fldCharType="begin"/>
      </w:r>
      <w:r w:rsidR="00112BF5" w:rsidRPr="005533B4">
        <w:rPr>
          <w:rFonts w:eastAsia="Times New Roman"/>
          <w:bCs w:val="0"/>
          <w:sz w:val="24"/>
          <w:szCs w:val="24"/>
          <w:lang w:val="en-AU"/>
        </w:rPr>
        <w:instrText xml:space="preserve"> TOC \o "1-3" \h \z \u </w:instrText>
      </w:r>
      <w:r w:rsidRPr="005533B4">
        <w:rPr>
          <w:rFonts w:eastAsia="Times New Roman"/>
          <w:bCs w:val="0"/>
          <w:caps w:val="0"/>
          <w:sz w:val="24"/>
          <w:szCs w:val="24"/>
          <w:lang w:val="en-AU"/>
        </w:rPr>
        <w:fldChar w:fldCharType="separate"/>
      </w:r>
      <w:hyperlink w:anchor="_Toc474152627" w:history="1">
        <w:r w:rsidR="00145FC2" w:rsidRPr="005533B4">
          <w:rPr>
            <w:rStyle w:val="Hyperlink"/>
            <w:noProof/>
            <w:sz w:val="24"/>
            <w:szCs w:val="24"/>
          </w:rPr>
          <w:t>1.</w:t>
        </w:r>
        <w:r w:rsidR="00145FC2" w:rsidRPr="005533B4">
          <w:rPr>
            <w:rFonts w:eastAsiaTheme="minorEastAsia"/>
            <w:bCs w:val="0"/>
            <w:caps w:val="0"/>
            <w:noProof/>
            <w:sz w:val="24"/>
            <w:szCs w:val="24"/>
            <w:lang w:val="en-AU" w:eastAsia="en-AU"/>
          </w:rPr>
          <w:tab/>
        </w:r>
        <w:r w:rsidR="00145FC2" w:rsidRPr="005533B4">
          <w:rPr>
            <w:rStyle w:val="Hyperlink"/>
            <w:noProof/>
            <w:sz w:val="24"/>
            <w:szCs w:val="24"/>
          </w:rPr>
          <w:t>Introduction</w:t>
        </w:r>
        <w:r w:rsidR="00145FC2" w:rsidRPr="005533B4">
          <w:rPr>
            <w:noProof/>
            <w:webHidden/>
            <w:sz w:val="24"/>
            <w:szCs w:val="24"/>
          </w:rPr>
          <w:tab/>
        </w:r>
        <w:r w:rsidRPr="005533B4">
          <w:rPr>
            <w:noProof/>
            <w:webHidden/>
            <w:sz w:val="24"/>
            <w:szCs w:val="24"/>
          </w:rPr>
          <w:fldChar w:fldCharType="begin"/>
        </w:r>
        <w:r w:rsidR="00145FC2" w:rsidRPr="005533B4">
          <w:rPr>
            <w:noProof/>
            <w:webHidden/>
            <w:sz w:val="24"/>
            <w:szCs w:val="24"/>
          </w:rPr>
          <w:instrText xml:space="preserve"> PAGEREF _Toc474152627 \h </w:instrText>
        </w:r>
        <w:r w:rsidRPr="005533B4">
          <w:rPr>
            <w:noProof/>
            <w:webHidden/>
            <w:sz w:val="24"/>
            <w:szCs w:val="24"/>
          </w:rPr>
        </w:r>
        <w:r w:rsidRPr="005533B4">
          <w:rPr>
            <w:noProof/>
            <w:webHidden/>
            <w:sz w:val="24"/>
            <w:szCs w:val="24"/>
          </w:rPr>
          <w:fldChar w:fldCharType="separate"/>
        </w:r>
        <w:r w:rsidR="00546E81">
          <w:rPr>
            <w:noProof/>
            <w:webHidden/>
            <w:sz w:val="24"/>
            <w:szCs w:val="24"/>
          </w:rPr>
          <w:t>3</w:t>
        </w:r>
        <w:r w:rsidRPr="005533B4">
          <w:rPr>
            <w:noProof/>
            <w:webHidden/>
            <w:sz w:val="24"/>
            <w:szCs w:val="24"/>
          </w:rPr>
          <w:fldChar w:fldCharType="end"/>
        </w:r>
      </w:hyperlink>
    </w:p>
    <w:p w14:paraId="4A179C24" w14:textId="77777777" w:rsidR="005533B4" w:rsidRPr="005533B4" w:rsidRDefault="005533B4">
      <w:pPr>
        <w:pStyle w:val="TOC1"/>
        <w:tabs>
          <w:tab w:val="left" w:pos="440"/>
          <w:tab w:val="right" w:leader="dot" w:pos="9543"/>
        </w:tabs>
        <w:rPr>
          <w:noProof/>
          <w:sz w:val="24"/>
          <w:szCs w:val="24"/>
        </w:rPr>
      </w:pPr>
    </w:p>
    <w:p w14:paraId="06CDDAA9" w14:textId="77777777" w:rsidR="00145FC2" w:rsidRPr="005533B4" w:rsidRDefault="00F90982">
      <w:pPr>
        <w:pStyle w:val="TOC1"/>
        <w:tabs>
          <w:tab w:val="left" w:pos="440"/>
          <w:tab w:val="right" w:leader="dot" w:pos="9543"/>
        </w:tabs>
        <w:rPr>
          <w:rFonts w:eastAsiaTheme="minorEastAsia"/>
          <w:bCs w:val="0"/>
          <w:caps w:val="0"/>
          <w:noProof/>
          <w:sz w:val="24"/>
          <w:szCs w:val="24"/>
          <w:lang w:val="en-AU" w:eastAsia="en-AU"/>
        </w:rPr>
      </w:pPr>
      <w:hyperlink w:anchor="_Toc474152628" w:history="1">
        <w:r w:rsidR="00145FC2" w:rsidRPr="005533B4">
          <w:rPr>
            <w:rStyle w:val="Hyperlink"/>
            <w:noProof/>
            <w:sz w:val="24"/>
            <w:szCs w:val="24"/>
          </w:rPr>
          <w:t>2.</w:t>
        </w:r>
        <w:r w:rsidR="00145FC2" w:rsidRPr="005533B4">
          <w:rPr>
            <w:rFonts w:eastAsiaTheme="minorEastAsia"/>
            <w:bCs w:val="0"/>
            <w:caps w:val="0"/>
            <w:noProof/>
            <w:sz w:val="24"/>
            <w:szCs w:val="24"/>
            <w:lang w:val="en-AU" w:eastAsia="en-AU"/>
          </w:rPr>
          <w:tab/>
        </w:r>
        <w:r w:rsidR="00145FC2" w:rsidRPr="005533B4">
          <w:rPr>
            <w:rStyle w:val="Hyperlink"/>
            <w:noProof/>
            <w:sz w:val="24"/>
            <w:szCs w:val="24"/>
          </w:rPr>
          <w:t>Relevant development codes and general codes</w:t>
        </w:r>
        <w:r w:rsidR="00145FC2" w:rsidRPr="005533B4">
          <w:rPr>
            <w:noProof/>
            <w:webHidden/>
            <w:sz w:val="24"/>
            <w:szCs w:val="24"/>
          </w:rPr>
          <w:tab/>
        </w:r>
        <w:r w:rsidR="00AE1508" w:rsidRPr="005533B4">
          <w:rPr>
            <w:noProof/>
            <w:webHidden/>
            <w:sz w:val="24"/>
            <w:szCs w:val="24"/>
          </w:rPr>
          <w:fldChar w:fldCharType="begin"/>
        </w:r>
        <w:r w:rsidR="00145FC2" w:rsidRPr="005533B4">
          <w:rPr>
            <w:noProof/>
            <w:webHidden/>
            <w:sz w:val="24"/>
            <w:szCs w:val="24"/>
          </w:rPr>
          <w:instrText xml:space="preserve"> PAGEREF _Toc474152628 \h </w:instrText>
        </w:r>
        <w:r w:rsidR="00AE1508" w:rsidRPr="005533B4">
          <w:rPr>
            <w:noProof/>
            <w:webHidden/>
            <w:sz w:val="24"/>
            <w:szCs w:val="24"/>
          </w:rPr>
        </w:r>
        <w:r w:rsidR="00AE1508" w:rsidRPr="005533B4">
          <w:rPr>
            <w:noProof/>
            <w:webHidden/>
            <w:sz w:val="24"/>
            <w:szCs w:val="24"/>
          </w:rPr>
          <w:fldChar w:fldCharType="separate"/>
        </w:r>
        <w:r w:rsidR="00546E81">
          <w:rPr>
            <w:noProof/>
            <w:webHidden/>
            <w:sz w:val="24"/>
            <w:szCs w:val="24"/>
          </w:rPr>
          <w:t>4</w:t>
        </w:r>
        <w:r w:rsidR="00AE1508" w:rsidRPr="005533B4">
          <w:rPr>
            <w:noProof/>
            <w:webHidden/>
            <w:sz w:val="24"/>
            <w:szCs w:val="24"/>
          </w:rPr>
          <w:fldChar w:fldCharType="end"/>
        </w:r>
      </w:hyperlink>
    </w:p>
    <w:p w14:paraId="224A471C" w14:textId="77777777" w:rsidR="005533B4" w:rsidRPr="005533B4" w:rsidRDefault="005533B4">
      <w:pPr>
        <w:pStyle w:val="TOC1"/>
        <w:tabs>
          <w:tab w:val="left" w:pos="440"/>
          <w:tab w:val="right" w:leader="dot" w:pos="9543"/>
        </w:tabs>
        <w:rPr>
          <w:noProof/>
          <w:sz w:val="24"/>
          <w:szCs w:val="24"/>
        </w:rPr>
      </w:pPr>
    </w:p>
    <w:p w14:paraId="1696BC1D" w14:textId="77777777" w:rsidR="00145FC2" w:rsidRPr="005533B4" w:rsidRDefault="00F90982">
      <w:pPr>
        <w:pStyle w:val="TOC1"/>
        <w:tabs>
          <w:tab w:val="left" w:pos="440"/>
          <w:tab w:val="right" w:leader="dot" w:pos="9543"/>
        </w:tabs>
        <w:rPr>
          <w:rFonts w:eastAsiaTheme="minorEastAsia"/>
          <w:bCs w:val="0"/>
          <w:caps w:val="0"/>
          <w:noProof/>
          <w:sz w:val="24"/>
          <w:szCs w:val="24"/>
          <w:lang w:val="en-AU" w:eastAsia="en-AU"/>
        </w:rPr>
      </w:pPr>
      <w:hyperlink w:anchor="_Toc474152629" w:history="1">
        <w:r w:rsidR="00145FC2" w:rsidRPr="005533B4">
          <w:rPr>
            <w:rStyle w:val="Hyperlink"/>
            <w:noProof/>
            <w:sz w:val="24"/>
            <w:szCs w:val="24"/>
          </w:rPr>
          <w:t>3.</w:t>
        </w:r>
        <w:r w:rsidR="00145FC2" w:rsidRPr="005533B4">
          <w:rPr>
            <w:rFonts w:eastAsiaTheme="minorEastAsia"/>
            <w:bCs w:val="0"/>
            <w:caps w:val="0"/>
            <w:noProof/>
            <w:sz w:val="24"/>
            <w:szCs w:val="24"/>
            <w:lang w:val="en-AU" w:eastAsia="en-AU"/>
          </w:rPr>
          <w:tab/>
        </w:r>
        <w:r w:rsidR="00145FC2" w:rsidRPr="005533B4">
          <w:rPr>
            <w:rStyle w:val="Hyperlink"/>
            <w:noProof/>
            <w:sz w:val="24"/>
            <w:szCs w:val="24"/>
          </w:rPr>
          <w:t>Code requirements</w:t>
        </w:r>
        <w:r w:rsidR="00145FC2" w:rsidRPr="005533B4">
          <w:rPr>
            <w:noProof/>
            <w:webHidden/>
            <w:sz w:val="24"/>
            <w:szCs w:val="24"/>
          </w:rPr>
          <w:tab/>
        </w:r>
        <w:r w:rsidR="00AE1508" w:rsidRPr="005533B4">
          <w:rPr>
            <w:noProof/>
            <w:webHidden/>
            <w:sz w:val="24"/>
            <w:szCs w:val="24"/>
          </w:rPr>
          <w:fldChar w:fldCharType="begin"/>
        </w:r>
        <w:r w:rsidR="00145FC2" w:rsidRPr="005533B4">
          <w:rPr>
            <w:noProof/>
            <w:webHidden/>
            <w:sz w:val="24"/>
            <w:szCs w:val="24"/>
          </w:rPr>
          <w:instrText xml:space="preserve"> PAGEREF _Toc474152629 \h </w:instrText>
        </w:r>
        <w:r w:rsidR="00AE1508" w:rsidRPr="005533B4">
          <w:rPr>
            <w:noProof/>
            <w:webHidden/>
            <w:sz w:val="24"/>
            <w:szCs w:val="24"/>
          </w:rPr>
        </w:r>
        <w:r w:rsidR="00AE1508" w:rsidRPr="005533B4">
          <w:rPr>
            <w:noProof/>
            <w:webHidden/>
            <w:sz w:val="24"/>
            <w:szCs w:val="24"/>
          </w:rPr>
          <w:fldChar w:fldCharType="separate"/>
        </w:r>
        <w:r w:rsidR="00546E81">
          <w:rPr>
            <w:noProof/>
            <w:webHidden/>
            <w:sz w:val="24"/>
            <w:szCs w:val="24"/>
          </w:rPr>
          <w:t>5</w:t>
        </w:r>
        <w:r w:rsidR="00AE1508" w:rsidRPr="005533B4">
          <w:rPr>
            <w:noProof/>
            <w:webHidden/>
            <w:sz w:val="24"/>
            <w:szCs w:val="24"/>
          </w:rPr>
          <w:fldChar w:fldCharType="end"/>
        </w:r>
      </w:hyperlink>
    </w:p>
    <w:p w14:paraId="2FBB6E31" w14:textId="77777777" w:rsidR="00145FC2" w:rsidRPr="005533B4" w:rsidRDefault="00F90982">
      <w:pPr>
        <w:pStyle w:val="TOC2"/>
        <w:tabs>
          <w:tab w:val="left" w:pos="1320"/>
          <w:tab w:val="right" w:leader="dot" w:pos="9543"/>
        </w:tabs>
        <w:rPr>
          <w:rFonts w:eastAsiaTheme="minorEastAsia" w:cs="Arial"/>
          <w:b/>
          <w:smallCaps w:val="0"/>
          <w:noProof/>
          <w:sz w:val="24"/>
          <w:szCs w:val="24"/>
          <w:lang w:val="en-AU" w:eastAsia="en-AU"/>
        </w:rPr>
      </w:pPr>
      <w:hyperlink w:anchor="_Toc474152630" w:history="1">
        <w:r w:rsidR="00145FC2" w:rsidRPr="005533B4">
          <w:rPr>
            <w:rStyle w:val="Hyperlink"/>
            <w:rFonts w:cs="Arial"/>
            <w:b/>
            <w:noProof/>
            <w:sz w:val="24"/>
            <w:szCs w:val="24"/>
            <w:lang w:val="en-AU"/>
          </w:rPr>
          <w:t>Element 1:</w:t>
        </w:r>
        <w:r w:rsidR="00145FC2" w:rsidRPr="005533B4">
          <w:rPr>
            <w:rFonts w:eastAsiaTheme="minorEastAsia" w:cs="Arial"/>
            <w:b/>
            <w:smallCaps w:val="0"/>
            <w:noProof/>
            <w:sz w:val="24"/>
            <w:szCs w:val="24"/>
            <w:lang w:val="en-AU" w:eastAsia="en-AU"/>
          </w:rPr>
          <w:tab/>
        </w:r>
        <w:r w:rsidR="00145FC2" w:rsidRPr="005533B4">
          <w:rPr>
            <w:rStyle w:val="Hyperlink"/>
            <w:rFonts w:cs="Arial"/>
            <w:b/>
            <w:noProof/>
            <w:sz w:val="24"/>
            <w:szCs w:val="24"/>
            <w:lang w:val="en-AU"/>
          </w:rPr>
          <w:t>Mains water use reduction</w:t>
        </w:r>
        <w:r w:rsidR="00145FC2" w:rsidRPr="005533B4">
          <w:rPr>
            <w:rFonts w:cs="Arial"/>
            <w:b/>
            <w:noProof/>
            <w:webHidden/>
            <w:sz w:val="24"/>
            <w:szCs w:val="24"/>
          </w:rPr>
          <w:tab/>
        </w:r>
        <w:r w:rsidR="00AE1508" w:rsidRPr="005533B4">
          <w:rPr>
            <w:rFonts w:cs="Arial"/>
            <w:b/>
            <w:noProof/>
            <w:webHidden/>
            <w:sz w:val="24"/>
            <w:szCs w:val="24"/>
          </w:rPr>
          <w:fldChar w:fldCharType="begin"/>
        </w:r>
        <w:r w:rsidR="00145FC2" w:rsidRPr="005533B4">
          <w:rPr>
            <w:rFonts w:cs="Arial"/>
            <w:b/>
            <w:noProof/>
            <w:webHidden/>
            <w:sz w:val="24"/>
            <w:szCs w:val="24"/>
          </w:rPr>
          <w:instrText xml:space="preserve"> PAGEREF _Toc474152630 \h </w:instrText>
        </w:r>
        <w:r w:rsidR="00AE1508" w:rsidRPr="005533B4">
          <w:rPr>
            <w:rFonts w:cs="Arial"/>
            <w:b/>
            <w:noProof/>
            <w:webHidden/>
            <w:sz w:val="24"/>
            <w:szCs w:val="24"/>
          </w:rPr>
        </w:r>
        <w:r w:rsidR="00AE1508" w:rsidRPr="005533B4">
          <w:rPr>
            <w:rFonts w:cs="Arial"/>
            <w:b/>
            <w:noProof/>
            <w:webHidden/>
            <w:sz w:val="24"/>
            <w:szCs w:val="24"/>
          </w:rPr>
          <w:fldChar w:fldCharType="separate"/>
        </w:r>
        <w:r w:rsidR="00546E81">
          <w:rPr>
            <w:rFonts w:cs="Arial"/>
            <w:b/>
            <w:noProof/>
            <w:webHidden/>
            <w:sz w:val="24"/>
            <w:szCs w:val="24"/>
          </w:rPr>
          <w:t>5</w:t>
        </w:r>
        <w:r w:rsidR="00AE1508" w:rsidRPr="005533B4">
          <w:rPr>
            <w:rFonts w:cs="Arial"/>
            <w:b/>
            <w:noProof/>
            <w:webHidden/>
            <w:sz w:val="24"/>
            <w:szCs w:val="24"/>
          </w:rPr>
          <w:fldChar w:fldCharType="end"/>
        </w:r>
      </w:hyperlink>
    </w:p>
    <w:p w14:paraId="447F167B" w14:textId="77777777" w:rsidR="00145FC2" w:rsidRPr="005533B4" w:rsidRDefault="00F90982" w:rsidP="00EB6B19">
      <w:pPr>
        <w:pStyle w:val="TOC3"/>
        <w:rPr>
          <w:rFonts w:eastAsiaTheme="minorEastAsia"/>
          <w:lang w:val="en-AU" w:eastAsia="en-AU"/>
        </w:rPr>
      </w:pPr>
      <w:hyperlink w:anchor="_Toc474152631" w:history="1">
        <w:r w:rsidR="00145FC2" w:rsidRPr="005533B4">
          <w:rPr>
            <w:rStyle w:val="Hyperlink"/>
          </w:rPr>
          <w:t>1.1  Mains Water Use Reduction Target</w:t>
        </w:r>
        <w:r w:rsidR="00145FC2" w:rsidRPr="005533B4">
          <w:rPr>
            <w:webHidden/>
          </w:rPr>
          <w:tab/>
        </w:r>
        <w:r w:rsidR="00AE1508" w:rsidRPr="005533B4">
          <w:rPr>
            <w:webHidden/>
          </w:rPr>
          <w:fldChar w:fldCharType="begin"/>
        </w:r>
        <w:r w:rsidR="00145FC2" w:rsidRPr="005533B4">
          <w:rPr>
            <w:webHidden/>
          </w:rPr>
          <w:instrText xml:space="preserve"> PAGEREF _Toc474152631 \h </w:instrText>
        </w:r>
        <w:r w:rsidR="00AE1508" w:rsidRPr="005533B4">
          <w:rPr>
            <w:webHidden/>
          </w:rPr>
        </w:r>
        <w:r w:rsidR="00AE1508" w:rsidRPr="005533B4">
          <w:rPr>
            <w:webHidden/>
          </w:rPr>
          <w:fldChar w:fldCharType="separate"/>
        </w:r>
        <w:r w:rsidR="00546E81">
          <w:rPr>
            <w:webHidden/>
          </w:rPr>
          <w:t>5</w:t>
        </w:r>
        <w:r w:rsidR="00AE1508" w:rsidRPr="005533B4">
          <w:rPr>
            <w:webHidden/>
          </w:rPr>
          <w:fldChar w:fldCharType="end"/>
        </w:r>
      </w:hyperlink>
    </w:p>
    <w:p w14:paraId="5A8E4DDD" w14:textId="77777777" w:rsidR="005533B4" w:rsidRPr="005533B4" w:rsidRDefault="005533B4">
      <w:pPr>
        <w:pStyle w:val="TOC2"/>
        <w:tabs>
          <w:tab w:val="right" w:leader="dot" w:pos="9543"/>
        </w:tabs>
        <w:rPr>
          <w:noProof/>
          <w:sz w:val="24"/>
          <w:szCs w:val="24"/>
        </w:rPr>
      </w:pPr>
    </w:p>
    <w:p w14:paraId="204E07AE" w14:textId="77777777" w:rsidR="00145FC2" w:rsidRPr="005533B4" w:rsidRDefault="00F90982">
      <w:pPr>
        <w:pStyle w:val="TOC2"/>
        <w:tabs>
          <w:tab w:val="right" w:leader="dot" w:pos="9543"/>
        </w:tabs>
        <w:rPr>
          <w:rFonts w:eastAsiaTheme="minorEastAsia"/>
          <w:b/>
          <w:smallCaps w:val="0"/>
          <w:noProof/>
          <w:sz w:val="24"/>
          <w:szCs w:val="24"/>
          <w:lang w:val="en-AU" w:eastAsia="en-AU"/>
        </w:rPr>
      </w:pPr>
      <w:hyperlink w:anchor="_Toc474152632" w:history="1">
        <w:r w:rsidR="00145FC2" w:rsidRPr="005533B4">
          <w:rPr>
            <w:rStyle w:val="Hyperlink"/>
            <w:b/>
            <w:noProof/>
            <w:sz w:val="24"/>
            <w:szCs w:val="24"/>
            <w:lang w:val="en-AU"/>
          </w:rPr>
          <w:t>Element 2: Stormwater Quantity</w:t>
        </w:r>
        <w:r w:rsidR="00145FC2" w:rsidRPr="005533B4">
          <w:rPr>
            <w:b/>
            <w:noProof/>
            <w:webHidden/>
            <w:sz w:val="24"/>
            <w:szCs w:val="24"/>
          </w:rPr>
          <w:tab/>
        </w:r>
        <w:r w:rsidR="00AE1508" w:rsidRPr="005533B4">
          <w:rPr>
            <w:b/>
            <w:noProof/>
            <w:webHidden/>
            <w:sz w:val="24"/>
            <w:szCs w:val="24"/>
          </w:rPr>
          <w:fldChar w:fldCharType="begin"/>
        </w:r>
        <w:r w:rsidR="00145FC2" w:rsidRPr="005533B4">
          <w:rPr>
            <w:b/>
            <w:noProof/>
            <w:webHidden/>
            <w:sz w:val="24"/>
            <w:szCs w:val="24"/>
          </w:rPr>
          <w:instrText xml:space="preserve"> PAGEREF _Toc474152632 \h </w:instrText>
        </w:r>
        <w:r w:rsidR="00AE1508" w:rsidRPr="005533B4">
          <w:rPr>
            <w:b/>
            <w:noProof/>
            <w:webHidden/>
            <w:sz w:val="24"/>
            <w:szCs w:val="24"/>
          </w:rPr>
        </w:r>
        <w:r w:rsidR="00AE1508" w:rsidRPr="005533B4">
          <w:rPr>
            <w:b/>
            <w:noProof/>
            <w:webHidden/>
            <w:sz w:val="24"/>
            <w:szCs w:val="24"/>
          </w:rPr>
          <w:fldChar w:fldCharType="separate"/>
        </w:r>
        <w:r w:rsidR="00546E81">
          <w:rPr>
            <w:b/>
            <w:noProof/>
            <w:webHidden/>
            <w:sz w:val="24"/>
            <w:szCs w:val="24"/>
          </w:rPr>
          <w:t>6</w:t>
        </w:r>
        <w:r w:rsidR="00AE1508" w:rsidRPr="005533B4">
          <w:rPr>
            <w:b/>
            <w:noProof/>
            <w:webHidden/>
            <w:sz w:val="24"/>
            <w:szCs w:val="24"/>
          </w:rPr>
          <w:fldChar w:fldCharType="end"/>
        </w:r>
      </w:hyperlink>
    </w:p>
    <w:p w14:paraId="6C89635E" w14:textId="45E8A5C5" w:rsidR="00145FC2" w:rsidRPr="005533B4" w:rsidRDefault="00F90982" w:rsidP="00EB6B19">
      <w:pPr>
        <w:pStyle w:val="TOC3"/>
        <w:rPr>
          <w:rFonts w:eastAsiaTheme="minorEastAsia"/>
          <w:i/>
          <w:lang w:val="en-AU" w:eastAsia="en-AU"/>
        </w:rPr>
      </w:pPr>
      <w:hyperlink w:anchor="_Toc474152633" w:history="1">
        <w:r w:rsidR="00145FC2" w:rsidRPr="005533B4">
          <w:rPr>
            <w:rStyle w:val="Hyperlink"/>
          </w:rPr>
          <w:t xml:space="preserve">2.1  </w:t>
        </w:r>
        <w:r w:rsidR="00C30551">
          <w:rPr>
            <w:rStyle w:val="Hyperlink"/>
          </w:rPr>
          <w:t>O</w:t>
        </w:r>
        <w:r w:rsidR="00145FC2" w:rsidRPr="005533B4">
          <w:rPr>
            <w:rStyle w:val="Hyperlink"/>
          </w:rPr>
          <w:t>n-site stormwater retention</w:t>
        </w:r>
        <w:r w:rsidR="00145FC2" w:rsidRPr="005533B4">
          <w:rPr>
            <w:webHidden/>
          </w:rPr>
          <w:tab/>
        </w:r>
        <w:r w:rsidR="00AE1508" w:rsidRPr="005533B4">
          <w:rPr>
            <w:webHidden/>
          </w:rPr>
          <w:fldChar w:fldCharType="begin"/>
        </w:r>
        <w:r w:rsidR="00145FC2" w:rsidRPr="005533B4">
          <w:rPr>
            <w:webHidden/>
          </w:rPr>
          <w:instrText xml:space="preserve"> PAGEREF _Toc474152633 \h </w:instrText>
        </w:r>
        <w:r w:rsidR="00AE1508" w:rsidRPr="005533B4">
          <w:rPr>
            <w:webHidden/>
          </w:rPr>
        </w:r>
        <w:r w:rsidR="00AE1508" w:rsidRPr="005533B4">
          <w:rPr>
            <w:webHidden/>
          </w:rPr>
          <w:fldChar w:fldCharType="separate"/>
        </w:r>
        <w:r w:rsidR="00546E81">
          <w:rPr>
            <w:webHidden/>
          </w:rPr>
          <w:t>6</w:t>
        </w:r>
        <w:r w:rsidR="00AE1508" w:rsidRPr="005533B4">
          <w:rPr>
            <w:webHidden/>
          </w:rPr>
          <w:fldChar w:fldCharType="end"/>
        </w:r>
      </w:hyperlink>
    </w:p>
    <w:p w14:paraId="6DB60016" w14:textId="092C4A1D" w:rsidR="00145FC2" w:rsidRDefault="00F90982" w:rsidP="00EB6B19">
      <w:pPr>
        <w:pStyle w:val="TOC3"/>
      </w:pPr>
      <w:hyperlink w:anchor="_Toc474152634" w:history="1">
        <w:r w:rsidR="00145FC2" w:rsidRPr="005533B4">
          <w:rPr>
            <w:rStyle w:val="Hyperlink"/>
          </w:rPr>
          <w:t xml:space="preserve">2.2 </w:t>
        </w:r>
        <w:r w:rsidR="00C30551">
          <w:rPr>
            <w:rStyle w:val="Hyperlink"/>
          </w:rPr>
          <w:t xml:space="preserve"> </w:t>
        </w:r>
        <w:r w:rsidR="00145FC2" w:rsidRPr="005533B4">
          <w:rPr>
            <w:rStyle w:val="Hyperlink"/>
          </w:rPr>
          <w:t>On-site stormwater detention</w:t>
        </w:r>
        <w:r w:rsidR="00145FC2" w:rsidRPr="005533B4">
          <w:rPr>
            <w:webHidden/>
          </w:rPr>
          <w:tab/>
        </w:r>
        <w:r w:rsidR="00AE1508" w:rsidRPr="005533B4">
          <w:rPr>
            <w:webHidden/>
          </w:rPr>
          <w:fldChar w:fldCharType="begin"/>
        </w:r>
        <w:r w:rsidR="00145FC2" w:rsidRPr="005533B4">
          <w:rPr>
            <w:webHidden/>
          </w:rPr>
          <w:instrText xml:space="preserve"> PAGEREF _Toc474152634 \h </w:instrText>
        </w:r>
        <w:r w:rsidR="00AE1508" w:rsidRPr="005533B4">
          <w:rPr>
            <w:webHidden/>
          </w:rPr>
        </w:r>
        <w:r w:rsidR="00AE1508" w:rsidRPr="005533B4">
          <w:rPr>
            <w:webHidden/>
          </w:rPr>
          <w:fldChar w:fldCharType="separate"/>
        </w:r>
        <w:r w:rsidR="00546E81">
          <w:rPr>
            <w:webHidden/>
          </w:rPr>
          <w:t>7</w:t>
        </w:r>
        <w:r w:rsidR="00AE1508" w:rsidRPr="005533B4">
          <w:rPr>
            <w:webHidden/>
          </w:rPr>
          <w:fldChar w:fldCharType="end"/>
        </w:r>
      </w:hyperlink>
    </w:p>
    <w:p w14:paraId="1C050680" w14:textId="73CF9D25" w:rsidR="00EB6B19" w:rsidRPr="00EB6B19" w:rsidRDefault="00EB6B19" w:rsidP="00EB6B19">
      <w:pPr>
        <w:pStyle w:val="TOC3"/>
        <w:rPr>
          <w:rStyle w:val="Hyperlink"/>
          <w:color w:val="auto"/>
          <w:u w:val="none"/>
        </w:rPr>
      </w:pPr>
      <w:r w:rsidRPr="00EB6B19">
        <w:rPr>
          <w:rStyle w:val="Hyperlink"/>
          <w:color w:val="auto"/>
          <w:u w:val="none"/>
        </w:rPr>
        <w:t xml:space="preserve">2.3 </w:t>
      </w:r>
      <w:r w:rsidR="00C30551">
        <w:rPr>
          <w:rStyle w:val="Hyperlink"/>
          <w:color w:val="auto"/>
          <w:u w:val="none"/>
        </w:rPr>
        <w:t xml:space="preserve"> </w:t>
      </w:r>
      <w:r w:rsidRPr="00EB6B19">
        <w:rPr>
          <w:rStyle w:val="Hyperlink"/>
          <w:color w:val="auto"/>
          <w:u w:val="none"/>
        </w:rPr>
        <w:t xml:space="preserve">Stormwater quantity for major roads on </w:t>
      </w:r>
      <w:r w:rsidR="00C30551">
        <w:rPr>
          <w:rStyle w:val="Hyperlink"/>
          <w:color w:val="auto"/>
          <w:u w:val="none"/>
        </w:rPr>
        <w:t>sites over 2000m2 …………………………………</w:t>
      </w:r>
      <w:r w:rsidRPr="00EB6B19">
        <w:rPr>
          <w:rStyle w:val="Hyperlink"/>
          <w:color w:val="auto"/>
          <w:u w:val="none"/>
        </w:rPr>
        <w:t>…</w:t>
      </w:r>
      <w:r w:rsidR="00C30551">
        <w:rPr>
          <w:rStyle w:val="Hyperlink"/>
          <w:color w:val="auto"/>
          <w:u w:val="none"/>
        </w:rPr>
        <w:t>….</w:t>
      </w:r>
      <w:r w:rsidRPr="00EB6B19">
        <w:rPr>
          <w:rStyle w:val="Hyperlink"/>
          <w:color w:val="auto"/>
          <w:u w:val="none"/>
        </w:rPr>
        <w:t>8</w:t>
      </w:r>
    </w:p>
    <w:p w14:paraId="7A2E3E68" w14:textId="174FF519" w:rsidR="00145FC2" w:rsidRPr="005533B4" w:rsidRDefault="00F90982" w:rsidP="00EB6B19">
      <w:pPr>
        <w:pStyle w:val="TOC3"/>
        <w:rPr>
          <w:rFonts w:eastAsiaTheme="minorEastAsia"/>
          <w:i/>
          <w:lang w:val="en-AU" w:eastAsia="en-AU"/>
        </w:rPr>
      </w:pPr>
      <w:hyperlink w:anchor="_Toc474152635" w:history="1">
        <w:r w:rsidR="00145FC2" w:rsidRPr="005533B4">
          <w:rPr>
            <w:rStyle w:val="Hyperlink"/>
          </w:rPr>
          <w:t xml:space="preserve">2.3 </w:t>
        </w:r>
        <w:r w:rsidR="00C30551">
          <w:rPr>
            <w:rStyle w:val="Hyperlink"/>
          </w:rPr>
          <w:t xml:space="preserve"> </w:t>
        </w:r>
        <w:r w:rsidR="00145FC2" w:rsidRPr="005533B4">
          <w:rPr>
            <w:rStyle w:val="Hyperlink"/>
          </w:rPr>
          <w:t>On-site stormwater detention for estate development plans</w:t>
        </w:r>
        <w:r w:rsidR="00145FC2" w:rsidRPr="005533B4">
          <w:rPr>
            <w:webHidden/>
          </w:rPr>
          <w:tab/>
        </w:r>
        <w:r w:rsidR="00AE1508" w:rsidRPr="005533B4">
          <w:rPr>
            <w:webHidden/>
          </w:rPr>
          <w:fldChar w:fldCharType="begin"/>
        </w:r>
        <w:r w:rsidR="00145FC2" w:rsidRPr="005533B4">
          <w:rPr>
            <w:webHidden/>
          </w:rPr>
          <w:instrText xml:space="preserve"> PAGEREF _Toc474152635 \h </w:instrText>
        </w:r>
        <w:r w:rsidR="00AE1508" w:rsidRPr="005533B4">
          <w:rPr>
            <w:webHidden/>
          </w:rPr>
        </w:r>
        <w:r w:rsidR="00AE1508" w:rsidRPr="005533B4">
          <w:rPr>
            <w:webHidden/>
          </w:rPr>
          <w:fldChar w:fldCharType="separate"/>
        </w:r>
        <w:r w:rsidR="00546E81">
          <w:rPr>
            <w:webHidden/>
          </w:rPr>
          <w:t>8</w:t>
        </w:r>
        <w:r w:rsidR="00AE1508" w:rsidRPr="005533B4">
          <w:rPr>
            <w:webHidden/>
          </w:rPr>
          <w:fldChar w:fldCharType="end"/>
        </w:r>
      </w:hyperlink>
    </w:p>
    <w:p w14:paraId="5B1D03B5" w14:textId="717A7BF2" w:rsidR="00145FC2" w:rsidRPr="005533B4" w:rsidRDefault="00F90982" w:rsidP="00EB6B19">
      <w:pPr>
        <w:pStyle w:val="TOC3"/>
        <w:rPr>
          <w:rFonts w:eastAsiaTheme="minorEastAsia"/>
          <w:i/>
          <w:lang w:val="en-AU" w:eastAsia="en-AU"/>
        </w:rPr>
      </w:pPr>
      <w:hyperlink w:anchor="_Toc474152636" w:history="1">
        <w:r w:rsidR="00145FC2" w:rsidRPr="005533B4">
          <w:rPr>
            <w:rStyle w:val="Hyperlink"/>
          </w:rPr>
          <w:t xml:space="preserve">3.1 </w:t>
        </w:r>
        <w:r w:rsidR="00C30551">
          <w:rPr>
            <w:rStyle w:val="Hyperlink"/>
          </w:rPr>
          <w:t xml:space="preserve"> </w:t>
        </w:r>
        <w:r w:rsidR="00145FC2" w:rsidRPr="005533B4">
          <w:rPr>
            <w:rStyle w:val="Hyperlink"/>
          </w:rPr>
          <w:t>Stormwater Quality Target – sites gr</w:t>
        </w:r>
        <w:r w:rsidR="00361C5D">
          <w:rPr>
            <w:rStyle w:val="Hyperlink"/>
          </w:rPr>
          <w:t>eater than 2</w:t>
        </w:r>
        <w:r w:rsidR="00145FC2" w:rsidRPr="005533B4">
          <w:rPr>
            <w:rStyle w:val="Hyperlink"/>
          </w:rPr>
          <w:t>000m</w:t>
        </w:r>
        <w:r w:rsidR="00145FC2" w:rsidRPr="005533B4">
          <w:rPr>
            <w:rStyle w:val="Hyperlink"/>
            <w:vertAlign w:val="superscript"/>
          </w:rPr>
          <w:t>2</w:t>
        </w:r>
        <w:r w:rsidR="00145FC2" w:rsidRPr="005533B4">
          <w:rPr>
            <w:webHidden/>
          </w:rPr>
          <w:tab/>
        </w:r>
        <w:r w:rsidR="00AE1508" w:rsidRPr="005533B4">
          <w:rPr>
            <w:webHidden/>
          </w:rPr>
          <w:fldChar w:fldCharType="begin"/>
        </w:r>
        <w:r w:rsidR="00145FC2" w:rsidRPr="005533B4">
          <w:rPr>
            <w:webHidden/>
          </w:rPr>
          <w:instrText xml:space="preserve"> PAGEREF _Toc474152636 \h </w:instrText>
        </w:r>
        <w:r w:rsidR="00AE1508" w:rsidRPr="005533B4">
          <w:rPr>
            <w:webHidden/>
          </w:rPr>
        </w:r>
        <w:r w:rsidR="00AE1508" w:rsidRPr="005533B4">
          <w:rPr>
            <w:webHidden/>
          </w:rPr>
          <w:fldChar w:fldCharType="separate"/>
        </w:r>
        <w:r w:rsidR="00546E81">
          <w:rPr>
            <w:webHidden/>
          </w:rPr>
          <w:t>9</w:t>
        </w:r>
        <w:r w:rsidR="00AE1508" w:rsidRPr="005533B4">
          <w:rPr>
            <w:webHidden/>
          </w:rPr>
          <w:fldChar w:fldCharType="end"/>
        </w:r>
      </w:hyperlink>
    </w:p>
    <w:p w14:paraId="03240E33" w14:textId="02F1F824" w:rsidR="00145FC2" w:rsidRPr="005533B4" w:rsidRDefault="00F90982" w:rsidP="00EB6B19">
      <w:pPr>
        <w:pStyle w:val="TOC3"/>
        <w:rPr>
          <w:rFonts w:eastAsiaTheme="minorEastAsia"/>
          <w:i/>
          <w:lang w:val="en-AU" w:eastAsia="en-AU"/>
        </w:rPr>
      </w:pPr>
      <w:hyperlink w:anchor="_Toc474152637" w:history="1">
        <w:r w:rsidR="00145FC2" w:rsidRPr="005533B4">
          <w:rPr>
            <w:rStyle w:val="Hyperlink"/>
          </w:rPr>
          <w:t xml:space="preserve">3.2 </w:t>
        </w:r>
        <w:r w:rsidR="00C30551">
          <w:rPr>
            <w:rStyle w:val="Hyperlink"/>
          </w:rPr>
          <w:t xml:space="preserve"> </w:t>
        </w:r>
        <w:r w:rsidR="00145FC2" w:rsidRPr="005533B4">
          <w:rPr>
            <w:rStyle w:val="Hyperlink"/>
          </w:rPr>
          <w:t>Stormwater quality target – major roads</w:t>
        </w:r>
        <w:r w:rsidR="00145FC2" w:rsidRPr="005533B4">
          <w:rPr>
            <w:webHidden/>
          </w:rPr>
          <w:tab/>
        </w:r>
        <w:r w:rsidR="00AE1508" w:rsidRPr="005533B4">
          <w:rPr>
            <w:webHidden/>
          </w:rPr>
          <w:fldChar w:fldCharType="begin"/>
        </w:r>
        <w:r w:rsidR="00145FC2" w:rsidRPr="005533B4">
          <w:rPr>
            <w:webHidden/>
          </w:rPr>
          <w:instrText xml:space="preserve"> PAGEREF _Toc474152637 \h </w:instrText>
        </w:r>
        <w:r w:rsidR="00AE1508" w:rsidRPr="005533B4">
          <w:rPr>
            <w:webHidden/>
          </w:rPr>
        </w:r>
        <w:r w:rsidR="00AE1508" w:rsidRPr="005533B4">
          <w:rPr>
            <w:webHidden/>
          </w:rPr>
          <w:fldChar w:fldCharType="separate"/>
        </w:r>
        <w:r w:rsidR="00546E81">
          <w:rPr>
            <w:webHidden/>
          </w:rPr>
          <w:t>10</w:t>
        </w:r>
        <w:r w:rsidR="00AE1508" w:rsidRPr="005533B4">
          <w:rPr>
            <w:webHidden/>
          </w:rPr>
          <w:fldChar w:fldCharType="end"/>
        </w:r>
      </w:hyperlink>
    </w:p>
    <w:p w14:paraId="19416D08" w14:textId="77777777" w:rsidR="005533B4" w:rsidRPr="005533B4" w:rsidRDefault="005533B4">
      <w:pPr>
        <w:pStyle w:val="TOC2"/>
        <w:tabs>
          <w:tab w:val="right" w:leader="dot" w:pos="9543"/>
        </w:tabs>
        <w:rPr>
          <w:noProof/>
          <w:sz w:val="24"/>
          <w:szCs w:val="24"/>
        </w:rPr>
      </w:pPr>
    </w:p>
    <w:p w14:paraId="7E008FB7" w14:textId="77777777" w:rsidR="00145FC2" w:rsidRPr="005533B4" w:rsidRDefault="00F90982">
      <w:pPr>
        <w:pStyle w:val="TOC2"/>
        <w:tabs>
          <w:tab w:val="right" w:leader="dot" w:pos="9543"/>
        </w:tabs>
        <w:rPr>
          <w:rFonts w:eastAsiaTheme="minorEastAsia"/>
          <w:b/>
          <w:smallCaps w:val="0"/>
          <w:noProof/>
          <w:sz w:val="24"/>
          <w:szCs w:val="24"/>
          <w:lang w:val="en-AU" w:eastAsia="en-AU"/>
        </w:rPr>
      </w:pPr>
      <w:hyperlink w:anchor="_Toc474152638" w:history="1">
        <w:r w:rsidR="00145FC2" w:rsidRPr="005533B4">
          <w:rPr>
            <w:rStyle w:val="Hyperlink"/>
            <w:b/>
            <w:noProof/>
            <w:sz w:val="24"/>
            <w:szCs w:val="24"/>
            <w:lang w:val="en-AU"/>
          </w:rPr>
          <w:t>Element 4 – Climate change adaptation</w:t>
        </w:r>
        <w:r w:rsidR="00145FC2" w:rsidRPr="005533B4">
          <w:rPr>
            <w:b/>
            <w:noProof/>
            <w:webHidden/>
            <w:sz w:val="24"/>
            <w:szCs w:val="24"/>
          </w:rPr>
          <w:tab/>
        </w:r>
        <w:r w:rsidR="00AE1508" w:rsidRPr="005533B4">
          <w:rPr>
            <w:b/>
            <w:noProof/>
            <w:webHidden/>
            <w:sz w:val="24"/>
            <w:szCs w:val="24"/>
          </w:rPr>
          <w:fldChar w:fldCharType="begin"/>
        </w:r>
        <w:r w:rsidR="00145FC2" w:rsidRPr="005533B4">
          <w:rPr>
            <w:b/>
            <w:noProof/>
            <w:webHidden/>
            <w:sz w:val="24"/>
            <w:szCs w:val="24"/>
          </w:rPr>
          <w:instrText xml:space="preserve"> PAGEREF _Toc474152638 \h </w:instrText>
        </w:r>
        <w:r w:rsidR="00AE1508" w:rsidRPr="005533B4">
          <w:rPr>
            <w:b/>
            <w:noProof/>
            <w:webHidden/>
            <w:sz w:val="24"/>
            <w:szCs w:val="24"/>
          </w:rPr>
        </w:r>
        <w:r w:rsidR="00AE1508" w:rsidRPr="005533B4">
          <w:rPr>
            <w:b/>
            <w:noProof/>
            <w:webHidden/>
            <w:sz w:val="24"/>
            <w:szCs w:val="24"/>
          </w:rPr>
          <w:fldChar w:fldCharType="separate"/>
        </w:r>
        <w:r w:rsidR="00546E81">
          <w:rPr>
            <w:b/>
            <w:noProof/>
            <w:webHidden/>
            <w:sz w:val="24"/>
            <w:szCs w:val="24"/>
          </w:rPr>
          <w:t>10</w:t>
        </w:r>
        <w:r w:rsidR="00AE1508" w:rsidRPr="005533B4">
          <w:rPr>
            <w:b/>
            <w:noProof/>
            <w:webHidden/>
            <w:sz w:val="24"/>
            <w:szCs w:val="24"/>
          </w:rPr>
          <w:fldChar w:fldCharType="end"/>
        </w:r>
      </w:hyperlink>
    </w:p>
    <w:p w14:paraId="35B78ED2" w14:textId="7D540474" w:rsidR="00EB6B19" w:rsidRPr="00EB6B19" w:rsidRDefault="00EB6B19" w:rsidP="00EB6B19">
      <w:pPr>
        <w:pStyle w:val="TOC3"/>
      </w:pPr>
      <w:r>
        <w:t xml:space="preserve">4.1 </w:t>
      </w:r>
      <w:r w:rsidR="00C30551">
        <w:t xml:space="preserve"> </w:t>
      </w:r>
      <w:r>
        <w:t>Nuisance flooding - sites greater than 2000m</w:t>
      </w:r>
      <w:r>
        <w:rPr>
          <w:vertAlign w:val="superscript"/>
        </w:rPr>
        <w:t>2</w:t>
      </w:r>
      <w:r>
        <w:t xml:space="preserve"> ………………………………………………………</w:t>
      </w:r>
      <w:r w:rsidR="00C30551">
        <w:t>….</w:t>
      </w:r>
      <w:r>
        <w:t>10</w:t>
      </w:r>
    </w:p>
    <w:p w14:paraId="76965F15" w14:textId="77777777" w:rsidR="00145FC2" w:rsidRPr="005533B4" w:rsidRDefault="00F90982" w:rsidP="00EB6B19">
      <w:pPr>
        <w:pStyle w:val="TOC3"/>
        <w:rPr>
          <w:rFonts w:eastAsiaTheme="minorEastAsia"/>
          <w:i/>
          <w:lang w:val="en-AU" w:eastAsia="en-AU"/>
        </w:rPr>
      </w:pPr>
      <w:hyperlink w:anchor="_Toc474152639" w:history="1">
        <w:r w:rsidR="00145FC2" w:rsidRPr="005533B4">
          <w:rPr>
            <w:rStyle w:val="Hyperlink"/>
          </w:rPr>
          <w:t>4.2  Green/living infrastructure</w:t>
        </w:r>
        <w:r w:rsidR="00145FC2" w:rsidRPr="005533B4">
          <w:rPr>
            <w:webHidden/>
          </w:rPr>
          <w:tab/>
        </w:r>
        <w:r w:rsidR="00AE1508" w:rsidRPr="005533B4">
          <w:rPr>
            <w:webHidden/>
          </w:rPr>
          <w:fldChar w:fldCharType="begin"/>
        </w:r>
        <w:r w:rsidR="00145FC2" w:rsidRPr="005533B4">
          <w:rPr>
            <w:webHidden/>
          </w:rPr>
          <w:instrText xml:space="preserve"> PAGEREF _Toc474152639 \h </w:instrText>
        </w:r>
        <w:r w:rsidR="00AE1508" w:rsidRPr="005533B4">
          <w:rPr>
            <w:webHidden/>
          </w:rPr>
        </w:r>
        <w:r w:rsidR="00AE1508" w:rsidRPr="005533B4">
          <w:rPr>
            <w:webHidden/>
          </w:rPr>
          <w:fldChar w:fldCharType="separate"/>
        </w:r>
        <w:r w:rsidR="00546E81">
          <w:rPr>
            <w:webHidden/>
          </w:rPr>
          <w:t>11</w:t>
        </w:r>
        <w:r w:rsidR="00AE1508" w:rsidRPr="005533B4">
          <w:rPr>
            <w:webHidden/>
          </w:rPr>
          <w:fldChar w:fldCharType="end"/>
        </w:r>
      </w:hyperlink>
    </w:p>
    <w:p w14:paraId="01CA8F5C" w14:textId="77777777" w:rsidR="005533B4" w:rsidRPr="005533B4" w:rsidRDefault="005533B4">
      <w:pPr>
        <w:pStyle w:val="TOC2"/>
        <w:tabs>
          <w:tab w:val="right" w:leader="dot" w:pos="9543"/>
        </w:tabs>
        <w:rPr>
          <w:noProof/>
          <w:sz w:val="24"/>
          <w:szCs w:val="24"/>
        </w:rPr>
      </w:pPr>
    </w:p>
    <w:p w14:paraId="52EA7118" w14:textId="77777777" w:rsidR="00145FC2" w:rsidRPr="005533B4" w:rsidRDefault="00F90982">
      <w:pPr>
        <w:pStyle w:val="TOC2"/>
        <w:tabs>
          <w:tab w:val="right" w:leader="dot" w:pos="9543"/>
        </w:tabs>
        <w:rPr>
          <w:rFonts w:eastAsiaTheme="minorEastAsia"/>
          <w:b/>
          <w:smallCaps w:val="0"/>
          <w:noProof/>
          <w:sz w:val="24"/>
          <w:szCs w:val="24"/>
          <w:lang w:val="en-AU" w:eastAsia="en-AU"/>
        </w:rPr>
      </w:pPr>
      <w:hyperlink w:anchor="_Toc474152640" w:history="1">
        <w:r w:rsidR="00145FC2" w:rsidRPr="005533B4">
          <w:rPr>
            <w:rStyle w:val="Hyperlink"/>
            <w:b/>
            <w:noProof/>
            <w:sz w:val="24"/>
            <w:szCs w:val="24"/>
            <w:lang w:val="en-AU"/>
          </w:rPr>
          <w:t>Element 5 – Entity (Government agency) Endorsement</w:t>
        </w:r>
        <w:r w:rsidR="00145FC2" w:rsidRPr="005533B4">
          <w:rPr>
            <w:b/>
            <w:noProof/>
            <w:webHidden/>
            <w:sz w:val="24"/>
            <w:szCs w:val="24"/>
          </w:rPr>
          <w:tab/>
        </w:r>
        <w:r w:rsidR="00AE1508" w:rsidRPr="005533B4">
          <w:rPr>
            <w:b/>
            <w:noProof/>
            <w:webHidden/>
            <w:sz w:val="24"/>
            <w:szCs w:val="24"/>
          </w:rPr>
          <w:fldChar w:fldCharType="begin"/>
        </w:r>
        <w:r w:rsidR="00145FC2" w:rsidRPr="005533B4">
          <w:rPr>
            <w:b/>
            <w:noProof/>
            <w:webHidden/>
            <w:sz w:val="24"/>
            <w:szCs w:val="24"/>
          </w:rPr>
          <w:instrText xml:space="preserve"> PAGEREF _Toc474152640 \h </w:instrText>
        </w:r>
        <w:r w:rsidR="00AE1508" w:rsidRPr="005533B4">
          <w:rPr>
            <w:b/>
            <w:noProof/>
            <w:webHidden/>
            <w:sz w:val="24"/>
            <w:szCs w:val="24"/>
          </w:rPr>
        </w:r>
        <w:r w:rsidR="00AE1508" w:rsidRPr="005533B4">
          <w:rPr>
            <w:b/>
            <w:noProof/>
            <w:webHidden/>
            <w:sz w:val="24"/>
            <w:szCs w:val="24"/>
          </w:rPr>
          <w:fldChar w:fldCharType="separate"/>
        </w:r>
        <w:r w:rsidR="00546E81">
          <w:rPr>
            <w:b/>
            <w:noProof/>
            <w:webHidden/>
            <w:sz w:val="24"/>
            <w:szCs w:val="24"/>
          </w:rPr>
          <w:t>11</w:t>
        </w:r>
        <w:r w:rsidR="00AE1508" w:rsidRPr="005533B4">
          <w:rPr>
            <w:b/>
            <w:noProof/>
            <w:webHidden/>
            <w:sz w:val="24"/>
            <w:szCs w:val="24"/>
          </w:rPr>
          <w:fldChar w:fldCharType="end"/>
        </w:r>
      </w:hyperlink>
    </w:p>
    <w:p w14:paraId="07019A2A" w14:textId="7ECC9C35" w:rsidR="00145FC2" w:rsidRPr="005533B4" w:rsidRDefault="00F90982" w:rsidP="00EB6B19">
      <w:pPr>
        <w:pStyle w:val="TOC3"/>
        <w:rPr>
          <w:rFonts w:eastAsiaTheme="minorEastAsia"/>
          <w:i/>
          <w:lang w:val="en-AU" w:eastAsia="en-AU"/>
        </w:rPr>
      </w:pPr>
      <w:hyperlink w:anchor="_Toc474152641" w:history="1">
        <w:r w:rsidR="00145FC2" w:rsidRPr="005533B4">
          <w:rPr>
            <w:rStyle w:val="Hyperlink"/>
          </w:rPr>
          <w:t xml:space="preserve">5.1 </w:t>
        </w:r>
        <w:r w:rsidR="00C30551">
          <w:rPr>
            <w:rStyle w:val="Hyperlink"/>
          </w:rPr>
          <w:t xml:space="preserve"> </w:t>
        </w:r>
        <w:r w:rsidR="00145FC2" w:rsidRPr="005533B4">
          <w:rPr>
            <w:rStyle w:val="Hyperlink"/>
          </w:rPr>
          <w:t>Water infrastructure</w:t>
        </w:r>
        <w:r w:rsidR="00145FC2" w:rsidRPr="005533B4">
          <w:rPr>
            <w:webHidden/>
          </w:rPr>
          <w:tab/>
        </w:r>
        <w:r w:rsidR="00AE1508" w:rsidRPr="005533B4">
          <w:rPr>
            <w:webHidden/>
          </w:rPr>
          <w:fldChar w:fldCharType="begin"/>
        </w:r>
        <w:r w:rsidR="00145FC2" w:rsidRPr="005533B4">
          <w:rPr>
            <w:webHidden/>
          </w:rPr>
          <w:instrText xml:space="preserve"> PAGEREF _Toc474152641 \h </w:instrText>
        </w:r>
        <w:r w:rsidR="00AE1508" w:rsidRPr="005533B4">
          <w:rPr>
            <w:webHidden/>
          </w:rPr>
        </w:r>
        <w:r w:rsidR="00AE1508" w:rsidRPr="005533B4">
          <w:rPr>
            <w:webHidden/>
          </w:rPr>
          <w:fldChar w:fldCharType="separate"/>
        </w:r>
        <w:r w:rsidR="00546E81">
          <w:rPr>
            <w:webHidden/>
          </w:rPr>
          <w:t>11</w:t>
        </w:r>
        <w:r w:rsidR="00AE1508" w:rsidRPr="005533B4">
          <w:rPr>
            <w:webHidden/>
          </w:rPr>
          <w:fldChar w:fldCharType="end"/>
        </w:r>
      </w:hyperlink>
    </w:p>
    <w:p w14:paraId="6383EBB6" w14:textId="77777777" w:rsidR="006A28D9" w:rsidRPr="00145FC2" w:rsidRDefault="00AE1508" w:rsidP="005B754A">
      <w:pPr>
        <w:pStyle w:val="TOC1"/>
        <w:widowControl/>
        <w:tabs>
          <w:tab w:val="left" w:pos="709"/>
          <w:tab w:val="right" w:leader="dot" w:pos="8789"/>
        </w:tabs>
        <w:spacing w:before="360" w:after="0"/>
        <w:rPr>
          <w:rFonts w:ascii="Arial" w:eastAsia="Arial" w:hAnsi="Arial" w:cs="Arial"/>
        </w:rPr>
      </w:pPr>
      <w:r w:rsidRPr="005533B4">
        <w:rPr>
          <w:rFonts w:eastAsia="Times New Roman" w:cs="Arial"/>
          <w:bCs w:val="0"/>
          <w:sz w:val="24"/>
          <w:szCs w:val="24"/>
          <w:lang w:val="en-AU"/>
        </w:rPr>
        <w:fldChar w:fldCharType="end"/>
      </w:r>
    </w:p>
    <w:p w14:paraId="56F696A2" w14:textId="77777777" w:rsidR="00DF4231" w:rsidRDefault="00DF4231">
      <w:pPr>
        <w:rPr>
          <w:rFonts w:ascii="Arial" w:eastAsia="Arial" w:hAnsi="Arial" w:cs="Arial"/>
          <w:sz w:val="20"/>
          <w:szCs w:val="20"/>
        </w:rPr>
      </w:pPr>
    </w:p>
    <w:p w14:paraId="4CFDA5CF" w14:textId="77777777" w:rsidR="00DF4231" w:rsidRDefault="00DF4231">
      <w:pPr>
        <w:rPr>
          <w:rFonts w:ascii="Arial" w:eastAsia="Arial" w:hAnsi="Arial" w:cs="Arial"/>
          <w:sz w:val="20"/>
          <w:szCs w:val="20"/>
        </w:rPr>
      </w:pPr>
    </w:p>
    <w:p w14:paraId="39CED1B0" w14:textId="77777777" w:rsidR="0030064B" w:rsidRDefault="0030064B" w:rsidP="00477DF3">
      <w:pPr>
        <w:tabs>
          <w:tab w:val="left" w:pos="3306"/>
        </w:tabs>
        <w:spacing w:before="106"/>
        <w:rPr>
          <w:rFonts w:ascii="Arial" w:eastAsia="Arial" w:hAnsi="Arial" w:cs="Arial"/>
          <w:sz w:val="18"/>
          <w:szCs w:val="18"/>
        </w:rPr>
        <w:sectPr w:rsidR="0030064B" w:rsidSect="00077A86">
          <w:headerReference w:type="default" r:id="rId23"/>
          <w:footerReference w:type="default" r:id="rId24"/>
          <w:pgSz w:w="11910" w:h="16840"/>
          <w:pgMar w:top="1060" w:right="1137" w:bottom="1420" w:left="1220" w:header="0" w:footer="578" w:gutter="0"/>
          <w:pgNumType w:fmt="lowerRoman" w:start="1"/>
          <w:cols w:space="720"/>
          <w:docGrid w:linePitch="299"/>
        </w:sectPr>
      </w:pPr>
    </w:p>
    <w:p w14:paraId="4E4F1E75" w14:textId="77777777" w:rsidR="00DF4231" w:rsidRDefault="00DF4231" w:rsidP="00477DF3">
      <w:pPr>
        <w:tabs>
          <w:tab w:val="left" w:pos="3306"/>
        </w:tabs>
        <w:spacing w:before="106"/>
        <w:rPr>
          <w:rFonts w:ascii="Arial" w:eastAsia="Arial" w:hAnsi="Arial" w:cs="Arial"/>
          <w:sz w:val="18"/>
          <w:szCs w:val="18"/>
        </w:rPr>
      </w:pPr>
    </w:p>
    <w:p w14:paraId="4C506052" w14:textId="77777777" w:rsidR="00DF4231" w:rsidRDefault="00DF4231">
      <w:pPr>
        <w:spacing w:before="9"/>
        <w:rPr>
          <w:rFonts w:ascii="Arial" w:eastAsia="Arial" w:hAnsi="Arial" w:cs="Arial"/>
          <w:sz w:val="6"/>
          <w:szCs w:val="6"/>
        </w:rPr>
      </w:pPr>
    </w:p>
    <w:p w14:paraId="428C0042" w14:textId="77777777" w:rsidR="00233586" w:rsidRPr="008A7F3E" w:rsidRDefault="00233586" w:rsidP="00A0115A">
      <w:pPr>
        <w:pStyle w:val="partHeading"/>
        <w:outlineLvl w:val="0"/>
      </w:pPr>
      <w:bookmarkStart w:id="13" w:name="_Toc419116096"/>
      <w:bookmarkStart w:id="14" w:name="_Toc468799667"/>
      <w:bookmarkStart w:id="15" w:name="_Toc474152627"/>
      <w:r w:rsidRPr="008A7F3E">
        <w:t>Introduction</w:t>
      </w:r>
      <w:bookmarkEnd w:id="13"/>
      <w:bookmarkEnd w:id="14"/>
      <w:bookmarkEnd w:id="15"/>
      <w:r w:rsidRPr="008A7F3E">
        <w:t xml:space="preserve"> </w:t>
      </w:r>
    </w:p>
    <w:p w14:paraId="0FF2AEFC" w14:textId="77777777" w:rsidR="00DF4231" w:rsidRPr="00233586" w:rsidRDefault="00233586" w:rsidP="00233586">
      <w:pPr>
        <w:pStyle w:val="bodySubheading"/>
        <w:rPr>
          <w:rFonts w:eastAsia="Calibri"/>
        </w:rPr>
      </w:pPr>
      <w:r w:rsidRPr="00233586">
        <w:rPr>
          <w:rFonts w:eastAsia="Calibri"/>
        </w:rPr>
        <w:t>Name</w:t>
      </w:r>
    </w:p>
    <w:p w14:paraId="6C2FA634" w14:textId="77777777" w:rsidR="00477DF3" w:rsidRPr="00477DF3" w:rsidRDefault="00233586" w:rsidP="00233586">
      <w:pPr>
        <w:pStyle w:val="BodyText"/>
        <w:ind w:left="0"/>
        <w:rPr>
          <w:spacing w:val="29"/>
        </w:rPr>
      </w:pPr>
      <w:r>
        <w:t xml:space="preserve">The name of this code is </w:t>
      </w:r>
      <w:r w:rsidR="00787A47" w:rsidRPr="00B31EB6">
        <w:rPr>
          <w:b/>
        </w:rPr>
        <w:t>Waterways: Water Sensitive Urban Design</w:t>
      </w:r>
      <w:r w:rsidRPr="00B31EB6">
        <w:rPr>
          <w:b/>
        </w:rPr>
        <w:t xml:space="preserve"> General Code</w:t>
      </w:r>
      <w:r>
        <w:rPr>
          <w:spacing w:val="29"/>
        </w:rPr>
        <w:t xml:space="preserve"> </w:t>
      </w:r>
    </w:p>
    <w:p w14:paraId="7B07FC9E" w14:textId="77777777" w:rsidR="00DF4231" w:rsidRPr="00233586" w:rsidRDefault="00233586" w:rsidP="00233586">
      <w:pPr>
        <w:pStyle w:val="bodySubheading"/>
        <w:rPr>
          <w:rFonts w:eastAsia="Calibri"/>
        </w:rPr>
      </w:pPr>
      <w:r w:rsidRPr="00233586">
        <w:rPr>
          <w:rFonts w:eastAsia="Calibri"/>
        </w:rPr>
        <w:t>Application of the code</w:t>
      </w:r>
    </w:p>
    <w:p w14:paraId="7C73309B" w14:textId="77777777" w:rsidR="004C04D9" w:rsidRPr="00160191" w:rsidRDefault="00F22219" w:rsidP="00F22219">
      <w:pPr>
        <w:rPr>
          <w:rFonts w:ascii="Arial" w:hAnsi="Arial" w:cs="Arial"/>
          <w:sz w:val="20"/>
          <w:szCs w:val="20"/>
        </w:rPr>
      </w:pPr>
      <w:r w:rsidRPr="00160191">
        <w:rPr>
          <w:rFonts w:ascii="Arial" w:hAnsi="Arial" w:cs="Arial"/>
          <w:sz w:val="20"/>
          <w:szCs w:val="20"/>
        </w:rPr>
        <w:t xml:space="preserve">This code applies to </w:t>
      </w:r>
      <w:r w:rsidR="004C04D9" w:rsidRPr="00160191">
        <w:rPr>
          <w:rFonts w:ascii="Arial" w:hAnsi="Arial" w:cs="Arial"/>
          <w:sz w:val="20"/>
          <w:szCs w:val="20"/>
        </w:rPr>
        <w:t>development and redevelopment on sites across all zones of the Territory Plan that:</w:t>
      </w:r>
    </w:p>
    <w:p w14:paraId="6A1CAA35" w14:textId="67BD0A29" w:rsidR="004C04D9" w:rsidRPr="00160191" w:rsidRDefault="004C04D9" w:rsidP="002E43BF">
      <w:pPr>
        <w:pStyle w:val="ListParagraph"/>
        <w:numPr>
          <w:ilvl w:val="0"/>
          <w:numId w:val="9"/>
        </w:numPr>
        <w:rPr>
          <w:rFonts w:ascii="Arial" w:hAnsi="Arial" w:cs="Arial"/>
          <w:sz w:val="20"/>
          <w:szCs w:val="20"/>
        </w:rPr>
      </w:pPr>
      <w:r w:rsidRPr="00160191">
        <w:rPr>
          <w:rFonts w:ascii="Arial" w:hAnsi="Arial" w:cs="Arial"/>
          <w:sz w:val="20"/>
          <w:szCs w:val="20"/>
        </w:rPr>
        <w:t xml:space="preserve">are currently connected or intended to be connected to the mains water supply; </w:t>
      </w:r>
      <w:r w:rsidR="00B03AFB">
        <w:rPr>
          <w:rFonts w:ascii="Arial" w:hAnsi="Arial" w:cs="Arial"/>
          <w:sz w:val="20"/>
          <w:szCs w:val="20"/>
        </w:rPr>
        <w:t>or</w:t>
      </w:r>
    </w:p>
    <w:p w14:paraId="68BAB5DA" w14:textId="77777777" w:rsidR="004C04D9" w:rsidRPr="00160191" w:rsidRDefault="004C04D9" w:rsidP="002E43BF">
      <w:pPr>
        <w:pStyle w:val="ListParagraph"/>
        <w:numPr>
          <w:ilvl w:val="0"/>
          <w:numId w:val="9"/>
        </w:numPr>
        <w:rPr>
          <w:rFonts w:ascii="Arial" w:hAnsi="Arial" w:cs="Arial"/>
          <w:sz w:val="20"/>
          <w:szCs w:val="20"/>
        </w:rPr>
      </w:pPr>
      <w:r w:rsidRPr="00160191">
        <w:rPr>
          <w:rFonts w:ascii="Arial" w:hAnsi="Arial" w:cs="Arial"/>
          <w:sz w:val="20"/>
          <w:szCs w:val="20"/>
        </w:rPr>
        <w:t>are likely to alter th</w:t>
      </w:r>
      <w:r w:rsidR="00A2548A">
        <w:rPr>
          <w:rFonts w:ascii="Arial" w:hAnsi="Arial" w:cs="Arial"/>
          <w:sz w:val="20"/>
          <w:szCs w:val="20"/>
        </w:rPr>
        <w:t>e stormwater regime of the site.</w:t>
      </w:r>
      <w:r w:rsidRPr="00160191">
        <w:rPr>
          <w:rFonts w:ascii="Arial" w:hAnsi="Arial" w:cs="Arial"/>
          <w:sz w:val="20"/>
          <w:szCs w:val="20"/>
        </w:rPr>
        <w:t xml:space="preserve"> </w:t>
      </w:r>
    </w:p>
    <w:p w14:paraId="5DDF5D09" w14:textId="77777777" w:rsidR="00160191" w:rsidRPr="00160191" w:rsidRDefault="00160191" w:rsidP="004C04D9">
      <w:pPr>
        <w:rPr>
          <w:rFonts w:ascii="Arial" w:hAnsi="Arial" w:cs="Arial"/>
          <w:sz w:val="20"/>
          <w:szCs w:val="20"/>
        </w:rPr>
      </w:pPr>
    </w:p>
    <w:p w14:paraId="5D01113D" w14:textId="77777777" w:rsidR="00F22219" w:rsidRPr="00160191" w:rsidRDefault="004C04D9" w:rsidP="004C04D9">
      <w:pPr>
        <w:rPr>
          <w:rFonts w:ascii="Arial" w:hAnsi="Arial" w:cs="Arial"/>
          <w:sz w:val="20"/>
          <w:szCs w:val="20"/>
        </w:rPr>
      </w:pPr>
      <w:r w:rsidRPr="00160191">
        <w:rPr>
          <w:rFonts w:ascii="Arial" w:hAnsi="Arial" w:cs="Arial"/>
          <w:sz w:val="20"/>
          <w:szCs w:val="20"/>
        </w:rPr>
        <w:t>This code does not apply to any of the following</w:t>
      </w:r>
      <w:r w:rsidR="00F22219" w:rsidRPr="00160191">
        <w:rPr>
          <w:rFonts w:ascii="Arial" w:hAnsi="Arial" w:cs="Arial"/>
          <w:sz w:val="20"/>
          <w:szCs w:val="20"/>
        </w:rPr>
        <w:t xml:space="preserve">: </w:t>
      </w:r>
    </w:p>
    <w:p w14:paraId="0CFF2B61" w14:textId="77777777" w:rsidR="00F22219" w:rsidRPr="00160191" w:rsidRDefault="00F22219" w:rsidP="002E43BF">
      <w:pPr>
        <w:widowControl/>
        <w:numPr>
          <w:ilvl w:val="0"/>
          <w:numId w:val="9"/>
        </w:numPr>
        <w:rPr>
          <w:rFonts w:ascii="Arial" w:hAnsi="Arial" w:cs="Arial"/>
          <w:sz w:val="20"/>
          <w:szCs w:val="20"/>
        </w:rPr>
      </w:pPr>
      <w:r w:rsidRPr="00160191">
        <w:rPr>
          <w:rFonts w:ascii="Arial" w:hAnsi="Arial" w:cs="Arial"/>
          <w:sz w:val="20"/>
          <w:szCs w:val="20"/>
        </w:rPr>
        <w:t>single dwellings and secondary residences subject to the single dwe</w:t>
      </w:r>
      <w:r w:rsidR="007E293F" w:rsidRPr="00160191">
        <w:rPr>
          <w:rFonts w:ascii="Arial" w:hAnsi="Arial" w:cs="Arial"/>
          <w:sz w:val="20"/>
          <w:szCs w:val="20"/>
        </w:rPr>
        <w:t xml:space="preserve">lling housing development code; </w:t>
      </w:r>
      <w:r w:rsidR="00141194" w:rsidRPr="00160191">
        <w:rPr>
          <w:rFonts w:ascii="Arial" w:hAnsi="Arial" w:cs="Arial"/>
          <w:sz w:val="20"/>
          <w:szCs w:val="20"/>
        </w:rPr>
        <w:t>and</w:t>
      </w:r>
      <w:r w:rsidRPr="00160191">
        <w:rPr>
          <w:rFonts w:ascii="Arial" w:hAnsi="Arial" w:cs="Arial"/>
          <w:sz w:val="20"/>
          <w:szCs w:val="20"/>
        </w:rPr>
        <w:t xml:space="preserve"> </w:t>
      </w:r>
    </w:p>
    <w:p w14:paraId="342FD007" w14:textId="77777777" w:rsidR="00471181" w:rsidRPr="00160191" w:rsidRDefault="00F22219" w:rsidP="002E43BF">
      <w:pPr>
        <w:widowControl/>
        <w:numPr>
          <w:ilvl w:val="0"/>
          <w:numId w:val="9"/>
        </w:numPr>
        <w:rPr>
          <w:rFonts w:ascii="Arial" w:hAnsi="Arial" w:cs="Arial"/>
          <w:sz w:val="20"/>
          <w:szCs w:val="20"/>
        </w:rPr>
      </w:pPr>
      <w:r w:rsidRPr="00160191">
        <w:rPr>
          <w:rFonts w:ascii="Arial" w:hAnsi="Arial" w:cs="Arial"/>
          <w:sz w:val="20"/>
          <w:szCs w:val="20"/>
        </w:rPr>
        <w:t xml:space="preserve">as excepted within the </w:t>
      </w:r>
      <w:r w:rsidR="00141194" w:rsidRPr="00160191">
        <w:rPr>
          <w:rFonts w:ascii="Arial" w:hAnsi="Arial" w:cs="Arial"/>
          <w:sz w:val="20"/>
          <w:szCs w:val="20"/>
        </w:rPr>
        <w:t>provisions</w:t>
      </w:r>
      <w:r w:rsidRPr="00160191">
        <w:rPr>
          <w:rFonts w:ascii="Arial" w:hAnsi="Arial" w:cs="Arial"/>
          <w:sz w:val="20"/>
          <w:szCs w:val="20"/>
        </w:rPr>
        <w:t xml:space="preserve"> of this code</w:t>
      </w:r>
      <w:r w:rsidR="00E20DED" w:rsidRPr="00160191">
        <w:rPr>
          <w:rFonts w:ascii="Arial" w:hAnsi="Arial" w:cs="Arial"/>
          <w:sz w:val="20"/>
          <w:szCs w:val="20"/>
        </w:rPr>
        <w:t>.</w:t>
      </w:r>
    </w:p>
    <w:p w14:paraId="294C6154" w14:textId="77777777" w:rsidR="00F22219" w:rsidRDefault="00F22219" w:rsidP="00233586">
      <w:pPr>
        <w:pStyle w:val="BodyText"/>
        <w:spacing w:before="2"/>
        <w:ind w:left="0"/>
        <w:rPr>
          <w:rFonts w:cs="Arial"/>
        </w:rPr>
      </w:pPr>
    </w:p>
    <w:p w14:paraId="723EA39C" w14:textId="77777777" w:rsidR="006D7742" w:rsidRDefault="006D7742" w:rsidP="00233586">
      <w:pPr>
        <w:pStyle w:val="BodyText"/>
        <w:spacing w:before="2"/>
        <w:ind w:left="0"/>
        <w:rPr>
          <w:rFonts w:cs="Arial"/>
        </w:rPr>
      </w:pPr>
      <w:r>
        <w:rPr>
          <w:rFonts w:cs="Arial"/>
        </w:rPr>
        <w:t xml:space="preserve">This code stipulates the outcomes sought in relation to water sensitive urban design primarily through a series of targets for </w:t>
      </w:r>
      <w:r w:rsidR="00935B94">
        <w:rPr>
          <w:rFonts w:cs="Arial"/>
        </w:rPr>
        <w:t xml:space="preserve">mains </w:t>
      </w:r>
      <w:r>
        <w:rPr>
          <w:rFonts w:cs="Arial"/>
        </w:rPr>
        <w:t xml:space="preserve">water </w:t>
      </w:r>
      <w:r w:rsidR="00935B94">
        <w:rPr>
          <w:rFonts w:cs="Arial"/>
        </w:rPr>
        <w:t>reduction</w:t>
      </w:r>
      <w:r>
        <w:rPr>
          <w:rFonts w:cs="Arial"/>
        </w:rPr>
        <w:t xml:space="preserve">, water quality and </w:t>
      </w:r>
      <w:r w:rsidR="00F7115E">
        <w:rPr>
          <w:rFonts w:cs="Arial"/>
        </w:rPr>
        <w:t>storm</w:t>
      </w:r>
      <w:r>
        <w:rPr>
          <w:rFonts w:cs="Arial"/>
        </w:rPr>
        <w:t xml:space="preserve">water quantity.  The </w:t>
      </w:r>
      <w:r w:rsidR="00021E02">
        <w:rPr>
          <w:spacing w:val="-1"/>
        </w:rPr>
        <w:t>ACT Practice Guidelines for Water Sensitive Urban Design</w:t>
      </w:r>
      <w:r>
        <w:rPr>
          <w:rFonts w:cs="Arial"/>
        </w:rPr>
        <w:t xml:space="preserve"> </w:t>
      </w:r>
      <w:r w:rsidR="00471181">
        <w:rPr>
          <w:rFonts w:cs="Arial"/>
        </w:rPr>
        <w:t>provides guidance</w:t>
      </w:r>
      <w:r>
        <w:rPr>
          <w:rFonts w:cs="Arial"/>
        </w:rPr>
        <w:t xml:space="preserve"> and options</w:t>
      </w:r>
      <w:r w:rsidR="00471181">
        <w:rPr>
          <w:rFonts w:cs="Arial"/>
        </w:rPr>
        <w:t xml:space="preserve"> </w:t>
      </w:r>
      <w:r w:rsidR="00F7115E">
        <w:rPr>
          <w:rFonts w:cs="Arial"/>
        </w:rPr>
        <w:t>for</w:t>
      </w:r>
      <w:r w:rsidR="00471181">
        <w:rPr>
          <w:rFonts w:cs="Arial"/>
        </w:rPr>
        <w:t xml:space="preserve"> compliance with this code for both private and public developments. </w:t>
      </w:r>
    </w:p>
    <w:p w14:paraId="68179E8A" w14:textId="77777777" w:rsidR="006D7742" w:rsidRDefault="006D7742" w:rsidP="00233586">
      <w:pPr>
        <w:pStyle w:val="BodyText"/>
        <w:spacing w:before="2"/>
        <w:ind w:left="0"/>
        <w:rPr>
          <w:rFonts w:cs="Arial"/>
        </w:rPr>
      </w:pPr>
    </w:p>
    <w:p w14:paraId="6D2A1289" w14:textId="77777777" w:rsidR="00BE5491" w:rsidRDefault="006D7742" w:rsidP="00BE5491">
      <w:pPr>
        <w:pStyle w:val="BodyText"/>
        <w:spacing w:before="2"/>
        <w:ind w:left="0"/>
      </w:pPr>
      <w:r>
        <w:rPr>
          <w:rFonts w:cs="Arial"/>
        </w:rPr>
        <w:t xml:space="preserve">While the </w:t>
      </w:r>
      <w:r w:rsidR="00021E02">
        <w:rPr>
          <w:spacing w:val="-1"/>
        </w:rPr>
        <w:t>ACT Practice Guidelines for Water Sensitive Urban Design</w:t>
      </w:r>
      <w:r>
        <w:rPr>
          <w:rFonts w:cs="Arial"/>
        </w:rPr>
        <w:t xml:space="preserve"> is external to the Territory Plan, it is called up in the various rules and criteria of this code.  In this way a key element of the Guideline</w:t>
      </w:r>
      <w:r w:rsidR="00F7115E">
        <w:rPr>
          <w:rFonts w:cs="Arial"/>
        </w:rPr>
        <w:t>s</w:t>
      </w:r>
      <w:r>
        <w:rPr>
          <w:rFonts w:cs="Arial"/>
        </w:rPr>
        <w:t xml:space="preserve"> is to provide information on the ‘online assessment tools’ and other contemporary methods for proponents to demonstrate compliance with the relevant code requirement</w:t>
      </w:r>
      <w:r w:rsidR="00F7115E">
        <w:rPr>
          <w:rFonts w:cs="Arial"/>
        </w:rPr>
        <w:t>s</w:t>
      </w:r>
      <w:r>
        <w:rPr>
          <w:rFonts w:cs="Arial"/>
        </w:rPr>
        <w:t>.</w:t>
      </w:r>
      <w:r w:rsidR="00BE5491">
        <w:rPr>
          <w:rFonts w:cs="Arial"/>
        </w:rPr>
        <w:t xml:space="preserve"> </w:t>
      </w:r>
      <w:r w:rsidR="00BE5491">
        <w:t>The ACT Government also has design standards for municipal infrastructure which is external to the Territory Plan.</w:t>
      </w:r>
    </w:p>
    <w:p w14:paraId="3DCFABAD" w14:textId="77777777" w:rsidR="00CE4DD1" w:rsidRDefault="00CE4DD1" w:rsidP="006D7742">
      <w:pPr>
        <w:pStyle w:val="BodyText"/>
        <w:spacing w:before="2"/>
        <w:ind w:left="0"/>
        <w:rPr>
          <w:rFonts w:cs="Arial"/>
        </w:rPr>
      </w:pPr>
    </w:p>
    <w:p w14:paraId="2072152C" w14:textId="77777777" w:rsidR="00DF4231" w:rsidRPr="00233586" w:rsidRDefault="00233586" w:rsidP="00233586">
      <w:pPr>
        <w:pStyle w:val="bodySubheading"/>
        <w:rPr>
          <w:rFonts w:eastAsia="Calibri"/>
        </w:rPr>
      </w:pPr>
      <w:r w:rsidRPr="00233586">
        <w:rPr>
          <w:rFonts w:eastAsia="Calibri"/>
        </w:rPr>
        <w:t>Purpose</w:t>
      </w:r>
    </w:p>
    <w:p w14:paraId="53A30C28" w14:textId="77777777" w:rsidR="004C0FFE" w:rsidRPr="00160191" w:rsidRDefault="004C0FFE" w:rsidP="00160191">
      <w:pPr>
        <w:pStyle w:val="BodyText"/>
        <w:spacing w:before="2"/>
        <w:ind w:left="0"/>
        <w:rPr>
          <w:rFonts w:cs="Arial"/>
        </w:rPr>
      </w:pPr>
      <w:r w:rsidRPr="00160191">
        <w:rPr>
          <w:rFonts w:cs="Arial"/>
        </w:rPr>
        <w:t xml:space="preserve">Water sensitive urban design (WSUD) is an approach to urban planning and design that aims to integrate the management of the water cycle including stormwater into the urban development process which considers integrated water cycle management. The importance </w:t>
      </w:r>
      <w:r w:rsidR="00D07C73" w:rsidRPr="00160191">
        <w:rPr>
          <w:rFonts w:cs="Arial"/>
        </w:rPr>
        <w:t>of WSUD is acknowledged in the statement of strategic d</w:t>
      </w:r>
      <w:r w:rsidRPr="00160191">
        <w:rPr>
          <w:rFonts w:cs="Arial"/>
        </w:rPr>
        <w:t>irections of the Territory Plan, which states that “land and water resources will be planned in accordance with the principles of integrated catchment management and water sensitive urban design”.</w:t>
      </w:r>
    </w:p>
    <w:p w14:paraId="31163CD7" w14:textId="77777777" w:rsidR="00160191" w:rsidRDefault="00160191" w:rsidP="00160191">
      <w:pPr>
        <w:pStyle w:val="BodyText"/>
        <w:spacing w:before="2"/>
        <w:ind w:left="0"/>
        <w:rPr>
          <w:rFonts w:cs="Arial"/>
        </w:rPr>
      </w:pPr>
    </w:p>
    <w:p w14:paraId="3D28C392" w14:textId="77777777" w:rsidR="00233586" w:rsidRPr="00160191" w:rsidRDefault="00233586" w:rsidP="00160191">
      <w:pPr>
        <w:pStyle w:val="BodyText"/>
        <w:spacing w:before="2"/>
        <w:ind w:left="0"/>
        <w:rPr>
          <w:rFonts w:cs="Arial"/>
        </w:rPr>
      </w:pPr>
      <w:r w:rsidRPr="00160191">
        <w:rPr>
          <w:rFonts w:cs="Arial"/>
        </w:rPr>
        <w:t>In conjunction with other relevant codes</w:t>
      </w:r>
      <w:r w:rsidR="00021E02" w:rsidRPr="00160191">
        <w:rPr>
          <w:rFonts w:cs="Arial"/>
        </w:rPr>
        <w:t>,</w:t>
      </w:r>
      <w:r w:rsidR="00723A80" w:rsidRPr="00160191">
        <w:rPr>
          <w:rFonts w:cs="Arial"/>
        </w:rPr>
        <w:t xml:space="preserve"> the </w:t>
      </w:r>
      <w:r w:rsidR="00021E02" w:rsidRPr="00160191">
        <w:rPr>
          <w:rFonts w:cs="Arial"/>
        </w:rPr>
        <w:t>ACT Practice Guidelines for Water Sensitive Urban Design</w:t>
      </w:r>
      <w:r w:rsidRPr="00160191">
        <w:rPr>
          <w:rFonts w:cs="Arial"/>
        </w:rPr>
        <w:t xml:space="preserve"> will be used to assess development applications and </w:t>
      </w:r>
      <w:r w:rsidR="00723A80" w:rsidRPr="00160191">
        <w:rPr>
          <w:rFonts w:cs="Arial"/>
        </w:rPr>
        <w:t>outline the relevant requirements</w:t>
      </w:r>
      <w:r w:rsidRPr="00160191">
        <w:rPr>
          <w:rFonts w:cs="Arial"/>
        </w:rPr>
        <w:t xml:space="preserve"> to intending applicants in designing development proposals and preparing development applications.</w:t>
      </w:r>
    </w:p>
    <w:p w14:paraId="5FE38C1B" w14:textId="77777777" w:rsidR="00160191" w:rsidRDefault="00160191" w:rsidP="00160191">
      <w:pPr>
        <w:pStyle w:val="BodyText"/>
        <w:spacing w:before="2"/>
        <w:ind w:left="0"/>
        <w:rPr>
          <w:rFonts w:cs="Arial"/>
        </w:rPr>
      </w:pPr>
    </w:p>
    <w:p w14:paraId="3782E05E" w14:textId="77777777" w:rsidR="004C0FFE" w:rsidRPr="00160191" w:rsidRDefault="00D07C73" w:rsidP="00160191">
      <w:pPr>
        <w:pStyle w:val="BodyText"/>
        <w:spacing w:before="2"/>
        <w:ind w:left="0"/>
        <w:rPr>
          <w:rFonts w:cs="Arial"/>
        </w:rPr>
      </w:pPr>
      <w:r w:rsidRPr="00160191">
        <w:rPr>
          <w:rFonts w:cs="Arial"/>
        </w:rPr>
        <w:t>The WSUD g</w:t>
      </w:r>
      <w:r w:rsidR="004C0FFE" w:rsidRPr="00160191">
        <w:rPr>
          <w:rFonts w:cs="Arial"/>
        </w:rPr>
        <w:t xml:space="preserve">eneral code aims to provide the necessary WSUD targets </w:t>
      </w:r>
      <w:r w:rsidR="00723A80" w:rsidRPr="00160191">
        <w:rPr>
          <w:rFonts w:cs="Arial"/>
        </w:rPr>
        <w:t xml:space="preserve">and strategies to be implemented to </w:t>
      </w:r>
      <w:r w:rsidR="00C05222" w:rsidRPr="00160191">
        <w:rPr>
          <w:rFonts w:cs="Arial"/>
        </w:rPr>
        <w:t xml:space="preserve">ensure </w:t>
      </w:r>
      <w:r w:rsidR="00F7115E">
        <w:rPr>
          <w:rFonts w:cs="Arial"/>
        </w:rPr>
        <w:t xml:space="preserve">improved </w:t>
      </w:r>
      <w:r w:rsidR="004C0FFE" w:rsidRPr="00160191">
        <w:rPr>
          <w:rFonts w:cs="Arial"/>
        </w:rPr>
        <w:t>environmental sustainability.</w:t>
      </w:r>
    </w:p>
    <w:p w14:paraId="32E659F4" w14:textId="77777777" w:rsidR="00DF4231" w:rsidRPr="00233586" w:rsidRDefault="00233586" w:rsidP="004C0FFE">
      <w:pPr>
        <w:pStyle w:val="bodySubheading"/>
        <w:rPr>
          <w:rFonts w:eastAsia="Calibri"/>
        </w:rPr>
      </w:pPr>
      <w:r w:rsidRPr="00233586">
        <w:rPr>
          <w:rFonts w:eastAsia="Calibri"/>
        </w:rPr>
        <w:t>Structure</w:t>
      </w:r>
    </w:p>
    <w:p w14:paraId="4A15BD62" w14:textId="77777777" w:rsidR="00DF4231" w:rsidRPr="00160191" w:rsidRDefault="00B25F11" w:rsidP="00160191">
      <w:pPr>
        <w:pStyle w:val="BodyText"/>
        <w:spacing w:before="2"/>
        <w:ind w:left="0"/>
        <w:rPr>
          <w:rFonts w:cs="Arial"/>
        </w:rPr>
      </w:pPr>
      <w:r w:rsidRPr="00160191">
        <w:rPr>
          <w:rFonts w:cs="Arial"/>
        </w:rPr>
        <w:t>The code requirements contain a number of elements</w:t>
      </w:r>
      <w:r w:rsidR="00233586" w:rsidRPr="00160191">
        <w:rPr>
          <w:rFonts w:cs="Arial"/>
        </w:rPr>
        <w:t>. Each element has one or more rules and, unless the rule is mandatory, an associated criterion</w:t>
      </w:r>
      <w:r w:rsidR="00F7115E">
        <w:rPr>
          <w:rFonts w:cs="Arial"/>
        </w:rPr>
        <w:t xml:space="preserve"> is provided</w:t>
      </w:r>
      <w:r w:rsidR="00233586" w:rsidRPr="00160191">
        <w:rPr>
          <w:rFonts w:cs="Arial"/>
        </w:rPr>
        <w:t>. Rules provide quantitative, or definitive, controls. In contrast, criteria are chiefly qualitative in nature.</w:t>
      </w:r>
    </w:p>
    <w:p w14:paraId="3F0F26FA" w14:textId="77777777" w:rsidR="00160191" w:rsidRDefault="00160191" w:rsidP="00160191">
      <w:pPr>
        <w:pStyle w:val="BodyText"/>
        <w:spacing w:before="2"/>
        <w:ind w:left="0"/>
        <w:rPr>
          <w:rFonts w:cs="Arial"/>
        </w:rPr>
      </w:pPr>
    </w:p>
    <w:p w14:paraId="43571E82" w14:textId="77777777" w:rsidR="00477DF3" w:rsidRPr="00160191" w:rsidRDefault="00233586" w:rsidP="00160191">
      <w:pPr>
        <w:pStyle w:val="BodyText"/>
        <w:spacing w:before="2"/>
        <w:ind w:left="0"/>
        <w:rPr>
          <w:rFonts w:cs="Arial"/>
        </w:rPr>
      </w:pPr>
      <w:r w:rsidRPr="00160191">
        <w:rPr>
          <w:rFonts w:cs="Arial"/>
        </w:rPr>
        <w:t>In some instances rules are mandatory. Such rules</w:t>
      </w:r>
      <w:r w:rsidR="00F7115E">
        <w:rPr>
          <w:rFonts w:cs="Arial"/>
        </w:rPr>
        <w:t xml:space="preserve"> are</w:t>
      </w:r>
      <w:r w:rsidRPr="00160191">
        <w:rPr>
          <w:rFonts w:cs="Arial"/>
        </w:rPr>
        <w:t xml:space="preserve"> accompanied by the words “This is a mandatory requirement. There is no applicable criterion.” Non-compliance with a mandatory rule </w:t>
      </w:r>
      <w:r w:rsidR="00467D23" w:rsidRPr="00160191">
        <w:rPr>
          <w:rFonts w:cs="Arial"/>
        </w:rPr>
        <w:t xml:space="preserve">will </w:t>
      </w:r>
      <w:r w:rsidRPr="00160191">
        <w:rPr>
          <w:rFonts w:cs="Arial"/>
        </w:rPr>
        <w:t>result in the refusal of the development application. Conversely, the words “There is no applicable rule” is found where a criterion only is applicable.</w:t>
      </w:r>
    </w:p>
    <w:p w14:paraId="003A4B54" w14:textId="77777777" w:rsidR="00160191" w:rsidRDefault="00160191">
      <w:pPr>
        <w:rPr>
          <w:rFonts w:ascii="Arial" w:eastAsia="Calibri" w:hAnsi="Arial" w:cs="Arial"/>
          <w:b/>
          <w:bCs/>
          <w:szCs w:val="20"/>
          <w:lang w:val="en-AU"/>
        </w:rPr>
      </w:pPr>
      <w:r>
        <w:rPr>
          <w:rFonts w:eastAsia="Calibri"/>
        </w:rPr>
        <w:br w:type="page"/>
      </w:r>
    </w:p>
    <w:p w14:paraId="576890C8" w14:textId="77777777" w:rsidR="00DF4231" w:rsidRPr="00233586" w:rsidRDefault="00233586" w:rsidP="004C0FFE">
      <w:pPr>
        <w:pStyle w:val="bodySubheading"/>
        <w:rPr>
          <w:rFonts w:eastAsia="Calibri"/>
        </w:rPr>
      </w:pPr>
      <w:r w:rsidRPr="00233586">
        <w:rPr>
          <w:rFonts w:eastAsia="Calibri"/>
        </w:rPr>
        <w:lastRenderedPageBreak/>
        <w:t>Assessment tracks</w:t>
      </w:r>
    </w:p>
    <w:p w14:paraId="61873C7F" w14:textId="77777777" w:rsidR="00160191" w:rsidRDefault="00233586" w:rsidP="00160191">
      <w:pPr>
        <w:pStyle w:val="BodyText"/>
        <w:spacing w:before="2"/>
        <w:ind w:left="0"/>
        <w:rPr>
          <w:rFonts w:cs="Arial"/>
        </w:rPr>
      </w:pPr>
      <w:r w:rsidRPr="00160191">
        <w:rPr>
          <w:rFonts w:cs="Arial"/>
        </w:rPr>
        <w:t xml:space="preserve">Assessment tracks for particular developments are specified in the relevant zone development table. </w:t>
      </w:r>
    </w:p>
    <w:p w14:paraId="1C28B552" w14:textId="77777777" w:rsidR="00160191" w:rsidRDefault="00160191" w:rsidP="00160191">
      <w:pPr>
        <w:pStyle w:val="BodyText"/>
        <w:spacing w:before="2"/>
        <w:ind w:left="0"/>
        <w:rPr>
          <w:rFonts w:cs="Arial"/>
        </w:rPr>
      </w:pPr>
    </w:p>
    <w:p w14:paraId="60C0D4D1" w14:textId="77777777" w:rsidR="00DF4231" w:rsidRPr="00160191" w:rsidRDefault="00233586" w:rsidP="00160191">
      <w:pPr>
        <w:pStyle w:val="BodyText"/>
        <w:spacing w:before="2"/>
        <w:ind w:left="0"/>
        <w:rPr>
          <w:rFonts w:cs="Arial"/>
        </w:rPr>
      </w:pPr>
      <w:r w:rsidRPr="00160191">
        <w:rPr>
          <w:rFonts w:cs="Arial"/>
        </w:rPr>
        <w:t xml:space="preserve">Proposals in the </w:t>
      </w:r>
      <w:r w:rsidRPr="00160191">
        <w:rPr>
          <w:rFonts w:cs="Arial"/>
          <w:b/>
        </w:rPr>
        <w:t xml:space="preserve">code track </w:t>
      </w:r>
      <w:r w:rsidRPr="00160191">
        <w:rPr>
          <w:rFonts w:cs="Arial"/>
        </w:rPr>
        <w:t>must comply with all rules relevant to the development.</w:t>
      </w:r>
    </w:p>
    <w:p w14:paraId="60B14172" w14:textId="77777777" w:rsidR="00160191" w:rsidRDefault="00160191" w:rsidP="00160191">
      <w:pPr>
        <w:pStyle w:val="BodyText"/>
        <w:spacing w:before="2"/>
        <w:ind w:left="0"/>
        <w:rPr>
          <w:rFonts w:cs="Arial"/>
        </w:rPr>
      </w:pPr>
    </w:p>
    <w:p w14:paraId="0B28A55C" w14:textId="77777777" w:rsidR="00DF4231" w:rsidRPr="00160191" w:rsidRDefault="00233586" w:rsidP="00160191">
      <w:pPr>
        <w:pStyle w:val="BodyText"/>
        <w:spacing w:before="2"/>
        <w:ind w:left="0"/>
        <w:rPr>
          <w:rFonts w:cs="Arial"/>
        </w:rPr>
      </w:pPr>
      <w:r w:rsidRPr="00160191">
        <w:rPr>
          <w:rFonts w:cs="Arial"/>
        </w:rPr>
        <w:t xml:space="preserve">Proposals in the </w:t>
      </w:r>
      <w:r w:rsidRPr="00160191">
        <w:rPr>
          <w:rFonts w:cs="Arial"/>
          <w:b/>
        </w:rPr>
        <w:t>merit track</w:t>
      </w:r>
      <w:r w:rsidRPr="00160191">
        <w:rPr>
          <w:rFonts w:cs="Arial"/>
        </w:rPr>
        <w:t xml:space="preserve"> </w:t>
      </w:r>
      <w:r w:rsidR="00F7115E">
        <w:rPr>
          <w:rFonts w:cs="Arial"/>
        </w:rPr>
        <w:t>or</w:t>
      </w:r>
      <w:r w:rsidRPr="00160191">
        <w:rPr>
          <w:rFonts w:cs="Arial"/>
        </w:rPr>
        <w:t xml:space="preserve"> </w:t>
      </w:r>
      <w:r w:rsidRPr="00160191">
        <w:rPr>
          <w:rFonts w:cs="Arial"/>
          <w:b/>
        </w:rPr>
        <w:t>impact track</w:t>
      </w:r>
      <w:r w:rsidRPr="00160191">
        <w:rPr>
          <w:rFonts w:cs="Arial"/>
        </w:rPr>
        <w:t xml:space="preserve"> must comply with a rule or its associated criterion, unless the rule is mandatory (ie. it has no related criterion). Where a rule is fully met, no reference to the related criterion needs to be made. Where there is a departure from a rule, or where a criterion only applies, the onus is on the applicant to demonstrate </w:t>
      </w:r>
      <w:r w:rsidR="00977AA1" w:rsidRPr="00160191">
        <w:rPr>
          <w:rFonts w:cs="Arial"/>
          <w:b/>
        </w:rPr>
        <w:t>compliance with the criterion</w:t>
      </w:r>
      <w:r w:rsidR="00977AA1" w:rsidRPr="00160191">
        <w:rPr>
          <w:rFonts w:cs="Arial"/>
        </w:rPr>
        <w:t>.</w:t>
      </w:r>
    </w:p>
    <w:p w14:paraId="315C5FF6" w14:textId="77777777" w:rsidR="008D3A85" w:rsidRDefault="002D6891">
      <w:pPr>
        <w:pStyle w:val="bodySubheading"/>
        <w:rPr>
          <w:rFonts w:eastAsia="Calibri"/>
        </w:rPr>
      </w:pPr>
      <w:r w:rsidRPr="002D6891">
        <w:rPr>
          <w:rFonts w:eastAsia="Calibri"/>
        </w:rPr>
        <w:t>Code Hierarchy</w:t>
      </w:r>
    </w:p>
    <w:p w14:paraId="3FDA3A48" w14:textId="77777777" w:rsidR="00160191" w:rsidRDefault="00233586" w:rsidP="00160191">
      <w:pPr>
        <w:pStyle w:val="BodyText"/>
        <w:spacing w:before="2"/>
        <w:ind w:left="0"/>
        <w:rPr>
          <w:rFonts w:cs="Arial"/>
        </w:rPr>
      </w:pPr>
      <w:r w:rsidRPr="00160191">
        <w:rPr>
          <w:rFonts w:cs="Arial"/>
        </w:rPr>
        <w:t>Where more than one type of code applies to a development, the order of precedence when there is inconsistency of provisions between codes</w:t>
      </w:r>
      <w:r w:rsidR="0044475E" w:rsidRPr="00160191">
        <w:rPr>
          <w:rFonts w:cs="Arial"/>
        </w:rPr>
        <w:t xml:space="preserve"> as defined in the </w:t>
      </w:r>
      <w:r w:rsidR="0044475E" w:rsidRPr="00160191">
        <w:rPr>
          <w:rFonts w:cs="Arial"/>
          <w:i/>
        </w:rPr>
        <w:t>Planning and Development Act 2007</w:t>
      </w:r>
      <w:r w:rsidRPr="00160191">
        <w:rPr>
          <w:rFonts w:cs="Arial"/>
        </w:rPr>
        <w:t xml:space="preserve"> is</w:t>
      </w:r>
    </w:p>
    <w:p w14:paraId="31FAB4CC" w14:textId="77777777" w:rsidR="0044475E" w:rsidRPr="00160191" w:rsidRDefault="00233586" w:rsidP="00160191">
      <w:pPr>
        <w:pStyle w:val="BodyText"/>
        <w:spacing w:before="2"/>
        <w:ind w:left="0"/>
        <w:rPr>
          <w:rFonts w:cs="Arial"/>
        </w:rPr>
      </w:pPr>
      <w:r w:rsidRPr="00160191">
        <w:rPr>
          <w:rFonts w:cs="Arial"/>
        </w:rPr>
        <w:t xml:space="preserve"> </w:t>
      </w:r>
    </w:p>
    <w:p w14:paraId="79F6CB60" w14:textId="77777777" w:rsidR="0044475E" w:rsidRDefault="0044475E" w:rsidP="00160191">
      <w:pPr>
        <w:pStyle w:val="BodyText"/>
        <w:spacing w:before="2"/>
        <w:ind w:left="0"/>
        <w:rPr>
          <w:rFonts w:cs="Arial"/>
        </w:rPr>
      </w:pPr>
      <w:r w:rsidRPr="00160191">
        <w:rPr>
          <w:rFonts w:cs="Arial"/>
        </w:rPr>
        <w:t xml:space="preserve">1. </w:t>
      </w:r>
      <w:r w:rsidR="00233586" w:rsidRPr="00160191">
        <w:rPr>
          <w:rFonts w:cs="Arial"/>
        </w:rPr>
        <w:t xml:space="preserve">precinct code </w:t>
      </w:r>
    </w:p>
    <w:p w14:paraId="0BE516D7" w14:textId="77777777" w:rsidR="00160191" w:rsidRPr="00160191" w:rsidRDefault="00160191" w:rsidP="00160191">
      <w:pPr>
        <w:pStyle w:val="BodyText"/>
        <w:spacing w:before="2"/>
        <w:ind w:left="0"/>
        <w:rPr>
          <w:rFonts w:cs="Arial"/>
        </w:rPr>
      </w:pPr>
    </w:p>
    <w:p w14:paraId="6EA9FE69" w14:textId="77777777" w:rsidR="00160191" w:rsidRDefault="0044475E" w:rsidP="00160191">
      <w:pPr>
        <w:pStyle w:val="BodyText"/>
        <w:spacing w:before="2"/>
        <w:ind w:left="0"/>
        <w:rPr>
          <w:rFonts w:cs="Arial"/>
        </w:rPr>
      </w:pPr>
      <w:r w:rsidRPr="00160191">
        <w:rPr>
          <w:rFonts w:cs="Arial"/>
        </w:rPr>
        <w:t xml:space="preserve">2. </w:t>
      </w:r>
      <w:r w:rsidR="00233586" w:rsidRPr="00160191">
        <w:rPr>
          <w:rFonts w:cs="Arial"/>
        </w:rPr>
        <w:t>development code</w:t>
      </w:r>
    </w:p>
    <w:p w14:paraId="0A91E6DA" w14:textId="77777777" w:rsidR="0044475E" w:rsidRPr="00160191" w:rsidRDefault="00233586" w:rsidP="00160191">
      <w:pPr>
        <w:pStyle w:val="BodyText"/>
        <w:spacing w:before="2"/>
        <w:ind w:left="0"/>
        <w:rPr>
          <w:rFonts w:cs="Arial"/>
        </w:rPr>
      </w:pPr>
      <w:r w:rsidRPr="00160191">
        <w:rPr>
          <w:rFonts w:cs="Arial"/>
        </w:rPr>
        <w:t xml:space="preserve"> </w:t>
      </w:r>
    </w:p>
    <w:p w14:paraId="1A51F178" w14:textId="77777777" w:rsidR="00DF4231" w:rsidRPr="00160191" w:rsidRDefault="0044475E" w:rsidP="00160191">
      <w:pPr>
        <w:pStyle w:val="BodyText"/>
        <w:spacing w:before="2"/>
        <w:ind w:left="0"/>
        <w:rPr>
          <w:rFonts w:cs="Arial"/>
        </w:rPr>
      </w:pPr>
      <w:r w:rsidRPr="00160191">
        <w:rPr>
          <w:rFonts w:cs="Arial"/>
        </w:rPr>
        <w:t xml:space="preserve">3. </w:t>
      </w:r>
      <w:r w:rsidR="00233586" w:rsidRPr="00160191">
        <w:rPr>
          <w:rFonts w:cs="Arial"/>
        </w:rPr>
        <w:t>general code</w:t>
      </w:r>
      <w:r w:rsidR="00F83BAB" w:rsidRPr="00160191">
        <w:rPr>
          <w:rFonts w:cs="Arial"/>
        </w:rPr>
        <w:t>.</w:t>
      </w:r>
    </w:p>
    <w:p w14:paraId="54A94BE1" w14:textId="77777777" w:rsidR="00E81DAD" w:rsidRPr="00233586" w:rsidRDefault="00E81DAD" w:rsidP="00E81DAD">
      <w:pPr>
        <w:pStyle w:val="bodySubheading"/>
        <w:rPr>
          <w:rFonts w:eastAsia="Calibri"/>
        </w:rPr>
      </w:pPr>
      <w:bookmarkStart w:id="16" w:name="_Toc401915442"/>
      <w:r w:rsidRPr="00233586">
        <w:rPr>
          <w:rFonts w:eastAsia="Calibri"/>
        </w:rPr>
        <w:t>Definitions</w:t>
      </w:r>
    </w:p>
    <w:p w14:paraId="7DD0D4EB" w14:textId="77777777" w:rsidR="00E81DAD" w:rsidRPr="00160191" w:rsidRDefault="00E81DAD" w:rsidP="00160191">
      <w:pPr>
        <w:pStyle w:val="BodyText"/>
        <w:spacing w:before="2"/>
        <w:ind w:left="0"/>
        <w:rPr>
          <w:rFonts w:cs="Arial"/>
        </w:rPr>
      </w:pPr>
      <w:r w:rsidRPr="00160191">
        <w:rPr>
          <w:rFonts w:cs="Arial"/>
        </w:rPr>
        <w:t xml:space="preserve">Defined terms and references to legislation and other documents are </w:t>
      </w:r>
      <w:r w:rsidR="005C0BAB" w:rsidRPr="00160191">
        <w:rPr>
          <w:rFonts w:cs="Arial"/>
        </w:rPr>
        <w:t>italicized throughout this code</w:t>
      </w:r>
      <w:r w:rsidRPr="00160191">
        <w:rPr>
          <w:rFonts w:cs="Arial"/>
        </w:rPr>
        <w:t>.</w:t>
      </w:r>
    </w:p>
    <w:p w14:paraId="4F8547F0" w14:textId="77777777" w:rsidR="00E81DAD" w:rsidRPr="00160191" w:rsidRDefault="00E81DAD" w:rsidP="00160191">
      <w:pPr>
        <w:pStyle w:val="BodyText"/>
        <w:spacing w:before="2"/>
        <w:ind w:left="0"/>
        <w:rPr>
          <w:rFonts w:cs="Arial"/>
        </w:rPr>
      </w:pPr>
      <w:r w:rsidRPr="00160191">
        <w:rPr>
          <w:rFonts w:cs="Arial"/>
        </w:rPr>
        <w:t xml:space="preserve">Definitions of terms used in this code are </w:t>
      </w:r>
      <w:r w:rsidR="005C0BAB" w:rsidRPr="00160191">
        <w:rPr>
          <w:rFonts w:cs="Arial"/>
        </w:rPr>
        <w:t xml:space="preserve">either </w:t>
      </w:r>
      <w:r w:rsidRPr="00160191">
        <w:rPr>
          <w:rFonts w:cs="Arial"/>
        </w:rPr>
        <w:t xml:space="preserve">listed in part 13 of the Territory Plan or, for terms </w:t>
      </w:r>
      <w:r w:rsidR="00F60105" w:rsidRPr="00160191">
        <w:rPr>
          <w:rFonts w:cs="Arial"/>
        </w:rPr>
        <w:t xml:space="preserve">that are only </w:t>
      </w:r>
      <w:r w:rsidRPr="00160191">
        <w:rPr>
          <w:rFonts w:cs="Arial"/>
        </w:rPr>
        <w:t xml:space="preserve">applicable to this code, </w:t>
      </w:r>
      <w:r w:rsidR="00F60105" w:rsidRPr="00160191">
        <w:rPr>
          <w:rFonts w:cs="Arial"/>
        </w:rPr>
        <w:t xml:space="preserve">the meaning of the terms are spelt out within </w:t>
      </w:r>
      <w:r w:rsidRPr="00160191">
        <w:rPr>
          <w:rFonts w:cs="Arial"/>
        </w:rPr>
        <w:t>the respective rule</w:t>
      </w:r>
      <w:r w:rsidR="00870CF4" w:rsidRPr="00160191">
        <w:rPr>
          <w:rFonts w:cs="Arial"/>
        </w:rPr>
        <w:t xml:space="preserve"> or referred to in the ACT Practice Guidelines for Water Sensitive Urban Design</w:t>
      </w:r>
      <w:r w:rsidRPr="00160191">
        <w:rPr>
          <w:rFonts w:cs="Arial"/>
        </w:rPr>
        <w:t>.</w:t>
      </w:r>
    </w:p>
    <w:p w14:paraId="472592BC" w14:textId="77777777" w:rsidR="007E293F" w:rsidRDefault="007E293F">
      <w:pPr>
        <w:rPr>
          <w:rFonts w:cs="Arial"/>
        </w:rPr>
      </w:pPr>
    </w:p>
    <w:p w14:paraId="077B1A41" w14:textId="77777777" w:rsidR="00F2722D" w:rsidRDefault="00F2722D">
      <w:pPr>
        <w:rPr>
          <w:rFonts w:ascii="Arial" w:eastAsia="Arial" w:hAnsi="Arial" w:cs="Arial"/>
          <w:b/>
          <w:bCs/>
        </w:rPr>
      </w:pPr>
    </w:p>
    <w:p w14:paraId="18AAEEEE" w14:textId="7EDB3043" w:rsidR="00233586" w:rsidRPr="008D6A37" w:rsidRDefault="002657BF" w:rsidP="00805FF7">
      <w:pPr>
        <w:pStyle w:val="partHeading"/>
        <w:outlineLvl w:val="0"/>
      </w:pPr>
      <w:bookmarkStart w:id="17" w:name="_Toc419116097"/>
      <w:bookmarkStart w:id="18" w:name="_Toc468799668"/>
      <w:bookmarkStart w:id="19" w:name="_Toc474152628"/>
      <w:bookmarkEnd w:id="16"/>
      <w:r>
        <w:t>D</w:t>
      </w:r>
      <w:r w:rsidR="00C61232">
        <w:t>evelopment c</w:t>
      </w:r>
      <w:r w:rsidR="00233586">
        <w:t xml:space="preserve">odes and </w:t>
      </w:r>
      <w:r w:rsidR="00B609A8">
        <w:t>general codes</w:t>
      </w:r>
      <w:bookmarkEnd w:id="17"/>
      <w:bookmarkEnd w:id="18"/>
      <w:bookmarkEnd w:id="19"/>
      <w:r w:rsidR="00233586" w:rsidRPr="008D6A37">
        <w:t xml:space="preserve"> </w:t>
      </w:r>
    </w:p>
    <w:p w14:paraId="709CE697" w14:textId="77777777" w:rsidR="004A0721" w:rsidRDefault="004A0721">
      <w:pPr>
        <w:pStyle w:val="BodyText"/>
        <w:spacing w:before="4" w:line="288" w:lineRule="auto"/>
        <w:ind w:right="328"/>
        <w:rPr>
          <w:spacing w:val="-1"/>
        </w:rPr>
      </w:pPr>
    </w:p>
    <w:p w14:paraId="0980FBDE" w14:textId="77777777" w:rsidR="007E293F" w:rsidRPr="00EA1366" w:rsidRDefault="00EA1366" w:rsidP="00EA1366">
      <w:pPr>
        <w:widowControl/>
        <w:autoSpaceDE w:val="0"/>
        <w:autoSpaceDN w:val="0"/>
        <w:adjustRightInd w:val="0"/>
        <w:rPr>
          <w:rFonts w:ascii="Arial" w:hAnsi="Arial" w:cs="Arial"/>
          <w:sz w:val="20"/>
          <w:szCs w:val="20"/>
          <w:lang w:val="en-AU"/>
        </w:rPr>
      </w:pPr>
      <w:r>
        <w:rPr>
          <w:rFonts w:ascii="Arial" w:hAnsi="Arial" w:cs="Arial"/>
          <w:sz w:val="20"/>
          <w:szCs w:val="20"/>
          <w:lang w:val="en-AU"/>
        </w:rPr>
        <w:t>Development must comply with all relevant codes (including precinct codes and other general codes), subject to the code hierarchy outlined in the introduction to this code. General codes are found in part 11 of the Territory Plan.</w:t>
      </w:r>
      <w:r w:rsidR="007E293F">
        <w:rPr>
          <w:spacing w:val="-1"/>
        </w:rPr>
        <w:br w:type="page"/>
      </w:r>
    </w:p>
    <w:p w14:paraId="344B1B40" w14:textId="77777777" w:rsidR="00B609A8" w:rsidRPr="003E4840" w:rsidRDefault="00A0115A" w:rsidP="00805FF7">
      <w:pPr>
        <w:pStyle w:val="partHeading"/>
        <w:outlineLvl w:val="0"/>
      </w:pPr>
      <w:bookmarkStart w:id="20" w:name="_Toc419116098"/>
      <w:bookmarkStart w:id="21" w:name="_Toc468799669"/>
      <w:bookmarkStart w:id="22" w:name="_Toc474152629"/>
      <w:r>
        <w:lastRenderedPageBreak/>
        <w:t>Code</w:t>
      </w:r>
      <w:r w:rsidR="00B609A8" w:rsidRPr="003E4840">
        <w:t xml:space="preserve"> requirements</w:t>
      </w:r>
      <w:bookmarkEnd w:id="20"/>
      <w:bookmarkEnd w:id="21"/>
      <w:bookmarkEnd w:id="22"/>
    </w:p>
    <w:p w14:paraId="406143CA" w14:textId="77777777" w:rsidR="00DF4231" w:rsidRDefault="00DF4231">
      <w:pPr>
        <w:spacing w:before="2"/>
        <w:rPr>
          <w:rFonts w:ascii="Arial" w:eastAsia="Arial" w:hAnsi="Arial" w:cs="Arial"/>
          <w:sz w:val="7"/>
          <w:szCs w:val="7"/>
        </w:rPr>
      </w:pPr>
    </w:p>
    <w:p w14:paraId="6E7271A6" w14:textId="77777777" w:rsidR="00DF4231" w:rsidRDefault="00233586" w:rsidP="00B25F11">
      <w:pPr>
        <w:pStyle w:val="BodyText"/>
        <w:spacing w:before="122"/>
        <w:ind w:left="0"/>
        <w:rPr>
          <w:rFonts w:cs="Arial"/>
        </w:rPr>
      </w:pPr>
      <w:r>
        <w:rPr>
          <w:spacing w:val="-1"/>
        </w:rPr>
        <w:t xml:space="preserve">This part applies </w:t>
      </w:r>
      <w:r w:rsidR="004A0721" w:rsidRPr="00094B99">
        <w:rPr>
          <w:rFonts w:cs="Arial"/>
        </w:rPr>
        <w:t xml:space="preserve">to all </w:t>
      </w:r>
      <w:r w:rsidR="00935B94">
        <w:rPr>
          <w:rFonts w:cs="Arial"/>
        </w:rPr>
        <w:t xml:space="preserve">assessable </w:t>
      </w:r>
      <w:r w:rsidR="004A0721" w:rsidRPr="00094B99">
        <w:rPr>
          <w:rFonts w:cs="Arial"/>
        </w:rPr>
        <w:t xml:space="preserve">development </w:t>
      </w:r>
      <w:r w:rsidR="00F36D19" w:rsidRPr="0097432A">
        <w:rPr>
          <w:rFonts w:cs="Arial"/>
        </w:rPr>
        <w:t>subject to this code</w:t>
      </w:r>
      <w:r w:rsidR="00603B0D" w:rsidRPr="0097432A">
        <w:rPr>
          <w:rFonts w:cs="Arial"/>
        </w:rPr>
        <w:t xml:space="preserve">, </w:t>
      </w:r>
      <w:r w:rsidR="00935B94">
        <w:rPr>
          <w:rFonts w:cs="Arial"/>
        </w:rPr>
        <w:t xml:space="preserve">except where stated in the relevant </w:t>
      </w:r>
      <w:r w:rsidR="00141194">
        <w:rPr>
          <w:rFonts w:cs="Arial"/>
        </w:rPr>
        <w:t>provisions</w:t>
      </w:r>
      <w:r w:rsidR="004A0721" w:rsidRPr="00094B99">
        <w:rPr>
          <w:rFonts w:cs="Arial"/>
        </w:rPr>
        <w:t>.</w:t>
      </w:r>
    </w:p>
    <w:p w14:paraId="377EE245" w14:textId="77777777" w:rsidR="00C604CB" w:rsidRDefault="00233586" w:rsidP="00A0115A">
      <w:pPr>
        <w:pStyle w:val="elementHeading"/>
        <w:widowControl/>
        <w:numPr>
          <w:ilvl w:val="0"/>
          <w:numId w:val="0"/>
        </w:numPr>
        <w:outlineLvl w:val="1"/>
        <w:rPr>
          <w:lang w:val="en-AU"/>
        </w:rPr>
      </w:pPr>
      <w:bookmarkStart w:id="23" w:name="Element_1:_Variations_-_general"/>
      <w:bookmarkStart w:id="24" w:name="_Toc400442249"/>
      <w:bookmarkStart w:id="25" w:name="_Toc400442455"/>
      <w:bookmarkStart w:id="26" w:name="_Toc400443621"/>
      <w:bookmarkStart w:id="27" w:name="_Toc419116099"/>
      <w:bookmarkStart w:id="28" w:name="_Toc468799670"/>
      <w:bookmarkStart w:id="29" w:name="_Toc474152630"/>
      <w:bookmarkEnd w:id="23"/>
      <w:r w:rsidRPr="00C604CB">
        <w:rPr>
          <w:lang w:val="en-AU"/>
        </w:rPr>
        <w:t>Element 1:</w:t>
      </w:r>
      <w:r w:rsidRPr="00C604CB">
        <w:rPr>
          <w:lang w:val="en-AU"/>
        </w:rPr>
        <w:tab/>
      </w:r>
      <w:r w:rsidR="004A0721" w:rsidRPr="00C604CB">
        <w:rPr>
          <w:lang w:val="en-AU"/>
        </w:rPr>
        <w:t>Mains water use reduction</w:t>
      </w:r>
      <w:bookmarkEnd w:id="24"/>
      <w:bookmarkEnd w:id="25"/>
      <w:bookmarkEnd w:id="26"/>
      <w:bookmarkEnd w:id="27"/>
      <w:bookmarkEnd w:id="28"/>
      <w:bookmarkEnd w:id="29"/>
    </w:p>
    <w:p w14:paraId="19BB3960" w14:textId="77777777" w:rsidR="00DF4231" w:rsidRDefault="00DF4231">
      <w:pPr>
        <w:spacing w:before="9"/>
        <w:rPr>
          <w:rFonts w:ascii="Arial" w:eastAsia="Arial" w:hAnsi="Arial" w:cs="Arial"/>
          <w:b/>
          <w:bCs/>
          <w:sz w:val="4"/>
          <w:szCs w:val="4"/>
        </w:rPr>
      </w:pPr>
    </w:p>
    <w:tbl>
      <w:tblPr>
        <w:tblW w:w="9498" w:type="dxa"/>
        <w:tblInd w:w="6" w:type="dxa"/>
        <w:tblLayout w:type="fixed"/>
        <w:tblCellMar>
          <w:left w:w="0" w:type="dxa"/>
          <w:right w:w="0" w:type="dxa"/>
        </w:tblCellMar>
        <w:tblLook w:val="01E0" w:firstRow="1" w:lastRow="1" w:firstColumn="1" w:lastColumn="1" w:noHBand="0" w:noVBand="0"/>
      </w:tblPr>
      <w:tblGrid>
        <w:gridCol w:w="4820"/>
        <w:gridCol w:w="4678"/>
      </w:tblGrid>
      <w:tr w:rsidR="00DF4231" w:rsidRPr="00C604CB" w14:paraId="42D1A2AF" w14:textId="77777777" w:rsidTr="003E4840">
        <w:trPr>
          <w:trHeight w:hRule="exact" w:val="383"/>
          <w:tblHeader/>
        </w:trPr>
        <w:tc>
          <w:tcPr>
            <w:tcW w:w="4820" w:type="dxa"/>
            <w:tcBorders>
              <w:top w:val="single" w:sz="5" w:space="0" w:color="000000"/>
              <w:left w:val="single" w:sz="5" w:space="0" w:color="000000"/>
              <w:bottom w:val="single" w:sz="5" w:space="0" w:color="000000"/>
              <w:right w:val="single" w:sz="5" w:space="0" w:color="000000"/>
            </w:tcBorders>
            <w:shd w:val="clear" w:color="auto" w:fill="CCCCCC"/>
          </w:tcPr>
          <w:p w14:paraId="3E94D637" w14:textId="77777777" w:rsidR="00DF4231" w:rsidRPr="00C604CB" w:rsidRDefault="00233586" w:rsidP="00C604CB">
            <w:pPr>
              <w:pStyle w:val="codeHeading"/>
              <w:rPr>
                <w:color w:val="000000"/>
              </w:rPr>
            </w:pPr>
            <w:r w:rsidRPr="00C604CB">
              <w:rPr>
                <w:color w:val="000000"/>
              </w:rPr>
              <w:t>Rules</w:t>
            </w:r>
          </w:p>
        </w:tc>
        <w:tc>
          <w:tcPr>
            <w:tcW w:w="4678" w:type="dxa"/>
            <w:tcBorders>
              <w:top w:val="single" w:sz="5" w:space="0" w:color="000000"/>
              <w:left w:val="single" w:sz="5" w:space="0" w:color="000000"/>
              <w:bottom w:val="single" w:sz="5" w:space="0" w:color="000000"/>
              <w:right w:val="single" w:sz="8" w:space="0" w:color="000000"/>
            </w:tcBorders>
            <w:shd w:val="clear" w:color="auto" w:fill="CCCCCC"/>
          </w:tcPr>
          <w:p w14:paraId="6EEADA9D" w14:textId="77777777" w:rsidR="00DF4231" w:rsidRPr="00C604CB" w:rsidRDefault="00233586" w:rsidP="00C604CB">
            <w:pPr>
              <w:pStyle w:val="codeHeading"/>
              <w:rPr>
                <w:color w:val="000000"/>
              </w:rPr>
            </w:pPr>
            <w:r w:rsidRPr="00C604CB">
              <w:rPr>
                <w:color w:val="000000"/>
              </w:rPr>
              <w:t>Criteria</w:t>
            </w:r>
          </w:p>
        </w:tc>
      </w:tr>
      <w:tr w:rsidR="004A0721" w:rsidRPr="00C604CB" w14:paraId="5EFF456B" w14:textId="77777777" w:rsidTr="00C6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9498" w:type="dxa"/>
            <w:gridSpan w:val="2"/>
            <w:shd w:val="clear" w:color="auto" w:fill="D9D9D9" w:themeFill="background1" w:themeFillShade="D9"/>
            <w:noWrap/>
          </w:tcPr>
          <w:p w14:paraId="7F5AF1E8" w14:textId="77777777" w:rsidR="004A0721" w:rsidRPr="00C604CB" w:rsidRDefault="00DE7F78" w:rsidP="00A0115A">
            <w:pPr>
              <w:pStyle w:val="CodeItem"/>
              <w:keepNext/>
              <w:numPr>
                <w:ilvl w:val="0"/>
                <w:numId w:val="0"/>
              </w:numPr>
              <w:ind w:left="448" w:hanging="448"/>
              <w:outlineLvl w:val="2"/>
            </w:pPr>
            <w:bookmarkStart w:id="30" w:name="_Toc399488054"/>
            <w:bookmarkStart w:id="31" w:name="_Toc419116100"/>
            <w:bookmarkStart w:id="32" w:name="_Toc468799671"/>
            <w:bookmarkStart w:id="33" w:name="_Toc474152631"/>
            <w:r w:rsidRPr="00C604CB">
              <w:t>1.1</w:t>
            </w:r>
            <w:r w:rsidR="004A0721" w:rsidRPr="00C604CB">
              <w:t xml:space="preserve">  Mains Water Use Reduction Target</w:t>
            </w:r>
            <w:bookmarkEnd w:id="30"/>
            <w:bookmarkEnd w:id="31"/>
            <w:bookmarkEnd w:id="32"/>
            <w:bookmarkEnd w:id="33"/>
            <w:r w:rsidR="004A0721" w:rsidRPr="00C604CB">
              <w:t xml:space="preserve"> </w:t>
            </w:r>
          </w:p>
        </w:tc>
      </w:tr>
      <w:tr w:rsidR="00DE7F78" w:rsidRPr="00BB39B7" w14:paraId="25A237B8" w14:textId="77777777" w:rsidTr="00C6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4820" w:type="dxa"/>
            <w:shd w:val="clear" w:color="auto" w:fill="auto"/>
            <w:noWrap/>
          </w:tcPr>
          <w:p w14:paraId="021708B2" w14:textId="77777777" w:rsidR="00DE7F78" w:rsidRPr="00C604CB" w:rsidRDefault="00DE7F78" w:rsidP="00713F7F">
            <w:pPr>
              <w:pStyle w:val="RuleList"/>
            </w:pPr>
          </w:p>
          <w:p w14:paraId="48B53A94" w14:textId="40698819" w:rsidR="00DE03F3" w:rsidRDefault="005F784C" w:rsidP="005F784C">
            <w:pPr>
              <w:pStyle w:val="RuleList"/>
              <w:numPr>
                <w:ilvl w:val="0"/>
                <w:numId w:val="0"/>
              </w:numPr>
            </w:pPr>
            <w:r w:rsidRPr="005F784C">
              <w:t xml:space="preserve">This rule applies to all development </w:t>
            </w:r>
            <w:r w:rsidR="00B45584">
              <w:t xml:space="preserve">currently connected or intended to be connected to mains water supply </w:t>
            </w:r>
            <w:r w:rsidRPr="005F784C">
              <w:t>except</w:t>
            </w:r>
            <w:r w:rsidR="0002659B">
              <w:t xml:space="preserve"> any of the following</w:t>
            </w:r>
            <w:r w:rsidR="00DE03F3">
              <w:t>:</w:t>
            </w:r>
            <w:r w:rsidRPr="005F784C">
              <w:t xml:space="preserve"> </w:t>
            </w:r>
          </w:p>
          <w:p w14:paraId="6B951628" w14:textId="56637417" w:rsidR="00BC2270" w:rsidRDefault="004374E7" w:rsidP="003B4E5A">
            <w:pPr>
              <w:pStyle w:val="RuleList"/>
              <w:numPr>
                <w:ilvl w:val="0"/>
                <w:numId w:val="8"/>
              </w:numPr>
            </w:pPr>
            <w:r>
              <w:t xml:space="preserve">development subject to the </w:t>
            </w:r>
            <w:r w:rsidR="005F784C" w:rsidRPr="005F784C">
              <w:t xml:space="preserve">estate development </w:t>
            </w:r>
            <w:r>
              <w:t>code</w:t>
            </w:r>
          </w:p>
          <w:p w14:paraId="517FFDEF" w14:textId="0F520AC1" w:rsidR="005F784C" w:rsidRPr="003A7F52" w:rsidRDefault="003A7F52" w:rsidP="003B4E5A">
            <w:pPr>
              <w:pStyle w:val="RuleList"/>
              <w:numPr>
                <w:ilvl w:val="0"/>
                <w:numId w:val="8"/>
              </w:numPr>
            </w:pPr>
            <w:r>
              <w:t xml:space="preserve">development for </w:t>
            </w:r>
            <w:r w:rsidRPr="003A7F52">
              <w:t xml:space="preserve">minor alterations or extensions involving 50% </w:t>
            </w:r>
            <w:r w:rsidR="003651F1">
              <w:t xml:space="preserve">or less </w:t>
            </w:r>
            <w:r w:rsidRPr="003A7F52">
              <w:t xml:space="preserve">of the existing </w:t>
            </w:r>
            <w:r w:rsidR="003651F1">
              <w:t>floor area.</w:t>
            </w:r>
          </w:p>
          <w:p w14:paraId="363D87FA" w14:textId="77777777" w:rsidR="005F784C" w:rsidRPr="005F784C" w:rsidRDefault="005F784C" w:rsidP="005F784C">
            <w:pPr>
              <w:pStyle w:val="RuleList"/>
              <w:numPr>
                <w:ilvl w:val="0"/>
                <w:numId w:val="0"/>
              </w:numPr>
            </w:pPr>
            <w:r w:rsidRPr="005F784C">
              <w:t xml:space="preserve">Development achieves a minimum 40% reduction in mains water consumption compared to an equivalent development constructed in 2003. </w:t>
            </w:r>
          </w:p>
          <w:p w14:paraId="7196469A" w14:textId="77777777" w:rsidR="00954866" w:rsidRPr="000F30A8" w:rsidRDefault="00EA1366" w:rsidP="00C3500A">
            <w:pPr>
              <w:pStyle w:val="RuleList"/>
              <w:numPr>
                <w:ilvl w:val="0"/>
                <w:numId w:val="0"/>
              </w:numPr>
              <w:rPr>
                <w:sz w:val="16"/>
                <w:szCs w:val="16"/>
              </w:rPr>
            </w:pPr>
            <w:r w:rsidRPr="00EA1366">
              <w:rPr>
                <w:b/>
                <w:sz w:val="16"/>
                <w:szCs w:val="16"/>
              </w:rPr>
              <w:t>Note:</w:t>
            </w:r>
            <w:r w:rsidRPr="00EA1366">
              <w:rPr>
                <w:sz w:val="16"/>
                <w:szCs w:val="16"/>
              </w:rPr>
              <w:t xml:space="preserve"> </w:t>
            </w:r>
            <w:r w:rsidR="00A276D0" w:rsidRPr="00EA1366">
              <w:rPr>
                <w:sz w:val="16"/>
                <w:szCs w:val="16"/>
              </w:rPr>
              <w:t xml:space="preserve">Compliance with </w:t>
            </w:r>
            <w:r w:rsidR="000E6004">
              <w:rPr>
                <w:sz w:val="16"/>
                <w:szCs w:val="16"/>
              </w:rPr>
              <w:t>this rule</w:t>
            </w:r>
            <w:r w:rsidR="00A276D0" w:rsidRPr="00EA1366">
              <w:rPr>
                <w:sz w:val="16"/>
                <w:szCs w:val="16"/>
              </w:rPr>
              <w:t xml:space="preserve"> is demonstrated </w:t>
            </w:r>
            <w:r w:rsidR="002A5F47">
              <w:rPr>
                <w:sz w:val="16"/>
                <w:szCs w:val="16"/>
              </w:rPr>
              <w:t>through a report from a suitably qualified person consistent</w:t>
            </w:r>
            <w:r w:rsidR="00C00B02" w:rsidRPr="00EA1366">
              <w:rPr>
                <w:sz w:val="16"/>
                <w:szCs w:val="16"/>
              </w:rPr>
              <w:t xml:space="preserve"> with </w:t>
            </w:r>
            <w:r w:rsidR="00A276D0" w:rsidRPr="00EA1366">
              <w:rPr>
                <w:sz w:val="16"/>
                <w:szCs w:val="16"/>
              </w:rPr>
              <w:t xml:space="preserve">the methods specified in the </w:t>
            </w:r>
            <w:r w:rsidR="00C00B02" w:rsidRPr="00EA1366">
              <w:rPr>
                <w:spacing w:val="-1"/>
                <w:sz w:val="16"/>
                <w:szCs w:val="16"/>
              </w:rPr>
              <w:t>ACT Practice Guidelines for Water Sensitive Urban Design</w:t>
            </w:r>
            <w:r w:rsidR="00A276D0" w:rsidRPr="00EA1366">
              <w:rPr>
                <w:sz w:val="16"/>
                <w:szCs w:val="16"/>
              </w:rPr>
              <w:t>.</w:t>
            </w:r>
          </w:p>
        </w:tc>
        <w:tc>
          <w:tcPr>
            <w:tcW w:w="4678" w:type="dxa"/>
            <w:shd w:val="clear" w:color="auto" w:fill="auto"/>
            <w:noWrap/>
          </w:tcPr>
          <w:p w14:paraId="2D1F7869" w14:textId="77777777" w:rsidR="00C604CB" w:rsidRPr="00C604CB" w:rsidRDefault="00C604CB" w:rsidP="00C604CB">
            <w:pPr>
              <w:pStyle w:val="CritList"/>
              <w:rPr>
                <w:vanish/>
              </w:rPr>
            </w:pPr>
            <w:r w:rsidRPr="00C604CB">
              <w:rPr>
                <w:vanish/>
              </w:rPr>
              <w:t>XXX</w:t>
            </w:r>
          </w:p>
          <w:p w14:paraId="2B5B0E5E" w14:textId="77777777" w:rsidR="00C604CB" w:rsidRDefault="00C604CB" w:rsidP="00C604CB">
            <w:pPr>
              <w:pStyle w:val="codeHeading"/>
              <w:rPr>
                <w:color w:val="000000"/>
              </w:rPr>
            </w:pPr>
          </w:p>
          <w:p w14:paraId="5F42E4CB" w14:textId="55DA038F" w:rsidR="00DE7F78" w:rsidRDefault="00374765" w:rsidP="00C604CB">
            <w:pPr>
              <w:pStyle w:val="CritList"/>
              <w:numPr>
                <w:ilvl w:val="0"/>
                <w:numId w:val="0"/>
              </w:numPr>
            </w:pPr>
            <w:r>
              <w:t>This is a mandatory requirement. There is no</w:t>
            </w:r>
            <w:r w:rsidR="00DE7F78" w:rsidRPr="00C604CB">
              <w:t xml:space="preserve"> applicable criterion.</w:t>
            </w:r>
          </w:p>
          <w:p w14:paraId="245025E0" w14:textId="77777777" w:rsidR="00656202" w:rsidRDefault="00656202" w:rsidP="00C604CB">
            <w:pPr>
              <w:pStyle w:val="CritList"/>
              <w:numPr>
                <w:ilvl w:val="0"/>
                <w:numId w:val="0"/>
              </w:numPr>
            </w:pPr>
          </w:p>
          <w:p w14:paraId="31C9CBF5" w14:textId="77777777" w:rsidR="007455F7" w:rsidRPr="00C604CB" w:rsidRDefault="007455F7" w:rsidP="00E06B0C">
            <w:pPr>
              <w:pStyle w:val="CritList"/>
              <w:numPr>
                <w:ilvl w:val="0"/>
                <w:numId w:val="0"/>
              </w:numPr>
            </w:pPr>
          </w:p>
        </w:tc>
      </w:tr>
    </w:tbl>
    <w:p w14:paraId="5B404CC8" w14:textId="77777777" w:rsidR="00DF4231" w:rsidRDefault="00DF4231">
      <w:pPr>
        <w:rPr>
          <w:rFonts w:ascii="Arial" w:eastAsia="Arial" w:hAnsi="Arial" w:cs="Arial"/>
          <w:b/>
          <w:bCs/>
          <w:sz w:val="20"/>
          <w:szCs w:val="20"/>
        </w:rPr>
      </w:pPr>
    </w:p>
    <w:p w14:paraId="4CCE84AC" w14:textId="77777777" w:rsidR="0018422E" w:rsidRDefault="0018422E">
      <w:pPr>
        <w:rPr>
          <w:rFonts w:ascii="Arial" w:eastAsia="Times New Roman" w:hAnsi="Arial" w:cs="Arial"/>
          <w:b/>
          <w:bCs/>
          <w:sz w:val="24"/>
          <w:szCs w:val="20"/>
          <w:lang w:val="en-AU" w:eastAsia="en-AU"/>
        </w:rPr>
      </w:pPr>
      <w:bookmarkStart w:id="34" w:name="Element_2:_Variations_to_increase_rights"/>
      <w:bookmarkStart w:id="35" w:name="_Toc400442250"/>
      <w:bookmarkStart w:id="36" w:name="_Toc400442456"/>
      <w:bookmarkStart w:id="37" w:name="_Toc400443622"/>
      <w:bookmarkStart w:id="38" w:name="_Toc419116101"/>
      <w:bookmarkEnd w:id="34"/>
      <w:r>
        <w:rPr>
          <w:lang w:val="en-AU"/>
        </w:rPr>
        <w:br w:type="page"/>
      </w:r>
    </w:p>
    <w:p w14:paraId="29C4A988" w14:textId="77777777" w:rsidR="00A71177" w:rsidRDefault="00A71177" w:rsidP="00805FF7">
      <w:pPr>
        <w:pStyle w:val="elementHeading"/>
        <w:widowControl/>
        <w:numPr>
          <w:ilvl w:val="0"/>
          <w:numId w:val="0"/>
        </w:numPr>
        <w:outlineLvl w:val="1"/>
        <w:rPr>
          <w:lang w:val="en-AU"/>
        </w:rPr>
      </w:pPr>
    </w:p>
    <w:p w14:paraId="78A88139" w14:textId="77777777" w:rsidR="00DF4231" w:rsidRDefault="00145FC2" w:rsidP="00805FF7">
      <w:pPr>
        <w:pStyle w:val="elementHeading"/>
        <w:widowControl/>
        <w:numPr>
          <w:ilvl w:val="0"/>
          <w:numId w:val="0"/>
        </w:numPr>
        <w:outlineLvl w:val="1"/>
        <w:rPr>
          <w:lang w:val="en-AU"/>
        </w:rPr>
      </w:pPr>
      <w:bookmarkStart w:id="39" w:name="_Toc468799674"/>
      <w:bookmarkStart w:id="40" w:name="_Toc474152632"/>
      <w:r>
        <w:rPr>
          <w:lang w:val="en-AU"/>
        </w:rPr>
        <w:t>Element 2</w:t>
      </w:r>
      <w:r w:rsidR="00A71177">
        <w:rPr>
          <w:lang w:val="en-AU"/>
        </w:rPr>
        <w:t xml:space="preserve">: </w:t>
      </w:r>
      <w:r w:rsidR="007258FD" w:rsidRPr="00954866">
        <w:rPr>
          <w:lang w:val="en-AU"/>
        </w:rPr>
        <w:t>Stormwater Quantity</w:t>
      </w:r>
      <w:bookmarkEnd w:id="35"/>
      <w:bookmarkEnd w:id="36"/>
      <w:bookmarkEnd w:id="37"/>
      <w:bookmarkEnd w:id="38"/>
      <w:bookmarkEnd w:id="39"/>
      <w:bookmarkEnd w:id="40"/>
    </w:p>
    <w:p w14:paraId="73725819" w14:textId="77777777" w:rsidR="00DF4231" w:rsidRDefault="00DF4231">
      <w:pPr>
        <w:spacing w:before="9"/>
        <w:rPr>
          <w:rFonts w:ascii="Arial" w:eastAsia="Arial" w:hAnsi="Arial" w:cs="Arial"/>
          <w:b/>
          <w:bCs/>
          <w:sz w:val="4"/>
          <w:szCs w:val="4"/>
        </w:rPr>
      </w:pP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DF4231" w14:paraId="51BF103D" w14:textId="77777777" w:rsidTr="00E47925">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04AAA29C" w14:textId="77777777" w:rsidR="00DF4231" w:rsidRDefault="00233586">
            <w:pPr>
              <w:pStyle w:val="TableParagraph"/>
              <w:spacing w:before="58"/>
              <w:ind w:left="102"/>
              <w:rPr>
                <w:rFonts w:ascii="Arial" w:eastAsia="Arial" w:hAnsi="Arial" w:cs="Arial"/>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212CE0F6" w14:textId="77777777" w:rsidR="00DF4231" w:rsidRDefault="00233586">
            <w:pPr>
              <w:pStyle w:val="TableParagraph"/>
              <w:spacing w:before="58"/>
              <w:ind w:left="102"/>
              <w:rPr>
                <w:rFonts w:ascii="Arial" w:eastAsia="Arial" w:hAnsi="Arial" w:cs="Arial"/>
              </w:rPr>
            </w:pPr>
            <w:r>
              <w:rPr>
                <w:rFonts w:ascii="Arial"/>
                <w:b/>
              </w:rPr>
              <w:t>Criteria</w:t>
            </w:r>
          </w:p>
        </w:tc>
      </w:tr>
      <w:tr w:rsidR="00DF4231" w:rsidRPr="007258FD" w14:paraId="62F66EA7" w14:textId="77777777" w:rsidTr="00954866">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29DEC9F4" w14:textId="04BAFFDD" w:rsidR="00DF4231" w:rsidRPr="00B03AFB" w:rsidRDefault="00145FC2" w:rsidP="00EB6B19">
            <w:pPr>
              <w:pStyle w:val="CodeItem"/>
              <w:keepNext/>
              <w:numPr>
                <w:ilvl w:val="0"/>
                <w:numId w:val="0"/>
              </w:numPr>
              <w:ind w:left="448" w:hanging="306"/>
              <w:outlineLvl w:val="2"/>
            </w:pPr>
            <w:bookmarkStart w:id="41" w:name="_Toc468799675"/>
            <w:bookmarkStart w:id="42" w:name="_Toc474152633"/>
            <w:bookmarkStart w:id="43" w:name="_Toc419116102"/>
            <w:r>
              <w:t>2</w:t>
            </w:r>
            <w:r w:rsidR="00233586">
              <w:t xml:space="preserve">.1  </w:t>
            </w:r>
            <w:r w:rsidR="00233586" w:rsidRPr="007258FD">
              <w:t xml:space="preserve"> </w:t>
            </w:r>
            <w:r w:rsidR="007258FD">
              <w:t xml:space="preserve">On-site </w:t>
            </w:r>
            <w:r w:rsidR="00557781">
              <w:t xml:space="preserve">stormwater </w:t>
            </w:r>
            <w:r w:rsidR="007258FD">
              <w:t>retention</w:t>
            </w:r>
            <w:bookmarkEnd w:id="41"/>
            <w:bookmarkEnd w:id="42"/>
            <w:r w:rsidR="00D665A4">
              <w:t xml:space="preserve"> </w:t>
            </w:r>
            <w:bookmarkEnd w:id="43"/>
          </w:p>
        </w:tc>
      </w:tr>
      <w:tr w:rsidR="007258FD" w:rsidRPr="002A5DDA" w14:paraId="05C9E041" w14:textId="77777777" w:rsidTr="00E4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819" w:type="dxa"/>
            <w:shd w:val="clear" w:color="auto" w:fill="auto"/>
            <w:noWrap/>
          </w:tcPr>
          <w:p w14:paraId="22FFF4C8" w14:textId="27344803" w:rsidR="007258FD" w:rsidRPr="00954866" w:rsidRDefault="007258FD" w:rsidP="00145FC2">
            <w:pPr>
              <w:pStyle w:val="RuleList"/>
              <w:ind w:left="142"/>
            </w:pPr>
          </w:p>
          <w:p w14:paraId="505E56A6" w14:textId="77777777" w:rsidR="0089666C" w:rsidRDefault="000E4F26" w:rsidP="006663CC">
            <w:pPr>
              <w:pStyle w:val="RuleList"/>
              <w:numPr>
                <w:ilvl w:val="0"/>
                <w:numId w:val="0"/>
              </w:numPr>
              <w:ind w:left="142" w:right="142"/>
            </w:pPr>
            <w:r>
              <w:t xml:space="preserve">This rule applies to </w:t>
            </w:r>
            <w:r w:rsidR="0097432A">
              <w:t xml:space="preserve">development for </w:t>
            </w:r>
            <w:r w:rsidR="00DE03F3">
              <w:t xml:space="preserve">at least one of </w:t>
            </w:r>
            <w:r w:rsidR="0089666C">
              <w:t>the following:</w:t>
            </w:r>
          </w:p>
          <w:p w14:paraId="4E2F0EC6" w14:textId="04C198C0" w:rsidR="00BC2270" w:rsidRDefault="00ED1929" w:rsidP="002E43BF">
            <w:pPr>
              <w:pStyle w:val="RuleList"/>
              <w:numPr>
                <w:ilvl w:val="0"/>
                <w:numId w:val="12"/>
              </w:numPr>
              <w:ind w:left="426" w:hanging="284"/>
            </w:pPr>
            <w:r>
              <w:t xml:space="preserve">development on </w:t>
            </w:r>
            <w:r w:rsidR="00B868AA">
              <w:t xml:space="preserve">sites greater than </w:t>
            </w:r>
            <w:r w:rsidR="00EE17C3">
              <w:t>2</w:t>
            </w:r>
            <w:r w:rsidR="00985276">
              <w:t>,</w:t>
            </w:r>
            <w:r w:rsidR="00EE17C3" w:rsidRPr="00EA744A">
              <w:t>000m</w:t>
            </w:r>
            <w:r w:rsidR="00EE17C3">
              <w:t>²</w:t>
            </w:r>
            <w:r w:rsidR="00EE17C3" w:rsidDel="00ED1929">
              <w:t xml:space="preserve"> </w:t>
            </w:r>
            <w:r w:rsidR="00E20DED">
              <w:t xml:space="preserve">involving works that have </w:t>
            </w:r>
            <w:r w:rsidR="0027414D">
              <w:t xml:space="preserve">the </w:t>
            </w:r>
            <w:r w:rsidR="00E20DED">
              <w:t xml:space="preserve">potential </w:t>
            </w:r>
            <w:r w:rsidR="00A64802">
              <w:t xml:space="preserve">to </w:t>
            </w:r>
            <w:r w:rsidR="00E20DED">
              <w:t xml:space="preserve">alter the stormwater regime </w:t>
            </w:r>
            <w:r w:rsidR="0097432A">
              <w:t>of</w:t>
            </w:r>
            <w:r w:rsidR="00E20DED">
              <w:t xml:space="preserve"> the site, </w:t>
            </w:r>
            <w:r w:rsidR="00805681">
              <w:t xml:space="preserve">including sites subject to </w:t>
            </w:r>
            <w:r w:rsidR="0027414D">
              <w:t xml:space="preserve">the </w:t>
            </w:r>
            <w:r w:rsidR="00805681">
              <w:t xml:space="preserve">estate development </w:t>
            </w:r>
            <w:r w:rsidR="0094595F">
              <w:t>code</w:t>
            </w:r>
            <w:r w:rsidR="00FA642F">
              <w:t xml:space="preserve"> </w:t>
            </w:r>
          </w:p>
          <w:p w14:paraId="7E568E0E" w14:textId="77777777" w:rsidR="0089666C" w:rsidRDefault="0089666C" w:rsidP="002E43BF">
            <w:pPr>
              <w:pStyle w:val="RuleList"/>
              <w:numPr>
                <w:ilvl w:val="0"/>
                <w:numId w:val="12"/>
              </w:numPr>
              <w:ind w:left="426" w:hanging="284"/>
            </w:pPr>
            <w:r>
              <w:t>development within existing urban areas which increases impervious area by 100m</w:t>
            </w:r>
            <w:r w:rsidRPr="0027414D">
              <w:rPr>
                <w:vertAlign w:val="superscript"/>
              </w:rPr>
              <w:t>2</w:t>
            </w:r>
            <w:r>
              <w:t>.</w:t>
            </w:r>
          </w:p>
          <w:p w14:paraId="62A4C5B1" w14:textId="66DE7584" w:rsidR="00BC5011" w:rsidRDefault="00A64802" w:rsidP="006663CC">
            <w:pPr>
              <w:pStyle w:val="RuleList"/>
              <w:numPr>
                <w:ilvl w:val="0"/>
                <w:numId w:val="0"/>
              </w:numPr>
              <w:ind w:left="142" w:right="142"/>
            </w:pPr>
            <w:r>
              <w:t>This rule does not apply to</w:t>
            </w:r>
            <w:r w:rsidR="00BC5011">
              <w:t xml:space="preserve"> any of the following:</w:t>
            </w:r>
          </w:p>
          <w:p w14:paraId="7BA9411F" w14:textId="7B3B87B1" w:rsidR="00BC5011" w:rsidRDefault="00BC5011" w:rsidP="002E43BF">
            <w:pPr>
              <w:pStyle w:val="RuleList"/>
              <w:numPr>
                <w:ilvl w:val="0"/>
                <w:numId w:val="21"/>
              </w:numPr>
            </w:pPr>
            <w:r>
              <w:t>development of major roads</w:t>
            </w:r>
          </w:p>
          <w:p w14:paraId="59949DE7" w14:textId="00C8C28C" w:rsidR="00A64802" w:rsidRDefault="00A64802" w:rsidP="002E43BF">
            <w:pPr>
              <w:pStyle w:val="RuleList"/>
              <w:numPr>
                <w:ilvl w:val="0"/>
                <w:numId w:val="21"/>
              </w:numPr>
              <w:ind w:left="426" w:hanging="284"/>
            </w:pPr>
            <w:r>
              <w:t xml:space="preserve">sites </w:t>
            </w:r>
            <w:r w:rsidRPr="006F0FEC">
              <w:t>identified in a precinct code that stormwater</w:t>
            </w:r>
            <w:r>
              <w:t xml:space="preserve"> r</w:t>
            </w:r>
            <w:r w:rsidRPr="006F0FEC">
              <w:t xml:space="preserve">etention requirements for the site have been </w:t>
            </w:r>
            <w:r>
              <w:t xml:space="preserve">fully </w:t>
            </w:r>
            <w:r w:rsidRPr="006F0FEC">
              <w:t xml:space="preserve">dealt with through </w:t>
            </w:r>
            <w:r>
              <w:t>an</w:t>
            </w:r>
            <w:r w:rsidRPr="006F0FEC">
              <w:t xml:space="preserve"> estate development plan</w:t>
            </w:r>
            <w:r>
              <w:t>.</w:t>
            </w:r>
          </w:p>
          <w:p w14:paraId="357A99A2" w14:textId="120DAE4F" w:rsidR="0097432A" w:rsidRDefault="000E4F26" w:rsidP="006663CC">
            <w:pPr>
              <w:pStyle w:val="RuleList"/>
              <w:numPr>
                <w:ilvl w:val="0"/>
                <w:numId w:val="0"/>
              </w:numPr>
              <w:ind w:left="142" w:right="142"/>
            </w:pPr>
            <w:r>
              <w:t>Development complies</w:t>
            </w:r>
            <w:r w:rsidR="00557781">
              <w:t xml:space="preserve"> with </w:t>
            </w:r>
            <w:r w:rsidR="0002659B">
              <w:t xml:space="preserve">at least </w:t>
            </w:r>
            <w:r w:rsidR="00A67C52">
              <w:t xml:space="preserve">one </w:t>
            </w:r>
            <w:r w:rsidR="00D25C7B">
              <w:t xml:space="preserve">of </w:t>
            </w:r>
            <w:r w:rsidR="00557781">
              <w:t>the following</w:t>
            </w:r>
            <w:r w:rsidR="0097432A">
              <w:t>:</w:t>
            </w:r>
            <w:r w:rsidR="00557781">
              <w:t xml:space="preserve"> </w:t>
            </w:r>
          </w:p>
          <w:p w14:paraId="3B64B936" w14:textId="77777777" w:rsidR="00557781" w:rsidRPr="00EA744A" w:rsidRDefault="00557781" w:rsidP="002E43BF">
            <w:pPr>
              <w:pStyle w:val="RuleList"/>
              <w:numPr>
                <w:ilvl w:val="0"/>
                <w:numId w:val="13"/>
              </w:numPr>
              <w:ind w:left="426" w:hanging="284"/>
            </w:pPr>
            <w:r>
              <w:t xml:space="preserve">stormwater </w:t>
            </w:r>
            <w:r w:rsidR="007C5F99">
              <w:t xml:space="preserve">retention </w:t>
            </w:r>
            <w:r>
              <w:t>management measures</w:t>
            </w:r>
            <w:r w:rsidR="00C14298">
              <w:t xml:space="preserve"> </w:t>
            </w:r>
            <w:r w:rsidR="00E20DED">
              <w:t>are provided and</w:t>
            </w:r>
            <w:r w:rsidR="000B2A82">
              <w:t xml:space="preserve"> achieve all of</w:t>
            </w:r>
            <w:r w:rsidR="00A67C52">
              <w:t xml:space="preserve"> the following</w:t>
            </w:r>
            <w:r>
              <w:t>:</w:t>
            </w:r>
            <w:r w:rsidRPr="00EA744A">
              <w:t xml:space="preserve"> </w:t>
            </w:r>
          </w:p>
          <w:p w14:paraId="222232E5" w14:textId="31E4B4C9" w:rsidR="00BC2270" w:rsidRDefault="00E529DE" w:rsidP="0097432A">
            <w:pPr>
              <w:pStyle w:val="RuleList"/>
              <w:numPr>
                <w:ilvl w:val="4"/>
                <w:numId w:val="5"/>
              </w:numPr>
              <w:ind w:right="142" w:hanging="421"/>
            </w:pPr>
            <w:r>
              <w:t>Stormwater storage capacity of</w:t>
            </w:r>
            <w:r w:rsidR="00557781" w:rsidRPr="0094595F">
              <w:t xml:space="preserve"> 1.4k</w:t>
            </w:r>
            <w:r w:rsidR="00EE17C3">
              <w:t>L</w:t>
            </w:r>
            <w:r w:rsidR="00557781" w:rsidRPr="0094595F">
              <w:t xml:space="preserve"> per 100m</w:t>
            </w:r>
            <w:r w:rsidR="00EE17C3">
              <w:t>²</w:t>
            </w:r>
            <w:r w:rsidR="00557781" w:rsidRPr="0094595F">
              <w:t xml:space="preserve"> of </w:t>
            </w:r>
            <w:r w:rsidR="00107B70">
              <w:t xml:space="preserve">the total </w:t>
            </w:r>
            <w:r w:rsidR="00557781" w:rsidRPr="0094595F">
              <w:t>impervious area</w:t>
            </w:r>
            <w:r>
              <w:t xml:space="preserve"> </w:t>
            </w:r>
            <w:r w:rsidR="00107B70">
              <w:t xml:space="preserve">of the site </w:t>
            </w:r>
            <w:r>
              <w:t xml:space="preserve">is provided </w:t>
            </w:r>
            <w:r w:rsidR="002F4C0A">
              <w:t xml:space="preserve">specifically </w:t>
            </w:r>
            <w:r>
              <w:t>to retain</w:t>
            </w:r>
            <w:r w:rsidR="00107B70">
              <w:t xml:space="preserve"> and reuse</w:t>
            </w:r>
            <w:r>
              <w:t xml:space="preserve"> stormwater generated on site</w:t>
            </w:r>
            <w:r w:rsidR="00146B56">
              <w:t xml:space="preserve"> as a whole</w:t>
            </w:r>
            <w:r w:rsidR="00A67C52">
              <w:t xml:space="preserve"> </w:t>
            </w:r>
          </w:p>
          <w:p w14:paraId="150752B6" w14:textId="4ACC0505" w:rsidR="00B125ED" w:rsidRDefault="00B125ED" w:rsidP="0097432A">
            <w:pPr>
              <w:pStyle w:val="RuleList"/>
              <w:numPr>
                <w:ilvl w:val="4"/>
                <w:numId w:val="5"/>
              </w:numPr>
              <w:ind w:right="142" w:hanging="421"/>
            </w:pPr>
            <w:r>
              <w:t>Retained s</w:t>
            </w:r>
            <w:r w:rsidRPr="0094595F">
              <w:t xml:space="preserve">tormwater </w:t>
            </w:r>
            <w:r w:rsidRPr="00885F77">
              <w:t>is</w:t>
            </w:r>
            <w:r>
              <w:t xml:space="preserve"> used on site</w:t>
            </w:r>
          </w:p>
          <w:p w14:paraId="54FCC996" w14:textId="77777777" w:rsidR="00B125ED" w:rsidRDefault="00A67C52" w:rsidP="002E43BF">
            <w:pPr>
              <w:pStyle w:val="RuleList"/>
              <w:numPr>
                <w:ilvl w:val="0"/>
                <w:numId w:val="13"/>
              </w:numPr>
              <w:ind w:left="426" w:hanging="284"/>
            </w:pPr>
            <w:r>
              <w:t>development</w:t>
            </w:r>
            <w:r w:rsidR="00B125ED">
              <w:t xml:space="preserve"> </w:t>
            </w:r>
            <w:r w:rsidR="00B125ED" w:rsidRPr="00166EB7">
              <w:t>capture</w:t>
            </w:r>
            <w:r>
              <w:t>s</w:t>
            </w:r>
            <w:r w:rsidR="00B125ED" w:rsidRPr="00166EB7">
              <w:t>, store</w:t>
            </w:r>
            <w:r>
              <w:t>s</w:t>
            </w:r>
            <w:r w:rsidR="00B125ED" w:rsidRPr="00166EB7">
              <w:t xml:space="preserve"> and use</w:t>
            </w:r>
            <w:r>
              <w:t>s</w:t>
            </w:r>
            <w:r w:rsidR="00B125ED" w:rsidRPr="00166EB7">
              <w:t xml:space="preserve"> the first 15mm of rainfall falling on the site</w:t>
            </w:r>
            <w:r w:rsidR="0027414D">
              <w:t>.</w:t>
            </w:r>
          </w:p>
          <w:p w14:paraId="00CE658C" w14:textId="77777777" w:rsidR="000F7717" w:rsidRDefault="000F7717" w:rsidP="000E6004">
            <w:pPr>
              <w:pStyle w:val="RuleList"/>
              <w:numPr>
                <w:ilvl w:val="0"/>
                <w:numId w:val="0"/>
              </w:numPr>
              <w:ind w:left="142" w:right="142"/>
            </w:pPr>
            <w:r w:rsidRPr="00166EB7">
              <w:t>For this rule</w:t>
            </w:r>
            <w:r w:rsidR="0027414D">
              <w:t>,</w:t>
            </w:r>
            <w:r w:rsidRPr="00166EB7">
              <w:t xml:space="preserve"> on</w:t>
            </w:r>
            <w:r w:rsidR="00BB7BCD" w:rsidRPr="00166EB7">
              <w:t>-</w:t>
            </w:r>
            <w:r w:rsidRPr="00166EB7">
              <w:t xml:space="preserve">site </w:t>
            </w:r>
            <w:r w:rsidR="00BB7BCD" w:rsidRPr="00166EB7">
              <w:t xml:space="preserve">stormwater </w:t>
            </w:r>
            <w:r w:rsidRPr="00166EB7">
              <w:t xml:space="preserve">retention is defined as the storage and </w:t>
            </w:r>
            <w:r w:rsidR="00BB7BCD" w:rsidRPr="00166EB7">
              <w:t>use of stormwater on site</w:t>
            </w:r>
            <w:r w:rsidRPr="00166EB7">
              <w:t xml:space="preserve">. </w:t>
            </w:r>
          </w:p>
          <w:p w14:paraId="091A6E79" w14:textId="77777777" w:rsidR="000E6004" w:rsidRPr="00EA1366" w:rsidRDefault="000E6004" w:rsidP="000E6004">
            <w:pPr>
              <w:pStyle w:val="RuleList"/>
              <w:numPr>
                <w:ilvl w:val="0"/>
                <w:numId w:val="0"/>
              </w:numPr>
              <w:ind w:left="142"/>
              <w:rPr>
                <w:sz w:val="16"/>
                <w:szCs w:val="16"/>
              </w:rPr>
            </w:pPr>
            <w:r w:rsidRPr="00EA1366">
              <w:rPr>
                <w:b/>
                <w:sz w:val="16"/>
                <w:szCs w:val="16"/>
              </w:rPr>
              <w:t>Note:</w:t>
            </w:r>
            <w:r w:rsidRPr="00EA1366">
              <w:rPr>
                <w:sz w:val="16"/>
                <w:szCs w:val="16"/>
              </w:rPr>
              <w:t xml:space="preserve"> Compliance with </w:t>
            </w:r>
            <w:r>
              <w:rPr>
                <w:sz w:val="16"/>
                <w:szCs w:val="16"/>
              </w:rPr>
              <w:t>this rule</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560CDDCA" w14:textId="77777777" w:rsidR="00BB7BCD" w:rsidRPr="007B7E77" w:rsidRDefault="007B7E77" w:rsidP="007B7E77">
            <w:pPr>
              <w:pStyle w:val="CritList"/>
              <w:numPr>
                <w:ilvl w:val="0"/>
                <w:numId w:val="0"/>
              </w:numPr>
              <w:spacing w:line="240" w:lineRule="auto"/>
              <w:ind w:left="142" w:right="142"/>
              <w:rPr>
                <w:sz w:val="16"/>
                <w:szCs w:val="16"/>
                <w:lang w:val="en-US" w:eastAsia="en-US"/>
              </w:rPr>
            </w:pPr>
            <w:r w:rsidRPr="007B7E77">
              <w:rPr>
                <w:b/>
                <w:sz w:val="16"/>
                <w:szCs w:val="16"/>
                <w:lang w:val="en-US" w:eastAsia="en-US"/>
              </w:rPr>
              <w:t>Note:</w:t>
            </w:r>
            <w:r w:rsidRPr="007B7E77">
              <w:rPr>
                <w:sz w:val="16"/>
                <w:szCs w:val="16"/>
                <w:lang w:val="en-US" w:eastAsia="en-US"/>
              </w:rPr>
              <w:t xml:space="preserve"> </w:t>
            </w:r>
            <w:r w:rsidR="00021E02" w:rsidRPr="00021E02">
              <w:rPr>
                <w:spacing w:val="-1"/>
                <w:sz w:val="16"/>
                <w:szCs w:val="16"/>
              </w:rPr>
              <w:t>ACT Practice Guidelines for Water Sensitive Urban Design</w:t>
            </w:r>
            <w:r w:rsidRPr="007B7E77">
              <w:rPr>
                <w:sz w:val="16"/>
                <w:szCs w:val="16"/>
                <w:lang w:val="en-US" w:eastAsia="en-US"/>
              </w:rPr>
              <w:t xml:space="preserve"> defines acceptable uses of stormwater on site.</w:t>
            </w:r>
          </w:p>
          <w:p w14:paraId="46A57ED0" w14:textId="128F4CE9" w:rsidR="00FC76B0" w:rsidRPr="00FC76B0" w:rsidRDefault="00E529DE" w:rsidP="00B00C0F">
            <w:pPr>
              <w:pStyle w:val="RuleList"/>
              <w:numPr>
                <w:ilvl w:val="0"/>
                <w:numId w:val="0"/>
              </w:numPr>
              <w:ind w:left="142" w:right="142"/>
              <w:rPr>
                <w:sz w:val="16"/>
                <w:szCs w:val="16"/>
              </w:rPr>
            </w:pPr>
            <w:r w:rsidRPr="007B7E77">
              <w:rPr>
                <w:b/>
                <w:sz w:val="16"/>
                <w:szCs w:val="16"/>
              </w:rPr>
              <w:t>Note:</w:t>
            </w:r>
            <w:r w:rsidRPr="007B7E77">
              <w:rPr>
                <w:sz w:val="16"/>
                <w:szCs w:val="16"/>
              </w:rPr>
              <w:t xml:space="preserve"> </w:t>
            </w:r>
            <w:r w:rsidR="00FC76B0">
              <w:rPr>
                <w:sz w:val="16"/>
                <w:szCs w:val="16"/>
              </w:rPr>
              <w:t>Any site specific s</w:t>
            </w:r>
            <w:r w:rsidRPr="007B7E77">
              <w:rPr>
                <w:sz w:val="16"/>
                <w:szCs w:val="16"/>
              </w:rPr>
              <w:t xml:space="preserve">tormwater retention requirements </w:t>
            </w:r>
            <w:r w:rsidR="00281ACB">
              <w:rPr>
                <w:sz w:val="16"/>
                <w:szCs w:val="16"/>
              </w:rPr>
              <w:t xml:space="preserve">for new estates </w:t>
            </w:r>
            <w:r w:rsidRPr="007B7E77">
              <w:rPr>
                <w:sz w:val="16"/>
                <w:szCs w:val="16"/>
              </w:rPr>
              <w:t>must be nominated on planning control plans submitted with the estate development plan.</w:t>
            </w:r>
          </w:p>
        </w:tc>
        <w:tc>
          <w:tcPr>
            <w:tcW w:w="4679" w:type="dxa"/>
            <w:shd w:val="clear" w:color="auto" w:fill="auto"/>
            <w:noWrap/>
          </w:tcPr>
          <w:p w14:paraId="55FECD6C" w14:textId="77777777" w:rsidR="007258FD" w:rsidRPr="003D438B" w:rsidRDefault="007258FD" w:rsidP="00C55B0E">
            <w:pPr>
              <w:pStyle w:val="CritList"/>
            </w:pPr>
          </w:p>
          <w:p w14:paraId="2B1B9C9A" w14:textId="77777777" w:rsidR="0097432A" w:rsidRDefault="0097432A" w:rsidP="00D17441">
            <w:pPr>
              <w:pStyle w:val="CritList"/>
              <w:numPr>
                <w:ilvl w:val="0"/>
                <w:numId w:val="0"/>
              </w:numPr>
              <w:ind w:left="142" w:right="142"/>
            </w:pPr>
            <w:r>
              <w:t>Development complies with all of the following:</w:t>
            </w:r>
          </w:p>
          <w:p w14:paraId="5D5376CB" w14:textId="118F85A9" w:rsidR="0097432A" w:rsidRDefault="00C14298" w:rsidP="002E43BF">
            <w:pPr>
              <w:pStyle w:val="CritList"/>
              <w:numPr>
                <w:ilvl w:val="2"/>
                <w:numId w:val="14"/>
              </w:numPr>
              <w:ind w:right="142" w:hanging="312"/>
            </w:pPr>
            <w:r>
              <w:t>I</w:t>
            </w:r>
            <w:r w:rsidR="00B125ED">
              <w:t xml:space="preserve">t </w:t>
            </w:r>
            <w:r>
              <w:t xml:space="preserve">is </w:t>
            </w:r>
            <w:r w:rsidR="00B125ED">
              <w:t xml:space="preserve">demonstrated that stormwater retention measures </w:t>
            </w:r>
            <w:r>
              <w:t>can</w:t>
            </w:r>
            <w:r w:rsidR="00D17441">
              <w:t xml:space="preserve"> be more successfully met offsite</w:t>
            </w:r>
          </w:p>
          <w:p w14:paraId="03B5A0BD" w14:textId="77777777" w:rsidR="005B7277" w:rsidRDefault="00B125ED" w:rsidP="005B7277">
            <w:pPr>
              <w:pStyle w:val="CritList"/>
              <w:numPr>
                <w:ilvl w:val="2"/>
                <w:numId w:val="4"/>
              </w:numPr>
              <w:ind w:right="142" w:hanging="312"/>
            </w:pPr>
            <w:r>
              <w:t>d</w:t>
            </w:r>
            <w:r w:rsidR="00C55B0E">
              <w:t xml:space="preserve">evelopment complies with </w:t>
            </w:r>
            <w:r>
              <w:t xml:space="preserve">at least </w:t>
            </w:r>
            <w:r w:rsidR="00C55B0E">
              <w:t xml:space="preserve">one of the following </w:t>
            </w:r>
            <w:r w:rsidR="00C55B0E" w:rsidRPr="00166EB7">
              <w:t>s</w:t>
            </w:r>
            <w:r w:rsidR="00557781" w:rsidRPr="00166EB7">
              <w:t>tormwater retention</w:t>
            </w:r>
            <w:r w:rsidR="00A27597" w:rsidRPr="00166EB7">
              <w:t xml:space="preserve"> management measures</w:t>
            </w:r>
            <w:r w:rsidR="00557781" w:rsidRPr="00166EB7">
              <w:t>:</w:t>
            </w:r>
          </w:p>
          <w:p w14:paraId="37C3E689" w14:textId="6C0F76F0" w:rsidR="005B7277" w:rsidRDefault="00C55B0E" w:rsidP="005B7277">
            <w:pPr>
              <w:pStyle w:val="CritList"/>
              <w:numPr>
                <w:ilvl w:val="3"/>
                <w:numId w:val="4"/>
              </w:numPr>
              <w:ind w:right="142"/>
            </w:pPr>
            <w:r w:rsidRPr="00166EB7">
              <w:t xml:space="preserve">An equivalent volume of </w:t>
            </w:r>
            <w:r w:rsidR="00067ECF" w:rsidRPr="00166EB7">
              <w:t>stormwater</w:t>
            </w:r>
            <w:r w:rsidR="00067ECF" w:rsidRPr="00C55B0E">
              <w:t xml:space="preserve"> </w:t>
            </w:r>
            <w:r w:rsidR="00557781" w:rsidRPr="00C55B0E">
              <w:t xml:space="preserve">is stored </w:t>
            </w:r>
            <w:r>
              <w:t>and</w:t>
            </w:r>
            <w:r w:rsidR="00557781" w:rsidRPr="00C55B0E">
              <w:t xml:space="preserve"> use</w:t>
            </w:r>
            <w:r>
              <w:t>d</w:t>
            </w:r>
            <w:r w:rsidR="007140EF" w:rsidRPr="00C55B0E">
              <w:t xml:space="preserve"> at an </w:t>
            </w:r>
            <w:r w:rsidR="001D597D">
              <w:t>offsite</w:t>
            </w:r>
            <w:r w:rsidR="007140EF" w:rsidRPr="00C55B0E">
              <w:t xml:space="preserve"> location </w:t>
            </w:r>
            <w:r w:rsidR="00146B56">
              <w:t xml:space="preserve">within the same catchment or a catchment in proximity to the site </w:t>
            </w:r>
            <w:r w:rsidR="007140EF" w:rsidRPr="00C55B0E">
              <w:t>as part of a stormwater offset agreement</w:t>
            </w:r>
          </w:p>
          <w:p w14:paraId="2168F5D6" w14:textId="716FED35" w:rsidR="00B45C03" w:rsidRPr="00B13D1D" w:rsidRDefault="000E6004" w:rsidP="005B7277">
            <w:pPr>
              <w:pStyle w:val="CritList"/>
              <w:numPr>
                <w:ilvl w:val="3"/>
                <w:numId w:val="4"/>
              </w:numPr>
              <w:ind w:right="142"/>
            </w:pPr>
            <w:r>
              <w:t>I</w:t>
            </w:r>
            <w:r w:rsidR="00B45C03">
              <w:t xml:space="preserve">f </w:t>
            </w:r>
            <w:r w:rsidR="0097432A">
              <w:t xml:space="preserve">it is demonstrated that the </w:t>
            </w:r>
            <w:r w:rsidR="00B45C03">
              <w:t xml:space="preserve">above stormwater retention measures are unable to be provided, then </w:t>
            </w:r>
            <w:r w:rsidR="00B45C03" w:rsidRPr="002710AB">
              <w:t xml:space="preserve">a contribution to the construction of </w:t>
            </w:r>
            <w:r w:rsidR="001D597D">
              <w:t>offsite</w:t>
            </w:r>
            <w:r w:rsidR="00B45C03" w:rsidRPr="002710AB">
              <w:t xml:space="preserve"> measures </w:t>
            </w:r>
            <w:r w:rsidR="00146B56">
              <w:t>within the same catchment or a catchment in proximity to the site</w:t>
            </w:r>
            <w:r w:rsidR="00146B56" w:rsidRPr="002710AB">
              <w:t xml:space="preserve"> </w:t>
            </w:r>
            <w:r w:rsidR="00B45C03" w:rsidRPr="002710AB">
              <w:t>as a means of offset</w:t>
            </w:r>
            <w:r w:rsidR="00B45C03">
              <w:t xml:space="preserve"> may be approved by the Planning and Land Authority.</w:t>
            </w:r>
          </w:p>
          <w:p w14:paraId="52ABD979" w14:textId="03B2AF56" w:rsidR="009A2369" w:rsidRDefault="009A2369" w:rsidP="009A2369">
            <w:pPr>
              <w:pStyle w:val="RuleList"/>
              <w:numPr>
                <w:ilvl w:val="0"/>
                <w:numId w:val="0"/>
              </w:numPr>
              <w:ind w:left="142" w:right="142"/>
            </w:pPr>
            <w:r>
              <w:t>For this criterion</w:t>
            </w:r>
            <w:r w:rsidR="0027414D">
              <w:t>,</w:t>
            </w:r>
            <w:r>
              <w:t xml:space="preserve"> </w:t>
            </w:r>
            <w:r w:rsidR="002072E8">
              <w:t xml:space="preserve">the meaning of a </w:t>
            </w:r>
            <w:r>
              <w:t xml:space="preserve">stormwater offset agreement </w:t>
            </w:r>
            <w:r w:rsidR="002072E8">
              <w:t>a</w:t>
            </w:r>
            <w:r>
              <w:t xml:space="preserve">s </w:t>
            </w:r>
            <w:r w:rsidR="004955A7">
              <w:t xml:space="preserve">defined </w:t>
            </w:r>
            <w:r w:rsidR="002072E8">
              <w:t>and</w:t>
            </w:r>
            <w:r w:rsidR="004955A7">
              <w:t xml:space="preserve"> detailed in the </w:t>
            </w:r>
            <w:r w:rsidR="00021E02">
              <w:rPr>
                <w:spacing w:val="-1"/>
              </w:rPr>
              <w:t>ACT Practice Guidelines for Water Sensitive Urban Design</w:t>
            </w:r>
            <w:r w:rsidR="004955A7">
              <w:t>.</w:t>
            </w:r>
          </w:p>
          <w:p w14:paraId="25C2E2C8" w14:textId="77777777" w:rsidR="000E6004" w:rsidRPr="00EA1366" w:rsidRDefault="000E6004" w:rsidP="000E6004">
            <w:pPr>
              <w:pStyle w:val="RuleList"/>
              <w:numPr>
                <w:ilvl w:val="0"/>
                <w:numId w:val="0"/>
              </w:numPr>
              <w:ind w:left="142"/>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4082D4BE" w14:textId="77777777" w:rsidR="007B7997" w:rsidRDefault="00297986" w:rsidP="00D74943">
            <w:pPr>
              <w:pStyle w:val="RuleList"/>
              <w:numPr>
                <w:ilvl w:val="0"/>
                <w:numId w:val="0"/>
              </w:numPr>
              <w:ind w:left="142" w:right="142"/>
            </w:pPr>
            <w:r>
              <w:t xml:space="preserve"> </w:t>
            </w:r>
          </w:p>
          <w:p w14:paraId="76285ECD" w14:textId="77777777" w:rsidR="00D13FB4" w:rsidRPr="00D74943" w:rsidRDefault="00D13FB4" w:rsidP="00D74943">
            <w:pPr>
              <w:pStyle w:val="RuleList"/>
              <w:numPr>
                <w:ilvl w:val="0"/>
                <w:numId w:val="0"/>
              </w:numPr>
              <w:ind w:left="142" w:right="142"/>
            </w:pPr>
          </w:p>
        </w:tc>
      </w:tr>
      <w:tr w:rsidR="008A5E03" w:rsidRPr="008A357B" w14:paraId="7A93CB68"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9498" w:type="dxa"/>
            <w:gridSpan w:val="2"/>
            <w:shd w:val="clear" w:color="auto" w:fill="D9D9D9" w:themeFill="background1" w:themeFillShade="D9"/>
            <w:noWrap/>
          </w:tcPr>
          <w:p w14:paraId="2CACC1CE" w14:textId="14F668B3" w:rsidR="008A5E03" w:rsidRPr="008A357B" w:rsidRDefault="00145FC2" w:rsidP="00EB6B19">
            <w:pPr>
              <w:pStyle w:val="CodeItem"/>
              <w:keepNext/>
              <w:numPr>
                <w:ilvl w:val="0"/>
                <w:numId w:val="0"/>
              </w:numPr>
              <w:outlineLvl w:val="2"/>
            </w:pPr>
            <w:bookmarkStart w:id="44" w:name="_Toc468799676"/>
            <w:bookmarkStart w:id="45" w:name="_Toc474152634"/>
            <w:r>
              <w:lastRenderedPageBreak/>
              <w:t>2</w:t>
            </w:r>
            <w:r w:rsidR="00046E9F">
              <w:t>.</w:t>
            </w:r>
            <w:r w:rsidR="00314BB4">
              <w:t>2</w:t>
            </w:r>
            <w:r w:rsidR="00314BB4" w:rsidRPr="0044367C">
              <w:t xml:space="preserve"> </w:t>
            </w:r>
            <w:r w:rsidR="008A5E03" w:rsidRPr="0044367C">
              <w:t xml:space="preserve">On-site stormwater detention </w:t>
            </w:r>
            <w:bookmarkEnd w:id="44"/>
            <w:bookmarkEnd w:id="45"/>
          </w:p>
        </w:tc>
      </w:tr>
      <w:tr w:rsidR="008A5E03" w:rsidRPr="002A5DDA" w14:paraId="3254BD28"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760"/>
        </w:trPr>
        <w:tc>
          <w:tcPr>
            <w:tcW w:w="4819" w:type="dxa"/>
            <w:shd w:val="clear" w:color="auto" w:fill="auto"/>
            <w:noWrap/>
          </w:tcPr>
          <w:p w14:paraId="12EF513D" w14:textId="77777777" w:rsidR="008A5E03" w:rsidRPr="00166EB7" w:rsidRDefault="008A5E03" w:rsidP="00145FC2">
            <w:pPr>
              <w:pStyle w:val="RuleList"/>
            </w:pPr>
          </w:p>
          <w:p w14:paraId="020C5FC4" w14:textId="77777777" w:rsidR="005655BD" w:rsidRDefault="005655BD" w:rsidP="005655BD">
            <w:pPr>
              <w:pStyle w:val="RuleList"/>
              <w:numPr>
                <w:ilvl w:val="0"/>
                <w:numId w:val="0"/>
              </w:numPr>
              <w:ind w:right="142"/>
            </w:pPr>
            <w:r>
              <w:t>This rule applies to development for at least one of the following:</w:t>
            </w:r>
          </w:p>
          <w:p w14:paraId="2FC28412" w14:textId="065D452B" w:rsidR="005655BD" w:rsidRDefault="005655BD" w:rsidP="002E43BF">
            <w:pPr>
              <w:pStyle w:val="RuleList"/>
              <w:numPr>
                <w:ilvl w:val="0"/>
                <w:numId w:val="19"/>
              </w:numPr>
            </w:pPr>
            <w:r>
              <w:t>development on sites greater than 2,</w:t>
            </w:r>
            <w:r w:rsidRPr="00EA744A">
              <w:t>000m</w:t>
            </w:r>
            <w:r>
              <w:t>²</w:t>
            </w:r>
            <w:r w:rsidDel="00ED1929">
              <w:t xml:space="preserve"> </w:t>
            </w:r>
            <w:r>
              <w:t>involving works that have the potential to alter the stormwater regime of the site, including sites subject</w:t>
            </w:r>
            <w:r w:rsidR="0002659B">
              <w:t xml:space="preserve"> to the estate development code</w:t>
            </w:r>
            <w:r>
              <w:t xml:space="preserve"> </w:t>
            </w:r>
          </w:p>
          <w:p w14:paraId="54518447" w14:textId="433327C9" w:rsidR="005655BD" w:rsidRDefault="005655BD" w:rsidP="002E43BF">
            <w:pPr>
              <w:pStyle w:val="RuleList"/>
              <w:numPr>
                <w:ilvl w:val="0"/>
                <w:numId w:val="19"/>
              </w:numPr>
            </w:pPr>
            <w:r>
              <w:t>development within existing urban areas which increases impervious area by 100m</w:t>
            </w:r>
            <w:r w:rsidRPr="0027414D">
              <w:rPr>
                <w:vertAlign w:val="superscript"/>
              </w:rPr>
              <w:t>2</w:t>
            </w:r>
          </w:p>
          <w:p w14:paraId="7A419374" w14:textId="77777777" w:rsidR="00CC6F22" w:rsidRDefault="00CC6F22" w:rsidP="00CC6F22">
            <w:pPr>
              <w:pStyle w:val="RuleList"/>
              <w:numPr>
                <w:ilvl w:val="0"/>
                <w:numId w:val="0"/>
              </w:numPr>
              <w:ind w:right="142"/>
            </w:pPr>
            <w:r>
              <w:t>This rule does not apply to any of the following:</w:t>
            </w:r>
          </w:p>
          <w:p w14:paraId="4EF85000" w14:textId="35D19553" w:rsidR="00CC6F22" w:rsidRDefault="00CC6F22" w:rsidP="002E43BF">
            <w:pPr>
              <w:pStyle w:val="RuleList"/>
              <w:numPr>
                <w:ilvl w:val="0"/>
                <w:numId w:val="23"/>
              </w:numPr>
            </w:pPr>
            <w:r>
              <w:t xml:space="preserve">development of major roads </w:t>
            </w:r>
          </w:p>
          <w:p w14:paraId="564C6B30" w14:textId="2721F215" w:rsidR="008A5E03" w:rsidRPr="00166EB7" w:rsidRDefault="005655BD" w:rsidP="002E43BF">
            <w:pPr>
              <w:pStyle w:val="RuleList"/>
              <w:numPr>
                <w:ilvl w:val="0"/>
                <w:numId w:val="23"/>
              </w:numPr>
            </w:pPr>
            <w:r>
              <w:t xml:space="preserve">sites </w:t>
            </w:r>
            <w:r w:rsidRPr="006F0FEC">
              <w:t xml:space="preserve">identified in a precinct code </w:t>
            </w:r>
            <w:r>
              <w:t xml:space="preserve">indicating </w:t>
            </w:r>
            <w:r w:rsidR="002A136C" w:rsidRPr="00166EB7">
              <w:t>that stormwater detention requ</w:t>
            </w:r>
            <w:r w:rsidR="00D639DC">
              <w:t>irements have been fully met</w:t>
            </w:r>
            <w:r w:rsidR="002A136C" w:rsidRPr="00166EB7">
              <w:t>.</w:t>
            </w:r>
            <w:r w:rsidR="008A5E03" w:rsidRPr="00166EB7">
              <w:t xml:space="preserve">  </w:t>
            </w:r>
          </w:p>
          <w:p w14:paraId="4CB8F0A5" w14:textId="77777777" w:rsidR="008A5E03" w:rsidRPr="00166EB7" w:rsidRDefault="008A5E03" w:rsidP="002319B0">
            <w:pPr>
              <w:pStyle w:val="RuleList"/>
              <w:numPr>
                <w:ilvl w:val="0"/>
                <w:numId w:val="0"/>
              </w:numPr>
              <w:rPr>
                <w:lang w:eastAsia="en-AU"/>
              </w:rPr>
            </w:pPr>
            <w:r w:rsidRPr="00166EB7">
              <w:rPr>
                <w:lang w:eastAsia="en-AU"/>
              </w:rPr>
              <w:t xml:space="preserve">Stormwater detention measures </w:t>
            </w:r>
            <w:r w:rsidR="00E20DED">
              <w:rPr>
                <w:lang w:eastAsia="en-AU"/>
              </w:rPr>
              <w:t xml:space="preserve">are provided and </w:t>
            </w:r>
            <w:r w:rsidRPr="00166EB7">
              <w:rPr>
                <w:lang w:eastAsia="en-AU"/>
              </w:rPr>
              <w:t xml:space="preserve">achieve all of the following: </w:t>
            </w:r>
          </w:p>
          <w:p w14:paraId="0FD174CC" w14:textId="7B187A62" w:rsidR="004340C5" w:rsidRDefault="00FF71EB" w:rsidP="002E43BF">
            <w:pPr>
              <w:pStyle w:val="RuleList"/>
              <w:numPr>
                <w:ilvl w:val="0"/>
                <w:numId w:val="15"/>
              </w:numPr>
            </w:pPr>
            <w:r>
              <w:t xml:space="preserve">capture and </w:t>
            </w:r>
            <w:r w:rsidR="004340C5">
              <w:t xml:space="preserve">direct </w:t>
            </w:r>
            <w:r w:rsidR="0002659B">
              <w:t>runoff from the entire site</w:t>
            </w:r>
          </w:p>
          <w:p w14:paraId="6DF4CC78" w14:textId="4D86D8B4" w:rsidR="0027414D" w:rsidRDefault="00E529DE" w:rsidP="002E43BF">
            <w:pPr>
              <w:pStyle w:val="RuleList"/>
              <w:numPr>
                <w:ilvl w:val="0"/>
                <w:numId w:val="15"/>
              </w:numPr>
            </w:pPr>
            <w:r w:rsidRPr="00166EB7">
              <w:t>St</w:t>
            </w:r>
            <w:r w:rsidR="00160191">
              <w:t>ormwater storage capacity of 1</w:t>
            </w:r>
            <w:r w:rsidRPr="00166EB7">
              <w:t xml:space="preserve">kL per 100m² of impervious area is provided to </w:t>
            </w:r>
            <w:r w:rsidR="002F4C0A" w:rsidRPr="00166EB7">
              <w:t xml:space="preserve">specifically </w:t>
            </w:r>
            <w:r w:rsidRPr="00166EB7">
              <w:t>deta</w:t>
            </w:r>
            <w:r w:rsidR="0002659B">
              <w:t>in stormwater generated on site</w:t>
            </w:r>
            <w:r w:rsidRPr="00166EB7">
              <w:t xml:space="preserve"> </w:t>
            </w:r>
          </w:p>
          <w:p w14:paraId="63551253" w14:textId="77777777" w:rsidR="00E8699A" w:rsidRPr="00166EB7" w:rsidRDefault="00E8699A" w:rsidP="002E43BF">
            <w:pPr>
              <w:pStyle w:val="RuleList"/>
              <w:numPr>
                <w:ilvl w:val="0"/>
                <w:numId w:val="15"/>
              </w:numPr>
            </w:pPr>
            <w:r w:rsidRPr="00166EB7">
              <w:t xml:space="preserve">The detained stormwater is designed to be released over a period </w:t>
            </w:r>
            <w:r w:rsidR="005655BD">
              <w:t>of</w:t>
            </w:r>
            <w:r w:rsidR="009C1E87">
              <w:t xml:space="preserve"> </w:t>
            </w:r>
            <w:r w:rsidR="00512E8E">
              <w:t>6 hours</w:t>
            </w:r>
            <w:r w:rsidR="009C1E87">
              <w:t xml:space="preserve"> after the storm event</w:t>
            </w:r>
            <w:r w:rsidRPr="00166EB7">
              <w:t>.</w:t>
            </w:r>
          </w:p>
          <w:p w14:paraId="51ACE85F" w14:textId="77777777" w:rsidR="000F7717" w:rsidRPr="00166EB7" w:rsidRDefault="00852C56" w:rsidP="002319B0">
            <w:pPr>
              <w:pStyle w:val="RuleList"/>
              <w:numPr>
                <w:ilvl w:val="0"/>
                <w:numId w:val="0"/>
              </w:numPr>
            </w:pPr>
            <w:r w:rsidRPr="00166EB7">
              <w:t>For this rule o</w:t>
            </w:r>
            <w:r w:rsidR="000F7717" w:rsidRPr="00166EB7">
              <w:t xml:space="preserve">n-site </w:t>
            </w:r>
            <w:r w:rsidR="00BB7BCD" w:rsidRPr="00166EB7">
              <w:t xml:space="preserve">stormwater </w:t>
            </w:r>
            <w:r w:rsidRPr="00166EB7">
              <w:t>d</w:t>
            </w:r>
            <w:r w:rsidR="000F7717" w:rsidRPr="00166EB7">
              <w:t xml:space="preserve">etention </w:t>
            </w:r>
            <w:r w:rsidRPr="00166EB7">
              <w:t>is defined as</w:t>
            </w:r>
            <w:r w:rsidR="000F7717" w:rsidRPr="00166EB7">
              <w:t xml:space="preserve"> the short term storage and release </w:t>
            </w:r>
            <w:r w:rsidR="00BB7BCD" w:rsidRPr="00166EB7">
              <w:t xml:space="preserve">downstream </w:t>
            </w:r>
            <w:r w:rsidR="000F7717" w:rsidRPr="00166EB7">
              <w:t>of storm</w:t>
            </w:r>
            <w:r w:rsidR="00BB7BCD" w:rsidRPr="00166EB7">
              <w:t>water</w:t>
            </w:r>
            <w:r w:rsidR="000F7717" w:rsidRPr="00166EB7">
              <w:t xml:space="preserve"> runoff.</w:t>
            </w:r>
            <w:r w:rsidR="00BB7BCD" w:rsidRPr="00166EB7">
              <w:t xml:space="preserve">  </w:t>
            </w:r>
          </w:p>
          <w:p w14:paraId="715B65C4" w14:textId="77777777" w:rsidR="00F66B30" w:rsidRPr="00EA1366" w:rsidRDefault="00F66B30" w:rsidP="00F66B30">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rule</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5A5C0790" w14:textId="77777777" w:rsidR="00784735" w:rsidRPr="00784735" w:rsidRDefault="00784735" w:rsidP="00784735">
            <w:pPr>
              <w:pStyle w:val="RuleList"/>
              <w:numPr>
                <w:ilvl w:val="0"/>
                <w:numId w:val="0"/>
              </w:numPr>
              <w:rPr>
                <w:sz w:val="16"/>
                <w:szCs w:val="16"/>
              </w:rPr>
            </w:pPr>
            <w:r w:rsidRPr="00784735">
              <w:rPr>
                <w:b/>
                <w:sz w:val="16"/>
                <w:szCs w:val="16"/>
              </w:rPr>
              <w:t>Note:</w:t>
            </w:r>
            <w:r w:rsidRPr="00784735">
              <w:rPr>
                <w:sz w:val="16"/>
                <w:szCs w:val="16"/>
              </w:rPr>
              <w:t xml:space="preserve"> Calculating on-site detention can include 50% of the volume of rainwater tanks where stormwater is used on-site.</w:t>
            </w:r>
          </w:p>
          <w:p w14:paraId="179B06CB" w14:textId="5F2BA6E8" w:rsidR="0056425A" w:rsidRPr="00166EB7" w:rsidRDefault="0056425A" w:rsidP="00E81BE1">
            <w:pPr>
              <w:pStyle w:val="RuleList"/>
              <w:numPr>
                <w:ilvl w:val="0"/>
                <w:numId w:val="0"/>
              </w:numPr>
              <w:rPr>
                <w:lang w:eastAsia="en-AU"/>
              </w:rPr>
            </w:pPr>
            <w:r w:rsidRPr="00166EB7">
              <w:rPr>
                <w:b/>
                <w:sz w:val="16"/>
                <w:szCs w:val="16"/>
              </w:rPr>
              <w:t>Note:</w:t>
            </w:r>
            <w:r w:rsidR="00E81BE1">
              <w:rPr>
                <w:b/>
                <w:sz w:val="16"/>
                <w:szCs w:val="16"/>
              </w:rPr>
              <w:t xml:space="preserve"> </w:t>
            </w:r>
            <w:r w:rsidR="00E81BE1" w:rsidRPr="00E81BE1">
              <w:rPr>
                <w:sz w:val="16"/>
                <w:szCs w:val="16"/>
              </w:rPr>
              <w:t>For new estates a</w:t>
            </w:r>
            <w:r w:rsidR="00FC76B0" w:rsidRPr="00E81BE1">
              <w:rPr>
                <w:sz w:val="16"/>
                <w:szCs w:val="16"/>
              </w:rPr>
              <w:t>n</w:t>
            </w:r>
            <w:r w:rsidR="00FC76B0">
              <w:rPr>
                <w:sz w:val="16"/>
                <w:szCs w:val="16"/>
              </w:rPr>
              <w:t>y s</w:t>
            </w:r>
            <w:r w:rsidRPr="00166EB7">
              <w:rPr>
                <w:sz w:val="16"/>
                <w:szCs w:val="16"/>
              </w:rPr>
              <w:t>tormwater detention must be nominated on planning control plans submitted with the estate development plan.</w:t>
            </w:r>
            <w:r w:rsidR="00FC76B0">
              <w:rPr>
                <w:sz w:val="16"/>
                <w:szCs w:val="16"/>
              </w:rPr>
              <w:t xml:space="preserve">  In particular, </w:t>
            </w:r>
            <w:r w:rsidR="00966F93" w:rsidRPr="003F1A59">
              <w:rPr>
                <w:sz w:val="16"/>
                <w:szCs w:val="16"/>
              </w:rPr>
              <w:t>where an estate development plan has partially achieved the stormwater detention measures, this can be taken into account for the detention measures on individual sites</w:t>
            </w:r>
            <w:r w:rsidR="00140FE5" w:rsidRPr="003F1A59">
              <w:rPr>
                <w:sz w:val="16"/>
                <w:szCs w:val="16"/>
              </w:rPr>
              <w:t>.</w:t>
            </w:r>
            <w:r w:rsidR="000B3D47">
              <w:rPr>
                <w:sz w:val="16"/>
                <w:szCs w:val="16"/>
              </w:rPr>
              <w:t xml:space="preserve"> </w:t>
            </w:r>
          </w:p>
        </w:tc>
        <w:tc>
          <w:tcPr>
            <w:tcW w:w="4679" w:type="dxa"/>
            <w:shd w:val="clear" w:color="auto" w:fill="auto"/>
            <w:noWrap/>
          </w:tcPr>
          <w:p w14:paraId="3160474E" w14:textId="77777777" w:rsidR="008A5E03" w:rsidRPr="00166EB7" w:rsidRDefault="008A5E03" w:rsidP="00145FC2">
            <w:pPr>
              <w:pStyle w:val="CritList"/>
              <w:ind w:left="35"/>
            </w:pPr>
          </w:p>
          <w:p w14:paraId="4CA97EF6" w14:textId="77777777" w:rsidR="004340C5" w:rsidRDefault="000A17BB" w:rsidP="00B9067C">
            <w:pPr>
              <w:pStyle w:val="RuleList"/>
              <w:numPr>
                <w:ilvl w:val="0"/>
                <w:numId w:val="0"/>
              </w:numPr>
              <w:rPr>
                <w:lang w:eastAsia="en-AU"/>
              </w:rPr>
            </w:pPr>
            <w:r w:rsidRPr="00166EB7">
              <w:rPr>
                <w:lang w:eastAsia="en-AU"/>
              </w:rPr>
              <w:t xml:space="preserve">Stormwater detention measures </w:t>
            </w:r>
            <w:r w:rsidR="00E20DED">
              <w:rPr>
                <w:lang w:eastAsia="en-AU"/>
              </w:rPr>
              <w:t xml:space="preserve">are provided and </w:t>
            </w:r>
            <w:r w:rsidR="004340C5">
              <w:rPr>
                <w:lang w:eastAsia="en-AU"/>
              </w:rPr>
              <w:t>achieve all of the following:</w:t>
            </w:r>
          </w:p>
          <w:p w14:paraId="25DF82E7" w14:textId="78928CF2" w:rsidR="00FF71EB" w:rsidRPr="00166EB7" w:rsidRDefault="00FF71EB" w:rsidP="00FF71EB">
            <w:pPr>
              <w:pStyle w:val="RuleList"/>
              <w:numPr>
                <w:ilvl w:val="2"/>
                <w:numId w:val="4"/>
              </w:numPr>
            </w:pPr>
            <w:r>
              <w:rPr>
                <w:lang w:eastAsia="en-AU"/>
              </w:rPr>
              <w:t xml:space="preserve">ensure that the </w:t>
            </w:r>
            <w:r w:rsidRPr="00166EB7">
              <w:t>peak rate of stormwater runoff from the site does not exceed the peak rate of runoff from an unmitigated (rural) site of the same area for the</w:t>
            </w:r>
            <w:r>
              <w:t xml:space="preserve"> 1 </w:t>
            </w:r>
            <w:r w:rsidRPr="003F1A59">
              <w:t>E</w:t>
            </w:r>
            <w:r>
              <w:t>xceeda</w:t>
            </w:r>
            <w:r w:rsidRPr="003F1A59">
              <w:t>nce per Year (</w:t>
            </w:r>
            <w:r>
              <w:t>1</w:t>
            </w:r>
            <w:r w:rsidR="0002659B">
              <w:t>EY)</w:t>
            </w:r>
          </w:p>
          <w:p w14:paraId="7652AF28" w14:textId="77777777" w:rsidR="005B7277" w:rsidRDefault="004340C5" w:rsidP="005B7277">
            <w:pPr>
              <w:pStyle w:val="RuleList"/>
              <w:numPr>
                <w:ilvl w:val="2"/>
                <w:numId w:val="4"/>
              </w:numPr>
            </w:pPr>
            <w:r>
              <w:rPr>
                <w:lang w:eastAsia="en-AU"/>
              </w:rPr>
              <w:t xml:space="preserve">A maximum of 30% of the runoff from the site </w:t>
            </w:r>
            <w:r w:rsidR="00E55107">
              <w:rPr>
                <w:lang w:eastAsia="en-AU"/>
              </w:rPr>
              <w:t xml:space="preserve">may bypass the onsite stormwater detention system </w:t>
            </w:r>
            <w:r>
              <w:rPr>
                <w:lang w:eastAsia="en-AU"/>
              </w:rPr>
              <w:t>where it can be demonstrated that at least one of the following</w:t>
            </w:r>
            <w:r w:rsidR="00E55107">
              <w:rPr>
                <w:lang w:eastAsia="en-AU"/>
              </w:rPr>
              <w:t xml:space="preserve"> circumstances applies</w:t>
            </w:r>
            <w:r>
              <w:rPr>
                <w:lang w:eastAsia="en-AU"/>
              </w:rPr>
              <w:t>:</w:t>
            </w:r>
          </w:p>
          <w:p w14:paraId="4D1E27D9" w14:textId="77777777" w:rsidR="005B7277" w:rsidRDefault="0002659B" w:rsidP="005B7277">
            <w:pPr>
              <w:pStyle w:val="RuleList"/>
              <w:numPr>
                <w:ilvl w:val="3"/>
                <w:numId w:val="4"/>
              </w:numPr>
            </w:pPr>
            <w:r>
              <w:t>Difficult ground levels</w:t>
            </w:r>
          </w:p>
          <w:p w14:paraId="5A415798" w14:textId="77777777" w:rsidR="005B7277" w:rsidRDefault="004340C5" w:rsidP="005B7277">
            <w:pPr>
              <w:pStyle w:val="RuleList"/>
              <w:numPr>
                <w:ilvl w:val="3"/>
                <w:numId w:val="4"/>
              </w:numPr>
            </w:pPr>
            <w:r>
              <w:t>The nature of the receiving drainage system</w:t>
            </w:r>
            <w:r w:rsidR="00E55107">
              <w:t xml:space="preserve"> cannot receive runoff from the entire site</w:t>
            </w:r>
          </w:p>
          <w:p w14:paraId="608FEE19" w14:textId="77777777" w:rsidR="005B7277" w:rsidRDefault="004340C5" w:rsidP="005B7277">
            <w:pPr>
              <w:pStyle w:val="RuleList"/>
              <w:numPr>
                <w:ilvl w:val="3"/>
                <w:numId w:val="4"/>
              </w:numPr>
            </w:pPr>
            <w:r>
              <w:t xml:space="preserve">The need to retain </w:t>
            </w:r>
            <w:r w:rsidR="00AC7185">
              <w:t>significant</w:t>
            </w:r>
            <w:r w:rsidR="0002659B">
              <w:t xml:space="preserve"> trees or vegetation </w:t>
            </w:r>
          </w:p>
          <w:p w14:paraId="1EB932BC" w14:textId="0CAE2A0C" w:rsidR="004340C5" w:rsidRDefault="004340C5" w:rsidP="005B7277">
            <w:pPr>
              <w:pStyle w:val="RuleList"/>
              <w:numPr>
                <w:ilvl w:val="3"/>
                <w:numId w:val="4"/>
              </w:numPr>
            </w:pPr>
            <w:r>
              <w:t>other demonstrated circumstance</w:t>
            </w:r>
            <w:r w:rsidR="00E55107">
              <w:t>s</w:t>
            </w:r>
            <w:r>
              <w:t>.</w:t>
            </w:r>
          </w:p>
          <w:p w14:paraId="66409643" w14:textId="77777777" w:rsidR="00086763" w:rsidRPr="00EA1366" w:rsidRDefault="00086763" w:rsidP="00086763">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56D185B2" w14:textId="77777777" w:rsidR="00966F93" w:rsidRPr="00166EB7" w:rsidRDefault="00966F93" w:rsidP="00966F93">
            <w:pPr>
              <w:pStyle w:val="RuleList"/>
              <w:numPr>
                <w:ilvl w:val="0"/>
                <w:numId w:val="0"/>
              </w:numPr>
              <w:rPr>
                <w:lang w:eastAsia="en-AU"/>
              </w:rPr>
            </w:pPr>
            <w:r w:rsidRPr="003F1A59">
              <w:rPr>
                <w:b/>
                <w:sz w:val="16"/>
                <w:szCs w:val="16"/>
              </w:rPr>
              <w:t>Note:</w:t>
            </w:r>
            <w:r w:rsidRPr="003F1A59">
              <w:rPr>
                <w:sz w:val="16"/>
                <w:szCs w:val="16"/>
              </w:rPr>
              <w:t xml:space="preserve"> where an estate development plan has partially achieved the stormwater detention measures, this can be taken into account for the detention measures on individual sites</w:t>
            </w:r>
            <w:r w:rsidR="00140FE5" w:rsidRPr="003F1A59">
              <w:rPr>
                <w:sz w:val="16"/>
                <w:szCs w:val="16"/>
              </w:rPr>
              <w:t>.</w:t>
            </w:r>
          </w:p>
          <w:p w14:paraId="3F02D315" w14:textId="77777777" w:rsidR="0003413D" w:rsidRPr="0003413D" w:rsidRDefault="0003413D" w:rsidP="0003413D">
            <w:pPr>
              <w:pStyle w:val="CritList"/>
              <w:numPr>
                <w:ilvl w:val="0"/>
                <w:numId w:val="0"/>
              </w:numPr>
              <w:rPr>
                <w:sz w:val="16"/>
                <w:szCs w:val="16"/>
              </w:rPr>
            </w:pPr>
            <w:r w:rsidRPr="0003413D">
              <w:rPr>
                <w:sz w:val="16"/>
                <w:szCs w:val="16"/>
              </w:rPr>
              <w:t xml:space="preserve"> </w:t>
            </w:r>
          </w:p>
          <w:p w14:paraId="6A68A92A" w14:textId="77777777" w:rsidR="0003413D" w:rsidRPr="00166EB7" w:rsidRDefault="0003413D" w:rsidP="00BA3496">
            <w:pPr>
              <w:pStyle w:val="RuleList"/>
              <w:numPr>
                <w:ilvl w:val="0"/>
                <w:numId w:val="0"/>
              </w:numPr>
              <w:rPr>
                <w:lang w:eastAsia="en-AU"/>
              </w:rPr>
            </w:pPr>
          </w:p>
          <w:p w14:paraId="4C2E969C" w14:textId="77777777" w:rsidR="008A5E03" w:rsidRPr="00166EB7" w:rsidRDefault="008A5E03" w:rsidP="009A2369">
            <w:pPr>
              <w:pStyle w:val="RuleList"/>
              <w:numPr>
                <w:ilvl w:val="0"/>
                <w:numId w:val="0"/>
              </w:numPr>
              <w:rPr>
                <w:sz w:val="16"/>
                <w:szCs w:val="16"/>
              </w:rPr>
            </w:pPr>
          </w:p>
        </w:tc>
      </w:tr>
    </w:tbl>
    <w:p w14:paraId="77E9833E" w14:textId="41DC2652" w:rsidR="00CC7941" w:rsidRDefault="00CC7941">
      <w:r>
        <w:br w:type="page"/>
      </w: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140FE5" w14:paraId="0292AF66" w14:textId="77777777" w:rsidTr="00140FE5">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545CC7F3" w14:textId="77777777" w:rsidR="00140FE5" w:rsidRDefault="00140FE5" w:rsidP="00C17E49">
            <w:pPr>
              <w:pStyle w:val="TableParagraph"/>
              <w:spacing w:before="58"/>
              <w:ind w:left="102"/>
              <w:rPr>
                <w:rFonts w:ascii="Arial" w:eastAsia="Arial" w:hAnsi="Arial" w:cs="Arial"/>
              </w:rPr>
            </w:pPr>
            <w:r>
              <w:rPr>
                <w:rFonts w:ascii="Arial"/>
                <w:b/>
              </w:rPr>
              <w:lastRenderedPageBreak/>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066F9ACF" w14:textId="77777777" w:rsidR="00140FE5" w:rsidRDefault="00140FE5" w:rsidP="00C17E49">
            <w:pPr>
              <w:pStyle w:val="TableParagraph"/>
              <w:spacing w:before="58"/>
              <w:ind w:left="102"/>
              <w:rPr>
                <w:rFonts w:ascii="Arial" w:eastAsia="Arial" w:hAnsi="Arial" w:cs="Arial"/>
              </w:rPr>
            </w:pPr>
            <w:r>
              <w:rPr>
                <w:rFonts w:ascii="Arial"/>
                <w:b/>
              </w:rPr>
              <w:t>Criteria</w:t>
            </w:r>
          </w:p>
        </w:tc>
      </w:tr>
      <w:tr w:rsidR="00CC6F22" w:rsidRPr="008A357B" w14:paraId="1B05A93F"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9498" w:type="dxa"/>
            <w:gridSpan w:val="2"/>
            <w:shd w:val="clear" w:color="auto" w:fill="D9D9D9" w:themeFill="background1" w:themeFillShade="D9"/>
            <w:noWrap/>
          </w:tcPr>
          <w:p w14:paraId="5C17E053" w14:textId="0B316CB4" w:rsidR="00CC6F22" w:rsidRPr="000570FF" w:rsidRDefault="00CC6F22" w:rsidP="00CC6F22">
            <w:pPr>
              <w:pStyle w:val="CodeItem"/>
              <w:keepNext/>
              <w:numPr>
                <w:ilvl w:val="0"/>
                <w:numId w:val="0"/>
              </w:numPr>
              <w:outlineLvl w:val="2"/>
            </w:pPr>
            <w:r>
              <w:t>2.3 Stormwater quantity for major road</w:t>
            </w:r>
            <w:r w:rsidR="000570FF">
              <w:t xml:space="preserve"> on sites over 2000m</w:t>
            </w:r>
            <w:r w:rsidR="000570FF">
              <w:rPr>
                <w:vertAlign w:val="superscript"/>
              </w:rPr>
              <w:t>2</w:t>
            </w:r>
          </w:p>
        </w:tc>
      </w:tr>
      <w:tr w:rsidR="000570FF" w:rsidRPr="002A5DDA" w14:paraId="31272C61" w14:textId="77777777" w:rsidTr="00356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trPr>
        <w:tc>
          <w:tcPr>
            <w:tcW w:w="4819" w:type="dxa"/>
            <w:shd w:val="clear" w:color="auto" w:fill="auto"/>
            <w:noWrap/>
          </w:tcPr>
          <w:p w14:paraId="0C63AACC" w14:textId="27949B7D" w:rsidR="000570FF" w:rsidRDefault="000570FF" w:rsidP="00356270">
            <w:pPr>
              <w:pStyle w:val="RuleList"/>
            </w:pPr>
          </w:p>
          <w:p w14:paraId="1EF289A1" w14:textId="77777777" w:rsidR="000570FF" w:rsidRDefault="000570FF" w:rsidP="000570FF">
            <w:pPr>
              <w:pStyle w:val="RuleList"/>
              <w:numPr>
                <w:ilvl w:val="0"/>
                <w:numId w:val="0"/>
              </w:numPr>
            </w:pPr>
            <w:r>
              <w:t>This rules applies to development of major roads involving sites greater than 2000m</w:t>
            </w:r>
            <w:r>
              <w:rPr>
                <w:vertAlign w:val="superscript"/>
              </w:rPr>
              <w:t>2</w:t>
            </w:r>
            <w:r>
              <w:t>.</w:t>
            </w:r>
          </w:p>
          <w:p w14:paraId="067CC54F" w14:textId="77777777" w:rsidR="000570FF" w:rsidRDefault="000570FF" w:rsidP="000570FF">
            <w:pPr>
              <w:pStyle w:val="RuleList"/>
              <w:numPr>
                <w:ilvl w:val="0"/>
                <w:numId w:val="0"/>
              </w:numPr>
            </w:pPr>
            <w:r>
              <w:t>Development complies will all of the following:</w:t>
            </w:r>
          </w:p>
          <w:p w14:paraId="028CB811" w14:textId="74429421" w:rsidR="000570FF" w:rsidRDefault="000570FF" w:rsidP="000570FF">
            <w:pPr>
              <w:pStyle w:val="RuleList"/>
              <w:numPr>
                <w:ilvl w:val="0"/>
                <w:numId w:val="25"/>
              </w:numPr>
            </w:pPr>
            <w:r>
              <w:t>The capacity of existing pipe (minor) stormwater connection to the site is not exceeded in the 1</w:t>
            </w:r>
            <w:r w:rsidR="004962AE">
              <w:t xml:space="preserve"> </w:t>
            </w:r>
            <w:r>
              <w:t>in 10 year storm event</w:t>
            </w:r>
          </w:p>
          <w:p w14:paraId="316AF09E" w14:textId="64A037E6" w:rsidR="000570FF" w:rsidRPr="000570FF" w:rsidRDefault="000570FF" w:rsidP="000570FF">
            <w:pPr>
              <w:pStyle w:val="RuleList"/>
              <w:numPr>
                <w:ilvl w:val="0"/>
                <w:numId w:val="25"/>
              </w:numPr>
            </w:pPr>
            <w:r>
              <w:t>The capacity of the existing overland (major) stormwater system to the site is not exceeded in the 1 in 100 year storm event.</w:t>
            </w:r>
          </w:p>
        </w:tc>
        <w:tc>
          <w:tcPr>
            <w:tcW w:w="4679" w:type="dxa"/>
            <w:shd w:val="clear" w:color="auto" w:fill="auto"/>
            <w:noWrap/>
          </w:tcPr>
          <w:p w14:paraId="718D645E" w14:textId="32789CEA" w:rsidR="000570FF" w:rsidRDefault="000570FF" w:rsidP="00356270">
            <w:pPr>
              <w:pStyle w:val="CritList"/>
              <w:ind w:left="35"/>
            </w:pPr>
          </w:p>
          <w:p w14:paraId="0B265A05" w14:textId="27DB56EF" w:rsidR="000570FF" w:rsidRDefault="000570FF" w:rsidP="000570FF">
            <w:pPr>
              <w:pStyle w:val="CritList"/>
              <w:numPr>
                <w:ilvl w:val="0"/>
                <w:numId w:val="0"/>
              </w:numPr>
              <w:ind w:left="35"/>
            </w:pPr>
            <w:r>
              <w:t>Development for major roads on sites greater than 2000m</w:t>
            </w:r>
            <w:r>
              <w:rPr>
                <w:vertAlign w:val="superscript"/>
              </w:rPr>
              <w:t>2</w:t>
            </w:r>
            <w:r>
              <w:t xml:space="preserve"> complies with at least one of the following:</w:t>
            </w:r>
          </w:p>
          <w:p w14:paraId="3204E64B" w14:textId="77777777" w:rsidR="000570FF" w:rsidRDefault="000570FF" w:rsidP="000570FF">
            <w:pPr>
              <w:pStyle w:val="CritList"/>
              <w:numPr>
                <w:ilvl w:val="2"/>
                <w:numId w:val="4"/>
              </w:numPr>
            </w:pPr>
            <w:r>
              <w:t>A reduction of the 1 in 5 year and 1 in 100 year stormwater peak run off flow to pre-development levels</w:t>
            </w:r>
          </w:p>
          <w:p w14:paraId="16B68B19" w14:textId="77777777" w:rsidR="000570FF" w:rsidRDefault="000570FF" w:rsidP="000570FF">
            <w:pPr>
              <w:pStyle w:val="CritList"/>
              <w:numPr>
                <w:ilvl w:val="2"/>
                <w:numId w:val="4"/>
              </w:numPr>
            </w:pPr>
            <w:r>
              <w:t>The capacity of the downstream piped stormwater system to its outlet with an open channel is not exceeded in the 1 in 10 year storm event.</w:t>
            </w:r>
          </w:p>
          <w:p w14:paraId="6E9DA746" w14:textId="777F3E60" w:rsidR="000570FF" w:rsidRPr="000570FF" w:rsidRDefault="000570FF" w:rsidP="000570FF">
            <w:pPr>
              <w:pStyle w:val="RuleList"/>
              <w:numPr>
                <w:ilvl w:val="0"/>
                <w:numId w:val="0"/>
              </w:numPr>
              <w:ind w:left="142"/>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r>
      <w:tr w:rsidR="00A3552F" w:rsidRPr="008A357B" w14:paraId="7E6556D1"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trPr>
        <w:tc>
          <w:tcPr>
            <w:tcW w:w="9498" w:type="dxa"/>
            <w:gridSpan w:val="2"/>
            <w:shd w:val="clear" w:color="auto" w:fill="D9D9D9" w:themeFill="background1" w:themeFillShade="D9"/>
            <w:noWrap/>
          </w:tcPr>
          <w:p w14:paraId="505F985F" w14:textId="0BB14520" w:rsidR="00A3552F" w:rsidRPr="008A357B" w:rsidRDefault="00145FC2" w:rsidP="00291B7C">
            <w:pPr>
              <w:pStyle w:val="CodeItem"/>
              <w:keepNext/>
              <w:numPr>
                <w:ilvl w:val="0"/>
                <w:numId w:val="0"/>
              </w:numPr>
              <w:outlineLvl w:val="2"/>
            </w:pPr>
            <w:bookmarkStart w:id="46" w:name="_Toc468799677"/>
            <w:bookmarkStart w:id="47" w:name="_Toc474152635"/>
            <w:r>
              <w:t>2</w:t>
            </w:r>
            <w:r w:rsidR="00A3552F">
              <w:t>.</w:t>
            </w:r>
            <w:r w:rsidR="00302A7A">
              <w:t>4</w:t>
            </w:r>
            <w:r w:rsidR="00291B7C" w:rsidRPr="0044367C">
              <w:t xml:space="preserve"> </w:t>
            </w:r>
            <w:r w:rsidR="00A3552F" w:rsidRPr="0044367C">
              <w:t xml:space="preserve">On-site stormwater detention </w:t>
            </w:r>
            <w:r w:rsidR="00A3552F">
              <w:t xml:space="preserve">for </w:t>
            </w:r>
            <w:r w:rsidR="00291B7C">
              <w:t>estate development plans</w:t>
            </w:r>
            <w:bookmarkEnd w:id="46"/>
            <w:bookmarkEnd w:id="47"/>
          </w:p>
        </w:tc>
      </w:tr>
      <w:tr w:rsidR="00A3552F" w:rsidRPr="002A5DDA" w14:paraId="1117BF68" w14:textId="77777777" w:rsidTr="00140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hidden/>
        </w:trPr>
        <w:tc>
          <w:tcPr>
            <w:tcW w:w="4819" w:type="dxa"/>
            <w:shd w:val="clear" w:color="auto" w:fill="auto"/>
            <w:noWrap/>
          </w:tcPr>
          <w:p w14:paraId="10C08CC2" w14:textId="5F783051" w:rsidR="00764BB2" w:rsidRPr="00361C5D" w:rsidRDefault="00361C5D" w:rsidP="00145FC2">
            <w:pPr>
              <w:pStyle w:val="RuleList"/>
              <w:rPr>
                <w:vanish/>
              </w:rPr>
            </w:pPr>
            <w:r w:rsidRPr="00361C5D">
              <w:rPr>
                <w:vanish/>
              </w:rPr>
              <w:t>xxxx</w:t>
            </w:r>
          </w:p>
          <w:p w14:paraId="38F67064" w14:textId="77777777" w:rsidR="00361C5D" w:rsidRDefault="00361C5D" w:rsidP="00764BB2">
            <w:pPr>
              <w:pStyle w:val="RuleList"/>
              <w:numPr>
                <w:ilvl w:val="0"/>
                <w:numId w:val="0"/>
              </w:numPr>
            </w:pPr>
          </w:p>
          <w:p w14:paraId="45E4B9A1" w14:textId="77777777" w:rsidR="00A3552F" w:rsidRPr="00166EB7" w:rsidRDefault="00A3552F" w:rsidP="00764BB2">
            <w:pPr>
              <w:pStyle w:val="RuleList"/>
              <w:numPr>
                <w:ilvl w:val="0"/>
                <w:numId w:val="0"/>
              </w:numPr>
            </w:pPr>
            <w:r w:rsidRPr="00166EB7">
              <w:t>There is no applicable rule.</w:t>
            </w:r>
          </w:p>
          <w:p w14:paraId="72B23671" w14:textId="77777777" w:rsidR="00A3552F" w:rsidRPr="00166EB7" w:rsidRDefault="00A3552F" w:rsidP="00A3552F">
            <w:pPr>
              <w:pStyle w:val="RuleList"/>
              <w:numPr>
                <w:ilvl w:val="0"/>
                <w:numId w:val="0"/>
              </w:numPr>
              <w:rPr>
                <w:lang w:eastAsia="en-AU"/>
              </w:rPr>
            </w:pPr>
          </w:p>
        </w:tc>
        <w:tc>
          <w:tcPr>
            <w:tcW w:w="4679" w:type="dxa"/>
            <w:shd w:val="clear" w:color="auto" w:fill="auto"/>
            <w:noWrap/>
          </w:tcPr>
          <w:p w14:paraId="39DF8EE7" w14:textId="77777777" w:rsidR="00A3552F" w:rsidRPr="00166EB7" w:rsidRDefault="00A3552F" w:rsidP="00145FC2">
            <w:pPr>
              <w:pStyle w:val="CritList"/>
              <w:ind w:left="35"/>
            </w:pPr>
          </w:p>
          <w:p w14:paraId="507A0584" w14:textId="77777777" w:rsidR="00A3552F" w:rsidRPr="00166EB7" w:rsidRDefault="00A3552F" w:rsidP="00DC1901">
            <w:pPr>
              <w:pStyle w:val="RuleList"/>
              <w:numPr>
                <w:ilvl w:val="0"/>
                <w:numId w:val="0"/>
              </w:numPr>
              <w:rPr>
                <w:lang w:eastAsia="en-AU"/>
              </w:rPr>
            </w:pPr>
            <w:r w:rsidRPr="00166EB7">
              <w:rPr>
                <w:lang w:eastAsia="en-AU"/>
              </w:rPr>
              <w:t xml:space="preserve">This </w:t>
            </w:r>
            <w:r w:rsidR="00812F7C">
              <w:rPr>
                <w:lang w:eastAsia="en-AU"/>
              </w:rPr>
              <w:t>criterion</w:t>
            </w:r>
            <w:r w:rsidR="00812F7C" w:rsidRPr="00166EB7">
              <w:rPr>
                <w:lang w:eastAsia="en-AU"/>
              </w:rPr>
              <w:t xml:space="preserve"> </w:t>
            </w:r>
            <w:r w:rsidRPr="00166EB7">
              <w:rPr>
                <w:lang w:eastAsia="en-AU"/>
              </w:rPr>
              <w:t xml:space="preserve">applies to </w:t>
            </w:r>
            <w:r w:rsidRPr="00166EB7">
              <w:t>estate development plans</w:t>
            </w:r>
            <w:r w:rsidRPr="00166EB7">
              <w:rPr>
                <w:lang w:eastAsia="en-AU"/>
              </w:rPr>
              <w:t xml:space="preserve">.  </w:t>
            </w:r>
          </w:p>
          <w:p w14:paraId="74326B5F" w14:textId="77777777" w:rsidR="00A3552F" w:rsidRPr="00166EB7" w:rsidRDefault="00A3552F" w:rsidP="00B9067C">
            <w:pPr>
              <w:pStyle w:val="RuleList"/>
              <w:numPr>
                <w:ilvl w:val="0"/>
                <w:numId w:val="0"/>
              </w:numPr>
              <w:rPr>
                <w:lang w:eastAsia="en-AU"/>
              </w:rPr>
            </w:pPr>
            <w:r w:rsidRPr="00166EB7">
              <w:rPr>
                <w:lang w:eastAsia="en-AU"/>
              </w:rPr>
              <w:t xml:space="preserve">Stormwater detention measures </w:t>
            </w:r>
            <w:r w:rsidR="00B9067C">
              <w:rPr>
                <w:lang w:eastAsia="en-AU"/>
              </w:rPr>
              <w:t>are provided and t</w:t>
            </w:r>
            <w:r w:rsidRPr="00166EB7">
              <w:t xml:space="preserve">he peak rate of stormwater runoff from the </w:t>
            </w:r>
            <w:r w:rsidR="00291B7C" w:rsidRPr="00166EB7">
              <w:t xml:space="preserve">estate </w:t>
            </w:r>
            <w:r w:rsidRPr="00166EB7">
              <w:t xml:space="preserve">does not exceed the peak rate of runoff from an unmitigated (rural) site of the same area for minor </w:t>
            </w:r>
            <w:r w:rsidR="00B9067C">
              <w:t xml:space="preserve">and major </w:t>
            </w:r>
            <w:r w:rsidRPr="00166EB7">
              <w:t>storm</w:t>
            </w:r>
            <w:r w:rsidR="00B9067C">
              <w:t>s</w:t>
            </w:r>
            <w:r w:rsidR="00140FE5">
              <w:t>.</w:t>
            </w:r>
            <w:r w:rsidRPr="00166EB7">
              <w:t xml:space="preserve"> </w:t>
            </w:r>
          </w:p>
          <w:p w14:paraId="4D4E1439" w14:textId="77777777" w:rsidR="00C17E49" w:rsidRPr="00EA1366" w:rsidRDefault="00C17E49" w:rsidP="00C17E49">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 xml:space="preserve">this </w:t>
            </w:r>
            <w:r w:rsidR="00086763">
              <w:rPr>
                <w:sz w:val="16"/>
                <w:szCs w:val="16"/>
              </w:rPr>
              <w:t>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p w14:paraId="476A9A29" w14:textId="0402B8E0" w:rsidR="00AA4897" w:rsidRPr="00AA4897" w:rsidRDefault="00AA4897" w:rsidP="00AA4897">
            <w:pPr>
              <w:pStyle w:val="RuleList"/>
              <w:numPr>
                <w:ilvl w:val="0"/>
                <w:numId w:val="0"/>
              </w:numPr>
              <w:rPr>
                <w:sz w:val="16"/>
                <w:szCs w:val="16"/>
              </w:rPr>
            </w:pPr>
            <w:r w:rsidRPr="00AA4897">
              <w:rPr>
                <w:b/>
                <w:sz w:val="16"/>
                <w:szCs w:val="16"/>
              </w:rPr>
              <w:t>Note:</w:t>
            </w:r>
            <w:r w:rsidRPr="00AA4897">
              <w:rPr>
                <w:sz w:val="16"/>
                <w:szCs w:val="16"/>
              </w:rPr>
              <w:t xml:space="preserve"> The Major </w:t>
            </w:r>
            <w:r w:rsidRPr="003F1A59">
              <w:rPr>
                <w:sz w:val="16"/>
                <w:szCs w:val="16"/>
              </w:rPr>
              <w:t>(1% A</w:t>
            </w:r>
            <w:r w:rsidR="00C240B8" w:rsidRPr="003F1A59">
              <w:rPr>
                <w:sz w:val="16"/>
                <w:szCs w:val="16"/>
              </w:rPr>
              <w:t xml:space="preserve">nnual </w:t>
            </w:r>
            <w:r w:rsidRPr="003F1A59">
              <w:rPr>
                <w:sz w:val="16"/>
                <w:szCs w:val="16"/>
              </w:rPr>
              <w:t>E</w:t>
            </w:r>
            <w:r w:rsidR="00C240B8" w:rsidRPr="003F1A59">
              <w:rPr>
                <w:sz w:val="16"/>
                <w:szCs w:val="16"/>
              </w:rPr>
              <w:t>xceed</w:t>
            </w:r>
            <w:r w:rsidR="00163312">
              <w:rPr>
                <w:sz w:val="16"/>
                <w:szCs w:val="16"/>
              </w:rPr>
              <w:t>a</w:t>
            </w:r>
            <w:r w:rsidR="00C240B8" w:rsidRPr="003F1A59">
              <w:rPr>
                <w:sz w:val="16"/>
                <w:szCs w:val="16"/>
              </w:rPr>
              <w:t xml:space="preserve">nce </w:t>
            </w:r>
            <w:r w:rsidRPr="003F1A59">
              <w:rPr>
                <w:sz w:val="16"/>
                <w:szCs w:val="16"/>
              </w:rPr>
              <w:t>P</w:t>
            </w:r>
            <w:r w:rsidR="00C240B8" w:rsidRPr="003F1A59">
              <w:rPr>
                <w:sz w:val="16"/>
                <w:szCs w:val="16"/>
              </w:rPr>
              <w:t>robability (AEP)</w:t>
            </w:r>
            <w:r w:rsidRPr="003F1A59">
              <w:rPr>
                <w:sz w:val="16"/>
                <w:szCs w:val="16"/>
              </w:rPr>
              <w:t>)</w:t>
            </w:r>
            <w:r w:rsidRPr="00AA4897">
              <w:rPr>
                <w:sz w:val="16"/>
                <w:szCs w:val="16"/>
              </w:rPr>
              <w:t xml:space="preserve"> and Minor storms are as defined by </w:t>
            </w:r>
            <w:r w:rsidR="00FC5176">
              <w:rPr>
                <w:sz w:val="16"/>
                <w:szCs w:val="16"/>
              </w:rPr>
              <w:t>Transport Canberra and City Services Directorate (</w:t>
            </w:r>
            <w:r w:rsidRPr="00AA4897">
              <w:rPr>
                <w:sz w:val="16"/>
                <w:szCs w:val="16"/>
              </w:rPr>
              <w:t>TCCS</w:t>
            </w:r>
            <w:r w:rsidR="00FC5176">
              <w:rPr>
                <w:sz w:val="16"/>
                <w:szCs w:val="16"/>
              </w:rPr>
              <w:t>) or the agency responsible for stormwater management</w:t>
            </w:r>
            <w:r w:rsidRPr="00AA4897">
              <w:rPr>
                <w:sz w:val="16"/>
                <w:szCs w:val="16"/>
              </w:rPr>
              <w:t>.</w:t>
            </w:r>
          </w:p>
          <w:p w14:paraId="5FA8ED5C" w14:textId="77777777" w:rsidR="00AA4897" w:rsidRPr="00AA4897" w:rsidRDefault="00AA4897" w:rsidP="00AA4897">
            <w:pPr>
              <w:pStyle w:val="CritList"/>
              <w:numPr>
                <w:ilvl w:val="0"/>
                <w:numId w:val="0"/>
              </w:numPr>
              <w:rPr>
                <w:sz w:val="16"/>
                <w:szCs w:val="16"/>
              </w:rPr>
            </w:pPr>
            <w:r w:rsidRPr="00AA4897">
              <w:rPr>
                <w:b/>
                <w:sz w:val="16"/>
                <w:szCs w:val="16"/>
              </w:rPr>
              <w:t>Note:</w:t>
            </w:r>
            <w:r w:rsidRPr="00AA4897">
              <w:rPr>
                <w:sz w:val="16"/>
                <w:szCs w:val="16"/>
              </w:rPr>
              <w:t xml:space="preserve"> Stormwater detention measures required for each individual block may contribute toward meeting the overall detention requirements for the estate as demonstrated in an estate development plan. </w:t>
            </w:r>
          </w:p>
          <w:p w14:paraId="6EA6D3C9" w14:textId="77777777" w:rsidR="00A3552F" w:rsidRPr="000B3D47" w:rsidRDefault="00A3552F" w:rsidP="00B00C0F">
            <w:pPr>
              <w:pStyle w:val="RuleList"/>
              <w:numPr>
                <w:ilvl w:val="0"/>
                <w:numId w:val="0"/>
              </w:numPr>
              <w:rPr>
                <w:b/>
                <w:lang w:eastAsia="en-AU"/>
              </w:rPr>
            </w:pPr>
            <w:r w:rsidRPr="00166EB7">
              <w:rPr>
                <w:b/>
                <w:sz w:val="16"/>
                <w:szCs w:val="16"/>
              </w:rPr>
              <w:t>Note:</w:t>
            </w:r>
            <w:r w:rsidRPr="00166EB7">
              <w:rPr>
                <w:sz w:val="16"/>
                <w:szCs w:val="16"/>
              </w:rPr>
              <w:t xml:space="preserve"> </w:t>
            </w:r>
            <w:r w:rsidR="00FC76B0">
              <w:rPr>
                <w:sz w:val="16"/>
                <w:szCs w:val="16"/>
              </w:rPr>
              <w:t>Any site specific s</w:t>
            </w:r>
            <w:r w:rsidRPr="00166EB7">
              <w:rPr>
                <w:sz w:val="16"/>
                <w:szCs w:val="16"/>
              </w:rPr>
              <w:t>tormwater detention must be nominated on planning control plans submitted with the estate development plan.</w:t>
            </w:r>
            <w:r w:rsidR="000B3D47">
              <w:rPr>
                <w:sz w:val="16"/>
                <w:szCs w:val="16"/>
              </w:rPr>
              <w:t xml:space="preserve"> </w:t>
            </w:r>
          </w:p>
        </w:tc>
      </w:tr>
    </w:tbl>
    <w:p w14:paraId="5716B625" w14:textId="77777777" w:rsidR="0018422E" w:rsidRDefault="0018422E">
      <w:pPr>
        <w:rPr>
          <w:rFonts w:ascii="Arial" w:eastAsia="Times New Roman" w:hAnsi="Arial" w:cs="Arial"/>
          <w:b/>
          <w:bCs/>
          <w:sz w:val="24"/>
          <w:szCs w:val="20"/>
          <w:lang w:val="en-AU" w:eastAsia="en-AU"/>
        </w:rPr>
      </w:pPr>
      <w:bookmarkStart w:id="48" w:name="_Toc419116110"/>
    </w:p>
    <w:p w14:paraId="1D56A094" w14:textId="77777777" w:rsidR="00CC7941" w:rsidRDefault="00CC7941">
      <w:pPr>
        <w:rPr>
          <w:rFonts w:ascii="Arial" w:eastAsia="Times New Roman" w:hAnsi="Arial" w:cs="Arial"/>
          <w:b/>
          <w:bCs/>
          <w:sz w:val="24"/>
          <w:szCs w:val="20"/>
          <w:lang w:val="en-AU" w:eastAsia="en-AU"/>
        </w:rPr>
      </w:pPr>
      <w:r>
        <w:rPr>
          <w:rFonts w:ascii="Arial" w:eastAsia="Times New Roman" w:hAnsi="Arial" w:cs="Arial"/>
          <w:b/>
          <w:bCs/>
          <w:sz w:val="24"/>
          <w:szCs w:val="20"/>
          <w:lang w:val="en-AU" w:eastAsia="en-AU"/>
        </w:rPr>
        <w:br w:type="page"/>
      </w:r>
    </w:p>
    <w:p w14:paraId="1F5B2044" w14:textId="77777777" w:rsidR="00E47925" w:rsidRDefault="00145FC2">
      <w:pPr>
        <w:rPr>
          <w:rFonts w:ascii="Arial" w:eastAsia="Times New Roman" w:hAnsi="Arial" w:cs="Arial"/>
          <w:b/>
          <w:bCs/>
          <w:sz w:val="24"/>
          <w:szCs w:val="20"/>
          <w:lang w:val="en-AU" w:eastAsia="en-AU"/>
        </w:rPr>
      </w:pPr>
      <w:r>
        <w:rPr>
          <w:rFonts w:ascii="Arial" w:eastAsia="Times New Roman" w:hAnsi="Arial" w:cs="Arial"/>
          <w:b/>
          <w:bCs/>
          <w:sz w:val="24"/>
          <w:szCs w:val="20"/>
          <w:lang w:val="en-AU" w:eastAsia="en-AU"/>
        </w:rPr>
        <w:lastRenderedPageBreak/>
        <w:t>Element 3</w:t>
      </w:r>
      <w:r w:rsidR="00E47925">
        <w:rPr>
          <w:rFonts w:ascii="Arial" w:eastAsia="Times New Roman" w:hAnsi="Arial" w:cs="Arial"/>
          <w:b/>
          <w:bCs/>
          <w:sz w:val="24"/>
          <w:szCs w:val="20"/>
          <w:lang w:val="en-AU" w:eastAsia="en-AU"/>
        </w:rPr>
        <w:t xml:space="preserve"> – Stormwater Quality</w:t>
      </w:r>
    </w:p>
    <w:p w14:paraId="05F183A9" w14:textId="77777777" w:rsidR="00E47925" w:rsidRDefault="00E47925">
      <w:pPr>
        <w:rPr>
          <w:rFonts w:ascii="Arial" w:eastAsia="Times New Roman" w:hAnsi="Arial" w:cs="Arial"/>
          <w:b/>
          <w:bCs/>
          <w:sz w:val="24"/>
          <w:szCs w:val="20"/>
          <w:lang w:val="en-AU" w:eastAsia="en-AU"/>
        </w:rPr>
      </w:pP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E47925" w14:paraId="25FC8F15" w14:textId="77777777" w:rsidTr="00E47925">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1D548B4A" w14:textId="77777777" w:rsidR="00E47925" w:rsidRDefault="00E47925" w:rsidP="00E47925">
            <w:pPr>
              <w:pStyle w:val="TableParagraph"/>
              <w:spacing w:before="58"/>
              <w:ind w:left="102"/>
              <w:rPr>
                <w:rFonts w:ascii="Arial" w:eastAsia="Arial" w:hAnsi="Arial" w:cs="Arial"/>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4F7065C1" w14:textId="77777777" w:rsidR="00E47925" w:rsidRDefault="00E47925" w:rsidP="00E47925">
            <w:pPr>
              <w:pStyle w:val="TableParagraph"/>
              <w:spacing w:before="58"/>
              <w:ind w:left="102"/>
              <w:rPr>
                <w:rFonts w:ascii="Arial" w:eastAsia="Arial" w:hAnsi="Arial" w:cs="Arial"/>
              </w:rPr>
            </w:pPr>
            <w:r>
              <w:rPr>
                <w:rFonts w:ascii="Arial"/>
                <w:b/>
              </w:rPr>
              <w:t>Criteria</w:t>
            </w:r>
          </w:p>
        </w:tc>
      </w:tr>
      <w:tr w:rsidR="00E47925" w:rsidRPr="007258FD" w14:paraId="457D473F" w14:textId="77777777" w:rsidTr="00E47925">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6509D6AB" w14:textId="562E2428" w:rsidR="00E47925" w:rsidRPr="000F2114" w:rsidRDefault="00145FC2" w:rsidP="00E47925">
            <w:pPr>
              <w:pStyle w:val="CodeItem"/>
              <w:keepNext/>
              <w:numPr>
                <w:ilvl w:val="0"/>
                <w:numId w:val="0"/>
              </w:numPr>
              <w:ind w:left="448" w:hanging="306"/>
              <w:outlineLvl w:val="2"/>
            </w:pPr>
            <w:bookmarkStart w:id="49" w:name="_Toc419116107"/>
            <w:bookmarkStart w:id="50" w:name="_Toc468799678"/>
            <w:bookmarkStart w:id="51" w:name="_Toc474152636"/>
            <w:r>
              <w:t>3</w:t>
            </w:r>
            <w:r w:rsidR="00E47925">
              <w:t>.1 Stormwater Quality Target</w:t>
            </w:r>
            <w:bookmarkEnd w:id="49"/>
            <w:r w:rsidR="00E47925">
              <w:t xml:space="preserve"> – sites greater than </w:t>
            </w:r>
            <w:r w:rsidR="00D13FB4">
              <w:t>2</w:t>
            </w:r>
            <w:r w:rsidR="00E47925">
              <w:t>000m</w:t>
            </w:r>
            <w:r w:rsidR="00E47925">
              <w:rPr>
                <w:vertAlign w:val="superscript"/>
              </w:rPr>
              <w:t>2</w:t>
            </w:r>
            <w:bookmarkEnd w:id="50"/>
            <w:bookmarkEnd w:id="51"/>
            <w:r w:rsidR="00E47925">
              <w:t xml:space="preserve"> </w:t>
            </w:r>
          </w:p>
        </w:tc>
      </w:tr>
      <w:tr w:rsidR="00E47925" w:rsidRPr="002A5DDA" w14:paraId="2729C41F" w14:textId="77777777" w:rsidTr="000B3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747"/>
        </w:trPr>
        <w:tc>
          <w:tcPr>
            <w:tcW w:w="4819" w:type="dxa"/>
            <w:shd w:val="clear" w:color="auto" w:fill="auto"/>
            <w:noWrap/>
          </w:tcPr>
          <w:p w14:paraId="72230FA7" w14:textId="77777777" w:rsidR="00E47925" w:rsidRDefault="00E47925" w:rsidP="00145FC2">
            <w:pPr>
              <w:pStyle w:val="RuleList"/>
            </w:pPr>
          </w:p>
          <w:p w14:paraId="461C7CB8" w14:textId="77777777" w:rsidR="00E47925" w:rsidRDefault="00E47925" w:rsidP="00E47925">
            <w:pPr>
              <w:pStyle w:val="RuleList"/>
              <w:numPr>
                <w:ilvl w:val="0"/>
                <w:numId w:val="0"/>
              </w:numPr>
              <w:rPr>
                <w:lang w:eastAsia="en-AU"/>
              </w:rPr>
            </w:pPr>
            <w:r>
              <w:rPr>
                <w:lang w:eastAsia="en-AU"/>
              </w:rPr>
              <w:t>This rule applies to development for all of the following:</w:t>
            </w:r>
          </w:p>
          <w:p w14:paraId="4DE96CD8" w14:textId="33991473" w:rsidR="00E47925" w:rsidRDefault="00713F7F" w:rsidP="002E43BF">
            <w:pPr>
              <w:pStyle w:val="RuleList"/>
              <w:numPr>
                <w:ilvl w:val="0"/>
                <w:numId w:val="17"/>
              </w:numPr>
            </w:pPr>
            <w:r>
              <w:t>w</w:t>
            </w:r>
            <w:r w:rsidR="00E47925">
              <w:t xml:space="preserve">here the development site is greater than </w:t>
            </w:r>
            <w:r w:rsidR="00D13FB4">
              <w:t>2</w:t>
            </w:r>
            <w:r w:rsidR="00E47925">
              <w:t>,</w:t>
            </w:r>
            <w:r w:rsidR="00E47925" w:rsidRPr="00FD3E2A">
              <w:t>000m</w:t>
            </w:r>
            <w:r w:rsidR="00E47925" w:rsidRPr="009D6DC6">
              <w:rPr>
                <w:vertAlign w:val="superscript"/>
              </w:rPr>
              <w:t>2</w:t>
            </w:r>
            <w:r w:rsidR="00E47925">
              <w:t xml:space="preserve"> </w:t>
            </w:r>
          </w:p>
          <w:p w14:paraId="0F0177AF" w14:textId="77777777" w:rsidR="00E47925" w:rsidRDefault="00E47925" w:rsidP="002E43BF">
            <w:pPr>
              <w:pStyle w:val="RuleList"/>
              <w:numPr>
                <w:ilvl w:val="0"/>
                <w:numId w:val="17"/>
              </w:numPr>
            </w:pPr>
            <w:r>
              <w:t xml:space="preserve">where development involves works that have potential to alter the stormwater regime for the site. </w:t>
            </w:r>
          </w:p>
          <w:p w14:paraId="4659268D" w14:textId="77777777" w:rsidR="00E47925" w:rsidRDefault="00E47925" w:rsidP="00E47925">
            <w:pPr>
              <w:pStyle w:val="RuleList"/>
              <w:numPr>
                <w:ilvl w:val="0"/>
                <w:numId w:val="0"/>
              </w:numPr>
              <w:ind w:left="34"/>
              <w:rPr>
                <w:lang w:eastAsia="en-AU"/>
              </w:rPr>
            </w:pPr>
            <w:r>
              <w:rPr>
                <w:lang w:eastAsia="en-AU"/>
              </w:rPr>
              <w:t>This rule does not apply to development of major roads.</w:t>
            </w:r>
            <w:r w:rsidRPr="00FD3E2A">
              <w:rPr>
                <w:lang w:eastAsia="en-AU"/>
              </w:rPr>
              <w:t xml:space="preserve"> </w:t>
            </w:r>
          </w:p>
          <w:p w14:paraId="6528CEFB" w14:textId="77777777" w:rsidR="00E47925" w:rsidRPr="00FD3E2A" w:rsidRDefault="00E47925" w:rsidP="00E47925">
            <w:pPr>
              <w:pStyle w:val="RuleList"/>
              <w:numPr>
                <w:ilvl w:val="0"/>
                <w:numId w:val="0"/>
              </w:numPr>
              <w:rPr>
                <w:lang w:eastAsia="en-AU"/>
              </w:rPr>
            </w:pPr>
            <w:r>
              <w:rPr>
                <w:lang w:eastAsia="en-AU"/>
              </w:rPr>
              <w:t>T</w:t>
            </w:r>
            <w:r w:rsidRPr="00FD3E2A">
              <w:rPr>
                <w:lang w:eastAsia="en-AU"/>
              </w:rPr>
              <w:t xml:space="preserve">he average annual stormwater pollutant export is reduced </w:t>
            </w:r>
            <w:r>
              <w:rPr>
                <w:lang w:eastAsia="en-AU"/>
              </w:rPr>
              <w:t xml:space="preserve">when compared with an urban catchment of the same area with no water quality management controls </w:t>
            </w:r>
            <w:r w:rsidRPr="00FD3E2A">
              <w:rPr>
                <w:lang w:eastAsia="en-AU"/>
              </w:rPr>
              <w:t>for all of the following:</w:t>
            </w:r>
          </w:p>
          <w:p w14:paraId="69995244" w14:textId="38C97ADF" w:rsidR="00E47925" w:rsidRPr="00877CEB" w:rsidRDefault="00E47925" w:rsidP="00E47925">
            <w:pPr>
              <w:pStyle w:val="RuleList"/>
              <w:numPr>
                <w:ilvl w:val="0"/>
                <w:numId w:val="6"/>
              </w:numPr>
              <w:ind w:left="459" w:hanging="459"/>
            </w:pPr>
            <w:r w:rsidRPr="00877CEB">
              <w:t>gross pollutants by at least 90%</w:t>
            </w:r>
          </w:p>
          <w:p w14:paraId="39F5E7CD" w14:textId="247B8937" w:rsidR="00E47925" w:rsidRPr="00FD3E2A" w:rsidRDefault="00E47925" w:rsidP="00E47925">
            <w:pPr>
              <w:pStyle w:val="RuleList"/>
              <w:numPr>
                <w:ilvl w:val="0"/>
                <w:numId w:val="6"/>
              </w:numPr>
              <w:ind w:left="459" w:hanging="459"/>
            </w:pPr>
            <w:r w:rsidRPr="00FD3E2A">
              <w:t>suspended solids by at least 60%</w:t>
            </w:r>
          </w:p>
          <w:p w14:paraId="29CA68EF" w14:textId="324BD268" w:rsidR="00E47925" w:rsidRDefault="00E47925" w:rsidP="00E47925">
            <w:pPr>
              <w:pStyle w:val="RuleList"/>
              <w:numPr>
                <w:ilvl w:val="0"/>
                <w:numId w:val="6"/>
              </w:numPr>
              <w:ind w:left="459" w:hanging="459"/>
            </w:pPr>
            <w:r w:rsidRPr="00FD3E2A">
              <w:t>total phosphorous by at least 45%</w:t>
            </w:r>
          </w:p>
          <w:p w14:paraId="55285AE9" w14:textId="77777777" w:rsidR="00E47925" w:rsidRDefault="00E47925" w:rsidP="00E47925">
            <w:pPr>
              <w:pStyle w:val="RuleList"/>
              <w:numPr>
                <w:ilvl w:val="0"/>
                <w:numId w:val="6"/>
              </w:numPr>
              <w:ind w:left="459" w:hanging="459"/>
            </w:pPr>
            <w:r w:rsidRPr="00FD3E2A">
              <w:t>total nitrogen by at least 40%</w:t>
            </w:r>
            <w:r>
              <w:t>.</w:t>
            </w:r>
            <w:r w:rsidRPr="00FD3E2A">
              <w:t xml:space="preserve"> </w:t>
            </w:r>
          </w:p>
          <w:p w14:paraId="08347E6E" w14:textId="3939BA9D" w:rsidR="00E47925" w:rsidRPr="00E47925" w:rsidRDefault="00E47925" w:rsidP="004962AE">
            <w:pPr>
              <w:pStyle w:val="RuleList"/>
              <w:numPr>
                <w:ilvl w:val="0"/>
                <w:numId w:val="0"/>
              </w:numPr>
              <w:rPr>
                <w:rFonts w:asciiTheme="minorHAnsi" w:eastAsiaTheme="minorHAnsi" w:hAnsiTheme="minorHAnsi" w:cstheme="minorBidi"/>
                <w:sz w:val="22"/>
                <w:szCs w:val="22"/>
                <w:lang w:eastAsia="en-AU"/>
              </w:rPr>
            </w:pPr>
            <w:r w:rsidRPr="00086763">
              <w:rPr>
                <w:b/>
                <w:sz w:val="16"/>
                <w:szCs w:val="16"/>
                <w:lang w:eastAsia="en-AU"/>
              </w:rPr>
              <w:t>Note:</w:t>
            </w:r>
            <w:r w:rsidRPr="00086763">
              <w:rPr>
                <w:sz w:val="16"/>
                <w:szCs w:val="16"/>
                <w:lang w:eastAsia="en-AU"/>
              </w:rPr>
              <w:t xml:space="preserve"> </w:t>
            </w:r>
            <w:r w:rsidRPr="00086763">
              <w:rPr>
                <w:sz w:val="16"/>
                <w:szCs w:val="16"/>
              </w:rPr>
              <w:t xml:space="preserve">Compliance with this rule is consistent with the </w:t>
            </w:r>
            <w:r w:rsidRPr="000B3D47">
              <w:rPr>
                <w:sz w:val="16"/>
                <w:szCs w:val="16"/>
              </w:rPr>
              <w:t>ACT Practice Guidelines for Water Sensitive Urban Design</w:t>
            </w:r>
            <w:r w:rsidRPr="00086763">
              <w:rPr>
                <w:sz w:val="16"/>
                <w:szCs w:val="16"/>
              </w:rPr>
              <w:t xml:space="preserve"> and is demonstrated by a report by a suitably qualifie</w:t>
            </w:r>
            <w:r>
              <w:rPr>
                <w:sz w:val="16"/>
                <w:szCs w:val="16"/>
              </w:rPr>
              <w:t xml:space="preserve">d person, using the MUSIC model.  </w:t>
            </w:r>
            <w:r w:rsidRPr="000B3D47">
              <w:rPr>
                <w:sz w:val="16"/>
                <w:szCs w:val="16"/>
              </w:rPr>
              <w:t>If a tool other than the MUSIC model is used then a report by an independent suitably qualified person must be submitted demonstrating and confirming compliance with the rule. If parameters that are non-compliant are used then a report must also be submitted by an independent suitably qualified person sta</w:t>
            </w:r>
            <w:r w:rsidR="00CC7941" w:rsidRPr="000B3D47">
              <w:rPr>
                <w:sz w:val="16"/>
                <w:szCs w:val="16"/>
              </w:rPr>
              <w:t>ting how and why the parameters</w:t>
            </w:r>
            <w:r w:rsidR="000B3D47" w:rsidRPr="000B3D47">
              <w:rPr>
                <w:sz w:val="16"/>
                <w:szCs w:val="16"/>
              </w:rPr>
              <w:t xml:space="preserve"> </w:t>
            </w:r>
            <w:r w:rsidRPr="000B3D47">
              <w:rPr>
                <w:sz w:val="16"/>
                <w:szCs w:val="16"/>
              </w:rPr>
              <w:t xml:space="preserve">are appropriate. </w:t>
            </w:r>
          </w:p>
        </w:tc>
        <w:tc>
          <w:tcPr>
            <w:tcW w:w="4679" w:type="dxa"/>
            <w:shd w:val="clear" w:color="auto" w:fill="auto"/>
            <w:noWrap/>
          </w:tcPr>
          <w:p w14:paraId="60E2F702" w14:textId="77777777" w:rsidR="00E47925" w:rsidRDefault="00E47925" w:rsidP="00E47925">
            <w:pPr>
              <w:pStyle w:val="CritList"/>
              <w:ind w:left="0"/>
            </w:pPr>
          </w:p>
          <w:p w14:paraId="5191A184" w14:textId="178AC1DC" w:rsidR="00D13FB4" w:rsidRDefault="00D13FB4" w:rsidP="00C93093">
            <w:pPr>
              <w:pStyle w:val="CritList"/>
              <w:numPr>
                <w:ilvl w:val="0"/>
                <w:numId w:val="0"/>
              </w:numPr>
            </w:pPr>
            <w:r>
              <w:t xml:space="preserve">It is demonstrated that </w:t>
            </w:r>
            <w:r w:rsidR="00D257F0">
              <w:t xml:space="preserve">at least </w:t>
            </w:r>
            <w:r>
              <w:t xml:space="preserve">one of the following applies: </w:t>
            </w:r>
          </w:p>
          <w:p w14:paraId="5AEE1B32" w14:textId="3883135E" w:rsidR="00D13FB4" w:rsidRDefault="00D13FB4" w:rsidP="00EE413C">
            <w:pPr>
              <w:pStyle w:val="CritList"/>
              <w:numPr>
                <w:ilvl w:val="2"/>
                <w:numId w:val="14"/>
              </w:numPr>
              <w:ind w:right="142"/>
            </w:pPr>
            <w:r>
              <w:t xml:space="preserve">stormwater </w:t>
            </w:r>
            <w:r w:rsidR="00D257F0">
              <w:t>quality</w:t>
            </w:r>
            <w:r>
              <w:t xml:space="preserve"> measures can be more successfully met offsite</w:t>
            </w:r>
          </w:p>
          <w:p w14:paraId="7B96299F" w14:textId="77777777" w:rsidR="00D13FB4" w:rsidRDefault="00D13FB4" w:rsidP="00EE413C">
            <w:pPr>
              <w:pStyle w:val="CritList"/>
              <w:numPr>
                <w:ilvl w:val="2"/>
                <w:numId w:val="14"/>
              </w:numPr>
              <w:ind w:right="142"/>
            </w:pPr>
            <w:r>
              <w:t>a sensitive downstream environment will be negatively impacted.</w:t>
            </w:r>
          </w:p>
          <w:p w14:paraId="4AC7BE82" w14:textId="21D3A7F0" w:rsidR="00D13FB4" w:rsidRDefault="00D13FB4" w:rsidP="00D13FB4">
            <w:pPr>
              <w:pStyle w:val="CritList"/>
              <w:numPr>
                <w:ilvl w:val="0"/>
                <w:numId w:val="0"/>
              </w:numPr>
              <w:ind w:right="142"/>
            </w:pPr>
            <w:r>
              <w:t xml:space="preserve">Development complies with </w:t>
            </w:r>
            <w:r w:rsidR="0090659B">
              <w:t xml:space="preserve">at least </w:t>
            </w:r>
            <w:r>
              <w:t>one of the following:</w:t>
            </w:r>
          </w:p>
          <w:p w14:paraId="21015463" w14:textId="76F51A85" w:rsidR="00EE413C" w:rsidRDefault="00EE413C" w:rsidP="00EE413C">
            <w:pPr>
              <w:pStyle w:val="CritList"/>
              <w:numPr>
                <w:ilvl w:val="0"/>
                <w:numId w:val="33"/>
              </w:numPr>
              <w:ind w:right="142"/>
            </w:pPr>
            <w:r>
              <w:t>a</w:t>
            </w:r>
            <w:r w:rsidR="00E47925">
              <w:t>n equivalent load of pollutants</w:t>
            </w:r>
            <w:r w:rsidR="00E47925" w:rsidRPr="00C55B0E">
              <w:t xml:space="preserve"> is </w:t>
            </w:r>
            <w:r w:rsidR="00E47925">
              <w:t>captured</w:t>
            </w:r>
            <w:r w:rsidR="00E47925" w:rsidRPr="00C55B0E">
              <w:t xml:space="preserve"> at an </w:t>
            </w:r>
            <w:r w:rsidR="001D597D">
              <w:t>offsite</w:t>
            </w:r>
            <w:r w:rsidR="00E47925" w:rsidRPr="00C55B0E">
              <w:t xml:space="preserve"> location as part of a stormwater offset agreement</w:t>
            </w:r>
            <w:r w:rsidR="00E47925">
              <w:t xml:space="preserve"> </w:t>
            </w:r>
          </w:p>
          <w:p w14:paraId="33D99D97" w14:textId="4B0F2AD0" w:rsidR="00E47925" w:rsidRPr="00B13D1D" w:rsidRDefault="00E47925" w:rsidP="00EE413C">
            <w:pPr>
              <w:pStyle w:val="CritList"/>
              <w:numPr>
                <w:ilvl w:val="0"/>
                <w:numId w:val="33"/>
              </w:numPr>
              <w:ind w:right="142"/>
            </w:pPr>
            <w:r>
              <w:t xml:space="preserve">if the above stormwater quality measures are unable to be provided, then </w:t>
            </w:r>
            <w:r w:rsidRPr="002710AB">
              <w:t xml:space="preserve">a contribution to the construction of </w:t>
            </w:r>
            <w:r w:rsidR="001D597D">
              <w:t>offsite</w:t>
            </w:r>
            <w:r w:rsidRPr="002710AB">
              <w:t xml:space="preserve"> measures as a means of offset</w:t>
            </w:r>
            <w:r>
              <w:t xml:space="preserve"> may be approved by the Planning and Land Authority.</w:t>
            </w:r>
          </w:p>
          <w:p w14:paraId="3E7F6952" w14:textId="77777777" w:rsidR="00E47925" w:rsidRDefault="00E47925" w:rsidP="00E47925">
            <w:pPr>
              <w:pStyle w:val="RuleList"/>
              <w:numPr>
                <w:ilvl w:val="0"/>
                <w:numId w:val="0"/>
              </w:numPr>
              <w:ind w:right="142"/>
            </w:pPr>
            <w:r>
              <w:t xml:space="preserve">For this criterion a stormwater offset agreement is defined as detailed in the </w:t>
            </w:r>
            <w:r>
              <w:rPr>
                <w:spacing w:val="-1"/>
              </w:rPr>
              <w:t>ACT Practice Guidelines for Water Sensitive Urban Design</w:t>
            </w:r>
            <w:r>
              <w:t>.</w:t>
            </w:r>
          </w:p>
          <w:p w14:paraId="38F842DC" w14:textId="4F20125D" w:rsidR="00E47925" w:rsidRPr="00E47925" w:rsidRDefault="00E47925" w:rsidP="004962AE">
            <w:pPr>
              <w:pStyle w:val="RuleList"/>
              <w:numPr>
                <w:ilvl w:val="0"/>
                <w:numId w:val="0"/>
              </w:numPr>
              <w:rPr>
                <w:rFonts w:asciiTheme="minorHAnsi" w:eastAsiaTheme="minorHAnsi" w:hAnsiTheme="minorHAnsi" w:cstheme="minorBidi"/>
                <w:sz w:val="22"/>
                <w:szCs w:val="22"/>
                <w:lang w:eastAsia="en-AU"/>
              </w:rPr>
            </w:pPr>
            <w:r w:rsidRPr="00086763">
              <w:rPr>
                <w:b/>
                <w:sz w:val="16"/>
                <w:szCs w:val="16"/>
                <w:lang w:eastAsia="en-AU"/>
              </w:rPr>
              <w:t>Note:</w:t>
            </w:r>
            <w:r w:rsidRPr="00086763">
              <w:rPr>
                <w:sz w:val="16"/>
                <w:szCs w:val="16"/>
                <w:lang w:eastAsia="en-AU"/>
              </w:rPr>
              <w:t xml:space="preserve"> </w:t>
            </w:r>
            <w:r w:rsidRPr="00086763">
              <w:rPr>
                <w:sz w:val="16"/>
                <w:szCs w:val="16"/>
              </w:rPr>
              <w:t xml:space="preserve">Compliance with this </w:t>
            </w:r>
            <w:r w:rsidR="00CC7941">
              <w:rPr>
                <w:sz w:val="16"/>
                <w:szCs w:val="16"/>
              </w:rPr>
              <w:t>criterion</w:t>
            </w:r>
            <w:r w:rsidRPr="00086763">
              <w:rPr>
                <w:sz w:val="16"/>
                <w:szCs w:val="16"/>
              </w:rPr>
              <w:t xml:space="preserve"> is consistent with the </w:t>
            </w:r>
            <w:r w:rsidRPr="000B3D47">
              <w:rPr>
                <w:sz w:val="16"/>
                <w:szCs w:val="16"/>
              </w:rPr>
              <w:t>ACT Practice Guidelines for Water Sensitive Urban Design</w:t>
            </w:r>
            <w:r w:rsidRPr="00086763">
              <w:rPr>
                <w:sz w:val="16"/>
                <w:szCs w:val="16"/>
              </w:rPr>
              <w:t xml:space="preserve"> and is demonstrated by a report by a suitably qualifie</w:t>
            </w:r>
            <w:r>
              <w:rPr>
                <w:sz w:val="16"/>
                <w:szCs w:val="16"/>
              </w:rPr>
              <w:t xml:space="preserve">d person, using the MUSIC model.  </w:t>
            </w:r>
            <w:r w:rsidRPr="000B3D47">
              <w:rPr>
                <w:sz w:val="16"/>
                <w:szCs w:val="16"/>
              </w:rPr>
              <w:t xml:space="preserve">If a tool other than the MUSIC model is used then a report by an independent suitably qualified person must be submitted demonstrating and confirming compliance with the criterion. If parameters that are non-compliant are used then a report must also be submitted by an independent suitably qualified person stating how and why the parameters are appropriate. </w:t>
            </w:r>
          </w:p>
        </w:tc>
      </w:tr>
    </w:tbl>
    <w:p w14:paraId="085596B5" w14:textId="77777777" w:rsidR="00CC7941" w:rsidRDefault="00CC7941">
      <w:r>
        <w:br w:type="page"/>
      </w: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CC7941" w14:paraId="68394E42" w14:textId="77777777" w:rsidTr="00356270">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56834F21" w14:textId="77777777" w:rsidR="00CC7941" w:rsidRDefault="00CC7941" w:rsidP="00356270">
            <w:pPr>
              <w:pStyle w:val="TableParagraph"/>
              <w:spacing w:before="58"/>
              <w:ind w:left="102"/>
              <w:rPr>
                <w:rFonts w:ascii="Arial" w:eastAsia="Arial" w:hAnsi="Arial" w:cs="Arial"/>
              </w:rPr>
            </w:pPr>
            <w:r>
              <w:rPr>
                <w:rFonts w:ascii="Arial"/>
                <w:b/>
              </w:rPr>
              <w:lastRenderedPageBreak/>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067F99BB" w14:textId="77777777" w:rsidR="00CC7941" w:rsidRDefault="00CC7941" w:rsidP="00356270">
            <w:pPr>
              <w:pStyle w:val="TableParagraph"/>
              <w:spacing w:before="58"/>
              <w:ind w:left="102"/>
              <w:rPr>
                <w:rFonts w:ascii="Arial" w:eastAsia="Arial" w:hAnsi="Arial" w:cs="Arial"/>
              </w:rPr>
            </w:pPr>
            <w:r>
              <w:rPr>
                <w:rFonts w:ascii="Arial"/>
                <w:b/>
              </w:rPr>
              <w:t>Criteria</w:t>
            </w:r>
          </w:p>
        </w:tc>
      </w:tr>
      <w:tr w:rsidR="00E47925" w:rsidRPr="007258FD" w14:paraId="2A80CE89" w14:textId="77777777" w:rsidTr="00E47925">
        <w:trPr>
          <w:trHeight w:hRule="exact" w:val="479"/>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797C2412" w14:textId="77777777" w:rsidR="00E47925" w:rsidRDefault="00145FC2" w:rsidP="00E47925">
            <w:pPr>
              <w:pStyle w:val="CodeItem"/>
              <w:keepNext/>
              <w:numPr>
                <w:ilvl w:val="0"/>
                <w:numId w:val="0"/>
              </w:numPr>
              <w:ind w:left="448" w:hanging="306"/>
              <w:outlineLvl w:val="2"/>
            </w:pPr>
            <w:bookmarkStart w:id="52" w:name="_Toc419116108"/>
            <w:bookmarkStart w:id="53" w:name="_Toc468799679"/>
            <w:bookmarkStart w:id="54" w:name="_Toc474152637"/>
            <w:r>
              <w:t>3</w:t>
            </w:r>
            <w:r w:rsidR="00E47925">
              <w:t>.2 Stormwater quality target – major roads</w:t>
            </w:r>
            <w:bookmarkEnd w:id="52"/>
            <w:bookmarkEnd w:id="53"/>
            <w:bookmarkEnd w:id="54"/>
          </w:p>
        </w:tc>
      </w:tr>
      <w:tr w:rsidR="00E47925" w:rsidRPr="002A5DDA" w14:paraId="6BBE28F6" w14:textId="77777777" w:rsidTr="00E47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65"/>
        </w:trPr>
        <w:tc>
          <w:tcPr>
            <w:tcW w:w="4819" w:type="dxa"/>
            <w:shd w:val="clear" w:color="auto" w:fill="auto"/>
            <w:noWrap/>
          </w:tcPr>
          <w:p w14:paraId="2A802B52" w14:textId="77777777" w:rsidR="00E47925" w:rsidRPr="00C1660A" w:rsidRDefault="00E47925" w:rsidP="00E47925">
            <w:pPr>
              <w:pStyle w:val="RuleList"/>
            </w:pPr>
          </w:p>
          <w:p w14:paraId="120AC28E" w14:textId="77777777" w:rsidR="00E47925" w:rsidRDefault="00E47925" w:rsidP="00E47925">
            <w:pPr>
              <w:pStyle w:val="RuleList"/>
              <w:numPr>
                <w:ilvl w:val="0"/>
                <w:numId w:val="0"/>
              </w:numPr>
              <w:rPr>
                <w:lang w:eastAsia="en-AU"/>
              </w:rPr>
            </w:pPr>
            <w:r>
              <w:rPr>
                <w:lang w:eastAsia="en-AU"/>
              </w:rPr>
              <w:t>This rule applies to development of major roads, including the duplication of an existing major road in full or in part.</w:t>
            </w:r>
          </w:p>
          <w:p w14:paraId="41D68C4A" w14:textId="77777777" w:rsidR="00E47925" w:rsidRPr="009452C2" w:rsidRDefault="00E47925" w:rsidP="00E47925">
            <w:pPr>
              <w:pStyle w:val="RuleList"/>
              <w:numPr>
                <w:ilvl w:val="0"/>
                <w:numId w:val="0"/>
              </w:numPr>
              <w:rPr>
                <w:lang w:eastAsia="en-AU"/>
              </w:rPr>
            </w:pPr>
            <w:r>
              <w:rPr>
                <w:lang w:eastAsia="en-AU"/>
              </w:rPr>
              <w:t>The</w:t>
            </w:r>
            <w:r w:rsidRPr="009452C2">
              <w:rPr>
                <w:lang w:eastAsia="en-AU"/>
              </w:rPr>
              <w:t xml:space="preserve"> average annual stormwater pollutant export is reduced </w:t>
            </w:r>
            <w:r>
              <w:rPr>
                <w:lang w:eastAsia="en-AU"/>
              </w:rPr>
              <w:t xml:space="preserve">when compared with </w:t>
            </w:r>
            <w:r w:rsidR="005655BD">
              <w:rPr>
                <w:lang w:eastAsia="en-AU"/>
              </w:rPr>
              <w:t>a road</w:t>
            </w:r>
            <w:r>
              <w:rPr>
                <w:lang w:eastAsia="en-AU"/>
              </w:rPr>
              <w:t xml:space="preserve"> catchment of the same area with no water quality management controls</w:t>
            </w:r>
            <w:r w:rsidRPr="009452C2">
              <w:rPr>
                <w:lang w:eastAsia="en-AU"/>
              </w:rPr>
              <w:t xml:space="preserve"> for all of the following:</w:t>
            </w:r>
          </w:p>
          <w:p w14:paraId="251F520D" w14:textId="24D30F85" w:rsidR="00126135" w:rsidRDefault="00126135" w:rsidP="00E47925">
            <w:pPr>
              <w:pStyle w:val="RuleList"/>
              <w:numPr>
                <w:ilvl w:val="0"/>
                <w:numId w:val="7"/>
              </w:numPr>
              <w:ind w:left="459" w:hanging="459"/>
            </w:pPr>
            <w:r w:rsidRPr="00877CEB">
              <w:t>gross pollutants by at least 90%</w:t>
            </w:r>
          </w:p>
          <w:p w14:paraId="5ED0D064" w14:textId="500723DA" w:rsidR="00E47925" w:rsidRPr="009452C2" w:rsidRDefault="00E47925" w:rsidP="00E47925">
            <w:pPr>
              <w:pStyle w:val="RuleList"/>
              <w:numPr>
                <w:ilvl w:val="0"/>
                <w:numId w:val="7"/>
              </w:numPr>
              <w:ind w:left="459" w:hanging="459"/>
            </w:pPr>
            <w:r w:rsidRPr="009452C2">
              <w:t>suspended solids by at least 60%</w:t>
            </w:r>
          </w:p>
          <w:p w14:paraId="0BD7808C" w14:textId="3CF7476D" w:rsidR="00E47925" w:rsidRDefault="00E47925" w:rsidP="00E47925">
            <w:pPr>
              <w:pStyle w:val="RuleList"/>
              <w:numPr>
                <w:ilvl w:val="0"/>
                <w:numId w:val="7"/>
              </w:numPr>
              <w:ind w:left="459" w:hanging="459"/>
            </w:pPr>
            <w:r w:rsidRPr="009452C2">
              <w:t>total phosphorous by at least 45%</w:t>
            </w:r>
          </w:p>
          <w:p w14:paraId="656B23C5" w14:textId="77777777" w:rsidR="00E47925" w:rsidRDefault="00E47925" w:rsidP="00E47925">
            <w:pPr>
              <w:pStyle w:val="RuleList"/>
              <w:numPr>
                <w:ilvl w:val="0"/>
                <w:numId w:val="7"/>
              </w:numPr>
              <w:ind w:left="459" w:hanging="459"/>
              <w:rPr>
                <w:lang w:eastAsia="en-AU"/>
              </w:rPr>
            </w:pPr>
            <w:r>
              <w:t>total nitrogen by at least 40%.</w:t>
            </w:r>
          </w:p>
          <w:p w14:paraId="5A481D26" w14:textId="1C6D47F0" w:rsidR="00E47925" w:rsidRPr="00E47925" w:rsidRDefault="00E47925" w:rsidP="004962AE">
            <w:pPr>
              <w:pStyle w:val="RuleList"/>
              <w:numPr>
                <w:ilvl w:val="0"/>
                <w:numId w:val="0"/>
              </w:numPr>
              <w:rPr>
                <w:rFonts w:asciiTheme="minorHAnsi" w:eastAsiaTheme="minorHAnsi" w:hAnsiTheme="minorHAnsi" w:cstheme="minorBidi"/>
                <w:sz w:val="22"/>
                <w:szCs w:val="22"/>
                <w:lang w:eastAsia="en-AU"/>
              </w:rPr>
            </w:pPr>
            <w:r w:rsidRPr="00086763">
              <w:rPr>
                <w:b/>
                <w:sz w:val="16"/>
                <w:szCs w:val="16"/>
                <w:lang w:eastAsia="en-AU"/>
              </w:rPr>
              <w:t>Note:</w:t>
            </w:r>
            <w:r w:rsidRPr="00086763">
              <w:rPr>
                <w:sz w:val="16"/>
                <w:szCs w:val="16"/>
                <w:lang w:eastAsia="en-AU"/>
              </w:rPr>
              <w:t xml:space="preserve"> </w:t>
            </w:r>
            <w:r w:rsidRPr="00086763">
              <w:rPr>
                <w:sz w:val="16"/>
                <w:szCs w:val="16"/>
              </w:rPr>
              <w:t xml:space="preserve">Compliance with this rule is consistent with the </w:t>
            </w:r>
            <w:r w:rsidRPr="000B3D47">
              <w:rPr>
                <w:sz w:val="16"/>
                <w:szCs w:val="16"/>
              </w:rPr>
              <w:t>ACT Practice Guidelines for Water Sensitive Urban Design</w:t>
            </w:r>
            <w:r w:rsidRPr="00086763">
              <w:rPr>
                <w:sz w:val="16"/>
                <w:szCs w:val="16"/>
              </w:rPr>
              <w:t xml:space="preserve"> and is demonstrated by a report by a suitably qualifie</w:t>
            </w:r>
            <w:r>
              <w:rPr>
                <w:sz w:val="16"/>
                <w:szCs w:val="16"/>
              </w:rPr>
              <w:t xml:space="preserve">d person, using the MUSIC model.  </w:t>
            </w:r>
            <w:r w:rsidRPr="000B3D47">
              <w:rPr>
                <w:sz w:val="16"/>
                <w:szCs w:val="16"/>
              </w:rPr>
              <w:t xml:space="preserve">If a tool other than the MUSIC model is used then a report by an independent suitably qualified person must be submitted demonstrating and confirming compliance with the rule. If parameters that are non-compliant are used then a report must also be submitted by an independent suitably qualified person stating how and why the parameters are appropriate. </w:t>
            </w:r>
          </w:p>
        </w:tc>
        <w:tc>
          <w:tcPr>
            <w:tcW w:w="4679" w:type="dxa"/>
            <w:shd w:val="clear" w:color="auto" w:fill="auto"/>
            <w:noWrap/>
          </w:tcPr>
          <w:p w14:paraId="1B9319D1" w14:textId="77777777" w:rsidR="00E47925" w:rsidRPr="00B20602" w:rsidRDefault="00E47925" w:rsidP="00361C5D">
            <w:pPr>
              <w:pStyle w:val="CritList"/>
              <w:ind w:left="0"/>
            </w:pPr>
          </w:p>
          <w:p w14:paraId="755226B0" w14:textId="25F5CF5D" w:rsidR="00E47925" w:rsidRPr="00B13D1D" w:rsidRDefault="00CC7941" w:rsidP="000B3D47">
            <w:pPr>
              <w:pStyle w:val="CritList"/>
              <w:numPr>
                <w:ilvl w:val="0"/>
                <w:numId w:val="0"/>
              </w:numPr>
              <w:ind w:left="35" w:right="142"/>
            </w:pPr>
            <w:r>
              <w:t>I</w:t>
            </w:r>
            <w:r w:rsidR="00E47925">
              <w:t xml:space="preserve">f </w:t>
            </w:r>
            <w:r>
              <w:t xml:space="preserve">it can be demonstrated that </w:t>
            </w:r>
            <w:r w:rsidR="00E47925">
              <w:t>the stormwater quality measures</w:t>
            </w:r>
            <w:r>
              <w:t xml:space="preserve"> specified in the rule</w:t>
            </w:r>
            <w:r w:rsidR="00E47925">
              <w:t xml:space="preserve"> are unable to be provided, then </w:t>
            </w:r>
            <w:r w:rsidR="00E47925" w:rsidRPr="002710AB">
              <w:t xml:space="preserve">a contribution to the construction of </w:t>
            </w:r>
            <w:r w:rsidR="001D597D">
              <w:t>offsite</w:t>
            </w:r>
            <w:r w:rsidR="00E47925" w:rsidRPr="002710AB">
              <w:t xml:space="preserve"> measures as a means of offset</w:t>
            </w:r>
            <w:r w:rsidR="005655BD">
              <w:t xml:space="preserve"> may be approved by the Planning and Land A</w:t>
            </w:r>
            <w:r w:rsidR="00E47925">
              <w:t>uthority.</w:t>
            </w:r>
          </w:p>
          <w:p w14:paraId="6BA31DE1" w14:textId="2FDFCE8F" w:rsidR="00E47925" w:rsidRPr="00E47925" w:rsidRDefault="00E47925" w:rsidP="004962AE">
            <w:pPr>
              <w:pStyle w:val="RuleList"/>
              <w:numPr>
                <w:ilvl w:val="0"/>
                <w:numId w:val="0"/>
              </w:numPr>
              <w:rPr>
                <w:rFonts w:asciiTheme="minorHAnsi" w:eastAsiaTheme="minorHAnsi" w:hAnsiTheme="minorHAnsi" w:cstheme="minorBidi"/>
                <w:sz w:val="22"/>
                <w:szCs w:val="22"/>
                <w:lang w:eastAsia="en-AU"/>
              </w:rPr>
            </w:pPr>
            <w:r w:rsidRPr="00086763">
              <w:rPr>
                <w:b/>
                <w:sz w:val="16"/>
                <w:szCs w:val="16"/>
                <w:lang w:eastAsia="en-AU"/>
              </w:rPr>
              <w:t>Note:</w:t>
            </w:r>
            <w:r w:rsidRPr="00086763">
              <w:rPr>
                <w:sz w:val="16"/>
                <w:szCs w:val="16"/>
                <w:lang w:eastAsia="en-AU"/>
              </w:rPr>
              <w:t xml:space="preserve"> </w:t>
            </w:r>
            <w:r w:rsidRPr="00086763">
              <w:rPr>
                <w:sz w:val="16"/>
                <w:szCs w:val="16"/>
              </w:rPr>
              <w:t xml:space="preserve">Compliance with this </w:t>
            </w:r>
            <w:r w:rsidR="00CC7941">
              <w:rPr>
                <w:sz w:val="16"/>
                <w:szCs w:val="16"/>
              </w:rPr>
              <w:t>criterion</w:t>
            </w:r>
            <w:r w:rsidRPr="00086763">
              <w:rPr>
                <w:sz w:val="16"/>
                <w:szCs w:val="16"/>
              </w:rPr>
              <w:t xml:space="preserve"> is consistent with the </w:t>
            </w:r>
            <w:r w:rsidRPr="000B3D47">
              <w:rPr>
                <w:sz w:val="16"/>
                <w:szCs w:val="16"/>
              </w:rPr>
              <w:t>ACT Practice Guidelines for Water Sensitive Urban Design</w:t>
            </w:r>
            <w:r w:rsidRPr="00086763">
              <w:rPr>
                <w:sz w:val="16"/>
                <w:szCs w:val="16"/>
              </w:rPr>
              <w:t xml:space="preserve"> and is demonstrated by a report by a suitably qualifie</w:t>
            </w:r>
            <w:r>
              <w:rPr>
                <w:sz w:val="16"/>
                <w:szCs w:val="16"/>
              </w:rPr>
              <w:t xml:space="preserve">d person, using the MUSIC model.  </w:t>
            </w:r>
            <w:r w:rsidRPr="000B3D47">
              <w:rPr>
                <w:sz w:val="16"/>
                <w:szCs w:val="16"/>
              </w:rPr>
              <w:t xml:space="preserve">If a tool other than the MUSIC model is used then a report by an independent suitably qualified person must be submitted demonstrating and confirming compliance with the criterion. If parameters that are non-compliant are used then a report must also be submitted by an independent suitably qualified person stating how and why the parameters are appropriate. </w:t>
            </w:r>
          </w:p>
        </w:tc>
      </w:tr>
    </w:tbl>
    <w:p w14:paraId="793658AE" w14:textId="77777777" w:rsidR="00E47925" w:rsidRDefault="00E47925">
      <w:pPr>
        <w:rPr>
          <w:rFonts w:ascii="Arial" w:eastAsia="Times New Roman" w:hAnsi="Arial" w:cs="Arial"/>
          <w:b/>
          <w:bCs/>
          <w:sz w:val="24"/>
          <w:szCs w:val="20"/>
          <w:lang w:val="en-AU" w:eastAsia="en-AU"/>
        </w:rPr>
      </w:pPr>
    </w:p>
    <w:p w14:paraId="34F4FA08" w14:textId="77777777" w:rsidR="00FF539D" w:rsidRDefault="00FF539D" w:rsidP="00166EB7">
      <w:pPr>
        <w:pStyle w:val="elementHeading"/>
        <w:widowControl/>
        <w:numPr>
          <w:ilvl w:val="0"/>
          <w:numId w:val="0"/>
        </w:numPr>
        <w:outlineLvl w:val="1"/>
        <w:rPr>
          <w:lang w:val="en-AU"/>
        </w:rPr>
      </w:pPr>
      <w:bookmarkStart w:id="55" w:name="_Toc468799680"/>
      <w:bookmarkStart w:id="56" w:name="_Toc474152638"/>
      <w:r w:rsidRPr="00FF539D">
        <w:rPr>
          <w:lang w:val="en-AU"/>
        </w:rPr>
        <w:t xml:space="preserve">Element </w:t>
      </w:r>
      <w:r w:rsidR="00145FC2">
        <w:rPr>
          <w:lang w:val="en-AU"/>
        </w:rPr>
        <w:t>4</w:t>
      </w:r>
      <w:r w:rsidRPr="00FF539D">
        <w:rPr>
          <w:lang w:val="en-AU"/>
        </w:rPr>
        <w:t xml:space="preserve"> – Climate change</w:t>
      </w:r>
      <w:r w:rsidR="00BD3244">
        <w:rPr>
          <w:lang w:val="en-AU"/>
        </w:rPr>
        <w:t xml:space="preserve"> adaptation</w:t>
      </w:r>
      <w:bookmarkEnd w:id="48"/>
      <w:bookmarkEnd w:id="55"/>
      <w:bookmarkEnd w:id="56"/>
    </w:p>
    <w:p w14:paraId="3528D142" w14:textId="77777777" w:rsidR="00CC7941" w:rsidRPr="00166EB7" w:rsidRDefault="00CC7941" w:rsidP="00166EB7">
      <w:pPr>
        <w:pStyle w:val="elementHeading"/>
        <w:widowControl/>
        <w:numPr>
          <w:ilvl w:val="0"/>
          <w:numId w:val="0"/>
        </w:numPr>
        <w:outlineLvl w:val="1"/>
        <w:rPr>
          <w:rFonts w:eastAsia="Arial"/>
          <w:sz w:val="20"/>
        </w:rPr>
      </w:pP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FF539D" w:rsidRPr="00453E33" w14:paraId="07C368E9" w14:textId="77777777" w:rsidTr="001223BC">
        <w:trPr>
          <w:cantSplit/>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79F0AE56" w14:textId="77777777" w:rsidR="00FF539D" w:rsidRPr="00453E33" w:rsidRDefault="00FF539D" w:rsidP="00805FF7">
            <w:pPr>
              <w:pStyle w:val="TableParagraph"/>
              <w:spacing w:before="58"/>
              <w:ind w:left="102"/>
              <w:rPr>
                <w:rFonts w:ascii="Arial"/>
                <w:b/>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215CFF86" w14:textId="77777777" w:rsidR="00FF539D" w:rsidRPr="00453E33" w:rsidRDefault="00FF539D" w:rsidP="00805FF7">
            <w:pPr>
              <w:pStyle w:val="TableParagraph"/>
              <w:spacing w:before="58"/>
              <w:ind w:left="102"/>
              <w:rPr>
                <w:rFonts w:ascii="Arial"/>
                <w:b/>
              </w:rPr>
            </w:pPr>
            <w:r>
              <w:rPr>
                <w:rFonts w:ascii="Arial"/>
                <w:b/>
              </w:rPr>
              <w:t>Criteria</w:t>
            </w:r>
          </w:p>
        </w:tc>
      </w:tr>
      <w:tr w:rsidR="00FF539D" w:rsidRPr="00453E33" w14:paraId="02F7CE90" w14:textId="77777777" w:rsidTr="00805FF7">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6E9C7315" w14:textId="432DFA62" w:rsidR="00FF539D" w:rsidRPr="00770875" w:rsidRDefault="001223BC" w:rsidP="00453E33">
            <w:pPr>
              <w:pStyle w:val="TableParagraph"/>
              <w:spacing w:before="58"/>
              <w:ind w:left="102"/>
              <w:rPr>
                <w:rFonts w:ascii="Arial"/>
                <w:b/>
                <w:vertAlign w:val="superscript"/>
              </w:rPr>
            </w:pPr>
            <w:r w:rsidRPr="00453E33">
              <w:rPr>
                <w:rFonts w:ascii="Arial"/>
                <w:b/>
              </w:rPr>
              <w:t> </w:t>
            </w:r>
            <w:r w:rsidR="00145FC2">
              <w:rPr>
                <w:rFonts w:ascii="Arial"/>
                <w:b/>
              </w:rPr>
              <w:t>4</w:t>
            </w:r>
            <w:r w:rsidR="00B868AA" w:rsidRPr="00453E33">
              <w:rPr>
                <w:rFonts w:ascii="Arial"/>
                <w:b/>
              </w:rPr>
              <w:t>.1 N</w:t>
            </w:r>
            <w:r w:rsidR="00FF539D" w:rsidRPr="00453E33">
              <w:rPr>
                <w:rFonts w:ascii="Arial"/>
                <w:b/>
              </w:rPr>
              <w:t>uisance flooding</w:t>
            </w:r>
            <w:r w:rsidR="00770875">
              <w:rPr>
                <w:rFonts w:ascii="Arial"/>
                <w:b/>
              </w:rPr>
              <w:t xml:space="preserve"> </w:t>
            </w:r>
            <w:r w:rsidR="00770875">
              <w:rPr>
                <w:rFonts w:ascii="Arial"/>
                <w:b/>
              </w:rPr>
              <w:t>–</w:t>
            </w:r>
            <w:r w:rsidR="00770875">
              <w:rPr>
                <w:rFonts w:ascii="Arial"/>
                <w:b/>
              </w:rPr>
              <w:t xml:space="preserve"> sites greater than 2000m</w:t>
            </w:r>
            <w:r w:rsidR="00770875">
              <w:rPr>
                <w:rFonts w:ascii="Arial"/>
                <w:b/>
                <w:vertAlign w:val="superscript"/>
              </w:rPr>
              <w:t>2</w:t>
            </w:r>
          </w:p>
        </w:tc>
      </w:tr>
      <w:tr w:rsidR="00FF539D" w:rsidRPr="002A5DDA" w14:paraId="6148FF82" w14:textId="77777777" w:rsidTr="000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18"/>
          <w:hidden/>
        </w:trPr>
        <w:tc>
          <w:tcPr>
            <w:tcW w:w="4819" w:type="dxa"/>
            <w:shd w:val="clear" w:color="auto" w:fill="auto"/>
            <w:noWrap/>
          </w:tcPr>
          <w:p w14:paraId="77BC2D5F" w14:textId="77777777" w:rsidR="00764BB2" w:rsidRPr="00140FE5" w:rsidRDefault="00140FE5" w:rsidP="00764BB2">
            <w:pPr>
              <w:pStyle w:val="RuleList"/>
              <w:rPr>
                <w:vanish/>
              </w:rPr>
            </w:pPr>
            <w:r w:rsidRPr="00140FE5">
              <w:rPr>
                <w:vanish/>
              </w:rPr>
              <w:t>xxx</w:t>
            </w:r>
          </w:p>
          <w:p w14:paraId="09258529" w14:textId="77777777" w:rsidR="00140FE5" w:rsidRDefault="00140FE5" w:rsidP="00805FF7">
            <w:pPr>
              <w:pStyle w:val="RuleList"/>
              <w:numPr>
                <w:ilvl w:val="0"/>
                <w:numId w:val="0"/>
              </w:numPr>
            </w:pPr>
          </w:p>
          <w:p w14:paraId="7F7232CF" w14:textId="77777777" w:rsidR="00FF539D" w:rsidRDefault="00FF539D" w:rsidP="00805FF7">
            <w:pPr>
              <w:pStyle w:val="RuleList"/>
              <w:numPr>
                <w:ilvl w:val="0"/>
                <w:numId w:val="0"/>
              </w:numPr>
            </w:pPr>
            <w:r>
              <w:t>There is no applicable rule.</w:t>
            </w:r>
          </w:p>
        </w:tc>
        <w:tc>
          <w:tcPr>
            <w:tcW w:w="4679" w:type="dxa"/>
            <w:shd w:val="clear" w:color="auto" w:fill="auto"/>
            <w:noWrap/>
          </w:tcPr>
          <w:p w14:paraId="5B1422E3" w14:textId="77777777" w:rsidR="00FF539D" w:rsidRPr="00B20602" w:rsidRDefault="00FF539D" w:rsidP="00361C5D">
            <w:pPr>
              <w:pStyle w:val="CritList"/>
              <w:ind w:left="0"/>
            </w:pPr>
          </w:p>
          <w:p w14:paraId="2E8B49B0" w14:textId="77777777" w:rsidR="00BD3244" w:rsidRDefault="00BD3244" w:rsidP="00BD3244">
            <w:pPr>
              <w:pStyle w:val="RuleList"/>
              <w:numPr>
                <w:ilvl w:val="0"/>
                <w:numId w:val="0"/>
              </w:numPr>
              <w:rPr>
                <w:lang w:eastAsia="en-AU"/>
              </w:rPr>
            </w:pPr>
            <w:r w:rsidRPr="00BD3244">
              <w:rPr>
                <w:lang w:eastAsia="en-AU"/>
              </w:rPr>
              <w:t xml:space="preserve">This criterion applies to </w:t>
            </w:r>
            <w:r w:rsidR="00770875">
              <w:rPr>
                <w:lang w:eastAsia="en-AU"/>
              </w:rPr>
              <w:t xml:space="preserve">development on </w:t>
            </w:r>
            <w:r w:rsidRPr="00BD3244">
              <w:rPr>
                <w:lang w:eastAsia="en-AU"/>
              </w:rPr>
              <w:t>sites greater than 2</w:t>
            </w:r>
            <w:r w:rsidR="00057237">
              <w:rPr>
                <w:lang w:eastAsia="en-AU"/>
              </w:rPr>
              <w:t>,</w:t>
            </w:r>
            <w:r w:rsidRPr="00BD3244">
              <w:rPr>
                <w:lang w:eastAsia="en-AU"/>
              </w:rPr>
              <w:t>000m</w:t>
            </w:r>
            <w:r w:rsidRPr="00BD3244">
              <w:rPr>
                <w:vertAlign w:val="superscript"/>
                <w:lang w:eastAsia="en-AU"/>
              </w:rPr>
              <w:t>2</w:t>
            </w:r>
            <w:r w:rsidR="00E20DED">
              <w:rPr>
                <w:lang w:eastAsia="en-AU"/>
              </w:rPr>
              <w:t xml:space="preserve"> </w:t>
            </w:r>
            <w:r w:rsidR="00E20DED">
              <w:t xml:space="preserve">involving works that have potential </w:t>
            </w:r>
            <w:r w:rsidR="009301A5">
              <w:t xml:space="preserve">to </w:t>
            </w:r>
            <w:r w:rsidR="00E20DED">
              <w:t>alter the existing drainage and overland flow regime for the site</w:t>
            </w:r>
            <w:r w:rsidR="00BC2270">
              <w:t>.</w:t>
            </w:r>
            <w:r w:rsidRPr="00BD3244">
              <w:rPr>
                <w:lang w:eastAsia="en-AU"/>
              </w:rPr>
              <w:t xml:space="preserve"> </w:t>
            </w:r>
          </w:p>
          <w:p w14:paraId="3096BC01" w14:textId="77777777" w:rsidR="00140FE5" w:rsidRDefault="00E677A9" w:rsidP="00BD3244">
            <w:pPr>
              <w:pStyle w:val="RuleList"/>
              <w:numPr>
                <w:ilvl w:val="0"/>
                <w:numId w:val="0"/>
              </w:numPr>
              <w:rPr>
                <w:lang w:eastAsia="en-AU"/>
              </w:rPr>
            </w:pPr>
            <w:r w:rsidRPr="00140FE5">
              <w:rPr>
                <w:lang w:eastAsia="en-AU"/>
              </w:rPr>
              <w:t xml:space="preserve">Overland </w:t>
            </w:r>
            <w:r>
              <w:rPr>
                <w:lang w:eastAsia="en-AU"/>
              </w:rPr>
              <w:t>f</w:t>
            </w:r>
            <w:r w:rsidR="005E14B9">
              <w:rPr>
                <w:lang w:eastAsia="en-AU"/>
              </w:rPr>
              <w:t xml:space="preserve">low paths are provided </w:t>
            </w:r>
            <w:r w:rsidR="00140FE5">
              <w:rPr>
                <w:lang w:eastAsia="en-AU"/>
              </w:rPr>
              <w:t>and achieve all of the following:</w:t>
            </w:r>
            <w:r w:rsidR="00042A7E">
              <w:rPr>
                <w:lang w:eastAsia="en-AU"/>
              </w:rPr>
              <w:t xml:space="preserve"> </w:t>
            </w:r>
          </w:p>
          <w:p w14:paraId="21B74EC1" w14:textId="757BE348" w:rsidR="00BC2270" w:rsidRDefault="00042A7E" w:rsidP="002E43BF">
            <w:pPr>
              <w:pStyle w:val="CritList"/>
              <w:numPr>
                <w:ilvl w:val="2"/>
                <w:numId w:val="10"/>
              </w:numPr>
            </w:pPr>
            <w:r>
              <w:t xml:space="preserve">accommodate </w:t>
            </w:r>
            <w:r w:rsidR="005E14B9">
              <w:t>overland stormwater flows</w:t>
            </w:r>
            <w:r w:rsidR="00535EAA">
              <w:t xml:space="preserve"> up to the 1%AEP</w:t>
            </w:r>
            <w:r w:rsidR="00140FE5">
              <w:t xml:space="preserve"> </w:t>
            </w:r>
          </w:p>
          <w:p w14:paraId="1054F42B" w14:textId="77777777" w:rsidR="003F29D8" w:rsidRDefault="009301A5" w:rsidP="002E43BF">
            <w:pPr>
              <w:pStyle w:val="CritList"/>
              <w:numPr>
                <w:ilvl w:val="2"/>
                <w:numId w:val="10"/>
              </w:numPr>
            </w:pPr>
            <w:r>
              <w:t>reduce</w:t>
            </w:r>
            <w:r w:rsidR="00042A7E">
              <w:t xml:space="preserve"> nuisance flooding</w:t>
            </w:r>
            <w:r w:rsidR="005E14B9">
              <w:t>.</w:t>
            </w:r>
          </w:p>
          <w:p w14:paraId="2627D5FD" w14:textId="77777777" w:rsidR="00CF2720" w:rsidRPr="00086763" w:rsidRDefault="00086763" w:rsidP="002D1FBA">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 xml:space="preserve">this </w:t>
            </w:r>
            <w:r w:rsidR="002D1FBA">
              <w:rPr>
                <w:sz w:val="16"/>
                <w:szCs w:val="16"/>
              </w:rPr>
              <w:t>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r>
    </w:tbl>
    <w:p w14:paraId="487F0BB2" w14:textId="77777777" w:rsidR="00CC7941" w:rsidRDefault="00CC7941">
      <w:r>
        <w:br w:type="page"/>
      </w: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140FE5" w:rsidRPr="00453E33" w14:paraId="1492710F" w14:textId="77777777" w:rsidTr="00C17E49">
        <w:trPr>
          <w:cantSplit/>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4CF093F7" w14:textId="77777777" w:rsidR="00140FE5" w:rsidRPr="00453E33" w:rsidRDefault="00140FE5" w:rsidP="00C17E49">
            <w:pPr>
              <w:pStyle w:val="TableParagraph"/>
              <w:spacing w:before="58"/>
              <w:ind w:left="102"/>
              <w:rPr>
                <w:rFonts w:ascii="Arial"/>
                <w:b/>
              </w:rPr>
            </w:pPr>
            <w:r>
              <w:rPr>
                <w:rFonts w:ascii="Arial"/>
                <w:b/>
              </w:rPr>
              <w:lastRenderedPageBreak/>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44693E93" w14:textId="77777777" w:rsidR="00140FE5" w:rsidRPr="00453E33" w:rsidRDefault="00140FE5" w:rsidP="00C17E49">
            <w:pPr>
              <w:pStyle w:val="TableParagraph"/>
              <w:spacing w:before="58"/>
              <w:ind w:left="102"/>
              <w:rPr>
                <w:rFonts w:ascii="Arial"/>
                <w:b/>
              </w:rPr>
            </w:pPr>
            <w:r>
              <w:rPr>
                <w:rFonts w:ascii="Arial"/>
                <w:b/>
              </w:rPr>
              <w:t>Criteria</w:t>
            </w:r>
          </w:p>
        </w:tc>
      </w:tr>
      <w:tr w:rsidR="00A91549" w:rsidRPr="007258FD" w14:paraId="3E4A923B" w14:textId="77777777" w:rsidTr="00805FF7">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51081641" w14:textId="77777777" w:rsidR="00A91549" w:rsidRDefault="00145FC2" w:rsidP="00C61232">
            <w:pPr>
              <w:pStyle w:val="CodeItem"/>
              <w:keepNext/>
              <w:numPr>
                <w:ilvl w:val="0"/>
                <w:numId w:val="0"/>
              </w:numPr>
              <w:ind w:left="448" w:hanging="306"/>
              <w:outlineLvl w:val="2"/>
            </w:pPr>
            <w:bookmarkStart w:id="57" w:name="_Toc419116111"/>
            <w:bookmarkStart w:id="58" w:name="_Toc468799681"/>
            <w:bookmarkStart w:id="59" w:name="_Toc474152639"/>
            <w:r>
              <w:t>4</w:t>
            </w:r>
            <w:r w:rsidR="00A91549">
              <w:t>.2  Green</w:t>
            </w:r>
            <w:r w:rsidR="006C5C32">
              <w:t>/living</w:t>
            </w:r>
            <w:r w:rsidR="00A91549">
              <w:t xml:space="preserve"> infrastructure</w:t>
            </w:r>
            <w:bookmarkEnd w:id="57"/>
            <w:bookmarkEnd w:id="58"/>
            <w:bookmarkEnd w:id="59"/>
            <w:r w:rsidR="00A91549">
              <w:t xml:space="preserve"> </w:t>
            </w:r>
          </w:p>
        </w:tc>
      </w:tr>
      <w:tr w:rsidR="00A91549" w:rsidRPr="002A5DDA" w14:paraId="2D12103C" w14:textId="77777777" w:rsidTr="00945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6"/>
        </w:trPr>
        <w:tc>
          <w:tcPr>
            <w:tcW w:w="4819" w:type="dxa"/>
            <w:shd w:val="clear" w:color="auto" w:fill="auto"/>
            <w:noWrap/>
          </w:tcPr>
          <w:p w14:paraId="4DD8BA5F" w14:textId="77777777" w:rsidR="00E57CAF" w:rsidRPr="00C1660A" w:rsidRDefault="00E57CAF" w:rsidP="00E57CAF">
            <w:pPr>
              <w:pStyle w:val="RuleList"/>
            </w:pPr>
          </w:p>
          <w:p w14:paraId="0E72BFA8" w14:textId="77777777" w:rsidR="00812F7C" w:rsidRDefault="00812F7C" w:rsidP="008D2E2C">
            <w:pPr>
              <w:pStyle w:val="CritList"/>
              <w:numPr>
                <w:ilvl w:val="0"/>
                <w:numId w:val="0"/>
              </w:numPr>
            </w:pPr>
            <w:r>
              <w:t xml:space="preserve">This rule applies to </w:t>
            </w:r>
            <w:r w:rsidR="00483B90">
              <w:t xml:space="preserve">at least one of the following </w:t>
            </w:r>
            <w:r>
              <w:t>development</w:t>
            </w:r>
            <w:r w:rsidR="00483B90">
              <w:t>s:</w:t>
            </w:r>
          </w:p>
          <w:p w14:paraId="632F4E25" w14:textId="0AA30EAD" w:rsidR="00BC2270" w:rsidRDefault="00483B90" w:rsidP="00483B90">
            <w:pPr>
              <w:pStyle w:val="CritList"/>
              <w:numPr>
                <w:ilvl w:val="2"/>
                <w:numId w:val="5"/>
              </w:numPr>
              <w:tabs>
                <w:tab w:val="clear" w:pos="170"/>
                <w:tab w:val="num" w:pos="459"/>
              </w:tabs>
              <w:ind w:left="459"/>
            </w:pPr>
            <w:r>
              <w:t>Development on sites greater than 2000m</w:t>
            </w:r>
            <w:r>
              <w:rPr>
                <w:vertAlign w:val="superscript"/>
              </w:rPr>
              <w:t>2</w:t>
            </w:r>
            <w:r w:rsidR="00E20DED">
              <w:t xml:space="preserve"> involving works that have potential </w:t>
            </w:r>
            <w:r w:rsidR="00BC2270">
              <w:t xml:space="preserve">to </w:t>
            </w:r>
            <w:r w:rsidR="00E20DED">
              <w:t>alter the</w:t>
            </w:r>
            <w:r w:rsidR="0090659B">
              <w:t xml:space="preserve"> stormwater regime for the site</w:t>
            </w:r>
            <w:r>
              <w:t xml:space="preserve"> </w:t>
            </w:r>
          </w:p>
          <w:p w14:paraId="28D5D189" w14:textId="77777777" w:rsidR="00483B90" w:rsidRDefault="00483B90" w:rsidP="00483B90">
            <w:pPr>
              <w:pStyle w:val="CritList"/>
              <w:numPr>
                <w:ilvl w:val="2"/>
                <w:numId w:val="5"/>
              </w:numPr>
              <w:tabs>
                <w:tab w:val="clear" w:pos="170"/>
                <w:tab w:val="num" w:pos="459"/>
              </w:tabs>
              <w:ind w:left="459"/>
            </w:pPr>
            <w:r>
              <w:t xml:space="preserve">Development </w:t>
            </w:r>
            <w:r w:rsidR="00E20DED">
              <w:t xml:space="preserve">within existing urban areas </w:t>
            </w:r>
            <w:r>
              <w:t>that increase the impervious area of the site by 100m</w:t>
            </w:r>
            <w:r>
              <w:rPr>
                <w:vertAlign w:val="superscript"/>
              </w:rPr>
              <w:t>2</w:t>
            </w:r>
            <w:r>
              <w:t xml:space="preserve"> or more</w:t>
            </w:r>
            <w:r w:rsidR="00BC2270">
              <w:t>.</w:t>
            </w:r>
            <w:r>
              <w:t xml:space="preserve"> </w:t>
            </w:r>
          </w:p>
          <w:p w14:paraId="2DD4446B" w14:textId="77777777" w:rsidR="008D2E2C" w:rsidRDefault="008D2E2C" w:rsidP="008D2E2C">
            <w:pPr>
              <w:pStyle w:val="CritList"/>
              <w:numPr>
                <w:ilvl w:val="0"/>
                <w:numId w:val="0"/>
              </w:numPr>
            </w:pPr>
            <w:r>
              <w:t xml:space="preserve">Development </w:t>
            </w:r>
            <w:r w:rsidR="00140FE5">
              <w:t xml:space="preserve">achieves </w:t>
            </w:r>
            <w:r>
              <w:t xml:space="preserve">a minimum of 20% </w:t>
            </w:r>
            <w:r w:rsidR="000B3D47">
              <w:t xml:space="preserve">of the site area to be </w:t>
            </w:r>
            <w:r w:rsidR="00077910">
              <w:t>permeable.</w:t>
            </w:r>
          </w:p>
          <w:p w14:paraId="435199EF" w14:textId="77777777" w:rsidR="00A91549" w:rsidRPr="000B3D47" w:rsidRDefault="00086763" w:rsidP="008D2E2C">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rule</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c>
          <w:tcPr>
            <w:tcW w:w="4679" w:type="dxa"/>
            <w:shd w:val="clear" w:color="auto" w:fill="auto"/>
            <w:noWrap/>
          </w:tcPr>
          <w:p w14:paraId="2C8B303B" w14:textId="77777777" w:rsidR="00A91549" w:rsidRPr="00B20602" w:rsidRDefault="00A91549" w:rsidP="00361C5D">
            <w:pPr>
              <w:pStyle w:val="CritList"/>
              <w:ind w:left="0"/>
            </w:pPr>
          </w:p>
          <w:p w14:paraId="72C60911" w14:textId="77777777" w:rsidR="00140FE5" w:rsidRDefault="00CC7941" w:rsidP="00140FE5">
            <w:pPr>
              <w:pStyle w:val="CritList"/>
              <w:numPr>
                <w:ilvl w:val="0"/>
                <w:numId w:val="0"/>
              </w:numPr>
            </w:pPr>
            <w:r>
              <w:t xml:space="preserve">It is demonstrated that </w:t>
            </w:r>
            <w:r w:rsidR="005533B4">
              <w:t>the development achieves all of the following:</w:t>
            </w:r>
          </w:p>
          <w:p w14:paraId="01A182BB" w14:textId="2C76B101" w:rsidR="00361C5D" w:rsidRDefault="00CE1B5B" w:rsidP="00361C5D">
            <w:pPr>
              <w:pStyle w:val="CritList"/>
              <w:numPr>
                <w:ilvl w:val="2"/>
                <w:numId w:val="11"/>
              </w:numPr>
            </w:pPr>
            <w:r>
              <w:t xml:space="preserve">Increases </w:t>
            </w:r>
            <w:r w:rsidR="003E621C">
              <w:t xml:space="preserve">permeable surfaces and living infrastructure through </w:t>
            </w:r>
            <w:r w:rsidR="00A91549" w:rsidRPr="00086C32">
              <w:t>green spaces</w:t>
            </w:r>
          </w:p>
          <w:p w14:paraId="34C805D3" w14:textId="60714901" w:rsidR="00361C5D" w:rsidRDefault="003E621C" w:rsidP="00361C5D">
            <w:pPr>
              <w:pStyle w:val="CritList"/>
              <w:numPr>
                <w:ilvl w:val="2"/>
                <w:numId w:val="11"/>
              </w:numPr>
            </w:pPr>
            <w:r>
              <w:t>Plants th</w:t>
            </w:r>
            <w:r w:rsidR="00B227B8">
              <w:t>at require</w:t>
            </w:r>
            <w:r>
              <w:t xml:space="preserve"> irrigation are supported by </w:t>
            </w:r>
            <w:r w:rsidR="00F92C6A">
              <w:t xml:space="preserve">sustainable </w:t>
            </w:r>
            <w:r w:rsidR="00A91549" w:rsidRPr="00086C32">
              <w:t>water systems</w:t>
            </w:r>
            <w:r w:rsidR="00F92C6A">
              <w:t xml:space="preserve"> such as onsite stormwater harvesting</w:t>
            </w:r>
            <w:r w:rsidR="00A91549" w:rsidRPr="00086C32">
              <w:t xml:space="preserve"> </w:t>
            </w:r>
            <w:r>
              <w:t>to achieve</w:t>
            </w:r>
            <w:r w:rsidR="00A91549" w:rsidRPr="00086C32">
              <w:t xml:space="preserve"> microclimate benefits</w:t>
            </w:r>
          </w:p>
          <w:p w14:paraId="69764058" w14:textId="78944C56" w:rsidR="00A91549" w:rsidRDefault="00A91549" w:rsidP="00361C5D">
            <w:pPr>
              <w:pStyle w:val="CritList"/>
              <w:numPr>
                <w:ilvl w:val="2"/>
                <w:numId w:val="11"/>
              </w:numPr>
            </w:pPr>
            <w:r w:rsidRPr="00086C32">
              <w:t>Promote</w:t>
            </w:r>
            <w:r w:rsidR="00D72F04">
              <w:t>s</w:t>
            </w:r>
            <w:r w:rsidRPr="00086C32">
              <w:t xml:space="preserve"> evapotranspiration to </w:t>
            </w:r>
            <w:r w:rsidR="00CE7D49" w:rsidRPr="00140FE5">
              <w:t xml:space="preserve">mitigate </w:t>
            </w:r>
            <w:r w:rsidRPr="00086C32">
              <w:t>extreme temperatures, improve air humidity and overall human comfort</w:t>
            </w:r>
            <w:r w:rsidR="00B227B8">
              <w:t>.</w:t>
            </w:r>
          </w:p>
          <w:p w14:paraId="788F508C" w14:textId="77777777" w:rsidR="00CF2720" w:rsidRPr="000B3D47" w:rsidRDefault="00086763" w:rsidP="00E00A1B">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r>
    </w:tbl>
    <w:p w14:paraId="29058D90" w14:textId="77777777" w:rsidR="00DF4231" w:rsidRDefault="00DF4231">
      <w:pPr>
        <w:spacing w:before="2"/>
        <w:rPr>
          <w:rFonts w:ascii="Arial" w:eastAsia="Arial" w:hAnsi="Arial" w:cs="Arial"/>
          <w:b/>
          <w:bCs/>
          <w:sz w:val="7"/>
          <w:szCs w:val="7"/>
        </w:rPr>
      </w:pPr>
    </w:p>
    <w:p w14:paraId="551496E4" w14:textId="77777777" w:rsidR="00145FC2" w:rsidRDefault="00145FC2"/>
    <w:p w14:paraId="11ED90E8" w14:textId="77777777" w:rsidR="005533B4" w:rsidRDefault="009E16C4" w:rsidP="00805FF7">
      <w:pPr>
        <w:pStyle w:val="elementHeading"/>
        <w:widowControl/>
        <w:numPr>
          <w:ilvl w:val="0"/>
          <w:numId w:val="0"/>
        </w:numPr>
        <w:outlineLvl w:val="1"/>
        <w:rPr>
          <w:lang w:val="en-AU"/>
        </w:rPr>
      </w:pPr>
      <w:bookmarkStart w:id="60" w:name="_Toc419116115"/>
      <w:bookmarkStart w:id="61" w:name="_Toc468799682"/>
      <w:bookmarkStart w:id="62" w:name="_Toc474152640"/>
      <w:r w:rsidRPr="00FF539D">
        <w:rPr>
          <w:lang w:val="en-AU"/>
        </w:rPr>
        <w:t xml:space="preserve">Element </w:t>
      </w:r>
      <w:r w:rsidR="00145FC2">
        <w:rPr>
          <w:lang w:val="en-AU"/>
        </w:rPr>
        <w:t>5</w:t>
      </w:r>
      <w:r w:rsidR="00F440A7" w:rsidRPr="00FF539D">
        <w:rPr>
          <w:lang w:val="en-AU"/>
        </w:rPr>
        <w:t xml:space="preserve"> </w:t>
      </w:r>
      <w:r w:rsidRPr="00FF539D">
        <w:rPr>
          <w:lang w:val="en-AU"/>
        </w:rPr>
        <w:t xml:space="preserve">– </w:t>
      </w:r>
      <w:bookmarkEnd w:id="60"/>
      <w:r w:rsidR="00771BAB">
        <w:rPr>
          <w:lang w:val="en-AU"/>
        </w:rPr>
        <w:t>Entity (Government agency) Endorsement</w:t>
      </w:r>
      <w:bookmarkEnd w:id="61"/>
      <w:bookmarkEnd w:id="62"/>
    </w:p>
    <w:p w14:paraId="61DCD338" w14:textId="77777777" w:rsidR="009E16C4" w:rsidRDefault="00637498" w:rsidP="00805FF7">
      <w:pPr>
        <w:pStyle w:val="elementHeading"/>
        <w:widowControl/>
        <w:numPr>
          <w:ilvl w:val="0"/>
          <w:numId w:val="0"/>
        </w:numPr>
        <w:outlineLvl w:val="1"/>
        <w:rPr>
          <w:lang w:val="en-AU"/>
        </w:rPr>
      </w:pPr>
      <w:r>
        <w:rPr>
          <w:lang w:val="en-AU"/>
        </w:rPr>
        <w:t xml:space="preserve"> </w:t>
      </w:r>
    </w:p>
    <w:tbl>
      <w:tblPr>
        <w:tblW w:w="9498" w:type="dxa"/>
        <w:tblInd w:w="6" w:type="dxa"/>
        <w:tblLayout w:type="fixed"/>
        <w:tblCellMar>
          <w:left w:w="0" w:type="dxa"/>
          <w:right w:w="0" w:type="dxa"/>
        </w:tblCellMar>
        <w:tblLook w:val="01E0" w:firstRow="1" w:lastRow="1" w:firstColumn="1" w:lastColumn="1" w:noHBand="0" w:noVBand="0"/>
      </w:tblPr>
      <w:tblGrid>
        <w:gridCol w:w="4819"/>
        <w:gridCol w:w="4679"/>
      </w:tblGrid>
      <w:tr w:rsidR="009E16C4" w14:paraId="710EA18F" w14:textId="77777777" w:rsidTr="00805FF7">
        <w:trPr>
          <w:trHeight w:hRule="exact" w:val="383"/>
          <w:tblHeader/>
        </w:trPr>
        <w:tc>
          <w:tcPr>
            <w:tcW w:w="4819" w:type="dxa"/>
            <w:tcBorders>
              <w:top w:val="single" w:sz="5" w:space="0" w:color="000000"/>
              <w:left w:val="single" w:sz="5" w:space="0" w:color="000000"/>
              <w:bottom w:val="single" w:sz="5" w:space="0" w:color="000000"/>
              <w:right w:val="single" w:sz="5" w:space="0" w:color="000000"/>
            </w:tcBorders>
            <w:shd w:val="clear" w:color="auto" w:fill="CCCCCC"/>
          </w:tcPr>
          <w:p w14:paraId="6F9FFB5C" w14:textId="77777777" w:rsidR="009E16C4" w:rsidRDefault="009E16C4" w:rsidP="00805FF7">
            <w:pPr>
              <w:pStyle w:val="TableParagraph"/>
              <w:spacing w:before="58"/>
              <w:ind w:left="102"/>
              <w:rPr>
                <w:rFonts w:ascii="Arial" w:eastAsia="Arial" w:hAnsi="Arial" w:cs="Arial"/>
              </w:rPr>
            </w:pPr>
            <w:r>
              <w:rPr>
                <w:rFonts w:ascii="Arial"/>
                <w:b/>
              </w:rPr>
              <w:t>Rules</w:t>
            </w:r>
          </w:p>
        </w:tc>
        <w:tc>
          <w:tcPr>
            <w:tcW w:w="4679" w:type="dxa"/>
            <w:tcBorders>
              <w:top w:val="single" w:sz="5" w:space="0" w:color="000000"/>
              <w:left w:val="single" w:sz="5" w:space="0" w:color="000000"/>
              <w:bottom w:val="single" w:sz="5" w:space="0" w:color="000000"/>
              <w:right w:val="single" w:sz="8" w:space="0" w:color="000000"/>
            </w:tcBorders>
            <w:shd w:val="clear" w:color="auto" w:fill="CCCCCC"/>
          </w:tcPr>
          <w:p w14:paraId="677AE777" w14:textId="77777777" w:rsidR="009E16C4" w:rsidRDefault="009E16C4" w:rsidP="00805FF7">
            <w:pPr>
              <w:pStyle w:val="TableParagraph"/>
              <w:spacing w:before="58"/>
              <w:ind w:left="102"/>
              <w:rPr>
                <w:rFonts w:ascii="Arial" w:eastAsia="Arial" w:hAnsi="Arial" w:cs="Arial"/>
              </w:rPr>
            </w:pPr>
            <w:r>
              <w:rPr>
                <w:rFonts w:ascii="Arial"/>
                <w:b/>
              </w:rPr>
              <w:t>Criteria</w:t>
            </w:r>
          </w:p>
        </w:tc>
      </w:tr>
      <w:tr w:rsidR="00ED0BD7" w:rsidRPr="007258FD" w14:paraId="42FA2C39" w14:textId="77777777" w:rsidTr="00805FF7">
        <w:trPr>
          <w:trHeight w:hRule="exact" w:val="360"/>
        </w:trPr>
        <w:tc>
          <w:tcPr>
            <w:tcW w:w="9498" w:type="dxa"/>
            <w:gridSpan w:val="2"/>
            <w:tcBorders>
              <w:top w:val="single" w:sz="5" w:space="0" w:color="000000"/>
              <w:left w:val="single" w:sz="5" w:space="0" w:color="000000"/>
              <w:bottom w:val="single" w:sz="5" w:space="0" w:color="000000"/>
              <w:right w:val="single" w:sz="8" w:space="0" w:color="000000"/>
            </w:tcBorders>
            <w:shd w:val="clear" w:color="auto" w:fill="D9D9D9" w:themeFill="background1" w:themeFillShade="D9"/>
          </w:tcPr>
          <w:p w14:paraId="5958E947" w14:textId="77777777" w:rsidR="00ED0BD7" w:rsidRDefault="00145FC2" w:rsidP="00771BAB">
            <w:pPr>
              <w:pStyle w:val="CodeItem"/>
              <w:keepNext/>
              <w:numPr>
                <w:ilvl w:val="0"/>
                <w:numId w:val="0"/>
              </w:numPr>
              <w:ind w:left="448" w:hanging="306"/>
              <w:outlineLvl w:val="2"/>
            </w:pPr>
            <w:bookmarkStart w:id="63" w:name="_Toc419116117"/>
            <w:bookmarkStart w:id="64" w:name="_Toc450038202"/>
            <w:bookmarkStart w:id="65" w:name="_Toc468799683"/>
            <w:bookmarkStart w:id="66" w:name="_Toc474152641"/>
            <w:r>
              <w:t>5</w:t>
            </w:r>
            <w:r w:rsidR="00ED0BD7">
              <w:t>.</w:t>
            </w:r>
            <w:r w:rsidR="00770875">
              <w:t>1</w:t>
            </w:r>
            <w:r w:rsidR="00ED0BD7">
              <w:t xml:space="preserve"> </w:t>
            </w:r>
            <w:bookmarkEnd w:id="63"/>
            <w:r w:rsidR="00771BAB">
              <w:t>Water infrastructure</w:t>
            </w:r>
            <w:bookmarkEnd w:id="64"/>
            <w:bookmarkEnd w:id="65"/>
            <w:bookmarkEnd w:id="66"/>
          </w:p>
        </w:tc>
      </w:tr>
      <w:tr w:rsidR="00ED0BD7" w:rsidRPr="002A5DDA" w14:paraId="321A1A9E" w14:textId="77777777" w:rsidTr="000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04"/>
          <w:hidden/>
        </w:trPr>
        <w:tc>
          <w:tcPr>
            <w:tcW w:w="4819" w:type="dxa"/>
            <w:shd w:val="clear" w:color="auto" w:fill="auto"/>
            <w:noWrap/>
          </w:tcPr>
          <w:p w14:paraId="127F61F9" w14:textId="77777777" w:rsidR="00ED0BD7" w:rsidRPr="00ED0BD7" w:rsidRDefault="00ED0BD7" w:rsidP="00805FF7">
            <w:pPr>
              <w:pStyle w:val="RuleList"/>
              <w:rPr>
                <w:vanish/>
              </w:rPr>
            </w:pPr>
          </w:p>
          <w:p w14:paraId="3BDE4A13" w14:textId="77777777" w:rsidR="00ED0BD7" w:rsidRDefault="00ED0BD7" w:rsidP="00805FF7">
            <w:pPr>
              <w:pStyle w:val="RuleList"/>
              <w:numPr>
                <w:ilvl w:val="0"/>
                <w:numId w:val="0"/>
              </w:numPr>
            </w:pPr>
          </w:p>
          <w:p w14:paraId="59CC92B8" w14:textId="77777777" w:rsidR="00ED0BD7" w:rsidRDefault="00805FF7" w:rsidP="00805FF7">
            <w:pPr>
              <w:pStyle w:val="RuleList"/>
              <w:numPr>
                <w:ilvl w:val="0"/>
                <w:numId w:val="0"/>
              </w:numPr>
            </w:pPr>
            <w:r>
              <w:t>There is no applicable rule.</w:t>
            </w:r>
          </w:p>
          <w:p w14:paraId="18257231" w14:textId="77777777" w:rsidR="00ED0BD7" w:rsidRPr="00C1660A" w:rsidRDefault="00ED0BD7" w:rsidP="00805FF7">
            <w:pPr>
              <w:pStyle w:val="RuleList"/>
              <w:numPr>
                <w:ilvl w:val="0"/>
                <w:numId w:val="0"/>
              </w:numPr>
            </w:pPr>
          </w:p>
          <w:p w14:paraId="6F9A7101" w14:textId="77777777" w:rsidR="00ED0BD7" w:rsidRDefault="00ED0BD7" w:rsidP="00805FF7">
            <w:pPr>
              <w:pStyle w:val="RuleList"/>
              <w:numPr>
                <w:ilvl w:val="0"/>
                <w:numId w:val="0"/>
              </w:numPr>
            </w:pPr>
          </w:p>
        </w:tc>
        <w:tc>
          <w:tcPr>
            <w:tcW w:w="4679" w:type="dxa"/>
            <w:shd w:val="clear" w:color="auto" w:fill="auto"/>
            <w:noWrap/>
          </w:tcPr>
          <w:p w14:paraId="12EE1DD7" w14:textId="77777777" w:rsidR="00ED0BD7" w:rsidRPr="00ED0BD7" w:rsidRDefault="00ED0BD7" w:rsidP="00361C5D">
            <w:pPr>
              <w:pStyle w:val="CritList"/>
              <w:ind w:left="0"/>
            </w:pPr>
          </w:p>
          <w:p w14:paraId="53FB78ED" w14:textId="77777777" w:rsidR="00812F7C" w:rsidRDefault="00812F7C" w:rsidP="00805FF7">
            <w:pPr>
              <w:rPr>
                <w:rFonts w:ascii="Arial" w:eastAsia="Times New Roman" w:hAnsi="Arial" w:cs="Arial"/>
                <w:sz w:val="20"/>
                <w:szCs w:val="20"/>
                <w:lang w:val="en-AU" w:eastAsia="en-AU"/>
              </w:rPr>
            </w:pPr>
            <w:r>
              <w:rPr>
                <w:rFonts w:ascii="Arial" w:eastAsia="Times New Roman" w:hAnsi="Arial" w:cs="Arial"/>
                <w:sz w:val="20"/>
                <w:szCs w:val="20"/>
                <w:lang w:val="en-AU" w:eastAsia="en-AU"/>
              </w:rPr>
              <w:t>This criterion applies to development</w:t>
            </w:r>
            <w:r w:rsidR="00922E69">
              <w:rPr>
                <w:rFonts w:ascii="Arial" w:eastAsia="Times New Roman" w:hAnsi="Arial" w:cs="Arial"/>
                <w:sz w:val="20"/>
                <w:szCs w:val="20"/>
                <w:lang w:val="en-AU" w:eastAsia="en-AU"/>
              </w:rPr>
              <w:t xml:space="preserve"> that will result in </w:t>
            </w:r>
            <w:r w:rsidR="005655BD">
              <w:rPr>
                <w:rFonts w:ascii="Arial" w:eastAsia="Times New Roman" w:hAnsi="Arial" w:cs="Arial"/>
                <w:sz w:val="20"/>
                <w:szCs w:val="20"/>
                <w:lang w:val="en-AU" w:eastAsia="en-AU"/>
              </w:rPr>
              <w:t xml:space="preserve">municipal </w:t>
            </w:r>
            <w:r w:rsidR="00922E69">
              <w:rPr>
                <w:rFonts w:ascii="Arial" w:eastAsia="Times New Roman" w:hAnsi="Arial" w:cs="Arial"/>
                <w:sz w:val="20"/>
                <w:szCs w:val="20"/>
                <w:lang w:val="en-AU" w:eastAsia="en-AU"/>
              </w:rPr>
              <w:t xml:space="preserve">water sensitive urban design </w:t>
            </w:r>
            <w:r w:rsidR="005655BD">
              <w:rPr>
                <w:rFonts w:ascii="Arial" w:eastAsia="Times New Roman" w:hAnsi="Arial" w:cs="Arial"/>
                <w:sz w:val="20"/>
                <w:szCs w:val="20"/>
                <w:lang w:val="en-AU" w:eastAsia="en-AU"/>
              </w:rPr>
              <w:t xml:space="preserve">infrastructure being </w:t>
            </w:r>
            <w:r w:rsidR="00922E69">
              <w:rPr>
                <w:rFonts w:ascii="Arial" w:eastAsia="Times New Roman" w:hAnsi="Arial" w:cs="Arial"/>
                <w:sz w:val="20"/>
                <w:szCs w:val="20"/>
                <w:lang w:val="en-AU" w:eastAsia="en-AU"/>
              </w:rPr>
              <w:t>handed to the ACT Government.</w:t>
            </w:r>
          </w:p>
          <w:p w14:paraId="715B024C" w14:textId="77777777" w:rsidR="00922E69" w:rsidRDefault="00922E69" w:rsidP="00805FF7">
            <w:pPr>
              <w:rPr>
                <w:rFonts w:ascii="Arial" w:eastAsia="Times New Roman" w:hAnsi="Arial" w:cs="Arial"/>
                <w:sz w:val="20"/>
                <w:szCs w:val="20"/>
                <w:lang w:val="en-AU" w:eastAsia="en-AU"/>
              </w:rPr>
            </w:pPr>
          </w:p>
          <w:p w14:paraId="4B741485" w14:textId="77777777" w:rsidR="00805FF7" w:rsidRPr="00805FF7" w:rsidRDefault="00771BAB" w:rsidP="00805FF7">
            <w:pPr>
              <w:rPr>
                <w:rFonts w:ascii="Arial" w:eastAsia="Times New Roman" w:hAnsi="Arial" w:cs="Arial"/>
                <w:sz w:val="20"/>
                <w:szCs w:val="20"/>
                <w:lang w:val="en-AU" w:eastAsia="en-AU"/>
              </w:rPr>
            </w:pPr>
            <w:r>
              <w:rPr>
                <w:rFonts w:ascii="Arial" w:eastAsia="Times New Roman" w:hAnsi="Arial" w:cs="Arial"/>
                <w:sz w:val="20"/>
                <w:szCs w:val="20"/>
                <w:lang w:val="en-AU" w:eastAsia="en-AU"/>
              </w:rPr>
              <w:t>An</w:t>
            </w:r>
            <w:r w:rsidR="00805FF7" w:rsidRPr="00805FF7">
              <w:rPr>
                <w:rFonts w:ascii="Arial" w:eastAsia="Times New Roman" w:hAnsi="Arial" w:cs="Arial"/>
                <w:sz w:val="20"/>
                <w:szCs w:val="20"/>
                <w:lang w:val="en-AU" w:eastAsia="en-AU"/>
              </w:rPr>
              <w:t xml:space="preserve"> operation and maintenance plan </w:t>
            </w:r>
            <w:r>
              <w:rPr>
                <w:rFonts w:ascii="Arial" w:eastAsia="Times New Roman" w:hAnsi="Arial" w:cs="Arial"/>
                <w:sz w:val="20"/>
                <w:szCs w:val="20"/>
                <w:lang w:val="en-AU" w:eastAsia="en-AU"/>
              </w:rPr>
              <w:t xml:space="preserve">is to be endorsed by </w:t>
            </w:r>
            <w:r w:rsidR="00F440A7">
              <w:rPr>
                <w:rFonts w:ascii="Arial" w:eastAsia="Times New Roman" w:hAnsi="Arial" w:cs="Arial"/>
                <w:sz w:val="20"/>
                <w:szCs w:val="20"/>
                <w:lang w:val="en-AU" w:eastAsia="en-AU"/>
              </w:rPr>
              <w:t xml:space="preserve">the ACT Government </w:t>
            </w:r>
            <w:r>
              <w:rPr>
                <w:rFonts w:ascii="Arial" w:eastAsia="Times New Roman" w:hAnsi="Arial" w:cs="Arial"/>
                <w:sz w:val="20"/>
                <w:szCs w:val="20"/>
                <w:lang w:val="en-AU" w:eastAsia="en-AU"/>
              </w:rPr>
              <w:t xml:space="preserve">for </w:t>
            </w:r>
            <w:r w:rsidR="009301A5">
              <w:rPr>
                <w:rFonts w:ascii="Arial" w:eastAsia="Times New Roman" w:hAnsi="Arial" w:cs="Arial"/>
                <w:sz w:val="20"/>
                <w:szCs w:val="20"/>
                <w:lang w:val="en-AU" w:eastAsia="en-AU"/>
              </w:rPr>
              <w:t xml:space="preserve">the </w:t>
            </w:r>
            <w:r w:rsidR="00922E69">
              <w:rPr>
                <w:rFonts w:ascii="Arial" w:eastAsia="Times New Roman" w:hAnsi="Arial" w:cs="Arial"/>
                <w:sz w:val="20"/>
                <w:szCs w:val="20"/>
                <w:lang w:val="en-AU" w:eastAsia="en-AU"/>
              </w:rPr>
              <w:t xml:space="preserve">water sensitive urban design </w:t>
            </w:r>
            <w:r>
              <w:rPr>
                <w:rFonts w:ascii="Arial" w:eastAsia="Times New Roman" w:hAnsi="Arial" w:cs="Arial"/>
                <w:sz w:val="20"/>
                <w:szCs w:val="20"/>
                <w:lang w:val="en-AU" w:eastAsia="en-AU"/>
              </w:rPr>
              <w:t xml:space="preserve">assets </w:t>
            </w:r>
            <w:r w:rsidR="002E6651">
              <w:rPr>
                <w:rFonts w:ascii="Arial" w:eastAsia="Times New Roman" w:hAnsi="Arial" w:cs="Arial"/>
                <w:sz w:val="20"/>
                <w:szCs w:val="20"/>
                <w:lang w:val="en-AU" w:eastAsia="en-AU"/>
              </w:rPr>
              <w:t xml:space="preserve">that </w:t>
            </w:r>
            <w:r w:rsidR="00F440A7">
              <w:rPr>
                <w:rFonts w:ascii="Arial" w:eastAsia="Times New Roman" w:hAnsi="Arial" w:cs="Arial"/>
                <w:sz w:val="20"/>
                <w:szCs w:val="20"/>
                <w:lang w:val="en-AU" w:eastAsia="en-AU"/>
              </w:rPr>
              <w:t>are</w:t>
            </w:r>
            <w:r w:rsidR="002E6651">
              <w:rPr>
                <w:rFonts w:ascii="Arial" w:eastAsia="Times New Roman" w:hAnsi="Arial" w:cs="Arial"/>
                <w:sz w:val="20"/>
                <w:szCs w:val="20"/>
                <w:lang w:val="en-AU" w:eastAsia="en-AU"/>
              </w:rPr>
              <w:t xml:space="preserve"> </w:t>
            </w:r>
            <w:r w:rsidR="000F7717">
              <w:rPr>
                <w:rFonts w:ascii="Arial" w:eastAsia="Times New Roman" w:hAnsi="Arial" w:cs="Arial"/>
                <w:sz w:val="20"/>
                <w:szCs w:val="20"/>
                <w:lang w:val="en-AU" w:eastAsia="en-AU"/>
              </w:rPr>
              <w:t xml:space="preserve">to be handed to the ACT </w:t>
            </w:r>
            <w:r w:rsidR="00F440A7">
              <w:rPr>
                <w:rFonts w:ascii="Arial" w:eastAsia="Times New Roman" w:hAnsi="Arial" w:cs="Arial"/>
                <w:sz w:val="20"/>
                <w:szCs w:val="20"/>
                <w:lang w:val="en-AU" w:eastAsia="en-AU"/>
              </w:rPr>
              <w:t>Government.</w:t>
            </w:r>
            <w:r w:rsidR="000F7717">
              <w:rPr>
                <w:rFonts w:ascii="Arial" w:eastAsia="Times New Roman" w:hAnsi="Arial" w:cs="Arial"/>
                <w:sz w:val="20"/>
                <w:szCs w:val="20"/>
                <w:lang w:val="en-AU" w:eastAsia="en-AU"/>
              </w:rPr>
              <w:t xml:space="preserve"> </w:t>
            </w:r>
          </w:p>
          <w:p w14:paraId="3F441659" w14:textId="77777777" w:rsidR="00F440A7" w:rsidRPr="00086763" w:rsidRDefault="00086763" w:rsidP="00086763">
            <w:pPr>
              <w:pStyle w:val="RuleList"/>
              <w:numPr>
                <w:ilvl w:val="0"/>
                <w:numId w:val="0"/>
              </w:numPr>
              <w:rPr>
                <w:sz w:val="16"/>
                <w:szCs w:val="16"/>
              </w:rPr>
            </w:pPr>
            <w:r w:rsidRPr="00EA1366">
              <w:rPr>
                <w:b/>
                <w:sz w:val="16"/>
                <w:szCs w:val="16"/>
              </w:rPr>
              <w:t>Note:</w:t>
            </w:r>
            <w:r w:rsidRPr="00EA1366">
              <w:rPr>
                <w:sz w:val="16"/>
                <w:szCs w:val="16"/>
              </w:rPr>
              <w:t xml:space="preserve"> Compliance with </w:t>
            </w:r>
            <w:r>
              <w:rPr>
                <w:sz w:val="16"/>
                <w:szCs w:val="16"/>
              </w:rPr>
              <w:t>this criterion</w:t>
            </w:r>
            <w:r w:rsidRPr="00EA1366">
              <w:rPr>
                <w:sz w:val="16"/>
                <w:szCs w:val="16"/>
              </w:rPr>
              <w:t xml:space="preserve"> is demonstrated </w:t>
            </w:r>
            <w:r>
              <w:rPr>
                <w:sz w:val="16"/>
                <w:szCs w:val="16"/>
              </w:rPr>
              <w:t>through a report from a suitably qualified person consistent</w:t>
            </w:r>
            <w:r w:rsidRPr="00EA1366">
              <w:rPr>
                <w:sz w:val="16"/>
                <w:szCs w:val="16"/>
              </w:rPr>
              <w:t xml:space="preserve"> with the methods specified in the </w:t>
            </w:r>
            <w:r w:rsidRPr="00EA1366">
              <w:rPr>
                <w:spacing w:val="-1"/>
                <w:sz w:val="16"/>
                <w:szCs w:val="16"/>
              </w:rPr>
              <w:t>ACT Practice Guidelines for Water Sensitive Urban Design</w:t>
            </w:r>
            <w:r w:rsidRPr="00EA1366">
              <w:rPr>
                <w:sz w:val="16"/>
                <w:szCs w:val="16"/>
              </w:rPr>
              <w:t>.</w:t>
            </w:r>
          </w:p>
        </w:tc>
      </w:tr>
    </w:tbl>
    <w:p w14:paraId="2E7BE169" w14:textId="77777777" w:rsidR="00CF49D5" w:rsidRDefault="00CF49D5" w:rsidP="00ED2B44"/>
    <w:sectPr w:rsidR="00CF49D5" w:rsidSect="00CE71CD">
      <w:headerReference w:type="first" r:id="rId25"/>
      <w:footerReference w:type="first" r:id="rId26"/>
      <w:pgSz w:w="11910" w:h="16840"/>
      <w:pgMar w:top="1040" w:right="1120" w:bottom="1420" w:left="1220"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C7CCD" w14:textId="77777777" w:rsidR="00356270" w:rsidRDefault="00356270" w:rsidP="00DF4231">
      <w:r>
        <w:separator/>
      </w:r>
    </w:p>
  </w:endnote>
  <w:endnote w:type="continuationSeparator" w:id="0">
    <w:p w14:paraId="3E12BD6A" w14:textId="77777777" w:rsidR="00356270" w:rsidRDefault="00356270" w:rsidP="00DF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755657"/>
      <w:docPartObj>
        <w:docPartGallery w:val="Page Numbers (Top of Page)"/>
        <w:docPartUnique/>
      </w:docPartObj>
    </w:sdtPr>
    <w:sdtEndPr/>
    <w:sdtContent>
      <w:p w14:paraId="01C6245F" w14:textId="77777777" w:rsidR="00356270" w:rsidRPr="007456C5" w:rsidRDefault="00356270" w:rsidP="00356270">
        <w:pPr>
          <w:pStyle w:val="Footer"/>
          <w:tabs>
            <w:tab w:val="center" w:pos="4253"/>
          </w:tabs>
          <w:spacing w:after="60"/>
          <w:ind w:left="-284"/>
          <w:rPr>
            <w:rFonts w:ascii="Arial" w:hAnsi="Arial" w:cs="Arial"/>
          </w:rPr>
        </w:pPr>
        <w:r w:rsidRPr="007456C5">
          <w:rPr>
            <w:rFonts w:ascii="Arial" w:hAnsi="Arial" w:cs="Arial"/>
          </w:rPr>
          <w:t xml:space="preserve">Page </w:t>
        </w:r>
        <w:r w:rsidRPr="007456C5">
          <w:rPr>
            <w:rFonts w:ascii="Arial" w:hAnsi="Arial" w:cs="Arial"/>
          </w:rPr>
          <w:fldChar w:fldCharType="begin"/>
        </w:r>
        <w:r w:rsidRPr="007456C5">
          <w:rPr>
            <w:rFonts w:ascii="Arial" w:hAnsi="Arial" w:cs="Arial"/>
          </w:rPr>
          <w:instrText xml:space="preserve"> PAGE </w:instrText>
        </w:r>
        <w:r w:rsidRPr="007456C5">
          <w:rPr>
            <w:rFonts w:ascii="Arial" w:hAnsi="Arial" w:cs="Arial"/>
          </w:rPr>
          <w:fldChar w:fldCharType="separate"/>
        </w:r>
        <w:r>
          <w:rPr>
            <w:rFonts w:ascii="Arial" w:hAnsi="Arial" w:cs="Arial"/>
          </w:rPr>
          <w:t>2</w:t>
        </w:r>
        <w:r w:rsidRPr="007456C5">
          <w:rPr>
            <w:rFonts w:ascii="Arial" w:hAnsi="Arial" w:cs="Arial"/>
          </w:rPr>
          <w:fldChar w:fldCharType="end"/>
        </w:r>
        <w:r w:rsidRPr="007456C5">
          <w:rPr>
            <w:rFonts w:ascii="Arial" w:hAnsi="Arial" w:cs="Arial"/>
          </w:rPr>
          <w:tab/>
          <w:t>Variation 000 – final variation version</w:t>
        </w:r>
      </w:p>
      <w:p w14:paraId="296E003E" w14:textId="77777777" w:rsidR="00356270" w:rsidRPr="007456C5" w:rsidRDefault="00356270" w:rsidP="00356270">
        <w:pPr>
          <w:pStyle w:val="Footer"/>
          <w:tabs>
            <w:tab w:val="center" w:pos="4962"/>
          </w:tabs>
          <w:ind w:left="-284"/>
          <w:rPr>
            <w:rFonts w:ascii="Arial" w:hAnsi="Arial" w:cs="Arial"/>
          </w:rPr>
        </w:pPr>
        <w:r w:rsidRPr="007456C5">
          <w:rPr>
            <w:rFonts w:ascii="Arial" w:hAnsi="Arial" w:cs="Arial"/>
          </w:rPr>
          <w:t>Month 20XX</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740718"/>
      <w:docPartObj>
        <w:docPartGallery w:val="Page Numbers (Bottom of Page)"/>
        <w:docPartUnique/>
      </w:docPartObj>
    </w:sdtPr>
    <w:sdtEndPr/>
    <w:sdtContent>
      <w:p w14:paraId="15EE7CCD" w14:textId="77777777" w:rsidR="00CE71CD" w:rsidRDefault="00CE71C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93671E0" w14:textId="77777777" w:rsidR="00CE71CD" w:rsidRPr="00077A86" w:rsidRDefault="00CE71CD" w:rsidP="00077A86">
    <w:pPr>
      <w:pStyle w:val="BodyText"/>
      <w:jc w:val="center"/>
      <w:rPr>
        <w:sz w:val="18"/>
        <w:szCs w:val="18"/>
      </w:rPr>
    </w:pPr>
    <w:r w:rsidRPr="00EB4114">
      <w:rPr>
        <w:sz w:val="18"/>
        <w:szCs w:val="18"/>
      </w:rPr>
      <w:t>Waterways: Water Sensitive Urban Design General Code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8755651"/>
      <w:docPartObj>
        <w:docPartGallery w:val="Page Numbers (Bottom of Page)"/>
        <w:docPartUnique/>
      </w:docPartObj>
    </w:sdtPr>
    <w:sdtEndPr/>
    <w:sdtContent>
      <w:sdt>
        <w:sdtPr>
          <w:rPr>
            <w:rFonts w:ascii="Arial" w:hAnsi="Arial" w:cs="Arial"/>
            <w:sz w:val="20"/>
            <w:szCs w:val="20"/>
          </w:rPr>
          <w:id w:val="8755652"/>
          <w:docPartObj>
            <w:docPartGallery w:val="Page Numbers (Top of Page)"/>
            <w:docPartUnique/>
          </w:docPartObj>
        </w:sdtPr>
        <w:sdtEndPr/>
        <w:sdtContent>
          <w:p w14:paraId="7729DFFC" w14:textId="77777777" w:rsidR="00356270" w:rsidRPr="00B56169" w:rsidRDefault="00356270" w:rsidP="00356270">
            <w:pPr>
              <w:pStyle w:val="Footer"/>
              <w:tabs>
                <w:tab w:val="left" w:pos="709"/>
                <w:tab w:val="left" w:pos="2552"/>
                <w:tab w:val="left" w:pos="3402"/>
                <w:tab w:val="left" w:pos="3544"/>
                <w:tab w:val="right" w:pos="4111"/>
                <w:tab w:val="left" w:pos="4395"/>
                <w:tab w:val="left" w:pos="5670"/>
                <w:tab w:val="left" w:pos="5812"/>
              </w:tabs>
              <w:spacing w:after="60"/>
              <w:ind w:left="2290" w:firstLine="1538"/>
              <w:jc w:val="right"/>
              <w:rPr>
                <w:rFonts w:ascii="Arial" w:hAnsi="Arial" w:cs="Arial"/>
                <w:sz w:val="20"/>
                <w:szCs w:val="20"/>
              </w:rPr>
            </w:pPr>
            <w:r w:rsidRPr="00B56169">
              <w:rPr>
                <w:rFonts w:ascii="Arial" w:hAnsi="Arial" w:cs="Arial"/>
                <w:sz w:val="20"/>
                <w:szCs w:val="20"/>
              </w:rPr>
              <w:t xml:space="preserve">Page </w:t>
            </w:r>
            <w:r w:rsidRPr="00B56169">
              <w:rPr>
                <w:rFonts w:ascii="Arial" w:hAnsi="Arial" w:cs="Arial"/>
                <w:sz w:val="20"/>
                <w:szCs w:val="20"/>
              </w:rPr>
              <w:fldChar w:fldCharType="begin"/>
            </w:r>
            <w:r w:rsidRPr="00B56169">
              <w:rPr>
                <w:rFonts w:ascii="Arial" w:hAnsi="Arial" w:cs="Arial"/>
                <w:sz w:val="20"/>
                <w:szCs w:val="20"/>
              </w:rPr>
              <w:instrText xml:space="preserve"> PAGE </w:instrText>
            </w:r>
            <w:r w:rsidRPr="00B56169">
              <w:rPr>
                <w:rFonts w:ascii="Arial" w:hAnsi="Arial" w:cs="Arial"/>
                <w:sz w:val="20"/>
                <w:szCs w:val="20"/>
              </w:rPr>
              <w:fldChar w:fldCharType="separate"/>
            </w:r>
            <w:r w:rsidRPr="00B56169">
              <w:rPr>
                <w:rFonts w:ascii="Arial" w:hAnsi="Arial" w:cs="Arial"/>
                <w:sz w:val="20"/>
                <w:szCs w:val="20"/>
              </w:rPr>
              <w:t>7</w:t>
            </w:r>
            <w:r w:rsidRPr="00B56169">
              <w:rPr>
                <w:rFonts w:ascii="Arial" w:hAnsi="Arial" w:cs="Arial"/>
                <w:sz w:val="20"/>
                <w:szCs w:val="20"/>
              </w:rPr>
              <w:fldChar w:fldCharType="end"/>
            </w:r>
          </w:p>
          <w:p w14:paraId="1C82C5DA" w14:textId="4997BA63" w:rsidR="00356270" w:rsidRDefault="00356270" w:rsidP="00B56169">
            <w:pPr>
              <w:pStyle w:val="Footer"/>
              <w:tabs>
                <w:tab w:val="right" w:pos="6096"/>
              </w:tabs>
              <w:jc w:val="center"/>
              <w:rPr>
                <w:rFonts w:ascii="Arial" w:hAnsi="Arial" w:cs="Arial"/>
                <w:sz w:val="20"/>
                <w:szCs w:val="20"/>
              </w:rPr>
            </w:pPr>
            <w:r w:rsidRPr="00B56169">
              <w:rPr>
                <w:rFonts w:ascii="Arial" w:hAnsi="Arial" w:cs="Arial"/>
                <w:sz w:val="20"/>
                <w:szCs w:val="20"/>
              </w:rPr>
              <w:t>Variation No 354</w:t>
            </w:r>
          </w:p>
        </w:sdtContent>
      </w:sdt>
    </w:sdtContent>
  </w:sdt>
  <w:p w14:paraId="5CD64BD8" w14:textId="24287C2E" w:rsidR="00F90982" w:rsidRPr="00F90982" w:rsidRDefault="00F90982" w:rsidP="00F90982">
    <w:pPr>
      <w:pStyle w:val="Footer"/>
      <w:tabs>
        <w:tab w:val="right" w:pos="6096"/>
      </w:tabs>
      <w:jc w:val="center"/>
      <w:rPr>
        <w:rFonts w:ascii="Arial" w:hAnsi="Arial" w:cs="Arial"/>
        <w:sz w:val="14"/>
        <w:szCs w:val="20"/>
      </w:rPr>
    </w:pPr>
    <w:r w:rsidRPr="00F90982">
      <w:rPr>
        <w:rFonts w:ascii="Arial" w:hAnsi="Arial" w:cs="Arial"/>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69EE" w14:textId="6B7383E4" w:rsidR="00077A86" w:rsidRPr="00F90982" w:rsidRDefault="00F90982" w:rsidP="00F90982">
    <w:pPr>
      <w:pStyle w:val="Footer"/>
      <w:jc w:val="center"/>
      <w:rPr>
        <w:rFonts w:ascii="Arial" w:hAnsi="Arial" w:cs="Arial"/>
        <w:sz w:val="14"/>
      </w:rPr>
    </w:pPr>
    <w:r w:rsidRPr="00F90982">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C077" w14:textId="64B2ACAC" w:rsidR="00356270" w:rsidRPr="00F90982" w:rsidRDefault="00F90982" w:rsidP="00F90982">
    <w:pPr>
      <w:pStyle w:val="Footer"/>
      <w:jc w:val="center"/>
      <w:rPr>
        <w:rFonts w:ascii="Arial" w:hAnsi="Arial" w:cs="Arial"/>
        <w:sz w:val="14"/>
      </w:rPr>
    </w:pPr>
    <w:r w:rsidRPr="00F90982">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C8DA" w14:textId="0972FD0D" w:rsidR="00356270" w:rsidRPr="00077910" w:rsidRDefault="00356270" w:rsidP="00077910">
    <w:pPr>
      <w:pStyle w:val="Footer"/>
      <w:jc w:val="center"/>
      <w:rPr>
        <w:rFonts w:ascii="Calibri" w:hAnsi="Calibri"/>
        <w:b/>
        <w:color w:val="F00000"/>
        <w:sz w:val="24"/>
      </w:rPr>
    </w:pPr>
    <w:r>
      <w:fldChar w:fldCharType="begin" w:fldLock="1"/>
    </w:r>
    <w:r>
      <w:instrText xml:space="preserve"> DOCPROPERTY bjFooterEvenPageDocProperty \* MERGEFORMAT </w:instrText>
    </w:r>
    <w:r>
      <w:fldChar w:fldCharType="separate"/>
    </w:r>
  </w:p>
  <w:p w14:paraId="0E3F19C8" w14:textId="77777777" w:rsidR="00356270" w:rsidRPr="00077910" w:rsidRDefault="00356270" w:rsidP="00077910">
    <w:pPr>
      <w:pStyle w:val="Footer"/>
      <w:jc w:val="center"/>
    </w:pPr>
    <w:r w:rsidRPr="00077910">
      <w:rPr>
        <w:rFonts w:ascii="Calibri" w:hAnsi="Calibri"/>
        <w:b/>
        <w:color w:val="F00000"/>
        <w:sz w:val="24"/>
      </w:rPr>
      <w:t>UNCLASSIFIED</w:t>
    </w:r>
    <w:r>
      <w:t xml:space="preserve"> </w:t>
    </w:r>
    <w:r>
      <w:fldChar w:fldCharType="end"/>
    </w:r>
  </w:p>
  <w:p w14:paraId="5F49BAD4" w14:textId="77777777" w:rsidR="00356270" w:rsidRDefault="003562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7FE3" w14:textId="77777777" w:rsidR="00EF4748" w:rsidRPr="00507B6A" w:rsidRDefault="00EF4748" w:rsidP="00EF4748">
    <w:pPr>
      <w:pStyle w:val="Footer"/>
      <w:tabs>
        <w:tab w:val="left" w:pos="709"/>
        <w:tab w:val="left" w:pos="2552"/>
        <w:tab w:val="left" w:pos="3402"/>
        <w:tab w:val="left" w:pos="3544"/>
        <w:tab w:val="right" w:pos="4111"/>
        <w:tab w:val="left" w:pos="4395"/>
        <w:tab w:val="left" w:pos="5670"/>
        <w:tab w:val="left" w:pos="5812"/>
      </w:tabs>
      <w:spacing w:after="60"/>
      <w:ind w:left="2290" w:firstLine="1538"/>
      <w:jc w:val="right"/>
      <w:rPr>
        <w:rFonts w:ascii="Arial" w:hAnsi="Arial" w:cs="Arial"/>
        <w:sz w:val="20"/>
        <w:szCs w:val="20"/>
      </w:rPr>
    </w:pPr>
    <w:r w:rsidRPr="00507B6A">
      <w:rPr>
        <w:rFonts w:ascii="Arial" w:hAnsi="Arial" w:cs="Arial"/>
        <w:sz w:val="20"/>
        <w:szCs w:val="20"/>
      </w:rPr>
      <w:t xml:space="preserve">Page </w:t>
    </w:r>
    <w:r w:rsidRPr="00507B6A">
      <w:rPr>
        <w:rFonts w:ascii="Arial" w:hAnsi="Arial" w:cs="Arial"/>
        <w:sz w:val="20"/>
        <w:szCs w:val="20"/>
      </w:rPr>
      <w:fldChar w:fldCharType="begin"/>
    </w:r>
    <w:r w:rsidRPr="00507B6A">
      <w:rPr>
        <w:rFonts w:ascii="Arial" w:hAnsi="Arial" w:cs="Arial"/>
        <w:sz w:val="20"/>
        <w:szCs w:val="20"/>
      </w:rPr>
      <w:instrText xml:space="preserve"> PAGE </w:instrText>
    </w:r>
    <w:r w:rsidRPr="00507B6A">
      <w:rPr>
        <w:rFonts w:ascii="Arial" w:hAnsi="Arial" w:cs="Arial"/>
        <w:sz w:val="20"/>
        <w:szCs w:val="20"/>
      </w:rPr>
      <w:fldChar w:fldCharType="separate"/>
    </w:r>
    <w:r w:rsidRPr="00507B6A">
      <w:rPr>
        <w:rFonts w:ascii="Arial" w:hAnsi="Arial" w:cs="Arial"/>
        <w:sz w:val="20"/>
        <w:szCs w:val="20"/>
      </w:rPr>
      <w:t>7</w:t>
    </w:r>
    <w:r w:rsidRPr="00507B6A">
      <w:rPr>
        <w:rFonts w:ascii="Arial" w:hAnsi="Arial" w:cs="Arial"/>
        <w:sz w:val="20"/>
        <w:szCs w:val="20"/>
      </w:rPr>
      <w:fldChar w:fldCharType="end"/>
    </w:r>
  </w:p>
  <w:p w14:paraId="79835A32" w14:textId="35971CEC" w:rsidR="00EF4748" w:rsidRDefault="00EF4748" w:rsidP="00EF4748">
    <w:pPr>
      <w:pStyle w:val="Footer"/>
      <w:tabs>
        <w:tab w:val="right" w:pos="6096"/>
      </w:tabs>
      <w:jc w:val="center"/>
      <w:rPr>
        <w:rFonts w:ascii="Arial" w:hAnsi="Arial" w:cs="Arial"/>
        <w:sz w:val="20"/>
        <w:szCs w:val="20"/>
      </w:rPr>
    </w:pPr>
    <w:r w:rsidRPr="00507B6A">
      <w:rPr>
        <w:rFonts w:ascii="Arial" w:hAnsi="Arial" w:cs="Arial"/>
        <w:sz w:val="20"/>
        <w:szCs w:val="20"/>
      </w:rPr>
      <w:t>Variation No 354</w:t>
    </w:r>
  </w:p>
  <w:p w14:paraId="013D6CCB" w14:textId="2C83602B" w:rsidR="00F90982" w:rsidRPr="00F90982" w:rsidRDefault="00F90982" w:rsidP="00F90982">
    <w:pPr>
      <w:pStyle w:val="Footer"/>
      <w:tabs>
        <w:tab w:val="right" w:pos="6096"/>
      </w:tabs>
      <w:jc w:val="center"/>
      <w:rPr>
        <w:rFonts w:ascii="Arial" w:hAnsi="Arial" w:cs="Arial"/>
        <w:sz w:val="14"/>
        <w:szCs w:val="20"/>
      </w:rPr>
    </w:pPr>
    <w:r w:rsidRPr="00F90982">
      <w:rPr>
        <w:rFonts w:ascii="Arial" w:hAnsi="Arial" w:cs="Arial"/>
        <w:sz w:val="14"/>
        <w:szCs w:val="20"/>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99396"/>
      <w:docPartObj>
        <w:docPartGallery w:val="Page Numbers (Bottom of Page)"/>
        <w:docPartUnique/>
      </w:docPartObj>
    </w:sdtPr>
    <w:sdtEndPr/>
    <w:sdtContent>
      <w:p w14:paraId="6AD8D465" w14:textId="62FC91B9" w:rsidR="00356270" w:rsidRDefault="0035627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0D39779" w14:textId="277C169B" w:rsidR="00356270" w:rsidRPr="00077A86" w:rsidRDefault="00356270" w:rsidP="00077A86">
    <w:pPr>
      <w:pStyle w:val="BodyText"/>
      <w:jc w:val="center"/>
      <w:rPr>
        <w:sz w:val="18"/>
        <w:szCs w:val="18"/>
      </w:rPr>
    </w:pPr>
    <w:r w:rsidRPr="00EB4114">
      <w:rPr>
        <w:sz w:val="18"/>
        <w:szCs w:val="18"/>
      </w:rPr>
      <w:t>Waterways: Water Sensitive Urban Design General Code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15B5" w14:textId="470D22D8" w:rsidR="00356270" w:rsidRPr="00F90982" w:rsidRDefault="00F90982" w:rsidP="00F90982">
    <w:pPr>
      <w:pStyle w:val="BodyText"/>
      <w:jc w:val="center"/>
      <w:rPr>
        <w:rFonts w:cs="Arial"/>
        <w:sz w:val="14"/>
      </w:rPr>
    </w:pPr>
    <w:r w:rsidRPr="00F90982">
      <w:rPr>
        <w:rFonts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09589"/>
      <w:docPartObj>
        <w:docPartGallery w:val="Page Numbers (Bottom of Page)"/>
        <w:docPartUnique/>
      </w:docPartObj>
    </w:sdtPr>
    <w:sdtEndPr>
      <w:rPr>
        <w:rFonts w:ascii="Arial" w:hAnsi="Arial" w:cs="Arial"/>
        <w:sz w:val="18"/>
        <w:szCs w:val="18"/>
      </w:rPr>
    </w:sdtEndPr>
    <w:sdtContent>
      <w:p w14:paraId="2A49EDF9" w14:textId="77777777" w:rsidR="00356270" w:rsidRPr="00C3500A" w:rsidRDefault="00356270">
        <w:pPr>
          <w:pStyle w:val="Footer"/>
          <w:jc w:val="center"/>
          <w:rPr>
            <w:rFonts w:ascii="Arial" w:hAnsi="Arial" w:cs="Arial"/>
            <w:sz w:val="18"/>
            <w:szCs w:val="18"/>
          </w:rPr>
        </w:pPr>
        <w:r w:rsidRPr="00C3500A">
          <w:rPr>
            <w:rFonts w:ascii="Arial" w:hAnsi="Arial" w:cs="Arial"/>
            <w:sz w:val="18"/>
            <w:szCs w:val="18"/>
          </w:rPr>
          <w:fldChar w:fldCharType="begin"/>
        </w:r>
        <w:r w:rsidRPr="00C3500A">
          <w:rPr>
            <w:rFonts w:ascii="Arial" w:hAnsi="Arial" w:cs="Arial"/>
            <w:sz w:val="18"/>
            <w:szCs w:val="18"/>
          </w:rPr>
          <w:instrText xml:space="preserve"> PAGE   \* MERGEFORMAT </w:instrText>
        </w:r>
        <w:r w:rsidRPr="00C3500A">
          <w:rPr>
            <w:rFonts w:ascii="Arial" w:hAnsi="Arial" w:cs="Arial"/>
            <w:sz w:val="18"/>
            <w:szCs w:val="18"/>
          </w:rPr>
          <w:fldChar w:fldCharType="separate"/>
        </w:r>
        <w:r>
          <w:rPr>
            <w:rFonts w:ascii="Arial" w:hAnsi="Arial" w:cs="Arial"/>
            <w:noProof/>
            <w:sz w:val="18"/>
            <w:szCs w:val="18"/>
          </w:rPr>
          <w:t>11</w:t>
        </w:r>
        <w:r w:rsidRPr="00C3500A">
          <w:rPr>
            <w:rFonts w:ascii="Arial" w:hAnsi="Arial" w:cs="Arial"/>
            <w:sz w:val="18"/>
            <w:szCs w:val="18"/>
          </w:rPr>
          <w:fldChar w:fldCharType="end"/>
        </w:r>
      </w:p>
    </w:sdtContent>
  </w:sdt>
  <w:p w14:paraId="713B34AF" w14:textId="5DFE99E9" w:rsidR="00356270" w:rsidRDefault="00356270" w:rsidP="00216910">
    <w:pPr>
      <w:pStyle w:val="BodyText"/>
      <w:jc w:val="center"/>
      <w:rPr>
        <w:rFonts w:cs="Arial"/>
        <w:sz w:val="18"/>
        <w:szCs w:val="18"/>
      </w:rPr>
    </w:pPr>
    <w:r>
      <w:rPr>
        <w:rFonts w:cs="Arial"/>
        <w:sz w:val="18"/>
        <w:szCs w:val="18"/>
      </w:rPr>
      <w:t>W</w:t>
    </w:r>
    <w:r w:rsidRPr="00C3500A">
      <w:rPr>
        <w:rFonts w:cs="Arial"/>
        <w:sz w:val="18"/>
        <w:szCs w:val="18"/>
      </w:rPr>
      <w:t>aterways: Water Sensitive Urban Design General Code</w:t>
    </w:r>
  </w:p>
  <w:p w14:paraId="0B637549" w14:textId="01972BBE" w:rsidR="00F90982" w:rsidRPr="00F90982" w:rsidRDefault="00F90982" w:rsidP="00F90982">
    <w:pPr>
      <w:pStyle w:val="BodyText"/>
      <w:jc w:val="center"/>
      <w:rPr>
        <w:rFonts w:cs="Arial"/>
        <w:sz w:val="14"/>
        <w:szCs w:val="18"/>
      </w:rPr>
    </w:pPr>
    <w:r w:rsidRPr="00F90982">
      <w:rPr>
        <w:rFonts w:cs="Arial"/>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59A08" w14:textId="77777777" w:rsidR="00356270" w:rsidRDefault="00356270" w:rsidP="00DF4231">
      <w:r>
        <w:separator/>
      </w:r>
    </w:p>
  </w:footnote>
  <w:footnote w:type="continuationSeparator" w:id="0">
    <w:p w14:paraId="42776E94" w14:textId="77777777" w:rsidR="00356270" w:rsidRDefault="00356270" w:rsidP="00DF4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A06F" w14:textId="77777777" w:rsidR="00077A86" w:rsidRDefault="00077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666A" w14:textId="77777777" w:rsidR="00077A86" w:rsidRDefault="00077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42CF" w14:textId="77777777" w:rsidR="00356270" w:rsidRDefault="00356270" w:rsidP="00356270">
    <w:pPr>
      <w:pStyle w:val="Header"/>
      <w:spacing w:before="360"/>
      <w:ind w:left="-142"/>
      <w:rPr>
        <w:rFonts w:ascii="Calibri" w:hAnsi="Calibri" w:cs="Calibri"/>
        <w:b/>
        <w:sz w:val="32"/>
        <w:szCs w:val="32"/>
      </w:rPr>
    </w:pPr>
  </w:p>
  <w:p w14:paraId="26F3C4CF" w14:textId="77777777" w:rsidR="00356270" w:rsidRDefault="003562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A93F" w14:textId="77777777" w:rsidR="00356270" w:rsidRDefault="00356270" w:rsidP="00356270">
    <w:pPr>
      <w:pStyle w:val="Header"/>
      <w:spacing w:before="360"/>
      <w:ind w:left="-142"/>
      <w:rPr>
        <w:rFonts w:ascii="Calibri" w:hAnsi="Calibri" w:cs="Calibri"/>
        <w:b/>
        <w:sz w:val="32"/>
        <w:szCs w:val="32"/>
      </w:rPr>
    </w:pPr>
    <w:r>
      <w:rPr>
        <w:noProof/>
        <w:lang w:eastAsia="en-AU"/>
      </w:rPr>
      <w:drawing>
        <wp:inline distT="0" distB="0" distL="0" distR="0" wp14:anchorId="7405399C" wp14:editId="07800518">
          <wp:extent cx="2604799" cy="969872"/>
          <wp:effectExtent l="19050" t="0" r="5051" b="0"/>
          <wp:docPr id="4" name="Picture 1" descr="ACTGov_EPD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D_inline_black"/>
                  <pic:cNvPicPr>
                    <a:picLocks noChangeAspect="1" noChangeArrowheads="1"/>
                  </pic:cNvPicPr>
                </pic:nvPicPr>
                <pic:blipFill>
                  <a:blip r:embed="rId1"/>
                  <a:stretch>
                    <a:fillRect/>
                  </a:stretch>
                </pic:blipFill>
                <pic:spPr bwMode="auto">
                  <a:xfrm>
                    <a:off x="0" y="0"/>
                    <a:ext cx="2604799" cy="969872"/>
                  </a:xfrm>
                  <a:prstGeom prst="rect">
                    <a:avLst/>
                  </a:prstGeom>
                  <a:noFill/>
                  <a:ln w="9525">
                    <a:noFill/>
                    <a:miter lim="800000"/>
                    <a:headEnd/>
                    <a:tailEnd/>
                  </a:ln>
                </pic:spPr>
              </pic:pic>
            </a:graphicData>
          </a:graphic>
        </wp:inline>
      </w:drawing>
    </w:r>
  </w:p>
  <w:p w14:paraId="7B41B21F" w14:textId="77777777" w:rsidR="00356270" w:rsidRPr="00B56169" w:rsidRDefault="00356270" w:rsidP="00356270">
    <w:pPr>
      <w:pStyle w:val="Header"/>
      <w:spacing w:before="360"/>
      <w:ind w:left="-142"/>
      <w:jc w:val="right"/>
      <w:rPr>
        <w:rFonts w:ascii="Arial" w:hAnsi="Arial" w:cs="Arial"/>
        <w:b/>
        <w:sz w:val="24"/>
        <w:szCs w:val="24"/>
      </w:rPr>
    </w:pPr>
    <w:r w:rsidRPr="00B56169">
      <w:rPr>
        <w:rFonts w:ascii="Arial" w:hAnsi="Arial" w:cs="Arial"/>
        <w:b/>
        <w:sz w:val="24"/>
        <w:szCs w:val="24"/>
      </w:rPr>
      <w:t>SCHEDULE</w:t>
    </w:r>
  </w:p>
  <w:p w14:paraId="225B401B" w14:textId="77777777" w:rsidR="00356270" w:rsidRDefault="003562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09AC" w14:textId="18FF2BCD" w:rsidR="00356270" w:rsidRPr="00077910" w:rsidRDefault="00356270" w:rsidP="00077910">
    <w:pPr>
      <w:pStyle w:val="Header"/>
      <w:jc w:val="center"/>
      <w:rPr>
        <w:rFonts w:ascii="Calibri" w:hAnsi="Calibri"/>
        <w:color w:val="000000"/>
      </w:rPr>
    </w:pPr>
    <w:r>
      <w:fldChar w:fldCharType="begin" w:fldLock="1"/>
    </w:r>
    <w:r>
      <w:instrText xml:space="preserve"> DOCPROPERTY bjHeaderEvenPageDocProperty \* MERGEFORMAT </w:instrText>
    </w:r>
    <w:r>
      <w:fldChar w:fldCharType="separate"/>
    </w:r>
    <w:r w:rsidRPr="00077910">
      <w:rPr>
        <w:rFonts w:ascii="Calibri" w:hAnsi="Calibri"/>
        <w:b/>
        <w:color w:val="F00000"/>
        <w:sz w:val="24"/>
      </w:rPr>
      <w:t>UNCLASSIFIED</w:t>
    </w:r>
  </w:p>
  <w:p w14:paraId="74C3CFF7" w14:textId="77777777" w:rsidR="00356270" w:rsidRPr="00077910" w:rsidRDefault="00356270" w:rsidP="00077910">
    <w:pPr>
      <w:pStyle w:val="Header"/>
      <w:jc w:val="center"/>
    </w:pPr>
    <w:r w:rsidRPr="00077910">
      <w:rPr>
        <w:rFonts w:ascii="Calibri" w:hAnsi="Calibri"/>
        <w:b/>
        <w:color w:val="F00000"/>
        <w:sz w:val="24"/>
      </w:rPr>
      <w:t xml:space="preserve">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7311" w14:textId="77777777" w:rsidR="00356270" w:rsidRDefault="00356270" w:rsidP="00077910">
    <w:pPr>
      <w:pStyle w:val="Header"/>
      <w:jc w:val="center"/>
    </w:pPr>
  </w:p>
  <w:p w14:paraId="1B1F0A2D" w14:textId="77777777" w:rsidR="00356270" w:rsidRDefault="00356270">
    <w:pPr>
      <w:pStyle w:val="Header"/>
    </w:pPr>
    <w:r>
      <w:rPr>
        <w:noProof/>
        <w:lang w:val="en-AU" w:eastAsia="en-AU"/>
      </w:rPr>
      <w:drawing>
        <wp:inline distT="0" distB="0" distL="0" distR="0" wp14:anchorId="10D62044" wp14:editId="01A081DC">
          <wp:extent cx="2004060" cy="746760"/>
          <wp:effectExtent l="19050" t="0" r="0" b="0"/>
          <wp:docPr id="2" name="Picture 2" descr="C:\Users\Caroline Sayers\AppData\Local\Microsoft\Windows\Temporary Internet Files\Content.Outlook\J6WCMF9S\ACTGov_EPSDD_inline_blac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 Sayers\AppData\Local\Microsoft\Windows\Temporary Internet Files\Content.Outlook\J6WCMF9S\ACTGov_EPSDD_inline_black (2).jpg"/>
                  <pic:cNvPicPr>
                    <a:picLocks noChangeAspect="1" noChangeArrowheads="1"/>
                  </pic:cNvPicPr>
                </pic:nvPicPr>
                <pic:blipFill>
                  <a:blip r:embed="rId1"/>
                  <a:srcRect/>
                  <a:stretch>
                    <a:fillRect/>
                  </a:stretch>
                </pic:blipFill>
                <pic:spPr bwMode="auto">
                  <a:xfrm>
                    <a:off x="0" y="0"/>
                    <a:ext cx="2004060" cy="746760"/>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70EE" w14:textId="79A07562" w:rsidR="00356270" w:rsidRPr="00966F8C" w:rsidRDefault="00356270" w:rsidP="00966F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9AAD" w14:textId="77777777" w:rsidR="008B54A4" w:rsidRDefault="008B5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81F"/>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E5EBB"/>
    <w:multiLevelType w:val="multilevel"/>
    <w:tmpl w:val="A606CCA0"/>
    <w:lvl w:ilvl="0">
      <w:start w:val="1"/>
      <w:numFmt w:val="decimal"/>
      <w:pStyle w:val="RuleList"/>
      <w:suff w:val="space"/>
      <w:lvlText w:val="R%1"/>
      <w:lvlJc w:val="left"/>
      <w:pPr>
        <w:ind w:left="0" w:firstLine="0"/>
      </w:pPr>
      <w:rPr>
        <w:rFonts w:ascii="Arial" w:hAnsi="Arial"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none"/>
      <w:lvlRestart w:val="0"/>
      <w:lvlText w:val="%2"/>
      <w:lvlJc w:val="left"/>
      <w:pPr>
        <w:tabs>
          <w:tab w:val="num" w:pos="-284"/>
        </w:tabs>
        <w:ind w:left="-284" w:firstLine="0"/>
      </w:pPr>
      <w:rPr>
        <w:rFonts w:hint="default"/>
        <w:color w:val="auto"/>
      </w:rPr>
    </w:lvl>
    <w:lvl w:ilvl="2">
      <w:start w:val="1"/>
      <w:numFmt w:val="lowerLetter"/>
      <w:lvlText w:val="%3)"/>
      <w:lvlJc w:val="left"/>
      <w:pPr>
        <w:tabs>
          <w:tab w:val="num" w:pos="170"/>
        </w:tabs>
        <w:ind w:left="170" w:hanging="454"/>
      </w:pPr>
      <w:rPr>
        <w:rFonts w:hint="default"/>
      </w:rPr>
    </w:lvl>
    <w:lvl w:ilvl="3">
      <w:start w:val="1"/>
      <w:numFmt w:val="lowerRoman"/>
      <w:lvlText w:val="%4)"/>
      <w:lvlJc w:val="left"/>
      <w:pPr>
        <w:tabs>
          <w:tab w:val="num" w:pos="623"/>
        </w:tabs>
        <w:ind w:left="623" w:hanging="453"/>
      </w:pPr>
      <w:rPr>
        <w:rFonts w:hint="default"/>
      </w:rPr>
    </w:lvl>
    <w:lvl w:ilvl="4">
      <w:start w:val="1"/>
      <w:numFmt w:val="lowerRoman"/>
      <w:lvlText w:val="%5)"/>
      <w:lvlJc w:val="left"/>
      <w:pPr>
        <w:tabs>
          <w:tab w:val="num" w:pos="1218"/>
        </w:tabs>
        <w:ind w:left="1218" w:hanging="792"/>
      </w:pPr>
      <w:rPr>
        <w:rFonts w:ascii="Arial" w:eastAsia="Times New Roman" w:hAnsi="Arial" w:cs="Arial" w:hint="default"/>
      </w:rPr>
    </w:lvl>
    <w:lvl w:ilvl="5">
      <w:start w:val="1"/>
      <w:numFmt w:val="decimal"/>
      <w:lvlText w:val="%1.%2.%3.%4.%5.%6."/>
      <w:lvlJc w:val="left"/>
      <w:pPr>
        <w:tabs>
          <w:tab w:val="num" w:pos="1351"/>
        </w:tabs>
        <w:ind w:left="1351" w:hanging="936"/>
      </w:pPr>
      <w:rPr>
        <w:rFonts w:hint="default"/>
      </w:rPr>
    </w:lvl>
    <w:lvl w:ilvl="6">
      <w:start w:val="1"/>
      <w:numFmt w:val="decimal"/>
      <w:lvlText w:val="%1.%2.%3.%4.%5.%6.%7."/>
      <w:lvlJc w:val="left"/>
      <w:pPr>
        <w:tabs>
          <w:tab w:val="num" w:pos="1855"/>
        </w:tabs>
        <w:ind w:left="1855" w:hanging="1080"/>
      </w:pPr>
      <w:rPr>
        <w:rFonts w:hint="default"/>
      </w:rPr>
    </w:lvl>
    <w:lvl w:ilvl="7">
      <w:start w:val="1"/>
      <w:numFmt w:val="decimal"/>
      <w:lvlText w:val="%1.%2.%3.%4.%5.%6.%7.%8."/>
      <w:lvlJc w:val="left"/>
      <w:pPr>
        <w:tabs>
          <w:tab w:val="num" w:pos="2359"/>
        </w:tabs>
        <w:ind w:left="2359" w:hanging="1224"/>
      </w:pPr>
      <w:rPr>
        <w:rFonts w:hint="default"/>
      </w:rPr>
    </w:lvl>
    <w:lvl w:ilvl="8">
      <w:start w:val="1"/>
      <w:numFmt w:val="decimal"/>
      <w:lvlText w:val="%1.%2.%3.%4.%5.%6.%7.%8.%9."/>
      <w:lvlJc w:val="left"/>
      <w:pPr>
        <w:tabs>
          <w:tab w:val="num" w:pos="2935"/>
        </w:tabs>
        <w:ind w:left="2935" w:hanging="1440"/>
      </w:pPr>
      <w:rPr>
        <w:rFonts w:hint="default"/>
      </w:rPr>
    </w:lvl>
  </w:abstractNum>
  <w:abstractNum w:abstractNumId="2" w15:restartNumberingAfterBreak="0">
    <w:nsid w:val="09261B94"/>
    <w:multiLevelType w:val="hybridMultilevel"/>
    <w:tmpl w:val="624C7E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AEB7A52"/>
    <w:multiLevelType w:val="hybridMultilevel"/>
    <w:tmpl w:val="73B8DCE4"/>
    <w:lvl w:ilvl="0" w:tplc="83560036">
      <w:start w:val="1"/>
      <w:numFmt w:val="decimal"/>
      <w:pStyle w:val="TAeditorialitemgeneralheading"/>
      <w:lvlText w:val="%1."/>
      <w:lvlJc w:val="left"/>
      <w:pPr>
        <w:tabs>
          <w:tab w:val="num" w:pos="720"/>
        </w:tabs>
        <w:ind w:left="720" w:hanging="360"/>
      </w:pPr>
    </w:lvl>
    <w:lvl w:ilvl="1" w:tplc="90EE9082">
      <w:start w:val="1"/>
      <w:numFmt w:val="decimal"/>
      <w:lvlText w:val="%2."/>
      <w:lvlJc w:val="left"/>
      <w:pPr>
        <w:tabs>
          <w:tab w:val="num" w:pos="1440"/>
        </w:tabs>
        <w:ind w:left="1440" w:hanging="360"/>
      </w:pPr>
    </w:lvl>
    <w:lvl w:ilvl="2" w:tplc="68423AB0">
      <w:start w:val="1"/>
      <w:numFmt w:val="decimal"/>
      <w:lvlText w:val="%3."/>
      <w:lvlJc w:val="left"/>
      <w:pPr>
        <w:tabs>
          <w:tab w:val="num" w:pos="2160"/>
        </w:tabs>
        <w:ind w:left="2160" w:hanging="360"/>
      </w:pPr>
    </w:lvl>
    <w:lvl w:ilvl="3" w:tplc="F53A3F70">
      <w:start w:val="1"/>
      <w:numFmt w:val="decimal"/>
      <w:lvlText w:val="%4."/>
      <w:lvlJc w:val="left"/>
      <w:pPr>
        <w:tabs>
          <w:tab w:val="num" w:pos="2880"/>
        </w:tabs>
        <w:ind w:left="2880" w:hanging="360"/>
      </w:pPr>
    </w:lvl>
    <w:lvl w:ilvl="4" w:tplc="29FAD4C6">
      <w:start w:val="1"/>
      <w:numFmt w:val="decimal"/>
      <w:lvlText w:val="%5."/>
      <w:lvlJc w:val="left"/>
      <w:pPr>
        <w:tabs>
          <w:tab w:val="num" w:pos="3600"/>
        </w:tabs>
        <w:ind w:left="3600" w:hanging="360"/>
      </w:pPr>
    </w:lvl>
    <w:lvl w:ilvl="5" w:tplc="658C1D98">
      <w:start w:val="1"/>
      <w:numFmt w:val="decimal"/>
      <w:lvlText w:val="%6."/>
      <w:lvlJc w:val="left"/>
      <w:pPr>
        <w:tabs>
          <w:tab w:val="num" w:pos="4320"/>
        </w:tabs>
        <w:ind w:left="4320" w:hanging="360"/>
      </w:pPr>
    </w:lvl>
    <w:lvl w:ilvl="6" w:tplc="D8D874D6">
      <w:start w:val="1"/>
      <w:numFmt w:val="decimal"/>
      <w:lvlText w:val="%7."/>
      <w:lvlJc w:val="left"/>
      <w:pPr>
        <w:tabs>
          <w:tab w:val="num" w:pos="5040"/>
        </w:tabs>
        <w:ind w:left="5040" w:hanging="360"/>
      </w:pPr>
    </w:lvl>
    <w:lvl w:ilvl="7" w:tplc="AB6CCB3A">
      <w:start w:val="1"/>
      <w:numFmt w:val="decimal"/>
      <w:lvlText w:val="%8."/>
      <w:lvlJc w:val="left"/>
      <w:pPr>
        <w:tabs>
          <w:tab w:val="num" w:pos="5760"/>
        </w:tabs>
        <w:ind w:left="5760" w:hanging="360"/>
      </w:pPr>
    </w:lvl>
    <w:lvl w:ilvl="8" w:tplc="E8C67B32">
      <w:start w:val="1"/>
      <w:numFmt w:val="decimal"/>
      <w:lvlText w:val="%9."/>
      <w:lvlJc w:val="left"/>
      <w:pPr>
        <w:tabs>
          <w:tab w:val="num" w:pos="6480"/>
        </w:tabs>
        <w:ind w:left="6480" w:hanging="360"/>
      </w:pPr>
    </w:lvl>
  </w:abstractNum>
  <w:abstractNum w:abstractNumId="4" w15:restartNumberingAfterBreak="0">
    <w:nsid w:val="0FB95F66"/>
    <w:multiLevelType w:val="multilevel"/>
    <w:tmpl w:val="2BFCB208"/>
    <w:lvl w:ilvl="0">
      <w:start w:val="1"/>
      <w:numFmt w:val="lowerLetter"/>
      <w:lvlText w:val="%1)"/>
      <w:lvlJc w:val="left"/>
      <w:pPr>
        <w:ind w:left="0" w:firstLine="0"/>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none"/>
      <w:lvlRestart w:val="0"/>
      <w:lvlText w:val="%2"/>
      <w:lvlJc w:val="left"/>
      <w:pPr>
        <w:tabs>
          <w:tab w:val="num" w:pos="-284"/>
        </w:tabs>
        <w:ind w:left="-284" w:firstLine="0"/>
      </w:pPr>
      <w:rPr>
        <w:rFonts w:hint="default"/>
        <w:color w:val="auto"/>
      </w:rPr>
    </w:lvl>
    <w:lvl w:ilvl="2">
      <w:start w:val="1"/>
      <w:numFmt w:val="lowerLetter"/>
      <w:lvlText w:val="%3)"/>
      <w:lvlJc w:val="left"/>
      <w:pPr>
        <w:tabs>
          <w:tab w:val="num" w:pos="170"/>
        </w:tabs>
        <w:ind w:left="170" w:hanging="454"/>
      </w:pPr>
      <w:rPr>
        <w:rFonts w:ascii="Arial" w:eastAsia="Times New Roman" w:hAnsi="Arial" w:cs="Arial"/>
      </w:rPr>
    </w:lvl>
    <w:lvl w:ilvl="3">
      <w:start w:val="1"/>
      <w:numFmt w:val="lowerRoman"/>
      <w:lvlText w:val="%4)"/>
      <w:lvlJc w:val="left"/>
      <w:pPr>
        <w:tabs>
          <w:tab w:val="num" w:pos="623"/>
        </w:tabs>
        <w:ind w:left="623" w:hanging="453"/>
      </w:pPr>
      <w:rPr>
        <w:rFonts w:hint="default"/>
      </w:rPr>
    </w:lvl>
    <w:lvl w:ilvl="4">
      <w:start w:val="1"/>
      <w:numFmt w:val="decimal"/>
      <w:lvlText w:val="%1.%2.%3.%4.%5."/>
      <w:lvlJc w:val="left"/>
      <w:pPr>
        <w:tabs>
          <w:tab w:val="num" w:pos="847"/>
        </w:tabs>
        <w:ind w:left="847" w:hanging="792"/>
      </w:pPr>
      <w:rPr>
        <w:rFonts w:hint="default"/>
      </w:rPr>
    </w:lvl>
    <w:lvl w:ilvl="5">
      <w:start w:val="1"/>
      <w:numFmt w:val="decimal"/>
      <w:lvlText w:val="%1.%2.%3.%4.%5.%6."/>
      <w:lvlJc w:val="left"/>
      <w:pPr>
        <w:tabs>
          <w:tab w:val="num" w:pos="1351"/>
        </w:tabs>
        <w:ind w:left="1351" w:hanging="936"/>
      </w:pPr>
      <w:rPr>
        <w:rFonts w:hint="default"/>
      </w:rPr>
    </w:lvl>
    <w:lvl w:ilvl="6">
      <w:start w:val="1"/>
      <w:numFmt w:val="decimal"/>
      <w:lvlText w:val="%1.%2.%3.%4.%5.%6.%7."/>
      <w:lvlJc w:val="left"/>
      <w:pPr>
        <w:tabs>
          <w:tab w:val="num" w:pos="1855"/>
        </w:tabs>
        <w:ind w:left="1855" w:hanging="1080"/>
      </w:pPr>
      <w:rPr>
        <w:rFonts w:hint="default"/>
      </w:rPr>
    </w:lvl>
    <w:lvl w:ilvl="7">
      <w:start w:val="1"/>
      <w:numFmt w:val="decimal"/>
      <w:lvlText w:val="%1.%2.%3.%4.%5.%6.%7.%8."/>
      <w:lvlJc w:val="left"/>
      <w:pPr>
        <w:tabs>
          <w:tab w:val="num" w:pos="2359"/>
        </w:tabs>
        <w:ind w:left="2359" w:hanging="1224"/>
      </w:pPr>
      <w:rPr>
        <w:rFonts w:hint="default"/>
      </w:rPr>
    </w:lvl>
    <w:lvl w:ilvl="8">
      <w:start w:val="1"/>
      <w:numFmt w:val="decimal"/>
      <w:lvlText w:val="%1.%2.%3.%4.%5.%6.%7.%8.%9."/>
      <w:lvlJc w:val="left"/>
      <w:pPr>
        <w:tabs>
          <w:tab w:val="num" w:pos="2935"/>
        </w:tabs>
        <w:ind w:left="2935" w:hanging="1440"/>
      </w:pPr>
      <w:rPr>
        <w:rFonts w:hint="default"/>
      </w:rPr>
    </w:lvl>
  </w:abstractNum>
  <w:abstractNum w:abstractNumId="5" w15:restartNumberingAfterBreak="0">
    <w:nsid w:val="179311E3"/>
    <w:multiLevelType w:val="multilevel"/>
    <w:tmpl w:val="20AE0FB6"/>
    <w:lvl w:ilvl="0">
      <w:start w:val="1"/>
      <w:numFmt w:val="lowerLetter"/>
      <w:lvlText w:val="%1)"/>
      <w:lvlJc w:val="left"/>
      <w:pPr>
        <w:ind w:left="0" w:firstLine="0"/>
      </w:pPr>
      <w:rPr>
        <w:rFonts w:hint="default"/>
        <w:b w:val="0"/>
        <w:bCs w:val="0"/>
        <w:i w:val="0"/>
        <w:iCs w:val="0"/>
        <w:caps w:val="0"/>
        <w:smallCaps w:val="0"/>
        <w:strike w:val="0"/>
        <w:dstrike w:val="0"/>
        <w:vanish w:val="0"/>
        <w:spacing w:val="0"/>
        <w:kern w:val="0"/>
        <w:position w:val="0"/>
        <w:u w:val="none"/>
        <w:vertAlign w:val="baseline"/>
        <w:em w:val="none"/>
      </w:rPr>
    </w:lvl>
    <w:lvl w:ilvl="1">
      <w:start w:val="1"/>
      <w:numFmt w:val="none"/>
      <w:lvlRestart w:val="0"/>
      <w:lvlText w:val="%2"/>
      <w:lvlJc w:val="left"/>
      <w:pPr>
        <w:tabs>
          <w:tab w:val="num" w:pos="-284"/>
        </w:tabs>
        <w:ind w:left="-284" w:firstLine="0"/>
      </w:pPr>
      <w:rPr>
        <w:rFonts w:hint="default"/>
        <w:color w:val="auto"/>
      </w:rPr>
    </w:lvl>
    <w:lvl w:ilvl="2">
      <w:start w:val="1"/>
      <w:numFmt w:val="lowerLetter"/>
      <w:lvlText w:val="%3)"/>
      <w:lvlJc w:val="left"/>
      <w:pPr>
        <w:tabs>
          <w:tab w:val="num" w:pos="170"/>
        </w:tabs>
        <w:ind w:left="170" w:hanging="454"/>
      </w:pPr>
      <w:rPr>
        <w:rFonts w:hint="default"/>
      </w:rPr>
    </w:lvl>
    <w:lvl w:ilvl="3">
      <w:start w:val="1"/>
      <w:numFmt w:val="lowerRoman"/>
      <w:lvlText w:val="%4)"/>
      <w:lvlJc w:val="left"/>
      <w:pPr>
        <w:tabs>
          <w:tab w:val="num" w:pos="623"/>
        </w:tabs>
        <w:ind w:left="623" w:hanging="453"/>
      </w:pPr>
      <w:rPr>
        <w:rFonts w:hint="default"/>
      </w:rPr>
    </w:lvl>
    <w:lvl w:ilvl="4">
      <w:start w:val="1"/>
      <w:numFmt w:val="decimal"/>
      <w:lvlText w:val="%1.%2.%3.%4.%5."/>
      <w:lvlJc w:val="left"/>
      <w:pPr>
        <w:tabs>
          <w:tab w:val="num" w:pos="847"/>
        </w:tabs>
        <w:ind w:left="847" w:hanging="792"/>
      </w:pPr>
      <w:rPr>
        <w:rFonts w:hint="default"/>
      </w:rPr>
    </w:lvl>
    <w:lvl w:ilvl="5">
      <w:start w:val="1"/>
      <w:numFmt w:val="decimal"/>
      <w:lvlText w:val="%1.%2.%3.%4.%5.%6."/>
      <w:lvlJc w:val="left"/>
      <w:pPr>
        <w:tabs>
          <w:tab w:val="num" w:pos="1351"/>
        </w:tabs>
        <w:ind w:left="1351" w:hanging="936"/>
      </w:pPr>
      <w:rPr>
        <w:rFonts w:hint="default"/>
      </w:rPr>
    </w:lvl>
    <w:lvl w:ilvl="6">
      <w:start w:val="1"/>
      <w:numFmt w:val="decimal"/>
      <w:lvlText w:val="%1.%2.%3.%4.%5.%6.%7."/>
      <w:lvlJc w:val="left"/>
      <w:pPr>
        <w:tabs>
          <w:tab w:val="num" w:pos="1855"/>
        </w:tabs>
        <w:ind w:left="1855" w:hanging="1080"/>
      </w:pPr>
      <w:rPr>
        <w:rFonts w:hint="default"/>
      </w:rPr>
    </w:lvl>
    <w:lvl w:ilvl="7">
      <w:start w:val="1"/>
      <w:numFmt w:val="decimal"/>
      <w:lvlText w:val="%1.%2.%3.%4.%5.%6.%7.%8."/>
      <w:lvlJc w:val="left"/>
      <w:pPr>
        <w:tabs>
          <w:tab w:val="num" w:pos="2359"/>
        </w:tabs>
        <w:ind w:left="2359" w:hanging="1224"/>
      </w:pPr>
      <w:rPr>
        <w:rFonts w:hint="default"/>
      </w:rPr>
    </w:lvl>
    <w:lvl w:ilvl="8">
      <w:start w:val="1"/>
      <w:numFmt w:val="decimal"/>
      <w:lvlText w:val="%1.%2.%3.%4.%5.%6.%7.%8.%9."/>
      <w:lvlJc w:val="left"/>
      <w:pPr>
        <w:tabs>
          <w:tab w:val="num" w:pos="2935"/>
        </w:tabs>
        <w:ind w:left="2935" w:hanging="1440"/>
      </w:pPr>
      <w:rPr>
        <w:rFonts w:hint="default"/>
      </w:rPr>
    </w:lvl>
  </w:abstractNum>
  <w:abstractNum w:abstractNumId="6" w15:restartNumberingAfterBreak="0">
    <w:nsid w:val="1B9C60CE"/>
    <w:multiLevelType w:val="hybridMultilevel"/>
    <w:tmpl w:val="FC0C0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1D26D5"/>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8D3FBE"/>
    <w:multiLevelType w:val="hybridMultilevel"/>
    <w:tmpl w:val="142ACCF2"/>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365AD7"/>
    <w:multiLevelType w:val="hybridMultilevel"/>
    <w:tmpl w:val="4852E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2D3ACF"/>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FA182E"/>
    <w:multiLevelType w:val="multilevel"/>
    <w:tmpl w:val="F91E89F4"/>
    <w:lvl w:ilvl="0">
      <w:start w:val="1"/>
      <w:numFmt w:val="decimal"/>
      <w:pStyle w:val="elementHeading"/>
      <w:lvlText w:val="Element %1:"/>
      <w:lvlJc w:val="left"/>
      <w:pPr>
        <w:tabs>
          <w:tab w:val="num" w:pos="2880"/>
        </w:tabs>
        <w:ind w:left="0" w:firstLine="0"/>
      </w:pPr>
      <w:rPr>
        <w:rFonts w:ascii="Arial Bold" w:hAnsi="Arial Bold" w:hint="default"/>
        <w:b/>
        <w:i w:val="0"/>
        <w:color w:val="auto"/>
      </w:rPr>
    </w:lvl>
    <w:lvl w:ilvl="1">
      <w:start w:val="1"/>
      <w:numFmt w:val="decimal"/>
      <w:lvlText w:val="%1.%2"/>
      <w:lvlJc w:val="left"/>
      <w:pPr>
        <w:tabs>
          <w:tab w:val="num" w:pos="1080"/>
        </w:tabs>
        <w:ind w:left="448" w:hanging="448"/>
      </w:pPr>
      <w:rPr>
        <w:rFonts w:hint="default"/>
        <w:color w:val="auto"/>
      </w:rPr>
    </w:lvl>
    <w:lvl w:ilvl="2">
      <w:start w:val="1"/>
      <w:numFmt w:val="decimal"/>
      <w:lvlText w:val="C%1.%2.%3."/>
      <w:lvlJc w:val="left"/>
      <w:pPr>
        <w:tabs>
          <w:tab w:val="num" w:pos="1224"/>
        </w:tabs>
        <w:ind w:left="1224" w:hanging="1224"/>
      </w:pPr>
      <w:rPr>
        <w:rFonts w:hint="default"/>
        <w:color w:val="666699"/>
      </w:rPr>
    </w:lvl>
    <w:lvl w:ilvl="3">
      <w:start w:val="1"/>
      <w:numFmt w:val="decimal"/>
      <w:lvlRestart w:val="0"/>
      <w:lvlText w:val="M%1.%2.%4."/>
      <w:lvlJc w:val="left"/>
      <w:pPr>
        <w:tabs>
          <w:tab w:val="num" w:pos="1225"/>
        </w:tabs>
        <w:ind w:left="1225" w:hanging="1225"/>
      </w:pPr>
      <w:rPr>
        <w:rFonts w:hint="default"/>
        <w:color w:val="666699"/>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F0A61BA"/>
    <w:multiLevelType w:val="hybridMultilevel"/>
    <w:tmpl w:val="DCF66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F3D6B"/>
    <w:multiLevelType w:val="hybridMultilevel"/>
    <w:tmpl w:val="DC2ACF1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2C3894"/>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7F78D7"/>
    <w:multiLevelType w:val="hybridMultilevel"/>
    <w:tmpl w:val="47D2A82A"/>
    <w:lvl w:ilvl="0" w:tplc="E56E56B8">
      <w:start w:val="1"/>
      <w:numFmt w:val="lowerLetter"/>
      <w:lvlText w:val="%1)"/>
      <w:lvlJc w:val="left"/>
      <w:pPr>
        <w:ind w:left="555" w:hanging="454"/>
      </w:pPr>
      <w:rPr>
        <w:rFonts w:ascii="Arial" w:eastAsia="Arial" w:hAnsi="Arial" w:hint="default"/>
        <w:spacing w:val="-1"/>
        <w:sz w:val="20"/>
        <w:szCs w:val="20"/>
      </w:rPr>
    </w:lvl>
    <w:lvl w:ilvl="1" w:tplc="693CA6F2">
      <w:start w:val="1"/>
      <w:numFmt w:val="bullet"/>
      <w:pStyle w:val="CodeItem"/>
      <w:lvlText w:val="•"/>
      <w:lvlJc w:val="left"/>
      <w:pPr>
        <w:ind w:left="952" w:hanging="454"/>
      </w:pPr>
      <w:rPr>
        <w:rFonts w:hint="default"/>
      </w:rPr>
    </w:lvl>
    <w:lvl w:ilvl="2" w:tplc="09FEC98A">
      <w:start w:val="1"/>
      <w:numFmt w:val="bullet"/>
      <w:lvlText w:val="•"/>
      <w:lvlJc w:val="left"/>
      <w:pPr>
        <w:ind w:left="1349" w:hanging="454"/>
      </w:pPr>
      <w:rPr>
        <w:rFonts w:hint="default"/>
      </w:rPr>
    </w:lvl>
    <w:lvl w:ilvl="3" w:tplc="6A6AEE00">
      <w:start w:val="1"/>
      <w:numFmt w:val="bullet"/>
      <w:lvlText w:val="•"/>
      <w:lvlJc w:val="left"/>
      <w:pPr>
        <w:ind w:left="1746" w:hanging="454"/>
      </w:pPr>
      <w:rPr>
        <w:rFonts w:hint="default"/>
      </w:rPr>
    </w:lvl>
    <w:lvl w:ilvl="4" w:tplc="2B048A14">
      <w:start w:val="1"/>
      <w:numFmt w:val="bullet"/>
      <w:lvlText w:val="•"/>
      <w:lvlJc w:val="left"/>
      <w:pPr>
        <w:ind w:left="2143" w:hanging="454"/>
      </w:pPr>
      <w:rPr>
        <w:rFonts w:hint="default"/>
      </w:rPr>
    </w:lvl>
    <w:lvl w:ilvl="5" w:tplc="B36CD4B4">
      <w:start w:val="1"/>
      <w:numFmt w:val="bullet"/>
      <w:lvlText w:val="•"/>
      <w:lvlJc w:val="left"/>
      <w:pPr>
        <w:ind w:left="2540" w:hanging="454"/>
      </w:pPr>
      <w:rPr>
        <w:rFonts w:hint="default"/>
      </w:rPr>
    </w:lvl>
    <w:lvl w:ilvl="6" w:tplc="7F3A3742">
      <w:start w:val="1"/>
      <w:numFmt w:val="bullet"/>
      <w:lvlText w:val="•"/>
      <w:lvlJc w:val="left"/>
      <w:pPr>
        <w:ind w:left="2937" w:hanging="454"/>
      </w:pPr>
      <w:rPr>
        <w:rFonts w:hint="default"/>
      </w:rPr>
    </w:lvl>
    <w:lvl w:ilvl="7" w:tplc="48DC8DF2">
      <w:start w:val="1"/>
      <w:numFmt w:val="bullet"/>
      <w:lvlText w:val="•"/>
      <w:lvlJc w:val="left"/>
      <w:pPr>
        <w:ind w:left="3334" w:hanging="454"/>
      </w:pPr>
      <w:rPr>
        <w:rFonts w:hint="default"/>
      </w:rPr>
    </w:lvl>
    <w:lvl w:ilvl="8" w:tplc="0616EEF8">
      <w:start w:val="1"/>
      <w:numFmt w:val="bullet"/>
      <w:lvlText w:val="•"/>
      <w:lvlJc w:val="left"/>
      <w:pPr>
        <w:ind w:left="3731" w:hanging="454"/>
      </w:pPr>
      <w:rPr>
        <w:rFonts w:hint="default"/>
      </w:rPr>
    </w:lvl>
  </w:abstractNum>
  <w:abstractNum w:abstractNumId="16" w15:restartNumberingAfterBreak="0">
    <w:nsid w:val="451B6873"/>
    <w:multiLevelType w:val="hybridMultilevel"/>
    <w:tmpl w:val="142ACCF2"/>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DB17E9"/>
    <w:multiLevelType w:val="hybridMultilevel"/>
    <w:tmpl w:val="D59E88D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E3E71F1"/>
    <w:multiLevelType w:val="multilevel"/>
    <w:tmpl w:val="BC7683BE"/>
    <w:lvl w:ilvl="0">
      <w:start w:val="1"/>
      <w:numFmt w:val="decimal"/>
      <w:pStyle w:val="hidden"/>
      <w:lvlText w:val="%1."/>
      <w:lvlJc w:val="left"/>
      <w:pPr>
        <w:tabs>
          <w:tab w:val="num" w:pos="567"/>
        </w:tabs>
        <w:ind w:left="567" w:hanging="567"/>
      </w:pPr>
      <w:rPr>
        <w:rFonts w:hint="default"/>
      </w:rPr>
    </w:lvl>
    <w:lvl w:ilvl="1">
      <w:start w:val="1"/>
      <w:numFmt w:val="decimal"/>
      <w:pStyle w:val="Head2"/>
      <w:lvlText w:val="%1.%2"/>
      <w:lvlJc w:val="left"/>
      <w:pPr>
        <w:tabs>
          <w:tab w:val="num" w:pos="567"/>
        </w:tabs>
        <w:ind w:left="567" w:hanging="567"/>
      </w:pPr>
      <w:rPr>
        <w:rFonts w:hint="default"/>
      </w:rPr>
    </w:lvl>
    <w:lvl w:ilvl="2">
      <w:start w:val="1"/>
      <w:numFmt w:val="decimal"/>
      <w:pStyle w:val="Head3"/>
      <w:lvlText w:val="%1.%2.%3"/>
      <w:lvlJc w:val="left"/>
      <w:pPr>
        <w:tabs>
          <w:tab w:val="num" w:pos="709"/>
        </w:tabs>
        <w:ind w:left="709" w:hanging="567"/>
      </w:pPr>
      <w:rPr>
        <w:rFonts w:hint="default"/>
      </w:rPr>
    </w:lvl>
    <w:lvl w:ilvl="3">
      <w:start w:val="1"/>
      <w:numFmt w:val="decimal"/>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345474A"/>
    <w:multiLevelType w:val="hybridMultilevel"/>
    <w:tmpl w:val="5EF4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2A7995"/>
    <w:multiLevelType w:val="hybridMultilevel"/>
    <w:tmpl w:val="96BAF6D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2778D5"/>
    <w:multiLevelType w:val="hybridMultilevel"/>
    <w:tmpl w:val="0A16685E"/>
    <w:lvl w:ilvl="0" w:tplc="2D846924">
      <w:start w:val="1"/>
      <w:numFmt w:val="lowerLetter"/>
      <w:lvlText w:val="%1)"/>
      <w:lvlJc w:val="left"/>
      <w:pPr>
        <w:ind w:left="50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65E13AE1"/>
    <w:multiLevelType w:val="multilevel"/>
    <w:tmpl w:val="50A41ACC"/>
    <w:lvl w:ilvl="0">
      <w:start w:val="1"/>
      <w:numFmt w:val="decimal"/>
      <w:pStyle w:val="CritList"/>
      <w:suff w:val="space"/>
      <w:lvlText w:val="C%1"/>
      <w:lvlJc w:val="left"/>
      <w:pPr>
        <w:ind w:left="142" w:firstLine="0"/>
      </w:pPr>
      <w:rPr>
        <w:rFonts w:ascii="Arial" w:hAnsi="Arial"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b w:val="0"/>
        <w:i w:val="0"/>
      </w:rPr>
    </w:lvl>
    <w:lvl w:ilvl="3">
      <w:start w:val="1"/>
      <w:numFmt w:val="lowerRoman"/>
      <w:lvlText w:val="%4)"/>
      <w:lvlJc w:val="left"/>
      <w:pPr>
        <w:tabs>
          <w:tab w:val="num" w:pos="907"/>
        </w:tabs>
        <w:ind w:left="907" w:hanging="453"/>
      </w:pPr>
      <w:rPr>
        <w:rFonts w:ascii="Arial" w:eastAsia="Times New Roman" w:hAnsi="Arial" w:cs="Arial"/>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3" w15:restartNumberingAfterBreak="0">
    <w:nsid w:val="6BD237CB"/>
    <w:multiLevelType w:val="multilevel"/>
    <w:tmpl w:val="6C40347A"/>
    <w:lvl w:ilvl="0">
      <w:start w:val="1"/>
      <w:numFmt w:val="decimal"/>
      <w:pStyle w:val="part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9D4192D"/>
    <w:multiLevelType w:val="hybridMultilevel"/>
    <w:tmpl w:val="0A16685E"/>
    <w:lvl w:ilvl="0" w:tplc="2D84692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3"/>
  </w:num>
  <w:num w:numId="3">
    <w:abstractNumId w:val="11"/>
  </w:num>
  <w:num w:numId="4">
    <w:abstractNumId w:val="22"/>
  </w:num>
  <w:num w:numId="5">
    <w:abstractNumId w:val="1"/>
  </w:num>
  <w:num w:numId="6">
    <w:abstractNumId w:val="4"/>
  </w:num>
  <w:num w:numId="7">
    <w:abstractNumId w:val="5"/>
  </w:num>
  <w:num w:numId="8">
    <w:abstractNumId w:val="17"/>
  </w:num>
  <w:num w:numId="9">
    <w:abstractNumId w:val="2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10"/>
  </w:num>
  <w:num w:numId="18">
    <w:abstractNumId w:val="1"/>
  </w:num>
  <w:num w:numId="19">
    <w:abstractNumId w:val="1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 w:numId="25">
    <w:abstractNumId w:val="7"/>
  </w:num>
  <w:num w:numId="26">
    <w:abstractNumId w:val="22"/>
  </w:num>
  <w:num w:numId="27">
    <w:abstractNumId w:val="22"/>
  </w:num>
  <w:num w:numId="28">
    <w:abstractNumId w:val="22"/>
  </w:num>
  <w:num w:numId="29">
    <w:abstractNumId w:val="22"/>
  </w:num>
  <w:num w:numId="30">
    <w:abstractNumId w:val="1"/>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
  </w:num>
  <w:num w:numId="39">
    <w:abstractNumId w:val="6"/>
  </w:num>
  <w:num w:numId="40">
    <w:abstractNumId w:val="3"/>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Formattin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F4231"/>
    <w:rsid w:val="00005074"/>
    <w:rsid w:val="00005BBD"/>
    <w:rsid w:val="00007406"/>
    <w:rsid w:val="000076F5"/>
    <w:rsid w:val="00007936"/>
    <w:rsid w:val="0001193F"/>
    <w:rsid w:val="00011D93"/>
    <w:rsid w:val="0001407E"/>
    <w:rsid w:val="00021E02"/>
    <w:rsid w:val="000231C5"/>
    <w:rsid w:val="000232E5"/>
    <w:rsid w:val="000246F7"/>
    <w:rsid w:val="0002659B"/>
    <w:rsid w:val="00030821"/>
    <w:rsid w:val="0003413D"/>
    <w:rsid w:val="000347BD"/>
    <w:rsid w:val="00034888"/>
    <w:rsid w:val="0003733D"/>
    <w:rsid w:val="00041150"/>
    <w:rsid w:val="00042A7E"/>
    <w:rsid w:val="00046E9F"/>
    <w:rsid w:val="00047128"/>
    <w:rsid w:val="00050877"/>
    <w:rsid w:val="000519AB"/>
    <w:rsid w:val="000570FF"/>
    <w:rsid w:val="00057237"/>
    <w:rsid w:val="00061FEE"/>
    <w:rsid w:val="00066AF6"/>
    <w:rsid w:val="00067ECF"/>
    <w:rsid w:val="00071C2B"/>
    <w:rsid w:val="00071FBE"/>
    <w:rsid w:val="000737FB"/>
    <w:rsid w:val="00074C89"/>
    <w:rsid w:val="0007609E"/>
    <w:rsid w:val="00076702"/>
    <w:rsid w:val="000773D9"/>
    <w:rsid w:val="00077910"/>
    <w:rsid w:val="00077A86"/>
    <w:rsid w:val="00083734"/>
    <w:rsid w:val="000853D9"/>
    <w:rsid w:val="0008659E"/>
    <w:rsid w:val="00086763"/>
    <w:rsid w:val="00086C32"/>
    <w:rsid w:val="000874F6"/>
    <w:rsid w:val="00091060"/>
    <w:rsid w:val="00091925"/>
    <w:rsid w:val="00091A9A"/>
    <w:rsid w:val="00094B99"/>
    <w:rsid w:val="00095333"/>
    <w:rsid w:val="00096E48"/>
    <w:rsid w:val="000A17BB"/>
    <w:rsid w:val="000A1A2D"/>
    <w:rsid w:val="000A39C7"/>
    <w:rsid w:val="000B0E6A"/>
    <w:rsid w:val="000B1A0D"/>
    <w:rsid w:val="000B2A82"/>
    <w:rsid w:val="000B33E3"/>
    <w:rsid w:val="000B3D47"/>
    <w:rsid w:val="000B7D6C"/>
    <w:rsid w:val="000D07EE"/>
    <w:rsid w:val="000D276C"/>
    <w:rsid w:val="000D3078"/>
    <w:rsid w:val="000D50F8"/>
    <w:rsid w:val="000D75AA"/>
    <w:rsid w:val="000E300E"/>
    <w:rsid w:val="000E4F26"/>
    <w:rsid w:val="000E6004"/>
    <w:rsid w:val="000F2114"/>
    <w:rsid w:val="000F30A8"/>
    <w:rsid w:val="000F7717"/>
    <w:rsid w:val="0010246A"/>
    <w:rsid w:val="00102B24"/>
    <w:rsid w:val="00106B7F"/>
    <w:rsid w:val="00107B70"/>
    <w:rsid w:val="001102B1"/>
    <w:rsid w:val="0011059B"/>
    <w:rsid w:val="00111DD8"/>
    <w:rsid w:val="00112BF5"/>
    <w:rsid w:val="0011616F"/>
    <w:rsid w:val="001223BC"/>
    <w:rsid w:val="0012468F"/>
    <w:rsid w:val="00126135"/>
    <w:rsid w:val="00126AEA"/>
    <w:rsid w:val="0013188E"/>
    <w:rsid w:val="00136E6C"/>
    <w:rsid w:val="00140FE5"/>
    <w:rsid w:val="00141194"/>
    <w:rsid w:val="00145FC2"/>
    <w:rsid w:val="00146B56"/>
    <w:rsid w:val="001533CC"/>
    <w:rsid w:val="00154B2A"/>
    <w:rsid w:val="0015600C"/>
    <w:rsid w:val="00160191"/>
    <w:rsid w:val="00163312"/>
    <w:rsid w:val="00164941"/>
    <w:rsid w:val="00166C0C"/>
    <w:rsid w:val="00166EB7"/>
    <w:rsid w:val="00167FA3"/>
    <w:rsid w:val="00170BD3"/>
    <w:rsid w:val="00171BAD"/>
    <w:rsid w:val="00175103"/>
    <w:rsid w:val="00181AA8"/>
    <w:rsid w:val="0018422E"/>
    <w:rsid w:val="00187FB1"/>
    <w:rsid w:val="00191197"/>
    <w:rsid w:val="001929AC"/>
    <w:rsid w:val="00192B41"/>
    <w:rsid w:val="0019483F"/>
    <w:rsid w:val="001A5703"/>
    <w:rsid w:val="001A6C7A"/>
    <w:rsid w:val="001B0B5F"/>
    <w:rsid w:val="001B1660"/>
    <w:rsid w:val="001B3A34"/>
    <w:rsid w:val="001B7C49"/>
    <w:rsid w:val="001D00D0"/>
    <w:rsid w:val="001D0F7E"/>
    <w:rsid w:val="001D597D"/>
    <w:rsid w:val="001E5437"/>
    <w:rsid w:val="001F44A9"/>
    <w:rsid w:val="001F6CF6"/>
    <w:rsid w:val="00201C1E"/>
    <w:rsid w:val="00206882"/>
    <w:rsid w:val="002072E8"/>
    <w:rsid w:val="00211757"/>
    <w:rsid w:val="00216910"/>
    <w:rsid w:val="00225736"/>
    <w:rsid w:val="002319B0"/>
    <w:rsid w:val="00233586"/>
    <w:rsid w:val="00235F01"/>
    <w:rsid w:val="002367A2"/>
    <w:rsid w:val="00245CF4"/>
    <w:rsid w:val="00247E47"/>
    <w:rsid w:val="002503C4"/>
    <w:rsid w:val="00250478"/>
    <w:rsid w:val="0025322C"/>
    <w:rsid w:val="00260D4B"/>
    <w:rsid w:val="00264BC9"/>
    <w:rsid w:val="002657BF"/>
    <w:rsid w:val="00271113"/>
    <w:rsid w:val="0027414D"/>
    <w:rsid w:val="00275AE0"/>
    <w:rsid w:val="0028018D"/>
    <w:rsid w:val="00281ACB"/>
    <w:rsid w:val="0028275F"/>
    <w:rsid w:val="00285C20"/>
    <w:rsid w:val="00291B7C"/>
    <w:rsid w:val="0029254B"/>
    <w:rsid w:val="00292840"/>
    <w:rsid w:val="00292919"/>
    <w:rsid w:val="002951D7"/>
    <w:rsid w:val="00297986"/>
    <w:rsid w:val="002A136C"/>
    <w:rsid w:val="002A4D42"/>
    <w:rsid w:val="002A5F47"/>
    <w:rsid w:val="002A747A"/>
    <w:rsid w:val="002A7DAF"/>
    <w:rsid w:val="002B58AF"/>
    <w:rsid w:val="002B64B2"/>
    <w:rsid w:val="002B6D54"/>
    <w:rsid w:val="002B74F0"/>
    <w:rsid w:val="002C0A6D"/>
    <w:rsid w:val="002C1DD1"/>
    <w:rsid w:val="002C2B0D"/>
    <w:rsid w:val="002C791D"/>
    <w:rsid w:val="002D1E73"/>
    <w:rsid w:val="002D1FBA"/>
    <w:rsid w:val="002D3434"/>
    <w:rsid w:val="002D6891"/>
    <w:rsid w:val="002D74F4"/>
    <w:rsid w:val="002E43BF"/>
    <w:rsid w:val="002E545A"/>
    <w:rsid w:val="002E6651"/>
    <w:rsid w:val="002E6A8E"/>
    <w:rsid w:val="002E74E3"/>
    <w:rsid w:val="002F44E8"/>
    <w:rsid w:val="002F4C0A"/>
    <w:rsid w:val="002F4DC3"/>
    <w:rsid w:val="002F77E1"/>
    <w:rsid w:val="003005BA"/>
    <w:rsid w:val="0030064B"/>
    <w:rsid w:val="003024C3"/>
    <w:rsid w:val="00302A7A"/>
    <w:rsid w:val="00304FF4"/>
    <w:rsid w:val="0030514C"/>
    <w:rsid w:val="003114BE"/>
    <w:rsid w:val="003123A8"/>
    <w:rsid w:val="00314BB4"/>
    <w:rsid w:val="003176E9"/>
    <w:rsid w:val="00322C38"/>
    <w:rsid w:val="0032351C"/>
    <w:rsid w:val="0032665D"/>
    <w:rsid w:val="003338AC"/>
    <w:rsid w:val="00335537"/>
    <w:rsid w:val="00343330"/>
    <w:rsid w:val="0034339B"/>
    <w:rsid w:val="00343C58"/>
    <w:rsid w:val="0034693B"/>
    <w:rsid w:val="00354420"/>
    <w:rsid w:val="00356270"/>
    <w:rsid w:val="003570BE"/>
    <w:rsid w:val="00357D89"/>
    <w:rsid w:val="00361C5D"/>
    <w:rsid w:val="00363CEC"/>
    <w:rsid w:val="00364B52"/>
    <w:rsid w:val="003651F1"/>
    <w:rsid w:val="00365B15"/>
    <w:rsid w:val="0037145C"/>
    <w:rsid w:val="00373252"/>
    <w:rsid w:val="00374765"/>
    <w:rsid w:val="00374814"/>
    <w:rsid w:val="00380B7E"/>
    <w:rsid w:val="003840E3"/>
    <w:rsid w:val="003841ED"/>
    <w:rsid w:val="003927E7"/>
    <w:rsid w:val="00392B60"/>
    <w:rsid w:val="00392DC7"/>
    <w:rsid w:val="00396F7D"/>
    <w:rsid w:val="003A084E"/>
    <w:rsid w:val="003A315D"/>
    <w:rsid w:val="003A6A5F"/>
    <w:rsid w:val="003A7F52"/>
    <w:rsid w:val="003B2CD1"/>
    <w:rsid w:val="003B4E5A"/>
    <w:rsid w:val="003B50CC"/>
    <w:rsid w:val="003B5169"/>
    <w:rsid w:val="003C3431"/>
    <w:rsid w:val="003C373F"/>
    <w:rsid w:val="003C485C"/>
    <w:rsid w:val="003C6832"/>
    <w:rsid w:val="003D438B"/>
    <w:rsid w:val="003D5954"/>
    <w:rsid w:val="003E1D9F"/>
    <w:rsid w:val="003E4840"/>
    <w:rsid w:val="003E621C"/>
    <w:rsid w:val="003F1A59"/>
    <w:rsid w:val="003F29D8"/>
    <w:rsid w:val="003F57DF"/>
    <w:rsid w:val="003F6618"/>
    <w:rsid w:val="003F76F3"/>
    <w:rsid w:val="00400543"/>
    <w:rsid w:val="0040113B"/>
    <w:rsid w:val="0040130F"/>
    <w:rsid w:val="0040234A"/>
    <w:rsid w:val="0040531D"/>
    <w:rsid w:val="00407608"/>
    <w:rsid w:val="00411509"/>
    <w:rsid w:val="004131BA"/>
    <w:rsid w:val="00413D8E"/>
    <w:rsid w:val="00421848"/>
    <w:rsid w:val="0042206A"/>
    <w:rsid w:val="004334F9"/>
    <w:rsid w:val="00433A72"/>
    <w:rsid w:val="004340C5"/>
    <w:rsid w:val="004374E7"/>
    <w:rsid w:val="00437D6D"/>
    <w:rsid w:val="00442FE1"/>
    <w:rsid w:val="0044353B"/>
    <w:rsid w:val="0044367C"/>
    <w:rsid w:val="0044475E"/>
    <w:rsid w:val="00444DE3"/>
    <w:rsid w:val="00453E33"/>
    <w:rsid w:val="00466DA3"/>
    <w:rsid w:val="00467D23"/>
    <w:rsid w:val="00471181"/>
    <w:rsid w:val="00477DF3"/>
    <w:rsid w:val="004806DD"/>
    <w:rsid w:val="00483B90"/>
    <w:rsid w:val="00484081"/>
    <w:rsid w:val="004863CA"/>
    <w:rsid w:val="00493136"/>
    <w:rsid w:val="00494C08"/>
    <w:rsid w:val="004955A7"/>
    <w:rsid w:val="004962AE"/>
    <w:rsid w:val="004A0721"/>
    <w:rsid w:val="004A27A0"/>
    <w:rsid w:val="004A27C1"/>
    <w:rsid w:val="004A2D10"/>
    <w:rsid w:val="004A33CA"/>
    <w:rsid w:val="004A673E"/>
    <w:rsid w:val="004A7D8F"/>
    <w:rsid w:val="004B20EA"/>
    <w:rsid w:val="004B27AC"/>
    <w:rsid w:val="004C04D9"/>
    <w:rsid w:val="004C0FFE"/>
    <w:rsid w:val="004C2834"/>
    <w:rsid w:val="004C6BCF"/>
    <w:rsid w:val="004D6363"/>
    <w:rsid w:val="004D7ADC"/>
    <w:rsid w:val="004D7BA8"/>
    <w:rsid w:val="004E144E"/>
    <w:rsid w:val="004E4295"/>
    <w:rsid w:val="004E560D"/>
    <w:rsid w:val="004E6122"/>
    <w:rsid w:val="004E73AE"/>
    <w:rsid w:val="004F0815"/>
    <w:rsid w:val="004F3E98"/>
    <w:rsid w:val="0050282B"/>
    <w:rsid w:val="00502FD1"/>
    <w:rsid w:val="00507B6A"/>
    <w:rsid w:val="00507BD8"/>
    <w:rsid w:val="00512E8E"/>
    <w:rsid w:val="00513069"/>
    <w:rsid w:val="00513C47"/>
    <w:rsid w:val="0051475E"/>
    <w:rsid w:val="00517FB8"/>
    <w:rsid w:val="00522676"/>
    <w:rsid w:val="005252F2"/>
    <w:rsid w:val="00525568"/>
    <w:rsid w:val="00535ADA"/>
    <w:rsid w:val="00535EAA"/>
    <w:rsid w:val="00535EB5"/>
    <w:rsid w:val="00542B2A"/>
    <w:rsid w:val="0054391E"/>
    <w:rsid w:val="00546E81"/>
    <w:rsid w:val="00547921"/>
    <w:rsid w:val="005533B4"/>
    <w:rsid w:val="00555406"/>
    <w:rsid w:val="00556862"/>
    <w:rsid w:val="00557781"/>
    <w:rsid w:val="005636B0"/>
    <w:rsid w:val="0056425A"/>
    <w:rsid w:val="00564EC5"/>
    <w:rsid w:val="005655BD"/>
    <w:rsid w:val="0057211B"/>
    <w:rsid w:val="00573234"/>
    <w:rsid w:val="005774F9"/>
    <w:rsid w:val="00584932"/>
    <w:rsid w:val="0058576E"/>
    <w:rsid w:val="00586DFC"/>
    <w:rsid w:val="00587084"/>
    <w:rsid w:val="00587B9B"/>
    <w:rsid w:val="00592502"/>
    <w:rsid w:val="00593210"/>
    <w:rsid w:val="005A09F0"/>
    <w:rsid w:val="005A15BE"/>
    <w:rsid w:val="005A3364"/>
    <w:rsid w:val="005A3720"/>
    <w:rsid w:val="005B7277"/>
    <w:rsid w:val="005B754A"/>
    <w:rsid w:val="005B77F7"/>
    <w:rsid w:val="005C0BAB"/>
    <w:rsid w:val="005C53C1"/>
    <w:rsid w:val="005C7DEC"/>
    <w:rsid w:val="005D0BEC"/>
    <w:rsid w:val="005D24FB"/>
    <w:rsid w:val="005E14B9"/>
    <w:rsid w:val="005E1EC0"/>
    <w:rsid w:val="005E2FDB"/>
    <w:rsid w:val="005E3006"/>
    <w:rsid w:val="005E7E7E"/>
    <w:rsid w:val="005F784C"/>
    <w:rsid w:val="006008CE"/>
    <w:rsid w:val="00603B0D"/>
    <w:rsid w:val="006168B7"/>
    <w:rsid w:val="00616D43"/>
    <w:rsid w:val="00631CB7"/>
    <w:rsid w:val="006338D1"/>
    <w:rsid w:val="00637498"/>
    <w:rsid w:val="00642DAE"/>
    <w:rsid w:val="00643736"/>
    <w:rsid w:val="00644694"/>
    <w:rsid w:val="006528F8"/>
    <w:rsid w:val="00653710"/>
    <w:rsid w:val="00655688"/>
    <w:rsid w:val="00656202"/>
    <w:rsid w:val="00660EE2"/>
    <w:rsid w:val="006663CC"/>
    <w:rsid w:val="00673CD9"/>
    <w:rsid w:val="00673DC6"/>
    <w:rsid w:val="006778FE"/>
    <w:rsid w:val="00680550"/>
    <w:rsid w:val="00681628"/>
    <w:rsid w:val="00685343"/>
    <w:rsid w:val="00691B0C"/>
    <w:rsid w:val="00692F87"/>
    <w:rsid w:val="00695EBD"/>
    <w:rsid w:val="006A0D52"/>
    <w:rsid w:val="006A28D9"/>
    <w:rsid w:val="006A4E93"/>
    <w:rsid w:val="006A7F93"/>
    <w:rsid w:val="006B0061"/>
    <w:rsid w:val="006B2C6C"/>
    <w:rsid w:val="006B30EC"/>
    <w:rsid w:val="006B6E2F"/>
    <w:rsid w:val="006C4FAE"/>
    <w:rsid w:val="006C5C32"/>
    <w:rsid w:val="006C77E4"/>
    <w:rsid w:val="006D10DF"/>
    <w:rsid w:val="006D34BA"/>
    <w:rsid w:val="006D6627"/>
    <w:rsid w:val="006D7742"/>
    <w:rsid w:val="006E14BD"/>
    <w:rsid w:val="006E2B0B"/>
    <w:rsid w:val="006F0FEC"/>
    <w:rsid w:val="007030DE"/>
    <w:rsid w:val="00703BFB"/>
    <w:rsid w:val="0070692A"/>
    <w:rsid w:val="00713F7F"/>
    <w:rsid w:val="007140EF"/>
    <w:rsid w:val="007156D6"/>
    <w:rsid w:val="00722665"/>
    <w:rsid w:val="00723691"/>
    <w:rsid w:val="00723A80"/>
    <w:rsid w:val="007258FD"/>
    <w:rsid w:val="007343ED"/>
    <w:rsid w:val="00740C90"/>
    <w:rsid w:val="00743A29"/>
    <w:rsid w:val="007455F7"/>
    <w:rsid w:val="0075194A"/>
    <w:rsid w:val="00764BB2"/>
    <w:rsid w:val="00770875"/>
    <w:rsid w:val="00771BAB"/>
    <w:rsid w:val="0077293A"/>
    <w:rsid w:val="007744F4"/>
    <w:rsid w:val="00784735"/>
    <w:rsid w:val="007859C3"/>
    <w:rsid w:val="0078740E"/>
    <w:rsid w:val="00787A47"/>
    <w:rsid w:val="007905B0"/>
    <w:rsid w:val="00796D94"/>
    <w:rsid w:val="007A0DBB"/>
    <w:rsid w:val="007A2693"/>
    <w:rsid w:val="007A2C8E"/>
    <w:rsid w:val="007A619D"/>
    <w:rsid w:val="007B4426"/>
    <w:rsid w:val="007B74A8"/>
    <w:rsid w:val="007B7822"/>
    <w:rsid w:val="007B7997"/>
    <w:rsid w:val="007B7E77"/>
    <w:rsid w:val="007C370F"/>
    <w:rsid w:val="007C5F99"/>
    <w:rsid w:val="007D1678"/>
    <w:rsid w:val="007D29A8"/>
    <w:rsid w:val="007D609A"/>
    <w:rsid w:val="007E2435"/>
    <w:rsid w:val="007E293F"/>
    <w:rsid w:val="007E4465"/>
    <w:rsid w:val="007E72C2"/>
    <w:rsid w:val="007F2084"/>
    <w:rsid w:val="00804BD0"/>
    <w:rsid w:val="00805681"/>
    <w:rsid w:val="00805FF7"/>
    <w:rsid w:val="00810271"/>
    <w:rsid w:val="00811179"/>
    <w:rsid w:val="00811EFB"/>
    <w:rsid w:val="00812CB2"/>
    <w:rsid w:val="00812F7C"/>
    <w:rsid w:val="008166FB"/>
    <w:rsid w:val="00822F37"/>
    <w:rsid w:val="00825801"/>
    <w:rsid w:val="00834185"/>
    <w:rsid w:val="00834F40"/>
    <w:rsid w:val="008400BA"/>
    <w:rsid w:val="008447F8"/>
    <w:rsid w:val="00846AA5"/>
    <w:rsid w:val="008525CE"/>
    <w:rsid w:val="00852C56"/>
    <w:rsid w:val="0085368D"/>
    <w:rsid w:val="008554AF"/>
    <w:rsid w:val="00855612"/>
    <w:rsid w:val="00861543"/>
    <w:rsid w:val="008625B6"/>
    <w:rsid w:val="008661A0"/>
    <w:rsid w:val="008667E8"/>
    <w:rsid w:val="008676A3"/>
    <w:rsid w:val="008677AE"/>
    <w:rsid w:val="00870441"/>
    <w:rsid w:val="00870CF4"/>
    <w:rsid w:val="0087320B"/>
    <w:rsid w:val="00877CEB"/>
    <w:rsid w:val="008810CC"/>
    <w:rsid w:val="00883CD9"/>
    <w:rsid w:val="00883E38"/>
    <w:rsid w:val="00885F77"/>
    <w:rsid w:val="008874E3"/>
    <w:rsid w:val="00887F0A"/>
    <w:rsid w:val="0089163D"/>
    <w:rsid w:val="0089666C"/>
    <w:rsid w:val="00897708"/>
    <w:rsid w:val="008A357B"/>
    <w:rsid w:val="008A570E"/>
    <w:rsid w:val="008A5E03"/>
    <w:rsid w:val="008A7F3E"/>
    <w:rsid w:val="008B1CB4"/>
    <w:rsid w:val="008B1F06"/>
    <w:rsid w:val="008B438B"/>
    <w:rsid w:val="008B54A4"/>
    <w:rsid w:val="008B56E2"/>
    <w:rsid w:val="008B7CD5"/>
    <w:rsid w:val="008C389F"/>
    <w:rsid w:val="008C5229"/>
    <w:rsid w:val="008D0983"/>
    <w:rsid w:val="008D2E2C"/>
    <w:rsid w:val="008D3A85"/>
    <w:rsid w:val="008D4231"/>
    <w:rsid w:val="008E333F"/>
    <w:rsid w:val="008E35CD"/>
    <w:rsid w:val="008E4A51"/>
    <w:rsid w:val="008E520E"/>
    <w:rsid w:val="008E78A7"/>
    <w:rsid w:val="008F0DC8"/>
    <w:rsid w:val="008F1494"/>
    <w:rsid w:val="008F22FA"/>
    <w:rsid w:val="008F75B7"/>
    <w:rsid w:val="00902AE0"/>
    <w:rsid w:val="00903F4F"/>
    <w:rsid w:val="0090659B"/>
    <w:rsid w:val="0090726F"/>
    <w:rsid w:val="00914880"/>
    <w:rsid w:val="0091765B"/>
    <w:rsid w:val="00922AB3"/>
    <w:rsid w:val="00922E69"/>
    <w:rsid w:val="00930162"/>
    <w:rsid w:val="009301A5"/>
    <w:rsid w:val="00931532"/>
    <w:rsid w:val="009338EF"/>
    <w:rsid w:val="009349C2"/>
    <w:rsid w:val="00935B94"/>
    <w:rsid w:val="00941168"/>
    <w:rsid w:val="00941BC8"/>
    <w:rsid w:val="00942823"/>
    <w:rsid w:val="00944940"/>
    <w:rsid w:val="0094595F"/>
    <w:rsid w:val="0095279C"/>
    <w:rsid w:val="009547EE"/>
    <w:rsid w:val="00954866"/>
    <w:rsid w:val="00954D2E"/>
    <w:rsid w:val="00955D98"/>
    <w:rsid w:val="00964778"/>
    <w:rsid w:val="00966F8C"/>
    <w:rsid w:val="00966F93"/>
    <w:rsid w:val="0096775D"/>
    <w:rsid w:val="0097279A"/>
    <w:rsid w:val="009727AD"/>
    <w:rsid w:val="009727F4"/>
    <w:rsid w:val="0097432A"/>
    <w:rsid w:val="00977AA1"/>
    <w:rsid w:val="00977E41"/>
    <w:rsid w:val="00984E3C"/>
    <w:rsid w:val="00985276"/>
    <w:rsid w:val="00986D13"/>
    <w:rsid w:val="00990DA4"/>
    <w:rsid w:val="009925B0"/>
    <w:rsid w:val="009930F3"/>
    <w:rsid w:val="009974C7"/>
    <w:rsid w:val="009A2369"/>
    <w:rsid w:val="009A336A"/>
    <w:rsid w:val="009A431D"/>
    <w:rsid w:val="009B5935"/>
    <w:rsid w:val="009B7AB5"/>
    <w:rsid w:val="009C0306"/>
    <w:rsid w:val="009C1E87"/>
    <w:rsid w:val="009C273F"/>
    <w:rsid w:val="009C42E2"/>
    <w:rsid w:val="009C68DE"/>
    <w:rsid w:val="009D08AE"/>
    <w:rsid w:val="009D0B4D"/>
    <w:rsid w:val="009D2054"/>
    <w:rsid w:val="009D6DC6"/>
    <w:rsid w:val="009E1105"/>
    <w:rsid w:val="009E160E"/>
    <w:rsid w:val="009E16C4"/>
    <w:rsid w:val="009E5E9F"/>
    <w:rsid w:val="009F334B"/>
    <w:rsid w:val="009F65E9"/>
    <w:rsid w:val="00A0115A"/>
    <w:rsid w:val="00A02DE0"/>
    <w:rsid w:val="00A03FF4"/>
    <w:rsid w:val="00A05BD0"/>
    <w:rsid w:val="00A07763"/>
    <w:rsid w:val="00A1249E"/>
    <w:rsid w:val="00A12EAA"/>
    <w:rsid w:val="00A132E0"/>
    <w:rsid w:val="00A1335A"/>
    <w:rsid w:val="00A140D0"/>
    <w:rsid w:val="00A15DEE"/>
    <w:rsid w:val="00A17AA5"/>
    <w:rsid w:val="00A17DB4"/>
    <w:rsid w:val="00A2097B"/>
    <w:rsid w:val="00A2548A"/>
    <w:rsid w:val="00A26EB5"/>
    <w:rsid w:val="00A27597"/>
    <w:rsid w:val="00A276D0"/>
    <w:rsid w:val="00A27DBC"/>
    <w:rsid w:val="00A31266"/>
    <w:rsid w:val="00A31C7B"/>
    <w:rsid w:val="00A326CF"/>
    <w:rsid w:val="00A331B4"/>
    <w:rsid w:val="00A3478D"/>
    <w:rsid w:val="00A3552F"/>
    <w:rsid w:val="00A358C3"/>
    <w:rsid w:val="00A53B8D"/>
    <w:rsid w:val="00A53C89"/>
    <w:rsid w:val="00A55C77"/>
    <w:rsid w:val="00A632D2"/>
    <w:rsid w:val="00A64802"/>
    <w:rsid w:val="00A66B6E"/>
    <w:rsid w:val="00A67C52"/>
    <w:rsid w:val="00A710B1"/>
    <w:rsid w:val="00A71177"/>
    <w:rsid w:val="00A71888"/>
    <w:rsid w:val="00A73F5D"/>
    <w:rsid w:val="00A83E5F"/>
    <w:rsid w:val="00A90B12"/>
    <w:rsid w:val="00A90E51"/>
    <w:rsid w:val="00A91549"/>
    <w:rsid w:val="00A932B3"/>
    <w:rsid w:val="00AA0373"/>
    <w:rsid w:val="00AA08E9"/>
    <w:rsid w:val="00AA4871"/>
    <w:rsid w:val="00AA4897"/>
    <w:rsid w:val="00AA4B7D"/>
    <w:rsid w:val="00AA693A"/>
    <w:rsid w:val="00AA71F7"/>
    <w:rsid w:val="00AB24D6"/>
    <w:rsid w:val="00AB35B9"/>
    <w:rsid w:val="00AC0BF1"/>
    <w:rsid w:val="00AC1C99"/>
    <w:rsid w:val="00AC3D5C"/>
    <w:rsid w:val="00AC5954"/>
    <w:rsid w:val="00AC6F04"/>
    <w:rsid w:val="00AC7185"/>
    <w:rsid w:val="00AD696D"/>
    <w:rsid w:val="00AD6AFB"/>
    <w:rsid w:val="00AD7CA5"/>
    <w:rsid w:val="00AE1508"/>
    <w:rsid w:val="00AE34C5"/>
    <w:rsid w:val="00AF7DDC"/>
    <w:rsid w:val="00B00C0F"/>
    <w:rsid w:val="00B01629"/>
    <w:rsid w:val="00B03AFB"/>
    <w:rsid w:val="00B057D4"/>
    <w:rsid w:val="00B125ED"/>
    <w:rsid w:val="00B13D1D"/>
    <w:rsid w:val="00B14F26"/>
    <w:rsid w:val="00B1759B"/>
    <w:rsid w:val="00B20602"/>
    <w:rsid w:val="00B227B8"/>
    <w:rsid w:val="00B25F11"/>
    <w:rsid w:val="00B31EB6"/>
    <w:rsid w:val="00B40243"/>
    <w:rsid w:val="00B43201"/>
    <w:rsid w:val="00B45584"/>
    <w:rsid w:val="00B45C03"/>
    <w:rsid w:val="00B504BC"/>
    <w:rsid w:val="00B50BCB"/>
    <w:rsid w:val="00B56169"/>
    <w:rsid w:val="00B609A8"/>
    <w:rsid w:val="00B6773B"/>
    <w:rsid w:val="00B71F1F"/>
    <w:rsid w:val="00B82FA0"/>
    <w:rsid w:val="00B856BA"/>
    <w:rsid w:val="00B856E1"/>
    <w:rsid w:val="00B868AA"/>
    <w:rsid w:val="00B9067C"/>
    <w:rsid w:val="00B91FDB"/>
    <w:rsid w:val="00B9230E"/>
    <w:rsid w:val="00B9235C"/>
    <w:rsid w:val="00B9246E"/>
    <w:rsid w:val="00B93647"/>
    <w:rsid w:val="00BA0C82"/>
    <w:rsid w:val="00BA31F4"/>
    <w:rsid w:val="00BA3496"/>
    <w:rsid w:val="00BA3FA5"/>
    <w:rsid w:val="00BB1668"/>
    <w:rsid w:val="00BB233B"/>
    <w:rsid w:val="00BB37BE"/>
    <w:rsid w:val="00BB7BCD"/>
    <w:rsid w:val="00BC2270"/>
    <w:rsid w:val="00BC288B"/>
    <w:rsid w:val="00BC3D04"/>
    <w:rsid w:val="00BC4EE5"/>
    <w:rsid w:val="00BC5011"/>
    <w:rsid w:val="00BC78C2"/>
    <w:rsid w:val="00BD10DB"/>
    <w:rsid w:val="00BD2536"/>
    <w:rsid w:val="00BD3244"/>
    <w:rsid w:val="00BD5EDC"/>
    <w:rsid w:val="00BD6D3B"/>
    <w:rsid w:val="00BE109C"/>
    <w:rsid w:val="00BE5491"/>
    <w:rsid w:val="00BE6DE9"/>
    <w:rsid w:val="00BE786B"/>
    <w:rsid w:val="00BF1CF0"/>
    <w:rsid w:val="00BF4AC1"/>
    <w:rsid w:val="00C00B02"/>
    <w:rsid w:val="00C016F2"/>
    <w:rsid w:val="00C034CF"/>
    <w:rsid w:val="00C05222"/>
    <w:rsid w:val="00C125A0"/>
    <w:rsid w:val="00C14298"/>
    <w:rsid w:val="00C1429B"/>
    <w:rsid w:val="00C1660A"/>
    <w:rsid w:val="00C17703"/>
    <w:rsid w:val="00C17E49"/>
    <w:rsid w:val="00C2075A"/>
    <w:rsid w:val="00C2110C"/>
    <w:rsid w:val="00C21B3A"/>
    <w:rsid w:val="00C240B8"/>
    <w:rsid w:val="00C26956"/>
    <w:rsid w:val="00C30551"/>
    <w:rsid w:val="00C3060C"/>
    <w:rsid w:val="00C33158"/>
    <w:rsid w:val="00C3500A"/>
    <w:rsid w:val="00C37DA1"/>
    <w:rsid w:val="00C40015"/>
    <w:rsid w:val="00C4131E"/>
    <w:rsid w:val="00C41E68"/>
    <w:rsid w:val="00C434AA"/>
    <w:rsid w:val="00C46866"/>
    <w:rsid w:val="00C554D7"/>
    <w:rsid w:val="00C55B0E"/>
    <w:rsid w:val="00C604CB"/>
    <w:rsid w:val="00C61232"/>
    <w:rsid w:val="00C64278"/>
    <w:rsid w:val="00C642AE"/>
    <w:rsid w:val="00C6556F"/>
    <w:rsid w:val="00C803FB"/>
    <w:rsid w:val="00C8153D"/>
    <w:rsid w:val="00C82C7F"/>
    <w:rsid w:val="00C93093"/>
    <w:rsid w:val="00C9469C"/>
    <w:rsid w:val="00CA1EA8"/>
    <w:rsid w:val="00CA2CB4"/>
    <w:rsid w:val="00CA664A"/>
    <w:rsid w:val="00CC67C0"/>
    <w:rsid w:val="00CC6F22"/>
    <w:rsid w:val="00CC7941"/>
    <w:rsid w:val="00CD052A"/>
    <w:rsid w:val="00CD2221"/>
    <w:rsid w:val="00CD2BBB"/>
    <w:rsid w:val="00CD39A2"/>
    <w:rsid w:val="00CD47FB"/>
    <w:rsid w:val="00CE07DB"/>
    <w:rsid w:val="00CE1B5B"/>
    <w:rsid w:val="00CE260A"/>
    <w:rsid w:val="00CE4DD1"/>
    <w:rsid w:val="00CE71CD"/>
    <w:rsid w:val="00CE7D49"/>
    <w:rsid w:val="00CF2720"/>
    <w:rsid w:val="00CF2C29"/>
    <w:rsid w:val="00CF49D5"/>
    <w:rsid w:val="00CF6F8D"/>
    <w:rsid w:val="00D06643"/>
    <w:rsid w:val="00D07C73"/>
    <w:rsid w:val="00D13FB4"/>
    <w:rsid w:val="00D15828"/>
    <w:rsid w:val="00D17441"/>
    <w:rsid w:val="00D1777D"/>
    <w:rsid w:val="00D257F0"/>
    <w:rsid w:val="00D25C7B"/>
    <w:rsid w:val="00D34445"/>
    <w:rsid w:val="00D40676"/>
    <w:rsid w:val="00D42064"/>
    <w:rsid w:val="00D46A17"/>
    <w:rsid w:val="00D47B40"/>
    <w:rsid w:val="00D57AC2"/>
    <w:rsid w:val="00D60906"/>
    <w:rsid w:val="00D60DC0"/>
    <w:rsid w:val="00D63464"/>
    <w:rsid w:val="00D639DC"/>
    <w:rsid w:val="00D65E2C"/>
    <w:rsid w:val="00D665A4"/>
    <w:rsid w:val="00D67BCC"/>
    <w:rsid w:val="00D72F04"/>
    <w:rsid w:val="00D74943"/>
    <w:rsid w:val="00D7585D"/>
    <w:rsid w:val="00D77C86"/>
    <w:rsid w:val="00D8457F"/>
    <w:rsid w:val="00D8553F"/>
    <w:rsid w:val="00D8563B"/>
    <w:rsid w:val="00D86D20"/>
    <w:rsid w:val="00D902EA"/>
    <w:rsid w:val="00D922ED"/>
    <w:rsid w:val="00DA1B85"/>
    <w:rsid w:val="00DA358C"/>
    <w:rsid w:val="00DA4AF8"/>
    <w:rsid w:val="00DA76AD"/>
    <w:rsid w:val="00DA7AF3"/>
    <w:rsid w:val="00DB7BB3"/>
    <w:rsid w:val="00DC0498"/>
    <w:rsid w:val="00DC1901"/>
    <w:rsid w:val="00DC1C1D"/>
    <w:rsid w:val="00DD0FA7"/>
    <w:rsid w:val="00DD4792"/>
    <w:rsid w:val="00DD4E19"/>
    <w:rsid w:val="00DE03F3"/>
    <w:rsid w:val="00DE132E"/>
    <w:rsid w:val="00DE33AC"/>
    <w:rsid w:val="00DE77CD"/>
    <w:rsid w:val="00DE7F78"/>
    <w:rsid w:val="00DF0C41"/>
    <w:rsid w:val="00DF4231"/>
    <w:rsid w:val="00E00A1B"/>
    <w:rsid w:val="00E0150E"/>
    <w:rsid w:val="00E0414B"/>
    <w:rsid w:val="00E0525B"/>
    <w:rsid w:val="00E05398"/>
    <w:rsid w:val="00E05E7A"/>
    <w:rsid w:val="00E06B0C"/>
    <w:rsid w:val="00E12724"/>
    <w:rsid w:val="00E168E8"/>
    <w:rsid w:val="00E20DED"/>
    <w:rsid w:val="00E27B57"/>
    <w:rsid w:val="00E30AE2"/>
    <w:rsid w:val="00E31E63"/>
    <w:rsid w:val="00E371C1"/>
    <w:rsid w:val="00E37C24"/>
    <w:rsid w:val="00E37C8A"/>
    <w:rsid w:val="00E401B4"/>
    <w:rsid w:val="00E4545E"/>
    <w:rsid w:val="00E460D1"/>
    <w:rsid w:val="00E47925"/>
    <w:rsid w:val="00E5214A"/>
    <w:rsid w:val="00E529DE"/>
    <w:rsid w:val="00E547E8"/>
    <w:rsid w:val="00E549B2"/>
    <w:rsid w:val="00E55107"/>
    <w:rsid w:val="00E57CAF"/>
    <w:rsid w:val="00E66D42"/>
    <w:rsid w:val="00E677A9"/>
    <w:rsid w:val="00E71D0C"/>
    <w:rsid w:val="00E77189"/>
    <w:rsid w:val="00E81BE1"/>
    <w:rsid w:val="00E81DAD"/>
    <w:rsid w:val="00E83E4C"/>
    <w:rsid w:val="00E8451F"/>
    <w:rsid w:val="00E8699A"/>
    <w:rsid w:val="00E9318A"/>
    <w:rsid w:val="00EA0EEF"/>
    <w:rsid w:val="00EA1366"/>
    <w:rsid w:val="00EB06F5"/>
    <w:rsid w:val="00EB3825"/>
    <w:rsid w:val="00EB3A31"/>
    <w:rsid w:val="00EB3BF9"/>
    <w:rsid w:val="00EB4114"/>
    <w:rsid w:val="00EB6B19"/>
    <w:rsid w:val="00EB78C2"/>
    <w:rsid w:val="00ED0BD7"/>
    <w:rsid w:val="00ED1929"/>
    <w:rsid w:val="00ED22EE"/>
    <w:rsid w:val="00ED2B44"/>
    <w:rsid w:val="00ED4097"/>
    <w:rsid w:val="00EE17C3"/>
    <w:rsid w:val="00EE2EA6"/>
    <w:rsid w:val="00EE413C"/>
    <w:rsid w:val="00EE719B"/>
    <w:rsid w:val="00EF1B50"/>
    <w:rsid w:val="00EF3F1F"/>
    <w:rsid w:val="00EF46A8"/>
    <w:rsid w:val="00EF4748"/>
    <w:rsid w:val="00EF6FD8"/>
    <w:rsid w:val="00EF714B"/>
    <w:rsid w:val="00EF72BA"/>
    <w:rsid w:val="00F10B2F"/>
    <w:rsid w:val="00F10BF3"/>
    <w:rsid w:val="00F13759"/>
    <w:rsid w:val="00F15390"/>
    <w:rsid w:val="00F21B2F"/>
    <w:rsid w:val="00F22219"/>
    <w:rsid w:val="00F26D14"/>
    <w:rsid w:val="00F2722D"/>
    <w:rsid w:val="00F27240"/>
    <w:rsid w:val="00F36D19"/>
    <w:rsid w:val="00F40DD9"/>
    <w:rsid w:val="00F440A7"/>
    <w:rsid w:val="00F546BD"/>
    <w:rsid w:val="00F60105"/>
    <w:rsid w:val="00F66B30"/>
    <w:rsid w:val="00F7115E"/>
    <w:rsid w:val="00F7180F"/>
    <w:rsid w:val="00F7687A"/>
    <w:rsid w:val="00F779A5"/>
    <w:rsid w:val="00F833BD"/>
    <w:rsid w:val="00F83BAB"/>
    <w:rsid w:val="00F90982"/>
    <w:rsid w:val="00F92C6A"/>
    <w:rsid w:val="00F97190"/>
    <w:rsid w:val="00FA3F46"/>
    <w:rsid w:val="00FA5D17"/>
    <w:rsid w:val="00FA642F"/>
    <w:rsid w:val="00FA7CD1"/>
    <w:rsid w:val="00FB3770"/>
    <w:rsid w:val="00FC3D57"/>
    <w:rsid w:val="00FC5176"/>
    <w:rsid w:val="00FC76B0"/>
    <w:rsid w:val="00FD1113"/>
    <w:rsid w:val="00FD2DA0"/>
    <w:rsid w:val="00FE2F94"/>
    <w:rsid w:val="00FE5B35"/>
    <w:rsid w:val="00FE7E02"/>
    <w:rsid w:val="00FF21FB"/>
    <w:rsid w:val="00FF539D"/>
    <w:rsid w:val="00FF7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98D3EB"/>
  <w15:docId w15:val="{47060BFA-2538-4CE1-8B01-48748150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F4231"/>
  </w:style>
  <w:style w:type="paragraph" w:styleId="Heading1">
    <w:name w:val="heading 1"/>
    <w:basedOn w:val="Normal"/>
    <w:uiPriority w:val="1"/>
    <w:qFormat/>
    <w:rsid w:val="00DF4231"/>
    <w:pPr>
      <w:spacing w:before="69"/>
      <w:ind w:left="220"/>
      <w:outlineLvl w:val="0"/>
    </w:pPr>
    <w:rPr>
      <w:rFonts w:ascii="Arial" w:eastAsia="Arial" w:hAnsi="Arial"/>
      <w:b/>
      <w:bCs/>
      <w:sz w:val="24"/>
      <w:szCs w:val="24"/>
    </w:rPr>
  </w:style>
  <w:style w:type="paragraph" w:styleId="Heading2">
    <w:name w:val="heading 2"/>
    <w:basedOn w:val="Normal"/>
    <w:uiPriority w:val="1"/>
    <w:qFormat/>
    <w:rsid w:val="00DF4231"/>
    <w:pPr>
      <w:spacing w:before="122"/>
      <w:ind w:left="220"/>
      <w:outlineLvl w:val="1"/>
    </w:pPr>
    <w:rPr>
      <w:rFonts w:ascii="Arial" w:eastAsia="Arial" w:hAnsi="Arial"/>
      <w:b/>
      <w:bCs/>
      <w:sz w:val="20"/>
      <w:szCs w:val="20"/>
    </w:rPr>
  </w:style>
  <w:style w:type="paragraph" w:styleId="Heading3">
    <w:name w:val="heading 3"/>
    <w:basedOn w:val="Normal"/>
    <w:next w:val="Normal"/>
    <w:link w:val="Heading3Char"/>
    <w:uiPriority w:val="9"/>
    <w:unhideWhenUsed/>
    <w:qFormat/>
    <w:rsid w:val="004A07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29254B"/>
    <w:pPr>
      <w:autoSpaceDE w:val="0"/>
      <w:autoSpaceDN w:val="0"/>
      <w:ind w:left="225"/>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partHeading"/>
    <w:autoRedefine/>
    <w:uiPriority w:val="39"/>
    <w:qFormat/>
    <w:rsid w:val="00112BF5"/>
    <w:pPr>
      <w:spacing w:before="120" w:after="120"/>
    </w:pPr>
    <w:rPr>
      <w:b/>
      <w:bCs/>
      <w:caps/>
      <w:sz w:val="20"/>
      <w:szCs w:val="20"/>
    </w:rPr>
  </w:style>
  <w:style w:type="paragraph" w:styleId="TOC2">
    <w:name w:val="toc 2"/>
    <w:basedOn w:val="Normal"/>
    <w:uiPriority w:val="39"/>
    <w:qFormat/>
    <w:rsid w:val="00DF4231"/>
    <w:pPr>
      <w:ind w:left="220"/>
    </w:pPr>
    <w:rPr>
      <w:smallCaps/>
      <w:sz w:val="20"/>
      <w:szCs w:val="20"/>
    </w:rPr>
  </w:style>
  <w:style w:type="paragraph" w:styleId="BodyText">
    <w:name w:val="Body Text"/>
    <w:basedOn w:val="Normal"/>
    <w:uiPriority w:val="1"/>
    <w:qFormat/>
    <w:rsid w:val="00DF4231"/>
    <w:pPr>
      <w:spacing w:before="61"/>
      <w:ind w:left="220"/>
    </w:pPr>
    <w:rPr>
      <w:rFonts w:ascii="Arial" w:eastAsia="Arial" w:hAnsi="Arial"/>
      <w:sz w:val="20"/>
      <w:szCs w:val="20"/>
    </w:rPr>
  </w:style>
  <w:style w:type="paragraph" w:styleId="ListParagraph">
    <w:name w:val="List Paragraph"/>
    <w:basedOn w:val="Normal"/>
    <w:uiPriority w:val="34"/>
    <w:qFormat/>
    <w:rsid w:val="00DF4231"/>
  </w:style>
  <w:style w:type="paragraph" w:customStyle="1" w:styleId="TableParagraph">
    <w:name w:val="Table Paragraph"/>
    <w:basedOn w:val="Normal"/>
    <w:uiPriority w:val="1"/>
    <w:qFormat/>
    <w:rsid w:val="00DF4231"/>
  </w:style>
  <w:style w:type="paragraph" w:styleId="BalloonText">
    <w:name w:val="Balloon Text"/>
    <w:basedOn w:val="Normal"/>
    <w:link w:val="BalloonTextChar"/>
    <w:uiPriority w:val="99"/>
    <w:semiHidden/>
    <w:unhideWhenUsed/>
    <w:rsid w:val="00787A47"/>
    <w:rPr>
      <w:rFonts w:ascii="Tahoma" w:hAnsi="Tahoma" w:cs="Tahoma"/>
      <w:sz w:val="16"/>
      <w:szCs w:val="16"/>
    </w:rPr>
  </w:style>
  <w:style w:type="character" w:customStyle="1" w:styleId="BalloonTextChar">
    <w:name w:val="Balloon Text Char"/>
    <w:basedOn w:val="DefaultParagraphFont"/>
    <w:link w:val="BalloonText"/>
    <w:uiPriority w:val="99"/>
    <w:semiHidden/>
    <w:rsid w:val="00787A47"/>
    <w:rPr>
      <w:rFonts w:ascii="Tahoma" w:hAnsi="Tahoma" w:cs="Tahoma"/>
      <w:sz w:val="16"/>
      <w:szCs w:val="16"/>
    </w:rPr>
  </w:style>
  <w:style w:type="paragraph" w:styleId="Header">
    <w:name w:val="header"/>
    <w:basedOn w:val="Normal"/>
    <w:link w:val="HeaderChar"/>
    <w:unhideWhenUsed/>
    <w:rsid w:val="00787A47"/>
    <w:pPr>
      <w:tabs>
        <w:tab w:val="center" w:pos="4513"/>
        <w:tab w:val="right" w:pos="9026"/>
      </w:tabs>
    </w:pPr>
  </w:style>
  <w:style w:type="character" w:customStyle="1" w:styleId="HeaderChar">
    <w:name w:val="Header Char"/>
    <w:basedOn w:val="DefaultParagraphFont"/>
    <w:link w:val="Header"/>
    <w:uiPriority w:val="99"/>
    <w:semiHidden/>
    <w:rsid w:val="00787A47"/>
  </w:style>
  <w:style w:type="paragraph" w:styleId="Footer">
    <w:name w:val="footer"/>
    <w:basedOn w:val="Normal"/>
    <w:link w:val="FooterChar"/>
    <w:uiPriority w:val="99"/>
    <w:unhideWhenUsed/>
    <w:rsid w:val="00787A47"/>
    <w:pPr>
      <w:tabs>
        <w:tab w:val="center" w:pos="4513"/>
        <w:tab w:val="right" w:pos="9026"/>
      </w:tabs>
    </w:pPr>
  </w:style>
  <w:style w:type="character" w:customStyle="1" w:styleId="FooterChar">
    <w:name w:val="Footer Char"/>
    <w:basedOn w:val="DefaultParagraphFont"/>
    <w:link w:val="Footer"/>
    <w:uiPriority w:val="99"/>
    <w:rsid w:val="00787A47"/>
  </w:style>
  <w:style w:type="character" w:customStyle="1" w:styleId="Heading3Char">
    <w:name w:val="Heading 3 Char"/>
    <w:basedOn w:val="DefaultParagraphFont"/>
    <w:link w:val="Heading3"/>
    <w:uiPriority w:val="9"/>
    <w:rsid w:val="004A072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7258FD"/>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qFormat/>
    <w:rsid w:val="00EB6B19"/>
    <w:pPr>
      <w:tabs>
        <w:tab w:val="right" w:leader="dot" w:pos="9543"/>
      </w:tabs>
      <w:ind w:left="440"/>
    </w:pPr>
    <w:rPr>
      <w:b/>
      <w:iCs/>
      <w:noProof/>
      <w:sz w:val="24"/>
      <w:szCs w:val="24"/>
    </w:rPr>
  </w:style>
  <w:style w:type="character" w:styleId="Hyperlink">
    <w:name w:val="Hyperlink"/>
    <w:basedOn w:val="DefaultParagraphFont"/>
    <w:uiPriority w:val="99"/>
    <w:unhideWhenUsed/>
    <w:rsid w:val="007258FD"/>
    <w:rPr>
      <w:color w:val="0000FF" w:themeColor="hyperlink"/>
      <w:u w:val="single"/>
    </w:rPr>
  </w:style>
  <w:style w:type="paragraph" w:customStyle="1" w:styleId="partHeading">
    <w:name w:val="partHeading"/>
    <w:basedOn w:val="BodyText"/>
    <w:next w:val="Normal"/>
    <w:qFormat/>
    <w:rsid w:val="00233586"/>
    <w:pPr>
      <w:widowControl/>
      <w:numPr>
        <w:numId w:val="2"/>
      </w:numPr>
      <w:shd w:val="clear" w:color="auto" w:fill="000000" w:themeFill="text1"/>
      <w:tabs>
        <w:tab w:val="left" w:pos="1134"/>
        <w:tab w:val="left" w:pos="1287"/>
        <w:tab w:val="left" w:pos="1701"/>
      </w:tabs>
      <w:spacing w:before="60" w:after="120" w:line="276" w:lineRule="auto"/>
    </w:pPr>
    <w:rPr>
      <w:rFonts w:eastAsia="Times New Roman" w:cs="Arial"/>
      <w:b/>
      <w:bCs/>
      <w:color w:val="FFFFFF"/>
      <w:sz w:val="32"/>
      <w:lang w:val="en-AU" w:eastAsia="en-AU"/>
    </w:rPr>
  </w:style>
  <w:style w:type="paragraph" w:customStyle="1" w:styleId="bodySubheading">
    <w:name w:val="bodySubheading"/>
    <w:basedOn w:val="Normal"/>
    <w:rsid w:val="00233586"/>
    <w:pPr>
      <w:keepNext/>
      <w:widowControl/>
      <w:spacing w:before="240" w:line="288" w:lineRule="auto"/>
    </w:pPr>
    <w:rPr>
      <w:rFonts w:ascii="Arial" w:eastAsia="Times New Roman" w:hAnsi="Arial" w:cs="Arial"/>
      <w:b/>
      <w:bCs/>
      <w:szCs w:val="20"/>
      <w:lang w:val="en-AU"/>
    </w:rPr>
  </w:style>
  <w:style w:type="paragraph" w:customStyle="1" w:styleId="elementHeading">
    <w:name w:val="elementHeading"/>
    <w:basedOn w:val="Normal"/>
    <w:rsid w:val="00DE7F78"/>
    <w:pPr>
      <w:numPr>
        <w:numId w:val="3"/>
      </w:numPr>
      <w:tabs>
        <w:tab w:val="left" w:pos="1418"/>
      </w:tabs>
      <w:spacing w:before="120" w:line="288" w:lineRule="auto"/>
    </w:pPr>
    <w:rPr>
      <w:rFonts w:ascii="Arial" w:eastAsia="Times New Roman" w:hAnsi="Arial" w:cs="Arial"/>
      <w:b/>
      <w:bCs/>
      <w:sz w:val="24"/>
      <w:szCs w:val="20"/>
      <w:lang w:eastAsia="en-AU"/>
    </w:rPr>
  </w:style>
  <w:style w:type="paragraph" w:customStyle="1" w:styleId="RuleList">
    <w:name w:val="RuleList"/>
    <w:basedOn w:val="Normal"/>
    <w:qFormat/>
    <w:rsid w:val="00DE7F78"/>
    <w:pPr>
      <w:numPr>
        <w:numId w:val="18"/>
      </w:numPr>
      <w:spacing w:before="60" w:after="60" w:line="288" w:lineRule="auto"/>
    </w:pPr>
    <w:rPr>
      <w:rFonts w:ascii="Arial" w:eastAsia="Times New Roman" w:hAnsi="Arial" w:cs="Arial"/>
      <w:sz w:val="20"/>
      <w:szCs w:val="20"/>
    </w:rPr>
  </w:style>
  <w:style w:type="paragraph" w:customStyle="1" w:styleId="partsubheading">
    <w:name w:val="partsubheading"/>
    <w:basedOn w:val="partHeading"/>
    <w:next w:val="BodyText"/>
    <w:qFormat/>
    <w:rsid w:val="00C604CB"/>
    <w:pPr>
      <w:numPr>
        <w:numId w:val="0"/>
      </w:numPr>
    </w:pPr>
  </w:style>
  <w:style w:type="paragraph" w:customStyle="1" w:styleId="codeHeading">
    <w:name w:val="codeHeading"/>
    <w:basedOn w:val="Normal"/>
    <w:rsid w:val="00C604CB"/>
    <w:pPr>
      <w:widowControl/>
      <w:spacing w:before="60" w:after="60"/>
    </w:pPr>
    <w:rPr>
      <w:rFonts w:ascii="Arial" w:eastAsia="Times New Roman" w:hAnsi="Arial" w:cs="Arial"/>
      <w:b/>
      <w:bCs/>
      <w:szCs w:val="20"/>
      <w:lang w:val="en-AU"/>
    </w:rPr>
  </w:style>
  <w:style w:type="paragraph" w:customStyle="1" w:styleId="CodeItem">
    <w:name w:val="CodeItem"/>
    <w:basedOn w:val="Normal"/>
    <w:qFormat/>
    <w:rsid w:val="00C604CB"/>
    <w:pPr>
      <w:widowControl/>
      <w:numPr>
        <w:ilvl w:val="1"/>
        <w:numId w:val="1"/>
      </w:numPr>
      <w:spacing w:before="60" w:after="60"/>
    </w:pPr>
    <w:rPr>
      <w:rFonts w:ascii="Arial" w:eastAsia="Times New Roman" w:hAnsi="Arial" w:cs="Arial"/>
      <w:b/>
      <w:bCs/>
      <w:sz w:val="20"/>
      <w:szCs w:val="20"/>
      <w:lang w:val="en-AU" w:eastAsia="en-AU"/>
    </w:rPr>
  </w:style>
  <w:style w:type="paragraph" w:customStyle="1" w:styleId="CritList">
    <w:name w:val="CritList"/>
    <w:basedOn w:val="Normal"/>
    <w:qFormat/>
    <w:rsid w:val="00C604CB"/>
    <w:pPr>
      <w:widowControl/>
      <w:numPr>
        <w:numId w:val="4"/>
      </w:numPr>
      <w:spacing w:before="60" w:after="60" w:line="288" w:lineRule="auto"/>
    </w:pPr>
    <w:rPr>
      <w:rFonts w:ascii="Arial" w:eastAsia="Times New Roman" w:hAnsi="Arial" w:cs="Arial"/>
      <w:sz w:val="20"/>
      <w:szCs w:val="20"/>
      <w:lang w:val="en-AU" w:eastAsia="en-AU"/>
    </w:rPr>
  </w:style>
  <w:style w:type="character" w:styleId="CommentReference">
    <w:name w:val="annotation reference"/>
    <w:basedOn w:val="DefaultParagraphFont"/>
    <w:uiPriority w:val="99"/>
    <w:semiHidden/>
    <w:unhideWhenUsed/>
    <w:rsid w:val="00ED22EE"/>
    <w:rPr>
      <w:sz w:val="16"/>
      <w:szCs w:val="16"/>
    </w:rPr>
  </w:style>
  <w:style w:type="paragraph" w:styleId="CommentText">
    <w:name w:val="annotation text"/>
    <w:basedOn w:val="Normal"/>
    <w:link w:val="CommentTextChar"/>
    <w:uiPriority w:val="99"/>
    <w:unhideWhenUsed/>
    <w:rsid w:val="00ED22EE"/>
    <w:rPr>
      <w:sz w:val="20"/>
      <w:szCs w:val="20"/>
    </w:rPr>
  </w:style>
  <w:style w:type="character" w:customStyle="1" w:styleId="CommentTextChar">
    <w:name w:val="Comment Text Char"/>
    <w:basedOn w:val="DefaultParagraphFont"/>
    <w:link w:val="CommentText"/>
    <w:uiPriority w:val="99"/>
    <w:rsid w:val="00ED22EE"/>
    <w:rPr>
      <w:sz w:val="20"/>
      <w:szCs w:val="20"/>
    </w:rPr>
  </w:style>
  <w:style w:type="paragraph" w:styleId="CommentSubject">
    <w:name w:val="annotation subject"/>
    <w:basedOn w:val="CommentText"/>
    <w:next w:val="CommentText"/>
    <w:link w:val="CommentSubjectChar"/>
    <w:uiPriority w:val="99"/>
    <w:semiHidden/>
    <w:unhideWhenUsed/>
    <w:rsid w:val="00ED22EE"/>
    <w:rPr>
      <w:b/>
      <w:bCs/>
    </w:rPr>
  </w:style>
  <w:style w:type="character" w:customStyle="1" w:styleId="CommentSubjectChar">
    <w:name w:val="Comment Subject Char"/>
    <w:basedOn w:val="CommentTextChar"/>
    <w:link w:val="CommentSubject"/>
    <w:uiPriority w:val="99"/>
    <w:semiHidden/>
    <w:rsid w:val="00ED22EE"/>
    <w:rPr>
      <w:b/>
      <w:bCs/>
      <w:sz w:val="20"/>
      <w:szCs w:val="20"/>
    </w:rPr>
  </w:style>
  <w:style w:type="paragraph" w:styleId="Revision">
    <w:name w:val="Revision"/>
    <w:hidden/>
    <w:uiPriority w:val="99"/>
    <w:semiHidden/>
    <w:rsid w:val="002D1E73"/>
    <w:pPr>
      <w:widowControl/>
    </w:pPr>
  </w:style>
  <w:style w:type="paragraph" w:styleId="TOC4">
    <w:name w:val="toc 4"/>
    <w:basedOn w:val="Normal"/>
    <w:next w:val="Normal"/>
    <w:autoRedefine/>
    <w:uiPriority w:val="39"/>
    <w:unhideWhenUsed/>
    <w:rsid w:val="00112BF5"/>
    <w:pPr>
      <w:ind w:left="660"/>
    </w:pPr>
    <w:rPr>
      <w:sz w:val="18"/>
      <w:szCs w:val="18"/>
    </w:rPr>
  </w:style>
  <w:style w:type="paragraph" w:styleId="TOC5">
    <w:name w:val="toc 5"/>
    <w:basedOn w:val="Normal"/>
    <w:next w:val="Normal"/>
    <w:autoRedefine/>
    <w:uiPriority w:val="39"/>
    <w:unhideWhenUsed/>
    <w:rsid w:val="00112BF5"/>
    <w:pPr>
      <w:ind w:left="880"/>
    </w:pPr>
    <w:rPr>
      <w:sz w:val="18"/>
      <w:szCs w:val="18"/>
    </w:rPr>
  </w:style>
  <w:style w:type="paragraph" w:styleId="TOC6">
    <w:name w:val="toc 6"/>
    <w:basedOn w:val="Normal"/>
    <w:next w:val="Normal"/>
    <w:autoRedefine/>
    <w:uiPriority w:val="39"/>
    <w:unhideWhenUsed/>
    <w:rsid w:val="00112BF5"/>
    <w:pPr>
      <w:ind w:left="1100"/>
    </w:pPr>
    <w:rPr>
      <w:sz w:val="18"/>
      <w:szCs w:val="18"/>
    </w:rPr>
  </w:style>
  <w:style w:type="paragraph" w:styleId="TOC7">
    <w:name w:val="toc 7"/>
    <w:basedOn w:val="Normal"/>
    <w:next w:val="Normal"/>
    <w:autoRedefine/>
    <w:uiPriority w:val="39"/>
    <w:unhideWhenUsed/>
    <w:rsid w:val="00112BF5"/>
    <w:pPr>
      <w:ind w:left="1320"/>
    </w:pPr>
    <w:rPr>
      <w:sz w:val="18"/>
      <w:szCs w:val="18"/>
    </w:rPr>
  </w:style>
  <w:style w:type="paragraph" w:styleId="TOC8">
    <w:name w:val="toc 8"/>
    <w:basedOn w:val="Normal"/>
    <w:next w:val="Normal"/>
    <w:autoRedefine/>
    <w:uiPriority w:val="39"/>
    <w:unhideWhenUsed/>
    <w:rsid w:val="00112BF5"/>
    <w:pPr>
      <w:ind w:left="1540"/>
    </w:pPr>
    <w:rPr>
      <w:sz w:val="18"/>
      <w:szCs w:val="18"/>
    </w:rPr>
  </w:style>
  <w:style w:type="paragraph" w:styleId="TOC9">
    <w:name w:val="toc 9"/>
    <w:basedOn w:val="Normal"/>
    <w:next w:val="Normal"/>
    <w:autoRedefine/>
    <w:uiPriority w:val="39"/>
    <w:unhideWhenUsed/>
    <w:rsid w:val="00112BF5"/>
    <w:pPr>
      <w:ind w:left="1760"/>
    </w:pPr>
    <w:rPr>
      <w:sz w:val="18"/>
      <w:szCs w:val="18"/>
    </w:rPr>
  </w:style>
  <w:style w:type="paragraph" w:customStyle="1" w:styleId="DVTableofcontentsheading">
    <w:name w:val="DV Table of contents heading"/>
    <w:basedOn w:val="Normal"/>
    <w:next w:val="Normal"/>
    <w:rsid w:val="00112BF5"/>
    <w:pPr>
      <w:widowControl/>
      <w:jc w:val="center"/>
    </w:pPr>
    <w:rPr>
      <w:rFonts w:ascii="Arial" w:eastAsia="Times New Roman" w:hAnsi="Arial" w:cs="Times New Roman"/>
      <w:bCs/>
      <w:sz w:val="36"/>
      <w:szCs w:val="20"/>
      <w:lang w:val="en-AU" w:eastAsia="en-AU"/>
    </w:rPr>
  </w:style>
  <w:style w:type="character" w:customStyle="1" w:styleId="Heading4Char">
    <w:name w:val="Heading 4 Char"/>
    <w:basedOn w:val="DefaultParagraphFont"/>
    <w:link w:val="Heading4"/>
    <w:uiPriority w:val="1"/>
    <w:rsid w:val="0029254B"/>
    <w:rPr>
      <w:rFonts w:ascii="Arial" w:eastAsia="Arial" w:hAnsi="Arial" w:cs="Arial"/>
      <w:b/>
      <w:bCs/>
      <w:sz w:val="20"/>
      <w:szCs w:val="20"/>
    </w:rPr>
  </w:style>
  <w:style w:type="paragraph" w:customStyle="1" w:styleId="hidden">
    <w:name w:val="hidden"/>
    <w:basedOn w:val="Normal"/>
    <w:next w:val="Normal"/>
    <w:rsid w:val="00356270"/>
    <w:pPr>
      <w:widowControl/>
      <w:numPr>
        <w:numId w:val="34"/>
      </w:numPr>
    </w:pPr>
    <w:rPr>
      <w:rFonts w:ascii="Arial" w:eastAsia="Times New Roman" w:hAnsi="Arial" w:cs="Arial"/>
      <w:vanish/>
      <w:color w:val="FF0000"/>
      <w:sz w:val="24"/>
      <w:szCs w:val="20"/>
      <w:lang w:val="en-AU"/>
    </w:rPr>
  </w:style>
  <w:style w:type="paragraph" w:customStyle="1" w:styleId="Head2">
    <w:name w:val="Head 2"/>
    <w:basedOn w:val="Normal"/>
    <w:next w:val="BodyText"/>
    <w:rsid w:val="00356270"/>
    <w:pPr>
      <w:widowControl/>
      <w:numPr>
        <w:ilvl w:val="1"/>
        <w:numId w:val="34"/>
      </w:numPr>
      <w:spacing w:after="240"/>
    </w:pPr>
    <w:rPr>
      <w:rFonts w:ascii="Arial" w:eastAsia="Times New Roman" w:hAnsi="Arial" w:cs="Times New Roman"/>
      <w:b/>
      <w:sz w:val="28"/>
      <w:szCs w:val="20"/>
      <w:lang w:val="en-AU"/>
    </w:rPr>
  </w:style>
  <w:style w:type="paragraph" w:customStyle="1" w:styleId="Head3">
    <w:name w:val="Head 3"/>
    <w:basedOn w:val="Normal"/>
    <w:next w:val="BodyText"/>
    <w:rsid w:val="00356270"/>
    <w:pPr>
      <w:widowControl/>
      <w:numPr>
        <w:ilvl w:val="2"/>
        <w:numId w:val="34"/>
      </w:numPr>
      <w:spacing w:after="240"/>
    </w:pPr>
    <w:rPr>
      <w:rFonts w:ascii="Arial" w:eastAsia="Times New Roman" w:hAnsi="Arial" w:cs="Times New Roman"/>
      <w:b/>
      <w:sz w:val="24"/>
      <w:szCs w:val="20"/>
      <w:lang w:val="en-AU"/>
    </w:rPr>
  </w:style>
  <w:style w:type="paragraph" w:customStyle="1" w:styleId="TAeditorialitemgeneralheading">
    <w:name w:val="TA editorial item general heading"/>
    <w:basedOn w:val="Normal"/>
    <w:rsid w:val="00356270"/>
    <w:pPr>
      <w:widowControl/>
      <w:numPr>
        <w:numId w:val="35"/>
      </w:numPr>
      <w:pBdr>
        <w:top w:val="single" w:sz="4" w:space="1" w:color="auto"/>
        <w:left w:val="single" w:sz="4" w:space="4" w:color="auto"/>
        <w:bottom w:val="single" w:sz="4" w:space="1" w:color="auto"/>
        <w:right w:val="single" w:sz="4" w:space="4" w:color="auto"/>
      </w:pBdr>
      <w:shd w:val="clear" w:color="auto" w:fill="D9D9D9"/>
      <w:ind w:hanging="720"/>
    </w:pPr>
    <w:rPr>
      <w:rFonts w:ascii="Arial" w:eastAsia="Times New Roman" w:hAnsi="Arial" w:cs="Times New Roman"/>
      <w:b/>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6133">
      <w:bodyDiv w:val="1"/>
      <w:marLeft w:val="0"/>
      <w:marRight w:val="0"/>
      <w:marTop w:val="0"/>
      <w:marBottom w:val="0"/>
      <w:divBdr>
        <w:top w:val="none" w:sz="0" w:space="0" w:color="auto"/>
        <w:left w:val="none" w:sz="0" w:space="0" w:color="auto"/>
        <w:bottom w:val="none" w:sz="0" w:space="0" w:color="auto"/>
        <w:right w:val="none" w:sz="0" w:space="0" w:color="auto"/>
      </w:divBdr>
      <w:divsChild>
        <w:div w:id="1620650782">
          <w:marLeft w:val="0"/>
          <w:marRight w:val="0"/>
          <w:marTop w:val="0"/>
          <w:marBottom w:val="0"/>
          <w:divBdr>
            <w:top w:val="none" w:sz="0" w:space="0" w:color="auto"/>
            <w:left w:val="none" w:sz="0" w:space="0" w:color="auto"/>
            <w:bottom w:val="none" w:sz="0" w:space="0" w:color="auto"/>
            <w:right w:val="none" w:sz="0" w:space="0" w:color="auto"/>
          </w:divBdr>
          <w:divsChild>
            <w:div w:id="1412435954">
              <w:marLeft w:val="0"/>
              <w:marRight w:val="0"/>
              <w:marTop w:val="0"/>
              <w:marBottom w:val="0"/>
              <w:divBdr>
                <w:top w:val="none" w:sz="0" w:space="0" w:color="auto"/>
                <w:left w:val="none" w:sz="0" w:space="0" w:color="auto"/>
                <w:bottom w:val="none" w:sz="0" w:space="0" w:color="auto"/>
                <w:right w:val="none" w:sz="0" w:space="0" w:color="auto"/>
              </w:divBdr>
            </w:div>
            <w:div w:id="715205854">
              <w:marLeft w:val="0"/>
              <w:marRight w:val="0"/>
              <w:marTop w:val="0"/>
              <w:marBottom w:val="0"/>
              <w:divBdr>
                <w:top w:val="none" w:sz="0" w:space="0" w:color="auto"/>
                <w:left w:val="none" w:sz="0" w:space="0" w:color="auto"/>
                <w:bottom w:val="none" w:sz="0" w:space="0" w:color="auto"/>
                <w:right w:val="none" w:sz="0" w:space="0" w:color="auto"/>
              </w:divBdr>
              <w:divsChild>
                <w:div w:id="13617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44C52-B410-45AC-91E7-621EA79A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5137</Words>
  <Characters>27984</Characters>
  <Application>Microsoft Office Word</Application>
  <DocSecurity>0</DocSecurity>
  <Lines>855</Lines>
  <Paragraphs>329</Paragraphs>
  <ScaleCrop>false</ScaleCrop>
  <HeadingPairs>
    <vt:vector size="2" baseType="variant">
      <vt:variant>
        <vt:lpstr>Title</vt:lpstr>
      </vt:variant>
      <vt:variant>
        <vt:i4>1</vt:i4>
      </vt:variant>
    </vt:vector>
  </HeadingPairs>
  <TitlesOfParts>
    <vt:vector size="1" baseType="lpstr">
      <vt:lpstr>Lease Variation General Code</vt:lpstr>
    </vt:vector>
  </TitlesOfParts>
  <Company>ACT Government</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Variation General Code</dc:title>
  <dc:creator>ACT Government</dc:creator>
  <cp:lastModifiedBy>PCODCS</cp:lastModifiedBy>
  <cp:revision>4</cp:revision>
  <cp:lastPrinted>2016-11-02T00:53:00Z</cp:lastPrinted>
  <dcterms:created xsi:type="dcterms:W3CDTF">2019-11-18T01:14:00Z</dcterms:created>
  <dcterms:modified xsi:type="dcterms:W3CDTF">2019-11-18T01:14:00Z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2013-11-29T00:00:00Z</vt:filetime>
  </property>
  <property fmtid="{D5CDD505-2E9C-101B-9397-08002B2CF9AE}" pid="3" name="LastSaved">
    <vt:filetime>2014-10-03T00:00:00Z</vt:filetime>
  </property>
  <property fmtid="{D5CDD505-2E9C-101B-9397-08002B2CF9AE}" pid="4" name="Objective-Id">
    <vt:lpwstr>A21803473</vt:lpwstr>
  </property>
  <property fmtid="{D5CDD505-2E9C-101B-9397-08002B2CF9AE}" pid="5" name="Objective-Title">
    <vt:lpwstr>Attachment A 02 Variation 354  Waterways: water sensitive urban design code review - Appendix A</vt:lpwstr>
  </property>
  <property fmtid="{D5CDD505-2E9C-101B-9397-08002B2CF9AE}" pid="6" name="Objective-Comment">
    <vt:lpwstr/>
  </property>
  <property fmtid="{D5CDD505-2E9C-101B-9397-08002B2CF9AE}" pid="7" name="Objective-CreationStamp">
    <vt:filetime>2019-10-03T02:23:32Z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2019-10-16T01:25:40Z</vt:filetime>
  </property>
  <property fmtid="{D5CDD505-2E9C-101B-9397-08002B2CF9AE}" pid="11" name="Objective-ModificationStamp">
    <vt:filetime>2019-10-16T01:25:40Z</vt:filetime>
  </property>
  <property fmtid="{D5CDD505-2E9C-101B-9397-08002B2CF9AE}" pid="12" name="Objective-Owner">
    <vt:lpwstr>Caroline Sayers</vt:lpwstr>
  </property>
  <property fmtid="{D5CDD505-2E9C-101B-9397-08002B2CF9AE}" pid="13" name="Objective-Path">
    <vt:lpwstr>Whole of ACT Government:EPSDD - Environment Planning and Sustainable Development Directorate:07. Ministerial, Cabinet and Government Relations:06. Ministerials:2019 -  Ministerial and Chief Ministerial Briefs / Correspondence:Planning Policy:19/30501 - 19</vt:lpwstr>
  </property>
  <property fmtid="{D5CDD505-2E9C-101B-9397-08002B2CF9AE}" pid="14" name="Objective-Parent">
    <vt:lpwstr>19/31590 Ministerial Information Brief - DV354 Water Sensitive Urban Design for approval and tabling in the Legislative Assembly</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1-2019/31590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EPSDD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Add Place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y fmtid="{D5CDD505-2E9C-101B-9397-08002B2CF9AE}" pid="34" name="docIndexRef">
    <vt:lpwstr>c83a6a0b-12cc-43f6-a314-bdd3842f67a9</vt:lpwstr>
  </property>
  <property fmtid="{D5CDD505-2E9C-101B-9397-08002B2CF9AE}" pid="3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6" name="bjDocumentLabelXML-0">
    <vt:lpwstr>nternal/label"&gt;&lt;element uid="7c13fe2d-c7c1-4f6c-bb3a-8f72249e7201" value="" /&gt;&lt;/sisl&gt;</vt:lpwstr>
  </property>
  <property fmtid="{D5CDD505-2E9C-101B-9397-08002B2CF9AE}" pid="37" name="bjDocumentSecurityLabel">
    <vt:lpwstr>UNCLASSIFIED</vt:lpwstr>
  </property>
  <property fmtid="{D5CDD505-2E9C-101B-9397-08002B2CF9AE}" pid="38" name="bjDocumentLabelFieldCode">
    <vt:lpwstr>UNCLASSIFIED</vt:lpwstr>
  </property>
  <property fmtid="{D5CDD505-2E9C-101B-9397-08002B2CF9AE}" pid="39" name="bjDocumentLabelFieldCodeHeaderFooter">
    <vt:lpwstr>UNCLASSIFIED</vt:lpwstr>
  </property>
  <property fmtid="{D5CDD505-2E9C-101B-9397-08002B2CF9AE}" pid="40" name="bjHeaderBothDocProperty">
    <vt:lpwstr>UNCLASSIFIED_x000d__x000d__x000d__x000d__x000d__x000d__x000d__x000d__x000d__x000d__x000d__x000d__x000d__x000d__x000d__x000d__x000d__x000d_
  </vt:lpwstr>
  </property>
  <property fmtid="{D5CDD505-2E9C-101B-9397-08002B2CF9AE}" pid="41" name="bjHeaderFirstPageDocProperty">
    <vt:lpwstr>UNCLASSIFIED_x000d__x000d__x000d__x000d__x000d__x000d__x000d__x000d__x000d__x000d__x000d__x000d__x000d__x000d__x000d__x000d__x000d__x000d_
  </vt:lpwstr>
  </property>
  <property fmtid="{D5CDD505-2E9C-101B-9397-08002B2CF9AE}" pid="42" name="bjHeaderEvenPageDocProperty">
    <vt:lpwstr>UNCLASSIFIED_x000d__x000d__x000d__x000d__x000d__x000d__x000d__x000d__x000d__x000d__x000d__x000d__x000d__x000d__x000d__x000d__x000d__x000d_
  </vt:lpwstr>
  </property>
  <property fmtid="{D5CDD505-2E9C-101B-9397-08002B2CF9AE}" pid="43" name="bjFooterBothDocProperty">
    <vt:lpwstr>_x000d__x000d__x000d__x000d__x000d__x000d__x000d__x000d__x000d__x000d__x000d__x000d__x000d__x000d__x000d__x000d__x000d__x000d_
UNCLASSIFIED </vt:lpwstr>
  </property>
  <property fmtid="{D5CDD505-2E9C-101B-9397-08002B2CF9AE}" pid="44" name="bjFooterFirstPageDocProperty">
    <vt:lpwstr>_x000d__x000d__x000d__x000d__x000d__x000d__x000d__x000d__x000d__x000d__x000d__x000d__x000d__x000d__x000d__x000d__x000d__x000d_
UNCLASSIFIED </vt:lpwstr>
  </property>
  <property fmtid="{D5CDD505-2E9C-101B-9397-08002B2CF9AE}" pid="45" name="bjFooterEvenPageDocProperty">
    <vt:lpwstr>_x000d__x000d__x000d__x000d__x000d__x000d__x000d__x000d__x000d__x000d__x000d__x000d__x000d__x000d__x000d__x000d__x000d__x000d_
UNCLASSIFIED </vt:lpwstr>
  </property>
</Properties>
</file>