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E18AE" w14:textId="77777777" w:rsidR="003A25D8" w:rsidRDefault="003A25D8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5DF5953D" w14:textId="0A44D4BE" w:rsidR="003A25D8" w:rsidRDefault="00D23332" w:rsidP="001D1164">
      <w:pPr>
        <w:pStyle w:val="Billname"/>
        <w:spacing w:before="700"/>
        <w:ind w:right="-624"/>
      </w:pPr>
      <w:r w:rsidRPr="00D23332">
        <w:t>Rates (Fixed Charge) Exemption 2019 (No 1)</w:t>
      </w:r>
      <w:r>
        <w:t>*</w:t>
      </w:r>
    </w:p>
    <w:p w14:paraId="316B30AF" w14:textId="227D35EF" w:rsidR="003A25D8" w:rsidRDefault="003A25D8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253442">
        <w:rPr>
          <w:rFonts w:ascii="Arial" w:hAnsi="Arial" w:cs="Arial"/>
          <w:b/>
          <w:bCs/>
        </w:rPr>
        <w:t>1</w:t>
      </w:r>
      <w:r w:rsidR="00EB1A37">
        <w:rPr>
          <w:rFonts w:ascii="Arial" w:hAnsi="Arial" w:cs="Arial"/>
          <w:b/>
          <w:bCs/>
        </w:rPr>
        <w:t>9</w:t>
      </w:r>
      <w:r w:rsidR="00253442">
        <w:rPr>
          <w:rFonts w:ascii="Arial" w:hAnsi="Arial" w:cs="Arial"/>
          <w:b/>
          <w:bCs/>
        </w:rPr>
        <w:t>–</w:t>
      </w:r>
      <w:r w:rsidR="00E616F1">
        <w:rPr>
          <w:rFonts w:ascii="Arial" w:hAnsi="Arial" w:cs="Arial"/>
          <w:b/>
          <w:bCs/>
        </w:rPr>
        <w:t>755</w:t>
      </w:r>
    </w:p>
    <w:p w14:paraId="78377626" w14:textId="77777777" w:rsidR="003A25D8" w:rsidRDefault="003A25D8">
      <w:pPr>
        <w:pStyle w:val="madeunder"/>
        <w:spacing w:before="240" w:after="120"/>
      </w:pPr>
      <w:r>
        <w:t xml:space="preserve">made under the  </w:t>
      </w:r>
    </w:p>
    <w:p w14:paraId="02BC8213" w14:textId="77777777" w:rsidR="003A25D8" w:rsidRDefault="005D51D3">
      <w:pPr>
        <w:pStyle w:val="CoverActName"/>
        <w:rPr>
          <w:sz w:val="20"/>
          <w:szCs w:val="20"/>
        </w:rPr>
      </w:pPr>
      <w:r w:rsidRPr="003C1C84">
        <w:rPr>
          <w:i/>
          <w:sz w:val="20"/>
          <w:szCs w:val="20"/>
        </w:rPr>
        <w:t>Rates Act 2004</w:t>
      </w:r>
      <w:r>
        <w:rPr>
          <w:sz w:val="20"/>
          <w:szCs w:val="20"/>
        </w:rPr>
        <w:t>, s</w:t>
      </w:r>
      <w:r w:rsidR="003353D1">
        <w:rPr>
          <w:sz w:val="20"/>
          <w:szCs w:val="20"/>
        </w:rPr>
        <w:t xml:space="preserve"> 41</w:t>
      </w:r>
      <w:r>
        <w:rPr>
          <w:sz w:val="20"/>
          <w:szCs w:val="20"/>
        </w:rPr>
        <w:t xml:space="preserve"> </w:t>
      </w:r>
      <w:r w:rsidR="003A25D8">
        <w:rPr>
          <w:sz w:val="20"/>
          <w:szCs w:val="20"/>
        </w:rPr>
        <w:t>(</w:t>
      </w:r>
      <w:r w:rsidR="003353D1">
        <w:rPr>
          <w:sz w:val="20"/>
          <w:szCs w:val="20"/>
        </w:rPr>
        <w:t>Exemption from rates</w:t>
      </w:r>
      <w:r w:rsidR="003A25D8">
        <w:rPr>
          <w:sz w:val="20"/>
          <w:szCs w:val="20"/>
        </w:rPr>
        <w:t>)</w:t>
      </w:r>
    </w:p>
    <w:p w14:paraId="14D6C688" w14:textId="77777777" w:rsidR="003A25D8" w:rsidRDefault="003A25D8">
      <w:pPr>
        <w:pStyle w:val="N-line3"/>
        <w:pBdr>
          <w:bottom w:val="none" w:sz="0" w:space="0" w:color="auto"/>
        </w:pBdr>
      </w:pPr>
    </w:p>
    <w:p w14:paraId="0E8B08A8" w14:textId="77777777" w:rsidR="003A25D8" w:rsidRDefault="003A25D8">
      <w:pPr>
        <w:pStyle w:val="N-line3"/>
        <w:pBdr>
          <w:top w:val="single" w:sz="12" w:space="1" w:color="auto"/>
          <w:bottom w:val="none" w:sz="0" w:space="0" w:color="auto"/>
        </w:pBdr>
      </w:pPr>
    </w:p>
    <w:p w14:paraId="06D7D6D2" w14:textId="77777777" w:rsidR="003A25D8" w:rsidRDefault="003A25D8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158FC33" w14:textId="7D7B9D0C" w:rsidR="003A25D8" w:rsidRDefault="003A25D8">
      <w:pPr>
        <w:spacing w:before="80" w:after="60"/>
        <w:ind w:left="720"/>
      </w:pPr>
      <w:r>
        <w:t xml:space="preserve">This instrument is the </w:t>
      </w:r>
      <w:r w:rsidR="00D23332" w:rsidRPr="00D23332">
        <w:rPr>
          <w:i/>
          <w:iCs/>
        </w:rPr>
        <w:t>Rates (Fixed Charge) Exemption 2019 (No 1)</w:t>
      </w:r>
      <w:r>
        <w:t>.</w:t>
      </w:r>
    </w:p>
    <w:p w14:paraId="6DCFF60F" w14:textId="77777777" w:rsidR="003A25D8" w:rsidRDefault="003A25D8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E1F8CDE" w14:textId="25EEEDB1" w:rsidR="004B661A" w:rsidRPr="004B661A" w:rsidRDefault="001A0AFB" w:rsidP="00D92FD1">
      <w:pPr>
        <w:spacing w:before="80" w:after="60"/>
        <w:ind w:left="720"/>
      </w:pPr>
      <w:r>
        <w:t>Clauses 3(2) and 4 of this</w:t>
      </w:r>
      <w:r w:rsidR="004B661A" w:rsidRPr="004B661A">
        <w:t xml:space="preserve"> instrument </w:t>
      </w:r>
      <w:r>
        <w:t>are</w:t>
      </w:r>
      <w:r w:rsidR="00E8360B">
        <w:t xml:space="preserve"> taken to have commenced </w:t>
      </w:r>
      <w:r w:rsidR="007232AB">
        <w:t xml:space="preserve">on </w:t>
      </w:r>
      <w:r w:rsidR="007008AE">
        <w:br/>
      </w:r>
      <w:r w:rsidR="00D92FD1">
        <w:t xml:space="preserve">1 July </w:t>
      </w:r>
      <w:r w:rsidR="001722D5">
        <w:t>2019.</w:t>
      </w:r>
    </w:p>
    <w:p w14:paraId="7B6BFE61" w14:textId="2CC31466" w:rsidR="003A25D8" w:rsidRDefault="003A25D8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2066E">
        <w:rPr>
          <w:rFonts w:ascii="Arial" w:hAnsi="Arial" w:cs="Arial"/>
          <w:b/>
          <w:bCs/>
        </w:rPr>
        <w:t xml:space="preserve">Exemption </w:t>
      </w:r>
      <w:r w:rsidR="003D4235">
        <w:rPr>
          <w:rFonts w:ascii="Arial" w:hAnsi="Arial" w:cs="Arial"/>
          <w:b/>
          <w:bCs/>
        </w:rPr>
        <w:t>from rates</w:t>
      </w:r>
      <w:r w:rsidR="00B56BAF" w:rsidRPr="00B56BAF">
        <w:rPr>
          <w:rFonts w:ascii="Arial" w:hAnsi="Arial" w:cs="Arial"/>
          <w:b/>
          <w:bCs/>
        </w:rPr>
        <w:t>—</w:t>
      </w:r>
      <w:r w:rsidR="00AF78B7">
        <w:rPr>
          <w:rFonts w:ascii="Arial" w:hAnsi="Arial" w:cs="Arial"/>
          <w:b/>
          <w:bCs/>
        </w:rPr>
        <w:t xml:space="preserve">fixed charge </w:t>
      </w:r>
    </w:p>
    <w:p w14:paraId="790AD85B" w14:textId="472BC1B8" w:rsidR="003D4235" w:rsidRDefault="0075002A" w:rsidP="000C48CC">
      <w:pPr>
        <w:spacing w:before="80" w:after="60"/>
        <w:ind w:left="1418" w:hanging="720"/>
      </w:pPr>
      <w:r>
        <w:t xml:space="preserve">(1) </w:t>
      </w:r>
      <w:r>
        <w:tab/>
      </w:r>
      <w:r w:rsidR="003A25D8">
        <w:t xml:space="preserve">The </w:t>
      </w:r>
      <w:r w:rsidR="005D51D3">
        <w:rPr>
          <w:i/>
          <w:iCs/>
        </w:rPr>
        <w:t>Rates Act 200</w:t>
      </w:r>
      <w:r w:rsidR="003D4235">
        <w:rPr>
          <w:i/>
          <w:iCs/>
        </w:rPr>
        <w:t>4</w:t>
      </w:r>
      <w:r w:rsidR="003A25D8">
        <w:t xml:space="preserve"> </w:t>
      </w:r>
      <w:r w:rsidR="005D51D3">
        <w:t>(</w:t>
      </w:r>
      <w:r w:rsidR="003A25D8">
        <w:t>section</w:t>
      </w:r>
      <w:r w:rsidR="003D4235">
        <w:t xml:space="preserve"> 41</w:t>
      </w:r>
      <w:r w:rsidR="005D51D3">
        <w:t>)</w:t>
      </w:r>
      <w:r w:rsidR="003A25D8">
        <w:t xml:space="preserve"> provides </w:t>
      </w:r>
      <w:r>
        <w:t xml:space="preserve">that </w:t>
      </w:r>
      <w:r w:rsidR="003A25D8">
        <w:t xml:space="preserve">the </w:t>
      </w:r>
      <w:r w:rsidR="003D4235">
        <w:t>Minister</w:t>
      </w:r>
      <w:r w:rsidR="003A25D8">
        <w:t xml:space="preserve"> </w:t>
      </w:r>
      <w:r>
        <w:t>may</w:t>
      </w:r>
      <w:r w:rsidR="003A25D8">
        <w:t xml:space="preserve"> </w:t>
      </w:r>
      <w:r w:rsidR="003D4235">
        <w:t xml:space="preserve">exempt the owner of a parcel of land from </w:t>
      </w:r>
      <w:r>
        <w:t xml:space="preserve">the </w:t>
      </w:r>
      <w:r w:rsidR="003D4235">
        <w:t xml:space="preserve">payment of rates owing for any period in relation to the parcel of land, or from payment of a stated part of the rates. </w:t>
      </w:r>
    </w:p>
    <w:p w14:paraId="3D0835F2" w14:textId="38848C00" w:rsidR="006D2D14" w:rsidRPr="00C101D8" w:rsidRDefault="0075002A" w:rsidP="006D2D14">
      <w:pPr>
        <w:spacing w:before="80" w:after="60"/>
        <w:ind w:left="1418" w:hanging="720"/>
        <w:rPr>
          <w:i/>
          <w:iCs/>
        </w:rPr>
      </w:pPr>
      <w:r>
        <w:t>(2)</w:t>
      </w:r>
      <w:r>
        <w:tab/>
      </w:r>
      <w:r w:rsidR="003D4235">
        <w:t>I declare that the</w:t>
      </w:r>
      <w:r w:rsidR="00F40649">
        <w:t xml:space="preserve"> owner of </w:t>
      </w:r>
      <w:r w:rsidR="008222F4">
        <w:t xml:space="preserve">the </w:t>
      </w:r>
      <w:r w:rsidR="003D4235">
        <w:t xml:space="preserve">parcel of land </w:t>
      </w:r>
      <w:r w:rsidR="008222F4">
        <w:t>at Block 44, Section 11 Fyshwick</w:t>
      </w:r>
      <w:r w:rsidR="001A0AFB">
        <w:t>,</w:t>
      </w:r>
      <w:r w:rsidR="008222F4">
        <w:t xml:space="preserve"> </w:t>
      </w:r>
      <w:r w:rsidR="001A0AFB">
        <w:t>ACT is</w:t>
      </w:r>
      <w:r w:rsidR="003D4235">
        <w:t xml:space="preserve"> exempt from the payment of the fixed charge component of rates, imposed by section 14 of the </w:t>
      </w:r>
      <w:r w:rsidR="003D4235">
        <w:rPr>
          <w:i/>
        </w:rPr>
        <w:t>Rates Act 200</w:t>
      </w:r>
      <w:r w:rsidR="00DA54EB">
        <w:rPr>
          <w:i/>
        </w:rPr>
        <w:t>4</w:t>
      </w:r>
      <w:r w:rsidR="00DA54EB">
        <w:t xml:space="preserve"> </w:t>
      </w:r>
      <w:r w:rsidR="003B0F23">
        <w:t>on that</w:t>
      </w:r>
      <w:r w:rsidR="00DA54EB">
        <w:t xml:space="preserve"> parcel</w:t>
      </w:r>
      <w:bookmarkEnd w:id="0"/>
      <w:r w:rsidR="00795BE2">
        <w:t>.</w:t>
      </w:r>
    </w:p>
    <w:p w14:paraId="4BCBE1C7" w14:textId="1D204B10" w:rsidR="003A3C97" w:rsidRDefault="003A3C97" w:rsidP="008E0D6D">
      <w:pPr>
        <w:ind w:left="720"/>
      </w:pPr>
    </w:p>
    <w:p w14:paraId="5DD87161" w14:textId="77777777" w:rsidR="007412EE" w:rsidRPr="001B2A29" w:rsidRDefault="007412EE" w:rsidP="007412EE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1B2A2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Period of application </w:t>
      </w:r>
    </w:p>
    <w:p w14:paraId="09765996" w14:textId="4E9E1E64" w:rsidR="00795BE2" w:rsidRDefault="007412EE" w:rsidP="007412EE">
      <w:pPr>
        <w:spacing w:before="80" w:after="60"/>
        <w:ind w:left="720"/>
      </w:pPr>
      <w:r>
        <w:t>The exemption from</w:t>
      </w:r>
      <w:r w:rsidR="00795BE2">
        <w:t xml:space="preserve"> payment of</w:t>
      </w:r>
      <w:r>
        <w:t xml:space="preserve"> the fixed charge </w:t>
      </w:r>
      <w:r w:rsidR="00795BE2">
        <w:t>by</w:t>
      </w:r>
      <w:r>
        <w:t xml:space="preserve"> the owner of </w:t>
      </w:r>
      <w:r w:rsidR="001A0AFB">
        <w:t>Block 44 Section 11 Fyshwick ACT applies</w:t>
      </w:r>
      <w:r>
        <w:t xml:space="preserve"> from </w:t>
      </w:r>
      <w:r w:rsidR="001A0AFB">
        <w:t>1 July 2019</w:t>
      </w:r>
      <w:r>
        <w:t xml:space="preserve"> </w:t>
      </w:r>
      <w:r w:rsidR="001932A3">
        <w:t>until</w:t>
      </w:r>
      <w:r w:rsidR="00795BE2">
        <w:t xml:space="preserve"> the earlier of the following occurs: </w:t>
      </w:r>
    </w:p>
    <w:p w14:paraId="7DD5474D" w14:textId="4ECC149D" w:rsidR="00795BE2" w:rsidRDefault="00795BE2" w:rsidP="00795BE2">
      <w:pPr>
        <w:pStyle w:val="ListParagraph"/>
        <w:numPr>
          <w:ilvl w:val="0"/>
          <w:numId w:val="15"/>
        </w:numPr>
        <w:spacing w:before="80" w:after="60"/>
      </w:pPr>
      <w:r>
        <w:t xml:space="preserve">there is amendment </w:t>
      </w:r>
      <w:r w:rsidR="002B1EAE">
        <w:t xml:space="preserve">to or omission of </w:t>
      </w:r>
      <w:r>
        <w:t>clause 3(d) of the Crown Lease over Block 44, Section 11 Fyshwick; or</w:t>
      </w:r>
    </w:p>
    <w:p w14:paraId="69000A1B" w14:textId="61BFD2E1" w:rsidR="00795BE2" w:rsidRPr="00C101D8" w:rsidRDefault="007412EE" w:rsidP="00795BE2">
      <w:pPr>
        <w:pStyle w:val="ListParagraph"/>
        <w:numPr>
          <w:ilvl w:val="0"/>
          <w:numId w:val="15"/>
        </w:numPr>
        <w:spacing w:before="80" w:after="60"/>
      </w:pPr>
      <w:r w:rsidRPr="00C101D8">
        <w:t>30 June 2069</w:t>
      </w:r>
      <w:r w:rsidR="00795BE2" w:rsidRPr="00C101D8">
        <w:t>.</w:t>
      </w:r>
    </w:p>
    <w:p w14:paraId="67A17844" w14:textId="77777777" w:rsidR="003A3C97" w:rsidRDefault="003A3C97" w:rsidP="008E0D6D">
      <w:pPr>
        <w:ind w:left="720"/>
      </w:pPr>
    </w:p>
    <w:p w14:paraId="388FB4E6" w14:textId="77777777" w:rsidR="003A5808" w:rsidRDefault="003A5808" w:rsidP="008E0D6D">
      <w:pPr>
        <w:ind w:left="720"/>
      </w:pPr>
    </w:p>
    <w:p w14:paraId="7C1BC07B" w14:textId="1081AA05" w:rsidR="008E0D6D" w:rsidRDefault="00515265" w:rsidP="00B56BAF">
      <w:r>
        <w:t>Andrew Barr</w:t>
      </w:r>
      <w:r w:rsidR="00274FDD">
        <w:t xml:space="preserve"> MLA</w:t>
      </w:r>
    </w:p>
    <w:p w14:paraId="4C91C224" w14:textId="1A24820B" w:rsidR="00F72E33" w:rsidRDefault="00274FDD" w:rsidP="008222F4">
      <w:r>
        <w:t xml:space="preserve">Treasurer </w:t>
      </w:r>
    </w:p>
    <w:p w14:paraId="4639B880" w14:textId="2F67D34E" w:rsidR="008222F4" w:rsidRDefault="008222F4" w:rsidP="008222F4"/>
    <w:p w14:paraId="3D2211C8" w14:textId="4ECF7ACD" w:rsidR="008222F4" w:rsidRDefault="00CD1412" w:rsidP="008222F4">
      <w:r>
        <w:t xml:space="preserve">26 </w:t>
      </w:r>
      <w:r w:rsidR="009C260F">
        <w:t>November 2019</w:t>
      </w:r>
    </w:p>
    <w:sectPr w:rsidR="008222F4" w:rsidSect="00D23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832" w:gutter="0"/>
      <w:pgNumType w:start="1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CB832" w14:textId="77777777" w:rsidR="00B56BAF" w:rsidRDefault="00B56BAF">
      <w:r>
        <w:separator/>
      </w:r>
    </w:p>
  </w:endnote>
  <w:endnote w:type="continuationSeparator" w:id="0">
    <w:p w14:paraId="4EE8D917" w14:textId="77777777" w:rsidR="00B56BAF" w:rsidRDefault="00B5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32D7F" w14:textId="77777777" w:rsidR="008D119B" w:rsidRDefault="008D11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0264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407F86" w14:textId="09A471CA" w:rsidR="00B56BAF" w:rsidRDefault="00BE53DF">
        <w:pPr>
          <w:pStyle w:val="Footer"/>
          <w:jc w:val="right"/>
        </w:pPr>
      </w:p>
    </w:sdtContent>
  </w:sdt>
  <w:p w14:paraId="4D68EF6D" w14:textId="67D0A005" w:rsidR="00B56BAF" w:rsidRPr="005E0D5E" w:rsidRDefault="005E0D5E" w:rsidP="005E0D5E">
    <w:pPr>
      <w:pStyle w:val="Footer"/>
      <w:jc w:val="center"/>
      <w:rPr>
        <w:sz w:val="14"/>
      </w:rPr>
    </w:pPr>
    <w:r w:rsidRPr="005E0D5E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5FCB" w14:textId="7EE28283" w:rsidR="008D119B" w:rsidRDefault="00D23332" w:rsidP="00D23332">
    <w:pPr>
      <w:pStyle w:val="Footer"/>
    </w:pPr>
    <w:r w:rsidRPr="00D23332">
      <w:t>*Name amended under Legislation Act, s 60</w:t>
    </w:r>
  </w:p>
  <w:p w14:paraId="52B5D679" w14:textId="24F1B59A" w:rsidR="005E0D5E" w:rsidRPr="005E0D5E" w:rsidRDefault="005E0D5E" w:rsidP="005E0D5E">
    <w:pPr>
      <w:pStyle w:val="Footer"/>
      <w:jc w:val="center"/>
      <w:rPr>
        <w:sz w:val="14"/>
      </w:rPr>
    </w:pPr>
    <w:r w:rsidRPr="005E0D5E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1CC54" w14:textId="77777777" w:rsidR="00B56BAF" w:rsidRDefault="00B56BAF">
      <w:r>
        <w:separator/>
      </w:r>
    </w:p>
  </w:footnote>
  <w:footnote w:type="continuationSeparator" w:id="0">
    <w:p w14:paraId="6D965E11" w14:textId="77777777" w:rsidR="00B56BAF" w:rsidRDefault="00B5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453D" w14:textId="77777777" w:rsidR="008D119B" w:rsidRDefault="008D1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10047" w14:textId="77777777" w:rsidR="008D119B" w:rsidRDefault="008D11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5BAD3" w14:textId="77777777" w:rsidR="008D119B" w:rsidRDefault="008D1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  <w:b/>
        <w:bCs/>
        <w:i w:val="0"/>
        <w:iCs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AD54DE"/>
    <w:multiLevelType w:val="hybridMultilevel"/>
    <w:tmpl w:val="772C33DC"/>
    <w:lvl w:ilvl="0" w:tplc="2AB6E6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08715D"/>
    <w:multiLevelType w:val="hybridMultilevel"/>
    <w:tmpl w:val="9CFE39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82E7E"/>
    <w:multiLevelType w:val="hybridMultilevel"/>
    <w:tmpl w:val="92180AF8"/>
    <w:lvl w:ilvl="0" w:tplc="308A9238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9063AC"/>
    <w:multiLevelType w:val="hybridMultilevel"/>
    <w:tmpl w:val="21565C3E"/>
    <w:lvl w:ilvl="0" w:tplc="BCD82894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45F80236"/>
    <w:multiLevelType w:val="hybridMultilevel"/>
    <w:tmpl w:val="FA6237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800EE"/>
    <w:multiLevelType w:val="multilevel"/>
    <w:tmpl w:val="B8E0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D403C58"/>
    <w:multiLevelType w:val="hybridMultilevel"/>
    <w:tmpl w:val="7B5617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12"/>
  </w:num>
  <w:num w:numId="12">
    <w:abstractNumId w:val="13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92"/>
    <w:rsid w:val="0001087D"/>
    <w:rsid w:val="00020A27"/>
    <w:rsid w:val="000402FE"/>
    <w:rsid w:val="00065DD0"/>
    <w:rsid w:val="00095A25"/>
    <w:rsid w:val="000C1C8B"/>
    <w:rsid w:val="000C48CC"/>
    <w:rsid w:val="000D02DF"/>
    <w:rsid w:val="00114832"/>
    <w:rsid w:val="001722D5"/>
    <w:rsid w:val="00181108"/>
    <w:rsid w:val="00186136"/>
    <w:rsid w:val="001932A3"/>
    <w:rsid w:val="00195069"/>
    <w:rsid w:val="00196873"/>
    <w:rsid w:val="001A0892"/>
    <w:rsid w:val="001A0AFB"/>
    <w:rsid w:val="001B1B76"/>
    <w:rsid w:val="001B2A29"/>
    <w:rsid w:val="001C59FF"/>
    <w:rsid w:val="001D1164"/>
    <w:rsid w:val="001D2A26"/>
    <w:rsid w:val="001D5E50"/>
    <w:rsid w:val="00207B48"/>
    <w:rsid w:val="00253442"/>
    <w:rsid w:val="002567B4"/>
    <w:rsid w:val="002735CC"/>
    <w:rsid w:val="00274FDD"/>
    <w:rsid w:val="002B1EAE"/>
    <w:rsid w:val="002B5FDF"/>
    <w:rsid w:val="002C3D5F"/>
    <w:rsid w:val="002F3832"/>
    <w:rsid w:val="00314CCE"/>
    <w:rsid w:val="003353D1"/>
    <w:rsid w:val="003463CB"/>
    <w:rsid w:val="00382398"/>
    <w:rsid w:val="00384666"/>
    <w:rsid w:val="00392E11"/>
    <w:rsid w:val="003A25D8"/>
    <w:rsid w:val="003A3C97"/>
    <w:rsid w:val="003A5808"/>
    <w:rsid w:val="003B0CDB"/>
    <w:rsid w:val="003B0F23"/>
    <w:rsid w:val="003C1C84"/>
    <w:rsid w:val="003D4235"/>
    <w:rsid w:val="00415721"/>
    <w:rsid w:val="00416B03"/>
    <w:rsid w:val="004170A2"/>
    <w:rsid w:val="00437B29"/>
    <w:rsid w:val="004634FB"/>
    <w:rsid w:val="00465B7F"/>
    <w:rsid w:val="00472544"/>
    <w:rsid w:val="00474C51"/>
    <w:rsid w:val="00481F82"/>
    <w:rsid w:val="00490AB3"/>
    <w:rsid w:val="004A401A"/>
    <w:rsid w:val="004B661A"/>
    <w:rsid w:val="004C2B32"/>
    <w:rsid w:val="004C60C3"/>
    <w:rsid w:val="004E1C55"/>
    <w:rsid w:val="004F7754"/>
    <w:rsid w:val="00515265"/>
    <w:rsid w:val="00525B2F"/>
    <w:rsid w:val="00536D64"/>
    <w:rsid w:val="00556568"/>
    <w:rsid w:val="0057640E"/>
    <w:rsid w:val="005A1F68"/>
    <w:rsid w:val="005A3B11"/>
    <w:rsid w:val="005A644E"/>
    <w:rsid w:val="005C2176"/>
    <w:rsid w:val="005C70F4"/>
    <w:rsid w:val="005D127D"/>
    <w:rsid w:val="005D51D3"/>
    <w:rsid w:val="005E0D5E"/>
    <w:rsid w:val="005F4212"/>
    <w:rsid w:val="0060216E"/>
    <w:rsid w:val="00605A6F"/>
    <w:rsid w:val="006614C1"/>
    <w:rsid w:val="00670C94"/>
    <w:rsid w:val="00677706"/>
    <w:rsid w:val="006A2D32"/>
    <w:rsid w:val="006D2D14"/>
    <w:rsid w:val="007008AE"/>
    <w:rsid w:val="0072066E"/>
    <w:rsid w:val="00722454"/>
    <w:rsid w:val="007232AB"/>
    <w:rsid w:val="00727C94"/>
    <w:rsid w:val="007412EE"/>
    <w:rsid w:val="00744FC6"/>
    <w:rsid w:val="0075002A"/>
    <w:rsid w:val="0076346B"/>
    <w:rsid w:val="00782881"/>
    <w:rsid w:val="0078540D"/>
    <w:rsid w:val="00795BE2"/>
    <w:rsid w:val="0079680D"/>
    <w:rsid w:val="007B25CB"/>
    <w:rsid w:val="007C58D5"/>
    <w:rsid w:val="008100D3"/>
    <w:rsid w:val="00813382"/>
    <w:rsid w:val="008136F5"/>
    <w:rsid w:val="00813BEC"/>
    <w:rsid w:val="00822192"/>
    <w:rsid w:val="008222F4"/>
    <w:rsid w:val="008228A7"/>
    <w:rsid w:val="008238F8"/>
    <w:rsid w:val="008242B5"/>
    <w:rsid w:val="00824300"/>
    <w:rsid w:val="00837A7B"/>
    <w:rsid w:val="0084067D"/>
    <w:rsid w:val="00846D40"/>
    <w:rsid w:val="00851809"/>
    <w:rsid w:val="00853136"/>
    <w:rsid w:val="0085327C"/>
    <w:rsid w:val="008648D3"/>
    <w:rsid w:val="008B6EEE"/>
    <w:rsid w:val="008C292C"/>
    <w:rsid w:val="008D119B"/>
    <w:rsid w:val="008E0D6D"/>
    <w:rsid w:val="00907BD5"/>
    <w:rsid w:val="009155D1"/>
    <w:rsid w:val="00920230"/>
    <w:rsid w:val="00921A91"/>
    <w:rsid w:val="00930165"/>
    <w:rsid w:val="00976A6E"/>
    <w:rsid w:val="00996267"/>
    <w:rsid w:val="009A1C96"/>
    <w:rsid w:val="009C260F"/>
    <w:rsid w:val="009D3B05"/>
    <w:rsid w:val="009E401D"/>
    <w:rsid w:val="00A11BDD"/>
    <w:rsid w:val="00A12376"/>
    <w:rsid w:val="00A132D3"/>
    <w:rsid w:val="00A21336"/>
    <w:rsid w:val="00A81D9F"/>
    <w:rsid w:val="00A862BB"/>
    <w:rsid w:val="00AA636C"/>
    <w:rsid w:val="00AE6DE2"/>
    <w:rsid w:val="00AF78B7"/>
    <w:rsid w:val="00B06869"/>
    <w:rsid w:val="00B112D9"/>
    <w:rsid w:val="00B2552A"/>
    <w:rsid w:val="00B43A8C"/>
    <w:rsid w:val="00B461CB"/>
    <w:rsid w:val="00B56BAF"/>
    <w:rsid w:val="00B62B40"/>
    <w:rsid w:val="00B63ED8"/>
    <w:rsid w:val="00B76227"/>
    <w:rsid w:val="00B83DE1"/>
    <w:rsid w:val="00BB3F61"/>
    <w:rsid w:val="00BC314C"/>
    <w:rsid w:val="00BD403A"/>
    <w:rsid w:val="00BE271B"/>
    <w:rsid w:val="00BE53DF"/>
    <w:rsid w:val="00BF3710"/>
    <w:rsid w:val="00C101D8"/>
    <w:rsid w:val="00C233CA"/>
    <w:rsid w:val="00C85945"/>
    <w:rsid w:val="00C87550"/>
    <w:rsid w:val="00CC738C"/>
    <w:rsid w:val="00CD1412"/>
    <w:rsid w:val="00CE36BD"/>
    <w:rsid w:val="00CE4893"/>
    <w:rsid w:val="00CE6508"/>
    <w:rsid w:val="00CF128E"/>
    <w:rsid w:val="00D02D13"/>
    <w:rsid w:val="00D05D40"/>
    <w:rsid w:val="00D1714F"/>
    <w:rsid w:val="00D23332"/>
    <w:rsid w:val="00D3184B"/>
    <w:rsid w:val="00D35F55"/>
    <w:rsid w:val="00D44CF0"/>
    <w:rsid w:val="00D92FD1"/>
    <w:rsid w:val="00D970D4"/>
    <w:rsid w:val="00D97E58"/>
    <w:rsid w:val="00DA1A6B"/>
    <w:rsid w:val="00DA54EB"/>
    <w:rsid w:val="00DB4A3B"/>
    <w:rsid w:val="00DC0EF8"/>
    <w:rsid w:val="00DD779D"/>
    <w:rsid w:val="00DE07AC"/>
    <w:rsid w:val="00E0777D"/>
    <w:rsid w:val="00E2164B"/>
    <w:rsid w:val="00E246F0"/>
    <w:rsid w:val="00E254B1"/>
    <w:rsid w:val="00E309B3"/>
    <w:rsid w:val="00E4435D"/>
    <w:rsid w:val="00E616F1"/>
    <w:rsid w:val="00E656C0"/>
    <w:rsid w:val="00E8360B"/>
    <w:rsid w:val="00E937E5"/>
    <w:rsid w:val="00E945FB"/>
    <w:rsid w:val="00EB1A37"/>
    <w:rsid w:val="00EC464B"/>
    <w:rsid w:val="00EE4CBD"/>
    <w:rsid w:val="00F04E12"/>
    <w:rsid w:val="00F16D1D"/>
    <w:rsid w:val="00F40649"/>
    <w:rsid w:val="00F72E33"/>
    <w:rsid w:val="00F72FF0"/>
    <w:rsid w:val="00F77B0C"/>
    <w:rsid w:val="00F83B81"/>
    <w:rsid w:val="00FA57F3"/>
    <w:rsid w:val="00FB0D34"/>
    <w:rsid w:val="00FD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69633"/>
    <o:shapelayout v:ext="edit">
      <o:idmap v:ext="edit" data="1"/>
    </o:shapelayout>
  </w:shapeDefaults>
  <w:decimalSymbol w:val="."/>
  <w:listSeparator w:val=","/>
  <w14:docId w14:val="6D8947F4"/>
  <w15:docId w15:val="{273D9938-E8D6-4A50-97DE-4CA1F777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C60C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0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60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60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C60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C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C5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C5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C5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4C60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E1C5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4C60C3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E1C55"/>
    <w:rPr>
      <w:sz w:val="24"/>
      <w:szCs w:val="24"/>
      <w:lang w:eastAsia="en-US"/>
    </w:rPr>
  </w:style>
  <w:style w:type="paragraph" w:customStyle="1" w:styleId="Billname">
    <w:name w:val="Billname"/>
    <w:basedOn w:val="Normal"/>
    <w:rsid w:val="004C60C3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4C60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4C60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C60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4C60C3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rsid w:val="004C60C3"/>
    <w:pPr>
      <w:tabs>
        <w:tab w:val="left" w:pos="2880"/>
      </w:tabs>
    </w:pPr>
  </w:style>
  <w:style w:type="paragraph" w:customStyle="1" w:styleId="Apara">
    <w:name w:val="A para"/>
    <w:basedOn w:val="Normal"/>
    <w:rsid w:val="004C60C3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4C60C3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4C60C3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4C60C3"/>
    <w:pPr>
      <w:keepNext/>
      <w:numPr>
        <w:ilvl w:val="4"/>
        <w:numId w:val="1"/>
      </w:numPr>
      <w:spacing w:before="180" w:after="60"/>
      <w:outlineLvl w:val="4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4C60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C55"/>
    <w:rPr>
      <w:sz w:val="24"/>
      <w:szCs w:val="24"/>
      <w:lang w:eastAsia="en-US"/>
    </w:rPr>
  </w:style>
  <w:style w:type="paragraph" w:customStyle="1" w:styleId="ref">
    <w:name w:val="ref"/>
    <w:basedOn w:val="Normal"/>
    <w:next w:val="Normal"/>
    <w:rsid w:val="004C60C3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basedOn w:val="DefaultParagraphFont"/>
    <w:rsid w:val="004C60C3"/>
    <w:rPr>
      <w:rFonts w:ascii="Times New Roman" w:hAnsi="Times New Roman" w:cs="Times New Roman"/>
    </w:rPr>
  </w:style>
  <w:style w:type="paragraph" w:customStyle="1" w:styleId="CoverInForce">
    <w:name w:val="CoverInForce"/>
    <w:basedOn w:val="Normal"/>
    <w:rsid w:val="004C60C3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AFHdg">
    <w:name w:val="AFHdg"/>
    <w:basedOn w:val="Normal"/>
    <w:rsid w:val="004C60C3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rsid w:val="004C60C3"/>
    <w:pPr>
      <w:keepNext/>
      <w:tabs>
        <w:tab w:val="left" w:pos="2600"/>
      </w:tabs>
      <w:spacing w:before="320" w:after="60"/>
      <w:outlineLvl w:val="0"/>
    </w:pPr>
    <w:rPr>
      <w:rFonts w:ascii="Arial" w:hAnsi="Arial" w:cs="Arial"/>
      <w:b/>
      <w:bCs/>
      <w:sz w:val="34"/>
      <w:szCs w:val="34"/>
    </w:rPr>
  </w:style>
  <w:style w:type="character" w:styleId="PageNumber">
    <w:name w:val="page number"/>
    <w:basedOn w:val="DefaultParagraphFont"/>
    <w:uiPriority w:val="99"/>
    <w:rsid w:val="004C60C3"/>
    <w:rPr>
      <w:rFonts w:ascii="Times New Roman" w:hAnsi="Times New Roman" w:cs="Times New Roman"/>
    </w:rPr>
  </w:style>
  <w:style w:type="paragraph" w:customStyle="1" w:styleId="Aparabullet">
    <w:name w:val="A para bullet"/>
    <w:basedOn w:val="Normal"/>
    <w:rsid w:val="004C60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rsid w:val="004C60C3"/>
  </w:style>
  <w:style w:type="paragraph" w:styleId="TOC2">
    <w:name w:val="toc 2"/>
    <w:basedOn w:val="Normal"/>
    <w:next w:val="Normal"/>
    <w:autoRedefine/>
    <w:uiPriority w:val="39"/>
    <w:rsid w:val="004C60C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4C60C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4C60C3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4C60C3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4C60C3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4C60C3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4C60C3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4C60C3"/>
    <w:pPr>
      <w:ind w:left="1920"/>
    </w:pPr>
  </w:style>
  <w:style w:type="character" w:styleId="Hyperlink">
    <w:name w:val="Hyperlink"/>
    <w:basedOn w:val="DefaultParagraphFont"/>
    <w:uiPriority w:val="99"/>
    <w:rsid w:val="004C60C3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4C60C3"/>
    <w:pPr>
      <w:spacing w:before="120" w:after="60"/>
      <w:ind w:left="70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1C55"/>
    <w:rPr>
      <w:sz w:val="24"/>
      <w:szCs w:val="24"/>
      <w:lang w:eastAsia="en-US"/>
    </w:rPr>
  </w:style>
  <w:style w:type="paragraph" w:customStyle="1" w:styleId="Minister">
    <w:name w:val="Minister"/>
    <w:basedOn w:val="Normal"/>
    <w:rsid w:val="004C60C3"/>
    <w:pPr>
      <w:spacing w:before="880" w:after="60"/>
      <w:jc w:val="right"/>
    </w:pPr>
    <w:rPr>
      <w:caps/>
    </w:rPr>
  </w:style>
  <w:style w:type="paragraph" w:customStyle="1" w:styleId="DateLine">
    <w:name w:val="DateLine"/>
    <w:basedOn w:val="Normal"/>
    <w:rsid w:val="004C60C3"/>
    <w:pPr>
      <w:tabs>
        <w:tab w:val="left" w:pos="4320"/>
      </w:tabs>
      <w:spacing w:before="80" w:after="60"/>
      <w:jc w:val="both"/>
    </w:pPr>
  </w:style>
  <w:style w:type="paragraph" w:customStyle="1" w:styleId="MinisterWord">
    <w:name w:val="MinisterWord"/>
    <w:basedOn w:val="Normal"/>
    <w:rsid w:val="004C60C3"/>
    <w:pPr>
      <w:tabs>
        <w:tab w:val="left" w:pos="2880"/>
      </w:tabs>
      <w:jc w:val="right"/>
    </w:pPr>
  </w:style>
  <w:style w:type="character" w:styleId="FollowedHyperlink">
    <w:name w:val="FollowedHyperlink"/>
    <w:basedOn w:val="DefaultParagraphFont"/>
    <w:uiPriority w:val="99"/>
    <w:rsid w:val="004C60C3"/>
    <w:rPr>
      <w:rFonts w:ascii="Times New Roman" w:hAnsi="Times New Roman"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4C60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C60C3"/>
    <w:pPr>
      <w:spacing w:before="80" w:after="6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C55"/>
    <w:rPr>
      <w:lang w:eastAsia="en-US"/>
    </w:rPr>
  </w:style>
  <w:style w:type="paragraph" w:customStyle="1" w:styleId="ShadedSchClause">
    <w:name w:val="Shaded Sch Clause"/>
    <w:basedOn w:val="Normal"/>
    <w:next w:val="Normal"/>
    <w:rsid w:val="004C60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</w:rPr>
  </w:style>
  <w:style w:type="character" w:customStyle="1" w:styleId="CharSectNo">
    <w:name w:val="CharSectNo"/>
    <w:basedOn w:val="DefaultParagraphFont"/>
    <w:rsid w:val="004C60C3"/>
    <w:rPr>
      <w:rFonts w:ascii="Times New Roman" w:hAnsi="Times New Roman" w:cs="Times New Roman"/>
    </w:rPr>
  </w:style>
  <w:style w:type="character" w:customStyle="1" w:styleId="charItals">
    <w:name w:val="charItals"/>
    <w:basedOn w:val="DefaultParagraphFont"/>
    <w:rsid w:val="004C60C3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rsid w:val="004C60C3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5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E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52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500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0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00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0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002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AE6A1-6F96-4A5F-A78D-5BF5309D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977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keywords>2</cp:keywords>
  <cp:lastModifiedBy>PCODCS</cp:lastModifiedBy>
  <cp:revision>5</cp:revision>
  <cp:lastPrinted>2019-10-09T01:04:00Z</cp:lastPrinted>
  <dcterms:created xsi:type="dcterms:W3CDTF">2019-12-02T05:16:00Z</dcterms:created>
  <dcterms:modified xsi:type="dcterms:W3CDTF">2019-12-02T05:16:00Z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1125448</vt:lpwstr>
  </property>
  <property fmtid="{D5CDD505-2E9C-101B-9397-08002B2CF9AE}" pid="4" name="JMSREQUIREDCHECKIN">
    <vt:lpwstr/>
  </property>
</Properties>
</file>