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8692" w14:textId="59ED6B00" w:rsidR="003B19F3" w:rsidRPr="003B19F3" w:rsidRDefault="003B19F3" w:rsidP="003B19F3">
      <w:pPr>
        <w:pStyle w:val="Billname"/>
        <w:spacing w:before="120"/>
        <w:rPr>
          <w:b w:val="0"/>
          <w:bCs w:val="0"/>
          <w:sz w:val="24"/>
          <w:szCs w:val="24"/>
        </w:rPr>
      </w:pPr>
      <w:bookmarkStart w:id="0" w:name="_GoBack"/>
      <w:bookmarkEnd w:id="0"/>
      <w:r w:rsidRPr="003B19F3">
        <w:rPr>
          <w:b w:val="0"/>
          <w:bCs w:val="0"/>
          <w:sz w:val="24"/>
          <w:szCs w:val="24"/>
        </w:rPr>
        <w:t>Australian Capital Territory</w:t>
      </w:r>
    </w:p>
    <w:p w14:paraId="5432FD9D" w14:textId="334E5FEB" w:rsidR="000F3F31" w:rsidRPr="00D17D87" w:rsidRDefault="000F3F31" w:rsidP="000F3F31">
      <w:pPr>
        <w:pStyle w:val="Billname"/>
        <w:spacing w:before="700"/>
      </w:pPr>
      <w:r w:rsidRPr="00D17D87">
        <w:t xml:space="preserve">Heritage (Decision about Registration of </w:t>
      </w:r>
      <w:r>
        <w:t xml:space="preserve">Mulligan’s Flat Aboriginal Stone Quarry, Gungahlin) </w:t>
      </w:r>
      <w:r w:rsidRPr="00D17D87">
        <w:t>Notice 2020</w:t>
      </w:r>
    </w:p>
    <w:p w14:paraId="4338532A" w14:textId="70E88934" w:rsidR="000F3F31" w:rsidRPr="00D17D87" w:rsidRDefault="000F3F31" w:rsidP="003B19F3">
      <w:pPr>
        <w:spacing w:before="340" w:after="60"/>
        <w:rPr>
          <w:rFonts w:ascii="Arial" w:hAnsi="Arial" w:cs="Arial"/>
          <w:b/>
          <w:bCs/>
          <w:sz w:val="24"/>
          <w:szCs w:val="24"/>
          <w:vertAlign w:val="superscript"/>
        </w:rPr>
      </w:pPr>
      <w:r w:rsidRPr="00D17D87">
        <w:rPr>
          <w:rFonts w:ascii="Arial" w:hAnsi="Arial" w:cs="Arial"/>
          <w:b/>
          <w:bCs/>
          <w:sz w:val="24"/>
          <w:szCs w:val="24"/>
        </w:rPr>
        <w:t>Notifiable instrument NI</w:t>
      </w:r>
      <w:r w:rsidRPr="00D17D87">
        <w:rPr>
          <w:rFonts w:ascii="Arial" w:hAnsi="Arial" w:cs="Arial"/>
          <w:b/>
          <w:bCs/>
          <w:iCs/>
          <w:sz w:val="24"/>
          <w:szCs w:val="24"/>
        </w:rPr>
        <w:t>2020</w:t>
      </w:r>
      <w:r w:rsidRPr="00D17D87">
        <w:rPr>
          <w:rFonts w:ascii="Arial" w:hAnsi="Arial" w:cs="Arial"/>
          <w:b/>
          <w:sz w:val="22"/>
          <w:szCs w:val="22"/>
        </w:rPr>
        <w:t>—</w:t>
      </w:r>
      <w:r w:rsidR="00FD2FFD">
        <w:rPr>
          <w:rFonts w:ascii="Arial" w:hAnsi="Arial" w:cs="Arial"/>
          <w:b/>
          <w:sz w:val="22"/>
          <w:szCs w:val="22"/>
        </w:rPr>
        <w:t>209</w:t>
      </w:r>
    </w:p>
    <w:p w14:paraId="62DB5802" w14:textId="77777777" w:rsidR="000F3F31" w:rsidRPr="00D17D87" w:rsidRDefault="000F3F31" w:rsidP="003B19F3">
      <w:pPr>
        <w:pStyle w:val="madeunder"/>
        <w:spacing w:before="300" w:after="120"/>
      </w:pPr>
      <w:r w:rsidRPr="00D17D87">
        <w:t xml:space="preserve">made under the </w:t>
      </w:r>
    </w:p>
    <w:p w14:paraId="13CC3832" w14:textId="012C9666" w:rsidR="000F3F31" w:rsidRDefault="000F3F31" w:rsidP="003B19F3">
      <w:pPr>
        <w:pStyle w:val="CoverActName"/>
        <w:spacing w:before="320"/>
        <w:rPr>
          <w:sz w:val="20"/>
          <w:szCs w:val="20"/>
        </w:rPr>
      </w:pPr>
      <w:r w:rsidRPr="00D17D87">
        <w:rPr>
          <w:sz w:val="20"/>
          <w:szCs w:val="20"/>
        </w:rPr>
        <w:t>Heritage Act 2004, s 40 (Decision about registration)</w:t>
      </w:r>
    </w:p>
    <w:p w14:paraId="2692846C" w14:textId="77777777" w:rsidR="003B19F3" w:rsidRPr="00D17D87" w:rsidRDefault="003B19F3" w:rsidP="003B19F3">
      <w:pPr>
        <w:pStyle w:val="CoverActName"/>
        <w:spacing w:before="60" w:after="0"/>
        <w:rPr>
          <w:sz w:val="20"/>
          <w:szCs w:val="20"/>
        </w:rPr>
      </w:pPr>
    </w:p>
    <w:p w14:paraId="1C94861F" w14:textId="77777777" w:rsidR="000F3F31" w:rsidRPr="00D17D87" w:rsidRDefault="000F3F31" w:rsidP="000F3F31">
      <w:pPr>
        <w:pStyle w:val="N-line3"/>
        <w:pBdr>
          <w:top w:val="single" w:sz="12" w:space="1" w:color="auto"/>
          <w:bottom w:val="none" w:sz="0" w:space="0" w:color="auto"/>
        </w:pBdr>
      </w:pPr>
    </w:p>
    <w:p w14:paraId="08EA1055" w14:textId="77777777" w:rsidR="000F3F31" w:rsidRPr="00D17D87" w:rsidRDefault="000F3F31" w:rsidP="000F3F31">
      <w:pPr>
        <w:spacing w:before="60" w:after="60"/>
        <w:ind w:left="720" w:hanging="720"/>
        <w:rPr>
          <w:rFonts w:ascii="Arial" w:hAnsi="Arial" w:cs="Arial"/>
          <w:b/>
          <w:bCs/>
          <w:sz w:val="24"/>
          <w:szCs w:val="24"/>
        </w:rPr>
      </w:pPr>
      <w:r w:rsidRPr="00D17D87">
        <w:rPr>
          <w:rFonts w:ascii="Arial" w:hAnsi="Arial" w:cs="Arial"/>
          <w:b/>
          <w:bCs/>
          <w:sz w:val="24"/>
          <w:szCs w:val="24"/>
        </w:rPr>
        <w:t>1</w:t>
      </w:r>
      <w:r w:rsidRPr="00D17D87">
        <w:rPr>
          <w:rFonts w:ascii="Arial" w:hAnsi="Arial" w:cs="Arial"/>
          <w:b/>
          <w:bCs/>
          <w:sz w:val="24"/>
          <w:szCs w:val="24"/>
        </w:rPr>
        <w:tab/>
        <w:t>Name of instrument</w:t>
      </w:r>
    </w:p>
    <w:p w14:paraId="168141C8" w14:textId="2824D051" w:rsidR="000F3F31" w:rsidRPr="00D17D87" w:rsidRDefault="000F3F31" w:rsidP="003B19F3">
      <w:pPr>
        <w:spacing w:before="140" w:after="60"/>
        <w:ind w:left="720"/>
        <w:rPr>
          <w:sz w:val="24"/>
          <w:szCs w:val="24"/>
        </w:rPr>
      </w:pPr>
      <w:r w:rsidRPr="00D17D87">
        <w:rPr>
          <w:sz w:val="24"/>
          <w:szCs w:val="24"/>
        </w:rPr>
        <w:t xml:space="preserve">This instrument is the </w:t>
      </w:r>
      <w:r w:rsidRPr="00D17D87">
        <w:rPr>
          <w:i/>
          <w:iCs/>
          <w:sz w:val="24"/>
          <w:szCs w:val="24"/>
        </w:rPr>
        <w:t xml:space="preserve">Heritage (Decision about Registration of </w:t>
      </w:r>
      <w:r>
        <w:rPr>
          <w:i/>
          <w:iCs/>
          <w:sz w:val="24"/>
          <w:szCs w:val="24"/>
        </w:rPr>
        <w:t>Mulligan’s Flat Aboriginal Stone Quarry, Gungahlin</w:t>
      </w:r>
      <w:r w:rsidRPr="00D17D87">
        <w:rPr>
          <w:i/>
          <w:iCs/>
          <w:sz w:val="24"/>
          <w:szCs w:val="24"/>
        </w:rPr>
        <w:t>) Notice 2020.</w:t>
      </w:r>
    </w:p>
    <w:p w14:paraId="77C55245" w14:textId="77777777" w:rsidR="000F3F31" w:rsidRPr="00D17D87" w:rsidRDefault="000F3F31" w:rsidP="003B19F3">
      <w:pPr>
        <w:spacing w:before="300" w:after="60"/>
        <w:ind w:left="720" w:hanging="720"/>
        <w:rPr>
          <w:rFonts w:ascii="Arial" w:hAnsi="Arial" w:cs="Arial"/>
          <w:b/>
          <w:bCs/>
          <w:sz w:val="24"/>
          <w:szCs w:val="24"/>
        </w:rPr>
      </w:pPr>
      <w:r w:rsidRPr="00D17D87">
        <w:rPr>
          <w:rFonts w:ascii="Arial" w:hAnsi="Arial" w:cs="Arial"/>
          <w:b/>
          <w:bCs/>
          <w:sz w:val="24"/>
          <w:szCs w:val="24"/>
        </w:rPr>
        <w:t>2</w:t>
      </w:r>
      <w:r w:rsidRPr="00D17D87">
        <w:rPr>
          <w:rFonts w:ascii="Arial" w:hAnsi="Arial" w:cs="Arial"/>
          <w:b/>
          <w:bCs/>
          <w:sz w:val="24"/>
          <w:szCs w:val="24"/>
        </w:rPr>
        <w:tab/>
        <w:t>Decision about registration</w:t>
      </w:r>
    </w:p>
    <w:p w14:paraId="67F21F3E" w14:textId="4DE0394E" w:rsidR="000F3F31" w:rsidRPr="00D17D87" w:rsidRDefault="000F3F31" w:rsidP="003B19F3">
      <w:pPr>
        <w:spacing w:before="140" w:after="60"/>
        <w:ind w:left="720"/>
        <w:rPr>
          <w:sz w:val="24"/>
          <w:szCs w:val="24"/>
        </w:rPr>
      </w:pPr>
      <w:r w:rsidRPr="00D17D87">
        <w:rPr>
          <w:sz w:val="24"/>
          <w:szCs w:val="24"/>
        </w:rPr>
        <w:t xml:space="preserve">On 2 April 2020, the ACT Heritage Council (the </w:t>
      </w:r>
      <w:r w:rsidRPr="00D17D87">
        <w:rPr>
          <w:b/>
          <w:sz w:val="24"/>
          <w:szCs w:val="24"/>
        </w:rPr>
        <w:t>Heritage</w:t>
      </w:r>
      <w:r w:rsidRPr="00D17D87">
        <w:rPr>
          <w:sz w:val="24"/>
          <w:szCs w:val="24"/>
        </w:rPr>
        <w:t xml:space="preserve"> </w:t>
      </w:r>
      <w:r w:rsidRPr="00D17D87">
        <w:rPr>
          <w:b/>
          <w:sz w:val="24"/>
          <w:szCs w:val="24"/>
        </w:rPr>
        <w:t>Council</w:t>
      </w:r>
      <w:r w:rsidRPr="00D17D87">
        <w:rPr>
          <w:sz w:val="24"/>
          <w:szCs w:val="24"/>
        </w:rPr>
        <w:t xml:space="preserve">) decided to register </w:t>
      </w:r>
      <w:r>
        <w:rPr>
          <w:sz w:val="24"/>
          <w:szCs w:val="24"/>
        </w:rPr>
        <w:t>Mulligan’s Flat Aboriginal Stone Quarry</w:t>
      </w:r>
      <w:r w:rsidRPr="00D17D87">
        <w:rPr>
          <w:sz w:val="24"/>
          <w:szCs w:val="24"/>
        </w:rPr>
        <w:t xml:space="preserve">, Block </w:t>
      </w:r>
      <w:r>
        <w:rPr>
          <w:sz w:val="24"/>
          <w:szCs w:val="24"/>
        </w:rPr>
        <w:t>685</w:t>
      </w:r>
      <w:r w:rsidRPr="00D17D87">
        <w:rPr>
          <w:sz w:val="24"/>
          <w:szCs w:val="24"/>
        </w:rPr>
        <w:t xml:space="preserve">, </w:t>
      </w:r>
      <w:r>
        <w:rPr>
          <w:sz w:val="24"/>
          <w:szCs w:val="24"/>
        </w:rPr>
        <w:t>Gungahlin</w:t>
      </w:r>
      <w:r w:rsidRPr="00D17D87">
        <w:rPr>
          <w:sz w:val="24"/>
          <w:szCs w:val="24"/>
        </w:rPr>
        <w:t xml:space="preserve"> </w:t>
      </w:r>
      <w:r w:rsidRPr="00D17D87">
        <w:rPr>
          <w:iCs/>
          <w:sz w:val="24"/>
          <w:szCs w:val="24"/>
        </w:rPr>
        <w:t xml:space="preserve">(the </w:t>
      </w:r>
      <w:r w:rsidRPr="00D17D87">
        <w:rPr>
          <w:b/>
          <w:iCs/>
          <w:sz w:val="24"/>
          <w:szCs w:val="24"/>
        </w:rPr>
        <w:t>Place</w:t>
      </w:r>
      <w:r w:rsidRPr="00D17D87">
        <w:rPr>
          <w:iCs/>
          <w:sz w:val="24"/>
          <w:szCs w:val="24"/>
        </w:rPr>
        <w:t>).</w:t>
      </w:r>
    </w:p>
    <w:p w14:paraId="4EA5893B" w14:textId="77777777" w:rsidR="000F3F31" w:rsidRPr="00D17D87" w:rsidRDefault="000F3F31" w:rsidP="003B19F3">
      <w:pPr>
        <w:spacing w:before="300" w:after="60"/>
        <w:ind w:left="720" w:hanging="720"/>
        <w:rPr>
          <w:rFonts w:ascii="Arial" w:hAnsi="Arial" w:cs="Arial"/>
          <w:b/>
          <w:bCs/>
          <w:sz w:val="24"/>
          <w:szCs w:val="24"/>
        </w:rPr>
      </w:pPr>
      <w:r w:rsidRPr="00D17D87">
        <w:rPr>
          <w:rFonts w:ascii="Arial" w:hAnsi="Arial" w:cs="Arial"/>
          <w:b/>
          <w:bCs/>
          <w:sz w:val="24"/>
          <w:szCs w:val="24"/>
        </w:rPr>
        <w:t>3</w:t>
      </w:r>
      <w:r w:rsidRPr="00D17D87">
        <w:rPr>
          <w:rFonts w:ascii="Arial" w:hAnsi="Arial" w:cs="Arial"/>
          <w:b/>
          <w:bCs/>
          <w:sz w:val="24"/>
          <w:szCs w:val="24"/>
        </w:rPr>
        <w:tab/>
        <w:t>Registration details of the Place</w:t>
      </w:r>
    </w:p>
    <w:p w14:paraId="3F8E7201" w14:textId="77777777" w:rsidR="000F3F31" w:rsidRPr="00D17D87" w:rsidRDefault="000F3F31" w:rsidP="003B19F3">
      <w:pPr>
        <w:spacing w:before="140" w:after="60"/>
        <w:ind w:left="720"/>
        <w:rPr>
          <w:sz w:val="24"/>
          <w:szCs w:val="24"/>
        </w:rPr>
      </w:pPr>
      <w:r w:rsidRPr="00D17D87">
        <w:rPr>
          <w:sz w:val="24"/>
          <w:szCs w:val="24"/>
        </w:rPr>
        <w:t>The registration details of the Place are in the schedule.</w:t>
      </w:r>
    </w:p>
    <w:p w14:paraId="56B85479" w14:textId="77777777" w:rsidR="000F3F31" w:rsidRPr="00D17D87" w:rsidRDefault="000F3F31" w:rsidP="003B19F3">
      <w:pPr>
        <w:spacing w:before="300" w:after="60"/>
        <w:ind w:left="720" w:hanging="720"/>
        <w:rPr>
          <w:rFonts w:ascii="Arial" w:hAnsi="Arial" w:cs="Arial"/>
          <w:b/>
          <w:bCs/>
          <w:sz w:val="24"/>
          <w:szCs w:val="24"/>
        </w:rPr>
      </w:pPr>
      <w:r w:rsidRPr="00D17D87">
        <w:rPr>
          <w:rFonts w:ascii="Arial" w:hAnsi="Arial" w:cs="Arial"/>
          <w:b/>
          <w:bCs/>
          <w:sz w:val="24"/>
          <w:szCs w:val="24"/>
        </w:rPr>
        <w:t>4</w:t>
      </w:r>
      <w:r w:rsidRPr="00D17D87">
        <w:rPr>
          <w:rFonts w:ascii="Arial" w:hAnsi="Arial" w:cs="Arial"/>
          <w:b/>
          <w:bCs/>
          <w:sz w:val="24"/>
          <w:szCs w:val="24"/>
        </w:rPr>
        <w:tab/>
        <w:t>Reasons for the decision</w:t>
      </w:r>
    </w:p>
    <w:p w14:paraId="788D8410" w14:textId="77777777" w:rsidR="000F3F31" w:rsidRPr="00D17D87" w:rsidRDefault="000F3F31" w:rsidP="003B19F3">
      <w:pPr>
        <w:spacing w:before="140" w:after="60"/>
        <w:ind w:left="720"/>
        <w:rPr>
          <w:sz w:val="24"/>
          <w:szCs w:val="24"/>
        </w:rPr>
      </w:pPr>
      <w:r w:rsidRPr="00D17D87">
        <w:rPr>
          <w:sz w:val="24"/>
          <w:szCs w:val="24"/>
        </w:rPr>
        <w:t xml:space="preserve">The Heritage Council is satisfied on reasonable grounds that the Place has heritage significance as it meets one or more of the heritage significance criteria in section 10 of the </w:t>
      </w:r>
      <w:r w:rsidRPr="00D17D87">
        <w:rPr>
          <w:i/>
          <w:sz w:val="24"/>
          <w:szCs w:val="24"/>
        </w:rPr>
        <w:t>Heritage Act 2004</w:t>
      </w:r>
      <w:r w:rsidRPr="00D17D87">
        <w:rPr>
          <w:sz w:val="24"/>
          <w:szCs w:val="24"/>
        </w:rPr>
        <w:t xml:space="preserve">. A detailed statement of reasons including an assessment against the heritage significance criteria is provided in the schedule. </w:t>
      </w:r>
    </w:p>
    <w:p w14:paraId="68105F68" w14:textId="77777777" w:rsidR="000F3F31" w:rsidRPr="00D17D87" w:rsidRDefault="000F3F31" w:rsidP="003B19F3">
      <w:pPr>
        <w:spacing w:before="300" w:after="60"/>
        <w:ind w:left="720" w:hanging="720"/>
        <w:rPr>
          <w:rFonts w:ascii="Arial" w:hAnsi="Arial" w:cs="Arial"/>
          <w:b/>
          <w:bCs/>
          <w:sz w:val="24"/>
          <w:szCs w:val="24"/>
        </w:rPr>
      </w:pPr>
      <w:r w:rsidRPr="00D17D87">
        <w:rPr>
          <w:rFonts w:ascii="Arial" w:hAnsi="Arial" w:cs="Arial"/>
          <w:b/>
          <w:bCs/>
          <w:sz w:val="24"/>
          <w:szCs w:val="24"/>
        </w:rPr>
        <w:t>5</w:t>
      </w:r>
      <w:r w:rsidRPr="00D17D87">
        <w:rPr>
          <w:rFonts w:ascii="Arial" w:hAnsi="Arial" w:cs="Arial"/>
          <w:b/>
          <w:bCs/>
          <w:sz w:val="24"/>
          <w:szCs w:val="24"/>
        </w:rPr>
        <w:tab/>
        <w:t>Date registration takes effect</w:t>
      </w:r>
    </w:p>
    <w:p w14:paraId="0A2D1BA1" w14:textId="77777777" w:rsidR="003B19F3" w:rsidRDefault="000F3F31" w:rsidP="003B19F3">
      <w:pPr>
        <w:spacing w:before="140"/>
        <w:ind w:left="720"/>
        <w:rPr>
          <w:sz w:val="24"/>
          <w:szCs w:val="24"/>
        </w:rPr>
      </w:pPr>
      <w:r w:rsidRPr="00D17D87">
        <w:rPr>
          <w:sz w:val="24"/>
          <w:szCs w:val="24"/>
        </w:rPr>
        <w:t>The registration of the Place takes effect on the day after this notice is notified.</w:t>
      </w:r>
    </w:p>
    <w:p w14:paraId="61DB162B" w14:textId="3EDEF36B" w:rsidR="000F3F31" w:rsidRPr="00D17D87" w:rsidRDefault="000F3F31" w:rsidP="003B19F3">
      <w:pPr>
        <w:keepNext/>
        <w:spacing w:before="300"/>
        <w:rPr>
          <w:rFonts w:ascii="Arial" w:hAnsi="Arial" w:cs="Arial"/>
          <w:b/>
          <w:bCs/>
          <w:sz w:val="24"/>
          <w:szCs w:val="24"/>
        </w:rPr>
      </w:pPr>
      <w:r w:rsidRPr="00D17D87">
        <w:rPr>
          <w:rFonts w:ascii="Arial" w:hAnsi="Arial" w:cs="Arial"/>
          <w:b/>
          <w:bCs/>
          <w:sz w:val="24"/>
          <w:szCs w:val="24"/>
        </w:rPr>
        <w:lastRenderedPageBreak/>
        <w:t>6</w:t>
      </w:r>
      <w:r w:rsidRPr="00D17D87">
        <w:rPr>
          <w:rFonts w:ascii="Arial" w:hAnsi="Arial" w:cs="Arial"/>
          <w:b/>
          <w:bCs/>
          <w:sz w:val="24"/>
          <w:szCs w:val="24"/>
        </w:rPr>
        <w:tab/>
        <w:t>Revocation</w:t>
      </w:r>
    </w:p>
    <w:p w14:paraId="2CEE4ABC" w14:textId="7921D953" w:rsidR="000F3F31" w:rsidRPr="00D17D87" w:rsidRDefault="000F3F31" w:rsidP="003B19F3">
      <w:pPr>
        <w:spacing w:before="140"/>
        <w:ind w:left="720"/>
        <w:rPr>
          <w:sz w:val="24"/>
          <w:szCs w:val="24"/>
        </w:rPr>
      </w:pPr>
      <w:r w:rsidRPr="00D17D87">
        <w:rPr>
          <w:sz w:val="24"/>
          <w:szCs w:val="24"/>
        </w:rPr>
        <w:t xml:space="preserve">The </w:t>
      </w:r>
      <w:r w:rsidRPr="00D17D87">
        <w:rPr>
          <w:i/>
          <w:sz w:val="24"/>
          <w:szCs w:val="24"/>
        </w:rPr>
        <w:t xml:space="preserve">Heritage (Decision about Provisional Registration of </w:t>
      </w:r>
      <w:r>
        <w:rPr>
          <w:i/>
          <w:iCs/>
          <w:sz w:val="24"/>
          <w:szCs w:val="24"/>
        </w:rPr>
        <w:t>Mulligan’s Flat Aboriginal Stone Quarry, Gungahlin</w:t>
      </w:r>
      <w:r w:rsidRPr="00D17D87">
        <w:rPr>
          <w:i/>
          <w:sz w:val="24"/>
          <w:szCs w:val="24"/>
        </w:rPr>
        <w:t>) Notice 2019</w:t>
      </w:r>
      <w:r w:rsidRPr="00D17D87">
        <w:rPr>
          <w:sz w:val="24"/>
          <w:szCs w:val="24"/>
        </w:rPr>
        <w:t xml:space="preserve"> (NI2019</w:t>
      </w:r>
      <w:r w:rsidRPr="00D17D87">
        <w:rPr>
          <w:rFonts w:ascii="Arial" w:hAnsi="Arial" w:cs="Arial"/>
          <w:sz w:val="22"/>
          <w:szCs w:val="22"/>
        </w:rPr>
        <w:t>—</w:t>
      </w:r>
      <w:r w:rsidRPr="00D17D87">
        <w:rPr>
          <w:bCs/>
          <w:iCs/>
          <w:sz w:val="24"/>
          <w:szCs w:val="24"/>
        </w:rPr>
        <w:t>73</w:t>
      </w:r>
      <w:r>
        <w:rPr>
          <w:bCs/>
          <w:iCs/>
          <w:sz w:val="24"/>
          <w:szCs w:val="24"/>
        </w:rPr>
        <w:t>3</w:t>
      </w:r>
      <w:r w:rsidRPr="00D17D87">
        <w:rPr>
          <w:bCs/>
          <w:iCs/>
          <w:sz w:val="24"/>
          <w:szCs w:val="24"/>
        </w:rPr>
        <w:t>) is revoked.</w:t>
      </w:r>
      <w:r w:rsidRPr="00D17D87">
        <w:rPr>
          <w:bCs/>
          <w:iCs/>
          <w:sz w:val="24"/>
          <w:szCs w:val="24"/>
        </w:rPr>
        <w:br/>
      </w:r>
    </w:p>
    <w:p w14:paraId="4CB5E357" w14:textId="77777777" w:rsidR="000F3F31" w:rsidRDefault="000F3F31" w:rsidP="000F3F31">
      <w:pPr>
        <w:spacing w:before="80"/>
        <w:rPr>
          <w:sz w:val="24"/>
          <w:szCs w:val="24"/>
        </w:rPr>
      </w:pPr>
    </w:p>
    <w:p w14:paraId="78DF60A9" w14:textId="720786C0" w:rsidR="000F3F31" w:rsidRDefault="000F3F31" w:rsidP="000F3F31">
      <w:pPr>
        <w:spacing w:before="80"/>
        <w:rPr>
          <w:sz w:val="24"/>
          <w:szCs w:val="24"/>
        </w:rPr>
      </w:pPr>
    </w:p>
    <w:p w14:paraId="78BE8270" w14:textId="3F9EF062" w:rsidR="00AE3DAA" w:rsidRDefault="00AE3DAA" w:rsidP="000F3F31">
      <w:pPr>
        <w:spacing w:before="80"/>
        <w:rPr>
          <w:sz w:val="24"/>
          <w:szCs w:val="24"/>
        </w:rPr>
      </w:pPr>
    </w:p>
    <w:p w14:paraId="2C8C2E5A" w14:textId="77777777" w:rsidR="000F3F31" w:rsidRPr="00D17D87" w:rsidRDefault="000F3F31" w:rsidP="000F3F31">
      <w:pPr>
        <w:spacing w:before="80"/>
      </w:pPr>
      <w:r w:rsidRPr="00D17D87">
        <w:rPr>
          <w:sz w:val="24"/>
          <w:szCs w:val="24"/>
        </w:rPr>
        <w:t>Fiona Moore</w:t>
      </w:r>
      <w:r w:rsidRPr="00D17D87">
        <w:rPr>
          <w:sz w:val="24"/>
          <w:szCs w:val="24"/>
        </w:rPr>
        <w:br/>
        <w:t>Secretary (as delegate for)</w:t>
      </w:r>
      <w:r w:rsidRPr="00D17D87">
        <w:rPr>
          <w:sz w:val="24"/>
          <w:szCs w:val="24"/>
        </w:rPr>
        <w:br/>
        <w:t>ACT Heritage Council</w:t>
      </w:r>
      <w:r w:rsidRPr="00D17D87">
        <w:rPr>
          <w:sz w:val="24"/>
          <w:szCs w:val="24"/>
        </w:rPr>
        <w:br/>
      </w:r>
      <w:r>
        <w:rPr>
          <w:sz w:val="24"/>
          <w:szCs w:val="24"/>
        </w:rPr>
        <w:t>2 April 2020</w:t>
      </w:r>
    </w:p>
    <w:p w14:paraId="292F6AD2" w14:textId="77777777" w:rsidR="008A6175" w:rsidRDefault="008A6175" w:rsidP="002D2B14">
      <w:pPr>
        <w:widowControl w:val="0"/>
        <w:rPr>
          <w:rFonts w:ascii="Calibri" w:hAnsi="Calibri"/>
        </w:rPr>
      </w:pPr>
    </w:p>
    <w:p w14:paraId="1B21C046" w14:textId="77777777" w:rsidR="008A6175" w:rsidRDefault="008A6175" w:rsidP="002D2B14">
      <w:pPr>
        <w:widowControl w:val="0"/>
        <w:rPr>
          <w:rFonts w:ascii="Calibri" w:hAnsi="Calibri"/>
        </w:rPr>
      </w:pPr>
    </w:p>
    <w:p w14:paraId="78DA09EE" w14:textId="77777777" w:rsidR="008A6175" w:rsidRDefault="008A6175" w:rsidP="002D2B14">
      <w:pPr>
        <w:widowControl w:val="0"/>
        <w:rPr>
          <w:rFonts w:ascii="Calibri" w:hAnsi="Calibri"/>
        </w:rPr>
      </w:pPr>
    </w:p>
    <w:p w14:paraId="5FBBDAC2" w14:textId="77777777" w:rsidR="008A6175" w:rsidRDefault="008A6175" w:rsidP="002D2B14">
      <w:pPr>
        <w:widowControl w:val="0"/>
        <w:rPr>
          <w:rFonts w:ascii="Calibri" w:hAnsi="Calibri"/>
        </w:rPr>
      </w:pPr>
    </w:p>
    <w:p w14:paraId="44C42283" w14:textId="77777777" w:rsidR="008A6175" w:rsidRDefault="008A6175" w:rsidP="002D2B14">
      <w:pPr>
        <w:widowControl w:val="0"/>
        <w:jc w:val="center"/>
        <w:rPr>
          <w:rFonts w:ascii="Calibri" w:hAnsi="Calibri"/>
        </w:rPr>
        <w:sectPr w:rsidR="008A6175" w:rsidSect="003B19F3">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pgNumType w:start="1"/>
          <w:cols w:space="0"/>
          <w:titlePg/>
          <w:docGrid w:linePitch="272"/>
        </w:sectPr>
      </w:pPr>
    </w:p>
    <w:p w14:paraId="336CD3DB" w14:textId="77777777" w:rsidR="008A6175" w:rsidRPr="00DC26B8" w:rsidRDefault="00DC26B8" w:rsidP="002D2B14">
      <w:pPr>
        <w:widowControl w:val="0"/>
        <w:rPr>
          <w:rFonts w:ascii="Calibri" w:hAnsi="Calibri"/>
          <w:b/>
          <w:u w:val="single"/>
        </w:rPr>
      </w:pPr>
      <w:r w:rsidRPr="00DC26B8">
        <w:rPr>
          <w:rFonts w:ascii="Calibri" w:hAnsi="Calibri"/>
          <w:b/>
          <w:u w:val="single"/>
        </w:rPr>
        <w:lastRenderedPageBreak/>
        <w:t>Schedule</w:t>
      </w:r>
    </w:p>
    <w:p w14:paraId="71085159" w14:textId="77777777" w:rsidR="00DC26B8" w:rsidRPr="00DC26B8" w:rsidRDefault="00DC26B8" w:rsidP="002D2B14">
      <w:pPr>
        <w:widowControl w:val="0"/>
        <w:pBdr>
          <w:bottom w:val="single" w:sz="4" w:space="1" w:color="auto"/>
        </w:pBdr>
        <w:rPr>
          <w:rFonts w:ascii="Calibri" w:hAnsi="Calibri"/>
          <w:b/>
          <w:u w:val="single"/>
        </w:rPr>
        <w:sectPr w:rsidR="00DC26B8" w:rsidRPr="00DC26B8" w:rsidSect="000F3F31">
          <w:pgSz w:w="12240" w:h="15840"/>
          <w:pgMar w:top="2269" w:right="1440" w:bottom="1418" w:left="1440" w:header="720" w:footer="720" w:gutter="0"/>
          <w:pgNumType w:start="3"/>
          <w:cols w:num="2" w:space="0"/>
        </w:sectPr>
      </w:pPr>
    </w:p>
    <w:p w14:paraId="6725A689" w14:textId="09AC00FD" w:rsidR="00DC26B8" w:rsidRPr="00DC26B8" w:rsidRDefault="008017B3" w:rsidP="002D2B14">
      <w:pPr>
        <w:widowControl w:val="0"/>
        <w:pBdr>
          <w:bottom w:val="single" w:sz="4" w:space="1" w:color="auto"/>
        </w:pBdr>
        <w:rPr>
          <w:rFonts w:ascii="Calibri" w:hAnsi="Calibri"/>
          <w:b/>
          <w:u w:val="single"/>
        </w:rPr>
      </w:pPr>
      <w:r>
        <w:rPr>
          <w:rFonts w:ascii="Calibri" w:hAnsi="Calibri"/>
          <w:b/>
          <w:u w:val="single"/>
        </w:rPr>
        <w:t>(See s</w:t>
      </w:r>
      <w:r w:rsidR="00DC26B8" w:rsidRPr="00DC26B8">
        <w:rPr>
          <w:rFonts w:ascii="Calibri" w:hAnsi="Calibri"/>
          <w:b/>
          <w:u w:val="single"/>
        </w:rPr>
        <w:t>s 3 and 4)</w:t>
      </w:r>
    </w:p>
    <w:p w14:paraId="2A72C27E" w14:textId="77777777" w:rsidR="00DC26B8" w:rsidRDefault="00DC26B8" w:rsidP="002D2B14">
      <w:pPr>
        <w:widowControl w:val="0"/>
        <w:rPr>
          <w:rFonts w:ascii="Calibri" w:hAnsi="Calibri"/>
        </w:rPr>
        <w:sectPr w:rsidR="00DC26B8" w:rsidSect="00DC26B8">
          <w:type w:val="continuous"/>
          <w:pgSz w:w="12240" w:h="15840"/>
          <w:pgMar w:top="2269" w:right="1440" w:bottom="1418" w:left="1440" w:header="720" w:footer="720" w:gutter="0"/>
          <w:pgNumType w:start="1"/>
          <w:cols w:space="0"/>
        </w:sectPr>
      </w:pPr>
    </w:p>
    <w:p w14:paraId="0F9C24C2" w14:textId="77777777" w:rsidR="006926D2" w:rsidRPr="0036695C" w:rsidRDefault="00DA6A5C" w:rsidP="002D2B14">
      <w:pPr>
        <w:widowControl w:val="0"/>
        <w:spacing w:before="720"/>
        <w:jc w:val="center"/>
        <w:rPr>
          <w:rFonts w:ascii="Calibri" w:hAnsi="Calibri"/>
        </w:rPr>
      </w:pPr>
      <w:r>
        <w:rPr>
          <w:rFonts w:ascii="Calibri" w:hAnsi="Calibri"/>
          <w:noProof/>
        </w:rPr>
        <w:drawing>
          <wp:inline distT="0" distB="0" distL="0" distR="0" wp14:anchorId="354F3985" wp14:editId="3B5E7656">
            <wp:extent cx="1800225" cy="466725"/>
            <wp:effectExtent l="19050" t="0" r="9525" b="0"/>
            <wp:docPr id="1" name="Picture 1" descr="ACT Heritag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Heritage Council logo"/>
                    <pic:cNvPicPr>
                      <a:picLocks noChangeAspect="1" noChangeArrowheads="1"/>
                    </pic:cNvPicPr>
                  </pic:nvPicPr>
                  <pic:blipFill>
                    <a:blip r:embed="rId14" cstate="print"/>
                    <a:srcRect/>
                    <a:stretch>
                      <a:fillRect/>
                    </a:stretch>
                  </pic:blipFill>
                  <pic:spPr bwMode="auto">
                    <a:xfrm>
                      <a:off x="0" y="0"/>
                      <a:ext cx="1800225" cy="466725"/>
                    </a:xfrm>
                    <a:prstGeom prst="rect">
                      <a:avLst/>
                    </a:prstGeom>
                    <a:noFill/>
                    <a:ln w="9525">
                      <a:noFill/>
                      <a:miter lim="800000"/>
                      <a:headEnd/>
                      <a:tailEnd/>
                    </a:ln>
                  </pic:spPr>
                </pic:pic>
              </a:graphicData>
            </a:graphic>
          </wp:inline>
        </w:drawing>
      </w:r>
    </w:p>
    <w:p w14:paraId="743AD6CD" w14:textId="77777777" w:rsidR="006926D2" w:rsidRPr="0036695C" w:rsidRDefault="00DA6A5C" w:rsidP="002D2B14">
      <w:pPr>
        <w:widowControl w:val="0"/>
        <w:spacing w:after="240"/>
        <w:jc w:val="center"/>
        <w:rPr>
          <w:rFonts w:ascii="Calibri" w:hAnsi="Calibri" w:cs="Arial"/>
        </w:rPr>
      </w:pPr>
      <w:r>
        <w:rPr>
          <w:rFonts w:ascii="Calibri" w:hAnsi="Calibri"/>
          <w:noProof/>
        </w:rPr>
        <w:drawing>
          <wp:inline distT="0" distB="0" distL="0" distR="0" wp14:anchorId="31EEA4F9" wp14:editId="2B3BB53B">
            <wp:extent cx="1781175" cy="333375"/>
            <wp:effectExtent l="19050" t="0" r="9525" b="0"/>
            <wp:docPr id="2" name="Picture 2" descr="ACT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ritage Council"/>
                    <pic:cNvPicPr>
                      <a:picLocks noChangeAspect="1" noChangeArrowheads="1"/>
                    </pic:cNvPicPr>
                  </pic:nvPicPr>
                  <pic:blipFill>
                    <a:blip r:embed="rId15" cstate="print"/>
                    <a:srcRect/>
                    <a:stretch>
                      <a:fillRect/>
                    </a:stretch>
                  </pic:blipFill>
                  <pic:spPr bwMode="auto">
                    <a:xfrm>
                      <a:off x="0" y="0"/>
                      <a:ext cx="1781175" cy="333375"/>
                    </a:xfrm>
                    <a:prstGeom prst="rect">
                      <a:avLst/>
                    </a:prstGeom>
                    <a:noFill/>
                    <a:ln w="9525">
                      <a:noFill/>
                      <a:miter lim="800000"/>
                      <a:headEnd/>
                      <a:tailEnd/>
                    </a:ln>
                  </pic:spPr>
                </pic:pic>
              </a:graphicData>
            </a:graphic>
          </wp:inline>
        </w:drawing>
      </w:r>
    </w:p>
    <w:p w14:paraId="104F7CBF" w14:textId="77777777" w:rsidR="00A62290" w:rsidRPr="0036695C" w:rsidRDefault="00A62290" w:rsidP="002D2B14">
      <w:pPr>
        <w:pStyle w:val="DocumentHeading"/>
        <w:widowControl w:val="0"/>
        <w:spacing w:before="960" w:after="120"/>
        <w:rPr>
          <w:sz w:val="24"/>
        </w:rPr>
      </w:pPr>
      <w:r w:rsidRPr="0036695C">
        <w:rPr>
          <w:sz w:val="24"/>
        </w:rPr>
        <w:t>AUSTRALIAN CAPITAL TERRITORY</w:t>
      </w:r>
    </w:p>
    <w:p w14:paraId="5471720B" w14:textId="77777777" w:rsidR="00A62290" w:rsidRPr="0036695C" w:rsidRDefault="00A62290" w:rsidP="002D2B14">
      <w:pPr>
        <w:pStyle w:val="DocumentHeading"/>
        <w:widowControl w:val="0"/>
        <w:spacing w:after="120"/>
        <w:rPr>
          <w:sz w:val="24"/>
        </w:rPr>
      </w:pPr>
      <w:r w:rsidRPr="0036695C">
        <w:rPr>
          <w:sz w:val="24"/>
        </w:rPr>
        <w:t>HERITAGE REGISTER</w:t>
      </w:r>
    </w:p>
    <w:p w14:paraId="1F30F4DA" w14:textId="77777777" w:rsidR="00A62290" w:rsidRPr="0036695C" w:rsidRDefault="00A62290" w:rsidP="002D2B14">
      <w:pPr>
        <w:pStyle w:val="DocumentHeading"/>
        <w:widowControl w:val="0"/>
        <w:spacing w:after="120"/>
        <w:rPr>
          <w:sz w:val="24"/>
        </w:rPr>
      </w:pPr>
      <w:r w:rsidRPr="0036695C">
        <w:rPr>
          <w:sz w:val="24"/>
        </w:rPr>
        <w:t>(Registration)</w:t>
      </w:r>
    </w:p>
    <w:p w14:paraId="342E1567" w14:textId="77777777" w:rsidR="00E06B21" w:rsidRPr="0036695C" w:rsidRDefault="00E06B21" w:rsidP="002D2B14">
      <w:pPr>
        <w:widowControl w:val="0"/>
        <w:shd w:val="clear" w:color="auto" w:fill="FFFFFF"/>
        <w:tabs>
          <w:tab w:val="left" w:pos="6521"/>
        </w:tabs>
        <w:spacing w:before="100" w:beforeAutospacing="1" w:after="100" w:afterAutospacing="1"/>
        <w:rPr>
          <w:rFonts w:ascii="Calibri" w:hAnsi="Calibri" w:cs="Arial"/>
        </w:rPr>
        <w:sectPr w:rsidR="00E06B21" w:rsidRPr="0036695C" w:rsidSect="00DC26B8">
          <w:type w:val="continuous"/>
          <w:pgSz w:w="12240" w:h="15840"/>
          <w:pgMar w:top="2269" w:right="1440" w:bottom="1418" w:left="1440" w:header="720" w:footer="720" w:gutter="0"/>
          <w:pgNumType w:start="1"/>
          <w:cols w:num="2" w:space="0"/>
        </w:sectPr>
      </w:pPr>
    </w:p>
    <w:p w14:paraId="66F7F1D3" w14:textId="77777777" w:rsidR="006926D2" w:rsidRPr="0036695C" w:rsidRDefault="006926D2" w:rsidP="002D2B14">
      <w:pPr>
        <w:widowControl w:val="0"/>
        <w:shd w:val="clear" w:color="auto" w:fill="FFFFFF"/>
        <w:tabs>
          <w:tab w:val="left" w:pos="6521"/>
        </w:tabs>
        <w:spacing w:before="1200" w:after="100" w:afterAutospacing="1"/>
        <w:rPr>
          <w:rFonts w:ascii="Calibri" w:hAnsi="Calibri" w:cs="Arial"/>
          <w:b/>
          <w:i/>
        </w:rPr>
      </w:pPr>
      <w:r w:rsidRPr="0036695C">
        <w:rPr>
          <w:rFonts w:ascii="Calibri" w:hAnsi="Calibri" w:cs="Arial"/>
          <w:i/>
        </w:rPr>
        <w:tab/>
      </w:r>
    </w:p>
    <w:p w14:paraId="51050A96" w14:textId="5CDBA6B8" w:rsidR="006926D2" w:rsidRPr="0036695C" w:rsidRDefault="0081047F" w:rsidP="002D2B14">
      <w:pPr>
        <w:pStyle w:val="BasicText"/>
        <w:keepNext w:val="0"/>
        <w:widowControl w:val="0"/>
        <w:spacing w:before="100" w:beforeAutospacing="1"/>
        <w:rPr>
          <w:szCs w:val="20"/>
        </w:rPr>
      </w:pPr>
      <w:r>
        <w:rPr>
          <w:szCs w:val="20"/>
        </w:rPr>
        <w:t>For the purposes of s</w:t>
      </w:r>
      <w:r w:rsidR="00BA56DF">
        <w:rPr>
          <w:szCs w:val="20"/>
        </w:rPr>
        <w:t>40</w:t>
      </w:r>
      <w:r w:rsidR="00DC4BCD">
        <w:rPr>
          <w:szCs w:val="20"/>
        </w:rPr>
        <w:t xml:space="preserve"> </w:t>
      </w:r>
      <w:r w:rsidR="006926D2" w:rsidRPr="0036695C">
        <w:rPr>
          <w:szCs w:val="20"/>
        </w:rPr>
        <w:t xml:space="preserve">of the </w:t>
      </w:r>
      <w:r w:rsidR="006926D2" w:rsidRPr="0036695C">
        <w:rPr>
          <w:i/>
          <w:szCs w:val="20"/>
        </w:rPr>
        <w:t>Heritage Act 2004</w:t>
      </w:r>
      <w:r>
        <w:rPr>
          <w:szCs w:val="20"/>
        </w:rPr>
        <w:t>, a</w:t>
      </w:r>
      <w:r w:rsidR="00BA56DF">
        <w:rPr>
          <w:szCs w:val="20"/>
        </w:rPr>
        <w:t>n</w:t>
      </w:r>
      <w:r>
        <w:rPr>
          <w:szCs w:val="20"/>
        </w:rPr>
        <w:t xml:space="preserve"> </w:t>
      </w:r>
      <w:r w:rsidR="006926D2" w:rsidRPr="0036695C">
        <w:rPr>
          <w:szCs w:val="20"/>
        </w:rPr>
        <w:t xml:space="preserve">entry to the heritage register has been prepared by the </w:t>
      </w:r>
      <w:r w:rsidR="000F3F31">
        <w:rPr>
          <w:szCs w:val="20"/>
        </w:rPr>
        <w:br/>
      </w:r>
      <w:r w:rsidR="006926D2" w:rsidRPr="0036695C">
        <w:rPr>
          <w:szCs w:val="20"/>
        </w:rPr>
        <w:t>ACT Heritage Council for the following place:</w:t>
      </w:r>
    </w:p>
    <w:p w14:paraId="4973FBA7" w14:textId="77777777" w:rsidR="00E929DE" w:rsidRDefault="000606BC" w:rsidP="002D2B14">
      <w:pPr>
        <w:pStyle w:val="BasicText"/>
        <w:keepNext w:val="0"/>
        <w:widowControl w:val="0"/>
        <w:ind w:left="709"/>
        <w:rPr>
          <w:b/>
          <w:szCs w:val="20"/>
        </w:rPr>
      </w:pPr>
      <w:r>
        <w:rPr>
          <w:b/>
          <w:szCs w:val="20"/>
        </w:rPr>
        <w:t>Mulligan’s Flat Aboriginal Stone Quarry</w:t>
      </w:r>
    </w:p>
    <w:p w14:paraId="018A035F" w14:textId="77777777" w:rsidR="00156C64" w:rsidRPr="0036695C" w:rsidRDefault="000606BC" w:rsidP="002D2B14">
      <w:pPr>
        <w:pStyle w:val="BasicText"/>
        <w:keepNext w:val="0"/>
        <w:widowControl w:val="0"/>
        <w:ind w:left="709"/>
        <w:rPr>
          <w:b/>
          <w:szCs w:val="20"/>
        </w:rPr>
      </w:pPr>
      <w:r>
        <w:rPr>
          <w:b/>
          <w:szCs w:val="20"/>
        </w:rPr>
        <w:t>Block 685, Gungahlin</w:t>
      </w:r>
    </w:p>
    <w:p w14:paraId="26B014DA" w14:textId="1739CE01" w:rsidR="00B320AE" w:rsidRPr="0036695C" w:rsidRDefault="00536B17" w:rsidP="002D2B14">
      <w:pPr>
        <w:pStyle w:val="SectionHeading"/>
        <w:widowControl w:val="0"/>
        <w:spacing w:before="720"/>
      </w:pPr>
      <w:r>
        <w:rPr>
          <w:szCs w:val="20"/>
        </w:rPr>
        <w:t xml:space="preserve">DATE OF </w:t>
      </w:r>
      <w:r w:rsidR="00B320AE">
        <w:rPr>
          <w:szCs w:val="20"/>
        </w:rPr>
        <w:t>REGISTRATION</w:t>
      </w:r>
      <w:r>
        <w:rPr>
          <w:szCs w:val="20"/>
        </w:rPr>
        <w:t xml:space="preserve"> </w:t>
      </w:r>
      <w:r>
        <w:rPr>
          <w:szCs w:val="20"/>
        </w:rPr>
        <w:br/>
      </w:r>
      <w:r w:rsidR="000F3F31">
        <w:rPr>
          <w:rStyle w:val="BasicTextChar"/>
        </w:rPr>
        <w:t>2 April 2020</w:t>
      </w:r>
      <w:r w:rsidR="00B320AE" w:rsidRPr="00B320AE">
        <w:rPr>
          <w:rStyle w:val="BasicTextChar"/>
        </w:rPr>
        <w:t xml:space="preserve"> Notifiable Instrument: </w:t>
      </w:r>
      <w:r w:rsidR="000F3F31">
        <w:rPr>
          <w:rStyle w:val="BasicTextChar"/>
        </w:rPr>
        <w:t>2020</w:t>
      </w:r>
      <w:r w:rsidR="00B320AE" w:rsidRPr="00B320AE">
        <w:rPr>
          <w:rStyle w:val="BasicTextChar"/>
        </w:rPr>
        <w:t>–</w:t>
      </w:r>
    </w:p>
    <w:p w14:paraId="4C1CB1A8" w14:textId="77777777" w:rsidR="006926D2" w:rsidRPr="0036695C" w:rsidRDefault="006926D2" w:rsidP="002D2B14">
      <w:pPr>
        <w:pStyle w:val="BasicText"/>
        <w:keepNext w:val="0"/>
        <w:widowControl w:val="0"/>
        <w:rPr>
          <w:szCs w:val="20"/>
        </w:rPr>
      </w:pPr>
      <w:r w:rsidRPr="0036695C">
        <w:rPr>
          <w:szCs w:val="20"/>
        </w:rPr>
        <w:t>Copies of the Register Entry are available for inspection at ACT Heritage.  For further information please contact:</w:t>
      </w:r>
    </w:p>
    <w:p w14:paraId="03D863CC" w14:textId="77777777" w:rsidR="006926D2" w:rsidRPr="0036695C" w:rsidRDefault="006926D2" w:rsidP="002D2B14">
      <w:pPr>
        <w:pStyle w:val="BasicText"/>
        <w:keepNext w:val="0"/>
        <w:widowControl w:val="0"/>
        <w:spacing w:after="0"/>
        <w:ind w:left="709"/>
        <w:rPr>
          <w:szCs w:val="20"/>
        </w:rPr>
      </w:pPr>
      <w:r w:rsidRPr="0036695C">
        <w:rPr>
          <w:szCs w:val="20"/>
        </w:rPr>
        <w:t>The Secretary</w:t>
      </w:r>
    </w:p>
    <w:p w14:paraId="1F79382B" w14:textId="77777777" w:rsidR="006926D2" w:rsidRPr="0036695C" w:rsidRDefault="006926D2" w:rsidP="002D2B14">
      <w:pPr>
        <w:pStyle w:val="BasicText"/>
        <w:keepNext w:val="0"/>
        <w:widowControl w:val="0"/>
        <w:spacing w:after="0"/>
        <w:ind w:left="709"/>
        <w:rPr>
          <w:szCs w:val="20"/>
        </w:rPr>
      </w:pPr>
      <w:r w:rsidRPr="0036695C">
        <w:rPr>
          <w:szCs w:val="20"/>
        </w:rPr>
        <w:t>ACT Heritage Council</w:t>
      </w:r>
    </w:p>
    <w:p w14:paraId="086C7FCC" w14:textId="77777777" w:rsidR="00EC4723" w:rsidRDefault="006926D2" w:rsidP="002D2B14">
      <w:pPr>
        <w:pStyle w:val="BasicText"/>
        <w:keepNext w:val="0"/>
        <w:widowControl w:val="0"/>
        <w:spacing w:after="0"/>
        <w:ind w:left="709"/>
        <w:rPr>
          <w:szCs w:val="20"/>
        </w:rPr>
      </w:pPr>
      <w:r w:rsidRPr="0036695C">
        <w:rPr>
          <w:szCs w:val="20"/>
        </w:rPr>
        <w:t xml:space="preserve">GPO Box </w:t>
      </w:r>
      <w:r w:rsidR="00156C64" w:rsidRPr="0036695C">
        <w:rPr>
          <w:szCs w:val="20"/>
        </w:rPr>
        <w:t>158</w:t>
      </w:r>
    </w:p>
    <w:p w14:paraId="456F7519" w14:textId="77777777" w:rsidR="006926D2" w:rsidRPr="0036695C" w:rsidRDefault="00EC4723" w:rsidP="002D2B14">
      <w:pPr>
        <w:pStyle w:val="BasicText"/>
        <w:keepNext w:val="0"/>
        <w:widowControl w:val="0"/>
        <w:spacing w:after="0"/>
        <w:ind w:left="709"/>
        <w:rPr>
          <w:szCs w:val="20"/>
        </w:rPr>
      </w:pPr>
      <w:r>
        <w:rPr>
          <w:szCs w:val="20"/>
        </w:rPr>
        <w:t xml:space="preserve">CANBERRA  </w:t>
      </w:r>
      <w:r w:rsidR="006926D2" w:rsidRPr="0036695C">
        <w:rPr>
          <w:szCs w:val="20"/>
        </w:rPr>
        <w:t>ACT  2601</w:t>
      </w:r>
    </w:p>
    <w:p w14:paraId="5FEC1E91" w14:textId="77777777" w:rsidR="00913A80" w:rsidRPr="0036695C" w:rsidRDefault="00EC4723" w:rsidP="002D2B14">
      <w:pPr>
        <w:pStyle w:val="BasicText"/>
        <w:keepNext w:val="0"/>
        <w:widowControl w:val="0"/>
        <w:spacing w:after="0"/>
        <w:ind w:left="709"/>
        <w:rPr>
          <w:szCs w:val="20"/>
        </w:rPr>
      </w:pPr>
      <w:r>
        <w:rPr>
          <w:szCs w:val="20"/>
        </w:rPr>
        <w:t>Telephone</w:t>
      </w:r>
      <w:r w:rsidR="006926D2" w:rsidRPr="0036695C">
        <w:rPr>
          <w:szCs w:val="20"/>
        </w:rPr>
        <w:t xml:space="preserve"> </w:t>
      </w:r>
      <w:r w:rsidR="00156C64" w:rsidRPr="0036695C">
        <w:rPr>
          <w:szCs w:val="20"/>
        </w:rPr>
        <w:t>13</w:t>
      </w:r>
      <w:r w:rsidR="00C07AFC" w:rsidRPr="0036695C">
        <w:rPr>
          <w:szCs w:val="20"/>
        </w:rPr>
        <w:t xml:space="preserve"> </w:t>
      </w:r>
      <w:r w:rsidR="00156C64" w:rsidRPr="0036695C">
        <w:rPr>
          <w:szCs w:val="20"/>
        </w:rPr>
        <w:t>22</w:t>
      </w:r>
      <w:r w:rsidR="00C07AFC" w:rsidRPr="0036695C">
        <w:rPr>
          <w:szCs w:val="20"/>
        </w:rPr>
        <w:t xml:space="preserve"> </w:t>
      </w:r>
      <w:r w:rsidR="00156C64" w:rsidRPr="0036695C">
        <w:rPr>
          <w:szCs w:val="20"/>
        </w:rPr>
        <w:t>81</w:t>
      </w:r>
    </w:p>
    <w:p w14:paraId="005D7C64" w14:textId="77777777" w:rsidR="00B65765" w:rsidRPr="0036695C" w:rsidRDefault="00E06B21" w:rsidP="002D2B14">
      <w:pPr>
        <w:pStyle w:val="BasicText"/>
        <w:keepNext w:val="0"/>
        <w:widowControl w:val="0"/>
        <w:pBdr>
          <w:top w:val="single" w:sz="4" w:space="12" w:color="auto"/>
        </w:pBdr>
        <w:spacing w:after="100" w:afterAutospacing="1"/>
        <w:rPr>
          <w:szCs w:val="20"/>
        </w:rPr>
      </w:pPr>
      <w:r w:rsidRPr="0036695C">
        <w:rPr>
          <w:szCs w:val="20"/>
        </w:rPr>
        <w:br w:type="page"/>
      </w:r>
      <w:r w:rsidR="00B65765" w:rsidRPr="0036695C">
        <w:rPr>
          <w:szCs w:val="20"/>
        </w:rPr>
        <w:lastRenderedPageBreak/>
        <w:t xml:space="preserve">This statement refers to </w:t>
      </w:r>
      <w:r w:rsidR="00B65765">
        <w:rPr>
          <w:szCs w:val="20"/>
        </w:rPr>
        <w:t xml:space="preserve">the location </w:t>
      </w:r>
      <w:r w:rsidR="00B65765" w:rsidRPr="0036695C">
        <w:rPr>
          <w:szCs w:val="20"/>
        </w:rPr>
        <w:t xml:space="preserve">of the </w:t>
      </w:r>
      <w:sdt>
        <w:sdtPr>
          <w:rPr>
            <w:szCs w:val="20"/>
          </w:rPr>
          <w:alias w:val="Status"/>
          <w:tag w:val=""/>
          <w:id w:val="746382455"/>
          <w:placeholder>
            <w:docPart w:val="730B6799DFEC49FB9B6565C7D589D1E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Pr>
              <w:szCs w:val="20"/>
            </w:rPr>
            <w:t>place</w:t>
          </w:r>
        </w:sdtContent>
      </w:sdt>
      <w:r w:rsidR="007D5E51">
        <w:rPr>
          <w:szCs w:val="20"/>
        </w:rPr>
        <w:t xml:space="preserve"> </w:t>
      </w:r>
      <w:r w:rsidR="00B65765" w:rsidRPr="0036695C">
        <w:rPr>
          <w:szCs w:val="20"/>
        </w:rPr>
        <w:t>as required in s12</w:t>
      </w:r>
      <w:r w:rsidR="00B65765">
        <w:rPr>
          <w:szCs w:val="20"/>
        </w:rPr>
        <w:t xml:space="preserve">(b) </w:t>
      </w:r>
      <w:r w:rsidR="00B65765" w:rsidRPr="0036695C">
        <w:rPr>
          <w:szCs w:val="20"/>
        </w:rPr>
        <w:t xml:space="preserve">of the </w:t>
      </w:r>
      <w:r w:rsidR="00B65765" w:rsidRPr="0036695C">
        <w:rPr>
          <w:i/>
          <w:szCs w:val="20"/>
        </w:rPr>
        <w:t>Heritage Act 2004</w:t>
      </w:r>
      <w:r w:rsidR="00B65765" w:rsidRPr="0036695C">
        <w:rPr>
          <w:szCs w:val="20"/>
        </w:rPr>
        <w:t>.</w:t>
      </w:r>
    </w:p>
    <w:p w14:paraId="1D79C865" w14:textId="77777777" w:rsidR="006926D2" w:rsidRPr="0036695C" w:rsidRDefault="00D555E5" w:rsidP="002D2B14">
      <w:pPr>
        <w:pStyle w:val="DocumentSub-Heading"/>
        <w:widowControl w:val="0"/>
        <w:rPr>
          <w:szCs w:val="20"/>
        </w:rPr>
      </w:pPr>
      <w:r>
        <w:rPr>
          <w:szCs w:val="20"/>
        </w:rPr>
        <w:t>LOCATION</w:t>
      </w:r>
      <w:r w:rsidR="006926D2" w:rsidRPr="0036695C">
        <w:rPr>
          <w:szCs w:val="20"/>
        </w:rPr>
        <w:t xml:space="preserve"> OF THE PLACE</w:t>
      </w:r>
    </w:p>
    <w:p w14:paraId="640989C8" w14:textId="77777777" w:rsidR="006926D2" w:rsidRDefault="000606BC" w:rsidP="002D2B14">
      <w:pPr>
        <w:pStyle w:val="BasicText"/>
        <w:keepNext w:val="0"/>
        <w:widowControl w:val="0"/>
        <w:rPr>
          <w:szCs w:val="20"/>
        </w:rPr>
      </w:pPr>
      <w:r w:rsidRPr="000606BC">
        <w:rPr>
          <w:szCs w:val="20"/>
        </w:rPr>
        <w:t>Mulligan’s Flat Aboriginal Stone Quarry</w:t>
      </w:r>
      <w:r w:rsidR="007D5E51">
        <w:rPr>
          <w:szCs w:val="20"/>
        </w:rPr>
        <w:t>,</w:t>
      </w:r>
      <w:r w:rsidRPr="000606BC">
        <w:t xml:space="preserve"> </w:t>
      </w:r>
      <w:r w:rsidRPr="000606BC">
        <w:rPr>
          <w:szCs w:val="20"/>
        </w:rPr>
        <w:t>Mulligan’s Flat Nature Reserve</w:t>
      </w:r>
      <w:r>
        <w:rPr>
          <w:szCs w:val="20"/>
        </w:rPr>
        <w:t>,</w:t>
      </w:r>
      <w:r w:rsidR="007D5E51">
        <w:rPr>
          <w:szCs w:val="20"/>
        </w:rPr>
        <w:t xml:space="preserve"> </w:t>
      </w:r>
      <w:r w:rsidRPr="000606BC">
        <w:rPr>
          <w:szCs w:val="20"/>
        </w:rPr>
        <w:t>Block 685, Gungahlin</w:t>
      </w:r>
      <w:r w:rsidR="00C43D44" w:rsidRPr="0008426E">
        <w:rPr>
          <w:szCs w:val="20"/>
        </w:rPr>
        <w:t>.</w:t>
      </w:r>
    </w:p>
    <w:p w14:paraId="5CF7A3A2" w14:textId="77777777" w:rsidR="00D555E5" w:rsidRPr="00E637B1" w:rsidRDefault="00D555E5" w:rsidP="002D2B14">
      <w:pPr>
        <w:pStyle w:val="BasicText"/>
        <w:keepNext w:val="0"/>
        <w:widowControl w:val="0"/>
        <w:pBdr>
          <w:top w:val="single" w:sz="4" w:space="1" w:color="auto"/>
        </w:pBdr>
        <w:rPr>
          <w:b/>
        </w:rPr>
      </w:pPr>
      <w:r w:rsidRPr="00E637B1">
        <w:t xml:space="preserve">This </w:t>
      </w:r>
      <w:r w:rsidR="00E15E69" w:rsidRPr="00EB23FE">
        <w:t>s</w:t>
      </w:r>
      <w:r w:rsidR="000851AB" w:rsidRPr="00EB23FE">
        <w:t>tatement</w:t>
      </w:r>
      <w:r w:rsidRPr="00E637B1">
        <w:t xml:space="preserve"> refers to the description of the</w:t>
      </w:r>
      <w:r w:rsidR="007D5E51">
        <w:t xml:space="preserve"> </w:t>
      </w:r>
      <w:sdt>
        <w:sdtPr>
          <w:alias w:val="Status"/>
          <w:tag w:val=""/>
          <w:id w:val="497460343"/>
          <w:placeholder>
            <w:docPart w:val="40AF826203854BF5BF91B46CCE005320"/>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t>place</w:t>
          </w:r>
        </w:sdtContent>
      </w:sdt>
      <w:r w:rsidRPr="00E637B1">
        <w:t xml:space="preserve"> as required in s12(c) of the </w:t>
      </w:r>
      <w:r w:rsidRPr="00E637B1">
        <w:rPr>
          <w:i/>
        </w:rPr>
        <w:t>Heritage Act 2004</w:t>
      </w:r>
      <w:r w:rsidRPr="00E637B1">
        <w:t>.</w:t>
      </w:r>
      <w:r w:rsidR="00BF2744">
        <w:t xml:space="preserve"> The attributes described in this section form part of the heritage </w:t>
      </w:r>
      <w:r w:rsidR="00BF2744" w:rsidRPr="00D16014">
        <w:t>significance of the place.</w:t>
      </w:r>
      <w:r w:rsidR="00D16014" w:rsidRPr="00D16014">
        <w:t xml:space="preserve"> For the purposes of s12(c) of the </w:t>
      </w:r>
      <w:r w:rsidR="00D16014" w:rsidRPr="00D16014">
        <w:rPr>
          <w:i/>
        </w:rPr>
        <w:t>Heritage Act 2004</w:t>
      </w:r>
      <w:r w:rsidR="00D16014" w:rsidRPr="00D16014">
        <w:t>, the boundary of the place is at Image 1</w:t>
      </w:r>
      <w:r w:rsidR="00681E08">
        <w:t xml:space="preserve"> </w:t>
      </w:r>
      <w:r w:rsidR="00681E08" w:rsidRPr="00681E08">
        <w:t xml:space="preserve">[Image 1 declared restricted under s54 of the </w:t>
      </w:r>
      <w:r w:rsidR="00681E08" w:rsidRPr="00681E08">
        <w:rPr>
          <w:i/>
        </w:rPr>
        <w:t>Heritage Act 2004]</w:t>
      </w:r>
      <w:r w:rsidR="00D16014" w:rsidRPr="00D16014">
        <w:t>.</w:t>
      </w:r>
    </w:p>
    <w:p w14:paraId="234D5FDC" w14:textId="77777777" w:rsidR="00D555E5" w:rsidRPr="0036695C" w:rsidRDefault="00D555E5" w:rsidP="002D2B14">
      <w:pPr>
        <w:pStyle w:val="DocumentSub-Heading"/>
        <w:widowControl w:val="0"/>
        <w:rPr>
          <w:szCs w:val="20"/>
        </w:rPr>
      </w:pPr>
      <w:r>
        <w:rPr>
          <w:szCs w:val="20"/>
        </w:rPr>
        <w:t>DESCRIPTION</w:t>
      </w:r>
      <w:r w:rsidRPr="0036695C">
        <w:rPr>
          <w:szCs w:val="20"/>
        </w:rPr>
        <w:t xml:space="preserve"> OF THE PLACE</w:t>
      </w:r>
    </w:p>
    <w:p w14:paraId="6A6344E0" w14:textId="77777777" w:rsidR="00D555E5" w:rsidRPr="0036695C" w:rsidRDefault="000606BC" w:rsidP="002D2B14">
      <w:pPr>
        <w:pStyle w:val="BasicText"/>
        <w:keepNext w:val="0"/>
        <w:widowControl w:val="0"/>
        <w:rPr>
          <w:szCs w:val="20"/>
        </w:rPr>
      </w:pPr>
      <w:r w:rsidRPr="000606BC">
        <w:rPr>
          <w:szCs w:val="20"/>
        </w:rPr>
        <w:t>Mulligan’s Flat Aboriginal Stone Quarry</w:t>
      </w:r>
      <w:r w:rsidR="00EC4723" w:rsidRPr="00C43D44">
        <w:rPr>
          <w:szCs w:val="20"/>
        </w:rPr>
        <w:t>, consisting of the following attributes:</w:t>
      </w:r>
    </w:p>
    <w:p w14:paraId="7D5629ED" w14:textId="77777777" w:rsidR="000606BC" w:rsidRPr="000606BC" w:rsidRDefault="000606BC" w:rsidP="000606BC">
      <w:pPr>
        <w:pStyle w:val="DotPoints"/>
        <w:keepNext w:val="0"/>
        <w:widowControl w:val="0"/>
        <w:rPr>
          <w:szCs w:val="20"/>
        </w:rPr>
      </w:pPr>
      <w:r w:rsidRPr="000606BC">
        <w:rPr>
          <w:szCs w:val="20"/>
        </w:rPr>
        <w:t>The area of land encompassing the quarry and artefact scatter on the hill spur between two ephemeral drainage lines in Image 1;</w:t>
      </w:r>
    </w:p>
    <w:p w14:paraId="6D936028" w14:textId="77777777" w:rsidR="000606BC" w:rsidRPr="000606BC" w:rsidRDefault="000606BC" w:rsidP="000606BC">
      <w:pPr>
        <w:pStyle w:val="DotPoints"/>
        <w:keepNext w:val="0"/>
        <w:widowControl w:val="0"/>
        <w:rPr>
          <w:szCs w:val="20"/>
        </w:rPr>
      </w:pPr>
      <w:r w:rsidRPr="000606BC">
        <w:rPr>
          <w:szCs w:val="20"/>
        </w:rPr>
        <w:t>The flaked stone artefacts, particularly the three main concentrations;</w:t>
      </w:r>
    </w:p>
    <w:p w14:paraId="49DCD07F" w14:textId="77777777" w:rsidR="000606BC" w:rsidRPr="000606BC" w:rsidRDefault="000606BC" w:rsidP="000606BC">
      <w:pPr>
        <w:pStyle w:val="DotPoints"/>
        <w:keepNext w:val="0"/>
        <w:widowControl w:val="0"/>
        <w:rPr>
          <w:szCs w:val="20"/>
        </w:rPr>
      </w:pPr>
      <w:r w:rsidRPr="000606BC">
        <w:rPr>
          <w:szCs w:val="20"/>
        </w:rPr>
        <w:t>The source stone lying undisturbed on the ground or where it is exposed as bedrock;</w:t>
      </w:r>
    </w:p>
    <w:p w14:paraId="37377C9E" w14:textId="77777777" w:rsidR="000606BC" w:rsidRPr="000606BC" w:rsidRDefault="000606BC" w:rsidP="000606BC">
      <w:pPr>
        <w:pStyle w:val="DotPoints"/>
        <w:keepNext w:val="0"/>
        <w:widowControl w:val="0"/>
        <w:rPr>
          <w:szCs w:val="20"/>
        </w:rPr>
      </w:pPr>
      <w:r w:rsidRPr="000606BC">
        <w:rPr>
          <w:szCs w:val="20"/>
        </w:rPr>
        <w:t>The exposed bedrock with negative flake scars indicating direct resource procurement; and</w:t>
      </w:r>
    </w:p>
    <w:p w14:paraId="66B48320" w14:textId="77777777" w:rsidR="00D555E5" w:rsidRPr="000606BC" w:rsidRDefault="000606BC" w:rsidP="000606BC">
      <w:pPr>
        <w:pStyle w:val="DotPoints"/>
        <w:keepNext w:val="0"/>
        <w:widowControl w:val="0"/>
        <w:rPr>
          <w:szCs w:val="20"/>
        </w:rPr>
      </w:pPr>
      <w:r w:rsidRPr="000606BC">
        <w:rPr>
          <w:szCs w:val="20"/>
        </w:rPr>
        <w:t>The natural landscape and vegetation of the area.</w:t>
      </w:r>
    </w:p>
    <w:p w14:paraId="361758A3" w14:textId="77777777" w:rsidR="006E1AFA" w:rsidRPr="0036695C" w:rsidRDefault="00E637B1" w:rsidP="002D2B14">
      <w:pPr>
        <w:pStyle w:val="BasicText"/>
        <w:keepNext w:val="0"/>
        <w:widowControl w:val="0"/>
        <w:pBdr>
          <w:top w:val="single" w:sz="4" w:space="12" w:color="auto"/>
        </w:pBdr>
        <w:spacing w:after="100" w:afterAutospacing="1"/>
        <w:rPr>
          <w:szCs w:val="20"/>
        </w:rPr>
      </w:pPr>
      <w:r w:rsidRPr="000606BC">
        <w:rPr>
          <w:szCs w:val="20"/>
        </w:rPr>
        <w:t>This statement</w:t>
      </w:r>
      <w:r>
        <w:rPr>
          <w:szCs w:val="20"/>
        </w:rPr>
        <w:t xml:space="preserve"> refers to the heritage s</w:t>
      </w:r>
      <w:r w:rsidR="006E1AFA" w:rsidRPr="0036695C">
        <w:rPr>
          <w:szCs w:val="20"/>
        </w:rPr>
        <w:t xml:space="preserve">ignificance of the </w:t>
      </w:r>
      <w:sdt>
        <w:sdtPr>
          <w:rPr>
            <w:szCs w:val="20"/>
          </w:rPr>
          <w:alias w:val="Status"/>
          <w:tag w:val=""/>
          <w:id w:val="1215616856"/>
          <w:placeholder>
            <w:docPart w:val="4BA58092F00E46F5906EB12609CD27D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Pr>
              <w:szCs w:val="20"/>
            </w:rPr>
            <w:t>place</w:t>
          </w:r>
        </w:sdtContent>
      </w:sdt>
      <w:r w:rsidR="006E1AFA" w:rsidRPr="0036695C">
        <w:rPr>
          <w:szCs w:val="20"/>
        </w:rPr>
        <w:t xml:space="preserve"> as required in s12(d) of the </w:t>
      </w:r>
      <w:r w:rsidR="006E1AFA" w:rsidRPr="0036695C">
        <w:rPr>
          <w:i/>
          <w:szCs w:val="20"/>
        </w:rPr>
        <w:t>Heritage Act 2004</w:t>
      </w:r>
      <w:r w:rsidR="006E1AFA" w:rsidRPr="0036695C">
        <w:rPr>
          <w:szCs w:val="20"/>
        </w:rPr>
        <w:t>.</w:t>
      </w:r>
    </w:p>
    <w:p w14:paraId="38B04247" w14:textId="77777777" w:rsidR="006926D2" w:rsidRPr="0036695C" w:rsidRDefault="006926D2" w:rsidP="002D2B14">
      <w:pPr>
        <w:pStyle w:val="DocumentSub-Heading"/>
        <w:widowControl w:val="0"/>
        <w:spacing w:before="100" w:beforeAutospacing="1"/>
        <w:rPr>
          <w:szCs w:val="20"/>
        </w:rPr>
      </w:pPr>
      <w:r w:rsidRPr="0036695C">
        <w:rPr>
          <w:szCs w:val="20"/>
        </w:rPr>
        <w:t xml:space="preserve">STATEMENT </w:t>
      </w:r>
      <w:r w:rsidR="0038657C" w:rsidRPr="0036695C">
        <w:rPr>
          <w:szCs w:val="20"/>
        </w:rPr>
        <w:t>OF</w:t>
      </w:r>
      <w:r w:rsidRPr="0036695C">
        <w:rPr>
          <w:szCs w:val="20"/>
        </w:rPr>
        <w:t xml:space="preserve"> HERITAGE SIGNIFICANCE </w:t>
      </w:r>
    </w:p>
    <w:p w14:paraId="5CEB6832" w14:textId="77777777" w:rsidR="001309C6" w:rsidRPr="0036695C" w:rsidRDefault="000606BC" w:rsidP="002D2B14">
      <w:pPr>
        <w:pStyle w:val="BasicText"/>
        <w:keepNext w:val="0"/>
        <w:widowControl w:val="0"/>
        <w:rPr>
          <w:szCs w:val="20"/>
        </w:rPr>
      </w:pPr>
      <w:r>
        <w:rPr>
          <w:szCs w:val="20"/>
        </w:rPr>
        <w:t>Mulligan’s Flat Aboriginal Stone Quarry is an important tangible link to Ngunnawal ancestors who called the region home. The site is a location where the metamorphosed volcanic tuff is exposed as surface cobbles as well as outcrops of bedrock and is of a good enough quality for flaking to produce useful implements that were important to past lifeways. The size and intactness of the site make it important for future research, but it is the ability of the place to evoke an important part of cultural history that makes it particularly important to the Ngunnawal and for the early history of the ACT.</w:t>
      </w:r>
    </w:p>
    <w:p w14:paraId="4E092E2A" w14:textId="77777777" w:rsidR="00804872" w:rsidRPr="0036695C" w:rsidRDefault="00804872" w:rsidP="002D2B14">
      <w:pPr>
        <w:pStyle w:val="DocumentSub-Heading"/>
        <w:widowControl w:val="0"/>
        <w:pBdr>
          <w:top w:val="single" w:sz="4" w:space="12" w:color="auto"/>
        </w:pBdr>
        <w:rPr>
          <w:szCs w:val="20"/>
        </w:rPr>
      </w:pPr>
      <w:r w:rsidRPr="0036695C">
        <w:rPr>
          <w:szCs w:val="20"/>
        </w:rPr>
        <w:t>CONSERVATION OBJECTIVE</w:t>
      </w:r>
    </w:p>
    <w:p w14:paraId="513CDF98" w14:textId="77777777" w:rsidR="00804872" w:rsidRPr="0036695C" w:rsidRDefault="00804872" w:rsidP="002D2B14">
      <w:pPr>
        <w:pStyle w:val="BasicText"/>
        <w:keepNext w:val="0"/>
        <w:widowControl w:val="0"/>
        <w:rPr>
          <w:szCs w:val="20"/>
        </w:rPr>
      </w:pPr>
      <w:r w:rsidRPr="0036695C">
        <w:rPr>
          <w:szCs w:val="20"/>
        </w:rPr>
        <w:t>The guiding co</w:t>
      </w:r>
      <w:r w:rsidR="00C43D44">
        <w:rPr>
          <w:szCs w:val="20"/>
        </w:rPr>
        <w:t xml:space="preserve">nservation objective is that </w:t>
      </w:r>
      <w:r w:rsidR="000606BC" w:rsidRPr="000606BC">
        <w:rPr>
          <w:szCs w:val="20"/>
        </w:rPr>
        <w:t>Mulligan’s Flat Aboriginal Stone Quarry</w:t>
      </w:r>
      <w:r w:rsidRPr="0036695C">
        <w:rPr>
          <w:szCs w:val="20"/>
        </w:rPr>
        <w:t xml:space="preserve"> shall be conserved and appropriately managed in a manner respecting its heritage significance</w:t>
      </w:r>
      <w:r w:rsidR="00EC4723">
        <w:rPr>
          <w:szCs w:val="20"/>
        </w:rPr>
        <w:t>.</w:t>
      </w:r>
    </w:p>
    <w:p w14:paraId="275A97FF" w14:textId="77777777" w:rsidR="00804872" w:rsidRPr="0036695C" w:rsidRDefault="00804872" w:rsidP="002D2B14">
      <w:pPr>
        <w:pStyle w:val="BasicText"/>
        <w:keepNext w:val="0"/>
        <w:widowControl w:val="0"/>
        <w:rPr>
          <w:szCs w:val="20"/>
        </w:rPr>
      </w:pPr>
      <w:r w:rsidRPr="0036695C">
        <w:rPr>
          <w:szCs w:val="20"/>
        </w:rPr>
        <w:t>The ACT Heritage Council may adopt heritage guidelines applicable to the place under s</w:t>
      </w:r>
      <w:r w:rsidR="007430A7">
        <w:rPr>
          <w:szCs w:val="20"/>
        </w:rPr>
        <w:t>25</w:t>
      </w:r>
      <w:r w:rsidRPr="0036695C">
        <w:rPr>
          <w:szCs w:val="20"/>
        </w:rPr>
        <w:t xml:space="preserve"> of the </w:t>
      </w:r>
      <w:r w:rsidRPr="0036695C">
        <w:rPr>
          <w:i/>
          <w:szCs w:val="20"/>
        </w:rPr>
        <w:t>Heritage Act 2004</w:t>
      </w:r>
      <w:r w:rsidRPr="0036695C">
        <w:rPr>
          <w:szCs w:val="20"/>
        </w:rPr>
        <w:t xml:space="preserve">.  </w:t>
      </w:r>
    </w:p>
    <w:p w14:paraId="5985D9F1" w14:textId="77777777" w:rsidR="00126A6C" w:rsidRPr="0036695C" w:rsidRDefault="00804872" w:rsidP="002D2B14">
      <w:pPr>
        <w:pStyle w:val="BasicText"/>
        <w:keepNext w:val="0"/>
        <w:widowControl w:val="0"/>
        <w:rPr>
          <w:szCs w:val="20"/>
        </w:rPr>
      </w:pPr>
      <w:r w:rsidRPr="0036695C">
        <w:rPr>
          <w:szCs w:val="20"/>
        </w:rPr>
        <w:t>For further information on guidelines applicable to the place, or for advice on proposed works or development, please contact ACT Heritage on 13 22 81.</w:t>
      </w:r>
    </w:p>
    <w:p w14:paraId="7F06D740" w14:textId="77777777" w:rsidR="00532EDD" w:rsidRPr="0036695C" w:rsidRDefault="00532EDD" w:rsidP="002D2B14">
      <w:pPr>
        <w:pStyle w:val="DocumentSub-Heading"/>
        <w:widowControl w:val="0"/>
        <w:pBdr>
          <w:top w:val="single" w:sz="4" w:space="12" w:color="auto"/>
        </w:pBdr>
        <w:rPr>
          <w:szCs w:val="20"/>
        </w:rPr>
      </w:pPr>
      <w:r w:rsidRPr="0036695C">
        <w:rPr>
          <w:szCs w:val="20"/>
        </w:rPr>
        <w:t>REASON FOR REGISTRATION</w:t>
      </w:r>
    </w:p>
    <w:p w14:paraId="5324A31E" w14:textId="77777777" w:rsidR="00687143" w:rsidRDefault="00DA6A5C" w:rsidP="002D2B14">
      <w:pPr>
        <w:pStyle w:val="BasicText"/>
        <w:keepNext w:val="0"/>
        <w:widowControl w:val="0"/>
        <w:rPr>
          <w:szCs w:val="20"/>
        </w:rPr>
        <w:sectPr w:rsidR="00687143" w:rsidSect="00F81AE2">
          <w:footerReference w:type="default" r:id="rId16"/>
          <w:type w:val="continuous"/>
          <w:pgSz w:w="12240" w:h="15840"/>
          <w:pgMar w:top="1440" w:right="1440" w:bottom="1418" w:left="1440" w:header="720" w:footer="720" w:gutter="0"/>
          <w:pgNumType w:start="1"/>
          <w:cols w:space="0"/>
        </w:sectPr>
      </w:pPr>
      <w:r>
        <w:rPr>
          <w:szCs w:val="20"/>
        </w:rPr>
        <w:t>The Council has assessed the</w:t>
      </w:r>
      <w:r w:rsidR="00C43D44">
        <w:rPr>
          <w:szCs w:val="20"/>
        </w:rPr>
        <w:t xml:space="preserve"> </w:t>
      </w:r>
      <w:r w:rsidR="000606BC" w:rsidRPr="000606BC">
        <w:rPr>
          <w:szCs w:val="20"/>
        </w:rPr>
        <w:t>Mulligan’s Flat Aboriginal Stone Quarry</w:t>
      </w:r>
      <w:r w:rsidR="00C43D44">
        <w:rPr>
          <w:szCs w:val="20"/>
        </w:rPr>
        <w:t>,</w:t>
      </w:r>
      <w:r>
        <w:rPr>
          <w:szCs w:val="20"/>
        </w:rPr>
        <w:t xml:space="preserve"> </w:t>
      </w:r>
      <w:r w:rsidR="000606BC">
        <w:rPr>
          <w:szCs w:val="20"/>
        </w:rPr>
        <w:t>Gungahlin,</w:t>
      </w:r>
      <w:r w:rsidR="00532EDD" w:rsidRPr="0036695C">
        <w:rPr>
          <w:szCs w:val="20"/>
        </w:rPr>
        <w:t xml:space="preserve"> against the heritage significance criteria and </w:t>
      </w:r>
      <w:r>
        <w:rPr>
          <w:szCs w:val="20"/>
        </w:rPr>
        <w:t xml:space="preserve">is satisfied that the place </w:t>
      </w:r>
      <w:r w:rsidR="00B1690D">
        <w:rPr>
          <w:szCs w:val="20"/>
        </w:rPr>
        <w:t>has</w:t>
      </w:r>
      <w:r w:rsidR="00532EDD" w:rsidRPr="0036695C">
        <w:rPr>
          <w:szCs w:val="20"/>
        </w:rPr>
        <w:t xml:space="preserve"> heritage significance when assessed against</w:t>
      </w:r>
      <w:r w:rsidR="000606BC">
        <w:rPr>
          <w:szCs w:val="20"/>
        </w:rPr>
        <w:t xml:space="preserve"> six</w:t>
      </w:r>
      <w:r w:rsidR="00532EDD" w:rsidRPr="0036695C">
        <w:rPr>
          <w:szCs w:val="20"/>
        </w:rPr>
        <w:t xml:space="preserve"> criteria </w:t>
      </w:r>
      <w:r w:rsidR="00844B82" w:rsidRPr="0036695C">
        <w:rPr>
          <w:szCs w:val="20"/>
        </w:rPr>
        <w:t>[</w:t>
      </w:r>
      <w:r w:rsidR="000606BC">
        <w:rPr>
          <w:szCs w:val="20"/>
        </w:rPr>
        <w:t>(a), (b), (c), (d), (g) and (h)</w:t>
      </w:r>
      <w:r w:rsidR="00844B82" w:rsidRPr="0036695C">
        <w:rPr>
          <w:szCs w:val="20"/>
        </w:rPr>
        <w:t xml:space="preserve">] </w:t>
      </w:r>
      <w:r w:rsidR="00532EDD" w:rsidRPr="0036695C">
        <w:rPr>
          <w:szCs w:val="20"/>
        </w:rPr>
        <w:t xml:space="preserve">under </w:t>
      </w:r>
      <w:r w:rsidR="00DA2E2F">
        <w:rPr>
          <w:szCs w:val="20"/>
        </w:rPr>
        <w:t>s10 of</w:t>
      </w:r>
      <w:r w:rsidR="006B14AC">
        <w:rPr>
          <w:szCs w:val="20"/>
        </w:rPr>
        <w:t xml:space="preserve"> the</w:t>
      </w:r>
      <w:r w:rsidR="00532EDD" w:rsidRPr="0036695C">
        <w:rPr>
          <w:szCs w:val="20"/>
        </w:rPr>
        <w:t xml:space="preserve"> </w:t>
      </w:r>
      <w:r w:rsidR="00532EDD" w:rsidRPr="0036695C">
        <w:rPr>
          <w:i/>
          <w:szCs w:val="20"/>
        </w:rPr>
        <w:t>Heritage Act</w:t>
      </w:r>
      <w:r w:rsidR="009363B9" w:rsidRPr="0036695C">
        <w:rPr>
          <w:i/>
          <w:szCs w:val="20"/>
        </w:rPr>
        <w:t xml:space="preserve"> 2004</w:t>
      </w:r>
      <w:r w:rsidR="00532EDD" w:rsidRPr="0036695C">
        <w:rPr>
          <w:szCs w:val="20"/>
        </w:rPr>
        <w:t>.</w:t>
      </w:r>
    </w:p>
    <w:p w14:paraId="447CB73F" w14:textId="799E90C4" w:rsidR="00532EDD" w:rsidRPr="0036695C" w:rsidRDefault="00532EDD" w:rsidP="002D2B14">
      <w:pPr>
        <w:pStyle w:val="BasicText"/>
        <w:keepNext w:val="0"/>
        <w:widowControl w:val="0"/>
        <w:rPr>
          <w:szCs w:val="20"/>
        </w:rPr>
      </w:pPr>
    </w:p>
    <w:p w14:paraId="7F8ED59B" w14:textId="77777777" w:rsidR="00C07AFC" w:rsidRPr="0036695C" w:rsidRDefault="006926D2" w:rsidP="002D2B14">
      <w:pPr>
        <w:pStyle w:val="DocumentSub-Heading"/>
        <w:widowControl w:val="0"/>
        <w:pBdr>
          <w:top w:val="single" w:sz="4" w:space="12" w:color="auto"/>
        </w:pBdr>
        <w:spacing w:before="100" w:beforeAutospacing="1" w:after="100" w:afterAutospacing="1"/>
        <w:rPr>
          <w:szCs w:val="20"/>
        </w:rPr>
      </w:pPr>
      <w:r w:rsidRPr="0036695C">
        <w:rPr>
          <w:szCs w:val="20"/>
        </w:rPr>
        <w:t>ASSESSMENT AGAINST THE HERITAGE SIGNIFICANCE CRITERIA</w:t>
      </w:r>
    </w:p>
    <w:p w14:paraId="25A5A6D4" w14:textId="77777777" w:rsidR="006B14AC" w:rsidRPr="00C32103" w:rsidRDefault="006B14AC" w:rsidP="002D2B14">
      <w:pPr>
        <w:pStyle w:val="BasicText"/>
        <w:keepNext w:val="0"/>
        <w:widowControl w:val="0"/>
        <w:rPr>
          <w:szCs w:val="20"/>
        </w:rPr>
      </w:pPr>
      <w:r w:rsidRPr="00C32103">
        <w:rPr>
          <w:szCs w:val="20"/>
        </w:rPr>
        <w:t xml:space="preserve">The Council’s assessment against the criteria specified in s10 of the </w:t>
      </w:r>
      <w:r w:rsidRPr="00C32103">
        <w:rPr>
          <w:i/>
          <w:iCs/>
          <w:szCs w:val="20"/>
        </w:rPr>
        <w:t xml:space="preserve">Heritage Act 2004 </w:t>
      </w:r>
      <w:r w:rsidRPr="00C32103">
        <w:rPr>
          <w:szCs w:val="20"/>
        </w:rPr>
        <w:t>is as follows.</w:t>
      </w:r>
    </w:p>
    <w:p w14:paraId="5EFDCEE2" w14:textId="77777777" w:rsidR="006B14AC" w:rsidRPr="00C32103" w:rsidRDefault="006B14AC" w:rsidP="002D2B14">
      <w:pPr>
        <w:pStyle w:val="BasicText"/>
        <w:keepNext w:val="0"/>
        <w:widowControl w:val="0"/>
        <w:rPr>
          <w:szCs w:val="20"/>
        </w:rPr>
      </w:pPr>
      <w:r w:rsidRPr="00C32103">
        <w:rPr>
          <w:szCs w:val="20"/>
        </w:rPr>
        <w:t xml:space="preserve">In assessing the </w:t>
      </w:r>
      <w:r w:rsidR="005D274B">
        <w:rPr>
          <w:szCs w:val="20"/>
        </w:rPr>
        <w:t>heritage significance</w:t>
      </w:r>
      <w:r w:rsidRPr="00C32103">
        <w:rPr>
          <w:szCs w:val="20"/>
        </w:rPr>
        <w:t xml:space="preserve"> </w:t>
      </w:r>
      <w:r w:rsidR="005D274B">
        <w:rPr>
          <w:szCs w:val="20"/>
        </w:rPr>
        <w:t>of</w:t>
      </w:r>
      <w:r w:rsidR="00C43D44">
        <w:rPr>
          <w:szCs w:val="20"/>
        </w:rPr>
        <w:t xml:space="preserve"> </w:t>
      </w:r>
      <w:r w:rsidR="000606BC" w:rsidRPr="000606BC">
        <w:rPr>
          <w:szCs w:val="20"/>
        </w:rPr>
        <w:t>Mulligan’s Flat Aboriginal Stone Quarry</w:t>
      </w:r>
      <w:r w:rsidRPr="00C43D44">
        <w:rPr>
          <w:szCs w:val="20"/>
        </w:rPr>
        <w:t>,</w:t>
      </w:r>
      <w:r w:rsidRPr="00C32103">
        <w:rPr>
          <w:szCs w:val="20"/>
        </w:rPr>
        <w:t xml:space="preserve"> </w:t>
      </w:r>
      <w:r w:rsidR="000606BC" w:rsidRPr="000606BC">
        <w:rPr>
          <w:szCs w:val="20"/>
        </w:rPr>
        <w:t>Gungahlin</w:t>
      </w:r>
      <w:r w:rsidRPr="0008426E">
        <w:rPr>
          <w:szCs w:val="20"/>
        </w:rPr>
        <w:t>,</w:t>
      </w:r>
      <w:r w:rsidRPr="00C32103">
        <w:rPr>
          <w:szCs w:val="20"/>
        </w:rPr>
        <w:t xml:space="preserve"> the Council considered:</w:t>
      </w:r>
    </w:p>
    <w:p w14:paraId="49F692F6" w14:textId="77777777" w:rsidR="006B14AC" w:rsidRDefault="006B14AC" w:rsidP="002D2B14">
      <w:pPr>
        <w:pStyle w:val="DotPoints"/>
        <w:keepNext w:val="0"/>
        <w:widowControl w:val="0"/>
        <w:spacing w:before="100" w:beforeAutospacing="1" w:after="0"/>
        <w:ind w:left="714" w:hanging="357"/>
        <w:rPr>
          <w:szCs w:val="20"/>
        </w:rPr>
      </w:pPr>
      <w:r w:rsidRPr="00C32103">
        <w:rPr>
          <w:szCs w:val="20"/>
        </w:rPr>
        <w:t>the original nomination and documentary evidence supplied by the nominator;</w:t>
      </w:r>
    </w:p>
    <w:p w14:paraId="1370BF90" w14:textId="77777777" w:rsidR="004B7D2A" w:rsidRPr="00C32103" w:rsidRDefault="004B7D2A" w:rsidP="002D2B14">
      <w:pPr>
        <w:pStyle w:val="DotPoints"/>
        <w:keepNext w:val="0"/>
        <w:widowControl w:val="0"/>
        <w:spacing w:before="100" w:beforeAutospacing="1" w:after="0"/>
        <w:ind w:left="714" w:hanging="357"/>
        <w:rPr>
          <w:szCs w:val="20"/>
        </w:rPr>
      </w:pPr>
      <w:r w:rsidRPr="004B7D2A">
        <w:rPr>
          <w:szCs w:val="20"/>
        </w:rPr>
        <w:t xml:space="preserve">the Council’s </w:t>
      </w:r>
      <w:r w:rsidRPr="004B7D2A">
        <w:rPr>
          <w:i/>
          <w:szCs w:val="20"/>
        </w:rPr>
        <w:t>Heritage Assessment Policy</w:t>
      </w:r>
      <w:r w:rsidRPr="004B7D2A">
        <w:rPr>
          <w:szCs w:val="20"/>
        </w:rPr>
        <w:t xml:space="preserve"> (</w:t>
      </w:r>
      <w:r w:rsidR="00DF1094">
        <w:rPr>
          <w:szCs w:val="20"/>
        </w:rPr>
        <w:t xml:space="preserve">March </w:t>
      </w:r>
      <w:r w:rsidRPr="004B7D2A">
        <w:rPr>
          <w:szCs w:val="20"/>
        </w:rPr>
        <w:t>201</w:t>
      </w:r>
      <w:r w:rsidR="00DF1094">
        <w:rPr>
          <w:szCs w:val="20"/>
        </w:rPr>
        <w:t>8</w:t>
      </w:r>
      <w:r w:rsidRPr="004B7D2A">
        <w:rPr>
          <w:szCs w:val="20"/>
        </w:rPr>
        <w:t>);</w:t>
      </w:r>
    </w:p>
    <w:p w14:paraId="6771A2C5" w14:textId="77777777" w:rsidR="006B14AC" w:rsidRPr="00C32103" w:rsidRDefault="006B14AC" w:rsidP="002D2B14">
      <w:pPr>
        <w:pStyle w:val="DotPoints"/>
        <w:keepNext w:val="0"/>
        <w:widowControl w:val="0"/>
        <w:spacing w:before="100" w:beforeAutospacing="1" w:after="0"/>
        <w:ind w:left="714" w:hanging="357"/>
        <w:rPr>
          <w:szCs w:val="20"/>
        </w:rPr>
      </w:pPr>
      <w:r w:rsidRPr="00C32103">
        <w:rPr>
          <w:szCs w:val="20"/>
        </w:rPr>
        <w:t xml:space="preserve">information provided by a site inspection on </w:t>
      </w:r>
      <w:r w:rsidR="000606BC">
        <w:rPr>
          <w:szCs w:val="20"/>
        </w:rPr>
        <w:t>16 August 2019</w:t>
      </w:r>
      <w:r w:rsidRPr="00C32103">
        <w:rPr>
          <w:szCs w:val="20"/>
        </w:rPr>
        <w:t xml:space="preserve"> </w:t>
      </w:r>
      <w:r w:rsidR="000606BC">
        <w:rPr>
          <w:szCs w:val="20"/>
        </w:rPr>
        <w:t xml:space="preserve">by one of the Council’s experts on archaeology and an archaeologist from </w:t>
      </w:r>
      <w:r w:rsidR="000606BC" w:rsidRPr="00C32103">
        <w:rPr>
          <w:szCs w:val="20"/>
        </w:rPr>
        <w:t>ACT</w:t>
      </w:r>
      <w:r w:rsidR="000606BC">
        <w:rPr>
          <w:szCs w:val="20"/>
        </w:rPr>
        <w:t xml:space="preserve"> Heritage</w:t>
      </w:r>
      <w:r w:rsidRPr="00C32103">
        <w:rPr>
          <w:szCs w:val="20"/>
        </w:rPr>
        <w:t>; and</w:t>
      </w:r>
    </w:p>
    <w:p w14:paraId="0D7E46E5" w14:textId="7AA30A8D" w:rsidR="00B1690D" w:rsidRPr="000606BC" w:rsidRDefault="006B14AC" w:rsidP="00687143">
      <w:pPr>
        <w:pStyle w:val="DotPoints"/>
        <w:spacing w:after="0" w:line="240" w:lineRule="auto"/>
      </w:pPr>
      <w:r w:rsidRPr="00C32103">
        <w:t xml:space="preserve">the report by ACT Heritage titled, </w:t>
      </w:r>
      <w:r w:rsidRPr="00C43D44">
        <w:rPr>
          <w:i/>
        </w:rPr>
        <w:t>Background Information </w:t>
      </w:r>
      <w:r w:rsidR="000606BC" w:rsidRPr="000606BC">
        <w:rPr>
          <w:i/>
          <w:szCs w:val="20"/>
        </w:rPr>
        <w:t>Mulligan’s Flat Aboriginal Stone Quarry</w:t>
      </w:r>
      <w:r w:rsidR="00E929DE">
        <w:rPr>
          <w:i/>
        </w:rPr>
        <w:t>,</w:t>
      </w:r>
      <w:r w:rsidRPr="00C32103">
        <w:rPr>
          <w:i/>
        </w:rPr>
        <w:t xml:space="preserve"> </w:t>
      </w:r>
      <w:r w:rsidR="0028128C">
        <w:rPr>
          <w:i/>
        </w:rPr>
        <w:t>April</w:t>
      </w:r>
      <w:r w:rsidR="008F72DB">
        <w:rPr>
          <w:i/>
        </w:rPr>
        <w:t xml:space="preserve"> 2020</w:t>
      </w:r>
      <w:r w:rsidRPr="000606BC">
        <w:t>, containing photographs and information on history, descr</w:t>
      </w:r>
      <w:r w:rsidR="005D274B" w:rsidRPr="000606BC">
        <w:t>iption, condition and integrity</w:t>
      </w:r>
      <w:r w:rsidR="00B1690D" w:rsidRPr="000606BC">
        <w:t>;</w:t>
      </w:r>
    </w:p>
    <w:p w14:paraId="4072852D" w14:textId="5E46D842" w:rsidR="000606BC" w:rsidRPr="000606BC" w:rsidRDefault="000606BC" w:rsidP="00687143">
      <w:pPr>
        <w:pStyle w:val="DotPoints"/>
        <w:spacing w:after="0" w:line="240" w:lineRule="auto"/>
      </w:pPr>
      <w:r w:rsidRPr="000606BC">
        <w:rPr>
          <w:szCs w:val="20"/>
        </w:rPr>
        <w:t xml:space="preserve">the report, Barber, M. &amp; Williams, D. (1998) An </w:t>
      </w:r>
      <w:r w:rsidRPr="000606BC">
        <w:rPr>
          <w:i/>
          <w:szCs w:val="20"/>
        </w:rPr>
        <w:t>Archaeological Investigation of an Aboriginal Stone Quarry, Mulligan’s Flat, Canberra Nature Park, Gungahlin, ACT</w:t>
      </w:r>
      <w:r w:rsidRPr="000606BC">
        <w:rPr>
          <w:szCs w:val="20"/>
        </w:rPr>
        <w:t>. Canberra;</w:t>
      </w:r>
      <w:r w:rsidR="0028128C">
        <w:rPr>
          <w:szCs w:val="20"/>
        </w:rPr>
        <w:t xml:space="preserve"> and</w:t>
      </w:r>
    </w:p>
    <w:p w14:paraId="046BDBDA" w14:textId="71F679E5" w:rsidR="00FE4469" w:rsidRPr="0028128C" w:rsidRDefault="0028128C" w:rsidP="00687143">
      <w:pPr>
        <w:pStyle w:val="DotPoints"/>
        <w:keepNext w:val="0"/>
        <w:widowControl w:val="0"/>
        <w:spacing w:after="0" w:line="240" w:lineRule="auto"/>
        <w:ind w:left="714" w:hanging="357"/>
        <w:rPr>
          <w:szCs w:val="20"/>
        </w:rPr>
      </w:pPr>
      <w:r w:rsidRPr="000606BC">
        <w:rPr>
          <w:szCs w:val="20"/>
        </w:rPr>
        <w:t xml:space="preserve">information and comments </w:t>
      </w:r>
      <w:r>
        <w:rPr>
          <w:szCs w:val="20"/>
        </w:rPr>
        <w:t>arising</w:t>
      </w:r>
      <w:r w:rsidRPr="000606BC">
        <w:rPr>
          <w:szCs w:val="20"/>
        </w:rPr>
        <w:t xml:space="preserve"> from </w:t>
      </w:r>
      <w:r>
        <w:rPr>
          <w:szCs w:val="20"/>
        </w:rPr>
        <w:t xml:space="preserve">consultation </w:t>
      </w:r>
      <w:r w:rsidRPr="000606BC">
        <w:rPr>
          <w:szCs w:val="20"/>
        </w:rPr>
        <w:t>with Representative Aboriginal Organisations (RAOs) under s31 of the Act</w:t>
      </w:r>
      <w:r>
        <w:rPr>
          <w:szCs w:val="20"/>
        </w:rPr>
        <w:t>.</w:t>
      </w:r>
    </w:p>
    <w:p w14:paraId="37917306" w14:textId="77777777" w:rsidR="006B14AC" w:rsidRPr="00C32103" w:rsidRDefault="00E929DE" w:rsidP="002D2B14">
      <w:pPr>
        <w:pStyle w:val="BasicText"/>
        <w:keepNext w:val="0"/>
        <w:widowControl w:val="0"/>
        <w:spacing w:before="240"/>
        <w:rPr>
          <w:szCs w:val="20"/>
        </w:rPr>
      </w:pPr>
      <w:r>
        <w:rPr>
          <w:szCs w:val="20"/>
        </w:rPr>
        <w:t>Pursuant to s</w:t>
      </w:r>
      <w:r w:rsidR="006B14AC" w:rsidRPr="00C32103">
        <w:rPr>
          <w:szCs w:val="20"/>
        </w:rPr>
        <w:t>10 of the</w:t>
      </w:r>
      <w:r w:rsidR="006B14AC" w:rsidRPr="00E929DE">
        <w:rPr>
          <w:szCs w:val="20"/>
        </w:rPr>
        <w:t xml:space="preserve"> Heritage Act,</w:t>
      </w:r>
      <w:r w:rsidR="006B14AC" w:rsidRPr="00E929DE">
        <w:rPr>
          <w:b/>
          <w:szCs w:val="20"/>
        </w:rPr>
        <w:t xml:space="preserve"> </w:t>
      </w:r>
      <w:r w:rsidR="006B14AC" w:rsidRPr="00E929DE">
        <w:rPr>
          <w:szCs w:val="20"/>
        </w:rPr>
        <w:t>a</w:t>
      </w:r>
      <w:r w:rsidR="006B14AC" w:rsidRPr="00C32103">
        <w:rPr>
          <w:szCs w:val="20"/>
        </w:rPr>
        <w:t xml:space="preserve"> place or object has heritage significance if it satisfies one or more of the following criteria.  Future research may alter the findings of this assessment.</w:t>
      </w:r>
    </w:p>
    <w:p w14:paraId="61F68572" w14:textId="77777777" w:rsidR="00537914" w:rsidRPr="0036695C" w:rsidRDefault="004A7457" w:rsidP="002D2B14">
      <w:pPr>
        <w:pStyle w:val="CriteriaHeadings"/>
        <w:widowControl w:val="0"/>
        <w:spacing w:before="100" w:beforeAutospacing="1"/>
        <w:rPr>
          <w:szCs w:val="20"/>
        </w:rPr>
      </w:pPr>
      <w:r>
        <w:rPr>
          <w:szCs w:val="20"/>
        </w:rPr>
        <w:t>importance to the course or pattern of the ACT’s cultural or natural history</w:t>
      </w:r>
      <w:r w:rsidR="006926D2" w:rsidRPr="0036695C">
        <w:rPr>
          <w:szCs w:val="20"/>
        </w:rPr>
        <w:t>;</w:t>
      </w:r>
    </w:p>
    <w:p w14:paraId="496A3F34" w14:textId="77777777" w:rsidR="00DA6A5C" w:rsidRPr="00C47F8E" w:rsidRDefault="00C43D44" w:rsidP="002D2B14">
      <w:pPr>
        <w:pStyle w:val="CriteriaBodyText"/>
        <w:widowControl w:val="0"/>
        <w:rPr>
          <w:szCs w:val="20"/>
        </w:rPr>
      </w:pPr>
      <w:r>
        <w:rPr>
          <w:szCs w:val="20"/>
        </w:rPr>
        <w:t xml:space="preserve">The Council has assessed </w:t>
      </w:r>
      <w:r w:rsidR="000606BC" w:rsidRPr="000606BC">
        <w:rPr>
          <w:szCs w:val="20"/>
        </w:rPr>
        <w:t>Mulligan’s Flat Aboriginal Stone Quarry</w:t>
      </w:r>
      <w:r w:rsidR="00DA6A5C" w:rsidRPr="00C43D44">
        <w:rPr>
          <w:szCs w:val="20"/>
        </w:rPr>
        <w:t xml:space="preserve"> against criterion (</w:t>
      </w:r>
      <w:r w:rsidR="007D5E51">
        <w:rPr>
          <w:szCs w:val="20"/>
        </w:rPr>
        <w:t xml:space="preserve">a) and is satisfied that the </w:t>
      </w:r>
      <w:sdt>
        <w:sdtPr>
          <w:rPr>
            <w:szCs w:val="20"/>
          </w:rPr>
          <w:alias w:val="Status"/>
          <w:tag w:val=""/>
          <w:id w:val="1218787670"/>
          <w:placeholder>
            <w:docPart w:val="3C9B4EBD441B456FA59605154FA373F9"/>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00DA6A5C" w:rsidRPr="00C47F8E">
        <w:rPr>
          <w:szCs w:val="20"/>
        </w:rPr>
        <w:t xml:space="preserve"> </w:t>
      </w:r>
      <w:r w:rsidR="00D271D3" w:rsidRPr="00C47F8E">
        <w:rPr>
          <w:szCs w:val="20"/>
        </w:rPr>
        <w:t>meet</w:t>
      </w:r>
      <w:r w:rsidR="00DA6A5C" w:rsidRPr="00C47F8E">
        <w:rPr>
          <w:szCs w:val="20"/>
        </w:rPr>
        <w:t>s this criterion.</w:t>
      </w:r>
    </w:p>
    <w:p w14:paraId="0C079119" w14:textId="77777777" w:rsidR="003555C7" w:rsidRPr="00C47F8E" w:rsidRDefault="00C47F8E" w:rsidP="002D2B14">
      <w:pPr>
        <w:pStyle w:val="CriteriaBodyText"/>
        <w:widowControl w:val="0"/>
        <w:rPr>
          <w:szCs w:val="20"/>
        </w:rPr>
      </w:pPr>
      <w:r>
        <w:rPr>
          <w:szCs w:val="20"/>
        </w:rPr>
        <w:t>Quarry sites are an important part of how past peoples lived in the area, making use of the local resources and providing a reliable source of material that would support a cultural connection to the land over time. Mulligan’s Flat Aboriginal Stone Quarry is one of the larger and more intact examples in the ACT of this site type and its location at the northern end of, and overlooking, the Limestone Plains make it stand out as an important place to understand how people lived in the landscape in the past. It is now a tangible reminder of Aboriginal people’s lives in the region</w:t>
      </w:r>
      <w:r w:rsidRPr="0036695C">
        <w:rPr>
          <w:szCs w:val="20"/>
        </w:rPr>
        <w:t>.</w:t>
      </w:r>
    </w:p>
    <w:p w14:paraId="19563271" w14:textId="77777777" w:rsidR="006926D2" w:rsidRPr="00C47F8E" w:rsidRDefault="004A7457" w:rsidP="002D2B14">
      <w:pPr>
        <w:pStyle w:val="CriteriaHeadings"/>
        <w:widowControl w:val="0"/>
        <w:spacing w:before="100" w:beforeAutospacing="1"/>
        <w:rPr>
          <w:szCs w:val="20"/>
        </w:rPr>
      </w:pPr>
      <w:r w:rsidRPr="00C47F8E">
        <w:rPr>
          <w:szCs w:val="20"/>
        </w:rPr>
        <w:t>has uncommon, rare or endangered aspects of the ACT’s cultural or natural history</w:t>
      </w:r>
      <w:r w:rsidR="006926D2" w:rsidRPr="00C47F8E">
        <w:rPr>
          <w:szCs w:val="20"/>
        </w:rPr>
        <w:t>;</w:t>
      </w:r>
    </w:p>
    <w:p w14:paraId="1AD9E209" w14:textId="77777777" w:rsidR="00DA6A5C" w:rsidRPr="00C47F8E" w:rsidRDefault="00DA6A5C" w:rsidP="002D2B14">
      <w:pPr>
        <w:pStyle w:val="CriteriaBodyText"/>
        <w:widowControl w:val="0"/>
        <w:rPr>
          <w:szCs w:val="20"/>
        </w:rPr>
      </w:pPr>
      <w:r w:rsidRPr="00C47F8E">
        <w:rPr>
          <w:szCs w:val="20"/>
        </w:rPr>
        <w:t>The Council has assessed</w:t>
      </w:r>
      <w:r w:rsidR="00C43D44" w:rsidRPr="00C47F8E">
        <w:rPr>
          <w:szCs w:val="20"/>
        </w:rPr>
        <w:t xml:space="preserve"> </w:t>
      </w:r>
      <w:r w:rsidR="000606BC" w:rsidRPr="00C47F8E">
        <w:rPr>
          <w:szCs w:val="20"/>
        </w:rPr>
        <w:t>Mulligan’s Flat Aboriginal Stone Quarry</w:t>
      </w:r>
      <w:r w:rsidRPr="00C47F8E">
        <w:rPr>
          <w:szCs w:val="20"/>
        </w:rPr>
        <w:t xml:space="preserve"> against criterion (b) and is satisfied that the</w:t>
      </w:r>
      <w:r w:rsidR="007D5E51" w:rsidRPr="00C47F8E">
        <w:rPr>
          <w:szCs w:val="20"/>
        </w:rPr>
        <w:t xml:space="preserve"> </w:t>
      </w:r>
      <w:sdt>
        <w:sdtPr>
          <w:rPr>
            <w:szCs w:val="20"/>
          </w:rPr>
          <w:alias w:val="Status"/>
          <w:tag w:val=""/>
          <w:id w:val="1040551895"/>
          <w:placeholder>
            <w:docPart w:val="21171D0202BD43ECBB841175EDA55B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Pr="00C47F8E">
        <w:rPr>
          <w:szCs w:val="20"/>
        </w:rPr>
        <w:t xml:space="preserve"> </w:t>
      </w:r>
      <w:r w:rsidR="00C47F8E">
        <w:rPr>
          <w:szCs w:val="20"/>
        </w:rPr>
        <w:t>meets</w:t>
      </w:r>
      <w:r w:rsidRPr="00C47F8E">
        <w:rPr>
          <w:szCs w:val="20"/>
        </w:rPr>
        <w:t xml:space="preserve"> this criterion.</w:t>
      </w:r>
    </w:p>
    <w:p w14:paraId="33C12399" w14:textId="77777777" w:rsidR="00C47F8E" w:rsidRDefault="00C47F8E" w:rsidP="00C47F8E">
      <w:pPr>
        <w:pStyle w:val="CriteriaBodyText"/>
        <w:widowControl w:val="0"/>
        <w:rPr>
          <w:szCs w:val="20"/>
        </w:rPr>
      </w:pPr>
      <w:r>
        <w:rPr>
          <w:szCs w:val="20"/>
        </w:rPr>
        <w:t>There are five other known quarry sites in the local area and more in the wider region. They are a relatively restricted site type as they are dependent on the underlying geology of the region, unlike stone artefact scatters that can occur wherever people make stone tools. They are important in that they are able to inform us about movement of past people in the landscape as well as what resources were used and, with further research, how they were used and how far they spread. Mulligan’s Flat Aboriginal Stone Quarry stands out from the other known quarry sites as being a relatively large and undisturbed example of the type making it a particularly uncommon aspect of the ACT’s cultural history</w:t>
      </w:r>
      <w:r w:rsidRPr="00C47F8E">
        <w:rPr>
          <w:szCs w:val="20"/>
        </w:rPr>
        <w:t>.</w:t>
      </w:r>
    </w:p>
    <w:p w14:paraId="1C042BC3" w14:textId="77777777" w:rsidR="00687143" w:rsidRDefault="00ED55C9" w:rsidP="002D2B14">
      <w:pPr>
        <w:pStyle w:val="CriteriaHeadings"/>
        <w:widowControl w:val="0"/>
        <w:spacing w:before="100" w:beforeAutospacing="1"/>
        <w:rPr>
          <w:rFonts w:eastAsia="Calibri"/>
          <w:spacing w:val="-1"/>
          <w:szCs w:val="20"/>
        </w:rPr>
        <w:sectPr w:rsidR="00687143" w:rsidSect="00687143">
          <w:footerReference w:type="default" r:id="rId17"/>
          <w:pgSz w:w="12240" w:h="15840"/>
          <w:pgMar w:top="1440" w:right="1440" w:bottom="1418" w:left="1440" w:header="720" w:footer="720" w:gutter="0"/>
          <w:pgNumType w:start="1"/>
          <w:cols w:space="0"/>
        </w:sectPr>
      </w:pPr>
      <w:r w:rsidRPr="00C47F8E">
        <w:rPr>
          <w:rFonts w:eastAsia="Calibri"/>
          <w:spacing w:val="-1"/>
          <w:szCs w:val="20"/>
        </w:rPr>
        <w:t>potential to yield important information that will contribute to an understanding of the ACT’s cultural or natural history;</w:t>
      </w:r>
    </w:p>
    <w:p w14:paraId="1E0A9C6F" w14:textId="77777777" w:rsidR="00DA6A5C" w:rsidRPr="00C47F8E" w:rsidRDefault="00DA6A5C" w:rsidP="002D2B14">
      <w:pPr>
        <w:pStyle w:val="CriteriaBodyText"/>
        <w:widowControl w:val="0"/>
        <w:rPr>
          <w:szCs w:val="20"/>
        </w:rPr>
      </w:pPr>
      <w:r w:rsidRPr="00C47F8E">
        <w:rPr>
          <w:szCs w:val="20"/>
        </w:rPr>
        <w:lastRenderedPageBreak/>
        <w:t>The Council has assessed</w:t>
      </w:r>
      <w:r w:rsidR="00C43D44" w:rsidRPr="00C47F8E">
        <w:rPr>
          <w:szCs w:val="20"/>
        </w:rPr>
        <w:t xml:space="preserve"> </w:t>
      </w:r>
      <w:r w:rsidR="000606BC" w:rsidRPr="00C47F8E">
        <w:rPr>
          <w:szCs w:val="20"/>
        </w:rPr>
        <w:t>Mulligan’s Flat Aboriginal Stone Quarry</w:t>
      </w:r>
      <w:r w:rsidRPr="00C47F8E">
        <w:rPr>
          <w:szCs w:val="20"/>
        </w:rPr>
        <w:t xml:space="preserve"> against criterion (c) and is satisfied that the</w:t>
      </w:r>
      <w:r w:rsidR="007D5E51" w:rsidRPr="00C47F8E">
        <w:rPr>
          <w:szCs w:val="20"/>
        </w:rPr>
        <w:t xml:space="preserve"> </w:t>
      </w:r>
      <w:sdt>
        <w:sdtPr>
          <w:rPr>
            <w:szCs w:val="20"/>
          </w:rPr>
          <w:alias w:val="Status"/>
          <w:tag w:val=""/>
          <w:id w:val="-1125156967"/>
          <w:placeholder>
            <w:docPart w:val="AB1BB64ECC6A455FB5AB27F16FC4C5F2"/>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Pr="00C47F8E">
        <w:rPr>
          <w:szCs w:val="20"/>
        </w:rPr>
        <w:t xml:space="preserve"> </w:t>
      </w:r>
      <w:r w:rsidR="00D271D3" w:rsidRPr="00C47F8E">
        <w:rPr>
          <w:szCs w:val="20"/>
        </w:rPr>
        <w:t>meet</w:t>
      </w:r>
      <w:r w:rsidR="00C47F8E">
        <w:rPr>
          <w:szCs w:val="20"/>
        </w:rPr>
        <w:t>s</w:t>
      </w:r>
      <w:r w:rsidRPr="00C47F8E">
        <w:rPr>
          <w:szCs w:val="20"/>
        </w:rPr>
        <w:t xml:space="preserve"> this criterion.</w:t>
      </w:r>
    </w:p>
    <w:p w14:paraId="18200CD1" w14:textId="77777777" w:rsidR="00C47F8E" w:rsidRDefault="00C47F8E" w:rsidP="00C47F8E">
      <w:pPr>
        <w:pStyle w:val="CriteriaBodyText"/>
        <w:widowControl w:val="0"/>
        <w:rPr>
          <w:szCs w:val="20"/>
        </w:rPr>
      </w:pPr>
      <w:r>
        <w:rPr>
          <w:szCs w:val="20"/>
        </w:rPr>
        <w:t xml:space="preserve">Quarry sites are important in that they are able to inform us about movement of past people in the landscape as well as what resources were used and, with further research, how they were used and how far they spread. </w:t>
      </w:r>
      <w:r w:rsidRPr="003C6937">
        <w:rPr>
          <w:szCs w:val="20"/>
        </w:rPr>
        <w:t>This site</w:t>
      </w:r>
      <w:r>
        <w:rPr>
          <w:szCs w:val="20"/>
        </w:rPr>
        <w:t xml:space="preserve"> in particular</w:t>
      </w:r>
      <w:r w:rsidRPr="003C6937">
        <w:rPr>
          <w:szCs w:val="20"/>
        </w:rPr>
        <w:t xml:space="preserve"> has </w:t>
      </w:r>
      <w:r>
        <w:rPr>
          <w:szCs w:val="20"/>
        </w:rPr>
        <w:t>a high potential to provide a wide range of evidence for interpretation of Aboriginal artefact manufacture and lithic exploitation. This quality is enhanced by the fact that there has been little damage to the site from ploughing and other agricultural practises. The site illustrates a distinctive type of lithic exploitation and site use pattern. The site is of educational value to both the local Ngunnawal community and to the wider community and will contribute significantly to a broader understanding of Aboriginal traditions. This is particularly so in relation to its completeness, its undisturbed nature, its high artefact density, the range of artefact types and its accessible location.</w:t>
      </w:r>
    </w:p>
    <w:p w14:paraId="20987423" w14:textId="77777777" w:rsidR="00C47F8E" w:rsidRPr="00C47F8E" w:rsidRDefault="00C47F8E" w:rsidP="00C47F8E">
      <w:pPr>
        <w:pStyle w:val="CriteriaBodyText"/>
        <w:widowControl w:val="0"/>
        <w:rPr>
          <w:szCs w:val="20"/>
        </w:rPr>
      </w:pPr>
      <w:r>
        <w:rPr>
          <w:szCs w:val="20"/>
        </w:rPr>
        <w:t>The 1998 Barber &amp; Williams report on the site note several research questions that further work at the site could contribute the a better understanding of the ACT’s cultural history, such as exploring the distribution of artefacts between the different concentration zones to see if the differences are due to utilisation or taphonomic processes (i.e. is the movement of artefacts the result of people or natural forces), if there was a particular type of end product that was being made for use elsewhere, or how does this site interact with the other known quarry sites and artefact scatters in the area?</w:t>
      </w:r>
    </w:p>
    <w:p w14:paraId="13AC1DC3" w14:textId="77777777" w:rsidR="006926D2" w:rsidRPr="00C47F8E" w:rsidRDefault="004A7457" w:rsidP="002D2B14">
      <w:pPr>
        <w:pStyle w:val="CriteriaHeadings"/>
        <w:widowControl w:val="0"/>
        <w:spacing w:before="100" w:beforeAutospacing="1"/>
        <w:rPr>
          <w:szCs w:val="20"/>
        </w:rPr>
      </w:pPr>
      <w:r w:rsidRPr="00C47F8E">
        <w:rPr>
          <w:szCs w:val="20"/>
        </w:rPr>
        <w:t>importance in demonstrating the principal characteristics of a class of cultural or natural places or objects</w:t>
      </w:r>
      <w:r w:rsidR="006926D2" w:rsidRPr="00C47F8E">
        <w:rPr>
          <w:szCs w:val="20"/>
        </w:rPr>
        <w:t>;</w:t>
      </w:r>
    </w:p>
    <w:p w14:paraId="4CFE7A69" w14:textId="77777777" w:rsidR="00DA6A5C" w:rsidRPr="00C47F8E" w:rsidRDefault="00C43D44" w:rsidP="002D2B14">
      <w:pPr>
        <w:pStyle w:val="CriteriaBodyText"/>
        <w:widowControl w:val="0"/>
        <w:rPr>
          <w:szCs w:val="20"/>
        </w:rPr>
      </w:pPr>
      <w:r w:rsidRPr="00C47F8E">
        <w:rPr>
          <w:szCs w:val="20"/>
        </w:rPr>
        <w:t xml:space="preserve">The Council has assessed </w:t>
      </w:r>
      <w:r w:rsidR="000606BC" w:rsidRPr="00C47F8E">
        <w:rPr>
          <w:szCs w:val="20"/>
        </w:rPr>
        <w:t>Mulligan’s Flat Aboriginal Stone Quarry</w:t>
      </w:r>
      <w:r w:rsidR="00DA6A5C" w:rsidRPr="00C47F8E">
        <w:rPr>
          <w:szCs w:val="20"/>
        </w:rPr>
        <w:t xml:space="preserve"> against criterion (d) and is satisfied that the</w:t>
      </w:r>
      <w:r w:rsidR="007D5E51" w:rsidRPr="00C47F8E">
        <w:rPr>
          <w:szCs w:val="20"/>
        </w:rPr>
        <w:t xml:space="preserve"> </w:t>
      </w:r>
      <w:sdt>
        <w:sdtPr>
          <w:rPr>
            <w:szCs w:val="20"/>
          </w:rPr>
          <w:alias w:val="Status"/>
          <w:tag w:val=""/>
          <w:id w:val="-1560320493"/>
          <w:placeholder>
            <w:docPart w:val="1E7439560B3E4E2EAEB1C4FFE4DB1E7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00DA6A5C" w:rsidRPr="00C47F8E">
        <w:rPr>
          <w:szCs w:val="20"/>
        </w:rPr>
        <w:t xml:space="preserve"> </w:t>
      </w:r>
      <w:r w:rsidR="00D271D3" w:rsidRPr="00C47F8E">
        <w:rPr>
          <w:szCs w:val="20"/>
        </w:rPr>
        <w:t>meets</w:t>
      </w:r>
      <w:r w:rsidR="00DA6A5C" w:rsidRPr="00C47F8E">
        <w:rPr>
          <w:szCs w:val="20"/>
        </w:rPr>
        <w:t xml:space="preserve"> this criterion.</w:t>
      </w:r>
    </w:p>
    <w:p w14:paraId="59AAED4D" w14:textId="77777777" w:rsidR="003555C7" w:rsidRPr="00C47F8E" w:rsidRDefault="00C47F8E" w:rsidP="002D2B14">
      <w:pPr>
        <w:pStyle w:val="CriteriaBodyText"/>
        <w:widowControl w:val="0"/>
        <w:rPr>
          <w:b/>
          <w:szCs w:val="20"/>
        </w:rPr>
      </w:pPr>
      <w:r w:rsidRPr="00C47F8E">
        <w:rPr>
          <w:szCs w:val="20"/>
        </w:rPr>
        <w:t>Mulligan’s Flat Aboriginal Stone Quarry is one of the largest known Aboriginal stone procurement sits within the ACT. It is an excellent example of a quarry with different procurement and processing areas apparent within the same site and relatively undisturbed and intact. The other five quarries of similar material within Gungahlin have been affected by ploughing and urban development. The Mulligan’s Flat site has only been subject to grazing, a comparatively low impact activity. As such the site is important for its ability to demonstrate an Aboriginal stone quarry site, with areas demonstrating different procurement strategies as well as flaking or processing areas.</w:t>
      </w:r>
    </w:p>
    <w:p w14:paraId="0D5E970A" w14:textId="77777777" w:rsidR="006926D2" w:rsidRPr="00C47F8E" w:rsidRDefault="004A7457" w:rsidP="002D2B14">
      <w:pPr>
        <w:pStyle w:val="CriteriaHeadings"/>
        <w:widowControl w:val="0"/>
        <w:spacing w:before="100" w:beforeAutospacing="1"/>
        <w:rPr>
          <w:szCs w:val="20"/>
        </w:rPr>
      </w:pPr>
      <w:r w:rsidRPr="00C47F8E">
        <w:rPr>
          <w:szCs w:val="20"/>
        </w:rPr>
        <w:t xml:space="preserve">importance in exhibiting particular aesthetic characteristics valued by the ACT community or a cultural group in the ACT; </w:t>
      </w:r>
    </w:p>
    <w:p w14:paraId="00D51BF9" w14:textId="77777777" w:rsidR="00DA6A5C" w:rsidRPr="00C47F8E" w:rsidRDefault="00DA6A5C" w:rsidP="002D2B14">
      <w:pPr>
        <w:pStyle w:val="CriteriaBodyText"/>
        <w:widowControl w:val="0"/>
        <w:rPr>
          <w:szCs w:val="20"/>
        </w:rPr>
      </w:pPr>
      <w:r w:rsidRPr="00C47F8E">
        <w:rPr>
          <w:szCs w:val="20"/>
        </w:rPr>
        <w:t>The Council has assessed</w:t>
      </w:r>
      <w:r w:rsidR="00C43D44" w:rsidRPr="00C47F8E">
        <w:rPr>
          <w:szCs w:val="20"/>
        </w:rPr>
        <w:t xml:space="preserve"> </w:t>
      </w:r>
      <w:r w:rsidR="000606BC" w:rsidRPr="00C47F8E">
        <w:rPr>
          <w:szCs w:val="20"/>
        </w:rPr>
        <w:t>Mulligan’s Flat Aboriginal Stone Quarry</w:t>
      </w:r>
      <w:r w:rsidRPr="00C47F8E">
        <w:rPr>
          <w:szCs w:val="20"/>
        </w:rPr>
        <w:t xml:space="preserve"> against criterion (e) and is satisfied that the</w:t>
      </w:r>
      <w:r w:rsidR="007D5E51" w:rsidRPr="00C47F8E">
        <w:rPr>
          <w:szCs w:val="20"/>
        </w:rPr>
        <w:t xml:space="preserve"> </w:t>
      </w:r>
      <w:sdt>
        <w:sdtPr>
          <w:rPr>
            <w:szCs w:val="20"/>
          </w:rPr>
          <w:alias w:val="Status"/>
          <w:tag w:val=""/>
          <w:id w:val="710619038"/>
          <w:placeholder>
            <w:docPart w:val="3017D0CC90BE448D8B1C33F46AF870D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007D5E51" w:rsidRPr="00C47F8E">
        <w:rPr>
          <w:szCs w:val="20"/>
        </w:rPr>
        <w:t xml:space="preserve"> </w:t>
      </w:r>
      <w:r w:rsidR="00D271D3" w:rsidRPr="00C47F8E">
        <w:rPr>
          <w:szCs w:val="20"/>
        </w:rPr>
        <w:t>does not meet</w:t>
      </w:r>
      <w:r w:rsidRPr="00C47F8E">
        <w:rPr>
          <w:szCs w:val="20"/>
        </w:rPr>
        <w:t xml:space="preserve"> this criterion.</w:t>
      </w:r>
    </w:p>
    <w:p w14:paraId="0A9EE1EC" w14:textId="77777777" w:rsidR="003555C7" w:rsidRPr="00C47F8E" w:rsidRDefault="00C47F8E" w:rsidP="002D2B14">
      <w:pPr>
        <w:pStyle w:val="CriteriaBodyText"/>
        <w:widowControl w:val="0"/>
        <w:rPr>
          <w:szCs w:val="20"/>
        </w:rPr>
      </w:pPr>
      <w:r>
        <w:rPr>
          <w:szCs w:val="20"/>
        </w:rPr>
        <w:t>While the site has excellent views over Canberra and is in a picturesque setting, the Council is not aware of any evidence that demonstrates the community or a cultural group valuing the place for its aesthetic characteristics, rather the values people demonstrate for it relate to its tangible link to the past and its ability to contribute to future research</w:t>
      </w:r>
      <w:r w:rsidR="003555C7" w:rsidRPr="00C47F8E">
        <w:rPr>
          <w:szCs w:val="20"/>
        </w:rPr>
        <w:t>.</w:t>
      </w:r>
    </w:p>
    <w:p w14:paraId="39F9086D" w14:textId="77777777" w:rsidR="007F3587" w:rsidRDefault="00C47F8E">
      <w:pPr>
        <w:overflowPunct/>
        <w:autoSpaceDE/>
        <w:autoSpaceDN/>
        <w:adjustRightInd/>
        <w:textAlignment w:val="auto"/>
        <w:sectPr w:rsidR="007F3587" w:rsidSect="00687143">
          <w:footerReference w:type="default" r:id="rId18"/>
          <w:pgSz w:w="12240" w:h="15840"/>
          <w:pgMar w:top="1440" w:right="1440" w:bottom="1418" w:left="1440" w:header="720" w:footer="720" w:gutter="0"/>
          <w:pgNumType w:start="1"/>
          <w:cols w:space="0"/>
        </w:sectPr>
      </w:pPr>
      <w:r>
        <w:br w:type="page"/>
      </w:r>
    </w:p>
    <w:p w14:paraId="2096632A" w14:textId="77777777" w:rsidR="006926D2" w:rsidRPr="00C47F8E" w:rsidRDefault="004A7457" w:rsidP="002D2B14">
      <w:pPr>
        <w:pStyle w:val="CriteriaHeadings"/>
        <w:widowControl w:val="0"/>
        <w:spacing w:before="100" w:beforeAutospacing="1"/>
        <w:rPr>
          <w:szCs w:val="20"/>
        </w:rPr>
      </w:pPr>
      <w:r w:rsidRPr="00C47F8E">
        <w:rPr>
          <w:szCs w:val="20"/>
        </w:rPr>
        <w:lastRenderedPageBreak/>
        <w:t xml:space="preserve">importance in demonstrating a high degree of creative or technical achievement for a particular period; </w:t>
      </w:r>
    </w:p>
    <w:p w14:paraId="4466F6F8" w14:textId="77777777" w:rsidR="00DA6A5C" w:rsidRPr="00C47F8E" w:rsidRDefault="00DA6A5C" w:rsidP="002D2B14">
      <w:pPr>
        <w:pStyle w:val="CriteriaBodyText"/>
        <w:widowControl w:val="0"/>
        <w:rPr>
          <w:szCs w:val="20"/>
        </w:rPr>
      </w:pPr>
      <w:r w:rsidRPr="00C47F8E">
        <w:rPr>
          <w:szCs w:val="20"/>
        </w:rPr>
        <w:t>The C</w:t>
      </w:r>
      <w:r w:rsidR="00C43D44" w:rsidRPr="00C47F8E">
        <w:rPr>
          <w:szCs w:val="20"/>
        </w:rPr>
        <w:t xml:space="preserve">ouncil has assessed </w:t>
      </w:r>
      <w:r w:rsidR="000606BC" w:rsidRPr="00C47F8E">
        <w:rPr>
          <w:szCs w:val="20"/>
        </w:rPr>
        <w:t>Mulligan’s Flat Aboriginal Stone Quarry</w:t>
      </w:r>
      <w:r w:rsidRPr="00C47F8E">
        <w:rPr>
          <w:szCs w:val="20"/>
        </w:rPr>
        <w:t xml:space="preserve"> against criterion (f) and is satisfied that the</w:t>
      </w:r>
      <w:r w:rsidR="007D5E51" w:rsidRPr="00C47F8E">
        <w:rPr>
          <w:szCs w:val="20"/>
        </w:rPr>
        <w:t xml:space="preserve"> </w:t>
      </w:r>
      <w:sdt>
        <w:sdtPr>
          <w:rPr>
            <w:szCs w:val="20"/>
          </w:rPr>
          <w:alias w:val="Status"/>
          <w:tag w:val=""/>
          <w:id w:val="-458262350"/>
          <w:placeholder>
            <w:docPart w:val="A839DC2959214B638A7F378D8F37570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Pr="00C47F8E">
        <w:rPr>
          <w:szCs w:val="20"/>
        </w:rPr>
        <w:t xml:space="preserve"> </w:t>
      </w:r>
      <w:r w:rsidR="00D271D3" w:rsidRPr="00C47F8E">
        <w:rPr>
          <w:szCs w:val="20"/>
        </w:rPr>
        <w:t>does not meet</w:t>
      </w:r>
      <w:r w:rsidRPr="00C47F8E">
        <w:rPr>
          <w:szCs w:val="20"/>
        </w:rPr>
        <w:t xml:space="preserve"> this criterion.</w:t>
      </w:r>
    </w:p>
    <w:p w14:paraId="3D1D6CD6" w14:textId="77777777" w:rsidR="003555C7" w:rsidRPr="00C47F8E" w:rsidRDefault="00C47F8E" w:rsidP="002D2B14">
      <w:pPr>
        <w:pStyle w:val="CriteriaBodyText"/>
        <w:widowControl w:val="0"/>
        <w:rPr>
          <w:szCs w:val="20"/>
        </w:rPr>
      </w:pPr>
      <w:r w:rsidRPr="00C47F8E">
        <w:rPr>
          <w:szCs w:val="20"/>
        </w:rPr>
        <w:t>Mulligan’s Flat Aboriginal Stone Quarry demonstrates the procurement stage of artefact manufacture as well as the initial stage of stone reduction. However, the current state of research on the site does not indicate that the stone procurement strategies or the stone flaking and tool making processes demonstrate a high degree of creative or technical achievement for a particular period. Future research as noted in criterion (c) on the use of the stone or dating of the site may change the assessment against this criteria.</w:t>
      </w:r>
    </w:p>
    <w:p w14:paraId="2CE51CB8" w14:textId="77777777" w:rsidR="006926D2" w:rsidRPr="00C47F8E" w:rsidRDefault="004A7457" w:rsidP="002D2B14">
      <w:pPr>
        <w:pStyle w:val="CriteriaHeadings"/>
        <w:widowControl w:val="0"/>
        <w:spacing w:before="100" w:beforeAutospacing="1"/>
        <w:rPr>
          <w:szCs w:val="20"/>
        </w:rPr>
      </w:pPr>
      <w:r w:rsidRPr="00C47F8E">
        <w:rPr>
          <w:szCs w:val="20"/>
        </w:rPr>
        <w:t xml:space="preserve">has a strong or special association with the ACT community, or a cultural group in the ACT for social, cultural or spiritual reasons; </w:t>
      </w:r>
    </w:p>
    <w:p w14:paraId="6C8B838D" w14:textId="77777777" w:rsidR="00DA6A5C" w:rsidRPr="00C47F8E" w:rsidRDefault="00C43D44" w:rsidP="002D2B14">
      <w:pPr>
        <w:pStyle w:val="CriteriaBodyText"/>
        <w:widowControl w:val="0"/>
        <w:rPr>
          <w:szCs w:val="20"/>
        </w:rPr>
      </w:pPr>
      <w:r w:rsidRPr="00C47F8E">
        <w:rPr>
          <w:szCs w:val="20"/>
        </w:rPr>
        <w:t xml:space="preserve">The Council has assessed </w:t>
      </w:r>
      <w:r w:rsidR="000606BC" w:rsidRPr="00C47F8E">
        <w:rPr>
          <w:szCs w:val="20"/>
        </w:rPr>
        <w:t>Mulligan’s Flat Aboriginal Stone Quarry</w:t>
      </w:r>
      <w:r w:rsidR="00DA6A5C" w:rsidRPr="00C47F8E">
        <w:rPr>
          <w:szCs w:val="20"/>
        </w:rPr>
        <w:t xml:space="preserve"> against criterion (g) and is satisfied that the</w:t>
      </w:r>
      <w:r w:rsidR="007D5E51" w:rsidRPr="00C47F8E">
        <w:rPr>
          <w:szCs w:val="20"/>
        </w:rPr>
        <w:t xml:space="preserve"> </w:t>
      </w:r>
      <w:sdt>
        <w:sdtPr>
          <w:rPr>
            <w:szCs w:val="20"/>
          </w:rPr>
          <w:alias w:val="Status"/>
          <w:tag w:val=""/>
          <w:id w:val="1588350246"/>
          <w:placeholder>
            <w:docPart w:val="A55CACCE2BF84301AB56BCB7E3D5893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007D5E51" w:rsidRPr="00C47F8E">
        <w:rPr>
          <w:szCs w:val="20"/>
        </w:rPr>
        <w:t xml:space="preserve"> </w:t>
      </w:r>
      <w:r w:rsidR="00D271D3" w:rsidRPr="00C47F8E">
        <w:rPr>
          <w:szCs w:val="20"/>
        </w:rPr>
        <w:t>meets</w:t>
      </w:r>
      <w:r w:rsidR="00DA6A5C" w:rsidRPr="00C47F8E">
        <w:rPr>
          <w:szCs w:val="20"/>
        </w:rPr>
        <w:t xml:space="preserve"> this criterion.</w:t>
      </w:r>
    </w:p>
    <w:p w14:paraId="3F42A7B7" w14:textId="77777777" w:rsidR="00C47F8E" w:rsidRPr="00C47F8E" w:rsidRDefault="00C47F8E" w:rsidP="00C47F8E">
      <w:pPr>
        <w:pStyle w:val="CriteriaBodyText"/>
        <w:widowControl w:val="0"/>
        <w:rPr>
          <w:szCs w:val="20"/>
        </w:rPr>
      </w:pPr>
      <w:r w:rsidRPr="00C47F8E">
        <w:rPr>
          <w:szCs w:val="20"/>
        </w:rPr>
        <w:t>For the Ngunnawal people, Mulligan’s Flat Aboriginal Stone Quarry is an important tangible connection to their ancestors as it demonstrates how they worked with the land, how they moved through it and how they maintained their culture through the generations. Large and important sites, such as this quarry, have a strong and special relationship to the Ngunnawal people as it is a particularly useful place to demonstrate culture and past lifeways that can be passed on to new generations and as an educational site.</w:t>
      </w:r>
    </w:p>
    <w:p w14:paraId="7B28FC1B" w14:textId="77777777" w:rsidR="003555C7" w:rsidRPr="00C47F8E" w:rsidRDefault="00C47F8E" w:rsidP="00C47F8E">
      <w:pPr>
        <w:pStyle w:val="CriteriaBodyText"/>
        <w:widowControl w:val="0"/>
        <w:rPr>
          <w:szCs w:val="20"/>
        </w:rPr>
      </w:pPr>
      <w:r w:rsidRPr="00C47F8E">
        <w:rPr>
          <w:szCs w:val="20"/>
        </w:rPr>
        <w:t>Mulligan’s Flat Aboriginal Quarry is considered by the local Aboriginal community to be a highly significant place which displays evidence of their ancestor’s way of life and traditions. It is a place that was frequently visited by their ancestor’s as a part of their way of life and traditions. It is a place that demonstrates an important part of the traditional economic activities prior to European arrival. The site is valued for its special educational potential for the younger and future generations of the Aboriginal community</w:t>
      </w:r>
      <w:r w:rsidR="003555C7" w:rsidRPr="00C47F8E">
        <w:rPr>
          <w:szCs w:val="20"/>
        </w:rPr>
        <w:t>.</w:t>
      </w:r>
    </w:p>
    <w:p w14:paraId="6E5C95D6" w14:textId="77777777" w:rsidR="006926D2" w:rsidRPr="00C47F8E" w:rsidRDefault="004A7457" w:rsidP="002D2B14">
      <w:pPr>
        <w:pStyle w:val="CriteriaHeadings"/>
        <w:widowControl w:val="0"/>
        <w:spacing w:before="100" w:beforeAutospacing="1"/>
        <w:rPr>
          <w:szCs w:val="20"/>
        </w:rPr>
      </w:pPr>
      <w:r w:rsidRPr="00C47F8E">
        <w:rPr>
          <w:szCs w:val="20"/>
        </w:rPr>
        <w:t xml:space="preserve">has a special association with the life or work of a person, or people, important to the history of the ACT. </w:t>
      </w:r>
    </w:p>
    <w:p w14:paraId="70ED20A9" w14:textId="77777777" w:rsidR="00DA6A5C" w:rsidRPr="00C47F8E" w:rsidRDefault="00C43D44" w:rsidP="002D2B14">
      <w:pPr>
        <w:pStyle w:val="CriteriaBodyText"/>
        <w:widowControl w:val="0"/>
        <w:rPr>
          <w:szCs w:val="20"/>
        </w:rPr>
      </w:pPr>
      <w:r w:rsidRPr="00C47F8E">
        <w:rPr>
          <w:szCs w:val="20"/>
        </w:rPr>
        <w:t xml:space="preserve">The Council has assessed </w:t>
      </w:r>
      <w:r w:rsidR="000606BC" w:rsidRPr="00C47F8E">
        <w:rPr>
          <w:szCs w:val="20"/>
        </w:rPr>
        <w:t>Mulligan’s Flat Aboriginal Stone Quarry</w:t>
      </w:r>
      <w:r w:rsidR="00DA6A5C" w:rsidRPr="00C47F8E">
        <w:rPr>
          <w:szCs w:val="20"/>
        </w:rPr>
        <w:t xml:space="preserve"> against criterion (h) and is satisfied that the</w:t>
      </w:r>
      <w:r w:rsidR="007D5E51" w:rsidRPr="00C47F8E">
        <w:rPr>
          <w:szCs w:val="20"/>
        </w:rPr>
        <w:t xml:space="preserve"> </w:t>
      </w:r>
      <w:sdt>
        <w:sdtPr>
          <w:rPr>
            <w:szCs w:val="20"/>
          </w:rPr>
          <w:alias w:val="Status"/>
          <w:tag w:val=""/>
          <w:id w:val="609632744"/>
          <w:placeholder>
            <w:docPart w:val="E995A093AC52484998764CBF73261D0A"/>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06BC" w:rsidRPr="00C47F8E">
            <w:rPr>
              <w:szCs w:val="20"/>
            </w:rPr>
            <w:t>place</w:t>
          </w:r>
        </w:sdtContent>
      </w:sdt>
      <w:r w:rsidR="00DA6A5C" w:rsidRPr="00C47F8E">
        <w:rPr>
          <w:szCs w:val="20"/>
        </w:rPr>
        <w:t xml:space="preserve"> </w:t>
      </w:r>
      <w:r w:rsidR="00C47F8E">
        <w:rPr>
          <w:szCs w:val="20"/>
        </w:rPr>
        <w:t>meets</w:t>
      </w:r>
      <w:r w:rsidR="00DA6A5C" w:rsidRPr="00C47F8E">
        <w:rPr>
          <w:szCs w:val="20"/>
        </w:rPr>
        <w:t xml:space="preserve"> this criterion.</w:t>
      </w:r>
    </w:p>
    <w:p w14:paraId="225A5E45" w14:textId="77777777" w:rsidR="007F3587" w:rsidRDefault="00C47F8E" w:rsidP="002D2B14">
      <w:pPr>
        <w:pStyle w:val="CriteriaBodyText"/>
        <w:widowControl w:val="0"/>
        <w:rPr>
          <w:szCs w:val="20"/>
        </w:rPr>
        <w:sectPr w:rsidR="007F3587" w:rsidSect="00687143">
          <w:footerReference w:type="default" r:id="rId19"/>
          <w:pgSz w:w="12240" w:h="15840"/>
          <w:pgMar w:top="1440" w:right="1440" w:bottom="1418" w:left="1440" w:header="720" w:footer="720" w:gutter="0"/>
          <w:pgNumType w:start="1"/>
          <w:cols w:space="0"/>
        </w:sectPr>
      </w:pPr>
      <w:r w:rsidRPr="00C47F8E">
        <w:rPr>
          <w:szCs w:val="20"/>
        </w:rPr>
        <w:t>The human history of the region can be dated as early as 25,000 years ago. For much of this time Aboriginal people lived a lifestyle which was based on a seasonal specialist economy and settlement which had rich cultural, social and religious ethics. These traditions suffered from the early 1800’s with the arrival of European colonists. The Mulligan’s Flat Aboriginal Stone Quarry provides a physical link to these people and to an aspect of their former lifestyle. As such the quarry provides an important tangible link to the everyday lives of the Aboriginal people of the region before the arrival of Europeans, giving it a special association to the original people of the area and making it important to the history of the ACT</w:t>
      </w:r>
      <w:r w:rsidR="003555C7" w:rsidRPr="00C47F8E">
        <w:rPr>
          <w:szCs w:val="20"/>
        </w:rPr>
        <w:t>.</w:t>
      </w:r>
    </w:p>
    <w:p w14:paraId="40222981" w14:textId="7FDF3230" w:rsidR="00784FE0" w:rsidRPr="0036695C" w:rsidRDefault="008832E6" w:rsidP="002D2B14">
      <w:pPr>
        <w:pStyle w:val="DocumentSub-Heading"/>
        <w:widowControl w:val="0"/>
        <w:rPr>
          <w:szCs w:val="20"/>
        </w:rPr>
      </w:pPr>
      <w:r w:rsidRPr="0036695C">
        <w:rPr>
          <w:szCs w:val="20"/>
        </w:rPr>
        <w:lastRenderedPageBreak/>
        <w:t>SITE PLAN</w:t>
      </w:r>
    </w:p>
    <w:p w14:paraId="799F229C" w14:textId="77777777" w:rsidR="00681E08" w:rsidRPr="007C4CFE" w:rsidRDefault="00681E08" w:rsidP="00681E08">
      <w:pPr>
        <w:spacing w:after="240"/>
        <w:rPr>
          <w:rFonts w:ascii="Calibri" w:hAnsi="Calibri"/>
        </w:rPr>
      </w:pPr>
      <w:r>
        <w:rPr>
          <w:rFonts w:ascii="Calibri" w:hAnsi="Calibri"/>
          <w:noProof/>
        </w:rPr>
        <w:t xml:space="preserve">[Image removed - information declared restricted under s54 of the </w:t>
      </w:r>
      <w:r>
        <w:rPr>
          <w:rFonts w:ascii="Calibri" w:hAnsi="Calibri"/>
          <w:i/>
          <w:noProof/>
        </w:rPr>
        <w:t>Heritage Act 2004</w:t>
      </w:r>
      <w:r>
        <w:rPr>
          <w:rFonts w:ascii="Calibri" w:hAnsi="Calibri"/>
          <w:noProof/>
        </w:rPr>
        <w:t>].</w:t>
      </w:r>
    </w:p>
    <w:p w14:paraId="68FFB853" w14:textId="48275DD4" w:rsidR="00301E8F" w:rsidRPr="0036695C" w:rsidRDefault="004E7DD8" w:rsidP="007F3587">
      <w:pPr>
        <w:pStyle w:val="Caption"/>
        <w:widowControl w:val="0"/>
        <w:jc w:val="both"/>
      </w:pPr>
      <w:r w:rsidRPr="0036695C">
        <w:t xml:space="preserve">Image </w:t>
      </w:r>
      <w:r w:rsidR="00BE4C8D" w:rsidRPr="0036695C">
        <w:fldChar w:fldCharType="begin"/>
      </w:r>
      <w:r w:rsidR="002301A5" w:rsidRPr="0036695C">
        <w:instrText xml:space="preserve"> SEQ Image \* ARABIC </w:instrText>
      </w:r>
      <w:r w:rsidR="00BE4C8D" w:rsidRPr="0036695C">
        <w:fldChar w:fldCharType="separate"/>
      </w:r>
      <w:r w:rsidR="00AE3DAA">
        <w:rPr>
          <w:noProof/>
        </w:rPr>
        <w:t>1</w:t>
      </w:r>
      <w:r w:rsidR="00BE4C8D" w:rsidRPr="0036695C">
        <w:fldChar w:fldCharType="end"/>
      </w:r>
      <w:r w:rsidRPr="0036695C">
        <w:t xml:space="preserve"> </w:t>
      </w:r>
      <w:r w:rsidR="000606BC" w:rsidRPr="000606BC">
        <w:rPr>
          <w:b w:val="0"/>
        </w:rPr>
        <w:t>Mulligan’s Flat Aboriginal Stone Quarry</w:t>
      </w:r>
      <w:r w:rsidR="00C43D44" w:rsidRPr="00C43D44">
        <w:rPr>
          <w:b w:val="0"/>
        </w:rPr>
        <w:t xml:space="preserve"> </w:t>
      </w:r>
      <w:r w:rsidR="00D271D3">
        <w:rPr>
          <w:b w:val="0"/>
        </w:rPr>
        <w:t>registration</w:t>
      </w:r>
      <w:r w:rsidRPr="00C43D44">
        <w:rPr>
          <w:b w:val="0"/>
        </w:rPr>
        <w:t xml:space="preserve"> </w:t>
      </w:r>
      <w:r w:rsidR="00C43D44" w:rsidRPr="00C43D44">
        <w:rPr>
          <w:b w:val="0"/>
        </w:rPr>
        <w:t>b</w:t>
      </w:r>
      <w:r w:rsidRPr="00C43D44">
        <w:rPr>
          <w:b w:val="0"/>
        </w:rPr>
        <w:t>oundar</w:t>
      </w:r>
      <w:r w:rsidR="007F3587">
        <w:rPr>
          <w:b w:val="0"/>
        </w:rPr>
        <w:t>y</w:t>
      </w:r>
    </w:p>
    <w:sectPr w:rsidR="00301E8F" w:rsidRPr="0036695C" w:rsidSect="00687143">
      <w:footerReference w:type="default" r:id="rId20"/>
      <w:pgSz w:w="12240" w:h="15840"/>
      <w:pgMar w:top="1440" w:right="1440" w:bottom="1418"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B8A4" w14:textId="77777777" w:rsidR="00CE0753" w:rsidRDefault="00CE0753">
      <w:r>
        <w:separator/>
      </w:r>
    </w:p>
  </w:endnote>
  <w:endnote w:type="continuationSeparator" w:id="0">
    <w:p w14:paraId="633CBBC8" w14:textId="77777777" w:rsidR="00CE0753" w:rsidRDefault="00CE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BC44" w14:textId="77777777" w:rsidR="000F4BD1" w:rsidRDefault="000F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88F3" w14:textId="77777777" w:rsidR="00B22B7E" w:rsidRDefault="00B22B7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2DB">
      <w:rPr>
        <w:rStyle w:val="PageNumber"/>
        <w:noProof/>
      </w:rPr>
      <w:t>4</w:t>
    </w:r>
    <w:r>
      <w:rPr>
        <w:rStyle w:val="PageNumber"/>
      </w:rPr>
      <w:fldChar w:fldCharType="end"/>
    </w:r>
  </w:p>
  <w:p w14:paraId="2C708861" w14:textId="0CE99464" w:rsidR="00B22B7E"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8894" w14:textId="77777777" w:rsidR="00B22B7E" w:rsidRDefault="00C16B14">
    <w:pPr>
      <w:pStyle w:val="Footer"/>
      <w:jc w:val="right"/>
    </w:pPr>
    <w:r>
      <w:fldChar w:fldCharType="begin"/>
    </w:r>
    <w:r>
      <w:instrText xml:space="preserve"> PAGE   \* MERGEFORMAT </w:instrText>
    </w:r>
    <w:r>
      <w:fldChar w:fldCharType="separate"/>
    </w:r>
    <w:r w:rsidR="008F72DB">
      <w:rPr>
        <w:noProof/>
      </w:rPr>
      <w:t>1</w:t>
    </w:r>
    <w:r>
      <w:rPr>
        <w:noProof/>
      </w:rPr>
      <w:fldChar w:fldCharType="end"/>
    </w:r>
  </w:p>
  <w:p w14:paraId="5A609777" w14:textId="44BFCB5D" w:rsidR="00B22B7E" w:rsidRPr="000F4BD1" w:rsidRDefault="000F4BD1" w:rsidP="000F4BD1">
    <w:pPr>
      <w:pStyle w:val="Footer"/>
      <w:jc w:val="center"/>
      <w:rPr>
        <w:rFonts w:ascii="Arial" w:hAnsi="Arial" w:cs="Arial"/>
        <w:sz w:val="14"/>
      </w:rPr>
    </w:pPr>
    <w:r w:rsidRPr="000F4BD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538F" w14:textId="76AE077A" w:rsidR="00687143" w:rsidRDefault="00687143">
    <w:pPr>
      <w:pStyle w:val="Footer"/>
      <w:framePr w:wrap="auto" w:vAnchor="text" w:hAnchor="margin" w:xAlign="right" w:y="1"/>
      <w:rPr>
        <w:rStyle w:val="PageNumber"/>
      </w:rPr>
    </w:pPr>
    <w:r>
      <w:rPr>
        <w:rStyle w:val="PageNumber"/>
      </w:rPr>
      <w:t>4</w:t>
    </w:r>
  </w:p>
  <w:p w14:paraId="252C577D" w14:textId="77EE7F7D" w:rsidR="00687143"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EFE7" w14:textId="3912DD73" w:rsidR="00687143" w:rsidRDefault="00687143">
    <w:pPr>
      <w:pStyle w:val="Footer"/>
      <w:framePr w:wrap="auto" w:vAnchor="text" w:hAnchor="margin" w:xAlign="right" w:y="1"/>
      <w:rPr>
        <w:rStyle w:val="PageNumber"/>
      </w:rPr>
    </w:pPr>
    <w:r>
      <w:rPr>
        <w:rStyle w:val="PageNumber"/>
      </w:rPr>
      <w:t>5</w:t>
    </w:r>
  </w:p>
  <w:p w14:paraId="1D3813C3" w14:textId="139DE356" w:rsidR="00687143"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03D2" w14:textId="4FC22B04" w:rsidR="00687143" w:rsidRDefault="007F3587">
    <w:pPr>
      <w:pStyle w:val="Footer"/>
      <w:framePr w:wrap="auto" w:vAnchor="text" w:hAnchor="margin" w:xAlign="right" w:y="1"/>
      <w:rPr>
        <w:rStyle w:val="PageNumber"/>
      </w:rPr>
    </w:pPr>
    <w:r>
      <w:rPr>
        <w:rStyle w:val="PageNumber"/>
      </w:rPr>
      <w:t>6</w:t>
    </w:r>
  </w:p>
  <w:p w14:paraId="5AAE5FC3" w14:textId="2B2716B6" w:rsidR="00687143"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FB78" w14:textId="40C96065" w:rsidR="007F3587" w:rsidRDefault="007F3587">
    <w:pPr>
      <w:pStyle w:val="Footer"/>
      <w:framePr w:wrap="auto" w:vAnchor="text" w:hAnchor="margin" w:xAlign="right" w:y="1"/>
      <w:rPr>
        <w:rStyle w:val="PageNumber"/>
      </w:rPr>
    </w:pPr>
    <w:r>
      <w:rPr>
        <w:rStyle w:val="PageNumber"/>
      </w:rPr>
      <w:t>7</w:t>
    </w:r>
  </w:p>
  <w:p w14:paraId="220CDBC0" w14:textId="159F0E00" w:rsidR="007F3587"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8132" w14:textId="556B3A5F" w:rsidR="007F3587" w:rsidRDefault="007F3587">
    <w:pPr>
      <w:pStyle w:val="Footer"/>
      <w:framePr w:wrap="auto" w:vAnchor="text" w:hAnchor="margin" w:xAlign="right" w:y="1"/>
      <w:rPr>
        <w:rStyle w:val="PageNumber"/>
      </w:rPr>
    </w:pPr>
    <w:r>
      <w:rPr>
        <w:rStyle w:val="PageNumber"/>
      </w:rPr>
      <w:t>8</w:t>
    </w:r>
  </w:p>
  <w:p w14:paraId="6C8F2F15" w14:textId="11E8CD3A" w:rsidR="007F3587" w:rsidRPr="000F4BD1" w:rsidRDefault="000F4BD1" w:rsidP="000F4BD1">
    <w:pPr>
      <w:pStyle w:val="Footer"/>
      <w:ind w:right="360"/>
      <w:jc w:val="center"/>
      <w:rPr>
        <w:rFonts w:ascii="Arial" w:hAnsi="Arial" w:cs="Arial"/>
        <w:sz w:val="14"/>
      </w:rPr>
    </w:pPr>
    <w:r w:rsidRPr="000F4BD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5051" w14:textId="77777777" w:rsidR="00CE0753" w:rsidRDefault="00CE0753">
      <w:r>
        <w:separator/>
      </w:r>
    </w:p>
  </w:footnote>
  <w:footnote w:type="continuationSeparator" w:id="0">
    <w:p w14:paraId="68ABE8F4" w14:textId="77777777" w:rsidR="00CE0753" w:rsidRDefault="00CE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35E8" w14:textId="77777777" w:rsidR="000F4BD1" w:rsidRDefault="000F4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BA43" w14:textId="65988076" w:rsidR="004E7DD8" w:rsidRPr="00544145" w:rsidRDefault="00DA2E2F" w:rsidP="006B14AC">
    <w:pPr>
      <w:pStyle w:val="Header"/>
      <w:rPr>
        <w:rFonts w:ascii="Calibri" w:hAnsi="Calibri"/>
      </w:rPr>
    </w:pPr>
    <w:r w:rsidRPr="00C47F8E">
      <w:rPr>
        <w:rFonts w:ascii="Calibri" w:hAnsi="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2B8F" w14:textId="77777777" w:rsidR="000F4BD1" w:rsidRDefault="000F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90CFE8"/>
    <w:lvl w:ilvl="0">
      <w:numFmt w:val="bullet"/>
      <w:lvlText w:val="*"/>
      <w:lvlJc w:val="left"/>
    </w:lvl>
  </w:abstractNum>
  <w:abstractNum w:abstractNumId="1"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D7D92"/>
    <w:multiLevelType w:val="multilevel"/>
    <w:tmpl w:val="52AAA44A"/>
    <w:lvl w:ilvl="0">
      <w:start w:val="1"/>
      <w:numFmt w:val="lowerLetter"/>
      <w:lvlText w:val="(%1)"/>
      <w:lvlJc w:val="left"/>
      <w:pPr>
        <w:tabs>
          <w:tab w:val="num" w:pos="705"/>
        </w:tabs>
        <w:ind w:left="70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0C7113"/>
    <w:multiLevelType w:val="hybridMultilevel"/>
    <w:tmpl w:val="EBC6AB76"/>
    <w:lvl w:ilvl="0" w:tplc="4C749402">
      <w:start w:val="1"/>
      <w:numFmt w:val="bullet"/>
      <w:pStyle w:val="DotPoints"/>
      <w:lvlText w:val=""/>
      <w:lvlJc w:val="left"/>
      <w:pPr>
        <w:ind w:left="149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02D4A"/>
    <w:multiLevelType w:val="hybridMultilevel"/>
    <w:tmpl w:val="3E5E186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44B3"/>
    <w:multiLevelType w:val="hybridMultilevel"/>
    <w:tmpl w:val="8DC6483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E4585"/>
    <w:multiLevelType w:val="hybridMultilevel"/>
    <w:tmpl w:val="8632D544"/>
    <w:lvl w:ilvl="0" w:tplc="496E90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AD4466"/>
    <w:multiLevelType w:val="hybridMultilevel"/>
    <w:tmpl w:val="A328D216"/>
    <w:lvl w:ilvl="0" w:tplc="99F260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877E1"/>
    <w:multiLevelType w:val="multilevel"/>
    <w:tmpl w:val="8E8AC2EE"/>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31D365E"/>
    <w:multiLevelType w:val="multilevel"/>
    <w:tmpl w:val="EE5CC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4F7F"/>
    <w:multiLevelType w:val="hybridMultilevel"/>
    <w:tmpl w:val="5AA85882"/>
    <w:lvl w:ilvl="0" w:tplc="1AAC9E66">
      <w:start w:val="1"/>
      <w:numFmt w:val="upperRoman"/>
      <w:suff w:val="space"/>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0B63969"/>
    <w:multiLevelType w:val="singleLevel"/>
    <w:tmpl w:val="FD821F7C"/>
    <w:lvl w:ilvl="0">
      <w:start w:val="1"/>
      <w:numFmt w:val="lowerLetter"/>
      <w:pStyle w:val="SignificanceCriteria"/>
      <w:lvlText w:val="(%1)"/>
      <w:legacy w:legacy="1" w:legacySpace="120" w:legacyIndent="360"/>
      <w:lvlJc w:val="left"/>
      <w:pPr>
        <w:ind w:left="720" w:hanging="360"/>
      </w:pPr>
    </w:lvl>
  </w:abstractNum>
  <w:abstractNum w:abstractNumId="16" w15:restartNumberingAfterBreak="0">
    <w:nsid w:val="76A603D2"/>
    <w:multiLevelType w:val="multilevel"/>
    <w:tmpl w:val="A04ACC4A"/>
    <w:lvl w:ilvl="0">
      <w:start w:val="1"/>
      <w:numFmt w:val="lowerLetter"/>
      <w:lvlText w:val="(%1)"/>
      <w:lvlJc w:val="left"/>
      <w:pPr>
        <w:tabs>
          <w:tab w:val="num" w:pos="705"/>
        </w:tabs>
        <w:ind w:left="705" w:hanging="705"/>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3">
    <w:abstractNumId w:val="15"/>
  </w:num>
  <w:num w:numId="4">
    <w:abstractNumId w:val="13"/>
  </w:num>
  <w:num w:numId="5">
    <w:abstractNumId w:val="5"/>
  </w:num>
  <w:num w:numId="6">
    <w:abstractNumId w:val="1"/>
  </w:num>
  <w:num w:numId="7">
    <w:abstractNumId w:val="2"/>
  </w:num>
  <w:num w:numId="8">
    <w:abstractNumId w:val="3"/>
  </w:num>
  <w:num w:numId="9">
    <w:abstractNumId w:val="4"/>
  </w:num>
  <w:num w:numId="10">
    <w:abstractNumId w:val="6"/>
  </w:num>
  <w:num w:numId="11">
    <w:abstractNumId w:val="12"/>
  </w:num>
  <w:num w:numId="12">
    <w:abstractNumId w:val="16"/>
  </w:num>
  <w:num w:numId="13">
    <w:abstractNumId w:val="8"/>
  </w:num>
  <w:num w:numId="14">
    <w:abstractNumId w:val="9"/>
  </w:num>
  <w:num w:numId="15">
    <w:abstractNumId w:val="11"/>
  </w:num>
  <w:num w:numId="16">
    <w:abstractNumId w:val="10"/>
  </w:num>
  <w:num w:numId="17">
    <w:abstractNumId w:val="7"/>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BC"/>
    <w:rsid w:val="00002C23"/>
    <w:rsid w:val="000056B9"/>
    <w:rsid w:val="00021D03"/>
    <w:rsid w:val="00026C9C"/>
    <w:rsid w:val="00026CBE"/>
    <w:rsid w:val="00031CB8"/>
    <w:rsid w:val="00035B19"/>
    <w:rsid w:val="00036CEC"/>
    <w:rsid w:val="00043F55"/>
    <w:rsid w:val="00044467"/>
    <w:rsid w:val="00044F87"/>
    <w:rsid w:val="00052537"/>
    <w:rsid w:val="000606BC"/>
    <w:rsid w:val="00064AE0"/>
    <w:rsid w:val="000701C2"/>
    <w:rsid w:val="0008426E"/>
    <w:rsid w:val="000844FE"/>
    <w:rsid w:val="000851AB"/>
    <w:rsid w:val="0009125A"/>
    <w:rsid w:val="000A0BA2"/>
    <w:rsid w:val="000B2362"/>
    <w:rsid w:val="000E3E20"/>
    <w:rsid w:val="000E47CA"/>
    <w:rsid w:val="000E692E"/>
    <w:rsid w:val="000F3826"/>
    <w:rsid w:val="000F3F31"/>
    <w:rsid w:val="000F4BD1"/>
    <w:rsid w:val="00112633"/>
    <w:rsid w:val="00113599"/>
    <w:rsid w:val="0011675A"/>
    <w:rsid w:val="0012406C"/>
    <w:rsid w:val="0012562D"/>
    <w:rsid w:val="00126A6C"/>
    <w:rsid w:val="001309C6"/>
    <w:rsid w:val="001374B9"/>
    <w:rsid w:val="00141D6D"/>
    <w:rsid w:val="00156C64"/>
    <w:rsid w:val="00157C46"/>
    <w:rsid w:val="001664FA"/>
    <w:rsid w:val="00170FE5"/>
    <w:rsid w:val="00173A38"/>
    <w:rsid w:val="00197945"/>
    <w:rsid w:val="001A56C4"/>
    <w:rsid w:val="001A60BC"/>
    <w:rsid w:val="001A637B"/>
    <w:rsid w:val="001B065C"/>
    <w:rsid w:val="001B3D47"/>
    <w:rsid w:val="001C4EF4"/>
    <w:rsid w:val="00205663"/>
    <w:rsid w:val="002065C7"/>
    <w:rsid w:val="002259EA"/>
    <w:rsid w:val="002301A5"/>
    <w:rsid w:val="00251236"/>
    <w:rsid w:val="00271543"/>
    <w:rsid w:val="002744F9"/>
    <w:rsid w:val="002769FD"/>
    <w:rsid w:val="0028128C"/>
    <w:rsid w:val="0028609D"/>
    <w:rsid w:val="00287D9E"/>
    <w:rsid w:val="00292B41"/>
    <w:rsid w:val="002D01CD"/>
    <w:rsid w:val="002D2B14"/>
    <w:rsid w:val="002E0130"/>
    <w:rsid w:val="002E44F1"/>
    <w:rsid w:val="002F46F1"/>
    <w:rsid w:val="00301E8F"/>
    <w:rsid w:val="0030474A"/>
    <w:rsid w:val="0030696F"/>
    <w:rsid w:val="00306F97"/>
    <w:rsid w:val="00313E4A"/>
    <w:rsid w:val="00317A58"/>
    <w:rsid w:val="00320F67"/>
    <w:rsid w:val="0034178B"/>
    <w:rsid w:val="00347E7D"/>
    <w:rsid w:val="003555C7"/>
    <w:rsid w:val="0036695C"/>
    <w:rsid w:val="00372073"/>
    <w:rsid w:val="00373B0E"/>
    <w:rsid w:val="00384EC8"/>
    <w:rsid w:val="0038657C"/>
    <w:rsid w:val="003968E2"/>
    <w:rsid w:val="003A7FFB"/>
    <w:rsid w:val="003B19F3"/>
    <w:rsid w:val="003D017D"/>
    <w:rsid w:val="003D4233"/>
    <w:rsid w:val="003E67C1"/>
    <w:rsid w:val="003E7691"/>
    <w:rsid w:val="003F49C9"/>
    <w:rsid w:val="004023CC"/>
    <w:rsid w:val="0040646F"/>
    <w:rsid w:val="00406EFD"/>
    <w:rsid w:val="00410ED5"/>
    <w:rsid w:val="004123C1"/>
    <w:rsid w:val="00421B4C"/>
    <w:rsid w:val="0043114E"/>
    <w:rsid w:val="00433892"/>
    <w:rsid w:val="00436488"/>
    <w:rsid w:val="0043676B"/>
    <w:rsid w:val="00451E8F"/>
    <w:rsid w:val="004619BC"/>
    <w:rsid w:val="00463B05"/>
    <w:rsid w:val="00467A2F"/>
    <w:rsid w:val="00490509"/>
    <w:rsid w:val="004961DC"/>
    <w:rsid w:val="00496303"/>
    <w:rsid w:val="004A4E62"/>
    <w:rsid w:val="004A7457"/>
    <w:rsid w:val="004B18B0"/>
    <w:rsid w:val="004B7D2A"/>
    <w:rsid w:val="004D6B2C"/>
    <w:rsid w:val="004D6FCF"/>
    <w:rsid w:val="004E28D3"/>
    <w:rsid w:val="004E7DD8"/>
    <w:rsid w:val="004F3269"/>
    <w:rsid w:val="004F75AD"/>
    <w:rsid w:val="00507647"/>
    <w:rsid w:val="00526A85"/>
    <w:rsid w:val="00530851"/>
    <w:rsid w:val="00532C0B"/>
    <w:rsid w:val="00532EDD"/>
    <w:rsid w:val="00536B17"/>
    <w:rsid w:val="00537914"/>
    <w:rsid w:val="005419F1"/>
    <w:rsid w:val="00544145"/>
    <w:rsid w:val="00553FCF"/>
    <w:rsid w:val="00555417"/>
    <w:rsid w:val="00556C00"/>
    <w:rsid w:val="005621EA"/>
    <w:rsid w:val="0057422E"/>
    <w:rsid w:val="00592B9D"/>
    <w:rsid w:val="005A6C44"/>
    <w:rsid w:val="005A7C76"/>
    <w:rsid w:val="005D274B"/>
    <w:rsid w:val="005D3A7B"/>
    <w:rsid w:val="005E24ED"/>
    <w:rsid w:val="00602E49"/>
    <w:rsid w:val="00626369"/>
    <w:rsid w:val="006329A6"/>
    <w:rsid w:val="00645232"/>
    <w:rsid w:val="00671074"/>
    <w:rsid w:val="006728F0"/>
    <w:rsid w:val="00681E08"/>
    <w:rsid w:val="00687143"/>
    <w:rsid w:val="00690D6F"/>
    <w:rsid w:val="006926D2"/>
    <w:rsid w:val="00692E15"/>
    <w:rsid w:val="0069380A"/>
    <w:rsid w:val="006A6DEA"/>
    <w:rsid w:val="006B14AC"/>
    <w:rsid w:val="006B2648"/>
    <w:rsid w:val="006D716A"/>
    <w:rsid w:val="006E1AFA"/>
    <w:rsid w:val="006F361D"/>
    <w:rsid w:val="006F6080"/>
    <w:rsid w:val="007000A3"/>
    <w:rsid w:val="00703C77"/>
    <w:rsid w:val="007067B2"/>
    <w:rsid w:val="00710112"/>
    <w:rsid w:val="0071378A"/>
    <w:rsid w:val="007430A7"/>
    <w:rsid w:val="0074327C"/>
    <w:rsid w:val="00752B57"/>
    <w:rsid w:val="0075455D"/>
    <w:rsid w:val="00761E02"/>
    <w:rsid w:val="00782B5E"/>
    <w:rsid w:val="00782F0F"/>
    <w:rsid w:val="00784FE0"/>
    <w:rsid w:val="00785FBB"/>
    <w:rsid w:val="0079753F"/>
    <w:rsid w:val="007A5186"/>
    <w:rsid w:val="007B324F"/>
    <w:rsid w:val="007C0752"/>
    <w:rsid w:val="007D1A56"/>
    <w:rsid w:val="007D5E51"/>
    <w:rsid w:val="007E09E5"/>
    <w:rsid w:val="007F3587"/>
    <w:rsid w:val="007F3CA5"/>
    <w:rsid w:val="007F4723"/>
    <w:rsid w:val="007F4D18"/>
    <w:rsid w:val="007F63CC"/>
    <w:rsid w:val="007F7CC7"/>
    <w:rsid w:val="008017B3"/>
    <w:rsid w:val="00804872"/>
    <w:rsid w:val="0081047F"/>
    <w:rsid w:val="00821810"/>
    <w:rsid w:val="00822AF4"/>
    <w:rsid w:val="00827785"/>
    <w:rsid w:val="00832589"/>
    <w:rsid w:val="00835B24"/>
    <w:rsid w:val="00844729"/>
    <w:rsid w:val="00844B82"/>
    <w:rsid w:val="00853488"/>
    <w:rsid w:val="00861B7C"/>
    <w:rsid w:val="00873BDF"/>
    <w:rsid w:val="008744BA"/>
    <w:rsid w:val="00874D33"/>
    <w:rsid w:val="008832E6"/>
    <w:rsid w:val="008A6175"/>
    <w:rsid w:val="008B78F3"/>
    <w:rsid w:val="008C4CC7"/>
    <w:rsid w:val="008F5573"/>
    <w:rsid w:val="008F6F3C"/>
    <w:rsid w:val="008F72DB"/>
    <w:rsid w:val="00904E47"/>
    <w:rsid w:val="00913A80"/>
    <w:rsid w:val="00921697"/>
    <w:rsid w:val="00922170"/>
    <w:rsid w:val="00926C42"/>
    <w:rsid w:val="009363B9"/>
    <w:rsid w:val="0094726D"/>
    <w:rsid w:val="0095256C"/>
    <w:rsid w:val="009617B9"/>
    <w:rsid w:val="00961F08"/>
    <w:rsid w:val="00966664"/>
    <w:rsid w:val="00967624"/>
    <w:rsid w:val="00977B22"/>
    <w:rsid w:val="00996A02"/>
    <w:rsid w:val="009B3CB1"/>
    <w:rsid w:val="009C0678"/>
    <w:rsid w:val="009C3FAF"/>
    <w:rsid w:val="009E17B4"/>
    <w:rsid w:val="00A07559"/>
    <w:rsid w:val="00A15007"/>
    <w:rsid w:val="00A34BD5"/>
    <w:rsid w:val="00A53129"/>
    <w:rsid w:val="00A53412"/>
    <w:rsid w:val="00A62290"/>
    <w:rsid w:val="00A81398"/>
    <w:rsid w:val="00A84EF8"/>
    <w:rsid w:val="00AA05E0"/>
    <w:rsid w:val="00AA6811"/>
    <w:rsid w:val="00AB0B37"/>
    <w:rsid w:val="00AB46A8"/>
    <w:rsid w:val="00AB4E2E"/>
    <w:rsid w:val="00AC1D3E"/>
    <w:rsid w:val="00AD3265"/>
    <w:rsid w:val="00AE3DAA"/>
    <w:rsid w:val="00AE44E3"/>
    <w:rsid w:val="00AE637F"/>
    <w:rsid w:val="00AF6849"/>
    <w:rsid w:val="00B0793E"/>
    <w:rsid w:val="00B11BE2"/>
    <w:rsid w:val="00B1690D"/>
    <w:rsid w:val="00B22B7E"/>
    <w:rsid w:val="00B320AE"/>
    <w:rsid w:val="00B37043"/>
    <w:rsid w:val="00B42C7E"/>
    <w:rsid w:val="00B474FA"/>
    <w:rsid w:val="00B47F6F"/>
    <w:rsid w:val="00B62835"/>
    <w:rsid w:val="00B65765"/>
    <w:rsid w:val="00B815B4"/>
    <w:rsid w:val="00B82C9C"/>
    <w:rsid w:val="00B87E78"/>
    <w:rsid w:val="00B87FDB"/>
    <w:rsid w:val="00B9630B"/>
    <w:rsid w:val="00BA56DF"/>
    <w:rsid w:val="00BB22C3"/>
    <w:rsid w:val="00BB490D"/>
    <w:rsid w:val="00BC0A48"/>
    <w:rsid w:val="00BC7853"/>
    <w:rsid w:val="00BE4C8D"/>
    <w:rsid w:val="00BE66CF"/>
    <w:rsid w:val="00BF1DFD"/>
    <w:rsid w:val="00BF2744"/>
    <w:rsid w:val="00C00C93"/>
    <w:rsid w:val="00C07AFC"/>
    <w:rsid w:val="00C12BB7"/>
    <w:rsid w:val="00C16B14"/>
    <w:rsid w:val="00C24DAF"/>
    <w:rsid w:val="00C40830"/>
    <w:rsid w:val="00C43D44"/>
    <w:rsid w:val="00C44AAD"/>
    <w:rsid w:val="00C47F8E"/>
    <w:rsid w:val="00C6191A"/>
    <w:rsid w:val="00C63F98"/>
    <w:rsid w:val="00C67222"/>
    <w:rsid w:val="00C807E0"/>
    <w:rsid w:val="00C875AF"/>
    <w:rsid w:val="00C95970"/>
    <w:rsid w:val="00C96DC1"/>
    <w:rsid w:val="00CD2D3F"/>
    <w:rsid w:val="00CE0753"/>
    <w:rsid w:val="00CE40AD"/>
    <w:rsid w:val="00CF4214"/>
    <w:rsid w:val="00CF4CA1"/>
    <w:rsid w:val="00CF74B6"/>
    <w:rsid w:val="00CF7542"/>
    <w:rsid w:val="00D16014"/>
    <w:rsid w:val="00D271D3"/>
    <w:rsid w:val="00D30536"/>
    <w:rsid w:val="00D555E5"/>
    <w:rsid w:val="00D6036F"/>
    <w:rsid w:val="00D62459"/>
    <w:rsid w:val="00D81BD6"/>
    <w:rsid w:val="00DA2E2F"/>
    <w:rsid w:val="00DA6A5C"/>
    <w:rsid w:val="00DA77C1"/>
    <w:rsid w:val="00DC26B8"/>
    <w:rsid w:val="00DC4BCD"/>
    <w:rsid w:val="00DF0B3F"/>
    <w:rsid w:val="00DF1094"/>
    <w:rsid w:val="00E030BB"/>
    <w:rsid w:val="00E03BCB"/>
    <w:rsid w:val="00E043C2"/>
    <w:rsid w:val="00E05CEB"/>
    <w:rsid w:val="00E06481"/>
    <w:rsid w:val="00E06B21"/>
    <w:rsid w:val="00E15E69"/>
    <w:rsid w:val="00E16F57"/>
    <w:rsid w:val="00E26ECD"/>
    <w:rsid w:val="00E352E3"/>
    <w:rsid w:val="00E637B1"/>
    <w:rsid w:val="00E65909"/>
    <w:rsid w:val="00E87E07"/>
    <w:rsid w:val="00E929DE"/>
    <w:rsid w:val="00EB23FE"/>
    <w:rsid w:val="00EB58A5"/>
    <w:rsid w:val="00EC4723"/>
    <w:rsid w:val="00EC5FDF"/>
    <w:rsid w:val="00EC7B0E"/>
    <w:rsid w:val="00ED55C9"/>
    <w:rsid w:val="00ED643F"/>
    <w:rsid w:val="00EE3050"/>
    <w:rsid w:val="00EE3DBF"/>
    <w:rsid w:val="00F0075E"/>
    <w:rsid w:val="00F018BC"/>
    <w:rsid w:val="00F12449"/>
    <w:rsid w:val="00F17D8A"/>
    <w:rsid w:val="00F223F1"/>
    <w:rsid w:val="00F35413"/>
    <w:rsid w:val="00F41846"/>
    <w:rsid w:val="00F45A68"/>
    <w:rsid w:val="00F5345A"/>
    <w:rsid w:val="00F81AE2"/>
    <w:rsid w:val="00F934ED"/>
    <w:rsid w:val="00FA358A"/>
    <w:rsid w:val="00FA4D5A"/>
    <w:rsid w:val="00FB366B"/>
    <w:rsid w:val="00FC6EC0"/>
    <w:rsid w:val="00FD2179"/>
    <w:rsid w:val="00FD2FFD"/>
    <w:rsid w:val="00FD32CF"/>
    <w:rsid w:val="00FE4469"/>
    <w:rsid w:val="00FE4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19DD0C"/>
  <w15:docId w15:val="{9601E3A6-46ED-454F-B03B-85C8679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81AE2"/>
    <w:pPr>
      <w:overflowPunct w:val="0"/>
      <w:autoSpaceDE w:val="0"/>
      <w:autoSpaceDN w:val="0"/>
      <w:adjustRightInd w:val="0"/>
      <w:textAlignment w:val="baseline"/>
    </w:pPr>
  </w:style>
  <w:style w:type="paragraph" w:styleId="Heading1">
    <w:name w:val="heading 1"/>
    <w:basedOn w:val="Normal"/>
    <w:next w:val="Normal"/>
    <w:link w:val="Heading1Char"/>
    <w:rsid w:val="00F81AE2"/>
    <w:pPr>
      <w:keepNext/>
      <w:tabs>
        <w:tab w:val="left" w:pos="0"/>
        <w:tab w:val="left" w:pos="1701"/>
        <w:tab w:val="left" w:pos="3402"/>
        <w:tab w:val="left" w:pos="5103"/>
        <w:tab w:val="left" w:pos="6804"/>
        <w:tab w:val="left" w:pos="8505"/>
      </w:tabs>
      <w:spacing w:line="240" w:lineRule="atLeast"/>
      <w:ind w:hanging="11"/>
      <w:jc w:val="both"/>
      <w:outlineLvl w:val="0"/>
    </w:pPr>
    <w:rPr>
      <w:rFonts w:ascii="Arial" w:hAnsi="Arial"/>
      <w:b/>
    </w:rPr>
  </w:style>
  <w:style w:type="paragraph" w:styleId="Heading2">
    <w:name w:val="heading 2"/>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1"/>
    </w:pPr>
    <w:rPr>
      <w:rFonts w:ascii="Arial" w:hAnsi="Arial"/>
      <w:b/>
    </w:rPr>
  </w:style>
  <w:style w:type="paragraph" w:styleId="Heading3">
    <w:name w:val="heading 3"/>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2"/>
    </w:pPr>
    <w:rPr>
      <w:rFonts w:ascii="Arial" w:hAnsi="Arial"/>
      <w:b/>
      <w:sz w:val="28"/>
    </w:rPr>
  </w:style>
  <w:style w:type="paragraph" w:styleId="Heading4">
    <w:name w:val="heading 4"/>
    <w:basedOn w:val="Normal"/>
    <w:next w:val="Normal"/>
    <w:rsid w:val="00F81AE2"/>
    <w:pPr>
      <w:keepNext/>
      <w:spacing w:line="240" w:lineRule="exact"/>
      <w:jc w:val="both"/>
      <w:outlineLvl w:val="3"/>
    </w:pPr>
    <w:rPr>
      <w:rFonts w:ascii="Arial" w:hAnsi="Arial"/>
      <w:b/>
    </w:rPr>
  </w:style>
  <w:style w:type="paragraph" w:styleId="Heading5">
    <w:name w:val="heading 5"/>
    <w:basedOn w:val="Normal"/>
    <w:next w:val="Normal"/>
    <w:rsid w:val="00F81AE2"/>
    <w:pPr>
      <w:keepNext/>
      <w:jc w:val="right"/>
      <w:outlineLvl w:val="4"/>
    </w:pPr>
    <w:rPr>
      <w:rFonts w:ascii="Arial" w:hAnsi="Arial"/>
      <w:b/>
      <w:sz w:val="28"/>
    </w:rPr>
  </w:style>
  <w:style w:type="paragraph" w:styleId="Heading6">
    <w:name w:val="heading 6"/>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outlineLvl w:val="5"/>
    </w:pPr>
    <w:rPr>
      <w:rFonts w:ascii="Arial" w:hAnsi="Arial"/>
      <w:i/>
      <w:vanish/>
    </w:rPr>
  </w:style>
  <w:style w:type="paragraph" w:styleId="Heading7">
    <w:name w:val="heading 7"/>
    <w:basedOn w:val="Normal"/>
    <w:next w:val="Normal"/>
    <w:rsid w:val="00F81AE2"/>
    <w:pPr>
      <w:keepNext/>
      <w:spacing w:line="240" w:lineRule="exact"/>
      <w:jc w:val="both"/>
      <w:outlineLvl w:val="6"/>
    </w:pPr>
    <w:rPr>
      <w:b/>
      <w:sz w:val="18"/>
    </w:rPr>
  </w:style>
  <w:style w:type="paragraph" w:styleId="Heading8">
    <w:name w:val="heading 8"/>
    <w:basedOn w:val="Normal"/>
    <w:next w:val="Normal"/>
    <w:rsid w:val="00F81AE2"/>
    <w:pPr>
      <w:keepNext/>
      <w:spacing w:line="240" w:lineRule="exact"/>
      <w:outlineLvl w:val="7"/>
    </w:pPr>
    <w:rPr>
      <w:b/>
      <w:sz w:val="18"/>
    </w:rPr>
  </w:style>
  <w:style w:type="paragraph" w:styleId="Heading9">
    <w:name w:val="heading 9"/>
    <w:basedOn w:val="Normal"/>
    <w:next w:val="Normal"/>
    <w:rsid w:val="00F81AE2"/>
    <w:pPr>
      <w:keepNext/>
      <w:tabs>
        <w:tab w:val="left" w:pos="851"/>
      </w:tabs>
      <w:spacing w:line="240" w:lineRule="exact"/>
      <w:ind w:left="720" w:hanging="72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AE2"/>
    <w:pPr>
      <w:tabs>
        <w:tab w:val="center" w:pos="4153"/>
        <w:tab w:val="right" w:pos="8306"/>
      </w:tabs>
    </w:pPr>
    <w:rPr>
      <w:lang w:val="en-GB"/>
    </w:rPr>
  </w:style>
  <w:style w:type="paragraph" w:styleId="Header">
    <w:name w:val="header"/>
    <w:basedOn w:val="Normal"/>
    <w:rsid w:val="00F81AE2"/>
    <w:pPr>
      <w:tabs>
        <w:tab w:val="center" w:pos="4819"/>
        <w:tab w:val="right" w:pos="9071"/>
      </w:tabs>
    </w:pPr>
    <w:rPr>
      <w:rFonts w:ascii="Palatino" w:hAnsi="Palatino"/>
      <w:color w:val="000000"/>
      <w:lang w:val="en-US"/>
    </w:rPr>
  </w:style>
  <w:style w:type="paragraph" w:styleId="BodyText">
    <w:name w:val="Body Text"/>
    <w:basedOn w:val="Normal"/>
    <w:rsid w:val="00F81AE2"/>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Arial" w:hAnsi="Arial"/>
      <w:lang w:val="en-GB"/>
    </w:rPr>
  </w:style>
  <w:style w:type="paragraph" w:styleId="BodyText3">
    <w:name w:val="Body Text 3"/>
    <w:basedOn w:val="Normal"/>
    <w:rsid w:val="00F81AE2"/>
    <w:pPr>
      <w:jc w:val="both"/>
    </w:pPr>
  </w:style>
  <w:style w:type="paragraph" w:styleId="BodyText2">
    <w:name w:val="Body Text 2"/>
    <w:basedOn w:val="Normal"/>
    <w:link w:val="BodyText2Char"/>
    <w:rsid w:val="00F81AE2"/>
    <w:pPr>
      <w:ind w:left="720" w:hanging="720"/>
      <w:jc w:val="both"/>
    </w:pPr>
    <w:rPr>
      <w:rFonts w:ascii="Arial" w:hAnsi="Arial"/>
      <w:b/>
    </w:rPr>
  </w:style>
  <w:style w:type="paragraph" w:styleId="BodyTextIndent2">
    <w:name w:val="Body Text Indent 2"/>
    <w:basedOn w:val="Normal"/>
    <w:rsid w:val="00F81AE2"/>
    <w:pPr>
      <w:tabs>
        <w:tab w:val="left" w:pos="1872"/>
      </w:tabs>
      <w:spacing w:line="240" w:lineRule="exact"/>
      <w:ind w:left="1843" w:hanging="1843"/>
    </w:pPr>
    <w:rPr>
      <w:rFonts w:ascii="Arial" w:hAnsi="Arial"/>
      <w:b/>
      <w:lang w:val="en-GB"/>
    </w:rPr>
  </w:style>
  <w:style w:type="character" w:styleId="PageNumber">
    <w:name w:val="page number"/>
    <w:basedOn w:val="DefaultParagraphFont"/>
    <w:rsid w:val="00F81AE2"/>
  </w:style>
  <w:style w:type="paragraph" w:styleId="BodyTextIndent3">
    <w:name w:val="Body Text Indent 3"/>
    <w:basedOn w:val="Normal"/>
    <w:rsid w:val="00F81AE2"/>
    <w:pPr>
      <w:ind w:left="1701" w:hanging="1701"/>
    </w:pPr>
    <w:rPr>
      <w:rFonts w:ascii="Arial" w:hAnsi="Arial"/>
      <w:b/>
    </w:rPr>
  </w:style>
  <w:style w:type="paragraph" w:styleId="BalloonText">
    <w:name w:val="Balloon Text"/>
    <w:basedOn w:val="Normal"/>
    <w:semiHidden/>
    <w:rsid w:val="003968E2"/>
    <w:rPr>
      <w:rFonts w:ascii="Tahoma" w:hAnsi="Tahoma" w:cs="Tahoma"/>
      <w:sz w:val="16"/>
      <w:szCs w:val="16"/>
    </w:rPr>
  </w:style>
  <w:style w:type="paragraph" w:styleId="BodyTextIndent">
    <w:name w:val="Body Text Indent"/>
    <w:basedOn w:val="Normal"/>
    <w:rsid w:val="00C875AF"/>
    <w:pPr>
      <w:spacing w:after="120"/>
      <w:ind w:left="283"/>
    </w:pPr>
  </w:style>
  <w:style w:type="paragraph" w:customStyle="1" w:styleId="SectionTitle">
    <w:name w:val="Section Title"/>
    <w:basedOn w:val="Normal"/>
    <w:link w:val="SectionTitleChar"/>
    <w:rsid w:val="00537914"/>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rPr>
  </w:style>
  <w:style w:type="paragraph" w:customStyle="1" w:styleId="SectionBodyText">
    <w:name w:val="Section Body Text"/>
    <w:basedOn w:val="Normal"/>
    <w:link w:val="SectionBodyTextChar"/>
    <w:qFormat/>
    <w:rsid w:val="0036695C"/>
    <w:rPr>
      <w:rFonts w:ascii="Calibri" w:hAnsi="Calibri" w:cs="Arial"/>
    </w:rPr>
  </w:style>
  <w:style w:type="character" w:customStyle="1" w:styleId="SectionTitleChar">
    <w:name w:val="Section Title Char"/>
    <w:basedOn w:val="DefaultParagraphFont"/>
    <w:link w:val="SectionTitle"/>
    <w:rsid w:val="00537914"/>
    <w:rPr>
      <w:rFonts w:ascii="Arial" w:hAnsi="Arial" w:cs="Arial"/>
      <w:b/>
    </w:rPr>
  </w:style>
  <w:style w:type="paragraph" w:customStyle="1" w:styleId="SignificanceCriteria">
    <w:name w:val="Significance Criteria"/>
    <w:basedOn w:val="BodyText2"/>
    <w:link w:val="SignificanceCriteriaChar1"/>
    <w:rsid w:val="00537914"/>
    <w:pPr>
      <w:numPr>
        <w:numId w:val="3"/>
      </w:numPr>
      <w:tabs>
        <w:tab w:val="left" w:pos="720"/>
      </w:tabs>
    </w:pPr>
    <w:rPr>
      <w:rFonts w:cs="Arial"/>
    </w:rPr>
  </w:style>
  <w:style w:type="character" w:customStyle="1" w:styleId="SectionBodyTextChar">
    <w:name w:val="Section Body Text Char"/>
    <w:basedOn w:val="DefaultParagraphFont"/>
    <w:link w:val="SectionBodyText"/>
    <w:rsid w:val="0036695C"/>
    <w:rPr>
      <w:rFonts w:ascii="Calibri" w:hAnsi="Calibri" w:cs="Arial"/>
    </w:rPr>
  </w:style>
  <w:style w:type="paragraph" w:customStyle="1" w:styleId="CriteriaText">
    <w:name w:val="Criteria Text"/>
    <w:basedOn w:val="BodyText2"/>
    <w:link w:val="CriteriaTextChar"/>
    <w:rsid w:val="00537914"/>
    <w:pPr>
      <w:ind w:hanging="11"/>
    </w:pPr>
    <w:rPr>
      <w:rFonts w:cs="Arial"/>
      <w:b w:val="0"/>
    </w:rPr>
  </w:style>
  <w:style w:type="character" w:customStyle="1" w:styleId="BodyText2Char">
    <w:name w:val="Body Text 2 Char"/>
    <w:basedOn w:val="DefaultParagraphFont"/>
    <w:link w:val="BodyText2"/>
    <w:rsid w:val="00537914"/>
    <w:rPr>
      <w:rFonts w:ascii="Arial" w:hAnsi="Arial"/>
      <w:b/>
    </w:rPr>
  </w:style>
  <w:style w:type="character" w:customStyle="1" w:styleId="SignificanceCriteriaChar">
    <w:name w:val="Significance Criteria Char"/>
    <w:basedOn w:val="BodyText2Char"/>
    <w:rsid w:val="00537914"/>
    <w:rPr>
      <w:rFonts w:ascii="Arial" w:hAnsi="Arial"/>
      <w:b/>
    </w:rPr>
  </w:style>
  <w:style w:type="paragraph" w:customStyle="1" w:styleId="BasicText">
    <w:name w:val="Basic Text"/>
    <w:basedOn w:val="Heading1"/>
    <w:link w:val="BasicTextChar"/>
    <w:qFormat/>
    <w:rsid w:val="0036695C"/>
    <w:pPr>
      <w:tabs>
        <w:tab w:val="clear" w:pos="0"/>
        <w:tab w:val="clear" w:pos="1701"/>
        <w:tab w:val="clear" w:pos="3402"/>
        <w:tab w:val="clear" w:pos="5103"/>
        <w:tab w:val="clear" w:pos="6804"/>
        <w:tab w:val="clear" w:pos="8505"/>
      </w:tabs>
      <w:overflowPunct/>
      <w:autoSpaceDE/>
      <w:autoSpaceDN/>
      <w:adjustRightInd/>
      <w:spacing w:after="240"/>
      <w:ind w:firstLine="0"/>
      <w:textAlignment w:val="auto"/>
    </w:pPr>
    <w:rPr>
      <w:rFonts w:ascii="Calibri" w:hAnsi="Calibri"/>
      <w:b w:val="0"/>
      <w:bCs/>
      <w:szCs w:val="24"/>
      <w:lang w:eastAsia="en-US"/>
    </w:rPr>
  </w:style>
  <w:style w:type="character" w:customStyle="1" w:styleId="CriteriaTextChar">
    <w:name w:val="Criteria Text Char"/>
    <w:basedOn w:val="BodyText2Char"/>
    <w:link w:val="CriteriaText"/>
    <w:rsid w:val="00537914"/>
    <w:rPr>
      <w:rFonts w:ascii="Arial" w:hAnsi="Arial" w:cs="Arial"/>
      <w:b/>
    </w:rPr>
  </w:style>
  <w:style w:type="paragraph" w:styleId="Caption">
    <w:name w:val="caption"/>
    <w:basedOn w:val="Normal"/>
    <w:next w:val="Normal"/>
    <w:unhideWhenUsed/>
    <w:qFormat/>
    <w:rsid w:val="0036695C"/>
    <w:pPr>
      <w:overflowPunct/>
      <w:autoSpaceDE/>
      <w:autoSpaceDN/>
      <w:adjustRightInd/>
      <w:spacing w:after="240"/>
      <w:textAlignment w:val="auto"/>
    </w:pPr>
    <w:rPr>
      <w:rFonts w:ascii="Calibri" w:hAnsi="Calibri"/>
      <w:b/>
      <w:bCs/>
      <w:lang w:val="en-GB" w:eastAsia="en-US"/>
    </w:rPr>
  </w:style>
  <w:style w:type="paragraph" w:customStyle="1" w:styleId="DocumentHeading">
    <w:name w:val="Document Heading"/>
    <w:basedOn w:val="Title"/>
    <w:qFormat/>
    <w:rsid w:val="0036695C"/>
    <w:pPr>
      <w:overflowPunct/>
      <w:spacing w:before="0" w:after="240"/>
      <w:textAlignment w:val="auto"/>
      <w:outlineLvl w:val="9"/>
    </w:pPr>
    <w:rPr>
      <w:rFonts w:ascii="Calibri" w:hAnsi="Calibri"/>
      <w:kern w:val="0"/>
      <w:sz w:val="20"/>
      <w:szCs w:val="24"/>
      <w:lang w:val="en-US" w:eastAsia="en-US"/>
    </w:rPr>
  </w:style>
  <w:style w:type="paragraph" w:styleId="Title">
    <w:name w:val="Title"/>
    <w:basedOn w:val="Normal"/>
    <w:next w:val="Normal"/>
    <w:link w:val="TitleChar"/>
    <w:rsid w:val="00822A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2AF4"/>
    <w:rPr>
      <w:rFonts w:ascii="Cambria" w:eastAsia="Times New Roman" w:hAnsi="Cambria" w:cs="Times New Roman"/>
      <w:b/>
      <w:bCs/>
      <w:kern w:val="28"/>
      <w:sz w:val="32"/>
      <w:szCs w:val="32"/>
    </w:rPr>
  </w:style>
  <w:style w:type="paragraph" w:customStyle="1" w:styleId="DocumentSub-Heading">
    <w:name w:val="Document Sub-Heading"/>
    <w:basedOn w:val="BodyText3"/>
    <w:qFormat/>
    <w:rsid w:val="00A07559"/>
    <w:pPr>
      <w:tabs>
        <w:tab w:val="left" w:pos="567"/>
      </w:tabs>
      <w:overflowPunct/>
      <w:autoSpaceDE/>
      <w:autoSpaceDN/>
      <w:adjustRightInd/>
      <w:spacing w:after="240"/>
      <w:jc w:val="center"/>
      <w:textAlignment w:val="auto"/>
    </w:pPr>
    <w:rPr>
      <w:rFonts w:ascii="Calibri" w:hAnsi="Calibri"/>
      <w:b/>
      <w:iCs/>
      <w:szCs w:val="24"/>
      <w:lang w:val="en-GB" w:eastAsia="en-US"/>
    </w:rPr>
  </w:style>
  <w:style w:type="paragraph" w:customStyle="1" w:styleId="HeaderDate">
    <w:name w:val="Header Date"/>
    <w:basedOn w:val="BasicText"/>
    <w:qFormat/>
    <w:rsid w:val="00822AF4"/>
    <w:pPr>
      <w:jc w:val="right"/>
    </w:pPr>
  </w:style>
  <w:style w:type="paragraph" w:customStyle="1" w:styleId="HeaderText">
    <w:name w:val="Header Text"/>
    <w:basedOn w:val="Header"/>
    <w:qFormat/>
    <w:rsid w:val="0036695C"/>
    <w:pPr>
      <w:tabs>
        <w:tab w:val="clear" w:pos="4819"/>
        <w:tab w:val="clear" w:pos="9071"/>
        <w:tab w:val="center" w:pos="4153"/>
        <w:tab w:val="right" w:pos="8306"/>
      </w:tabs>
      <w:overflowPunct/>
      <w:autoSpaceDE/>
      <w:autoSpaceDN/>
      <w:adjustRightInd/>
      <w:jc w:val="center"/>
      <w:textAlignment w:val="auto"/>
    </w:pPr>
    <w:rPr>
      <w:rFonts w:ascii="Calibri" w:hAnsi="Calibri"/>
      <w:color w:val="auto"/>
      <w:szCs w:val="24"/>
      <w:lang w:val="en-GB" w:eastAsia="en-US"/>
    </w:rPr>
  </w:style>
  <w:style w:type="paragraph" w:customStyle="1" w:styleId="SectionHeading">
    <w:name w:val="Section Heading"/>
    <w:basedOn w:val="Normal"/>
    <w:link w:val="SectionHeadingChar"/>
    <w:qFormat/>
    <w:rsid w:val="0036695C"/>
    <w:pPr>
      <w:overflowPunct/>
      <w:autoSpaceDE/>
      <w:autoSpaceDN/>
      <w:adjustRightInd/>
      <w:spacing w:before="600" w:after="240"/>
      <w:textAlignment w:val="auto"/>
    </w:pPr>
    <w:rPr>
      <w:rFonts w:ascii="Calibri" w:hAnsi="Calibri"/>
      <w:b/>
      <w:szCs w:val="24"/>
      <w:lang w:val="en-GB" w:eastAsia="en-US"/>
    </w:rPr>
  </w:style>
  <w:style w:type="paragraph" w:customStyle="1" w:styleId="SectionSub-Heading">
    <w:name w:val="Section Sub-Heading"/>
    <w:basedOn w:val="Normal"/>
    <w:qFormat/>
    <w:rsid w:val="0036695C"/>
    <w:pPr>
      <w:overflowPunct/>
      <w:spacing w:before="240" w:after="100" w:afterAutospacing="1"/>
      <w:textAlignment w:val="auto"/>
    </w:pPr>
    <w:rPr>
      <w:rFonts w:ascii="Calibri" w:hAnsi="Calibri"/>
      <w:szCs w:val="24"/>
      <w:u w:val="single"/>
      <w:lang w:val="en-GB" w:eastAsia="en-US"/>
    </w:rPr>
  </w:style>
  <w:style w:type="paragraph" w:customStyle="1" w:styleId="DotPoints">
    <w:name w:val="Dot Points"/>
    <w:basedOn w:val="BasicText"/>
    <w:link w:val="DotPointsChar"/>
    <w:qFormat/>
    <w:rsid w:val="00292B41"/>
    <w:pPr>
      <w:numPr>
        <w:numId w:val="17"/>
      </w:numPr>
      <w:spacing w:after="120"/>
      <w:ind w:left="720"/>
    </w:pPr>
  </w:style>
  <w:style w:type="paragraph" w:customStyle="1" w:styleId="CriteriaHeadings">
    <w:name w:val="Criteria Headings"/>
    <w:basedOn w:val="SignificanceCriteria"/>
    <w:link w:val="CriteriaHeadingsChar1"/>
    <w:qFormat/>
    <w:rsid w:val="0036695C"/>
    <w:pPr>
      <w:spacing w:before="240" w:after="100" w:afterAutospacing="1"/>
      <w:ind w:left="714" w:right="714" w:hanging="357"/>
    </w:pPr>
    <w:rPr>
      <w:rFonts w:ascii="Calibri" w:hAnsi="Calibri"/>
      <w:szCs w:val="24"/>
    </w:rPr>
  </w:style>
  <w:style w:type="character" w:customStyle="1" w:styleId="Heading1Char">
    <w:name w:val="Heading 1 Char"/>
    <w:basedOn w:val="DefaultParagraphFont"/>
    <w:link w:val="Heading1"/>
    <w:rsid w:val="00292B41"/>
    <w:rPr>
      <w:rFonts w:ascii="Arial" w:hAnsi="Arial"/>
      <w:b/>
    </w:rPr>
  </w:style>
  <w:style w:type="character" w:customStyle="1" w:styleId="BasicTextChar">
    <w:name w:val="Basic Text Char"/>
    <w:basedOn w:val="Heading1Char"/>
    <w:link w:val="BasicText"/>
    <w:rsid w:val="0036695C"/>
    <w:rPr>
      <w:rFonts w:ascii="Calibri" w:hAnsi="Calibri"/>
      <w:b/>
      <w:bCs/>
      <w:szCs w:val="24"/>
      <w:lang w:eastAsia="en-US"/>
    </w:rPr>
  </w:style>
  <w:style w:type="character" w:customStyle="1" w:styleId="DotPointsChar">
    <w:name w:val="Dot Points Char"/>
    <w:basedOn w:val="BasicTextChar"/>
    <w:link w:val="DotPoints"/>
    <w:rsid w:val="00292B41"/>
    <w:rPr>
      <w:rFonts w:ascii="Calibri" w:hAnsi="Calibri"/>
      <w:b/>
      <w:bCs/>
      <w:szCs w:val="24"/>
      <w:lang w:eastAsia="en-US"/>
    </w:rPr>
  </w:style>
  <w:style w:type="paragraph" w:customStyle="1" w:styleId="CriteriaBodyText">
    <w:name w:val="Criteria Body Text"/>
    <w:basedOn w:val="CriteriaHeadings"/>
    <w:link w:val="CriteriaBodyTextChar"/>
    <w:qFormat/>
    <w:rsid w:val="0036695C"/>
    <w:pPr>
      <w:numPr>
        <w:numId w:val="0"/>
      </w:numPr>
      <w:spacing w:before="100" w:beforeAutospacing="1"/>
      <w:ind w:left="714"/>
    </w:pPr>
    <w:rPr>
      <w:b w:val="0"/>
    </w:rPr>
  </w:style>
  <w:style w:type="character" w:customStyle="1" w:styleId="SignificanceCriteriaChar1">
    <w:name w:val="Significance Criteria Char1"/>
    <w:basedOn w:val="BodyText2Char"/>
    <w:link w:val="SignificanceCriteria"/>
    <w:rsid w:val="003555C7"/>
    <w:rPr>
      <w:rFonts w:ascii="Arial" w:hAnsi="Arial" w:cs="Arial"/>
      <w:b/>
    </w:rPr>
  </w:style>
  <w:style w:type="character" w:customStyle="1" w:styleId="CriteriaHeadingsChar">
    <w:name w:val="Criteria Headings Char"/>
    <w:basedOn w:val="SignificanceCriteriaChar1"/>
    <w:rsid w:val="003555C7"/>
    <w:rPr>
      <w:rFonts w:ascii="Arial" w:hAnsi="Arial" w:cs="Arial"/>
      <w:b/>
    </w:rPr>
  </w:style>
  <w:style w:type="character" w:customStyle="1" w:styleId="SectionHeadingChar">
    <w:name w:val="Section Heading Char"/>
    <w:basedOn w:val="DefaultParagraphFont"/>
    <w:link w:val="SectionHeading"/>
    <w:rsid w:val="0036695C"/>
    <w:rPr>
      <w:rFonts w:ascii="Calibri" w:hAnsi="Calibri"/>
      <w:b/>
      <w:szCs w:val="24"/>
      <w:lang w:val="en-GB" w:eastAsia="en-US"/>
    </w:rPr>
  </w:style>
  <w:style w:type="character" w:customStyle="1" w:styleId="CriteriaHeadingsChar1">
    <w:name w:val="Criteria Headings Char1"/>
    <w:basedOn w:val="SignificanceCriteriaChar1"/>
    <w:link w:val="CriteriaHeadings"/>
    <w:rsid w:val="0036695C"/>
    <w:rPr>
      <w:rFonts w:ascii="Calibri" w:hAnsi="Calibri" w:cs="Arial"/>
      <w:b/>
      <w:szCs w:val="24"/>
    </w:rPr>
  </w:style>
  <w:style w:type="character" w:customStyle="1" w:styleId="CriteriaBodyTextChar">
    <w:name w:val="Criteria Body Text Char"/>
    <w:basedOn w:val="CriteriaHeadingsChar1"/>
    <w:link w:val="CriteriaBodyText"/>
    <w:rsid w:val="0036695C"/>
    <w:rPr>
      <w:rFonts w:ascii="Calibri" w:hAnsi="Calibri" w:cs="Arial"/>
      <w:b/>
      <w:szCs w:val="24"/>
    </w:rPr>
  </w:style>
  <w:style w:type="character" w:customStyle="1" w:styleId="BasicTextChar1">
    <w:name w:val="Basic Text Char1"/>
    <w:basedOn w:val="Heading1Char"/>
    <w:rsid w:val="004E7DD8"/>
    <w:rPr>
      <w:rFonts w:ascii="Times" w:hAnsi="Times"/>
      <w:b/>
      <w:bCs/>
      <w:sz w:val="24"/>
      <w:szCs w:val="24"/>
      <w:lang w:eastAsia="en-US"/>
    </w:rPr>
  </w:style>
  <w:style w:type="character" w:styleId="Hyperlink">
    <w:name w:val="Hyperlink"/>
    <w:basedOn w:val="DefaultParagraphFont"/>
    <w:rsid w:val="00E06B21"/>
    <w:rPr>
      <w:color w:val="0000FF"/>
      <w:u w:val="single"/>
    </w:rPr>
  </w:style>
  <w:style w:type="character" w:styleId="CommentReference">
    <w:name w:val="annotation reference"/>
    <w:basedOn w:val="DefaultParagraphFont"/>
    <w:rsid w:val="00DA2E2F"/>
    <w:rPr>
      <w:sz w:val="16"/>
      <w:szCs w:val="16"/>
    </w:rPr>
  </w:style>
  <w:style w:type="paragraph" w:styleId="CommentText">
    <w:name w:val="annotation text"/>
    <w:basedOn w:val="Normal"/>
    <w:link w:val="CommentTextChar"/>
    <w:rsid w:val="00DA2E2F"/>
  </w:style>
  <w:style w:type="character" w:customStyle="1" w:styleId="CommentTextChar">
    <w:name w:val="Comment Text Char"/>
    <w:basedOn w:val="DefaultParagraphFont"/>
    <w:link w:val="CommentText"/>
    <w:rsid w:val="00DA2E2F"/>
  </w:style>
  <w:style w:type="paragraph" w:styleId="CommentSubject">
    <w:name w:val="annotation subject"/>
    <w:basedOn w:val="CommentText"/>
    <w:next w:val="CommentText"/>
    <w:link w:val="CommentSubjectChar"/>
    <w:rsid w:val="00DA2E2F"/>
    <w:rPr>
      <w:b/>
      <w:bCs/>
    </w:rPr>
  </w:style>
  <w:style w:type="character" w:customStyle="1" w:styleId="CommentSubjectChar">
    <w:name w:val="Comment Subject Char"/>
    <w:basedOn w:val="CommentTextChar"/>
    <w:link w:val="CommentSubject"/>
    <w:rsid w:val="00DA2E2F"/>
    <w:rPr>
      <w:b/>
      <w:bCs/>
    </w:rPr>
  </w:style>
  <w:style w:type="character" w:customStyle="1" w:styleId="FooterChar">
    <w:name w:val="Footer Char"/>
    <w:basedOn w:val="DefaultParagraphFont"/>
    <w:link w:val="Footer"/>
    <w:uiPriority w:val="99"/>
    <w:rsid w:val="008A6175"/>
    <w:rPr>
      <w:lang w:val="en-GB"/>
    </w:rPr>
  </w:style>
  <w:style w:type="character" w:styleId="PlaceholderText">
    <w:name w:val="Placeholder Text"/>
    <w:basedOn w:val="DefaultParagraphFont"/>
    <w:uiPriority w:val="99"/>
    <w:semiHidden/>
    <w:rsid w:val="00C43D44"/>
    <w:rPr>
      <w:color w:val="808080"/>
    </w:rPr>
  </w:style>
  <w:style w:type="paragraph" w:customStyle="1" w:styleId="Billname">
    <w:name w:val="Billname"/>
    <w:basedOn w:val="Normal"/>
    <w:rsid w:val="000F3F31"/>
    <w:pPr>
      <w:tabs>
        <w:tab w:val="left" w:pos="2400"/>
        <w:tab w:val="left" w:pos="2880"/>
      </w:tabs>
      <w:overflowPunct/>
      <w:autoSpaceDE/>
      <w:autoSpaceDN/>
      <w:adjustRightInd/>
      <w:spacing w:before="1220" w:after="100"/>
      <w:textAlignment w:val="auto"/>
    </w:pPr>
    <w:rPr>
      <w:rFonts w:ascii="Arial" w:hAnsi="Arial" w:cs="Arial"/>
      <w:b/>
      <w:bCs/>
      <w:sz w:val="40"/>
      <w:szCs w:val="40"/>
      <w:lang w:eastAsia="en-US"/>
    </w:rPr>
  </w:style>
  <w:style w:type="paragraph" w:customStyle="1" w:styleId="N-line3">
    <w:name w:val="N-line3"/>
    <w:basedOn w:val="Normal"/>
    <w:next w:val="Normal"/>
    <w:rsid w:val="000F3F31"/>
    <w:pPr>
      <w:pBdr>
        <w:bottom w:val="single" w:sz="12" w:space="1" w:color="auto"/>
      </w:pBdr>
      <w:overflowPunct/>
      <w:autoSpaceDE/>
      <w:autoSpaceDN/>
      <w:adjustRightInd/>
      <w:jc w:val="both"/>
      <w:textAlignment w:val="auto"/>
    </w:pPr>
    <w:rPr>
      <w:sz w:val="24"/>
      <w:szCs w:val="24"/>
      <w:lang w:eastAsia="en-US"/>
    </w:rPr>
  </w:style>
  <w:style w:type="paragraph" w:customStyle="1" w:styleId="madeunder">
    <w:name w:val="made under"/>
    <w:basedOn w:val="Normal"/>
    <w:rsid w:val="000F3F31"/>
    <w:pPr>
      <w:overflowPunct/>
      <w:autoSpaceDE/>
      <w:autoSpaceDN/>
      <w:adjustRightInd/>
      <w:spacing w:before="180" w:after="60"/>
      <w:jc w:val="both"/>
      <w:textAlignment w:val="auto"/>
    </w:pPr>
    <w:rPr>
      <w:sz w:val="24"/>
      <w:szCs w:val="24"/>
      <w:lang w:eastAsia="en-US"/>
    </w:rPr>
  </w:style>
  <w:style w:type="paragraph" w:customStyle="1" w:styleId="CoverActName">
    <w:name w:val="CoverActName"/>
    <w:basedOn w:val="Normal"/>
    <w:rsid w:val="000F3F31"/>
    <w:pPr>
      <w:tabs>
        <w:tab w:val="left" w:pos="2600"/>
      </w:tabs>
      <w:overflowPunct/>
      <w:autoSpaceDE/>
      <w:autoSpaceDN/>
      <w:adjustRightInd/>
      <w:spacing w:before="200" w:after="60"/>
      <w:jc w:val="both"/>
      <w:textAlignment w:val="auto"/>
    </w:pPr>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0B6799DFEC49FB9B6565C7D589D1E6"/>
        <w:category>
          <w:name w:val="General"/>
          <w:gallery w:val="placeholder"/>
        </w:category>
        <w:types>
          <w:type w:val="bbPlcHdr"/>
        </w:types>
        <w:behaviors>
          <w:behavior w:val="content"/>
        </w:behaviors>
        <w:guid w:val="{6FD5D048-C75C-4F5A-BC31-24D2FF1E7A3E}"/>
      </w:docPartPr>
      <w:docPartBody>
        <w:p w:rsidR="002A322F" w:rsidRDefault="006735B5">
          <w:pPr>
            <w:pStyle w:val="730B6799DFEC49FB9B6565C7D589D1E6"/>
          </w:pPr>
          <w:r w:rsidRPr="00D94E06">
            <w:rPr>
              <w:rStyle w:val="PlaceholderText"/>
            </w:rPr>
            <w:t>[</w:t>
          </w:r>
          <w:r>
            <w:rPr>
              <w:rStyle w:val="PlaceholderText"/>
            </w:rPr>
            <w:t>replace with place or object</w:t>
          </w:r>
          <w:r w:rsidRPr="00D94E06">
            <w:rPr>
              <w:rStyle w:val="PlaceholderText"/>
            </w:rPr>
            <w:t>]</w:t>
          </w:r>
        </w:p>
      </w:docPartBody>
    </w:docPart>
    <w:docPart>
      <w:docPartPr>
        <w:name w:val="40AF826203854BF5BF91B46CCE005320"/>
        <w:category>
          <w:name w:val="General"/>
          <w:gallery w:val="placeholder"/>
        </w:category>
        <w:types>
          <w:type w:val="bbPlcHdr"/>
        </w:types>
        <w:behaviors>
          <w:behavior w:val="content"/>
        </w:behaviors>
        <w:guid w:val="{292A0C4B-686F-4D60-A861-0E26F0B5C382}"/>
      </w:docPartPr>
      <w:docPartBody>
        <w:p w:rsidR="002A322F" w:rsidRDefault="006735B5">
          <w:pPr>
            <w:pStyle w:val="40AF826203854BF5BF91B46CCE005320"/>
          </w:pPr>
          <w:r w:rsidRPr="00D94E06">
            <w:rPr>
              <w:rStyle w:val="PlaceholderText"/>
            </w:rPr>
            <w:t>[</w:t>
          </w:r>
          <w:r>
            <w:rPr>
              <w:rStyle w:val="PlaceholderText"/>
            </w:rPr>
            <w:t>place/object</w:t>
          </w:r>
          <w:r w:rsidRPr="00D94E06">
            <w:rPr>
              <w:rStyle w:val="PlaceholderText"/>
            </w:rPr>
            <w:t>]</w:t>
          </w:r>
        </w:p>
      </w:docPartBody>
    </w:docPart>
    <w:docPart>
      <w:docPartPr>
        <w:name w:val="4BA58092F00E46F5906EB12609CD27DC"/>
        <w:category>
          <w:name w:val="General"/>
          <w:gallery w:val="placeholder"/>
        </w:category>
        <w:types>
          <w:type w:val="bbPlcHdr"/>
        </w:types>
        <w:behaviors>
          <w:behavior w:val="content"/>
        </w:behaviors>
        <w:guid w:val="{0A14ACF2-7146-4E75-9E91-A06ADC705DFA}"/>
      </w:docPartPr>
      <w:docPartBody>
        <w:p w:rsidR="002A322F" w:rsidRDefault="006735B5">
          <w:pPr>
            <w:pStyle w:val="4BA58092F00E46F5906EB12609CD27DC"/>
          </w:pPr>
          <w:r w:rsidRPr="00D94E06">
            <w:rPr>
              <w:rStyle w:val="PlaceholderText"/>
            </w:rPr>
            <w:t>[</w:t>
          </w:r>
          <w:r>
            <w:rPr>
              <w:rStyle w:val="PlaceholderText"/>
            </w:rPr>
            <w:t>place/object</w:t>
          </w:r>
          <w:r w:rsidRPr="00D94E06">
            <w:rPr>
              <w:rStyle w:val="PlaceholderText"/>
            </w:rPr>
            <w:t>]</w:t>
          </w:r>
        </w:p>
      </w:docPartBody>
    </w:docPart>
    <w:docPart>
      <w:docPartPr>
        <w:name w:val="3C9B4EBD441B456FA59605154FA373F9"/>
        <w:category>
          <w:name w:val="General"/>
          <w:gallery w:val="placeholder"/>
        </w:category>
        <w:types>
          <w:type w:val="bbPlcHdr"/>
        </w:types>
        <w:behaviors>
          <w:behavior w:val="content"/>
        </w:behaviors>
        <w:guid w:val="{EC9376FB-2AE0-4159-B872-C46CC149285F}"/>
      </w:docPartPr>
      <w:docPartBody>
        <w:p w:rsidR="002A322F" w:rsidRDefault="006735B5">
          <w:pPr>
            <w:pStyle w:val="3C9B4EBD441B456FA59605154FA373F9"/>
          </w:pPr>
          <w:r w:rsidRPr="00D94E06">
            <w:rPr>
              <w:rStyle w:val="PlaceholderText"/>
            </w:rPr>
            <w:t>[</w:t>
          </w:r>
          <w:r>
            <w:rPr>
              <w:rStyle w:val="PlaceholderText"/>
            </w:rPr>
            <w:t>place/object</w:t>
          </w:r>
          <w:r w:rsidRPr="00D94E06">
            <w:rPr>
              <w:rStyle w:val="PlaceholderText"/>
            </w:rPr>
            <w:t>]</w:t>
          </w:r>
        </w:p>
      </w:docPartBody>
    </w:docPart>
    <w:docPart>
      <w:docPartPr>
        <w:name w:val="21171D0202BD43ECBB841175EDA55B47"/>
        <w:category>
          <w:name w:val="General"/>
          <w:gallery w:val="placeholder"/>
        </w:category>
        <w:types>
          <w:type w:val="bbPlcHdr"/>
        </w:types>
        <w:behaviors>
          <w:behavior w:val="content"/>
        </w:behaviors>
        <w:guid w:val="{1EC800EB-427E-4A6F-921B-DDD9D97C68A7}"/>
      </w:docPartPr>
      <w:docPartBody>
        <w:p w:rsidR="002A322F" w:rsidRDefault="006735B5">
          <w:pPr>
            <w:pStyle w:val="21171D0202BD43ECBB841175EDA55B47"/>
          </w:pPr>
          <w:r w:rsidRPr="00D94E06">
            <w:rPr>
              <w:rStyle w:val="PlaceholderText"/>
            </w:rPr>
            <w:t>[</w:t>
          </w:r>
          <w:r>
            <w:rPr>
              <w:rStyle w:val="PlaceholderText"/>
            </w:rPr>
            <w:t>place/object</w:t>
          </w:r>
          <w:r w:rsidRPr="00D94E06">
            <w:rPr>
              <w:rStyle w:val="PlaceholderText"/>
            </w:rPr>
            <w:t>]</w:t>
          </w:r>
        </w:p>
      </w:docPartBody>
    </w:docPart>
    <w:docPart>
      <w:docPartPr>
        <w:name w:val="AB1BB64ECC6A455FB5AB27F16FC4C5F2"/>
        <w:category>
          <w:name w:val="General"/>
          <w:gallery w:val="placeholder"/>
        </w:category>
        <w:types>
          <w:type w:val="bbPlcHdr"/>
        </w:types>
        <w:behaviors>
          <w:behavior w:val="content"/>
        </w:behaviors>
        <w:guid w:val="{430C4EF7-C2E9-4E58-9905-125488ED6408}"/>
      </w:docPartPr>
      <w:docPartBody>
        <w:p w:rsidR="002A322F" w:rsidRDefault="006735B5">
          <w:pPr>
            <w:pStyle w:val="AB1BB64ECC6A455FB5AB27F16FC4C5F2"/>
          </w:pPr>
          <w:r w:rsidRPr="00D94E06">
            <w:rPr>
              <w:rStyle w:val="PlaceholderText"/>
            </w:rPr>
            <w:t>[</w:t>
          </w:r>
          <w:r>
            <w:rPr>
              <w:rStyle w:val="PlaceholderText"/>
            </w:rPr>
            <w:t>place/object</w:t>
          </w:r>
          <w:r w:rsidRPr="00D94E06">
            <w:rPr>
              <w:rStyle w:val="PlaceholderText"/>
            </w:rPr>
            <w:t>]</w:t>
          </w:r>
        </w:p>
      </w:docPartBody>
    </w:docPart>
    <w:docPart>
      <w:docPartPr>
        <w:name w:val="1E7439560B3E4E2EAEB1C4FFE4DB1E75"/>
        <w:category>
          <w:name w:val="General"/>
          <w:gallery w:val="placeholder"/>
        </w:category>
        <w:types>
          <w:type w:val="bbPlcHdr"/>
        </w:types>
        <w:behaviors>
          <w:behavior w:val="content"/>
        </w:behaviors>
        <w:guid w:val="{ABD55B06-DC4E-42F0-B6A1-6BBFFFD71FD5}"/>
      </w:docPartPr>
      <w:docPartBody>
        <w:p w:rsidR="002A322F" w:rsidRDefault="006735B5">
          <w:pPr>
            <w:pStyle w:val="1E7439560B3E4E2EAEB1C4FFE4DB1E75"/>
          </w:pPr>
          <w:r w:rsidRPr="00D94E06">
            <w:rPr>
              <w:rStyle w:val="PlaceholderText"/>
            </w:rPr>
            <w:t>[</w:t>
          </w:r>
          <w:r>
            <w:rPr>
              <w:rStyle w:val="PlaceholderText"/>
            </w:rPr>
            <w:t>place/object</w:t>
          </w:r>
          <w:r w:rsidRPr="00D94E06">
            <w:rPr>
              <w:rStyle w:val="PlaceholderText"/>
            </w:rPr>
            <w:t>]</w:t>
          </w:r>
        </w:p>
      </w:docPartBody>
    </w:docPart>
    <w:docPart>
      <w:docPartPr>
        <w:name w:val="3017D0CC90BE448D8B1C33F46AF870DA"/>
        <w:category>
          <w:name w:val="General"/>
          <w:gallery w:val="placeholder"/>
        </w:category>
        <w:types>
          <w:type w:val="bbPlcHdr"/>
        </w:types>
        <w:behaviors>
          <w:behavior w:val="content"/>
        </w:behaviors>
        <w:guid w:val="{AF176C2F-C1F0-4437-8CBA-3A2EB1D87727}"/>
      </w:docPartPr>
      <w:docPartBody>
        <w:p w:rsidR="002A322F" w:rsidRDefault="006735B5">
          <w:pPr>
            <w:pStyle w:val="3017D0CC90BE448D8B1C33F46AF870DA"/>
          </w:pPr>
          <w:r w:rsidRPr="00D94E06">
            <w:rPr>
              <w:rStyle w:val="PlaceholderText"/>
            </w:rPr>
            <w:t>[</w:t>
          </w:r>
          <w:r>
            <w:rPr>
              <w:rStyle w:val="PlaceholderText"/>
            </w:rPr>
            <w:t>place/object</w:t>
          </w:r>
          <w:r w:rsidRPr="00D94E06">
            <w:rPr>
              <w:rStyle w:val="PlaceholderText"/>
            </w:rPr>
            <w:t>]</w:t>
          </w:r>
        </w:p>
      </w:docPartBody>
    </w:docPart>
    <w:docPart>
      <w:docPartPr>
        <w:name w:val="A839DC2959214B638A7F378D8F375703"/>
        <w:category>
          <w:name w:val="General"/>
          <w:gallery w:val="placeholder"/>
        </w:category>
        <w:types>
          <w:type w:val="bbPlcHdr"/>
        </w:types>
        <w:behaviors>
          <w:behavior w:val="content"/>
        </w:behaviors>
        <w:guid w:val="{E022F9DA-9FF4-4B4D-92F5-444E07676016}"/>
      </w:docPartPr>
      <w:docPartBody>
        <w:p w:rsidR="002A322F" w:rsidRDefault="006735B5">
          <w:pPr>
            <w:pStyle w:val="A839DC2959214B638A7F378D8F375703"/>
          </w:pPr>
          <w:r w:rsidRPr="00D94E06">
            <w:rPr>
              <w:rStyle w:val="PlaceholderText"/>
            </w:rPr>
            <w:t>[</w:t>
          </w:r>
          <w:r>
            <w:rPr>
              <w:rStyle w:val="PlaceholderText"/>
            </w:rPr>
            <w:t>place/object</w:t>
          </w:r>
          <w:r w:rsidRPr="00D94E06">
            <w:rPr>
              <w:rStyle w:val="PlaceholderText"/>
            </w:rPr>
            <w:t>]</w:t>
          </w:r>
        </w:p>
      </w:docPartBody>
    </w:docPart>
    <w:docPart>
      <w:docPartPr>
        <w:name w:val="A55CACCE2BF84301AB56BCB7E3D58935"/>
        <w:category>
          <w:name w:val="General"/>
          <w:gallery w:val="placeholder"/>
        </w:category>
        <w:types>
          <w:type w:val="bbPlcHdr"/>
        </w:types>
        <w:behaviors>
          <w:behavior w:val="content"/>
        </w:behaviors>
        <w:guid w:val="{CDD35BCB-F46B-4B80-914E-233D5B26663C}"/>
      </w:docPartPr>
      <w:docPartBody>
        <w:p w:rsidR="002A322F" w:rsidRDefault="006735B5">
          <w:pPr>
            <w:pStyle w:val="A55CACCE2BF84301AB56BCB7E3D58935"/>
          </w:pPr>
          <w:r w:rsidRPr="00D94E06">
            <w:rPr>
              <w:rStyle w:val="PlaceholderText"/>
            </w:rPr>
            <w:t>[</w:t>
          </w:r>
          <w:r>
            <w:rPr>
              <w:rStyle w:val="PlaceholderText"/>
            </w:rPr>
            <w:t>place/object</w:t>
          </w:r>
          <w:r w:rsidRPr="00D94E06">
            <w:rPr>
              <w:rStyle w:val="PlaceholderText"/>
            </w:rPr>
            <w:t>]</w:t>
          </w:r>
        </w:p>
      </w:docPartBody>
    </w:docPart>
    <w:docPart>
      <w:docPartPr>
        <w:name w:val="E995A093AC52484998764CBF73261D0A"/>
        <w:category>
          <w:name w:val="General"/>
          <w:gallery w:val="placeholder"/>
        </w:category>
        <w:types>
          <w:type w:val="bbPlcHdr"/>
        </w:types>
        <w:behaviors>
          <w:behavior w:val="content"/>
        </w:behaviors>
        <w:guid w:val="{E772FFF5-E149-480B-BC3F-082586840034}"/>
      </w:docPartPr>
      <w:docPartBody>
        <w:p w:rsidR="002A322F" w:rsidRDefault="006735B5">
          <w:pPr>
            <w:pStyle w:val="E995A093AC52484998764CBF73261D0A"/>
          </w:pPr>
          <w:r w:rsidRPr="00D94E06">
            <w:rPr>
              <w:rStyle w:val="PlaceholderText"/>
            </w:rPr>
            <w:t>[</w:t>
          </w:r>
          <w:r>
            <w:rPr>
              <w:rStyle w:val="PlaceholderText"/>
            </w:rPr>
            <w:t>place/object</w:t>
          </w:r>
          <w:r w:rsidRPr="00D94E0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EF"/>
    <w:rsid w:val="00194A58"/>
    <w:rsid w:val="002A322F"/>
    <w:rsid w:val="00356E42"/>
    <w:rsid w:val="003E56BD"/>
    <w:rsid w:val="00452BE6"/>
    <w:rsid w:val="004E785F"/>
    <w:rsid w:val="006735B5"/>
    <w:rsid w:val="00901FB6"/>
    <w:rsid w:val="00BD1FEF"/>
    <w:rsid w:val="00DD7E2E"/>
    <w:rsid w:val="00FC1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FEF"/>
    <w:rPr>
      <w:color w:val="808080"/>
    </w:rPr>
  </w:style>
  <w:style w:type="paragraph" w:customStyle="1" w:styleId="730B6799DFEC49FB9B6565C7D589D1E6">
    <w:name w:val="730B6799DFEC49FB9B6565C7D589D1E6"/>
  </w:style>
  <w:style w:type="paragraph" w:customStyle="1" w:styleId="40AF826203854BF5BF91B46CCE005320">
    <w:name w:val="40AF826203854BF5BF91B46CCE005320"/>
  </w:style>
  <w:style w:type="paragraph" w:customStyle="1" w:styleId="4BA58092F00E46F5906EB12609CD27DC">
    <w:name w:val="4BA58092F00E46F5906EB12609CD27DC"/>
  </w:style>
  <w:style w:type="paragraph" w:customStyle="1" w:styleId="3C9B4EBD441B456FA59605154FA373F9">
    <w:name w:val="3C9B4EBD441B456FA59605154FA373F9"/>
  </w:style>
  <w:style w:type="paragraph" w:customStyle="1" w:styleId="21171D0202BD43ECBB841175EDA55B47">
    <w:name w:val="21171D0202BD43ECBB841175EDA55B47"/>
  </w:style>
  <w:style w:type="paragraph" w:customStyle="1" w:styleId="AB1BB64ECC6A455FB5AB27F16FC4C5F2">
    <w:name w:val="AB1BB64ECC6A455FB5AB27F16FC4C5F2"/>
  </w:style>
  <w:style w:type="paragraph" w:customStyle="1" w:styleId="1E7439560B3E4E2EAEB1C4FFE4DB1E75">
    <w:name w:val="1E7439560B3E4E2EAEB1C4FFE4DB1E75"/>
  </w:style>
  <w:style w:type="paragraph" w:customStyle="1" w:styleId="3017D0CC90BE448D8B1C33F46AF870DA">
    <w:name w:val="3017D0CC90BE448D8B1C33F46AF870DA"/>
  </w:style>
  <w:style w:type="paragraph" w:customStyle="1" w:styleId="A839DC2959214B638A7F378D8F375703">
    <w:name w:val="A839DC2959214B638A7F378D8F375703"/>
  </w:style>
  <w:style w:type="paragraph" w:customStyle="1" w:styleId="A55CACCE2BF84301AB56BCB7E3D58935">
    <w:name w:val="A55CACCE2BF84301AB56BCB7E3D58935"/>
  </w:style>
  <w:style w:type="paragraph" w:customStyle="1" w:styleId="E995A093AC52484998764CBF73261D0A">
    <w:name w:val="E995A093AC52484998764CBF73261D0A"/>
  </w:style>
  <w:style w:type="paragraph" w:customStyle="1" w:styleId="83BF8A08D9F542398D6FA9E3E333DFB7">
    <w:name w:val="83BF8A08D9F542398D6FA9E3E333DFB7"/>
    <w:rsid w:val="00BD1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20C02-B5C7-4725-859D-9F8F47FA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11990</Characters>
  <Application>Microsoft Office Word</Application>
  <DocSecurity>0</DocSecurity>
  <Lines>220</Lines>
  <Paragraphs>92</Paragraphs>
  <ScaleCrop>false</ScaleCrop>
  <HeadingPairs>
    <vt:vector size="2" baseType="variant">
      <vt:variant>
        <vt:lpstr>Title</vt:lpstr>
      </vt:variant>
      <vt:variant>
        <vt:i4>1</vt:i4>
      </vt:variant>
    </vt:vector>
  </HeadingPairs>
  <TitlesOfParts>
    <vt:vector size="1" baseType="lpstr">
      <vt:lpstr>Draft Provisional Regsiter Entry</vt:lpstr>
    </vt:vector>
  </TitlesOfParts>
  <Company>InTACT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Provisional Regsiter Entry</dc:title>
  <dc:creator>ACT Government</dc:creator>
  <cp:lastModifiedBy>Moxon, KarenL</cp:lastModifiedBy>
  <cp:revision>5</cp:revision>
  <cp:lastPrinted>2020-04-02T01:37:00Z</cp:lastPrinted>
  <dcterms:created xsi:type="dcterms:W3CDTF">2020-04-03T04:21:00Z</dcterms:created>
  <dcterms:modified xsi:type="dcterms:W3CDTF">2020-04-03T04:21:00Z</dcterms:modified>
  <cp:contentStatus>place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A24611758</vt:lpwstr>
  </property>
  <property fmtid="{D5CDD505-2E9C-101B-9397-08002B2CF9AE}" pid="4" name="Objective-Title">
    <vt:lpwstr>Register Entry - Mulligans Flat Aboriginal Stone Quarry PUBLIC (REDACTED)</vt:lpwstr>
  </property>
  <property fmtid="{D5CDD505-2E9C-101B-9397-08002B2CF9AE}" pid="5" name="Objective-Comment">
    <vt:lpwstr/>
  </property>
  <property fmtid="{D5CDD505-2E9C-101B-9397-08002B2CF9AE}" pid="6" name="Objective-CreationStamp">
    <vt:filetime>2020-01-24T04:16:12Z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2020-04-02T01:38:22Z</vt:filetime>
  </property>
  <property fmtid="{D5CDD505-2E9C-101B-9397-08002B2CF9AE}" pid="10" name="Objective-ModificationStamp">
    <vt:filetime>2020-04-02T01:38:22Z</vt:filetime>
  </property>
  <property fmtid="{D5CDD505-2E9C-101B-9397-08002B2CF9AE}" pid="11" name="Objective-Owner">
    <vt:lpwstr>Richard Hekimian</vt:lpwstr>
  </property>
  <property fmtid="{D5CDD505-2E9C-101B-9397-08002B2CF9AE}" pid="12" name="Objective-Path">
    <vt:lpwstr>Whole of ACT Government:EPSDD - Environment Planning and Sustainable Development Directorate:DIVISION - Environment:BRANCH - Heritage:Heritage Register:04 - Registrations:HERITAGE - ASSESSMENT MATERIAL - Mulligan's Flat Aboriginal Stone Quarry:04 - Final </vt:lpwstr>
  </property>
  <property fmtid="{D5CDD505-2E9C-101B-9397-08002B2CF9AE}" pid="13" name="Objective-Parent">
    <vt:lpwstr>04 - Final Registration</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1-2019/22855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