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92BEBF" w14:textId="77777777" w:rsidR="008555A6" w:rsidRDefault="008555A6" w:rsidP="008555A6">
      <w:pPr>
        <w:pStyle w:val="Header"/>
      </w:pPr>
      <w:bookmarkStart w:id="0" w:name="_GoBack"/>
      <w:bookmarkEnd w:id="0"/>
      <w:r>
        <w:t>Australian Capital Territory</w:t>
      </w:r>
    </w:p>
    <w:p w14:paraId="04AC98C8" w14:textId="77777777" w:rsidR="008555A6" w:rsidRPr="00442935" w:rsidRDefault="008555A6" w:rsidP="008555A6">
      <w:pPr>
        <w:pStyle w:val="Billname"/>
        <w:spacing w:before="700" w:after="0" w:line="240" w:lineRule="auto"/>
        <w:rPr>
          <w:rFonts w:ascii="Arial" w:hAnsi="Arial"/>
          <w:szCs w:val="36"/>
        </w:rPr>
      </w:pPr>
      <w:r w:rsidRPr="00442935">
        <w:rPr>
          <w:rFonts w:ascii="Arial" w:hAnsi="Arial"/>
          <w:szCs w:val="36"/>
        </w:rPr>
        <w:t>Planning and Development (</w:t>
      </w:r>
      <w:r>
        <w:rPr>
          <w:rFonts w:ascii="Arial" w:hAnsi="Arial"/>
          <w:szCs w:val="36"/>
        </w:rPr>
        <w:t>Plan Variation No </w:t>
      </w:r>
      <w:r w:rsidRPr="00DE6EE6">
        <w:rPr>
          <w:rFonts w:ascii="Arial" w:hAnsi="Arial"/>
          <w:szCs w:val="36"/>
        </w:rPr>
        <w:t>366</w:t>
      </w:r>
      <w:r>
        <w:rPr>
          <w:rFonts w:ascii="Arial" w:hAnsi="Arial"/>
          <w:szCs w:val="36"/>
        </w:rPr>
        <w:t xml:space="preserve">) Approval </w:t>
      </w:r>
      <w:r w:rsidRPr="00442935">
        <w:rPr>
          <w:rFonts w:ascii="Arial" w:hAnsi="Arial"/>
          <w:szCs w:val="36"/>
        </w:rPr>
        <w:t>20</w:t>
      </w:r>
      <w:r w:rsidRPr="00DE6EE6">
        <w:rPr>
          <w:rFonts w:ascii="Arial" w:hAnsi="Arial"/>
          <w:szCs w:val="36"/>
        </w:rPr>
        <w:t>20</w:t>
      </w:r>
    </w:p>
    <w:p w14:paraId="6C6DD9A4" w14:textId="13302BAF" w:rsidR="008555A6" w:rsidRPr="008555A6" w:rsidRDefault="008555A6" w:rsidP="008555A6">
      <w:pPr>
        <w:pStyle w:val="Heading5"/>
        <w:spacing w:before="340"/>
        <w:rPr>
          <w:rFonts w:ascii="Arial" w:eastAsia="Times New Roman" w:hAnsi="Arial" w:cs="Arial"/>
          <w:b/>
          <w:color w:val="auto"/>
          <w:szCs w:val="24"/>
        </w:rPr>
      </w:pPr>
      <w:r w:rsidRPr="008555A6">
        <w:rPr>
          <w:rFonts w:ascii="Arial" w:eastAsia="Times New Roman" w:hAnsi="Arial" w:cs="Arial"/>
          <w:b/>
          <w:color w:val="auto"/>
          <w:szCs w:val="24"/>
        </w:rPr>
        <w:t>Notifiable instrument NI2020-</w:t>
      </w:r>
      <w:r w:rsidR="004F10E0">
        <w:rPr>
          <w:rFonts w:ascii="Arial" w:eastAsia="Times New Roman" w:hAnsi="Arial" w:cs="Arial"/>
          <w:b/>
          <w:color w:val="auto"/>
          <w:szCs w:val="24"/>
        </w:rPr>
        <w:t>290</w:t>
      </w:r>
    </w:p>
    <w:p w14:paraId="4D435021" w14:textId="77777777" w:rsidR="008555A6" w:rsidRPr="004B2EAF" w:rsidRDefault="008555A6" w:rsidP="008555A6">
      <w:pPr>
        <w:pStyle w:val="madeunder"/>
        <w:spacing w:before="300" w:after="0" w:line="240" w:lineRule="auto"/>
        <w:rPr>
          <w:rFonts w:ascii="Times New Roman" w:hAnsi="Times New Roman" w:cs="Times New Roman"/>
          <w:sz w:val="24"/>
          <w:szCs w:val="20"/>
        </w:rPr>
      </w:pPr>
      <w:bookmarkStart w:id="1" w:name="Citation"/>
      <w:r w:rsidRPr="004B2EAF">
        <w:rPr>
          <w:rFonts w:ascii="Times New Roman" w:hAnsi="Times New Roman" w:cs="Times New Roman"/>
          <w:sz w:val="24"/>
          <w:szCs w:val="20"/>
        </w:rPr>
        <w:t>made under the</w:t>
      </w:r>
    </w:p>
    <w:p w14:paraId="2A65DD07" w14:textId="77777777" w:rsidR="008555A6" w:rsidRDefault="008555A6" w:rsidP="008555A6">
      <w:pPr>
        <w:pStyle w:val="CoverActName"/>
        <w:spacing w:before="320" w:after="0" w:line="240" w:lineRule="auto"/>
        <w:jc w:val="left"/>
        <w:rPr>
          <w:rFonts w:ascii="Arial" w:eastAsia="Times New Roman" w:hAnsi="Arial"/>
          <w:bCs w:val="0"/>
          <w:sz w:val="20"/>
          <w:szCs w:val="20"/>
        </w:rPr>
      </w:pPr>
      <w:r w:rsidRPr="004B2EAF">
        <w:rPr>
          <w:rFonts w:ascii="Arial" w:eastAsia="Times New Roman" w:hAnsi="Arial"/>
          <w:bCs w:val="0"/>
          <w:sz w:val="20"/>
          <w:szCs w:val="20"/>
        </w:rPr>
        <w:t>Planning and Development Act 2007, s 76 (Minister’s powers in relation to draft plan variations)</w:t>
      </w:r>
    </w:p>
    <w:p w14:paraId="20DD239F" w14:textId="77777777" w:rsidR="008555A6" w:rsidRDefault="008555A6" w:rsidP="008555A6">
      <w:pPr>
        <w:pStyle w:val="CoverActName"/>
        <w:spacing w:before="60" w:after="0" w:line="240" w:lineRule="auto"/>
        <w:jc w:val="left"/>
        <w:rPr>
          <w:rFonts w:ascii="Arial" w:eastAsia="Times New Roman" w:hAnsi="Arial"/>
          <w:bCs w:val="0"/>
          <w:sz w:val="20"/>
          <w:szCs w:val="20"/>
        </w:rPr>
      </w:pPr>
    </w:p>
    <w:bookmarkEnd w:id="1"/>
    <w:p w14:paraId="5EAC4893" w14:textId="77777777" w:rsidR="008555A6" w:rsidRPr="00A13376" w:rsidRDefault="008555A6" w:rsidP="008555A6">
      <w:pPr>
        <w:pStyle w:val="N-line3"/>
        <w:pBdr>
          <w:top w:val="single" w:sz="12" w:space="1" w:color="auto"/>
          <w:bottom w:val="none" w:sz="0" w:space="0" w:color="auto"/>
        </w:pBdr>
        <w:spacing w:after="0" w:line="240" w:lineRule="auto"/>
        <w:jc w:val="left"/>
        <w:rPr>
          <w:rFonts w:ascii="Arial" w:hAnsi="Arial"/>
          <w:sz w:val="24"/>
        </w:rPr>
      </w:pPr>
    </w:p>
    <w:p w14:paraId="126929FD" w14:textId="77777777" w:rsidR="008555A6" w:rsidRPr="00227454" w:rsidRDefault="008555A6" w:rsidP="008555A6">
      <w:pPr>
        <w:autoSpaceDE w:val="0"/>
        <w:autoSpaceDN w:val="0"/>
        <w:adjustRightInd w:val="0"/>
        <w:spacing w:before="60"/>
        <w:rPr>
          <w:rFonts w:cs="Arial"/>
          <w:b/>
          <w:lang w:eastAsia="en-AU"/>
        </w:rPr>
      </w:pPr>
      <w:r>
        <w:rPr>
          <w:rFonts w:cs="Arial"/>
          <w:b/>
          <w:lang w:eastAsia="en-AU"/>
        </w:rPr>
        <w:t>1</w:t>
      </w:r>
      <w:r>
        <w:rPr>
          <w:rFonts w:cs="Arial"/>
          <w:b/>
          <w:lang w:eastAsia="en-AU"/>
        </w:rPr>
        <w:tab/>
      </w:r>
      <w:r w:rsidRPr="00227454">
        <w:rPr>
          <w:rFonts w:cs="Arial"/>
          <w:b/>
          <w:lang w:eastAsia="en-AU"/>
        </w:rPr>
        <w:t xml:space="preserve">Name of instrument </w:t>
      </w:r>
    </w:p>
    <w:p w14:paraId="677C88AE" w14:textId="77777777" w:rsidR="008555A6" w:rsidRPr="00785870" w:rsidRDefault="008555A6" w:rsidP="008555A6">
      <w:pPr>
        <w:autoSpaceDE w:val="0"/>
        <w:autoSpaceDN w:val="0"/>
        <w:adjustRightInd w:val="0"/>
        <w:spacing w:before="140"/>
        <w:ind w:left="720"/>
        <w:rPr>
          <w:rFonts w:ascii="Times New Roman" w:hAnsi="Times New Roman"/>
          <w:lang w:eastAsia="en-AU"/>
        </w:rPr>
      </w:pPr>
      <w:r w:rsidRPr="00785870">
        <w:rPr>
          <w:rFonts w:ascii="Times New Roman" w:hAnsi="Times New Roman"/>
          <w:lang w:eastAsia="en-AU"/>
        </w:rPr>
        <w:t xml:space="preserve">This instrument is the </w:t>
      </w:r>
      <w:r w:rsidRPr="00785870">
        <w:rPr>
          <w:rFonts w:ascii="Times New Roman" w:hAnsi="Times New Roman"/>
          <w:i/>
          <w:lang w:eastAsia="en-AU"/>
        </w:rPr>
        <w:t>Planning and Development (Plan Variation No </w:t>
      </w:r>
      <w:r w:rsidRPr="00DE6EE6">
        <w:rPr>
          <w:rFonts w:ascii="Times New Roman" w:hAnsi="Times New Roman"/>
          <w:i/>
          <w:lang w:eastAsia="en-AU"/>
        </w:rPr>
        <w:t>366</w:t>
      </w:r>
      <w:r w:rsidRPr="00785870">
        <w:rPr>
          <w:rFonts w:ascii="Times New Roman" w:hAnsi="Times New Roman"/>
          <w:i/>
          <w:lang w:eastAsia="en-AU"/>
        </w:rPr>
        <w:t>) Approval 20</w:t>
      </w:r>
      <w:r w:rsidRPr="00DE6EE6">
        <w:rPr>
          <w:rFonts w:ascii="Times New Roman" w:hAnsi="Times New Roman"/>
          <w:i/>
          <w:lang w:eastAsia="en-AU"/>
        </w:rPr>
        <w:t>20</w:t>
      </w:r>
      <w:r w:rsidRPr="00785870">
        <w:rPr>
          <w:rFonts w:ascii="Times New Roman" w:hAnsi="Times New Roman"/>
          <w:lang w:eastAsia="en-AU"/>
        </w:rPr>
        <w:t>.</w:t>
      </w:r>
    </w:p>
    <w:p w14:paraId="2F9456C6" w14:textId="77777777" w:rsidR="008555A6" w:rsidRPr="00227454" w:rsidRDefault="008555A6" w:rsidP="008555A6">
      <w:pPr>
        <w:autoSpaceDE w:val="0"/>
        <w:autoSpaceDN w:val="0"/>
        <w:adjustRightInd w:val="0"/>
        <w:spacing w:before="300"/>
        <w:rPr>
          <w:rFonts w:cs="Arial"/>
          <w:b/>
          <w:lang w:eastAsia="en-AU"/>
        </w:rPr>
      </w:pPr>
      <w:r w:rsidRPr="00227454">
        <w:rPr>
          <w:rFonts w:cs="Arial"/>
          <w:b/>
          <w:lang w:eastAsia="en-AU"/>
        </w:rPr>
        <w:t>2</w:t>
      </w:r>
      <w:r>
        <w:rPr>
          <w:rFonts w:cs="Arial"/>
          <w:b/>
          <w:lang w:eastAsia="en-AU"/>
        </w:rPr>
        <w:tab/>
      </w:r>
      <w:r w:rsidRPr="00227454">
        <w:rPr>
          <w:rFonts w:cs="Arial"/>
          <w:b/>
          <w:lang w:eastAsia="en-AU"/>
        </w:rPr>
        <w:t>Approval of draft plan variation</w:t>
      </w:r>
    </w:p>
    <w:p w14:paraId="68D1C26B" w14:textId="77777777" w:rsidR="008555A6" w:rsidRPr="00564A4F" w:rsidRDefault="008555A6" w:rsidP="008555A6">
      <w:pPr>
        <w:tabs>
          <w:tab w:val="left" w:pos="-720"/>
        </w:tabs>
        <w:spacing w:before="140"/>
        <w:ind w:left="709" w:hanging="425"/>
        <w:rPr>
          <w:rFonts w:ascii="Times New Roman" w:hAnsi="Times New Roman"/>
          <w:lang w:eastAsia="en-AU"/>
        </w:rPr>
      </w:pPr>
      <w:r>
        <w:rPr>
          <w:rFonts w:ascii="Times New Roman" w:hAnsi="Times New Roman"/>
          <w:lang w:eastAsia="en-AU"/>
        </w:rPr>
        <w:t>(1)</w:t>
      </w:r>
      <w:r w:rsidRPr="00564A4F">
        <w:rPr>
          <w:rFonts w:ascii="Times New Roman" w:hAnsi="Times New Roman"/>
          <w:lang w:eastAsia="en-AU"/>
        </w:rPr>
        <w:tab/>
        <w:t>I approve under section 76</w:t>
      </w:r>
      <w:r>
        <w:rPr>
          <w:rFonts w:ascii="Times New Roman" w:hAnsi="Times New Roman"/>
          <w:lang w:eastAsia="en-AU"/>
        </w:rPr>
        <w:t xml:space="preserve"> </w:t>
      </w:r>
      <w:r w:rsidRPr="00564A4F">
        <w:rPr>
          <w:rFonts w:ascii="Times New Roman" w:hAnsi="Times New Roman"/>
          <w:lang w:eastAsia="en-AU"/>
        </w:rPr>
        <w:t>(2)</w:t>
      </w:r>
      <w:r>
        <w:rPr>
          <w:rFonts w:ascii="Times New Roman" w:hAnsi="Times New Roman"/>
          <w:lang w:eastAsia="en-AU"/>
        </w:rPr>
        <w:t xml:space="preserve"> </w:t>
      </w:r>
      <w:r w:rsidRPr="00564A4F">
        <w:rPr>
          <w:rFonts w:ascii="Times New Roman" w:hAnsi="Times New Roman"/>
          <w:lang w:eastAsia="en-AU"/>
        </w:rPr>
        <w:t xml:space="preserve">(a) of the </w:t>
      </w:r>
      <w:r w:rsidRPr="00564A4F">
        <w:rPr>
          <w:rFonts w:ascii="Times New Roman" w:hAnsi="Times New Roman"/>
          <w:i/>
          <w:lang w:eastAsia="en-AU"/>
        </w:rPr>
        <w:t>Planning and Development Act 2007</w:t>
      </w:r>
      <w:r w:rsidRPr="00564A4F">
        <w:rPr>
          <w:rFonts w:ascii="Times New Roman" w:hAnsi="Times New Roman"/>
          <w:lang w:eastAsia="en-AU"/>
        </w:rPr>
        <w:t xml:space="preserve"> the draft plan variation No </w:t>
      </w:r>
      <w:r w:rsidRPr="00DE6EE6">
        <w:rPr>
          <w:rFonts w:ascii="Times New Roman" w:hAnsi="Times New Roman"/>
          <w:lang w:eastAsia="en-AU"/>
        </w:rPr>
        <w:t>366</w:t>
      </w:r>
      <w:r w:rsidRPr="00564A4F">
        <w:rPr>
          <w:rFonts w:ascii="Times New Roman" w:hAnsi="Times New Roman"/>
          <w:lang w:eastAsia="en-AU"/>
        </w:rPr>
        <w:t xml:space="preserve"> to the Territory Plan.</w:t>
      </w:r>
    </w:p>
    <w:p w14:paraId="521C7091" w14:textId="77777777" w:rsidR="008555A6" w:rsidRPr="00564A4F" w:rsidRDefault="008555A6" w:rsidP="008555A6">
      <w:pPr>
        <w:tabs>
          <w:tab w:val="left" w:pos="-720"/>
        </w:tabs>
        <w:spacing w:before="140"/>
        <w:ind w:left="709" w:hanging="425"/>
        <w:rPr>
          <w:rFonts w:ascii="Times New Roman" w:hAnsi="Times New Roman"/>
          <w:lang w:eastAsia="en-AU"/>
        </w:rPr>
      </w:pPr>
      <w:r w:rsidRPr="00564A4F">
        <w:rPr>
          <w:rFonts w:ascii="Times New Roman" w:hAnsi="Times New Roman"/>
          <w:lang w:eastAsia="en-AU"/>
        </w:rPr>
        <w:t>(2)</w:t>
      </w:r>
      <w:r w:rsidRPr="00564A4F">
        <w:rPr>
          <w:rFonts w:ascii="Times New Roman" w:hAnsi="Times New Roman"/>
          <w:lang w:eastAsia="en-AU"/>
        </w:rPr>
        <w:tab/>
        <w:t>In this section:</w:t>
      </w:r>
    </w:p>
    <w:p w14:paraId="28174185" w14:textId="77777777" w:rsidR="008555A6" w:rsidRPr="00564A4F" w:rsidRDefault="00661595" w:rsidP="008555A6">
      <w:pPr>
        <w:tabs>
          <w:tab w:val="left" w:pos="-720"/>
        </w:tabs>
        <w:spacing w:before="140"/>
        <w:ind w:left="709"/>
        <w:rPr>
          <w:rFonts w:ascii="Times New Roman" w:hAnsi="Times New Roman"/>
          <w:i/>
          <w:lang w:eastAsia="en-AU"/>
        </w:rPr>
      </w:pPr>
      <w:r>
        <w:rPr>
          <w:rFonts w:ascii="Times New Roman" w:hAnsi="Times New Roman"/>
          <w:b/>
          <w:i/>
          <w:lang w:eastAsia="en-AU"/>
        </w:rPr>
        <w:t>D</w:t>
      </w:r>
      <w:r w:rsidR="008555A6" w:rsidRPr="00564A4F">
        <w:rPr>
          <w:rFonts w:ascii="Times New Roman" w:hAnsi="Times New Roman"/>
          <w:b/>
          <w:i/>
          <w:lang w:eastAsia="en-AU"/>
        </w:rPr>
        <w:t xml:space="preserve">raft plan variation No </w:t>
      </w:r>
      <w:r w:rsidR="008555A6" w:rsidRPr="00DE6EE6">
        <w:rPr>
          <w:rFonts w:ascii="Times New Roman" w:hAnsi="Times New Roman"/>
          <w:b/>
          <w:i/>
          <w:lang w:eastAsia="en-AU"/>
        </w:rPr>
        <w:t>366</w:t>
      </w:r>
      <w:r w:rsidR="008555A6" w:rsidRPr="00564A4F">
        <w:rPr>
          <w:rFonts w:ascii="Times New Roman" w:hAnsi="Times New Roman"/>
          <w:b/>
          <w:i/>
          <w:lang w:eastAsia="en-AU"/>
        </w:rPr>
        <w:t xml:space="preserve"> to the Territory Plan </w:t>
      </w:r>
      <w:r w:rsidR="008555A6" w:rsidRPr="00564A4F">
        <w:rPr>
          <w:rFonts w:ascii="Times New Roman" w:hAnsi="Times New Roman"/>
          <w:lang w:eastAsia="en-AU"/>
        </w:rPr>
        <w:t xml:space="preserve">means the draft plan variation in the schedule. </w:t>
      </w:r>
    </w:p>
    <w:p w14:paraId="1F3952CD" w14:textId="77777777" w:rsidR="008555A6" w:rsidRPr="00227454" w:rsidRDefault="008555A6" w:rsidP="008555A6">
      <w:pPr>
        <w:autoSpaceDE w:val="0"/>
        <w:autoSpaceDN w:val="0"/>
        <w:adjustRightInd w:val="0"/>
        <w:spacing w:before="240" w:after="120"/>
        <w:rPr>
          <w:rFonts w:cs="Arial"/>
          <w:b/>
          <w:lang w:eastAsia="en-AU"/>
        </w:rPr>
      </w:pPr>
    </w:p>
    <w:p w14:paraId="752A40E3" w14:textId="77777777" w:rsidR="008555A6" w:rsidRPr="00785870" w:rsidRDefault="008555A6" w:rsidP="008555A6">
      <w:pPr>
        <w:autoSpaceDE w:val="0"/>
        <w:autoSpaceDN w:val="0"/>
        <w:adjustRightInd w:val="0"/>
        <w:spacing w:before="240"/>
        <w:rPr>
          <w:rFonts w:ascii="Times New Roman" w:hAnsi="Times New Roman"/>
          <w:lang w:eastAsia="en-AU"/>
        </w:rPr>
      </w:pPr>
      <w:r w:rsidRPr="00785870">
        <w:rPr>
          <w:rFonts w:ascii="Times New Roman" w:hAnsi="Times New Roman"/>
          <w:lang w:eastAsia="en-AU"/>
        </w:rPr>
        <w:t>Mick Gentleman MLA</w:t>
      </w:r>
    </w:p>
    <w:p w14:paraId="71082A11" w14:textId="77777777" w:rsidR="008555A6" w:rsidRPr="00785870" w:rsidRDefault="008555A6" w:rsidP="008555A6">
      <w:pPr>
        <w:autoSpaceDE w:val="0"/>
        <w:autoSpaceDN w:val="0"/>
        <w:adjustRightInd w:val="0"/>
        <w:rPr>
          <w:rFonts w:ascii="Times New Roman" w:hAnsi="Times New Roman"/>
          <w:lang w:eastAsia="en-AU"/>
        </w:rPr>
      </w:pPr>
      <w:r w:rsidRPr="00785870">
        <w:rPr>
          <w:rFonts w:ascii="Times New Roman" w:hAnsi="Times New Roman"/>
          <w:lang w:eastAsia="en-AU"/>
        </w:rPr>
        <w:t>Minister for Planning and Land Management</w:t>
      </w:r>
    </w:p>
    <w:p w14:paraId="6142B3B4" w14:textId="50470CF4" w:rsidR="008555A6" w:rsidRPr="00785870" w:rsidRDefault="004F10E0" w:rsidP="008555A6">
      <w:pPr>
        <w:autoSpaceDE w:val="0"/>
        <w:autoSpaceDN w:val="0"/>
        <w:adjustRightInd w:val="0"/>
        <w:rPr>
          <w:rFonts w:ascii="Times New Roman" w:hAnsi="Times New Roman"/>
          <w:lang w:eastAsia="en-AU"/>
        </w:rPr>
      </w:pPr>
      <w:r>
        <w:rPr>
          <w:rFonts w:ascii="Times New Roman" w:hAnsi="Times New Roman"/>
          <w:lang w:eastAsia="en-AU"/>
        </w:rPr>
        <w:t xml:space="preserve">18 May </w:t>
      </w:r>
      <w:r w:rsidR="008555A6" w:rsidRPr="00785870">
        <w:rPr>
          <w:rFonts w:ascii="Times New Roman" w:hAnsi="Times New Roman"/>
          <w:lang w:eastAsia="en-AU"/>
        </w:rPr>
        <w:t>20</w:t>
      </w:r>
      <w:r w:rsidR="008555A6" w:rsidRPr="00DE6EE6">
        <w:rPr>
          <w:rFonts w:ascii="Times New Roman" w:hAnsi="Times New Roman"/>
          <w:lang w:eastAsia="en-AU"/>
        </w:rPr>
        <w:t>20</w:t>
      </w:r>
    </w:p>
    <w:p w14:paraId="56F4DF06" w14:textId="77777777" w:rsidR="008555A6" w:rsidRDefault="008555A6" w:rsidP="00D93017">
      <w:pPr>
        <w:pStyle w:val="BodyText"/>
      </w:pPr>
    </w:p>
    <w:p w14:paraId="0B1CD2D5" w14:textId="77777777" w:rsidR="008555A6" w:rsidRDefault="008555A6" w:rsidP="00D93017">
      <w:pPr>
        <w:pStyle w:val="BodyText"/>
      </w:pPr>
    </w:p>
    <w:p w14:paraId="6BD0ED33" w14:textId="77777777" w:rsidR="008555A6" w:rsidRDefault="008555A6" w:rsidP="00D93017">
      <w:pPr>
        <w:pStyle w:val="BodyText"/>
        <w:sectPr w:rsidR="008555A6" w:rsidSect="00AA3627">
          <w:headerReference w:type="even" r:id="rId8"/>
          <w:headerReference w:type="default" r:id="rId9"/>
          <w:footerReference w:type="even" r:id="rId10"/>
          <w:footerReference w:type="default" r:id="rId11"/>
          <w:headerReference w:type="first" r:id="rId12"/>
          <w:footerReference w:type="first" r:id="rId13"/>
          <w:pgSz w:w="11907" w:h="16840" w:code="9"/>
          <w:pgMar w:top="1418" w:right="1531" w:bottom="1474" w:left="1531" w:header="720" w:footer="589" w:gutter="0"/>
          <w:pgNumType w:fmt="lowerRoman" w:start="1"/>
          <w:cols w:space="720"/>
          <w:titlePg/>
          <w:docGrid w:linePitch="326"/>
        </w:sectPr>
      </w:pPr>
    </w:p>
    <w:p w14:paraId="4928A3BB" w14:textId="77777777" w:rsidR="00575B48" w:rsidRDefault="00575B48" w:rsidP="00D93017">
      <w:pPr>
        <w:pStyle w:val="BodyText"/>
      </w:pPr>
    </w:p>
    <w:p w14:paraId="371E0D7B" w14:textId="77777777" w:rsidR="00D93017" w:rsidRDefault="00D93017" w:rsidP="00D93017">
      <w:pPr>
        <w:pStyle w:val="BodyText"/>
      </w:pPr>
    </w:p>
    <w:p w14:paraId="16F80BA4" w14:textId="77777777" w:rsidR="001C7FD4" w:rsidRPr="00D93017" w:rsidRDefault="001C7FD4" w:rsidP="00D93017">
      <w:pPr>
        <w:pStyle w:val="BodyText"/>
        <w:jc w:val="center"/>
        <w:rPr>
          <w:i/>
          <w:sz w:val="32"/>
          <w:szCs w:val="32"/>
        </w:rPr>
      </w:pPr>
      <w:r w:rsidRPr="00D93017">
        <w:rPr>
          <w:i/>
          <w:sz w:val="32"/>
          <w:szCs w:val="32"/>
        </w:rPr>
        <w:t>Planning and Development Act 2007</w:t>
      </w:r>
    </w:p>
    <w:p w14:paraId="44E351E4" w14:textId="77777777" w:rsidR="001C7FD4" w:rsidRPr="00D93017" w:rsidRDefault="001C7FD4" w:rsidP="00D93017">
      <w:pPr>
        <w:pStyle w:val="BodyText"/>
      </w:pPr>
    </w:p>
    <w:p w14:paraId="5FC98453" w14:textId="77777777" w:rsidR="00D93017" w:rsidRPr="00F52998" w:rsidRDefault="00D93017" w:rsidP="00D93017">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Var</w:t>
      </w:r>
      <w:r w:rsidR="00C010B1">
        <w:rPr>
          <w:rFonts w:ascii="Arial" w:hAnsi="Arial" w:cs="Arial"/>
          <w:caps w:val="0"/>
          <w:sz w:val="64"/>
          <w:szCs w:val="64"/>
        </w:rPr>
        <w:t>iation to the</w:t>
      </w:r>
      <w:r w:rsidR="00C010B1">
        <w:rPr>
          <w:rFonts w:ascii="Arial" w:hAnsi="Arial" w:cs="Arial"/>
          <w:caps w:val="0"/>
          <w:sz w:val="64"/>
          <w:szCs w:val="64"/>
        </w:rPr>
        <w:br/>
        <w:t>Territory Plan</w:t>
      </w:r>
      <w:r w:rsidR="00C010B1">
        <w:rPr>
          <w:rFonts w:ascii="Arial" w:hAnsi="Arial" w:cs="Arial"/>
          <w:caps w:val="0"/>
          <w:sz w:val="64"/>
          <w:szCs w:val="64"/>
        </w:rPr>
        <w:br/>
      </w:r>
      <w:r w:rsidR="00D06ACE">
        <w:rPr>
          <w:rFonts w:ascii="Arial" w:hAnsi="Arial" w:cs="Arial"/>
          <w:caps w:val="0"/>
          <w:sz w:val="64"/>
          <w:szCs w:val="64"/>
        </w:rPr>
        <w:t>366</w:t>
      </w:r>
    </w:p>
    <w:p w14:paraId="50E63E97" w14:textId="77777777" w:rsidR="005A252E" w:rsidRDefault="005A252E" w:rsidP="00D93017">
      <w:pPr>
        <w:pStyle w:val="BodyText"/>
      </w:pPr>
    </w:p>
    <w:p w14:paraId="2BFC09EA" w14:textId="77777777" w:rsidR="005A252E" w:rsidRDefault="005A252E" w:rsidP="00D93017">
      <w:pPr>
        <w:pStyle w:val="BodyText"/>
      </w:pPr>
    </w:p>
    <w:p w14:paraId="7F150E6D" w14:textId="77777777" w:rsidR="00AA3627" w:rsidRPr="0080562F" w:rsidRDefault="00D06ACE" w:rsidP="00AA3627">
      <w:pPr>
        <w:pStyle w:val="TATitleexplanatoryheading"/>
        <w:spacing w:after="120"/>
        <w:rPr>
          <w:sz w:val="48"/>
        </w:rPr>
      </w:pPr>
      <w:r w:rsidRPr="0080562F">
        <w:rPr>
          <w:sz w:val="48"/>
        </w:rPr>
        <w:t>Franklin Grasslands</w:t>
      </w:r>
    </w:p>
    <w:p w14:paraId="65D7632E" w14:textId="77777777" w:rsidR="00D06ACE" w:rsidRPr="0080562F" w:rsidRDefault="00D06ACE" w:rsidP="00AA3627">
      <w:pPr>
        <w:pStyle w:val="TATitleexplanatoryheading"/>
        <w:spacing w:after="120"/>
        <w:rPr>
          <w:sz w:val="48"/>
        </w:rPr>
      </w:pPr>
      <w:r w:rsidRPr="0080562F">
        <w:rPr>
          <w:sz w:val="48"/>
        </w:rPr>
        <w:t>Environmental Offset Site</w:t>
      </w:r>
    </w:p>
    <w:p w14:paraId="1304D805" w14:textId="77777777" w:rsidR="004965FA" w:rsidRPr="00134218" w:rsidRDefault="004965FA" w:rsidP="00D93017">
      <w:pPr>
        <w:pStyle w:val="BodyText"/>
      </w:pPr>
    </w:p>
    <w:p w14:paraId="3BDFF868" w14:textId="77777777" w:rsidR="001C7FD4" w:rsidRPr="00AE0C37" w:rsidRDefault="00AE0C37" w:rsidP="00AE0C37">
      <w:pPr>
        <w:pStyle w:val="BlockText"/>
        <w:spacing w:after="0"/>
        <w:jc w:val="center"/>
        <w:rPr>
          <w:rFonts w:cs="Arial"/>
          <w:szCs w:val="24"/>
        </w:rPr>
      </w:pPr>
      <w:r>
        <w:rPr>
          <w:rFonts w:cs="Arial"/>
          <w:szCs w:val="24"/>
        </w:rPr>
        <w:t xml:space="preserve">Final </w:t>
      </w:r>
      <w:r w:rsidR="00D5669E">
        <w:rPr>
          <w:rFonts w:cs="Arial"/>
          <w:szCs w:val="24"/>
        </w:rPr>
        <w:t>v</w:t>
      </w:r>
      <w:r w:rsidRPr="00AE0C37">
        <w:rPr>
          <w:rFonts w:cs="Arial"/>
          <w:szCs w:val="24"/>
        </w:rPr>
        <w:t>ariation prepared under s76 of the</w:t>
      </w:r>
    </w:p>
    <w:p w14:paraId="1A49774A" w14:textId="77777777" w:rsidR="00AE0C37" w:rsidRPr="00AE0C37" w:rsidRDefault="00AE0C37" w:rsidP="001C7FD4">
      <w:pPr>
        <w:pStyle w:val="BlockText"/>
        <w:jc w:val="center"/>
        <w:rPr>
          <w:rFonts w:cs="Arial"/>
          <w:i/>
          <w:szCs w:val="24"/>
        </w:rPr>
      </w:pPr>
      <w:r>
        <w:rPr>
          <w:rFonts w:cs="Arial"/>
          <w:i/>
          <w:szCs w:val="24"/>
        </w:rPr>
        <w:t>Planning and Development Act 2007</w:t>
      </w:r>
    </w:p>
    <w:p w14:paraId="0F720CA1" w14:textId="77777777" w:rsidR="001C7FD4" w:rsidRPr="0074529E" w:rsidRDefault="001C7FD4" w:rsidP="00D93017">
      <w:pPr>
        <w:pStyle w:val="BodyText"/>
      </w:pPr>
    </w:p>
    <w:p w14:paraId="255B3F8D" w14:textId="77777777" w:rsidR="0074529E" w:rsidRDefault="0074529E" w:rsidP="00D93017">
      <w:pPr>
        <w:pStyle w:val="BodyText"/>
      </w:pPr>
    </w:p>
    <w:p w14:paraId="38A1CD81" w14:textId="77777777" w:rsidR="0074529E" w:rsidRDefault="0074529E" w:rsidP="00D93017">
      <w:pPr>
        <w:pStyle w:val="BodyText"/>
      </w:pPr>
    </w:p>
    <w:p w14:paraId="32559A11" w14:textId="77777777" w:rsidR="0074529E" w:rsidRDefault="0074529E" w:rsidP="00D93017">
      <w:pPr>
        <w:pStyle w:val="BodyText"/>
      </w:pPr>
    </w:p>
    <w:p w14:paraId="19044D9A" w14:textId="77777777" w:rsidR="006466FF" w:rsidRPr="0074529E" w:rsidRDefault="006466FF" w:rsidP="00D93017">
      <w:pPr>
        <w:pStyle w:val="BodyText"/>
      </w:pPr>
      <w:r w:rsidRPr="0074529E">
        <w:br w:type="page"/>
      </w:r>
    </w:p>
    <w:p w14:paraId="5521D51A" w14:textId="77777777" w:rsidR="00D93017" w:rsidRDefault="00D93017" w:rsidP="00D93017">
      <w:pPr>
        <w:pStyle w:val="ContentsTitle"/>
      </w:pPr>
      <w:r w:rsidRPr="00785E51">
        <w:lastRenderedPageBreak/>
        <w:t>Contents</w:t>
      </w:r>
    </w:p>
    <w:p w14:paraId="0DF91D37" w14:textId="77777777" w:rsidR="00D93017" w:rsidRPr="00785E51" w:rsidRDefault="00D93017" w:rsidP="00D93017">
      <w:pPr>
        <w:pStyle w:val="BodyText"/>
      </w:pPr>
    </w:p>
    <w:p w14:paraId="28E2877F" w14:textId="77777777" w:rsidR="00836F71" w:rsidRDefault="001A4AA3">
      <w:pPr>
        <w:pStyle w:val="TOC1"/>
        <w:rPr>
          <w:rFonts w:asciiTheme="minorHAnsi" w:hAnsiTheme="minorHAnsi" w:cstheme="minorBidi"/>
          <w:b w:val="0"/>
          <w:caps w:val="0"/>
          <w:sz w:val="22"/>
          <w:szCs w:val="22"/>
        </w:rPr>
      </w:pPr>
      <w:r>
        <w:fldChar w:fldCharType="begin"/>
      </w:r>
      <w:r w:rsidR="006C39CF">
        <w:instrText xml:space="preserve"> TOC \o "1-1" \h \z \t "Heading 2,2,Heading 3,3,Head 1,1,Head 2,2,Head 3,3" </w:instrText>
      </w:r>
      <w:r>
        <w:fldChar w:fldCharType="separate"/>
      </w:r>
      <w:hyperlink w:anchor="_Toc34989973" w:history="1">
        <w:r w:rsidR="00836F71" w:rsidRPr="000A4A6A">
          <w:rPr>
            <w:rStyle w:val="Hyperlink"/>
          </w:rPr>
          <w:t>1.</w:t>
        </w:r>
        <w:r w:rsidR="00836F71">
          <w:rPr>
            <w:rFonts w:asciiTheme="minorHAnsi" w:hAnsiTheme="minorHAnsi" w:cstheme="minorBidi"/>
            <w:b w:val="0"/>
            <w:caps w:val="0"/>
            <w:sz w:val="22"/>
            <w:szCs w:val="22"/>
          </w:rPr>
          <w:tab/>
        </w:r>
        <w:r w:rsidR="00836F71" w:rsidRPr="000A4A6A">
          <w:rPr>
            <w:rStyle w:val="Hyperlink"/>
          </w:rPr>
          <w:t>EXPLANATORY STATEMENT</w:t>
        </w:r>
        <w:r w:rsidR="00836F71">
          <w:rPr>
            <w:webHidden/>
          </w:rPr>
          <w:tab/>
        </w:r>
        <w:r w:rsidR="00836F71">
          <w:rPr>
            <w:webHidden/>
          </w:rPr>
          <w:fldChar w:fldCharType="begin"/>
        </w:r>
        <w:r w:rsidR="00836F71">
          <w:rPr>
            <w:webHidden/>
          </w:rPr>
          <w:instrText xml:space="preserve"> PAGEREF _Toc34989973 \h </w:instrText>
        </w:r>
        <w:r w:rsidR="00836F71">
          <w:rPr>
            <w:webHidden/>
          </w:rPr>
        </w:r>
        <w:r w:rsidR="00836F71">
          <w:rPr>
            <w:webHidden/>
          </w:rPr>
          <w:fldChar w:fldCharType="separate"/>
        </w:r>
        <w:r w:rsidR="00836F71">
          <w:rPr>
            <w:webHidden/>
          </w:rPr>
          <w:t>1</w:t>
        </w:r>
        <w:r w:rsidR="00836F71">
          <w:rPr>
            <w:webHidden/>
          </w:rPr>
          <w:fldChar w:fldCharType="end"/>
        </w:r>
      </w:hyperlink>
    </w:p>
    <w:p w14:paraId="1574D5AD" w14:textId="77777777" w:rsidR="00836F71" w:rsidRDefault="004C16E2">
      <w:pPr>
        <w:pStyle w:val="TOC2"/>
        <w:rPr>
          <w:rFonts w:asciiTheme="minorHAnsi" w:hAnsiTheme="minorHAnsi" w:cstheme="minorBidi"/>
          <w:sz w:val="22"/>
          <w:szCs w:val="22"/>
        </w:rPr>
      </w:pPr>
      <w:hyperlink w:anchor="_Toc34989974" w:history="1">
        <w:r w:rsidR="00836F71" w:rsidRPr="000A4A6A">
          <w:rPr>
            <w:rStyle w:val="Hyperlink"/>
          </w:rPr>
          <w:t>1.1</w:t>
        </w:r>
        <w:r w:rsidR="00836F71">
          <w:rPr>
            <w:rFonts w:asciiTheme="minorHAnsi" w:hAnsiTheme="minorHAnsi" w:cstheme="minorBidi"/>
            <w:sz w:val="22"/>
            <w:szCs w:val="22"/>
          </w:rPr>
          <w:tab/>
        </w:r>
        <w:r w:rsidR="00836F71" w:rsidRPr="000A4A6A">
          <w:rPr>
            <w:rStyle w:val="Hyperlink"/>
          </w:rPr>
          <w:t>Background</w:t>
        </w:r>
        <w:r w:rsidR="00836F71">
          <w:rPr>
            <w:webHidden/>
          </w:rPr>
          <w:tab/>
        </w:r>
        <w:r w:rsidR="00836F71">
          <w:rPr>
            <w:webHidden/>
          </w:rPr>
          <w:fldChar w:fldCharType="begin"/>
        </w:r>
        <w:r w:rsidR="00836F71">
          <w:rPr>
            <w:webHidden/>
          </w:rPr>
          <w:instrText xml:space="preserve"> PAGEREF _Toc34989974 \h </w:instrText>
        </w:r>
        <w:r w:rsidR="00836F71">
          <w:rPr>
            <w:webHidden/>
          </w:rPr>
        </w:r>
        <w:r w:rsidR="00836F71">
          <w:rPr>
            <w:webHidden/>
          </w:rPr>
          <w:fldChar w:fldCharType="separate"/>
        </w:r>
        <w:r w:rsidR="00836F71">
          <w:rPr>
            <w:webHidden/>
          </w:rPr>
          <w:t>1</w:t>
        </w:r>
        <w:r w:rsidR="00836F71">
          <w:rPr>
            <w:webHidden/>
          </w:rPr>
          <w:fldChar w:fldCharType="end"/>
        </w:r>
      </w:hyperlink>
    </w:p>
    <w:p w14:paraId="3E360CB7" w14:textId="77777777" w:rsidR="00836F71" w:rsidRDefault="004C16E2">
      <w:pPr>
        <w:pStyle w:val="TOC2"/>
        <w:rPr>
          <w:rFonts w:asciiTheme="minorHAnsi" w:hAnsiTheme="minorHAnsi" w:cstheme="minorBidi"/>
          <w:sz w:val="22"/>
          <w:szCs w:val="22"/>
        </w:rPr>
      </w:pPr>
      <w:hyperlink w:anchor="_Toc34989975" w:history="1">
        <w:r w:rsidR="00836F71" w:rsidRPr="000A4A6A">
          <w:rPr>
            <w:rStyle w:val="Hyperlink"/>
          </w:rPr>
          <w:t>1.2</w:t>
        </w:r>
        <w:r w:rsidR="00836F71">
          <w:rPr>
            <w:rFonts w:asciiTheme="minorHAnsi" w:hAnsiTheme="minorHAnsi" w:cstheme="minorBidi"/>
            <w:sz w:val="22"/>
            <w:szCs w:val="22"/>
          </w:rPr>
          <w:tab/>
        </w:r>
        <w:r w:rsidR="00836F71" w:rsidRPr="000A4A6A">
          <w:rPr>
            <w:rStyle w:val="Hyperlink"/>
          </w:rPr>
          <w:t>Summary of the Proposal</w:t>
        </w:r>
        <w:r w:rsidR="00836F71">
          <w:rPr>
            <w:webHidden/>
          </w:rPr>
          <w:tab/>
        </w:r>
        <w:r w:rsidR="00836F71">
          <w:rPr>
            <w:webHidden/>
          </w:rPr>
          <w:fldChar w:fldCharType="begin"/>
        </w:r>
        <w:r w:rsidR="00836F71">
          <w:rPr>
            <w:webHidden/>
          </w:rPr>
          <w:instrText xml:space="preserve"> PAGEREF _Toc34989975 \h </w:instrText>
        </w:r>
        <w:r w:rsidR="00836F71">
          <w:rPr>
            <w:webHidden/>
          </w:rPr>
        </w:r>
        <w:r w:rsidR="00836F71">
          <w:rPr>
            <w:webHidden/>
          </w:rPr>
          <w:fldChar w:fldCharType="separate"/>
        </w:r>
        <w:r w:rsidR="00836F71">
          <w:rPr>
            <w:webHidden/>
          </w:rPr>
          <w:t>1</w:t>
        </w:r>
        <w:r w:rsidR="00836F71">
          <w:rPr>
            <w:webHidden/>
          </w:rPr>
          <w:fldChar w:fldCharType="end"/>
        </w:r>
      </w:hyperlink>
    </w:p>
    <w:p w14:paraId="3A928B2B" w14:textId="77777777" w:rsidR="00836F71" w:rsidRDefault="004C16E2">
      <w:pPr>
        <w:pStyle w:val="TOC2"/>
        <w:rPr>
          <w:rFonts w:asciiTheme="minorHAnsi" w:hAnsiTheme="minorHAnsi" w:cstheme="minorBidi"/>
          <w:sz w:val="22"/>
          <w:szCs w:val="22"/>
        </w:rPr>
      </w:pPr>
      <w:hyperlink w:anchor="_Toc34989976" w:history="1">
        <w:r w:rsidR="00836F71" w:rsidRPr="000A4A6A">
          <w:rPr>
            <w:rStyle w:val="Hyperlink"/>
          </w:rPr>
          <w:t>1.3</w:t>
        </w:r>
        <w:r w:rsidR="00836F71">
          <w:rPr>
            <w:rFonts w:asciiTheme="minorHAnsi" w:hAnsiTheme="minorHAnsi" w:cstheme="minorBidi"/>
            <w:sz w:val="22"/>
            <w:szCs w:val="22"/>
          </w:rPr>
          <w:tab/>
        </w:r>
        <w:r w:rsidR="00836F71" w:rsidRPr="000A4A6A">
          <w:rPr>
            <w:rStyle w:val="Hyperlink"/>
          </w:rPr>
          <w:t>The National Capital Plan</w:t>
        </w:r>
        <w:r w:rsidR="00836F71">
          <w:rPr>
            <w:webHidden/>
          </w:rPr>
          <w:tab/>
        </w:r>
        <w:r w:rsidR="00836F71">
          <w:rPr>
            <w:webHidden/>
          </w:rPr>
          <w:fldChar w:fldCharType="begin"/>
        </w:r>
        <w:r w:rsidR="00836F71">
          <w:rPr>
            <w:webHidden/>
          </w:rPr>
          <w:instrText xml:space="preserve"> PAGEREF _Toc34989976 \h </w:instrText>
        </w:r>
        <w:r w:rsidR="00836F71">
          <w:rPr>
            <w:webHidden/>
          </w:rPr>
        </w:r>
        <w:r w:rsidR="00836F71">
          <w:rPr>
            <w:webHidden/>
          </w:rPr>
          <w:fldChar w:fldCharType="separate"/>
        </w:r>
        <w:r w:rsidR="00836F71">
          <w:rPr>
            <w:webHidden/>
          </w:rPr>
          <w:t>3</w:t>
        </w:r>
        <w:r w:rsidR="00836F71">
          <w:rPr>
            <w:webHidden/>
          </w:rPr>
          <w:fldChar w:fldCharType="end"/>
        </w:r>
      </w:hyperlink>
    </w:p>
    <w:p w14:paraId="22F1BD6D" w14:textId="77777777" w:rsidR="00836F71" w:rsidRDefault="004C16E2">
      <w:pPr>
        <w:pStyle w:val="TOC2"/>
        <w:rPr>
          <w:rFonts w:asciiTheme="minorHAnsi" w:hAnsiTheme="minorHAnsi" w:cstheme="minorBidi"/>
          <w:sz w:val="22"/>
          <w:szCs w:val="22"/>
        </w:rPr>
      </w:pPr>
      <w:hyperlink w:anchor="_Toc34989977" w:history="1">
        <w:r w:rsidR="00836F71" w:rsidRPr="000A4A6A">
          <w:rPr>
            <w:rStyle w:val="Hyperlink"/>
          </w:rPr>
          <w:t>1.4</w:t>
        </w:r>
        <w:r w:rsidR="00836F71">
          <w:rPr>
            <w:rFonts w:asciiTheme="minorHAnsi" w:hAnsiTheme="minorHAnsi" w:cstheme="minorBidi"/>
            <w:sz w:val="22"/>
            <w:szCs w:val="22"/>
          </w:rPr>
          <w:tab/>
        </w:r>
        <w:r w:rsidR="00836F71" w:rsidRPr="000A4A6A">
          <w:rPr>
            <w:rStyle w:val="Hyperlink"/>
          </w:rPr>
          <w:t>Current Territory Plan Provisions</w:t>
        </w:r>
        <w:r w:rsidR="00836F71">
          <w:rPr>
            <w:webHidden/>
          </w:rPr>
          <w:tab/>
        </w:r>
        <w:r w:rsidR="00836F71">
          <w:rPr>
            <w:webHidden/>
          </w:rPr>
          <w:fldChar w:fldCharType="begin"/>
        </w:r>
        <w:r w:rsidR="00836F71">
          <w:rPr>
            <w:webHidden/>
          </w:rPr>
          <w:instrText xml:space="preserve"> PAGEREF _Toc34989977 \h </w:instrText>
        </w:r>
        <w:r w:rsidR="00836F71">
          <w:rPr>
            <w:webHidden/>
          </w:rPr>
        </w:r>
        <w:r w:rsidR="00836F71">
          <w:rPr>
            <w:webHidden/>
          </w:rPr>
          <w:fldChar w:fldCharType="separate"/>
        </w:r>
        <w:r w:rsidR="00836F71">
          <w:rPr>
            <w:webHidden/>
          </w:rPr>
          <w:t>4</w:t>
        </w:r>
        <w:r w:rsidR="00836F71">
          <w:rPr>
            <w:webHidden/>
          </w:rPr>
          <w:fldChar w:fldCharType="end"/>
        </w:r>
      </w:hyperlink>
    </w:p>
    <w:p w14:paraId="2EFCB90B" w14:textId="77777777" w:rsidR="00836F71" w:rsidRDefault="004C16E2">
      <w:pPr>
        <w:pStyle w:val="TOC2"/>
        <w:rPr>
          <w:rFonts w:asciiTheme="minorHAnsi" w:hAnsiTheme="minorHAnsi" w:cstheme="minorBidi"/>
          <w:sz w:val="22"/>
          <w:szCs w:val="22"/>
        </w:rPr>
      </w:pPr>
      <w:hyperlink w:anchor="_Toc34989978" w:history="1">
        <w:r w:rsidR="00836F71" w:rsidRPr="000A4A6A">
          <w:rPr>
            <w:rStyle w:val="Hyperlink"/>
          </w:rPr>
          <w:t>1.5</w:t>
        </w:r>
        <w:r w:rsidR="00836F71">
          <w:rPr>
            <w:rFonts w:asciiTheme="minorHAnsi" w:hAnsiTheme="minorHAnsi" w:cstheme="minorBidi"/>
            <w:sz w:val="22"/>
            <w:szCs w:val="22"/>
          </w:rPr>
          <w:tab/>
        </w:r>
        <w:r w:rsidR="00836F71" w:rsidRPr="000A4A6A">
          <w:rPr>
            <w:rStyle w:val="Hyperlink"/>
          </w:rPr>
          <w:t>Changes to the Territory Plan</w:t>
        </w:r>
        <w:r w:rsidR="00836F71">
          <w:rPr>
            <w:webHidden/>
          </w:rPr>
          <w:tab/>
        </w:r>
        <w:r w:rsidR="00836F71">
          <w:rPr>
            <w:webHidden/>
          </w:rPr>
          <w:fldChar w:fldCharType="begin"/>
        </w:r>
        <w:r w:rsidR="00836F71">
          <w:rPr>
            <w:webHidden/>
          </w:rPr>
          <w:instrText xml:space="preserve"> PAGEREF _Toc34989978 \h </w:instrText>
        </w:r>
        <w:r w:rsidR="00836F71">
          <w:rPr>
            <w:webHidden/>
          </w:rPr>
        </w:r>
        <w:r w:rsidR="00836F71">
          <w:rPr>
            <w:webHidden/>
          </w:rPr>
          <w:fldChar w:fldCharType="separate"/>
        </w:r>
        <w:r w:rsidR="00836F71">
          <w:rPr>
            <w:webHidden/>
          </w:rPr>
          <w:t>5</w:t>
        </w:r>
        <w:r w:rsidR="00836F71">
          <w:rPr>
            <w:webHidden/>
          </w:rPr>
          <w:fldChar w:fldCharType="end"/>
        </w:r>
      </w:hyperlink>
    </w:p>
    <w:p w14:paraId="3053A88C" w14:textId="77777777" w:rsidR="00836F71" w:rsidRDefault="004C16E2">
      <w:pPr>
        <w:pStyle w:val="TOC2"/>
        <w:rPr>
          <w:rFonts w:asciiTheme="minorHAnsi" w:hAnsiTheme="minorHAnsi" w:cstheme="minorBidi"/>
          <w:sz w:val="22"/>
          <w:szCs w:val="22"/>
        </w:rPr>
      </w:pPr>
      <w:hyperlink w:anchor="_Toc34989979" w:history="1">
        <w:r w:rsidR="00836F71" w:rsidRPr="000A4A6A">
          <w:rPr>
            <w:rStyle w:val="Hyperlink"/>
          </w:rPr>
          <w:t>1.6</w:t>
        </w:r>
        <w:r w:rsidR="00836F71">
          <w:rPr>
            <w:rFonts w:asciiTheme="minorHAnsi" w:hAnsiTheme="minorHAnsi" w:cstheme="minorBidi"/>
            <w:sz w:val="22"/>
            <w:szCs w:val="22"/>
          </w:rPr>
          <w:tab/>
        </w:r>
        <w:r w:rsidR="00836F71" w:rsidRPr="000A4A6A">
          <w:rPr>
            <w:rStyle w:val="Hyperlink"/>
          </w:rPr>
          <w:t>Consultation on the Draft Variation</w:t>
        </w:r>
        <w:r w:rsidR="00836F71">
          <w:rPr>
            <w:webHidden/>
          </w:rPr>
          <w:tab/>
        </w:r>
        <w:r w:rsidR="00836F71">
          <w:rPr>
            <w:webHidden/>
          </w:rPr>
          <w:fldChar w:fldCharType="begin"/>
        </w:r>
        <w:r w:rsidR="00836F71">
          <w:rPr>
            <w:webHidden/>
          </w:rPr>
          <w:instrText xml:space="preserve"> PAGEREF _Toc34989979 \h </w:instrText>
        </w:r>
        <w:r w:rsidR="00836F71">
          <w:rPr>
            <w:webHidden/>
          </w:rPr>
        </w:r>
        <w:r w:rsidR="00836F71">
          <w:rPr>
            <w:webHidden/>
          </w:rPr>
          <w:fldChar w:fldCharType="separate"/>
        </w:r>
        <w:r w:rsidR="00836F71">
          <w:rPr>
            <w:webHidden/>
          </w:rPr>
          <w:t>5</w:t>
        </w:r>
        <w:r w:rsidR="00836F71">
          <w:rPr>
            <w:webHidden/>
          </w:rPr>
          <w:fldChar w:fldCharType="end"/>
        </w:r>
      </w:hyperlink>
    </w:p>
    <w:p w14:paraId="1475DCA0" w14:textId="77777777" w:rsidR="00836F71" w:rsidRDefault="004C16E2">
      <w:pPr>
        <w:pStyle w:val="TOC1"/>
        <w:rPr>
          <w:rFonts w:asciiTheme="minorHAnsi" w:hAnsiTheme="minorHAnsi" w:cstheme="minorBidi"/>
          <w:b w:val="0"/>
          <w:caps w:val="0"/>
          <w:sz w:val="22"/>
          <w:szCs w:val="22"/>
        </w:rPr>
      </w:pPr>
      <w:hyperlink w:anchor="_Toc34989980" w:history="1">
        <w:r w:rsidR="00836F71" w:rsidRPr="000A4A6A">
          <w:rPr>
            <w:rStyle w:val="Hyperlink"/>
          </w:rPr>
          <w:t>2.</w:t>
        </w:r>
        <w:r w:rsidR="00836F71">
          <w:rPr>
            <w:rFonts w:asciiTheme="minorHAnsi" w:hAnsiTheme="minorHAnsi" w:cstheme="minorBidi"/>
            <w:b w:val="0"/>
            <w:caps w:val="0"/>
            <w:sz w:val="22"/>
            <w:szCs w:val="22"/>
          </w:rPr>
          <w:tab/>
        </w:r>
        <w:r w:rsidR="00836F71" w:rsidRPr="000A4A6A">
          <w:rPr>
            <w:rStyle w:val="Hyperlink"/>
          </w:rPr>
          <w:t>VARIATION</w:t>
        </w:r>
        <w:r w:rsidR="00836F71">
          <w:rPr>
            <w:webHidden/>
          </w:rPr>
          <w:tab/>
        </w:r>
        <w:r w:rsidR="00836F71">
          <w:rPr>
            <w:webHidden/>
          </w:rPr>
          <w:fldChar w:fldCharType="begin"/>
        </w:r>
        <w:r w:rsidR="00836F71">
          <w:rPr>
            <w:webHidden/>
          </w:rPr>
          <w:instrText xml:space="preserve"> PAGEREF _Toc34989980 \h </w:instrText>
        </w:r>
        <w:r w:rsidR="00836F71">
          <w:rPr>
            <w:webHidden/>
          </w:rPr>
        </w:r>
        <w:r w:rsidR="00836F71">
          <w:rPr>
            <w:webHidden/>
          </w:rPr>
          <w:fldChar w:fldCharType="separate"/>
        </w:r>
        <w:r w:rsidR="00836F71">
          <w:rPr>
            <w:webHidden/>
          </w:rPr>
          <w:t>6</w:t>
        </w:r>
        <w:r w:rsidR="00836F71">
          <w:rPr>
            <w:webHidden/>
          </w:rPr>
          <w:fldChar w:fldCharType="end"/>
        </w:r>
      </w:hyperlink>
    </w:p>
    <w:p w14:paraId="089DB0D5" w14:textId="77777777" w:rsidR="00836F71" w:rsidRDefault="004C16E2">
      <w:pPr>
        <w:pStyle w:val="TOC2"/>
        <w:rPr>
          <w:rFonts w:asciiTheme="minorHAnsi" w:hAnsiTheme="minorHAnsi" w:cstheme="minorBidi"/>
          <w:sz w:val="22"/>
          <w:szCs w:val="22"/>
        </w:rPr>
      </w:pPr>
      <w:hyperlink w:anchor="_Toc34989981" w:history="1">
        <w:r w:rsidR="00836F71" w:rsidRPr="000A4A6A">
          <w:rPr>
            <w:rStyle w:val="Hyperlink"/>
          </w:rPr>
          <w:t>2.1</w:t>
        </w:r>
        <w:r w:rsidR="00836F71">
          <w:rPr>
            <w:rFonts w:asciiTheme="minorHAnsi" w:hAnsiTheme="minorHAnsi" w:cstheme="minorBidi"/>
            <w:sz w:val="22"/>
            <w:szCs w:val="22"/>
          </w:rPr>
          <w:tab/>
        </w:r>
        <w:r w:rsidR="00836F71" w:rsidRPr="000A4A6A">
          <w:rPr>
            <w:rStyle w:val="Hyperlink"/>
          </w:rPr>
          <w:t>Variation to the Territory Plan</w:t>
        </w:r>
        <w:r w:rsidR="00836F71">
          <w:rPr>
            <w:webHidden/>
          </w:rPr>
          <w:tab/>
        </w:r>
        <w:r w:rsidR="00836F71">
          <w:rPr>
            <w:webHidden/>
          </w:rPr>
          <w:fldChar w:fldCharType="begin"/>
        </w:r>
        <w:r w:rsidR="00836F71">
          <w:rPr>
            <w:webHidden/>
          </w:rPr>
          <w:instrText xml:space="preserve"> PAGEREF _Toc34989981 \h </w:instrText>
        </w:r>
        <w:r w:rsidR="00836F71">
          <w:rPr>
            <w:webHidden/>
          </w:rPr>
        </w:r>
        <w:r w:rsidR="00836F71">
          <w:rPr>
            <w:webHidden/>
          </w:rPr>
          <w:fldChar w:fldCharType="separate"/>
        </w:r>
        <w:r w:rsidR="00836F71">
          <w:rPr>
            <w:webHidden/>
          </w:rPr>
          <w:t>6</w:t>
        </w:r>
        <w:r w:rsidR="00836F71">
          <w:rPr>
            <w:webHidden/>
          </w:rPr>
          <w:fldChar w:fldCharType="end"/>
        </w:r>
      </w:hyperlink>
    </w:p>
    <w:p w14:paraId="24959287" w14:textId="77777777" w:rsidR="001C7FD4" w:rsidRDefault="001A4AA3" w:rsidP="006C39CF">
      <w:pPr>
        <w:pStyle w:val="TOC1"/>
      </w:pPr>
      <w:r>
        <w:fldChar w:fldCharType="end"/>
      </w:r>
    </w:p>
    <w:p w14:paraId="192312E5" w14:textId="77777777" w:rsidR="006466FF" w:rsidRDefault="006466FF" w:rsidP="00D93017">
      <w:pPr>
        <w:pStyle w:val="BodyText"/>
      </w:pPr>
    </w:p>
    <w:p w14:paraId="7198AA76" w14:textId="77777777" w:rsidR="006466FF" w:rsidRDefault="006466FF" w:rsidP="00D93017">
      <w:pPr>
        <w:pStyle w:val="BodyText"/>
      </w:pPr>
    </w:p>
    <w:p w14:paraId="08D077D1" w14:textId="77777777" w:rsidR="006466FF" w:rsidRDefault="006466FF" w:rsidP="00D93017">
      <w:pPr>
        <w:pStyle w:val="BodyText"/>
      </w:pPr>
    </w:p>
    <w:p w14:paraId="409145A6" w14:textId="77777777" w:rsidR="006466FF" w:rsidRPr="00137C11" w:rsidRDefault="006466FF" w:rsidP="00D93017">
      <w:pPr>
        <w:pStyle w:val="BodyText"/>
      </w:pPr>
    </w:p>
    <w:p w14:paraId="2029B80A" w14:textId="77777777" w:rsidR="006466FF" w:rsidRDefault="006466FF" w:rsidP="00D93017">
      <w:pPr>
        <w:pStyle w:val="BodyText"/>
        <w:sectPr w:rsidR="006466FF" w:rsidSect="00AA3627">
          <w:headerReference w:type="first" r:id="rId14"/>
          <w:footerReference w:type="first" r:id="rId15"/>
          <w:pgSz w:w="11907" w:h="16840" w:code="9"/>
          <w:pgMar w:top="1418" w:right="1531" w:bottom="1474" w:left="1531" w:header="720" w:footer="589" w:gutter="0"/>
          <w:pgNumType w:fmt="lowerRoman" w:start="1"/>
          <w:cols w:space="720"/>
          <w:titlePg/>
          <w:docGrid w:linePitch="326"/>
        </w:sectPr>
      </w:pPr>
    </w:p>
    <w:p w14:paraId="7B861D17" w14:textId="77777777" w:rsidR="001C7FD4" w:rsidRDefault="001C7FD4" w:rsidP="001C7FD4">
      <w:pPr>
        <w:pStyle w:val="Head1"/>
        <w:numPr>
          <w:ilvl w:val="0"/>
          <w:numId w:val="3"/>
        </w:numPr>
        <w:tabs>
          <w:tab w:val="clear" w:pos="851"/>
        </w:tabs>
        <w:ind w:left="851" w:hanging="851"/>
      </w:pPr>
      <w:bookmarkStart w:id="2" w:name="_Toc34989973"/>
      <w:r>
        <w:lastRenderedPageBreak/>
        <w:t>EXPLANATORY STATEMENT</w:t>
      </w:r>
      <w:bookmarkEnd w:id="2"/>
    </w:p>
    <w:p w14:paraId="6316E3CE" w14:textId="77777777" w:rsidR="001C7FD4" w:rsidRPr="00C3544D" w:rsidRDefault="001C7FD4" w:rsidP="00D93017">
      <w:pPr>
        <w:pStyle w:val="Head2"/>
        <w:keepNext/>
        <w:rPr>
          <w:rFonts w:cs="Arial"/>
          <w:szCs w:val="28"/>
        </w:rPr>
      </w:pPr>
      <w:bookmarkStart w:id="3" w:name="_Toc34989974"/>
      <w:r w:rsidRPr="00006764">
        <w:rPr>
          <w:rFonts w:cs="Arial"/>
        </w:rPr>
        <w:t>Background</w:t>
      </w:r>
      <w:bookmarkEnd w:id="3"/>
    </w:p>
    <w:p w14:paraId="002E37C5" w14:textId="77777777" w:rsidR="00DF7877" w:rsidRDefault="00DF7877" w:rsidP="00DF7877">
      <w:pPr>
        <w:pStyle w:val="BodyText"/>
      </w:pPr>
      <w:r>
        <w:t>Variation to the Territor</w:t>
      </w:r>
      <w:r w:rsidR="00DC46B5">
        <w:t xml:space="preserve">y Plan 366 </w:t>
      </w:r>
      <w:r>
        <w:t>incorporate</w:t>
      </w:r>
      <w:r w:rsidR="00DC46B5">
        <w:t>s</w:t>
      </w:r>
      <w:r>
        <w:t xml:space="preserve"> a new area into Canberra’s nature reserve system as an environmental offset site. The new site is Block 5 Section 47 Franklin, known as the ‘Franklin Grasslands’. </w:t>
      </w:r>
    </w:p>
    <w:p w14:paraId="081E438E" w14:textId="77777777" w:rsidR="00DF7877" w:rsidRDefault="00DF7877" w:rsidP="00DF7877">
      <w:pPr>
        <w:pStyle w:val="BodyText"/>
      </w:pPr>
      <w:r>
        <w:t xml:space="preserve">An ACT Government capital works project involving the construction of a 130 metre access road into the proposed Canberra Brickworks Precinct and the upgrading (widening and minor realignment) of Dudley Street in Yarralumla has been determined to have residual impacts on matters of national environmental significance (MNES) protected under the Commonwealth’s Environment Protection and Biodiversity Conservation Act 1999 (the EPBC Act). This relates specifically to the golden sun moth (a critically endangered species) and natural temperate grasslands of the South Eastern Highlands (a critically endangered ecological community).  </w:t>
      </w:r>
    </w:p>
    <w:p w14:paraId="0C1260E7" w14:textId="77777777" w:rsidR="00DF7877" w:rsidRDefault="00DF7877" w:rsidP="00DF7877">
      <w:pPr>
        <w:pStyle w:val="BodyText"/>
      </w:pPr>
      <w:r>
        <w:t xml:space="preserve">To meet the conditions of approval of the EPBC decision (EPBC 2017/8072) for the proposed road works, the Franklin Grasslands site was identified as a suitable environmental offset site for the impacts to the MNES. </w:t>
      </w:r>
    </w:p>
    <w:p w14:paraId="381C3641" w14:textId="77777777" w:rsidR="00DF7877" w:rsidRDefault="00DF7877" w:rsidP="00DF7877">
      <w:pPr>
        <w:pStyle w:val="BodyText"/>
      </w:pPr>
      <w:r>
        <w:t>The Environment Planning and Sustainable Development Directorate (the Directorate) will be responsible for the preparation and implementation of an Offset Management Plan in accordance with the Commonwealth’s conditions of approval.</w:t>
      </w:r>
    </w:p>
    <w:p w14:paraId="2D5A3CFA" w14:textId="77777777" w:rsidR="00DF7877" w:rsidRDefault="00DF7877" w:rsidP="00DF7877">
      <w:pPr>
        <w:pStyle w:val="BodyText"/>
      </w:pPr>
      <w:r>
        <w:t xml:space="preserve">Management of the site as a nature reserve for habitat improvement and long term resilience of MNES will need to include weed and pest control, review of grazing regimes, and management of biomass. Investment in site infrastructure (fencing, access tracks etc) and remediation and reseeding of the spoil site on the south edge of the offset area will also be required.  </w:t>
      </w:r>
    </w:p>
    <w:p w14:paraId="79E1FBD6" w14:textId="77777777" w:rsidR="001C7FD4" w:rsidRDefault="001C7FD4" w:rsidP="001C7FD4">
      <w:pPr>
        <w:pStyle w:val="BodyText"/>
        <w:spacing w:after="0"/>
      </w:pPr>
    </w:p>
    <w:p w14:paraId="6D8749B5" w14:textId="77777777" w:rsidR="00F15049" w:rsidRPr="00E215A4" w:rsidRDefault="00F15049" w:rsidP="00D93017">
      <w:pPr>
        <w:pStyle w:val="Head2"/>
        <w:keepNext/>
        <w:rPr>
          <w:szCs w:val="28"/>
        </w:rPr>
      </w:pPr>
      <w:bookmarkStart w:id="4" w:name="_Toc34989975"/>
      <w:r>
        <w:rPr>
          <w:rFonts w:cs="Arial"/>
        </w:rPr>
        <w:t>Summary of the Proposal</w:t>
      </w:r>
      <w:bookmarkEnd w:id="4"/>
    </w:p>
    <w:p w14:paraId="7A23A674" w14:textId="77777777" w:rsidR="00DF7877" w:rsidRPr="00313F43" w:rsidRDefault="00DF7877" w:rsidP="00DF7877">
      <w:pPr>
        <w:spacing w:after="120" w:line="288" w:lineRule="auto"/>
        <w:rPr>
          <w:rFonts w:cs="Arial"/>
          <w:bCs/>
        </w:rPr>
      </w:pPr>
      <w:r>
        <w:rPr>
          <w:rFonts w:cs="Arial"/>
          <w:bCs/>
        </w:rPr>
        <w:t>This</w:t>
      </w:r>
      <w:r w:rsidRPr="00313F43">
        <w:rPr>
          <w:rFonts w:cs="Arial"/>
          <w:bCs/>
        </w:rPr>
        <w:t xml:space="preserve"> </w:t>
      </w:r>
      <w:r w:rsidR="00B5714D">
        <w:rPr>
          <w:rFonts w:cs="Arial"/>
          <w:bCs/>
        </w:rPr>
        <w:t>variation adds</w:t>
      </w:r>
      <w:r w:rsidRPr="00313F43">
        <w:rPr>
          <w:rFonts w:cs="Arial"/>
          <w:bCs/>
        </w:rPr>
        <w:t xml:space="preserve"> a nature reserve public land reserve overlay on the Territory Plan Map to Block 5 Section 47 Franklin known as the ‘Franklin Grasslands’ site (the site).</w:t>
      </w:r>
    </w:p>
    <w:p w14:paraId="44B59A2A" w14:textId="77777777" w:rsidR="00DF7877" w:rsidRPr="00313F43" w:rsidRDefault="00DF7877" w:rsidP="00DF7877">
      <w:pPr>
        <w:spacing w:after="120" w:line="288" w:lineRule="auto"/>
        <w:rPr>
          <w:rFonts w:cs="Arial"/>
          <w:bCs/>
        </w:rPr>
      </w:pPr>
      <w:r w:rsidRPr="00313F43">
        <w:rPr>
          <w:rFonts w:cs="Arial"/>
          <w:bCs/>
        </w:rPr>
        <w:t xml:space="preserve">The site is required to offset impacts on matters of national environmental significance (MNES) protected under the Commonwealth’s Environment Protection and Biodiversity Conservation Act 1999 (the EPBC Act). The impact is due to the construction of an access road into the proposed Canberra Brickworks Precinct and the upgrading of Dudley Street in Yarralumla. The project has been determined to have residual impacts on golden sun moth (a critically endangered </w:t>
      </w:r>
      <w:r w:rsidRPr="00313F43">
        <w:rPr>
          <w:rFonts w:cs="Arial"/>
          <w:bCs/>
        </w:rPr>
        <w:lastRenderedPageBreak/>
        <w:t xml:space="preserve">species) and natural temperate grasslands of the South Eastern Highlands (a critically endangered ecological community). </w:t>
      </w:r>
    </w:p>
    <w:p w14:paraId="05E81800" w14:textId="77777777" w:rsidR="00DF7877" w:rsidRPr="00313F43" w:rsidRDefault="00DF7877" w:rsidP="00DF7877">
      <w:pPr>
        <w:spacing w:after="120" w:line="288" w:lineRule="auto"/>
        <w:rPr>
          <w:rFonts w:cs="Arial"/>
          <w:bCs/>
        </w:rPr>
      </w:pPr>
      <w:r w:rsidRPr="00313F43">
        <w:rPr>
          <w:rFonts w:cs="Arial"/>
          <w:bCs/>
        </w:rPr>
        <w:t xml:space="preserve">Known environmental values of the site include natural temperate grassland, golden sun moth, Ginninderra peppercress, Yellow Box – Red Gum Grassy Woodland, foraging habitat for the superb parrot, striped legless lizard habitat, and the perunga grasshopper. </w:t>
      </w:r>
    </w:p>
    <w:p w14:paraId="33ED6A34" w14:textId="77777777" w:rsidR="00DF7877" w:rsidRDefault="00DF7877" w:rsidP="00DF7877">
      <w:pPr>
        <w:spacing w:after="120" w:line="288" w:lineRule="auto"/>
        <w:rPr>
          <w:rFonts w:cs="Arial"/>
          <w:bCs/>
        </w:rPr>
      </w:pPr>
      <w:r w:rsidRPr="00313F43">
        <w:rPr>
          <w:rFonts w:cs="Arial"/>
          <w:bCs/>
        </w:rPr>
        <w:t>The EPBC decision requires the offset site to be legally protected and to remain an environmental conservation of</w:t>
      </w:r>
      <w:r w:rsidR="00B5714D">
        <w:rPr>
          <w:rFonts w:cs="Arial"/>
          <w:bCs/>
        </w:rPr>
        <w:t>fset in perpetuity. This is</w:t>
      </w:r>
      <w:r w:rsidRPr="00313F43">
        <w:rPr>
          <w:rFonts w:cs="Arial"/>
          <w:bCs/>
        </w:rPr>
        <w:t xml:space="preserve"> achieved by classifying the site as a nature reserve and identifying on the Territory Plan Map as ‘Pc – a nature reserve’ Public Lan</w:t>
      </w:r>
      <w:r w:rsidR="00B5714D">
        <w:rPr>
          <w:rFonts w:cs="Arial"/>
          <w:bCs/>
        </w:rPr>
        <w:t>d Reserve overlay. There is</w:t>
      </w:r>
      <w:r w:rsidRPr="00313F43">
        <w:rPr>
          <w:rFonts w:cs="Arial"/>
          <w:bCs/>
        </w:rPr>
        <w:t xml:space="preserve"> no change to the current non-urban NUZ3 Hills Ridges and Buffer zone.</w:t>
      </w:r>
      <w:r>
        <w:rPr>
          <w:rFonts w:cs="Arial"/>
          <w:bCs/>
        </w:rPr>
        <w:t xml:space="preserve"> </w:t>
      </w:r>
    </w:p>
    <w:p w14:paraId="36101B31" w14:textId="77777777" w:rsidR="00DF7877" w:rsidRDefault="00DF7877" w:rsidP="00DF7877">
      <w:pPr>
        <w:pStyle w:val="BodyText"/>
        <w:spacing w:after="0"/>
      </w:pPr>
      <w:bookmarkStart w:id="5" w:name="OLE_LINK1"/>
      <w:bookmarkStart w:id="6" w:name="OLE_LINK2"/>
      <w:r>
        <w:rPr>
          <w:noProof/>
          <w:lang w:eastAsia="en-AU"/>
        </w:rPr>
        <w:drawing>
          <wp:inline distT="0" distB="0" distL="0" distR="0" wp14:anchorId="57ADE4D7" wp14:editId="4530E366">
            <wp:extent cx="5354955" cy="5117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4955" cy="5117465"/>
                    </a:xfrm>
                    <a:prstGeom prst="rect">
                      <a:avLst/>
                    </a:prstGeom>
                    <a:noFill/>
                  </pic:spPr>
                </pic:pic>
              </a:graphicData>
            </a:graphic>
          </wp:inline>
        </w:drawing>
      </w:r>
      <w:bookmarkEnd w:id="5"/>
      <w:bookmarkEnd w:id="6"/>
    </w:p>
    <w:p w14:paraId="22EFF986" w14:textId="77777777" w:rsidR="00DF7877" w:rsidRDefault="00DF7877" w:rsidP="00DF7877">
      <w:pPr>
        <w:pStyle w:val="BodyText"/>
        <w:rPr>
          <w:b/>
          <w:sz w:val="22"/>
          <w:szCs w:val="22"/>
        </w:rPr>
      </w:pPr>
      <w:r>
        <w:rPr>
          <w:b/>
          <w:sz w:val="22"/>
          <w:szCs w:val="22"/>
        </w:rPr>
        <w:t xml:space="preserve">Figure 1 </w:t>
      </w:r>
      <w:r w:rsidRPr="00835166">
        <w:rPr>
          <w:b/>
          <w:sz w:val="22"/>
          <w:szCs w:val="22"/>
        </w:rPr>
        <w:t xml:space="preserve">Location </w:t>
      </w:r>
      <w:r>
        <w:rPr>
          <w:b/>
          <w:sz w:val="22"/>
          <w:szCs w:val="22"/>
        </w:rPr>
        <w:t>p</w:t>
      </w:r>
      <w:r w:rsidRPr="00835166">
        <w:rPr>
          <w:b/>
          <w:sz w:val="22"/>
          <w:szCs w:val="22"/>
        </w:rPr>
        <w:t>lan</w:t>
      </w:r>
    </w:p>
    <w:p w14:paraId="6B445189" w14:textId="77777777" w:rsidR="00F15049" w:rsidRDefault="00F15049" w:rsidP="00D93017">
      <w:pPr>
        <w:pStyle w:val="BodyText"/>
      </w:pPr>
    </w:p>
    <w:p w14:paraId="36F8D607" w14:textId="77777777" w:rsidR="001C7FD4" w:rsidRPr="00E215A4" w:rsidRDefault="001C7FD4" w:rsidP="00D93017">
      <w:pPr>
        <w:pStyle w:val="Head2"/>
        <w:keepNext/>
        <w:rPr>
          <w:szCs w:val="28"/>
        </w:rPr>
      </w:pPr>
      <w:bookmarkStart w:id="7" w:name="_Toc34989976"/>
      <w:bookmarkStart w:id="8" w:name="_Toc134526692"/>
      <w:r w:rsidRPr="00006764">
        <w:rPr>
          <w:rFonts w:cs="Arial"/>
        </w:rPr>
        <w:lastRenderedPageBreak/>
        <w:t>The</w:t>
      </w:r>
      <w:r w:rsidRPr="00E215A4">
        <w:rPr>
          <w:szCs w:val="28"/>
        </w:rPr>
        <w:t xml:space="preserve"> National Capital Plan</w:t>
      </w:r>
      <w:bookmarkEnd w:id="7"/>
    </w:p>
    <w:p w14:paraId="03379BB2" w14:textId="77777777" w:rsidR="00DF2B25" w:rsidRDefault="00DF2B25" w:rsidP="00D93017">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14:paraId="075CA447" w14:textId="77777777" w:rsidR="00DF2B25" w:rsidRDefault="00DF2B25" w:rsidP="00D93017">
      <w:pPr>
        <w:pStyle w:val="BodyText"/>
      </w:pPr>
      <w:r>
        <w:t>The NCP, which was published in the Commonwealth Gazette on 21 January 1990 is required to ensure that Canberra and the Territory are planned and developed in accordance with their national significance.  The</w:t>
      </w:r>
      <w:r w:rsidRPr="00237375">
        <w:t xml:space="preserve"> Planning and Land Management Act 1988 also required that </w:t>
      </w:r>
      <w:r>
        <w:t>the</w:t>
      </w:r>
      <w:r w:rsidRPr="00237375">
        <w:t xml:space="preserve"> Territory </w:t>
      </w:r>
      <w:r>
        <w:t>Plan is not inconsistent with the NCP.</w:t>
      </w:r>
    </w:p>
    <w:p w14:paraId="0816FC82" w14:textId="77777777" w:rsidR="001C7FD4" w:rsidRDefault="001C7FD4" w:rsidP="00D93017">
      <w:pPr>
        <w:pStyle w:val="BodyText"/>
      </w:pPr>
      <w:r>
        <w:t xml:space="preserve">In </w:t>
      </w:r>
      <w:r w:rsidRPr="00006764">
        <w:t>accordance</w:t>
      </w:r>
      <w:r>
        <w:t xml:space="preserve"> with section 10 of the </w:t>
      </w:r>
      <w:r>
        <w:rPr>
          <w:i/>
        </w:rPr>
        <w:t>Australian Capital Territory (Planning and Land Management</w:t>
      </w:r>
      <w:r>
        <w:t xml:space="preserve">) </w:t>
      </w:r>
      <w:r>
        <w:rPr>
          <w:i/>
        </w:rPr>
        <w:t>Act 1988</w:t>
      </w:r>
      <w:r w:rsidR="00C827D2">
        <w:t>, the NCP</w:t>
      </w:r>
      <w:r>
        <w:t xml:space="preserve"> defines the planning principles and policies for Canberra and the Territory, for giving effect to the object of the </w:t>
      </w:r>
      <w:r w:rsidR="00DF2B25">
        <w:t>NCP</w:t>
      </w:r>
      <w:r>
        <w:t xml:space="preserve"> and sets out the general policies to be implemented throughout the Territory, including the range and nature of permitted land uses.</w:t>
      </w:r>
    </w:p>
    <w:p w14:paraId="74E1C0FC" w14:textId="77777777" w:rsidR="001C7FD4" w:rsidRDefault="001C7FD4" w:rsidP="00D93017">
      <w:pPr>
        <w:pStyle w:val="BodyText"/>
      </w:pPr>
      <w:r>
        <w:t xml:space="preserve">It also </w:t>
      </w:r>
      <w:r w:rsidRPr="00006764">
        <w:t>sets</w:t>
      </w:r>
      <w:r>
        <w:t xml:space="preserve"> out the detailed conditions of planning, design and development for areas that have special significance to</w:t>
      </w:r>
      <w:r w:rsidR="00DF2B25">
        <w:t xml:space="preserve"> the </w:t>
      </w:r>
      <w:r w:rsidR="00F15049">
        <w:t xml:space="preserve">National Capital </w:t>
      </w:r>
      <w:r w:rsidR="00DF2B25">
        <w:t>known as designated a</w:t>
      </w:r>
      <w:r>
        <w:t>reas and identifies special requirements for the development of some other areas.</w:t>
      </w:r>
    </w:p>
    <w:p w14:paraId="13B57638" w14:textId="77777777" w:rsidR="001C7FD4" w:rsidRDefault="001C7FD4" w:rsidP="001C7FD4">
      <w:pPr>
        <w:pStyle w:val="BodyText"/>
        <w:spacing w:after="0"/>
      </w:pPr>
    </w:p>
    <w:bookmarkEnd w:id="8"/>
    <w:p w14:paraId="3384F9DE" w14:textId="77777777" w:rsidR="001C7FD4" w:rsidRDefault="001C7FD4" w:rsidP="001C7FD4">
      <w:pPr>
        <w:pStyle w:val="BodyText"/>
        <w:spacing w:after="0"/>
      </w:pPr>
    </w:p>
    <w:p w14:paraId="0F7283FB" w14:textId="77777777" w:rsidR="001C7FD4" w:rsidRDefault="001C7FD4" w:rsidP="00D93017">
      <w:pPr>
        <w:pStyle w:val="BodyText"/>
      </w:pPr>
      <w:r>
        <w:br w:type="page"/>
      </w:r>
    </w:p>
    <w:p w14:paraId="373DEEDA" w14:textId="77777777" w:rsidR="001C7FD4" w:rsidRDefault="00F15049" w:rsidP="00D93017">
      <w:pPr>
        <w:pStyle w:val="Head2"/>
        <w:keepNext/>
        <w:rPr>
          <w:rFonts w:cs="Arial"/>
        </w:rPr>
      </w:pPr>
      <w:bookmarkStart w:id="9" w:name="_Toc34989977"/>
      <w:r>
        <w:rPr>
          <w:rFonts w:cs="Arial"/>
        </w:rPr>
        <w:lastRenderedPageBreak/>
        <w:t>Current Territory Plan Provisions</w:t>
      </w:r>
      <w:bookmarkEnd w:id="9"/>
    </w:p>
    <w:p w14:paraId="5E0103A6" w14:textId="77777777" w:rsidR="001C7FD4" w:rsidRPr="00DB6CD9" w:rsidRDefault="00084447" w:rsidP="00DB6CD9">
      <w:pPr>
        <w:pStyle w:val="BodyText"/>
        <w:spacing w:after="240"/>
        <w:rPr>
          <w:b/>
        </w:rPr>
      </w:pPr>
      <w:r>
        <w:t>The Territory Plan m</w:t>
      </w:r>
      <w:r w:rsidR="001C7FD4">
        <w:t xml:space="preserve">ap for the area subject to this variation </w:t>
      </w:r>
      <w:r w:rsidR="00EA4F6C">
        <w:t>is</w:t>
      </w:r>
      <w:r w:rsidR="001C7FD4">
        <w:t xml:space="preserve"> shown in </w:t>
      </w:r>
      <w:r w:rsidR="00DB6CD9">
        <w:t>Figure 2</w:t>
      </w:r>
      <w:r>
        <w:t>.</w:t>
      </w:r>
    </w:p>
    <w:p w14:paraId="67F5EB11" w14:textId="77777777" w:rsidR="00EA4F6C" w:rsidRDefault="00EA4F6C" w:rsidP="00EA4F6C">
      <w:pPr>
        <w:pStyle w:val="BodyText"/>
        <w:spacing w:before="60" w:after="60"/>
      </w:pPr>
      <w:r>
        <w:rPr>
          <w:noProof/>
          <w:lang w:eastAsia="en-AU"/>
        </w:rPr>
        <w:drawing>
          <wp:inline distT="0" distB="0" distL="0" distR="0" wp14:anchorId="7F908AFB" wp14:editId="6730B199">
            <wp:extent cx="3996690" cy="5011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6690" cy="5011420"/>
                    </a:xfrm>
                    <a:prstGeom prst="rect">
                      <a:avLst/>
                    </a:prstGeom>
                    <a:noFill/>
                  </pic:spPr>
                </pic:pic>
              </a:graphicData>
            </a:graphic>
          </wp:inline>
        </w:drawing>
      </w:r>
    </w:p>
    <w:p w14:paraId="6047DD5D" w14:textId="77777777" w:rsidR="00EA4F6C" w:rsidRDefault="00EA4F6C" w:rsidP="00EA4F6C">
      <w:pPr>
        <w:pStyle w:val="BodyText"/>
        <w:spacing w:before="120"/>
        <w:rPr>
          <w:b/>
          <w:sz w:val="22"/>
          <w:szCs w:val="22"/>
        </w:rPr>
      </w:pPr>
      <w:r>
        <w:rPr>
          <w:b/>
          <w:sz w:val="22"/>
          <w:szCs w:val="22"/>
        </w:rPr>
        <w:t>Figure 2 Current Territory Plan map</w:t>
      </w:r>
      <w:r w:rsidRPr="00417DB2">
        <w:rPr>
          <w:b/>
          <w:sz w:val="22"/>
          <w:szCs w:val="22"/>
        </w:rPr>
        <w:t xml:space="preserve">  </w:t>
      </w:r>
    </w:p>
    <w:p w14:paraId="40043218" w14:textId="77777777" w:rsidR="001C7FD4" w:rsidRPr="00E215A4" w:rsidRDefault="001C7FD4" w:rsidP="00DB6CD9">
      <w:pPr>
        <w:pStyle w:val="BodyText"/>
        <w:tabs>
          <w:tab w:val="left" w:pos="1134"/>
        </w:tabs>
        <w:rPr>
          <w:b/>
          <w:bCs/>
        </w:rPr>
      </w:pPr>
    </w:p>
    <w:p w14:paraId="7C029F7A" w14:textId="77777777" w:rsidR="001C7FD4" w:rsidRDefault="001C7FD4" w:rsidP="001C7FD4">
      <w:pPr>
        <w:pStyle w:val="BodyText"/>
        <w:jc w:val="center"/>
        <w:rPr>
          <w:b/>
        </w:rPr>
      </w:pPr>
    </w:p>
    <w:p w14:paraId="0BAD0695" w14:textId="77777777" w:rsidR="001C7FD4" w:rsidRDefault="001C7FD4" w:rsidP="001C7FD4">
      <w:pPr>
        <w:pStyle w:val="BodyText"/>
        <w:jc w:val="center"/>
        <w:rPr>
          <w:b/>
        </w:rPr>
      </w:pPr>
      <w:r>
        <w:rPr>
          <w:b/>
        </w:rPr>
        <w:br w:type="page"/>
      </w:r>
    </w:p>
    <w:p w14:paraId="07E22DF7" w14:textId="77777777" w:rsidR="001C7FD4" w:rsidRDefault="001C7FD4" w:rsidP="00D93017">
      <w:pPr>
        <w:pStyle w:val="Head2"/>
        <w:keepNext/>
        <w:rPr>
          <w:rFonts w:cs="Arial"/>
        </w:rPr>
      </w:pPr>
      <w:bookmarkStart w:id="10" w:name="_Toc34989978"/>
      <w:r>
        <w:rPr>
          <w:rFonts w:cs="Arial"/>
        </w:rPr>
        <w:lastRenderedPageBreak/>
        <w:t>Changes to the Territory Plan</w:t>
      </w:r>
      <w:bookmarkEnd w:id="10"/>
    </w:p>
    <w:p w14:paraId="0B0A1A2D" w14:textId="77777777" w:rsidR="00E215A4" w:rsidRDefault="008B77D9" w:rsidP="00D93017">
      <w:pPr>
        <w:pStyle w:val="BodyText"/>
      </w:pPr>
      <w:r>
        <w:t xml:space="preserve">Detailed </w:t>
      </w:r>
      <w:r w:rsidR="00E215A4">
        <w:t xml:space="preserve">changes </w:t>
      </w:r>
      <w:r w:rsidR="00E215A4" w:rsidRPr="001530C2">
        <w:t>to the Territory Plan are</w:t>
      </w:r>
      <w:r w:rsidR="00E215A4">
        <w:t xml:space="preserve"> </w:t>
      </w:r>
      <w:r>
        <w:t>noted</w:t>
      </w:r>
      <w:r w:rsidR="00E215A4">
        <w:t xml:space="preserve"> in section 2 of this document.</w:t>
      </w:r>
    </w:p>
    <w:p w14:paraId="1D9AE1BA" w14:textId="77777777" w:rsidR="001C7FD4" w:rsidRDefault="001C7FD4" w:rsidP="00D93017">
      <w:pPr>
        <w:pStyle w:val="BodyText"/>
      </w:pPr>
    </w:p>
    <w:p w14:paraId="59D26AF2" w14:textId="77777777" w:rsidR="001C7FD4" w:rsidRDefault="001C7FD4" w:rsidP="00D93017">
      <w:pPr>
        <w:pStyle w:val="Head2"/>
        <w:keepNext/>
        <w:rPr>
          <w:rFonts w:cs="Arial"/>
        </w:rPr>
      </w:pPr>
      <w:bookmarkStart w:id="11" w:name="_Toc34989979"/>
      <w:r>
        <w:rPr>
          <w:rFonts w:cs="Arial"/>
        </w:rPr>
        <w:t xml:space="preserve">Consultation on the </w:t>
      </w:r>
      <w:r w:rsidR="00DB6CD9">
        <w:rPr>
          <w:rFonts w:cs="Arial"/>
        </w:rPr>
        <w:t>Draft Variation</w:t>
      </w:r>
      <w:bookmarkEnd w:id="11"/>
    </w:p>
    <w:p w14:paraId="785D9F9A" w14:textId="77777777" w:rsidR="00EA4F6C" w:rsidRPr="00756F7F" w:rsidRDefault="00EA4F6C" w:rsidP="00EA4F6C">
      <w:pPr>
        <w:pStyle w:val="BodyText"/>
      </w:pPr>
      <w:r>
        <w:t>DV366 was released for public comment between 8 November 2019</w:t>
      </w:r>
      <w:r w:rsidRPr="00AD02FF">
        <w:rPr>
          <w:color w:val="FF0000"/>
        </w:rPr>
        <w:t xml:space="preserve"> </w:t>
      </w:r>
      <w:r>
        <w:t xml:space="preserve">and 20 December 2019. A consultation notice under section 63 of the </w:t>
      </w:r>
      <w:r w:rsidRPr="009842A5">
        <w:rPr>
          <w:i/>
        </w:rPr>
        <w:t xml:space="preserve">Planning and </w:t>
      </w:r>
      <w:r>
        <w:rPr>
          <w:i/>
        </w:rPr>
        <w:t>Development</w:t>
      </w:r>
      <w:r w:rsidRPr="009842A5">
        <w:rPr>
          <w:i/>
        </w:rPr>
        <w:t xml:space="preserve"> Act </w:t>
      </w:r>
      <w:r>
        <w:rPr>
          <w:i/>
        </w:rPr>
        <w:t>2007</w:t>
      </w:r>
      <w:r>
        <w:t xml:space="preserve"> (P&amp;D Act) was published on the ACT Legislation Register on 8 November 2019</w:t>
      </w:r>
      <w:r w:rsidRPr="00756F7F">
        <w:t>.</w:t>
      </w:r>
    </w:p>
    <w:p w14:paraId="3AC0C10B" w14:textId="77777777" w:rsidR="00EA4F6C" w:rsidRDefault="00EA4F6C" w:rsidP="00EA4F6C">
      <w:pPr>
        <w:pStyle w:val="BodyText"/>
      </w:pPr>
      <w:r>
        <w:t>One written submission was</w:t>
      </w:r>
      <w:r w:rsidRPr="00E95EE0">
        <w:t xml:space="preserve"> received on the draft variation. </w:t>
      </w:r>
      <w:r>
        <w:t>The main comments were:</w:t>
      </w:r>
    </w:p>
    <w:p w14:paraId="0FBAA4A2" w14:textId="4C275770" w:rsidR="00EA4F6C" w:rsidRPr="00313F43" w:rsidRDefault="00FC1477" w:rsidP="00EA4F6C">
      <w:pPr>
        <w:pStyle w:val="BodyText"/>
        <w:numPr>
          <w:ilvl w:val="0"/>
          <w:numId w:val="23"/>
        </w:numPr>
      </w:pPr>
      <w:r>
        <w:t>t</w:t>
      </w:r>
      <w:r w:rsidR="00EA4F6C" w:rsidRPr="00313F43">
        <w:t>he draft variation is supported</w:t>
      </w:r>
    </w:p>
    <w:p w14:paraId="064A81F8" w14:textId="40299FAE" w:rsidR="00EA4F6C" w:rsidRPr="00313F43" w:rsidRDefault="00FC1477" w:rsidP="00EA4F6C">
      <w:pPr>
        <w:pStyle w:val="BodyText"/>
        <w:numPr>
          <w:ilvl w:val="0"/>
          <w:numId w:val="23"/>
        </w:numPr>
      </w:pPr>
      <w:r>
        <w:t>t</w:t>
      </w:r>
      <w:r w:rsidR="00EA4F6C" w:rsidRPr="00313F43">
        <w:t>he grassland</w:t>
      </w:r>
      <w:r>
        <w:t>s</w:t>
      </w:r>
      <w:r w:rsidR="00EA4F6C" w:rsidRPr="00313F43">
        <w:t xml:space="preserve"> provide an excellent opportunity to create a conservation and recreation reserve in which the public can participate</w:t>
      </w:r>
    </w:p>
    <w:p w14:paraId="7368B386" w14:textId="17DFA065" w:rsidR="00EA4F6C" w:rsidRPr="00313F43" w:rsidRDefault="00FC1477" w:rsidP="00EA4F6C">
      <w:pPr>
        <w:pStyle w:val="BodyText"/>
        <w:numPr>
          <w:ilvl w:val="0"/>
          <w:numId w:val="23"/>
        </w:numPr>
      </w:pPr>
      <w:r>
        <w:t>a</w:t>
      </w:r>
      <w:r w:rsidR="00EA4F6C" w:rsidRPr="00313F43">
        <w:t xml:space="preserve"> draft ‘concept plan’ for the grassland</w:t>
      </w:r>
      <w:r>
        <w:t>s</w:t>
      </w:r>
      <w:r w:rsidR="00EA4F6C" w:rsidRPr="00313F43">
        <w:t xml:space="preserve"> </w:t>
      </w:r>
      <w:r w:rsidR="00DC46B5">
        <w:t>was</w:t>
      </w:r>
      <w:r w:rsidR="00EA4F6C" w:rsidRPr="00313F43">
        <w:t xml:space="preserve"> prepared by the submitter</w:t>
      </w:r>
    </w:p>
    <w:p w14:paraId="12BC10DF" w14:textId="77777777" w:rsidR="006F22CB" w:rsidRDefault="00DC46B5" w:rsidP="006F22CB">
      <w:pPr>
        <w:pStyle w:val="BodyText"/>
        <w:spacing w:before="240" w:after="0"/>
      </w:pPr>
      <w:r>
        <w:t>The above comments in support of the draft variation were noted</w:t>
      </w:r>
      <w:r w:rsidR="006F22CB">
        <w:t xml:space="preserve"> and are detailed in a report on consultation which is available at </w:t>
      </w:r>
      <w:r w:rsidR="006F22CB" w:rsidRPr="00E5623F">
        <w:rPr>
          <w:b/>
        </w:rPr>
        <w:t>www.act.gov.au/recommendedvariations</w:t>
      </w:r>
      <w:r w:rsidR="006F22CB" w:rsidRPr="00E5623F">
        <w:t>.</w:t>
      </w:r>
      <w:r w:rsidR="006F22CB">
        <w:t xml:space="preserve"> </w:t>
      </w:r>
      <w:r>
        <w:t>No</w:t>
      </w:r>
      <w:r w:rsidR="006F22CB">
        <w:t xml:space="preserve"> changes were made as a result of consultation. The Minister responsible for planning considered the outcomes of consultation prior to approval of this variation.  </w:t>
      </w:r>
    </w:p>
    <w:p w14:paraId="53DFF1C9" w14:textId="77777777" w:rsidR="00EA4F6C" w:rsidRDefault="00EA4F6C" w:rsidP="00EA4F6C">
      <w:pPr>
        <w:pStyle w:val="BodyText"/>
      </w:pPr>
    </w:p>
    <w:p w14:paraId="514B7D64" w14:textId="77777777" w:rsidR="00575B48" w:rsidRDefault="00575B48" w:rsidP="00D93017">
      <w:pPr>
        <w:pStyle w:val="BodyText"/>
        <w:rPr>
          <w:sz w:val="32"/>
        </w:rPr>
      </w:pPr>
      <w:r>
        <w:br w:type="page"/>
      </w:r>
    </w:p>
    <w:p w14:paraId="58164935" w14:textId="77777777" w:rsidR="001C7FD4" w:rsidRDefault="001C7FD4" w:rsidP="0092522E">
      <w:pPr>
        <w:pStyle w:val="Head1"/>
        <w:numPr>
          <w:ilvl w:val="0"/>
          <w:numId w:val="3"/>
        </w:numPr>
        <w:tabs>
          <w:tab w:val="clear" w:pos="567"/>
          <w:tab w:val="clear" w:pos="851"/>
        </w:tabs>
        <w:rPr>
          <w:rFonts w:cs="Arial"/>
        </w:rPr>
      </w:pPr>
      <w:bookmarkStart w:id="12" w:name="_Toc34989980"/>
      <w:r>
        <w:rPr>
          <w:rFonts w:cs="Arial"/>
        </w:rPr>
        <w:lastRenderedPageBreak/>
        <w:t>VARIATION</w:t>
      </w:r>
      <w:bookmarkEnd w:id="12"/>
      <w:r w:rsidR="00D5669E">
        <w:rPr>
          <w:rFonts w:cs="Arial"/>
        </w:rPr>
        <w:t xml:space="preserve"> </w:t>
      </w:r>
    </w:p>
    <w:p w14:paraId="6A0354F6" w14:textId="77777777" w:rsidR="006C39CF" w:rsidRDefault="006C39CF" w:rsidP="00D93017">
      <w:pPr>
        <w:pStyle w:val="Head2"/>
        <w:keepNext/>
        <w:rPr>
          <w:rFonts w:cs="Arial"/>
        </w:rPr>
      </w:pPr>
      <w:bookmarkStart w:id="13" w:name="_Toc34989981"/>
      <w:bookmarkStart w:id="14" w:name="_Toc189989954"/>
      <w:r>
        <w:rPr>
          <w:rFonts w:cs="Arial"/>
        </w:rPr>
        <w:t>Variation to the Territory Plan</w:t>
      </w:r>
      <w:bookmarkEnd w:id="13"/>
      <w:r>
        <w:rPr>
          <w:rFonts w:cs="Arial"/>
        </w:rPr>
        <w:t xml:space="preserve"> </w:t>
      </w:r>
    </w:p>
    <w:p w14:paraId="1CDF51FD" w14:textId="77777777" w:rsidR="00D458BB" w:rsidRPr="00211049" w:rsidRDefault="00D458BB" w:rsidP="00D93017">
      <w:pPr>
        <w:pStyle w:val="BodyText"/>
      </w:pPr>
      <w:r>
        <w:t xml:space="preserve">The Territory Plan map is varied </w:t>
      </w:r>
      <w:r w:rsidR="008B77D9">
        <w:t>in all of the following ways:</w:t>
      </w:r>
    </w:p>
    <w:p w14:paraId="3E590A9C" w14:textId="77777777" w:rsidR="00EA4F6C" w:rsidRDefault="008B77D9" w:rsidP="00EA4F6C">
      <w:pPr>
        <w:pStyle w:val="TAsubheadinglocationinterritoryplan"/>
        <w:rPr>
          <w:i/>
        </w:rPr>
      </w:pPr>
      <w:r>
        <w:t xml:space="preserve">Variation to the </w:t>
      </w:r>
      <w:r w:rsidR="00EA4F6C" w:rsidRPr="00EA4F6C">
        <w:t>Territory Plan</w:t>
      </w:r>
      <w:r w:rsidRPr="00EA4F6C">
        <w:t xml:space="preserve"> map</w:t>
      </w:r>
    </w:p>
    <w:p w14:paraId="78F8E93F" w14:textId="77777777" w:rsidR="008B77D9" w:rsidRDefault="00EA4F6C" w:rsidP="008B77D9">
      <w:pPr>
        <w:pStyle w:val="BodyText"/>
        <w:rPr>
          <w:i/>
        </w:rPr>
      </w:pPr>
      <w:r w:rsidRPr="00EA4F6C">
        <w:rPr>
          <w:i/>
        </w:rPr>
        <w:t>Substitute</w:t>
      </w:r>
    </w:p>
    <w:p w14:paraId="00190948" w14:textId="77777777" w:rsidR="008B77D9" w:rsidRPr="008B77D9" w:rsidRDefault="00EA4F6C" w:rsidP="008B77D9">
      <w:pPr>
        <w:pStyle w:val="BodyText"/>
      </w:pPr>
      <w:r w:rsidRPr="00EE1DC1">
        <w:rPr>
          <w:noProof/>
          <w:lang w:eastAsia="en-AU"/>
        </w:rPr>
        <w:drawing>
          <wp:inline distT="0" distB="0" distL="0" distR="0" wp14:anchorId="521A2282" wp14:editId="4FAAAC98">
            <wp:extent cx="5499735" cy="6871335"/>
            <wp:effectExtent l="0" t="0" r="0" b="0"/>
            <wp:docPr id="6" name="Picture 6" descr="TP pro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P propos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9735" cy="6871335"/>
                    </a:xfrm>
                    <a:prstGeom prst="rect">
                      <a:avLst/>
                    </a:prstGeom>
                    <a:noFill/>
                    <a:ln>
                      <a:noFill/>
                    </a:ln>
                  </pic:spPr>
                </pic:pic>
              </a:graphicData>
            </a:graphic>
          </wp:inline>
        </w:drawing>
      </w:r>
      <w:r w:rsidR="008B77D9" w:rsidRPr="008B77D9">
        <w:tab/>
      </w:r>
    </w:p>
    <w:bookmarkEnd w:id="14"/>
    <w:p w14:paraId="5B85B824" w14:textId="77777777" w:rsidR="001C7FD4" w:rsidRDefault="001C7FD4" w:rsidP="004965FA">
      <w:pPr>
        <w:pStyle w:val="BodyText"/>
        <w:spacing w:after="240"/>
        <w:rPr>
          <w:b/>
          <w:bCs/>
        </w:rPr>
      </w:pPr>
      <w:r>
        <w:rPr>
          <w:b/>
          <w:bCs/>
        </w:rPr>
        <w:lastRenderedPageBreak/>
        <w:t>Interpretation service</w:t>
      </w:r>
    </w:p>
    <w:p w14:paraId="33F624A2" w14:textId="77777777" w:rsidR="001C7FD4" w:rsidRDefault="00346D1B" w:rsidP="00D93017">
      <w:pPr>
        <w:pStyle w:val="BodyText"/>
      </w:pPr>
      <w:r>
        <w:rPr>
          <w:noProof/>
          <w:lang w:eastAsia="en-AU"/>
        </w:rPr>
        <w:drawing>
          <wp:inline distT="0" distB="0" distL="0" distR="0" wp14:anchorId="61AC151D" wp14:editId="21B2E7D5">
            <wp:extent cx="5372100" cy="3543300"/>
            <wp:effectExtent l="19050" t="0" r="0" b="0"/>
            <wp:docPr id="1" name="Picture 3"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
                    <pic:cNvPicPr>
                      <a:picLocks noChangeAspect="1" noChangeArrowheads="1"/>
                    </pic:cNvPicPr>
                  </pic:nvPicPr>
                  <pic:blipFill>
                    <a:blip r:embed="rId19" cstate="print"/>
                    <a:srcRect/>
                    <a:stretch>
                      <a:fillRect/>
                    </a:stretch>
                  </pic:blipFill>
                  <pic:spPr bwMode="auto">
                    <a:xfrm>
                      <a:off x="0" y="0"/>
                      <a:ext cx="5372100" cy="3543300"/>
                    </a:xfrm>
                    <a:prstGeom prst="rect">
                      <a:avLst/>
                    </a:prstGeom>
                    <a:noFill/>
                    <a:ln w="9525">
                      <a:noFill/>
                      <a:miter lim="800000"/>
                      <a:headEnd/>
                      <a:tailEnd/>
                    </a:ln>
                  </pic:spPr>
                </pic:pic>
              </a:graphicData>
            </a:graphic>
          </wp:inline>
        </w:drawing>
      </w:r>
    </w:p>
    <w:p w14:paraId="04E81D04" w14:textId="77777777" w:rsidR="00356231" w:rsidRPr="0070443B" w:rsidRDefault="00356231" w:rsidP="00D93017">
      <w:pPr>
        <w:pStyle w:val="BodyText"/>
      </w:pPr>
    </w:p>
    <w:sectPr w:rsidR="00356231" w:rsidRPr="0070443B" w:rsidSect="007456C5">
      <w:pgSz w:w="11907" w:h="16840" w:code="9"/>
      <w:pgMar w:top="1418" w:right="1531" w:bottom="1474" w:left="1531" w:header="720" w:footer="5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C1A37" w14:textId="77777777" w:rsidR="00141685" w:rsidRDefault="00141685">
      <w:r>
        <w:separator/>
      </w:r>
    </w:p>
  </w:endnote>
  <w:endnote w:type="continuationSeparator" w:id="0">
    <w:p w14:paraId="3AD9AB6A" w14:textId="77777777" w:rsidR="00141685" w:rsidRDefault="00141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swiss"/>
    <w:notTrueType/>
    <w:pitch w:val="variable"/>
    <w:sig w:usb0="00000003" w:usb1="00000000"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altName w:val="Times New Roman"/>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8755657"/>
      <w:docPartObj>
        <w:docPartGallery w:val="Page Numbers (Top of Page)"/>
        <w:docPartUnique/>
      </w:docPartObj>
    </w:sdtPr>
    <w:sdtEndPr/>
    <w:sdtContent>
      <w:p w14:paraId="1FDD0AF4" w14:textId="77777777" w:rsidR="00BE4E8D" w:rsidRPr="007456C5" w:rsidRDefault="00BE4E8D" w:rsidP="007456C5">
        <w:pPr>
          <w:pStyle w:val="Footer"/>
          <w:tabs>
            <w:tab w:val="clear" w:pos="4153"/>
            <w:tab w:val="clear" w:pos="8306"/>
            <w:tab w:val="center" w:pos="4253"/>
          </w:tabs>
          <w:spacing w:after="60"/>
          <w:ind w:left="-284"/>
          <w:jc w:val="left"/>
          <w:rPr>
            <w:rFonts w:ascii="Arial" w:hAnsi="Arial" w:cs="Arial"/>
          </w:rPr>
        </w:pPr>
        <w:r w:rsidRPr="007456C5">
          <w:rPr>
            <w:rFonts w:ascii="Arial" w:hAnsi="Arial" w:cs="Arial"/>
          </w:rPr>
          <w:t xml:space="preserve">Page </w:t>
        </w:r>
        <w:r w:rsidR="001A4AA3" w:rsidRPr="007456C5">
          <w:rPr>
            <w:rFonts w:ascii="Arial" w:hAnsi="Arial" w:cs="Arial"/>
          </w:rPr>
          <w:fldChar w:fldCharType="begin"/>
        </w:r>
        <w:r w:rsidRPr="007456C5">
          <w:rPr>
            <w:rFonts w:ascii="Arial" w:hAnsi="Arial" w:cs="Arial"/>
          </w:rPr>
          <w:instrText xml:space="preserve"> PAGE </w:instrText>
        </w:r>
        <w:r w:rsidR="001A4AA3" w:rsidRPr="007456C5">
          <w:rPr>
            <w:rFonts w:ascii="Arial" w:hAnsi="Arial" w:cs="Arial"/>
          </w:rPr>
          <w:fldChar w:fldCharType="separate"/>
        </w:r>
        <w:r>
          <w:rPr>
            <w:rFonts w:ascii="Arial" w:hAnsi="Arial" w:cs="Arial"/>
          </w:rPr>
          <w:t>2</w:t>
        </w:r>
        <w:r w:rsidR="001A4AA3" w:rsidRPr="007456C5">
          <w:rPr>
            <w:rFonts w:ascii="Arial" w:hAnsi="Arial" w:cs="Arial"/>
          </w:rPr>
          <w:fldChar w:fldCharType="end"/>
        </w:r>
        <w:r w:rsidRPr="007456C5">
          <w:rPr>
            <w:rFonts w:ascii="Arial" w:hAnsi="Arial" w:cs="Arial"/>
          </w:rPr>
          <w:tab/>
          <w:t>Variation 000 – final variation version</w:t>
        </w:r>
      </w:p>
      <w:p w14:paraId="7DF9E4EA" w14:textId="77777777" w:rsidR="00BE4E8D" w:rsidRPr="007456C5" w:rsidRDefault="00BE4E8D" w:rsidP="007456C5">
        <w:pPr>
          <w:pStyle w:val="Footer"/>
          <w:tabs>
            <w:tab w:val="clear" w:pos="4153"/>
            <w:tab w:val="clear" w:pos="8306"/>
            <w:tab w:val="center" w:pos="4962"/>
          </w:tabs>
          <w:ind w:left="-284"/>
          <w:rPr>
            <w:rFonts w:ascii="Arial" w:hAnsi="Arial" w:cs="Arial"/>
            <w:noProof w:val="0"/>
          </w:rPr>
        </w:pPr>
        <w:r w:rsidRPr="007456C5">
          <w:rPr>
            <w:rFonts w:ascii="Arial" w:hAnsi="Arial" w:cs="Arial"/>
            <w:noProof w:val="0"/>
          </w:rPr>
          <w:t>Month 20XX</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8755651"/>
      <w:docPartObj>
        <w:docPartGallery w:val="Page Numbers (Bottom of Page)"/>
        <w:docPartUnique/>
      </w:docPartObj>
    </w:sdtPr>
    <w:sdtEndPr/>
    <w:sdtContent>
      <w:sdt>
        <w:sdtPr>
          <w:rPr>
            <w:rFonts w:ascii="Arial" w:hAnsi="Arial" w:cs="Arial"/>
          </w:rPr>
          <w:id w:val="8755652"/>
          <w:docPartObj>
            <w:docPartGallery w:val="Page Numbers (Top of Page)"/>
            <w:docPartUnique/>
          </w:docPartObj>
        </w:sdtPr>
        <w:sdtEndPr/>
        <w:sdtContent>
          <w:p w14:paraId="1FE9C254" w14:textId="77777777" w:rsidR="00BE4E8D" w:rsidRDefault="00BE4E8D" w:rsidP="00F12CB9">
            <w:pPr>
              <w:pStyle w:val="Footer"/>
              <w:tabs>
                <w:tab w:val="clear" w:pos="4153"/>
                <w:tab w:val="clear" w:pos="8306"/>
                <w:tab w:val="left" w:pos="709"/>
                <w:tab w:val="left" w:pos="2552"/>
                <w:tab w:val="left" w:pos="3402"/>
                <w:tab w:val="left" w:pos="3544"/>
                <w:tab w:val="right" w:pos="4111"/>
                <w:tab w:val="left" w:pos="4395"/>
                <w:tab w:val="left" w:pos="5670"/>
                <w:tab w:val="left" w:pos="5812"/>
              </w:tabs>
              <w:spacing w:after="60"/>
              <w:ind w:left="2290" w:firstLine="1538"/>
              <w:jc w:val="right"/>
              <w:rPr>
                <w:rFonts w:ascii="Arial" w:hAnsi="Arial" w:cs="Arial"/>
              </w:rPr>
            </w:pPr>
            <w:r w:rsidRPr="007456C5">
              <w:rPr>
                <w:rFonts w:ascii="Arial" w:hAnsi="Arial" w:cs="Arial"/>
              </w:rPr>
              <w:t xml:space="preserve">Page </w:t>
            </w:r>
            <w:r w:rsidR="001A4AA3" w:rsidRPr="007456C5">
              <w:rPr>
                <w:rFonts w:ascii="Arial" w:hAnsi="Arial" w:cs="Arial"/>
              </w:rPr>
              <w:fldChar w:fldCharType="begin"/>
            </w:r>
            <w:r w:rsidRPr="007456C5">
              <w:rPr>
                <w:rFonts w:ascii="Arial" w:hAnsi="Arial" w:cs="Arial"/>
              </w:rPr>
              <w:instrText xml:space="preserve"> PAGE </w:instrText>
            </w:r>
            <w:r w:rsidR="001A4AA3" w:rsidRPr="007456C5">
              <w:rPr>
                <w:rFonts w:ascii="Arial" w:hAnsi="Arial" w:cs="Arial"/>
              </w:rPr>
              <w:fldChar w:fldCharType="separate"/>
            </w:r>
            <w:r w:rsidR="00DC46B5">
              <w:rPr>
                <w:rFonts w:ascii="Arial" w:hAnsi="Arial" w:cs="Arial"/>
              </w:rPr>
              <w:t>2</w:t>
            </w:r>
            <w:r w:rsidR="001A4AA3" w:rsidRPr="007456C5">
              <w:rPr>
                <w:rFonts w:ascii="Arial" w:hAnsi="Arial" w:cs="Arial"/>
              </w:rPr>
              <w:fldChar w:fldCharType="end"/>
            </w:r>
          </w:p>
          <w:p w14:paraId="65D0E6C2" w14:textId="1D9CA5CE" w:rsidR="00BE4E8D" w:rsidRDefault="00222529" w:rsidP="007456C5">
            <w:pPr>
              <w:pStyle w:val="Footer"/>
              <w:tabs>
                <w:tab w:val="clear" w:pos="4153"/>
                <w:tab w:val="clear" w:pos="8306"/>
                <w:tab w:val="right" w:pos="6096"/>
              </w:tabs>
              <w:rPr>
                <w:rFonts w:ascii="Arial" w:hAnsi="Arial" w:cs="Arial"/>
              </w:rPr>
            </w:pPr>
            <w:r w:rsidRPr="00DF7877">
              <w:rPr>
                <w:rFonts w:ascii="Arial" w:hAnsi="Arial" w:cs="Arial"/>
              </w:rPr>
              <w:t>Variation</w:t>
            </w:r>
            <w:r w:rsidR="00D93017" w:rsidRPr="00DF7877">
              <w:rPr>
                <w:rFonts w:ascii="Arial" w:hAnsi="Arial" w:cs="Arial"/>
              </w:rPr>
              <w:t xml:space="preserve"> </w:t>
            </w:r>
            <w:r w:rsidR="00DF7877" w:rsidRPr="00DF7877">
              <w:rPr>
                <w:rFonts w:ascii="Arial" w:hAnsi="Arial" w:cs="Arial"/>
              </w:rPr>
              <w:t>366</w:t>
            </w:r>
          </w:p>
        </w:sdtContent>
      </w:sdt>
    </w:sdtContent>
  </w:sdt>
  <w:p w14:paraId="1D91A376" w14:textId="7738A541" w:rsidR="009D3445" w:rsidRPr="009D3445" w:rsidRDefault="009D3445" w:rsidP="009D3445">
    <w:pPr>
      <w:pStyle w:val="Footer"/>
      <w:tabs>
        <w:tab w:val="clear" w:pos="4153"/>
        <w:tab w:val="clear" w:pos="8306"/>
        <w:tab w:val="right" w:pos="6096"/>
      </w:tabs>
      <w:rPr>
        <w:rFonts w:ascii="Arial" w:hAnsi="Arial" w:cs="Arial"/>
        <w:sz w:val="14"/>
      </w:rPr>
    </w:pPr>
    <w:r w:rsidRPr="009D3445">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AF9BF" w14:textId="020BE6A9" w:rsidR="009D3445" w:rsidRPr="009D3445" w:rsidRDefault="009D3445" w:rsidP="009D3445">
    <w:pPr>
      <w:pStyle w:val="Footer"/>
      <w:rPr>
        <w:rFonts w:ascii="Arial" w:hAnsi="Arial" w:cs="Arial"/>
        <w:sz w:val="14"/>
      </w:rPr>
    </w:pPr>
    <w:r w:rsidRPr="009D3445">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50F8F" w14:textId="6D4D23E4" w:rsidR="008555A6" w:rsidRPr="009D3445" w:rsidRDefault="009D3445" w:rsidP="009D3445">
    <w:pPr>
      <w:pStyle w:val="Footer"/>
      <w:rPr>
        <w:rFonts w:ascii="Arial" w:hAnsi="Arial" w:cs="Arial"/>
        <w:sz w:val="14"/>
      </w:rPr>
    </w:pPr>
    <w:r w:rsidRPr="009D3445">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54546A" w14:textId="77777777" w:rsidR="00141685" w:rsidRDefault="00141685">
      <w:r>
        <w:separator/>
      </w:r>
    </w:p>
  </w:footnote>
  <w:footnote w:type="continuationSeparator" w:id="0">
    <w:p w14:paraId="630863DD" w14:textId="77777777" w:rsidR="00141685" w:rsidRDefault="001416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BD0D1" w14:textId="77777777" w:rsidR="009D3445" w:rsidRDefault="009D34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4149E" w14:textId="77777777" w:rsidR="009D3445" w:rsidRDefault="009D34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CE058" w14:textId="77777777" w:rsidR="009D3445" w:rsidRDefault="009D34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2E291" w14:textId="77777777" w:rsidR="008555A6" w:rsidRDefault="008555A6" w:rsidP="008555A6">
    <w:pPr>
      <w:pStyle w:val="Header"/>
      <w:ind w:left="-142"/>
      <w:rPr>
        <w:rFonts w:ascii="Calibri" w:hAnsi="Calibri" w:cs="Calibri"/>
        <w:b/>
        <w:sz w:val="32"/>
        <w:szCs w:val="32"/>
      </w:rPr>
    </w:pPr>
    <w:r>
      <w:rPr>
        <w:rFonts w:ascii="Calibri" w:hAnsi="Calibri" w:cs="Calibri"/>
        <w:b/>
        <w:sz w:val="32"/>
        <w:szCs w:val="32"/>
      </w:rPr>
      <w:t>Schedule</w:t>
    </w:r>
  </w:p>
  <w:p w14:paraId="590ADDA5" w14:textId="77777777" w:rsidR="008555A6" w:rsidRPr="006F6210" w:rsidRDefault="008555A6" w:rsidP="008555A6">
    <w:pPr>
      <w:pStyle w:val="Header"/>
      <w:pBdr>
        <w:bottom w:val="single" w:sz="6" w:space="1" w:color="auto"/>
      </w:pBdr>
      <w:ind w:left="-142"/>
      <w:rPr>
        <w:rFonts w:ascii="Calibri" w:hAnsi="Calibri" w:cs="Calibri"/>
        <w:sz w:val="28"/>
        <w:szCs w:val="32"/>
      </w:rPr>
    </w:pPr>
    <w:r w:rsidRPr="009A4FFC">
      <w:rPr>
        <w:rFonts w:ascii="Calibri" w:hAnsi="Calibri" w:cs="Calibri"/>
        <w:sz w:val="28"/>
        <w:szCs w:val="32"/>
      </w:rPr>
      <w:t>(See section 2(2))</w:t>
    </w:r>
  </w:p>
  <w:p w14:paraId="10E5DE48" w14:textId="77777777" w:rsidR="008555A6" w:rsidRDefault="008555A6" w:rsidP="00460DD4">
    <w:pPr>
      <w:pStyle w:val="Header"/>
      <w:spacing w:before="360"/>
      <w:ind w:left="-142"/>
      <w:rPr>
        <w:rFonts w:ascii="Calibri" w:hAnsi="Calibri" w:cs="Calibri"/>
        <w:b/>
        <w:sz w:val="32"/>
        <w:szCs w:val="32"/>
      </w:rPr>
    </w:pPr>
    <w:r>
      <w:rPr>
        <w:noProof/>
        <w:lang w:eastAsia="en-AU"/>
      </w:rPr>
      <w:drawing>
        <wp:inline distT="0" distB="0" distL="0" distR="0" wp14:anchorId="472F1ADE" wp14:editId="75268445">
          <wp:extent cx="2604799" cy="969872"/>
          <wp:effectExtent l="19050" t="0" r="5051" b="0"/>
          <wp:docPr id="5"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stretch>
                    <a:fillRect/>
                  </a:stretch>
                </pic:blipFill>
                <pic:spPr bwMode="auto">
                  <a:xfrm>
                    <a:off x="0" y="0"/>
                    <a:ext cx="2604799" cy="969872"/>
                  </a:xfrm>
                  <a:prstGeom prst="rect">
                    <a:avLst/>
                  </a:prstGeom>
                  <a:noFill/>
                  <a:ln w="9525">
                    <a:noFill/>
                    <a:miter lim="800000"/>
                    <a:headEnd/>
                    <a:tailEnd/>
                  </a:ln>
                </pic:spPr>
              </pic:pic>
            </a:graphicData>
          </a:graphic>
        </wp:inline>
      </w:drawing>
    </w:r>
  </w:p>
  <w:p w14:paraId="5D8D33BD" w14:textId="77777777" w:rsidR="008555A6" w:rsidRDefault="008555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lvl>
    <w:lvl w:ilvl="1" w:tplc="90EE9082">
      <w:start w:val="1"/>
      <w:numFmt w:val="decimal"/>
      <w:lvlText w:val="%2."/>
      <w:lvlJc w:val="left"/>
      <w:pPr>
        <w:tabs>
          <w:tab w:val="num" w:pos="1440"/>
        </w:tabs>
        <w:ind w:left="1440" w:hanging="360"/>
      </w:pPr>
    </w:lvl>
    <w:lvl w:ilvl="2" w:tplc="68423AB0">
      <w:start w:val="1"/>
      <w:numFmt w:val="decimal"/>
      <w:lvlText w:val="%3."/>
      <w:lvlJc w:val="left"/>
      <w:pPr>
        <w:tabs>
          <w:tab w:val="num" w:pos="2160"/>
        </w:tabs>
        <w:ind w:left="2160" w:hanging="360"/>
      </w:pPr>
    </w:lvl>
    <w:lvl w:ilvl="3" w:tplc="F53A3F70">
      <w:start w:val="1"/>
      <w:numFmt w:val="decimal"/>
      <w:lvlText w:val="%4."/>
      <w:lvlJc w:val="left"/>
      <w:pPr>
        <w:tabs>
          <w:tab w:val="num" w:pos="2880"/>
        </w:tabs>
        <w:ind w:left="2880" w:hanging="360"/>
      </w:pPr>
    </w:lvl>
    <w:lvl w:ilvl="4" w:tplc="29FAD4C6">
      <w:start w:val="1"/>
      <w:numFmt w:val="decimal"/>
      <w:lvlText w:val="%5."/>
      <w:lvlJc w:val="left"/>
      <w:pPr>
        <w:tabs>
          <w:tab w:val="num" w:pos="3600"/>
        </w:tabs>
        <w:ind w:left="3600" w:hanging="360"/>
      </w:pPr>
    </w:lvl>
    <w:lvl w:ilvl="5" w:tplc="658C1D98">
      <w:start w:val="1"/>
      <w:numFmt w:val="decimal"/>
      <w:lvlText w:val="%6."/>
      <w:lvlJc w:val="left"/>
      <w:pPr>
        <w:tabs>
          <w:tab w:val="num" w:pos="4320"/>
        </w:tabs>
        <w:ind w:left="4320" w:hanging="360"/>
      </w:pPr>
    </w:lvl>
    <w:lvl w:ilvl="6" w:tplc="D8D874D6">
      <w:start w:val="1"/>
      <w:numFmt w:val="decimal"/>
      <w:lvlText w:val="%7."/>
      <w:lvlJc w:val="left"/>
      <w:pPr>
        <w:tabs>
          <w:tab w:val="num" w:pos="5040"/>
        </w:tabs>
        <w:ind w:left="5040" w:hanging="360"/>
      </w:pPr>
    </w:lvl>
    <w:lvl w:ilvl="7" w:tplc="AB6CCB3A">
      <w:start w:val="1"/>
      <w:numFmt w:val="decimal"/>
      <w:lvlText w:val="%8."/>
      <w:lvlJc w:val="left"/>
      <w:pPr>
        <w:tabs>
          <w:tab w:val="num" w:pos="5760"/>
        </w:tabs>
        <w:ind w:left="5760" w:hanging="360"/>
      </w:pPr>
    </w:lvl>
    <w:lvl w:ilvl="8" w:tplc="E8C67B32">
      <w:start w:val="1"/>
      <w:numFmt w:val="decimal"/>
      <w:lvlText w:val="%9."/>
      <w:lvlJc w:val="left"/>
      <w:pPr>
        <w:tabs>
          <w:tab w:val="num" w:pos="6480"/>
        </w:tabs>
        <w:ind w:left="6480" w:hanging="360"/>
      </w:pPr>
    </w:lvl>
  </w:abstractNum>
  <w:abstractNum w:abstractNumId="1" w15:restartNumberingAfterBreak="0">
    <w:nsid w:val="29752F7C"/>
    <w:multiLevelType w:val="hybridMultilevel"/>
    <w:tmpl w:val="E4844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DFA182E"/>
    <w:multiLevelType w:val="multilevel"/>
    <w:tmpl w:val="6930F656"/>
    <w:lvl w:ilvl="0">
      <w:start w:val="1"/>
      <w:numFmt w:val="decimal"/>
      <w:pStyle w:val="CodeItem"/>
      <w:lvlText w:val="Element %1:"/>
      <w:lvlJc w:val="left"/>
      <w:pPr>
        <w:tabs>
          <w:tab w:val="num" w:pos="2880"/>
        </w:tabs>
        <w:ind w:left="0" w:firstLine="0"/>
      </w:pPr>
      <w:rPr>
        <w:rFonts w:ascii="Arial Bold" w:hAnsi="Arial Bold" w:hint="default"/>
        <w:b/>
        <w:i w:val="0"/>
        <w:color w:val="auto"/>
      </w:rPr>
    </w:lvl>
    <w:lvl w:ilvl="1">
      <w:start w:val="1"/>
      <w:numFmt w:val="decimal"/>
      <w:pStyle w:val="CodeItem"/>
      <w:lvlText w:val="%2"/>
      <w:lvlJc w:val="left"/>
      <w:pPr>
        <w:tabs>
          <w:tab w:val="num" w:pos="1364"/>
        </w:tabs>
        <w:ind w:left="732" w:hanging="448"/>
      </w:pPr>
      <w:rPr>
        <w:color w:val="auto"/>
      </w:rPr>
    </w:lvl>
    <w:lvl w:ilvl="2">
      <w:start w:val="1"/>
      <w:numFmt w:val="decimal"/>
      <w:lvlText w:val="C%1.%2.%3."/>
      <w:lvlJc w:val="left"/>
      <w:pPr>
        <w:tabs>
          <w:tab w:val="num" w:pos="1224"/>
        </w:tabs>
        <w:ind w:left="1224" w:hanging="1224"/>
      </w:pPr>
      <w:rPr>
        <w:color w:val="666699"/>
      </w:rPr>
    </w:lvl>
    <w:lvl w:ilvl="3">
      <w:start w:val="1"/>
      <w:numFmt w:val="decimal"/>
      <w:lvlRestart w:val="0"/>
      <w:lvlText w:val="M%1.%2.%4."/>
      <w:lvlJc w:val="left"/>
      <w:pPr>
        <w:tabs>
          <w:tab w:val="num" w:pos="1225"/>
        </w:tabs>
        <w:ind w:left="1225" w:hanging="1225"/>
      </w:pPr>
      <w:rPr>
        <w:color w:val="666699"/>
      </w:r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 w15:restartNumberingAfterBreak="0">
    <w:nsid w:val="2FB31A55"/>
    <w:multiLevelType w:val="hybridMultilevel"/>
    <w:tmpl w:val="BC5A4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DA765D"/>
    <w:multiLevelType w:val="multilevel"/>
    <w:tmpl w:val="12BACE1A"/>
    <w:lvl w:ilvl="0">
      <w:start w:val="1"/>
      <w:numFmt w:val="lowerLetter"/>
      <w:pStyle w:val="codeList"/>
      <w:lvlText w:val="%1."/>
      <w:lvlJc w:val="left"/>
      <w:pPr>
        <w:tabs>
          <w:tab w:val="num" w:pos="454"/>
        </w:tabs>
        <w:ind w:left="454" w:hanging="454"/>
      </w:pPr>
      <w:rPr>
        <w:color w:val="auto"/>
      </w:rPr>
    </w:lvl>
    <w:lvl w:ilvl="1">
      <w:start w:val="1"/>
      <w:numFmt w:val="lowerRoman"/>
      <w:pStyle w:val="codeList2"/>
      <w:lvlText w:val="%2)"/>
      <w:lvlJc w:val="left"/>
      <w:pPr>
        <w:tabs>
          <w:tab w:val="num" w:pos="907"/>
        </w:tabs>
        <w:ind w:left="454" w:firstLine="0"/>
      </w:pPr>
      <w:rPr>
        <w:color w:val="auto"/>
      </w:rPr>
    </w:lvl>
    <w:lvl w:ilvl="2">
      <w:start w:val="1"/>
      <w:numFmt w:val="decimal"/>
      <w:lvlText w:val="%1.%2.%3."/>
      <w:lvlJc w:val="left"/>
      <w:pPr>
        <w:tabs>
          <w:tab w:val="num" w:pos="373"/>
        </w:tabs>
        <w:ind w:left="373" w:hanging="504"/>
      </w:pPr>
    </w:lvl>
    <w:lvl w:ilvl="3">
      <w:start w:val="1"/>
      <w:numFmt w:val="decimal"/>
      <w:lvlText w:val="%1.%2.%3.%4."/>
      <w:lvlJc w:val="left"/>
      <w:pPr>
        <w:tabs>
          <w:tab w:val="num" w:pos="877"/>
        </w:tabs>
        <w:ind w:left="877" w:hanging="648"/>
      </w:pPr>
    </w:lvl>
    <w:lvl w:ilvl="4">
      <w:start w:val="1"/>
      <w:numFmt w:val="decimal"/>
      <w:lvlText w:val="%1.%2.%3.%4.%5."/>
      <w:lvlJc w:val="left"/>
      <w:pPr>
        <w:tabs>
          <w:tab w:val="num" w:pos="1381"/>
        </w:tabs>
        <w:ind w:left="1381" w:hanging="792"/>
      </w:pPr>
    </w:lvl>
    <w:lvl w:ilvl="5">
      <w:start w:val="1"/>
      <w:numFmt w:val="decimal"/>
      <w:lvlText w:val="%1.%2.%3.%4.%5.%6."/>
      <w:lvlJc w:val="left"/>
      <w:pPr>
        <w:tabs>
          <w:tab w:val="num" w:pos="1885"/>
        </w:tabs>
        <w:ind w:left="1885" w:hanging="936"/>
      </w:pPr>
    </w:lvl>
    <w:lvl w:ilvl="6">
      <w:start w:val="1"/>
      <w:numFmt w:val="decimal"/>
      <w:lvlText w:val="%1.%2.%3.%4.%5.%6.%7."/>
      <w:lvlJc w:val="left"/>
      <w:pPr>
        <w:tabs>
          <w:tab w:val="num" w:pos="2389"/>
        </w:tabs>
        <w:ind w:left="2389" w:hanging="1080"/>
      </w:pPr>
    </w:lvl>
    <w:lvl w:ilvl="7">
      <w:start w:val="1"/>
      <w:numFmt w:val="decimal"/>
      <w:lvlText w:val="%1.%2.%3.%4.%5.%6.%7.%8."/>
      <w:lvlJc w:val="left"/>
      <w:pPr>
        <w:tabs>
          <w:tab w:val="num" w:pos="2893"/>
        </w:tabs>
        <w:ind w:left="2893" w:hanging="1224"/>
      </w:pPr>
    </w:lvl>
    <w:lvl w:ilvl="8">
      <w:start w:val="1"/>
      <w:numFmt w:val="decimal"/>
      <w:lvlText w:val="%1.%2.%3.%4.%5.%6.%7.%8.%9."/>
      <w:lvlJc w:val="left"/>
      <w:pPr>
        <w:tabs>
          <w:tab w:val="num" w:pos="3469"/>
        </w:tabs>
        <w:ind w:left="3469" w:hanging="1440"/>
      </w:pPr>
    </w:lvl>
  </w:abstractNum>
  <w:abstractNum w:abstractNumId="5" w15:restartNumberingAfterBreak="0">
    <w:nsid w:val="300E372F"/>
    <w:multiLevelType w:val="multilevel"/>
    <w:tmpl w:val="8AB839EA"/>
    <w:lvl w:ilvl="0">
      <w:start w:val="1"/>
      <w:numFmt w:val="decimal"/>
      <w:pStyle w:val="Head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BBE1870"/>
    <w:multiLevelType w:val="multilevel"/>
    <w:tmpl w:val="AD9604A2"/>
    <w:lvl w:ilvl="0">
      <w:start w:val="1"/>
      <w:numFmt w:val="decimal"/>
      <w:pStyle w:val="condition"/>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854"/>
        </w:tabs>
        <w:ind w:left="1701" w:hanging="567"/>
      </w:p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4E3E71F1"/>
    <w:multiLevelType w:val="multilevel"/>
    <w:tmpl w:val="BC7683BE"/>
    <w:lvl w:ilvl="0">
      <w:start w:val="1"/>
      <w:numFmt w:val="decimal"/>
      <w:pStyle w:val="hidden"/>
      <w:lvlText w:val="%1."/>
      <w:lvlJc w:val="left"/>
      <w:pPr>
        <w:tabs>
          <w:tab w:val="num" w:pos="567"/>
        </w:tabs>
        <w:ind w:left="567" w:hanging="567"/>
      </w:pPr>
      <w:rPr>
        <w:rFonts w:hint="default"/>
      </w:rPr>
    </w:lvl>
    <w:lvl w:ilvl="1">
      <w:start w:val="1"/>
      <w:numFmt w:val="decimal"/>
      <w:pStyle w:val="Head2"/>
      <w:lvlText w:val="%1.%2"/>
      <w:lvlJc w:val="left"/>
      <w:pPr>
        <w:tabs>
          <w:tab w:val="num" w:pos="567"/>
        </w:tabs>
        <w:ind w:left="567" w:hanging="567"/>
      </w:pPr>
      <w:rPr>
        <w:rFonts w:hint="default"/>
      </w:rPr>
    </w:lvl>
    <w:lvl w:ilvl="2">
      <w:start w:val="1"/>
      <w:numFmt w:val="decimal"/>
      <w:pStyle w:val="Head3"/>
      <w:lvlText w:val="%1.%2.%3"/>
      <w:lvlJc w:val="left"/>
      <w:pPr>
        <w:tabs>
          <w:tab w:val="num" w:pos="709"/>
        </w:tabs>
        <w:ind w:left="709" w:hanging="567"/>
      </w:pPr>
      <w:rPr>
        <w:rFonts w:hint="default"/>
      </w:rPr>
    </w:lvl>
    <w:lvl w:ilvl="3">
      <w:start w:val="1"/>
      <w:numFmt w:val="decimal"/>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cs="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cs="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cs="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550324F"/>
    <w:multiLevelType w:val="multilevel"/>
    <w:tmpl w:val="1D24444A"/>
    <w:lvl w:ilvl="0">
      <w:start w:val="1"/>
      <w:numFmt w:val="decimal"/>
      <w:lvlText w:val="%1.0"/>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Heading1"/>
      <w:lvlText w:val="%1.%2.%3"/>
      <w:lvlJc w:val="left"/>
      <w:pPr>
        <w:tabs>
          <w:tab w:val="num" w:pos="720"/>
        </w:tabs>
        <w:ind w:left="0" w:firstLine="0"/>
      </w:pPr>
    </w:lvl>
    <w:lvl w:ilvl="3">
      <w:start w:val="1"/>
      <w:numFmt w:val="decimal"/>
      <w:lvlText w:val="%1.%2.%3.%4"/>
      <w:lvlJc w:val="left"/>
      <w:pPr>
        <w:tabs>
          <w:tab w:val="num" w:pos="72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 w15:restartNumberingAfterBreak="0">
    <w:nsid w:val="6E4F095D"/>
    <w:multiLevelType w:val="hybridMultilevel"/>
    <w:tmpl w:val="C2F4C760"/>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11" w15:restartNumberingAfterBreak="0">
    <w:nsid w:val="73D330E6"/>
    <w:multiLevelType w:val="hybridMultilevel"/>
    <w:tmpl w:val="243C6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98361B0"/>
    <w:multiLevelType w:val="hybridMultilevel"/>
    <w:tmpl w:val="DE32B1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6"/>
  </w:num>
  <w:num w:numId="2">
    <w:abstractNumId w:val="9"/>
  </w:num>
  <w:num w:numId="3">
    <w:abstractNumId w:val="7"/>
  </w:num>
  <w:num w:numId="4">
    <w:abstractNumId w:val="1"/>
  </w:num>
  <w:num w:numId="5">
    <w:abstractNumId w:val="5"/>
  </w:num>
  <w:num w:numId="6">
    <w:abstractNumId w:val="7"/>
  </w:num>
  <w:num w:numId="7">
    <w:abstractNumId w:val="7"/>
  </w:num>
  <w:num w:numId="8">
    <w:abstractNumId w:val="7"/>
  </w:num>
  <w:num w:numId="9">
    <w:abstractNumId w:val="7"/>
  </w:num>
  <w:num w:numId="10">
    <w:abstractNumId w:val="7"/>
  </w:num>
  <w:num w:numId="11">
    <w:abstractNumId w:val="7"/>
  </w:num>
  <w:num w:numId="12">
    <w:abstractNumId w:val="7"/>
  </w:num>
  <w:num w:numId="13">
    <w:abstractNumId w:val="7"/>
  </w:num>
  <w:num w:numId="14">
    <w:abstractNumId w:val="7"/>
  </w:num>
  <w:num w:numId="15">
    <w:abstractNumId w:val="7"/>
  </w:num>
  <w:num w:numId="16">
    <w:abstractNumId w:val="8"/>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3"/>
  </w:num>
  <w:num w:numId="22">
    <w:abstractNumId w:val="10"/>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7FD4"/>
    <w:rsid w:val="00006764"/>
    <w:rsid w:val="00040679"/>
    <w:rsid w:val="00084447"/>
    <w:rsid w:val="00096FC2"/>
    <w:rsid w:val="000C7078"/>
    <w:rsid w:val="00141685"/>
    <w:rsid w:val="0015090C"/>
    <w:rsid w:val="00161834"/>
    <w:rsid w:val="001A4AA3"/>
    <w:rsid w:val="001B34D2"/>
    <w:rsid w:val="001C7FD4"/>
    <w:rsid w:val="001E089E"/>
    <w:rsid w:val="00222529"/>
    <w:rsid w:val="002429BC"/>
    <w:rsid w:val="002541B6"/>
    <w:rsid w:val="002672A4"/>
    <w:rsid w:val="002C0B57"/>
    <w:rsid w:val="002D7E17"/>
    <w:rsid w:val="002E43AD"/>
    <w:rsid w:val="00346D1B"/>
    <w:rsid w:val="003558AD"/>
    <w:rsid w:val="00356231"/>
    <w:rsid w:val="0036285F"/>
    <w:rsid w:val="003B648B"/>
    <w:rsid w:val="003D3A8D"/>
    <w:rsid w:val="003F30D0"/>
    <w:rsid w:val="004160CF"/>
    <w:rsid w:val="00426208"/>
    <w:rsid w:val="0043284E"/>
    <w:rsid w:val="00456E7A"/>
    <w:rsid w:val="00460DD4"/>
    <w:rsid w:val="004843F2"/>
    <w:rsid w:val="004965FA"/>
    <w:rsid w:val="004C16E2"/>
    <w:rsid w:val="004F10E0"/>
    <w:rsid w:val="00563F0A"/>
    <w:rsid w:val="00575B48"/>
    <w:rsid w:val="00581EDB"/>
    <w:rsid w:val="005A252E"/>
    <w:rsid w:val="006466FF"/>
    <w:rsid w:val="00661595"/>
    <w:rsid w:val="006764C0"/>
    <w:rsid w:val="006C39CF"/>
    <w:rsid w:val="006F22CB"/>
    <w:rsid w:val="0070443B"/>
    <w:rsid w:val="0074529E"/>
    <w:rsid w:val="007456C5"/>
    <w:rsid w:val="0078707C"/>
    <w:rsid w:val="007D65CA"/>
    <w:rsid w:val="0080562F"/>
    <w:rsid w:val="00836F71"/>
    <w:rsid w:val="008555A6"/>
    <w:rsid w:val="0085707F"/>
    <w:rsid w:val="00873EAD"/>
    <w:rsid w:val="008A2BAC"/>
    <w:rsid w:val="008B77D9"/>
    <w:rsid w:val="008D6E3B"/>
    <w:rsid w:val="008F5692"/>
    <w:rsid w:val="009102C6"/>
    <w:rsid w:val="0092522E"/>
    <w:rsid w:val="009B3BED"/>
    <w:rsid w:val="009B7B97"/>
    <w:rsid w:val="009C3888"/>
    <w:rsid w:val="009D3445"/>
    <w:rsid w:val="00A06D67"/>
    <w:rsid w:val="00A73776"/>
    <w:rsid w:val="00A74C38"/>
    <w:rsid w:val="00A84F8E"/>
    <w:rsid w:val="00AA3627"/>
    <w:rsid w:val="00AE0C37"/>
    <w:rsid w:val="00B05685"/>
    <w:rsid w:val="00B35A74"/>
    <w:rsid w:val="00B5714D"/>
    <w:rsid w:val="00BE4E8D"/>
    <w:rsid w:val="00C010B1"/>
    <w:rsid w:val="00C14346"/>
    <w:rsid w:val="00C3544D"/>
    <w:rsid w:val="00C40CD7"/>
    <w:rsid w:val="00C8148A"/>
    <w:rsid w:val="00C827D2"/>
    <w:rsid w:val="00C83A96"/>
    <w:rsid w:val="00C84118"/>
    <w:rsid w:val="00C92D20"/>
    <w:rsid w:val="00CF2A49"/>
    <w:rsid w:val="00D06ACE"/>
    <w:rsid w:val="00D110BD"/>
    <w:rsid w:val="00D179CD"/>
    <w:rsid w:val="00D37419"/>
    <w:rsid w:val="00D458BB"/>
    <w:rsid w:val="00D5669E"/>
    <w:rsid w:val="00D93017"/>
    <w:rsid w:val="00D97283"/>
    <w:rsid w:val="00DB6CD9"/>
    <w:rsid w:val="00DC46B5"/>
    <w:rsid w:val="00DC7A6F"/>
    <w:rsid w:val="00DF2B25"/>
    <w:rsid w:val="00DF7877"/>
    <w:rsid w:val="00E03B8B"/>
    <w:rsid w:val="00E215A4"/>
    <w:rsid w:val="00E22A27"/>
    <w:rsid w:val="00EA4F6C"/>
    <w:rsid w:val="00EC6492"/>
    <w:rsid w:val="00F062FF"/>
    <w:rsid w:val="00F12CB9"/>
    <w:rsid w:val="00F15049"/>
    <w:rsid w:val="00F254A3"/>
    <w:rsid w:val="00F47A94"/>
    <w:rsid w:val="00F72482"/>
    <w:rsid w:val="00FC1477"/>
    <w:rsid w:val="00FC63EA"/>
    <w:rsid w:val="00FD1BCE"/>
    <w:rsid w:val="00FF02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135DBEA"/>
  <w15:docId w15:val="{6C897FF8-685B-4B1D-9F09-A6CA624DD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7FD4"/>
    <w:rPr>
      <w:rFonts w:ascii="Arial" w:hAnsi="Arial"/>
      <w:sz w:val="24"/>
      <w:lang w:eastAsia="en-US"/>
    </w:rPr>
  </w:style>
  <w:style w:type="paragraph" w:styleId="Heading1">
    <w:name w:val="heading 1"/>
    <w:basedOn w:val="Normal"/>
    <w:next w:val="Normal"/>
    <w:qFormat/>
    <w:rsid w:val="002541B6"/>
    <w:pPr>
      <w:numPr>
        <w:ilvl w:val="2"/>
        <w:numId w:val="2"/>
      </w:numPr>
      <w:spacing w:after="240"/>
      <w:outlineLvl w:val="0"/>
    </w:pPr>
    <w:rPr>
      <w:b/>
    </w:rPr>
  </w:style>
  <w:style w:type="paragraph" w:styleId="Heading2">
    <w:name w:val="heading 2"/>
    <w:basedOn w:val="Normal"/>
    <w:next w:val="Normal"/>
    <w:link w:val="Heading2Char"/>
    <w:semiHidden/>
    <w:unhideWhenUsed/>
    <w:qFormat/>
    <w:rsid w:val="006C39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6C39C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D458B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8555A6"/>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dition">
    <w:name w:val="condition"/>
    <w:basedOn w:val="Normal"/>
    <w:rsid w:val="002541B6"/>
    <w:pPr>
      <w:numPr>
        <w:numId w:val="1"/>
      </w:numPr>
      <w:spacing w:after="240"/>
    </w:pPr>
  </w:style>
  <w:style w:type="paragraph" w:customStyle="1" w:styleId="subheading">
    <w:name w:val="subheading"/>
    <w:basedOn w:val="Normal"/>
    <w:rsid w:val="002541B6"/>
    <w:pPr>
      <w:tabs>
        <w:tab w:val="left" w:pos="8315"/>
      </w:tabs>
      <w:spacing w:after="240"/>
      <w:ind w:right="91"/>
      <w:outlineLvl w:val="1"/>
    </w:pPr>
    <w:rPr>
      <w:b/>
      <w:i/>
      <w:color w:val="000000"/>
    </w:rPr>
  </w:style>
  <w:style w:type="paragraph" w:styleId="BodyText">
    <w:name w:val="Body Text"/>
    <w:basedOn w:val="Normal"/>
    <w:link w:val="BodyTextChar"/>
    <w:qFormat/>
    <w:rsid w:val="00D93017"/>
    <w:pPr>
      <w:keepLines/>
      <w:spacing w:after="120" w:line="288" w:lineRule="auto"/>
    </w:pPr>
    <w:rPr>
      <w:rFonts w:cs="Arial"/>
    </w:rPr>
  </w:style>
  <w:style w:type="character" w:styleId="PageNumber">
    <w:name w:val="page number"/>
    <w:basedOn w:val="DefaultParagraphFont"/>
    <w:rsid w:val="001C7FD4"/>
  </w:style>
  <w:style w:type="paragraph" w:styleId="Footer">
    <w:name w:val="footer"/>
    <w:link w:val="FooterChar"/>
    <w:uiPriority w:val="99"/>
    <w:rsid w:val="001C7FD4"/>
    <w:pPr>
      <w:tabs>
        <w:tab w:val="center" w:pos="4153"/>
        <w:tab w:val="right" w:pos="8306"/>
      </w:tabs>
      <w:jc w:val="center"/>
    </w:pPr>
    <w:rPr>
      <w:rFonts w:ascii="Arial Narrow" w:hAnsi="Arial Narrow"/>
      <w:noProof/>
      <w:lang w:eastAsia="en-US"/>
    </w:rPr>
  </w:style>
  <w:style w:type="character" w:styleId="Hyperlink">
    <w:name w:val="Hyperlink"/>
    <w:basedOn w:val="DefaultParagraphFont"/>
    <w:uiPriority w:val="99"/>
    <w:rsid w:val="00E215A4"/>
    <w:rPr>
      <w:color w:val="0000FF"/>
      <w:u w:val="single"/>
    </w:rPr>
  </w:style>
  <w:style w:type="paragraph" w:styleId="Header">
    <w:name w:val="header"/>
    <w:basedOn w:val="Normal"/>
    <w:link w:val="HeaderChar"/>
    <w:rsid w:val="001C7FD4"/>
    <w:pPr>
      <w:tabs>
        <w:tab w:val="center" w:pos="4320"/>
        <w:tab w:val="right" w:pos="8640"/>
      </w:tabs>
    </w:pPr>
  </w:style>
  <w:style w:type="paragraph" w:customStyle="1" w:styleId="hidden">
    <w:name w:val="hidden"/>
    <w:basedOn w:val="Normal"/>
    <w:next w:val="Normal"/>
    <w:rsid w:val="001C7FD4"/>
    <w:pPr>
      <w:numPr>
        <w:numId w:val="3"/>
      </w:numPr>
    </w:pPr>
    <w:rPr>
      <w:rFonts w:cs="Arial"/>
      <w:vanish/>
      <w:color w:val="FF0000"/>
    </w:rPr>
  </w:style>
  <w:style w:type="paragraph" w:styleId="TOC1">
    <w:name w:val="toc 1"/>
    <w:basedOn w:val="Normal"/>
    <w:next w:val="Normal"/>
    <w:autoRedefine/>
    <w:uiPriority w:val="39"/>
    <w:rsid w:val="00D93017"/>
    <w:pPr>
      <w:tabs>
        <w:tab w:val="left" w:pos="709"/>
        <w:tab w:val="right" w:leader="dot" w:pos="8833"/>
      </w:tabs>
      <w:spacing w:before="360"/>
    </w:pPr>
    <w:rPr>
      <w:rFonts w:eastAsiaTheme="minorEastAsia" w:cs="Arial"/>
      <w:b/>
      <w:caps/>
      <w:noProof/>
      <w:szCs w:val="24"/>
      <w:lang w:eastAsia="en-AU"/>
    </w:rPr>
  </w:style>
  <w:style w:type="paragraph" w:styleId="TOC2">
    <w:name w:val="toc 2"/>
    <w:basedOn w:val="Normal"/>
    <w:next w:val="Normal"/>
    <w:uiPriority w:val="39"/>
    <w:rsid w:val="00D93017"/>
    <w:pPr>
      <w:tabs>
        <w:tab w:val="left" w:pos="1418"/>
        <w:tab w:val="right" w:leader="dot" w:pos="8835"/>
      </w:tabs>
      <w:spacing w:before="240"/>
      <w:ind w:left="709"/>
    </w:pPr>
    <w:rPr>
      <w:rFonts w:eastAsiaTheme="minorEastAsia" w:cs="Arial"/>
      <w:noProof/>
      <w:szCs w:val="24"/>
      <w:lang w:eastAsia="en-AU"/>
    </w:rPr>
  </w:style>
  <w:style w:type="paragraph" w:customStyle="1" w:styleId="Head1">
    <w:name w:val="Head 1"/>
    <w:basedOn w:val="Normal"/>
    <w:next w:val="BodyText"/>
    <w:rsid w:val="0092522E"/>
    <w:pPr>
      <w:numPr>
        <w:numId w:val="5"/>
      </w:numPr>
      <w:tabs>
        <w:tab w:val="num" w:pos="851"/>
      </w:tabs>
      <w:spacing w:after="240"/>
      <w:ind w:left="851" w:hanging="851"/>
    </w:pPr>
    <w:rPr>
      <w:b/>
      <w:sz w:val="32"/>
    </w:rPr>
  </w:style>
  <w:style w:type="paragraph" w:styleId="BlockText">
    <w:name w:val="Block Text"/>
    <w:basedOn w:val="Normal"/>
    <w:rsid w:val="001C7FD4"/>
    <w:pPr>
      <w:spacing w:after="120"/>
      <w:ind w:left="1440" w:right="1440"/>
    </w:pPr>
  </w:style>
  <w:style w:type="paragraph" w:customStyle="1" w:styleId="Head2">
    <w:name w:val="Head 2"/>
    <w:basedOn w:val="Normal"/>
    <w:next w:val="BodyText"/>
    <w:rsid w:val="0092522E"/>
    <w:pPr>
      <w:numPr>
        <w:ilvl w:val="1"/>
        <w:numId w:val="3"/>
      </w:numPr>
      <w:spacing w:after="240"/>
    </w:pPr>
    <w:rPr>
      <w:b/>
      <w:sz w:val="28"/>
    </w:rPr>
  </w:style>
  <w:style w:type="paragraph" w:customStyle="1" w:styleId="Head3">
    <w:name w:val="Head 3"/>
    <w:basedOn w:val="Normal"/>
    <w:next w:val="BodyText"/>
    <w:rsid w:val="001C7FD4"/>
    <w:pPr>
      <w:numPr>
        <w:ilvl w:val="2"/>
        <w:numId w:val="3"/>
      </w:numPr>
      <w:spacing w:after="240"/>
    </w:pPr>
    <w:rPr>
      <w:b/>
    </w:rPr>
  </w:style>
  <w:style w:type="paragraph" w:styleId="NormalWeb">
    <w:name w:val="Normal (Web)"/>
    <w:basedOn w:val="Normal"/>
    <w:rsid w:val="001C7FD4"/>
    <w:pPr>
      <w:spacing w:before="100" w:beforeAutospacing="1" w:after="100" w:afterAutospacing="1"/>
    </w:pPr>
    <w:rPr>
      <w:rFonts w:ascii="Times New Roman" w:eastAsia="SimSun" w:hAnsi="Times New Roman"/>
      <w:szCs w:val="24"/>
      <w:lang w:eastAsia="zh-CN"/>
    </w:rPr>
  </w:style>
  <w:style w:type="character" w:customStyle="1" w:styleId="HeaderChar">
    <w:name w:val="Header Char"/>
    <w:basedOn w:val="DefaultParagraphFont"/>
    <w:link w:val="Header"/>
    <w:uiPriority w:val="99"/>
    <w:rsid w:val="00456E7A"/>
    <w:rPr>
      <w:rFonts w:ascii="Arial" w:hAnsi="Arial"/>
      <w:sz w:val="24"/>
      <w:lang w:eastAsia="en-US"/>
    </w:rPr>
  </w:style>
  <w:style w:type="paragraph" w:styleId="BalloonText">
    <w:name w:val="Balloon Text"/>
    <w:basedOn w:val="Normal"/>
    <w:link w:val="BalloonTextChar"/>
    <w:rsid w:val="0092522E"/>
    <w:rPr>
      <w:rFonts w:ascii="Tahoma" w:hAnsi="Tahoma" w:cs="Tahoma"/>
      <w:sz w:val="16"/>
      <w:szCs w:val="16"/>
    </w:rPr>
  </w:style>
  <w:style w:type="character" w:customStyle="1" w:styleId="BalloonTextChar">
    <w:name w:val="Balloon Text Char"/>
    <w:basedOn w:val="DefaultParagraphFont"/>
    <w:link w:val="BalloonText"/>
    <w:rsid w:val="0092522E"/>
    <w:rPr>
      <w:rFonts w:ascii="Tahoma" w:hAnsi="Tahoma" w:cs="Tahoma"/>
      <w:sz w:val="16"/>
      <w:szCs w:val="16"/>
      <w:lang w:eastAsia="en-US"/>
    </w:rPr>
  </w:style>
  <w:style w:type="paragraph" w:customStyle="1" w:styleId="TATitleexplanatoryheading">
    <w:name w:val="TA Title explanatory heading"/>
    <w:basedOn w:val="Normal"/>
    <w:rsid w:val="005A252E"/>
    <w:pPr>
      <w:jc w:val="center"/>
    </w:pPr>
    <w:rPr>
      <w:rFonts w:cs="Arial"/>
      <w:sz w:val="40"/>
      <w:szCs w:val="40"/>
      <w:lang w:eastAsia="en-AU"/>
    </w:rPr>
  </w:style>
  <w:style w:type="character" w:customStyle="1" w:styleId="FooterChar">
    <w:name w:val="Footer Char"/>
    <w:basedOn w:val="DefaultParagraphFont"/>
    <w:link w:val="Footer"/>
    <w:uiPriority w:val="99"/>
    <w:rsid w:val="00FF024D"/>
    <w:rPr>
      <w:rFonts w:ascii="Arial Narrow" w:hAnsi="Arial Narrow"/>
      <w:noProof/>
      <w:lang w:eastAsia="en-US"/>
    </w:rPr>
  </w:style>
  <w:style w:type="character" w:customStyle="1" w:styleId="Heading2Char">
    <w:name w:val="Heading 2 Char"/>
    <w:basedOn w:val="DefaultParagraphFont"/>
    <w:link w:val="Heading2"/>
    <w:semiHidden/>
    <w:rsid w:val="006C39CF"/>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6C39CF"/>
    <w:rPr>
      <w:rFonts w:asciiTheme="majorHAnsi" w:eastAsiaTheme="majorEastAsia" w:hAnsiTheme="majorHAnsi" w:cstheme="majorBidi"/>
      <w:b/>
      <w:bCs/>
      <w:color w:val="4F81BD" w:themeColor="accent1"/>
      <w:sz w:val="24"/>
      <w:lang w:eastAsia="en-US"/>
    </w:rPr>
  </w:style>
  <w:style w:type="paragraph" w:styleId="TOC3">
    <w:name w:val="toc 3"/>
    <w:basedOn w:val="Normal"/>
    <w:next w:val="Normal"/>
    <w:autoRedefine/>
    <w:uiPriority w:val="39"/>
    <w:rsid w:val="006C39CF"/>
    <w:pPr>
      <w:tabs>
        <w:tab w:val="left" w:pos="2410"/>
        <w:tab w:val="right" w:pos="8835"/>
      </w:tabs>
      <w:spacing w:before="240"/>
      <w:ind w:left="1418"/>
    </w:pPr>
    <w:rPr>
      <w:noProof/>
    </w:rPr>
  </w:style>
  <w:style w:type="paragraph" w:customStyle="1" w:styleId="TAfiguretext">
    <w:name w:val="TA figure text"/>
    <w:basedOn w:val="Normal"/>
    <w:rsid w:val="00D458BB"/>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D458BB"/>
    <w:pPr>
      <w:numPr>
        <w:numId w:val="17"/>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editorialinstructions">
    <w:name w:val="TA editorial instructions"/>
    <w:basedOn w:val="Normal"/>
    <w:rsid w:val="00D458BB"/>
    <w:pPr>
      <w:ind w:left="720"/>
    </w:pPr>
    <w:rPr>
      <w:i/>
      <w:iCs/>
      <w:szCs w:val="24"/>
      <w:lang w:eastAsia="en-AU"/>
    </w:rPr>
  </w:style>
  <w:style w:type="paragraph" w:customStyle="1" w:styleId="TABodytextinstructioncontentsubtitle">
    <w:name w:val="TA Body text instruction content sub title"/>
    <w:basedOn w:val="BodyText"/>
    <w:rsid w:val="00D458BB"/>
    <w:pPr>
      <w:tabs>
        <w:tab w:val="left" w:pos="720"/>
        <w:tab w:val="left" w:pos="1440"/>
      </w:tabs>
      <w:ind w:left="720"/>
    </w:pPr>
    <w:rPr>
      <w:b/>
      <w:sz w:val="20"/>
      <w:szCs w:val="24"/>
      <w:lang w:eastAsia="en-AU"/>
    </w:rPr>
  </w:style>
  <w:style w:type="paragraph" w:customStyle="1" w:styleId="TAsubheadinglocationinterritoryplan">
    <w:name w:val="TA sub heading location in territory plan"/>
    <w:basedOn w:val="Heading4"/>
    <w:rsid w:val="00D458BB"/>
    <w:pPr>
      <w:keepNext w:val="0"/>
      <w:keepLines w:val="0"/>
      <w:spacing w:before="240" w:after="240"/>
    </w:pPr>
    <w:rPr>
      <w:rFonts w:ascii="Arial" w:eastAsia="Times New Roman" w:hAnsi="Arial" w:cs="Times New Roman"/>
      <w:b w:val="0"/>
      <w:bCs w:val="0"/>
      <w:i w:val="0"/>
      <w:iCs w:val="0"/>
      <w:color w:val="auto"/>
      <w:sz w:val="32"/>
      <w:lang w:eastAsia="en-AU"/>
    </w:rPr>
  </w:style>
  <w:style w:type="paragraph" w:customStyle="1" w:styleId="CodeItem">
    <w:name w:val="CodeItem"/>
    <w:basedOn w:val="Normal"/>
    <w:rsid w:val="00D458BB"/>
    <w:pPr>
      <w:numPr>
        <w:ilvl w:val="1"/>
        <w:numId w:val="18"/>
      </w:numPr>
      <w:spacing w:before="60" w:after="60"/>
    </w:pPr>
    <w:rPr>
      <w:rFonts w:cs="Arial"/>
      <w:b/>
      <w:bCs/>
      <w:sz w:val="20"/>
    </w:rPr>
  </w:style>
  <w:style w:type="paragraph" w:customStyle="1" w:styleId="codeRuleCriteria">
    <w:name w:val="codeRuleCriteria"/>
    <w:basedOn w:val="Normal"/>
    <w:rsid w:val="00D458BB"/>
    <w:pPr>
      <w:spacing w:before="60" w:after="60" w:line="288" w:lineRule="auto"/>
    </w:pPr>
    <w:rPr>
      <w:rFonts w:cs="Arial"/>
      <w:sz w:val="20"/>
    </w:rPr>
  </w:style>
  <w:style w:type="paragraph" w:customStyle="1" w:styleId="codeList">
    <w:name w:val="codeList"/>
    <w:basedOn w:val="codeRuleCriteria"/>
    <w:rsid w:val="00D458BB"/>
    <w:pPr>
      <w:numPr>
        <w:numId w:val="19"/>
      </w:numPr>
      <w:spacing w:before="0" w:after="0" w:line="240" w:lineRule="auto"/>
    </w:pPr>
  </w:style>
  <w:style w:type="paragraph" w:customStyle="1" w:styleId="codeList2">
    <w:name w:val="codeList2"/>
    <w:basedOn w:val="codeList"/>
    <w:rsid w:val="00D458BB"/>
    <w:pPr>
      <w:numPr>
        <w:ilvl w:val="1"/>
      </w:numPr>
    </w:pPr>
  </w:style>
  <w:style w:type="paragraph" w:customStyle="1" w:styleId="codeRuleNone">
    <w:name w:val="codeRuleNone"/>
    <w:basedOn w:val="codeRuleCriteria"/>
    <w:rsid w:val="00D458BB"/>
    <w:rPr>
      <w:vanish/>
    </w:rPr>
  </w:style>
  <w:style w:type="paragraph" w:customStyle="1" w:styleId="hiddenText">
    <w:name w:val="hiddenText"/>
    <w:basedOn w:val="Normal"/>
    <w:rsid w:val="00D458BB"/>
    <w:pPr>
      <w:spacing w:before="120" w:line="288" w:lineRule="auto"/>
    </w:pPr>
    <w:rPr>
      <w:rFonts w:cs="Arial"/>
      <w:vanish/>
      <w:sz w:val="20"/>
    </w:rPr>
  </w:style>
  <w:style w:type="character" w:customStyle="1" w:styleId="Heading4Char">
    <w:name w:val="Heading 4 Char"/>
    <w:basedOn w:val="DefaultParagraphFont"/>
    <w:link w:val="Heading4"/>
    <w:semiHidden/>
    <w:rsid w:val="00D458BB"/>
    <w:rPr>
      <w:rFonts w:asciiTheme="majorHAnsi" w:eastAsiaTheme="majorEastAsia" w:hAnsiTheme="majorHAnsi" w:cstheme="majorBidi"/>
      <w:b/>
      <w:bCs/>
      <w:i/>
      <w:iCs/>
      <w:color w:val="4F81BD" w:themeColor="accent1"/>
      <w:sz w:val="24"/>
      <w:lang w:eastAsia="en-US"/>
    </w:rPr>
  </w:style>
  <w:style w:type="paragraph" w:styleId="Revision">
    <w:name w:val="Revision"/>
    <w:hidden/>
    <w:uiPriority w:val="99"/>
    <w:semiHidden/>
    <w:rsid w:val="00DF2B25"/>
    <w:rPr>
      <w:rFonts w:ascii="Arial" w:hAnsi="Arial"/>
      <w:sz w:val="24"/>
      <w:lang w:eastAsia="en-US"/>
    </w:rPr>
  </w:style>
  <w:style w:type="paragraph" w:customStyle="1" w:styleId="StyleBodyText26ptBoldCenteredLeft1cmRight1cm">
    <w:name w:val="Style Body Text + 26 pt Bold Centered Left:  1 cm Right:  1 cm..."/>
    <w:basedOn w:val="BodyText"/>
    <w:rsid w:val="00D93017"/>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character" w:customStyle="1" w:styleId="BodyTextChar">
    <w:name w:val="Body Text Char"/>
    <w:basedOn w:val="DefaultParagraphFont"/>
    <w:link w:val="BodyText"/>
    <w:locked/>
    <w:rsid w:val="00D93017"/>
    <w:rPr>
      <w:rFonts w:ascii="Arial" w:hAnsi="Arial" w:cs="Arial"/>
      <w:sz w:val="24"/>
      <w:lang w:eastAsia="en-US"/>
    </w:rPr>
  </w:style>
  <w:style w:type="paragraph" w:customStyle="1" w:styleId="ContentsTitle">
    <w:name w:val="ContentsTitle"/>
    <w:basedOn w:val="Heading2"/>
    <w:next w:val="BodyText"/>
    <w:rsid w:val="00D93017"/>
    <w:pPr>
      <w:keepLines w:val="0"/>
      <w:spacing w:before="120" w:after="120"/>
    </w:pPr>
    <w:rPr>
      <w:rFonts w:ascii="Arial" w:eastAsia="Times New Roman" w:hAnsi="Arial" w:cs="Arial"/>
      <w:color w:val="auto"/>
      <w:sz w:val="28"/>
      <w:szCs w:val="20"/>
    </w:rPr>
  </w:style>
  <w:style w:type="character" w:styleId="FollowedHyperlink">
    <w:name w:val="FollowedHyperlink"/>
    <w:basedOn w:val="DefaultParagraphFont"/>
    <w:semiHidden/>
    <w:unhideWhenUsed/>
    <w:rsid w:val="00B5714D"/>
    <w:rPr>
      <w:color w:val="800080" w:themeColor="followedHyperlink"/>
      <w:u w:val="single"/>
    </w:rPr>
  </w:style>
  <w:style w:type="character" w:customStyle="1" w:styleId="Heading5Char">
    <w:name w:val="Heading 5 Char"/>
    <w:basedOn w:val="DefaultParagraphFont"/>
    <w:link w:val="Heading5"/>
    <w:semiHidden/>
    <w:rsid w:val="008555A6"/>
    <w:rPr>
      <w:rFonts w:asciiTheme="majorHAnsi" w:eastAsiaTheme="majorEastAsia" w:hAnsiTheme="majorHAnsi" w:cstheme="majorBidi"/>
      <w:color w:val="365F91" w:themeColor="accent1" w:themeShade="BF"/>
      <w:sz w:val="24"/>
      <w:lang w:eastAsia="en-US"/>
    </w:rPr>
  </w:style>
  <w:style w:type="paragraph" w:customStyle="1" w:styleId="Billname">
    <w:name w:val="Billname"/>
    <w:basedOn w:val="Normal"/>
    <w:rsid w:val="008555A6"/>
    <w:pPr>
      <w:tabs>
        <w:tab w:val="left" w:pos="2400"/>
        <w:tab w:val="left" w:pos="2880"/>
      </w:tabs>
      <w:spacing w:before="1220" w:after="100" w:line="276" w:lineRule="auto"/>
    </w:pPr>
    <w:rPr>
      <w:rFonts w:ascii="Calibri" w:eastAsia="Calibri" w:hAnsi="Calibri" w:cs="Arial"/>
      <w:b/>
      <w:bCs/>
      <w:sz w:val="40"/>
      <w:szCs w:val="40"/>
    </w:rPr>
  </w:style>
  <w:style w:type="paragraph" w:customStyle="1" w:styleId="N-line3">
    <w:name w:val="N-line3"/>
    <w:basedOn w:val="Normal"/>
    <w:next w:val="Normal"/>
    <w:rsid w:val="008555A6"/>
    <w:pPr>
      <w:pBdr>
        <w:bottom w:val="single" w:sz="12" w:space="1" w:color="auto"/>
      </w:pBdr>
      <w:spacing w:after="200" w:line="276" w:lineRule="auto"/>
      <w:jc w:val="both"/>
    </w:pPr>
    <w:rPr>
      <w:rFonts w:ascii="Calibri" w:eastAsia="Calibri" w:hAnsi="Calibri" w:cs="Arial"/>
      <w:sz w:val="22"/>
      <w:szCs w:val="24"/>
    </w:rPr>
  </w:style>
  <w:style w:type="paragraph" w:customStyle="1" w:styleId="madeunder">
    <w:name w:val="made under"/>
    <w:basedOn w:val="Normal"/>
    <w:rsid w:val="008555A6"/>
    <w:pPr>
      <w:spacing w:before="180" w:after="60" w:line="276" w:lineRule="auto"/>
      <w:jc w:val="both"/>
    </w:pPr>
    <w:rPr>
      <w:rFonts w:ascii="Calibri" w:eastAsia="Calibri" w:hAnsi="Calibri" w:cs="Arial"/>
      <w:sz w:val="22"/>
      <w:szCs w:val="24"/>
    </w:rPr>
  </w:style>
  <w:style w:type="paragraph" w:customStyle="1" w:styleId="CoverActName">
    <w:name w:val="CoverActName"/>
    <w:basedOn w:val="Normal"/>
    <w:rsid w:val="008555A6"/>
    <w:pPr>
      <w:tabs>
        <w:tab w:val="left" w:pos="2600"/>
      </w:tabs>
      <w:spacing w:before="200" w:after="60" w:line="276" w:lineRule="auto"/>
      <w:jc w:val="both"/>
    </w:pPr>
    <w:rPr>
      <w:rFonts w:ascii="Calibri" w:eastAsia="Calibri" w:hAnsi="Calibri" w:cs="Arial"/>
      <w:b/>
      <w:bC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975DC-259C-477F-A091-BFB713EB4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1081</Words>
  <Characters>5894</Characters>
  <Application>Microsoft Office Word</Application>
  <DocSecurity>0</DocSecurity>
  <Lines>168</Lines>
  <Paragraphs>66</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6932</CharactersWithSpaces>
  <SharedDoc>false</SharedDoc>
  <HLinks>
    <vt:vector size="66" baseType="variant">
      <vt:variant>
        <vt:i4>1769526</vt:i4>
      </vt:variant>
      <vt:variant>
        <vt:i4>62</vt:i4>
      </vt:variant>
      <vt:variant>
        <vt:i4>0</vt:i4>
      </vt:variant>
      <vt:variant>
        <vt:i4>5</vt:i4>
      </vt:variant>
      <vt:variant>
        <vt:lpwstr/>
      </vt:variant>
      <vt:variant>
        <vt:lpwstr>_Toc196643503</vt:lpwstr>
      </vt:variant>
      <vt:variant>
        <vt:i4>1769526</vt:i4>
      </vt:variant>
      <vt:variant>
        <vt:i4>56</vt:i4>
      </vt:variant>
      <vt:variant>
        <vt:i4>0</vt:i4>
      </vt:variant>
      <vt:variant>
        <vt:i4>5</vt:i4>
      </vt:variant>
      <vt:variant>
        <vt:lpwstr/>
      </vt:variant>
      <vt:variant>
        <vt:lpwstr>_Toc196643502</vt:lpwstr>
      </vt:variant>
      <vt:variant>
        <vt:i4>1769526</vt:i4>
      </vt:variant>
      <vt:variant>
        <vt:i4>50</vt:i4>
      </vt:variant>
      <vt:variant>
        <vt:i4>0</vt:i4>
      </vt:variant>
      <vt:variant>
        <vt:i4>5</vt:i4>
      </vt:variant>
      <vt:variant>
        <vt:lpwstr/>
      </vt:variant>
      <vt:variant>
        <vt:lpwstr>_Toc196643501</vt:lpwstr>
      </vt:variant>
      <vt:variant>
        <vt:i4>1769526</vt:i4>
      </vt:variant>
      <vt:variant>
        <vt:i4>44</vt:i4>
      </vt:variant>
      <vt:variant>
        <vt:i4>0</vt:i4>
      </vt:variant>
      <vt:variant>
        <vt:i4>5</vt:i4>
      </vt:variant>
      <vt:variant>
        <vt:lpwstr/>
      </vt:variant>
      <vt:variant>
        <vt:lpwstr>_Toc196643500</vt:lpwstr>
      </vt:variant>
      <vt:variant>
        <vt:i4>1179703</vt:i4>
      </vt:variant>
      <vt:variant>
        <vt:i4>38</vt:i4>
      </vt:variant>
      <vt:variant>
        <vt:i4>0</vt:i4>
      </vt:variant>
      <vt:variant>
        <vt:i4>5</vt:i4>
      </vt:variant>
      <vt:variant>
        <vt:lpwstr/>
      </vt:variant>
      <vt:variant>
        <vt:lpwstr>_Toc196643499</vt:lpwstr>
      </vt:variant>
      <vt:variant>
        <vt:i4>1179703</vt:i4>
      </vt:variant>
      <vt:variant>
        <vt:i4>32</vt:i4>
      </vt:variant>
      <vt:variant>
        <vt:i4>0</vt:i4>
      </vt:variant>
      <vt:variant>
        <vt:i4>5</vt:i4>
      </vt:variant>
      <vt:variant>
        <vt:lpwstr/>
      </vt:variant>
      <vt:variant>
        <vt:lpwstr>_Toc196643498</vt:lpwstr>
      </vt:variant>
      <vt:variant>
        <vt:i4>1179703</vt:i4>
      </vt:variant>
      <vt:variant>
        <vt:i4>26</vt:i4>
      </vt:variant>
      <vt:variant>
        <vt:i4>0</vt:i4>
      </vt:variant>
      <vt:variant>
        <vt:i4>5</vt:i4>
      </vt:variant>
      <vt:variant>
        <vt:lpwstr/>
      </vt:variant>
      <vt:variant>
        <vt:lpwstr>_Toc196643497</vt:lpwstr>
      </vt:variant>
      <vt:variant>
        <vt:i4>1179703</vt:i4>
      </vt:variant>
      <vt:variant>
        <vt:i4>20</vt:i4>
      </vt:variant>
      <vt:variant>
        <vt:i4>0</vt:i4>
      </vt:variant>
      <vt:variant>
        <vt:i4>5</vt:i4>
      </vt:variant>
      <vt:variant>
        <vt:lpwstr/>
      </vt:variant>
      <vt:variant>
        <vt:lpwstr>_Toc196643496</vt:lpwstr>
      </vt:variant>
      <vt:variant>
        <vt:i4>1179703</vt:i4>
      </vt:variant>
      <vt:variant>
        <vt:i4>14</vt:i4>
      </vt:variant>
      <vt:variant>
        <vt:i4>0</vt:i4>
      </vt:variant>
      <vt:variant>
        <vt:i4>5</vt:i4>
      </vt:variant>
      <vt:variant>
        <vt:lpwstr/>
      </vt:variant>
      <vt:variant>
        <vt:lpwstr>_Toc196643495</vt:lpwstr>
      </vt:variant>
      <vt:variant>
        <vt:i4>1179703</vt:i4>
      </vt:variant>
      <vt:variant>
        <vt:i4>8</vt:i4>
      </vt:variant>
      <vt:variant>
        <vt:i4>0</vt:i4>
      </vt:variant>
      <vt:variant>
        <vt:i4>5</vt:i4>
      </vt:variant>
      <vt:variant>
        <vt:lpwstr/>
      </vt:variant>
      <vt:variant>
        <vt:lpwstr>_Toc196643494</vt:lpwstr>
      </vt:variant>
      <vt:variant>
        <vt:i4>1179703</vt:i4>
      </vt:variant>
      <vt:variant>
        <vt:i4>2</vt:i4>
      </vt:variant>
      <vt:variant>
        <vt:i4>0</vt:i4>
      </vt:variant>
      <vt:variant>
        <vt:i4>5</vt:i4>
      </vt:variant>
      <vt:variant>
        <vt:lpwstr/>
      </vt:variant>
      <vt:variant>
        <vt:lpwstr>_Toc196643493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 Government</dc:creator>
  <cp:lastModifiedBy>Moxon, KarenL</cp:lastModifiedBy>
  <cp:revision>5</cp:revision>
  <cp:lastPrinted>2020-03-13T00:06:00Z</cp:lastPrinted>
  <dcterms:created xsi:type="dcterms:W3CDTF">2020-05-18T06:45:00Z</dcterms:created>
  <dcterms:modified xsi:type="dcterms:W3CDTF">2020-05-18T06:45:00Z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A24983115</vt:lpwstr>
  </property>
  <property fmtid="{D5CDD505-2E9C-101B-9397-08002B2CF9AE}" pid="3" name="Objective-Comment">
    <vt:lpwstr/>
  </property>
  <property fmtid="{D5CDD505-2E9C-101B-9397-08002B2CF9AE}" pid="4" name="Objective-CreationStamp">
    <vt:filetime>2020-03-12T00:39:00Z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2020-04-08T22:10:22Z</vt:filetime>
  </property>
  <property fmtid="{D5CDD505-2E9C-101B-9397-08002B2CF9AE}" pid="8" name="Objective-ModificationStamp">
    <vt:filetime>2020-04-08T22:10:22Z</vt:filetime>
  </property>
  <property fmtid="{D5CDD505-2E9C-101B-9397-08002B2CF9AE}" pid="9" name="Objective-Owner">
    <vt:lpwstr>Janine Ridsdale</vt:lpwstr>
  </property>
  <property fmtid="{D5CDD505-2E9C-101B-9397-08002B2CF9AE}" pid="10" name="Objective-Path">
    <vt:lpwstr>Whole of ACT Government:EPSDD - Environment Planning and Sustainable Development Directorate:07. Ministerial, Cabinet and Government Relations:06. Ministerials:2020 - Ministerial and Chief Ministerial Briefs / Correspondence:Planning, Land and Building:03</vt:lpwstr>
  </property>
  <property fmtid="{D5CDD505-2E9C-101B-9397-08002B2CF9AE}" pid="11" name="Objective-Parent">
    <vt:lpwstr>20/11678 Ministerial Information Brief - Approval and tabling of DV366: Franklin Grasslands</vt:lpwstr>
  </property>
  <property fmtid="{D5CDD505-2E9C-101B-9397-08002B2CF9AE}" pid="12" name="Objective-State">
    <vt:lpwstr>Published</vt:lpwstr>
  </property>
  <property fmtid="{D5CDD505-2E9C-101B-9397-08002B2CF9AE}" pid="13" name="Objective-Title">
    <vt:lpwstr>Attachment A: Notifiable Instrument and Schedule - V366</vt:lpwstr>
  </property>
  <property fmtid="{D5CDD505-2E9C-101B-9397-08002B2CF9AE}" pid="14" name="Objective-Version">
    <vt:lpwstr>7.0</vt:lpwstr>
  </property>
  <property fmtid="{D5CDD505-2E9C-101B-9397-08002B2CF9AE}" pid="15" name="Objective-VersionComment">
    <vt:lpwstr/>
  </property>
  <property fmtid="{D5CDD505-2E9C-101B-9397-08002B2CF9AE}" pid="16" name="Objective-VersionNumber">
    <vt:r8>9</vt:r8>
  </property>
  <property fmtid="{D5CDD505-2E9C-101B-9397-08002B2CF9AE}" pid="17" name="Objective-FileNumber">
    <vt:lpwstr>1-2020/11678</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Owner Agency [system]">
    <vt:lpwstr>EPSDD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Add Place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