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1A5F4" w14:textId="77777777" w:rsidR="003329FB" w:rsidRDefault="0033158E">
      <w:pPr>
        <w:pStyle w:val="Heading3"/>
        <w:spacing w:before="72"/>
        <w:ind w:left="157"/>
        <w:rPr>
          <w:rFonts w:ascii="Arial"/>
        </w:rPr>
      </w:pPr>
      <w:bookmarkStart w:id="0" w:name="_GoBack"/>
      <w:bookmarkEnd w:id="0"/>
      <w:r>
        <w:rPr>
          <w:rFonts w:ascii="Arial"/>
        </w:rPr>
        <w:t>Australian Capital Territory</w:t>
      </w:r>
    </w:p>
    <w:p w14:paraId="32D84022" w14:textId="77777777" w:rsidR="003329FB" w:rsidRDefault="003329FB">
      <w:pPr>
        <w:pStyle w:val="BodyText"/>
        <w:rPr>
          <w:rFonts w:ascii="Arial"/>
          <w:sz w:val="26"/>
        </w:rPr>
      </w:pPr>
    </w:p>
    <w:p w14:paraId="2D211E90" w14:textId="77777777" w:rsidR="003329FB" w:rsidRDefault="003329FB">
      <w:pPr>
        <w:pStyle w:val="BodyText"/>
        <w:rPr>
          <w:rFonts w:ascii="Arial"/>
          <w:sz w:val="35"/>
        </w:rPr>
      </w:pPr>
    </w:p>
    <w:p w14:paraId="6A9E355B" w14:textId="3851A493" w:rsidR="003329FB" w:rsidRDefault="0033158E">
      <w:pPr>
        <w:ind w:left="157" w:right="409"/>
        <w:rPr>
          <w:rFonts w:ascii="Arial"/>
          <w:b/>
          <w:sz w:val="40"/>
        </w:rPr>
      </w:pPr>
      <w:r>
        <w:rPr>
          <w:rFonts w:ascii="Arial"/>
          <w:b/>
          <w:sz w:val="40"/>
        </w:rPr>
        <w:t>Building (General) (Cost of Building Work) Determination 20</w:t>
      </w:r>
      <w:r w:rsidR="005A4E29">
        <w:rPr>
          <w:rFonts w:ascii="Arial"/>
          <w:b/>
          <w:sz w:val="40"/>
        </w:rPr>
        <w:t>20</w:t>
      </w:r>
      <w:r>
        <w:rPr>
          <w:rFonts w:ascii="Arial"/>
          <w:b/>
          <w:sz w:val="40"/>
        </w:rPr>
        <w:t xml:space="preserve"> (No 1)</w:t>
      </w:r>
    </w:p>
    <w:p w14:paraId="5271C2FE" w14:textId="0F5786DA" w:rsidR="003329FB" w:rsidRDefault="0033158E">
      <w:pPr>
        <w:pStyle w:val="Heading2"/>
        <w:spacing w:before="239"/>
      </w:pPr>
      <w:r>
        <w:t>Notifiable Instrument NI20</w:t>
      </w:r>
      <w:r w:rsidR="005A4E29">
        <w:t>20</w:t>
      </w:r>
      <w:r>
        <w:t>-</w:t>
      </w:r>
      <w:r w:rsidR="00EE3AA6">
        <w:t>336</w:t>
      </w:r>
    </w:p>
    <w:p w14:paraId="7152696E" w14:textId="77777777" w:rsidR="003329FB" w:rsidRDefault="0033158E">
      <w:pPr>
        <w:pStyle w:val="Heading3"/>
        <w:spacing w:before="178"/>
        <w:ind w:left="157"/>
      </w:pPr>
      <w:r>
        <w:t>made under the</w:t>
      </w:r>
    </w:p>
    <w:p w14:paraId="01A39507" w14:textId="77777777" w:rsidR="003329FB" w:rsidRDefault="0033158E">
      <w:pPr>
        <w:spacing w:before="201"/>
        <w:ind w:left="157" w:right="1451"/>
        <w:rPr>
          <w:rFonts w:ascii="Arial"/>
          <w:b/>
          <w:sz w:val="24"/>
        </w:rPr>
      </w:pPr>
      <w:r>
        <w:rPr>
          <w:rFonts w:ascii="Arial"/>
          <w:b/>
          <w:sz w:val="24"/>
        </w:rPr>
        <w:t>Building (General) Regulation 2008, Section 11 (1) (a) General requirements for application for building approvals</w:t>
      </w:r>
    </w:p>
    <w:p w14:paraId="7B98EEF4" w14:textId="757C45CD" w:rsidR="003329FB" w:rsidRDefault="00243A83">
      <w:pPr>
        <w:pStyle w:val="BodyText"/>
        <w:spacing w:before="11"/>
        <w:rPr>
          <w:rFonts w:ascii="Arial"/>
          <w:b/>
          <w:sz w:val="19"/>
        </w:rPr>
      </w:pPr>
      <w:r>
        <w:rPr>
          <w:noProof/>
        </w:rPr>
        <mc:AlternateContent>
          <mc:Choice Requires="wps">
            <w:drawing>
              <wp:anchor distT="0" distB="0" distL="0" distR="0" simplePos="0" relativeHeight="251657728" behindDoc="0" locked="0" layoutInCell="1" allowOverlap="1" wp14:anchorId="6B7AA7C4" wp14:editId="484761B5">
                <wp:simplePos x="0" y="0"/>
                <wp:positionH relativeFrom="page">
                  <wp:posOffset>1122680</wp:posOffset>
                </wp:positionH>
                <wp:positionV relativeFrom="paragraph">
                  <wp:posOffset>184785</wp:posOffset>
                </wp:positionV>
                <wp:extent cx="5316855" cy="0"/>
                <wp:effectExtent l="17780" t="20320" r="18415" b="1778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6855" cy="0"/>
                        </a:xfrm>
                        <a:prstGeom prst="line">
                          <a:avLst/>
                        </a:prstGeom>
                        <a:noFill/>
                        <a:ln w="281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F0B9D"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4pt,14.55pt" to="507.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" strokeweight="2.22pt">
                <w10:wrap type="topAndBottom" anchorx="page"/>
              </v:line>
            </w:pict>
          </mc:Fallback>
        </mc:AlternateContent>
      </w:r>
    </w:p>
    <w:p w14:paraId="3513F670" w14:textId="77777777" w:rsidR="003329FB" w:rsidRDefault="003329FB">
      <w:pPr>
        <w:pStyle w:val="BodyText"/>
        <w:spacing w:before="8"/>
        <w:rPr>
          <w:rFonts w:ascii="Arial"/>
          <w:b/>
          <w:sz w:val="6"/>
        </w:rPr>
      </w:pPr>
    </w:p>
    <w:p w14:paraId="59E1E600" w14:textId="77777777" w:rsidR="003329FB" w:rsidRDefault="0033158E">
      <w:pPr>
        <w:pStyle w:val="Heading4"/>
        <w:numPr>
          <w:ilvl w:val="0"/>
          <w:numId w:val="2"/>
        </w:numPr>
        <w:tabs>
          <w:tab w:val="left" w:pos="877"/>
          <w:tab w:val="left" w:pos="878"/>
        </w:tabs>
        <w:spacing w:before="93"/>
      </w:pPr>
      <w:r>
        <w:t>Name of</w:t>
      </w:r>
      <w:r>
        <w:rPr>
          <w:spacing w:val="-4"/>
        </w:rPr>
        <w:t xml:space="preserve"> </w:t>
      </w:r>
      <w:r>
        <w:t>instrument</w:t>
      </w:r>
    </w:p>
    <w:p w14:paraId="4A417A7F" w14:textId="4023D500" w:rsidR="003329FB" w:rsidRDefault="0033158E">
      <w:pPr>
        <w:spacing w:before="198"/>
        <w:ind w:left="866"/>
        <w:jc w:val="both"/>
        <w:rPr>
          <w:i/>
        </w:rPr>
      </w:pPr>
      <w:r>
        <w:t xml:space="preserve">This is the </w:t>
      </w:r>
      <w:r>
        <w:rPr>
          <w:i/>
        </w:rPr>
        <w:t xml:space="preserve">Building (General) (Cost of Building Work) Determination </w:t>
      </w:r>
      <w:r w:rsidR="005A4E29">
        <w:rPr>
          <w:i/>
        </w:rPr>
        <w:t>2020</w:t>
      </w:r>
      <w:r>
        <w:rPr>
          <w:i/>
        </w:rPr>
        <w:t xml:space="preserve"> (No 1).</w:t>
      </w:r>
    </w:p>
    <w:p w14:paraId="4D053493" w14:textId="77777777" w:rsidR="003329FB" w:rsidRDefault="0033158E">
      <w:pPr>
        <w:pStyle w:val="Heading4"/>
        <w:numPr>
          <w:ilvl w:val="0"/>
          <w:numId w:val="2"/>
        </w:numPr>
        <w:tabs>
          <w:tab w:val="left" w:pos="877"/>
          <w:tab w:val="left" w:pos="878"/>
        </w:tabs>
      </w:pPr>
      <w:r>
        <w:t>Commencement</w:t>
      </w:r>
    </w:p>
    <w:p w14:paraId="5BBECE75" w14:textId="414C35FC" w:rsidR="003329FB" w:rsidRDefault="0033158E">
      <w:pPr>
        <w:pStyle w:val="BodyText"/>
        <w:spacing w:before="199"/>
        <w:ind w:left="866"/>
        <w:jc w:val="both"/>
      </w:pPr>
      <w:r>
        <w:t>This instrument commences on 1 July 20</w:t>
      </w:r>
      <w:r w:rsidR="005A4E29">
        <w:t>20</w:t>
      </w:r>
      <w:r>
        <w:t>.</w:t>
      </w:r>
    </w:p>
    <w:p w14:paraId="42033D4A" w14:textId="77777777" w:rsidR="003329FB" w:rsidRDefault="0033158E">
      <w:pPr>
        <w:pStyle w:val="Heading4"/>
        <w:numPr>
          <w:ilvl w:val="0"/>
          <w:numId w:val="2"/>
        </w:numPr>
        <w:tabs>
          <w:tab w:val="left" w:pos="877"/>
          <w:tab w:val="left" w:pos="878"/>
        </w:tabs>
        <w:spacing w:before="200"/>
      </w:pPr>
      <w:r>
        <w:t>Instrument</w:t>
      </w:r>
      <w:r>
        <w:rPr>
          <w:spacing w:val="-4"/>
        </w:rPr>
        <w:t xml:space="preserve"> </w:t>
      </w:r>
      <w:r>
        <w:t>Revoked</w:t>
      </w:r>
    </w:p>
    <w:p w14:paraId="1153111C" w14:textId="7891C8F4" w:rsidR="003329FB" w:rsidRDefault="0033158E">
      <w:pPr>
        <w:pStyle w:val="BodyText"/>
        <w:spacing w:before="199"/>
        <w:ind w:left="866"/>
        <w:jc w:val="both"/>
      </w:pPr>
      <w:r>
        <w:t>I revoke instrument NI 201</w:t>
      </w:r>
      <w:r w:rsidR="005A4E29">
        <w:t>5</w:t>
      </w:r>
      <w:r>
        <w:t>-</w:t>
      </w:r>
      <w:r w:rsidR="005A4E29">
        <w:t>3</w:t>
      </w:r>
      <w:r w:rsidR="00EE3AA6">
        <w:t>12</w:t>
      </w:r>
      <w:r>
        <w:t>.</w:t>
      </w:r>
    </w:p>
    <w:p w14:paraId="3AC40EC1" w14:textId="77777777" w:rsidR="003329FB" w:rsidRDefault="0033158E">
      <w:pPr>
        <w:pStyle w:val="Heading4"/>
        <w:numPr>
          <w:ilvl w:val="0"/>
          <w:numId w:val="2"/>
        </w:numPr>
        <w:tabs>
          <w:tab w:val="left" w:pos="877"/>
          <w:tab w:val="left" w:pos="878"/>
        </w:tabs>
      </w:pPr>
      <w:r>
        <w:t>Determination</w:t>
      </w:r>
    </w:p>
    <w:p w14:paraId="0E76C2B4" w14:textId="77777777" w:rsidR="003329FB" w:rsidRDefault="003329FB">
      <w:pPr>
        <w:pStyle w:val="BodyText"/>
        <w:spacing w:before="1"/>
        <w:rPr>
          <w:rFonts w:ascii="Arial"/>
          <w:b/>
          <w:sz w:val="27"/>
        </w:rPr>
      </w:pPr>
    </w:p>
    <w:p w14:paraId="7D183CE4" w14:textId="77777777" w:rsidR="003329FB" w:rsidRDefault="0033158E">
      <w:pPr>
        <w:pStyle w:val="BodyText"/>
        <w:ind w:left="866" w:right="885"/>
        <w:jc w:val="both"/>
        <w:rPr>
          <w:i/>
        </w:rPr>
      </w:pPr>
      <w:r>
        <w:t xml:space="preserve">I determine that the following instructions are to be used when calculating the </w:t>
      </w:r>
      <w:r>
        <w:rPr>
          <w:b/>
          <w:i/>
        </w:rPr>
        <w:t xml:space="preserve">estimated cost </w:t>
      </w:r>
      <w:r>
        <w:t xml:space="preserve">which is required to be contained in an application for building approval under the </w:t>
      </w:r>
      <w:r>
        <w:rPr>
          <w:i/>
        </w:rPr>
        <w:t>Building Act 2004.</w:t>
      </w:r>
    </w:p>
    <w:p w14:paraId="25E4FE4D" w14:textId="77777777" w:rsidR="003329FB" w:rsidRDefault="003329FB">
      <w:pPr>
        <w:pStyle w:val="BodyText"/>
        <w:spacing w:before="11"/>
        <w:rPr>
          <w:i/>
          <w:sz w:val="21"/>
        </w:rPr>
      </w:pPr>
    </w:p>
    <w:p w14:paraId="5CFC9308" w14:textId="77777777" w:rsidR="003329FB" w:rsidRDefault="0033158E">
      <w:pPr>
        <w:pStyle w:val="ListParagraph"/>
        <w:numPr>
          <w:ilvl w:val="0"/>
          <w:numId w:val="1"/>
        </w:numPr>
        <w:tabs>
          <w:tab w:val="left" w:pos="1238"/>
        </w:tabs>
        <w:ind w:right="1010"/>
        <w:rPr>
          <w:b/>
          <w:i/>
        </w:rPr>
      </w:pPr>
      <w:r>
        <w:t>I determine that the calculation method described below must be used to determine the cost of building</w:t>
      </w:r>
      <w:r>
        <w:rPr>
          <w:spacing w:val="-12"/>
        </w:rPr>
        <w:t xml:space="preserve"> </w:t>
      </w:r>
      <w:r>
        <w:t>work</w:t>
      </w:r>
      <w:r>
        <w:rPr>
          <w:b/>
          <w:i/>
        </w:rPr>
        <w:t>:</w:t>
      </w:r>
    </w:p>
    <w:p w14:paraId="60A1898C" w14:textId="77777777" w:rsidR="003329FB" w:rsidRDefault="003329FB">
      <w:pPr>
        <w:pStyle w:val="BodyText"/>
        <w:rPr>
          <w:b/>
          <w:i/>
          <w:sz w:val="14"/>
        </w:rPr>
      </w:pPr>
    </w:p>
    <w:p w14:paraId="3026B26D" w14:textId="77777777" w:rsidR="003329FB" w:rsidRDefault="0033158E">
      <w:pPr>
        <w:pStyle w:val="BodyText"/>
        <w:spacing w:before="90"/>
        <w:ind w:left="3336"/>
        <w:rPr>
          <w:b/>
        </w:rPr>
      </w:pPr>
      <w:r>
        <w:t xml:space="preserve">the cost of building work = </w:t>
      </w:r>
      <w:r>
        <w:rPr>
          <w:b/>
        </w:rPr>
        <w:t>R x M</w:t>
      </w:r>
    </w:p>
    <w:p w14:paraId="5797CF05" w14:textId="77777777" w:rsidR="003329FB" w:rsidRDefault="0033158E">
      <w:pPr>
        <w:pStyle w:val="BodyText"/>
        <w:spacing w:before="131"/>
        <w:ind w:left="1237"/>
      </w:pPr>
      <w:r>
        <w:t>where</w:t>
      </w:r>
    </w:p>
    <w:p w14:paraId="75EDE155" w14:textId="77777777" w:rsidR="003329FB" w:rsidRDefault="0033158E">
      <w:pPr>
        <w:pStyle w:val="BodyText"/>
        <w:spacing w:before="131"/>
        <w:ind w:left="1237" w:right="396"/>
      </w:pPr>
      <w:r>
        <w:rPr>
          <w:b/>
        </w:rPr>
        <w:t xml:space="preserve">R </w:t>
      </w:r>
      <w:r>
        <w:t>is the rate amount specified in column 2 of the schedule for the classification (and the building height) as determined in accordance with the National Construction Code, Building Code of Australia, Part A3 Classifications of Buildings and Structures; and</w:t>
      </w:r>
    </w:p>
    <w:p w14:paraId="41EA7702" w14:textId="77777777" w:rsidR="003329FB" w:rsidRDefault="003329FB">
      <w:pPr>
        <w:pStyle w:val="BodyText"/>
        <w:spacing w:before="11"/>
        <w:rPr>
          <w:sz w:val="21"/>
        </w:rPr>
      </w:pPr>
    </w:p>
    <w:p w14:paraId="5AE46EC0" w14:textId="77777777" w:rsidR="003329FB" w:rsidRDefault="0033158E">
      <w:pPr>
        <w:pStyle w:val="BodyText"/>
        <w:ind w:left="1237" w:right="377"/>
      </w:pPr>
      <w:r>
        <w:rPr>
          <w:b/>
        </w:rPr>
        <w:t xml:space="preserve">M </w:t>
      </w:r>
      <w:r>
        <w:t xml:space="preserve">is the floor area of the building work measured to the outside of the walls, in square </w:t>
      </w:r>
      <w:proofErr w:type="spellStart"/>
      <w:r>
        <w:t>metres</w:t>
      </w:r>
      <w:proofErr w:type="spellEnd"/>
      <w:r>
        <w:t>.</w:t>
      </w:r>
    </w:p>
    <w:p w14:paraId="0879B297" w14:textId="77777777" w:rsidR="003329FB" w:rsidRDefault="003329FB">
      <w:pPr>
        <w:pStyle w:val="BodyText"/>
      </w:pPr>
    </w:p>
    <w:p w14:paraId="3FC5017B" w14:textId="77777777" w:rsidR="003329FB" w:rsidRDefault="0033158E">
      <w:pPr>
        <w:pStyle w:val="ListParagraph"/>
        <w:numPr>
          <w:ilvl w:val="0"/>
          <w:numId w:val="1"/>
        </w:numPr>
        <w:tabs>
          <w:tab w:val="left" w:pos="1238"/>
        </w:tabs>
        <w:ind w:right="254"/>
      </w:pPr>
      <w:r>
        <w:t>If the building includes more than one classification then the cost of building work is the total of the cost of building work for each classification. However, if the building has more than one classification applicable to a single area, the highest rate for the area must be</w:t>
      </w:r>
      <w:r>
        <w:rPr>
          <w:spacing w:val="-5"/>
        </w:rPr>
        <w:t xml:space="preserve"> </w:t>
      </w:r>
      <w:r>
        <w:t>used.</w:t>
      </w:r>
    </w:p>
    <w:p w14:paraId="03D68F20" w14:textId="77777777" w:rsidR="003329FB" w:rsidRDefault="0033158E">
      <w:pPr>
        <w:pStyle w:val="Heading4"/>
        <w:spacing w:before="133"/>
        <w:ind w:firstLine="0"/>
        <w:rPr>
          <w:rFonts w:ascii="Times New Roman"/>
        </w:rPr>
      </w:pPr>
      <w:r>
        <w:rPr>
          <w:rFonts w:ascii="Times New Roman"/>
        </w:rPr>
        <w:t>Example</w:t>
      </w:r>
    </w:p>
    <w:p w14:paraId="593D5E05" w14:textId="77777777" w:rsidR="003329FB" w:rsidRDefault="0033158E">
      <w:pPr>
        <w:spacing w:before="129"/>
        <w:ind w:left="866" w:right="358" w:firstLine="10"/>
        <w:rPr>
          <w:sz w:val="16"/>
        </w:rPr>
      </w:pPr>
      <w:r>
        <w:rPr>
          <w:sz w:val="16"/>
        </w:rPr>
        <w:t>John is constructing a Class 1 building of 100m² with an attached Class 10a building of 20 m². The cost of building work calculation would be as follows:</w:t>
      </w:r>
    </w:p>
    <w:p w14:paraId="224CC3C7" w14:textId="77777777" w:rsidR="003329FB" w:rsidRDefault="003329FB">
      <w:pPr>
        <w:rPr>
          <w:sz w:val="16"/>
        </w:rPr>
        <w:sectPr w:rsidR="003329FB">
          <w:footerReference w:type="default" r:id="rId7"/>
          <w:type w:val="continuous"/>
          <w:pgSz w:w="11910" w:h="16840"/>
          <w:pgMar w:top="1180" w:right="1640" w:bottom="860" w:left="1640" w:header="720" w:footer="679" w:gutter="0"/>
          <w:cols w:space="720"/>
        </w:sectPr>
      </w:pPr>
    </w:p>
    <w:p w14:paraId="75FF7A96" w14:textId="77777777" w:rsidR="003329FB" w:rsidRDefault="0033158E">
      <w:pPr>
        <w:spacing w:before="71"/>
        <w:ind w:left="3276"/>
        <w:rPr>
          <w:b/>
          <w:sz w:val="16"/>
        </w:rPr>
      </w:pPr>
      <w:r>
        <w:rPr>
          <w:b/>
          <w:i/>
          <w:sz w:val="16"/>
        </w:rPr>
        <w:lastRenderedPageBreak/>
        <w:t xml:space="preserve">$172, 000 </w:t>
      </w:r>
      <w:r>
        <w:rPr>
          <w:sz w:val="16"/>
        </w:rPr>
        <w:t>= ($</w:t>
      </w:r>
      <w:r>
        <w:rPr>
          <w:b/>
          <w:sz w:val="16"/>
        </w:rPr>
        <w:t xml:space="preserve">1500 </w:t>
      </w:r>
      <w:r>
        <w:rPr>
          <w:sz w:val="16"/>
        </w:rPr>
        <w:t xml:space="preserve">x </w:t>
      </w:r>
      <w:r>
        <w:rPr>
          <w:b/>
          <w:sz w:val="16"/>
        </w:rPr>
        <w:t>100) + ($1100 x 20)</w:t>
      </w:r>
    </w:p>
    <w:p w14:paraId="650ECFC4" w14:textId="77777777" w:rsidR="003329FB" w:rsidRDefault="003329FB">
      <w:pPr>
        <w:pStyle w:val="BodyText"/>
        <w:rPr>
          <w:b/>
          <w:sz w:val="18"/>
        </w:rPr>
      </w:pPr>
    </w:p>
    <w:p w14:paraId="0445750A" w14:textId="77777777" w:rsidR="003329FB" w:rsidRDefault="003329FB">
      <w:pPr>
        <w:pStyle w:val="BodyText"/>
        <w:spacing w:before="6"/>
        <w:rPr>
          <w:b/>
          <w:sz w:val="15"/>
        </w:rPr>
      </w:pPr>
    </w:p>
    <w:p w14:paraId="77A7A425" w14:textId="77777777" w:rsidR="003329FB" w:rsidRDefault="0033158E">
      <w:pPr>
        <w:pStyle w:val="ListParagraph"/>
        <w:numPr>
          <w:ilvl w:val="0"/>
          <w:numId w:val="1"/>
        </w:numPr>
        <w:tabs>
          <w:tab w:val="left" w:pos="1198"/>
        </w:tabs>
        <w:ind w:left="1197" w:right="228"/>
      </w:pPr>
      <w:r>
        <w:t xml:space="preserve">Under the </w:t>
      </w:r>
      <w:r>
        <w:rPr>
          <w:i/>
        </w:rPr>
        <w:t>Building (General) Regulation 2008</w:t>
      </w:r>
      <w:r>
        <w:t xml:space="preserve">, section 11 (1) (a), I determine that if the cost of building work is ≥ $1000 then the </w:t>
      </w:r>
      <w:r>
        <w:rPr>
          <w:b/>
          <w:i/>
        </w:rPr>
        <w:t xml:space="preserve">estimated cost </w:t>
      </w:r>
      <w:r>
        <w:t>is the same as the cost of building work</w:t>
      </w:r>
      <w:r>
        <w:rPr>
          <w:b/>
          <w:i/>
        </w:rPr>
        <w:t xml:space="preserve">. </w:t>
      </w:r>
      <w:r>
        <w:t>However if the cost of building work is &lt; $1000 then estimated cost is</w:t>
      </w:r>
      <w:r>
        <w:rPr>
          <w:spacing w:val="-5"/>
        </w:rPr>
        <w:t xml:space="preserve"> </w:t>
      </w:r>
      <w:r>
        <w:t>$1000.</w:t>
      </w:r>
    </w:p>
    <w:p w14:paraId="75512363" w14:textId="77777777" w:rsidR="003329FB" w:rsidRDefault="003329FB">
      <w:pPr>
        <w:pStyle w:val="BodyText"/>
      </w:pPr>
    </w:p>
    <w:p w14:paraId="44C78839" w14:textId="77777777" w:rsidR="003329FB" w:rsidRDefault="0033158E">
      <w:pPr>
        <w:pStyle w:val="Heading4"/>
        <w:spacing w:before="1"/>
        <w:ind w:left="837" w:firstLine="0"/>
        <w:rPr>
          <w:rFonts w:ascii="Times New Roman"/>
        </w:rPr>
      </w:pPr>
      <w:r>
        <w:rPr>
          <w:rFonts w:ascii="Times New Roman"/>
        </w:rPr>
        <w:t>Example(s)</w:t>
      </w:r>
    </w:p>
    <w:p w14:paraId="35C1C4E8" w14:textId="77777777" w:rsidR="003329FB" w:rsidRDefault="0033158E">
      <w:pPr>
        <w:spacing w:before="129"/>
        <w:ind w:left="826" w:right="464" w:firstLine="10"/>
        <w:rPr>
          <w:sz w:val="16"/>
        </w:rPr>
      </w:pPr>
      <w:r>
        <w:rPr>
          <w:sz w:val="16"/>
        </w:rPr>
        <w:t xml:space="preserve">Example John is constructing a Class 1 building of 100m². The cost of building work would be $150,000. This is greater than $1000. Therefore the </w:t>
      </w:r>
      <w:r>
        <w:rPr>
          <w:b/>
          <w:i/>
          <w:sz w:val="16"/>
        </w:rPr>
        <w:t xml:space="preserve">estimated cost </w:t>
      </w:r>
      <w:r>
        <w:rPr>
          <w:sz w:val="16"/>
        </w:rPr>
        <w:t>would be the same as the cost of building work.</w:t>
      </w:r>
    </w:p>
    <w:p w14:paraId="65ABB5B8" w14:textId="77777777" w:rsidR="003329FB" w:rsidRDefault="0033158E">
      <w:pPr>
        <w:spacing w:before="132"/>
        <w:ind w:left="826" w:right="282" w:firstLine="10"/>
        <w:rPr>
          <w:sz w:val="16"/>
        </w:rPr>
      </w:pPr>
      <w:r>
        <w:rPr>
          <w:sz w:val="16"/>
        </w:rPr>
        <w:t xml:space="preserve">John is constructing a Class 10b building of 1m². The cost of building work would be $600. $600 is less than $1000 therefore the </w:t>
      </w:r>
      <w:r>
        <w:rPr>
          <w:b/>
          <w:i/>
          <w:sz w:val="16"/>
        </w:rPr>
        <w:t xml:space="preserve">estimated cost </w:t>
      </w:r>
      <w:r>
        <w:rPr>
          <w:sz w:val="16"/>
        </w:rPr>
        <w:t>for the purposes of a building approval application is $1000.</w:t>
      </w:r>
    </w:p>
    <w:p w14:paraId="076751F4" w14:textId="77777777" w:rsidR="003329FB" w:rsidRDefault="003329FB">
      <w:pPr>
        <w:pStyle w:val="BodyText"/>
        <w:rPr>
          <w:sz w:val="18"/>
        </w:rPr>
      </w:pPr>
    </w:p>
    <w:p w14:paraId="21BFA5A8" w14:textId="77777777" w:rsidR="003329FB" w:rsidRDefault="003329FB">
      <w:pPr>
        <w:pStyle w:val="BodyText"/>
        <w:rPr>
          <w:sz w:val="21"/>
        </w:rPr>
      </w:pPr>
    </w:p>
    <w:p w14:paraId="5042D15B" w14:textId="77777777" w:rsidR="003329FB" w:rsidRDefault="0033158E">
      <w:pPr>
        <w:pStyle w:val="ListParagraph"/>
        <w:numPr>
          <w:ilvl w:val="0"/>
          <w:numId w:val="1"/>
        </w:numPr>
        <w:tabs>
          <w:tab w:val="left" w:pos="1198"/>
        </w:tabs>
        <w:ind w:left="1197" w:right="170"/>
      </w:pPr>
      <w:r>
        <w:t xml:space="preserve">If the building work is for alterations to a building, then the </w:t>
      </w:r>
      <w:r>
        <w:rPr>
          <w:b/>
          <w:i/>
        </w:rPr>
        <w:t xml:space="preserve">estimated cost </w:t>
      </w:r>
      <w:r>
        <w:t xml:space="preserve">can be determined by the above calculation process or by </w:t>
      </w:r>
      <w:proofErr w:type="spellStart"/>
      <w:r>
        <w:t>utilising</w:t>
      </w:r>
      <w:proofErr w:type="spellEnd"/>
      <w:r>
        <w:t xml:space="preserve"> the cost of building work as identified in a relevant written contract, less goods and services tax (GST). If the calculation is based on a written relevant contract; the relevant written contract must be provided to the Construction Occupations Registrar at the time of building</w:t>
      </w:r>
      <w:r>
        <w:rPr>
          <w:spacing w:val="-8"/>
        </w:rPr>
        <w:t xml:space="preserve"> </w:t>
      </w:r>
      <w:r>
        <w:t>registration.</w:t>
      </w:r>
    </w:p>
    <w:p w14:paraId="2E667A29" w14:textId="77777777" w:rsidR="003329FB" w:rsidRDefault="0033158E">
      <w:pPr>
        <w:pStyle w:val="ListParagraph"/>
        <w:numPr>
          <w:ilvl w:val="0"/>
          <w:numId w:val="1"/>
        </w:numPr>
        <w:tabs>
          <w:tab w:val="left" w:pos="1198"/>
        </w:tabs>
        <w:spacing w:before="183"/>
        <w:ind w:left="1197" w:right="206"/>
      </w:pPr>
      <w:r>
        <w:t xml:space="preserve">If the building work does not correlate with the attached schedule then the </w:t>
      </w:r>
      <w:r>
        <w:rPr>
          <w:b/>
          <w:i/>
        </w:rPr>
        <w:t xml:space="preserve">estimated cost </w:t>
      </w:r>
      <w:r>
        <w:t xml:space="preserve">can be determined by the above calculation process or by </w:t>
      </w:r>
      <w:proofErr w:type="spellStart"/>
      <w:r>
        <w:t>utilising</w:t>
      </w:r>
      <w:proofErr w:type="spellEnd"/>
      <w:r>
        <w:t xml:space="preserve"> the cost of building work as identified in a relevant written contract, less goods and services tax (GST). If the calculation is based on a written relevant contract; the relevant written contract must be provided to the Construction Occupations Registrar at the time of building</w:t>
      </w:r>
      <w:r>
        <w:rPr>
          <w:spacing w:val="-11"/>
        </w:rPr>
        <w:t xml:space="preserve"> </w:t>
      </w:r>
      <w:r>
        <w:t>registration.</w:t>
      </w:r>
    </w:p>
    <w:p w14:paraId="2C69322A" w14:textId="77777777" w:rsidR="003329FB" w:rsidRDefault="0033158E">
      <w:pPr>
        <w:pStyle w:val="ListParagraph"/>
        <w:numPr>
          <w:ilvl w:val="0"/>
          <w:numId w:val="1"/>
        </w:numPr>
        <w:tabs>
          <w:tab w:val="left" w:pos="1198"/>
        </w:tabs>
        <w:spacing w:before="183"/>
        <w:ind w:left="1197" w:right="193"/>
      </w:pPr>
      <w:r>
        <w:t xml:space="preserve">If the applicant believes that there are grounds to not use the above calculation process or the attached schedule, they may determine the </w:t>
      </w:r>
      <w:r>
        <w:rPr>
          <w:b/>
          <w:i/>
        </w:rPr>
        <w:t xml:space="preserve">estimated cost </w:t>
      </w:r>
      <w:r>
        <w:t xml:space="preserve">by </w:t>
      </w:r>
      <w:proofErr w:type="spellStart"/>
      <w:r>
        <w:t>utilising</w:t>
      </w:r>
      <w:proofErr w:type="spellEnd"/>
      <w:r>
        <w:t xml:space="preserve"> the cost of building work as identified in a relevant written contract, less goods and services tax (GST), only with the approval of the Construction Occupations</w:t>
      </w:r>
      <w:r>
        <w:rPr>
          <w:spacing w:val="-4"/>
        </w:rPr>
        <w:t xml:space="preserve"> </w:t>
      </w:r>
      <w:r>
        <w:t>Registrar.</w:t>
      </w:r>
    </w:p>
    <w:p w14:paraId="5AB642BB" w14:textId="77777777" w:rsidR="003329FB" w:rsidRDefault="0033158E">
      <w:pPr>
        <w:pStyle w:val="ListParagraph"/>
        <w:numPr>
          <w:ilvl w:val="0"/>
          <w:numId w:val="1"/>
        </w:numPr>
        <w:tabs>
          <w:tab w:val="left" w:pos="1198"/>
        </w:tabs>
        <w:spacing w:before="183"/>
        <w:ind w:left="1197" w:right="166"/>
      </w:pPr>
      <w:r>
        <w:t>The amounts mentioned in the schedule do not include an allowance for any GST payable.</w:t>
      </w:r>
    </w:p>
    <w:p w14:paraId="1D2AF918" w14:textId="77777777" w:rsidR="003329FB" w:rsidRDefault="003329FB">
      <w:pPr>
        <w:pStyle w:val="BodyText"/>
        <w:rPr>
          <w:sz w:val="24"/>
        </w:rPr>
      </w:pPr>
    </w:p>
    <w:p w14:paraId="14A2DC8C" w14:textId="77777777" w:rsidR="003329FB" w:rsidRDefault="003329FB">
      <w:pPr>
        <w:pStyle w:val="BodyText"/>
        <w:rPr>
          <w:sz w:val="24"/>
        </w:rPr>
      </w:pPr>
    </w:p>
    <w:p w14:paraId="46F39DA2" w14:textId="77777777" w:rsidR="003329FB" w:rsidRDefault="003329FB">
      <w:pPr>
        <w:pStyle w:val="BodyText"/>
        <w:rPr>
          <w:sz w:val="24"/>
        </w:rPr>
      </w:pPr>
    </w:p>
    <w:p w14:paraId="0AF3213A" w14:textId="77777777" w:rsidR="003329FB" w:rsidRDefault="003329FB">
      <w:pPr>
        <w:pStyle w:val="BodyText"/>
        <w:rPr>
          <w:sz w:val="24"/>
        </w:rPr>
      </w:pPr>
    </w:p>
    <w:p w14:paraId="2C4E6B97" w14:textId="77777777" w:rsidR="003329FB" w:rsidRDefault="003329FB">
      <w:pPr>
        <w:pStyle w:val="BodyText"/>
        <w:rPr>
          <w:sz w:val="24"/>
        </w:rPr>
      </w:pPr>
    </w:p>
    <w:p w14:paraId="57823833" w14:textId="77777777" w:rsidR="003329FB" w:rsidRDefault="003329FB">
      <w:pPr>
        <w:pStyle w:val="BodyText"/>
        <w:spacing w:before="10"/>
        <w:rPr>
          <w:sz w:val="23"/>
        </w:rPr>
      </w:pPr>
    </w:p>
    <w:p w14:paraId="39B2ED25" w14:textId="743FE9C9" w:rsidR="003329FB" w:rsidRDefault="005A4E29" w:rsidP="0007197D">
      <w:pPr>
        <w:pStyle w:val="Heading3"/>
        <w:ind w:left="0"/>
      </w:pPr>
      <w:r>
        <w:t>Ben Green</w:t>
      </w:r>
    </w:p>
    <w:p w14:paraId="1D52CB9C" w14:textId="77777777" w:rsidR="005A4E29" w:rsidRDefault="0033158E" w:rsidP="005A4E29">
      <w:pPr>
        <w:ind w:right="4973"/>
        <w:rPr>
          <w:sz w:val="24"/>
        </w:rPr>
      </w:pPr>
      <w:r>
        <w:rPr>
          <w:sz w:val="24"/>
        </w:rPr>
        <w:t xml:space="preserve">Construction Occupations Registrar </w:t>
      </w:r>
    </w:p>
    <w:p w14:paraId="20407E82" w14:textId="32088395" w:rsidR="003329FB" w:rsidRDefault="0007197D" w:rsidP="0007197D">
      <w:pPr>
        <w:ind w:right="4973"/>
        <w:rPr>
          <w:sz w:val="24"/>
        </w:rPr>
      </w:pPr>
      <w:r>
        <w:rPr>
          <w:sz w:val="24"/>
        </w:rPr>
        <w:t xml:space="preserve">17 </w:t>
      </w:r>
      <w:r w:rsidR="005A4E29">
        <w:rPr>
          <w:sz w:val="24"/>
        </w:rPr>
        <w:t>June 2020</w:t>
      </w:r>
    </w:p>
    <w:p w14:paraId="36D4E90D" w14:textId="77777777" w:rsidR="003329FB" w:rsidRDefault="003329FB">
      <w:pPr>
        <w:rPr>
          <w:sz w:val="24"/>
        </w:rPr>
      </w:pPr>
    </w:p>
    <w:p w14:paraId="65420170" w14:textId="43EB597D" w:rsidR="005A4E29" w:rsidRDefault="005A4E29">
      <w:pPr>
        <w:rPr>
          <w:sz w:val="24"/>
        </w:rPr>
        <w:sectPr w:rsidR="005A4E29">
          <w:pgSz w:w="11910" w:h="16840"/>
          <w:pgMar w:top="1060" w:right="1680" w:bottom="860" w:left="1680" w:header="0" w:footer="679" w:gutter="0"/>
          <w:cols w:space="720"/>
        </w:sectPr>
      </w:pPr>
    </w:p>
    <w:p w14:paraId="4C502858" w14:textId="77777777" w:rsidR="005A4E29" w:rsidRPr="005A4E29" w:rsidRDefault="005A4E29" w:rsidP="005A4E29">
      <w:pPr>
        <w:widowControl/>
        <w:autoSpaceDE/>
        <w:autoSpaceDN/>
        <w:spacing w:after="200" w:line="276" w:lineRule="auto"/>
        <w:rPr>
          <w:sz w:val="24"/>
          <w:szCs w:val="24"/>
          <w:lang w:val="en-AU"/>
        </w:rPr>
      </w:pPr>
    </w:p>
    <w:p w14:paraId="3A288B71" w14:textId="77777777" w:rsidR="005A4E29" w:rsidRPr="005A4E29" w:rsidRDefault="005A4E29" w:rsidP="005A4E29">
      <w:pPr>
        <w:widowControl/>
        <w:autoSpaceDE/>
        <w:autoSpaceDN/>
        <w:spacing w:after="200" w:line="276" w:lineRule="auto"/>
        <w:rPr>
          <w:b/>
          <w:bCs/>
          <w:sz w:val="44"/>
          <w:szCs w:val="44"/>
          <w:lang w:val="en-AU"/>
        </w:rPr>
      </w:pPr>
    </w:p>
    <w:p w14:paraId="407A2EDD" w14:textId="77777777" w:rsidR="005A4E29" w:rsidRPr="005A4E29" w:rsidRDefault="005A4E29" w:rsidP="005A4E29">
      <w:pPr>
        <w:keepNext/>
        <w:widowControl/>
        <w:autoSpaceDE/>
        <w:autoSpaceDN/>
        <w:jc w:val="center"/>
        <w:outlineLvl w:val="0"/>
        <w:rPr>
          <w:b/>
          <w:bCs/>
          <w:sz w:val="44"/>
          <w:szCs w:val="44"/>
          <w:lang w:val="en-AU"/>
        </w:rPr>
      </w:pPr>
      <w:r w:rsidRPr="005A4E29">
        <w:rPr>
          <w:b/>
          <w:bCs/>
          <w:sz w:val="44"/>
          <w:szCs w:val="44"/>
          <w:lang w:val="en-AU"/>
        </w:rPr>
        <w:t xml:space="preserve">Building (General) (Cost of Building Work) Determination 2020 (No 1) </w:t>
      </w:r>
    </w:p>
    <w:p w14:paraId="2A64B2B2" w14:textId="77777777" w:rsidR="005A4E29" w:rsidRPr="005A4E29" w:rsidRDefault="005A4E29" w:rsidP="005A4E29">
      <w:pPr>
        <w:keepNext/>
        <w:widowControl/>
        <w:autoSpaceDE/>
        <w:autoSpaceDN/>
        <w:jc w:val="center"/>
        <w:outlineLvl w:val="0"/>
        <w:rPr>
          <w:b/>
          <w:bCs/>
          <w:sz w:val="44"/>
          <w:szCs w:val="44"/>
          <w:lang w:val="en-AU"/>
        </w:rPr>
      </w:pPr>
      <w:r w:rsidRPr="005A4E29">
        <w:rPr>
          <w:b/>
          <w:bCs/>
          <w:sz w:val="44"/>
          <w:szCs w:val="44"/>
          <w:lang w:val="en-AU"/>
        </w:rPr>
        <w:t>SCHEDULE</w:t>
      </w:r>
    </w:p>
    <w:p w14:paraId="74282B68" w14:textId="77777777" w:rsidR="005A4E29" w:rsidRPr="005A4E29" w:rsidRDefault="005A4E29" w:rsidP="005A4E29">
      <w:pPr>
        <w:keepNext/>
        <w:widowControl/>
        <w:autoSpaceDE/>
        <w:autoSpaceDN/>
        <w:jc w:val="center"/>
        <w:outlineLvl w:val="0"/>
        <w:rPr>
          <w:b/>
          <w:bCs/>
          <w:sz w:val="44"/>
          <w:szCs w:val="44"/>
          <w:lang w:val="en-AU"/>
        </w:rPr>
      </w:pPr>
      <w:r w:rsidRPr="005A4E29">
        <w:rPr>
          <w:b/>
          <w:bCs/>
          <w:sz w:val="44"/>
          <w:szCs w:val="44"/>
          <w:lang w:val="en-AU"/>
        </w:rPr>
        <w:t>TABLE OF RATES</w:t>
      </w:r>
    </w:p>
    <w:p w14:paraId="44161F54" w14:textId="77777777" w:rsidR="005A4E29" w:rsidRPr="005A4E29" w:rsidRDefault="005A4E29" w:rsidP="005A4E29">
      <w:pPr>
        <w:widowControl/>
        <w:autoSpaceDE/>
        <w:autoSpaceDN/>
        <w:rPr>
          <w:sz w:val="24"/>
          <w:szCs w:val="24"/>
          <w:lang w:val="en-AU"/>
        </w:rPr>
      </w:pPr>
    </w:p>
    <w:p w14:paraId="1FBCBEBF" w14:textId="77777777" w:rsidR="005A4E29" w:rsidRPr="005A4E29" w:rsidRDefault="005A4E29" w:rsidP="005A4E29">
      <w:pPr>
        <w:widowControl/>
        <w:autoSpaceDE/>
        <w:autoSpaceDN/>
        <w:rPr>
          <w:sz w:val="24"/>
          <w:szCs w:val="24"/>
          <w:lang w:val="en-AU"/>
        </w:rPr>
      </w:pPr>
    </w:p>
    <w:p w14:paraId="26EE6813" w14:textId="77777777" w:rsidR="005A4E29" w:rsidRPr="005A4E29" w:rsidRDefault="005A4E29" w:rsidP="005A4E29">
      <w:pPr>
        <w:widowControl/>
        <w:autoSpaceDE/>
        <w:autoSpaceDN/>
        <w:rPr>
          <w:sz w:val="24"/>
          <w:szCs w:val="24"/>
          <w:lang w:val="en-AU"/>
        </w:rPr>
      </w:pPr>
    </w:p>
    <w:p w14:paraId="231B6DB5" w14:textId="77777777" w:rsidR="005A4E29" w:rsidRPr="005A4E29" w:rsidRDefault="005A4E29" w:rsidP="005A4E29">
      <w:pPr>
        <w:widowControl/>
        <w:autoSpaceDE/>
        <w:autoSpaceDN/>
        <w:rPr>
          <w:sz w:val="24"/>
          <w:szCs w:val="24"/>
          <w:lang w:val="en-AU"/>
        </w:rPr>
      </w:pPr>
    </w:p>
    <w:p w14:paraId="6E4C7332" w14:textId="77777777" w:rsidR="005A4E29" w:rsidRPr="005A4E29" w:rsidRDefault="005A4E29" w:rsidP="005A4E29">
      <w:pPr>
        <w:widowControl/>
        <w:autoSpaceDE/>
        <w:autoSpaceDN/>
        <w:rPr>
          <w:sz w:val="24"/>
          <w:szCs w:val="24"/>
          <w:lang w:val="en-AU"/>
        </w:rPr>
      </w:pPr>
    </w:p>
    <w:p w14:paraId="05EC3915" w14:textId="77777777" w:rsidR="005A4E29" w:rsidRPr="005A4E29" w:rsidRDefault="005A4E29" w:rsidP="005A4E29">
      <w:pPr>
        <w:widowControl/>
        <w:autoSpaceDE/>
        <w:autoSpaceDN/>
        <w:rPr>
          <w:sz w:val="24"/>
          <w:szCs w:val="24"/>
          <w:lang w:val="en-AU"/>
        </w:rPr>
      </w:pPr>
    </w:p>
    <w:p w14:paraId="52568E1B" w14:textId="77777777" w:rsidR="005A4E29" w:rsidRPr="005A4E29" w:rsidRDefault="005A4E29" w:rsidP="005A4E29">
      <w:pPr>
        <w:widowControl/>
        <w:autoSpaceDE/>
        <w:autoSpaceDN/>
        <w:rPr>
          <w:sz w:val="24"/>
          <w:szCs w:val="24"/>
          <w:lang w:val="en-AU"/>
        </w:rPr>
      </w:pPr>
    </w:p>
    <w:p w14:paraId="5D96737B" w14:textId="77777777" w:rsidR="005A4E29" w:rsidRPr="005A4E29" w:rsidRDefault="005A4E29" w:rsidP="005A4E29">
      <w:pPr>
        <w:widowControl/>
        <w:autoSpaceDE/>
        <w:autoSpaceDN/>
        <w:rPr>
          <w:sz w:val="24"/>
          <w:szCs w:val="24"/>
          <w:lang w:val="en-AU"/>
        </w:rPr>
      </w:pPr>
    </w:p>
    <w:p w14:paraId="6FD90F12" w14:textId="77777777" w:rsidR="005A4E29" w:rsidRPr="005A4E29" w:rsidRDefault="005A4E29" w:rsidP="005A4E29">
      <w:pPr>
        <w:widowControl/>
        <w:autoSpaceDE/>
        <w:autoSpaceDN/>
        <w:rPr>
          <w:sz w:val="24"/>
          <w:szCs w:val="24"/>
          <w:lang w:val="en-AU"/>
        </w:rPr>
      </w:pPr>
    </w:p>
    <w:p w14:paraId="75241A20" w14:textId="77777777" w:rsidR="005A4E29" w:rsidRPr="005A4E29" w:rsidRDefault="005A4E29" w:rsidP="005A4E29">
      <w:pPr>
        <w:widowControl/>
        <w:autoSpaceDE/>
        <w:autoSpaceDN/>
        <w:rPr>
          <w:sz w:val="24"/>
          <w:szCs w:val="24"/>
          <w:lang w:val="en-AU"/>
        </w:rPr>
      </w:pPr>
    </w:p>
    <w:p w14:paraId="050B2FBF" w14:textId="77777777" w:rsidR="005A4E29" w:rsidRPr="005A4E29" w:rsidRDefault="005A4E29" w:rsidP="005A4E29">
      <w:pPr>
        <w:widowControl/>
        <w:autoSpaceDE/>
        <w:autoSpaceDN/>
        <w:rPr>
          <w:sz w:val="24"/>
          <w:szCs w:val="24"/>
          <w:lang w:val="en-AU"/>
        </w:rPr>
      </w:pPr>
    </w:p>
    <w:p w14:paraId="19335814" w14:textId="77777777" w:rsidR="005A4E29" w:rsidRPr="005A4E29" w:rsidRDefault="005A4E29" w:rsidP="005A4E29">
      <w:pPr>
        <w:widowControl/>
        <w:autoSpaceDE/>
        <w:autoSpaceDN/>
        <w:rPr>
          <w:sz w:val="24"/>
          <w:szCs w:val="24"/>
          <w:lang w:val="en-AU"/>
        </w:rPr>
      </w:pPr>
    </w:p>
    <w:p w14:paraId="61C6B8C0" w14:textId="77777777" w:rsidR="005A4E29" w:rsidRPr="005A4E29" w:rsidRDefault="005A4E29" w:rsidP="005A4E29">
      <w:pPr>
        <w:widowControl/>
        <w:autoSpaceDE/>
        <w:autoSpaceDN/>
        <w:rPr>
          <w:sz w:val="24"/>
          <w:szCs w:val="24"/>
          <w:lang w:val="en-AU"/>
        </w:rPr>
      </w:pPr>
    </w:p>
    <w:p w14:paraId="1FAA9483" w14:textId="77777777" w:rsidR="005A4E29" w:rsidRPr="005A4E29" w:rsidRDefault="005A4E29" w:rsidP="005A4E29">
      <w:pPr>
        <w:widowControl/>
        <w:autoSpaceDE/>
        <w:autoSpaceDN/>
        <w:rPr>
          <w:sz w:val="24"/>
          <w:szCs w:val="24"/>
          <w:lang w:val="en-AU"/>
        </w:rPr>
      </w:pPr>
    </w:p>
    <w:p w14:paraId="6E103B9B" w14:textId="77777777" w:rsidR="005A4E29" w:rsidRPr="005A4E29" w:rsidRDefault="005A4E29" w:rsidP="005A4E29">
      <w:pPr>
        <w:widowControl/>
        <w:autoSpaceDE/>
        <w:autoSpaceDN/>
        <w:rPr>
          <w:sz w:val="24"/>
          <w:szCs w:val="24"/>
          <w:lang w:val="en-AU"/>
        </w:rPr>
      </w:pPr>
    </w:p>
    <w:p w14:paraId="7FCB973A" w14:textId="77777777" w:rsidR="005A4E29" w:rsidRPr="005A4E29" w:rsidRDefault="005A4E29" w:rsidP="005A4E29">
      <w:pPr>
        <w:widowControl/>
        <w:autoSpaceDE/>
        <w:autoSpaceDN/>
        <w:rPr>
          <w:sz w:val="24"/>
          <w:szCs w:val="24"/>
          <w:lang w:val="en-AU"/>
        </w:rPr>
      </w:pPr>
    </w:p>
    <w:p w14:paraId="407577E4" w14:textId="77777777" w:rsidR="005A4E29" w:rsidRPr="005A4E29" w:rsidRDefault="005A4E29" w:rsidP="005A4E29">
      <w:pPr>
        <w:widowControl/>
        <w:autoSpaceDE/>
        <w:autoSpaceDN/>
        <w:rPr>
          <w:sz w:val="24"/>
          <w:szCs w:val="24"/>
          <w:lang w:val="en-AU"/>
        </w:rPr>
      </w:pPr>
    </w:p>
    <w:p w14:paraId="75854E5A" w14:textId="77777777" w:rsidR="005A4E29" w:rsidRPr="005A4E29" w:rsidRDefault="005A4E29" w:rsidP="005A4E29">
      <w:pPr>
        <w:widowControl/>
        <w:autoSpaceDE/>
        <w:autoSpaceDN/>
        <w:rPr>
          <w:sz w:val="24"/>
          <w:szCs w:val="24"/>
          <w:lang w:val="en-AU"/>
        </w:rPr>
      </w:pPr>
    </w:p>
    <w:p w14:paraId="161BBB73" w14:textId="77777777" w:rsidR="005A4E29" w:rsidRPr="005A4E29" w:rsidRDefault="005A4E29" w:rsidP="005A4E29">
      <w:pPr>
        <w:widowControl/>
        <w:autoSpaceDE/>
        <w:autoSpaceDN/>
        <w:rPr>
          <w:sz w:val="24"/>
          <w:szCs w:val="24"/>
          <w:lang w:val="en-AU"/>
        </w:rPr>
      </w:pPr>
    </w:p>
    <w:p w14:paraId="40F2DBDB" w14:textId="77777777" w:rsidR="005A4E29" w:rsidRPr="005A4E29" w:rsidRDefault="005A4E29" w:rsidP="005A4E29">
      <w:pPr>
        <w:widowControl/>
        <w:autoSpaceDE/>
        <w:autoSpaceDN/>
        <w:rPr>
          <w:sz w:val="24"/>
          <w:szCs w:val="24"/>
          <w:lang w:val="en-AU"/>
        </w:rPr>
      </w:pPr>
    </w:p>
    <w:p w14:paraId="3FE9396D" w14:textId="77777777" w:rsidR="005A4E29" w:rsidRPr="005A4E29" w:rsidRDefault="005A4E29" w:rsidP="005A4E29">
      <w:pPr>
        <w:widowControl/>
        <w:autoSpaceDE/>
        <w:autoSpaceDN/>
        <w:rPr>
          <w:sz w:val="24"/>
          <w:szCs w:val="24"/>
          <w:lang w:val="en-AU"/>
        </w:rPr>
      </w:pPr>
    </w:p>
    <w:p w14:paraId="714CCE68" w14:textId="77777777" w:rsidR="005A4E29" w:rsidRPr="005A4E29" w:rsidRDefault="005A4E29" w:rsidP="005A4E29">
      <w:pPr>
        <w:widowControl/>
        <w:autoSpaceDE/>
        <w:autoSpaceDN/>
        <w:rPr>
          <w:sz w:val="24"/>
          <w:szCs w:val="24"/>
          <w:lang w:val="en-AU"/>
        </w:rPr>
      </w:pPr>
    </w:p>
    <w:p w14:paraId="2A975462" w14:textId="77777777" w:rsidR="005A4E29" w:rsidRPr="005A4E29" w:rsidRDefault="005A4E29" w:rsidP="005A4E29">
      <w:pPr>
        <w:widowControl/>
        <w:autoSpaceDE/>
        <w:autoSpaceDN/>
        <w:rPr>
          <w:sz w:val="24"/>
          <w:szCs w:val="24"/>
          <w:lang w:val="en-AU"/>
        </w:rPr>
      </w:pPr>
    </w:p>
    <w:p w14:paraId="0A8CFCF6" w14:textId="77777777" w:rsidR="005A4E29" w:rsidRPr="005A4E29" w:rsidRDefault="005A4E29" w:rsidP="005A4E29">
      <w:pPr>
        <w:widowControl/>
        <w:autoSpaceDE/>
        <w:autoSpaceDN/>
        <w:rPr>
          <w:sz w:val="24"/>
          <w:szCs w:val="24"/>
          <w:lang w:val="en-AU"/>
        </w:rPr>
      </w:pPr>
    </w:p>
    <w:p w14:paraId="5DD1162C" w14:textId="77777777" w:rsidR="005A4E29" w:rsidRPr="005A4E29" w:rsidRDefault="005A4E29" w:rsidP="005A4E29">
      <w:pPr>
        <w:widowControl/>
        <w:autoSpaceDE/>
        <w:autoSpaceDN/>
        <w:rPr>
          <w:sz w:val="24"/>
          <w:szCs w:val="24"/>
          <w:lang w:val="en-AU"/>
        </w:rPr>
      </w:pPr>
    </w:p>
    <w:p w14:paraId="394C87A7" w14:textId="77777777" w:rsidR="005A4E29" w:rsidRPr="005A4E29" w:rsidRDefault="005A4E29" w:rsidP="005A4E29">
      <w:pPr>
        <w:widowControl/>
        <w:autoSpaceDE/>
        <w:autoSpaceDN/>
        <w:rPr>
          <w:sz w:val="24"/>
          <w:szCs w:val="24"/>
          <w:lang w:val="en-AU"/>
        </w:rPr>
      </w:pPr>
    </w:p>
    <w:p w14:paraId="47FCDA33" w14:textId="77777777" w:rsidR="005A4E29" w:rsidRPr="005A4E29" w:rsidRDefault="005A4E29" w:rsidP="005A4E29">
      <w:pPr>
        <w:widowControl/>
        <w:autoSpaceDE/>
        <w:autoSpaceDN/>
        <w:rPr>
          <w:sz w:val="24"/>
          <w:szCs w:val="24"/>
          <w:lang w:val="en-AU"/>
        </w:rPr>
      </w:pPr>
    </w:p>
    <w:p w14:paraId="4A4BA9C6" w14:textId="77777777" w:rsidR="005A4E29" w:rsidRPr="005A4E29" w:rsidRDefault="005A4E29" w:rsidP="005A4E29">
      <w:pPr>
        <w:widowControl/>
        <w:autoSpaceDE/>
        <w:autoSpaceDN/>
        <w:rPr>
          <w:sz w:val="24"/>
          <w:szCs w:val="24"/>
          <w:lang w:val="en-AU"/>
        </w:rPr>
      </w:pPr>
    </w:p>
    <w:p w14:paraId="53BCE333" w14:textId="77777777" w:rsidR="005A4E29" w:rsidRPr="005A4E29" w:rsidRDefault="005A4E29" w:rsidP="005A4E29">
      <w:pPr>
        <w:widowControl/>
        <w:autoSpaceDE/>
        <w:autoSpaceDN/>
        <w:rPr>
          <w:sz w:val="24"/>
          <w:szCs w:val="24"/>
          <w:lang w:val="en-AU"/>
        </w:rPr>
      </w:pPr>
    </w:p>
    <w:p w14:paraId="1065064E" w14:textId="77777777" w:rsidR="005A4E29" w:rsidRPr="005A4E29" w:rsidRDefault="005A4E29" w:rsidP="005A4E29">
      <w:pPr>
        <w:widowControl/>
        <w:autoSpaceDE/>
        <w:autoSpaceDN/>
        <w:rPr>
          <w:sz w:val="24"/>
          <w:szCs w:val="24"/>
          <w:lang w:val="en-AU"/>
        </w:rPr>
      </w:pPr>
    </w:p>
    <w:p w14:paraId="0EAF8B99" w14:textId="77777777" w:rsidR="005A4E29" w:rsidRPr="005A4E29" w:rsidRDefault="005A4E29" w:rsidP="005A4E29">
      <w:pPr>
        <w:widowControl/>
        <w:autoSpaceDE/>
        <w:autoSpaceDN/>
        <w:rPr>
          <w:sz w:val="24"/>
          <w:szCs w:val="24"/>
          <w:lang w:val="en-AU"/>
        </w:rPr>
      </w:pPr>
    </w:p>
    <w:p w14:paraId="7F8B14F7" w14:textId="77777777" w:rsidR="005A4E29" w:rsidRPr="005A4E29" w:rsidRDefault="005A4E29" w:rsidP="005A4E29">
      <w:pPr>
        <w:widowControl/>
        <w:autoSpaceDE/>
        <w:autoSpaceDN/>
        <w:rPr>
          <w:sz w:val="24"/>
          <w:szCs w:val="24"/>
          <w:lang w:val="en-AU"/>
        </w:rPr>
      </w:pPr>
    </w:p>
    <w:p w14:paraId="15B04444" w14:textId="77777777" w:rsidR="005A4E29" w:rsidRPr="005A4E29" w:rsidRDefault="005A4E29" w:rsidP="005A4E29">
      <w:pPr>
        <w:widowControl/>
        <w:autoSpaceDE/>
        <w:autoSpaceDN/>
        <w:rPr>
          <w:sz w:val="24"/>
          <w:szCs w:val="24"/>
          <w:lang w:val="en-AU"/>
        </w:rPr>
      </w:pPr>
    </w:p>
    <w:p w14:paraId="263793FC" w14:textId="77777777" w:rsidR="005A4E29" w:rsidRPr="005A4E29" w:rsidRDefault="005A4E29" w:rsidP="005A4E29">
      <w:pPr>
        <w:widowControl/>
        <w:autoSpaceDE/>
        <w:autoSpaceDN/>
        <w:rPr>
          <w:sz w:val="24"/>
          <w:szCs w:val="24"/>
          <w:lang w:val="en-AU"/>
        </w:rPr>
      </w:pPr>
    </w:p>
    <w:p w14:paraId="3D34F5A0" w14:textId="77777777" w:rsidR="005A4E29" w:rsidRPr="005A4E29" w:rsidRDefault="005A4E29" w:rsidP="005A4E29">
      <w:pPr>
        <w:widowControl/>
        <w:autoSpaceDE/>
        <w:autoSpaceDN/>
        <w:rPr>
          <w:sz w:val="24"/>
          <w:szCs w:val="24"/>
          <w:lang w:val="en-AU"/>
        </w:rPr>
      </w:pPr>
    </w:p>
    <w:p w14:paraId="5E423C16" w14:textId="77777777" w:rsidR="005A4E29" w:rsidRPr="005A4E29" w:rsidRDefault="005A4E29" w:rsidP="005A4E29">
      <w:pPr>
        <w:widowControl/>
        <w:autoSpaceDE/>
        <w:autoSpaceDN/>
        <w:rPr>
          <w:sz w:val="24"/>
          <w:szCs w:val="24"/>
          <w:lang w:val="en-AU"/>
        </w:rPr>
      </w:pPr>
    </w:p>
    <w:p w14:paraId="2E08077D" w14:textId="77777777" w:rsidR="005A4E29" w:rsidRPr="005A4E29" w:rsidRDefault="005A4E29" w:rsidP="005A4E29">
      <w:pPr>
        <w:widowControl/>
        <w:autoSpaceDE/>
        <w:autoSpaceDN/>
        <w:jc w:val="center"/>
        <w:rPr>
          <w:sz w:val="24"/>
          <w:szCs w:val="24"/>
          <w:lang w:val="en-AU"/>
        </w:rPr>
      </w:pPr>
      <w:r w:rsidRPr="005A4E29">
        <w:rPr>
          <w:sz w:val="24"/>
          <w:szCs w:val="24"/>
          <w:lang w:val="en-AU"/>
        </w:rPr>
        <w:t>Registrar’s Initials___________________</w:t>
      </w:r>
    </w:p>
    <w:p w14:paraId="051404AE" w14:textId="77777777" w:rsidR="005A4E29" w:rsidRPr="005A4E29" w:rsidRDefault="005A4E29" w:rsidP="005A4E29">
      <w:pPr>
        <w:widowControl/>
        <w:autoSpaceDE/>
        <w:autoSpaceDN/>
        <w:jc w:val="center"/>
        <w:rPr>
          <w:i/>
          <w:iCs/>
          <w:sz w:val="20"/>
          <w:szCs w:val="20"/>
          <w:lang w:val="en-AU"/>
        </w:rPr>
      </w:pPr>
      <w:r w:rsidRPr="005A4E29">
        <w:rPr>
          <w:i/>
          <w:iCs/>
          <w:sz w:val="20"/>
          <w:szCs w:val="20"/>
          <w:lang w:val="en-AU"/>
        </w:rPr>
        <w:t xml:space="preserve">This is page 1 of the schedule to the </w:t>
      </w:r>
      <w:r w:rsidRPr="005A4E29">
        <w:rPr>
          <w:i/>
          <w:sz w:val="20"/>
          <w:szCs w:val="20"/>
          <w:lang w:val="en-AU"/>
        </w:rPr>
        <w:t>Building (General) (Cost of Building Work) Determination 2020 (No 1)</w:t>
      </w:r>
    </w:p>
    <w:tbl>
      <w:tblPr>
        <w:tblW w:w="8613" w:type="dxa"/>
        <w:tblLayout w:type="fixed"/>
        <w:tblLook w:val="0000" w:firstRow="0" w:lastRow="0" w:firstColumn="0" w:lastColumn="0" w:noHBand="0" w:noVBand="0"/>
      </w:tblPr>
      <w:tblGrid>
        <w:gridCol w:w="2681"/>
        <w:gridCol w:w="1822"/>
        <w:gridCol w:w="305"/>
        <w:gridCol w:w="3238"/>
        <w:gridCol w:w="567"/>
      </w:tblGrid>
      <w:tr w:rsidR="005A4E29" w:rsidRPr="005A4E29" w14:paraId="7F89AB19" w14:textId="77777777" w:rsidTr="00347AF4">
        <w:tc>
          <w:tcPr>
            <w:tcW w:w="2681" w:type="dxa"/>
          </w:tcPr>
          <w:p w14:paraId="6C043883" w14:textId="77777777" w:rsidR="005A4E29" w:rsidRPr="005A4E29" w:rsidRDefault="005A4E29" w:rsidP="005A4E29">
            <w:pPr>
              <w:widowControl/>
              <w:autoSpaceDE/>
              <w:autoSpaceDN/>
              <w:jc w:val="center"/>
              <w:rPr>
                <w:b/>
                <w:bCs/>
                <w:sz w:val="24"/>
                <w:szCs w:val="24"/>
                <w:lang w:val="en-AU"/>
              </w:rPr>
            </w:pPr>
          </w:p>
        </w:tc>
        <w:tc>
          <w:tcPr>
            <w:tcW w:w="2127" w:type="dxa"/>
            <w:gridSpan w:val="2"/>
          </w:tcPr>
          <w:p w14:paraId="78F8E75B" w14:textId="77777777" w:rsidR="005A4E29" w:rsidRPr="005A4E29" w:rsidRDefault="005A4E29" w:rsidP="005A4E29">
            <w:pPr>
              <w:widowControl/>
              <w:autoSpaceDE/>
              <w:autoSpaceDN/>
              <w:jc w:val="center"/>
              <w:rPr>
                <w:b/>
                <w:bCs/>
                <w:sz w:val="24"/>
                <w:szCs w:val="24"/>
                <w:lang w:val="en-AU"/>
              </w:rPr>
            </w:pPr>
          </w:p>
        </w:tc>
        <w:tc>
          <w:tcPr>
            <w:tcW w:w="3805" w:type="dxa"/>
            <w:gridSpan w:val="2"/>
          </w:tcPr>
          <w:p w14:paraId="7FD0924E" w14:textId="77777777" w:rsidR="005A4E29" w:rsidRPr="005A4E29" w:rsidRDefault="005A4E29" w:rsidP="005A4E29">
            <w:pPr>
              <w:widowControl/>
              <w:autoSpaceDE/>
              <w:autoSpaceDN/>
              <w:jc w:val="center"/>
              <w:rPr>
                <w:b/>
                <w:bCs/>
                <w:sz w:val="24"/>
                <w:szCs w:val="24"/>
                <w:lang w:val="en-AU"/>
              </w:rPr>
            </w:pPr>
          </w:p>
        </w:tc>
      </w:tr>
      <w:tr w:rsidR="005A4E29" w:rsidRPr="005A4E29" w14:paraId="4C388B71" w14:textId="77777777" w:rsidTr="00347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tcPr>
          <w:p w14:paraId="5F75EC85" w14:textId="77777777" w:rsidR="005A4E29" w:rsidRPr="005A4E29" w:rsidRDefault="005A4E29" w:rsidP="005A4E29">
            <w:pPr>
              <w:widowControl/>
              <w:autoSpaceDE/>
              <w:autoSpaceDN/>
              <w:jc w:val="center"/>
              <w:rPr>
                <w:bCs/>
                <w:sz w:val="24"/>
                <w:szCs w:val="24"/>
                <w:lang w:val="en-AU"/>
              </w:rPr>
            </w:pPr>
            <w:r w:rsidRPr="005A4E29">
              <w:rPr>
                <w:b/>
                <w:bCs/>
                <w:sz w:val="24"/>
                <w:szCs w:val="24"/>
                <w:lang w:val="en-AU"/>
              </w:rPr>
              <w:t>1</w:t>
            </w:r>
          </w:p>
        </w:tc>
        <w:tc>
          <w:tcPr>
            <w:tcW w:w="3543" w:type="dxa"/>
            <w:gridSpan w:val="2"/>
          </w:tcPr>
          <w:p w14:paraId="49FF8FB2" w14:textId="77777777" w:rsidR="005A4E29" w:rsidRPr="005A4E29" w:rsidRDefault="005A4E29" w:rsidP="005A4E29">
            <w:pPr>
              <w:widowControl/>
              <w:autoSpaceDE/>
              <w:autoSpaceDN/>
              <w:jc w:val="center"/>
              <w:rPr>
                <w:b/>
                <w:sz w:val="24"/>
                <w:szCs w:val="24"/>
                <w:lang w:val="en-AU"/>
              </w:rPr>
            </w:pPr>
            <w:r w:rsidRPr="005A4E29">
              <w:rPr>
                <w:b/>
                <w:sz w:val="24"/>
                <w:szCs w:val="24"/>
                <w:lang w:val="en-AU"/>
              </w:rPr>
              <w:t>2</w:t>
            </w:r>
          </w:p>
        </w:tc>
        <w:tc>
          <w:tcPr>
            <w:tcW w:w="567" w:type="dxa"/>
          </w:tcPr>
          <w:p w14:paraId="6C387049" w14:textId="77777777" w:rsidR="005A4E29" w:rsidRPr="005A4E29" w:rsidRDefault="005A4E29" w:rsidP="005A4E29">
            <w:pPr>
              <w:widowControl/>
              <w:autoSpaceDE/>
              <w:autoSpaceDN/>
              <w:jc w:val="center"/>
              <w:rPr>
                <w:b/>
                <w:sz w:val="24"/>
                <w:szCs w:val="24"/>
                <w:lang w:val="en-AU"/>
              </w:rPr>
            </w:pPr>
            <w:r w:rsidRPr="005A4E29">
              <w:rPr>
                <w:b/>
                <w:sz w:val="24"/>
                <w:szCs w:val="24"/>
                <w:lang w:val="en-AU"/>
              </w:rPr>
              <w:t>3</w:t>
            </w:r>
          </w:p>
        </w:tc>
      </w:tr>
      <w:tr w:rsidR="005A4E29" w:rsidRPr="005A4E29" w14:paraId="2DDFBA0D" w14:textId="77777777" w:rsidTr="00347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5"/>
          </w:tcPr>
          <w:p w14:paraId="304A4FAF" w14:textId="77777777" w:rsidR="005A4E29" w:rsidRPr="005A4E29" w:rsidRDefault="005A4E29" w:rsidP="005A4E29">
            <w:pPr>
              <w:widowControl/>
              <w:autoSpaceDE/>
              <w:autoSpaceDN/>
              <w:jc w:val="center"/>
              <w:rPr>
                <w:sz w:val="24"/>
                <w:szCs w:val="24"/>
                <w:lang w:val="en-AU"/>
              </w:rPr>
            </w:pPr>
            <w:r w:rsidRPr="005A4E29">
              <w:rPr>
                <w:sz w:val="24"/>
                <w:szCs w:val="24"/>
                <w:lang w:val="en-AU"/>
              </w:rPr>
              <w:t>Building Code of Australia Classes</w:t>
            </w:r>
          </w:p>
        </w:tc>
      </w:tr>
      <w:tr w:rsidR="005A4E29" w:rsidRPr="005A4E29" w14:paraId="17B75825" w14:textId="77777777" w:rsidTr="00347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5"/>
            <w:shd w:val="clear" w:color="auto" w:fill="A6A6A6" w:themeFill="background1" w:themeFillShade="A6"/>
          </w:tcPr>
          <w:p w14:paraId="7AF15784" w14:textId="77777777" w:rsidR="005A4E29" w:rsidRPr="005A4E29" w:rsidRDefault="005A4E29" w:rsidP="005A4E29">
            <w:pPr>
              <w:widowControl/>
              <w:autoSpaceDE/>
              <w:autoSpaceDN/>
              <w:jc w:val="center"/>
              <w:rPr>
                <w:b/>
                <w:sz w:val="24"/>
                <w:szCs w:val="24"/>
                <w:lang w:val="en-AU"/>
              </w:rPr>
            </w:pPr>
            <w:r w:rsidRPr="005A4E29">
              <w:rPr>
                <w:b/>
                <w:sz w:val="24"/>
                <w:szCs w:val="24"/>
                <w:lang w:val="en-AU"/>
              </w:rPr>
              <w:t>Class 1</w:t>
            </w:r>
          </w:p>
        </w:tc>
      </w:tr>
      <w:tr w:rsidR="005A4E29" w:rsidRPr="005A4E29" w14:paraId="309B6EDB" w14:textId="77777777" w:rsidTr="00347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tcPr>
          <w:p w14:paraId="6FBD3A36" w14:textId="77777777" w:rsidR="005A4E29" w:rsidRPr="005A4E29" w:rsidRDefault="005A4E29" w:rsidP="005A4E29">
            <w:pPr>
              <w:widowControl/>
              <w:autoSpaceDE/>
              <w:autoSpaceDN/>
              <w:rPr>
                <w:bCs/>
                <w:sz w:val="24"/>
                <w:szCs w:val="24"/>
                <w:lang w:val="en-AU"/>
              </w:rPr>
            </w:pPr>
            <w:r w:rsidRPr="005A4E29">
              <w:rPr>
                <w:bCs/>
                <w:sz w:val="24"/>
                <w:szCs w:val="24"/>
                <w:lang w:val="en-AU"/>
              </w:rPr>
              <w:t>Class 1</w:t>
            </w:r>
          </w:p>
        </w:tc>
        <w:tc>
          <w:tcPr>
            <w:tcW w:w="3543" w:type="dxa"/>
            <w:gridSpan w:val="2"/>
          </w:tcPr>
          <w:p w14:paraId="496F215A" w14:textId="77777777" w:rsidR="005A4E29" w:rsidRPr="005A4E29" w:rsidRDefault="005A4E29" w:rsidP="005A4E29">
            <w:pPr>
              <w:widowControl/>
              <w:autoSpaceDE/>
              <w:autoSpaceDN/>
              <w:jc w:val="right"/>
              <w:rPr>
                <w:sz w:val="24"/>
                <w:szCs w:val="24"/>
                <w:lang w:val="en-AU"/>
              </w:rPr>
            </w:pPr>
            <w:r w:rsidRPr="005A4E29">
              <w:rPr>
                <w:sz w:val="24"/>
                <w:szCs w:val="24"/>
                <w:lang w:val="en-AU"/>
              </w:rPr>
              <w:t xml:space="preserve">$1500 </w:t>
            </w:r>
          </w:p>
        </w:tc>
        <w:tc>
          <w:tcPr>
            <w:tcW w:w="567" w:type="dxa"/>
          </w:tcPr>
          <w:p w14:paraId="475F5DB9" w14:textId="77777777" w:rsidR="005A4E29" w:rsidRPr="005A4E29" w:rsidRDefault="005A4E29" w:rsidP="005A4E29">
            <w:pPr>
              <w:widowControl/>
              <w:autoSpaceDE/>
              <w:autoSpaceDN/>
              <w:jc w:val="right"/>
              <w:rPr>
                <w:sz w:val="24"/>
                <w:szCs w:val="24"/>
                <w:lang w:val="en-AU"/>
              </w:rPr>
            </w:pPr>
            <w:r w:rsidRPr="005A4E29">
              <w:rPr>
                <w:sz w:val="24"/>
                <w:szCs w:val="24"/>
                <w:lang w:val="en-AU"/>
              </w:rPr>
              <w:t>m²</w:t>
            </w:r>
          </w:p>
        </w:tc>
      </w:tr>
      <w:tr w:rsidR="005A4E29" w:rsidRPr="005A4E29" w14:paraId="3AC280DA" w14:textId="77777777" w:rsidTr="00347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5"/>
            <w:shd w:val="clear" w:color="auto" w:fill="A6A6A6" w:themeFill="background1" w:themeFillShade="A6"/>
          </w:tcPr>
          <w:p w14:paraId="55F88992" w14:textId="77777777" w:rsidR="005A4E29" w:rsidRPr="005A4E29" w:rsidRDefault="005A4E29" w:rsidP="005A4E29">
            <w:pPr>
              <w:widowControl/>
              <w:autoSpaceDE/>
              <w:autoSpaceDN/>
              <w:jc w:val="center"/>
              <w:rPr>
                <w:b/>
                <w:bCs/>
                <w:sz w:val="24"/>
                <w:szCs w:val="24"/>
                <w:lang w:val="en-AU"/>
              </w:rPr>
            </w:pPr>
            <w:r w:rsidRPr="005A4E29">
              <w:rPr>
                <w:b/>
                <w:bCs/>
                <w:sz w:val="24"/>
                <w:szCs w:val="24"/>
                <w:lang w:val="en-AU"/>
              </w:rPr>
              <w:t>Class 2</w:t>
            </w:r>
          </w:p>
        </w:tc>
      </w:tr>
      <w:tr w:rsidR="005A4E29" w:rsidRPr="005A4E29" w14:paraId="355D2C43" w14:textId="77777777" w:rsidTr="00347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tcPr>
          <w:p w14:paraId="52D60ABA" w14:textId="77777777" w:rsidR="005A4E29" w:rsidRPr="005A4E29" w:rsidRDefault="005A4E29" w:rsidP="005A4E29">
            <w:pPr>
              <w:widowControl/>
              <w:autoSpaceDE/>
              <w:autoSpaceDN/>
              <w:rPr>
                <w:bCs/>
                <w:sz w:val="24"/>
                <w:szCs w:val="24"/>
                <w:lang w:val="en-AU"/>
              </w:rPr>
            </w:pPr>
            <w:r w:rsidRPr="005A4E29">
              <w:rPr>
                <w:bCs/>
                <w:sz w:val="24"/>
                <w:szCs w:val="24"/>
                <w:lang w:val="en-AU"/>
              </w:rPr>
              <w:t>Class 2 – up to 3 storeys</w:t>
            </w:r>
          </w:p>
        </w:tc>
        <w:tc>
          <w:tcPr>
            <w:tcW w:w="3543" w:type="dxa"/>
            <w:gridSpan w:val="2"/>
          </w:tcPr>
          <w:p w14:paraId="7866721C" w14:textId="77777777" w:rsidR="005A4E29" w:rsidRPr="005A4E29" w:rsidRDefault="005A4E29" w:rsidP="005A4E29">
            <w:pPr>
              <w:widowControl/>
              <w:autoSpaceDE/>
              <w:autoSpaceDN/>
              <w:jc w:val="right"/>
              <w:rPr>
                <w:sz w:val="24"/>
                <w:szCs w:val="24"/>
                <w:lang w:val="en-AU"/>
              </w:rPr>
            </w:pPr>
            <w:r w:rsidRPr="005A4E29">
              <w:rPr>
                <w:sz w:val="24"/>
                <w:szCs w:val="24"/>
                <w:lang w:val="en-AU"/>
              </w:rPr>
              <w:t xml:space="preserve">$1700 </w:t>
            </w:r>
          </w:p>
        </w:tc>
        <w:tc>
          <w:tcPr>
            <w:tcW w:w="567" w:type="dxa"/>
          </w:tcPr>
          <w:p w14:paraId="0D3495A2" w14:textId="77777777" w:rsidR="005A4E29" w:rsidRPr="005A4E29" w:rsidRDefault="005A4E29" w:rsidP="005A4E29">
            <w:pPr>
              <w:widowControl/>
              <w:autoSpaceDE/>
              <w:autoSpaceDN/>
              <w:jc w:val="right"/>
              <w:rPr>
                <w:sz w:val="24"/>
                <w:szCs w:val="24"/>
                <w:lang w:val="en-AU"/>
              </w:rPr>
            </w:pPr>
            <w:r w:rsidRPr="005A4E29">
              <w:rPr>
                <w:sz w:val="24"/>
                <w:szCs w:val="24"/>
                <w:lang w:val="en-AU"/>
              </w:rPr>
              <w:t>m²</w:t>
            </w:r>
          </w:p>
        </w:tc>
      </w:tr>
      <w:tr w:rsidR="005A4E29" w:rsidRPr="005A4E29" w14:paraId="75D48BAA" w14:textId="77777777" w:rsidTr="00347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tcPr>
          <w:p w14:paraId="5277D9F6" w14:textId="77777777" w:rsidR="005A4E29" w:rsidRPr="005A4E29" w:rsidRDefault="005A4E29" w:rsidP="005A4E29">
            <w:pPr>
              <w:widowControl/>
              <w:autoSpaceDE/>
              <w:autoSpaceDN/>
              <w:rPr>
                <w:bCs/>
                <w:sz w:val="24"/>
                <w:szCs w:val="24"/>
                <w:lang w:val="en-AU"/>
              </w:rPr>
            </w:pPr>
            <w:r w:rsidRPr="005A4E29">
              <w:rPr>
                <w:bCs/>
                <w:sz w:val="24"/>
                <w:szCs w:val="24"/>
                <w:lang w:val="en-AU"/>
              </w:rPr>
              <w:t>Class 2 – 4 to 10 storeys</w:t>
            </w:r>
          </w:p>
        </w:tc>
        <w:tc>
          <w:tcPr>
            <w:tcW w:w="3543" w:type="dxa"/>
            <w:gridSpan w:val="2"/>
          </w:tcPr>
          <w:p w14:paraId="5AF1811E" w14:textId="77777777" w:rsidR="005A4E29" w:rsidRPr="005A4E29" w:rsidRDefault="005A4E29" w:rsidP="005A4E29">
            <w:pPr>
              <w:widowControl/>
              <w:autoSpaceDE/>
              <w:autoSpaceDN/>
              <w:jc w:val="right"/>
              <w:rPr>
                <w:sz w:val="24"/>
                <w:szCs w:val="24"/>
                <w:lang w:val="en-AU"/>
              </w:rPr>
            </w:pPr>
            <w:r w:rsidRPr="005A4E29">
              <w:rPr>
                <w:sz w:val="24"/>
                <w:szCs w:val="24"/>
                <w:lang w:val="en-AU"/>
              </w:rPr>
              <w:t xml:space="preserve">$2000 </w:t>
            </w:r>
          </w:p>
        </w:tc>
        <w:tc>
          <w:tcPr>
            <w:tcW w:w="567" w:type="dxa"/>
          </w:tcPr>
          <w:p w14:paraId="7DF33210" w14:textId="77777777" w:rsidR="005A4E29" w:rsidRPr="005A4E29" w:rsidRDefault="005A4E29" w:rsidP="005A4E29">
            <w:pPr>
              <w:widowControl/>
              <w:autoSpaceDE/>
              <w:autoSpaceDN/>
              <w:jc w:val="right"/>
              <w:rPr>
                <w:sz w:val="24"/>
                <w:szCs w:val="24"/>
                <w:lang w:val="en-AU"/>
              </w:rPr>
            </w:pPr>
            <w:r w:rsidRPr="005A4E29">
              <w:rPr>
                <w:sz w:val="24"/>
                <w:szCs w:val="24"/>
                <w:lang w:val="en-AU"/>
              </w:rPr>
              <w:t>m²</w:t>
            </w:r>
          </w:p>
        </w:tc>
      </w:tr>
      <w:tr w:rsidR="005A4E29" w:rsidRPr="005A4E29" w14:paraId="2C744C87" w14:textId="77777777" w:rsidTr="00347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tcPr>
          <w:p w14:paraId="75FF02B3" w14:textId="77777777" w:rsidR="005A4E29" w:rsidRPr="005A4E29" w:rsidRDefault="005A4E29" w:rsidP="005A4E29">
            <w:pPr>
              <w:widowControl/>
              <w:autoSpaceDE/>
              <w:autoSpaceDN/>
              <w:rPr>
                <w:bCs/>
                <w:sz w:val="24"/>
                <w:szCs w:val="24"/>
                <w:lang w:val="en-AU"/>
              </w:rPr>
            </w:pPr>
            <w:r w:rsidRPr="005A4E29">
              <w:rPr>
                <w:bCs/>
                <w:sz w:val="24"/>
                <w:szCs w:val="24"/>
                <w:lang w:val="en-AU"/>
              </w:rPr>
              <w:t>Class 2 – above 10 storeys</w:t>
            </w:r>
          </w:p>
        </w:tc>
        <w:tc>
          <w:tcPr>
            <w:tcW w:w="3543" w:type="dxa"/>
            <w:gridSpan w:val="2"/>
          </w:tcPr>
          <w:p w14:paraId="5317764D" w14:textId="77777777" w:rsidR="005A4E29" w:rsidRPr="005A4E29" w:rsidRDefault="005A4E29" w:rsidP="005A4E29">
            <w:pPr>
              <w:widowControl/>
              <w:autoSpaceDE/>
              <w:autoSpaceDN/>
              <w:jc w:val="right"/>
              <w:rPr>
                <w:sz w:val="24"/>
                <w:szCs w:val="24"/>
                <w:lang w:val="en-AU"/>
              </w:rPr>
            </w:pPr>
            <w:r w:rsidRPr="005A4E29">
              <w:rPr>
                <w:sz w:val="24"/>
                <w:szCs w:val="24"/>
                <w:lang w:val="en-AU"/>
              </w:rPr>
              <w:t xml:space="preserve">$2500 </w:t>
            </w:r>
          </w:p>
        </w:tc>
        <w:tc>
          <w:tcPr>
            <w:tcW w:w="567" w:type="dxa"/>
          </w:tcPr>
          <w:p w14:paraId="462249C1" w14:textId="77777777" w:rsidR="005A4E29" w:rsidRPr="005A4E29" w:rsidRDefault="005A4E29" w:rsidP="005A4E29">
            <w:pPr>
              <w:widowControl/>
              <w:autoSpaceDE/>
              <w:autoSpaceDN/>
              <w:jc w:val="right"/>
              <w:rPr>
                <w:sz w:val="24"/>
                <w:szCs w:val="24"/>
                <w:lang w:val="en-AU"/>
              </w:rPr>
            </w:pPr>
            <w:r w:rsidRPr="005A4E29">
              <w:rPr>
                <w:sz w:val="24"/>
                <w:szCs w:val="24"/>
                <w:lang w:val="en-AU"/>
              </w:rPr>
              <w:t>m²</w:t>
            </w:r>
          </w:p>
        </w:tc>
      </w:tr>
      <w:tr w:rsidR="005A4E29" w:rsidRPr="005A4E29" w14:paraId="544C3A28" w14:textId="77777777" w:rsidTr="00347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5"/>
            <w:shd w:val="clear" w:color="auto" w:fill="A6A6A6" w:themeFill="background1" w:themeFillShade="A6"/>
          </w:tcPr>
          <w:p w14:paraId="04A8A19A" w14:textId="77777777" w:rsidR="005A4E29" w:rsidRPr="005A4E29" w:rsidRDefault="005A4E29" w:rsidP="005A4E29">
            <w:pPr>
              <w:widowControl/>
              <w:autoSpaceDE/>
              <w:autoSpaceDN/>
              <w:jc w:val="center"/>
              <w:rPr>
                <w:b/>
                <w:sz w:val="24"/>
                <w:szCs w:val="24"/>
                <w:lang w:val="en-AU"/>
              </w:rPr>
            </w:pPr>
            <w:r w:rsidRPr="005A4E29">
              <w:rPr>
                <w:b/>
                <w:sz w:val="24"/>
                <w:szCs w:val="24"/>
                <w:lang w:val="en-AU"/>
              </w:rPr>
              <w:t>Class 3</w:t>
            </w:r>
          </w:p>
        </w:tc>
      </w:tr>
      <w:tr w:rsidR="005A4E29" w:rsidRPr="005A4E29" w14:paraId="798C5D64" w14:textId="77777777" w:rsidTr="00347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tcPr>
          <w:p w14:paraId="0B5FE6A1" w14:textId="77777777" w:rsidR="005A4E29" w:rsidRPr="005A4E29" w:rsidRDefault="005A4E29" w:rsidP="005A4E29">
            <w:pPr>
              <w:widowControl/>
              <w:autoSpaceDE/>
              <w:autoSpaceDN/>
              <w:rPr>
                <w:bCs/>
                <w:sz w:val="24"/>
                <w:szCs w:val="24"/>
                <w:lang w:val="en-AU"/>
              </w:rPr>
            </w:pPr>
            <w:r w:rsidRPr="005A4E29">
              <w:rPr>
                <w:bCs/>
                <w:sz w:val="24"/>
                <w:szCs w:val="24"/>
                <w:lang w:val="en-AU"/>
              </w:rPr>
              <w:t>Class 3</w:t>
            </w:r>
          </w:p>
        </w:tc>
        <w:tc>
          <w:tcPr>
            <w:tcW w:w="3543" w:type="dxa"/>
            <w:gridSpan w:val="2"/>
          </w:tcPr>
          <w:p w14:paraId="791F56A6" w14:textId="77777777" w:rsidR="005A4E29" w:rsidRPr="005A4E29" w:rsidRDefault="005A4E29" w:rsidP="005A4E29">
            <w:pPr>
              <w:widowControl/>
              <w:autoSpaceDE/>
              <w:autoSpaceDN/>
              <w:jc w:val="right"/>
              <w:rPr>
                <w:sz w:val="24"/>
                <w:szCs w:val="24"/>
                <w:lang w:val="en-AU"/>
              </w:rPr>
            </w:pPr>
            <w:r w:rsidRPr="005A4E29">
              <w:rPr>
                <w:sz w:val="24"/>
                <w:szCs w:val="24"/>
                <w:lang w:val="en-AU"/>
              </w:rPr>
              <w:t xml:space="preserve">$1800 </w:t>
            </w:r>
          </w:p>
        </w:tc>
        <w:tc>
          <w:tcPr>
            <w:tcW w:w="567" w:type="dxa"/>
          </w:tcPr>
          <w:p w14:paraId="424C05EE" w14:textId="77777777" w:rsidR="005A4E29" w:rsidRPr="005A4E29" w:rsidRDefault="005A4E29" w:rsidP="005A4E29">
            <w:pPr>
              <w:widowControl/>
              <w:autoSpaceDE/>
              <w:autoSpaceDN/>
              <w:jc w:val="right"/>
              <w:rPr>
                <w:sz w:val="24"/>
                <w:szCs w:val="24"/>
                <w:lang w:val="en-AU"/>
              </w:rPr>
            </w:pPr>
            <w:r w:rsidRPr="005A4E29">
              <w:rPr>
                <w:sz w:val="24"/>
                <w:szCs w:val="24"/>
                <w:lang w:val="en-AU"/>
              </w:rPr>
              <w:t>m²</w:t>
            </w:r>
          </w:p>
        </w:tc>
      </w:tr>
      <w:tr w:rsidR="005A4E29" w:rsidRPr="005A4E29" w14:paraId="0B250BAD" w14:textId="77777777" w:rsidTr="00347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5"/>
            <w:shd w:val="clear" w:color="auto" w:fill="A6A6A6" w:themeFill="background1" w:themeFillShade="A6"/>
          </w:tcPr>
          <w:p w14:paraId="18E7AEAE" w14:textId="77777777" w:rsidR="005A4E29" w:rsidRPr="005A4E29" w:rsidRDefault="005A4E29" w:rsidP="005A4E29">
            <w:pPr>
              <w:widowControl/>
              <w:autoSpaceDE/>
              <w:autoSpaceDN/>
              <w:jc w:val="center"/>
              <w:rPr>
                <w:b/>
                <w:sz w:val="24"/>
                <w:szCs w:val="24"/>
                <w:lang w:val="en-AU"/>
              </w:rPr>
            </w:pPr>
            <w:r w:rsidRPr="005A4E29">
              <w:rPr>
                <w:b/>
                <w:sz w:val="24"/>
                <w:szCs w:val="24"/>
                <w:lang w:val="en-AU"/>
              </w:rPr>
              <w:t>Class 4</w:t>
            </w:r>
          </w:p>
        </w:tc>
      </w:tr>
      <w:tr w:rsidR="005A4E29" w:rsidRPr="005A4E29" w14:paraId="36D9AC30" w14:textId="77777777" w:rsidTr="00347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tcPr>
          <w:p w14:paraId="273DA3BF" w14:textId="77777777" w:rsidR="005A4E29" w:rsidRPr="005A4E29" w:rsidRDefault="005A4E29" w:rsidP="005A4E29">
            <w:pPr>
              <w:widowControl/>
              <w:autoSpaceDE/>
              <w:autoSpaceDN/>
              <w:rPr>
                <w:bCs/>
                <w:sz w:val="24"/>
                <w:szCs w:val="24"/>
                <w:lang w:val="en-AU"/>
              </w:rPr>
            </w:pPr>
            <w:r w:rsidRPr="005A4E29">
              <w:rPr>
                <w:bCs/>
                <w:sz w:val="24"/>
                <w:szCs w:val="24"/>
                <w:lang w:val="en-AU"/>
              </w:rPr>
              <w:t>Class 4</w:t>
            </w:r>
          </w:p>
        </w:tc>
        <w:tc>
          <w:tcPr>
            <w:tcW w:w="3543" w:type="dxa"/>
            <w:gridSpan w:val="2"/>
          </w:tcPr>
          <w:p w14:paraId="02BF9D33" w14:textId="77777777" w:rsidR="005A4E29" w:rsidRPr="005A4E29" w:rsidRDefault="005A4E29" w:rsidP="005A4E29">
            <w:pPr>
              <w:widowControl/>
              <w:autoSpaceDE/>
              <w:autoSpaceDN/>
              <w:jc w:val="right"/>
              <w:rPr>
                <w:sz w:val="24"/>
                <w:szCs w:val="24"/>
                <w:lang w:val="en-AU"/>
              </w:rPr>
            </w:pPr>
            <w:r w:rsidRPr="005A4E29">
              <w:rPr>
                <w:sz w:val="24"/>
                <w:szCs w:val="24"/>
                <w:lang w:val="en-AU"/>
              </w:rPr>
              <w:t xml:space="preserve">$1800 </w:t>
            </w:r>
          </w:p>
        </w:tc>
        <w:tc>
          <w:tcPr>
            <w:tcW w:w="567" w:type="dxa"/>
          </w:tcPr>
          <w:p w14:paraId="0BFE5398" w14:textId="77777777" w:rsidR="005A4E29" w:rsidRPr="005A4E29" w:rsidRDefault="005A4E29" w:rsidP="005A4E29">
            <w:pPr>
              <w:widowControl/>
              <w:autoSpaceDE/>
              <w:autoSpaceDN/>
              <w:jc w:val="right"/>
              <w:rPr>
                <w:sz w:val="24"/>
                <w:szCs w:val="24"/>
                <w:lang w:val="en-AU"/>
              </w:rPr>
            </w:pPr>
            <w:r w:rsidRPr="005A4E29">
              <w:rPr>
                <w:sz w:val="24"/>
                <w:szCs w:val="24"/>
                <w:lang w:val="en-AU"/>
              </w:rPr>
              <w:t>m²</w:t>
            </w:r>
          </w:p>
        </w:tc>
      </w:tr>
      <w:tr w:rsidR="005A4E29" w:rsidRPr="005A4E29" w14:paraId="02D6F09D" w14:textId="77777777" w:rsidTr="00347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5"/>
            <w:shd w:val="clear" w:color="auto" w:fill="A6A6A6" w:themeFill="background1" w:themeFillShade="A6"/>
          </w:tcPr>
          <w:p w14:paraId="57AF8039" w14:textId="77777777" w:rsidR="005A4E29" w:rsidRPr="005A4E29" w:rsidRDefault="005A4E29" w:rsidP="005A4E29">
            <w:pPr>
              <w:widowControl/>
              <w:autoSpaceDE/>
              <w:autoSpaceDN/>
              <w:jc w:val="center"/>
              <w:rPr>
                <w:b/>
                <w:sz w:val="24"/>
                <w:szCs w:val="24"/>
                <w:lang w:val="en-AU"/>
              </w:rPr>
            </w:pPr>
            <w:r w:rsidRPr="005A4E29">
              <w:rPr>
                <w:b/>
                <w:sz w:val="24"/>
                <w:szCs w:val="24"/>
                <w:lang w:val="en-AU"/>
              </w:rPr>
              <w:t>Class 5</w:t>
            </w:r>
          </w:p>
        </w:tc>
      </w:tr>
      <w:tr w:rsidR="005A4E29" w:rsidRPr="005A4E29" w14:paraId="0DD2C7B1" w14:textId="77777777" w:rsidTr="00347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tcPr>
          <w:p w14:paraId="0AD96BB7" w14:textId="77777777" w:rsidR="005A4E29" w:rsidRPr="005A4E29" w:rsidRDefault="005A4E29" w:rsidP="005A4E29">
            <w:pPr>
              <w:widowControl/>
              <w:autoSpaceDE/>
              <w:autoSpaceDN/>
              <w:rPr>
                <w:bCs/>
                <w:sz w:val="24"/>
                <w:szCs w:val="24"/>
                <w:lang w:val="en-AU"/>
              </w:rPr>
            </w:pPr>
            <w:r w:rsidRPr="005A4E29">
              <w:rPr>
                <w:bCs/>
                <w:sz w:val="24"/>
                <w:szCs w:val="24"/>
                <w:lang w:val="en-AU"/>
              </w:rPr>
              <w:t>Class 5 – up to 3 storeys</w:t>
            </w:r>
          </w:p>
        </w:tc>
        <w:tc>
          <w:tcPr>
            <w:tcW w:w="3543" w:type="dxa"/>
            <w:gridSpan w:val="2"/>
          </w:tcPr>
          <w:p w14:paraId="5205F332" w14:textId="77777777" w:rsidR="005A4E29" w:rsidRPr="005A4E29" w:rsidRDefault="005A4E29" w:rsidP="005A4E29">
            <w:pPr>
              <w:widowControl/>
              <w:autoSpaceDE/>
              <w:autoSpaceDN/>
              <w:jc w:val="right"/>
              <w:rPr>
                <w:sz w:val="24"/>
                <w:szCs w:val="24"/>
                <w:lang w:val="en-AU"/>
              </w:rPr>
            </w:pPr>
            <w:r w:rsidRPr="005A4E29">
              <w:rPr>
                <w:sz w:val="24"/>
                <w:szCs w:val="24"/>
                <w:lang w:val="en-AU"/>
              </w:rPr>
              <w:t>$2200</w:t>
            </w:r>
          </w:p>
        </w:tc>
        <w:tc>
          <w:tcPr>
            <w:tcW w:w="567" w:type="dxa"/>
          </w:tcPr>
          <w:p w14:paraId="494F99F9" w14:textId="77777777" w:rsidR="005A4E29" w:rsidRPr="005A4E29" w:rsidRDefault="005A4E29" w:rsidP="005A4E29">
            <w:pPr>
              <w:widowControl/>
              <w:autoSpaceDE/>
              <w:autoSpaceDN/>
              <w:jc w:val="right"/>
              <w:rPr>
                <w:sz w:val="24"/>
                <w:szCs w:val="24"/>
                <w:lang w:val="en-AU"/>
              </w:rPr>
            </w:pPr>
            <w:r w:rsidRPr="005A4E29">
              <w:rPr>
                <w:sz w:val="24"/>
                <w:szCs w:val="24"/>
                <w:lang w:val="en-AU"/>
              </w:rPr>
              <w:t>m²</w:t>
            </w:r>
          </w:p>
        </w:tc>
      </w:tr>
      <w:tr w:rsidR="005A4E29" w:rsidRPr="005A4E29" w14:paraId="4A384912" w14:textId="77777777" w:rsidTr="00347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tcPr>
          <w:p w14:paraId="6A4389CB" w14:textId="77777777" w:rsidR="005A4E29" w:rsidRPr="005A4E29" w:rsidRDefault="005A4E29" w:rsidP="005A4E29">
            <w:pPr>
              <w:widowControl/>
              <w:autoSpaceDE/>
              <w:autoSpaceDN/>
              <w:rPr>
                <w:bCs/>
                <w:sz w:val="24"/>
                <w:szCs w:val="24"/>
                <w:lang w:val="en-AU"/>
              </w:rPr>
            </w:pPr>
            <w:r w:rsidRPr="005A4E29">
              <w:rPr>
                <w:bCs/>
                <w:sz w:val="24"/>
                <w:szCs w:val="24"/>
                <w:lang w:val="en-AU"/>
              </w:rPr>
              <w:t>Class 5 – 4 to 10 storeys</w:t>
            </w:r>
          </w:p>
        </w:tc>
        <w:tc>
          <w:tcPr>
            <w:tcW w:w="3543" w:type="dxa"/>
            <w:gridSpan w:val="2"/>
          </w:tcPr>
          <w:p w14:paraId="3C0A2F4D" w14:textId="77777777" w:rsidR="005A4E29" w:rsidRPr="005A4E29" w:rsidRDefault="005A4E29" w:rsidP="005A4E29">
            <w:pPr>
              <w:widowControl/>
              <w:autoSpaceDE/>
              <w:autoSpaceDN/>
              <w:jc w:val="right"/>
              <w:rPr>
                <w:sz w:val="24"/>
                <w:szCs w:val="24"/>
                <w:lang w:val="en-AU"/>
              </w:rPr>
            </w:pPr>
            <w:r w:rsidRPr="005A4E29">
              <w:rPr>
                <w:sz w:val="24"/>
                <w:szCs w:val="24"/>
                <w:lang w:val="en-AU"/>
              </w:rPr>
              <w:t>$2800</w:t>
            </w:r>
          </w:p>
        </w:tc>
        <w:tc>
          <w:tcPr>
            <w:tcW w:w="567" w:type="dxa"/>
          </w:tcPr>
          <w:p w14:paraId="6DC56ECB" w14:textId="77777777" w:rsidR="005A4E29" w:rsidRPr="005A4E29" w:rsidRDefault="005A4E29" w:rsidP="005A4E29">
            <w:pPr>
              <w:widowControl/>
              <w:autoSpaceDE/>
              <w:autoSpaceDN/>
              <w:jc w:val="right"/>
              <w:rPr>
                <w:sz w:val="24"/>
                <w:szCs w:val="24"/>
                <w:lang w:val="en-AU"/>
              </w:rPr>
            </w:pPr>
            <w:r w:rsidRPr="005A4E29">
              <w:rPr>
                <w:sz w:val="24"/>
                <w:szCs w:val="24"/>
                <w:lang w:val="en-AU"/>
              </w:rPr>
              <w:t>m²</w:t>
            </w:r>
          </w:p>
        </w:tc>
      </w:tr>
      <w:tr w:rsidR="005A4E29" w:rsidRPr="005A4E29" w14:paraId="525FCC85" w14:textId="77777777" w:rsidTr="00347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tcPr>
          <w:p w14:paraId="6C5823F5" w14:textId="77777777" w:rsidR="005A4E29" w:rsidRPr="005A4E29" w:rsidRDefault="005A4E29" w:rsidP="005A4E29">
            <w:pPr>
              <w:widowControl/>
              <w:autoSpaceDE/>
              <w:autoSpaceDN/>
              <w:rPr>
                <w:bCs/>
                <w:sz w:val="24"/>
                <w:szCs w:val="24"/>
                <w:lang w:val="en-AU"/>
              </w:rPr>
            </w:pPr>
            <w:r w:rsidRPr="005A4E29">
              <w:rPr>
                <w:bCs/>
                <w:sz w:val="24"/>
                <w:szCs w:val="24"/>
                <w:lang w:val="en-AU"/>
              </w:rPr>
              <w:t>Class 5 – above 10 storeys</w:t>
            </w:r>
          </w:p>
        </w:tc>
        <w:tc>
          <w:tcPr>
            <w:tcW w:w="3543" w:type="dxa"/>
            <w:gridSpan w:val="2"/>
          </w:tcPr>
          <w:p w14:paraId="0C6867D7" w14:textId="77777777" w:rsidR="005A4E29" w:rsidRPr="005A4E29" w:rsidRDefault="005A4E29" w:rsidP="005A4E29">
            <w:pPr>
              <w:widowControl/>
              <w:autoSpaceDE/>
              <w:autoSpaceDN/>
              <w:jc w:val="right"/>
              <w:rPr>
                <w:sz w:val="24"/>
                <w:szCs w:val="24"/>
                <w:lang w:val="en-AU"/>
              </w:rPr>
            </w:pPr>
            <w:r w:rsidRPr="005A4E29">
              <w:rPr>
                <w:sz w:val="24"/>
                <w:szCs w:val="24"/>
                <w:lang w:val="en-AU"/>
              </w:rPr>
              <w:t xml:space="preserve">$2500 </w:t>
            </w:r>
          </w:p>
        </w:tc>
        <w:tc>
          <w:tcPr>
            <w:tcW w:w="567" w:type="dxa"/>
          </w:tcPr>
          <w:p w14:paraId="1C646412" w14:textId="77777777" w:rsidR="005A4E29" w:rsidRPr="005A4E29" w:rsidRDefault="005A4E29" w:rsidP="005A4E29">
            <w:pPr>
              <w:widowControl/>
              <w:autoSpaceDE/>
              <w:autoSpaceDN/>
              <w:jc w:val="right"/>
              <w:rPr>
                <w:sz w:val="24"/>
                <w:szCs w:val="24"/>
                <w:lang w:val="en-AU"/>
              </w:rPr>
            </w:pPr>
            <w:r w:rsidRPr="005A4E29">
              <w:rPr>
                <w:sz w:val="24"/>
                <w:szCs w:val="24"/>
                <w:lang w:val="en-AU"/>
              </w:rPr>
              <w:t>m²</w:t>
            </w:r>
          </w:p>
        </w:tc>
      </w:tr>
      <w:tr w:rsidR="005A4E29" w:rsidRPr="005A4E29" w14:paraId="6C02942E" w14:textId="77777777" w:rsidTr="00347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tcPr>
          <w:p w14:paraId="4035FD2F" w14:textId="77777777" w:rsidR="005A4E29" w:rsidRPr="005A4E29" w:rsidRDefault="005A4E29" w:rsidP="005A4E29">
            <w:pPr>
              <w:widowControl/>
              <w:autoSpaceDE/>
              <w:autoSpaceDN/>
              <w:rPr>
                <w:bCs/>
                <w:sz w:val="24"/>
                <w:szCs w:val="24"/>
                <w:lang w:val="en-AU"/>
              </w:rPr>
            </w:pPr>
            <w:r w:rsidRPr="005A4E29">
              <w:rPr>
                <w:bCs/>
                <w:sz w:val="24"/>
                <w:szCs w:val="24"/>
                <w:lang w:val="en-AU"/>
              </w:rPr>
              <w:t xml:space="preserve">Class 5 – </w:t>
            </w:r>
            <w:proofErr w:type="spellStart"/>
            <w:r w:rsidRPr="005A4E29">
              <w:rPr>
                <w:bCs/>
                <w:sz w:val="24"/>
                <w:szCs w:val="24"/>
                <w:lang w:val="en-AU"/>
              </w:rPr>
              <w:t>Fitout</w:t>
            </w:r>
            <w:proofErr w:type="spellEnd"/>
            <w:r w:rsidRPr="005A4E29">
              <w:rPr>
                <w:bCs/>
                <w:sz w:val="24"/>
                <w:szCs w:val="24"/>
                <w:lang w:val="en-AU"/>
              </w:rPr>
              <w:t xml:space="preserve"> of existing building</w:t>
            </w:r>
          </w:p>
        </w:tc>
        <w:tc>
          <w:tcPr>
            <w:tcW w:w="3543" w:type="dxa"/>
            <w:gridSpan w:val="2"/>
          </w:tcPr>
          <w:p w14:paraId="723EB901" w14:textId="77777777" w:rsidR="005A4E29" w:rsidRPr="005A4E29" w:rsidRDefault="005A4E29" w:rsidP="005A4E29">
            <w:pPr>
              <w:widowControl/>
              <w:autoSpaceDE/>
              <w:autoSpaceDN/>
              <w:jc w:val="right"/>
              <w:rPr>
                <w:sz w:val="24"/>
                <w:szCs w:val="24"/>
                <w:lang w:val="en-AU"/>
              </w:rPr>
            </w:pPr>
            <w:r w:rsidRPr="005A4E29">
              <w:rPr>
                <w:sz w:val="24"/>
                <w:szCs w:val="24"/>
                <w:lang w:val="en-AU"/>
              </w:rPr>
              <w:t>$250</w:t>
            </w:r>
          </w:p>
        </w:tc>
        <w:tc>
          <w:tcPr>
            <w:tcW w:w="567" w:type="dxa"/>
          </w:tcPr>
          <w:p w14:paraId="6B4C5FC2" w14:textId="77777777" w:rsidR="005A4E29" w:rsidRPr="005A4E29" w:rsidRDefault="005A4E29" w:rsidP="005A4E29">
            <w:pPr>
              <w:widowControl/>
              <w:autoSpaceDE/>
              <w:autoSpaceDN/>
              <w:jc w:val="right"/>
              <w:rPr>
                <w:sz w:val="24"/>
                <w:szCs w:val="24"/>
                <w:lang w:val="en-AU"/>
              </w:rPr>
            </w:pPr>
            <w:r w:rsidRPr="005A4E29">
              <w:rPr>
                <w:sz w:val="24"/>
                <w:szCs w:val="24"/>
                <w:lang w:val="en-AU"/>
              </w:rPr>
              <w:t>m</w:t>
            </w:r>
            <w:r w:rsidRPr="005A4E29">
              <w:rPr>
                <w:sz w:val="24"/>
                <w:szCs w:val="24"/>
                <w:vertAlign w:val="superscript"/>
                <w:lang w:val="en-AU"/>
              </w:rPr>
              <w:t>2</w:t>
            </w:r>
          </w:p>
        </w:tc>
      </w:tr>
      <w:tr w:rsidR="005A4E29" w:rsidRPr="005A4E29" w14:paraId="01B222A1" w14:textId="77777777" w:rsidTr="00347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5"/>
            <w:shd w:val="clear" w:color="auto" w:fill="A6A6A6" w:themeFill="background1" w:themeFillShade="A6"/>
          </w:tcPr>
          <w:p w14:paraId="39FB888C" w14:textId="77777777" w:rsidR="005A4E29" w:rsidRPr="005A4E29" w:rsidRDefault="005A4E29" w:rsidP="005A4E29">
            <w:pPr>
              <w:widowControl/>
              <w:autoSpaceDE/>
              <w:autoSpaceDN/>
              <w:jc w:val="center"/>
              <w:rPr>
                <w:b/>
                <w:sz w:val="24"/>
                <w:szCs w:val="24"/>
                <w:lang w:val="en-AU"/>
              </w:rPr>
            </w:pPr>
            <w:r w:rsidRPr="005A4E29">
              <w:rPr>
                <w:b/>
                <w:sz w:val="24"/>
                <w:szCs w:val="24"/>
                <w:lang w:val="en-AU"/>
              </w:rPr>
              <w:t>Class 6</w:t>
            </w:r>
          </w:p>
        </w:tc>
      </w:tr>
      <w:tr w:rsidR="005A4E29" w:rsidRPr="005A4E29" w14:paraId="71F195B8" w14:textId="77777777" w:rsidTr="00347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tcPr>
          <w:p w14:paraId="29E71DB5" w14:textId="77777777" w:rsidR="005A4E29" w:rsidRPr="005A4E29" w:rsidRDefault="005A4E29" w:rsidP="005A4E29">
            <w:pPr>
              <w:widowControl/>
              <w:autoSpaceDE/>
              <w:autoSpaceDN/>
              <w:rPr>
                <w:bCs/>
                <w:sz w:val="24"/>
                <w:szCs w:val="24"/>
                <w:lang w:val="en-AU"/>
              </w:rPr>
            </w:pPr>
            <w:r w:rsidRPr="005A4E29">
              <w:rPr>
                <w:bCs/>
                <w:sz w:val="24"/>
                <w:szCs w:val="24"/>
                <w:lang w:val="en-AU"/>
              </w:rPr>
              <w:t>Class 6 (a)</w:t>
            </w:r>
          </w:p>
        </w:tc>
        <w:tc>
          <w:tcPr>
            <w:tcW w:w="3543" w:type="dxa"/>
            <w:gridSpan w:val="2"/>
          </w:tcPr>
          <w:p w14:paraId="226B6A78" w14:textId="77777777" w:rsidR="005A4E29" w:rsidRPr="005A4E29" w:rsidRDefault="005A4E29" w:rsidP="005A4E29">
            <w:pPr>
              <w:widowControl/>
              <w:autoSpaceDE/>
              <w:autoSpaceDN/>
              <w:jc w:val="right"/>
              <w:rPr>
                <w:sz w:val="24"/>
                <w:szCs w:val="24"/>
                <w:lang w:val="en-AU"/>
              </w:rPr>
            </w:pPr>
            <w:r w:rsidRPr="005A4E29">
              <w:rPr>
                <w:sz w:val="24"/>
                <w:szCs w:val="24"/>
                <w:lang w:val="en-AU"/>
              </w:rPr>
              <w:t xml:space="preserve">$2200 </w:t>
            </w:r>
          </w:p>
        </w:tc>
        <w:tc>
          <w:tcPr>
            <w:tcW w:w="567" w:type="dxa"/>
          </w:tcPr>
          <w:p w14:paraId="0DE0538A" w14:textId="77777777" w:rsidR="005A4E29" w:rsidRPr="005A4E29" w:rsidRDefault="005A4E29" w:rsidP="005A4E29">
            <w:pPr>
              <w:widowControl/>
              <w:autoSpaceDE/>
              <w:autoSpaceDN/>
              <w:jc w:val="right"/>
              <w:rPr>
                <w:sz w:val="24"/>
                <w:szCs w:val="24"/>
                <w:lang w:val="en-AU"/>
              </w:rPr>
            </w:pPr>
            <w:r w:rsidRPr="005A4E29">
              <w:rPr>
                <w:sz w:val="24"/>
                <w:szCs w:val="24"/>
                <w:lang w:val="en-AU"/>
              </w:rPr>
              <w:t>m²</w:t>
            </w:r>
          </w:p>
        </w:tc>
      </w:tr>
      <w:tr w:rsidR="005A4E29" w:rsidRPr="005A4E29" w14:paraId="4C353D86" w14:textId="77777777" w:rsidTr="00347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tcPr>
          <w:p w14:paraId="5C09A3B6" w14:textId="77777777" w:rsidR="005A4E29" w:rsidRPr="005A4E29" w:rsidRDefault="005A4E29" w:rsidP="005A4E29">
            <w:pPr>
              <w:widowControl/>
              <w:autoSpaceDE/>
              <w:autoSpaceDN/>
              <w:rPr>
                <w:bCs/>
                <w:sz w:val="24"/>
                <w:szCs w:val="24"/>
                <w:lang w:val="en-AU"/>
              </w:rPr>
            </w:pPr>
            <w:r w:rsidRPr="005A4E29">
              <w:rPr>
                <w:bCs/>
                <w:sz w:val="24"/>
                <w:szCs w:val="24"/>
                <w:lang w:val="en-AU"/>
              </w:rPr>
              <w:t>Class 6 (b)</w:t>
            </w:r>
          </w:p>
        </w:tc>
        <w:tc>
          <w:tcPr>
            <w:tcW w:w="3543" w:type="dxa"/>
            <w:gridSpan w:val="2"/>
          </w:tcPr>
          <w:p w14:paraId="78DA5E4C" w14:textId="77777777" w:rsidR="005A4E29" w:rsidRPr="005A4E29" w:rsidRDefault="005A4E29" w:rsidP="005A4E29">
            <w:pPr>
              <w:widowControl/>
              <w:autoSpaceDE/>
              <w:autoSpaceDN/>
              <w:jc w:val="right"/>
              <w:rPr>
                <w:sz w:val="24"/>
                <w:szCs w:val="24"/>
                <w:lang w:val="en-AU"/>
              </w:rPr>
            </w:pPr>
            <w:r w:rsidRPr="005A4E29">
              <w:rPr>
                <w:sz w:val="24"/>
                <w:szCs w:val="24"/>
                <w:lang w:val="en-AU"/>
              </w:rPr>
              <w:t>$2000</w:t>
            </w:r>
          </w:p>
        </w:tc>
        <w:tc>
          <w:tcPr>
            <w:tcW w:w="567" w:type="dxa"/>
          </w:tcPr>
          <w:p w14:paraId="6C607A00" w14:textId="77777777" w:rsidR="005A4E29" w:rsidRPr="005A4E29" w:rsidRDefault="005A4E29" w:rsidP="005A4E29">
            <w:pPr>
              <w:widowControl/>
              <w:autoSpaceDE/>
              <w:autoSpaceDN/>
              <w:jc w:val="right"/>
              <w:rPr>
                <w:sz w:val="24"/>
                <w:szCs w:val="24"/>
                <w:lang w:val="en-AU"/>
              </w:rPr>
            </w:pPr>
            <w:r w:rsidRPr="005A4E29">
              <w:rPr>
                <w:sz w:val="24"/>
                <w:szCs w:val="24"/>
                <w:lang w:val="en-AU"/>
              </w:rPr>
              <w:t>m²</w:t>
            </w:r>
          </w:p>
        </w:tc>
      </w:tr>
      <w:tr w:rsidR="005A4E29" w:rsidRPr="005A4E29" w14:paraId="6A537595" w14:textId="77777777" w:rsidTr="00347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tcPr>
          <w:p w14:paraId="31860A55" w14:textId="77777777" w:rsidR="005A4E29" w:rsidRPr="005A4E29" w:rsidRDefault="005A4E29" w:rsidP="005A4E29">
            <w:pPr>
              <w:widowControl/>
              <w:autoSpaceDE/>
              <w:autoSpaceDN/>
              <w:rPr>
                <w:bCs/>
                <w:sz w:val="24"/>
                <w:szCs w:val="24"/>
                <w:lang w:val="en-AU"/>
              </w:rPr>
            </w:pPr>
            <w:r w:rsidRPr="005A4E29">
              <w:rPr>
                <w:bCs/>
                <w:sz w:val="24"/>
                <w:szCs w:val="24"/>
                <w:lang w:val="en-AU"/>
              </w:rPr>
              <w:t>Class 6 (c)</w:t>
            </w:r>
          </w:p>
        </w:tc>
        <w:tc>
          <w:tcPr>
            <w:tcW w:w="3543" w:type="dxa"/>
            <w:gridSpan w:val="2"/>
          </w:tcPr>
          <w:p w14:paraId="7E4731BF" w14:textId="77777777" w:rsidR="005A4E29" w:rsidRPr="005A4E29" w:rsidRDefault="005A4E29" w:rsidP="005A4E29">
            <w:pPr>
              <w:widowControl/>
              <w:autoSpaceDE/>
              <w:autoSpaceDN/>
              <w:jc w:val="right"/>
              <w:rPr>
                <w:sz w:val="24"/>
                <w:szCs w:val="24"/>
                <w:lang w:val="en-AU"/>
              </w:rPr>
            </w:pPr>
            <w:r w:rsidRPr="005A4E29">
              <w:rPr>
                <w:sz w:val="24"/>
                <w:szCs w:val="24"/>
                <w:lang w:val="en-AU"/>
              </w:rPr>
              <w:t>$2200</w:t>
            </w:r>
          </w:p>
        </w:tc>
        <w:tc>
          <w:tcPr>
            <w:tcW w:w="567" w:type="dxa"/>
          </w:tcPr>
          <w:p w14:paraId="0C4C688C" w14:textId="77777777" w:rsidR="005A4E29" w:rsidRPr="005A4E29" w:rsidRDefault="005A4E29" w:rsidP="005A4E29">
            <w:pPr>
              <w:widowControl/>
              <w:autoSpaceDE/>
              <w:autoSpaceDN/>
              <w:jc w:val="right"/>
              <w:rPr>
                <w:sz w:val="24"/>
                <w:szCs w:val="24"/>
                <w:lang w:val="en-AU"/>
              </w:rPr>
            </w:pPr>
            <w:r w:rsidRPr="005A4E29">
              <w:rPr>
                <w:sz w:val="24"/>
                <w:szCs w:val="24"/>
                <w:lang w:val="en-AU"/>
              </w:rPr>
              <w:t>m²</w:t>
            </w:r>
          </w:p>
        </w:tc>
      </w:tr>
      <w:tr w:rsidR="005A4E29" w:rsidRPr="005A4E29" w14:paraId="468C1B38" w14:textId="77777777" w:rsidTr="00347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tcPr>
          <w:p w14:paraId="1ED2D436" w14:textId="77777777" w:rsidR="005A4E29" w:rsidRPr="005A4E29" w:rsidRDefault="005A4E29" w:rsidP="005A4E29">
            <w:pPr>
              <w:widowControl/>
              <w:autoSpaceDE/>
              <w:autoSpaceDN/>
              <w:rPr>
                <w:bCs/>
                <w:sz w:val="24"/>
                <w:szCs w:val="24"/>
                <w:lang w:val="en-AU"/>
              </w:rPr>
            </w:pPr>
            <w:r w:rsidRPr="005A4E29">
              <w:rPr>
                <w:bCs/>
                <w:sz w:val="24"/>
                <w:szCs w:val="24"/>
                <w:lang w:val="en-AU"/>
              </w:rPr>
              <w:t>Class 6 (d)</w:t>
            </w:r>
          </w:p>
        </w:tc>
        <w:tc>
          <w:tcPr>
            <w:tcW w:w="3543" w:type="dxa"/>
            <w:gridSpan w:val="2"/>
          </w:tcPr>
          <w:p w14:paraId="1923D17E" w14:textId="77777777" w:rsidR="005A4E29" w:rsidRPr="005A4E29" w:rsidRDefault="005A4E29" w:rsidP="005A4E29">
            <w:pPr>
              <w:widowControl/>
              <w:autoSpaceDE/>
              <w:autoSpaceDN/>
              <w:jc w:val="right"/>
              <w:rPr>
                <w:sz w:val="24"/>
                <w:szCs w:val="24"/>
                <w:lang w:val="en-AU"/>
              </w:rPr>
            </w:pPr>
            <w:r w:rsidRPr="005A4E29">
              <w:rPr>
                <w:sz w:val="24"/>
                <w:szCs w:val="24"/>
                <w:lang w:val="en-AU"/>
              </w:rPr>
              <w:t xml:space="preserve">$1300 </w:t>
            </w:r>
          </w:p>
        </w:tc>
        <w:tc>
          <w:tcPr>
            <w:tcW w:w="567" w:type="dxa"/>
          </w:tcPr>
          <w:p w14:paraId="0E289941" w14:textId="77777777" w:rsidR="005A4E29" w:rsidRPr="005A4E29" w:rsidRDefault="005A4E29" w:rsidP="005A4E29">
            <w:pPr>
              <w:widowControl/>
              <w:autoSpaceDE/>
              <w:autoSpaceDN/>
              <w:jc w:val="right"/>
              <w:rPr>
                <w:sz w:val="24"/>
                <w:szCs w:val="24"/>
                <w:lang w:val="en-AU"/>
              </w:rPr>
            </w:pPr>
            <w:r w:rsidRPr="005A4E29">
              <w:rPr>
                <w:sz w:val="24"/>
                <w:szCs w:val="24"/>
                <w:lang w:val="en-AU"/>
              </w:rPr>
              <w:t>m²</w:t>
            </w:r>
          </w:p>
        </w:tc>
      </w:tr>
      <w:tr w:rsidR="005A4E29" w:rsidRPr="005A4E29" w14:paraId="52A5C688" w14:textId="77777777" w:rsidTr="00347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tcPr>
          <w:p w14:paraId="07FD0D90" w14:textId="77777777" w:rsidR="005A4E29" w:rsidRPr="005A4E29" w:rsidRDefault="005A4E29" w:rsidP="005A4E29">
            <w:pPr>
              <w:widowControl/>
              <w:autoSpaceDE/>
              <w:autoSpaceDN/>
              <w:rPr>
                <w:bCs/>
                <w:sz w:val="24"/>
                <w:szCs w:val="24"/>
                <w:lang w:val="en-AU"/>
              </w:rPr>
            </w:pPr>
            <w:r w:rsidRPr="005A4E29">
              <w:rPr>
                <w:bCs/>
                <w:sz w:val="24"/>
                <w:szCs w:val="24"/>
                <w:lang w:val="en-AU"/>
              </w:rPr>
              <w:t xml:space="preserve">Class 6 – </w:t>
            </w:r>
            <w:proofErr w:type="spellStart"/>
            <w:r w:rsidRPr="005A4E29">
              <w:rPr>
                <w:bCs/>
                <w:sz w:val="24"/>
                <w:szCs w:val="24"/>
                <w:lang w:val="en-AU"/>
              </w:rPr>
              <w:t>Fitout</w:t>
            </w:r>
            <w:proofErr w:type="spellEnd"/>
            <w:r w:rsidRPr="005A4E29">
              <w:rPr>
                <w:bCs/>
                <w:sz w:val="24"/>
                <w:szCs w:val="24"/>
                <w:lang w:val="en-AU"/>
              </w:rPr>
              <w:t xml:space="preserve"> of existing building</w:t>
            </w:r>
          </w:p>
        </w:tc>
        <w:tc>
          <w:tcPr>
            <w:tcW w:w="3543" w:type="dxa"/>
            <w:gridSpan w:val="2"/>
          </w:tcPr>
          <w:p w14:paraId="11FDF51A" w14:textId="77777777" w:rsidR="005A4E29" w:rsidRPr="005A4E29" w:rsidRDefault="005A4E29" w:rsidP="005A4E29">
            <w:pPr>
              <w:widowControl/>
              <w:autoSpaceDE/>
              <w:autoSpaceDN/>
              <w:jc w:val="right"/>
              <w:rPr>
                <w:sz w:val="24"/>
                <w:szCs w:val="24"/>
                <w:lang w:val="en-AU"/>
              </w:rPr>
            </w:pPr>
            <w:r w:rsidRPr="005A4E29">
              <w:rPr>
                <w:sz w:val="24"/>
                <w:szCs w:val="24"/>
                <w:lang w:val="en-AU"/>
              </w:rPr>
              <w:t>$250</w:t>
            </w:r>
          </w:p>
        </w:tc>
        <w:tc>
          <w:tcPr>
            <w:tcW w:w="567" w:type="dxa"/>
          </w:tcPr>
          <w:p w14:paraId="56B0AB3A" w14:textId="77777777" w:rsidR="005A4E29" w:rsidRPr="005A4E29" w:rsidRDefault="005A4E29" w:rsidP="005A4E29">
            <w:pPr>
              <w:widowControl/>
              <w:autoSpaceDE/>
              <w:autoSpaceDN/>
              <w:jc w:val="right"/>
              <w:rPr>
                <w:sz w:val="24"/>
                <w:szCs w:val="24"/>
                <w:lang w:val="en-AU"/>
              </w:rPr>
            </w:pPr>
            <w:r w:rsidRPr="005A4E29">
              <w:rPr>
                <w:sz w:val="24"/>
                <w:szCs w:val="24"/>
                <w:lang w:val="en-AU"/>
              </w:rPr>
              <w:t>m</w:t>
            </w:r>
            <w:r w:rsidRPr="005A4E29">
              <w:rPr>
                <w:sz w:val="24"/>
                <w:szCs w:val="24"/>
                <w:vertAlign w:val="superscript"/>
                <w:lang w:val="en-AU"/>
              </w:rPr>
              <w:t>2</w:t>
            </w:r>
          </w:p>
        </w:tc>
      </w:tr>
      <w:tr w:rsidR="005A4E29" w:rsidRPr="005A4E29" w14:paraId="6740FC0C" w14:textId="77777777" w:rsidTr="00347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5"/>
            <w:shd w:val="clear" w:color="auto" w:fill="A6A6A6" w:themeFill="background1" w:themeFillShade="A6"/>
          </w:tcPr>
          <w:p w14:paraId="3CBE2FEA" w14:textId="77777777" w:rsidR="005A4E29" w:rsidRPr="005A4E29" w:rsidRDefault="005A4E29" w:rsidP="005A4E29">
            <w:pPr>
              <w:widowControl/>
              <w:autoSpaceDE/>
              <w:autoSpaceDN/>
              <w:jc w:val="center"/>
              <w:rPr>
                <w:b/>
                <w:sz w:val="24"/>
                <w:szCs w:val="24"/>
                <w:lang w:val="en-AU"/>
              </w:rPr>
            </w:pPr>
            <w:r w:rsidRPr="005A4E29">
              <w:rPr>
                <w:b/>
                <w:sz w:val="24"/>
                <w:szCs w:val="24"/>
                <w:lang w:val="en-AU"/>
              </w:rPr>
              <w:t>Class 7</w:t>
            </w:r>
          </w:p>
        </w:tc>
      </w:tr>
      <w:tr w:rsidR="005A4E29" w:rsidRPr="005A4E29" w14:paraId="7311AB00" w14:textId="77777777" w:rsidTr="00347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tcPr>
          <w:p w14:paraId="4312429C" w14:textId="77777777" w:rsidR="005A4E29" w:rsidRPr="005A4E29" w:rsidRDefault="005A4E29" w:rsidP="005A4E29">
            <w:pPr>
              <w:widowControl/>
              <w:autoSpaceDE/>
              <w:autoSpaceDN/>
              <w:rPr>
                <w:bCs/>
                <w:sz w:val="24"/>
                <w:szCs w:val="24"/>
                <w:lang w:val="en-AU"/>
              </w:rPr>
            </w:pPr>
            <w:r w:rsidRPr="005A4E29">
              <w:rPr>
                <w:bCs/>
                <w:sz w:val="24"/>
                <w:szCs w:val="24"/>
                <w:lang w:val="en-AU"/>
              </w:rPr>
              <w:t>Class 7 (a) – basement</w:t>
            </w:r>
          </w:p>
        </w:tc>
        <w:tc>
          <w:tcPr>
            <w:tcW w:w="3543" w:type="dxa"/>
            <w:gridSpan w:val="2"/>
          </w:tcPr>
          <w:p w14:paraId="2E9223E1" w14:textId="77777777" w:rsidR="005A4E29" w:rsidRPr="005A4E29" w:rsidRDefault="005A4E29" w:rsidP="005A4E29">
            <w:pPr>
              <w:widowControl/>
              <w:autoSpaceDE/>
              <w:autoSpaceDN/>
              <w:jc w:val="right"/>
              <w:rPr>
                <w:sz w:val="24"/>
                <w:szCs w:val="24"/>
                <w:lang w:val="en-AU"/>
              </w:rPr>
            </w:pPr>
            <w:r w:rsidRPr="005A4E29">
              <w:rPr>
                <w:sz w:val="24"/>
                <w:szCs w:val="24"/>
                <w:lang w:val="en-AU"/>
              </w:rPr>
              <w:t>$1350</w:t>
            </w:r>
          </w:p>
        </w:tc>
        <w:tc>
          <w:tcPr>
            <w:tcW w:w="567" w:type="dxa"/>
          </w:tcPr>
          <w:p w14:paraId="377733F9" w14:textId="77777777" w:rsidR="005A4E29" w:rsidRPr="005A4E29" w:rsidRDefault="005A4E29" w:rsidP="005A4E29">
            <w:pPr>
              <w:widowControl/>
              <w:autoSpaceDE/>
              <w:autoSpaceDN/>
              <w:jc w:val="right"/>
              <w:rPr>
                <w:sz w:val="24"/>
                <w:szCs w:val="24"/>
                <w:lang w:val="en-AU"/>
              </w:rPr>
            </w:pPr>
            <w:r w:rsidRPr="005A4E29">
              <w:rPr>
                <w:sz w:val="24"/>
                <w:szCs w:val="24"/>
                <w:lang w:val="en-AU"/>
              </w:rPr>
              <w:t>m²</w:t>
            </w:r>
          </w:p>
        </w:tc>
      </w:tr>
      <w:tr w:rsidR="005A4E29" w:rsidRPr="005A4E29" w14:paraId="4F61CA88" w14:textId="77777777" w:rsidTr="00347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tcPr>
          <w:p w14:paraId="07DA0D26" w14:textId="77777777" w:rsidR="005A4E29" w:rsidRPr="005A4E29" w:rsidRDefault="005A4E29" w:rsidP="005A4E29">
            <w:pPr>
              <w:widowControl/>
              <w:autoSpaceDE/>
              <w:autoSpaceDN/>
              <w:rPr>
                <w:bCs/>
                <w:sz w:val="24"/>
                <w:szCs w:val="24"/>
                <w:lang w:val="en-AU"/>
              </w:rPr>
            </w:pPr>
            <w:r w:rsidRPr="005A4E29">
              <w:rPr>
                <w:bCs/>
                <w:sz w:val="24"/>
                <w:szCs w:val="24"/>
                <w:lang w:val="en-AU"/>
              </w:rPr>
              <w:t>Class 7 (a) – above ground</w:t>
            </w:r>
          </w:p>
        </w:tc>
        <w:tc>
          <w:tcPr>
            <w:tcW w:w="3543" w:type="dxa"/>
            <w:gridSpan w:val="2"/>
          </w:tcPr>
          <w:p w14:paraId="53371EE1" w14:textId="77777777" w:rsidR="005A4E29" w:rsidRPr="005A4E29" w:rsidRDefault="005A4E29" w:rsidP="005A4E29">
            <w:pPr>
              <w:widowControl/>
              <w:autoSpaceDE/>
              <w:autoSpaceDN/>
              <w:jc w:val="right"/>
              <w:rPr>
                <w:sz w:val="24"/>
                <w:szCs w:val="24"/>
                <w:lang w:val="en-AU"/>
              </w:rPr>
            </w:pPr>
            <w:r w:rsidRPr="005A4E29">
              <w:rPr>
                <w:sz w:val="24"/>
                <w:szCs w:val="24"/>
                <w:lang w:val="en-AU"/>
              </w:rPr>
              <w:t>$1210</w:t>
            </w:r>
          </w:p>
        </w:tc>
        <w:tc>
          <w:tcPr>
            <w:tcW w:w="567" w:type="dxa"/>
          </w:tcPr>
          <w:p w14:paraId="04A880CC" w14:textId="77777777" w:rsidR="005A4E29" w:rsidRPr="005A4E29" w:rsidRDefault="005A4E29" w:rsidP="005A4E29">
            <w:pPr>
              <w:widowControl/>
              <w:autoSpaceDE/>
              <w:autoSpaceDN/>
              <w:jc w:val="right"/>
              <w:rPr>
                <w:sz w:val="24"/>
                <w:szCs w:val="24"/>
                <w:lang w:val="en-AU"/>
              </w:rPr>
            </w:pPr>
            <w:r w:rsidRPr="005A4E29">
              <w:rPr>
                <w:sz w:val="24"/>
                <w:szCs w:val="24"/>
                <w:lang w:val="en-AU"/>
              </w:rPr>
              <w:t>m²</w:t>
            </w:r>
          </w:p>
        </w:tc>
      </w:tr>
      <w:tr w:rsidR="005A4E29" w:rsidRPr="005A4E29" w14:paraId="08E05E63" w14:textId="77777777" w:rsidTr="00347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tcPr>
          <w:p w14:paraId="75A394A0" w14:textId="77777777" w:rsidR="005A4E29" w:rsidRPr="005A4E29" w:rsidRDefault="005A4E29" w:rsidP="005A4E29">
            <w:pPr>
              <w:widowControl/>
              <w:autoSpaceDE/>
              <w:autoSpaceDN/>
              <w:rPr>
                <w:bCs/>
                <w:sz w:val="24"/>
                <w:szCs w:val="24"/>
                <w:lang w:val="en-AU"/>
              </w:rPr>
            </w:pPr>
            <w:r w:rsidRPr="005A4E29">
              <w:rPr>
                <w:bCs/>
                <w:sz w:val="24"/>
                <w:szCs w:val="24"/>
                <w:lang w:val="en-AU"/>
              </w:rPr>
              <w:t xml:space="preserve">Class 7 (b) </w:t>
            </w:r>
          </w:p>
        </w:tc>
        <w:tc>
          <w:tcPr>
            <w:tcW w:w="3543" w:type="dxa"/>
            <w:gridSpan w:val="2"/>
          </w:tcPr>
          <w:p w14:paraId="1F89BA6F" w14:textId="77777777" w:rsidR="005A4E29" w:rsidRPr="005A4E29" w:rsidRDefault="005A4E29" w:rsidP="005A4E29">
            <w:pPr>
              <w:widowControl/>
              <w:autoSpaceDE/>
              <w:autoSpaceDN/>
              <w:jc w:val="right"/>
              <w:rPr>
                <w:sz w:val="24"/>
                <w:szCs w:val="24"/>
                <w:lang w:val="en-AU"/>
              </w:rPr>
            </w:pPr>
            <w:r w:rsidRPr="005A4E29">
              <w:rPr>
                <w:sz w:val="24"/>
                <w:szCs w:val="24"/>
                <w:lang w:val="en-AU"/>
              </w:rPr>
              <w:t xml:space="preserve">$850 </w:t>
            </w:r>
          </w:p>
        </w:tc>
        <w:tc>
          <w:tcPr>
            <w:tcW w:w="567" w:type="dxa"/>
          </w:tcPr>
          <w:p w14:paraId="01C1F4FE" w14:textId="77777777" w:rsidR="005A4E29" w:rsidRPr="005A4E29" w:rsidRDefault="005A4E29" w:rsidP="005A4E29">
            <w:pPr>
              <w:widowControl/>
              <w:autoSpaceDE/>
              <w:autoSpaceDN/>
              <w:jc w:val="right"/>
              <w:rPr>
                <w:sz w:val="24"/>
                <w:szCs w:val="24"/>
                <w:lang w:val="en-AU"/>
              </w:rPr>
            </w:pPr>
            <w:r w:rsidRPr="005A4E29">
              <w:rPr>
                <w:sz w:val="24"/>
                <w:szCs w:val="24"/>
                <w:lang w:val="en-AU"/>
              </w:rPr>
              <w:t>m²</w:t>
            </w:r>
          </w:p>
        </w:tc>
      </w:tr>
      <w:tr w:rsidR="005A4E29" w:rsidRPr="005A4E29" w14:paraId="4A7D2549" w14:textId="77777777" w:rsidTr="00347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5"/>
            <w:shd w:val="clear" w:color="auto" w:fill="A6A6A6" w:themeFill="background1" w:themeFillShade="A6"/>
          </w:tcPr>
          <w:p w14:paraId="2291B298" w14:textId="77777777" w:rsidR="005A4E29" w:rsidRPr="005A4E29" w:rsidRDefault="005A4E29" w:rsidP="005A4E29">
            <w:pPr>
              <w:widowControl/>
              <w:autoSpaceDE/>
              <w:autoSpaceDN/>
              <w:jc w:val="center"/>
              <w:rPr>
                <w:b/>
                <w:sz w:val="24"/>
                <w:szCs w:val="24"/>
                <w:lang w:val="en-AU"/>
              </w:rPr>
            </w:pPr>
            <w:r w:rsidRPr="005A4E29">
              <w:rPr>
                <w:b/>
                <w:sz w:val="24"/>
                <w:szCs w:val="24"/>
                <w:lang w:val="en-AU"/>
              </w:rPr>
              <w:t>Class 8</w:t>
            </w:r>
          </w:p>
        </w:tc>
      </w:tr>
      <w:tr w:rsidR="005A4E29" w:rsidRPr="005A4E29" w14:paraId="45424118" w14:textId="77777777" w:rsidTr="00347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tcPr>
          <w:p w14:paraId="3E0C3554" w14:textId="77777777" w:rsidR="005A4E29" w:rsidRPr="005A4E29" w:rsidRDefault="005A4E29" w:rsidP="005A4E29">
            <w:pPr>
              <w:widowControl/>
              <w:autoSpaceDE/>
              <w:autoSpaceDN/>
              <w:rPr>
                <w:bCs/>
                <w:sz w:val="24"/>
                <w:szCs w:val="24"/>
                <w:lang w:val="en-AU"/>
              </w:rPr>
            </w:pPr>
            <w:r w:rsidRPr="005A4E29">
              <w:rPr>
                <w:bCs/>
                <w:sz w:val="24"/>
                <w:szCs w:val="24"/>
                <w:lang w:val="en-AU"/>
              </w:rPr>
              <w:t>Class 8</w:t>
            </w:r>
          </w:p>
        </w:tc>
        <w:tc>
          <w:tcPr>
            <w:tcW w:w="3543" w:type="dxa"/>
            <w:gridSpan w:val="2"/>
          </w:tcPr>
          <w:p w14:paraId="7566A48A" w14:textId="77777777" w:rsidR="005A4E29" w:rsidRPr="005A4E29" w:rsidRDefault="005A4E29" w:rsidP="005A4E29">
            <w:pPr>
              <w:widowControl/>
              <w:autoSpaceDE/>
              <w:autoSpaceDN/>
              <w:jc w:val="right"/>
              <w:rPr>
                <w:sz w:val="24"/>
                <w:szCs w:val="24"/>
                <w:lang w:val="en-AU"/>
              </w:rPr>
            </w:pPr>
            <w:r w:rsidRPr="005A4E29">
              <w:rPr>
                <w:sz w:val="24"/>
                <w:szCs w:val="24"/>
                <w:lang w:val="en-AU"/>
              </w:rPr>
              <w:t>$1400</w:t>
            </w:r>
          </w:p>
        </w:tc>
        <w:tc>
          <w:tcPr>
            <w:tcW w:w="567" w:type="dxa"/>
          </w:tcPr>
          <w:p w14:paraId="7DC337D7" w14:textId="77777777" w:rsidR="005A4E29" w:rsidRPr="005A4E29" w:rsidRDefault="005A4E29" w:rsidP="005A4E29">
            <w:pPr>
              <w:widowControl/>
              <w:autoSpaceDE/>
              <w:autoSpaceDN/>
              <w:jc w:val="right"/>
              <w:rPr>
                <w:sz w:val="24"/>
                <w:szCs w:val="24"/>
                <w:lang w:val="en-AU"/>
              </w:rPr>
            </w:pPr>
            <w:r w:rsidRPr="005A4E29">
              <w:rPr>
                <w:sz w:val="24"/>
                <w:szCs w:val="24"/>
                <w:lang w:val="en-AU"/>
              </w:rPr>
              <w:t>m²</w:t>
            </w:r>
          </w:p>
        </w:tc>
      </w:tr>
      <w:tr w:rsidR="005A4E29" w:rsidRPr="005A4E29" w14:paraId="2C4024A8" w14:textId="77777777" w:rsidTr="00347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5"/>
            <w:shd w:val="clear" w:color="auto" w:fill="A6A6A6" w:themeFill="background1" w:themeFillShade="A6"/>
          </w:tcPr>
          <w:p w14:paraId="19C817A7" w14:textId="77777777" w:rsidR="005A4E29" w:rsidRPr="005A4E29" w:rsidRDefault="005A4E29" w:rsidP="005A4E29">
            <w:pPr>
              <w:widowControl/>
              <w:autoSpaceDE/>
              <w:autoSpaceDN/>
              <w:jc w:val="center"/>
              <w:rPr>
                <w:b/>
                <w:sz w:val="24"/>
                <w:szCs w:val="24"/>
                <w:lang w:val="en-AU"/>
              </w:rPr>
            </w:pPr>
            <w:r w:rsidRPr="005A4E29">
              <w:rPr>
                <w:b/>
                <w:sz w:val="24"/>
                <w:szCs w:val="24"/>
                <w:lang w:val="en-AU"/>
              </w:rPr>
              <w:t>Class 9</w:t>
            </w:r>
          </w:p>
        </w:tc>
      </w:tr>
      <w:tr w:rsidR="005A4E29" w:rsidRPr="005A4E29" w14:paraId="14559A4A" w14:textId="77777777" w:rsidTr="00347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tcPr>
          <w:p w14:paraId="33CB0358" w14:textId="77777777" w:rsidR="005A4E29" w:rsidRPr="005A4E29" w:rsidRDefault="005A4E29" w:rsidP="005A4E29">
            <w:pPr>
              <w:widowControl/>
              <w:autoSpaceDE/>
              <w:autoSpaceDN/>
              <w:rPr>
                <w:bCs/>
                <w:sz w:val="24"/>
                <w:szCs w:val="24"/>
                <w:lang w:val="en-AU"/>
              </w:rPr>
            </w:pPr>
            <w:r w:rsidRPr="005A4E29">
              <w:rPr>
                <w:bCs/>
                <w:sz w:val="24"/>
                <w:szCs w:val="24"/>
                <w:lang w:val="en-AU"/>
              </w:rPr>
              <w:t>Class 9 (a)</w:t>
            </w:r>
          </w:p>
        </w:tc>
        <w:tc>
          <w:tcPr>
            <w:tcW w:w="3543" w:type="dxa"/>
            <w:gridSpan w:val="2"/>
          </w:tcPr>
          <w:p w14:paraId="0E4C174C" w14:textId="77777777" w:rsidR="005A4E29" w:rsidRPr="005A4E29" w:rsidRDefault="005A4E29" w:rsidP="005A4E29">
            <w:pPr>
              <w:widowControl/>
              <w:autoSpaceDE/>
              <w:autoSpaceDN/>
              <w:jc w:val="right"/>
              <w:rPr>
                <w:sz w:val="24"/>
                <w:szCs w:val="24"/>
                <w:lang w:val="en-AU"/>
              </w:rPr>
            </w:pPr>
            <w:r w:rsidRPr="005A4E29">
              <w:rPr>
                <w:sz w:val="24"/>
                <w:szCs w:val="24"/>
                <w:lang w:val="en-AU"/>
              </w:rPr>
              <w:t xml:space="preserve">$4500 </w:t>
            </w:r>
          </w:p>
        </w:tc>
        <w:tc>
          <w:tcPr>
            <w:tcW w:w="567" w:type="dxa"/>
          </w:tcPr>
          <w:p w14:paraId="1826674C" w14:textId="77777777" w:rsidR="005A4E29" w:rsidRPr="005A4E29" w:rsidRDefault="005A4E29" w:rsidP="005A4E29">
            <w:pPr>
              <w:widowControl/>
              <w:autoSpaceDE/>
              <w:autoSpaceDN/>
              <w:jc w:val="right"/>
              <w:rPr>
                <w:sz w:val="24"/>
                <w:szCs w:val="24"/>
                <w:lang w:val="en-AU"/>
              </w:rPr>
            </w:pPr>
            <w:r w:rsidRPr="005A4E29">
              <w:rPr>
                <w:sz w:val="24"/>
                <w:szCs w:val="24"/>
                <w:lang w:val="en-AU"/>
              </w:rPr>
              <w:t>m²</w:t>
            </w:r>
          </w:p>
        </w:tc>
      </w:tr>
      <w:tr w:rsidR="005A4E29" w:rsidRPr="005A4E29" w14:paraId="5C2A18D8" w14:textId="77777777" w:rsidTr="00347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tcPr>
          <w:p w14:paraId="330CCDE5" w14:textId="77777777" w:rsidR="005A4E29" w:rsidRPr="005A4E29" w:rsidRDefault="005A4E29" w:rsidP="005A4E29">
            <w:pPr>
              <w:widowControl/>
              <w:autoSpaceDE/>
              <w:autoSpaceDN/>
              <w:rPr>
                <w:bCs/>
                <w:sz w:val="24"/>
                <w:szCs w:val="24"/>
                <w:lang w:val="en-AU"/>
              </w:rPr>
            </w:pPr>
            <w:r w:rsidRPr="005A4E29">
              <w:rPr>
                <w:bCs/>
                <w:sz w:val="24"/>
                <w:szCs w:val="24"/>
                <w:lang w:val="en-AU"/>
              </w:rPr>
              <w:t>Class 9 (b)</w:t>
            </w:r>
          </w:p>
        </w:tc>
        <w:tc>
          <w:tcPr>
            <w:tcW w:w="3543" w:type="dxa"/>
            <w:gridSpan w:val="2"/>
          </w:tcPr>
          <w:p w14:paraId="0D4388D6" w14:textId="77777777" w:rsidR="005A4E29" w:rsidRPr="005A4E29" w:rsidRDefault="005A4E29" w:rsidP="005A4E29">
            <w:pPr>
              <w:widowControl/>
              <w:autoSpaceDE/>
              <w:autoSpaceDN/>
              <w:jc w:val="right"/>
              <w:rPr>
                <w:sz w:val="24"/>
                <w:szCs w:val="24"/>
                <w:lang w:val="en-AU"/>
              </w:rPr>
            </w:pPr>
            <w:r w:rsidRPr="005A4E29">
              <w:rPr>
                <w:sz w:val="24"/>
                <w:szCs w:val="24"/>
                <w:lang w:val="en-AU"/>
              </w:rPr>
              <w:t xml:space="preserve">$1400 </w:t>
            </w:r>
          </w:p>
        </w:tc>
        <w:tc>
          <w:tcPr>
            <w:tcW w:w="567" w:type="dxa"/>
          </w:tcPr>
          <w:p w14:paraId="72E52785" w14:textId="77777777" w:rsidR="005A4E29" w:rsidRPr="005A4E29" w:rsidRDefault="005A4E29" w:rsidP="005A4E29">
            <w:pPr>
              <w:widowControl/>
              <w:autoSpaceDE/>
              <w:autoSpaceDN/>
              <w:jc w:val="right"/>
              <w:rPr>
                <w:sz w:val="24"/>
                <w:szCs w:val="24"/>
                <w:lang w:val="en-AU"/>
              </w:rPr>
            </w:pPr>
            <w:r w:rsidRPr="005A4E29">
              <w:rPr>
                <w:sz w:val="24"/>
                <w:szCs w:val="24"/>
                <w:lang w:val="en-AU"/>
              </w:rPr>
              <w:t>m²</w:t>
            </w:r>
          </w:p>
        </w:tc>
      </w:tr>
      <w:tr w:rsidR="005A4E29" w:rsidRPr="005A4E29" w14:paraId="0508B55E" w14:textId="77777777" w:rsidTr="00347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tcPr>
          <w:p w14:paraId="5607F64D" w14:textId="77777777" w:rsidR="005A4E29" w:rsidRPr="005A4E29" w:rsidRDefault="005A4E29" w:rsidP="005A4E29">
            <w:pPr>
              <w:widowControl/>
              <w:autoSpaceDE/>
              <w:autoSpaceDN/>
              <w:rPr>
                <w:bCs/>
                <w:sz w:val="24"/>
                <w:szCs w:val="24"/>
                <w:lang w:val="en-AU"/>
              </w:rPr>
            </w:pPr>
            <w:r w:rsidRPr="005A4E29">
              <w:rPr>
                <w:bCs/>
                <w:sz w:val="24"/>
                <w:szCs w:val="24"/>
                <w:lang w:val="en-AU"/>
              </w:rPr>
              <w:t>Class 9 (c)</w:t>
            </w:r>
          </w:p>
        </w:tc>
        <w:tc>
          <w:tcPr>
            <w:tcW w:w="3543" w:type="dxa"/>
            <w:gridSpan w:val="2"/>
          </w:tcPr>
          <w:p w14:paraId="0A80CE07" w14:textId="77777777" w:rsidR="005A4E29" w:rsidRPr="005A4E29" w:rsidRDefault="005A4E29" w:rsidP="005A4E29">
            <w:pPr>
              <w:widowControl/>
              <w:autoSpaceDE/>
              <w:autoSpaceDN/>
              <w:jc w:val="right"/>
              <w:rPr>
                <w:sz w:val="24"/>
                <w:szCs w:val="24"/>
                <w:lang w:val="en-AU"/>
              </w:rPr>
            </w:pPr>
            <w:r w:rsidRPr="005A4E29">
              <w:rPr>
                <w:sz w:val="24"/>
                <w:szCs w:val="24"/>
                <w:lang w:val="en-AU"/>
              </w:rPr>
              <w:t xml:space="preserve">$1600 </w:t>
            </w:r>
          </w:p>
        </w:tc>
        <w:tc>
          <w:tcPr>
            <w:tcW w:w="567" w:type="dxa"/>
          </w:tcPr>
          <w:p w14:paraId="0A6CA528" w14:textId="77777777" w:rsidR="005A4E29" w:rsidRPr="005A4E29" w:rsidRDefault="005A4E29" w:rsidP="005A4E29">
            <w:pPr>
              <w:widowControl/>
              <w:autoSpaceDE/>
              <w:autoSpaceDN/>
              <w:jc w:val="right"/>
              <w:rPr>
                <w:sz w:val="24"/>
                <w:szCs w:val="24"/>
                <w:lang w:val="en-AU"/>
              </w:rPr>
            </w:pPr>
            <w:r w:rsidRPr="005A4E29">
              <w:rPr>
                <w:sz w:val="24"/>
                <w:szCs w:val="24"/>
                <w:lang w:val="en-AU"/>
              </w:rPr>
              <w:t>m²</w:t>
            </w:r>
          </w:p>
        </w:tc>
      </w:tr>
      <w:tr w:rsidR="005A4E29" w:rsidRPr="005A4E29" w14:paraId="5BD65AA8" w14:textId="77777777" w:rsidTr="00347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5"/>
            <w:shd w:val="clear" w:color="auto" w:fill="A6A6A6" w:themeFill="background1" w:themeFillShade="A6"/>
          </w:tcPr>
          <w:p w14:paraId="3A2295B7" w14:textId="77777777" w:rsidR="005A4E29" w:rsidRPr="005A4E29" w:rsidRDefault="005A4E29" w:rsidP="005A4E29">
            <w:pPr>
              <w:widowControl/>
              <w:autoSpaceDE/>
              <w:autoSpaceDN/>
              <w:jc w:val="center"/>
              <w:rPr>
                <w:b/>
                <w:sz w:val="24"/>
                <w:szCs w:val="24"/>
                <w:lang w:val="en-AU"/>
              </w:rPr>
            </w:pPr>
            <w:r w:rsidRPr="005A4E29">
              <w:rPr>
                <w:b/>
                <w:sz w:val="24"/>
                <w:szCs w:val="24"/>
                <w:lang w:val="en-AU"/>
              </w:rPr>
              <w:t>Class 10</w:t>
            </w:r>
          </w:p>
        </w:tc>
      </w:tr>
      <w:tr w:rsidR="005A4E29" w:rsidRPr="005A4E29" w14:paraId="41027948" w14:textId="77777777" w:rsidTr="00347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tcPr>
          <w:p w14:paraId="4960BC51" w14:textId="77777777" w:rsidR="005A4E29" w:rsidRPr="005A4E29" w:rsidRDefault="005A4E29" w:rsidP="005A4E29">
            <w:pPr>
              <w:widowControl/>
              <w:autoSpaceDE/>
              <w:autoSpaceDN/>
              <w:rPr>
                <w:bCs/>
                <w:sz w:val="24"/>
                <w:szCs w:val="24"/>
                <w:lang w:val="en-AU"/>
              </w:rPr>
            </w:pPr>
            <w:r w:rsidRPr="005A4E29">
              <w:rPr>
                <w:bCs/>
                <w:sz w:val="24"/>
                <w:szCs w:val="24"/>
                <w:lang w:val="en-AU"/>
              </w:rPr>
              <w:t>Class 10 (a) and Class 10 (b)*</w:t>
            </w:r>
          </w:p>
        </w:tc>
        <w:tc>
          <w:tcPr>
            <w:tcW w:w="3543" w:type="dxa"/>
            <w:gridSpan w:val="2"/>
          </w:tcPr>
          <w:p w14:paraId="1F254EBD" w14:textId="77777777" w:rsidR="005A4E29" w:rsidRPr="005A4E29" w:rsidRDefault="005A4E29" w:rsidP="005A4E29">
            <w:pPr>
              <w:widowControl/>
              <w:autoSpaceDE/>
              <w:autoSpaceDN/>
              <w:jc w:val="right"/>
              <w:rPr>
                <w:sz w:val="24"/>
                <w:szCs w:val="24"/>
                <w:lang w:val="en-AU"/>
              </w:rPr>
            </w:pPr>
            <w:r w:rsidRPr="005A4E29">
              <w:rPr>
                <w:sz w:val="24"/>
                <w:szCs w:val="24"/>
                <w:lang w:val="en-AU"/>
              </w:rPr>
              <w:t xml:space="preserve">$750 </w:t>
            </w:r>
          </w:p>
        </w:tc>
        <w:tc>
          <w:tcPr>
            <w:tcW w:w="567" w:type="dxa"/>
          </w:tcPr>
          <w:p w14:paraId="754A5DEE" w14:textId="77777777" w:rsidR="005A4E29" w:rsidRPr="005A4E29" w:rsidRDefault="005A4E29" w:rsidP="005A4E29">
            <w:pPr>
              <w:widowControl/>
              <w:autoSpaceDE/>
              <w:autoSpaceDN/>
              <w:jc w:val="right"/>
              <w:rPr>
                <w:sz w:val="24"/>
                <w:szCs w:val="24"/>
                <w:lang w:val="en-AU"/>
              </w:rPr>
            </w:pPr>
            <w:r w:rsidRPr="005A4E29">
              <w:rPr>
                <w:sz w:val="24"/>
                <w:szCs w:val="24"/>
                <w:lang w:val="en-AU"/>
              </w:rPr>
              <w:t>m²</w:t>
            </w:r>
          </w:p>
        </w:tc>
      </w:tr>
      <w:tr w:rsidR="005A4E29" w:rsidRPr="005A4E29" w14:paraId="61D5DB91" w14:textId="77777777" w:rsidTr="00347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tcPr>
          <w:p w14:paraId="16F3A8E2" w14:textId="77777777" w:rsidR="005A4E29" w:rsidRPr="005A4E29" w:rsidRDefault="005A4E29" w:rsidP="005A4E29">
            <w:pPr>
              <w:widowControl/>
              <w:autoSpaceDE/>
              <w:autoSpaceDN/>
              <w:rPr>
                <w:bCs/>
                <w:sz w:val="24"/>
                <w:szCs w:val="24"/>
                <w:lang w:val="en-AU"/>
              </w:rPr>
            </w:pPr>
            <w:r w:rsidRPr="005A4E29">
              <w:rPr>
                <w:bCs/>
                <w:sz w:val="24"/>
                <w:szCs w:val="24"/>
                <w:lang w:val="en-AU"/>
              </w:rPr>
              <w:t>Class 10 (c)</w:t>
            </w:r>
          </w:p>
        </w:tc>
        <w:tc>
          <w:tcPr>
            <w:tcW w:w="3543" w:type="dxa"/>
            <w:gridSpan w:val="2"/>
          </w:tcPr>
          <w:p w14:paraId="1CA2A4E5" w14:textId="77777777" w:rsidR="005A4E29" w:rsidRPr="005A4E29" w:rsidRDefault="005A4E29" w:rsidP="005A4E29">
            <w:pPr>
              <w:widowControl/>
              <w:autoSpaceDE/>
              <w:autoSpaceDN/>
              <w:jc w:val="right"/>
              <w:rPr>
                <w:sz w:val="24"/>
                <w:szCs w:val="24"/>
                <w:lang w:val="en-AU"/>
              </w:rPr>
            </w:pPr>
            <w:r w:rsidRPr="005A4E29">
              <w:rPr>
                <w:sz w:val="24"/>
                <w:szCs w:val="24"/>
                <w:lang w:val="en-AU"/>
              </w:rPr>
              <w:t>$1100</w:t>
            </w:r>
          </w:p>
        </w:tc>
        <w:tc>
          <w:tcPr>
            <w:tcW w:w="567" w:type="dxa"/>
          </w:tcPr>
          <w:p w14:paraId="269CA0E9" w14:textId="77777777" w:rsidR="005A4E29" w:rsidRPr="005A4E29" w:rsidRDefault="005A4E29" w:rsidP="005A4E29">
            <w:pPr>
              <w:widowControl/>
              <w:autoSpaceDE/>
              <w:autoSpaceDN/>
              <w:jc w:val="right"/>
              <w:rPr>
                <w:sz w:val="24"/>
                <w:szCs w:val="24"/>
                <w:lang w:val="en-AU"/>
              </w:rPr>
            </w:pPr>
            <w:r w:rsidRPr="005A4E29">
              <w:rPr>
                <w:sz w:val="24"/>
                <w:szCs w:val="24"/>
                <w:lang w:val="en-AU"/>
              </w:rPr>
              <w:t>m²</w:t>
            </w:r>
          </w:p>
        </w:tc>
      </w:tr>
      <w:tr w:rsidR="005A4E29" w:rsidRPr="005A4E29" w14:paraId="323D453F" w14:textId="77777777" w:rsidTr="00347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5"/>
          </w:tcPr>
          <w:p w14:paraId="64552A1B" w14:textId="77777777" w:rsidR="005A4E29" w:rsidRPr="005A4E29" w:rsidRDefault="005A4E29" w:rsidP="005A4E29">
            <w:pPr>
              <w:widowControl/>
              <w:autoSpaceDE/>
              <w:autoSpaceDN/>
              <w:rPr>
                <w:sz w:val="24"/>
                <w:szCs w:val="24"/>
                <w:lang w:val="en-AU"/>
              </w:rPr>
            </w:pPr>
            <w:r w:rsidRPr="005A4E29">
              <w:rPr>
                <w:b/>
                <w:lang w:val="en-AU"/>
              </w:rPr>
              <w:t>*</w:t>
            </w:r>
            <w:r w:rsidRPr="005A4E29">
              <w:rPr>
                <w:lang w:val="en-AU"/>
              </w:rPr>
              <w:t>where a retaining wall, the total wall area is taken from the elevation plan view</w:t>
            </w:r>
          </w:p>
        </w:tc>
      </w:tr>
      <w:tr w:rsidR="005A4E29" w:rsidRPr="005A4E29" w14:paraId="679D9F05" w14:textId="77777777" w:rsidTr="00347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5"/>
            <w:shd w:val="clear" w:color="auto" w:fill="A6A6A6" w:themeFill="background1" w:themeFillShade="A6"/>
          </w:tcPr>
          <w:p w14:paraId="739649E4" w14:textId="77777777" w:rsidR="005A4E29" w:rsidRPr="005A4E29" w:rsidRDefault="005A4E29" w:rsidP="005A4E29">
            <w:pPr>
              <w:widowControl/>
              <w:autoSpaceDE/>
              <w:autoSpaceDN/>
              <w:jc w:val="center"/>
              <w:rPr>
                <w:b/>
                <w:sz w:val="24"/>
                <w:szCs w:val="24"/>
                <w:lang w:val="en-AU"/>
              </w:rPr>
            </w:pPr>
            <w:r w:rsidRPr="005A4E29">
              <w:rPr>
                <w:b/>
                <w:sz w:val="24"/>
                <w:szCs w:val="24"/>
                <w:lang w:val="en-AU"/>
              </w:rPr>
              <w:t>Demolition</w:t>
            </w:r>
          </w:p>
        </w:tc>
      </w:tr>
      <w:tr w:rsidR="005A4E29" w:rsidRPr="005A4E29" w14:paraId="0E454478" w14:textId="77777777" w:rsidTr="00347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tcPr>
          <w:p w14:paraId="24EA71F0" w14:textId="77777777" w:rsidR="005A4E29" w:rsidRPr="005A4E29" w:rsidRDefault="005A4E29" w:rsidP="005A4E29">
            <w:pPr>
              <w:widowControl/>
              <w:autoSpaceDE/>
              <w:autoSpaceDN/>
              <w:rPr>
                <w:bCs/>
                <w:sz w:val="24"/>
                <w:szCs w:val="24"/>
                <w:lang w:val="en-AU"/>
              </w:rPr>
            </w:pPr>
            <w:r w:rsidRPr="005A4E29">
              <w:rPr>
                <w:bCs/>
                <w:sz w:val="24"/>
                <w:szCs w:val="24"/>
                <w:lang w:val="en-AU"/>
              </w:rPr>
              <w:t>Demolition of Class 1 and Class 10</w:t>
            </w:r>
          </w:p>
        </w:tc>
        <w:tc>
          <w:tcPr>
            <w:tcW w:w="3543" w:type="dxa"/>
            <w:gridSpan w:val="2"/>
          </w:tcPr>
          <w:p w14:paraId="5121C5F9" w14:textId="77777777" w:rsidR="005A4E29" w:rsidRPr="005A4E29" w:rsidRDefault="005A4E29" w:rsidP="005A4E29">
            <w:pPr>
              <w:widowControl/>
              <w:autoSpaceDE/>
              <w:autoSpaceDN/>
              <w:jc w:val="right"/>
              <w:rPr>
                <w:sz w:val="24"/>
                <w:szCs w:val="24"/>
                <w:lang w:val="en-AU"/>
              </w:rPr>
            </w:pPr>
            <w:r w:rsidRPr="005A4E29">
              <w:rPr>
                <w:sz w:val="24"/>
                <w:szCs w:val="24"/>
                <w:lang w:val="en-AU"/>
              </w:rPr>
              <w:t>$100</w:t>
            </w:r>
          </w:p>
        </w:tc>
        <w:tc>
          <w:tcPr>
            <w:tcW w:w="567" w:type="dxa"/>
          </w:tcPr>
          <w:p w14:paraId="17B4CDBB" w14:textId="77777777" w:rsidR="005A4E29" w:rsidRPr="005A4E29" w:rsidRDefault="005A4E29" w:rsidP="005A4E29">
            <w:pPr>
              <w:widowControl/>
              <w:autoSpaceDE/>
              <w:autoSpaceDN/>
              <w:jc w:val="right"/>
              <w:rPr>
                <w:sz w:val="24"/>
                <w:szCs w:val="24"/>
                <w:lang w:val="en-AU"/>
              </w:rPr>
            </w:pPr>
            <w:r w:rsidRPr="005A4E29">
              <w:rPr>
                <w:sz w:val="24"/>
                <w:szCs w:val="24"/>
                <w:lang w:val="en-AU"/>
              </w:rPr>
              <w:t>m²</w:t>
            </w:r>
          </w:p>
        </w:tc>
      </w:tr>
      <w:tr w:rsidR="005A4E29" w:rsidRPr="005A4E29" w14:paraId="7913B8A9" w14:textId="77777777" w:rsidTr="00347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tcPr>
          <w:p w14:paraId="126078A7" w14:textId="77777777" w:rsidR="005A4E29" w:rsidRPr="005A4E29" w:rsidRDefault="005A4E29" w:rsidP="005A4E29">
            <w:pPr>
              <w:widowControl/>
              <w:autoSpaceDE/>
              <w:autoSpaceDN/>
              <w:rPr>
                <w:bCs/>
                <w:sz w:val="24"/>
                <w:szCs w:val="24"/>
                <w:lang w:val="en-AU"/>
              </w:rPr>
            </w:pPr>
            <w:r w:rsidRPr="005A4E29">
              <w:rPr>
                <w:bCs/>
                <w:sz w:val="24"/>
                <w:szCs w:val="24"/>
                <w:lang w:val="en-AU"/>
              </w:rPr>
              <w:t>Demolition of Class 2, 3, 4, 5, 6, 7, 8, 9 –</w:t>
            </w:r>
          </w:p>
          <w:p w14:paraId="1A0155F8" w14:textId="77777777" w:rsidR="005A4E29" w:rsidRPr="005A4E29" w:rsidRDefault="005A4E29" w:rsidP="005A4E29">
            <w:pPr>
              <w:widowControl/>
              <w:autoSpaceDE/>
              <w:autoSpaceDN/>
              <w:rPr>
                <w:bCs/>
                <w:sz w:val="24"/>
                <w:szCs w:val="24"/>
                <w:lang w:val="en-AU"/>
              </w:rPr>
            </w:pPr>
            <w:r w:rsidRPr="005A4E29">
              <w:rPr>
                <w:bCs/>
                <w:sz w:val="24"/>
                <w:szCs w:val="24"/>
                <w:lang w:val="en-AU"/>
              </w:rPr>
              <w:t>up to 3 storey</w:t>
            </w:r>
          </w:p>
        </w:tc>
        <w:tc>
          <w:tcPr>
            <w:tcW w:w="3543" w:type="dxa"/>
            <w:gridSpan w:val="2"/>
          </w:tcPr>
          <w:p w14:paraId="404BC085" w14:textId="77777777" w:rsidR="005A4E29" w:rsidRPr="005A4E29" w:rsidRDefault="005A4E29" w:rsidP="005A4E29">
            <w:pPr>
              <w:widowControl/>
              <w:autoSpaceDE/>
              <w:autoSpaceDN/>
              <w:jc w:val="right"/>
              <w:rPr>
                <w:sz w:val="24"/>
                <w:szCs w:val="24"/>
                <w:lang w:val="en-AU"/>
              </w:rPr>
            </w:pPr>
            <w:r w:rsidRPr="005A4E29">
              <w:rPr>
                <w:sz w:val="24"/>
                <w:szCs w:val="24"/>
                <w:lang w:val="en-AU"/>
              </w:rPr>
              <w:t>$150</w:t>
            </w:r>
          </w:p>
        </w:tc>
        <w:tc>
          <w:tcPr>
            <w:tcW w:w="567" w:type="dxa"/>
          </w:tcPr>
          <w:p w14:paraId="35257559" w14:textId="77777777" w:rsidR="005A4E29" w:rsidRPr="005A4E29" w:rsidRDefault="005A4E29" w:rsidP="005A4E29">
            <w:pPr>
              <w:widowControl/>
              <w:autoSpaceDE/>
              <w:autoSpaceDN/>
              <w:jc w:val="right"/>
              <w:rPr>
                <w:sz w:val="24"/>
                <w:szCs w:val="24"/>
                <w:lang w:val="en-AU"/>
              </w:rPr>
            </w:pPr>
            <w:r w:rsidRPr="005A4E29">
              <w:rPr>
                <w:sz w:val="24"/>
                <w:szCs w:val="24"/>
                <w:lang w:val="en-AU"/>
              </w:rPr>
              <w:t>m²</w:t>
            </w:r>
          </w:p>
        </w:tc>
      </w:tr>
      <w:tr w:rsidR="005A4E29" w:rsidRPr="005A4E29" w14:paraId="51260DDD" w14:textId="77777777" w:rsidTr="00347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tcPr>
          <w:p w14:paraId="04A029BA" w14:textId="77777777" w:rsidR="005A4E29" w:rsidRPr="005A4E29" w:rsidRDefault="005A4E29" w:rsidP="005A4E29">
            <w:pPr>
              <w:widowControl/>
              <w:autoSpaceDE/>
              <w:autoSpaceDN/>
              <w:rPr>
                <w:bCs/>
                <w:sz w:val="24"/>
                <w:szCs w:val="24"/>
                <w:lang w:val="en-AU"/>
              </w:rPr>
            </w:pPr>
            <w:r w:rsidRPr="005A4E29">
              <w:rPr>
                <w:bCs/>
                <w:sz w:val="24"/>
                <w:szCs w:val="24"/>
                <w:lang w:val="en-AU"/>
              </w:rPr>
              <w:t>Demolition of Class 2, 3, 4, 5, 6, 7, 8, 9 –</w:t>
            </w:r>
          </w:p>
          <w:p w14:paraId="0F6D81A4" w14:textId="77777777" w:rsidR="005A4E29" w:rsidRPr="005A4E29" w:rsidRDefault="005A4E29" w:rsidP="005A4E29">
            <w:pPr>
              <w:widowControl/>
              <w:autoSpaceDE/>
              <w:autoSpaceDN/>
              <w:rPr>
                <w:bCs/>
                <w:sz w:val="24"/>
                <w:szCs w:val="24"/>
                <w:lang w:val="en-AU"/>
              </w:rPr>
            </w:pPr>
            <w:r w:rsidRPr="005A4E29">
              <w:rPr>
                <w:bCs/>
                <w:sz w:val="24"/>
                <w:szCs w:val="24"/>
                <w:lang w:val="en-AU"/>
              </w:rPr>
              <w:t>4 storeys and above</w:t>
            </w:r>
            <w:r w:rsidRPr="005A4E29">
              <w:rPr>
                <w:b/>
                <w:bCs/>
                <w:sz w:val="24"/>
                <w:szCs w:val="24"/>
                <w:lang w:val="en-AU"/>
              </w:rPr>
              <w:t>*</w:t>
            </w:r>
          </w:p>
        </w:tc>
        <w:tc>
          <w:tcPr>
            <w:tcW w:w="3543" w:type="dxa"/>
            <w:gridSpan w:val="2"/>
          </w:tcPr>
          <w:p w14:paraId="77132579" w14:textId="77777777" w:rsidR="005A4E29" w:rsidRPr="005A4E29" w:rsidRDefault="005A4E29" w:rsidP="005A4E29">
            <w:pPr>
              <w:widowControl/>
              <w:autoSpaceDE/>
              <w:autoSpaceDN/>
              <w:jc w:val="right"/>
              <w:rPr>
                <w:sz w:val="24"/>
                <w:szCs w:val="24"/>
                <w:lang w:val="en-AU"/>
              </w:rPr>
            </w:pPr>
            <w:r w:rsidRPr="005A4E29">
              <w:rPr>
                <w:sz w:val="24"/>
                <w:szCs w:val="24"/>
                <w:lang w:val="en-AU"/>
              </w:rPr>
              <w:t>$200</w:t>
            </w:r>
          </w:p>
        </w:tc>
        <w:tc>
          <w:tcPr>
            <w:tcW w:w="567" w:type="dxa"/>
          </w:tcPr>
          <w:p w14:paraId="34919C4D" w14:textId="77777777" w:rsidR="005A4E29" w:rsidRPr="005A4E29" w:rsidRDefault="005A4E29" w:rsidP="005A4E29">
            <w:pPr>
              <w:widowControl/>
              <w:autoSpaceDE/>
              <w:autoSpaceDN/>
              <w:jc w:val="right"/>
              <w:rPr>
                <w:sz w:val="24"/>
                <w:szCs w:val="24"/>
                <w:lang w:val="en-AU"/>
              </w:rPr>
            </w:pPr>
            <w:r w:rsidRPr="005A4E29">
              <w:rPr>
                <w:sz w:val="24"/>
                <w:szCs w:val="24"/>
                <w:lang w:val="en-AU"/>
              </w:rPr>
              <w:t>m²</w:t>
            </w:r>
          </w:p>
        </w:tc>
      </w:tr>
      <w:tr w:rsidR="005A4E29" w:rsidRPr="005A4E29" w14:paraId="4F6CC607" w14:textId="77777777" w:rsidTr="00347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5"/>
          </w:tcPr>
          <w:p w14:paraId="3BEEB399" w14:textId="77777777" w:rsidR="005A4E29" w:rsidRPr="005A4E29" w:rsidRDefault="005A4E29" w:rsidP="005A4E29">
            <w:pPr>
              <w:widowControl/>
              <w:autoSpaceDE/>
              <w:autoSpaceDN/>
              <w:rPr>
                <w:lang w:val="en-AU"/>
              </w:rPr>
            </w:pPr>
            <w:r w:rsidRPr="005A4E29">
              <w:rPr>
                <w:bCs/>
                <w:lang w:val="en-AU"/>
              </w:rPr>
              <w:t>*the $200 rate only applies demolishing the parts of a building above the 3</w:t>
            </w:r>
            <w:r w:rsidRPr="005A4E29">
              <w:rPr>
                <w:bCs/>
                <w:vertAlign w:val="superscript"/>
                <w:lang w:val="en-AU"/>
              </w:rPr>
              <w:t>rd</w:t>
            </w:r>
            <w:r w:rsidRPr="005A4E29">
              <w:rPr>
                <w:bCs/>
                <w:lang w:val="en-AU"/>
              </w:rPr>
              <w:t xml:space="preserve"> floor.</w:t>
            </w:r>
          </w:p>
        </w:tc>
      </w:tr>
    </w:tbl>
    <w:p w14:paraId="22D28DF1" w14:textId="77777777" w:rsidR="006C00CE" w:rsidRDefault="006C00CE" w:rsidP="005A4E29">
      <w:pPr>
        <w:widowControl/>
        <w:autoSpaceDE/>
        <w:autoSpaceDN/>
        <w:jc w:val="center"/>
        <w:rPr>
          <w:sz w:val="24"/>
          <w:szCs w:val="24"/>
          <w:lang w:val="en-AU"/>
        </w:rPr>
      </w:pPr>
    </w:p>
    <w:p w14:paraId="0F7A8CDD" w14:textId="029C0EE7" w:rsidR="003329FB" w:rsidRDefault="005A4E29" w:rsidP="005A4E29">
      <w:pPr>
        <w:widowControl/>
        <w:autoSpaceDE/>
        <w:autoSpaceDN/>
        <w:jc w:val="center"/>
        <w:rPr>
          <w:sz w:val="24"/>
          <w:szCs w:val="24"/>
          <w:lang w:val="en-AU"/>
        </w:rPr>
      </w:pPr>
      <w:r w:rsidRPr="005A4E29">
        <w:rPr>
          <w:sz w:val="24"/>
          <w:szCs w:val="24"/>
          <w:lang w:val="en-AU"/>
        </w:rPr>
        <w:t>Registrar’s Initials_____________</w:t>
      </w:r>
    </w:p>
    <w:p w14:paraId="17585AD7" w14:textId="5C325743" w:rsidR="006C00CE" w:rsidRPr="005A4E29" w:rsidRDefault="006C00CE" w:rsidP="006C00CE">
      <w:pPr>
        <w:widowControl/>
        <w:autoSpaceDE/>
        <w:autoSpaceDN/>
        <w:jc w:val="center"/>
        <w:rPr>
          <w:i/>
          <w:iCs/>
          <w:sz w:val="20"/>
          <w:szCs w:val="20"/>
          <w:lang w:val="en-AU"/>
        </w:rPr>
      </w:pPr>
      <w:r w:rsidRPr="005A4E29">
        <w:rPr>
          <w:i/>
          <w:iCs/>
          <w:sz w:val="20"/>
          <w:szCs w:val="20"/>
          <w:lang w:val="en-AU"/>
        </w:rPr>
        <w:t xml:space="preserve">This is page </w:t>
      </w:r>
      <w:r>
        <w:rPr>
          <w:i/>
          <w:iCs/>
          <w:sz w:val="20"/>
          <w:szCs w:val="20"/>
          <w:lang w:val="en-AU"/>
        </w:rPr>
        <w:t>2</w:t>
      </w:r>
      <w:r w:rsidRPr="005A4E29">
        <w:rPr>
          <w:i/>
          <w:iCs/>
          <w:sz w:val="20"/>
          <w:szCs w:val="20"/>
          <w:lang w:val="en-AU"/>
        </w:rPr>
        <w:t xml:space="preserve"> of the schedule to the </w:t>
      </w:r>
      <w:r w:rsidRPr="005A4E29">
        <w:rPr>
          <w:i/>
          <w:sz w:val="20"/>
          <w:szCs w:val="20"/>
          <w:lang w:val="en-AU"/>
        </w:rPr>
        <w:t>Building (General) (Cost of Building Work) Determination 2020 (No 1)</w:t>
      </w:r>
    </w:p>
    <w:p w14:paraId="393459EC" w14:textId="77777777" w:rsidR="006C00CE" w:rsidRDefault="006C00CE" w:rsidP="005A4E29">
      <w:pPr>
        <w:widowControl/>
        <w:autoSpaceDE/>
        <w:autoSpaceDN/>
        <w:jc w:val="center"/>
        <w:rPr>
          <w:i/>
          <w:sz w:val="20"/>
        </w:rPr>
      </w:pPr>
    </w:p>
    <w:sectPr w:rsidR="006C00CE" w:rsidSect="005F3278">
      <w:footerReference w:type="default" r:id="rId8"/>
      <w:pgSz w:w="11907" w:h="16840" w:code="9"/>
      <w:pgMar w:top="1135" w:right="1797" w:bottom="1440" w:left="1797" w:header="720"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CAC90" w14:textId="77777777" w:rsidR="0033158E" w:rsidRDefault="0033158E">
      <w:r>
        <w:separator/>
      </w:r>
    </w:p>
  </w:endnote>
  <w:endnote w:type="continuationSeparator" w:id="0">
    <w:p w14:paraId="62987F3D" w14:textId="77777777" w:rsidR="0033158E" w:rsidRDefault="00331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Helvetica"/>
    <w:panose1 w:val="020B0604020202020204"/>
    <w:charset w:val="00"/>
    <w:family w:val="swiss"/>
    <w:pitch w:val="variable"/>
    <w:sig w:usb0="E0002EFF" w:usb1="C000785B" w:usb2="00000009" w:usb3="00000000" w:csb0="000001FF" w:csb1="00000000"/>
  </w:font>
  <w:font w:name="Times New Roman">
    <w:altName w:val="Helvetica"/>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7D299" w14:textId="2007B064" w:rsidR="003329FB" w:rsidRPr="007877F9" w:rsidRDefault="00E72F7F" w:rsidP="007877F9">
    <w:pPr>
      <w:jc w:val="center"/>
      <w:rPr>
        <w:rFonts w:ascii="Arial" w:hAnsi="Arial" w:cs="Arial"/>
        <w:sz w:val="14"/>
        <w:szCs w:val="14"/>
      </w:rPr>
    </w:pPr>
    <w:proofErr w:type="spellStart"/>
    <w:r w:rsidRPr="007877F9">
      <w:rPr>
        <w:rFonts w:ascii="Arial" w:hAnsi="Arial" w:cs="Arial"/>
        <w:sz w:val="14"/>
        <w:szCs w:val="14"/>
      </w:rPr>
      <w:t>Unauthorised</w:t>
    </w:r>
    <w:proofErr w:type="spellEnd"/>
    <w:r w:rsidRPr="007877F9">
      <w:rPr>
        <w:rFonts w:ascii="Arial" w:hAnsi="Arial" w:cs="Arial"/>
        <w:sz w:val="14"/>
        <w:szCs w:val="14"/>
      </w:rPr>
      <w:t xml:space="preserve">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07EA" w14:textId="77777777" w:rsidR="006B6D3E" w:rsidRDefault="0033158E">
    <w:pPr>
      <w:pStyle w:val="Footer"/>
      <w:jc w:val="center"/>
    </w:pPr>
    <w:r>
      <w:fldChar w:fldCharType="begin"/>
    </w:r>
    <w:r>
      <w:instrText xml:space="preserve"> PAGE   \* MERGEFORMAT </w:instrText>
    </w:r>
    <w:r>
      <w:fldChar w:fldCharType="separate"/>
    </w:r>
    <w:r>
      <w:rPr>
        <w:noProof/>
      </w:rPr>
      <w:t>2</w:t>
    </w:r>
    <w:r>
      <w:fldChar w:fldCharType="end"/>
    </w:r>
  </w:p>
  <w:p w14:paraId="26328D00" w14:textId="5928C41F" w:rsidR="00824737" w:rsidRPr="00E72F7F" w:rsidRDefault="00E72F7F" w:rsidP="00E72F7F">
    <w:pPr>
      <w:pStyle w:val="Footer"/>
      <w:jc w:val="center"/>
      <w:rPr>
        <w:rFonts w:ascii="Arial" w:hAnsi="Arial" w:cs="Arial"/>
        <w:sz w:val="14"/>
      </w:rPr>
    </w:pPr>
    <w:proofErr w:type="spellStart"/>
    <w:r w:rsidRPr="00E72F7F">
      <w:rPr>
        <w:rFonts w:ascii="Arial" w:hAnsi="Arial" w:cs="Arial"/>
        <w:sz w:val="14"/>
      </w:rPr>
      <w:t>Unauthorised</w:t>
    </w:r>
    <w:proofErr w:type="spellEnd"/>
    <w:r w:rsidRPr="00E72F7F">
      <w:rPr>
        <w:rFonts w:ascii="Arial" w:hAnsi="Arial" w:cs="Arial"/>
        <w:sz w:val="14"/>
      </w:rPr>
      <w:t xml:space="preserve">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59E5A" w14:textId="77777777" w:rsidR="0033158E" w:rsidRDefault="0033158E">
      <w:r>
        <w:separator/>
      </w:r>
    </w:p>
  </w:footnote>
  <w:footnote w:type="continuationSeparator" w:id="0">
    <w:p w14:paraId="50FEFD7F" w14:textId="77777777" w:rsidR="0033158E" w:rsidRDefault="00331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E23B3"/>
    <w:multiLevelType w:val="hybridMultilevel"/>
    <w:tmpl w:val="83FA9098"/>
    <w:lvl w:ilvl="0" w:tplc="9406482C">
      <w:start w:val="1"/>
      <w:numFmt w:val="decimal"/>
      <w:lvlText w:val="%1."/>
      <w:lvlJc w:val="left"/>
      <w:pPr>
        <w:ind w:left="877" w:hanging="720"/>
        <w:jc w:val="left"/>
      </w:pPr>
      <w:rPr>
        <w:rFonts w:ascii="Arial" w:eastAsia="Arial" w:hAnsi="Arial" w:cs="Arial" w:hint="default"/>
        <w:b/>
        <w:bCs/>
        <w:w w:val="99"/>
        <w:sz w:val="22"/>
        <w:szCs w:val="22"/>
      </w:rPr>
    </w:lvl>
    <w:lvl w:ilvl="1" w:tplc="3A9A9854">
      <w:numFmt w:val="bullet"/>
      <w:lvlText w:val="•"/>
      <w:lvlJc w:val="left"/>
      <w:pPr>
        <w:ind w:left="880" w:hanging="720"/>
      </w:pPr>
      <w:rPr>
        <w:rFonts w:hint="default"/>
      </w:rPr>
    </w:lvl>
    <w:lvl w:ilvl="2" w:tplc="49E09B1A">
      <w:numFmt w:val="bullet"/>
      <w:lvlText w:val="•"/>
      <w:lvlJc w:val="left"/>
      <w:pPr>
        <w:ind w:left="1000" w:hanging="720"/>
      </w:pPr>
      <w:rPr>
        <w:rFonts w:hint="default"/>
      </w:rPr>
    </w:lvl>
    <w:lvl w:ilvl="3" w:tplc="CC045EE2">
      <w:numFmt w:val="bullet"/>
      <w:lvlText w:val="•"/>
      <w:lvlJc w:val="left"/>
      <w:pPr>
        <w:ind w:left="1953" w:hanging="720"/>
      </w:pPr>
      <w:rPr>
        <w:rFonts w:hint="default"/>
      </w:rPr>
    </w:lvl>
    <w:lvl w:ilvl="4" w:tplc="6A384D88">
      <w:numFmt w:val="bullet"/>
      <w:lvlText w:val="•"/>
      <w:lvlJc w:val="left"/>
      <w:pPr>
        <w:ind w:left="2906" w:hanging="720"/>
      </w:pPr>
      <w:rPr>
        <w:rFonts w:hint="default"/>
      </w:rPr>
    </w:lvl>
    <w:lvl w:ilvl="5" w:tplc="B072ABF6">
      <w:numFmt w:val="bullet"/>
      <w:lvlText w:val="•"/>
      <w:lvlJc w:val="left"/>
      <w:pPr>
        <w:ind w:left="3859" w:hanging="720"/>
      </w:pPr>
      <w:rPr>
        <w:rFonts w:hint="default"/>
      </w:rPr>
    </w:lvl>
    <w:lvl w:ilvl="6" w:tplc="72DE17A8">
      <w:numFmt w:val="bullet"/>
      <w:lvlText w:val="•"/>
      <w:lvlJc w:val="left"/>
      <w:pPr>
        <w:ind w:left="4812" w:hanging="720"/>
      </w:pPr>
      <w:rPr>
        <w:rFonts w:hint="default"/>
      </w:rPr>
    </w:lvl>
    <w:lvl w:ilvl="7" w:tplc="E1AAF16A">
      <w:numFmt w:val="bullet"/>
      <w:lvlText w:val="•"/>
      <w:lvlJc w:val="left"/>
      <w:pPr>
        <w:ind w:left="5765" w:hanging="720"/>
      </w:pPr>
      <w:rPr>
        <w:rFonts w:hint="default"/>
      </w:rPr>
    </w:lvl>
    <w:lvl w:ilvl="8" w:tplc="399C7798">
      <w:numFmt w:val="bullet"/>
      <w:lvlText w:val="•"/>
      <w:lvlJc w:val="left"/>
      <w:pPr>
        <w:ind w:left="6718" w:hanging="720"/>
      </w:pPr>
      <w:rPr>
        <w:rFonts w:hint="default"/>
      </w:rPr>
    </w:lvl>
  </w:abstractNum>
  <w:abstractNum w:abstractNumId="1" w15:restartNumberingAfterBreak="0">
    <w:nsid w:val="4F066ED5"/>
    <w:multiLevelType w:val="hybridMultilevel"/>
    <w:tmpl w:val="5E9C0EA4"/>
    <w:lvl w:ilvl="0" w:tplc="12326646">
      <w:start w:val="1"/>
      <w:numFmt w:val="lowerLetter"/>
      <w:lvlText w:val="(%1)"/>
      <w:lvlJc w:val="left"/>
      <w:pPr>
        <w:ind w:left="1237" w:hanging="360"/>
        <w:jc w:val="left"/>
      </w:pPr>
      <w:rPr>
        <w:rFonts w:ascii="Times New Roman" w:eastAsia="Times New Roman" w:hAnsi="Times New Roman" w:cs="Times New Roman" w:hint="default"/>
        <w:spacing w:val="-1"/>
        <w:w w:val="99"/>
        <w:sz w:val="22"/>
        <w:szCs w:val="22"/>
      </w:rPr>
    </w:lvl>
    <w:lvl w:ilvl="1" w:tplc="FF0E8476">
      <w:numFmt w:val="bullet"/>
      <w:lvlText w:val="•"/>
      <w:lvlJc w:val="left"/>
      <w:pPr>
        <w:ind w:left="1978" w:hanging="360"/>
      </w:pPr>
      <w:rPr>
        <w:rFonts w:hint="default"/>
      </w:rPr>
    </w:lvl>
    <w:lvl w:ilvl="2" w:tplc="37A65836">
      <w:numFmt w:val="bullet"/>
      <w:lvlText w:val="•"/>
      <w:lvlJc w:val="left"/>
      <w:pPr>
        <w:ind w:left="2716" w:hanging="360"/>
      </w:pPr>
      <w:rPr>
        <w:rFonts w:hint="default"/>
      </w:rPr>
    </w:lvl>
    <w:lvl w:ilvl="3" w:tplc="66ECCBAA">
      <w:numFmt w:val="bullet"/>
      <w:lvlText w:val="•"/>
      <w:lvlJc w:val="left"/>
      <w:pPr>
        <w:ind w:left="3455" w:hanging="360"/>
      </w:pPr>
      <w:rPr>
        <w:rFonts w:hint="default"/>
      </w:rPr>
    </w:lvl>
    <w:lvl w:ilvl="4" w:tplc="F0A23A12">
      <w:numFmt w:val="bullet"/>
      <w:lvlText w:val="•"/>
      <w:lvlJc w:val="left"/>
      <w:pPr>
        <w:ind w:left="4193" w:hanging="360"/>
      </w:pPr>
      <w:rPr>
        <w:rFonts w:hint="default"/>
      </w:rPr>
    </w:lvl>
    <w:lvl w:ilvl="5" w:tplc="552CEC4A">
      <w:numFmt w:val="bullet"/>
      <w:lvlText w:val="•"/>
      <w:lvlJc w:val="left"/>
      <w:pPr>
        <w:ind w:left="4932" w:hanging="360"/>
      </w:pPr>
      <w:rPr>
        <w:rFonts w:hint="default"/>
      </w:rPr>
    </w:lvl>
    <w:lvl w:ilvl="6" w:tplc="748E0AD6">
      <w:numFmt w:val="bullet"/>
      <w:lvlText w:val="•"/>
      <w:lvlJc w:val="left"/>
      <w:pPr>
        <w:ind w:left="5670" w:hanging="360"/>
      </w:pPr>
      <w:rPr>
        <w:rFonts w:hint="default"/>
      </w:rPr>
    </w:lvl>
    <w:lvl w:ilvl="7" w:tplc="24C85ED6">
      <w:numFmt w:val="bullet"/>
      <w:lvlText w:val="•"/>
      <w:lvlJc w:val="left"/>
      <w:pPr>
        <w:ind w:left="6409" w:hanging="360"/>
      </w:pPr>
      <w:rPr>
        <w:rFonts w:hint="default"/>
      </w:rPr>
    </w:lvl>
    <w:lvl w:ilvl="8" w:tplc="B688EF14">
      <w:numFmt w:val="bullet"/>
      <w:lvlText w:val="•"/>
      <w:lvlJc w:val="left"/>
      <w:pPr>
        <w:ind w:left="7147"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9FB"/>
    <w:rsid w:val="0007197D"/>
    <w:rsid w:val="00243A83"/>
    <w:rsid w:val="0033158E"/>
    <w:rsid w:val="003329FB"/>
    <w:rsid w:val="005A4E29"/>
    <w:rsid w:val="006C00CE"/>
    <w:rsid w:val="007877F9"/>
    <w:rsid w:val="00DE6D63"/>
    <w:rsid w:val="00DF2505"/>
    <w:rsid w:val="00E72F7F"/>
    <w:rsid w:val="00EE3A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016B233"/>
  <w15:docId w15:val="{98F3C478-C8DE-4448-B10B-D9C9A67D4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
      <w:jc w:val="center"/>
      <w:outlineLvl w:val="0"/>
    </w:pPr>
    <w:rPr>
      <w:b/>
      <w:bCs/>
      <w:sz w:val="44"/>
      <w:szCs w:val="44"/>
    </w:rPr>
  </w:style>
  <w:style w:type="paragraph" w:styleId="Heading2">
    <w:name w:val="heading 2"/>
    <w:basedOn w:val="Normal"/>
    <w:uiPriority w:val="9"/>
    <w:unhideWhenUsed/>
    <w:qFormat/>
    <w:pPr>
      <w:spacing w:before="201"/>
      <w:ind w:left="157"/>
      <w:outlineLvl w:val="1"/>
    </w:pPr>
    <w:rPr>
      <w:rFonts w:ascii="Arial" w:eastAsia="Arial" w:hAnsi="Arial" w:cs="Arial"/>
      <w:b/>
      <w:bCs/>
      <w:sz w:val="24"/>
      <w:szCs w:val="24"/>
    </w:rPr>
  </w:style>
  <w:style w:type="paragraph" w:styleId="Heading3">
    <w:name w:val="heading 3"/>
    <w:basedOn w:val="Normal"/>
    <w:uiPriority w:val="9"/>
    <w:unhideWhenUsed/>
    <w:qFormat/>
    <w:pPr>
      <w:ind w:left="117"/>
      <w:outlineLvl w:val="2"/>
    </w:pPr>
    <w:rPr>
      <w:sz w:val="24"/>
      <w:szCs w:val="24"/>
    </w:rPr>
  </w:style>
  <w:style w:type="paragraph" w:styleId="Heading4">
    <w:name w:val="heading 4"/>
    <w:basedOn w:val="Normal"/>
    <w:uiPriority w:val="9"/>
    <w:unhideWhenUsed/>
    <w:qFormat/>
    <w:pPr>
      <w:spacing w:before="201"/>
      <w:ind w:left="877" w:hanging="720"/>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97" w:hanging="360"/>
    </w:pPr>
  </w:style>
  <w:style w:type="paragraph" w:customStyle="1" w:styleId="TableParagraph">
    <w:name w:val="Table Paragraph"/>
    <w:basedOn w:val="Normal"/>
    <w:uiPriority w:val="1"/>
    <w:qFormat/>
    <w:pPr>
      <w:spacing w:line="256" w:lineRule="exact"/>
      <w:jc w:val="center"/>
    </w:pPr>
  </w:style>
  <w:style w:type="paragraph" w:styleId="Footer">
    <w:name w:val="footer"/>
    <w:basedOn w:val="Normal"/>
    <w:link w:val="FooterChar"/>
    <w:uiPriority w:val="99"/>
    <w:unhideWhenUsed/>
    <w:rsid w:val="005A4E29"/>
    <w:pPr>
      <w:tabs>
        <w:tab w:val="center" w:pos="4513"/>
        <w:tab w:val="right" w:pos="9026"/>
      </w:tabs>
    </w:pPr>
  </w:style>
  <w:style w:type="character" w:customStyle="1" w:styleId="FooterChar">
    <w:name w:val="Footer Char"/>
    <w:basedOn w:val="DefaultParagraphFont"/>
    <w:link w:val="Footer"/>
    <w:uiPriority w:val="99"/>
    <w:rsid w:val="005A4E29"/>
    <w:rPr>
      <w:rFonts w:ascii="Times New Roman" w:eastAsia="Times New Roman" w:hAnsi="Times New Roman" w:cs="Times New Roman"/>
    </w:rPr>
  </w:style>
  <w:style w:type="paragraph" w:styleId="Header">
    <w:name w:val="header"/>
    <w:basedOn w:val="Normal"/>
    <w:link w:val="HeaderChar"/>
    <w:uiPriority w:val="99"/>
    <w:unhideWhenUsed/>
    <w:rsid w:val="006C00CE"/>
    <w:pPr>
      <w:tabs>
        <w:tab w:val="center" w:pos="4513"/>
        <w:tab w:val="right" w:pos="9026"/>
      </w:tabs>
    </w:pPr>
  </w:style>
  <w:style w:type="character" w:customStyle="1" w:styleId="HeaderChar">
    <w:name w:val="Header Char"/>
    <w:basedOn w:val="DefaultParagraphFont"/>
    <w:link w:val="Header"/>
    <w:uiPriority w:val="99"/>
    <w:rsid w:val="006C00C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931</Words>
  <Characters>4471</Characters>
  <Application>Microsoft Office Word</Application>
  <DocSecurity>0</DocSecurity>
  <Lines>248</Lines>
  <Paragraphs>168</Paragraphs>
  <ScaleCrop>false</ScaleCrop>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 Government</dc:creator>
  <cp:lastModifiedBy>Moxon, KarenL</cp:lastModifiedBy>
  <cp:revision>5</cp:revision>
  <dcterms:created xsi:type="dcterms:W3CDTF">2020-06-17T03:46:00Z</dcterms:created>
  <dcterms:modified xsi:type="dcterms:W3CDTF">2020-06-18T04:25:00Z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2015-06-17T00:00:00Z</vt:filetime>
  </property>
  <property fmtid="{D5CDD505-2E9C-101B-9397-08002B2CF9AE}" pid="3" name="Creator">
    <vt:lpwstr>Acrobat PDFMaker 10.1 for Word</vt:lpwstr>
  </property>
  <property fmtid="{D5CDD505-2E9C-101B-9397-08002B2CF9AE}" pid="4" name="LastSaved">
    <vt:filetime>2017-10-23T00:00:00Z</vt:filetime>
  </property>
</Properties>
</file>