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FFDF8" w14:textId="77777777" w:rsidR="001440B3" w:rsidRPr="003F4822" w:rsidRDefault="001440B3">
      <w:pPr>
        <w:spacing w:before="120"/>
        <w:rPr>
          <w:rFonts w:ascii="Arial" w:hAnsi="Arial" w:cs="Arial"/>
        </w:rPr>
      </w:pPr>
      <w:bookmarkStart w:id="0" w:name="_Toc44738651"/>
      <w:bookmarkStart w:id="1" w:name="_GoBack"/>
      <w:bookmarkEnd w:id="1"/>
      <w:r w:rsidRPr="003F4822">
        <w:rPr>
          <w:rFonts w:ascii="Arial" w:hAnsi="Arial" w:cs="Arial"/>
        </w:rPr>
        <w:t>Australian Capital Territory</w:t>
      </w:r>
    </w:p>
    <w:p w14:paraId="09AEED3C" w14:textId="72015B48" w:rsidR="001440B3" w:rsidRPr="003F4822" w:rsidRDefault="00912703">
      <w:pPr>
        <w:pStyle w:val="Billname"/>
        <w:spacing w:before="700"/>
      </w:pPr>
      <w:r w:rsidRPr="003F4822">
        <w:t>Work Health and Safety (</w:t>
      </w:r>
      <w:r w:rsidR="00F56379" w:rsidRPr="003F4822">
        <w:t>Office of the Work Health and Safety Commissioner</w:t>
      </w:r>
      <w:r w:rsidRPr="003F4822">
        <w:t>)</w:t>
      </w:r>
      <w:r w:rsidR="00F56379" w:rsidRPr="003F4822">
        <w:t xml:space="preserve"> Statement of Expectations 2020</w:t>
      </w:r>
    </w:p>
    <w:p w14:paraId="16CFDDFB" w14:textId="3A02D55A" w:rsidR="001440B3" w:rsidRPr="003F4822" w:rsidRDefault="001440B3" w:rsidP="0042011A">
      <w:pPr>
        <w:spacing w:before="340"/>
        <w:rPr>
          <w:rFonts w:ascii="Arial" w:hAnsi="Arial" w:cs="Arial"/>
          <w:b/>
          <w:bCs/>
        </w:rPr>
      </w:pPr>
      <w:r w:rsidRPr="003F4822">
        <w:rPr>
          <w:rFonts w:ascii="Arial" w:hAnsi="Arial" w:cs="Arial"/>
          <w:b/>
          <w:bCs/>
        </w:rPr>
        <w:t>Notifiable instrument NI</w:t>
      </w:r>
      <w:r w:rsidR="00F56379" w:rsidRPr="003F4822">
        <w:rPr>
          <w:rFonts w:ascii="Arial" w:hAnsi="Arial" w:cs="Arial"/>
          <w:b/>
          <w:bCs/>
        </w:rPr>
        <w:t>2020</w:t>
      </w:r>
      <w:r w:rsidRPr="003F4822">
        <w:rPr>
          <w:rFonts w:ascii="Arial" w:hAnsi="Arial" w:cs="Arial"/>
          <w:b/>
          <w:bCs/>
        </w:rPr>
        <w:t>–</w:t>
      </w:r>
      <w:r w:rsidR="00F23E83">
        <w:rPr>
          <w:rFonts w:ascii="Arial" w:hAnsi="Arial" w:cs="Arial"/>
          <w:b/>
          <w:bCs/>
        </w:rPr>
        <w:t>382</w:t>
      </w:r>
    </w:p>
    <w:p w14:paraId="3F83AF17" w14:textId="77777777" w:rsidR="001440B3" w:rsidRPr="003F4822" w:rsidRDefault="001440B3" w:rsidP="0042011A">
      <w:pPr>
        <w:pStyle w:val="madeunder"/>
        <w:spacing w:before="300" w:after="0"/>
      </w:pPr>
      <w:r w:rsidRPr="003F4822">
        <w:t xml:space="preserve">made under the  </w:t>
      </w:r>
    </w:p>
    <w:p w14:paraId="39E0D514" w14:textId="74AE1BD3" w:rsidR="001440B3" w:rsidRPr="003F4822" w:rsidRDefault="00F56379" w:rsidP="0042011A">
      <w:pPr>
        <w:pStyle w:val="CoverActName"/>
        <w:spacing w:before="320" w:after="0"/>
        <w:rPr>
          <w:rFonts w:cs="Arial"/>
          <w:sz w:val="20"/>
        </w:rPr>
      </w:pPr>
      <w:r w:rsidRPr="003F4822">
        <w:rPr>
          <w:rFonts w:cs="Arial"/>
          <w:sz w:val="20"/>
        </w:rPr>
        <w:t>Work Health and Safety Act 2011, Schedule 2, Division 2.2.5, Section 2.39 (Ministerial statement of expectations)</w:t>
      </w:r>
    </w:p>
    <w:p w14:paraId="015B444D" w14:textId="77777777" w:rsidR="001440B3" w:rsidRPr="003F4822" w:rsidRDefault="001440B3" w:rsidP="0042011A">
      <w:pPr>
        <w:pStyle w:val="N-line3"/>
        <w:pBdr>
          <w:bottom w:val="none" w:sz="0" w:space="0" w:color="auto"/>
        </w:pBdr>
        <w:spacing w:before="60"/>
      </w:pPr>
    </w:p>
    <w:p w14:paraId="2557DDE5" w14:textId="77777777" w:rsidR="001440B3" w:rsidRPr="003F4822" w:rsidRDefault="001440B3">
      <w:pPr>
        <w:pStyle w:val="N-line3"/>
        <w:pBdr>
          <w:top w:val="single" w:sz="12" w:space="1" w:color="auto"/>
          <w:bottom w:val="none" w:sz="0" w:space="0" w:color="auto"/>
        </w:pBdr>
      </w:pPr>
    </w:p>
    <w:p w14:paraId="36E85C35" w14:textId="77777777" w:rsidR="001440B3" w:rsidRPr="003F4822" w:rsidRDefault="001440B3">
      <w:pPr>
        <w:spacing w:before="60" w:after="60"/>
        <w:ind w:left="720" w:hanging="720"/>
        <w:rPr>
          <w:rFonts w:ascii="Arial" w:hAnsi="Arial" w:cs="Arial"/>
          <w:b/>
          <w:bCs/>
        </w:rPr>
      </w:pPr>
      <w:r w:rsidRPr="003F4822">
        <w:rPr>
          <w:rFonts w:ascii="Arial" w:hAnsi="Arial" w:cs="Arial"/>
          <w:b/>
          <w:bCs/>
        </w:rPr>
        <w:t>1</w:t>
      </w:r>
      <w:r w:rsidRPr="003F4822">
        <w:rPr>
          <w:rFonts w:ascii="Arial" w:hAnsi="Arial" w:cs="Arial"/>
          <w:b/>
          <w:bCs/>
        </w:rPr>
        <w:tab/>
        <w:t>Name of instrument</w:t>
      </w:r>
    </w:p>
    <w:p w14:paraId="0B261D35" w14:textId="4C273127" w:rsidR="001440B3" w:rsidRPr="003F4822" w:rsidRDefault="001440B3" w:rsidP="0042011A">
      <w:pPr>
        <w:spacing w:before="140"/>
        <w:ind w:left="720"/>
      </w:pPr>
      <w:r w:rsidRPr="003F4822">
        <w:t xml:space="preserve">This instrument is the </w:t>
      </w:r>
      <w:r w:rsidR="00912703" w:rsidRPr="003F4822">
        <w:rPr>
          <w:i/>
          <w:iCs/>
        </w:rPr>
        <w:t>Work Health and Safety (</w:t>
      </w:r>
      <w:r w:rsidR="00F56379" w:rsidRPr="003F4822">
        <w:rPr>
          <w:i/>
          <w:iCs/>
        </w:rPr>
        <w:t>Office of the Work Health and Safety Commissioner</w:t>
      </w:r>
      <w:r w:rsidR="00912703" w:rsidRPr="003F4822">
        <w:rPr>
          <w:i/>
          <w:iCs/>
        </w:rPr>
        <w:t>)</w:t>
      </w:r>
      <w:r w:rsidR="00F56379" w:rsidRPr="003F4822">
        <w:rPr>
          <w:i/>
          <w:iCs/>
        </w:rPr>
        <w:t xml:space="preserve"> Statement of Expectations 2020</w:t>
      </w:r>
      <w:r w:rsidRPr="003F4822">
        <w:t>.</w:t>
      </w:r>
    </w:p>
    <w:p w14:paraId="503B4209" w14:textId="77777777" w:rsidR="001440B3" w:rsidRPr="003F4822" w:rsidRDefault="001440B3" w:rsidP="0042011A">
      <w:pPr>
        <w:spacing w:before="300"/>
        <w:ind w:left="720" w:hanging="720"/>
        <w:rPr>
          <w:rFonts w:ascii="Arial" w:hAnsi="Arial" w:cs="Arial"/>
          <w:b/>
          <w:bCs/>
        </w:rPr>
      </w:pPr>
      <w:r w:rsidRPr="003F4822">
        <w:rPr>
          <w:rFonts w:ascii="Arial" w:hAnsi="Arial" w:cs="Arial"/>
          <w:b/>
          <w:bCs/>
        </w:rPr>
        <w:t>2</w:t>
      </w:r>
      <w:r w:rsidRPr="003F4822">
        <w:rPr>
          <w:rFonts w:ascii="Arial" w:hAnsi="Arial" w:cs="Arial"/>
          <w:b/>
          <w:bCs/>
        </w:rPr>
        <w:tab/>
        <w:t xml:space="preserve">Commencement </w:t>
      </w:r>
    </w:p>
    <w:p w14:paraId="0C612D90" w14:textId="61B536BE" w:rsidR="001440B3" w:rsidRPr="003F4822" w:rsidRDefault="001440B3" w:rsidP="0042011A">
      <w:pPr>
        <w:spacing w:before="140"/>
        <w:ind w:left="720"/>
      </w:pPr>
      <w:r w:rsidRPr="003F4822">
        <w:t>This instrument commences on</w:t>
      </w:r>
      <w:r w:rsidR="00F56379" w:rsidRPr="003F4822">
        <w:t xml:space="preserve"> the day after notification</w:t>
      </w:r>
      <w:r w:rsidRPr="003F4822">
        <w:t xml:space="preserve">. </w:t>
      </w:r>
    </w:p>
    <w:p w14:paraId="071D9C12" w14:textId="70448E87" w:rsidR="001440B3" w:rsidRPr="003F4822" w:rsidRDefault="001440B3" w:rsidP="0042011A">
      <w:pPr>
        <w:spacing w:before="300"/>
        <w:ind w:left="720" w:hanging="720"/>
        <w:rPr>
          <w:rFonts w:ascii="Arial" w:hAnsi="Arial" w:cs="Arial"/>
          <w:b/>
          <w:bCs/>
        </w:rPr>
      </w:pPr>
      <w:r w:rsidRPr="003F4822">
        <w:rPr>
          <w:rFonts w:ascii="Arial" w:hAnsi="Arial" w:cs="Arial"/>
          <w:b/>
          <w:bCs/>
        </w:rPr>
        <w:t>3</w:t>
      </w:r>
      <w:r w:rsidRPr="003F4822">
        <w:rPr>
          <w:rFonts w:ascii="Arial" w:hAnsi="Arial" w:cs="Arial"/>
          <w:b/>
          <w:bCs/>
        </w:rPr>
        <w:tab/>
      </w:r>
      <w:r w:rsidR="00F56379" w:rsidRPr="003F4822">
        <w:rPr>
          <w:rFonts w:ascii="Arial" w:hAnsi="Arial" w:cs="Arial"/>
          <w:b/>
          <w:bCs/>
        </w:rPr>
        <w:t>Statement of Expectations</w:t>
      </w:r>
    </w:p>
    <w:p w14:paraId="15F91F34" w14:textId="169595B7" w:rsidR="001440B3" w:rsidRPr="003F4822" w:rsidRDefault="00F56379" w:rsidP="0042011A">
      <w:pPr>
        <w:spacing w:before="140"/>
        <w:ind w:left="720"/>
      </w:pPr>
      <w:r w:rsidRPr="003F4822">
        <w:t xml:space="preserve">I make the Statement of Expectations as provided in the </w:t>
      </w:r>
      <w:r w:rsidR="002143AB" w:rsidRPr="003F4822">
        <w:t>S</w:t>
      </w:r>
      <w:r w:rsidRPr="003F4822">
        <w:t>chedule.</w:t>
      </w:r>
    </w:p>
    <w:p w14:paraId="5C6B7352" w14:textId="7404FC37" w:rsidR="00B46204" w:rsidRPr="003F4822" w:rsidRDefault="00B46204" w:rsidP="00B46204">
      <w:pPr>
        <w:spacing w:before="300"/>
        <w:ind w:left="720" w:hanging="720"/>
        <w:rPr>
          <w:rFonts w:ascii="Arial" w:hAnsi="Arial" w:cs="Arial"/>
          <w:b/>
          <w:bCs/>
        </w:rPr>
      </w:pPr>
      <w:r w:rsidRPr="003F4822">
        <w:rPr>
          <w:rFonts w:ascii="Arial" w:hAnsi="Arial" w:cs="Arial"/>
          <w:b/>
          <w:bCs/>
        </w:rPr>
        <w:t>4</w:t>
      </w:r>
      <w:r w:rsidRPr="003F4822">
        <w:rPr>
          <w:rFonts w:ascii="Arial" w:hAnsi="Arial" w:cs="Arial"/>
          <w:b/>
          <w:bCs/>
        </w:rPr>
        <w:tab/>
      </w:r>
      <w:r w:rsidR="00AF6B7D" w:rsidRPr="003F4822">
        <w:rPr>
          <w:rFonts w:ascii="Arial" w:hAnsi="Arial" w:cs="Arial"/>
          <w:b/>
          <w:bCs/>
        </w:rPr>
        <w:t>Consultation</w:t>
      </w:r>
    </w:p>
    <w:p w14:paraId="213409CD" w14:textId="0E29979F" w:rsidR="00B46204" w:rsidRPr="003F4822" w:rsidRDefault="00B46204" w:rsidP="00B46204">
      <w:pPr>
        <w:spacing w:before="140"/>
        <w:ind w:left="720"/>
      </w:pPr>
      <w:r w:rsidRPr="003F4822">
        <w:t xml:space="preserve">I </w:t>
      </w:r>
      <w:r w:rsidR="00AF6B7D" w:rsidRPr="003F4822">
        <w:t xml:space="preserve">confirm that the Work Health and Safety Council has been consulted about the priorities and initiatives for the Office of the Work Health and Safety Commissioner </w:t>
      </w:r>
      <w:r w:rsidR="00A85C54" w:rsidRPr="003F4822">
        <w:t xml:space="preserve">in accordance with </w:t>
      </w:r>
      <w:r w:rsidR="00AF6B7D" w:rsidRPr="003F4822">
        <w:t xml:space="preserve">schedule 2, division 2.2.5, section 2.39 (2) of the </w:t>
      </w:r>
      <w:r w:rsidR="00EA7CCD" w:rsidRPr="003F4822">
        <w:rPr>
          <w:i/>
          <w:iCs/>
        </w:rPr>
        <w:t xml:space="preserve">Work Health and Safety </w:t>
      </w:r>
      <w:r w:rsidR="00AF6B7D" w:rsidRPr="003F4822">
        <w:rPr>
          <w:i/>
          <w:iCs/>
        </w:rPr>
        <w:t>Act</w:t>
      </w:r>
      <w:r w:rsidR="00EA7CCD" w:rsidRPr="003F4822">
        <w:rPr>
          <w:i/>
          <w:iCs/>
        </w:rPr>
        <w:t xml:space="preserve"> 2011</w:t>
      </w:r>
      <w:r w:rsidRPr="003F4822">
        <w:t>.</w:t>
      </w:r>
    </w:p>
    <w:p w14:paraId="76B950CC" w14:textId="692CC7F6" w:rsidR="00D3397F" w:rsidRPr="003F4822" w:rsidRDefault="00D3397F" w:rsidP="0042011A">
      <w:pPr>
        <w:tabs>
          <w:tab w:val="left" w:pos="4320"/>
        </w:tabs>
        <w:spacing w:before="720"/>
      </w:pPr>
      <w:r>
        <w:br/>
      </w:r>
      <w:r>
        <w:br/>
      </w:r>
    </w:p>
    <w:p w14:paraId="2732923E" w14:textId="71A4EBAD" w:rsidR="0042011A" w:rsidRPr="003F4822" w:rsidRDefault="00F56379" w:rsidP="0042011A">
      <w:pPr>
        <w:tabs>
          <w:tab w:val="left" w:pos="4320"/>
        </w:tabs>
        <w:spacing w:before="720"/>
      </w:pPr>
      <w:r w:rsidRPr="003F4822">
        <w:t>Suzanne Orr MLA</w:t>
      </w:r>
    </w:p>
    <w:p w14:paraId="6B32F177" w14:textId="77777777" w:rsidR="00F23E83" w:rsidRDefault="00F56379">
      <w:r w:rsidRPr="003F4822">
        <w:t>Minister for Employment and Workplace Safety</w:t>
      </w:r>
      <w:bookmarkEnd w:id="0"/>
    </w:p>
    <w:p w14:paraId="1C150DF1" w14:textId="29E4D1F4" w:rsidR="00F23E83" w:rsidRDefault="00F23E83">
      <w:r>
        <w:t>01/07/20</w:t>
      </w:r>
    </w:p>
    <w:p w14:paraId="2A0D7B7F" w14:textId="1C664FEE" w:rsidR="00AF1E87" w:rsidRPr="003F4822" w:rsidRDefault="00AF1E87">
      <w:r w:rsidRPr="003F4822">
        <w:br w:type="page"/>
      </w:r>
    </w:p>
    <w:p w14:paraId="0C156FE8" w14:textId="7D5A7183" w:rsidR="00AF1E87" w:rsidRPr="003F4822" w:rsidRDefault="00AF1E87">
      <w:pPr>
        <w:tabs>
          <w:tab w:val="left" w:pos="4320"/>
        </w:tabs>
        <w:rPr>
          <w:b/>
          <w:bCs/>
        </w:rPr>
      </w:pPr>
      <w:r w:rsidRPr="003F4822">
        <w:rPr>
          <w:b/>
          <w:bCs/>
        </w:rPr>
        <w:lastRenderedPageBreak/>
        <w:t>Schedule</w:t>
      </w:r>
    </w:p>
    <w:p w14:paraId="11C1A714" w14:textId="1DDDDD78" w:rsidR="00AF1E87" w:rsidRPr="003F4822" w:rsidRDefault="00AF1E87">
      <w:pPr>
        <w:tabs>
          <w:tab w:val="left" w:pos="4320"/>
        </w:tabs>
      </w:pPr>
      <w:r w:rsidRPr="003F4822">
        <w:t>(see s3)</w:t>
      </w:r>
    </w:p>
    <w:p w14:paraId="6E2FDCE3" w14:textId="63860003" w:rsidR="00AF1E87" w:rsidRPr="003F4822" w:rsidRDefault="00AF1E87">
      <w:pPr>
        <w:tabs>
          <w:tab w:val="left" w:pos="4320"/>
        </w:tabs>
      </w:pPr>
    </w:p>
    <w:p w14:paraId="26BB4E81" w14:textId="7ABF756A" w:rsidR="00AF1E87" w:rsidRPr="003F4822" w:rsidRDefault="00AF1E87">
      <w:pPr>
        <w:tabs>
          <w:tab w:val="left" w:pos="4320"/>
        </w:tabs>
      </w:pPr>
    </w:p>
    <w:p w14:paraId="1E085973" w14:textId="415C40A8" w:rsidR="00AF1E87" w:rsidRPr="003F4822" w:rsidRDefault="00AF1E87">
      <w:pPr>
        <w:tabs>
          <w:tab w:val="left" w:pos="4320"/>
        </w:tabs>
      </w:pPr>
    </w:p>
    <w:p w14:paraId="0B29497F" w14:textId="49F54628" w:rsidR="00AF1E87" w:rsidRPr="003F4822" w:rsidRDefault="00AF1E87">
      <w:pPr>
        <w:tabs>
          <w:tab w:val="left" w:pos="4320"/>
        </w:tabs>
      </w:pPr>
    </w:p>
    <w:p w14:paraId="61914F23" w14:textId="1E95CD0E" w:rsidR="00AF1E87" w:rsidRPr="003F4822" w:rsidRDefault="00AF1E87">
      <w:pPr>
        <w:tabs>
          <w:tab w:val="left" w:pos="4320"/>
        </w:tabs>
      </w:pPr>
    </w:p>
    <w:p w14:paraId="73E855AB" w14:textId="332B7B2E" w:rsidR="00AF1E87" w:rsidRPr="003F4822" w:rsidRDefault="00AF1E87">
      <w:pPr>
        <w:tabs>
          <w:tab w:val="left" w:pos="4320"/>
        </w:tabs>
      </w:pPr>
    </w:p>
    <w:p w14:paraId="26216981" w14:textId="6AD952E0" w:rsidR="00AF1E87" w:rsidRPr="003F4822" w:rsidRDefault="00AF1E87">
      <w:pPr>
        <w:tabs>
          <w:tab w:val="left" w:pos="4320"/>
        </w:tabs>
      </w:pPr>
    </w:p>
    <w:p w14:paraId="2E4D537D" w14:textId="67889C7A" w:rsidR="00AF1E87" w:rsidRPr="003F4822" w:rsidRDefault="00AF1E87">
      <w:pPr>
        <w:tabs>
          <w:tab w:val="left" w:pos="4320"/>
        </w:tabs>
      </w:pPr>
    </w:p>
    <w:p w14:paraId="7EE7EBC1" w14:textId="67DF421F" w:rsidR="00AF1E87" w:rsidRPr="003F4822" w:rsidRDefault="00AF1E87" w:rsidP="00AF1E87">
      <w:pPr>
        <w:tabs>
          <w:tab w:val="left" w:pos="4320"/>
        </w:tabs>
        <w:jc w:val="center"/>
        <w:rPr>
          <w:rFonts w:ascii="Montserrat" w:hAnsi="Montserrat" w:cstheme="minorHAnsi"/>
          <w:b/>
          <w:bCs/>
          <w:sz w:val="40"/>
          <w:szCs w:val="40"/>
        </w:rPr>
      </w:pPr>
      <w:r w:rsidRPr="003F4822">
        <w:rPr>
          <w:rFonts w:ascii="Montserrat" w:hAnsi="Montserrat" w:cstheme="minorHAnsi"/>
          <w:b/>
          <w:bCs/>
          <w:sz w:val="40"/>
          <w:szCs w:val="40"/>
        </w:rPr>
        <w:t>Statement of Expectations 2020</w:t>
      </w:r>
    </w:p>
    <w:p w14:paraId="7AF89858" w14:textId="77777777" w:rsidR="00852721" w:rsidRPr="003F4822" w:rsidRDefault="00852721" w:rsidP="00AF1E87">
      <w:pPr>
        <w:tabs>
          <w:tab w:val="left" w:pos="4320"/>
        </w:tabs>
        <w:jc w:val="center"/>
        <w:rPr>
          <w:rFonts w:asciiTheme="minorHAnsi" w:hAnsiTheme="minorHAnsi" w:cstheme="minorHAnsi"/>
          <w:b/>
          <w:bCs/>
          <w:sz w:val="40"/>
          <w:szCs w:val="40"/>
        </w:rPr>
      </w:pPr>
    </w:p>
    <w:p w14:paraId="2720FB08" w14:textId="374B3740" w:rsidR="00AF1E87" w:rsidRPr="003F4822" w:rsidRDefault="00AF1E87" w:rsidP="00AF1E87">
      <w:pPr>
        <w:tabs>
          <w:tab w:val="left" w:pos="4320"/>
        </w:tabs>
        <w:jc w:val="center"/>
        <w:rPr>
          <w:rFonts w:asciiTheme="minorHAnsi" w:hAnsiTheme="minorHAnsi" w:cstheme="minorHAnsi"/>
        </w:rPr>
      </w:pPr>
    </w:p>
    <w:p w14:paraId="5B9367D1" w14:textId="384FBA30" w:rsidR="00AF1E87" w:rsidRPr="003F4822" w:rsidRDefault="00AF1E87" w:rsidP="00AF1E87">
      <w:pPr>
        <w:tabs>
          <w:tab w:val="left" w:pos="4320"/>
        </w:tabs>
        <w:jc w:val="center"/>
        <w:rPr>
          <w:rFonts w:ascii="Montserrat" w:hAnsi="Montserrat" w:cstheme="minorHAnsi"/>
          <w:b/>
          <w:bCs/>
          <w:sz w:val="32"/>
          <w:szCs w:val="32"/>
        </w:rPr>
      </w:pPr>
      <w:r w:rsidRPr="003F4822">
        <w:rPr>
          <w:rFonts w:ascii="Montserrat" w:hAnsi="Montserrat" w:cstheme="minorHAnsi"/>
          <w:b/>
          <w:bCs/>
          <w:sz w:val="32"/>
          <w:szCs w:val="32"/>
        </w:rPr>
        <w:t>Office of the Work Health and Safety Commissioner</w:t>
      </w:r>
    </w:p>
    <w:p w14:paraId="65A68E4A" w14:textId="41AD9855" w:rsidR="00D67FA9" w:rsidRPr="003F4822" w:rsidRDefault="00D67FA9" w:rsidP="00AF1E87">
      <w:pPr>
        <w:tabs>
          <w:tab w:val="left" w:pos="4320"/>
        </w:tabs>
        <w:jc w:val="center"/>
        <w:rPr>
          <w:rFonts w:asciiTheme="minorHAnsi" w:hAnsiTheme="minorHAnsi" w:cstheme="minorHAnsi"/>
          <w:b/>
          <w:bCs/>
          <w:sz w:val="32"/>
          <w:szCs w:val="32"/>
        </w:rPr>
      </w:pPr>
    </w:p>
    <w:p w14:paraId="3BB9BA7D" w14:textId="5F341D6F" w:rsidR="00D67FA9" w:rsidRPr="003F4822" w:rsidRDefault="00D67FA9" w:rsidP="00AF1E87">
      <w:pPr>
        <w:tabs>
          <w:tab w:val="left" w:pos="4320"/>
        </w:tabs>
        <w:jc w:val="center"/>
        <w:rPr>
          <w:rFonts w:asciiTheme="minorHAnsi" w:hAnsiTheme="minorHAnsi" w:cstheme="minorHAnsi"/>
          <w:b/>
          <w:bCs/>
          <w:sz w:val="32"/>
          <w:szCs w:val="32"/>
        </w:rPr>
      </w:pPr>
    </w:p>
    <w:p w14:paraId="6D5A04DC" w14:textId="31796E73" w:rsidR="00D67FA9" w:rsidRPr="003F4822" w:rsidRDefault="00D67FA9" w:rsidP="00AF1E87">
      <w:pPr>
        <w:tabs>
          <w:tab w:val="left" w:pos="4320"/>
        </w:tabs>
        <w:jc w:val="center"/>
        <w:rPr>
          <w:rFonts w:asciiTheme="minorHAnsi" w:hAnsiTheme="minorHAnsi" w:cstheme="minorHAnsi"/>
          <w:b/>
          <w:bCs/>
          <w:sz w:val="32"/>
          <w:szCs w:val="32"/>
        </w:rPr>
      </w:pPr>
    </w:p>
    <w:p w14:paraId="1A8EF571" w14:textId="796AA459" w:rsidR="00D67FA9" w:rsidRPr="003F4822" w:rsidRDefault="00D67FA9" w:rsidP="00AF1E87">
      <w:pPr>
        <w:tabs>
          <w:tab w:val="left" w:pos="4320"/>
        </w:tabs>
        <w:jc w:val="center"/>
        <w:rPr>
          <w:rFonts w:asciiTheme="minorHAnsi" w:hAnsiTheme="minorHAnsi" w:cstheme="minorHAnsi"/>
          <w:b/>
          <w:bCs/>
          <w:sz w:val="32"/>
          <w:szCs w:val="32"/>
        </w:rPr>
      </w:pPr>
    </w:p>
    <w:p w14:paraId="0B2FE24C" w14:textId="470929BE" w:rsidR="00D67FA9" w:rsidRPr="003F4822" w:rsidRDefault="00D67FA9" w:rsidP="00AF1E87">
      <w:pPr>
        <w:tabs>
          <w:tab w:val="left" w:pos="4320"/>
        </w:tabs>
        <w:jc w:val="center"/>
        <w:rPr>
          <w:rFonts w:asciiTheme="minorHAnsi" w:hAnsiTheme="minorHAnsi" w:cstheme="minorHAnsi"/>
          <w:b/>
          <w:bCs/>
          <w:sz w:val="32"/>
          <w:szCs w:val="32"/>
        </w:rPr>
      </w:pPr>
    </w:p>
    <w:p w14:paraId="45933757" w14:textId="3BBECBDD" w:rsidR="00D67FA9" w:rsidRPr="003F4822" w:rsidRDefault="00D67FA9">
      <w:pPr>
        <w:rPr>
          <w:rFonts w:asciiTheme="minorHAnsi" w:hAnsiTheme="minorHAnsi" w:cstheme="minorHAnsi"/>
          <w:b/>
          <w:bCs/>
          <w:sz w:val="32"/>
          <w:szCs w:val="32"/>
        </w:rPr>
      </w:pPr>
      <w:r w:rsidRPr="003F4822">
        <w:rPr>
          <w:rFonts w:asciiTheme="minorHAnsi" w:hAnsiTheme="minorHAnsi" w:cstheme="minorHAnsi"/>
          <w:b/>
          <w:bCs/>
          <w:sz w:val="32"/>
          <w:szCs w:val="32"/>
        </w:rPr>
        <w:br w:type="page"/>
      </w:r>
    </w:p>
    <w:p w14:paraId="115DC51B" w14:textId="3D9F900D" w:rsidR="00AF1002" w:rsidRPr="003F4822" w:rsidRDefault="00AF1002" w:rsidP="00E80262">
      <w:pPr>
        <w:tabs>
          <w:tab w:val="left" w:pos="4320"/>
        </w:tabs>
        <w:spacing w:after="120"/>
        <w:rPr>
          <w:rFonts w:asciiTheme="minorHAnsi" w:hAnsiTheme="minorHAnsi" w:cstheme="minorHAnsi"/>
          <w:b/>
          <w:bCs/>
          <w:sz w:val="28"/>
          <w:szCs w:val="28"/>
        </w:rPr>
      </w:pPr>
      <w:r w:rsidRPr="003F4822">
        <w:rPr>
          <w:rFonts w:asciiTheme="minorHAnsi" w:hAnsiTheme="minorHAnsi" w:cstheme="minorHAnsi"/>
          <w:b/>
          <w:bCs/>
          <w:sz w:val="28"/>
          <w:szCs w:val="28"/>
        </w:rPr>
        <w:lastRenderedPageBreak/>
        <w:t>Introduction</w:t>
      </w:r>
    </w:p>
    <w:p w14:paraId="219FAD29" w14:textId="3EF191CC" w:rsidR="00D67FA9" w:rsidRPr="003F4822" w:rsidRDefault="00D67FA9" w:rsidP="00D67FA9">
      <w:pPr>
        <w:tabs>
          <w:tab w:val="left" w:pos="4320"/>
        </w:tabs>
        <w:rPr>
          <w:rFonts w:asciiTheme="minorHAnsi" w:hAnsiTheme="minorHAnsi" w:cstheme="minorHAnsi"/>
          <w:szCs w:val="24"/>
        </w:rPr>
      </w:pPr>
      <w:r w:rsidRPr="003F4822">
        <w:rPr>
          <w:rFonts w:asciiTheme="minorHAnsi" w:hAnsiTheme="minorHAnsi" w:cstheme="minorHAnsi"/>
          <w:szCs w:val="24"/>
        </w:rPr>
        <w:t xml:space="preserve">This Statement of Expectations is made in accordance with </w:t>
      </w:r>
      <w:r w:rsidR="00912703" w:rsidRPr="003F4822">
        <w:rPr>
          <w:rFonts w:asciiTheme="minorHAnsi" w:hAnsiTheme="minorHAnsi" w:cstheme="minorHAnsi"/>
          <w:szCs w:val="24"/>
        </w:rPr>
        <w:t>s</w:t>
      </w:r>
      <w:r w:rsidRPr="003F4822">
        <w:rPr>
          <w:rFonts w:asciiTheme="minorHAnsi" w:hAnsiTheme="minorHAnsi" w:cstheme="minorHAnsi"/>
          <w:szCs w:val="24"/>
        </w:rPr>
        <w:t xml:space="preserve">chedule 2, </w:t>
      </w:r>
      <w:r w:rsidR="00912703" w:rsidRPr="003F4822">
        <w:rPr>
          <w:rFonts w:asciiTheme="minorHAnsi" w:hAnsiTheme="minorHAnsi" w:cstheme="minorHAnsi"/>
          <w:szCs w:val="24"/>
        </w:rPr>
        <w:t>d</w:t>
      </w:r>
      <w:r w:rsidRPr="003F4822">
        <w:rPr>
          <w:rFonts w:asciiTheme="minorHAnsi" w:hAnsiTheme="minorHAnsi" w:cstheme="minorHAnsi"/>
          <w:szCs w:val="24"/>
        </w:rPr>
        <w:t xml:space="preserve">ivision 2.2.5, section 2.39 of the </w:t>
      </w:r>
      <w:r w:rsidRPr="003F4822">
        <w:rPr>
          <w:rFonts w:asciiTheme="minorHAnsi" w:hAnsiTheme="minorHAnsi" w:cstheme="minorHAnsi"/>
          <w:i/>
          <w:iCs/>
          <w:szCs w:val="24"/>
        </w:rPr>
        <w:t>Work Health and Safety Act 2011</w:t>
      </w:r>
      <w:r w:rsidR="000E5A3D" w:rsidRPr="003F4822">
        <w:rPr>
          <w:rFonts w:asciiTheme="minorHAnsi" w:hAnsiTheme="minorHAnsi" w:cstheme="minorHAnsi"/>
          <w:szCs w:val="24"/>
        </w:rPr>
        <w:t xml:space="preserve"> </w:t>
      </w:r>
      <w:r w:rsidR="00914371" w:rsidRPr="003F4822">
        <w:rPr>
          <w:rFonts w:asciiTheme="minorHAnsi" w:hAnsiTheme="minorHAnsi" w:cstheme="minorHAnsi"/>
          <w:szCs w:val="24"/>
        </w:rPr>
        <w:t xml:space="preserve">to describe </w:t>
      </w:r>
      <w:r w:rsidR="000E5A3D" w:rsidRPr="003F4822">
        <w:rPr>
          <w:rFonts w:asciiTheme="minorHAnsi" w:hAnsiTheme="minorHAnsi" w:cstheme="minorHAnsi"/>
          <w:szCs w:val="24"/>
        </w:rPr>
        <w:t>priority activities and initiatives for the Office of the Work Health and Safety Commissioner (WorkSafe</w:t>
      </w:r>
      <w:r w:rsidR="00F2255E" w:rsidRPr="003F4822">
        <w:rPr>
          <w:rFonts w:asciiTheme="minorHAnsi" w:hAnsiTheme="minorHAnsi" w:cstheme="minorHAnsi"/>
          <w:szCs w:val="24"/>
        </w:rPr>
        <w:t xml:space="preserve"> ACT</w:t>
      </w:r>
      <w:r w:rsidR="000E5A3D" w:rsidRPr="003F4822">
        <w:rPr>
          <w:rFonts w:asciiTheme="minorHAnsi" w:hAnsiTheme="minorHAnsi" w:cstheme="minorHAnsi"/>
          <w:szCs w:val="24"/>
        </w:rPr>
        <w:t>)</w:t>
      </w:r>
      <w:r w:rsidRPr="003F4822">
        <w:rPr>
          <w:rFonts w:asciiTheme="minorHAnsi" w:hAnsiTheme="minorHAnsi" w:cstheme="minorHAnsi"/>
          <w:szCs w:val="24"/>
        </w:rPr>
        <w:t xml:space="preserve">. </w:t>
      </w:r>
    </w:p>
    <w:p w14:paraId="08E0C396" w14:textId="31BC01AC" w:rsidR="006237C0" w:rsidRPr="003F4822" w:rsidRDefault="006237C0" w:rsidP="00D67FA9">
      <w:pPr>
        <w:tabs>
          <w:tab w:val="left" w:pos="4320"/>
        </w:tabs>
        <w:rPr>
          <w:rFonts w:asciiTheme="minorHAnsi" w:hAnsiTheme="minorHAnsi" w:cstheme="minorHAnsi"/>
          <w:szCs w:val="24"/>
        </w:rPr>
      </w:pPr>
    </w:p>
    <w:p w14:paraId="1498F575" w14:textId="40F57D40" w:rsidR="006237C0" w:rsidRPr="003F4822" w:rsidRDefault="006237C0" w:rsidP="00D67FA9">
      <w:pPr>
        <w:tabs>
          <w:tab w:val="left" w:pos="4320"/>
        </w:tabs>
        <w:rPr>
          <w:rFonts w:asciiTheme="minorHAnsi" w:hAnsiTheme="minorHAnsi" w:cstheme="minorHAnsi"/>
          <w:szCs w:val="24"/>
        </w:rPr>
      </w:pPr>
      <w:r w:rsidRPr="003F4822">
        <w:rPr>
          <w:rFonts w:asciiTheme="minorHAnsi" w:hAnsiTheme="minorHAnsi" w:cstheme="minorHAnsi"/>
          <w:szCs w:val="24"/>
        </w:rPr>
        <w:t>The activities and initiatives set out in this Statement have been developed in consultation with the ACT Work Health and Safety Council and are intended to inform the operation and management of WorkSafe</w:t>
      </w:r>
      <w:r w:rsidR="00F2255E" w:rsidRPr="003F4822">
        <w:rPr>
          <w:rFonts w:asciiTheme="minorHAnsi" w:hAnsiTheme="minorHAnsi" w:cstheme="minorHAnsi"/>
          <w:szCs w:val="24"/>
        </w:rPr>
        <w:t xml:space="preserve"> ACT</w:t>
      </w:r>
      <w:r w:rsidRPr="003F4822">
        <w:rPr>
          <w:rFonts w:asciiTheme="minorHAnsi" w:hAnsiTheme="minorHAnsi" w:cstheme="minorHAnsi"/>
          <w:szCs w:val="24"/>
        </w:rPr>
        <w:t xml:space="preserve"> for the next 12 months.</w:t>
      </w:r>
    </w:p>
    <w:p w14:paraId="0261B601" w14:textId="799004B9" w:rsidR="00D67FA9" w:rsidRPr="003F4822" w:rsidRDefault="00D67FA9" w:rsidP="00D67FA9">
      <w:pPr>
        <w:tabs>
          <w:tab w:val="left" w:pos="4320"/>
        </w:tabs>
        <w:rPr>
          <w:rFonts w:asciiTheme="minorHAnsi" w:hAnsiTheme="minorHAnsi" w:cstheme="minorHAnsi"/>
          <w:szCs w:val="24"/>
        </w:rPr>
      </w:pPr>
    </w:p>
    <w:p w14:paraId="1378FDCA" w14:textId="4DC16F3C" w:rsidR="00CF1229" w:rsidRPr="003F4822" w:rsidRDefault="00CF1229" w:rsidP="00E80262">
      <w:pPr>
        <w:tabs>
          <w:tab w:val="left" w:pos="4320"/>
        </w:tabs>
        <w:spacing w:after="120"/>
        <w:rPr>
          <w:rFonts w:asciiTheme="minorHAnsi" w:hAnsiTheme="minorHAnsi" w:cstheme="minorHAnsi"/>
          <w:b/>
          <w:bCs/>
          <w:sz w:val="28"/>
          <w:szCs w:val="28"/>
        </w:rPr>
      </w:pPr>
      <w:r w:rsidRPr="003F4822">
        <w:rPr>
          <w:rFonts w:asciiTheme="minorHAnsi" w:hAnsiTheme="minorHAnsi" w:cstheme="minorHAnsi"/>
          <w:b/>
          <w:bCs/>
          <w:sz w:val="28"/>
          <w:szCs w:val="28"/>
        </w:rPr>
        <w:t xml:space="preserve">Priority </w:t>
      </w:r>
      <w:r w:rsidR="006E1702" w:rsidRPr="003F4822">
        <w:rPr>
          <w:rFonts w:asciiTheme="minorHAnsi" w:hAnsiTheme="minorHAnsi" w:cstheme="minorHAnsi"/>
          <w:b/>
          <w:bCs/>
          <w:sz w:val="28"/>
          <w:szCs w:val="28"/>
        </w:rPr>
        <w:t xml:space="preserve">activities and initiatives </w:t>
      </w:r>
    </w:p>
    <w:p w14:paraId="39D6FDBC" w14:textId="4AD71BA7" w:rsidR="00EA1EDE" w:rsidRPr="003F4822" w:rsidRDefault="00827718" w:rsidP="00D67FA9">
      <w:pPr>
        <w:tabs>
          <w:tab w:val="left" w:pos="4320"/>
        </w:tabs>
        <w:rPr>
          <w:rFonts w:asciiTheme="minorHAnsi" w:hAnsiTheme="minorHAnsi" w:cstheme="minorHAnsi"/>
          <w:szCs w:val="24"/>
        </w:rPr>
      </w:pPr>
      <w:r w:rsidRPr="003F4822">
        <w:rPr>
          <w:rFonts w:asciiTheme="minorHAnsi" w:hAnsiTheme="minorHAnsi" w:cstheme="minorHAnsi"/>
          <w:szCs w:val="24"/>
        </w:rPr>
        <w:t>The establishment of the</w:t>
      </w:r>
      <w:r w:rsidR="00D86F90" w:rsidRPr="003F4822">
        <w:rPr>
          <w:rFonts w:asciiTheme="minorHAnsi" w:hAnsiTheme="minorHAnsi" w:cstheme="minorHAnsi"/>
          <w:szCs w:val="24"/>
        </w:rPr>
        <w:t xml:space="preserve"> independent</w:t>
      </w:r>
      <w:r w:rsidRPr="003F4822">
        <w:rPr>
          <w:rFonts w:asciiTheme="minorHAnsi" w:hAnsiTheme="minorHAnsi" w:cstheme="minorHAnsi"/>
          <w:szCs w:val="24"/>
        </w:rPr>
        <w:t xml:space="preserve"> Office of the Work Health and Safety</w:t>
      </w:r>
      <w:r w:rsidR="00D86F90" w:rsidRPr="003F4822">
        <w:rPr>
          <w:rFonts w:asciiTheme="minorHAnsi" w:hAnsiTheme="minorHAnsi" w:cstheme="minorHAnsi"/>
          <w:szCs w:val="24"/>
        </w:rPr>
        <w:t xml:space="preserve"> Commissioner</w:t>
      </w:r>
      <w:r w:rsidRPr="003F4822">
        <w:rPr>
          <w:rFonts w:asciiTheme="minorHAnsi" w:hAnsiTheme="minorHAnsi" w:cstheme="minorHAnsi"/>
          <w:szCs w:val="24"/>
        </w:rPr>
        <w:t xml:space="preserve"> (the Office) is a significant reform and opportunity</w:t>
      </w:r>
      <w:r w:rsidR="00D86F90" w:rsidRPr="003F4822">
        <w:rPr>
          <w:rFonts w:asciiTheme="minorHAnsi" w:hAnsiTheme="minorHAnsi" w:cstheme="minorHAnsi"/>
          <w:szCs w:val="24"/>
        </w:rPr>
        <w:t xml:space="preserve"> to improve</w:t>
      </w:r>
      <w:r w:rsidRPr="003F4822">
        <w:rPr>
          <w:rFonts w:asciiTheme="minorHAnsi" w:hAnsiTheme="minorHAnsi" w:cstheme="minorHAnsi"/>
          <w:szCs w:val="24"/>
        </w:rPr>
        <w:t xml:space="preserve"> workplace safety across the ACT.</w:t>
      </w:r>
      <w:r w:rsidR="003949A1">
        <w:rPr>
          <w:rFonts w:asciiTheme="minorHAnsi" w:hAnsiTheme="minorHAnsi" w:cstheme="minorHAnsi"/>
          <w:szCs w:val="24"/>
        </w:rPr>
        <w:t xml:space="preserve"> </w:t>
      </w:r>
      <w:r w:rsidRPr="003F4822">
        <w:rPr>
          <w:rFonts w:asciiTheme="minorHAnsi" w:hAnsiTheme="minorHAnsi" w:cstheme="minorHAnsi"/>
          <w:szCs w:val="24"/>
        </w:rPr>
        <w:t xml:space="preserve">Everyone has the right to </w:t>
      </w:r>
      <w:r w:rsidR="00C832A1" w:rsidRPr="003F4822">
        <w:rPr>
          <w:rFonts w:asciiTheme="minorHAnsi" w:hAnsiTheme="minorHAnsi" w:cstheme="minorHAnsi"/>
          <w:szCs w:val="24"/>
        </w:rPr>
        <w:t>a safe workplace with fair conditions</w:t>
      </w:r>
      <w:r w:rsidRPr="003F4822">
        <w:rPr>
          <w:rFonts w:asciiTheme="minorHAnsi" w:hAnsiTheme="minorHAnsi" w:cstheme="minorHAnsi"/>
          <w:szCs w:val="24"/>
        </w:rPr>
        <w:t xml:space="preserve">. Safety is everyone’s responsibility and the Office has an integral role in driving </w:t>
      </w:r>
      <w:r w:rsidR="00EA1EDE" w:rsidRPr="003F4822">
        <w:rPr>
          <w:rFonts w:asciiTheme="minorHAnsi" w:hAnsiTheme="minorHAnsi" w:cstheme="minorHAnsi"/>
          <w:szCs w:val="24"/>
        </w:rPr>
        <w:t>a</w:t>
      </w:r>
      <w:r w:rsidR="00CC680B" w:rsidRPr="003F4822">
        <w:rPr>
          <w:rFonts w:asciiTheme="minorHAnsi" w:hAnsiTheme="minorHAnsi" w:cstheme="minorHAnsi"/>
          <w:szCs w:val="24"/>
        </w:rPr>
        <w:t xml:space="preserve">n </w:t>
      </w:r>
      <w:r w:rsidR="00EA1EDE" w:rsidRPr="003F4822">
        <w:rPr>
          <w:rFonts w:asciiTheme="minorHAnsi" w:hAnsiTheme="minorHAnsi" w:cstheme="minorHAnsi"/>
          <w:szCs w:val="24"/>
        </w:rPr>
        <w:t>outstanding work safety culture in the ACT</w:t>
      </w:r>
      <w:r w:rsidRPr="003F4822">
        <w:rPr>
          <w:rFonts w:asciiTheme="minorHAnsi" w:hAnsiTheme="minorHAnsi" w:cstheme="minorHAnsi"/>
          <w:szCs w:val="24"/>
        </w:rPr>
        <w:t xml:space="preserve"> through its regulatory compliance and enforcement activities</w:t>
      </w:r>
      <w:r w:rsidR="00E65588" w:rsidRPr="003F4822">
        <w:rPr>
          <w:rFonts w:asciiTheme="minorHAnsi" w:hAnsiTheme="minorHAnsi" w:cstheme="minorHAnsi"/>
          <w:szCs w:val="24"/>
        </w:rPr>
        <w:t>,</w:t>
      </w:r>
      <w:r w:rsidRPr="003F4822">
        <w:rPr>
          <w:rFonts w:asciiTheme="minorHAnsi" w:hAnsiTheme="minorHAnsi" w:cstheme="minorHAnsi"/>
          <w:szCs w:val="24"/>
        </w:rPr>
        <w:t xml:space="preserve"> and advice to government, workers and employers</w:t>
      </w:r>
      <w:r w:rsidR="00EA1EDE" w:rsidRPr="003F4822">
        <w:rPr>
          <w:rFonts w:asciiTheme="minorHAnsi" w:hAnsiTheme="minorHAnsi" w:cstheme="minorHAnsi"/>
          <w:szCs w:val="24"/>
        </w:rPr>
        <w:t xml:space="preserve">. </w:t>
      </w:r>
    </w:p>
    <w:p w14:paraId="62D95CF1" w14:textId="3261444F" w:rsidR="00121927" w:rsidRPr="003F4822" w:rsidRDefault="00121927" w:rsidP="00D67FA9">
      <w:pPr>
        <w:tabs>
          <w:tab w:val="left" w:pos="4320"/>
        </w:tabs>
        <w:rPr>
          <w:rFonts w:asciiTheme="minorHAnsi" w:hAnsiTheme="minorHAnsi" w:cstheme="minorHAnsi"/>
          <w:szCs w:val="24"/>
        </w:rPr>
      </w:pPr>
    </w:p>
    <w:p w14:paraId="7174AB58" w14:textId="053282FE" w:rsidR="00121927" w:rsidRPr="003F4822" w:rsidRDefault="00827718" w:rsidP="00D67FA9">
      <w:pPr>
        <w:tabs>
          <w:tab w:val="left" w:pos="4320"/>
        </w:tabs>
        <w:rPr>
          <w:rFonts w:asciiTheme="minorHAnsi" w:hAnsiTheme="minorHAnsi" w:cstheme="minorHAnsi"/>
          <w:szCs w:val="24"/>
        </w:rPr>
      </w:pPr>
      <w:r w:rsidRPr="003F4822">
        <w:rPr>
          <w:rFonts w:asciiTheme="minorHAnsi" w:hAnsiTheme="minorHAnsi" w:cstheme="minorHAnsi"/>
          <w:szCs w:val="24"/>
        </w:rPr>
        <w:t xml:space="preserve">In driving an outstanding safety culture across the </w:t>
      </w:r>
      <w:r w:rsidR="00E65588" w:rsidRPr="003F4822">
        <w:rPr>
          <w:rFonts w:asciiTheme="minorHAnsi" w:hAnsiTheme="minorHAnsi" w:cstheme="minorHAnsi"/>
          <w:szCs w:val="24"/>
        </w:rPr>
        <w:t>ACT,</w:t>
      </w:r>
      <w:r w:rsidR="005A1D65" w:rsidRPr="003F4822">
        <w:rPr>
          <w:rFonts w:asciiTheme="minorHAnsi" w:hAnsiTheme="minorHAnsi" w:cstheme="minorHAnsi"/>
          <w:szCs w:val="24"/>
        </w:rPr>
        <w:t xml:space="preserve"> </w:t>
      </w:r>
      <w:r w:rsidRPr="003F4822">
        <w:rPr>
          <w:rFonts w:asciiTheme="minorHAnsi" w:hAnsiTheme="minorHAnsi" w:cstheme="minorHAnsi"/>
          <w:szCs w:val="24"/>
        </w:rPr>
        <w:t>the Office</w:t>
      </w:r>
      <w:r w:rsidR="00E65588" w:rsidRPr="003F4822">
        <w:rPr>
          <w:rFonts w:asciiTheme="minorHAnsi" w:hAnsiTheme="minorHAnsi" w:cstheme="minorHAnsi"/>
          <w:szCs w:val="24"/>
        </w:rPr>
        <w:t xml:space="preserve"> </w:t>
      </w:r>
      <w:r w:rsidR="005A1D65" w:rsidRPr="003F4822">
        <w:rPr>
          <w:rFonts w:asciiTheme="minorHAnsi" w:hAnsiTheme="minorHAnsi" w:cstheme="minorHAnsi"/>
          <w:szCs w:val="24"/>
        </w:rPr>
        <w:t>should</w:t>
      </w:r>
      <w:r w:rsidRPr="003F4822">
        <w:rPr>
          <w:rFonts w:asciiTheme="minorHAnsi" w:hAnsiTheme="minorHAnsi" w:cstheme="minorHAnsi"/>
          <w:szCs w:val="24"/>
        </w:rPr>
        <w:t xml:space="preserve"> focus</w:t>
      </w:r>
      <w:r w:rsidR="0010368C" w:rsidRPr="003F4822">
        <w:rPr>
          <w:rFonts w:asciiTheme="minorHAnsi" w:hAnsiTheme="minorHAnsi" w:cstheme="minorHAnsi"/>
          <w:szCs w:val="24"/>
        </w:rPr>
        <w:t xml:space="preserve"> on the expectations </w:t>
      </w:r>
      <w:r w:rsidR="00C832A1" w:rsidRPr="003F4822">
        <w:rPr>
          <w:rFonts w:asciiTheme="minorHAnsi" w:hAnsiTheme="minorHAnsi" w:cstheme="minorHAnsi"/>
          <w:szCs w:val="24"/>
        </w:rPr>
        <w:t xml:space="preserve">outlined in this statement </w:t>
      </w:r>
      <w:r w:rsidR="0010368C" w:rsidRPr="003F4822">
        <w:rPr>
          <w:rFonts w:asciiTheme="minorHAnsi" w:hAnsiTheme="minorHAnsi" w:cstheme="minorHAnsi"/>
          <w:szCs w:val="24"/>
        </w:rPr>
        <w:t>over the next 12 months.</w:t>
      </w:r>
      <w:r w:rsidR="00C832A1" w:rsidRPr="003F4822">
        <w:rPr>
          <w:rFonts w:asciiTheme="minorHAnsi" w:hAnsiTheme="minorHAnsi" w:cstheme="minorHAnsi"/>
          <w:szCs w:val="24"/>
        </w:rPr>
        <w:t xml:space="preserve"> Industry and community engagement is integral to cultural change so these priority initiatives and activities should be planned and implemented in partnership with ACT workers, trade unions, employers and representative bodies. </w:t>
      </w:r>
    </w:p>
    <w:p w14:paraId="621EF387" w14:textId="6067429F" w:rsidR="00121927" w:rsidRPr="003F4822" w:rsidRDefault="005A1D65" w:rsidP="00A84493">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3F4822">
        <w:rPr>
          <w:rFonts w:asciiTheme="minorHAnsi" w:hAnsiTheme="minorHAnsi" w:cstheme="minorHAnsi"/>
          <w:i/>
          <w:iCs/>
          <w:szCs w:val="24"/>
        </w:rPr>
        <w:t xml:space="preserve">Present and Emerging </w:t>
      </w:r>
      <w:r w:rsidR="00121927" w:rsidRPr="003F4822">
        <w:rPr>
          <w:rFonts w:asciiTheme="minorHAnsi" w:hAnsiTheme="minorHAnsi" w:cstheme="minorHAnsi"/>
          <w:i/>
          <w:iCs/>
          <w:szCs w:val="24"/>
        </w:rPr>
        <w:t>Work Health and Safety Risks</w:t>
      </w:r>
    </w:p>
    <w:p w14:paraId="6384A546" w14:textId="6E9CF2E9" w:rsidR="00121927" w:rsidRPr="003F4822" w:rsidRDefault="001B728A" w:rsidP="00A84493">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 xml:space="preserve">Our work </w:t>
      </w:r>
      <w:r w:rsidR="000C7C18">
        <w:rPr>
          <w:rFonts w:asciiTheme="minorHAnsi" w:hAnsiTheme="minorHAnsi" w:cstheme="minorHAnsi"/>
          <w:szCs w:val="24"/>
        </w:rPr>
        <w:t xml:space="preserve">practices and </w:t>
      </w:r>
      <w:r w:rsidRPr="003F4822">
        <w:rPr>
          <w:rFonts w:asciiTheme="minorHAnsi" w:hAnsiTheme="minorHAnsi" w:cstheme="minorHAnsi"/>
          <w:szCs w:val="24"/>
        </w:rPr>
        <w:t>environment</w:t>
      </w:r>
      <w:r w:rsidR="005321B6" w:rsidRPr="003F4822">
        <w:rPr>
          <w:rFonts w:asciiTheme="minorHAnsi" w:hAnsiTheme="minorHAnsi" w:cstheme="minorHAnsi"/>
          <w:szCs w:val="24"/>
        </w:rPr>
        <w:t>s</w:t>
      </w:r>
      <w:r w:rsidRPr="003F4822">
        <w:rPr>
          <w:rFonts w:asciiTheme="minorHAnsi" w:hAnsiTheme="minorHAnsi" w:cstheme="minorHAnsi"/>
          <w:szCs w:val="24"/>
        </w:rPr>
        <w:t xml:space="preserve"> ha</w:t>
      </w:r>
      <w:r w:rsidR="005321B6" w:rsidRPr="003F4822">
        <w:rPr>
          <w:rFonts w:asciiTheme="minorHAnsi" w:hAnsiTheme="minorHAnsi" w:cstheme="minorHAnsi"/>
          <w:szCs w:val="24"/>
        </w:rPr>
        <w:t>ve</w:t>
      </w:r>
      <w:r w:rsidRPr="003F4822">
        <w:rPr>
          <w:rFonts w:asciiTheme="minorHAnsi" w:hAnsiTheme="minorHAnsi" w:cstheme="minorHAnsi"/>
          <w:szCs w:val="24"/>
        </w:rPr>
        <w:t xml:space="preserve"> changed significantly over the past decades and will continue to change in</w:t>
      </w:r>
      <w:r w:rsidR="00C832A1" w:rsidRPr="003F4822">
        <w:rPr>
          <w:rFonts w:asciiTheme="minorHAnsi" w:hAnsiTheme="minorHAnsi" w:cstheme="minorHAnsi"/>
          <w:szCs w:val="24"/>
        </w:rPr>
        <w:t>to</w:t>
      </w:r>
      <w:r w:rsidRPr="003F4822">
        <w:rPr>
          <w:rFonts w:asciiTheme="minorHAnsi" w:hAnsiTheme="minorHAnsi" w:cstheme="minorHAnsi"/>
          <w:szCs w:val="24"/>
        </w:rPr>
        <w:t xml:space="preserve"> the future.</w:t>
      </w:r>
      <w:r w:rsidR="005321B6" w:rsidRPr="003F4822">
        <w:rPr>
          <w:rFonts w:asciiTheme="minorHAnsi" w:hAnsiTheme="minorHAnsi" w:cstheme="minorHAnsi"/>
          <w:szCs w:val="24"/>
        </w:rPr>
        <w:t xml:space="preserve"> As a result, the Government is focussed on ensuring our </w:t>
      </w:r>
      <w:r w:rsidRPr="003F4822">
        <w:rPr>
          <w:rFonts w:asciiTheme="minorHAnsi" w:hAnsiTheme="minorHAnsi" w:cstheme="minorHAnsi"/>
          <w:szCs w:val="24"/>
        </w:rPr>
        <w:t>workplace health and</w:t>
      </w:r>
      <w:r w:rsidR="003142C3" w:rsidRPr="003F4822">
        <w:rPr>
          <w:rFonts w:asciiTheme="minorHAnsi" w:hAnsiTheme="minorHAnsi" w:cstheme="minorHAnsi"/>
          <w:szCs w:val="24"/>
        </w:rPr>
        <w:t xml:space="preserve"> safety</w:t>
      </w:r>
      <w:r w:rsidRPr="003F4822">
        <w:rPr>
          <w:rFonts w:asciiTheme="minorHAnsi" w:hAnsiTheme="minorHAnsi" w:cstheme="minorHAnsi"/>
          <w:szCs w:val="24"/>
        </w:rPr>
        <w:t xml:space="preserve"> laws </w:t>
      </w:r>
      <w:r w:rsidR="005321B6" w:rsidRPr="003F4822">
        <w:rPr>
          <w:rFonts w:asciiTheme="minorHAnsi" w:hAnsiTheme="minorHAnsi" w:cstheme="minorHAnsi"/>
          <w:szCs w:val="24"/>
        </w:rPr>
        <w:t>are</w:t>
      </w:r>
      <w:r w:rsidRPr="003F4822">
        <w:rPr>
          <w:rFonts w:asciiTheme="minorHAnsi" w:hAnsiTheme="minorHAnsi" w:cstheme="minorHAnsi"/>
          <w:szCs w:val="24"/>
        </w:rPr>
        <w:t xml:space="preserve"> diligently updated to make sure they reflect the social, environmental and economic </w:t>
      </w:r>
      <w:r w:rsidR="006255B2" w:rsidRPr="003F4822">
        <w:rPr>
          <w:rFonts w:asciiTheme="minorHAnsi" w:hAnsiTheme="minorHAnsi" w:cstheme="minorHAnsi"/>
          <w:szCs w:val="24"/>
        </w:rPr>
        <w:t xml:space="preserve">challenges of the day and provide </w:t>
      </w:r>
      <w:r w:rsidR="005321B6" w:rsidRPr="003F4822">
        <w:rPr>
          <w:rFonts w:asciiTheme="minorHAnsi" w:hAnsiTheme="minorHAnsi" w:cstheme="minorHAnsi"/>
          <w:szCs w:val="24"/>
        </w:rPr>
        <w:t xml:space="preserve">the Office with a </w:t>
      </w:r>
      <w:r w:rsidR="006255B2" w:rsidRPr="003F4822">
        <w:rPr>
          <w:rFonts w:asciiTheme="minorHAnsi" w:hAnsiTheme="minorHAnsi" w:cstheme="minorHAnsi"/>
          <w:szCs w:val="24"/>
        </w:rPr>
        <w:t xml:space="preserve">regulatory response that is in line with community expectations. </w:t>
      </w:r>
    </w:p>
    <w:p w14:paraId="71474233" w14:textId="014C9E2D" w:rsidR="006255B2" w:rsidRPr="003F4822" w:rsidRDefault="00A81F27" w:rsidP="00A84493">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I</w:t>
      </w:r>
      <w:r w:rsidR="00D86F90" w:rsidRPr="003F4822">
        <w:rPr>
          <w:rFonts w:asciiTheme="minorHAnsi" w:hAnsiTheme="minorHAnsi" w:cstheme="minorHAnsi"/>
          <w:szCs w:val="24"/>
        </w:rPr>
        <w:t>t is</w:t>
      </w:r>
      <w:r w:rsidR="00642FE2" w:rsidRPr="003F4822">
        <w:rPr>
          <w:rFonts w:asciiTheme="minorHAnsi" w:hAnsiTheme="minorHAnsi" w:cstheme="minorHAnsi"/>
          <w:szCs w:val="24"/>
        </w:rPr>
        <w:t xml:space="preserve"> important to acknowledge </w:t>
      </w:r>
      <w:r w:rsidR="00D86F90" w:rsidRPr="003F4822">
        <w:rPr>
          <w:rFonts w:asciiTheme="minorHAnsi" w:hAnsiTheme="minorHAnsi" w:cstheme="minorHAnsi"/>
          <w:szCs w:val="24"/>
        </w:rPr>
        <w:t>the</w:t>
      </w:r>
      <w:r w:rsidR="006255B2" w:rsidRPr="003F4822">
        <w:rPr>
          <w:rFonts w:asciiTheme="minorHAnsi" w:hAnsiTheme="minorHAnsi" w:cstheme="minorHAnsi"/>
          <w:szCs w:val="24"/>
        </w:rPr>
        <w:t xml:space="preserve"> growing</w:t>
      </w:r>
      <w:r w:rsidR="0010368C" w:rsidRPr="003F4822">
        <w:rPr>
          <w:rFonts w:asciiTheme="minorHAnsi" w:hAnsiTheme="minorHAnsi" w:cstheme="minorHAnsi"/>
          <w:szCs w:val="24"/>
        </w:rPr>
        <w:t xml:space="preserve"> impact of</w:t>
      </w:r>
      <w:r w:rsidR="006255B2" w:rsidRPr="003F4822">
        <w:rPr>
          <w:rFonts w:asciiTheme="minorHAnsi" w:hAnsiTheme="minorHAnsi" w:cstheme="minorHAnsi"/>
          <w:szCs w:val="24"/>
        </w:rPr>
        <w:t xml:space="preserve"> </w:t>
      </w:r>
      <w:r w:rsidR="0010368C" w:rsidRPr="003F4822">
        <w:rPr>
          <w:rFonts w:asciiTheme="minorHAnsi" w:hAnsiTheme="minorHAnsi" w:cstheme="minorHAnsi"/>
          <w:szCs w:val="24"/>
        </w:rPr>
        <w:t>psychosocial risks</w:t>
      </w:r>
      <w:r w:rsidR="006255B2" w:rsidRPr="003F4822">
        <w:rPr>
          <w:rFonts w:asciiTheme="minorHAnsi" w:hAnsiTheme="minorHAnsi" w:cstheme="minorHAnsi"/>
          <w:szCs w:val="24"/>
        </w:rPr>
        <w:t xml:space="preserve"> </w:t>
      </w:r>
      <w:r w:rsidR="0010368C" w:rsidRPr="003F4822">
        <w:rPr>
          <w:rFonts w:asciiTheme="minorHAnsi" w:hAnsiTheme="minorHAnsi" w:cstheme="minorHAnsi"/>
          <w:szCs w:val="24"/>
        </w:rPr>
        <w:t>in the workplace and a</w:t>
      </w:r>
      <w:r w:rsidRPr="003F4822">
        <w:rPr>
          <w:rFonts w:asciiTheme="minorHAnsi" w:hAnsiTheme="minorHAnsi" w:cstheme="minorHAnsi"/>
          <w:szCs w:val="24"/>
        </w:rPr>
        <w:t>s our awareness of the</w:t>
      </w:r>
      <w:r w:rsidR="00D86F90" w:rsidRPr="003F4822">
        <w:rPr>
          <w:rFonts w:asciiTheme="minorHAnsi" w:hAnsiTheme="minorHAnsi" w:cstheme="minorHAnsi"/>
          <w:szCs w:val="24"/>
        </w:rPr>
        <w:t>se</w:t>
      </w:r>
      <w:r w:rsidRPr="003F4822">
        <w:rPr>
          <w:rFonts w:asciiTheme="minorHAnsi" w:hAnsiTheme="minorHAnsi" w:cstheme="minorHAnsi"/>
          <w:szCs w:val="24"/>
        </w:rPr>
        <w:t xml:space="preserve"> impacts</w:t>
      </w:r>
      <w:r w:rsidR="00D86F90" w:rsidRPr="003F4822">
        <w:rPr>
          <w:rFonts w:asciiTheme="minorHAnsi" w:hAnsiTheme="minorHAnsi" w:cstheme="minorHAnsi"/>
          <w:szCs w:val="24"/>
        </w:rPr>
        <w:t xml:space="preserve"> grows, </w:t>
      </w:r>
      <w:r w:rsidRPr="003F4822">
        <w:rPr>
          <w:rFonts w:asciiTheme="minorHAnsi" w:hAnsiTheme="minorHAnsi" w:cstheme="minorHAnsi"/>
          <w:szCs w:val="24"/>
        </w:rPr>
        <w:t xml:space="preserve">it is </w:t>
      </w:r>
      <w:r w:rsidR="0010368C" w:rsidRPr="003F4822">
        <w:rPr>
          <w:rFonts w:asciiTheme="minorHAnsi" w:hAnsiTheme="minorHAnsi" w:cstheme="minorHAnsi"/>
          <w:szCs w:val="24"/>
        </w:rPr>
        <w:t>vital that</w:t>
      </w:r>
      <w:r w:rsidRPr="003F4822">
        <w:rPr>
          <w:rFonts w:asciiTheme="minorHAnsi" w:hAnsiTheme="minorHAnsi" w:cstheme="minorHAnsi"/>
          <w:szCs w:val="24"/>
        </w:rPr>
        <w:t xml:space="preserve"> </w:t>
      </w:r>
      <w:r w:rsidR="00C832A1" w:rsidRPr="003F4822">
        <w:rPr>
          <w:rFonts w:asciiTheme="minorHAnsi" w:hAnsiTheme="minorHAnsi" w:cstheme="minorHAnsi"/>
          <w:szCs w:val="24"/>
        </w:rPr>
        <w:t xml:space="preserve">this area </w:t>
      </w:r>
      <w:r w:rsidR="007A6131" w:rsidRPr="003F4822">
        <w:rPr>
          <w:rFonts w:asciiTheme="minorHAnsi" w:hAnsiTheme="minorHAnsi" w:cstheme="minorHAnsi"/>
          <w:szCs w:val="24"/>
        </w:rPr>
        <w:t xml:space="preserve">is </w:t>
      </w:r>
      <w:r w:rsidR="00C832A1" w:rsidRPr="003F4822">
        <w:rPr>
          <w:rFonts w:asciiTheme="minorHAnsi" w:hAnsiTheme="minorHAnsi" w:cstheme="minorHAnsi"/>
          <w:szCs w:val="24"/>
        </w:rPr>
        <w:t xml:space="preserve">prioritised in </w:t>
      </w:r>
      <w:r w:rsidR="00B42280" w:rsidRPr="003F4822">
        <w:rPr>
          <w:rFonts w:asciiTheme="minorHAnsi" w:hAnsiTheme="minorHAnsi" w:cstheme="minorHAnsi"/>
          <w:szCs w:val="24"/>
        </w:rPr>
        <w:t>the</w:t>
      </w:r>
      <w:r w:rsidR="00C832A1" w:rsidRPr="003F4822">
        <w:rPr>
          <w:rFonts w:asciiTheme="minorHAnsi" w:hAnsiTheme="minorHAnsi" w:cstheme="minorHAnsi"/>
          <w:szCs w:val="24"/>
        </w:rPr>
        <w:t xml:space="preserve"> </w:t>
      </w:r>
      <w:r w:rsidR="000C7C18">
        <w:rPr>
          <w:rFonts w:asciiTheme="minorHAnsi" w:hAnsiTheme="minorHAnsi" w:cstheme="minorHAnsi"/>
          <w:szCs w:val="24"/>
        </w:rPr>
        <w:t xml:space="preserve">Office’s </w:t>
      </w:r>
      <w:r w:rsidR="00C832A1" w:rsidRPr="003F4822">
        <w:rPr>
          <w:rFonts w:asciiTheme="minorHAnsi" w:hAnsiTheme="minorHAnsi" w:cstheme="minorHAnsi"/>
          <w:szCs w:val="24"/>
        </w:rPr>
        <w:t>regulatory response.</w:t>
      </w:r>
    </w:p>
    <w:p w14:paraId="1B5ACF5A" w14:textId="79F24FEC" w:rsidR="005B1153" w:rsidRPr="003F4822" w:rsidRDefault="005B1153" w:rsidP="00A84493">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Occupational Violence is an</w:t>
      </w:r>
      <w:r w:rsidR="00C832A1" w:rsidRPr="003F4822">
        <w:rPr>
          <w:rFonts w:asciiTheme="minorHAnsi" w:hAnsiTheme="minorHAnsi" w:cstheme="minorHAnsi"/>
          <w:szCs w:val="24"/>
        </w:rPr>
        <w:t>other</w:t>
      </w:r>
      <w:r w:rsidRPr="003F4822">
        <w:rPr>
          <w:rFonts w:asciiTheme="minorHAnsi" w:hAnsiTheme="minorHAnsi" w:cstheme="minorHAnsi"/>
          <w:szCs w:val="24"/>
        </w:rPr>
        <w:t xml:space="preserve"> area of </w:t>
      </w:r>
      <w:r w:rsidR="005B51D5" w:rsidRPr="003F4822">
        <w:rPr>
          <w:rFonts w:asciiTheme="minorHAnsi" w:hAnsiTheme="minorHAnsi" w:cstheme="minorHAnsi"/>
          <w:szCs w:val="24"/>
        </w:rPr>
        <w:t xml:space="preserve">concern to </w:t>
      </w:r>
      <w:r w:rsidR="00D86F90" w:rsidRPr="003F4822">
        <w:rPr>
          <w:rFonts w:asciiTheme="minorHAnsi" w:hAnsiTheme="minorHAnsi" w:cstheme="minorHAnsi"/>
          <w:szCs w:val="24"/>
        </w:rPr>
        <w:t xml:space="preserve">the </w:t>
      </w:r>
      <w:r w:rsidRPr="003F4822">
        <w:rPr>
          <w:rFonts w:asciiTheme="minorHAnsi" w:hAnsiTheme="minorHAnsi" w:cstheme="minorHAnsi"/>
          <w:szCs w:val="24"/>
        </w:rPr>
        <w:t>safety</w:t>
      </w:r>
      <w:r w:rsidR="00D86F90" w:rsidRPr="003F4822">
        <w:rPr>
          <w:rFonts w:asciiTheme="minorHAnsi" w:hAnsiTheme="minorHAnsi" w:cstheme="minorHAnsi"/>
          <w:szCs w:val="24"/>
        </w:rPr>
        <w:t xml:space="preserve"> of working people</w:t>
      </w:r>
      <w:r w:rsidR="005B51D5" w:rsidRPr="003F4822">
        <w:rPr>
          <w:rFonts w:asciiTheme="minorHAnsi" w:hAnsiTheme="minorHAnsi" w:cstheme="minorHAnsi"/>
          <w:szCs w:val="24"/>
        </w:rPr>
        <w:t xml:space="preserve">. </w:t>
      </w:r>
      <w:r w:rsidRPr="003F4822">
        <w:rPr>
          <w:rFonts w:asciiTheme="minorHAnsi" w:hAnsiTheme="minorHAnsi" w:cstheme="minorHAnsi"/>
          <w:szCs w:val="24"/>
        </w:rPr>
        <w:t>The impacts of actions from third parties</w:t>
      </w:r>
      <w:r w:rsidR="000C7C18">
        <w:rPr>
          <w:rFonts w:asciiTheme="minorHAnsi" w:hAnsiTheme="minorHAnsi" w:cstheme="minorHAnsi"/>
          <w:szCs w:val="24"/>
        </w:rPr>
        <w:t xml:space="preserve"> </w:t>
      </w:r>
      <w:r w:rsidRPr="003F4822">
        <w:rPr>
          <w:rFonts w:asciiTheme="minorHAnsi" w:hAnsiTheme="minorHAnsi" w:cstheme="minorHAnsi"/>
          <w:szCs w:val="24"/>
        </w:rPr>
        <w:t xml:space="preserve">to </w:t>
      </w:r>
      <w:r w:rsidR="00B42280" w:rsidRPr="003F4822">
        <w:rPr>
          <w:rFonts w:asciiTheme="minorHAnsi" w:hAnsiTheme="minorHAnsi" w:cstheme="minorHAnsi"/>
          <w:szCs w:val="24"/>
        </w:rPr>
        <w:t xml:space="preserve">the wellbeing of </w:t>
      </w:r>
      <w:r w:rsidRPr="003F4822">
        <w:rPr>
          <w:rFonts w:asciiTheme="minorHAnsi" w:hAnsiTheme="minorHAnsi" w:cstheme="minorHAnsi"/>
          <w:szCs w:val="24"/>
        </w:rPr>
        <w:t>workers</w:t>
      </w:r>
      <w:r w:rsidR="005B51D5" w:rsidRPr="003F4822">
        <w:rPr>
          <w:rFonts w:asciiTheme="minorHAnsi" w:hAnsiTheme="minorHAnsi" w:cstheme="minorHAnsi"/>
          <w:szCs w:val="24"/>
        </w:rPr>
        <w:t xml:space="preserve"> is increasingly being recognised</w:t>
      </w:r>
      <w:r w:rsidR="00B42280" w:rsidRPr="003F4822">
        <w:rPr>
          <w:rFonts w:asciiTheme="minorHAnsi" w:hAnsiTheme="minorHAnsi" w:cstheme="minorHAnsi"/>
          <w:szCs w:val="24"/>
        </w:rPr>
        <w:t xml:space="preserve"> across all industries. </w:t>
      </w:r>
      <w:r w:rsidR="0010368C" w:rsidRPr="003F4822">
        <w:rPr>
          <w:rFonts w:asciiTheme="minorHAnsi" w:hAnsiTheme="minorHAnsi" w:cstheme="minorHAnsi"/>
          <w:szCs w:val="24"/>
        </w:rPr>
        <w:t>I</w:t>
      </w:r>
      <w:r w:rsidR="007A6131" w:rsidRPr="003F4822">
        <w:rPr>
          <w:rFonts w:asciiTheme="minorHAnsi" w:hAnsiTheme="minorHAnsi" w:cstheme="minorHAnsi"/>
          <w:szCs w:val="24"/>
        </w:rPr>
        <w:t>t</w:t>
      </w:r>
      <w:r w:rsidR="005B51D5" w:rsidRPr="003F4822">
        <w:rPr>
          <w:rFonts w:asciiTheme="minorHAnsi" w:hAnsiTheme="minorHAnsi" w:cstheme="minorHAnsi"/>
          <w:szCs w:val="24"/>
        </w:rPr>
        <w:t xml:space="preserve"> is important to make sure this is an area prioritised under</w:t>
      </w:r>
      <w:r w:rsidR="000C7C18">
        <w:rPr>
          <w:rFonts w:asciiTheme="minorHAnsi" w:hAnsiTheme="minorHAnsi" w:cstheme="minorHAnsi"/>
          <w:szCs w:val="24"/>
        </w:rPr>
        <w:t xml:space="preserve"> the Office’s</w:t>
      </w:r>
      <w:r w:rsidR="00B42280" w:rsidRPr="003F4822">
        <w:rPr>
          <w:rFonts w:asciiTheme="minorHAnsi" w:hAnsiTheme="minorHAnsi" w:cstheme="minorHAnsi"/>
          <w:szCs w:val="24"/>
        </w:rPr>
        <w:t xml:space="preserve"> </w:t>
      </w:r>
      <w:r w:rsidR="005B51D5" w:rsidRPr="003F4822">
        <w:rPr>
          <w:rFonts w:asciiTheme="minorHAnsi" w:hAnsiTheme="minorHAnsi" w:cstheme="minorHAnsi"/>
          <w:szCs w:val="24"/>
        </w:rPr>
        <w:t>regulatory response</w:t>
      </w:r>
      <w:r w:rsidRPr="003F4822">
        <w:rPr>
          <w:rFonts w:asciiTheme="minorHAnsi" w:hAnsiTheme="minorHAnsi" w:cstheme="minorHAnsi"/>
          <w:szCs w:val="24"/>
        </w:rPr>
        <w:t xml:space="preserve">. </w:t>
      </w:r>
    </w:p>
    <w:p w14:paraId="6D5EB16A" w14:textId="29940F0C" w:rsidR="00B74227" w:rsidRPr="003F4822" w:rsidRDefault="00B74227" w:rsidP="00A84493">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 xml:space="preserve">Our </w:t>
      </w:r>
      <w:r w:rsidR="009A6000" w:rsidRPr="003F4822">
        <w:rPr>
          <w:rFonts w:asciiTheme="minorHAnsi" w:hAnsiTheme="minorHAnsi" w:cstheme="minorHAnsi"/>
          <w:szCs w:val="24"/>
        </w:rPr>
        <w:t xml:space="preserve">climate is changing </w:t>
      </w:r>
      <w:r w:rsidR="003949A1">
        <w:rPr>
          <w:rFonts w:asciiTheme="minorHAnsi" w:hAnsiTheme="minorHAnsi" w:cstheme="minorHAnsi"/>
          <w:szCs w:val="24"/>
        </w:rPr>
        <w:t xml:space="preserve">which is resulting in </w:t>
      </w:r>
      <w:r w:rsidR="009A6000" w:rsidRPr="003F4822">
        <w:rPr>
          <w:rFonts w:asciiTheme="minorHAnsi" w:hAnsiTheme="minorHAnsi" w:cstheme="minorHAnsi"/>
          <w:szCs w:val="24"/>
        </w:rPr>
        <w:t xml:space="preserve">the </w:t>
      </w:r>
      <w:r w:rsidR="000C7C18">
        <w:rPr>
          <w:rFonts w:asciiTheme="minorHAnsi" w:hAnsiTheme="minorHAnsi" w:cstheme="minorHAnsi"/>
          <w:szCs w:val="24"/>
        </w:rPr>
        <w:t>physical nature</w:t>
      </w:r>
      <w:r w:rsidR="009A6000" w:rsidRPr="003F4822">
        <w:rPr>
          <w:rFonts w:asciiTheme="minorHAnsi" w:hAnsiTheme="minorHAnsi" w:cstheme="minorHAnsi"/>
          <w:szCs w:val="24"/>
        </w:rPr>
        <w:t xml:space="preserve"> of our worksites</w:t>
      </w:r>
      <w:r w:rsidR="003949A1">
        <w:rPr>
          <w:rFonts w:asciiTheme="minorHAnsi" w:hAnsiTheme="minorHAnsi" w:cstheme="minorHAnsi"/>
          <w:szCs w:val="24"/>
        </w:rPr>
        <w:t xml:space="preserve"> changing too</w:t>
      </w:r>
      <w:r w:rsidR="009A6000" w:rsidRPr="003F4822">
        <w:rPr>
          <w:rFonts w:asciiTheme="minorHAnsi" w:hAnsiTheme="minorHAnsi" w:cstheme="minorHAnsi"/>
          <w:szCs w:val="24"/>
        </w:rPr>
        <w:t>. Extreme heat, unpredictable weather</w:t>
      </w:r>
      <w:r w:rsidR="00D86F90" w:rsidRPr="003F4822">
        <w:rPr>
          <w:rFonts w:asciiTheme="minorHAnsi" w:hAnsiTheme="minorHAnsi" w:cstheme="minorHAnsi"/>
          <w:szCs w:val="24"/>
        </w:rPr>
        <w:t xml:space="preserve"> and </w:t>
      </w:r>
      <w:r w:rsidR="009A6000" w:rsidRPr="003F4822">
        <w:rPr>
          <w:rFonts w:asciiTheme="minorHAnsi" w:hAnsiTheme="minorHAnsi" w:cstheme="minorHAnsi"/>
          <w:szCs w:val="24"/>
        </w:rPr>
        <w:t xml:space="preserve">natural disasters are all having an impact on </w:t>
      </w:r>
      <w:r w:rsidR="00D86F90" w:rsidRPr="003F4822">
        <w:rPr>
          <w:rFonts w:asciiTheme="minorHAnsi" w:hAnsiTheme="minorHAnsi" w:cstheme="minorHAnsi"/>
          <w:szCs w:val="24"/>
        </w:rPr>
        <w:t>working conditions</w:t>
      </w:r>
      <w:r w:rsidR="009A6000" w:rsidRPr="003F4822">
        <w:rPr>
          <w:rFonts w:asciiTheme="minorHAnsi" w:hAnsiTheme="minorHAnsi" w:cstheme="minorHAnsi"/>
          <w:szCs w:val="24"/>
        </w:rPr>
        <w:t>. The chang</w:t>
      </w:r>
      <w:r w:rsidR="00066510" w:rsidRPr="003F4822">
        <w:rPr>
          <w:rFonts w:asciiTheme="minorHAnsi" w:hAnsiTheme="minorHAnsi" w:cstheme="minorHAnsi"/>
          <w:szCs w:val="24"/>
        </w:rPr>
        <w:t>ing</w:t>
      </w:r>
      <w:r w:rsidR="009A6000" w:rsidRPr="003F4822">
        <w:rPr>
          <w:rFonts w:asciiTheme="minorHAnsi" w:hAnsiTheme="minorHAnsi" w:cstheme="minorHAnsi"/>
          <w:szCs w:val="24"/>
        </w:rPr>
        <w:t xml:space="preserve"> work environments in turn bring new risks to </w:t>
      </w:r>
      <w:r w:rsidR="00D86F90" w:rsidRPr="003F4822">
        <w:rPr>
          <w:rFonts w:asciiTheme="minorHAnsi" w:hAnsiTheme="minorHAnsi" w:cstheme="minorHAnsi"/>
          <w:szCs w:val="24"/>
        </w:rPr>
        <w:t>the health and safety</w:t>
      </w:r>
      <w:r w:rsidR="009A6000" w:rsidRPr="003F4822">
        <w:rPr>
          <w:rFonts w:asciiTheme="minorHAnsi" w:hAnsiTheme="minorHAnsi" w:cstheme="minorHAnsi"/>
          <w:szCs w:val="24"/>
        </w:rPr>
        <w:t xml:space="preserve"> of workers across the ACT</w:t>
      </w:r>
      <w:r w:rsidR="000C7C18">
        <w:rPr>
          <w:rFonts w:asciiTheme="minorHAnsi" w:hAnsiTheme="minorHAnsi" w:cstheme="minorHAnsi"/>
          <w:szCs w:val="24"/>
        </w:rPr>
        <w:t xml:space="preserve"> requiring a regulatory response.</w:t>
      </w:r>
    </w:p>
    <w:p w14:paraId="4D653567" w14:textId="630E3C0B" w:rsidR="006255B2" w:rsidRPr="003F4822" w:rsidRDefault="000C7C18" w:rsidP="00A84493">
      <w:pPr>
        <w:pStyle w:val="ListParagraph"/>
        <w:tabs>
          <w:tab w:val="left" w:pos="4320"/>
        </w:tabs>
        <w:spacing w:before="120" w:after="120"/>
        <w:ind w:left="426"/>
        <w:contextualSpacing w:val="0"/>
      </w:pPr>
      <w:r>
        <w:rPr>
          <w:rFonts w:asciiTheme="minorHAnsi" w:hAnsiTheme="minorHAnsi" w:cstheme="minorHAnsi"/>
          <w:szCs w:val="24"/>
        </w:rPr>
        <w:lastRenderedPageBreak/>
        <w:t>The</w:t>
      </w:r>
      <w:r w:rsidR="006255B2" w:rsidRPr="003F4822">
        <w:rPr>
          <w:rFonts w:asciiTheme="minorHAnsi" w:hAnsiTheme="minorHAnsi" w:cstheme="minorHAnsi"/>
          <w:szCs w:val="24"/>
        </w:rPr>
        <w:t xml:space="preserve"> economic indenture of individuals has </w:t>
      </w:r>
      <w:r>
        <w:rPr>
          <w:rFonts w:asciiTheme="minorHAnsi" w:hAnsiTheme="minorHAnsi" w:cstheme="minorHAnsi"/>
          <w:szCs w:val="24"/>
        </w:rPr>
        <w:t xml:space="preserve">long been an unacceptable work practice, yet </w:t>
      </w:r>
      <w:r w:rsidR="006255B2" w:rsidRPr="003F4822">
        <w:rPr>
          <w:rFonts w:asciiTheme="minorHAnsi" w:hAnsiTheme="minorHAnsi" w:cstheme="minorHAnsi"/>
          <w:szCs w:val="24"/>
        </w:rPr>
        <w:t>we still face troubling instances of forced economic exploitation.</w:t>
      </w:r>
      <w:r w:rsidR="00FB2C13" w:rsidRPr="003F4822">
        <w:rPr>
          <w:rFonts w:asciiTheme="minorHAnsi" w:hAnsiTheme="minorHAnsi" w:cstheme="minorHAnsi"/>
          <w:szCs w:val="24"/>
        </w:rPr>
        <w:t xml:space="preserve"> </w:t>
      </w:r>
      <w:r w:rsidR="001B042B" w:rsidRPr="003F4822">
        <w:rPr>
          <w:rFonts w:asciiTheme="minorHAnsi" w:hAnsiTheme="minorHAnsi" w:cstheme="minorHAnsi"/>
          <w:szCs w:val="24"/>
        </w:rPr>
        <w:t xml:space="preserve">While focus </w:t>
      </w:r>
      <w:r>
        <w:rPr>
          <w:rFonts w:asciiTheme="minorHAnsi" w:hAnsiTheme="minorHAnsi" w:cstheme="minorHAnsi"/>
          <w:szCs w:val="24"/>
        </w:rPr>
        <w:t xml:space="preserve">is traditionally </w:t>
      </w:r>
      <w:r w:rsidR="001B042B" w:rsidRPr="003F4822">
        <w:rPr>
          <w:rFonts w:asciiTheme="minorHAnsi" w:hAnsiTheme="minorHAnsi" w:cstheme="minorHAnsi"/>
          <w:szCs w:val="24"/>
        </w:rPr>
        <w:t>on overseas instances and supply chain impacts</w:t>
      </w:r>
      <w:r w:rsidR="003949A1">
        <w:rPr>
          <w:rFonts w:asciiTheme="minorHAnsi" w:hAnsiTheme="minorHAnsi" w:cstheme="minorHAnsi"/>
          <w:szCs w:val="24"/>
        </w:rPr>
        <w:t>,</w:t>
      </w:r>
      <w:r w:rsidR="001B042B" w:rsidRPr="003F4822">
        <w:rPr>
          <w:rFonts w:asciiTheme="minorHAnsi" w:hAnsiTheme="minorHAnsi" w:cstheme="minorHAnsi"/>
          <w:szCs w:val="24"/>
        </w:rPr>
        <w:t xml:space="preserve"> it is important to make sure </w:t>
      </w:r>
      <w:r w:rsidR="003949A1">
        <w:rPr>
          <w:rFonts w:asciiTheme="minorHAnsi" w:hAnsiTheme="minorHAnsi" w:cstheme="minorHAnsi"/>
          <w:szCs w:val="24"/>
        </w:rPr>
        <w:t xml:space="preserve">that </w:t>
      </w:r>
      <w:r w:rsidR="001B042B" w:rsidRPr="003F4822">
        <w:rPr>
          <w:rFonts w:asciiTheme="minorHAnsi" w:hAnsiTheme="minorHAnsi" w:cstheme="minorHAnsi"/>
          <w:szCs w:val="24"/>
        </w:rPr>
        <w:t xml:space="preserve">within our own </w:t>
      </w:r>
      <w:r w:rsidR="00F60E32" w:rsidRPr="003F4822">
        <w:rPr>
          <w:rFonts w:asciiTheme="minorHAnsi" w:hAnsiTheme="minorHAnsi" w:cstheme="minorHAnsi"/>
          <w:szCs w:val="24"/>
        </w:rPr>
        <w:t>jurisdiction,</w:t>
      </w:r>
      <w:r w:rsidR="001B042B" w:rsidRPr="003F4822">
        <w:rPr>
          <w:rFonts w:asciiTheme="minorHAnsi" w:hAnsiTheme="minorHAnsi" w:cstheme="minorHAnsi"/>
          <w:szCs w:val="24"/>
        </w:rPr>
        <w:t xml:space="preserve"> we are doing everything we can to prevent the exploitation of workers</w:t>
      </w:r>
      <w:r w:rsidR="003949A1">
        <w:rPr>
          <w:rFonts w:asciiTheme="minorHAnsi" w:hAnsiTheme="minorHAnsi" w:cstheme="minorHAnsi"/>
          <w:szCs w:val="24"/>
        </w:rPr>
        <w:t>. W</w:t>
      </w:r>
      <w:r w:rsidR="00B42280" w:rsidRPr="003F4822">
        <w:rPr>
          <w:rFonts w:asciiTheme="minorHAnsi" w:hAnsiTheme="minorHAnsi" w:cstheme="minorHAnsi"/>
          <w:szCs w:val="24"/>
        </w:rPr>
        <w:t>hether</w:t>
      </w:r>
      <w:r w:rsidR="003949A1">
        <w:rPr>
          <w:rFonts w:asciiTheme="minorHAnsi" w:hAnsiTheme="minorHAnsi" w:cstheme="minorHAnsi"/>
          <w:szCs w:val="24"/>
        </w:rPr>
        <w:t xml:space="preserve"> this exploitation</w:t>
      </w:r>
      <w:r w:rsidR="00B42280" w:rsidRPr="003F4822">
        <w:rPr>
          <w:rFonts w:asciiTheme="minorHAnsi" w:hAnsiTheme="minorHAnsi" w:cstheme="minorHAnsi"/>
          <w:szCs w:val="24"/>
        </w:rPr>
        <w:t xml:space="preserve"> be through modern day slavery or another practice,</w:t>
      </w:r>
      <w:r w:rsidR="001B042B" w:rsidRPr="003F4822">
        <w:rPr>
          <w:rFonts w:asciiTheme="minorHAnsi" w:hAnsiTheme="minorHAnsi" w:cstheme="minorHAnsi"/>
          <w:szCs w:val="24"/>
        </w:rPr>
        <w:t xml:space="preserve"> </w:t>
      </w:r>
      <w:r w:rsidR="003949A1">
        <w:rPr>
          <w:rFonts w:asciiTheme="minorHAnsi" w:hAnsiTheme="minorHAnsi" w:cstheme="minorHAnsi"/>
          <w:szCs w:val="24"/>
        </w:rPr>
        <w:t xml:space="preserve">a focus should be placed on preventing any such activity, </w:t>
      </w:r>
      <w:r w:rsidR="001B042B" w:rsidRPr="003F4822">
        <w:rPr>
          <w:rFonts w:asciiTheme="minorHAnsi" w:hAnsiTheme="minorHAnsi" w:cstheme="minorHAnsi"/>
          <w:szCs w:val="24"/>
        </w:rPr>
        <w:t xml:space="preserve">particularly where </w:t>
      </w:r>
      <w:r w:rsidR="003949A1">
        <w:rPr>
          <w:rFonts w:asciiTheme="minorHAnsi" w:hAnsiTheme="minorHAnsi" w:cstheme="minorHAnsi"/>
          <w:szCs w:val="24"/>
        </w:rPr>
        <w:t>the</w:t>
      </w:r>
      <w:r w:rsidR="001B042B" w:rsidRPr="003F4822">
        <w:rPr>
          <w:rFonts w:asciiTheme="minorHAnsi" w:hAnsiTheme="minorHAnsi" w:cstheme="minorHAnsi"/>
          <w:szCs w:val="24"/>
        </w:rPr>
        <w:t xml:space="preserve"> health and safety </w:t>
      </w:r>
      <w:r w:rsidR="003949A1">
        <w:rPr>
          <w:rFonts w:asciiTheme="minorHAnsi" w:hAnsiTheme="minorHAnsi" w:cstheme="minorHAnsi"/>
          <w:szCs w:val="24"/>
        </w:rPr>
        <w:t xml:space="preserve">of these workers is </w:t>
      </w:r>
      <w:r w:rsidR="001B042B" w:rsidRPr="003F4822">
        <w:rPr>
          <w:rFonts w:asciiTheme="minorHAnsi" w:hAnsiTheme="minorHAnsi" w:cstheme="minorHAnsi"/>
          <w:szCs w:val="24"/>
        </w:rPr>
        <w:t xml:space="preserve">put at risk. </w:t>
      </w:r>
    </w:p>
    <w:p w14:paraId="3386A7C5" w14:textId="41E1D12D" w:rsidR="00B16298" w:rsidRPr="003F4822" w:rsidRDefault="003949A1" w:rsidP="00A84493">
      <w:pPr>
        <w:pStyle w:val="ListParagraph"/>
        <w:tabs>
          <w:tab w:val="left" w:pos="4320"/>
        </w:tabs>
        <w:spacing w:before="120" w:after="120"/>
        <w:ind w:left="426"/>
        <w:contextualSpacing w:val="0"/>
        <w:rPr>
          <w:rFonts w:asciiTheme="minorHAnsi" w:hAnsiTheme="minorHAnsi" w:cstheme="minorHAnsi"/>
          <w:szCs w:val="24"/>
        </w:rPr>
      </w:pPr>
      <w:r>
        <w:rPr>
          <w:rFonts w:asciiTheme="minorHAnsi" w:hAnsiTheme="minorHAnsi" w:cstheme="minorHAnsi"/>
          <w:szCs w:val="24"/>
        </w:rPr>
        <w:t>The</w:t>
      </w:r>
      <w:r w:rsidR="00B42280" w:rsidRPr="003F4822">
        <w:rPr>
          <w:rFonts w:asciiTheme="minorHAnsi" w:hAnsiTheme="minorHAnsi" w:cstheme="minorHAnsi"/>
          <w:szCs w:val="24"/>
        </w:rPr>
        <w:t xml:space="preserve"> Government</w:t>
      </w:r>
      <w:r>
        <w:rPr>
          <w:rFonts w:asciiTheme="minorHAnsi" w:hAnsiTheme="minorHAnsi" w:cstheme="minorHAnsi"/>
          <w:szCs w:val="24"/>
        </w:rPr>
        <w:t xml:space="preserve"> </w:t>
      </w:r>
      <w:r w:rsidR="000C7C18">
        <w:rPr>
          <w:rFonts w:asciiTheme="minorHAnsi" w:hAnsiTheme="minorHAnsi" w:cstheme="minorHAnsi"/>
          <w:szCs w:val="24"/>
        </w:rPr>
        <w:t>is committed</w:t>
      </w:r>
      <w:r w:rsidR="007A6131" w:rsidRPr="003F4822">
        <w:rPr>
          <w:rFonts w:asciiTheme="minorHAnsi" w:hAnsiTheme="minorHAnsi" w:cstheme="minorHAnsi"/>
          <w:szCs w:val="24"/>
        </w:rPr>
        <w:t xml:space="preserve"> to strengthen</w:t>
      </w:r>
      <w:r w:rsidR="000C7C18">
        <w:rPr>
          <w:rFonts w:asciiTheme="minorHAnsi" w:hAnsiTheme="minorHAnsi" w:cstheme="minorHAnsi"/>
          <w:szCs w:val="24"/>
        </w:rPr>
        <w:t>ing</w:t>
      </w:r>
      <w:r w:rsidR="007A6131" w:rsidRPr="003F4822">
        <w:rPr>
          <w:rFonts w:asciiTheme="minorHAnsi" w:hAnsiTheme="minorHAnsi" w:cstheme="minorHAnsi"/>
          <w:szCs w:val="24"/>
        </w:rPr>
        <w:t xml:space="preserve"> the regulatory response </w:t>
      </w:r>
      <w:r w:rsidR="00066510" w:rsidRPr="003F4822">
        <w:rPr>
          <w:rFonts w:asciiTheme="minorHAnsi" w:hAnsiTheme="minorHAnsi" w:cstheme="minorHAnsi"/>
          <w:szCs w:val="24"/>
        </w:rPr>
        <w:t>to workplace exposure to silica dust and</w:t>
      </w:r>
      <w:r w:rsidR="00B42280" w:rsidRPr="003F4822">
        <w:rPr>
          <w:rFonts w:asciiTheme="minorHAnsi" w:hAnsiTheme="minorHAnsi" w:cstheme="minorHAnsi"/>
          <w:szCs w:val="24"/>
        </w:rPr>
        <w:t xml:space="preserve"> </w:t>
      </w:r>
      <w:r w:rsidR="00066510" w:rsidRPr="003F4822">
        <w:rPr>
          <w:rFonts w:asciiTheme="minorHAnsi" w:hAnsiTheme="minorHAnsi" w:cstheme="minorHAnsi"/>
          <w:szCs w:val="24"/>
        </w:rPr>
        <w:t xml:space="preserve">establishing industrial manslaughter as an offence under work health and safety </w:t>
      </w:r>
      <w:r>
        <w:rPr>
          <w:rFonts w:asciiTheme="minorHAnsi" w:hAnsiTheme="minorHAnsi" w:cstheme="minorHAnsi"/>
          <w:szCs w:val="24"/>
        </w:rPr>
        <w:t>legislation</w:t>
      </w:r>
      <w:r w:rsidR="000C7C18">
        <w:rPr>
          <w:rFonts w:asciiTheme="minorHAnsi" w:hAnsiTheme="minorHAnsi" w:cstheme="minorHAnsi"/>
          <w:szCs w:val="24"/>
        </w:rPr>
        <w:t>, and will welcome advice from the Office on these matters.</w:t>
      </w:r>
    </w:p>
    <w:p w14:paraId="17FED5F7" w14:textId="032EBA28" w:rsidR="00121927" w:rsidRPr="003F4822" w:rsidRDefault="00121927" w:rsidP="00A84493">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3F4822">
        <w:rPr>
          <w:rFonts w:asciiTheme="minorHAnsi" w:hAnsiTheme="minorHAnsi" w:cstheme="minorHAnsi"/>
          <w:i/>
          <w:iCs/>
          <w:szCs w:val="24"/>
        </w:rPr>
        <w:t>Construction Sector</w:t>
      </w:r>
    </w:p>
    <w:p w14:paraId="681FF107" w14:textId="4B98D351" w:rsidR="006E5800" w:rsidRPr="003F4822" w:rsidRDefault="00642FE2" w:rsidP="00A84493">
      <w:pPr>
        <w:pStyle w:val="ListParagraph"/>
        <w:tabs>
          <w:tab w:val="left" w:pos="4320"/>
        </w:tabs>
        <w:spacing w:before="120" w:after="120"/>
        <w:ind w:left="426"/>
        <w:contextualSpacing w:val="0"/>
      </w:pPr>
      <w:r w:rsidRPr="003F4822">
        <w:rPr>
          <w:rFonts w:asciiTheme="minorHAnsi" w:hAnsiTheme="minorHAnsi" w:cstheme="minorHAnsi"/>
          <w:szCs w:val="24"/>
        </w:rPr>
        <w:t xml:space="preserve">The construction sector remains one of the highest risk industries in the ACT. </w:t>
      </w:r>
      <w:r w:rsidR="006E5800" w:rsidRPr="003F4822">
        <w:rPr>
          <w:rFonts w:asciiTheme="minorHAnsi" w:hAnsiTheme="minorHAnsi" w:cstheme="minorHAnsi"/>
          <w:szCs w:val="24"/>
        </w:rPr>
        <w:t>The poor results from the three compliance audits</w:t>
      </w:r>
      <w:r w:rsidR="00D86F90" w:rsidRPr="003F4822">
        <w:rPr>
          <w:rFonts w:asciiTheme="minorHAnsi" w:hAnsiTheme="minorHAnsi" w:cstheme="minorHAnsi"/>
          <w:szCs w:val="24"/>
        </w:rPr>
        <w:t xml:space="preserve"> this year alone</w:t>
      </w:r>
      <w:r w:rsidR="006E5800" w:rsidRPr="003F4822">
        <w:rPr>
          <w:rFonts w:asciiTheme="minorHAnsi" w:hAnsiTheme="minorHAnsi" w:cstheme="minorHAnsi"/>
          <w:szCs w:val="24"/>
        </w:rPr>
        <w:t xml:space="preserve"> have demonstrated a worrying disregard for safety. The deaths of two workers at the beginning of the year have </w:t>
      </w:r>
      <w:r w:rsidR="003A78F2" w:rsidRPr="003F4822">
        <w:rPr>
          <w:rFonts w:asciiTheme="minorHAnsi" w:hAnsiTheme="minorHAnsi" w:cstheme="minorHAnsi"/>
          <w:szCs w:val="24"/>
        </w:rPr>
        <w:t xml:space="preserve">left no doubt of the need to improve </w:t>
      </w:r>
      <w:r w:rsidR="00B855FA" w:rsidRPr="003F4822">
        <w:rPr>
          <w:rFonts w:asciiTheme="minorHAnsi" w:hAnsiTheme="minorHAnsi" w:cstheme="minorHAnsi"/>
          <w:szCs w:val="24"/>
        </w:rPr>
        <w:t>the safety culture across the industry</w:t>
      </w:r>
      <w:r w:rsidR="006E5800" w:rsidRPr="003F4822">
        <w:rPr>
          <w:rFonts w:asciiTheme="minorHAnsi" w:hAnsiTheme="minorHAnsi" w:cstheme="minorHAnsi"/>
          <w:szCs w:val="24"/>
        </w:rPr>
        <w:t xml:space="preserve">. </w:t>
      </w:r>
    </w:p>
    <w:p w14:paraId="4A3D29FB" w14:textId="03AA8873" w:rsidR="00885175" w:rsidRPr="003F4822" w:rsidRDefault="00066510" w:rsidP="00A84493">
      <w:pPr>
        <w:tabs>
          <w:tab w:val="left" w:pos="4320"/>
        </w:tabs>
        <w:ind w:left="426"/>
        <w:rPr>
          <w:rFonts w:asciiTheme="minorHAnsi" w:hAnsiTheme="minorHAnsi" w:cstheme="minorHAnsi"/>
          <w:szCs w:val="24"/>
        </w:rPr>
      </w:pPr>
      <w:r w:rsidRPr="003F4822">
        <w:rPr>
          <w:rFonts w:asciiTheme="minorHAnsi" w:hAnsiTheme="minorHAnsi" w:cstheme="minorHAnsi"/>
          <w:szCs w:val="24"/>
        </w:rPr>
        <w:t>WorkSafe ACT initiatives to improve the safety culture should include an ongoing</w:t>
      </w:r>
      <w:r w:rsidR="00350BC4" w:rsidRPr="003F4822">
        <w:rPr>
          <w:rFonts w:asciiTheme="minorHAnsi" w:hAnsiTheme="minorHAnsi" w:cstheme="minorHAnsi"/>
          <w:szCs w:val="24"/>
        </w:rPr>
        <w:t xml:space="preserve"> compliance program </w:t>
      </w:r>
      <w:r w:rsidR="00E70B1C" w:rsidRPr="003F4822">
        <w:rPr>
          <w:rFonts w:asciiTheme="minorHAnsi" w:hAnsiTheme="minorHAnsi" w:cstheme="minorHAnsi"/>
          <w:szCs w:val="24"/>
        </w:rPr>
        <w:t>across the construction sector in the ACT</w:t>
      </w:r>
      <w:r w:rsidRPr="003F4822">
        <w:rPr>
          <w:rFonts w:asciiTheme="minorHAnsi" w:hAnsiTheme="minorHAnsi" w:cstheme="minorHAnsi"/>
          <w:szCs w:val="24"/>
        </w:rPr>
        <w:t>. Recommendations for regulatory change to improve safety will be actively welcomed by Government and considered accordingly.</w:t>
      </w:r>
    </w:p>
    <w:p w14:paraId="2C75055A" w14:textId="278061A5" w:rsidR="00A139B0" w:rsidRPr="003F4822" w:rsidRDefault="00247D69" w:rsidP="00A84493">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3F4822">
        <w:rPr>
          <w:rFonts w:asciiTheme="minorHAnsi" w:hAnsiTheme="minorHAnsi" w:cstheme="minorHAnsi"/>
          <w:i/>
          <w:iCs/>
          <w:szCs w:val="24"/>
        </w:rPr>
        <w:t xml:space="preserve">Operation </w:t>
      </w:r>
      <w:r w:rsidR="005072FD" w:rsidRPr="003F4822">
        <w:rPr>
          <w:rFonts w:asciiTheme="minorHAnsi" w:hAnsiTheme="minorHAnsi" w:cstheme="minorHAnsi"/>
          <w:i/>
          <w:iCs/>
          <w:szCs w:val="24"/>
        </w:rPr>
        <w:t>of</w:t>
      </w:r>
      <w:r w:rsidR="00A139B0" w:rsidRPr="003F4822">
        <w:rPr>
          <w:rFonts w:asciiTheme="minorHAnsi" w:hAnsiTheme="minorHAnsi" w:cstheme="minorHAnsi"/>
          <w:i/>
          <w:iCs/>
          <w:szCs w:val="24"/>
        </w:rPr>
        <w:t xml:space="preserve"> the Office</w:t>
      </w:r>
    </w:p>
    <w:p w14:paraId="16438552" w14:textId="51266353" w:rsidR="00D254C1" w:rsidRPr="003F4822" w:rsidRDefault="00D254C1">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 xml:space="preserve">WorkSafe ACT inspectors should be welcome at workplaces, where they are perceived by workers and employers alike to be </w:t>
      </w:r>
      <w:r w:rsidR="00E70B1C" w:rsidRPr="003F4822">
        <w:rPr>
          <w:rFonts w:asciiTheme="minorHAnsi" w:hAnsiTheme="minorHAnsi" w:cstheme="minorHAnsi"/>
          <w:szCs w:val="24"/>
        </w:rPr>
        <w:t xml:space="preserve">effective at undertaking compliance and enforcement activity under work health and safety legislation. </w:t>
      </w:r>
      <w:r w:rsidR="00B52449" w:rsidRPr="003F4822">
        <w:rPr>
          <w:rFonts w:asciiTheme="minorHAnsi" w:hAnsiTheme="minorHAnsi" w:cstheme="minorHAnsi"/>
          <w:szCs w:val="24"/>
        </w:rPr>
        <w:t xml:space="preserve">This activity should be the number one priority of the Commissioner and Office. </w:t>
      </w:r>
      <w:r w:rsidR="00E70B1C" w:rsidRPr="003F4822">
        <w:rPr>
          <w:rFonts w:asciiTheme="minorHAnsi" w:hAnsiTheme="minorHAnsi" w:cstheme="minorHAnsi"/>
          <w:szCs w:val="24"/>
        </w:rPr>
        <w:t>Inspectors should also be a</w:t>
      </w:r>
      <w:r w:rsidRPr="003F4822">
        <w:rPr>
          <w:rFonts w:asciiTheme="minorHAnsi" w:hAnsiTheme="minorHAnsi" w:cstheme="minorHAnsi"/>
          <w:szCs w:val="24"/>
        </w:rPr>
        <w:t xml:space="preserve"> source of trusted and expert advice on work</w:t>
      </w:r>
      <w:r w:rsidR="00562310">
        <w:rPr>
          <w:rFonts w:asciiTheme="minorHAnsi" w:hAnsiTheme="minorHAnsi" w:cstheme="minorHAnsi"/>
          <w:szCs w:val="24"/>
        </w:rPr>
        <w:t xml:space="preserve"> health and</w:t>
      </w:r>
      <w:r w:rsidRPr="003F4822">
        <w:rPr>
          <w:rFonts w:asciiTheme="minorHAnsi" w:hAnsiTheme="minorHAnsi" w:cstheme="minorHAnsi"/>
          <w:szCs w:val="24"/>
        </w:rPr>
        <w:t xml:space="preserve"> safety and workers’ compensation. </w:t>
      </w:r>
    </w:p>
    <w:p w14:paraId="0334B427" w14:textId="5894554C" w:rsidR="005072FD" w:rsidRPr="003F4822" w:rsidRDefault="00D254C1">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 xml:space="preserve">Importantly, the inspectorate should be able to provide assistance across all of the areas it regulates, including work </w:t>
      </w:r>
      <w:r w:rsidR="00D86F90" w:rsidRPr="003F4822">
        <w:rPr>
          <w:rFonts w:asciiTheme="minorHAnsi" w:hAnsiTheme="minorHAnsi" w:cstheme="minorHAnsi"/>
          <w:szCs w:val="24"/>
        </w:rPr>
        <w:t xml:space="preserve">health and </w:t>
      </w:r>
      <w:r w:rsidRPr="003F4822">
        <w:rPr>
          <w:rFonts w:asciiTheme="minorHAnsi" w:hAnsiTheme="minorHAnsi" w:cstheme="minorHAnsi"/>
          <w:szCs w:val="24"/>
        </w:rPr>
        <w:t>safety, workers’ compensation, dangerous goods</w:t>
      </w:r>
      <w:r w:rsidR="00D86F90" w:rsidRPr="003F4822">
        <w:rPr>
          <w:rFonts w:asciiTheme="minorHAnsi" w:hAnsiTheme="minorHAnsi" w:cstheme="minorHAnsi"/>
          <w:szCs w:val="24"/>
        </w:rPr>
        <w:t xml:space="preserve"> and</w:t>
      </w:r>
      <w:r w:rsidRPr="003F4822">
        <w:rPr>
          <w:rFonts w:asciiTheme="minorHAnsi" w:hAnsiTheme="minorHAnsi" w:cstheme="minorHAnsi"/>
          <w:szCs w:val="24"/>
        </w:rPr>
        <w:t xml:space="preserve"> workplace privacy</w:t>
      </w:r>
      <w:r w:rsidR="00D86F90" w:rsidRPr="003F4822">
        <w:rPr>
          <w:rFonts w:asciiTheme="minorHAnsi" w:hAnsiTheme="minorHAnsi" w:cstheme="minorHAnsi"/>
          <w:szCs w:val="24"/>
        </w:rPr>
        <w:t>.</w:t>
      </w:r>
      <w:r w:rsidRPr="003F4822">
        <w:rPr>
          <w:rFonts w:asciiTheme="minorHAnsi" w:hAnsiTheme="minorHAnsi" w:cstheme="minorHAnsi"/>
          <w:szCs w:val="24"/>
        </w:rPr>
        <w:t xml:space="preserve"> </w:t>
      </w:r>
    </w:p>
    <w:p w14:paraId="2B28CCB3" w14:textId="3F62E9E7" w:rsidR="00066510" w:rsidRPr="003F4822" w:rsidRDefault="005072FD" w:rsidP="00A84493">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 xml:space="preserve">WorkSafe ACT stakeholders expect to be able to engage with </w:t>
      </w:r>
      <w:r w:rsidR="00247D69" w:rsidRPr="003F4822">
        <w:rPr>
          <w:rFonts w:asciiTheme="minorHAnsi" w:hAnsiTheme="minorHAnsi" w:cstheme="minorHAnsi"/>
          <w:szCs w:val="24"/>
        </w:rPr>
        <w:t xml:space="preserve">the Office </w:t>
      </w:r>
      <w:r w:rsidRPr="003F4822">
        <w:rPr>
          <w:rFonts w:asciiTheme="minorHAnsi" w:hAnsiTheme="minorHAnsi" w:cstheme="minorHAnsi"/>
          <w:szCs w:val="24"/>
        </w:rPr>
        <w:t>using digital platforms that are accessible by all devices. WorkSafe ACT should also be in a position to capture and analyse data to inform compliance and enforcement activity</w:t>
      </w:r>
      <w:r w:rsidR="00066510" w:rsidRPr="003F4822">
        <w:rPr>
          <w:rFonts w:asciiTheme="minorHAnsi" w:hAnsiTheme="minorHAnsi" w:cstheme="minorHAnsi"/>
          <w:szCs w:val="24"/>
        </w:rPr>
        <w:t>.</w:t>
      </w:r>
    </w:p>
    <w:p w14:paraId="288C527A" w14:textId="3B39AA27" w:rsidR="005A1D65" w:rsidRDefault="005A1D65" w:rsidP="005A1D65">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To ensure that WorkSafe ACT compliance and enforcement activities are targeted and tailored, it will be important for WorkSafe to anticipate and understand the nature of chang</w:t>
      </w:r>
      <w:r w:rsidR="003949A1">
        <w:rPr>
          <w:rFonts w:asciiTheme="minorHAnsi" w:hAnsiTheme="minorHAnsi" w:cstheme="minorHAnsi"/>
          <w:szCs w:val="24"/>
        </w:rPr>
        <w:t>ing work practices</w:t>
      </w:r>
      <w:r w:rsidRPr="003F4822">
        <w:rPr>
          <w:rFonts w:asciiTheme="minorHAnsi" w:hAnsiTheme="minorHAnsi" w:cstheme="minorHAnsi"/>
          <w:szCs w:val="24"/>
        </w:rPr>
        <w:t xml:space="preserve"> and critically, the impact that </w:t>
      </w:r>
      <w:r w:rsidR="003949A1">
        <w:rPr>
          <w:rFonts w:asciiTheme="minorHAnsi" w:hAnsiTheme="minorHAnsi" w:cstheme="minorHAnsi"/>
          <w:szCs w:val="24"/>
        </w:rPr>
        <w:t>such change</w:t>
      </w:r>
      <w:r w:rsidRPr="003F4822">
        <w:rPr>
          <w:rFonts w:asciiTheme="minorHAnsi" w:hAnsiTheme="minorHAnsi" w:cstheme="minorHAnsi"/>
          <w:szCs w:val="24"/>
        </w:rPr>
        <w:t xml:space="preserve"> has on work health and safety.</w:t>
      </w:r>
    </w:p>
    <w:p w14:paraId="2E416925" w14:textId="273A5DB9" w:rsidR="000C7C18" w:rsidRPr="000C7C18" w:rsidRDefault="000C7C18" w:rsidP="000C7C18">
      <w:pPr>
        <w:pStyle w:val="ListParagraph"/>
        <w:ind w:left="426"/>
      </w:pPr>
      <w:r w:rsidRPr="003F4822">
        <w:rPr>
          <w:rFonts w:asciiTheme="minorHAnsi" w:hAnsiTheme="minorHAnsi" w:cstheme="minorHAnsi"/>
          <w:szCs w:val="24"/>
        </w:rPr>
        <w:t xml:space="preserve">A statement describing changes in the ACT safety risk profile and performance and highlighting related WorkSafe ACT initiatives should be prepared annually for tabling in the Legislative Assembly. </w:t>
      </w:r>
    </w:p>
    <w:p w14:paraId="50B41B68" w14:textId="01852ED9" w:rsidR="005A1D65" w:rsidRPr="003F4822" w:rsidRDefault="005A1D65" w:rsidP="005A1D65">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lastRenderedPageBreak/>
        <w:t xml:space="preserve">Initiatives to help achieve this outcome should focus on identifying sources of data and other business intelligence and building or accessing analytic capability. Evidence and analysis should also be used extensively when planning compliance and enforcement activities. </w:t>
      </w:r>
    </w:p>
    <w:p w14:paraId="124A43BB" w14:textId="47ADF1A5" w:rsidR="005072FD" w:rsidRPr="003F4822" w:rsidRDefault="00066510" w:rsidP="00A84493">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 xml:space="preserve">Initiatives to increase </w:t>
      </w:r>
      <w:r w:rsidR="00D254C1" w:rsidRPr="003F4822">
        <w:rPr>
          <w:rFonts w:asciiTheme="minorHAnsi" w:hAnsiTheme="minorHAnsi" w:cstheme="minorHAnsi"/>
          <w:szCs w:val="24"/>
        </w:rPr>
        <w:t>the inspectorate’s capacity and capability</w:t>
      </w:r>
      <w:r w:rsidRPr="003F4822">
        <w:rPr>
          <w:rFonts w:asciiTheme="minorHAnsi" w:hAnsiTheme="minorHAnsi" w:cstheme="minorHAnsi"/>
          <w:szCs w:val="24"/>
        </w:rPr>
        <w:t xml:space="preserve"> should focus on </w:t>
      </w:r>
      <w:r w:rsidR="00D254C1" w:rsidRPr="003F4822">
        <w:rPr>
          <w:rFonts w:asciiTheme="minorHAnsi" w:hAnsiTheme="minorHAnsi" w:cstheme="minorHAnsi"/>
          <w:szCs w:val="24"/>
        </w:rPr>
        <w:t xml:space="preserve">increasing inspectorate awareness of key risks across all sectors and ensuring that the guidance provided to industry is contemporary, accessible and tailored to the needs of the </w:t>
      </w:r>
      <w:r w:rsidR="00D86F90" w:rsidRPr="003F4822">
        <w:rPr>
          <w:rFonts w:asciiTheme="minorHAnsi" w:hAnsiTheme="minorHAnsi" w:cstheme="minorHAnsi"/>
          <w:szCs w:val="24"/>
        </w:rPr>
        <w:t>people</w:t>
      </w:r>
      <w:r w:rsidR="00D254C1" w:rsidRPr="003F4822">
        <w:rPr>
          <w:rFonts w:asciiTheme="minorHAnsi" w:hAnsiTheme="minorHAnsi" w:cstheme="minorHAnsi"/>
          <w:szCs w:val="24"/>
        </w:rPr>
        <w:t xml:space="preserve"> they are assisting. </w:t>
      </w:r>
    </w:p>
    <w:p w14:paraId="605EBEB8" w14:textId="0C8B0F6D" w:rsidR="00D254C1" w:rsidRPr="003F4822" w:rsidRDefault="00066510">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WorkSafe ACT should focus</w:t>
      </w:r>
      <w:r w:rsidR="00D254C1" w:rsidRPr="003F4822">
        <w:rPr>
          <w:rFonts w:asciiTheme="minorHAnsi" w:hAnsiTheme="minorHAnsi" w:cstheme="minorHAnsi"/>
          <w:szCs w:val="24"/>
        </w:rPr>
        <w:t xml:space="preserve"> on identifying non-compliance and addressing it through the application of the full range of compliance tools at WorkSafe’s disposal, including prosecutions. WorkSafe’s compliance and enforcement policy should provide accessible and transparent advice so that pe</w:t>
      </w:r>
      <w:r w:rsidR="00D86F90" w:rsidRPr="003F4822">
        <w:rPr>
          <w:rFonts w:asciiTheme="minorHAnsi" w:hAnsiTheme="minorHAnsi" w:cstheme="minorHAnsi"/>
          <w:szCs w:val="24"/>
        </w:rPr>
        <w:t>rsons</w:t>
      </w:r>
      <w:r w:rsidR="00D254C1" w:rsidRPr="003F4822">
        <w:rPr>
          <w:rFonts w:asciiTheme="minorHAnsi" w:hAnsiTheme="minorHAnsi" w:cstheme="minorHAnsi"/>
          <w:szCs w:val="24"/>
        </w:rPr>
        <w:t xml:space="preserve"> conducting a business or undertaking are aware of WorkSafe’s approach.  </w:t>
      </w:r>
    </w:p>
    <w:p w14:paraId="2923147A" w14:textId="5C674146" w:rsidR="00B42280" w:rsidRPr="003F4822" w:rsidRDefault="00B42280" w:rsidP="00A84493">
      <w:pPr>
        <w:tabs>
          <w:tab w:val="left" w:pos="4320"/>
        </w:tabs>
        <w:spacing w:before="120" w:after="120"/>
        <w:ind w:left="426"/>
        <w:rPr>
          <w:rFonts w:asciiTheme="minorHAnsi" w:hAnsiTheme="minorHAnsi" w:cstheme="minorHAnsi"/>
          <w:szCs w:val="24"/>
        </w:rPr>
      </w:pPr>
      <w:r w:rsidRPr="003F4822">
        <w:rPr>
          <w:rFonts w:asciiTheme="minorHAnsi" w:hAnsiTheme="minorHAnsi" w:cstheme="minorHAnsi"/>
          <w:szCs w:val="24"/>
        </w:rPr>
        <w:t xml:space="preserve">Initiatives to assist in achieving this should include development of new and improved ways to access information and WorkSafe services including provision of a user friendly and informative website, enhanced inspectorate and licensing systems and other online services. </w:t>
      </w:r>
    </w:p>
    <w:p w14:paraId="77418CBD" w14:textId="76C7FD7F" w:rsidR="003E5EAD" w:rsidRPr="003F4822" w:rsidRDefault="00862940" w:rsidP="00A84493">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3F4822">
        <w:rPr>
          <w:rFonts w:asciiTheme="minorHAnsi" w:hAnsiTheme="minorHAnsi" w:cstheme="minorHAnsi"/>
          <w:i/>
          <w:iCs/>
          <w:szCs w:val="24"/>
        </w:rPr>
        <w:t>Implement outstanding recommendations of the 2018 Independent Review</w:t>
      </w:r>
    </w:p>
    <w:p w14:paraId="0B40BE06" w14:textId="63A43DCD" w:rsidR="00D254C1" w:rsidRPr="003F4822" w:rsidRDefault="003E5EAD">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 xml:space="preserve">The ACT Government has accepted all recommendations made by the Independent Review of the ACT’s work safety compliance infrastructure, policies and procedures. Work to implement the recommendations has progressed well to date, however a number of actions remain outstanding. </w:t>
      </w:r>
    </w:p>
    <w:p w14:paraId="22C1F14F" w14:textId="562C3917" w:rsidR="005072FD" w:rsidRPr="003F4822" w:rsidRDefault="005072FD" w:rsidP="00A84493">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WorkSafe ACT should remain focused on fully implementing the recommendations of the review and ensure that consequent improvements to WorkSafe governance, technology, compliance and enforcement</w:t>
      </w:r>
      <w:r w:rsidR="003949A1">
        <w:rPr>
          <w:rFonts w:asciiTheme="minorHAnsi" w:hAnsiTheme="minorHAnsi" w:cstheme="minorHAnsi"/>
          <w:szCs w:val="24"/>
        </w:rPr>
        <w:t>,</w:t>
      </w:r>
      <w:r w:rsidRPr="003F4822">
        <w:rPr>
          <w:rFonts w:asciiTheme="minorHAnsi" w:hAnsiTheme="minorHAnsi" w:cstheme="minorHAnsi"/>
          <w:szCs w:val="24"/>
        </w:rPr>
        <w:t xml:space="preserve"> and licensing arrangements are fully realised and </w:t>
      </w:r>
      <w:r w:rsidR="00562310">
        <w:rPr>
          <w:rFonts w:asciiTheme="minorHAnsi" w:hAnsiTheme="minorHAnsi" w:cstheme="minorHAnsi"/>
          <w:szCs w:val="24"/>
        </w:rPr>
        <w:t>effective.</w:t>
      </w:r>
    </w:p>
    <w:p w14:paraId="291C4BBC" w14:textId="2BF3B414" w:rsidR="005A1D65" w:rsidRPr="003F4822" w:rsidRDefault="005A1D65" w:rsidP="005A1D65">
      <w:pPr>
        <w:pStyle w:val="ListParagraph"/>
        <w:numPr>
          <w:ilvl w:val="0"/>
          <w:numId w:val="25"/>
        </w:numPr>
        <w:tabs>
          <w:tab w:val="left" w:pos="4320"/>
        </w:tabs>
        <w:spacing w:before="120" w:after="120"/>
        <w:ind w:left="426" w:hanging="426"/>
        <w:contextualSpacing w:val="0"/>
        <w:rPr>
          <w:rFonts w:asciiTheme="minorHAnsi" w:hAnsiTheme="minorHAnsi" w:cstheme="minorHAnsi"/>
          <w:i/>
          <w:iCs/>
          <w:szCs w:val="24"/>
        </w:rPr>
      </w:pPr>
      <w:r w:rsidRPr="003F4822">
        <w:rPr>
          <w:rFonts w:asciiTheme="minorHAnsi" w:hAnsiTheme="minorHAnsi" w:cstheme="minorHAnsi"/>
          <w:i/>
          <w:iCs/>
          <w:szCs w:val="24"/>
        </w:rPr>
        <w:t>Engagement with the ACT Work Health and Safety Council</w:t>
      </w:r>
    </w:p>
    <w:p w14:paraId="2952D428" w14:textId="475C592E" w:rsidR="005A1D65" w:rsidRPr="003F4822" w:rsidRDefault="005A1D65" w:rsidP="005A1D65">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 xml:space="preserve">The ACT Work Health and Safety Council </w:t>
      </w:r>
      <w:r w:rsidR="00863949" w:rsidRPr="003F4822">
        <w:rPr>
          <w:rFonts w:asciiTheme="minorHAnsi" w:hAnsiTheme="minorHAnsi" w:cstheme="minorHAnsi"/>
          <w:szCs w:val="24"/>
        </w:rPr>
        <w:t xml:space="preserve">(WHS Council) </w:t>
      </w:r>
      <w:r w:rsidRPr="003F4822">
        <w:rPr>
          <w:rFonts w:asciiTheme="minorHAnsi" w:hAnsiTheme="minorHAnsi" w:cstheme="minorHAnsi"/>
          <w:szCs w:val="24"/>
        </w:rPr>
        <w:t xml:space="preserve">plays an important role in advising the Minister and Government on matters relating to work health and safety in the ACT. The Office should engage productively with the </w:t>
      </w:r>
      <w:r w:rsidR="005321B6" w:rsidRPr="003F4822">
        <w:rPr>
          <w:rFonts w:asciiTheme="minorHAnsi" w:hAnsiTheme="minorHAnsi" w:cstheme="minorHAnsi"/>
          <w:szCs w:val="24"/>
        </w:rPr>
        <w:t xml:space="preserve">WHS </w:t>
      </w:r>
      <w:r w:rsidRPr="003F4822">
        <w:rPr>
          <w:rFonts w:asciiTheme="minorHAnsi" w:hAnsiTheme="minorHAnsi" w:cstheme="minorHAnsi"/>
          <w:szCs w:val="24"/>
        </w:rPr>
        <w:t xml:space="preserve">Council </w:t>
      </w:r>
      <w:r w:rsidR="005321B6" w:rsidRPr="003F4822">
        <w:rPr>
          <w:rFonts w:asciiTheme="minorHAnsi" w:hAnsiTheme="minorHAnsi" w:cstheme="minorHAnsi"/>
          <w:szCs w:val="24"/>
        </w:rPr>
        <w:t>of which the WHS Commissioner is a member.</w:t>
      </w:r>
    </w:p>
    <w:p w14:paraId="1E19CAA4" w14:textId="312F8BAC" w:rsidR="005A1D65" w:rsidRPr="003F4822" w:rsidRDefault="005A1D65" w:rsidP="005A1D65">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 xml:space="preserve">The </w:t>
      </w:r>
      <w:r w:rsidR="00863949" w:rsidRPr="003F4822">
        <w:rPr>
          <w:rFonts w:asciiTheme="minorHAnsi" w:hAnsiTheme="minorHAnsi" w:cstheme="minorHAnsi"/>
          <w:szCs w:val="24"/>
        </w:rPr>
        <w:t>WHS Council</w:t>
      </w:r>
      <w:r w:rsidRPr="003F4822">
        <w:rPr>
          <w:rFonts w:asciiTheme="minorHAnsi" w:hAnsiTheme="minorHAnsi" w:cstheme="minorHAnsi"/>
          <w:szCs w:val="24"/>
        </w:rPr>
        <w:t xml:space="preserve"> has indicated it would like to see the regulatory efforts of the Office </w:t>
      </w:r>
      <w:r w:rsidR="005A3559" w:rsidRPr="003F4822">
        <w:rPr>
          <w:rFonts w:asciiTheme="minorHAnsi" w:hAnsiTheme="minorHAnsi" w:cstheme="minorHAnsi"/>
          <w:szCs w:val="24"/>
        </w:rPr>
        <w:t>focus on the</w:t>
      </w:r>
      <w:r w:rsidRPr="003F4822">
        <w:rPr>
          <w:rFonts w:asciiTheme="minorHAnsi" w:hAnsiTheme="minorHAnsi" w:cstheme="minorHAnsi"/>
          <w:szCs w:val="24"/>
        </w:rPr>
        <w:t xml:space="preserve"> following priority areas: </w:t>
      </w:r>
      <w:r w:rsidR="009F1939" w:rsidRPr="003F4822">
        <w:rPr>
          <w:rFonts w:asciiTheme="minorHAnsi" w:hAnsiTheme="minorHAnsi" w:cstheme="minorHAnsi"/>
          <w:szCs w:val="24"/>
        </w:rPr>
        <w:t>industrial manslaughter</w:t>
      </w:r>
      <w:r w:rsidRPr="003F4822">
        <w:rPr>
          <w:rFonts w:asciiTheme="minorHAnsi" w:hAnsiTheme="minorHAnsi" w:cstheme="minorHAnsi"/>
          <w:szCs w:val="24"/>
        </w:rPr>
        <w:t>;</w:t>
      </w:r>
      <w:r w:rsidR="005A3559" w:rsidRPr="003F4822">
        <w:rPr>
          <w:rFonts w:asciiTheme="minorHAnsi" w:hAnsiTheme="minorHAnsi" w:cstheme="minorHAnsi"/>
          <w:szCs w:val="24"/>
        </w:rPr>
        <w:t xml:space="preserve"> improved</w:t>
      </w:r>
      <w:r w:rsidRPr="003F4822">
        <w:rPr>
          <w:rFonts w:asciiTheme="minorHAnsi" w:hAnsiTheme="minorHAnsi" w:cstheme="minorHAnsi"/>
          <w:szCs w:val="24"/>
        </w:rPr>
        <w:t xml:space="preserve"> psychological health</w:t>
      </w:r>
      <w:r w:rsidR="005A3559" w:rsidRPr="003F4822">
        <w:rPr>
          <w:rFonts w:asciiTheme="minorHAnsi" w:hAnsiTheme="minorHAnsi" w:cstheme="minorHAnsi"/>
          <w:szCs w:val="24"/>
        </w:rPr>
        <w:t xml:space="preserve"> for workers in the </w:t>
      </w:r>
      <w:r w:rsidR="00562310">
        <w:rPr>
          <w:rFonts w:asciiTheme="minorHAnsi" w:hAnsiTheme="minorHAnsi" w:cstheme="minorHAnsi"/>
          <w:szCs w:val="24"/>
        </w:rPr>
        <w:t>T</w:t>
      </w:r>
      <w:r w:rsidR="005A3559" w:rsidRPr="003F4822">
        <w:rPr>
          <w:rFonts w:asciiTheme="minorHAnsi" w:hAnsiTheme="minorHAnsi" w:cstheme="minorHAnsi"/>
          <w:szCs w:val="24"/>
        </w:rPr>
        <w:t>erritory</w:t>
      </w:r>
      <w:r w:rsidRPr="003F4822">
        <w:rPr>
          <w:rFonts w:asciiTheme="minorHAnsi" w:hAnsiTheme="minorHAnsi" w:cstheme="minorHAnsi"/>
          <w:szCs w:val="24"/>
        </w:rPr>
        <w:t xml:space="preserve">; implementation of recommendations from the 2018 Model Work Health and Safety Laws Review; </w:t>
      </w:r>
      <w:r w:rsidR="005A3559" w:rsidRPr="003F4822">
        <w:rPr>
          <w:rFonts w:asciiTheme="minorHAnsi" w:hAnsiTheme="minorHAnsi" w:cstheme="minorHAnsi"/>
          <w:szCs w:val="24"/>
        </w:rPr>
        <w:t xml:space="preserve">improved work </w:t>
      </w:r>
      <w:r w:rsidRPr="003F4822">
        <w:rPr>
          <w:rFonts w:asciiTheme="minorHAnsi" w:hAnsiTheme="minorHAnsi" w:cstheme="minorHAnsi"/>
          <w:szCs w:val="24"/>
        </w:rPr>
        <w:t>health and safety</w:t>
      </w:r>
      <w:r w:rsidR="005A3559" w:rsidRPr="003F4822">
        <w:rPr>
          <w:rFonts w:asciiTheme="minorHAnsi" w:hAnsiTheme="minorHAnsi" w:cstheme="minorHAnsi"/>
          <w:szCs w:val="24"/>
        </w:rPr>
        <w:t xml:space="preserve"> for workers in industries, including but not limited to,</w:t>
      </w:r>
      <w:r w:rsidRPr="003F4822">
        <w:rPr>
          <w:rFonts w:asciiTheme="minorHAnsi" w:hAnsiTheme="minorHAnsi" w:cstheme="minorHAnsi"/>
          <w:szCs w:val="24"/>
        </w:rPr>
        <w:t xml:space="preserve"> construction, education, health care and human</w:t>
      </w:r>
      <w:r w:rsidR="005A3559" w:rsidRPr="003F4822">
        <w:rPr>
          <w:rFonts w:asciiTheme="minorHAnsi" w:hAnsiTheme="minorHAnsi" w:cstheme="minorHAnsi"/>
          <w:szCs w:val="24"/>
        </w:rPr>
        <w:t xml:space="preserve"> services</w:t>
      </w:r>
      <w:r w:rsidRPr="003F4822">
        <w:rPr>
          <w:rFonts w:asciiTheme="minorHAnsi" w:hAnsiTheme="minorHAnsi" w:cstheme="minorHAnsi"/>
          <w:szCs w:val="24"/>
        </w:rPr>
        <w:t xml:space="preserve">; </w:t>
      </w:r>
      <w:r w:rsidR="005A3559" w:rsidRPr="003F4822">
        <w:rPr>
          <w:rFonts w:asciiTheme="minorHAnsi" w:hAnsiTheme="minorHAnsi" w:cstheme="minorHAnsi"/>
          <w:szCs w:val="24"/>
        </w:rPr>
        <w:t xml:space="preserve">preventing diagnoses of </w:t>
      </w:r>
      <w:r w:rsidRPr="003F4822">
        <w:rPr>
          <w:rFonts w:asciiTheme="minorHAnsi" w:hAnsiTheme="minorHAnsi" w:cstheme="minorHAnsi"/>
          <w:szCs w:val="24"/>
        </w:rPr>
        <w:t>silicosis</w:t>
      </w:r>
      <w:r w:rsidR="005A3559" w:rsidRPr="003F4822">
        <w:rPr>
          <w:rFonts w:asciiTheme="minorHAnsi" w:hAnsiTheme="minorHAnsi" w:cstheme="minorHAnsi"/>
          <w:szCs w:val="24"/>
        </w:rPr>
        <w:t xml:space="preserve"> amongst ACT workers</w:t>
      </w:r>
      <w:r w:rsidRPr="003F4822">
        <w:rPr>
          <w:rFonts w:asciiTheme="minorHAnsi" w:hAnsiTheme="minorHAnsi" w:cstheme="minorHAnsi"/>
          <w:szCs w:val="24"/>
        </w:rPr>
        <w:t xml:space="preserve">; </w:t>
      </w:r>
      <w:r w:rsidR="005A3559" w:rsidRPr="003F4822">
        <w:rPr>
          <w:rFonts w:asciiTheme="minorHAnsi" w:hAnsiTheme="minorHAnsi" w:cstheme="minorHAnsi"/>
          <w:szCs w:val="24"/>
        </w:rPr>
        <w:t xml:space="preserve">prevention of </w:t>
      </w:r>
      <w:r w:rsidRPr="003F4822">
        <w:rPr>
          <w:rFonts w:asciiTheme="minorHAnsi" w:hAnsiTheme="minorHAnsi" w:cstheme="minorHAnsi"/>
          <w:szCs w:val="24"/>
        </w:rPr>
        <w:t xml:space="preserve">occupational violence; and </w:t>
      </w:r>
      <w:r w:rsidR="005A3559" w:rsidRPr="003F4822">
        <w:rPr>
          <w:rFonts w:asciiTheme="minorHAnsi" w:hAnsiTheme="minorHAnsi" w:cstheme="minorHAnsi"/>
          <w:szCs w:val="24"/>
        </w:rPr>
        <w:t xml:space="preserve">support for </w:t>
      </w:r>
      <w:r w:rsidRPr="003F4822">
        <w:rPr>
          <w:rFonts w:asciiTheme="minorHAnsi" w:hAnsiTheme="minorHAnsi" w:cstheme="minorHAnsi"/>
          <w:szCs w:val="24"/>
        </w:rPr>
        <w:t xml:space="preserve">young and older workers. The WHS Council has also identified working in extreme climate conditions (such as extreme heat, cold or smoky environments) and COVID-19 as areas that require the close attention of WorkSafe ACT, with a view to assisting industry </w:t>
      </w:r>
      <w:r w:rsidR="003949A1">
        <w:rPr>
          <w:rFonts w:asciiTheme="minorHAnsi" w:hAnsiTheme="minorHAnsi" w:cstheme="minorHAnsi"/>
          <w:szCs w:val="24"/>
        </w:rPr>
        <w:t xml:space="preserve">in </w:t>
      </w:r>
      <w:r w:rsidRPr="003F4822">
        <w:rPr>
          <w:rFonts w:asciiTheme="minorHAnsi" w:hAnsiTheme="minorHAnsi" w:cstheme="minorHAnsi"/>
          <w:szCs w:val="24"/>
        </w:rPr>
        <w:t xml:space="preserve">building its capability to manage.  </w:t>
      </w:r>
    </w:p>
    <w:p w14:paraId="368FE02F" w14:textId="77777777" w:rsidR="003949A1" w:rsidRDefault="003949A1" w:rsidP="00480A48">
      <w:pPr>
        <w:tabs>
          <w:tab w:val="left" w:pos="4320"/>
        </w:tabs>
        <w:spacing w:before="120" w:after="120"/>
        <w:ind w:left="426"/>
        <w:rPr>
          <w:rFonts w:asciiTheme="minorHAnsi" w:hAnsiTheme="minorHAnsi" w:cstheme="minorHAnsi"/>
          <w:szCs w:val="24"/>
        </w:rPr>
      </w:pPr>
    </w:p>
    <w:p w14:paraId="283C1B25" w14:textId="2B4FFC54" w:rsidR="00480A48" w:rsidRPr="003F4822" w:rsidRDefault="00480A48" w:rsidP="00480A48">
      <w:pPr>
        <w:tabs>
          <w:tab w:val="left" w:pos="4320"/>
        </w:tabs>
        <w:spacing w:before="120" w:after="120"/>
        <w:ind w:left="426"/>
        <w:rPr>
          <w:rFonts w:asciiTheme="minorHAnsi" w:hAnsiTheme="minorHAnsi" w:cstheme="minorHAnsi"/>
          <w:szCs w:val="24"/>
        </w:rPr>
      </w:pPr>
      <w:r w:rsidRPr="003F4822">
        <w:rPr>
          <w:rFonts w:asciiTheme="minorHAnsi" w:hAnsiTheme="minorHAnsi" w:cstheme="minorHAnsi"/>
          <w:szCs w:val="24"/>
        </w:rPr>
        <w:t xml:space="preserve">The WHS Council and ACT Government are committed to achieving a target of zero workplaces fatalities in the ACT and the Office should play a role in ensuring this target is achieved. Initiatives to reduce rates of injuries and fatalities should also be focused on the National Work Health and Safety Strategy 2012-2022 targets, particularly the reduction of at least 30 per cent in the incidence rate of claims resulting in one or more weeks off work and musculoskeletal disorders resulting in one or more weeks off work. </w:t>
      </w:r>
    </w:p>
    <w:p w14:paraId="1D8885A9" w14:textId="5073B64D" w:rsidR="005A3559" w:rsidRPr="003F4822" w:rsidRDefault="005A3559" w:rsidP="005A1D65">
      <w:pPr>
        <w:pStyle w:val="ListParagraph"/>
        <w:tabs>
          <w:tab w:val="left" w:pos="4320"/>
        </w:tabs>
        <w:spacing w:before="120" w:after="120"/>
        <w:ind w:left="426"/>
        <w:contextualSpacing w:val="0"/>
        <w:rPr>
          <w:rFonts w:asciiTheme="minorHAnsi" w:hAnsiTheme="minorHAnsi" w:cstheme="minorHAnsi"/>
          <w:szCs w:val="24"/>
        </w:rPr>
      </w:pPr>
      <w:r w:rsidRPr="003F4822">
        <w:rPr>
          <w:rFonts w:asciiTheme="minorHAnsi" w:hAnsiTheme="minorHAnsi" w:cstheme="minorHAnsi"/>
          <w:szCs w:val="24"/>
        </w:rPr>
        <w:t xml:space="preserve">The Office should consider and respond accordingly to the </w:t>
      </w:r>
      <w:r w:rsidR="009F1939" w:rsidRPr="003F4822">
        <w:rPr>
          <w:rFonts w:asciiTheme="minorHAnsi" w:hAnsiTheme="minorHAnsi" w:cstheme="minorHAnsi"/>
          <w:szCs w:val="24"/>
        </w:rPr>
        <w:t>priorities</w:t>
      </w:r>
      <w:r w:rsidRPr="003F4822">
        <w:rPr>
          <w:rFonts w:asciiTheme="minorHAnsi" w:hAnsiTheme="minorHAnsi" w:cstheme="minorHAnsi"/>
          <w:szCs w:val="24"/>
        </w:rPr>
        <w:t xml:space="preserve"> of the </w:t>
      </w:r>
      <w:r w:rsidR="00863949" w:rsidRPr="003F4822">
        <w:rPr>
          <w:rFonts w:asciiTheme="minorHAnsi" w:hAnsiTheme="minorHAnsi" w:cstheme="minorHAnsi"/>
          <w:szCs w:val="24"/>
        </w:rPr>
        <w:t>WHS Council</w:t>
      </w:r>
      <w:r w:rsidRPr="003F4822">
        <w:rPr>
          <w:rFonts w:asciiTheme="minorHAnsi" w:hAnsiTheme="minorHAnsi" w:cstheme="minorHAnsi"/>
          <w:szCs w:val="24"/>
        </w:rPr>
        <w:t xml:space="preserve"> to ensure the operations of the Office are responsive to</w:t>
      </w:r>
      <w:r w:rsidR="009F1939" w:rsidRPr="003F4822">
        <w:rPr>
          <w:rFonts w:asciiTheme="minorHAnsi" w:hAnsiTheme="minorHAnsi" w:cstheme="minorHAnsi"/>
          <w:szCs w:val="24"/>
        </w:rPr>
        <w:t xml:space="preserve"> issues identified by employee and employer representatives in the Territory.</w:t>
      </w:r>
    </w:p>
    <w:p w14:paraId="27811545" w14:textId="77777777" w:rsidR="005A1D65" w:rsidRPr="003F4822" w:rsidRDefault="005A1D65" w:rsidP="00A84493">
      <w:pPr>
        <w:pStyle w:val="ListParagraph"/>
        <w:tabs>
          <w:tab w:val="left" w:pos="4320"/>
        </w:tabs>
        <w:spacing w:before="120" w:after="120"/>
        <w:ind w:left="426"/>
        <w:contextualSpacing w:val="0"/>
        <w:rPr>
          <w:rFonts w:asciiTheme="minorHAnsi" w:hAnsiTheme="minorHAnsi" w:cstheme="minorHAnsi"/>
          <w:szCs w:val="24"/>
        </w:rPr>
      </w:pPr>
    </w:p>
    <w:p w14:paraId="0CE6E9F5" w14:textId="11AA1BB2" w:rsidR="002315E2" w:rsidRPr="003F4822" w:rsidRDefault="002315E2" w:rsidP="00D67FA9">
      <w:pPr>
        <w:tabs>
          <w:tab w:val="left" w:pos="4320"/>
        </w:tabs>
        <w:rPr>
          <w:rFonts w:asciiTheme="minorHAnsi" w:hAnsiTheme="minorHAnsi" w:cstheme="minorHAnsi"/>
          <w:szCs w:val="24"/>
        </w:rPr>
      </w:pPr>
    </w:p>
    <w:p w14:paraId="5F323733" w14:textId="2673A92A" w:rsidR="00BF0FE0" w:rsidRPr="003F4822" w:rsidRDefault="00BF0FE0" w:rsidP="00CB0C30">
      <w:pPr>
        <w:tabs>
          <w:tab w:val="left" w:pos="4320"/>
        </w:tabs>
        <w:spacing w:after="120"/>
        <w:rPr>
          <w:rFonts w:asciiTheme="minorHAnsi" w:hAnsiTheme="minorHAnsi" w:cstheme="minorHAnsi"/>
          <w:b/>
          <w:bCs/>
          <w:sz w:val="28"/>
          <w:szCs w:val="28"/>
        </w:rPr>
      </w:pPr>
      <w:r w:rsidRPr="003F4822">
        <w:rPr>
          <w:rFonts w:asciiTheme="minorHAnsi" w:hAnsiTheme="minorHAnsi" w:cstheme="minorHAnsi"/>
          <w:b/>
          <w:bCs/>
          <w:sz w:val="28"/>
          <w:szCs w:val="28"/>
        </w:rPr>
        <w:t>Reporting against the Statement of Expectations</w:t>
      </w:r>
    </w:p>
    <w:p w14:paraId="36A7E749" w14:textId="0077CB87" w:rsidR="00A512CC" w:rsidRPr="00885475" w:rsidRDefault="00292880" w:rsidP="00D67FA9">
      <w:pPr>
        <w:tabs>
          <w:tab w:val="left" w:pos="4320"/>
        </w:tabs>
        <w:rPr>
          <w:rFonts w:asciiTheme="minorHAnsi" w:hAnsiTheme="minorHAnsi" w:cstheme="minorHAnsi"/>
          <w:szCs w:val="24"/>
        </w:rPr>
      </w:pPr>
      <w:r w:rsidRPr="003F4822">
        <w:rPr>
          <w:rFonts w:asciiTheme="minorHAnsi" w:hAnsiTheme="minorHAnsi" w:cstheme="minorHAnsi"/>
          <w:szCs w:val="24"/>
        </w:rPr>
        <w:t xml:space="preserve">In line with schedule 2, section 2.41 (2) (c) of the WHS Act, </w:t>
      </w:r>
      <w:r w:rsidR="00E80262" w:rsidRPr="003F4822">
        <w:rPr>
          <w:rFonts w:asciiTheme="minorHAnsi" w:hAnsiTheme="minorHAnsi" w:cstheme="minorHAnsi"/>
          <w:szCs w:val="24"/>
        </w:rPr>
        <w:t xml:space="preserve">WorkSafe should report on its approach to implementing </w:t>
      </w:r>
      <w:r w:rsidRPr="003F4822">
        <w:rPr>
          <w:rFonts w:asciiTheme="minorHAnsi" w:hAnsiTheme="minorHAnsi" w:cstheme="minorHAnsi"/>
          <w:szCs w:val="24"/>
        </w:rPr>
        <w:t xml:space="preserve">the priority activities </w:t>
      </w:r>
      <w:r w:rsidR="00E80262" w:rsidRPr="003F4822">
        <w:rPr>
          <w:rFonts w:asciiTheme="minorHAnsi" w:hAnsiTheme="minorHAnsi" w:cstheme="minorHAnsi"/>
          <w:szCs w:val="24"/>
        </w:rPr>
        <w:t xml:space="preserve">and initiatives </w:t>
      </w:r>
      <w:r w:rsidRPr="003F4822">
        <w:rPr>
          <w:rFonts w:asciiTheme="minorHAnsi" w:hAnsiTheme="minorHAnsi" w:cstheme="minorHAnsi"/>
          <w:szCs w:val="24"/>
        </w:rPr>
        <w:t>set out in this Statement</w:t>
      </w:r>
      <w:r w:rsidR="00201898" w:rsidRPr="003F4822">
        <w:rPr>
          <w:rFonts w:asciiTheme="minorHAnsi" w:hAnsiTheme="minorHAnsi" w:cstheme="minorHAnsi"/>
          <w:szCs w:val="24"/>
        </w:rPr>
        <w:t>.</w:t>
      </w:r>
      <w:r w:rsidR="00201898" w:rsidRPr="00885475">
        <w:rPr>
          <w:rFonts w:asciiTheme="minorHAnsi" w:hAnsiTheme="minorHAnsi" w:cstheme="minorHAnsi"/>
          <w:szCs w:val="24"/>
        </w:rPr>
        <w:t xml:space="preserve"> </w:t>
      </w:r>
    </w:p>
    <w:sectPr w:rsidR="00A512CC" w:rsidRPr="00885475"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62E96" w14:textId="77777777" w:rsidR="0003371D" w:rsidRDefault="0003371D" w:rsidP="001440B3">
      <w:r>
        <w:separator/>
      </w:r>
    </w:p>
  </w:endnote>
  <w:endnote w:type="continuationSeparator" w:id="0">
    <w:p w14:paraId="28C987E4" w14:textId="77777777" w:rsidR="0003371D" w:rsidRDefault="0003371D"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AA10"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0170" w14:textId="166356C3" w:rsidR="0042011A" w:rsidRPr="00D44436" w:rsidRDefault="00D44436" w:rsidP="00D44436">
    <w:pPr>
      <w:pStyle w:val="Footer"/>
      <w:jc w:val="center"/>
      <w:rPr>
        <w:rFonts w:cs="Arial"/>
        <w:sz w:val="14"/>
      </w:rPr>
    </w:pPr>
    <w:r w:rsidRPr="00D4443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0184"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68611" w14:textId="77777777" w:rsidR="0003371D" w:rsidRDefault="0003371D" w:rsidP="001440B3">
      <w:r>
        <w:separator/>
      </w:r>
    </w:p>
  </w:footnote>
  <w:footnote w:type="continuationSeparator" w:id="0">
    <w:p w14:paraId="727BF8A3" w14:textId="77777777" w:rsidR="0003371D" w:rsidRDefault="0003371D"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A54B" w14:textId="154B0794"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61E9" w14:textId="7A6E6A11"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E6B8" w14:textId="4E545B9A"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587AFF"/>
    <w:multiLevelType w:val="hybridMultilevel"/>
    <w:tmpl w:val="CC66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F6BDC"/>
    <w:multiLevelType w:val="hybridMultilevel"/>
    <w:tmpl w:val="FE5E1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04227"/>
    <w:multiLevelType w:val="hybridMultilevel"/>
    <w:tmpl w:val="326C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63DED"/>
    <w:multiLevelType w:val="hybridMultilevel"/>
    <w:tmpl w:val="D588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9240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EE7D6F"/>
    <w:multiLevelType w:val="hybridMultilevel"/>
    <w:tmpl w:val="9BEAD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F0273E"/>
    <w:multiLevelType w:val="hybridMultilevel"/>
    <w:tmpl w:val="7F0E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53E37"/>
    <w:multiLevelType w:val="hybridMultilevel"/>
    <w:tmpl w:val="E0886B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FC7692"/>
    <w:multiLevelType w:val="hybridMultilevel"/>
    <w:tmpl w:val="07B4C3FE"/>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A44787"/>
    <w:multiLevelType w:val="hybridMultilevel"/>
    <w:tmpl w:val="E74E4092"/>
    <w:lvl w:ilvl="0" w:tplc="0C090017">
      <w:start w:val="1"/>
      <w:numFmt w:val="lowerLetter"/>
      <w:lvlText w:val="%1)"/>
      <w:lvlJc w:val="left"/>
      <w:pPr>
        <w:ind w:left="720" w:hanging="360"/>
      </w:pPr>
    </w:lvl>
    <w:lvl w:ilvl="1" w:tplc="1362FE4A">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9C50B95"/>
    <w:multiLevelType w:val="hybridMultilevel"/>
    <w:tmpl w:val="FED61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945725"/>
    <w:multiLevelType w:val="hybridMultilevel"/>
    <w:tmpl w:val="E40082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7960339"/>
    <w:multiLevelType w:val="hybridMultilevel"/>
    <w:tmpl w:val="970E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F47027"/>
    <w:multiLevelType w:val="hybridMultilevel"/>
    <w:tmpl w:val="A5D467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1F24922"/>
    <w:multiLevelType w:val="hybridMultilevel"/>
    <w:tmpl w:val="456CC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801329"/>
    <w:multiLevelType w:val="hybridMultilevel"/>
    <w:tmpl w:val="92B23C50"/>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5" w15:restartNumberingAfterBreak="0">
    <w:nsid w:val="7B374C3D"/>
    <w:multiLevelType w:val="hybridMultilevel"/>
    <w:tmpl w:val="F41442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6"/>
  </w:num>
  <w:num w:numId="5">
    <w:abstractNumId w:val="23"/>
  </w:num>
  <w:num w:numId="6">
    <w:abstractNumId w:val="1"/>
  </w:num>
  <w:num w:numId="7">
    <w:abstractNumId w:val="14"/>
  </w:num>
  <w:num w:numId="8">
    <w:abstractNumId w:val="15"/>
  </w:num>
  <w:num w:numId="9">
    <w:abstractNumId w:val="24"/>
  </w:num>
  <w:num w:numId="10">
    <w:abstractNumId w:val="18"/>
  </w:num>
  <w:num w:numId="11">
    <w:abstractNumId w:val="9"/>
  </w:num>
  <w:num w:numId="12">
    <w:abstractNumId w:val="7"/>
  </w:num>
  <w:num w:numId="13">
    <w:abstractNumId w:val="20"/>
  </w:num>
  <w:num w:numId="14">
    <w:abstractNumId w:val="4"/>
  </w:num>
  <w:num w:numId="15">
    <w:abstractNumId w:val="19"/>
  </w:num>
  <w:num w:numId="16">
    <w:abstractNumId w:val="11"/>
  </w:num>
  <w:num w:numId="17">
    <w:abstractNumId w:val="5"/>
  </w:num>
  <w:num w:numId="18">
    <w:abstractNumId w:val="10"/>
  </w:num>
  <w:num w:numId="19">
    <w:abstractNumId w:val="6"/>
  </w:num>
  <w:num w:numId="20">
    <w:abstractNumId w:val="25"/>
  </w:num>
  <w:num w:numId="21">
    <w:abstractNumId w:val="8"/>
  </w:num>
  <w:num w:numId="22">
    <w:abstractNumId w:val="13"/>
  </w:num>
  <w:num w:numId="23">
    <w:abstractNumId w:val="12"/>
  </w:num>
  <w:num w:numId="24">
    <w:abstractNumId w:val="22"/>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3B0F"/>
    <w:rsid w:val="00006A26"/>
    <w:rsid w:val="0001548D"/>
    <w:rsid w:val="0003371D"/>
    <w:rsid w:val="000416C6"/>
    <w:rsid w:val="00054BFF"/>
    <w:rsid w:val="000626CC"/>
    <w:rsid w:val="000630BB"/>
    <w:rsid w:val="00066510"/>
    <w:rsid w:val="000721E6"/>
    <w:rsid w:val="0007432B"/>
    <w:rsid w:val="00086C5B"/>
    <w:rsid w:val="000876BB"/>
    <w:rsid w:val="00092CBC"/>
    <w:rsid w:val="000A4A1E"/>
    <w:rsid w:val="000B1549"/>
    <w:rsid w:val="000B7911"/>
    <w:rsid w:val="000C7C18"/>
    <w:rsid w:val="000E5A3D"/>
    <w:rsid w:val="000E5D50"/>
    <w:rsid w:val="0010368C"/>
    <w:rsid w:val="00116AD4"/>
    <w:rsid w:val="0011739D"/>
    <w:rsid w:val="00121927"/>
    <w:rsid w:val="00135997"/>
    <w:rsid w:val="001440B3"/>
    <w:rsid w:val="0015269A"/>
    <w:rsid w:val="00186FA2"/>
    <w:rsid w:val="001B042B"/>
    <w:rsid w:val="001B728A"/>
    <w:rsid w:val="001E1B4A"/>
    <w:rsid w:val="0020041C"/>
    <w:rsid w:val="00201898"/>
    <w:rsid w:val="00210661"/>
    <w:rsid w:val="002143AB"/>
    <w:rsid w:val="00217DC1"/>
    <w:rsid w:val="00222933"/>
    <w:rsid w:val="002240D7"/>
    <w:rsid w:val="002315E2"/>
    <w:rsid w:val="00243866"/>
    <w:rsid w:val="00247D69"/>
    <w:rsid w:val="002704CA"/>
    <w:rsid w:val="00283719"/>
    <w:rsid w:val="002867C0"/>
    <w:rsid w:val="0029214B"/>
    <w:rsid w:val="00292880"/>
    <w:rsid w:val="002C4819"/>
    <w:rsid w:val="002C5584"/>
    <w:rsid w:val="002F1685"/>
    <w:rsid w:val="003142C3"/>
    <w:rsid w:val="003241A9"/>
    <w:rsid w:val="00326255"/>
    <w:rsid w:val="003419AC"/>
    <w:rsid w:val="00350BC4"/>
    <w:rsid w:val="003548F3"/>
    <w:rsid w:val="0039302A"/>
    <w:rsid w:val="003949A1"/>
    <w:rsid w:val="003A78F2"/>
    <w:rsid w:val="003B33A0"/>
    <w:rsid w:val="003E5EAD"/>
    <w:rsid w:val="003F4822"/>
    <w:rsid w:val="00407D50"/>
    <w:rsid w:val="0042011A"/>
    <w:rsid w:val="00445B6C"/>
    <w:rsid w:val="00451B9B"/>
    <w:rsid w:val="00465883"/>
    <w:rsid w:val="00473351"/>
    <w:rsid w:val="00480A48"/>
    <w:rsid w:val="004C77D1"/>
    <w:rsid w:val="004D1163"/>
    <w:rsid w:val="004E6884"/>
    <w:rsid w:val="004F5237"/>
    <w:rsid w:val="00504CF2"/>
    <w:rsid w:val="005071AB"/>
    <w:rsid w:val="005072FD"/>
    <w:rsid w:val="00522D2C"/>
    <w:rsid w:val="00525963"/>
    <w:rsid w:val="005321B6"/>
    <w:rsid w:val="0056137A"/>
    <w:rsid w:val="00561EEA"/>
    <w:rsid w:val="00562310"/>
    <w:rsid w:val="00581FD3"/>
    <w:rsid w:val="005A166D"/>
    <w:rsid w:val="005A1D65"/>
    <w:rsid w:val="005A3559"/>
    <w:rsid w:val="005B1153"/>
    <w:rsid w:val="005B51D5"/>
    <w:rsid w:val="00610255"/>
    <w:rsid w:val="00613230"/>
    <w:rsid w:val="0062121A"/>
    <w:rsid w:val="006237C0"/>
    <w:rsid w:val="006255B2"/>
    <w:rsid w:val="00626D28"/>
    <w:rsid w:val="00642FE2"/>
    <w:rsid w:val="006435C5"/>
    <w:rsid w:val="00660ACA"/>
    <w:rsid w:val="006A0D14"/>
    <w:rsid w:val="006B6DDD"/>
    <w:rsid w:val="006C1B05"/>
    <w:rsid w:val="006D2991"/>
    <w:rsid w:val="006E1702"/>
    <w:rsid w:val="006E5800"/>
    <w:rsid w:val="006E649A"/>
    <w:rsid w:val="00710449"/>
    <w:rsid w:val="0072074B"/>
    <w:rsid w:val="00775728"/>
    <w:rsid w:val="007862A1"/>
    <w:rsid w:val="007A2294"/>
    <w:rsid w:val="007A6131"/>
    <w:rsid w:val="007D1186"/>
    <w:rsid w:val="007D4F74"/>
    <w:rsid w:val="007E584A"/>
    <w:rsid w:val="007F6289"/>
    <w:rsid w:val="007F6EF8"/>
    <w:rsid w:val="00825C5F"/>
    <w:rsid w:val="00827718"/>
    <w:rsid w:val="008500A5"/>
    <w:rsid w:val="00852257"/>
    <w:rsid w:val="00852721"/>
    <w:rsid w:val="008608DF"/>
    <w:rsid w:val="00862940"/>
    <w:rsid w:val="00863949"/>
    <w:rsid w:val="00885175"/>
    <w:rsid w:val="00885475"/>
    <w:rsid w:val="00885D87"/>
    <w:rsid w:val="008D3762"/>
    <w:rsid w:val="008D465A"/>
    <w:rsid w:val="008D68F3"/>
    <w:rsid w:val="008F613F"/>
    <w:rsid w:val="0090323C"/>
    <w:rsid w:val="00912703"/>
    <w:rsid w:val="00914371"/>
    <w:rsid w:val="0092001B"/>
    <w:rsid w:val="0092395E"/>
    <w:rsid w:val="00924F19"/>
    <w:rsid w:val="009433C6"/>
    <w:rsid w:val="00957122"/>
    <w:rsid w:val="009A6000"/>
    <w:rsid w:val="009C633D"/>
    <w:rsid w:val="009C7256"/>
    <w:rsid w:val="009E070C"/>
    <w:rsid w:val="009E7496"/>
    <w:rsid w:val="009E7A9F"/>
    <w:rsid w:val="009F1939"/>
    <w:rsid w:val="00A045C6"/>
    <w:rsid w:val="00A139B0"/>
    <w:rsid w:val="00A512CC"/>
    <w:rsid w:val="00A75841"/>
    <w:rsid w:val="00A76ABC"/>
    <w:rsid w:val="00A773DD"/>
    <w:rsid w:val="00A81F27"/>
    <w:rsid w:val="00A84493"/>
    <w:rsid w:val="00A8540D"/>
    <w:rsid w:val="00A85C54"/>
    <w:rsid w:val="00A8784B"/>
    <w:rsid w:val="00A93229"/>
    <w:rsid w:val="00AA194B"/>
    <w:rsid w:val="00AA35F7"/>
    <w:rsid w:val="00AC2949"/>
    <w:rsid w:val="00AD56EE"/>
    <w:rsid w:val="00AE6B1B"/>
    <w:rsid w:val="00AF1002"/>
    <w:rsid w:val="00AF1E87"/>
    <w:rsid w:val="00AF6B7D"/>
    <w:rsid w:val="00B00B2E"/>
    <w:rsid w:val="00B16298"/>
    <w:rsid w:val="00B247EF"/>
    <w:rsid w:val="00B25215"/>
    <w:rsid w:val="00B42280"/>
    <w:rsid w:val="00B44FD7"/>
    <w:rsid w:val="00B46204"/>
    <w:rsid w:val="00B52449"/>
    <w:rsid w:val="00B61C48"/>
    <w:rsid w:val="00B74227"/>
    <w:rsid w:val="00B855FA"/>
    <w:rsid w:val="00B87854"/>
    <w:rsid w:val="00BB070B"/>
    <w:rsid w:val="00BC180C"/>
    <w:rsid w:val="00BF0FE0"/>
    <w:rsid w:val="00C2607E"/>
    <w:rsid w:val="00C712EA"/>
    <w:rsid w:val="00C74B1F"/>
    <w:rsid w:val="00C832A1"/>
    <w:rsid w:val="00CA098B"/>
    <w:rsid w:val="00CB0C30"/>
    <w:rsid w:val="00CB5CE8"/>
    <w:rsid w:val="00CC18FE"/>
    <w:rsid w:val="00CC4D03"/>
    <w:rsid w:val="00CC680B"/>
    <w:rsid w:val="00CF1229"/>
    <w:rsid w:val="00CF65E7"/>
    <w:rsid w:val="00D06BC5"/>
    <w:rsid w:val="00D1443E"/>
    <w:rsid w:val="00D254C1"/>
    <w:rsid w:val="00D3397F"/>
    <w:rsid w:val="00D3743E"/>
    <w:rsid w:val="00D42E06"/>
    <w:rsid w:val="00D44436"/>
    <w:rsid w:val="00D457A1"/>
    <w:rsid w:val="00D609AE"/>
    <w:rsid w:val="00D67FA9"/>
    <w:rsid w:val="00D7593E"/>
    <w:rsid w:val="00D81CA6"/>
    <w:rsid w:val="00D8263E"/>
    <w:rsid w:val="00D86F90"/>
    <w:rsid w:val="00D927C5"/>
    <w:rsid w:val="00DC5560"/>
    <w:rsid w:val="00DC6F9F"/>
    <w:rsid w:val="00DD234C"/>
    <w:rsid w:val="00DF7041"/>
    <w:rsid w:val="00E016CE"/>
    <w:rsid w:val="00E15E08"/>
    <w:rsid w:val="00E45CBA"/>
    <w:rsid w:val="00E62C0A"/>
    <w:rsid w:val="00E65588"/>
    <w:rsid w:val="00E70B1C"/>
    <w:rsid w:val="00E726B4"/>
    <w:rsid w:val="00E73F1D"/>
    <w:rsid w:val="00E76FEB"/>
    <w:rsid w:val="00E80262"/>
    <w:rsid w:val="00EA1EDE"/>
    <w:rsid w:val="00EA7CCD"/>
    <w:rsid w:val="00EC405F"/>
    <w:rsid w:val="00ED3EA6"/>
    <w:rsid w:val="00EE11B3"/>
    <w:rsid w:val="00EE47F5"/>
    <w:rsid w:val="00EF3CD1"/>
    <w:rsid w:val="00EF614E"/>
    <w:rsid w:val="00F2255E"/>
    <w:rsid w:val="00F23E83"/>
    <w:rsid w:val="00F24831"/>
    <w:rsid w:val="00F56379"/>
    <w:rsid w:val="00F60E32"/>
    <w:rsid w:val="00F87732"/>
    <w:rsid w:val="00FB2C13"/>
    <w:rsid w:val="00FC7B48"/>
    <w:rsid w:val="00FE2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0DED1B"/>
  <w15:docId w15:val="{A18F4554-2A2D-498E-963F-B33211CC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862A1"/>
    <w:pPr>
      <w:ind w:left="720"/>
      <w:contextualSpacing/>
    </w:pPr>
  </w:style>
  <w:style w:type="character" w:styleId="CommentReference">
    <w:name w:val="annotation reference"/>
    <w:basedOn w:val="DefaultParagraphFont"/>
    <w:uiPriority w:val="99"/>
    <w:semiHidden/>
    <w:unhideWhenUsed/>
    <w:rsid w:val="00465883"/>
    <w:rPr>
      <w:sz w:val="16"/>
      <w:szCs w:val="16"/>
    </w:rPr>
  </w:style>
  <w:style w:type="paragraph" w:styleId="CommentText">
    <w:name w:val="annotation text"/>
    <w:basedOn w:val="Normal"/>
    <w:link w:val="CommentTextChar"/>
    <w:uiPriority w:val="99"/>
    <w:unhideWhenUsed/>
    <w:rsid w:val="00465883"/>
    <w:rPr>
      <w:sz w:val="20"/>
    </w:rPr>
  </w:style>
  <w:style w:type="character" w:customStyle="1" w:styleId="CommentTextChar">
    <w:name w:val="Comment Text Char"/>
    <w:basedOn w:val="DefaultParagraphFont"/>
    <w:link w:val="CommentText"/>
    <w:uiPriority w:val="99"/>
    <w:rsid w:val="00465883"/>
    <w:rPr>
      <w:lang w:eastAsia="en-US"/>
    </w:rPr>
  </w:style>
  <w:style w:type="paragraph" w:styleId="CommentSubject">
    <w:name w:val="annotation subject"/>
    <w:basedOn w:val="CommentText"/>
    <w:next w:val="CommentText"/>
    <w:link w:val="CommentSubjectChar"/>
    <w:uiPriority w:val="99"/>
    <w:semiHidden/>
    <w:unhideWhenUsed/>
    <w:rsid w:val="00465883"/>
    <w:rPr>
      <w:b/>
      <w:bCs/>
    </w:rPr>
  </w:style>
  <w:style w:type="character" w:customStyle="1" w:styleId="CommentSubjectChar">
    <w:name w:val="Comment Subject Char"/>
    <w:basedOn w:val="CommentTextChar"/>
    <w:link w:val="CommentSubject"/>
    <w:uiPriority w:val="99"/>
    <w:semiHidden/>
    <w:rsid w:val="00465883"/>
    <w:rPr>
      <w:b/>
      <w:bCs/>
      <w:lang w:eastAsia="en-US"/>
    </w:rPr>
  </w:style>
  <w:style w:type="paragraph" w:styleId="BalloonText">
    <w:name w:val="Balloon Text"/>
    <w:basedOn w:val="Normal"/>
    <w:link w:val="BalloonTextChar"/>
    <w:uiPriority w:val="99"/>
    <w:semiHidden/>
    <w:unhideWhenUsed/>
    <w:rsid w:val="00465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8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07AC-45A6-4E31-A4A1-5D2806DF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8976</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2020-07-02T00:07:00Z</dcterms:created>
  <dcterms:modified xsi:type="dcterms:W3CDTF">2020-07-02T00:07:00Z</dcterms:modified>
</cp:coreProperties>
</file>