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A9ED6" w14:textId="77777777" w:rsidR="00972EE8" w:rsidRDefault="00972EE8" w:rsidP="00972EE8">
      <w:pPr>
        <w:spacing w:before="120"/>
        <w:rPr>
          <w:rFonts w:ascii="Arial" w:hAnsi="Arial" w:cs="Arial"/>
        </w:rPr>
      </w:pPr>
      <w:bookmarkStart w:id="0" w:name="_Toc44738651"/>
      <w:bookmarkStart w:id="1" w:name="_GoBack"/>
      <w:bookmarkEnd w:id="1"/>
      <w:r>
        <w:rPr>
          <w:rFonts w:ascii="Arial" w:hAnsi="Arial" w:cs="Arial"/>
        </w:rPr>
        <w:t>Australian Capital Territory</w:t>
      </w:r>
    </w:p>
    <w:p w14:paraId="19CC5B1A" w14:textId="5D50F478" w:rsidR="00972EE8" w:rsidRDefault="00972EE8" w:rsidP="00972EE8">
      <w:pPr>
        <w:pStyle w:val="Billname"/>
        <w:spacing w:before="700"/>
      </w:pPr>
      <w:r>
        <w:t xml:space="preserve">Confiscation of Criminal Assets (Distribution of Surplus Funds) Approval 2020 </w:t>
      </w:r>
      <w:r w:rsidRPr="001E411A">
        <w:t xml:space="preserve">(No </w:t>
      </w:r>
      <w:r w:rsidR="0019134D">
        <w:t>8</w:t>
      </w:r>
      <w:r w:rsidRPr="001E411A">
        <w:t>)</w:t>
      </w:r>
    </w:p>
    <w:p w14:paraId="4FCFA287" w14:textId="6A8C22F5" w:rsidR="00972EE8" w:rsidRDefault="00972EE8" w:rsidP="00972EE8">
      <w:pPr>
        <w:spacing w:before="340"/>
        <w:rPr>
          <w:rFonts w:ascii="Arial" w:hAnsi="Arial" w:cs="Arial"/>
          <w:b/>
          <w:bCs/>
        </w:rPr>
      </w:pPr>
      <w:r>
        <w:rPr>
          <w:rFonts w:ascii="Arial" w:hAnsi="Arial" w:cs="Arial"/>
          <w:b/>
          <w:bCs/>
        </w:rPr>
        <w:t xml:space="preserve">Notifiable instrument NI2020 - </w:t>
      </w:r>
      <w:r w:rsidR="00C23DB8">
        <w:rPr>
          <w:rFonts w:ascii="Arial" w:hAnsi="Arial" w:cs="Arial"/>
          <w:b/>
          <w:bCs/>
        </w:rPr>
        <w:t>515</w:t>
      </w:r>
    </w:p>
    <w:p w14:paraId="6B9AE3B7" w14:textId="77777777" w:rsidR="00972EE8" w:rsidRDefault="00972EE8" w:rsidP="00972EE8">
      <w:pPr>
        <w:pStyle w:val="madeunder"/>
        <w:spacing w:before="300" w:after="0"/>
      </w:pPr>
      <w:r>
        <w:t xml:space="preserve">made under the  </w:t>
      </w:r>
    </w:p>
    <w:p w14:paraId="301ED90B" w14:textId="77777777" w:rsidR="00972EE8" w:rsidRDefault="00972EE8" w:rsidP="00972EE8">
      <w:pPr>
        <w:pStyle w:val="CoverActName"/>
        <w:spacing w:before="320" w:after="0"/>
        <w:rPr>
          <w:rFonts w:cs="Arial"/>
          <w:sz w:val="20"/>
        </w:rPr>
      </w:pPr>
      <w:r>
        <w:rPr>
          <w:rFonts w:cs="Arial"/>
          <w:sz w:val="20"/>
        </w:rPr>
        <w:t>Confiscation of Criminal Assets Act 2003, s 134 (2) (Distribution of surplus funds)</w:t>
      </w:r>
    </w:p>
    <w:p w14:paraId="2A7954B0" w14:textId="77777777" w:rsidR="00972EE8" w:rsidRDefault="00972EE8" w:rsidP="00972EE8">
      <w:pPr>
        <w:pStyle w:val="N-line3"/>
        <w:pBdr>
          <w:bottom w:val="none" w:sz="0" w:space="0" w:color="auto"/>
        </w:pBdr>
        <w:spacing w:before="60"/>
      </w:pPr>
    </w:p>
    <w:p w14:paraId="0BB2A7AD" w14:textId="77777777" w:rsidR="00972EE8" w:rsidRDefault="00972EE8" w:rsidP="00972EE8">
      <w:pPr>
        <w:pStyle w:val="N-line3"/>
        <w:pBdr>
          <w:top w:val="single" w:sz="12" w:space="1" w:color="auto"/>
          <w:bottom w:val="none" w:sz="0" w:space="0" w:color="auto"/>
        </w:pBdr>
      </w:pPr>
    </w:p>
    <w:p w14:paraId="5FD7531D" w14:textId="77777777" w:rsidR="00972EE8" w:rsidRDefault="00972EE8" w:rsidP="00972EE8">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29C735F" w14:textId="05BF7CF5" w:rsidR="00972EE8" w:rsidRDefault="00972EE8" w:rsidP="00972EE8">
      <w:pPr>
        <w:spacing w:before="140"/>
        <w:ind w:left="720"/>
      </w:pPr>
      <w:r>
        <w:t xml:space="preserve">This instrument is the </w:t>
      </w:r>
      <w:r w:rsidRPr="00562E18">
        <w:rPr>
          <w:i/>
          <w:iCs/>
        </w:rPr>
        <w:t xml:space="preserve">Confiscation of Criminal Assets (Distribution of Surplus Funds) Approval 2020 </w:t>
      </w:r>
      <w:r w:rsidRPr="001E411A">
        <w:rPr>
          <w:i/>
          <w:iCs/>
        </w:rPr>
        <w:t xml:space="preserve">(No </w:t>
      </w:r>
      <w:r w:rsidR="0019134D">
        <w:rPr>
          <w:i/>
          <w:iCs/>
        </w:rPr>
        <w:t>8</w:t>
      </w:r>
      <w:r w:rsidRPr="001E411A">
        <w:rPr>
          <w:i/>
          <w:iCs/>
        </w:rPr>
        <w:t>).</w:t>
      </w:r>
    </w:p>
    <w:p w14:paraId="2702FCAC" w14:textId="77777777" w:rsidR="00972EE8" w:rsidRDefault="00972EE8" w:rsidP="00972EE8">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B722A66" w14:textId="597C2D6D" w:rsidR="00CB683C" w:rsidRDefault="00972EE8" w:rsidP="00CE51CB">
      <w:pPr>
        <w:spacing w:before="140"/>
        <w:ind w:left="720"/>
      </w:pPr>
      <w:r>
        <w:t>This instrument commences on the day after notification.</w:t>
      </w:r>
    </w:p>
    <w:p w14:paraId="02B3C5A1" w14:textId="77777777" w:rsidR="00CB683C" w:rsidRDefault="00CB683C" w:rsidP="00CB683C">
      <w:pPr>
        <w:spacing w:before="300"/>
        <w:ind w:left="720" w:hanging="720"/>
        <w:rPr>
          <w:rFonts w:ascii="Arial" w:hAnsi="Arial" w:cs="Arial"/>
          <w:b/>
          <w:bCs/>
        </w:rPr>
      </w:pPr>
      <w:r>
        <w:rPr>
          <w:rFonts w:ascii="Arial" w:hAnsi="Arial" w:cs="Arial"/>
          <w:b/>
          <w:bCs/>
        </w:rPr>
        <w:t>3</w:t>
      </w:r>
      <w:r>
        <w:rPr>
          <w:rFonts w:ascii="Arial" w:hAnsi="Arial" w:cs="Arial"/>
          <w:b/>
          <w:bCs/>
        </w:rPr>
        <w:tab/>
        <w:t>Distributable Funds Available</w:t>
      </w:r>
    </w:p>
    <w:p w14:paraId="45B165A3" w14:textId="7EB205B0" w:rsidR="00CB683C" w:rsidRDefault="00CB683C" w:rsidP="00CB683C">
      <w:pPr>
        <w:spacing w:before="140"/>
        <w:ind w:left="720"/>
      </w:pPr>
      <w:r>
        <w:t>I approve the Confiscation of Criminal Assets Trust Fund to continue to be used towards activities associated criminal justice activities. I approve the remaining funds distributed under NI2019–468 to be used in in the following manner and expended by 30 June 2021.</w:t>
      </w:r>
    </w:p>
    <w:p w14:paraId="4195083E" w14:textId="77777777" w:rsidR="00CB683C" w:rsidRDefault="00CB683C" w:rsidP="00CB683C">
      <w:pPr>
        <w:spacing w:before="140"/>
        <w:ind w:left="720"/>
      </w:pPr>
    </w:p>
    <w:tbl>
      <w:tblPr>
        <w:tblStyle w:val="TableGrid"/>
        <w:tblW w:w="0" w:type="auto"/>
        <w:tblInd w:w="720" w:type="dxa"/>
        <w:tblLook w:val="04A0" w:firstRow="1" w:lastRow="0" w:firstColumn="1" w:lastColumn="0" w:noHBand="0" w:noVBand="1"/>
      </w:tblPr>
      <w:tblGrid>
        <w:gridCol w:w="1723"/>
        <w:gridCol w:w="5155"/>
        <w:gridCol w:w="1123"/>
      </w:tblGrid>
      <w:tr w:rsidR="00CB683C" w14:paraId="0AE37F6D" w14:textId="77777777" w:rsidTr="00B25F57">
        <w:tc>
          <w:tcPr>
            <w:tcW w:w="1723" w:type="dxa"/>
          </w:tcPr>
          <w:p w14:paraId="4BC557D1" w14:textId="77777777" w:rsidR="00CB683C" w:rsidRPr="0021412B" w:rsidRDefault="00CB683C" w:rsidP="00B25F57">
            <w:pPr>
              <w:spacing w:before="80" w:after="60"/>
              <w:rPr>
                <w:rFonts w:ascii="Arial" w:hAnsi="Arial" w:cs="Arial"/>
                <w:b/>
                <w:szCs w:val="24"/>
              </w:rPr>
            </w:pPr>
            <w:r w:rsidRPr="0021412B">
              <w:rPr>
                <w:rFonts w:ascii="Arial" w:hAnsi="Arial" w:cs="Arial"/>
                <w:b/>
                <w:szCs w:val="24"/>
              </w:rPr>
              <w:t>Agency/body</w:t>
            </w:r>
          </w:p>
        </w:tc>
        <w:tc>
          <w:tcPr>
            <w:tcW w:w="5450" w:type="dxa"/>
          </w:tcPr>
          <w:p w14:paraId="6CC6D2C0" w14:textId="77777777" w:rsidR="00CB683C" w:rsidRPr="0021412B" w:rsidRDefault="00CB683C" w:rsidP="00B25F57">
            <w:pPr>
              <w:spacing w:before="80" w:after="60"/>
              <w:rPr>
                <w:rFonts w:ascii="Arial" w:hAnsi="Arial" w:cs="Arial"/>
                <w:b/>
                <w:szCs w:val="24"/>
              </w:rPr>
            </w:pPr>
            <w:r w:rsidRPr="0021412B">
              <w:rPr>
                <w:rFonts w:ascii="Arial" w:hAnsi="Arial" w:cs="Arial"/>
                <w:b/>
                <w:szCs w:val="24"/>
              </w:rPr>
              <w:t>Purpose</w:t>
            </w:r>
          </w:p>
        </w:tc>
        <w:tc>
          <w:tcPr>
            <w:tcW w:w="1123" w:type="dxa"/>
          </w:tcPr>
          <w:p w14:paraId="22900A2F" w14:textId="77777777" w:rsidR="00CB683C" w:rsidRPr="0021412B" w:rsidRDefault="00CB683C" w:rsidP="00B25F57">
            <w:pPr>
              <w:spacing w:before="80" w:after="60"/>
              <w:rPr>
                <w:rFonts w:ascii="Arial" w:hAnsi="Arial" w:cs="Arial"/>
                <w:b/>
                <w:szCs w:val="24"/>
              </w:rPr>
            </w:pPr>
            <w:r w:rsidRPr="0021412B">
              <w:rPr>
                <w:rFonts w:ascii="Arial" w:hAnsi="Arial" w:cs="Arial"/>
                <w:b/>
                <w:szCs w:val="24"/>
              </w:rPr>
              <w:t>Amount</w:t>
            </w:r>
          </w:p>
        </w:tc>
      </w:tr>
      <w:tr w:rsidR="00CB683C" w14:paraId="3AC978D7" w14:textId="77777777" w:rsidTr="00B25F57">
        <w:tc>
          <w:tcPr>
            <w:tcW w:w="1723" w:type="dxa"/>
          </w:tcPr>
          <w:p w14:paraId="549C1D9C" w14:textId="77777777" w:rsidR="00CB683C" w:rsidRPr="00D84760" w:rsidRDefault="00CB683C" w:rsidP="00B25F57">
            <w:pPr>
              <w:spacing w:before="80" w:after="60"/>
              <w:rPr>
                <w:szCs w:val="24"/>
              </w:rPr>
            </w:pPr>
            <w:r w:rsidRPr="00224C02">
              <w:rPr>
                <w:szCs w:val="24"/>
              </w:rPr>
              <w:t>Justice and Community Safety Directorate</w:t>
            </w:r>
          </w:p>
        </w:tc>
        <w:tc>
          <w:tcPr>
            <w:tcW w:w="5450" w:type="dxa"/>
          </w:tcPr>
          <w:p w14:paraId="0428DF8A" w14:textId="77777777" w:rsidR="00CB683C" w:rsidRPr="006C502C" w:rsidRDefault="00CB683C" w:rsidP="00B25F57">
            <w:pPr>
              <w:spacing w:before="80" w:after="60"/>
            </w:pPr>
            <w:r w:rsidRPr="006C502C">
              <w:rPr>
                <w:szCs w:val="24"/>
              </w:rPr>
              <w:t>To support the ongoing operation of the Warrumbul Circle Sentencing Court to hear cases involving Aboriginal and Torres Strait Islander children and young people. This includes to support Warrumbul panel members and coordinator.</w:t>
            </w:r>
          </w:p>
        </w:tc>
        <w:tc>
          <w:tcPr>
            <w:tcW w:w="1123" w:type="dxa"/>
          </w:tcPr>
          <w:p w14:paraId="2F1459E5" w14:textId="023FAC94" w:rsidR="00CB683C" w:rsidRPr="00D84760" w:rsidRDefault="00CB683C" w:rsidP="00B25F57">
            <w:pPr>
              <w:spacing w:before="80" w:after="60"/>
              <w:rPr>
                <w:szCs w:val="24"/>
              </w:rPr>
            </w:pPr>
            <w:r w:rsidRPr="00224C02">
              <w:rPr>
                <w:szCs w:val="24"/>
              </w:rPr>
              <w:t>$74,000</w:t>
            </w:r>
          </w:p>
        </w:tc>
      </w:tr>
    </w:tbl>
    <w:p w14:paraId="00C0583C" w14:textId="77777777" w:rsidR="00CE51CB" w:rsidRDefault="00CE51CB" w:rsidP="00972EE8">
      <w:pPr>
        <w:tabs>
          <w:tab w:val="left" w:pos="4320"/>
        </w:tabs>
        <w:spacing w:before="720"/>
      </w:pPr>
    </w:p>
    <w:p w14:paraId="7E978698" w14:textId="791048A8" w:rsidR="00972EE8" w:rsidRDefault="00972EE8" w:rsidP="00972EE8">
      <w:pPr>
        <w:tabs>
          <w:tab w:val="left" w:pos="4320"/>
        </w:tabs>
        <w:spacing w:before="720"/>
      </w:pPr>
      <w:r>
        <w:t>Gordon Ramsay MLA</w:t>
      </w:r>
    </w:p>
    <w:p w14:paraId="161375A6" w14:textId="77777777" w:rsidR="00972EE8" w:rsidRDefault="00972EE8" w:rsidP="00972EE8">
      <w:pPr>
        <w:tabs>
          <w:tab w:val="left" w:pos="4320"/>
        </w:tabs>
      </w:pPr>
      <w:r>
        <w:t>Attorney-General</w:t>
      </w:r>
    </w:p>
    <w:bookmarkEnd w:id="0"/>
    <w:p w14:paraId="0CF11831" w14:textId="1E2982EC" w:rsidR="00976C11" w:rsidRDefault="00976C11"/>
    <w:p w14:paraId="399048E3" w14:textId="6A0A3F9F" w:rsidR="0019134D" w:rsidRDefault="0019134D">
      <w:r>
        <w:t>7 August 2020</w:t>
      </w:r>
    </w:p>
    <w:sectPr w:rsidR="0019134D" w:rsidSect="00CE51CB">
      <w:headerReference w:type="even" r:id="rId6"/>
      <w:headerReference w:type="default" r:id="rId7"/>
      <w:footerReference w:type="even" r:id="rId8"/>
      <w:footerReference w:type="default" r:id="rId9"/>
      <w:headerReference w:type="first" r:id="rId10"/>
      <w:footerReference w:type="first" r:id="rId11"/>
      <w:pgSz w:w="11907" w:h="16839" w:code="9"/>
      <w:pgMar w:top="1418" w:right="1588" w:bottom="1440" w:left="158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DAAF" w14:textId="77777777" w:rsidR="00DE1AEF" w:rsidRDefault="00DE1AEF">
      <w:r>
        <w:separator/>
      </w:r>
    </w:p>
  </w:endnote>
  <w:endnote w:type="continuationSeparator" w:id="0">
    <w:p w14:paraId="6E45BAA9" w14:textId="77777777" w:rsidR="00DE1AEF" w:rsidRDefault="00DE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C897" w14:textId="77777777" w:rsidR="00EF35CB" w:rsidRDefault="00C81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9C1B" w14:textId="2DD81763" w:rsidR="00EF35CB" w:rsidRPr="00C8172C" w:rsidRDefault="00C8172C" w:rsidP="00C8172C">
    <w:pPr>
      <w:pStyle w:val="Footer"/>
      <w:jc w:val="center"/>
      <w:rPr>
        <w:rFonts w:cs="Arial"/>
        <w:sz w:val="14"/>
      </w:rPr>
    </w:pPr>
    <w:r w:rsidRPr="00C8172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A7B6" w14:textId="77777777" w:rsidR="00EF35CB" w:rsidRDefault="00C81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71C1" w14:textId="77777777" w:rsidR="00DE1AEF" w:rsidRDefault="00DE1AEF">
      <w:r>
        <w:separator/>
      </w:r>
    </w:p>
  </w:footnote>
  <w:footnote w:type="continuationSeparator" w:id="0">
    <w:p w14:paraId="2C9FFF24" w14:textId="77777777" w:rsidR="00DE1AEF" w:rsidRDefault="00DE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C663" w14:textId="77777777" w:rsidR="00EF35CB" w:rsidRDefault="00C81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80612" w14:textId="77777777" w:rsidR="00EF35CB" w:rsidRDefault="00C81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9B0A" w14:textId="77777777" w:rsidR="00EF35CB" w:rsidRDefault="00C81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E"/>
    <w:rsid w:val="000717DE"/>
    <w:rsid w:val="0019134D"/>
    <w:rsid w:val="003979AE"/>
    <w:rsid w:val="00972EE8"/>
    <w:rsid w:val="00976C11"/>
    <w:rsid w:val="009D5DB3"/>
    <w:rsid w:val="00AF006C"/>
    <w:rsid w:val="00B171F2"/>
    <w:rsid w:val="00C11B94"/>
    <w:rsid w:val="00C23DB8"/>
    <w:rsid w:val="00C8172C"/>
    <w:rsid w:val="00CB683C"/>
    <w:rsid w:val="00CE51CB"/>
    <w:rsid w:val="00DE1AEF"/>
    <w:rsid w:val="00E74C85"/>
    <w:rsid w:val="00F40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44D31"/>
  <w15:chartTrackingRefBased/>
  <w15:docId w15:val="{8804E981-17F0-4403-8468-B3C26E1E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E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72EE8"/>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semiHidden/>
    <w:rsid w:val="00972EE8"/>
    <w:rPr>
      <w:rFonts w:ascii="Arial" w:eastAsia="Times New Roman" w:hAnsi="Arial" w:cs="Times New Roman"/>
      <w:sz w:val="18"/>
      <w:szCs w:val="20"/>
    </w:rPr>
  </w:style>
  <w:style w:type="paragraph" w:customStyle="1" w:styleId="Billname">
    <w:name w:val="Billname"/>
    <w:basedOn w:val="Normal"/>
    <w:rsid w:val="00972EE8"/>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972EE8"/>
    <w:pPr>
      <w:pBdr>
        <w:bottom w:val="single" w:sz="12" w:space="1" w:color="auto"/>
      </w:pBdr>
      <w:jc w:val="both"/>
    </w:pPr>
  </w:style>
  <w:style w:type="paragraph" w:customStyle="1" w:styleId="madeunder">
    <w:name w:val="made under"/>
    <w:basedOn w:val="Normal"/>
    <w:rsid w:val="00972EE8"/>
    <w:pPr>
      <w:spacing w:before="180" w:after="60"/>
      <w:jc w:val="both"/>
    </w:pPr>
  </w:style>
  <w:style w:type="paragraph" w:customStyle="1" w:styleId="CoverActName">
    <w:name w:val="CoverActName"/>
    <w:basedOn w:val="Normal"/>
    <w:rsid w:val="00972EE8"/>
    <w:pPr>
      <w:tabs>
        <w:tab w:val="left" w:pos="2600"/>
      </w:tabs>
      <w:spacing w:before="200" w:after="60"/>
      <w:jc w:val="both"/>
    </w:pPr>
    <w:rPr>
      <w:rFonts w:ascii="Arial" w:hAnsi="Arial"/>
      <w:b/>
    </w:rPr>
  </w:style>
  <w:style w:type="paragraph" w:styleId="Header">
    <w:name w:val="header"/>
    <w:basedOn w:val="Normal"/>
    <w:link w:val="HeaderChar"/>
    <w:semiHidden/>
    <w:rsid w:val="00972EE8"/>
    <w:pPr>
      <w:tabs>
        <w:tab w:val="left" w:pos="2880"/>
        <w:tab w:val="center" w:pos="4153"/>
        <w:tab w:val="right" w:pos="8306"/>
      </w:tabs>
    </w:pPr>
  </w:style>
  <w:style w:type="character" w:customStyle="1" w:styleId="HeaderChar">
    <w:name w:val="Header Char"/>
    <w:basedOn w:val="DefaultParagraphFont"/>
    <w:link w:val="Header"/>
    <w:semiHidden/>
    <w:rsid w:val="00972EE8"/>
    <w:rPr>
      <w:rFonts w:ascii="Times New Roman" w:eastAsia="Times New Roman" w:hAnsi="Times New Roman" w:cs="Times New Roman"/>
      <w:sz w:val="24"/>
      <w:szCs w:val="20"/>
    </w:rPr>
  </w:style>
  <w:style w:type="table" w:styleId="TableGrid">
    <w:name w:val="Table Grid"/>
    <w:basedOn w:val="TableNormal"/>
    <w:uiPriority w:val="59"/>
    <w:rsid w:val="00CB683C"/>
    <w:pPr>
      <w:spacing w:after="0" w:line="240" w:lineRule="auto"/>
    </w:pPr>
    <w:rPr>
      <w:rFonts w:eastAsia="Times New Roman" w:cs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280425">
      <w:bodyDiv w:val="1"/>
      <w:marLeft w:val="0"/>
      <w:marRight w:val="0"/>
      <w:marTop w:val="0"/>
      <w:marBottom w:val="0"/>
      <w:divBdr>
        <w:top w:val="none" w:sz="0" w:space="0" w:color="auto"/>
        <w:left w:val="none" w:sz="0" w:space="0" w:color="auto"/>
        <w:bottom w:val="none" w:sz="0" w:space="0" w:color="auto"/>
        <w:right w:val="none" w:sz="0" w:space="0" w:color="auto"/>
      </w:divBdr>
    </w:div>
    <w:div w:id="20328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941</Characters>
  <Application>Microsoft Office Word</Application>
  <DocSecurity>0</DocSecurity>
  <Lines>38</Lines>
  <Paragraphs>20</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Sheville, Nicola</dc:creator>
  <cp:keywords/>
  <dc:description/>
  <cp:lastModifiedBy>Moxon, KarenL</cp:lastModifiedBy>
  <cp:revision>4</cp:revision>
  <dcterms:created xsi:type="dcterms:W3CDTF">2020-08-27T02:54:00Z</dcterms:created>
  <dcterms:modified xsi:type="dcterms:W3CDTF">2020-08-27T02:54:00Z</dcterms:modified>
</cp:coreProperties>
</file>