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38B6" w14:textId="77777777" w:rsidR="001440B3" w:rsidRPr="00DB388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DB3883">
        <w:rPr>
          <w:rFonts w:ascii="Arial" w:hAnsi="Arial" w:cs="Arial"/>
        </w:rPr>
        <w:t>Australian Capital Territory</w:t>
      </w:r>
    </w:p>
    <w:p w14:paraId="4A4A672C" w14:textId="569EAED4" w:rsidR="006565DF" w:rsidRPr="00DB3883" w:rsidRDefault="006565DF" w:rsidP="006565DF">
      <w:pPr>
        <w:pStyle w:val="Billname"/>
        <w:spacing w:before="700"/>
      </w:pPr>
      <w:r w:rsidRPr="00DB3883">
        <w:t>Cemeteries and Crematoria (</w:t>
      </w:r>
      <w:r w:rsidR="00C01931" w:rsidRPr="00DB3883">
        <w:t>Containers for Transportation</w:t>
      </w:r>
      <w:r w:rsidR="00B55798" w:rsidRPr="00DB3883">
        <w:t xml:space="preserve"> and Burial</w:t>
      </w:r>
      <w:r w:rsidRPr="00DB3883">
        <w:t xml:space="preserve">) Approval </w:t>
      </w:r>
      <w:r w:rsidR="005D2EBB" w:rsidRPr="00DB3883">
        <w:t>2020</w:t>
      </w:r>
      <w:r w:rsidR="00E66246" w:rsidRPr="00DB3883">
        <w:t xml:space="preserve"> (No 1)</w:t>
      </w:r>
    </w:p>
    <w:p w14:paraId="2364E0A6" w14:textId="3511DE47" w:rsidR="001440B3" w:rsidRPr="00DB3883" w:rsidRDefault="001440B3" w:rsidP="0042011A">
      <w:pPr>
        <w:spacing w:before="34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Notifiable instrument NI</w:t>
      </w:r>
      <w:r w:rsidR="006565DF" w:rsidRPr="00DB3883">
        <w:rPr>
          <w:rFonts w:ascii="Arial" w:hAnsi="Arial" w:cs="Arial"/>
          <w:b/>
          <w:bCs/>
        </w:rPr>
        <w:t>20</w:t>
      </w:r>
      <w:r w:rsidR="005D2EBB" w:rsidRPr="00DB3883">
        <w:rPr>
          <w:rFonts w:ascii="Arial" w:hAnsi="Arial" w:cs="Arial"/>
          <w:b/>
          <w:bCs/>
        </w:rPr>
        <w:t>20</w:t>
      </w:r>
      <w:r w:rsidRPr="00DB3883">
        <w:rPr>
          <w:rFonts w:ascii="Arial" w:hAnsi="Arial" w:cs="Arial"/>
          <w:b/>
          <w:bCs/>
        </w:rPr>
        <w:t>–</w:t>
      </w:r>
      <w:r w:rsidR="003B7775">
        <w:rPr>
          <w:rFonts w:ascii="Arial" w:hAnsi="Arial" w:cs="Arial"/>
          <w:b/>
          <w:bCs/>
        </w:rPr>
        <w:t>531</w:t>
      </w:r>
    </w:p>
    <w:p w14:paraId="700AF5BA" w14:textId="77777777" w:rsidR="001440B3" w:rsidRPr="00DB3883" w:rsidRDefault="001440B3" w:rsidP="0042011A">
      <w:pPr>
        <w:pStyle w:val="madeunder"/>
        <w:spacing w:before="300" w:after="0"/>
      </w:pPr>
      <w:r w:rsidRPr="00DB3883">
        <w:t xml:space="preserve">made under the  </w:t>
      </w:r>
    </w:p>
    <w:p w14:paraId="6F81CDF7" w14:textId="54F33FC1" w:rsidR="006565DF" w:rsidRPr="00DB3883" w:rsidRDefault="006565DF" w:rsidP="002B624E">
      <w:pPr>
        <w:pStyle w:val="CoverActName"/>
        <w:spacing w:before="320" w:after="0"/>
        <w:jc w:val="left"/>
        <w:rPr>
          <w:rFonts w:cs="Arial"/>
          <w:sz w:val="20"/>
        </w:rPr>
      </w:pPr>
      <w:r w:rsidRPr="00DB3883">
        <w:rPr>
          <w:rFonts w:cs="Arial"/>
          <w:sz w:val="20"/>
        </w:rPr>
        <w:t xml:space="preserve">Cemeteries and Crematoria </w:t>
      </w:r>
      <w:r w:rsidR="005D2EBB" w:rsidRPr="00DB3883">
        <w:rPr>
          <w:rFonts w:cs="Arial"/>
          <w:sz w:val="20"/>
        </w:rPr>
        <w:t xml:space="preserve">Act 2020, </w:t>
      </w:r>
      <w:r w:rsidR="00FD37F8" w:rsidRPr="00DB3883">
        <w:rPr>
          <w:rFonts w:cs="Arial"/>
          <w:sz w:val="20"/>
        </w:rPr>
        <w:t>s</w:t>
      </w:r>
      <w:r w:rsidR="005D2EBB" w:rsidRPr="00DB3883">
        <w:rPr>
          <w:rFonts w:cs="Arial"/>
          <w:sz w:val="20"/>
        </w:rPr>
        <w:t>ection 39</w:t>
      </w:r>
      <w:r w:rsidR="0002660B" w:rsidRPr="00DB3883">
        <w:rPr>
          <w:rFonts w:cs="Arial"/>
          <w:sz w:val="20"/>
        </w:rPr>
        <w:t xml:space="preserve"> (</w:t>
      </w:r>
      <w:r w:rsidR="00FD37F8" w:rsidRPr="00DB3883">
        <w:rPr>
          <w:rFonts w:cs="Arial"/>
          <w:sz w:val="20"/>
        </w:rPr>
        <w:t>Approved container or wrapping—application</w:t>
      </w:r>
      <w:r w:rsidR="0002660B" w:rsidRPr="00DB3883">
        <w:rPr>
          <w:rFonts w:cs="Arial"/>
          <w:sz w:val="20"/>
        </w:rPr>
        <w:t>)</w:t>
      </w:r>
    </w:p>
    <w:p w14:paraId="2F2634CC" w14:textId="77777777" w:rsidR="00FD37F8" w:rsidRPr="00DB3883" w:rsidRDefault="00FD37F8" w:rsidP="00FD37F8">
      <w:pPr>
        <w:pStyle w:val="N-line3"/>
        <w:pBdr>
          <w:bottom w:val="none" w:sz="0" w:space="0" w:color="auto"/>
        </w:pBdr>
        <w:spacing w:before="60"/>
      </w:pPr>
    </w:p>
    <w:p w14:paraId="67C4338C" w14:textId="77777777" w:rsidR="00FD37F8" w:rsidRPr="00DB3883" w:rsidRDefault="00FD37F8" w:rsidP="00FD37F8">
      <w:pPr>
        <w:pStyle w:val="N-line3"/>
        <w:pBdr>
          <w:top w:val="single" w:sz="12" w:space="1" w:color="auto"/>
          <w:bottom w:val="none" w:sz="0" w:space="0" w:color="auto"/>
        </w:pBdr>
      </w:pPr>
    </w:p>
    <w:p w14:paraId="4AB38C71" w14:textId="77777777" w:rsidR="001440B3" w:rsidRPr="00DB388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1</w:t>
      </w:r>
      <w:r w:rsidRPr="00DB3883">
        <w:rPr>
          <w:rFonts w:ascii="Arial" w:hAnsi="Arial" w:cs="Arial"/>
          <w:b/>
          <w:bCs/>
        </w:rPr>
        <w:tab/>
        <w:t>Name of instrument</w:t>
      </w:r>
    </w:p>
    <w:p w14:paraId="651FBA9E" w14:textId="7DF758FB" w:rsidR="006565DF" w:rsidRPr="00DB3883" w:rsidRDefault="006565DF" w:rsidP="005052C7">
      <w:pPr>
        <w:spacing w:before="140"/>
        <w:ind w:left="720" w:right="-198"/>
        <w:rPr>
          <w:spacing w:val="-2"/>
        </w:rPr>
      </w:pPr>
      <w:r w:rsidRPr="00DB3883">
        <w:rPr>
          <w:spacing w:val="-2"/>
        </w:rPr>
        <w:t xml:space="preserve">This instrument is the </w:t>
      </w:r>
      <w:r w:rsidRPr="00DB3883">
        <w:rPr>
          <w:i/>
          <w:iCs/>
          <w:spacing w:val="-2"/>
        </w:rPr>
        <w:t>Cemeteries and Crematoria (</w:t>
      </w:r>
      <w:r w:rsidR="00C01931" w:rsidRPr="00DB3883">
        <w:rPr>
          <w:i/>
          <w:iCs/>
          <w:spacing w:val="-2"/>
        </w:rPr>
        <w:t xml:space="preserve">Containers for </w:t>
      </w:r>
      <w:r w:rsidR="00B55798" w:rsidRPr="00DB3883">
        <w:rPr>
          <w:i/>
          <w:iCs/>
          <w:spacing w:val="-2"/>
        </w:rPr>
        <w:t xml:space="preserve">Transportation and </w:t>
      </w:r>
      <w:r w:rsidR="00C01931" w:rsidRPr="00DB3883">
        <w:rPr>
          <w:i/>
          <w:iCs/>
          <w:spacing w:val="-2"/>
        </w:rPr>
        <w:t>Burial</w:t>
      </w:r>
      <w:r w:rsidRPr="00DB3883">
        <w:rPr>
          <w:i/>
          <w:iCs/>
          <w:spacing w:val="-2"/>
        </w:rPr>
        <w:t xml:space="preserve">) Approval </w:t>
      </w:r>
      <w:r w:rsidR="005D2EBB" w:rsidRPr="00DB3883">
        <w:rPr>
          <w:i/>
          <w:iCs/>
          <w:spacing w:val="-2"/>
        </w:rPr>
        <w:t>2020</w:t>
      </w:r>
      <w:r w:rsidR="00E66246" w:rsidRPr="00DB3883">
        <w:rPr>
          <w:i/>
          <w:iCs/>
          <w:spacing w:val="-2"/>
        </w:rPr>
        <w:t xml:space="preserve"> (No 1)</w:t>
      </w:r>
      <w:r w:rsidR="005D2EBB" w:rsidRPr="00DB3883">
        <w:rPr>
          <w:spacing w:val="-2"/>
        </w:rPr>
        <w:t>.</w:t>
      </w:r>
    </w:p>
    <w:p w14:paraId="0D472B00" w14:textId="03C0E880" w:rsidR="001440B3" w:rsidRPr="00DB388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2</w:t>
      </w:r>
      <w:r w:rsidRPr="00DB3883">
        <w:rPr>
          <w:rFonts w:ascii="Arial" w:hAnsi="Arial" w:cs="Arial"/>
          <w:b/>
          <w:bCs/>
        </w:rPr>
        <w:tab/>
        <w:t>Commencement</w:t>
      </w:r>
    </w:p>
    <w:p w14:paraId="7E494C2E" w14:textId="4ECD3656" w:rsidR="001440B3" w:rsidRPr="00DB3883" w:rsidRDefault="001440B3" w:rsidP="0042011A">
      <w:pPr>
        <w:spacing w:before="140"/>
        <w:ind w:left="720"/>
      </w:pPr>
      <w:r w:rsidRPr="00DB3883">
        <w:t xml:space="preserve">This instrument commences </w:t>
      </w:r>
      <w:r w:rsidR="00152DD0" w:rsidRPr="00DB3883">
        <w:t xml:space="preserve">on </w:t>
      </w:r>
      <w:r w:rsidR="00A44DD1" w:rsidRPr="00DB3883">
        <w:t>23 August 2020</w:t>
      </w:r>
      <w:r w:rsidR="005D2EBB" w:rsidRPr="00DB3883">
        <w:t>.</w:t>
      </w:r>
    </w:p>
    <w:p w14:paraId="339496B1" w14:textId="70831E74" w:rsidR="001440B3" w:rsidRPr="00DB3883" w:rsidRDefault="000A00E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3</w:t>
      </w:r>
      <w:r w:rsidR="001440B3" w:rsidRPr="00DB3883">
        <w:rPr>
          <w:rFonts w:ascii="Arial" w:hAnsi="Arial" w:cs="Arial"/>
          <w:b/>
          <w:bCs/>
        </w:rPr>
        <w:tab/>
      </w:r>
      <w:r w:rsidR="00645B14" w:rsidRPr="00DB3883">
        <w:rPr>
          <w:rFonts w:ascii="Arial" w:hAnsi="Arial" w:cs="Arial"/>
          <w:b/>
          <w:bCs/>
        </w:rPr>
        <w:t>Approval</w:t>
      </w:r>
    </w:p>
    <w:p w14:paraId="6665E315" w14:textId="79D93DE5" w:rsidR="006565DF" w:rsidRPr="00DB3883" w:rsidRDefault="00F513C9" w:rsidP="00F513C9">
      <w:pPr>
        <w:spacing w:before="140"/>
        <w:ind w:left="720" w:hanging="720"/>
      </w:pPr>
      <w:r w:rsidRPr="00DB3883">
        <w:t>(1)</w:t>
      </w:r>
      <w:r w:rsidRPr="00DB3883">
        <w:tab/>
      </w:r>
      <w:r w:rsidR="00645B14" w:rsidRPr="00DB3883">
        <w:t>A container (other than a coffin</w:t>
      </w:r>
      <w:r w:rsidR="005052C7" w:rsidRPr="00DB3883">
        <w:t xml:space="preserve"> or eco-coffin</w:t>
      </w:r>
      <w:r w:rsidR="00645B14" w:rsidRPr="00DB3883">
        <w:t>) is approved for the tran</w:t>
      </w:r>
      <w:r w:rsidR="000A00E2" w:rsidRPr="00DB3883">
        <w:t xml:space="preserve">sportation and burial </w:t>
      </w:r>
      <w:r w:rsidR="00645B14" w:rsidRPr="00DB3883">
        <w:t>of human remains if</w:t>
      </w:r>
      <w:r w:rsidR="00C165D1" w:rsidRPr="00DB3883">
        <w:t xml:space="preserve"> the deceased person </w:t>
      </w:r>
      <w:r w:rsidR="00C165D1" w:rsidRPr="00DB3883">
        <w:rPr>
          <w:rFonts w:eastAsiaTheme="minorEastAsia"/>
          <w:szCs w:val="24"/>
        </w:rPr>
        <w:t>was not infected or suspected of being infected by an infectious disease listed in section 4 and</w:t>
      </w:r>
      <w:r w:rsidR="00645B14" w:rsidRPr="00DB3883">
        <w:t xml:space="preserve"> the minimum requirements</w:t>
      </w:r>
      <w:r w:rsidR="005052C7" w:rsidRPr="00DB3883">
        <w:t xml:space="preserve"> </w:t>
      </w:r>
      <w:r w:rsidRPr="00DB3883">
        <w:t xml:space="preserve">set out in subsection (2) </w:t>
      </w:r>
      <w:r w:rsidR="005052C7" w:rsidRPr="00DB3883">
        <w:t>are complied with</w:t>
      </w:r>
      <w:r w:rsidRPr="00DB3883">
        <w:t>.</w:t>
      </w:r>
    </w:p>
    <w:p w14:paraId="1E28645E" w14:textId="6E5B8A2A" w:rsidR="00F513C9" w:rsidRPr="00DB3883" w:rsidRDefault="00F513C9" w:rsidP="00F513C9">
      <w:pPr>
        <w:spacing w:before="140"/>
        <w:ind w:left="720" w:hanging="720"/>
      </w:pPr>
      <w:r w:rsidRPr="00DB3883">
        <w:t>(2)</w:t>
      </w:r>
      <w:r w:rsidRPr="00DB3883">
        <w:tab/>
        <w:t>The container</w:t>
      </w:r>
      <w:r w:rsidRPr="00DB3883">
        <w:rPr>
          <w:rFonts w:cs="Arial"/>
          <w:sz w:val="20"/>
        </w:rPr>
        <w:t>—</w:t>
      </w:r>
    </w:p>
    <w:p w14:paraId="6DC59436" w14:textId="53597298" w:rsidR="006565DF" w:rsidRPr="00DB3883" w:rsidRDefault="000A00E2" w:rsidP="00FD37F8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(a)</w:t>
      </w:r>
      <w:r w:rsidRPr="00DB3883">
        <w:rPr>
          <w:rFonts w:eastAsiaTheme="minorEastAsia"/>
          <w:szCs w:val="24"/>
        </w:rPr>
        <w:tab/>
      </w:r>
      <w:r w:rsidR="00A11596" w:rsidRPr="00DB3883">
        <w:rPr>
          <w:rFonts w:eastAsiaTheme="minorEastAsia"/>
          <w:szCs w:val="24"/>
        </w:rPr>
        <w:t xml:space="preserve">must </w:t>
      </w:r>
      <w:r w:rsidR="006565DF" w:rsidRPr="00DB3883">
        <w:rPr>
          <w:rFonts w:eastAsiaTheme="minorEastAsia"/>
          <w:szCs w:val="24"/>
        </w:rPr>
        <w:t>encase</w:t>
      </w:r>
      <w:r w:rsidR="005052C7" w:rsidRPr="00DB3883">
        <w:rPr>
          <w:rFonts w:eastAsiaTheme="minorEastAsia"/>
          <w:szCs w:val="24"/>
        </w:rPr>
        <w:t xml:space="preserve"> </w:t>
      </w:r>
      <w:r w:rsidR="00F513C9" w:rsidRPr="00DB3883">
        <w:rPr>
          <w:rFonts w:eastAsiaTheme="minorEastAsia"/>
          <w:szCs w:val="24"/>
        </w:rPr>
        <w:t xml:space="preserve">the </w:t>
      </w:r>
      <w:r w:rsidR="005052C7" w:rsidRPr="00DB3883">
        <w:rPr>
          <w:rFonts w:eastAsiaTheme="minorEastAsia"/>
          <w:szCs w:val="24"/>
        </w:rPr>
        <w:t xml:space="preserve">human remains </w:t>
      </w:r>
      <w:r w:rsidR="006565DF" w:rsidRPr="00DB3883">
        <w:rPr>
          <w:rFonts w:eastAsiaTheme="minorEastAsia"/>
          <w:szCs w:val="24"/>
        </w:rPr>
        <w:t xml:space="preserve">in a material </w:t>
      </w:r>
      <w:r w:rsidR="008E584E" w:rsidRPr="00DB3883">
        <w:rPr>
          <w:rFonts w:eastAsiaTheme="minorEastAsia"/>
          <w:szCs w:val="24"/>
        </w:rPr>
        <w:t xml:space="preserve">and in a manner that does not permit offensive or noxious emissions or allow matter from the </w:t>
      </w:r>
      <w:r w:rsidR="00A11596" w:rsidRPr="00DB3883">
        <w:rPr>
          <w:rFonts w:eastAsiaTheme="minorEastAsia"/>
          <w:szCs w:val="24"/>
        </w:rPr>
        <w:t>remains</w:t>
      </w:r>
      <w:r w:rsidR="008E584E" w:rsidRPr="00DB3883">
        <w:rPr>
          <w:rFonts w:eastAsiaTheme="minorEastAsia"/>
          <w:szCs w:val="24"/>
        </w:rPr>
        <w:t xml:space="preserve"> to escape </w:t>
      </w:r>
      <w:r w:rsidR="00963C26" w:rsidRPr="00DB3883">
        <w:rPr>
          <w:rFonts w:eastAsiaTheme="minorEastAsia"/>
          <w:szCs w:val="24"/>
        </w:rPr>
        <w:t xml:space="preserve">from the container </w:t>
      </w:r>
      <w:r w:rsidR="006960ED" w:rsidRPr="00DB3883">
        <w:rPr>
          <w:rFonts w:eastAsiaTheme="minorEastAsia"/>
          <w:szCs w:val="24"/>
        </w:rPr>
        <w:t>before</w:t>
      </w:r>
      <w:r w:rsidR="008E584E" w:rsidRPr="00DB3883">
        <w:rPr>
          <w:rFonts w:eastAsiaTheme="minorEastAsia"/>
          <w:szCs w:val="24"/>
        </w:rPr>
        <w:t xml:space="preserve"> burial</w:t>
      </w:r>
      <w:r w:rsidR="00660BD1" w:rsidRPr="00DB3883">
        <w:rPr>
          <w:rFonts w:eastAsiaTheme="minorEastAsia"/>
          <w:szCs w:val="24"/>
        </w:rPr>
        <w:t>;</w:t>
      </w:r>
      <w:r w:rsidR="00C85411" w:rsidRPr="00DB3883">
        <w:rPr>
          <w:rFonts w:eastAsiaTheme="minorEastAsia"/>
          <w:szCs w:val="24"/>
        </w:rPr>
        <w:t xml:space="preserve"> and</w:t>
      </w:r>
    </w:p>
    <w:p w14:paraId="6EA659B5" w14:textId="70E9A739" w:rsidR="00A11596" w:rsidRPr="00DB3883" w:rsidRDefault="000A00E2" w:rsidP="00FD37F8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47144A" w:rsidRPr="00DB3883">
        <w:rPr>
          <w:rFonts w:eastAsiaTheme="minorEastAsia"/>
          <w:szCs w:val="24"/>
        </w:rPr>
        <w:t>b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A11596" w:rsidRPr="00DB3883">
        <w:rPr>
          <w:rFonts w:eastAsiaTheme="minorEastAsia"/>
          <w:szCs w:val="24"/>
        </w:rPr>
        <w:t xml:space="preserve">must </w:t>
      </w:r>
      <w:r w:rsidR="00A71B99" w:rsidRPr="00DB3883">
        <w:rPr>
          <w:rFonts w:eastAsiaTheme="minorEastAsia"/>
          <w:szCs w:val="24"/>
        </w:rPr>
        <w:t xml:space="preserve">be able to be securely closed before </w:t>
      </w:r>
      <w:r w:rsidR="006960ED" w:rsidRPr="00DB3883">
        <w:rPr>
          <w:rFonts w:eastAsiaTheme="minorEastAsia"/>
          <w:szCs w:val="24"/>
        </w:rPr>
        <w:t xml:space="preserve">and during </w:t>
      </w:r>
      <w:r w:rsidR="00793EF9" w:rsidRPr="00DB3883">
        <w:rPr>
          <w:rFonts w:eastAsiaTheme="minorEastAsia"/>
          <w:szCs w:val="24"/>
        </w:rPr>
        <w:t>transportation</w:t>
      </w:r>
      <w:r w:rsidR="00A11596" w:rsidRPr="00DB3883">
        <w:rPr>
          <w:rFonts w:eastAsiaTheme="minorEastAsia"/>
          <w:szCs w:val="24"/>
        </w:rPr>
        <w:t>;</w:t>
      </w:r>
      <w:r w:rsidR="009E781B" w:rsidRPr="00DB3883">
        <w:rPr>
          <w:rFonts w:eastAsiaTheme="minorEastAsia"/>
          <w:szCs w:val="24"/>
        </w:rPr>
        <w:t xml:space="preserve"> and </w:t>
      </w:r>
    </w:p>
    <w:p w14:paraId="1C170AE4" w14:textId="1F60FD8D" w:rsidR="00A71B99" w:rsidRPr="00DB3883" w:rsidRDefault="00A11596" w:rsidP="00FD37F8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(c)</w:t>
      </w:r>
      <w:r w:rsidRPr="00DB3883">
        <w:rPr>
          <w:rFonts w:eastAsiaTheme="minorEastAsia"/>
          <w:szCs w:val="24"/>
        </w:rPr>
        <w:tab/>
        <w:t xml:space="preserve">must </w:t>
      </w:r>
      <w:r w:rsidR="009E781B" w:rsidRPr="00DB3883">
        <w:rPr>
          <w:rFonts w:eastAsiaTheme="minorEastAsia"/>
          <w:szCs w:val="24"/>
        </w:rPr>
        <w:t>not distort or collapse during the normal course of events leading up to burial</w:t>
      </w:r>
      <w:r w:rsidRPr="00DB3883">
        <w:rPr>
          <w:rFonts w:eastAsiaTheme="minorEastAsia"/>
          <w:szCs w:val="24"/>
        </w:rPr>
        <w:t xml:space="preserve"> of the human remains</w:t>
      </w:r>
      <w:r w:rsidR="009E781B" w:rsidRPr="00DB3883">
        <w:rPr>
          <w:rFonts w:eastAsiaTheme="minorEastAsia"/>
          <w:szCs w:val="24"/>
        </w:rPr>
        <w:t>;</w:t>
      </w:r>
      <w:r w:rsidR="00C85411" w:rsidRPr="00DB3883">
        <w:rPr>
          <w:rFonts w:eastAsiaTheme="minorEastAsia"/>
          <w:szCs w:val="24"/>
        </w:rPr>
        <w:t xml:space="preserve"> and</w:t>
      </w:r>
    </w:p>
    <w:p w14:paraId="21D98C51" w14:textId="13A79709" w:rsidR="00ED1523" w:rsidRPr="00DB3883" w:rsidRDefault="00FD37F8" w:rsidP="00FD37F8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A11596" w:rsidRPr="00DB3883">
        <w:rPr>
          <w:rFonts w:eastAsiaTheme="minorEastAsia"/>
          <w:szCs w:val="24"/>
        </w:rPr>
        <w:t>d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A11596" w:rsidRPr="00DB3883">
        <w:rPr>
          <w:rFonts w:eastAsiaTheme="minorEastAsia"/>
          <w:szCs w:val="24"/>
        </w:rPr>
        <w:t xml:space="preserve">must, </w:t>
      </w:r>
      <w:r w:rsidR="0047144A" w:rsidRPr="00DB3883">
        <w:rPr>
          <w:rFonts w:eastAsiaTheme="minorEastAsia"/>
          <w:szCs w:val="24"/>
        </w:rPr>
        <w:t xml:space="preserve">if required, </w:t>
      </w:r>
      <w:r w:rsidR="009E781B" w:rsidRPr="00DB3883">
        <w:rPr>
          <w:rFonts w:eastAsiaTheme="minorEastAsia"/>
          <w:szCs w:val="24"/>
        </w:rPr>
        <w:t xml:space="preserve">allow the safe removal of the human remains </w:t>
      </w:r>
      <w:r w:rsidR="00793EF9" w:rsidRPr="00DB3883">
        <w:rPr>
          <w:rFonts w:eastAsiaTheme="minorEastAsia"/>
          <w:szCs w:val="24"/>
        </w:rPr>
        <w:t>from the container</w:t>
      </w:r>
      <w:r w:rsidR="002471E8" w:rsidRPr="00DB3883">
        <w:rPr>
          <w:rFonts w:eastAsiaTheme="minorEastAsia"/>
          <w:szCs w:val="24"/>
        </w:rPr>
        <w:t xml:space="preserve"> at the burial site</w:t>
      </w:r>
      <w:r w:rsidR="00660BD1" w:rsidRPr="00DB3883">
        <w:rPr>
          <w:rFonts w:eastAsiaTheme="minorEastAsia"/>
          <w:szCs w:val="24"/>
        </w:rPr>
        <w:t>;</w:t>
      </w:r>
      <w:r w:rsidR="00793EF9" w:rsidRPr="00DB3883">
        <w:rPr>
          <w:rFonts w:eastAsiaTheme="minorEastAsia"/>
          <w:szCs w:val="24"/>
        </w:rPr>
        <w:t xml:space="preserve"> </w:t>
      </w:r>
      <w:r w:rsidR="00C85411" w:rsidRPr="00DB3883">
        <w:rPr>
          <w:rFonts w:eastAsiaTheme="minorEastAsia"/>
          <w:szCs w:val="24"/>
        </w:rPr>
        <w:t>and</w:t>
      </w:r>
    </w:p>
    <w:p w14:paraId="31E8B60D" w14:textId="0A83311B" w:rsidR="00793EF9" w:rsidRPr="00DB3883" w:rsidRDefault="00FD37F8" w:rsidP="00FD37F8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A11596" w:rsidRPr="00DB3883">
        <w:rPr>
          <w:rFonts w:eastAsiaTheme="minorEastAsia"/>
          <w:szCs w:val="24"/>
        </w:rPr>
        <w:t>e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47144A" w:rsidRPr="00DB3883">
        <w:rPr>
          <w:rFonts w:eastAsiaTheme="minorEastAsia"/>
          <w:szCs w:val="24"/>
        </w:rPr>
        <w:t>i</w:t>
      </w:r>
      <w:r w:rsidR="00ED1523" w:rsidRPr="00DB3883">
        <w:rPr>
          <w:rFonts w:eastAsiaTheme="minorEastAsia"/>
          <w:szCs w:val="24"/>
        </w:rPr>
        <w:t xml:space="preserve">f </w:t>
      </w:r>
      <w:r w:rsidR="0047144A" w:rsidRPr="00DB3883">
        <w:rPr>
          <w:rFonts w:eastAsiaTheme="minorEastAsia"/>
          <w:szCs w:val="24"/>
        </w:rPr>
        <w:t>it</w:t>
      </w:r>
      <w:r w:rsidR="00793EF9" w:rsidRPr="00DB3883">
        <w:rPr>
          <w:rFonts w:eastAsiaTheme="minorEastAsia"/>
          <w:szCs w:val="24"/>
        </w:rPr>
        <w:t xml:space="preserve"> </w:t>
      </w:r>
      <w:r w:rsidR="00ED1523" w:rsidRPr="00DB3883">
        <w:rPr>
          <w:rFonts w:eastAsiaTheme="minorEastAsia"/>
          <w:szCs w:val="24"/>
        </w:rPr>
        <w:t xml:space="preserve">is to be reused, </w:t>
      </w:r>
      <w:r w:rsidR="00A11596" w:rsidRPr="00DB3883">
        <w:rPr>
          <w:rFonts w:eastAsiaTheme="minorEastAsia"/>
          <w:szCs w:val="24"/>
        </w:rPr>
        <w:t>must be</w:t>
      </w:r>
      <w:r w:rsidR="00793EF9" w:rsidRPr="00DB3883">
        <w:rPr>
          <w:rFonts w:eastAsiaTheme="minorEastAsia"/>
          <w:szCs w:val="24"/>
        </w:rPr>
        <w:t xml:space="preserve"> able</w:t>
      </w:r>
      <w:r w:rsidR="00A11596" w:rsidRPr="00DB3883">
        <w:rPr>
          <w:rFonts w:eastAsiaTheme="minorEastAsia"/>
          <w:szCs w:val="24"/>
        </w:rPr>
        <w:t xml:space="preserve"> to be</w:t>
      </w:r>
      <w:r w:rsidR="00ED1523" w:rsidRPr="00DB3883">
        <w:rPr>
          <w:rFonts w:eastAsiaTheme="minorEastAsia"/>
          <w:szCs w:val="24"/>
        </w:rPr>
        <w:t xml:space="preserve"> </w:t>
      </w:r>
      <w:r w:rsidR="00793EF9" w:rsidRPr="00DB3883">
        <w:rPr>
          <w:rFonts w:eastAsiaTheme="minorEastAsia"/>
          <w:szCs w:val="24"/>
        </w:rPr>
        <w:t>clean</w:t>
      </w:r>
      <w:r w:rsidR="00ED1523" w:rsidRPr="00DB3883">
        <w:rPr>
          <w:rFonts w:eastAsiaTheme="minorEastAsia"/>
          <w:szCs w:val="24"/>
        </w:rPr>
        <w:t>ed</w:t>
      </w:r>
      <w:r w:rsidR="00793EF9" w:rsidRPr="00DB3883">
        <w:rPr>
          <w:rFonts w:eastAsiaTheme="minorEastAsia"/>
          <w:szCs w:val="24"/>
        </w:rPr>
        <w:t xml:space="preserve"> to prevent the transmission of disease</w:t>
      </w:r>
      <w:r w:rsidR="00E6396F" w:rsidRPr="00DB3883">
        <w:rPr>
          <w:rFonts w:eastAsiaTheme="minorEastAsia"/>
          <w:szCs w:val="24"/>
        </w:rPr>
        <w:t>.</w:t>
      </w:r>
    </w:p>
    <w:p w14:paraId="6E675AA0" w14:textId="566359BA" w:rsidR="00793EF9" w:rsidRPr="00DB3883" w:rsidRDefault="00457296" w:rsidP="006615E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lastRenderedPageBreak/>
        <w:t>4</w:t>
      </w:r>
      <w:r w:rsidR="00793EF9" w:rsidRPr="00DB3883">
        <w:rPr>
          <w:rFonts w:ascii="Arial" w:hAnsi="Arial" w:cs="Arial"/>
          <w:b/>
          <w:bCs/>
        </w:rPr>
        <w:tab/>
        <w:t>Infectious diseases</w:t>
      </w:r>
    </w:p>
    <w:p w14:paraId="1E8F5DF5" w14:textId="1F59E9D8" w:rsidR="00C165D1" w:rsidRPr="00DB3883" w:rsidRDefault="00C165D1" w:rsidP="006615E0">
      <w:pPr>
        <w:keepNext/>
        <w:spacing w:before="140"/>
        <w:ind w:left="720"/>
      </w:pPr>
      <w:r w:rsidRPr="00DB3883">
        <w:rPr>
          <w:rFonts w:eastAsiaTheme="minorEastAsia"/>
          <w:szCs w:val="24"/>
        </w:rPr>
        <w:t>If the deceased person was infected or suspected of being infected by</w:t>
      </w:r>
      <w:r w:rsidR="00AC5E82" w:rsidRPr="00DB3883">
        <w:rPr>
          <w:rFonts w:eastAsiaTheme="minorEastAsia"/>
          <w:szCs w:val="24"/>
        </w:rPr>
        <w:t xml:space="preserve"> any of the </w:t>
      </w:r>
      <w:r w:rsidR="00AC5E82" w:rsidRPr="00DB3883">
        <w:t>following infectious diseases</w:t>
      </w:r>
      <w:r w:rsidRPr="00DB3883">
        <w:rPr>
          <w:rFonts w:eastAsiaTheme="minorEastAsia"/>
          <w:szCs w:val="24"/>
        </w:rPr>
        <w:t xml:space="preserve">, the </w:t>
      </w:r>
      <w:r w:rsidR="00E6396F" w:rsidRPr="00DB3883">
        <w:rPr>
          <w:rFonts w:eastAsiaTheme="minorEastAsia"/>
          <w:szCs w:val="24"/>
        </w:rPr>
        <w:t xml:space="preserve">human </w:t>
      </w:r>
      <w:r w:rsidRPr="00DB3883">
        <w:rPr>
          <w:rFonts w:eastAsiaTheme="minorEastAsia"/>
          <w:szCs w:val="24"/>
        </w:rPr>
        <w:t>remains must be contained in a sealed coffin</w:t>
      </w:r>
      <w:r w:rsidR="00AC5E82" w:rsidRPr="00DB3883">
        <w:rPr>
          <w:rFonts w:eastAsiaTheme="minorEastAsia"/>
          <w:szCs w:val="24"/>
        </w:rPr>
        <w:t>:</w:t>
      </w:r>
    </w:p>
    <w:p w14:paraId="408FB58E" w14:textId="341A2281" w:rsidR="001E15C9" w:rsidRPr="00DB3883" w:rsidRDefault="001E15C9" w:rsidP="001E15C9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a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Pr="00DB3883">
        <w:rPr>
          <w:szCs w:val="24"/>
        </w:rPr>
        <w:t>Active tuberculosis</w:t>
      </w:r>
      <w:r w:rsidRPr="00DB3883">
        <w:rPr>
          <w:rFonts w:eastAsiaTheme="minorEastAsia"/>
          <w:szCs w:val="24"/>
        </w:rPr>
        <w:t>;</w:t>
      </w:r>
    </w:p>
    <w:p w14:paraId="7F004793" w14:textId="4A15438F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b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Pr="00DB3883">
        <w:rPr>
          <w:szCs w:val="24"/>
        </w:rPr>
        <w:t>Acute Viral Hepatitis (Unclassified)</w:t>
      </w:r>
      <w:r w:rsidRPr="00DB3883">
        <w:rPr>
          <w:rFonts w:eastAsiaTheme="minorEastAsia"/>
          <w:szCs w:val="24"/>
        </w:rPr>
        <w:t>;</w:t>
      </w:r>
    </w:p>
    <w:p w14:paraId="6D7A5FC1" w14:textId="68E10B14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c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Pr="00DB3883">
        <w:rPr>
          <w:szCs w:val="24"/>
        </w:rPr>
        <w:t>Acquired Immunodeficiency Syndrome (AIDS)</w:t>
      </w:r>
      <w:r w:rsidRPr="00DB3883">
        <w:rPr>
          <w:rFonts w:eastAsiaTheme="minorEastAsia"/>
          <w:szCs w:val="24"/>
        </w:rPr>
        <w:t>;</w:t>
      </w:r>
    </w:p>
    <w:p w14:paraId="68466F50" w14:textId="7D2CB1BA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d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Pr="00DB3883">
        <w:rPr>
          <w:szCs w:val="24"/>
        </w:rPr>
        <w:t>Anthrax</w:t>
      </w:r>
      <w:r w:rsidRPr="00DB3883">
        <w:rPr>
          <w:rFonts w:eastAsiaTheme="minorEastAsia"/>
          <w:szCs w:val="24"/>
        </w:rPr>
        <w:t>;</w:t>
      </w:r>
    </w:p>
    <w:p w14:paraId="71294BEB" w14:textId="5F26A228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e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Pr="00DB3883">
        <w:rPr>
          <w:szCs w:val="24"/>
        </w:rPr>
        <w:t>Creutzfeldt-Jakob Disease (CJD)</w:t>
      </w:r>
      <w:r w:rsidRPr="00DB3883">
        <w:rPr>
          <w:rFonts w:eastAsiaTheme="minorEastAsia"/>
          <w:szCs w:val="24"/>
        </w:rPr>
        <w:t>;</w:t>
      </w:r>
    </w:p>
    <w:p w14:paraId="585259E0" w14:textId="57DE4211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f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Pr="00DB3883">
        <w:rPr>
          <w:szCs w:val="24"/>
        </w:rPr>
        <w:t>Diphtheria</w:t>
      </w:r>
      <w:r w:rsidRPr="00DB3883">
        <w:rPr>
          <w:rFonts w:eastAsiaTheme="minorEastAsia"/>
          <w:szCs w:val="24"/>
        </w:rPr>
        <w:t>;</w:t>
      </w:r>
    </w:p>
    <w:p w14:paraId="6A4EC89B" w14:textId="0E948222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g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1E15C9" w:rsidRPr="00DB3883">
        <w:rPr>
          <w:szCs w:val="24"/>
        </w:rPr>
        <w:t>Hepatitis A, B, C, D</w:t>
      </w:r>
      <w:r w:rsidRPr="00DB3883">
        <w:rPr>
          <w:rFonts w:eastAsiaTheme="minorEastAsia"/>
          <w:szCs w:val="24"/>
        </w:rPr>
        <w:t>;</w:t>
      </w:r>
    </w:p>
    <w:p w14:paraId="6B72C12A" w14:textId="28FA8BF5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h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1E15C9" w:rsidRPr="00DB3883">
        <w:rPr>
          <w:szCs w:val="24"/>
        </w:rPr>
        <w:t>Human Immunodeficiency Virus Infection (HIV)</w:t>
      </w:r>
      <w:r w:rsidRPr="00DB3883">
        <w:rPr>
          <w:rFonts w:eastAsiaTheme="minorEastAsia"/>
          <w:szCs w:val="24"/>
        </w:rPr>
        <w:t>;</w:t>
      </w:r>
    </w:p>
    <w:p w14:paraId="2C6966D0" w14:textId="2F3881EC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i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1E15C9" w:rsidRPr="00DB3883">
        <w:rPr>
          <w:szCs w:val="24"/>
        </w:rPr>
        <w:t>Meningococcal Disease</w:t>
      </w:r>
      <w:r w:rsidRPr="00DB3883">
        <w:rPr>
          <w:rFonts w:eastAsiaTheme="minorEastAsia"/>
          <w:szCs w:val="24"/>
        </w:rPr>
        <w:t>;</w:t>
      </w:r>
    </w:p>
    <w:p w14:paraId="629A0B75" w14:textId="2ADBBA90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j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1E15C9" w:rsidRPr="00DB3883">
        <w:rPr>
          <w:szCs w:val="24"/>
        </w:rPr>
        <w:t>Plague</w:t>
      </w:r>
      <w:r w:rsidRPr="00DB3883">
        <w:rPr>
          <w:rFonts w:eastAsiaTheme="minorEastAsia"/>
          <w:szCs w:val="24"/>
        </w:rPr>
        <w:t>;</w:t>
      </w:r>
    </w:p>
    <w:p w14:paraId="16A3DF1F" w14:textId="34C30C3E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k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1E15C9" w:rsidRPr="00DB3883">
        <w:rPr>
          <w:szCs w:val="24"/>
        </w:rPr>
        <w:t>Rabies</w:t>
      </w:r>
      <w:r w:rsidRPr="00DB3883">
        <w:rPr>
          <w:rFonts w:eastAsiaTheme="minorEastAsia"/>
          <w:szCs w:val="24"/>
        </w:rPr>
        <w:t>;</w:t>
      </w:r>
    </w:p>
    <w:p w14:paraId="27B369AD" w14:textId="19FA5E6E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l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1E15C9" w:rsidRPr="00DB3883">
        <w:rPr>
          <w:szCs w:val="24"/>
        </w:rPr>
        <w:t>Small Pox</w:t>
      </w:r>
      <w:r w:rsidRPr="00DB3883">
        <w:rPr>
          <w:rFonts w:eastAsiaTheme="minorEastAsia"/>
          <w:szCs w:val="24"/>
        </w:rPr>
        <w:t>;</w:t>
      </w:r>
    </w:p>
    <w:p w14:paraId="34FC7138" w14:textId="3A8D1943" w:rsidR="001E15C9" w:rsidRPr="00DB3883" w:rsidRDefault="003B2B45" w:rsidP="003B2B45">
      <w:pPr>
        <w:spacing w:before="120"/>
        <w:ind w:left="1287" w:hanging="567"/>
        <w:rPr>
          <w:szCs w:val="24"/>
        </w:rPr>
      </w:pPr>
      <w:r w:rsidRPr="00DB3883">
        <w:rPr>
          <w:rFonts w:eastAsiaTheme="minorEastAsia"/>
          <w:szCs w:val="24"/>
        </w:rPr>
        <w:t>(</w:t>
      </w:r>
      <w:r w:rsidR="006615E0" w:rsidRPr="00DB3883">
        <w:rPr>
          <w:rFonts w:eastAsiaTheme="minorEastAsia"/>
          <w:szCs w:val="24"/>
        </w:rPr>
        <w:t>m</w:t>
      </w:r>
      <w:r w:rsidRPr="00DB3883">
        <w:rPr>
          <w:rFonts w:eastAsiaTheme="minorEastAsia"/>
          <w:szCs w:val="24"/>
        </w:rPr>
        <w:t>)</w:t>
      </w:r>
      <w:r w:rsidRPr="00DB3883">
        <w:rPr>
          <w:rFonts w:eastAsiaTheme="minorEastAsia"/>
          <w:szCs w:val="24"/>
        </w:rPr>
        <w:tab/>
      </w:r>
      <w:r w:rsidR="001E15C9" w:rsidRPr="00DB3883">
        <w:rPr>
          <w:szCs w:val="24"/>
        </w:rPr>
        <w:t>(Any) Viral Haemorrhagic Fever including:</w:t>
      </w:r>
    </w:p>
    <w:p w14:paraId="4C2438EC" w14:textId="77777777" w:rsidR="001E15C9" w:rsidRPr="00DB3883" w:rsidRDefault="001E15C9" w:rsidP="006615E0">
      <w:pPr>
        <w:pStyle w:val="ListParagraph"/>
        <w:numPr>
          <w:ilvl w:val="0"/>
          <w:numId w:val="12"/>
        </w:numPr>
        <w:ind w:left="1644" w:hanging="357"/>
        <w:rPr>
          <w:rFonts w:eastAsiaTheme="minorEastAsia"/>
          <w:szCs w:val="24"/>
        </w:rPr>
      </w:pPr>
      <w:r w:rsidRPr="00DB3883">
        <w:rPr>
          <w:szCs w:val="24"/>
        </w:rPr>
        <w:t>Congo Crimean Fevers</w:t>
      </w:r>
    </w:p>
    <w:p w14:paraId="2A84F478" w14:textId="77777777" w:rsidR="006615E0" w:rsidRPr="00DB3883" w:rsidRDefault="001E15C9" w:rsidP="001E15C9">
      <w:pPr>
        <w:pStyle w:val="ListParagraph"/>
        <w:numPr>
          <w:ilvl w:val="0"/>
          <w:numId w:val="12"/>
        </w:numPr>
        <w:spacing w:before="120"/>
        <w:rPr>
          <w:rFonts w:eastAsiaTheme="minorEastAsia"/>
          <w:szCs w:val="24"/>
        </w:rPr>
      </w:pPr>
      <w:r w:rsidRPr="00DB3883">
        <w:rPr>
          <w:szCs w:val="24"/>
        </w:rPr>
        <w:t>Ebola</w:t>
      </w:r>
    </w:p>
    <w:p w14:paraId="0444D9D8" w14:textId="77777777" w:rsidR="006615E0" w:rsidRPr="00DB3883" w:rsidRDefault="006615E0" w:rsidP="001E15C9">
      <w:pPr>
        <w:pStyle w:val="ListParagraph"/>
        <w:numPr>
          <w:ilvl w:val="0"/>
          <w:numId w:val="12"/>
        </w:numPr>
        <w:spacing w:before="120"/>
        <w:rPr>
          <w:rFonts w:eastAsiaTheme="minorEastAsia"/>
          <w:szCs w:val="24"/>
        </w:rPr>
      </w:pPr>
      <w:r w:rsidRPr="00DB3883">
        <w:rPr>
          <w:szCs w:val="24"/>
        </w:rPr>
        <w:t>Lassa</w:t>
      </w:r>
    </w:p>
    <w:p w14:paraId="28E9DB47" w14:textId="53A6396A" w:rsidR="003B2B45" w:rsidRPr="00DB3883" w:rsidRDefault="006615E0" w:rsidP="001E15C9">
      <w:pPr>
        <w:pStyle w:val="ListParagraph"/>
        <w:numPr>
          <w:ilvl w:val="0"/>
          <w:numId w:val="12"/>
        </w:numPr>
        <w:spacing w:before="120"/>
        <w:rPr>
          <w:rFonts w:eastAsiaTheme="minorEastAsia"/>
          <w:szCs w:val="24"/>
        </w:rPr>
      </w:pPr>
      <w:r w:rsidRPr="00DB3883">
        <w:rPr>
          <w:szCs w:val="24"/>
        </w:rPr>
        <w:t>Marburg</w:t>
      </w:r>
      <w:r w:rsidR="003B2B45" w:rsidRPr="00DB3883">
        <w:rPr>
          <w:rFonts w:eastAsiaTheme="minorEastAsia"/>
          <w:szCs w:val="24"/>
        </w:rPr>
        <w:t>;</w:t>
      </w:r>
    </w:p>
    <w:p w14:paraId="0DBB5F5F" w14:textId="27DA42C5" w:rsidR="003B2B45" w:rsidRPr="00DB3883" w:rsidRDefault="003B2B45" w:rsidP="003B2B45">
      <w:pPr>
        <w:spacing w:before="120"/>
        <w:ind w:left="1287" w:hanging="567"/>
        <w:rPr>
          <w:rFonts w:eastAsiaTheme="minorEastAsia"/>
          <w:szCs w:val="24"/>
        </w:rPr>
      </w:pPr>
      <w:r w:rsidRPr="00DB3883">
        <w:rPr>
          <w:rFonts w:eastAsiaTheme="minorEastAsia"/>
          <w:szCs w:val="24"/>
        </w:rPr>
        <w:t>(n)</w:t>
      </w:r>
      <w:r w:rsidRPr="00DB3883">
        <w:rPr>
          <w:rFonts w:eastAsiaTheme="minorEastAsia"/>
          <w:szCs w:val="24"/>
        </w:rPr>
        <w:tab/>
      </w:r>
      <w:r w:rsidR="001E15C9" w:rsidRPr="00DB3883">
        <w:rPr>
          <w:szCs w:val="24"/>
        </w:rPr>
        <w:t>Yellow Fever</w:t>
      </w:r>
      <w:r w:rsidRPr="00DB3883">
        <w:rPr>
          <w:rFonts w:eastAsiaTheme="minorEastAsia"/>
          <w:szCs w:val="24"/>
        </w:rPr>
        <w:t>.</w:t>
      </w:r>
    </w:p>
    <w:p w14:paraId="697CF875" w14:textId="77777777" w:rsidR="006615E0" w:rsidRPr="00DB3883" w:rsidRDefault="006615E0" w:rsidP="0042011A">
      <w:pPr>
        <w:tabs>
          <w:tab w:val="left" w:pos="4320"/>
        </w:tabs>
        <w:spacing w:before="720"/>
      </w:pPr>
    </w:p>
    <w:p w14:paraId="124A12EB" w14:textId="7B4036A3" w:rsidR="0042011A" w:rsidRPr="00DB3883" w:rsidRDefault="0012748D" w:rsidP="0042011A">
      <w:pPr>
        <w:tabs>
          <w:tab w:val="left" w:pos="4320"/>
        </w:tabs>
        <w:spacing w:before="720"/>
      </w:pPr>
      <w:r w:rsidRPr="00DB3883">
        <w:t xml:space="preserve">Dr </w:t>
      </w:r>
      <w:r w:rsidR="005D2EBB" w:rsidRPr="00DB3883">
        <w:t>Kerryn Coleman</w:t>
      </w:r>
    </w:p>
    <w:p w14:paraId="3EC46B8E" w14:textId="1EA86BDA" w:rsidR="001440B3" w:rsidRDefault="0012748D" w:rsidP="0042011A">
      <w:pPr>
        <w:tabs>
          <w:tab w:val="left" w:pos="4320"/>
        </w:tabs>
      </w:pPr>
      <w:r w:rsidRPr="00DB3883">
        <w:t>Chief Health Officer</w:t>
      </w:r>
    </w:p>
    <w:p w14:paraId="3E3E4F0E" w14:textId="0977E858" w:rsidR="00D54FA2" w:rsidRPr="00DB3883" w:rsidRDefault="00905FB5" w:rsidP="0042011A">
      <w:pPr>
        <w:tabs>
          <w:tab w:val="left" w:pos="4320"/>
        </w:tabs>
      </w:pPr>
      <w:r>
        <w:t>28</w:t>
      </w:r>
      <w:r w:rsidR="00D54FA2">
        <w:t xml:space="preserve"> August 2020</w:t>
      </w:r>
      <w:bookmarkEnd w:id="0"/>
    </w:p>
    <w:sectPr w:rsidR="00D54FA2" w:rsidRPr="00DB388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5506" w14:textId="77777777" w:rsidR="00FF471F" w:rsidRDefault="00FF471F" w:rsidP="001440B3">
      <w:r>
        <w:separator/>
      </w:r>
    </w:p>
  </w:endnote>
  <w:endnote w:type="continuationSeparator" w:id="0">
    <w:p w14:paraId="3035AE28" w14:textId="77777777" w:rsidR="00FF471F" w:rsidRDefault="00FF471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C1CB" w14:textId="77777777" w:rsidR="005E2130" w:rsidRDefault="005E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0D6D" w14:textId="79FB86DE" w:rsidR="00651C81" w:rsidRPr="005E2130" w:rsidRDefault="005E2130" w:rsidP="005E2130">
    <w:pPr>
      <w:pStyle w:val="Footer"/>
      <w:jc w:val="center"/>
      <w:rPr>
        <w:rFonts w:cs="Arial"/>
        <w:sz w:val="14"/>
      </w:rPr>
    </w:pPr>
    <w:r w:rsidRPr="005E213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6244" w14:textId="77777777" w:rsidR="005E2130" w:rsidRDefault="005E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CA5E" w14:textId="77777777" w:rsidR="00FF471F" w:rsidRDefault="00FF471F" w:rsidP="001440B3">
      <w:r>
        <w:separator/>
      </w:r>
    </w:p>
  </w:footnote>
  <w:footnote w:type="continuationSeparator" w:id="0">
    <w:p w14:paraId="27B66E04" w14:textId="77777777" w:rsidR="00FF471F" w:rsidRDefault="00FF471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1494" w14:textId="77777777" w:rsidR="005E2130" w:rsidRDefault="005E2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D3D5" w14:textId="77777777" w:rsidR="005E2130" w:rsidRDefault="005E2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DFF6" w14:textId="77777777" w:rsidR="005E2130" w:rsidRDefault="005E2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4A14B3"/>
    <w:multiLevelType w:val="hybridMultilevel"/>
    <w:tmpl w:val="BEE4C5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38F6050"/>
    <w:multiLevelType w:val="hybridMultilevel"/>
    <w:tmpl w:val="2D06B92E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B915FF3"/>
    <w:multiLevelType w:val="hybridMultilevel"/>
    <w:tmpl w:val="3622031C"/>
    <w:lvl w:ilvl="0" w:tplc="ED4655E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666"/>
    <w:rsid w:val="0002660B"/>
    <w:rsid w:val="00064FB1"/>
    <w:rsid w:val="00087FA9"/>
    <w:rsid w:val="000A00E2"/>
    <w:rsid w:val="000F7AA3"/>
    <w:rsid w:val="0010585F"/>
    <w:rsid w:val="0012748D"/>
    <w:rsid w:val="00130BBB"/>
    <w:rsid w:val="001440B3"/>
    <w:rsid w:val="00145291"/>
    <w:rsid w:val="00152DD0"/>
    <w:rsid w:val="001531E8"/>
    <w:rsid w:val="001B1159"/>
    <w:rsid w:val="001E15C9"/>
    <w:rsid w:val="00211D4F"/>
    <w:rsid w:val="002471E8"/>
    <w:rsid w:val="00283719"/>
    <w:rsid w:val="002B624E"/>
    <w:rsid w:val="002D6019"/>
    <w:rsid w:val="002F6E27"/>
    <w:rsid w:val="00331C36"/>
    <w:rsid w:val="00344378"/>
    <w:rsid w:val="003877B1"/>
    <w:rsid w:val="003B0EAA"/>
    <w:rsid w:val="003B2B45"/>
    <w:rsid w:val="003B7775"/>
    <w:rsid w:val="003E1821"/>
    <w:rsid w:val="00400951"/>
    <w:rsid w:val="00413FBC"/>
    <w:rsid w:val="0042011A"/>
    <w:rsid w:val="00457296"/>
    <w:rsid w:val="004678D7"/>
    <w:rsid w:val="0047144A"/>
    <w:rsid w:val="004C1B8A"/>
    <w:rsid w:val="005052C7"/>
    <w:rsid w:val="00525963"/>
    <w:rsid w:val="005D2EBB"/>
    <w:rsid w:val="005E2130"/>
    <w:rsid w:val="00645B14"/>
    <w:rsid w:val="00651C81"/>
    <w:rsid w:val="006565DF"/>
    <w:rsid w:val="00660BD1"/>
    <w:rsid w:val="006615E0"/>
    <w:rsid w:val="006960ED"/>
    <w:rsid w:val="006F4156"/>
    <w:rsid w:val="007768F2"/>
    <w:rsid w:val="00793EF9"/>
    <w:rsid w:val="008420E5"/>
    <w:rsid w:val="00865213"/>
    <w:rsid w:val="008850ED"/>
    <w:rsid w:val="008E584E"/>
    <w:rsid w:val="0090014D"/>
    <w:rsid w:val="009009AA"/>
    <w:rsid w:val="00905FB5"/>
    <w:rsid w:val="00963C26"/>
    <w:rsid w:val="00995C5F"/>
    <w:rsid w:val="009E781B"/>
    <w:rsid w:val="00A11596"/>
    <w:rsid w:val="00A31D89"/>
    <w:rsid w:val="00A44DD1"/>
    <w:rsid w:val="00A529D4"/>
    <w:rsid w:val="00A71B99"/>
    <w:rsid w:val="00A72CA9"/>
    <w:rsid w:val="00A92E09"/>
    <w:rsid w:val="00AA35F7"/>
    <w:rsid w:val="00AC5E82"/>
    <w:rsid w:val="00B55798"/>
    <w:rsid w:val="00BF704F"/>
    <w:rsid w:val="00C01931"/>
    <w:rsid w:val="00C152F9"/>
    <w:rsid w:val="00C165D1"/>
    <w:rsid w:val="00C43E27"/>
    <w:rsid w:val="00C50EF1"/>
    <w:rsid w:val="00C656C9"/>
    <w:rsid w:val="00C85411"/>
    <w:rsid w:val="00C85865"/>
    <w:rsid w:val="00CA1FEE"/>
    <w:rsid w:val="00CB058D"/>
    <w:rsid w:val="00D169E9"/>
    <w:rsid w:val="00D54E13"/>
    <w:rsid w:val="00D54FA2"/>
    <w:rsid w:val="00DB3883"/>
    <w:rsid w:val="00E45C0D"/>
    <w:rsid w:val="00E6396F"/>
    <w:rsid w:val="00E66246"/>
    <w:rsid w:val="00ED1523"/>
    <w:rsid w:val="00EF2472"/>
    <w:rsid w:val="00F513C9"/>
    <w:rsid w:val="00FC7B48"/>
    <w:rsid w:val="00FD37F8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84874"/>
  <w14:defaultImageDpi w14:val="96"/>
  <w15:docId w15:val="{AB04A769-30C6-4EB8-96B7-2896B43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6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1E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1735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2015-11-16T04:54:00Z</cp:lastPrinted>
  <dcterms:created xsi:type="dcterms:W3CDTF">2020-09-03T23:43:00Z</dcterms:created>
  <dcterms:modified xsi:type="dcterms:W3CDTF">2020-09-03T23:43:00Z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A26384972</vt:lpwstr>
  </property>
  <property fmtid="{D5CDD505-2E9C-101B-9397-08002B2CF9AE}" pid="4" name="Objective-Title">
    <vt:lpwstr>Cemeteries and Crematoria (Containers for Burial and Transportation) Approval 2020</vt:lpwstr>
  </property>
  <property fmtid="{D5CDD505-2E9C-101B-9397-08002B2CF9AE}" pid="5" name="Objective-Comment">
    <vt:lpwstr/>
  </property>
  <property fmtid="{D5CDD505-2E9C-101B-9397-08002B2CF9AE}" pid="6" name="Objective-CreationStamp">
    <vt:filetime>2020-08-19T03:08:32Z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2020-08-20T23:30:53Z</vt:filetime>
  </property>
  <property fmtid="{D5CDD505-2E9C-101B-9397-08002B2CF9AE}" pid="10" name="Objective-ModificationStamp">
    <vt:filetime>2020-08-20T23:30:53Z</vt:filetime>
  </property>
  <property fmtid="{D5CDD505-2E9C-101B-9397-08002B2CF9AE}" pid="11" name="Objective-Owner">
    <vt:lpwstr>Liana Brozic</vt:lpwstr>
  </property>
  <property fmtid="{D5CDD505-2E9C-101B-9397-08002B2CF9AE}" pid="12" name="Objective-Path">
    <vt:lpwstr>Whole of ACT Government:TCCS STRUCTURE - Content Restriction Hierarchy:01. Assembly, Cabinet, Ministerial:03. Ministerials:02. Active:DG Brief:TCBS - DG2020/5553 - Cemeteries and Crematoria Notifiable Instruments for the Chief Health Officer's approval - </vt:lpwstr>
  </property>
  <property fmtid="{D5CDD505-2E9C-101B-9397-08002B2CF9AE}" pid="13" name="Objective-Parent">
    <vt:lpwstr>TCBS - DG2020/5553 - Cemeteries and Crematoria Notifiable Instruments for the Chief Health Officer's approval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PCO Amendments</vt:lpwstr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</Properties>
</file>