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8C66CD">
        <w:rPr>
          <w:rFonts w:ascii="Arial" w:hAnsi="Arial" w:cs="Arial"/>
        </w:rPr>
        <w:t>Australian Capital Territory</w:t>
      </w:r>
    </w:p>
    <w:p w14:paraId="370C783B" w14:textId="77777777" w:rsidR="001440B3" w:rsidRPr="008C66CD" w:rsidRDefault="00B556C2">
      <w:pPr>
        <w:pStyle w:val="Billname"/>
        <w:spacing w:before="700"/>
      </w:pPr>
      <w:bookmarkStart w:id="2" w:name="OLE_LINK1"/>
      <w:r w:rsidRPr="008C66CD">
        <w:t>Environment Protection (Environmental P</w:t>
      </w:r>
      <w:r w:rsidR="00C27533">
        <w:t>rotection Agreement) Notice 20</w:t>
      </w:r>
      <w:r w:rsidR="006339E5">
        <w:t>20</w:t>
      </w:r>
      <w:r w:rsidR="00FC20B8">
        <w:t xml:space="preserve"> </w:t>
      </w:r>
      <w:r w:rsidRPr="008C66CD">
        <w:t>(No</w:t>
      </w:r>
      <w:r w:rsidR="00E24AAB">
        <w:t xml:space="preserve"> </w:t>
      </w:r>
      <w:r w:rsidR="00750FF8">
        <w:t>7</w:t>
      </w:r>
      <w:r w:rsidRPr="008C66CD">
        <w:t>)</w:t>
      </w:r>
    </w:p>
    <w:bookmarkEnd w:id="2"/>
    <w:p w14:paraId="746D3C62" w14:textId="77777777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750FF8">
        <w:rPr>
          <w:sz w:val="20"/>
        </w:rPr>
        <w:t>4</w:t>
      </w:r>
      <w:r w:rsidR="004F0BED">
        <w:rPr>
          <w:sz w:val="20"/>
        </w:rPr>
        <w:t>5-</w:t>
      </w:r>
      <w:r w:rsidR="006339E5">
        <w:rPr>
          <w:sz w:val="20"/>
        </w:rPr>
        <w:t>20</w:t>
      </w:r>
    </w:p>
    <w:p w14:paraId="1DB26A59" w14:textId="01511D91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20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526CA9">
        <w:rPr>
          <w:rFonts w:ascii="Arial" w:hAnsi="Arial" w:cs="Arial"/>
          <w:b/>
          <w:bCs/>
        </w:rPr>
        <w:t xml:space="preserve"> </w:t>
      </w:r>
      <w:r w:rsidR="00A7277E">
        <w:rPr>
          <w:rFonts w:ascii="Arial" w:hAnsi="Arial" w:cs="Arial"/>
          <w:b/>
          <w:bCs/>
        </w:rPr>
        <w:t>605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535BBC4C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20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150D30">
        <w:rPr>
          <w:i/>
          <w:iCs/>
        </w:rPr>
        <w:t xml:space="preserve"> </w:t>
      </w:r>
      <w:r w:rsidR="00A80D1E">
        <w:rPr>
          <w:i/>
          <w:iCs/>
        </w:rPr>
        <w:t>7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77777777" w:rsidR="006339E5" w:rsidRDefault="00750FF8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FF8">
              <w:rPr>
                <w:rFonts w:ascii="Times New Roman" w:hAnsi="Times New Roman"/>
                <w:bCs/>
                <w:sz w:val="24"/>
                <w:szCs w:val="24"/>
              </w:rPr>
              <w:t>Geocon Constructors (ACT) PTY LTD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77777777" w:rsidR="009229D9" w:rsidRDefault="00750FF8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FF8">
              <w:rPr>
                <w:rFonts w:ascii="Times New Roman" w:hAnsi="Times New Roman"/>
                <w:bCs/>
                <w:sz w:val="24"/>
                <w:szCs w:val="24"/>
              </w:rPr>
              <w:t>Preferred Builders ACT</w:t>
            </w:r>
          </w:p>
        </w:tc>
        <w:tc>
          <w:tcPr>
            <w:tcW w:w="4111" w:type="dxa"/>
          </w:tcPr>
          <w:p w14:paraId="3B500778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7CFE5EB" w14:textId="77777777" w:rsidTr="009F1B3F">
        <w:trPr>
          <w:cantSplit/>
          <w:trHeight w:val="408"/>
        </w:trPr>
        <w:tc>
          <w:tcPr>
            <w:tcW w:w="3686" w:type="dxa"/>
          </w:tcPr>
          <w:p w14:paraId="6648F284" w14:textId="77777777" w:rsidR="009229D9" w:rsidRDefault="00750FF8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FF8">
              <w:rPr>
                <w:rFonts w:ascii="Times New Roman" w:hAnsi="Times New Roman"/>
                <w:bCs/>
                <w:sz w:val="24"/>
                <w:szCs w:val="24"/>
              </w:rPr>
              <w:t>Icon Water Limited</w:t>
            </w:r>
          </w:p>
        </w:tc>
        <w:tc>
          <w:tcPr>
            <w:tcW w:w="4111" w:type="dxa"/>
          </w:tcPr>
          <w:p w14:paraId="178C98D5" w14:textId="77777777" w:rsidR="009229D9" w:rsidRDefault="00AA4CEB" w:rsidP="00AA4CEB">
            <w:r>
              <w:rPr>
                <w:lang w:val="en-US"/>
              </w:rPr>
              <w:t xml:space="preserve">The operation and maintenance of sewerage networks </w:t>
            </w:r>
            <w:r w:rsidR="009229D9" w:rsidRPr="000A640B">
              <w:rPr>
                <w:bCs/>
                <w:szCs w:val="24"/>
              </w:rPr>
              <w:t>– Various locations on leased and unleased ACT land.</w:t>
            </w:r>
          </w:p>
        </w:tc>
      </w:tr>
      <w:tr w:rsidR="009229D9" w:rsidRPr="008C66CD" w14:paraId="4E837EA2" w14:textId="77777777" w:rsidTr="009F1B3F">
        <w:trPr>
          <w:cantSplit/>
          <w:trHeight w:val="408"/>
        </w:trPr>
        <w:tc>
          <w:tcPr>
            <w:tcW w:w="3686" w:type="dxa"/>
          </w:tcPr>
          <w:p w14:paraId="4DB4273C" w14:textId="77777777" w:rsidR="009229D9" w:rsidRDefault="00750FF8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FF8">
              <w:rPr>
                <w:rFonts w:ascii="Times New Roman" w:hAnsi="Times New Roman"/>
                <w:bCs/>
                <w:sz w:val="24"/>
                <w:szCs w:val="24"/>
              </w:rPr>
              <w:t>Brema Group Pty Ltd</w:t>
            </w:r>
          </w:p>
        </w:tc>
        <w:tc>
          <w:tcPr>
            <w:tcW w:w="4111" w:type="dxa"/>
          </w:tcPr>
          <w:p w14:paraId="135211D9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14C2D2AE" w14:textId="77777777" w:rsidTr="009F1B3F">
        <w:trPr>
          <w:cantSplit/>
          <w:trHeight w:val="408"/>
        </w:trPr>
        <w:tc>
          <w:tcPr>
            <w:tcW w:w="3686" w:type="dxa"/>
          </w:tcPr>
          <w:p w14:paraId="259DEDA9" w14:textId="77777777" w:rsidR="009229D9" w:rsidRDefault="00750FF8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FF8">
              <w:rPr>
                <w:rFonts w:ascii="Times New Roman" w:hAnsi="Times New Roman"/>
                <w:bCs/>
                <w:sz w:val="24"/>
                <w:szCs w:val="24"/>
              </w:rPr>
              <w:t>Boss Constructions (ACT) t Pty Ltd</w:t>
            </w:r>
          </w:p>
        </w:tc>
        <w:tc>
          <w:tcPr>
            <w:tcW w:w="4111" w:type="dxa"/>
          </w:tcPr>
          <w:p w14:paraId="36B339F2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3068D12B" w14:textId="77777777" w:rsidTr="009F1B3F">
        <w:trPr>
          <w:cantSplit/>
          <w:trHeight w:val="408"/>
        </w:trPr>
        <w:tc>
          <w:tcPr>
            <w:tcW w:w="3686" w:type="dxa"/>
          </w:tcPr>
          <w:p w14:paraId="111927EB" w14:textId="77777777" w:rsidR="009229D9" w:rsidRDefault="00750FF8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FF8">
              <w:rPr>
                <w:rFonts w:ascii="Times New Roman" w:hAnsi="Times New Roman"/>
                <w:bCs/>
                <w:sz w:val="24"/>
                <w:szCs w:val="24"/>
              </w:rPr>
              <w:t>Boss Building Pty Ltd</w:t>
            </w:r>
          </w:p>
        </w:tc>
        <w:tc>
          <w:tcPr>
            <w:tcW w:w="4111" w:type="dxa"/>
          </w:tcPr>
          <w:p w14:paraId="0D1D1986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4D46ACF0" w14:textId="77777777" w:rsidTr="009F1B3F">
        <w:trPr>
          <w:cantSplit/>
          <w:trHeight w:val="408"/>
        </w:trPr>
        <w:tc>
          <w:tcPr>
            <w:tcW w:w="3686" w:type="dxa"/>
          </w:tcPr>
          <w:p w14:paraId="402D2DE5" w14:textId="77777777" w:rsidR="009229D9" w:rsidRDefault="00750FF8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F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Chase Construction (ACT) Pty Ltd</w:t>
            </w:r>
          </w:p>
        </w:tc>
        <w:tc>
          <w:tcPr>
            <w:tcW w:w="4111" w:type="dxa"/>
          </w:tcPr>
          <w:p w14:paraId="20468AC7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72910870" w14:textId="77777777" w:rsidTr="009F1B3F">
        <w:trPr>
          <w:cantSplit/>
          <w:trHeight w:val="408"/>
        </w:trPr>
        <w:tc>
          <w:tcPr>
            <w:tcW w:w="3686" w:type="dxa"/>
          </w:tcPr>
          <w:p w14:paraId="2B655951" w14:textId="77777777" w:rsidR="009229D9" w:rsidRDefault="00750FF8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FF8">
              <w:rPr>
                <w:rFonts w:ascii="Times New Roman" w:hAnsi="Times New Roman"/>
                <w:bCs/>
                <w:sz w:val="24"/>
                <w:szCs w:val="24"/>
              </w:rPr>
              <w:t>Cubit Group Pty Ltd</w:t>
            </w:r>
          </w:p>
        </w:tc>
        <w:tc>
          <w:tcPr>
            <w:tcW w:w="4111" w:type="dxa"/>
          </w:tcPr>
          <w:p w14:paraId="6A204201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71FA4523" w14:textId="77777777" w:rsidTr="009F1B3F">
        <w:trPr>
          <w:cantSplit/>
          <w:trHeight w:val="408"/>
        </w:trPr>
        <w:tc>
          <w:tcPr>
            <w:tcW w:w="3686" w:type="dxa"/>
          </w:tcPr>
          <w:p w14:paraId="40FD95FE" w14:textId="77777777" w:rsidR="009229D9" w:rsidRDefault="00750FF8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FF8">
              <w:rPr>
                <w:rFonts w:ascii="Times New Roman" w:hAnsi="Times New Roman"/>
                <w:bCs/>
                <w:sz w:val="24"/>
                <w:szCs w:val="24"/>
              </w:rPr>
              <w:t>CB Excavations Pty Ltd</w:t>
            </w:r>
          </w:p>
        </w:tc>
        <w:tc>
          <w:tcPr>
            <w:tcW w:w="4111" w:type="dxa"/>
          </w:tcPr>
          <w:p w14:paraId="5B6FFAED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6DB3348A" w14:textId="77777777" w:rsidTr="009F1B3F">
        <w:trPr>
          <w:cantSplit/>
          <w:trHeight w:val="408"/>
        </w:trPr>
        <w:tc>
          <w:tcPr>
            <w:tcW w:w="3686" w:type="dxa"/>
          </w:tcPr>
          <w:p w14:paraId="293B5743" w14:textId="77777777" w:rsidR="009229D9" w:rsidRDefault="00750FF8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FF8">
              <w:rPr>
                <w:rFonts w:ascii="Times New Roman" w:hAnsi="Times New Roman"/>
                <w:bCs/>
                <w:sz w:val="24"/>
                <w:szCs w:val="24"/>
              </w:rPr>
              <w:t>Elevated Constructions Pty Ltd</w:t>
            </w:r>
          </w:p>
        </w:tc>
        <w:tc>
          <w:tcPr>
            <w:tcW w:w="4111" w:type="dxa"/>
          </w:tcPr>
          <w:p w14:paraId="648F6F71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0EF380F5" w14:textId="77777777" w:rsidR="006A0EA8" w:rsidRDefault="006A0EA8" w:rsidP="00B74C10">
      <w:pPr>
        <w:keepNext/>
        <w:spacing w:before="300"/>
        <w:ind w:left="720" w:hanging="720"/>
        <w:rPr>
          <w:rFonts w:ascii="Arial" w:hAnsi="Arial" w:cs="Arial"/>
          <w:b/>
          <w:bCs/>
        </w:rPr>
      </w:pPr>
    </w:p>
    <w:p w14:paraId="2EA6DCFE" w14:textId="77777777" w:rsidR="001440B3" w:rsidRPr="008C66CD" w:rsidRDefault="00B556C2" w:rsidP="006A0EA8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1440B3" w:rsidRPr="008C66CD"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01420222" w14:textId="77777777" w:rsidR="00763643" w:rsidRDefault="00763643" w:rsidP="00763643">
      <w:pPr>
        <w:spacing w:before="140"/>
        <w:rPr>
          <w:noProof/>
          <w:lang w:eastAsia="en-AU"/>
        </w:rPr>
      </w:pPr>
    </w:p>
    <w:p w14:paraId="5C588381" w14:textId="77777777" w:rsidR="00AD3E84" w:rsidRDefault="00AD3E84" w:rsidP="00763643">
      <w:pPr>
        <w:spacing w:before="140"/>
      </w:pPr>
    </w:p>
    <w:p w14:paraId="4AB9CBB3" w14:textId="77777777" w:rsidR="0042011A" w:rsidRPr="008C66CD" w:rsidRDefault="008D043C" w:rsidP="008D043C">
      <w:pPr>
        <w:spacing w:before="140"/>
        <w:ind w:left="720"/>
      </w:pPr>
      <w:r>
        <w:t>Narelle Sargent</w:t>
      </w:r>
    </w:p>
    <w:p w14:paraId="54C85D2E" w14:textId="77777777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00A4B0C5" w:rsidR="001440B3" w:rsidRPr="008C66CD" w:rsidRDefault="00A80D1E" w:rsidP="008D043C">
      <w:pPr>
        <w:tabs>
          <w:tab w:val="left" w:pos="4320"/>
        </w:tabs>
        <w:ind w:left="709"/>
      </w:pPr>
      <w:r>
        <w:t xml:space="preserve">10 </w:t>
      </w:r>
      <w:r w:rsidR="00750FF8">
        <w:t>September</w:t>
      </w:r>
      <w:r w:rsidR="006339E5">
        <w:t xml:space="preserve"> 2020</w:t>
      </w:r>
    </w:p>
    <w:sectPr w:rsidR="001440B3" w:rsidRPr="008C66CD" w:rsidSect="00633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85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0FCAF" w14:textId="77777777" w:rsidR="00606645" w:rsidRDefault="00606645" w:rsidP="001440B3">
      <w:r>
        <w:separator/>
      </w:r>
    </w:p>
  </w:endnote>
  <w:endnote w:type="continuationSeparator" w:id="0">
    <w:p w14:paraId="34B685B9" w14:textId="77777777" w:rsidR="00606645" w:rsidRDefault="0060664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64DE" w14:textId="77777777" w:rsidR="003346E9" w:rsidRDefault="00334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C55E" w14:textId="5ECC0581" w:rsidR="003346E9" w:rsidRPr="003346E9" w:rsidRDefault="003346E9" w:rsidP="003346E9">
    <w:pPr>
      <w:pStyle w:val="Footer"/>
      <w:jc w:val="center"/>
      <w:rPr>
        <w:rFonts w:cs="Arial"/>
        <w:sz w:val="14"/>
      </w:rPr>
    </w:pPr>
    <w:r w:rsidRPr="003346E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6CC8" w14:textId="77777777" w:rsidR="003346E9" w:rsidRDefault="0033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1FB18" w14:textId="77777777" w:rsidR="00606645" w:rsidRDefault="00606645" w:rsidP="001440B3">
      <w:r>
        <w:separator/>
      </w:r>
    </w:p>
  </w:footnote>
  <w:footnote w:type="continuationSeparator" w:id="0">
    <w:p w14:paraId="72F5FBD8" w14:textId="77777777" w:rsidR="00606645" w:rsidRDefault="0060664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EF4B" w14:textId="77777777" w:rsidR="003346E9" w:rsidRDefault="00334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99EB" w14:textId="77777777" w:rsidR="003346E9" w:rsidRDefault="003346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0BD2" w14:textId="77777777" w:rsidR="003346E9" w:rsidRDefault="00334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35C18"/>
    <w:rsid w:val="001440B3"/>
    <w:rsid w:val="001507F8"/>
    <w:rsid w:val="00150D30"/>
    <w:rsid w:val="00173C31"/>
    <w:rsid w:val="0017484F"/>
    <w:rsid w:val="001946A0"/>
    <w:rsid w:val="001B28B5"/>
    <w:rsid w:val="001B583F"/>
    <w:rsid w:val="001B7A17"/>
    <w:rsid w:val="001D0796"/>
    <w:rsid w:val="002405D5"/>
    <w:rsid w:val="0028063F"/>
    <w:rsid w:val="00283719"/>
    <w:rsid w:val="002B1802"/>
    <w:rsid w:val="002C45BC"/>
    <w:rsid w:val="00304EC4"/>
    <w:rsid w:val="00314132"/>
    <w:rsid w:val="00333C89"/>
    <w:rsid w:val="003346E9"/>
    <w:rsid w:val="00393394"/>
    <w:rsid w:val="003E15C8"/>
    <w:rsid w:val="00403CEF"/>
    <w:rsid w:val="00406957"/>
    <w:rsid w:val="00406B09"/>
    <w:rsid w:val="004101FF"/>
    <w:rsid w:val="0042011A"/>
    <w:rsid w:val="00432FFE"/>
    <w:rsid w:val="004A3CCE"/>
    <w:rsid w:val="004A6A16"/>
    <w:rsid w:val="004B3A10"/>
    <w:rsid w:val="004E77D4"/>
    <w:rsid w:val="004F0BED"/>
    <w:rsid w:val="00516DD1"/>
    <w:rsid w:val="00525963"/>
    <w:rsid w:val="00526CA9"/>
    <w:rsid w:val="0053656C"/>
    <w:rsid w:val="00547A91"/>
    <w:rsid w:val="00575A52"/>
    <w:rsid w:val="00581E64"/>
    <w:rsid w:val="005A2E21"/>
    <w:rsid w:val="005D4005"/>
    <w:rsid w:val="005D4261"/>
    <w:rsid w:val="00606645"/>
    <w:rsid w:val="006339E5"/>
    <w:rsid w:val="00644518"/>
    <w:rsid w:val="006A0EA8"/>
    <w:rsid w:val="00711517"/>
    <w:rsid w:val="007337F2"/>
    <w:rsid w:val="00743B99"/>
    <w:rsid w:val="00750FF8"/>
    <w:rsid w:val="00763643"/>
    <w:rsid w:val="007A7C11"/>
    <w:rsid w:val="007D2F71"/>
    <w:rsid w:val="00890CC4"/>
    <w:rsid w:val="008A4D69"/>
    <w:rsid w:val="008C66CD"/>
    <w:rsid w:val="008D043C"/>
    <w:rsid w:val="008D720E"/>
    <w:rsid w:val="008D7F4D"/>
    <w:rsid w:val="009229D9"/>
    <w:rsid w:val="00947BD9"/>
    <w:rsid w:val="00954A12"/>
    <w:rsid w:val="00960664"/>
    <w:rsid w:val="009965A2"/>
    <w:rsid w:val="009A76F3"/>
    <w:rsid w:val="009C0958"/>
    <w:rsid w:val="009F1B3F"/>
    <w:rsid w:val="00A27930"/>
    <w:rsid w:val="00A7277E"/>
    <w:rsid w:val="00A80D1E"/>
    <w:rsid w:val="00A83B98"/>
    <w:rsid w:val="00A96123"/>
    <w:rsid w:val="00AA35F7"/>
    <w:rsid w:val="00AA4CEB"/>
    <w:rsid w:val="00AD3E84"/>
    <w:rsid w:val="00B07D77"/>
    <w:rsid w:val="00B1327E"/>
    <w:rsid w:val="00B13E80"/>
    <w:rsid w:val="00B42176"/>
    <w:rsid w:val="00B51AEF"/>
    <w:rsid w:val="00B556C2"/>
    <w:rsid w:val="00B573F6"/>
    <w:rsid w:val="00B74C10"/>
    <w:rsid w:val="00BC569A"/>
    <w:rsid w:val="00C1165E"/>
    <w:rsid w:val="00C27533"/>
    <w:rsid w:val="00C51761"/>
    <w:rsid w:val="00C72074"/>
    <w:rsid w:val="00CC53A7"/>
    <w:rsid w:val="00D00742"/>
    <w:rsid w:val="00D258A7"/>
    <w:rsid w:val="00D77E2E"/>
    <w:rsid w:val="00D85DE9"/>
    <w:rsid w:val="00D87D75"/>
    <w:rsid w:val="00DA25E9"/>
    <w:rsid w:val="00DB3A3B"/>
    <w:rsid w:val="00DC0E24"/>
    <w:rsid w:val="00E07658"/>
    <w:rsid w:val="00E24AAB"/>
    <w:rsid w:val="00E25525"/>
    <w:rsid w:val="00E43CC3"/>
    <w:rsid w:val="00E5640C"/>
    <w:rsid w:val="00E95F55"/>
    <w:rsid w:val="00F52741"/>
    <w:rsid w:val="00F65A1E"/>
    <w:rsid w:val="00F8294E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1674</Characters>
  <Application>Microsoft Office Word</Application>
  <DocSecurity>0</DocSecurity>
  <Lines>74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2020-09-10T05:55:00Z</dcterms:created>
  <dcterms:modified xsi:type="dcterms:W3CDTF">2020-09-10T05:55:00Z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A26541886</vt:lpwstr>
  </property>
  <property fmtid="{D5CDD505-2E9C-101B-9397-08002B2CF9AE}" pid="4" name="Objective-Title">
    <vt:lpwstr>Environmental Protection Agreement Notice 2020 (No 7)-NI2020-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2020-09-10T02:00:01Z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2020-09-10T05:47:59Z</vt:filetime>
  </property>
  <property fmtid="{D5CDD505-2E9C-101B-9397-08002B2CF9AE}" pid="10" name="Objective-ModificationStamp">
    <vt:filetime>2020-09-10T05:47:59Z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Canberra:13. BRANCH - Office of the Environment Protection Authority:Environment Protection:09. EPA - Advertising:Notifiable Instruments &amp; Adverts:2020 Instruments:02. Agreements 2020: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