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5349" w14:textId="77777777" w:rsidR="00D2578A" w:rsidRPr="00D2578A" w:rsidRDefault="00D2578A" w:rsidP="00D2578A">
      <w:pPr>
        <w:spacing w:after="0" w:line="240" w:lineRule="auto"/>
        <w:rPr>
          <w:rFonts w:ascii="Arial" w:eastAsia="Times New Roman" w:hAnsi="Arial" w:cs="Arial"/>
          <w:sz w:val="24"/>
          <w:szCs w:val="20"/>
        </w:rPr>
      </w:pPr>
      <w:bookmarkStart w:id="0" w:name="_Toc44738651"/>
      <w:smartTag w:uri="urn:schemas-microsoft-com:office:smarttags" w:element="place">
        <w:smartTag w:uri="urn:schemas-microsoft-com:office:smarttags" w:element="State">
          <w:r w:rsidRPr="00D2578A">
            <w:rPr>
              <w:rFonts w:ascii="Arial" w:eastAsia="Times New Roman" w:hAnsi="Arial" w:cs="Arial"/>
              <w:sz w:val="24"/>
              <w:szCs w:val="20"/>
            </w:rPr>
            <w:t>Australian Capital Territory</w:t>
          </w:r>
        </w:smartTag>
      </w:smartTag>
    </w:p>
    <w:p w14:paraId="1B55F422" w14:textId="77777777" w:rsidR="00D2578A" w:rsidRPr="00D2578A" w:rsidRDefault="00D2578A" w:rsidP="00D2578A">
      <w:pPr>
        <w:tabs>
          <w:tab w:val="left" w:pos="2400"/>
          <w:tab w:val="left" w:pos="2880"/>
        </w:tabs>
        <w:spacing w:before="500" w:after="100" w:line="240" w:lineRule="auto"/>
        <w:rPr>
          <w:rFonts w:ascii="Arial" w:eastAsia="Times New Roman" w:hAnsi="Arial" w:cs="Arial"/>
          <w:b/>
          <w:bCs/>
          <w:sz w:val="40"/>
          <w:szCs w:val="40"/>
        </w:rPr>
      </w:pPr>
      <w:r w:rsidRPr="00D2578A">
        <w:rPr>
          <w:rFonts w:ascii="Arial" w:eastAsia="Times New Roman" w:hAnsi="Arial" w:cs="Arial"/>
          <w:b/>
          <w:bCs/>
          <w:sz w:val="40"/>
          <w:szCs w:val="40"/>
        </w:rPr>
        <w:t>Corrections Management (Incident Reporting, Notifications and Debriefs) Operating Procedure 2020</w:t>
      </w:r>
    </w:p>
    <w:p w14:paraId="4B83834F" w14:textId="77777777" w:rsidR="00D2578A" w:rsidRPr="00D2578A" w:rsidRDefault="00D2578A" w:rsidP="00D2578A">
      <w:pPr>
        <w:spacing w:before="240" w:after="60" w:line="240" w:lineRule="auto"/>
        <w:rPr>
          <w:rFonts w:ascii="Arial" w:eastAsia="Times New Roman" w:hAnsi="Arial" w:cs="Arial"/>
          <w:b/>
          <w:bCs/>
          <w:sz w:val="24"/>
          <w:szCs w:val="20"/>
          <w:vertAlign w:val="superscript"/>
        </w:rPr>
      </w:pPr>
      <w:r w:rsidRPr="00D2578A">
        <w:rPr>
          <w:rFonts w:ascii="Arial" w:eastAsia="Times New Roman" w:hAnsi="Arial" w:cs="Arial"/>
          <w:b/>
          <w:bCs/>
          <w:sz w:val="24"/>
          <w:szCs w:val="20"/>
        </w:rPr>
        <w:t>Notifiable instrument NI2020-643</w:t>
      </w:r>
    </w:p>
    <w:p w14:paraId="0F514811" w14:textId="77777777" w:rsidR="00D2578A" w:rsidRPr="00D2578A" w:rsidRDefault="00D2578A" w:rsidP="00D2578A">
      <w:pPr>
        <w:spacing w:before="240" w:after="120" w:line="240" w:lineRule="auto"/>
        <w:jc w:val="both"/>
        <w:rPr>
          <w:rFonts w:ascii="Times New Roman" w:eastAsia="Times New Roman" w:hAnsi="Times New Roman" w:cs="Times New Roman"/>
          <w:sz w:val="24"/>
          <w:szCs w:val="24"/>
        </w:rPr>
      </w:pPr>
      <w:r w:rsidRPr="00D2578A">
        <w:rPr>
          <w:rFonts w:ascii="Times New Roman" w:eastAsia="Times New Roman" w:hAnsi="Times New Roman" w:cs="Times New Roman"/>
          <w:sz w:val="24"/>
          <w:szCs w:val="24"/>
        </w:rPr>
        <w:t xml:space="preserve">made under the  </w:t>
      </w:r>
    </w:p>
    <w:p w14:paraId="3C4669E6" w14:textId="77777777" w:rsidR="00D2578A" w:rsidRPr="00D2578A" w:rsidRDefault="00D2578A" w:rsidP="00D2578A">
      <w:pPr>
        <w:tabs>
          <w:tab w:val="left" w:pos="2600"/>
        </w:tabs>
        <w:spacing w:before="200" w:after="0" w:line="240" w:lineRule="auto"/>
        <w:jc w:val="both"/>
        <w:rPr>
          <w:rFonts w:ascii="Arial" w:eastAsia="Times New Roman" w:hAnsi="Arial" w:cs="Arial"/>
          <w:b/>
          <w:bCs/>
          <w:sz w:val="20"/>
          <w:szCs w:val="20"/>
        </w:rPr>
      </w:pPr>
      <w:r w:rsidRPr="00D2578A">
        <w:rPr>
          <w:rFonts w:ascii="Arial" w:eastAsia="Times New Roman" w:hAnsi="Arial" w:cs="Arial"/>
          <w:b/>
          <w:bCs/>
          <w:iCs/>
          <w:sz w:val="20"/>
          <w:szCs w:val="20"/>
        </w:rPr>
        <w:t>Corrections Management Act 2007</w:t>
      </w:r>
      <w:r w:rsidRPr="00D2578A">
        <w:rPr>
          <w:rFonts w:ascii="Arial" w:eastAsia="Times New Roman" w:hAnsi="Arial" w:cs="Arial"/>
          <w:b/>
          <w:bCs/>
          <w:sz w:val="20"/>
          <w:szCs w:val="20"/>
        </w:rPr>
        <w:t>, s14 (Corrections policies and operating procedures)</w:t>
      </w:r>
    </w:p>
    <w:p w14:paraId="74597F75" w14:textId="77777777" w:rsidR="00D2578A" w:rsidRPr="00D2578A" w:rsidRDefault="00D2578A" w:rsidP="00D2578A">
      <w:pPr>
        <w:tabs>
          <w:tab w:val="left" w:pos="2600"/>
        </w:tabs>
        <w:spacing w:after="0" w:line="240" w:lineRule="auto"/>
        <w:jc w:val="both"/>
        <w:rPr>
          <w:rFonts w:ascii="Arial" w:eastAsia="Times New Roman" w:hAnsi="Arial" w:cs="Arial"/>
          <w:b/>
          <w:bCs/>
          <w:sz w:val="20"/>
          <w:szCs w:val="20"/>
        </w:rPr>
      </w:pPr>
    </w:p>
    <w:p w14:paraId="287BA2B7" w14:textId="77777777" w:rsidR="00D2578A" w:rsidRPr="00D2578A" w:rsidRDefault="00D2578A" w:rsidP="00D2578A">
      <w:pPr>
        <w:pBdr>
          <w:top w:val="single" w:sz="12" w:space="1" w:color="auto"/>
        </w:pBdr>
        <w:spacing w:after="0" w:line="240" w:lineRule="auto"/>
        <w:jc w:val="both"/>
        <w:rPr>
          <w:rFonts w:ascii="Times New Roman" w:eastAsia="Times New Roman" w:hAnsi="Times New Roman" w:cs="Times New Roman"/>
          <w:sz w:val="24"/>
          <w:szCs w:val="24"/>
        </w:rPr>
      </w:pPr>
    </w:p>
    <w:p w14:paraId="2A1E2005" w14:textId="77777777" w:rsidR="00D2578A" w:rsidRPr="00D2578A" w:rsidRDefault="00D2578A" w:rsidP="00D2578A">
      <w:pPr>
        <w:spacing w:after="60" w:line="240" w:lineRule="auto"/>
        <w:ind w:left="720" w:hanging="720"/>
        <w:rPr>
          <w:rFonts w:ascii="Arial" w:eastAsia="Times New Roman" w:hAnsi="Arial" w:cs="Arial"/>
          <w:b/>
          <w:bCs/>
          <w:sz w:val="24"/>
          <w:szCs w:val="20"/>
        </w:rPr>
      </w:pPr>
      <w:r w:rsidRPr="00D2578A">
        <w:rPr>
          <w:rFonts w:ascii="Arial" w:eastAsia="Times New Roman" w:hAnsi="Arial" w:cs="Arial"/>
          <w:b/>
          <w:bCs/>
          <w:sz w:val="24"/>
          <w:szCs w:val="20"/>
        </w:rPr>
        <w:t>1</w:t>
      </w:r>
      <w:r w:rsidRPr="00D2578A">
        <w:rPr>
          <w:rFonts w:ascii="Arial" w:eastAsia="Times New Roman" w:hAnsi="Arial" w:cs="Arial"/>
          <w:b/>
          <w:bCs/>
          <w:sz w:val="24"/>
          <w:szCs w:val="20"/>
        </w:rPr>
        <w:tab/>
        <w:t>Name of instrument</w:t>
      </w:r>
    </w:p>
    <w:p w14:paraId="60BF3BFA" w14:textId="77777777" w:rsidR="00D2578A" w:rsidRPr="00D2578A" w:rsidRDefault="00D2578A" w:rsidP="00D2578A">
      <w:pPr>
        <w:spacing w:before="80" w:after="60" w:line="240" w:lineRule="auto"/>
        <w:ind w:left="720"/>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 xml:space="preserve">This instrument is the </w:t>
      </w:r>
      <w:r w:rsidRPr="00D2578A">
        <w:rPr>
          <w:rFonts w:ascii="Times New Roman" w:eastAsia="Times New Roman" w:hAnsi="Times New Roman" w:cs="Times New Roman"/>
          <w:i/>
          <w:sz w:val="24"/>
          <w:szCs w:val="20"/>
        </w:rPr>
        <w:t>Corrections Management</w:t>
      </w:r>
      <w:r w:rsidRPr="00D2578A">
        <w:rPr>
          <w:rFonts w:ascii="Times New Roman" w:eastAsia="Times New Roman" w:hAnsi="Times New Roman" w:cs="Times New Roman"/>
          <w:sz w:val="24"/>
          <w:szCs w:val="20"/>
        </w:rPr>
        <w:t xml:space="preserve"> (</w:t>
      </w:r>
      <w:r w:rsidRPr="00D2578A">
        <w:rPr>
          <w:rFonts w:ascii="Times New Roman" w:eastAsia="Times New Roman" w:hAnsi="Times New Roman" w:cs="Times New Roman"/>
          <w:i/>
          <w:sz w:val="24"/>
          <w:szCs w:val="20"/>
        </w:rPr>
        <w:t>Incident Reporting, Notifications and Debriefs) Operating Procedure 2020</w:t>
      </w:r>
      <w:r w:rsidRPr="00EF6283">
        <w:rPr>
          <w:rFonts w:ascii="Times New Roman" w:eastAsia="Times New Roman" w:hAnsi="Times New Roman" w:cs="Times New Roman"/>
          <w:iCs/>
          <w:sz w:val="24"/>
          <w:szCs w:val="20"/>
        </w:rPr>
        <w:t>.</w:t>
      </w:r>
    </w:p>
    <w:p w14:paraId="236CCFB2" w14:textId="77777777" w:rsidR="00D2578A" w:rsidRPr="00D2578A" w:rsidRDefault="00D2578A" w:rsidP="00D2578A">
      <w:pPr>
        <w:spacing w:before="240" w:after="60" w:line="240" w:lineRule="auto"/>
        <w:outlineLvl w:val="6"/>
        <w:rPr>
          <w:rFonts w:ascii="Times New Roman" w:eastAsia="Times New Roman" w:hAnsi="Times New Roman" w:cs="Times New Roman"/>
          <w:sz w:val="24"/>
          <w:szCs w:val="24"/>
          <w:lang w:val="x-none" w:eastAsia="x-none"/>
        </w:rPr>
      </w:pPr>
      <w:r w:rsidRPr="00D2578A">
        <w:rPr>
          <w:rFonts w:ascii="Arial" w:eastAsia="Times New Roman" w:hAnsi="Arial" w:cs="Arial"/>
          <w:b/>
          <w:sz w:val="24"/>
          <w:szCs w:val="24"/>
          <w:lang w:val="x-none" w:eastAsia="x-none"/>
        </w:rPr>
        <w:t>2</w:t>
      </w:r>
      <w:r w:rsidRPr="00D2578A">
        <w:rPr>
          <w:rFonts w:ascii="Times New Roman" w:eastAsia="Times New Roman" w:hAnsi="Times New Roman" w:cs="Times New Roman"/>
          <w:sz w:val="24"/>
          <w:szCs w:val="24"/>
          <w:lang w:val="x-none" w:eastAsia="x-none"/>
        </w:rPr>
        <w:tab/>
      </w:r>
      <w:r w:rsidRPr="00D2578A">
        <w:rPr>
          <w:rFonts w:ascii="Arial" w:eastAsia="Times New Roman" w:hAnsi="Arial" w:cs="Arial"/>
          <w:b/>
          <w:sz w:val="24"/>
          <w:szCs w:val="24"/>
          <w:lang w:val="x-none" w:eastAsia="x-none"/>
        </w:rPr>
        <w:t>Commencement</w:t>
      </w:r>
    </w:p>
    <w:p w14:paraId="2068AC65" w14:textId="77777777" w:rsidR="00D2578A" w:rsidRPr="00D2578A" w:rsidRDefault="00D2578A" w:rsidP="00D2578A">
      <w:pPr>
        <w:spacing w:before="80" w:after="60" w:line="240" w:lineRule="auto"/>
        <w:ind w:left="720"/>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This instrument commences on the day after its notification day.</w:t>
      </w:r>
    </w:p>
    <w:p w14:paraId="6AAA522A" w14:textId="77777777" w:rsidR="00D2578A" w:rsidRPr="00D2578A" w:rsidRDefault="00D2578A" w:rsidP="00D2578A">
      <w:pPr>
        <w:spacing w:before="240" w:after="60" w:line="240" w:lineRule="auto"/>
        <w:ind w:left="720" w:hanging="720"/>
        <w:rPr>
          <w:rFonts w:ascii="Arial" w:eastAsia="Times New Roman" w:hAnsi="Arial" w:cs="Arial"/>
          <w:b/>
          <w:bCs/>
          <w:sz w:val="24"/>
          <w:szCs w:val="20"/>
        </w:rPr>
      </w:pPr>
      <w:r w:rsidRPr="00D2578A">
        <w:rPr>
          <w:rFonts w:ascii="Arial" w:eastAsia="Times New Roman" w:hAnsi="Arial" w:cs="Arial"/>
          <w:b/>
          <w:bCs/>
          <w:sz w:val="24"/>
          <w:szCs w:val="20"/>
        </w:rPr>
        <w:t>3</w:t>
      </w:r>
      <w:r w:rsidRPr="00D2578A">
        <w:rPr>
          <w:rFonts w:ascii="Arial" w:eastAsia="Times New Roman" w:hAnsi="Arial" w:cs="Arial"/>
          <w:b/>
          <w:bCs/>
          <w:sz w:val="24"/>
          <w:szCs w:val="20"/>
        </w:rPr>
        <w:tab/>
        <w:t>Operating procedure</w:t>
      </w:r>
    </w:p>
    <w:p w14:paraId="231F0D4C" w14:textId="77777777" w:rsidR="00D2578A" w:rsidRPr="00D2578A" w:rsidRDefault="00D2578A" w:rsidP="00D2578A">
      <w:pPr>
        <w:spacing w:before="80" w:after="60" w:line="240" w:lineRule="auto"/>
        <w:ind w:left="720"/>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I make this operating procedure to facilitate the effective and efficient management of correctional services.</w:t>
      </w:r>
    </w:p>
    <w:p w14:paraId="794DCFA2" w14:textId="77777777" w:rsidR="00D2578A" w:rsidRPr="00D2578A" w:rsidRDefault="00D2578A" w:rsidP="00D2578A">
      <w:pPr>
        <w:spacing w:before="240" w:after="60" w:line="240" w:lineRule="auto"/>
        <w:ind w:left="720" w:hanging="720"/>
        <w:rPr>
          <w:rFonts w:ascii="Arial" w:eastAsia="Times New Roman" w:hAnsi="Arial" w:cs="Arial"/>
          <w:b/>
          <w:bCs/>
          <w:sz w:val="24"/>
          <w:szCs w:val="20"/>
        </w:rPr>
      </w:pPr>
      <w:r w:rsidRPr="00D2578A">
        <w:rPr>
          <w:rFonts w:ascii="Arial" w:eastAsia="Times New Roman" w:hAnsi="Arial" w:cs="Arial"/>
          <w:b/>
          <w:bCs/>
          <w:sz w:val="24"/>
          <w:szCs w:val="20"/>
        </w:rPr>
        <w:t>4</w:t>
      </w:r>
      <w:r w:rsidRPr="00D2578A">
        <w:rPr>
          <w:rFonts w:ascii="Arial" w:eastAsia="Times New Roman" w:hAnsi="Arial" w:cs="Arial"/>
          <w:b/>
          <w:bCs/>
          <w:sz w:val="24"/>
          <w:szCs w:val="20"/>
        </w:rPr>
        <w:tab/>
        <w:t>Revocation</w:t>
      </w:r>
    </w:p>
    <w:p w14:paraId="39236E71" w14:textId="77777777" w:rsidR="00D2578A" w:rsidRPr="00D2578A" w:rsidRDefault="00D2578A" w:rsidP="00D2578A">
      <w:pPr>
        <w:spacing w:after="0" w:line="240" w:lineRule="auto"/>
        <w:ind w:left="720"/>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 xml:space="preserve">This instrument revokes the </w:t>
      </w:r>
      <w:r w:rsidRPr="00D2578A">
        <w:rPr>
          <w:rFonts w:ascii="Times New Roman" w:eastAsia="Times New Roman" w:hAnsi="Times New Roman" w:cs="Times New Roman"/>
          <w:i/>
          <w:sz w:val="24"/>
          <w:szCs w:val="20"/>
        </w:rPr>
        <w:t xml:space="preserve">Corrections Management (Incident Reporting) Operating Procedure 2019 (No 2) </w:t>
      </w:r>
      <w:r w:rsidRPr="00D2578A">
        <w:rPr>
          <w:rFonts w:ascii="Times New Roman" w:eastAsia="Times New Roman" w:hAnsi="Times New Roman" w:cs="Times New Roman"/>
          <w:sz w:val="24"/>
          <w:szCs w:val="20"/>
        </w:rPr>
        <w:t>[NI 2019-268].</w:t>
      </w:r>
    </w:p>
    <w:p w14:paraId="1F50B0CE" w14:textId="77777777" w:rsidR="00D2578A" w:rsidRPr="00D2578A" w:rsidRDefault="00D2578A" w:rsidP="00D2578A">
      <w:pPr>
        <w:spacing w:after="0" w:line="240" w:lineRule="auto"/>
        <w:rPr>
          <w:rFonts w:ascii="Times New Roman" w:eastAsia="Times New Roman" w:hAnsi="Times New Roman" w:cs="Times New Roman"/>
          <w:sz w:val="24"/>
          <w:szCs w:val="20"/>
        </w:rPr>
      </w:pPr>
    </w:p>
    <w:p w14:paraId="759B9ACF" w14:textId="77777777" w:rsidR="00D2578A" w:rsidRPr="00D2578A" w:rsidRDefault="00D2578A" w:rsidP="00D2578A">
      <w:pPr>
        <w:spacing w:after="0" w:line="240" w:lineRule="auto"/>
        <w:rPr>
          <w:rFonts w:ascii="Times New Roman" w:eastAsia="Times New Roman" w:hAnsi="Times New Roman" w:cs="Times New Roman"/>
          <w:sz w:val="24"/>
          <w:szCs w:val="20"/>
        </w:rPr>
      </w:pPr>
    </w:p>
    <w:p w14:paraId="6D8EFE71" w14:textId="77777777" w:rsidR="00D2578A" w:rsidRPr="00D2578A" w:rsidRDefault="00D2578A" w:rsidP="00D2578A">
      <w:pPr>
        <w:spacing w:after="0" w:line="240" w:lineRule="auto"/>
        <w:rPr>
          <w:rFonts w:ascii="Times New Roman" w:eastAsia="Times New Roman" w:hAnsi="Times New Roman" w:cs="Times New Roman"/>
          <w:sz w:val="24"/>
          <w:szCs w:val="20"/>
        </w:rPr>
      </w:pPr>
    </w:p>
    <w:p w14:paraId="21C43003" w14:textId="77777777" w:rsidR="00D2578A" w:rsidRPr="00D2578A" w:rsidRDefault="00D2578A" w:rsidP="00D2578A">
      <w:pPr>
        <w:spacing w:after="0" w:line="240" w:lineRule="auto"/>
        <w:rPr>
          <w:rFonts w:ascii="Times New Roman" w:eastAsia="Times New Roman" w:hAnsi="Times New Roman" w:cs="Times New Roman"/>
          <w:sz w:val="24"/>
          <w:szCs w:val="20"/>
        </w:rPr>
      </w:pPr>
    </w:p>
    <w:p w14:paraId="7E729969" w14:textId="13EC3959" w:rsidR="00D2578A" w:rsidRPr="00D2578A" w:rsidRDefault="00D2578A" w:rsidP="00D2578A">
      <w:pPr>
        <w:spacing w:after="0" w:line="240" w:lineRule="auto"/>
        <w:rPr>
          <w:rFonts w:ascii="Times New Roman" w:eastAsia="Times New Roman" w:hAnsi="Times New Roman" w:cs="Times New Roman"/>
          <w:sz w:val="24"/>
          <w:szCs w:val="20"/>
        </w:rPr>
      </w:pPr>
      <w:r w:rsidRPr="00D2578A">
        <w:rPr>
          <w:rFonts w:ascii="Times New Roman" w:eastAsia="Times New Roman" w:hAnsi="Times New Roman" w:cs="Times New Roman"/>
          <w:noProof/>
          <w:sz w:val="24"/>
          <w:szCs w:val="20"/>
          <w:lang w:eastAsia="en-AU"/>
        </w:rPr>
        <w:drawing>
          <wp:inline distT="0" distB="0" distL="0" distR="0" wp14:anchorId="32560C65" wp14:editId="6EE9A1AC">
            <wp:extent cx="1990725" cy="704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14:paraId="0D744570" w14:textId="77777777" w:rsidR="00D2578A" w:rsidRPr="00D2578A" w:rsidRDefault="00D2578A" w:rsidP="00D2578A">
      <w:pPr>
        <w:spacing w:after="0" w:line="240" w:lineRule="auto"/>
        <w:rPr>
          <w:rFonts w:ascii="Times New Roman" w:eastAsia="Times New Roman" w:hAnsi="Times New Roman" w:cs="Times New Roman"/>
          <w:sz w:val="24"/>
          <w:szCs w:val="20"/>
        </w:rPr>
      </w:pPr>
    </w:p>
    <w:p w14:paraId="40988991" w14:textId="77777777" w:rsidR="00D2578A" w:rsidRPr="00D2578A" w:rsidRDefault="00D2578A" w:rsidP="00D2578A">
      <w:pPr>
        <w:spacing w:after="0" w:line="240" w:lineRule="auto"/>
        <w:rPr>
          <w:rFonts w:ascii="Times New Roman" w:eastAsia="Times New Roman" w:hAnsi="Times New Roman" w:cs="Times New Roman"/>
          <w:sz w:val="24"/>
          <w:szCs w:val="20"/>
        </w:rPr>
      </w:pPr>
    </w:p>
    <w:bookmarkEnd w:id="0"/>
    <w:p w14:paraId="36E25C23" w14:textId="77777777" w:rsidR="00D2578A" w:rsidRPr="00D2578A" w:rsidRDefault="00D2578A" w:rsidP="00D2578A">
      <w:pPr>
        <w:tabs>
          <w:tab w:val="left" w:pos="4320"/>
        </w:tabs>
        <w:spacing w:after="0" w:line="240" w:lineRule="auto"/>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Jon Peach</w:t>
      </w:r>
    </w:p>
    <w:p w14:paraId="24F58A1A" w14:textId="77777777" w:rsidR="00D2578A" w:rsidRPr="00D2578A" w:rsidRDefault="00D2578A" w:rsidP="00D2578A">
      <w:pPr>
        <w:tabs>
          <w:tab w:val="left" w:pos="4320"/>
        </w:tabs>
        <w:spacing w:after="0" w:line="240" w:lineRule="auto"/>
        <w:rPr>
          <w:rFonts w:ascii="Times New Roman" w:eastAsia="Times New Roman" w:hAnsi="Times New Roman" w:cs="Times New Roman"/>
          <w:sz w:val="24"/>
          <w:szCs w:val="24"/>
          <w:lang w:eastAsia="x-none"/>
        </w:rPr>
      </w:pPr>
      <w:r w:rsidRPr="00D2578A">
        <w:rPr>
          <w:rFonts w:ascii="Times New Roman" w:eastAsia="Times New Roman" w:hAnsi="Times New Roman" w:cs="Times New Roman"/>
          <w:sz w:val="24"/>
          <w:szCs w:val="24"/>
          <w:lang w:eastAsia="x-none"/>
        </w:rPr>
        <w:t>Commissioner</w:t>
      </w:r>
    </w:p>
    <w:p w14:paraId="7ABFC3AF" w14:textId="77777777" w:rsidR="00D2578A" w:rsidRPr="00D2578A" w:rsidRDefault="00D2578A" w:rsidP="00D2578A">
      <w:pPr>
        <w:tabs>
          <w:tab w:val="left" w:pos="4320"/>
        </w:tabs>
        <w:spacing w:after="0" w:line="240" w:lineRule="auto"/>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ACT Corrective Services</w:t>
      </w:r>
    </w:p>
    <w:p w14:paraId="29C31247" w14:textId="77777777" w:rsidR="00D2578A" w:rsidRPr="00D2578A" w:rsidRDefault="00D2578A" w:rsidP="00D2578A">
      <w:pPr>
        <w:tabs>
          <w:tab w:val="left" w:pos="4320"/>
        </w:tabs>
        <w:spacing w:after="0" w:line="240" w:lineRule="auto"/>
        <w:rPr>
          <w:rFonts w:ascii="Times New Roman" w:eastAsia="Times New Roman" w:hAnsi="Times New Roman" w:cs="Times New Roman"/>
          <w:sz w:val="24"/>
          <w:szCs w:val="20"/>
        </w:rPr>
      </w:pPr>
      <w:r w:rsidRPr="00D2578A">
        <w:rPr>
          <w:rFonts w:ascii="Times New Roman" w:eastAsia="Times New Roman" w:hAnsi="Times New Roman" w:cs="Times New Roman"/>
          <w:sz w:val="24"/>
          <w:szCs w:val="20"/>
        </w:rPr>
        <w:t>28 September 2020</w:t>
      </w:r>
    </w:p>
    <w:p w14:paraId="74AC67C1" w14:textId="77777777" w:rsidR="00D2578A" w:rsidRDefault="00D2578A" w:rsidP="003638C0">
      <w:pPr>
        <w:spacing w:before="120" w:after="120"/>
        <w:rPr>
          <w:rFonts w:cs="Arial"/>
          <w:b/>
        </w:rPr>
        <w:sectPr w:rsidR="00D2578A" w:rsidSect="00D2578A">
          <w:footerReference w:type="default" r:id="rId8"/>
          <w:footerReference w:type="first" r:id="rId9"/>
          <w:pgSz w:w="11906" w:h="16838"/>
          <w:pgMar w:top="1440" w:right="1440" w:bottom="1440" w:left="1440" w:header="708" w:footer="709"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FD68BD" w:rsidRPr="00586F66" w14:paraId="527BA7DD" w14:textId="77777777" w:rsidTr="003638C0">
        <w:tc>
          <w:tcPr>
            <w:tcW w:w="3085" w:type="dxa"/>
            <w:shd w:val="clear" w:color="auto" w:fill="95B3D7" w:themeFill="accent1" w:themeFillTint="99"/>
          </w:tcPr>
          <w:p w14:paraId="2A0EDB5E" w14:textId="035F28C9" w:rsidR="00FD68BD" w:rsidRPr="00202B3A" w:rsidRDefault="00FD68BD" w:rsidP="003638C0">
            <w:pPr>
              <w:spacing w:before="120" w:after="120"/>
              <w:rPr>
                <w:rFonts w:cs="Arial"/>
                <w:b/>
              </w:rPr>
            </w:pPr>
            <w:r w:rsidRPr="00202B3A">
              <w:rPr>
                <w:rFonts w:cs="Arial"/>
                <w:b/>
              </w:rPr>
              <w:lastRenderedPageBreak/>
              <w:t>OPERATING PROCEDURE</w:t>
            </w:r>
          </w:p>
        </w:tc>
        <w:tc>
          <w:tcPr>
            <w:tcW w:w="6157" w:type="dxa"/>
            <w:shd w:val="clear" w:color="auto" w:fill="95B3D7" w:themeFill="accent1" w:themeFillTint="99"/>
          </w:tcPr>
          <w:p w14:paraId="170268D0" w14:textId="77777777" w:rsidR="00FD68BD" w:rsidRPr="00202B3A" w:rsidRDefault="00FD68BD" w:rsidP="003638C0">
            <w:pPr>
              <w:spacing w:before="120" w:after="120"/>
              <w:rPr>
                <w:rFonts w:cs="Arial"/>
                <w:b/>
              </w:rPr>
            </w:pPr>
            <w:r>
              <w:rPr>
                <w:rFonts w:cs="Arial"/>
                <w:b/>
              </w:rPr>
              <w:t>Incident Reporting, Notifications and Debriefs</w:t>
            </w:r>
          </w:p>
        </w:tc>
      </w:tr>
      <w:tr w:rsidR="00FD68BD" w:rsidRPr="00586F66" w14:paraId="569CC106" w14:textId="77777777" w:rsidTr="003638C0">
        <w:tc>
          <w:tcPr>
            <w:tcW w:w="3085" w:type="dxa"/>
          </w:tcPr>
          <w:p w14:paraId="6CE39AE1" w14:textId="77777777" w:rsidR="00FD68BD" w:rsidRPr="00586F66" w:rsidRDefault="00FD68BD" w:rsidP="003638C0">
            <w:pPr>
              <w:spacing w:before="120" w:after="120"/>
              <w:rPr>
                <w:rFonts w:cs="Arial"/>
                <w:b/>
              </w:rPr>
            </w:pPr>
            <w:r>
              <w:rPr>
                <w:rFonts w:cs="Arial"/>
                <w:b/>
              </w:rPr>
              <w:t>OPERATING PROCEDURE NO.</w:t>
            </w:r>
          </w:p>
        </w:tc>
        <w:tc>
          <w:tcPr>
            <w:tcW w:w="6157" w:type="dxa"/>
          </w:tcPr>
          <w:p w14:paraId="72B9A285" w14:textId="77777777" w:rsidR="00FD68BD" w:rsidRPr="00586F66" w:rsidRDefault="00FD68BD" w:rsidP="003638C0">
            <w:pPr>
              <w:spacing w:before="120" w:after="120"/>
              <w:rPr>
                <w:rFonts w:cs="Arial"/>
                <w:b/>
              </w:rPr>
            </w:pPr>
            <w:r>
              <w:rPr>
                <w:rFonts w:cs="Arial"/>
                <w:b/>
              </w:rPr>
              <w:t>A2.1</w:t>
            </w:r>
          </w:p>
        </w:tc>
      </w:tr>
      <w:tr w:rsidR="00FD68BD" w:rsidRPr="00586F66" w14:paraId="29FB23D0" w14:textId="77777777" w:rsidTr="003638C0">
        <w:tc>
          <w:tcPr>
            <w:tcW w:w="3085" w:type="dxa"/>
          </w:tcPr>
          <w:p w14:paraId="56A5F4FF" w14:textId="77777777" w:rsidR="00FD68BD" w:rsidRPr="00586F66" w:rsidRDefault="00FD68BD" w:rsidP="003638C0">
            <w:pPr>
              <w:spacing w:before="120" w:after="120"/>
              <w:rPr>
                <w:rFonts w:cs="Arial"/>
                <w:b/>
              </w:rPr>
            </w:pPr>
            <w:r>
              <w:rPr>
                <w:rFonts w:cs="Arial"/>
                <w:b/>
              </w:rPr>
              <w:t>SCOPE</w:t>
            </w:r>
          </w:p>
        </w:tc>
        <w:tc>
          <w:tcPr>
            <w:tcW w:w="6157" w:type="dxa"/>
            <w:shd w:val="clear" w:color="auto" w:fill="auto"/>
          </w:tcPr>
          <w:p w14:paraId="37B4B11B" w14:textId="77777777" w:rsidR="00FD68BD" w:rsidRPr="00EF6283" w:rsidRDefault="00FD68BD" w:rsidP="003638C0">
            <w:pPr>
              <w:spacing w:before="120" w:after="120"/>
              <w:rPr>
                <w:rFonts w:cs="Arial"/>
                <w:b/>
                <w:highlight w:val="lightGray"/>
              </w:rPr>
            </w:pPr>
            <w:r>
              <w:rPr>
                <w:rFonts w:cs="Arial"/>
                <w:b/>
              </w:rPr>
              <w:t xml:space="preserve">Alexander Maconochie Centre </w:t>
            </w:r>
            <w:r w:rsidRPr="00A07081">
              <w:rPr>
                <w:rFonts w:cs="Arial"/>
                <w:b/>
              </w:rPr>
              <w:t>and</w:t>
            </w:r>
            <w:r>
              <w:rPr>
                <w:rFonts w:cs="Arial"/>
                <w:b/>
              </w:rPr>
              <w:t xml:space="preserve"> Court Transport Unit</w:t>
            </w:r>
          </w:p>
        </w:tc>
      </w:tr>
    </w:tbl>
    <w:p w14:paraId="2299B596" w14:textId="77777777" w:rsidR="00FD68BD" w:rsidRPr="00CA006B" w:rsidRDefault="00FD68BD" w:rsidP="00FD68BD">
      <w:pPr>
        <w:spacing w:before="240" w:after="240" w:line="240" w:lineRule="auto"/>
        <w:rPr>
          <w:rFonts w:cs="Arial"/>
          <w:b/>
        </w:rPr>
      </w:pPr>
      <w:r w:rsidRPr="00CA006B">
        <w:rPr>
          <w:rFonts w:cs="Arial"/>
          <w:b/>
        </w:rPr>
        <w:t>PURPOSE</w:t>
      </w:r>
    </w:p>
    <w:p w14:paraId="7DD7F8DB" w14:textId="77777777" w:rsidR="00FD68BD" w:rsidRDefault="00FD68BD" w:rsidP="00FD68BD">
      <w:pPr>
        <w:spacing w:after="0" w:line="240" w:lineRule="auto"/>
        <w:rPr>
          <w:rFonts w:ascii="Times New Roman" w:hAnsi="Times New Roman" w:cs="Times New Roman"/>
          <w:sz w:val="24"/>
          <w:szCs w:val="24"/>
          <w:lang w:eastAsia="en-AU"/>
        </w:rPr>
      </w:pPr>
      <w:r>
        <w:rPr>
          <w:rFonts w:cs="Arial"/>
        </w:rPr>
        <w:t>To provide instructions to staff to ensure accurate, timely and detailed incident reporting and enable effective monitoring and management of incidents.</w:t>
      </w:r>
      <w:r>
        <w:rPr>
          <w:rFonts w:ascii="Times New Roman" w:hAnsi="Times New Roman" w:cs="Times New Roman"/>
          <w:sz w:val="24"/>
          <w:szCs w:val="24"/>
          <w:lang w:eastAsia="en-AU"/>
        </w:rPr>
        <w:t xml:space="preserve"> </w:t>
      </w:r>
    </w:p>
    <w:p w14:paraId="6172E0B1" w14:textId="77777777" w:rsidR="00FD68BD" w:rsidRPr="00586F66" w:rsidRDefault="00FD68BD" w:rsidP="00FD68BD">
      <w:pPr>
        <w:spacing w:before="240"/>
        <w:rPr>
          <w:rFonts w:cs="Arial"/>
          <w:b/>
        </w:rPr>
      </w:pPr>
      <w:r>
        <w:rPr>
          <w:rFonts w:cs="Arial"/>
          <w:b/>
        </w:rPr>
        <w:t>PROCEDURE</w:t>
      </w:r>
      <w:r w:rsidRPr="00586F66">
        <w:rPr>
          <w:rFonts w:cs="Arial"/>
          <w:b/>
        </w:rPr>
        <w:t>S</w:t>
      </w:r>
    </w:p>
    <w:p w14:paraId="0F22DF50" w14:textId="77777777" w:rsidR="00FD68BD" w:rsidRPr="00D435E5" w:rsidRDefault="00FD68BD" w:rsidP="00FD68BD">
      <w:pPr>
        <w:pStyle w:val="ListParagraph"/>
        <w:numPr>
          <w:ilvl w:val="0"/>
          <w:numId w:val="35"/>
        </w:numPr>
        <w:spacing w:after="0"/>
        <w:ind w:left="567" w:hanging="567"/>
        <w:contextualSpacing w:val="0"/>
        <w:rPr>
          <w:rFonts w:cs="Arial"/>
          <w:b/>
        </w:rPr>
      </w:pPr>
      <w:r w:rsidRPr="00D435E5">
        <w:rPr>
          <w:rFonts w:cs="Arial"/>
          <w:b/>
        </w:rPr>
        <w:t>D</w:t>
      </w:r>
      <w:r>
        <w:rPr>
          <w:rFonts w:cs="Arial"/>
          <w:b/>
        </w:rPr>
        <w:t>efinitions</w:t>
      </w:r>
    </w:p>
    <w:p w14:paraId="47DDC0F3" w14:textId="77777777" w:rsidR="00FD68BD" w:rsidRDefault="00FD68BD" w:rsidP="00FD68BD">
      <w:pPr>
        <w:pStyle w:val="Main2"/>
        <w:spacing w:line="276" w:lineRule="auto"/>
        <w:ind w:firstLine="567"/>
        <w:rPr>
          <w:rFonts w:asciiTheme="minorHAnsi" w:hAnsiTheme="minorHAnsi"/>
          <w:b w:val="0"/>
          <w:sz w:val="22"/>
          <w:u w:val="single"/>
        </w:rPr>
      </w:pPr>
      <w:r w:rsidRPr="00B06E1C">
        <w:rPr>
          <w:rFonts w:asciiTheme="minorHAnsi" w:hAnsiTheme="minorHAnsi"/>
          <w:b w:val="0"/>
          <w:sz w:val="22"/>
          <w:u w:val="single"/>
        </w:rPr>
        <w:t xml:space="preserve">Notifiable </w:t>
      </w:r>
      <w:r w:rsidRPr="00606A6A">
        <w:rPr>
          <w:rFonts w:asciiTheme="minorHAnsi" w:hAnsiTheme="minorHAnsi" w:cs="Arial"/>
          <w:b w:val="0"/>
          <w:sz w:val="22"/>
          <w:u w:val="single"/>
        </w:rPr>
        <w:t>Incidents</w:t>
      </w:r>
    </w:p>
    <w:p w14:paraId="21400FA8" w14:textId="77777777" w:rsidR="00FD68BD" w:rsidRPr="00CF4034" w:rsidRDefault="00FD68BD" w:rsidP="00FD68BD">
      <w:pPr>
        <w:pStyle w:val="ListParagraph"/>
        <w:numPr>
          <w:ilvl w:val="1"/>
          <w:numId w:val="35"/>
        </w:numPr>
        <w:spacing w:after="0"/>
        <w:ind w:left="567" w:hanging="567"/>
        <w:contextualSpacing w:val="0"/>
        <w:rPr>
          <w:b/>
          <w:u w:val="single"/>
        </w:rPr>
      </w:pPr>
      <w:r w:rsidRPr="00CF4034">
        <w:rPr>
          <w:rFonts w:cs="Arial"/>
        </w:rPr>
        <w:t xml:space="preserve">An incident described in </w:t>
      </w:r>
      <w:r w:rsidRPr="00CF4034">
        <w:rPr>
          <w:rFonts w:cs="Arial"/>
          <w:i/>
          <w:u w:val="single"/>
        </w:rPr>
        <w:t>Annex A - Notifiable Incident Categories</w:t>
      </w:r>
      <w:r w:rsidRPr="00CF4034">
        <w:rPr>
          <w:rFonts w:cs="Arial"/>
        </w:rPr>
        <w:t xml:space="preserve"> of the </w:t>
      </w:r>
      <w:r w:rsidRPr="00CF4034">
        <w:rPr>
          <w:rFonts w:cs="Arial"/>
          <w:i/>
          <w:u w:val="single"/>
        </w:rPr>
        <w:t>Incident Reporting, Notifications and Debriefs Policy</w:t>
      </w:r>
      <w:r w:rsidRPr="00CF4034">
        <w:rPr>
          <w:rFonts w:cs="Arial"/>
        </w:rPr>
        <w:t>.</w:t>
      </w:r>
    </w:p>
    <w:p w14:paraId="31A570A8" w14:textId="77777777" w:rsidR="00FD68BD" w:rsidRPr="00CF4034" w:rsidRDefault="00FD68BD" w:rsidP="00FD68BD">
      <w:pPr>
        <w:pStyle w:val="ListParagraph"/>
        <w:numPr>
          <w:ilvl w:val="1"/>
          <w:numId w:val="35"/>
        </w:numPr>
        <w:spacing w:after="0"/>
        <w:ind w:left="567" w:hanging="567"/>
        <w:contextualSpacing w:val="0"/>
        <w:rPr>
          <w:b/>
          <w:u w:val="single"/>
        </w:rPr>
      </w:pPr>
      <w:r w:rsidRPr="00D435E5">
        <w:rPr>
          <w:rFonts w:cs="Arial"/>
        </w:rPr>
        <w:t xml:space="preserve">Notifiable Incidents must always result in the </w:t>
      </w:r>
      <w:r>
        <w:rPr>
          <w:rFonts w:cs="Arial"/>
        </w:rPr>
        <w:t>Commissioner</w:t>
      </w:r>
      <w:r w:rsidRPr="00D435E5">
        <w:rPr>
          <w:rFonts w:cs="Arial"/>
        </w:rPr>
        <w:t xml:space="preserve"> being notified within 60 minutes of the </w:t>
      </w:r>
      <w:r>
        <w:rPr>
          <w:rFonts w:cs="Arial"/>
        </w:rPr>
        <w:t>conclusion</w:t>
      </w:r>
      <w:r w:rsidRPr="00982CD7">
        <w:rPr>
          <w:rFonts w:cs="Arial"/>
        </w:rPr>
        <w:t xml:space="preserve"> of </w:t>
      </w:r>
      <w:r>
        <w:rPr>
          <w:rFonts w:cs="Arial"/>
        </w:rPr>
        <w:t>an</w:t>
      </w:r>
      <w:r w:rsidRPr="00982CD7">
        <w:rPr>
          <w:rFonts w:cs="Arial"/>
        </w:rPr>
        <w:t xml:space="preserve"> incident</w:t>
      </w:r>
      <w:r w:rsidRPr="00D435E5">
        <w:rPr>
          <w:rFonts w:cs="Arial"/>
        </w:rPr>
        <w:t>.</w:t>
      </w:r>
    </w:p>
    <w:p w14:paraId="32DFA197" w14:textId="77777777" w:rsidR="00FD68BD" w:rsidRPr="00DE6A3E" w:rsidRDefault="00FD68BD" w:rsidP="00FD68BD">
      <w:pPr>
        <w:pStyle w:val="Main2"/>
        <w:spacing w:line="276" w:lineRule="auto"/>
        <w:ind w:firstLine="567"/>
        <w:rPr>
          <w:rFonts w:asciiTheme="minorHAnsi" w:hAnsiTheme="minorHAnsi"/>
          <w:b w:val="0"/>
          <w:sz w:val="22"/>
          <w:u w:val="single"/>
        </w:rPr>
      </w:pPr>
      <w:r w:rsidRPr="00B06E1C">
        <w:rPr>
          <w:rFonts w:asciiTheme="minorHAnsi" w:hAnsiTheme="minorHAnsi"/>
          <w:b w:val="0"/>
          <w:sz w:val="22"/>
          <w:u w:val="single"/>
        </w:rPr>
        <w:t>Incident</w:t>
      </w:r>
      <w:r w:rsidRPr="00CA006B">
        <w:rPr>
          <w:rFonts w:asciiTheme="minorHAnsi" w:hAnsiTheme="minorHAnsi"/>
          <w:b w:val="0"/>
          <w:sz w:val="22"/>
          <w:u w:val="single"/>
        </w:rPr>
        <w:t>s</w:t>
      </w:r>
    </w:p>
    <w:p w14:paraId="4846FF69" w14:textId="77777777" w:rsidR="00FD68BD" w:rsidRDefault="00FD68BD" w:rsidP="00FD68BD">
      <w:pPr>
        <w:pStyle w:val="ListParagraph"/>
        <w:numPr>
          <w:ilvl w:val="1"/>
          <w:numId w:val="35"/>
        </w:numPr>
        <w:spacing w:after="0"/>
        <w:ind w:left="567" w:hanging="567"/>
        <w:contextualSpacing w:val="0"/>
        <w:rPr>
          <w:rFonts w:cs="Arial"/>
        </w:rPr>
      </w:pPr>
      <w:r w:rsidRPr="00D435E5">
        <w:rPr>
          <w:rFonts w:cs="Arial"/>
        </w:rPr>
        <w:t xml:space="preserve">An incident is an event that may cause a threat to the personal safety of staff, </w:t>
      </w:r>
      <w:r>
        <w:rPr>
          <w:rFonts w:cs="Arial"/>
        </w:rPr>
        <w:t xml:space="preserve">clients </w:t>
      </w:r>
      <w:r w:rsidRPr="00D435E5">
        <w:rPr>
          <w:rFonts w:cs="Arial"/>
        </w:rPr>
        <w:t>or others and/or presents a threat to the security of a correctional centre</w:t>
      </w:r>
      <w:r>
        <w:rPr>
          <w:rFonts w:cs="Arial"/>
        </w:rPr>
        <w:t xml:space="preserve"> or safety of the community.</w:t>
      </w:r>
    </w:p>
    <w:p w14:paraId="66C14C03" w14:textId="77777777" w:rsidR="00FD68BD" w:rsidRDefault="00FD68BD" w:rsidP="00FD68BD">
      <w:pPr>
        <w:pStyle w:val="ListParagraph"/>
        <w:spacing w:after="0"/>
        <w:ind w:left="567"/>
        <w:contextualSpacing w:val="0"/>
        <w:rPr>
          <w:rFonts w:cs="Arial"/>
        </w:rPr>
      </w:pPr>
    </w:p>
    <w:p w14:paraId="208E0C5F" w14:textId="77777777" w:rsidR="00FD68BD" w:rsidRDefault="00FD68BD" w:rsidP="00FD68BD">
      <w:pPr>
        <w:pStyle w:val="ListParagraph"/>
        <w:numPr>
          <w:ilvl w:val="0"/>
          <w:numId w:val="35"/>
        </w:numPr>
        <w:spacing w:after="0"/>
        <w:ind w:left="567" w:hanging="567"/>
        <w:contextualSpacing w:val="0"/>
        <w:rPr>
          <w:rFonts w:cs="Arial"/>
          <w:b/>
        </w:rPr>
      </w:pPr>
      <w:r w:rsidRPr="002E3F91">
        <w:rPr>
          <w:rFonts w:cs="Arial"/>
          <w:b/>
        </w:rPr>
        <w:t>M</w:t>
      </w:r>
      <w:r>
        <w:rPr>
          <w:rFonts w:cs="Arial"/>
          <w:b/>
        </w:rPr>
        <w:t>inimum Incident Reporting Requirements</w:t>
      </w:r>
    </w:p>
    <w:p w14:paraId="047D66F7" w14:textId="77777777" w:rsidR="00FD68BD" w:rsidRDefault="00FD68BD" w:rsidP="00FD68BD">
      <w:pPr>
        <w:pStyle w:val="ListParagraph"/>
        <w:numPr>
          <w:ilvl w:val="1"/>
          <w:numId w:val="35"/>
        </w:numPr>
        <w:spacing w:after="0"/>
        <w:ind w:left="567" w:hanging="567"/>
        <w:contextualSpacing w:val="0"/>
        <w:rPr>
          <w:rFonts w:cs="Arial"/>
        </w:rPr>
      </w:pPr>
      <w:r>
        <w:rPr>
          <w:rFonts w:cs="Arial"/>
        </w:rPr>
        <w:t xml:space="preserve">Following an incident, an </w:t>
      </w:r>
      <w:r w:rsidRPr="00FD68BD">
        <w:rPr>
          <w:rFonts w:cs="Arial"/>
          <w:i/>
          <w:iCs/>
          <w:u w:val="single"/>
        </w:rPr>
        <w:t>A2.F1: Incident Report Form</w:t>
      </w:r>
      <w:r>
        <w:rPr>
          <w:rFonts w:cs="Arial"/>
        </w:rPr>
        <w:t xml:space="preserve"> must be completed by all staff involved, or who witnessed the incident.</w:t>
      </w:r>
    </w:p>
    <w:p w14:paraId="59E3CC06" w14:textId="77777777" w:rsidR="00FD68BD" w:rsidRDefault="00FD68BD" w:rsidP="00FD68BD">
      <w:pPr>
        <w:pStyle w:val="ListParagraph"/>
        <w:numPr>
          <w:ilvl w:val="1"/>
          <w:numId w:val="35"/>
        </w:numPr>
        <w:spacing w:after="0"/>
        <w:ind w:left="567" w:hanging="567"/>
        <w:contextualSpacing w:val="0"/>
        <w:rPr>
          <w:rFonts w:cs="Arial"/>
        </w:rPr>
      </w:pPr>
      <w:r>
        <w:rPr>
          <w:rFonts w:cs="Arial"/>
        </w:rPr>
        <w:t>Incident reports must be clear, concise, factual and must be completed as soon as practicable once the incident is concluded, other than where a staff member is required to leave the premises urgently, prior to the end of the duty period.</w:t>
      </w:r>
    </w:p>
    <w:p w14:paraId="1316E829" w14:textId="77777777" w:rsidR="00FD68BD" w:rsidRDefault="00FD68BD" w:rsidP="00FD68BD">
      <w:pPr>
        <w:pStyle w:val="ListParagraph"/>
        <w:numPr>
          <w:ilvl w:val="1"/>
          <w:numId w:val="35"/>
        </w:numPr>
        <w:spacing w:after="0"/>
        <w:ind w:left="567" w:hanging="567"/>
        <w:contextualSpacing w:val="0"/>
        <w:rPr>
          <w:rFonts w:cs="Arial"/>
        </w:rPr>
      </w:pPr>
      <w:r>
        <w:rPr>
          <w:rFonts w:cs="Arial"/>
        </w:rPr>
        <w:t xml:space="preserve">The </w:t>
      </w:r>
      <w:r w:rsidRPr="00FD68BD">
        <w:rPr>
          <w:rFonts w:cs="Arial"/>
          <w:i/>
          <w:iCs/>
          <w:u w:val="single"/>
        </w:rPr>
        <w:t>A2.F1: Incident Report Form</w:t>
      </w:r>
      <w:r>
        <w:rPr>
          <w:rFonts w:cs="Arial"/>
        </w:rPr>
        <w:t xml:space="preserve"> must be completed in full, and use the 5WH approach:</w:t>
      </w:r>
    </w:p>
    <w:p w14:paraId="70D52889" w14:textId="77777777" w:rsidR="00FD68BD" w:rsidRDefault="00FD68BD" w:rsidP="00FD68BD">
      <w:pPr>
        <w:pStyle w:val="ListParagraph"/>
        <w:numPr>
          <w:ilvl w:val="0"/>
          <w:numId w:val="40"/>
        </w:numPr>
        <w:spacing w:after="0"/>
        <w:ind w:left="1281" w:hanging="357"/>
        <w:contextualSpacing w:val="0"/>
        <w:rPr>
          <w:rFonts w:cs="Arial"/>
        </w:rPr>
      </w:pPr>
      <w:r>
        <w:rPr>
          <w:rFonts w:cs="Arial"/>
        </w:rPr>
        <w:t>When – the date and time of the incident</w:t>
      </w:r>
    </w:p>
    <w:p w14:paraId="3C810016" w14:textId="77777777" w:rsidR="00FD68BD" w:rsidRDefault="00FD68BD" w:rsidP="00FD68BD">
      <w:pPr>
        <w:pStyle w:val="ListParagraph"/>
        <w:numPr>
          <w:ilvl w:val="0"/>
          <w:numId w:val="40"/>
        </w:numPr>
        <w:spacing w:after="0"/>
        <w:contextualSpacing w:val="0"/>
        <w:rPr>
          <w:rFonts w:cs="Arial"/>
        </w:rPr>
      </w:pPr>
      <w:r>
        <w:rPr>
          <w:rFonts w:cs="Arial"/>
        </w:rPr>
        <w:t>Where – the location of the incident</w:t>
      </w:r>
    </w:p>
    <w:p w14:paraId="3BED309F" w14:textId="77777777" w:rsidR="00FD68BD" w:rsidRDefault="00FD68BD" w:rsidP="00FD68BD">
      <w:pPr>
        <w:pStyle w:val="ListParagraph"/>
        <w:numPr>
          <w:ilvl w:val="0"/>
          <w:numId w:val="40"/>
        </w:numPr>
        <w:spacing w:after="0"/>
        <w:contextualSpacing w:val="0"/>
        <w:rPr>
          <w:rFonts w:cs="Arial"/>
        </w:rPr>
      </w:pPr>
      <w:r>
        <w:rPr>
          <w:rFonts w:cs="Arial"/>
        </w:rPr>
        <w:t>Who – who was involved and who was present, including the author’s name, role and involvement in the incident. This should include all known witnesses.</w:t>
      </w:r>
    </w:p>
    <w:p w14:paraId="156F1B6E" w14:textId="77777777" w:rsidR="00FD68BD" w:rsidRDefault="00FD68BD" w:rsidP="00FD68BD">
      <w:pPr>
        <w:pStyle w:val="ListParagraph"/>
        <w:numPr>
          <w:ilvl w:val="0"/>
          <w:numId w:val="40"/>
        </w:numPr>
        <w:spacing w:after="0"/>
        <w:contextualSpacing w:val="0"/>
        <w:rPr>
          <w:rFonts w:cs="Arial"/>
        </w:rPr>
      </w:pPr>
      <w:r>
        <w:rPr>
          <w:rFonts w:cs="Arial"/>
        </w:rPr>
        <w:t>What – what occurred in sequence</w:t>
      </w:r>
    </w:p>
    <w:p w14:paraId="627C125E" w14:textId="77777777" w:rsidR="00FD68BD" w:rsidRDefault="00FD68BD" w:rsidP="00FD68BD">
      <w:pPr>
        <w:pStyle w:val="ListParagraph"/>
        <w:numPr>
          <w:ilvl w:val="0"/>
          <w:numId w:val="40"/>
        </w:numPr>
        <w:spacing w:after="0"/>
        <w:contextualSpacing w:val="0"/>
        <w:rPr>
          <w:rFonts w:cs="Arial"/>
        </w:rPr>
      </w:pPr>
      <w:r>
        <w:rPr>
          <w:rFonts w:cs="Arial"/>
        </w:rPr>
        <w:t>Why – if known, the trigger for the event</w:t>
      </w:r>
    </w:p>
    <w:p w14:paraId="4CD97DF5" w14:textId="77777777" w:rsidR="00FD68BD" w:rsidRDefault="00FD68BD" w:rsidP="00FD68BD">
      <w:pPr>
        <w:pStyle w:val="ListParagraph"/>
        <w:numPr>
          <w:ilvl w:val="0"/>
          <w:numId w:val="40"/>
        </w:numPr>
        <w:spacing w:after="0"/>
        <w:contextualSpacing w:val="0"/>
        <w:rPr>
          <w:rFonts w:cs="Arial"/>
        </w:rPr>
      </w:pPr>
      <w:r>
        <w:rPr>
          <w:rFonts w:cs="Arial"/>
        </w:rPr>
        <w:t>How – how was the incident resolved or controlled.</w:t>
      </w:r>
    </w:p>
    <w:p w14:paraId="4EC209BA" w14:textId="77777777" w:rsidR="00FD68BD" w:rsidRDefault="00FD68BD" w:rsidP="00FD68BD">
      <w:pPr>
        <w:pStyle w:val="ListParagraph"/>
        <w:numPr>
          <w:ilvl w:val="1"/>
          <w:numId w:val="35"/>
        </w:numPr>
        <w:spacing w:after="0"/>
        <w:ind w:left="567" w:hanging="567"/>
        <w:contextualSpacing w:val="0"/>
        <w:rPr>
          <w:rFonts w:cs="Arial"/>
        </w:rPr>
      </w:pPr>
      <w:r>
        <w:rPr>
          <w:rFonts w:cs="Arial"/>
        </w:rPr>
        <w:t xml:space="preserve">All </w:t>
      </w:r>
      <w:r w:rsidRPr="00FD68BD">
        <w:rPr>
          <w:rFonts w:cs="Arial"/>
          <w:i/>
          <w:iCs/>
          <w:u w:val="single"/>
        </w:rPr>
        <w:t>A2.F1: Incident Report Forms</w:t>
      </w:r>
      <w:r>
        <w:rPr>
          <w:rFonts w:cs="Arial"/>
        </w:rPr>
        <w:t xml:space="preserve"> must be reviewed by the Officer in Charge (OIC) by close of business on the same day. </w:t>
      </w:r>
    </w:p>
    <w:p w14:paraId="16B6A64F" w14:textId="77777777" w:rsidR="00FD68BD" w:rsidRDefault="00FD68BD" w:rsidP="00FD68BD">
      <w:pPr>
        <w:pStyle w:val="ListParagraph"/>
        <w:numPr>
          <w:ilvl w:val="1"/>
          <w:numId w:val="35"/>
        </w:numPr>
        <w:spacing w:after="0"/>
        <w:ind w:left="567" w:hanging="567"/>
        <w:contextualSpacing w:val="0"/>
        <w:rPr>
          <w:rFonts w:cs="Arial"/>
        </w:rPr>
      </w:pPr>
      <w:r w:rsidRPr="00DE6A3E">
        <w:rPr>
          <w:rFonts w:cs="Arial"/>
        </w:rPr>
        <w:t xml:space="preserve">The </w:t>
      </w:r>
      <w:r>
        <w:rPr>
          <w:rFonts w:cs="Arial"/>
        </w:rPr>
        <w:t>OIC</w:t>
      </w:r>
      <w:r w:rsidRPr="00DE6A3E">
        <w:rPr>
          <w:rFonts w:cs="Arial"/>
        </w:rPr>
        <w:t xml:space="preserve"> </w:t>
      </w:r>
      <w:r>
        <w:rPr>
          <w:rFonts w:cs="Arial"/>
        </w:rPr>
        <w:t xml:space="preserve">and where required, other appropriate managers </w:t>
      </w:r>
      <w:r w:rsidRPr="00DE6A3E">
        <w:rPr>
          <w:rFonts w:cs="Arial"/>
        </w:rPr>
        <w:t xml:space="preserve">must complete </w:t>
      </w:r>
      <w:r>
        <w:rPr>
          <w:rFonts w:cs="Arial"/>
        </w:rPr>
        <w:t>an</w:t>
      </w:r>
      <w:r w:rsidRPr="00DE6A3E">
        <w:rPr>
          <w:rFonts w:cs="Arial"/>
        </w:rPr>
        <w:t xml:space="preserve"> </w:t>
      </w:r>
      <w:r w:rsidRPr="00FD68BD">
        <w:rPr>
          <w:rFonts w:cs="Arial"/>
          <w:i/>
          <w:iCs/>
          <w:u w:val="single"/>
        </w:rPr>
        <w:t>A2.F2: Incident Summary</w:t>
      </w:r>
      <w:r w:rsidRPr="00DE6A3E">
        <w:rPr>
          <w:rFonts w:cs="Arial"/>
        </w:rPr>
        <w:t xml:space="preserve"> </w:t>
      </w:r>
      <w:r>
        <w:rPr>
          <w:rFonts w:cs="Arial"/>
        </w:rPr>
        <w:t xml:space="preserve">where required under the </w:t>
      </w:r>
      <w:r w:rsidRPr="00CF4034">
        <w:rPr>
          <w:rFonts w:cs="Arial"/>
          <w:i/>
          <w:u w:val="single"/>
        </w:rPr>
        <w:t>Annex A - Notifiable Incident Categories</w:t>
      </w:r>
      <w:r>
        <w:rPr>
          <w:rFonts w:cs="Arial"/>
          <w:i/>
          <w:u w:val="single"/>
        </w:rPr>
        <w:t>.</w:t>
      </w:r>
      <w:r w:rsidRPr="00CF4034">
        <w:rPr>
          <w:rFonts w:cs="Arial"/>
        </w:rPr>
        <w:t xml:space="preserve"> </w:t>
      </w:r>
    </w:p>
    <w:p w14:paraId="04FC09BA" w14:textId="52EC3DFF" w:rsidR="00FD68BD" w:rsidRDefault="00FD68BD" w:rsidP="00FD68BD">
      <w:pPr>
        <w:pStyle w:val="ListParagraph"/>
        <w:numPr>
          <w:ilvl w:val="1"/>
          <w:numId w:val="35"/>
        </w:numPr>
        <w:spacing w:after="0"/>
        <w:ind w:left="567" w:hanging="567"/>
        <w:contextualSpacing w:val="0"/>
        <w:rPr>
          <w:rFonts w:cs="Arial"/>
        </w:rPr>
      </w:pPr>
      <w:r>
        <w:rPr>
          <w:rFonts w:cs="Arial"/>
        </w:rPr>
        <w:t>When finalised,</w:t>
      </w:r>
      <w:r w:rsidRPr="00DE6A3E">
        <w:rPr>
          <w:rFonts w:cs="Arial"/>
        </w:rPr>
        <w:t xml:space="preserve"> </w:t>
      </w:r>
      <w:r>
        <w:rPr>
          <w:rFonts w:cs="Arial"/>
        </w:rPr>
        <w:t xml:space="preserve">the </w:t>
      </w:r>
      <w:r w:rsidRPr="00FD68BD">
        <w:rPr>
          <w:rFonts w:cs="Arial"/>
          <w:i/>
          <w:iCs/>
          <w:u w:val="single"/>
        </w:rPr>
        <w:t>A2.F2: Incident Summary</w:t>
      </w:r>
      <w:r w:rsidRPr="00DE6A3E">
        <w:rPr>
          <w:rFonts w:cs="Arial"/>
        </w:rPr>
        <w:t xml:space="preserve"> </w:t>
      </w:r>
      <w:r>
        <w:rPr>
          <w:rFonts w:cs="Arial"/>
        </w:rPr>
        <w:t>and associated Incident Reports should be provided to AMC Executive Support by the next business day.</w:t>
      </w:r>
    </w:p>
    <w:p w14:paraId="540DE04A" w14:textId="77777777" w:rsidR="00FD68BD" w:rsidRPr="00E75CFF" w:rsidRDefault="00FD68BD" w:rsidP="00FD68BD">
      <w:pPr>
        <w:pStyle w:val="ListParagraph"/>
        <w:numPr>
          <w:ilvl w:val="1"/>
          <w:numId w:val="35"/>
        </w:numPr>
        <w:spacing w:after="0"/>
        <w:ind w:left="567" w:hanging="567"/>
        <w:contextualSpacing w:val="0"/>
        <w:rPr>
          <w:rFonts w:cs="Arial"/>
        </w:rPr>
      </w:pPr>
      <w:r>
        <w:rPr>
          <w:rFonts w:cs="Arial"/>
        </w:rPr>
        <w:lastRenderedPageBreak/>
        <w:t xml:space="preserve">AMC Executive Support must submit the </w:t>
      </w:r>
      <w:r w:rsidRPr="000601E8">
        <w:rPr>
          <w:rFonts w:cs="Arial"/>
          <w:i/>
          <w:iCs/>
          <w:u w:val="single"/>
        </w:rPr>
        <w:t xml:space="preserve">A2.F2: Incident Summary </w:t>
      </w:r>
      <w:r>
        <w:rPr>
          <w:rFonts w:cs="Arial"/>
        </w:rPr>
        <w:t xml:space="preserve">and associated </w:t>
      </w:r>
      <w:r w:rsidRPr="00BE76CA">
        <w:rPr>
          <w:rFonts w:cs="Arial"/>
          <w:i/>
          <w:iCs/>
          <w:u w:val="single"/>
        </w:rPr>
        <w:t>A2.F1: Incident Report Forms</w:t>
      </w:r>
      <w:r>
        <w:rPr>
          <w:rFonts w:cs="Arial"/>
        </w:rPr>
        <w:t xml:space="preserve"> to</w:t>
      </w:r>
      <w:r w:rsidRPr="00DE6A3E">
        <w:rPr>
          <w:rFonts w:cs="Arial"/>
        </w:rPr>
        <w:t xml:space="preserve"> </w:t>
      </w:r>
      <w:hyperlink r:id="rId10" w:anchor="ACTCSoperationalcompliance@act.gov.au" w:history="1">
        <w:r w:rsidRPr="00D26E77">
          <w:rPr>
            <w:rStyle w:val="Hyperlink"/>
            <w:rFonts w:cs="Arial"/>
          </w:rPr>
          <w:t>#</w:t>
        </w:r>
        <w:r w:rsidRPr="00D26E77">
          <w:rPr>
            <w:rStyle w:val="Hyperlink"/>
            <w:rFonts w:ascii="Calibri" w:hAnsi="Calibri"/>
          </w:rPr>
          <w:t>ACTCSoperationalcompliance@act.gov.a</w:t>
        </w:r>
        <w:r w:rsidRPr="00D26E77">
          <w:rPr>
            <w:rStyle w:val="Hyperlink"/>
          </w:rPr>
          <w:t>u</w:t>
        </w:r>
      </w:hyperlink>
      <w:r>
        <w:t xml:space="preserve"> within 2 days of the incident occurring for all notifiable incidents. </w:t>
      </w:r>
      <w:r w:rsidRPr="00E75CFF">
        <w:rPr>
          <w:rFonts w:cs="Arial"/>
        </w:rPr>
        <w:t xml:space="preserve">Any use of force reporting must be completed as per the </w:t>
      </w:r>
      <w:r w:rsidRPr="000601E8">
        <w:rPr>
          <w:rFonts w:cs="Arial"/>
          <w:i/>
          <w:iCs/>
          <w:u w:val="single"/>
        </w:rPr>
        <w:t>Use of Force Operating Procedure</w:t>
      </w:r>
      <w:r w:rsidRPr="00E75CFF">
        <w:rPr>
          <w:rFonts w:cs="Arial"/>
        </w:rPr>
        <w:t>.</w:t>
      </w:r>
    </w:p>
    <w:p w14:paraId="336247CE" w14:textId="77777777" w:rsidR="00FD68BD" w:rsidRPr="00CA006B" w:rsidRDefault="00FD68BD" w:rsidP="00FD68BD">
      <w:pPr>
        <w:pStyle w:val="ListParagraph"/>
        <w:spacing w:after="0"/>
        <w:ind w:left="709"/>
        <w:rPr>
          <w:rFonts w:cs="Arial"/>
        </w:rPr>
      </w:pPr>
    </w:p>
    <w:p w14:paraId="5C698A44" w14:textId="77777777" w:rsidR="00FD68BD" w:rsidRPr="00CA006B" w:rsidRDefault="00FD68BD" w:rsidP="00FD68BD">
      <w:pPr>
        <w:pStyle w:val="ListParagraph"/>
        <w:numPr>
          <w:ilvl w:val="0"/>
          <w:numId w:val="35"/>
        </w:numPr>
        <w:spacing w:after="0"/>
        <w:ind w:left="567" w:hanging="567"/>
        <w:contextualSpacing w:val="0"/>
        <w:rPr>
          <w:rFonts w:cs="Arial"/>
          <w:b/>
        </w:rPr>
      </w:pPr>
      <w:r w:rsidRPr="00DE6A3E">
        <w:rPr>
          <w:rFonts w:cs="Arial"/>
          <w:b/>
        </w:rPr>
        <w:t>Notifiable Incidents</w:t>
      </w:r>
    </w:p>
    <w:p w14:paraId="57EA4A23" w14:textId="77777777" w:rsidR="00FD68BD" w:rsidRPr="00CA006B" w:rsidRDefault="00FD68BD" w:rsidP="00FD68BD">
      <w:pPr>
        <w:spacing w:after="0"/>
        <w:ind w:firstLine="567"/>
        <w:rPr>
          <w:rFonts w:cs="Arial"/>
          <w:u w:val="single"/>
        </w:rPr>
      </w:pPr>
      <w:r w:rsidRPr="00CA006B">
        <w:rPr>
          <w:rFonts w:cs="Arial"/>
          <w:u w:val="single"/>
        </w:rPr>
        <w:t xml:space="preserve">Verbal Notifications </w:t>
      </w:r>
    </w:p>
    <w:p w14:paraId="522B0F15" w14:textId="77777777" w:rsidR="00FD68BD" w:rsidRPr="00761B11" w:rsidRDefault="00FD68BD" w:rsidP="00FD68BD">
      <w:pPr>
        <w:pStyle w:val="Main2"/>
        <w:spacing w:line="276" w:lineRule="auto"/>
        <w:ind w:left="709"/>
        <w:rPr>
          <w:rFonts w:asciiTheme="minorHAnsi" w:hAnsiTheme="minorHAnsi" w:cs="Arial"/>
          <w:b w:val="0"/>
          <w:sz w:val="22"/>
          <w:szCs w:val="22"/>
          <w:u w:val="single"/>
        </w:rPr>
      </w:pPr>
      <w:r>
        <w:rPr>
          <w:noProof/>
          <w:lang w:val="en-AU" w:eastAsia="en-AU"/>
        </w:rPr>
        <w:drawing>
          <wp:inline distT="0" distB="0" distL="0" distR="0" wp14:anchorId="2E5C4BDD" wp14:editId="25D72EE2">
            <wp:extent cx="4619625" cy="800100"/>
            <wp:effectExtent l="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8EE87D2" w14:textId="77777777" w:rsidR="00FD68BD" w:rsidRDefault="00FD68BD" w:rsidP="00FD68BD">
      <w:pPr>
        <w:pStyle w:val="ListParagraph"/>
        <w:numPr>
          <w:ilvl w:val="1"/>
          <w:numId w:val="35"/>
        </w:numPr>
        <w:spacing w:after="0"/>
        <w:ind w:left="567" w:hanging="567"/>
        <w:contextualSpacing w:val="0"/>
        <w:rPr>
          <w:rFonts w:cs="Arial"/>
        </w:rPr>
      </w:pPr>
      <w:r w:rsidRPr="002E3F91">
        <w:rPr>
          <w:rFonts w:cs="Arial"/>
        </w:rPr>
        <w:t xml:space="preserve">The OIC must notify the Duty Manager of the incident immediately. </w:t>
      </w:r>
    </w:p>
    <w:p w14:paraId="51DD7268" w14:textId="77777777" w:rsidR="00FD68BD" w:rsidRPr="00240E1B" w:rsidRDefault="00FD68BD" w:rsidP="00FD68BD">
      <w:pPr>
        <w:pStyle w:val="ListParagraph"/>
        <w:numPr>
          <w:ilvl w:val="1"/>
          <w:numId w:val="35"/>
        </w:numPr>
        <w:spacing w:after="0"/>
        <w:ind w:left="567" w:hanging="567"/>
        <w:contextualSpacing w:val="0"/>
      </w:pPr>
      <w:r w:rsidRPr="00DE6A3E">
        <w:rPr>
          <w:rFonts w:cs="Arial"/>
        </w:rPr>
        <w:t xml:space="preserve">The Duty Manager must notify the </w:t>
      </w:r>
      <w:r>
        <w:rPr>
          <w:rFonts w:cs="Arial"/>
        </w:rPr>
        <w:t>Deputy Commissioner Custodial Operations (DCCO)</w:t>
      </w:r>
      <w:r w:rsidRPr="00DE6A3E">
        <w:rPr>
          <w:rFonts w:cs="Arial"/>
        </w:rPr>
        <w:t xml:space="preserve"> of the incident immediately.</w:t>
      </w:r>
      <w:r w:rsidRPr="00240E1B">
        <w:t xml:space="preserve"> </w:t>
      </w:r>
    </w:p>
    <w:p w14:paraId="377AE7EF" w14:textId="77777777" w:rsidR="00FD68BD" w:rsidRPr="002E3F91" w:rsidRDefault="00FD68BD" w:rsidP="00FD68BD">
      <w:pPr>
        <w:pStyle w:val="ListParagraph"/>
        <w:numPr>
          <w:ilvl w:val="1"/>
          <w:numId w:val="35"/>
        </w:numPr>
        <w:spacing w:after="0"/>
        <w:ind w:left="567" w:hanging="567"/>
        <w:contextualSpacing w:val="0"/>
        <w:rPr>
          <w:rFonts w:cs="Arial"/>
        </w:rPr>
      </w:pPr>
      <w:r w:rsidRPr="002E3F91">
        <w:rPr>
          <w:rFonts w:cs="Arial"/>
        </w:rPr>
        <w:t xml:space="preserve">The </w:t>
      </w:r>
      <w:r>
        <w:rPr>
          <w:rFonts w:cs="Arial"/>
        </w:rPr>
        <w:t>DCCO</w:t>
      </w:r>
      <w:r w:rsidRPr="002E3F91">
        <w:rPr>
          <w:rFonts w:cs="Arial"/>
        </w:rPr>
        <w:t xml:space="preserve"> must notify the </w:t>
      </w:r>
      <w:r>
        <w:rPr>
          <w:rFonts w:cs="Arial"/>
        </w:rPr>
        <w:t>Commissioner</w:t>
      </w:r>
      <w:r w:rsidRPr="002E3F91">
        <w:rPr>
          <w:rFonts w:cs="Arial"/>
        </w:rPr>
        <w:t xml:space="preserve"> </w:t>
      </w:r>
      <w:r>
        <w:rPr>
          <w:rFonts w:cs="Arial"/>
        </w:rPr>
        <w:t xml:space="preserve">of the incident </w:t>
      </w:r>
      <w:r w:rsidRPr="002E3F91">
        <w:rPr>
          <w:rFonts w:cs="Arial"/>
        </w:rPr>
        <w:t xml:space="preserve">immediately. </w:t>
      </w:r>
    </w:p>
    <w:p w14:paraId="012081BD" w14:textId="77777777" w:rsidR="00FD68BD" w:rsidRPr="002E3F91" w:rsidRDefault="00FD68BD" w:rsidP="00FD68BD">
      <w:pPr>
        <w:pStyle w:val="ListParagraph"/>
        <w:numPr>
          <w:ilvl w:val="1"/>
          <w:numId w:val="35"/>
        </w:numPr>
        <w:spacing w:after="0"/>
        <w:ind w:left="567" w:hanging="567"/>
        <w:contextualSpacing w:val="0"/>
        <w:rPr>
          <w:rFonts w:cs="Arial"/>
        </w:rPr>
      </w:pPr>
      <w:r w:rsidRPr="002E3F91">
        <w:rPr>
          <w:rFonts w:cs="Arial"/>
        </w:rPr>
        <w:t xml:space="preserve">Where contact cannot be made immediately on the first attempt the notification </w:t>
      </w:r>
      <w:r>
        <w:rPr>
          <w:rFonts w:cs="Arial"/>
        </w:rPr>
        <w:t>must</w:t>
      </w:r>
      <w:r w:rsidRPr="002E3F91">
        <w:rPr>
          <w:rFonts w:cs="Arial"/>
        </w:rPr>
        <w:t xml:space="preserve"> be escalated to the next level without delay. </w:t>
      </w:r>
    </w:p>
    <w:p w14:paraId="571DCED4" w14:textId="77777777" w:rsidR="00FD68BD" w:rsidRPr="00E75CFF" w:rsidRDefault="00FD68BD" w:rsidP="00FD68BD">
      <w:pPr>
        <w:pStyle w:val="ListParagraph"/>
        <w:numPr>
          <w:ilvl w:val="1"/>
          <w:numId w:val="35"/>
        </w:numPr>
        <w:spacing w:after="0"/>
        <w:ind w:left="567" w:hanging="567"/>
        <w:contextualSpacing w:val="0"/>
        <w:rPr>
          <w:rFonts w:cs="Arial"/>
        </w:rPr>
      </w:pPr>
      <w:r w:rsidRPr="002E3F91">
        <w:rPr>
          <w:rFonts w:cs="Arial"/>
        </w:rPr>
        <w:t xml:space="preserve">All attempted notifications and actual notifications must be recorded in the </w:t>
      </w:r>
      <w:r w:rsidRPr="00BE76CA">
        <w:rPr>
          <w:rFonts w:cs="Arial"/>
          <w:i/>
          <w:iCs/>
          <w:u w:val="single"/>
        </w:rPr>
        <w:t>A2.F2: Incident Summary Form</w:t>
      </w:r>
      <w:r w:rsidRPr="002E3F91">
        <w:rPr>
          <w:rFonts w:cs="Arial"/>
        </w:rPr>
        <w:t>.</w:t>
      </w:r>
    </w:p>
    <w:p w14:paraId="2D948A70" w14:textId="77777777" w:rsidR="00FD68BD" w:rsidRPr="004D1861" w:rsidRDefault="00FD68BD" w:rsidP="00FD68BD">
      <w:pPr>
        <w:pStyle w:val="ListParagraph"/>
        <w:spacing w:after="0"/>
        <w:ind w:left="567"/>
        <w:contextualSpacing w:val="0"/>
        <w:rPr>
          <w:rFonts w:cs="Arial"/>
          <w:b/>
          <w:u w:val="single"/>
        </w:rPr>
      </w:pPr>
      <w:r w:rsidRPr="004D1861">
        <w:rPr>
          <w:u w:val="single"/>
        </w:rPr>
        <w:t>Written</w:t>
      </w:r>
      <w:r w:rsidRPr="004D1861">
        <w:rPr>
          <w:rFonts w:cs="Arial"/>
          <w:u w:val="single"/>
        </w:rPr>
        <w:t xml:space="preserve"> Notifications </w:t>
      </w:r>
    </w:p>
    <w:p w14:paraId="368FAD73" w14:textId="77777777" w:rsidR="00FD68BD" w:rsidRPr="008020E8" w:rsidRDefault="00FD68BD" w:rsidP="00FD68BD">
      <w:pPr>
        <w:pStyle w:val="ListParagraph"/>
        <w:numPr>
          <w:ilvl w:val="1"/>
          <w:numId w:val="35"/>
        </w:numPr>
        <w:spacing w:after="0"/>
        <w:ind w:left="567" w:hanging="567"/>
        <w:contextualSpacing w:val="0"/>
        <w:rPr>
          <w:rFonts w:cs="Arial"/>
        </w:rPr>
      </w:pPr>
      <w:r w:rsidRPr="00DE6A3E">
        <w:rPr>
          <w:rFonts w:cs="Arial"/>
        </w:rPr>
        <w:t xml:space="preserve">The </w:t>
      </w:r>
      <w:r>
        <w:rPr>
          <w:rFonts w:cs="Arial"/>
        </w:rPr>
        <w:t>OIC</w:t>
      </w:r>
      <w:r w:rsidRPr="00DE6A3E">
        <w:rPr>
          <w:rFonts w:cs="Arial"/>
        </w:rPr>
        <w:t xml:space="preserve"> must email a brief fact</w:t>
      </w:r>
      <w:r w:rsidRPr="008020E8">
        <w:rPr>
          <w:rFonts w:cs="Arial"/>
        </w:rPr>
        <w:t xml:space="preserve">ual outline of the incident to </w:t>
      </w:r>
      <w:hyperlink r:id="rId16" w:anchor="ACTCSincident@act.gov.au" w:history="1">
        <w:r w:rsidRPr="00D26E77">
          <w:rPr>
            <w:rStyle w:val="Hyperlink"/>
            <w:rFonts w:cs="Arial"/>
          </w:rPr>
          <w:t>#</w:t>
        </w:r>
        <w:r w:rsidRPr="00D26E77">
          <w:rPr>
            <w:rStyle w:val="Hyperlink"/>
            <w:rFonts w:ascii="Calibri" w:hAnsi="Calibri"/>
          </w:rPr>
          <w:t>ACTCSincident@act.gov.a</w:t>
        </w:r>
        <w:r w:rsidRPr="00D26E77">
          <w:rPr>
            <w:rStyle w:val="Hyperlink"/>
            <w:rFonts w:cs="Arial"/>
          </w:rPr>
          <w:t>u</w:t>
        </w:r>
      </w:hyperlink>
      <w:r>
        <w:rPr>
          <w:rFonts w:cs="Arial"/>
        </w:rPr>
        <w:t xml:space="preserve"> </w:t>
      </w:r>
      <w:r w:rsidRPr="00DE6A3E">
        <w:rPr>
          <w:rFonts w:cs="Arial"/>
        </w:rPr>
        <w:t xml:space="preserve">within </w:t>
      </w:r>
      <w:r>
        <w:rPr>
          <w:rFonts w:cs="Arial"/>
        </w:rPr>
        <w:t>60</w:t>
      </w:r>
      <w:r w:rsidRPr="00DE6A3E">
        <w:rPr>
          <w:rFonts w:cs="Arial"/>
        </w:rPr>
        <w:t xml:space="preserve"> minutes of the conclusion of the incident, or in the event of an ongoing situation as soon as practicable.</w:t>
      </w:r>
      <w:r w:rsidRPr="008020E8">
        <w:rPr>
          <w:rFonts w:cs="Arial"/>
        </w:rPr>
        <w:t xml:space="preserve"> </w:t>
      </w:r>
    </w:p>
    <w:p w14:paraId="40FDE88C" w14:textId="77777777" w:rsidR="00FD68BD" w:rsidRPr="006178E4" w:rsidRDefault="00FD68BD" w:rsidP="00FD68BD">
      <w:pPr>
        <w:pStyle w:val="ListParagraph"/>
        <w:numPr>
          <w:ilvl w:val="1"/>
          <w:numId w:val="35"/>
        </w:numPr>
        <w:spacing w:after="0"/>
        <w:ind w:left="567" w:hanging="567"/>
        <w:contextualSpacing w:val="0"/>
        <w:rPr>
          <w:rFonts w:cs="Arial"/>
          <w:b/>
        </w:rPr>
      </w:pPr>
      <w:r w:rsidRPr="004B772C">
        <w:rPr>
          <w:rFonts w:cs="Arial"/>
        </w:rPr>
        <w:t xml:space="preserve">The email must be marked as urgent and the words ‘Early Incident Notification’ in the subject </w:t>
      </w:r>
      <w:r>
        <w:rPr>
          <w:rFonts w:cs="Arial"/>
        </w:rPr>
        <w:t>line</w:t>
      </w:r>
      <w:r w:rsidRPr="004B772C">
        <w:rPr>
          <w:rFonts w:cs="Arial"/>
        </w:rPr>
        <w:t xml:space="preserve">. </w:t>
      </w:r>
      <w:r w:rsidRPr="006178E4">
        <w:rPr>
          <w:rFonts w:cs="Arial"/>
        </w:rPr>
        <w:br/>
      </w:r>
    </w:p>
    <w:p w14:paraId="67CF1F8B" w14:textId="77777777" w:rsidR="00FD68BD" w:rsidRPr="004B772C" w:rsidRDefault="00FD68BD" w:rsidP="00FD68BD">
      <w:pPr>
        <w:pStyle w:val="ListParagraph"/>
        <w:numPr>
          <w:ilvl w:val="0"/>
          <w:numId w:val="35"/>
        </w:numPr>
        <w:spacing w:after="0"/>
        <w:ind w:left="567" w:hanging="567"/>
        <w:contextualSpacing w:val="0"/>
        <w:rPr>
          <w:rFonts w:cs="Arial"/>
        </w:rPr>
      </w:pPr>
      <w:r>
        <w:rPr>
          <w:rFonts w:cs="Arial"/>
          <w:b/>
        </w:rPr>
        <w:t>ACT Policing</w:t>
      </w:r>
      <w:r w:rsidRPr="00190D1C">
        <w:rPr>
          <w:rFonts w:cs="Arial"/>
          <w:b/>
        </w:rPr>
        <w:t xml:space="preserve"> Notifications</w:t>
      </w:r>
      <w:r w:rsidRPr="008020E8">
        <w:rPr>
          <w:rFonts w:cs="Arial"/>
        </w:rPr>
        <w:t xml:space="preserve"> </w:t>
      </w:r>
    </w:p>
    <w:p w14:paraId="0FFA0BCA" w14:textId="77777777" w:rsidR="00FD68BD" w:rsidRDefault="00FD68BD" w:rsidP="00FD68BD">
      <w:pPr>
        <w:pStyle w:val="ListParagraph"/>
        <w:numPr>
          <w:ilvl w:val="1"/>
          <w:numId w:val="35"/>
        </w:numPr>
        <w:spacing w:after="0"/>
        <w:ind w:left="567" w:hanging="567"/>
      </w:pPr>
      <w:r>
        <w:t xml:space="preserve">In the event ACT Policing attendance is required, the OIC must ensure ACT Policing have been notified to attend. </w:t>
      </w:r>
    </w:p>
    <w:p w14:paraId="06A2F444" w14:textId="77777777" w:rsidR="00FD68BD" w:rsidRPr="00276E95" w:rsidRDefault="00FD68BD" w:rsidP="00FD68BD">
      <w:pPr>
        <w:pStyle w:val="ListParagraph"/>
        <w:numPr>
          <w:ilvl w:val="1"/>
          <w:numId w:val="35"/>
        </w:numPr>
        <w:spacing w:after="0"/>
        <w:ind w:left="567" w:hanging="567"/>
      </w:pPr>
      <w:r>
        <w:t xml:space="preserve">The OIC must notify, by email, the Intelligence and Integrity Unit that ACT Policing attendance was required. </w:t>
      </w:r>
    </w:p>
    <w:p w14:paraId="34818ACD" w14:textId="77777777" w:rsidR="00FD68BD" w:rsidRPr="005344BE" w:rsidRDefault="00FD68BD" w:rsidP="00FD68BD">
      <w:pPr>
        <w:pStyle w:val="ListParagraph"/>
        <w:spacing w:after="0"/>
        <w:ind w:left="567"/>
        <w:contextualSpacing w:val="0"/>
        <w:rPr>
          <w:rFonts w:cs="Arial"/>
        </w:rPr>
      </w:pPr>
    </w:p>
    <w:p w14:paraId="68B6B9DB" w14:textId="77777777" w:rsidR="00FD68BD" w:rsidRDefault="00FD68BD" w:rsidP="00FD68BD">
      <w:pPr>
        <w:pStyle w:val="ListParagraph"/>
        <w:numPr>
          <w:ilvl w:val="0"/>
          <w:numId w:val="35"/>
        </w:numPr>
        <w:spacing w:after="0"/>
        <w:ind w:left="567" w:hanging="567"/>
        <w:contextualSpacing w:val="0"/>
        <w:rPr>
          <w:rFonts w:cs="Arial"/>
          <w:b/>
        </w:rPr>
      </w:pPr>
      <w:r>
        <w:rPr>
          <w:rFonts w:cs="Arial"/>
          <w:b/>
        </w:rPr>
        <w:t>Next of Kin</w:t>
      </w:r>
    </w:p>
    <w:p w14:paraId="4504E92A" w14:textId="77777777" w:rsidR="00FD68BD" w:rsidRPr="006D6920" w:rsidRDefault="00FD68BD" w:rsidP="00FD68BD">
      <w:pPr>
        <w:pStyle w:val="ListParagraph"/>
        <w:numPr>
          <w:ilvl w:val="1"/>
          <w:numId w:val="35"/>
        </w:numPr>
        <w:spacing w:after="0"/>
        <w:ind w:left="518" w:hanging="518"/>
        <w:contextualSpacing w:val="0"/>
        <w:rPr>
          <w:rFonts w:cs="Arial"/>
        </w:rPr>
      </w:pPr>
      <w:r w:rsidRPr="006D6920">
        <w:rPr>
          <w:rFonts w:cs="Arial"/>
        </w:rPr>
        <w:t>Where</w:t>
      </w:r>
      <w:r>
        <w:rPr>
          <w:rFonts w:cs="Arial"/>
        </w:rPr>
        <w:t xml:space="preserve"> a detainee has a serious injury or illness and been admitted to a health facility or according to the direction of the Duty Manager or above, the OIC must notify a detainee’s next of kin as soon as practicable. </w:t>
      </w:r>
    </w:p>
    <w:p w14:paraId="6871CB98" w14:textId="77777777" w:rsidR="00FD68BD" w:rsidRDefault="00FD68BD" w:rsidP="00FD68BD">
      <w:pPr>
        <w:pStyle w:val="ListParagraph"/>
        <w:numPr>
          <w:ilvl w:val="1"/>
          <w:numId w:val="35"/>
        </w:numPr>
        <w:spacing w:after="0"/>
        <w:ind w:left="518" w:hanging="518"/>
        <w:contextualSpacing w:val="0"/>
        <w:rPr>
          <w:rFonts w:cs="Arial"/>
        </w:rPr>
      </w:pPr>
      <w:r>
        <w:rPr>
          <w:rFonts w:cs="Arial"/>
        </w:rPr>
        <w:t>For Aboriginal and Torres Strait Islander detainees, the OIC will confirm whether an Indigenous Liaison Officer (ILO) is on duty prior to notification under section 5.1. Where available, the OIC will direct the ILO to make the notification.</w:t>
      </w:r>
    </w:p>
    <w:p w14:paraId="709C702A" w14:textId="77777777" w:rsidR="00FD68BD" w:rsidRDefault="00FD68BD" w:rsidP="00FD68BD">
      <w:pPr>
        <w:pStyle w:val="ListParagraph"/>
        <w:numPr>
          <w:ilvl w:val="1"/>
          <w:numId w:val="35"/>
        </w:numPr>
        <w:spacing w:after="0"/>
        <w:ind w:left="518" w:hanging="518"/>
        <w:contextualSpacing w:val="0"/>
        <w:rPr>
          <w:rFonts w:cs="Arial"/>
        </w:rPr>
      </w:pPr>
      <w:r>
        <w:rPr>
          <w:rFonts w:cs="Arial"/>
        </w:rPr>
        <w:t xml:space="preserve">The OIC and/or ILO must record details of the notification on the detainee’s electronic record system and on the </w:t>
      </w:r>
      <w:r w:rsidRPr="00BE76CA">
        <w:rPr>
          <w:rFonts w:cs="Arial"/>
          <w:i/>
          <w:iCs/>
          <w:u w:val="single"/>
        </w:rPr>
        <w:t>A2.F2: Incident Summary Form</w:t>
      </w:r>
      <w:r>
        <w:rPr>
          <w:rFonts w:cs="Arial"/>
        </w:rPr>
        <w:t>.</w:t>
      </w:r>
    </w:p>
    <w:p w14:paraId="3C87F551" w14:textId="77777777" w:rsidR="00FD68BD" w:rsidRDefault="00FD68BD" w:rsidP="00FD68BD">
      <w:pPr>
        <w:pStyle w:val="ListParagraph"/>
        <w:numPr>
          <w:ilvl w:val="1"/>
          <w:numId w:val="35"/>
        </w:numPr>
        <w:spacing w:after="0"/>
        <w:ind w:left="518" w:hanging="518"/>
        <w:contextualSpacing w:val="0"/>
        <w:rPr>
          <w:rFonts w:cs="Arial"/>
        </w:rPr>
      </w:pPr>
      <w:r>
        <w:rPr>
          <w:rFonts w:cs="Arial"/>
        </w:rPr>
        <w:t>Where any of the following detainees do not have a nominated next of kin, the OIC must make the relevant notifications:</w:t>
      </w:r>
    </w:p>
    <w:p w14:paraId="46DAFA38" w14:textId="77777777" w:rsidR="00FD68BD" w:rsidRDefault="00FD68BD" w:rsidP="00FD68BD">
      <w:pPr>
        <w:pStyle w:val="ListParagraph"/>
        <w:numPr>
          <w:ilvl w:val="0"/>
          <w:numId w:val="41"/>
        </w:numPr>
        <w:spacing w:after="0"/>
        <w:ind w:left="1281" w:hanging="357"/>
        <w:contextualSpacing w:val="0"/>
        <w:rPr>
          <w:rFonts w:cs="Arial"/>
        </w:rPr>
      </w:pPr>
      <w:r>
        <w:rPr>
          <w:rFonts w:cs="Arial"/>
        </w:rPr>
        <w:t>for foreign nationals, the relevant embassy or consulate; or</w:t>
      </w:r>
    </w:p>
    <w:p w14:paraId="59BE0F5B" w14:textId="77777777" w:rsidR="00FD68BD" w:rsidRPr="00B1531A" w:rsidRDefault="00FD68BD" w:rsidP="009B00E6">
      <w:pPr>
        <w:pStyle w:val="ListParagraph"/>
        <w:keepNext/>
        <w:numPr>
          <w:ilvl w:val="0"/>
          <w:numId w:val="41"/>
        </w:numPr>
        <w:spacing w:after="0"/>
        <w:ind w:left="1281" w:hanging="357"/>
        <w:contextualSpacing w:val="0"/>
        <w:rPr>
          <w:rFonts w:cs="Arial"/>
        </w:rPr>
      </w:pPr>
      <w:r>
        <w:rPr>
          <w:rFonts w:cs="Arial"/>
        </w:rPr>
        <w:lastRenderedPageBreak/>
        <w:t>for detainees under the care of the Public Advocate, the Public Advocate.</w:t>
      </w:r>
    </w:p>
    <w:p w14:paraId="6B600E2B" w14:textId="77777777" w:rsidR="00FD68BD" w:rsidRPr="006D6920" w:rsidRDefault="00FD68BD" w:rsidP="00FD68BD">
      <w:pPr>
        <w:pStyle w:val="ListParagraph"/>
        <w:spacing w:after="0"/>
        <w:ind w:left="360"/>
        <w:contextualSpacing w:val="0"/>
        <w:rPr>
          <w:rFonts w:cs="Arial"/>
        </w:rPr>
      </w:pPr>
    </w:p>
    <w:p w14:paraId="5F0C67FA" w14:textId="77777777" w:rsidR="00FD68BD" w:rsidRDefault="00FD68BD" w:rsidP="00FD68BD">
      <w:pPr>
        <w:pStyle w:val="ListParagraph"/>
        <w:numPr>
          <w:ilvl w:val="0"/>
          <w:numId w:val="35"/>
        </w:numPr>
        <w:spacing w:after="0"/>
        <w:ind w:left="567" w:hanging="567"/>
        <w:contextualSpacing w:val="0"/>
        <w:rPr>
          <w:rFonts w:cs="Arial"/>
          <w:b/>
        </w:rPr>
      </w:pPr>
      <w:r>
        <w:rPr>
          <w:rFonts w:cs="Arial"/>
          <w:b/>
        </w:rPr>
        <w:t>Death in Custody</w:t>
      </w:r>
    </w:p>
    <w:p w14:paraId="79FDD26F" w14:textId="77777777" w:rsidR="00FD68BD" w:rsidRDefault="00FD68BD" w:rsidP="00FD68BD">
      <w:pPr>
        <w:pStyle w:val="ListParagraph"/>
        <w:numPr>
          <w:ilvl w:val="1"/>
          <w:numId w:val="35"/>
        </w:numPr>
        <w:spacing w:after="0"/>
        <w:ind w:left="567" w:hanging="567"/>
        <w:contextualSpacing w:val="0"/>
        <w:rPr>
          <w:rFonts w:cs="Arial"/>
        </w:rPr>
      </w:pPr>
      <w:r>
        <w:rPr>
          <w:rFonts w:cs="Arial"/>
        </w:rPr>
        <w:t>The OIC must notify ACT Policing within 30 minutes of a death in custody being confirmed by a medical practitioner and provide the detainee’s next of kin details.</w:t>
      </w:r>
    </w:p>
    <w:p w14:paraId="197EECC1" w14:textId="77777777" w:rsidR="00FD68BD" w:rsidRDefault="00FD68BD" w:rsidP="00FD68BD">
      <w:pPr>
        <w:pStyle w:val="ListParagraph"/>
        <w:numPr>
          <w:ilvl w:val="1"/>
          <w:numId w:val="35"/>
        </w:numPr>
        <w:spacing w:after="0"/>
        <w:ind w:left="567" w:hanging="567"/>
        <w:contextualSpacing w:val="0"/>
        <w:rPr>
          <w:rFonts w:cs="Arial"/>
        </w:rPr>
      </w:pPr>
      <w:r>
        <w:rPr>
          <w:rFonts w:cs="Arial"/>
        </w:rPr>
        <w:t>For Aboriginal and Torres Strait Islander detainees, the OIC will inform ACT Policing and the ACT Coroners Court whether the ILO can assist in attending the next of kin notification.</w:t>
      </w:r>
    </w:p>
    <w:p w14:paraId="354D687A" w14:textId="77777777" w:rsidR="00FD68BD" w:rsidRDefault="00FD68BD" w:rsidP="00FD68BD">
      <w:pPr>
        <w:pStyle w:val="ListParagraph"/>
        <w:numPr>
          <w:ilvl w:val="1"/>
          <w:numId w:val="35"/>
        </w:numPr>
        <w:spacing w:after="0"/>
        <w:ind w:left="567" w:hanging="567"/>
        <w:contextualSpacing w:val="0"/>
        <w:rPr>
          <w:rFonts w:cs="Arial"/>
        </w:rPr>
      </w:pPr>
      <w:r>
        <w:rPr>
          <w:rFonts w:cs="Arial"/>
        </w:rPr>
        <w:t xml:space="preserve">Where a detainee does not have a nominated next of kin, the OIC must inform ACT Policing and the DCCO of this, and telephone the Public Trustee of the ACT on </w:t>
      </w:r>
      <w:r w:rsidRPr="00DD251B">
        <w:rPr>
          <w:rFonts w:cs="Arial"/>
        </w:rPr>
        <w:t>6207 9800</w:t>
      </w:r>
      <w:r>
        <w:rPr>
          <w:rFonts w:cs="Arial"/>
        </w:rPr>
        <w:t xml:space="preserve"> to inform them of the death in custody.</w:t>
      </w:r>
    </w:p>
    <w:p w14:paraId="75ADEB48" w14:textId="46A70ECF" w:rsidR="00FD68BD" w:rsidRPr="006178E4" w:rsidRDefault="00FD68BD" w:rsidP="00FD68BD">
      <w:pPr>
        <w:pStyle w:val="ListParagraph"/>
        <w:numPr>
          <w:ilvl w:val="1"/>
          <w:numId w:val="35"/>
        </w:numPr>
        <w:spacing w:after="0"/>
        <w:ind w:left="567" w:hanging="567"/>
        <w:contextualSpacing w:val="0"/>
        <w:rPr>
          <w:rFonts w:cs="Arial"/>
        </w:rPr>
      </w:pPr>
      <w:r>
        <w:rPr>
          <w:rFonts w:cs="Arial"/>
        </w:rPr>
        <w:t xml:space="preserve">The </w:t>
      </w:r>
      <w:r w:rsidR="008A183A">
        <w:rPr>
          <w:rFonts w:cs="Arial"/>
        </w:rPr>
        <w:t>General Manager (</w:t>
      </w:r>
      <w:r>
        <w:rPr>
          <w:rFonts w:cs="Arial"/>
        </w:rPr>
        <w:t>GM</w:t>
      </w:r>
      <w:r w:rsidR="008A183A">
        <w:rPr>
          <w:rFonts w:cs="Arial"/>
        </w:rPr>
        <w:t>)</w:t>
      </w:r>
      <w:r>
        <w:rPr>
          <w:rFonts w:cs="Arial"/>
        </w:rPr>
        <w:t>, DCCO or Commissioner will attend the notification where possible.</w:t>
      </w:r>
    </w:p>
    <w:p w14:paraId="2C2816A1" w14:textId="77777777" w:rsidR="00FD68BD" w:rsidRPr="00757019" w:rsidRDefault="00FD68BD" w:rsidP="00FD68BD">
      <w:pPr>
        <w:spacing w:after="0"/>
        <w:rPr>
          <w:rFonts w:cs="Arial"/>
          <w:b/>
        </w:rPr>
      </w:pPr>
    </w:p>
    <w:p w14:paraId="18F8E081" w14:textId="77777777" w:rsidR="00FD68BD" w:rsidRPr="006178E4" w:rsidRDefault="00FD68BD" w:rsidP="00FD68BD">
      <w:pPr>
        <w:pStyle w:val="ListParagraph"/>
        <w:numPr>
          <w:ilvl w:val="0"/>
          <w:numId w:val="35"/>
        </w:numPr>
        <w:spacing w:after="0"/>
        <w:ind w:left="567" w:hanging="567"/>
        <w:contextualSpacing w:val="0"/>
        <w:rPr>
          <w:rFonts w:cs="Arial"/>
          <w:b/>
        </w:rPr>
      </w:pPr>
      <w:r>
        <w:rPr>
          <w:rFonts w:cs="Arial"/>
          <w:b/>
        </w:rPr>
        <w:t>Post Incident Debriefs</w:t>
      </w:r>
    </w:p>
    <w:p w14:paraId="1EC96951" w14:textId="77777777" w:rsidR="00FD68BD" w:rsidRPr="00B055A1" w:rsidRDefault="00FD68BD" w:rsidP="00FD68BD">
      <w:pPr>
        <w:pStyle w:val="ListParagraph"/>
        <w:spacing w:after="0"/>
        <w:ind w:left="567"/>
        <w:contextualSpacing w:val="0"/>
        <w:rPr>
          <w:rFonts w:cs="Arial"/>
          <w:u w:val="single"/>
        </w:rPr>
      </w:pPr>
      <w:r>
        <w:rPr>
          <w:rFonts w:cs="Arial"/>
          <w:u w:val="single"/>
        </w:rPr>
        <w:t>Hot D</w:t>
      </w:r>
      <w:r w:rsidRPr="00B055A1">
        <w:rPr>
          <w:rFonts w:cs="Arial"/>
          <w:u w:val="single"/>
        </w:rPr>
        <w:t>ebrief</w:t>
      </w:r>
    </w:p>
    <w:p w14:paraId="2FDA0199" w14:textId="1B900389" w:rsidR="00FD68BD" w:rsidRDefault="00FD68BD" w:rsidP="00FD68BD">
      <w:pPr>
        <w:pStyle w:val="ListParagraph"/>
        <w:numPr>
          <w:ilvl w:val="1"/>
          <w:numId w:val="35"/>
        </w:numPr>
        <w:spacing w:after="0"/>
        <w:ind w:left="567" w:hanging="567"/>
        <w:contextualSpacing w:val="0"/>
        <w:rPr>
          <w:rFonts w:cs="Arial"/>
        </w:rPr>
      </w:pPr>
      <w:r>
        <w:rPr>
          <w:rFonts w:cs="Arial"/>
        </w:rPr>
        <w:t xml:space="preserve">A hot debrief will occur following the </w:t>
      </w:r>
      <w:r w:rsidR="008A183A">
        <w:rPr>
          <w:rFonts w:cs="Arial"/>
        </w:rPr>
        <w:t>response to an incident that meets the following criteria</w:t>
      </w:r>
      <w:r>
        <w:rPr>
          <w:rFonts w:cs="Arial"/>
        </w:rPr>
        <w:t>:</w:t>
      </w:r>
    </w:p>
    <w:p w14:paraId="597C14C3" w14:textId="7EE44D99" w:rsidR="00FD68BD" w:rsidRDefault="00FD68BD" w:rsidP="000601E8">
      <w:pPr>
        <w:pStyle w:val="ListParagraph"/>
        <w:numPr>
          <w:ilvl w:val="0"/>
          <w:numId w:val="44"/>
        </w:numPr>
        <w:spacing w:after="0"/>
        <w:contextualSpacing w:val="0"/>
        <w:rPr>
          <w:rFonts w:cs="Arial"/>
        </w:rPr>
      </w:pPr>
      <w:r>
        <w:rPr>
          <w:rFonts w:cs="Arial"/>
        </w:rPr>
        <w:t>a physical injury to a staff member;</w:t>
      </w:r>
    </w:p>
    <w:p w14:paraId="08354FF0" w14:textId="3E995155" w:rsidR="00FD68BD" w:rsidRDefault="000601E8" w:rsidP="000601E8">
      <w:pPr>
        <w:pStyle w:val="ListParagraph"/>
        <w:numPr>
          <w:ilvl w:val="0"/>
          <w:numId w:val="44"/>
        </w:numPr>
        <w:spacing w:after="0"/>
        <w:contextualSpacing w:val="0"/>
        <w:rPr>
          <w:rFonts w:cs="Arial"/>
        </w:rPr>
      </w:pPr>
      <w:r>
        <w:rPr>
          <w:rFonts w:cs="Arial"/>
        </w:rPr>
        <w:t>s</w:t>
      </w:r>
      <w:r w:rsidR="00FD68BD">
        <w:rPr>
          <w:rFonts w:cs="Arial"/>
        </w:rPr>
        <w:t>uicide attempt or death in custody;</w:t>
      </w:r>
    </w:p>
    <w:p w14:paraId="00486E87" w14:textId="03EE7227" w:rsidR="00FD68BD" w:rsidRDefault="000601E8" w:rsidP="000601E8">
      <w:pPr>
        <w:pStyle w:val="ListParagraph"/>
        <w:numPr>
          <w:ilvl w:val="0"/>
          <w:numId w:val="44"/>
        </w:numPr>
        <w:spacing w:after="0"/>
        <w:contextualSpacing w:val="0"/>
        <w:rPr>
          <w:rFonts w:cs="Arial"/>
        </w:rPr>
      </w:pPr>
      <w:r>
        <w:rPr>
          <w:rFonts w:cs="Arial"/>
        </w:rPr>
        <w:t>d</w:t>
      </w:r>
      <w:r w:rsidR="00FD68BD">
        <w:rPr>
          <w:rFonts w:cs="Arial"/>
        </w:rPr>
        <w:t>etainee assault on staff;</w:t>
      </w:r>
    </w:p>
    <w:p w14:paraId="75C4D754" w14:textId="5EAC3AB5" w:rsidR="00FD68BD" w:rsidRDefault="000601E8" w:rsidP="000601E8">
      <w:pPr>
        <w:pStyle w:val="ListParagraph"/>
        <w:numPr>
          <w:ilvl w:val="0"/>
          <w:numId w:val="44"/>
        </w:numPr>
        <w:spacing w:after="0"/>
        <w:contextualSpacing w:val="0"/>
        <w:rPr>
          <w:rFonts w:cs="Arial"/>
        </w:rPr>
      </w:pPr>
      <w:r>
        <w:rPr>
          <w:rFonts w:cs="Arial"/>
        </w:rPr>
        <w:t>d</w:t>
      </w:r>
      <w:r w:rsidR="00FD68BD">
        <w:rPr>
          <w:rFonts w:cs="Arial"/>
        </w:rPr>
        <w:t>etainee assault on detainee;</w:t>
      </w:r>
    </w:p>
    <w:p w14:paraId="1B85AAC1" w14:textId="2255A243" w:rsidR="00FD68BD" w:rsidRDefault="000601E8" w:rsidP="000601E8">
      <w:pPr>
        <w:pStyle w:val="ListParagraph"/>
        <w:numPr>
          <w:ilvl w:val="0"/>
          <w:numId w:val="44"/>
        </w:numPr>
        <w:spacing w:after="0"/>
        <w:contextualSpacing w:val="0"/>
        <w:rPr>
          <w:rFonts w:cs="Arial"/>
        </w:rPr>
      </w:pPr>
      <w:r>
        <w:rPr>
          <w:rFonts w:cs="Arial"/>
        </w:rPr>
        <w:t>a</w:t>
      </w:r>
      <w:r w:rsidR="00FD68BD">
        <w:rPr>
          <w:rFonts w:cs="Arial"/>
        </w:rPr>
        <w:t xml:space="preserve">ny event that would reasonably be expected to traumatise or adversely impact staff wellbeing; </w:t>
      </w:r>
      <w:r w:rsidR="008A183A">
        <w:rPr>
          <w:rFonts w:cs="Arial"/>
        </w:rPr>
        <w:t>or</w:t>
      </w:r>
    </w:p>
    <w:p w14:paraId="71F46BED" w14:textId="63E55E28" w:rsidR="00FD68BD" w:rsidRPr="00E36D17" w:rsidRDefault="000601E8" w:rsidP="000601E8">
      <w:pPr>
        <w:pStyle w:val="ListParagraph"/>
        <w:numPr>
          <w:ilvl w:val="0"/>
          <w:numId w:val="44"/>
        </w:numPr>
        <w:spacing w:after="0"/>
        <w:contextualSpacing w:val="0"/>
        <w:rPr>
          <w:rFonts w:cs="Arial"/>
        </w:rPr>
      </w:pPr>
      <w:r>
        <w:rPr>
          <w:rFonts w:cs="Arial"/>
        </w:rPr>
        <w:t>a</w:t>
      </w:r>
      <w:r w:rsidR="00FD68BD">
        <w:rPr>
          <w:rFonts w:cs="Arial"/>
        </w:rPr>
        <w:t>ny event that presents a significant threat or risk to staff members.</w:t>
      </w:r>
    </w:p>
    <w:p w14:paraId="48DD5DAE" w14:textId="77777777" w:rsidR="00FD68BD" w:rsidRDefault="00FD68BD" w:rsidP="00FD68BD">
      <w:pPr>
        <w:pStyle w:val="ListParagraph"/>
        <w:numPr>
          <w:ilvl w:val="1"/>
          <w:numId w:val="35"/>
        </w:numPr>
        <w:spacing w:after="0"/>
        <w:ind w:left="567" w:hanging="567"/>
        <w:contextualSpacing w:val="0"/>
        <w:rPr>
          <w:rFonts w:cs="Arial"/>
        </w:rPr>
      </w:pPr>
      <w:r>
        <w:rPr>
          <w:rFonts w:cs="Arial"/>
        </w:rPr>
        <w:t>The relevant Area Manager or OIC will chair a hot debrief in the immediate aftermath of an incident.</w:t>
      </w:r>
    </w:p>
    <w:p w14:paraId="6F5FBC57" w14:textId="77777777" w:rsidR="00FD68BD" w:rsidRDefault="00FD68BD" w:rsidP="00FD68BD">
      <w:pPr>
        <w:pStyle w:val="ListParagraph"/>
        <w:numPr>
          <w:ilvl w:val="1"/>
          <w:numId w:val="35"/>
        </w:numPr>
        <w:spacing w:after="0"/>
        <w:ind w:left="567" w:hanging="567"/>
        <w:contextualSpacing w:val="0"/>
        <w:rPr>
          <w:rFonts w:cs="Arial"/>
        </w:rPr>
      </w:pPr>
      <w:r>
        <w:rPr>
          <w:rFonts w:cs="Arial"/>
        </w:rPr>
        <w:t xml:space="preserve">Where the Area Manager or OIC has been involved in the incident, they are responsible for informing the Duty Manager that an alternative chair is required for the hot debrief to occur. </w:t>
      </w:r>
    </w:p>
    <w:p w14:paraId="46C95788" w14:textId="77777777" w:rsidR="00FD68BD" w:rsidRDefault="00FD68BD" w:rsidP="00FD68BD">
      <w:pPr>
        <w:pStyle w:val="ListParagraph"/>
        <w:numPr>
          <w:ilvl w:val="1"/>
          <w:numId w:val="35"/>
        </w:numPr>
        <w:spacing w:after="0"/>
        <w:ind w:left="567" w:hanging="567"/>
        <w:contextualSpacing w:val="0"/>
        <w:rPr>
          <w:rFonts w:cs="Arial"/>
        </w:rPr>
      </w:pPr>
      <w:r>
        <w:rPr>
          <w:rFonts w:cs="Arial"/>
        </w:rPr>
        <w:t xml:space="preserve">All staff involved in the incident should attend the hot debrief. </w:t>
      </w:r>
    </w:p>
    <w:p w14:paraId="352FD50C" w14:textId="77777777" w:rsidR="00FD68BD" w:rsidRDefault="00FD68BD" w:rsidP="00FD68BD">
      <w:pPr>
        <w:pStyle w:val="ListParagraph"/>
        <w:numPr>
          <w:ilvl w:val="1"/>
          <w:numId w:val="35"/>
        </w:numPr>
        <w:spacing w:after="0"/>
        <w:ind w:left="567" w:hanging="567"/>
        <w:contextualSpacing w:val="0"/>
        <w:rPr>
          <w:rFonts w:cs="Arial"/>
        </w:rPr>
      </w:pPr>
      <w:r>
        <w:rPr>
          <w:rFonts w:cs="Arial"/>
        </w:rPr>
        <w:t>Where there are staff who wish to attend but are unable, the OIC will follow-up individually or as a separate group.</w:t>
      </w:r>
    </w:p>
    <w:p w14:paraId="070D02A2" w14:textId="77777777" w:rsidR="00FD68BD" w:rsidRDefault="00FD68BD" w:rsidP="00FD68BD">
      <w:pPr>
        <w:pStyle w:val="ListParagraph"/>
        <w:numPr>
          <w:ilvl w:val="1"/>
          <w:numId w:val="35"/>
        </w:numPr>
        <w:spacing w:after="0"/>
        <w:ind w:left="567" w:hanging="567"/>
        <w:contextualSpacing w:val="0"/>
        <w:rPr>
          <w:rFonts w:cs="Arial"/>
        </w:rPr>
      </w:pPr>
      <w:r>
        <w:rPr>
          <w:rFonts w:cs="Arial"/>
        </w:rPr>
        <w:t>The hot debrief must:</w:t>
      </w:r>
    </w:p>
    <w:p w14:paraId="192AA917" w14:textId="636A8AFC" w:rsidR="00FD68BD" w:rsidRDefault="000601E8" w:rsidP="00FD68BD">
      <w:pPr>
        <w:pStyle w:val="ListParagraph"/>
        <w:numPr>
          <w:ilvl w:val="0"/>
          <w:numId w:val="37"/>
        </w:numPr>
        <w:spacing w:after="0"/>
        <w:contextualSpacing w:val="0"/>
        <w:rPr>
          <w:rFonts w:cs="Arial"/>
        </w:rPr>
      </w:pPr>
      <w:r>
        <w:rPr>
          <w:rFonts w:cs="Arial"/>
        </w:rPr>
        <w:t>e</w:t>
      </w:r>
      <w:r w:rsidR="00FD68BD">
        <w:rPr>
          <w:rFonts w:cs="Arial"/>
        </w:rPr>
        <w:t>stablish any immediate concerns and address any immediate wellbeing issues</w:t>
      </w:r>
    </w:p>
    <w:p w14:paraId="14A59F97" w14:textId="3100D4D7" w:rsidR="00FD68BD" w:rsidRDefault="000601E8" w:rsidP="00FD68BD">
      <w:pPr>
        <w:pStyle w:val="ListParagraph"/>
        <w:numPr>
          <w:ilvl w:val="0"/>
          <w:numId w:val="37"/>
        </w:numPr>
        <w:spacing w:after="0"/>
        <w:contextualSpacing w:val="0"/>
        <w:rPr>
          <w:rFonts w:cs="Arial"/>
        </w:rPr>
      </w:pPr>
      <w:r>
        <w:rPr>
          <w:rFonts w:cs="Arial"/>
        </w:rPr>
        <w:t>f</w:t>
      </w:r>
      <w:r w:rsidR="00FD68BD">
        <w:rPr>
          <w:rFonts w:cs="Arial"/>
        </w:rPr>
        <w:t>ocus on reassurance, information sharing, normalisation and staff support</w:t>
      </w:r>
    </w:p>
    <w:p w14:paraId="30E81B3B" w14:textId="693BA4E2" w:rsidR="00FD68BD" w:rsidRDefault="000601E8" w:rsidP="000601E8">
      <w:pPr>
        <w:pStyle w:val="ListParagraph"/>
        <w:spacing w:after="0"/>
        <w:ind w:left="1287"/>
        <w:contextualSpacing w:val="0"/>
        <w:rPr>
          <w:rFonts w:cs="Arial"/>
        </w:rPr>
      </w:pPr>
      <w:r>
        <w:rPr>
          <w:rFonts w:cs="Arial"/>
        </w:rPr>
        <w:t>n</w:t>
      </w:r>
      <w:r w:rsidR="00FD68BD">
        <w:rPr>
          <w:rFonts w:cs="Arial"/>
        </w:rPr>
        <w:t>ot be used as an opportunity to apportion blame or to pre-judge any review outcomes.</w:t>
      </w:r>
    </w:p>
    <w:p w14:paraId="536962D3" w14:textId="77777777" w:rsidR="00FD68BD" w:rsidRDefault="00FD68BD" w:rsidP="00FD68BD">
      <w:pPr>
        <w:pStyle w:val="ListParagraph"/>
        <w:numPr>
          <w:ilvl w:val="1"/>
          <w:numId w:val="35"/>
        </w:numPr>
        <w:spacing w:after="0"/>
        <w:ind w:left="567" w:hanging="567"/>
        <w:contextualSpacing w:val="0"/>
        <w:rPr>
          <w:rStyle w:val="Hyperlink"/>
          <w:rFonts w:cs="Arial"/>
          <w:color w:val="auto"/>
          <w:u w:val="none"/>
        </w:rPr>
      </w:pPr>
      <w:r>
        <w:rPr>
          <w:rFonts w:cs="Arial"/>
        </w:rPr>
        <w:t xml:space="preserve">The relevant manager will complete an </w:t>
      </w:r>
      <w:r w:rsidRPr="008A183A">
        <w:rPr>
          <w:rFonts w:cs="Arial"/>
          <w:i/>
          <w:iCs/>
          <w:u w:val="single"/>
        </w:rPr>
        <w:t>A2.F3: Hot Debrief Report</w:t>
      </w:r>
      <w:r>
        <w:rPr>
          <w:rFonts w:cs="Arial"/>
        </w:rPr>
        <w:t xml:space="preserve"> and provide to Quality Assurance</w:t>
      </w:r>
      <w:r w:rsidRPr="00C106D9">
        <w:rPr>
          <w:rFonts w:cs="Arial"/>
        </w:rPr>
        <w:t xml:space="preserve"> via email to </w:t>
      </w:r>
      <w:hyperlink r:id="rId17" w:anchor="ACTCSoperationalcompliance@act.gov.au" w:history="1">
        <w:r w:rsidRPr="00C106D9">
          <w:rPr>
            <w:rStyle w:val="Hyperlink"/>
            <w:rFonts w:cs="Arial"/>
          </w:rPr>
          <w:t>#ACTCSoperationalcompliance@act.gov.au</w:t>
        </w:r>
      </w:hyperlink>
      <w:r w:rsidRPr="00C106D9">
        <w:rPr>
          <w:rStyle w:val="Hyperlink"/>
          <w:rFonts w:cs="Arial"/>
          <w:u w:val="none"/>
        </w:rPr>
        <w:t xml:space="preserve"> </w:t>
      </w:r>
      <w:r w:rsidRPr="00C106D9">
        <w:rPr>
          <w:rStyle w:val="Hyperlink"/>
          <w:rFonts w:cs="Arial"/>
          <w:color w:val="auto"/>
          <w:u w:val="none"/>
        </w:rPr>
        <w:t>immediately after the hot debrief concludes.</w:t>
      </w:r>
      <w:r>
        <w:rPr>
          <w:rStyle w:val="Hyperlink"/>
          <w:rFonts w:cs="Arial"/>
          <w:color w:val="auto"/>
          <w:u w:val="none"/>
        </w:rPr>
        <w:t xml:space="preserve">  This should occur prior to Divisional Executive signing.</w:t>
      </w:r>
    </w:p>
    <w:p w14:paraId="0D0121EE" w14:textId="77777777" w:rsidR="00FD68BD" w:rsidRPr="00E36D17" w:rsidRDefault="00FD68BD" w:rsidP="00FD68BD">
      <w:pPr>
        <w:spacing w:after="0"/>
        <w:rPr>
          <w:rFonts w:cs="Arial"/>
        </w:rPr>
      </w:pPr>
    </w:p>
    <w:p w14:paraId="7F7F62CD" w14:textId="77777777" w:rsidR="00FD68BD" w:rsidRPr="00190D1C" w:rsidRDefault="00FD68BD" w:rsidP="00FD68BD">
      <w:pPr>
        <w:spacing w:after="0"/>
        <w:ind w:left="567"/>
        <w:rPr>
          <w:u w:val="single"/>
        </w:rPr>
      </w:pPr>
      <w:r w:rsidRPr="00190D1C">
        <w:rPr>
          <w:u w:val="single"/>
        </w:rPr>
        <w:t xml:space="preserve">Formal </w:t>
      </w:r>
      <w:r w:rsidRPr="00190D1C">
        <w:rPr>
          <w:rFonts w:cs="Arial"/>
          <w:u w:val="single"/>
        </w:rPr>
        <w:t>Debrief</w:t>
      </w:r>
    </w:p>
    <w:p w14:paraId="54FE4D47" w14:textId="77777777" w:rsidR="00FD68BD" w:rsidRDefault="00FD68BD" w:rsidP="00FD68BD">
      <w:pPr>
        <w:pStyle w:val="ListParagraph"/>
        <w:numPr>
          <w:ilvl w:val="1"/>
          <w:numId w:val="35"/>
        </w:numPr>
        <w:spacing w:after="0"/>
        <w:ind w:left="567" w:hanging="567"/>
        <w:contextualSpacing w:val="0"/>
        <w:rPr>
          <w:rFonts w:cs="Arial"/>
        </w:rPr>
      </w:pPr>
      <w:r>
        <w:rPr>
          <w:rFonts w:cs="Arial"/>
        </w:rPr>
        <w:t>A formal debrief will be conducted when there has been a:</w:t>
      </w:r>
    </w:p>
    <w:p w14:paraId="3AE791E8" w14:textId="6035E8DF" w:rsidR="00FD68BD" w:rsidRDefault="008A183A" w:rsidP="008A183A">
      <w:pPr>
        <w:pStyle w:val="ListParagraph"/>
        <w:numPr>
          <w:ilvl w:val="0"/>
          <w:numId w:val="45"/>
        </w:numPr>
        <w:spacing w:after="0"/>
        <w:contextualSpacing w:val="0"/>
        <w:rPr>
          <w:rFonts w:cs="Arial"/>
        </w:rPr>
      </w:pPr>
      <w:r>
        <w:rPr>
          <w:rFonts w:cs="Arial"/>
        </w:rPr>
        <w:t>s</w:t>
      </w:r>
      <w:r w:rsidR="00FD68BD">
        <w:rPr>
          <w:rFonts w:cs="Arial"/>
        </w:rPr>
        <w:t>erious assault;</w:t>
      </w:r>
    </w:p>
    <w:p w14:paraId="60D54772" w14:textId="47591CBF" w:rsidR="00FD68BD" w:rsidRDefault="008A183A" w:rsidP="008A183A">
      <w:pPr>
        <w:pStyle w:val="ListParagraph"/>
        <w:numPr>
          <w:ilvl w:val="0"/>
          <w:numId w:val="45"/>
        </w:numPr>
        <w:spacing w:after="0"/>
        <w:contextualSpacing w:val="0"/>
        <w:rPr>
          <w:rFonts w:cs="Arial"/>
        </w:rPr>
      </w:pPr>
      <w:r>
        <w:rPr>
          <w:rFonts w:cs="Arial"/>
        </w:rPr>
        <w:t>d</w:t>
      </w:r>
      <w:r w:rsidR="00FD68BD">
        <w:rPr>
          <w:rFonts w:cs="Arial"/>
        </w:rPr>
        <w:t>eath in custody;</w:t>
      </w:r>
    </w:p>
    <w:p w14:paraId="7122DC45" w14:textId="54F5E5C6" w:rsidR="00FD68BD" w:rsidRDefault="008A183A" w:rsidP="008A183A">
      <w:pPr>
        <w:pStyle w:val="ListParagraph"/>
        <w:numPr>
          <w:ilvl w:val="0"/>
          <w:numId w:val="45"/>
        </w:numPr>
        <w:spacing w:after="0"/>
        <w:contextualSpacing w:val="0"/>
        <w:rPr>
          <w:rFonts w:cs="Arial"/>
        </w:rPr>
      </w:pPr>
      <w:r>
        <w:rPr>
          <w:rFonts w:cs="Arial"/>
        </w:rPr>
        <w:t>d</w:t>
      </w:r>
      <w:r w:rsidR="00FD68BD">
        <w:rPr>
          <w:rFonts w:cs="Arial"/>
        </w:rPr>
        <w:t>eath of a staff member in the workplace;</w:t>
      </w:r>
    </w:p>
    <w:p w14:paraId="61692692" w14:textId="65B59BA1" w:rsidR="00FD68BD" w:rsidRDefault="008A183A" w:rsidP="009B00E6">
      <w:pPr>
        <w:pStyle w:val="ListParagraph"/>
        <w:keepNext/>
        <w:numPr>
          <w:ilvl w:val="0"/>
          <w:numId w:val="45"/>
        </w:numPr>
        <w:spacing w:after="0"/>
        <w:contextualSpacing w:val="0"/>
        <w:rPr>
          <w:rFonts w:cs="Arial"/>
        </w:rPr>
      </w:pPr>
      <w:r>
        <w:rPr>
          <w:rFonts w:cs="Arial"/>
        </w:rPr>
        <w:lastRenderedPageBreak/>
        <w:t>e</w:t>
      </w:r>
      <w:r w:rsidR="00FD68BD">
        <w:rPr>
          <w:rFonts w:cs="Arial"/>
        </w:rPr>
        <w:t>scape;</w:t>
      </w:r>
    </w:p>
    <w:p w14:paraId="19F99146" w14:textId="0CCBBD99" w:rsidR="00FD68BD" w:rsidRDefault="008A183A" w:rsidP="008A183A">
      <w:pPr>
        <w:pStyle w:val="ListParagraph"/>
        <w:numPr>
          <w:ilvl w:val="0"/>
          <w:numId w:val="45"/>
        </w:numPr>
        <w:spacing w:after="0"/>
        <w:contextualSpacing w:val="0"/>
        <w:rPr>
          <w:rFonts w:cs="Arial"/>
        </w:rPr>
      </w:pPr>
      <w:r>
        <w:rPr>
          <w:rFonts w:cs="Arial"/>
        </w:rPr>
        <w:t>a</w:t>
      </w:r>
      <w:r w:rsidR="00FD68BD">
        <w:rPr>
          <w:rFonts w:cs="Arial"/>
        </w:rPr>
        <w:t xml:space="preserve">ct of concerted ill-discipline; </w:t>
      </w:r>
      <w:r>
        <w:rPr>
          <w:rFonts w:cs="Arial"/>
        </w:rPr>
        <w:t>or</w:t>
      </w:r>
    </w:p>
    <w:p w14:paraId="1646E2EE" w14:textId="3D07ABDA" w:rsidR="00FD68BD" w:rsidRDefault="008A183A" w:rsidP="008A183A">
      <w:pPr>
        <w:pStyle w:val="ListParagraph"/>
        <w:numPr>
          <w:ilvl w:val="0"/>
          <w:numId w:val="45"/>
        </w:numPr>
        <w:spacing w:after="0"/>
        <w:contextualSpacing w:val="0"/>
        <w:rPr>
          <w:rFonts w:cs="Arial"/>
        </w:rPr>
      </w:pPr>
      <w:r>
        <w:rPr>
          <w:rFonts w:cs="Arial"/>
        </w:rPr>
        <w:t>h</w:t>
      </w:r>
      <w:r w:rsidR="00FD68BD">
        <w:rPr>
          <w:rFonts w:cs="Arial"/>
        </w:rPr>
        <w:t>ostage situation.</w:t>
      </w:r>
    </w:p>
    <w:p w14:paraId="387C764A" w14:textId="6A58AC6D" w:rsidR="00FD68BD" w:rsidRDefault="00FD68BD" w:rsidP="00FD68BD">
      <w:pPr>
        <w:pStyle w:val="ListParagraph"/>
        <w:numPr>
          <w:ilvl w:val="1"/>
          <w:numId w:val="35"/>
        </w:numPr>
        <w:spacing w:after="0"/>
        <w:ind w:left="567" w:hanging="567"/>
        <w:contextualSpacing w:val="0"/>
        <w:rPr>
          <w:rFonts w:cs="Arial"/>
        </w:rPr>
      </w:pPr>
      <w:r>
        <w:rPr>
          <w:rFonts w:cs="Arial"/>
        </w:rPr>
        <w:t>Staff members may also request a formal debrief for an incident where they believe there are unresolved issues, or those requiring further consideration.</w:t>
      </w:r>
    </w:p>
    <w:p w14:paraId="19D2C6B5" w14:textId="1CA7D2EF" w:rsidR="00FD68BD" w:rsidRDefault="00FD68BD" w:rsidP="00FD68BD">
      <w:pPr>
        <w:pStyle w:val="ListParagraph"/>
        <w:numPr>
          <w:ilvl w:val="1"/>
          <w:numId w:val="35"/>
        </w:numPr>
        <w:spacing w:after="0"/>
        <w:ind w:left="567" w:hanging="567"/>
        <w:contextualSpacing w:val="0"/>
        <w:rPr>
          <w:rFonts w:cs="Arial"/>
        </w:rPr>
      </w:pPr>
      <w:r>
        <w:rPr>
          <w:rFonts w:cs="Arial"/>
        </w:rPr>
        <w:t xml:space="preserve">Formal debriefs for incidents under 7.8 will be chaired by the </w:t>
      </w:r>
      <w:r w:rsidR="008A183A">
        <w:rPr>
          <w:rFonts w:cs="Arial"/>
        </w:rPr>
        <w:t>GM</w:t>
      </w:r>
      <w:r>
        <w:rPr>
          <w:rFonts w:cs="Arial"/>
        </w:rPr>
        <w:t xml:space="preserve">, DCCO or Commissioner and should occur within three to seven days of the incident.  </w:t>
      </w:r>
    </w:p>
    <w:p w14:paraId="461DCEB7" w14:textId="77777777" w:rsidR="00FD68BD" w:rsidRDefault="00FD68BD" w:rsidP="00FD68BD">
      <w:pPr>
        <w:pStyle w:val="ListParagraph"/>
        <w:numPr>
          <w:ilvl w:val="1"/>
          <w:numId w:val="35"/>
        </w:numPr>
        <w:spacing w:after="0"/>
        <w:ind w:left="567" w:hanging="567"/>
        <w:contextualSpacing w:val="0"/>
        <w:rPr>
          <w:rFonts w:cs="Arial"/>
        </w:rPr>
      </w:pPr>
      <w:r>
        <w:rPr>
          <w:rFonts w:cs="Arial"/>
        </w:rPr>
        <w:t>For incidents not listed in 7.8 or where requested under 7.9, a formal debrief may be chaired by a Senior Director or above at the request of the DCCO or Commissioner.</w:t>
      </w:r>
    </w:p>
    <w:p w14:paraId="00902ED5" w14:textId="77777777" w:rsidR="00FD68BD" w:rsidRPr="00DE6A3E" w:rsidRDefault="00FD68BD" w:rsidP="00FD68BD">
      <w:pPr>
        <w:pStyle w:val="ListParagraph"/>
        <w:numPr>
          <w:ilvl w:val="1"/>
          <w:numId w:val="35"/>
        </w:numPr>
        <w:spacing w:after="0"/>
        <w:ind w:left="567" w:hanging="567"/>
        <w:contextualSpacing w:val="0"/>
        <w:rPr>
          <w:b/>
        </w:rPr>
      </w:pPr>
      <w:r w:rsidRPr="00DE6A3E">
        <w:rPr>
          <w:rFonts w:cs="Arial"/>
        </w:rPr>
        <w:t>The formal debrief must:</w:t>
      </w:r>
    </w:p>
    <w:p w14:paraId="36614785" w14:textId="3F83DC31" w:rsidR="00FD68BD" w:rsidRDefault="008A183A" w:rsidP="00FD68BD">
      <w:pPr>
        <w:pStyle w:val="ListParagraph"/>
        <w:numPr>
          <w:ilvl w:val="0"/>
          <w:numId w:val="37"/>
        </w:numPr>
        <w:spacing w:after="0"/>
      </w:pPr>
      <w:r>
        <w:t>e</w:t>
      </w:r>
      <w:r w:rsidR="00FD68BD">
        <w:t>xamine an incident in its entirety</w:t>
      </w:r>
    </w:p>
    <w:p w14:paraId="4D017E40" w14:textId="4A846778" w:rsidR="00FD68BD" w:rsidRDefault="008A183A" w:rsidP="00FD68BD">
      <w:pPr>
        <w:pStyle w:val="ListParagraph"/>
        <w:numPr>
          <w:ilvl w:val="0"/>
          <w:numId w:val="37"/>
        </w:numPr>
        <w:spacing w:after="0"/>
      </w:pPr>
      <w:r>
        <w:t>w</w:t>
      </w:r>
      <w:r w:rsidR="00FD68BD">
        <w:t>ork through the incident as it occurred</w:t>
      </w:r>
    </w:p>
    <w:p w14:paraId="4D5546C0" w14:textId="238FD844" w:rsidR="00FD68BD" w:rsidRDefault="008A183A" w:rsidP="00FD68BD">
      <w:pPr>
        <w:pStyle w:val="ListParagraph"/>
        <w:numPr>
          <w:ilvl w:val="0"/>
          <w:numId w:val="37"/>
        </w:numPr>
        <w:spacing w:after="0"/>
      </w:pPr>
      <w:r>
        <w:t>c</w:t>
      </w:r>
      <w:r w:rsidR="00FD68BD">
        <w:t>onsider how the incident was managed</w:t>
      </w:r>
    </w:p>
    <w:p w14:paraId="5B8803FF" w14:textId="21B5DF14" w:rsidR="00FD68BD" w:rsidRDefault="008A183A" w:rsidP="00FD68BD">
      <w:pPr>
        <w:pStyle w:val="ListParagraph"/>
        <w:numPr>
          <w:ilvl w:val="0"/>
          <w:numId w:val="37"/>
        </w:numPr>
        <w:spacing w:after="0"/>
      </w:pPr>
      <w:r>
        <w:t>i</w:t>
      </w:r>
      <w:r w:rsidR="00FD68BD">
        <w:t>dentify and address any concerns</w:t>
      </w:r>
    </w:p>
    <w:p w14:paraId="0C0E3C16" w14:textId="66867FDA" w:rsidR="00FD68BD" w:rsidRDefault="008A183A" w:rsidP="00FD68BD">
      <w:pPr>
        <w:pStyle w:val="ListParagraph"/>
        <w:numPr>
          <w:ilvl w:val="0"/>
          <w:numId w:val="37"/>
        </w:numPr>
        <w:spacing w:after="0"/>
      </w:pPr>
      <w:r>
        <w:t>i</w:t>
      </w:r>
      <w:r w:rsidR="00FD68BD">
        <w:t>dentify and address any concerns from the incident.</w:t>
      </w:r>
    </w:p>
    <w:p w14:paraId="1923C16E" w14:textId="4BFC6D0C" w:rsidR="00FD68BD" w:rsidRPr="00190D1C" w:rsidRDefault="008A183A" w:rsidP="00FD68BD">
      <w:pPr>
        <w:pStyle w:val="ListParagraph"/>
        <w:numPr>
          <w:ilvl w:val="0"/>
          <w:numId w:val="37"/>
        </w:numPr>
        <w:spacing w:after="0"/>
      </w:pPr>
      <w:r>
        <w:t>i</w:t>
      </w:r>
      <w:r w:rsidR="00FD68BD">
        <w:t xml:space="preserve">dentify opportunities for continuous improvement, including changes to policy and in particular the </w:t>
      </w:r>
      <w:r w:rsidR="00FD68BD" w:rsidRPr="002365B0">
        <w:rPr>
          <w:i/>
          <w:u w:val="single"/>
        </w:rPr>
        <w:t>ACTCS Emergency Management Framework</w:t>
      </w:r>
      <w:r w:rsidR="00FD68BD">
        <w:t>.</w:t>
      </w:r>
    </w:p>
    <w:p w14:paraId="0BC05D99" w14:textId="4BADB4EC" w:rsidR="00FD68BD" w:rsidRDefault="00FD68BD" w:rsidP="00FD68BD">
      <w:pPr>
        <w:pStyle w:val="ListParagraph"/>
        <w:numPr>
          <w:ilvl w:val="1"/>
          <w:numId w:val="35"/>
        </w:numPr>
        <w:spacing w:after="0"/>
        <w:ind w:left="567" w:hanging="567"/>
        <w:contextualSpacing w:val="0"/>
        <w:rPr>
          <w:rFonts w:cs="Arial"/>
        </w:rPr>
      </w:pPr>
      <w:r>
        <w:rPr>
          <w:rFonts w:cs="Arial"/>
        </w:rPr>
        <w:t xml:space="preserve">The </w:t>
      </w:r>
      <w:r w:rsidR="008A183A">
        <w:rPr>
          <w:rFonts w:cs="Arial"/>
        </w:rPr>
        <w:t>C</w:t>
      </w:r>
      <w:r>
        <w:rPr>
          <w:rFonts w:cs="Arial"/>
        </w:rPr>
        <w:t xml:space="preserve">hair must complete an </w:t>
      </w:r>
      <w:r w:rsidRPr="00BE76CA">
        <w:rPr>
          <w:rFonts w:cs="Arial"/>
          <w:i/>
          <w:iCs/>
          <w:u w:val="single"/>
        </w:rPr>
        <w:t>A2.F4: Formal Debrief Report</w:t>
      </w:r>
      <w:r>
        <w:rPr>
          <w:rFonts w:cs="Arial"/>
        </w:rPr>
        <w:t xml:space="preserve"> and provide to Quality Assurance via email to </w:t>
      </w:r>
      <w:hyperlink r:id="rId18" w:anchor="ACTCSoperationalcompliance@act.gov.au" w:history="1">
        <w:r w:rsidRPr="00D26E77">
          <w:rPr>
            <w:rStyle w:val="Hyperlink"/>
            <w:rFonts w:cs="Arial"/>
          </w:rPr>
          <w:t>#ACTCSoperationalcompliance@act.gov.au</w:t>
        </w:r>
      </w:hyperlink>
      <w:r>
        <w:rPr>
          <w:rFonts w:cs="Arial"/>
        </w:rPr>
        <w:t xml:space="preserve"> within two business days.</w:t>
      </w:r>
    </w:p>
    <w:p w14:paraId="6DD378BE" w14:textId="77777777" w:rsidR="00FD68BD" w:rsidRPr="008F4DB1" w:rsidRDefault="00FD68BD" w:rsidP="00FD68BD">
      <w:pPr>
        <w:spacing w:after="0"/>
        <w:rPr>
          <w:rFonts w:cs="Arial"/>
        </w:rPr>
      </w:pPr>
    </w:p>
    <w:p w14:paraId="64CBF9C5" w14:textId="77777777" w:rsidR="00FD68BD" w:rsidRPr="00DE6A3E" w:rsidRDefault="00FD68BD" w:rsidP="00FD68BD">
      <w:pPr>
        <w:pStyle w:val="ListParagraph"/>
        <w:numPr>
          <w:ilvl w:val="0"/>
          <w:numId w:val="35"/>
        </w:numPr>
        <w:spacing w:after="0"/>
        <w:ind w:left="567" w:hanging="567"/>
        <w:contextualSpacing w:val="0"/>
        <w:rPr>
          <w:rFonts w:cs="Arial"/>
          <w:b/>
        </w:rPr>
      </w:pPr>
      <w:r>
        <w:rPr>
          <w:rFonts w:cs="Arial"/>
          <w:b/>
        </w:rPr>
        <w:t>Security Information Reports</w:t>
      </w:r>
    </w:p>
    <w:p w14:paraId="0039F860" w14:textId="1BE8A79E" w:rsidR="00FD68BD" w:rsidRDefault="00FD68BD" w:rsidP="00FD68BD">
      <w:pPr>
        <w:pStyle w:val="ListParagraph"/>
        <w:numPr>
          <w:ilvl w:val="1"/>
          <w:numId w:val="35"/>
        </w:numPr>
        <w:spacing w:after="0"/>
        <w:ind w:left="567" w:hanging="567"/>
        <w:contextualSpacing w:val="0"/>
        <w:rPr>
          <w:rFonts w:cs="Arial"/>
        </w:rPr>
      </w:pPr>
      <w:r>
        <w:rPr>
          <w:rFonts w:cs="Arial"/>
        </w:rPr>
        <w:t>S</w:t>
      </w:r>
      <w:r w:rsidRPr="008020E8">
        <w:rPr>
          <w:rFonts w:cs="Arial"/>
        </w:rPr>
        <w:t xml:space="preserve">taff </w:t>
      </w:r>
      <w:r>
        <w:rPr>
          <w:rFonts w:cs="Arial"/>
        </w:rPr>
        <w:t>are required to</w:t>
      </w:r>
      <w:r w:rsidRPr="008020E8">
        <w:rPr>
          <w:rFonts w:cs="Arial"/>
        </w:rPr>
        <w:t xml:space="preserve"> submit a Security Information Report </w:t>
      </w:r>
      <w:r>
        <w:rPr>
          <w:rFonts w:cs="Arial"/>
        </w:rPr>
        <w:t>to report observations, associations and information that could present a risk to ACTCS, community safety, or the safety of any person.</w:t>
      </w:r>
      <w:r w:rsidRPr="008020E8">
        <w:rPr>
          <w:rFonts w:cs="Arial"/>
        </w:rPr>
        <w:t xml:space="preserve"> </w:t>
      </w:r>
      <w:r>
        <w:rPr>
          <w:rFonts w:cs="Arial"/>
        </w:rPr>
        <w:t>Staff can make a report without an incident having occurred.</w:t>
      </w:r>
    </w:p>
    <w:p w14:paraId="4AFA2D60" w14:textId="1133899D" w:rsidR="00FD68BD" w:rsidRPr="004B772C" w:rsidRDefault="00FD68BD" w:rsidP="00FD68BD">
      <w:pPr>
        <w:pStyle w:val="ListParagraph"/>
        <w:numPr>
          <w:ilvl w:val="1"/>
          <w:numId w:val="35"/>
        </w:numPr>
        <w:spacing w:after="0"/>
        <w:ind w:left="567" w:hanging="567"/>
        <w:contextualSpacing w:val="0"/>
        <w:rPr>
          <w:rFonts w:cs="Arial"/>
        </w:rPr>
      </w:pPr>
      <w:r>
        <w:rPr>
          <w:rFonts w:cs="Arial"/>
        </w:rPr>
        <w:t xml:space="preserve">Security Information Reports are not generally provided to line managers and should not be submitted in the place of an </w:t>
      </w:r>
      <w:r w:rsidR="008A183A" w:rsidRPr="00FD68BD">
        <w:rPr>
          <w:rFonts w:cs="Arial"/>
          <w:i/>
          <w:iCs/>
          <w:u w:val="single"/>
        </w:rPr>
        <w:t>A2.F1: Incident Report Form</w:t>
      </w:r>
      <w:r>
        <w:rPr>
          <w:rFonts w:cs="Arial"/>
        </w:rPr>
        <w:t>.</w:t>
      </w:r>
    </w:p>
    <w:p w14:paraId="7AABA60C" w14:textId="77777777" w:rsidR="00FD68BD" w:rsidRDefault="00FD68BD" w:rsidP="00FD68BD">
      <w:pPr>
        <w:pStyle w:val="ListParagraph"/>
        <w:numPr>
          <w:ilvl w:val="1"/>
          <w:numId w:val="35"/>
        </w:numPr>
        <w:spacing w:after="0"/>
        <w:ind w:left="567" w:hanging="567"/>
        <w:contextualSpacing w:val="0"/>
        <w:rPr>
          <w:rFonts w:cs="Arial"/>
        </w:rPr>
      </w:pPr>
      <w:r w:rsidRPr="00CA006B">
        <w:rPr>
          <w:rFonts w:cs="Arial"/>
        </w:rPr>
        <w:t>Reports should be timely, factual, transparent and as detailed as possible to permit further investigation as necessary.</w:t>
      </w:r>
    </w:p>
    <w:p w14:paraId="260E1159" w14:textId="77777777" w:rsidR="00FD68BD" w:rsidRDefault="00FD68BD" w:rsidP="00FD68BD">
      <w:pPr>
        <w:pStyle w:val="ListParagraph"/>
        <w:spacing w:after="0"/>
        <w:ind w:left="567"/>
        <w:contextualSpacing w:val="0"/>
        <w:rPr>
          <w:rFonts w:cs="Arial"/>
        </w:rPr>
      </w:pPr>
    </w:p>
    <w:p w14:paraId="04BC47E5" w14:textId="77777777" w:rsidR="00FD68BD" w:rsidRPr="004B772C" w:rsidRDefault="00FD68BD" w:rsidP="00FD68BD">
      <w:pPr>
        <w:spacing w:after="0"/>
        <w:rPr>
          <w:rFonts w:cs="Arial"/>
        </w:rPr>
      </w:pPr>
    </w:p>
    <w:p w14:paraId="461ED762" w14:textId="77777777" w:rsidR="00FD68BD" w:rsidRDefault="00FD68BD" w:rsidP="00FD68BD">
      <w:pPr>
        <w:rPr>
          <w:rFonts w:cs="Arial"/>
          <w:b/>
        </w:rPr>
      </w:pPr>
      <w:r w:rsidRPr="00F81FF3">
        <w:rPr>
          <w:rFonts w:cs="Arial"/>
          <w:b/>
        </w:rPr>
        <w:t xml:space="preserve">RELATED DOCUMENTS </w:t>
      </w:r>
      <w:r>
        <w:rPr>
          <w:rFonts w:cs="Arial"/>
          <w:b/>
        </w:rPr>
        <w:t>AND FORMS</w:t>
      </w:r>
    </w:p>
    <w:p w14:paraId="2839B779" w14:textId="77777777" w:rsidR="00FD68BD" w:rsidRPr="006D5082" w:rsidRDefault="00FD68BD" w:rsidP="00FD68BD">
      <w:pPr>
        <w:pStyle w:val="ListParagraph"/>
        <w:numPr>
          <w:ilvl w:val="0"/>
          <w:numId w:val="27"/>
        </w:numPr>
        <w:rPr>
          <w:rFonts w:cs="Arial"/>
        </w:rPr>
      </w:pPr>
      <w:r w:rsidRPr="006D5082">
        <w:rPr>
          <w:rFonts w:cs="Arial"/>
        </w:rPr>
        <w:t>Incident Reporting, Notification</w:t>
      </w:r>
      <w:r>
        <w:rPr>
          <w:rFonts w:cs="Arial"/>
        </w:rPr>
        <w:t>s</w:t>
      </w:r>
      <w:r w:rsidRPr="006D5082">
        <w:rPr>
          <w:rFonts w:cs="Arial"/>
        </w:rPr>
        <w:t xml:space="preserve"> and Debrief</w:t>
      </w:r>
      <w:r>
        <w:rPr>
          <w:rFonts w:cs="Arial"/>
        </w:rPr>
        <w:t>s</w:t>
      </w:r>
      <w:r w:rsidRPr="006D5082">
        <w:rPr>
          <w:rFonts w:cs="Arial"/>
        </w:rPr>
        <w:t xml:space="preserve"> Policy </w:t>
      </w:r>
    </w:p>
    <w:p w14:paraId="494073E0" w14:textId="77777777" w:rsidR="00FD68BD" w:rsidRPr="00156895" w:rsidRDefault="00FD68BD" w:rsidP="00FD68BD">
      <w:pPr>
        <w:pStyle w:val="ListParagraph"/>
        <w:numPr>
          <w:ilvl w:val="0"/>
          <w:numId w:val="27"/>
        </w:numPr>
        <w:rPr>
          <w:rFonts w:cs="Arial"/>
          <w:b/>
        </w:rPr>
      </w:pPr>
      <w:r>
        <w:rPr>
          <w:rFonts w:cs="Arial"/>
        </w:rPr>
        <w:t xml:space="preserve">Emergency Management Policy </w:t>
      </w:r>
    </w:p>
    <w:p w14:paraId="48AA26D3" w14:textId="77777777" w:rsidR="00FD68BD" w:rsidRDefault="00FD68BD" w:rsidP="00FD68BD">
      <w:pPr>
        <w:pStyle w:val="ListParagraph"/>
        <w:numPr>
          <w:ilvl w:val="0"/>
          <w:numId w:val="27"/>
        </w:numPr>
        <w:rPr>
          <w:rFonts w:cs="Arial"/>
          <w:b/>
        </w:rPr>
      </w:pPr>
      <w:r>
        <w:rPr>
          <w:rFonts w:cs="Arial"/>
        </w:rPr>
        <w:t>A2.F1: Incident Report Form</w:t>
      </w:r>
    </w:p>
    <w:p w14:paraId="42A04D4F" w14:textId="77777777" w:rsidR="00FD68BD" w:rsidRDefault="00FD68BD" w:rsidP="00FD68BD">
      <w:pPr>
        <w:pStyle w:val="ListParagraph"/>
        <w:numPr>
          <w:ilvl w:val="0"/>
          <w:numId w:val="27"/>
        </w:numPr>
        <w:rPr>
          <w:rFonts w:cs="Arial"/>
        </w:rPr>
      </w:pPr>
      <w:r>
        <w:rPr>
          <w:rFonts w:cs="Arial"/>
        </w:rPr>
        <w:t>A2.F2: Incident Summary</w:t>
      </w:r>
    </w:p>
    <w:p w14:paraId="1AC2B5AE" w14:textId="77777777" w:rsidR="00FD68BD" w:rsidRDefault="00FD68BD" w:rsidP="00FD68BD">
      <w:pPr>
        <w:pStyle w:val="ListParagraph"/>
        <w:numPr>
          <w:ilvl w:val="0"/>
          <w:numId w:val="27"/>
        </w:numPr>
        <w:rPr>
          <w:rFonts w:cs="Arial"/>
        </w:rPr>
      </w:pPr>
      <w:r>
        <w:rPr>
          <w:rFonts w:cs="Arial"/>
        </w:rPr>
        <w:t>A2.F3: Hot Debrief Report</w:t>
      </w:r>
    </w:p>
    <w:p w14:paraId="3AC08FDB" w14:textId="77777777" w:rsidR="00FD68BD" w:rsidRDefault="00FD68BD" w:rsidP="00FD68BD">
      <w:pPr>
        <w:pStyle w:val="ListParagraph"/>
        <w:numPr>
          <w:ilvl w:val="0"/>
          <w:numId w:val="27"/>
        </w:numPr>
        <w:rPr>
          <w:rFonts w:cs="Arial"/>
        </w:rPr>
      </w:pPr>
      <w:r>
        <w:rPr>
          <w:rFonts w:cs="Arial"/>
        </w:rPr>
        <w:t>A2.F4: Formal Debrief Report</w:t>
      </w:r>
    </w:p>
    <w:p w14:paraId="085B8E84" w14:textId="77777777" w:rsidR="00FD68BD" w:rsidRDefault="00FD68BD" w:rsidP="00FD68BD">
      <w:pPr>
        <w:rPr>
          <w:rFonts w:cs="Arial"/>
        </w:rPr>
      </w:pPr>
    </w:p>
    <w:p w14:paraId="3B771C25" w14:textId="77777777" w:rsidR="00FD68BD" w:rsidRDefault="00FD68BD" w:rsidP="00FD68BD">
      <w:pPr>
        <w:rPr>
          <w:rFonts w:cs="Arial"/>
        </w:rPr>
      </w:pPr>
    </w:p>
    <w:p w14:paraId="637F8823" w14:textId="77777777" w:rsidR="00FD68BD" w:rsidRDefault="00FD68BD" w:rsidP="00FD68BD">
      <w:pPr>
        <w:rPr>
          <w:rFonts w:cs="Arial"/>
        </w:rPr>
      </w:pPr>
    </w:p>
    <w:p w14:paraId="2E96989B" w14:textId="77777777" w:rsidR="00FD68BD" w:rsidRDefault="00FD68BD" w:rsidP="00FD68BD">
      <w:pPr>
        <w:rPr>
          <w:rFonts w:cs="Arial"/>
        </w:rPr>
      </w:pPr>
    </w:p>
    <w:p w14:paraId="62694FBE" w14:textId="77777777" w:rsidR="00FD68BD" w:rsidRDefault="00FD68BD" w:rsidP="00FD68BD">
      <w:pPr>
        <w:pStyle w:val="NoSpacing"/>
        <w:spacing w:line="276" w:lineRule="auto"/>
      </w:pPr>
    </w:p>
    <w:p w14:paraId="7D251944" w14:textId="77777777" w:rsidR="00FD68BD" w:rsidRDefault="00FD68BD" w:rsidP="00FD68BD">
      <w:pPr>
        <w:pStyle w:val="NoSpacing"/>
        <w:spacing w:line="276" w:lineRule="auto"/>
      </w:pPr>
    </w:p>
    <w:p w14:paraId="13473F77" w14:textId="77777777" w:rsidR="00FD68BD" w:rsidRDefault="00FD68BD" w:rsidP="00FD68BD">
      <w:pPr>
        <w:pStyle w:val="NoSpacing"/>
        <w:spacing w:line="276" w:lineRule="auto"/>
      </w:pPr>
      <w:r>
        <w:t xml:space="preserve">Corinne </w:t>
      </w:r>
      <w:proofErr w:type="spellStart"/>
      <w:r>
        <w:t>Justason</w:t>
      </w:r>
      <w:proofErr w:type="spellEnd"/>
    </w:p>
    <w:p w14:paraId="2F5A7227" w14:textId="418A8A5A" w:rsidR="00FD68BD" w:rsidRDefault="00FD68BD" w:rsidP="00FD68BD">
      <w:pPr>
        <w:pStyle w:val="NoSpacing"/>
        <w:spacing w:line="276" w:lineRule="auto"/>
      </w:pPr>
      <w:r>
        <w:t>Deputy Commissioner Custodial Operations</w:t>
      </w:r>
      <w:r>
        <w:br/>
        <w:t xml:space="preserve">ACT Corrective Services </w:t>
      </w:r>
      <w:r>
        <w:br/>
      </w:r>
      <w:r w:rsidR="0065267D">
        <w:t xml:space="preserve">28 </w:t>
      </w:r>
      <w:r>
        <w:t>September 2020</w:t>
      </w:r>
    </w:p>
    <w:p w14:paraId="3BDA054E" w14:textId="77777777" w:rsidR="00FD68BD" w:rsidRDefault="00FD68BD" w:rsidP="00FD68BD">
      <w:pPr>
        <w:pStyle w:val="NoSpacing"/>
        <w:spacing w:line="276" w:lineRule="auto"/>
      </w:pPr>
    </w:p>
    <w:p w14:paraId="360A5196" w14:textId="77777777" w:rsidR="00FD68BD" w:rsidRDefault="00FD68BD" w:rsidP="00FD68BD">
      <w:pPr>
        <w:pStyle w:val="NoSpacing"/>
        <w:spacing w:line="276" w:lineRule="auto"/>
      </w:pPr>
    </w:p>
    <w:p w14:paraId="44E8AF93" w14:textId="77777777" w:rsidR="00FD68BD" w:rsidRDefault="00FD68BD" w:rsidP="00FD68BD">
      <w:pPr>
        <w:pStyle w:val="NoSpacing"/>
        <w:spacing w:line="276" w:lineRule="auto"/>
      </w:pPr>
    </w:p>
    <w:p w14:paraId="2DA46A34" w14:textId="77777777" w:rsidR="00FD68BD" w:rsidRPr="00586F66" w:rsidRDefault="00FD68BD" w:rsidP="00FD68B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05"/>
        <w:gridCol w:w="5870"/>
      </w:tblGrid>
      <w:tr w:rsidR="00FD68BD" w:rsidRPr="00586F66" w14:paraId="325BF5A4" w14:textId="77777777" w:rsidTr="003638C0">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178B1187" w14:textId="77777777" w:rsidR="00FD68BD" w:rsidRPr="00586F66" w:rsidRDefault="00FD68BD" w:rsidP="003638C0">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4D2C2A34" w14:textId="77777777" w:rsidR="00FD68BD" w:rsidRPr="00586F66" w:rsidRDefault="00FD68BD" w:rsidP="003638C0">
            <w:pPr>
              <w:pStyle w:val="TableHeader"/>
              <w:rPr>
                <w:rFonts w:ascii="Calibri" w:hAnsi="Calibri"/>
              </w:rPr>
            </w:pPr>
            <w:r w:rsidRPr="00586F66">
              <w:rPr>
                <w:rFonts w:ascii="Calibri" w:hAnsi="Calibri"/>
              </w:rPr>
              <w:t>Details</w:t>
            </w:r>
          </w:p>
        </w:tc>
      </w:tr>
      <w:tr w:rsidR="00FD68BD" w:rsidRPr="00586F66" w14:paraId="1EAE2D9B" w14:textId="77777777" w:rsidTr="003638C0">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0CEB6BDF" w14:textId="77777777" w:rsidR="00FD68BD" w:rsidRPr="00586F66" w:rsidRDefault="00FD68BD" w:rsidP="003638C0">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E9614F1" w14:textId="77777777" w:rsidR="00FD68BD" w:rsidRPr="00586F66" w:rsidRDefault="00FD68BD" w:rsidP="003638C0">
            <w:pPr>
              <w:pStyle w:val="TableText"/>
              <w:rPr>
                <w:rFonts w:ascii="Calibri" w:hAnsi="Calibri"/>
                <w:sz w:val="20"/>
                <w:szCs w:val="20"/>
              </w:rPr>
            </w:pPr>
            <w:r>
              <w:rPr>
                <w:rFonts w:ascii="Calibri" w:hAnsi="Calibri"/>
                <w:sz w:val="20"/>
                <w:szCs w:val="20"/>
              </w:rPr>
              <w:t>Corrections Management (Incident Reporting, Notifications and Debriefs) Operating Procedure 2020</w:t>
            </w:r>
          </w:p>
        </w:tc>
      </w:tr>
      <w:tr w:rsidR="00FD68BD" w:rsidRPr="00586F66" w14:paraId="528CDF3E" w14:textId="77777777" w:rsidTr="003638C0">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B1854CC" w14:textId="77777777" w:rsidR="00FD68BD" w:rsidRPr="00586F66" w:rsidRDefault="00FD68BD" w:rsidP="003638C0">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0F79E683" w14:textId="77777777" w:rsidR="00FD68BD" w:rsidRPr="00586F66" w:rsidRDefault="00FD68BD" w:rsidP="003638C0">
            <w:pPr>
              <w:pStyle w:val="TableText"/>
              <w:rPr>
                <w:rFonts w:ascii="Calibri" w:hAnsi="Calibri"/>
                <w:sz w:val="20"/>
                <w:szCs w:val="20"/>
              </w:rPr>
            </w:pPr>
            <w:r>
              <w:rPr>
                <w:rFonts w:ascii="Calibri" w:hAnsi="Calibri"/>
                <w:sz w:val="20"/>
                <w:szCs w:val="20"/>
              </w:rPr>
              <w:t>Deputy Commissioner Custodial Operations</w:t>
            </w:r>
            <w:r w:rsidRPr="00586F66">
              <w:rPr>
                <w:rFonts w:ascii="Calibri" w:hAnsi="Calibri"/>
                <w:sz w:val="20"/>
                <w:szCs w:val="20"/>
              </w:rPr>
              <w:t>, ACT Corrective Services</w:t>
            </w:r>
          </w:p>
        </w:tc>
      </w:tr>
      <w:tr w:rsidR="00FD68BD" w:rsidRPr="00586F66" w14:paraId="4F21F897" w14:textId="77777777" w:rsidTr="003638C0">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015D3B73" w14:textId="77777777" w:rsidR="00FD68BD" w:rsidRPr="00586F66" w:rsidRDefault="00FD68BD" w:rsidP="003638C0">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0BE49CC" w14:textId="77777777" w:rsidR="00FD68BD" w:rsidRPr="00586F66" w:rsidRDefault="00FD68BD" w:rsidP="003638C0">
            <w:pPr>
              <w:pStyle w:val="TableText"/>
              <w:rPr>
                <w:rFonts w:ascii="Calibri" w:hAnsi="Calibri"/>
                <w:sz w:val="20"/>
                <w:szCs w:val="20"/>
              </w:rPr>
            </w:pPr>
            <w:r>
              <w:rPr>
                <w:rFonts w:ascii="Calibri" w:hAnsi="Calibri"/>
                <w:sz w:val="20"/>
                <w:szCs w:val="20"/>
              </w:rPr>
              <w:t>The day after the notification date</w:t>
            </w:r>
          </w:p>
        </w:tc>
      </w:tr>
      <w:tr w:rsidR="00FD68BD" w:rsidRPr="00586F66" w14:paraId="7767DA14" w14:textId="77777777" w:rsidTr="003638C0">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54AAA5F" w14:textId="77777777" w:rsidR="00FD68BD" w:rsidRPr="00586F66" w:rsidRDefault="00FD68BD" w:rsidP="003638C0">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C76DF77" w14:textId="77777777" w:rsidR="00FD68BD" w:rsidRPr="00586F66" w:rsidRDefault="00FD68BD" w:rsidP="003638C0">
            <w:pPr>
              <w:pStyle w:val="TableText"/>
              <w:rPr>
                <w:rFonts w:ascii="Calibri" w:hAnsi="Calibri"/>
                <w:sz w:val="20"/>
                <w:szCs w:val="20"/>
              </w:rPr>
            </w:pPr>
            <w:r>
              <w:rPr>
                <w:rFonts w:ascii="Calibri" w:hAnsi="Calibri"/>
                <w:sz w:val="20"/>
                <w:szCs w:val="20"/>
              </w:rPr>
              <w:t>3</w:t>
            </w:r>
            <w:r w:rsidRPr="00586F66">
              <w:rPr>
                <w:rFonts w:ascii="Calibri" w:hAnsi="Calibri"/>
                <w:sz w:val="20"/>
                <w:szCs w:val="20"/>
              </w:rPr>
              <w:t xml:space="preserve"> years after </w:t>
            </w:r>
            <w:r>
              <w:rPr>
                <w:rFonts w:ascii="Calibri" w:hAnsi="Calibri"/>
                <w:sz w:val="20"/>
                <w:szCs w:val="20"/>
              </w:rPr>
              <w:t>the notification date</w:t>
            </w:r>
          </w:p>
        </w:tc>
      </w:tr>
      <w:tr w:rsidR="00FD68BD" w:rsidRPr="00586F66" w14:paraId="1AA05BFE" w14:textId="77777777" w:rsidTr="003638C0">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6262939" w14:textId="77777777" w:rsidR="00FD68BD" w:rsidRPr="00586F66" w:rsidRDefault="00FD68BD" w:rsidP="003638C0">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1086891" w14:textId="77777777" w:rsidR="00FD68BD" w:rsidRPr="00586F66" w:rsidRDefault="00FD68BD" w:rsidP="003638C0">
            <w:pPr>
              <w:pStyle w:val="TableText"/>
              <w:rPr>
                <w:rFonts w:ascii="Calibri" w:hAnsi="Calibri"/>
                <w:sz w:val="20"/>
                <w:szCs w:val="20"/>
              </w:rPr>
            </w:pPr>
            <w:r>
              <w:rPr>
                <w:rFonts w:ascii="Calibri" w:hAnsi="Calibri"/>
                <w:sz w:val="20"/>
                <w:szCs w:val="20"/>
              </w:rPr>
              <w:t xml:space="preserve">Senior Director Operations </w:t>
            </w:r>
          </w:p>
        </w:tc>
      </w:tr>
      <w:tr w:rsidR="00FD68BD" w:rsidRPr="00586F66" w14:paraId="7D4BF8C1" w14:textId="77777777" w:rsidTr="003638C0">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4F5E688" w14:textId="77777777" w:rsidR="00FD68BD" w:rsidRPr="00586F66" w:rsidRDefault="00FD68BD" w:rsidP="003638C0">
            <w:pPr>
              <w:pStyle w:val="TableText"/>
              <w:rPr>
                <w:rFonts w:ascii="Calibri" w:hAnsi="Calibri"/>
                <w:sz w:val="20"/>
                <w:szCs w:val="20"/>
              </w:rPr>
            </w:pPr>
            <w:r>
              <w:rPr>
                <w:rFonts w:ascii="Calibri" w:hAnsi="Calibri"/>
                <w:sz w:val="20"/>
                <w:szCs w:val="20"/>
              </w:rPr>
              <w:t>Compliance</w:t>
            </w:r>
            <w:r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899BF48" w14:textId="77777777" w:rsidR="00FD68BD" w:rsidRPr="00586F66" w:rsidRDefault="00FD68BD" w:rsidP="003638C0">
            <w:pPr>
              <w:pStyle w:val="TableText"/>
              <w:rPr>
                <w:rFonts w:asciiTheme="minorHAnsi" w:hAnsiTheme="minorHAnsi"/>
                <w:sz w:val="20"/>
                <w:szCs w:val="20"/>
              </w:rPr>
            </w:pPr>
            <w:r w:rsidRPr="00586F66">
              <w:rPr>
                <w:rFonts w:asciiTheme="minorHAnsi" w:hAnsiTheme="minorHAnsi"/>
                <w:sz w:val="20"/>
                <w:szCs w:val="20"/>
              </w:rPr>
              <w:t xml:space="preserve">This </w:t>
            </w:r>
            <w:r>
              <w:rPr>
                <w:rFonts w:asciiTheme="minorHAnsi" w:hAnsiTheme="minorHAnsi"/>
                <w:sz w:val="20"/>
                <w:szCs w:val="20"/>
              </w:rPr>
              <w:t>operating procedure</w:t>
            </w:r>
            <w:r w:rsidRPr="00586F66">
              <w:rPr>
                <w:rFonts w:asciiTheme="minorHAnsi" w:hAnsiTheme="minorHAnsi"/>
                <w:sz w:val="20"/>
                <w:szCs w:val="20"/>
              </w:rPr>
              <w:t xml:space="preserve"> reflects the requirements of the </w:t>
            </w:r>
            <w:r w:rsidRPr="00780A2D">
              <w:rPr>
                <w:rFonts w:asciiTheme="minorHAnsi" w:hAnsiTheme="minorHAnsi"/>
                <w:i/>
                <w:iCs/>
                <w:sz w:val="20"/>
                <w:szCs w:val="20"/>
              </w:rPr>
              <w:t xml:space="preserve">Corrections Management (Policy </w:t>
            </w:r>
            <w:r>
              <w:rPr>
                <w:rFonts w:asciiTheme="minorHAnsi" w:hAnsiTheme="minorHAnsi"/>
                <w:i/>
                <w:iCs/>
                <w:sz w:val="20"/>
                <w:szCs w:val="20"/>
              </w:rPr>
              <w:t>Framework) Policy 2019</w:t>
            </w:r>
          </w:p>
        </w:tc>
      </w:tr>
      <w:tr w:rsidR="00FD68BD" w:rsidRPr="00586F66" w14:paraId="32AEB6DD" w14:textId="77777777" w:rsidTr="003638C0">
        <w:trPr>
          <w:cantSplit/>
        </w:trPr>
        <w:tc>
          <w:tcPr>
            <w:tcW w:w="5000" w:type="pct"/>
            <w:gridSpan w:val="2"/>
            <w:tcBorders>
              <w:top w:val="nil"/>
              <w:left w:val="nil"/>
              <w:bottom w:val="nil"/>
              <w:right w:val="nil"/>
            </w:tcBorders>
            <w:tcMar>
              <w:top w:w="57" w:type="dxa"/>
              <w:left w:w="108" w:type="dxa"/>
              <w:bottom w:w="57" w:type="dxa"/>
              <w:right w:w="108" w:type="dxa"/>
            </w:tcMar>
            <w:hideMark/>
          </w:tcPr>
          <w:p w14:paraId="66930EE1" w14:textId="77777777" w:rsidR="00FD68BD" w:rsidRPr="00586F66" w:rsidRDefault="00FD68BD" w:rsidP="003638C0">
            <w:pPr>
              <w:pStyle w:val="BodyText"/>
              <w:spacing w:after="0"/>
              <w:rPr>
                <w:sz w:val="20"/>
                <w:szCs w:val="20"/>
              </w:rPr>
            </w:pPr>
          </w:p>
        </w:tc>
      </w:tr>
    </w:tbl>
    <w:p w14:paraId="73AA100D" w14:textId="77777777" w:rsidR="00FD68BD" w:rsidRPr="00586F66" w:rsidRDefault="00FD68BD" w:rsidP="00FD68BD">
      <w:pPr>
        <w:rPr>
          <w:rFonts w:ascii="Calibri" w:hAnsi="Calibri"/>
          <w:sz w:val="20"/>
          <w:szCs w:val="20"/>
        </w:rPr>
      </w:pPr>
    </w:p>
    <w:tbl>
      <w:tblPr>
        <w:tblStyle w:val="TableGrid1"/>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75"/>
        <w:gridCol w:w="2067"/>
        <w:gridCol w:w="2182"/>
        <w:gridCol w:w="2132"/>
      </w:tblGrid>
      <w:tr w:rsidR="00FD68BD" w:rsidRPr="006072B8" w14:paraId="764E0AED" w14:textId="77777777" w:rsidTr="003638C0">
        <w:trPr>
          <w:trHeight w:val="395"/>
        </w:trPr>
        <w:tc>
          <w:tcPr>
            <w:tcW w:w="0" w:type="auto"/>
            <w:gridSpan w:val="4"/>
            <w:shd w:val="clear" w:color="auto" w:fill="F2F2F2" w:themeFill="background1" w:themeFillShade="F2"/>
          </w:tcPr>
          <w:p w14:paraId="5E36C5C5" w14:textId="77777777" w:rsidR="00FD68BD" w:rsidRPr="009256CE" w:rsidRDefault="00FD68BD" w:rsidP="003638C0">
            <w:pPr>
              <w:spacing w:line="360" w:lineRule="auto"/>
              <w:outlineLvl w:val="1"/>
              <w:rPr>
                <w:rFonts w:asciiTheme="minorHAnsi" w:hAnsiTheme="minorHAnsi"/>
                <w:b/>
                <w:szCs w:val="24"/>
              </w:rPr>
            </w:pPr>
            <w:r w:rsidRPr="009256CE">
              <w:rPr>
                <w:rFonts w:asciiTheme="minorHAnsi" w:hAnsiTheme="minorHAnsi"/>
                <w:b/>
                <w:szCs w:val="24"/>
              </w:rPr>
              <w:t xml:space="preserve">Version Control </w:t>
            </w:r>
          </w:p>
        </w:tc>
      </w:tr>
      <w:tr w:rsidR="00FD68BD" w:rsidRPr="006072B8" w14:paraId="0C286A2B" w14:textId="77777777" w:rsidTr="003638C0">
        <w:trPr>
          <w:trHeight w:val="395"/>
        </w:trPr>
        <w:tc>
          <w:tcPr>
            <w:tcW w:w="0" w:type="auto"/>
          </w:tcPr>
          <w:p w14:paraId="2B0629AC" w14:textId="77777777" w:rsidR="00FD68BD" w:rsidRPr="009256CE" w:rsidRDefault="00FD68BD" w:rsidP="003638C0">
            <w:pPr>
              <w:spacing w:line="360" w:lineRule="auto"/>
              <w:outlineLvl w:val="1"/>
              <w:rPr>
                <w:rFonts w:asciiTheme="minorHAnsi" w:hAnsiTheme="minorHAnsi"/>
                <w:b/>
                <w:szCs w:val="24"/>
              </w:rPr>
            </w:pPr>
            <w:r w:rsidRPr="009256CE">
              <w:rPr>
                <w:rFonts w:asciiTheme="minorHAnsi" w:hAnsiTheme="minorHAnsi"/>
                <w:b/>
                <w:szCs w:val="24"/>
              </w:rPr>
              <w:t>Version no.</w:t>
            </w:r>
          </w:p>
        </w:tc>
        <w:tc>
          <w:tcPr>
            <w:tcW w:w="0" w:type="auto"/>
          </w:tcPr>
          <w:p w14:paraId="267983D4" w14:textId="77777777" w:rsidR="00FD68BD" w:rsidRPr="009256CE" w:rsidRDefault="00FD68BD" w:rsidP="003638C0">
            <w:pPr>
              <w:spacing w:line="360" w:lineRule="auto"/>
              <w:outlineLvl w:val="1"/>
              <w:rPr>
                <w:rFonts w:asciiTheme="minorHAnsi" w:hAnsiTheme="minorHAnsi"/>
                <w:b/>
                <w:szCs w:val="24"/>
              </w:rPr>
            </w:pPr>
            <w:r w:rsidRPr="009256CE">
              <w:rPr>
                <w:rFonts w:asciiTheme="minorHAnsi" w:hAnsiTheme="minorHAnsi"/>
                <w:b/>
                <w:szCs w:val="24"/>
              </w:rPr>
              <w:t>Date</w:t>
            </w:r>
          </w:p>
        </w:tc>
        <w:tc>
          <w:tcPr>
            <w:tcW w:w="0" w:type="auto"/>
          </w:tcPr>
          <w:p w14:paraId="1EC3156A" w14:textId="77777777" w:rsidR="00FD68BD" w:rsidRPr="009256CE" w:rsidRDefault="00FD68BD" w:rsidP="003638C0">
            <w:pPr>
              <w:spacing w:line="360" w:lineRule="auto"/>
              <w:outlineLvl w:val="1"/>
              <w:rPr>
                <w:rFonts w:asciiTheme="minorHAnsi" w:hAnsiTheme="minorHAnsi"/>
                <w:b/>
                <w:szCs w:val="24"/>
              </w:rPr>
            </w:pPr>
            <w:r w:rsidRPr="009256CE">
              <w:rPr>
                <w:rFonts w:asciiTheme="minorHAnsi" w:hAnsiTheme="minorHAnsi"/>
                <w:b/>
                <w:szCs w:val="24"/>
              </w:rPr>
              <w:t>Description</w:t>
            </w:r>
          </w:p>
        </w:tc>
        <w:tc>
          <w:tcPr>
            <w:tcW w:w="0" w:type="auto"/>
          </w:tcPr>
          <w:p w14:paraId="3D193C3B" w14:textId="77777777" w:rsidR="00FD68BD" w:rsidRPr="009256CE" w:rsidRDefault="00FD68BD" w:rsidP="003638C0">
            <w:pPr>
              <w:spacing w:line="360" w:lineRule="auto"/>
              <w:outlineLvl w:val="1"/>
              <w:rPr>
                <w:rFonts w:asciiTheme="minorHAnsi" w:hAnsiTheme="minorHAnsi"/>
                <w:b/>
                <w:szCs w:val="24"/>
              </w:rPr>
            </w:pPr>
            <w:r w:rsidRPr="009256CE">
              <w:rPr>
                <w:rFonts w:asciiTheme="minorHAnsi" w:hAnsiTheme="minorHAnsi"/>
                <w:b/>
                <w:szCs w:val="24"/>
              </w:rPr>
              <w:t>Author</w:t>
            </w:r>
          </w:p>
        </w:tc>
      </w:tr>
      <w:tr w:rsidR="00FD68BD" w:rsidRPr="00267EB5" w14:paraId="288EB1AB" w14:textId="77777777" w:rsidTr="003638C0">
        <w:trPr>
          <w:trHeight w:val="395"/>
        </w:trPr>
        <w:tc>
          <w:tcPr>
            <w:tcW w:w="0" w:type="auto"/>
          </w:tcPr>
          <w:p w14:paraId="057DB915" w14:textId="77777777" w:rsidR="00FD68BD" w:rsidRPr="00267EB5" w:rsidRDefault="00FD68BD" w:rsidP="003638C0">
            <w:pPr>
              <w:spacing w:line="360" w:lineRule="auto"/>
              <w:outlineLvl w:val="1"/>
              <w:rPr>
                <w:rFonts w:asciiTheme="minorHAnsi" w:hAnsiTheme="minorHAnsi"/>
                <w:szCs w:val="24"/>
              </w:rPr>
            </w:pPr>
            <w:r w:rsidRPr="00267EB5">
              <w:rPr>
                <w:rFonts w:asciiTheme="minorHAnsi" w:hAnsiTheme="minorHAnsi"/>
                <w:szCs w:val="24"/>
              </w:rPr>
              <w:t>V4</w:t>
            </w:r>
          </w:p>
        </w:tc>
        <w:tc>
          <w:tcPr>
            <w:tcW w:w="0" w:type="auto"/>
          </w:tcPr>
          <w:p w14:paraId="43321CB7" w14:textId="77777777" w:rsidR="00FD68BD" w:rsidRPr="00267EB5" w:rsidRDefault="00FD68BD" w:rsidP="003638C0">
            <w:pPr>
              <w:spacing w:line="360" w:lineRule="auto"/>
              <w:outlineLvl w:val="1"/>
              <w:rPr>
                <w:rFonts w:asciiTheme="minorHAnsi" w:hAnsiTheme="minorHAnsi"/>
                <w:szCs w:val="24"/>
              </w:rPr>
            </w:pPr>
            <w:r>
              <w:rPr>
                <w:rFonts w:asciiTheme="minorHAnsi" w:hAnsiTheme="minorHAnsi"/>
                <w:szCs w:val="24"/>
              </w:rPr>
              <w:t>April-19</w:t>
            </w:r>
          </w:p>
        </w:tc>
        <w:tc>
          <w:tcPr>
            <w:tcW w:w="0" w:type="auto"/>
          </w:tcPr>
          <w:p w14:paraId="74847A42" w14:textId="77777777" w:rsidR="00FD68BD" w:rsidRPr="00267EB5" w:rsidRDefault="00FD68BD" w:rsidP="003638C0">
            <w:pPr>
              <w:spacing w:line="360" w:lineRule="auto"/>
              <w:outlineLvl w:val="1"/>
              <w:rPr>
                <w:rFonts w:asciiTheme="minorHAnsi" w:hAnsiTheme="minorHAnsi"/>
                <w:szCs w:val="24"/>
              </w:rPr>
            </w:pPr>
            <w:r>
              <w:rPr>
                <w:rFonts w:asciiTheme="minorHAnsi" w:hAnsiTheme="minorHAnsi"/>
                <w:szCs w:val="24"/>
              </w:rPr>
              <w:t>Update</w:t>
            </w:r>
          </w:p>
        </w:tc>
        <w:tc>
          <w:tcPr>
            <w:tcW w:w="0" w:type="auto"/>
          </w:tcPr>
          <w:p w14:paraId="195337C1" w14:textId="77777777" w:rsidR="00FD68BD" w:rsidRPr="00267EB5" w:rsidRDefault="00FD68BD" w:rsidP="003638C0">
            <w:pPr>
              <w:spacing w:line="360" w:lineRule="auto"/>
              <w:outlineLvl w:val="1"/>
              <w:rPr>
                <w:rFonts w:asciiTheme="minorHAnsi" w:hAnsiTheme="minorHAnsi"/>
                <w:szCs w:val="24"/>
              </w:rPr>
            </w:pPr>
            <w:r>
              <w:rPr>
                <w:rFonts w:asciiTheme="minorHAnsi" w:hAnsiTheme="minorHAnsi"/>
                <w:szCs w:val="24"/>
              </w:rPr>
              <w:t>L Kazak</w:t>
            </w:r>
          </w:p>
        </w:tc>
      </w:tr>
      <w:tr w:rsidR="00FD68BD" w:rsidRPr="006072B8" w14:paraId="279275FC" w14:textId="77777777" w:rsidTr="003638C0">
        <w:trPr>
          <w:trHeight w:val="395"/>
        </w:trPr>
        <w:tc>
          <w:tcPr>
            <w:tcW w:w="0" w:type="auto"/>
          </w:tcPr>
          <w:p w14:paraId="0542BCB3" w14:textId="77777777" w:rsidR="00FD68BD" w:rsidRPr="009256CE" w:rsidRDefault="00FD68BD" w:rsidP="003638C0">
            <w:pPr>
              <w:spacing w:line="360" w:lineRule="auto"/>
              <w:outlineLvl w:val="1"/>
              <w:rPr>
                <w:rFonts w:asciiTheme="minorHAnsi" w:hAnsiTheme="minorHAnsi"/>
                <w:szCs w:val="24"/>
              </w:rPr>
            </w:pPr>
            <w:r>
              <w:rPr>
                <w:rFonts w:asciiTheme="minorHAnsi" w:hAnsiTheme="minorHAnsi"/>
                <w:szCs w:val="24"/>
              </w:rPr>
              <w:t>V3</w:t>
            </w:r>
          </w:p>
        </w:tc>
        <w:tc>
          <w:tcPr>
            <w:tcW w:w="0" w:type="auto"/>
          </w:tcPr>
          <w:p w14:paraId="6C4DCEC1" w14:textId="77777777" w:rsidR="00FD68BD" w:rsidRPr="009256CE" w:rsidRDefault="00FD68BD" w:rsidP="003638C0">
            <w:pPr>
              <w:spacing w:line="360" w:lineRule="auto"/>
              <w:outlineLvl w:val="1"/>
              <w:rPr>
                <w:rFonts w:asciiTheme="minorHAnsi" w:hAnsiTheme="minorHAnsi"/>
                <w:szCs w:val="24"/>
              </w:rPr>
            </w:pPr>
            <w:r>
              <w:rPr>
                <w:rFonts w:asciiTheme="minorHAnsi" w:hAnsiTheme="minorHAnsi"/>
                <w:szCs w:val="24"/>
              </w:rPr>
              <w:t>January-19</w:t>
            </w:r>
          </w:p>
        </w:tc>
        <w:tc>
          <w:tcPr>
            <w:tcW w:w="0" w:type="auto"/>
          </w:tcPr>
          <w:p w14:paraId="0001B701"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Update</w:t>
            </w:r>
          </w:p>
        </w:tc>
        <w:tc>
          <w:tcPr>
            <w:tcW w:w="0" w:type="auto"/>
          </w:tcPr>
          <w:p w14:paraId="5CD662A0" w14:textId="77777777" w:rsidR="00FD68BD" w:rsidRPr="009256CE" w:rsidRDefault="00FD68BD" w:rsidP="003638C0">
            <w:pPr>
              <w:spacing w:line="360" w:lineRule="auto"/>
              <w:outlineLvl w:val="1"/>
              <w:rPr>
                <w:rFonts w:asciiTheme="minorHAnsi" w:hAnsiTheme="minorHAnsi"/>
                <w:szCs w:val="24"/>
              </w:rPr>
            </w:pPr>
            <w:r>
              <w:rPr>
                <w:rFonts w:asciiTheme="minorHAnsi" w:hAnsiTheme="minorHAnsi"/>
                <w:szCs w:val="24"/>
              </w:rPr>
              <w:t>L Kazak</w:t>
            </w:r>
            <w:r w:rsidRPr="009256CE">
              <w:rPr>
                <w:rFonts w:asciiTheme="minorHAnsi" w:hAnsiTheme="minorHAnsi"/>
                <w:szCs w:val="24"/>
              </w:rPr>
              <w:t xml:space="preserve"> </w:t>
            </w:r>
          </w:p>
        </w:tc>
      </w:tr>
      <w:tr w:rsidR="00FD68BD" w:rsidRPr="006072B8" w14:paraId="0A88C0EE" w14:textId="77777777" w:rsidTr="003638C0">
        <w:trPr>
          <w:trHeight w:val="395"/>
        </w:trPr>
        <w:tc>
          <w:tcPr>
            <w:tcW w:w="0" w:type="auto"/>
          </w:tcPr>
          <w:p w14:paraId="38C50E6D"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V2</w:t>
            </w:r>
          </w:p>
        </w:tc>
        <w:tc>
          <w:tcPr>
            <w:tcW w:w="0" w:type="auto"/>
          </w:tcPr>
          <w:p w14:paraId="7AC7492E"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August-18</w:t>
            </w:r>
          </w:p>
        </w:tc>
        <w:tc>
          <w:tcPr>
            <w:tcW w:w="0" w:type="auto"/>
          </w:tcPr>
          <w:p w14:paraId="4A4F64E5"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Update</w:t>
            </w:r>
          </w:p>
        </w:tc>
        <w:tc>
          <w:tcPr>
            <w:tcW w:w="0" w:type="auto"/>
          </w:tcPr>
          <w:p w14:paraId="62DE7058"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 xml:space="preserve">A Campbell </w:t>
            </w:r>
          </w:p>
        </w:tc>
      </w:tr>
      <w:tr w:rsidR="00FD68BD" w:rsidRPr="006072B8" w14:paraId="3E08D1E7" w14:textId="77777777" w:rsidTr="003638C0">
        <w:trPr>
          <w:trHeight w:val="395"/>
        </w:trPr>
        <w:tc>
          <w:tcPr>
            <w:tcW w:w="0" w:type="auto"/>
          </w:tcPr>
          <w:p w14:paraId="3B5E1F96"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V1</w:t>
            </w:r>
          </w:p>
        </w:tc>
        <w:tc>
          <w:tcPr>
            <w:tcW w:w="0" w:type="auto"/>
          </w:tcPr>
          <w:p w14:paraId="24EE8F04"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Jun</w:t>
            </w:r>
            <w:r>
              <w:rPr>
                <w:rFonts w:asciiTheme="minorHAnsi" w:hAnsiTheme="minorHAnsi"/>
                <w:szCs w:val="24"/>
              </w:rPr>
              <w:t>e</w:t>
            </w:r>
            <w:r w:rsidRPr="009256CE">
              <w:rPr>
                <w:rFonts w:asciiTheme="minorHAnsi" w:hAnsiTheme="minorHAnsi"/>
                <w:szCs w:val="24"/>
              </w:rPr>
              <w:t>-18</w:t>
            </w:r>
          </w:p>
        </w:tc>
        <w:tc>
          <w:tcPr>
            <w:tcW w:w="0" w:type="auto"/>
          </w:tcPr>
          <w:p w14:paraId="6EF157E7" w14:textId="77777777" w:rsidR="00FD68BD" w:rsidRPr="009256CE" w:rsidRDefault="00FD68BD" w:rsidP="003638C0">
            <w:pPr>
              <w:spacing w:line="360" w:lineRule="auto"/>
              <w:outlineLvl w:val="1"/>
              <w:rPr>
                <w:rFonts w:asciiTheme="minorHAnsi" w:hAnsiTheme="minorHAnsi"/>
                <w:szCs w:val="24"/>
              </w:rPr>
            </w:pPr>
            <w:r>
              <w:rPr>
                <w:rFonts w:asciiTheme="minorHAnsi" w:hAnsiTheme="minorHAnsi"/>
                <w:szCs w:val="24"/>
              </w:rPr>
              <w:t>First Issued</w:t>
            </w:r>
          </w:p>
        </w:tc>
        <w:tc>
          <w:tcPr>
            <w:tcW w:w="0" w:type="auto"/>
          </w:tcPr>
          <w:p w14:paraId="3BC635C0" w14:textId="77777777" w:rsidR="00FD68BD" w:rsidRPr="009256CE" w:rsidRDefault="00FD68BD" w:rsidP="003638C0">
            <w:pPr>
              <w:spacing w:line="360" w:lineRule="auto"/>
              <w:outlineLvl w:val="1"/>
              <w:rPr>
                <w:rFonts w:asciiTheme="minorHAnsi" w:hAnsiTheme="minorHAnsi"/>
                <w:szCs w:val="24"/>
              </w:rPr>
            </w:pPr>
            <w:r w:rsidRPr="009256CE">
              <w:rPr>
                <w:rFonts w:asciiTheme="minorHAnsi" w:hAnsiTheme="minorHAnsi"/>
                <w:szCs w:val="24"/>
              </w:rPr>
              <w:t>A Campbell</w:t>
            </w:r>
          </w:p>
        </w:tc>
      </w:tr>
    </w:tbl>
    <w:p w14:paraId="73696BDF" w14:textId="77777777" w:rsidR="00FD68BD" w:rsidRDefault="00FD68BD" w:rsidP="00FD68BD">
      <w:pPr>
        <w:rPr>
          <w:rFonts w:ascii="Arial" w:hAnsi="Arial" w:cs="Arial"/>
          <w:sz w:val="24"/>
          <w:szCs w:val="24"/>
        </w:rPr>
      </w:pPr>
    </w:p>
    <w:p w14:paraId="43F208FF" w14:textId="77777777" w:rsidR="005E011D" w:rsidRPr="00FD68BD" w:rsidRDefault="005E011D" w:rsidP="00FD68BD"/>
    <w:sectPr w:rsidR="005E011D" w:rsidRPr="00FD68BD" w:rsidSect="00D2578A">
      <w:headerReference w:type="first" r:id="rId19"/>
      <w:footerReference w:type="first" r:id="rId20"/>
      <w:pgSz w:w="11906" w:h="16838"/>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2A5D6" w14:textId="77777777" w:rsidR="000A7ABC" w:rsidRDefault="000A7ABC" w:rsidP="00152D5E">
      <w:pPr>
        <w:spacing w:after="0" w:line="240" w:lineRule="auto"/>
      </w:pPr>
      <w:r>
        <w:separator/>
      </w:r>
    </w:p>
  </w:endnote>
  <w:endnote w:type="continuationSeparator" w:id="0">
    <w:p w14:paraId="2259E322" w14:textId="77777777" w:rsidR="000A7ABC" w:rsidRDefault="000A7ABC"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rPr>
      <w:id w:val="44609626"/>
      <w:docPartObj>
        <w:docPartGallery w:val="Page Numbers (Bottom of Page)"/>
        <w:docPartUnique/>
      </w:docPartObj>
    </w:sdtPr>
    <w:sdtEndPr>
      <w:rPr>
        <w:rFonts w:ascii="Arial" w:hAnsi="Arial" w:cs="Arial"/>
        <w:sz w:val="14"/>
        <w:szCs w:val="14"/>
      </w:rPr>
    </w:sdtEndPr>
    <w:sdtContent>
      <w:sdt>
        <w:sdtPr>
          <w:rPr>
            <w:rFonts w:ascii="Calibri" w:hAnsi="Calibri"/>
          </w:rPr>
          <w:id w:val="565050523"/>
          <w:docPartObj>
            <w:docPartGallery w:val="Page Numbers (Top of Page)"/>
            <w:docPartUnique/>
          </w:docPartObj>
        </w:sdtPr>
        <w:sdtEndPr>
          <w:rPr>
            <w:rFonts w:ascii="Arial" w:hAnsi="Arial" w:cs="Arial"/>
            <w:sz w:val="14"/>
            <w:szCs w:val="14"/>
          </w:rPr>
        </w:sdtEndPr>
        <w:sdtContent>
          <w:p w14:paraId="6DD02695" w14:textId="77777777" w:rsidR="00D2578A" w:rsidRDefault="00FB2C79" w:rsidP="006A5E20">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454CAD">
              <w:rPr>
                <w:rFonts w:ascii="Calibri" w:hAnsi="Calibri"/>
                <w:noProof/>
                <w:szCs w:val="18"/>
              </w:rPr>
              <w:t>4</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454CAD">
              <w:rPr>
                <w:rFonts w:ascii="Calibri" w:hAnsi="Calibri"/>
                <w:noProof/>
                <w:szCs w:val="18"/>
              </w:rPr>
              <w:t>4</w:t>
            </w:r>
            <w:r w:rsidR="003C6EB2" w:rsidRPr="005E011D">
              <w:rPr>
                <w:rFonts w:ascii="Calibri" w:hAnsi="Calibri"/>
                <w:szCs w:val="18"/>
              </w:rPr>
              <w:fldChar w:fldCharType="end"/>
            </w:r>
          </w:p>
          <w:p w14:paraId="3388B173" w14:textId="77777777" w:rsidR="00617736" w:rsidRDefault="00EF6283" w:rsidP="00D2578A">
            <w:pPr>
              <w:pStyle w:val="Footer"/>
              <w:jc w:val="center"/>
              <w:rPr>
                <w:rFonts w:ascii="Arial" w:hAnsi="Arial" w:cs="Arial"/>
                <w:sz w:val="14"/>
                <w:szCs w:val="14"/>
              </w:rPr>
            </w:pPr>
          </w:p>
        </w:sdtContent>
      </w:sdt>
    </w:sdtContent>
  </w:sdt>
  <w:p w14:paraId="53AA0FE7" w14:textId="1E0C63D1" w:rsidR="00FB2C79" w:rsidRPr="00617736" w:rsidRDefault="00617736" w:rsidP="00617736">
    <w:pPr>
      <w:pStyle w:val="Footer"/>
      <w:jc w:val="center"/>
      <w:rPr>
        <w:rFonts w:ascii="Arial" w:hAnsi="Arial" w:cs="Arial"/>
        <w:sz w:val="14"/>
        <w:szCs w:val="14"/>
      </w:rPr>
    </w:pPr>
    <w:r w:rsidRPr="00617736">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9523" w14:textId="224A4B76" w:rsidR="00D2578A" w:rsidRPr="00617736" w:rsidRDefault="00617736" w:rsidP="00617736">
    <w:pPr>
      <w:pStyle w:val="Footer"/>
      <w:tabs>
        <w:tab w:val="clear" w:pos="4513"/>
      </w:tabs>
      <w:spacing w:before="120"/>
      <w:jc w:val="center"/>
      <w:rPr>
        <w:rFonts w:ascii="Arial" w:hAnsi="Arial" w:cs="Arial"/>
        <w:sz w:val="14"/>
        <w:szCs w:val="14"/>
      </w:rPr>
    </w:pPr>
    <w:r w:rsidRPr="00617736">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CCA9D" w14:textId="7D3C5E47" w:rsidR="00D2578A" w:rsidRPr="00617736" w:rsidRDefault="00617736" w:rsidP="00617736">
    <w:pPr>
      <w:pStyle w:val="Footer"/>
      <w:jc w:val="center"/>
      <w:rPr>
        <w:rFonts w:ascii="Arial" w:hAnsi="Arial" w:cs="Arial"/>
        <w:sz w:val="14"/>
        <w:szCs w:val="14"/>
      </w:rPr>
    </w:pPr>
    <w:r w:rsidRPr="00617736">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39549" w14:textId="77777777" w:rsidR="000A7ABC" w:rsidRDefault="000A7ABC" w:rsidP="00152D5E">
      <w:pPr>
        <w:spacing w:after="0" w:line="240" w:lineRule="auto"/>
      </w:pPr>
      <w:r>
        <w:separator/>
      </w:r>
    </w:p>
  </w:footnote>
  <w:footnote w:type="continuationSeparator" w:id="0">
    <w:p w14:paraId="4D932EF9" w14:textId="77777777" w:rsidR="000A7ABC" w:rsidRDefault="000A7ABC"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3077F" w14:textId="77777777" w:rsidR="00D2578A" w:rsidRDefault="00D2578A">
    <w:pPr>
      <w:pStyle w:val="Header"/>
      <w:rPr>
        <w:b/>
        <w:bCs/>
        <w:color w:val="808080"/>
        <w:spacing w:val="24"/>
        <w:sz w:val="20"/>
        <w:szCs w:val="20"/>
      </w:rPr>
    </w:pPr>
    <w:r w:rsidRPr="00D94114">
      <w:rPr>
        <w:noProof/>
        <w:lang w:eastAsia="en-AU"/>
      </w:rPr>
      <w:drawing>
        <wp:inline distT="0" distB="0" distL="0" distR="0" wp14:anchorId="06EB4342" wp14:editId="0A7FFD12">
          <wp:extent cx="2190750" cy="676275"/>
          <wp:effectExtent l="19050" t="0" r="0" b="0"/>
          <wp:docPr id="8"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r>
      <w:rPr>
        <w:noProof/>
        <w:lang w:eastAsia="en-AU"/>
      </w:rPr>
      <w:t xml:space="preserve"> </w:t>
    </w:r>
    <w:r>
      <w:rPr>
        <w:b/>
        <w:bCs/>
        <w:color w:val="808080"/>
        <w:spacing w:val="24"/>
        <w:sz w:val="20"/>
        <w:szCs w:val="20"/>
      </w:rPr>
      <w:t> </w:t>
    </w:r>
  </w:p>
  <w:p w14:paraId="02D3803D" w14:textId="77777777" w:rsidR="00D2578A" w:rsidRDefault="00D25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C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77BF0"/>
    <w:multiLevelType w:val="hybridMultilevel"/>
    <w:tmpl w:val="EF703058"/>
    <w:lvl w:ilvl="0" w:tplc="08090001">
      <w:start w:val="1"/>
      <w:numFmt w:val="bullet"/>
      <w:lvlText w:val=""/>
      <w:lvlJc w:val="left"/>
      <w:pPr>
        <w:tabs>
          <w:tab w:val="num" w:pos="1778"/>
        </w:tabs>
        <w:ind w:left="1778" w:hanging="360"/>
      </w:pPr>
      <w:rPr>
        <w:rFonts w:ascii="Symbol" w:hAnsi="Symbol"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2" w15:restartNumberingAfterBreak="0">
    <w:nsid w:val="0D1345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0D07C5"/>
    <w:multiLevelType w:val="multilevel"/>
    <w:tmpl w:val="611CD692"/>
    <w:lvl w:ilvl="0">
      <w:start w:val="1"/>
      <w:numFmt w:val="decimal"/>
      <w:lvlText w:val="%1."/>
      <w:lvlJc w:val="left"/>
      <w:pPr>
        <w:ind w:left="786" w:hanging="360"/>
      </w:pPr>
      <w:rPr>
        <w:b/>
      </w:rPr>
    </w:lvl>
    <w:lvl w:ilvl="1">
      <w:start w:val="1"/>
      <w:numFmt w:val="decimal"/>
      <w:lvlText w:val="%1.%2."/>
      <w:lvlJc w:val="left"/>
      <w:pPr>
        <w:ind w:left="1218" w:hanging="432"/>
      </w:pPr>
      <w:rPr>
        <w:rFonts w:ascii="Calibri" w:hAnsi="Calibri" w:hint="default"/>
        <w:b w:val="0"/>
        <w:sz w:val="22"/>
      </w:rPr>
    </w:lvl>
    <w:lvl w:ilvl="2">
      <w:start w:val="1"/>
      <w:numFmt w:val="bullet"/>
      <w:lvlText w:val=""/>
      <w:lvlJc w:val="left"/>
      <w:pPr>
        <w:ind w:left="1650" w:hanging="504"/>
      </w:pPr>
      <w:rPr>
        <w:rFonts w:ascii="Symbol" w:hAnsi="Symbol" w:hint="default"/>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125B7283"/>
    <w:multiLevelType w:val="hybridMultilevel"/>
    <w:tmpl w:val="DCF2E892"/>
    <w:lvl w:ilvl="0" w:tplc="D2A8FE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836D70"/>
    <w:multiLevelType w:val="multilevel"/>
    <w:tmpl w:val="4202AE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D03C92"/>
    <w:multiLevelType w:val="hybridMultilevel"/>
    <w:tmpl w:val="E2A2DDA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5CA1834"/>
    <w:multiLevelType w:val="hybridMultilevel"/>
    <w:tmpl w:val="3ABA7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917A27"/>
    <w:multiLevelType w:val="hybridMultilevel"/>
    <w:tmpl w:val="1A28E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9569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200AD"/>
    <w:multiLevelType w:val="multilevel"/>
    <w:tmpl w:val="BCA238A8"/>
    <w:lvl w:ilvl="0">
      <w:start w:val="1"/>
      <w:numFmt w:val="decimal"/>
      <w:pStyle w:val="Heading1"/>
      <w:lvlText w:val="%1"/>
      <w:lvlJc w:val="left"/>
      <w:pPr>
        <w:tabs>
          <w:tab w:val="num" w:pos="794"/>
        </w:tabs>
        <w:ind w:left="794" w:hanging="794"/>
      </w:pPr>
      <w:rPr>
        <w:rFonts w:hint="default"/>
        <w:b/>
      </w:rPr>
    </w:lvl>
    <w:lvl w:ilvl="1">
      <w:start w:val="1"/>
      <w:numFmt w:val="decimal"/>
      <w:lvlText w:val="%1.%2"/>
      <w:lvlJc w:val="left"/>
      <w:pPr>
        <w:tabs>
          <w:tab w:val="num" w:pos="1787"/>
        </w:tabs>
        <w:ind w:left="1787" w:hanging="794"/>
      </w:pPr>
      <w:rPr>
        <w:rFonts w:hint="default"/>
        <w:b w:val="0"/>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183C7333"/>
    <w:multiLevelType w:val="multilevel"/>
    <w:tmpl w:val="9A16B646"/>
    <w:lvl w:ilvl="0">
      <w:start w:val="1"/>
      <w:numFmt w:val="lowerRoman"/>
      <w:lvlText w:val="%1."/>
      <w:lvlJc w:val="left"/>
      <w:pPr>
        <w:tabs>
          <w:tab w:val="num" w:pos="2138"/>
        </w:tabs>
        <w:ind w:left="2138" w:hanging="720"/>
      </w:pPr>
      <w:rPr>
        <w:rFonts w:hint="default"/>
      </w:rPr>
    </w:lvl>
    <w:lvl w:ilvl="1">
      <w:start w:val="1"/>
      <w:numFmt w:val="bullet"/>
      <w:lvlText w:val=""/>
      <w:lvlJc w:val="left"/>
      <w:pPr>
        <w:tabs>
          <w:tab w:val="num" w:pos="2498"/>
        </w:tabs>
        <w:ind w:left="2498" w:hanging="360"/>
      </w:pPr>
      <w:rPr>
        <w:rFonts w:ascii="Symbol" w:hAnsi="Symbol"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2" w15:restartNumberingAfterBreak="0">
    <w:nsid w:val="1A2A7FD9"/>
    <w:multiLevelType w:val="hybridMultilevel"/>
    <w:tmpl w:val="D8B651F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E7D51AB"/>
    <w:multiLevelType w:val="hybridMultilevel"/>
    <w:tmpl w:val="33B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9218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C1E90"/>
    <w:multiLevelType w:val="hybridMultilevel"/>
    <w:tmpl w:val="3F2C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C70365"/>
    <w:multiLevelType w:val="multilevel"/>
    <w:tmpl w:val="99E6B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0A3A25"/>
    <w:multiLevelType w:val="hybridMultilevel"/>
    <w:tmpl w:val="A7BEAA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0061239"/>
    <w:multiLevelType w:val="hybridMultilevel"/>
    <w:tmpl w:val="87DEC4EE"/>
    <w:lvl w:ilvl="0" w:tplc="0C090019">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B6919"/>
    <w:multiLevelType w:val="hybridMultilevel"/>
    <w:tmpl w:val="C33A186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B526688"/>
    <w:multiLevelType w:val="hybridMultilevel"/>
    <w:tmpl w:val="6668018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3CCC2A9E"/>
    <w:multiLevelType w:val="hybridMultilevel"/>
    <w:tmpl w:val="4D960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1B671D"/>
    <w:multiLevelType w:val="hybridMultilevel"/>
    <w:tmpl w:val="835268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3D941366"/>
    <w:multiLevelType w:val="hybridMultilevel"/>
    <w:tmpl w:val="A59E35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3C5091"/>
    <w:multiLevelType w:val="hybridMultilevel"/>
    <w:tmpl w:val="17CEC3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39731C3"/>
    <w:multiLevelType w:val="hybridMultilevel"/>
    <w:tmpl w:val="86CCB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0772ED"/>
    <w:multiLevelType w:val="multilevel"/>
    <w:tmpl w:val="887205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776A9F"/>
    <w:multiLevelType w:val="multilevel"/>
    <w:tmpl w:val="6C72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7479C5"/>
    <w:multiLevelType w:val="multilevel"/>
    <w:tmpl w:val="61080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7D098C"/>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1" w15:restartNumberingAfterBreak="0">
    <w:nsid w:val="56651DE2"/>
    <w:multiLevelType w:val="hybridMultilevel"/>
    <w:tmpl w:val="2E443742"/>
    <w:lvl w:ilvl="0" w:tplc="0C090019">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E5951B9"/>
    <w:multiLevelType w:val="hybridMultilevel"/>
    <w:tmpl w:val="EB64F25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603E6B35"/>
    <w:multiLevelType w:val="hybridMultilevel"/>
    <w:tmpl w:val="B2C0F80A"/>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34" w15:restartNumberingAfterBreak="0">
    <w:nsid w:val="62785599"/>
    <w:multiLevelType w:val="hybridMultilevel"/>
    <w:tmpl w:val="9C3E96D4"/>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35" w15:restartNumberingAfterBreak="0">
    <w:nsid w:val="65401D8D"/>
    <w:multiLevelType w:val="hybridMultilevel"/>
    <w:tmpl w:val="BA108DF0"/>
    <w:lvl w:ilvl="0" w:tplc="90D019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945369"/>
    <w:multiLevelType w:val="multilevel"/>
    <w:tmpl w:val="5058CB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C479E9"/>
    <w:multiLevelType w:val="hybridMultilevel"/>
    <w:tmpl w:val="498CE47A"/>
    <w:lvl w:ilvl="0" w:tplc="F250A77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C66D4"/>
    <w:multiLevelType w:val="hybridMultilevel"/>
    <w:tmpl w:val="366E9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F91F15"/>
    <w:multiLevelType w:val="multilevel"/>
    <w:tmpl w:val="CB481F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2A752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7F2400"/>
    <w:multiLevelType w:val="multilevel"/>
    <w:tmpl w:val="74125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772127"/>
    <w:multiLevelType w:val="hybridMultilevel"/>
    <w:tmpl w:val="14207E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7E931DB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E84FFD"/>
    <w:multiLevelType w:val="multilevel"/>
    <w:tmpl w:val="CB481F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6"/>
  </w:num>
  <w:num w:numId="3">
    <w:abstractNumId w:val="38"/>
  </w:num>
  <w:num w:numId="4">
    <w:abstractNumId w:val="15"/>
  </w:num>
  <w:num w:numId="5">
    <w:abstractNumId w:val="22"/>
  </w:num>
  <w:num w:numId="6">
    <w:abstractNumId w:val="28"/>
  </w:num>
  <w:num w:numId="7">
    <w:abstractNumId w:val="41"/>
  </w:num>
  <w:num w:numId="8">
    <w:abstractNumId w:val="24"/>
  </w:num>
  <w:num w:numId="9">
    <w:abstractNumId w:val="35"/>
  </w:num>
  <w:num w:numId="10">
    <w:abstractNumId w:val="4"/>
  </w:num>
  <w:num w:numId="11">
    <w:abstractNumId w:val="39"/>
  </w:num>
  <w:num w:numId="12">
    <w:abstractNumId w:val="44"/>
  </w:num>
  <w:num w:numId="13">
    <w:abstractNumId w:val="37"/>
  </w:num>
  <w:num w:numId="14">
    <w:abstractNumId w:val="43"/>
  </w:num>
  <w:num w:numId="15">
    <w:abstractNumId w:val="2"/>
  </w:num>
  <w:num w:numId="16">
    <w:abstractNumId w:val="16"/>
  </w:num>
  <w:num w:numId="17">
    <w:abstractNumId w:val="14"/>
  </w:num>
  <w:num w:numId="18">
    <w:abstractNumId w:val="0"/>
  </w:num>
  <w:num w:numId="19">
    <w:abstractNumId w:val="7"/>
  </w:num>
  <w:num w:numId="20">
    <w:abstractNumId w:val="3"/>
  </w:num>
  <w:num w:numId="21">
    <w:abstractNumId w:val="27"/>
  </w:num>
  <w:num w:numId="22">
    <w:abstractNumId w:val="9"/>
  </w:num>
  <w:num w:numId="23">
    <w:abstractNumId w:val="5"/>
  </w:num>
  <w:num w:numId="24">
    <w:abstractNumId w:val="36"/>
  </w:num>
  <w:num w:numId="25">
    <w:abstractNumId w:val="29"/>
  </w:num>
  <w:num w:numId="26">
    <w:abstractNumId w:val="25"/>
  </w:num>
  <w:num w:numId="27">
    <w:abstractNumId w:val="13"/>
  </w:num>
  <w:num w:numId="28">
    <w:abstractNumId w:val="12"/>
  </w:num>
  <w:num w:numId="29">
    <w:abstractNumId w:val="1"/>
  </w:num>
  <w:num w:numId="30">
    <w:abstractNumId w:val="11"/>
  </w:num>
  <w:num w:numId="31">
    <w:abstractNumId w:val="33"/>
  </w:num>
  <w:num w:numId="32">
    <w:abstractNumId w:val="34"/>
  </w:num>
  <w:num w:numId="33">
    <w:abstractNumId w:val="10"/>
  </w:num>
  <w:num w:numId="34">
    <w:abstractNumId w:val="19"/>
  </w:num>
  <w:num w:numId="35">
    <w:abstractNumId w:val="30"/>
  </w:num>
  <w:num w:numId="36">
    <w:abstractNumId w:val="40"/>
  </w:num>
  <w:num w:numId="37">
    <w:abstractNumId w:val="23"/>
  </w:num>
  <w:num w:numId="38">
    <w:abstractNumId w:val="42"/>
  </w:num>
  <w:num w:numId="39">
    <w:abstractNumId w:val="21"/>
  </w:num>
  <w:num w:numId="40">
    <w:abstractNumId w:val="17"/>
  </w:num>
  <w:num w:numId="41">
    <w:abstractNumId w:val="20"/>
  </w:num>
  <w:num w:numId="42">
    <w:abstractNumId w:val="6"/>
  </w:num>
  <w:num w:numId="43">
    <w:abstractNumId w:val="32"/>
  </w:num>
  <w:num w:numId="44">
    <w:abstractNumId w:val="1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1C"/>
    <w:rsid w:val="000100D2"/>
    <w:rsid w:val="00012A69"/>
    <w:rsid w:val="00024591"/>
    <w:rsid w:val="000320BD"/>
    <w:rsid w:val="000458C7"/>
    <w:rsid w:val="0006009C"/>
    <w:rsid w:val="000601E8"/>
    <w:rsid w:val="00066FF7"/>
    <w:rsid w:val="00085B15"/>
    <w:rsid w:val="000A7ABC"/>
    <w:rsid w:val="000B035A"/>
    <w:rsid w:val="000B50DA"/>
    <w:rsid w:val="000B7E7B"/>
    <w:rsid w:val="000B7FCD"/>
    <w:rsid w:val="000C15FB"/>
    <w:rsid w:val="000D5908"/>
    <w:rsid w:val="001127C2"/>
    <w:rsid w:val="001327C8"/>
    <w:rsid w:val="00133E00"/>
    <w:rsid w:val="00141E42"/>
    <w:rsid w:val="00143EB1"/>
    <w:rsid w:val="001504B0"/>
    <w:rsid w:val="00152066"/>
    <w:rsid w:val="00152D5E"/>
    <w:rsid w:val="00156895"/>
    <w:rsid w:val="00162B50"/>
    <w:rsid w:val="00172926"/>
    <w:rsid w:val="00190D1C"/>
    <w:rsid w:val="00197805"/>
    <w:rsid w:val="001A677B"/>
    <w:rsid w:val="001B06F8"/>
    <w:rsid w:val="001E2012"/>
    <w:rsid w:val="001F71B1"/>
    <w:rsid w:val="00202B3A"/>
    <w:rsid w:val="00205396"/>
    <w:rsid w:val="0021108E"/>
    <w:rsid w:val="00215BD6"/>
    <w:rsid w:val="00221FA3"/>
    <w:rsid w:val="00235172"/>
    <w:rsid w:val="002365B0"/>
    <w:rsid w:val="00240E1B"/>
    <w:rsid w:val="0024309A"/>
    <w:rsid w:val="00252E13"/>
    <w:rsid w:val="00267EB5"/>
    <w:rsid w:val="00272CE7"/>
    <w:rsid w:val="002741BE"/>
    <w:rsid w:val="00276E95"/>
    <w:rsid w:val="00283EE0"/>
    <w:rsid w:val="00287266"/>
    <w:rsid w:val="002A2DE1"/>
    <w:rsid w:val="002C19E5"/>
    <w:rsid w:val="002C7846"/>
    <w:rsid w:val="002D02BA"/>
    <w:rsid w:val="002E3F91"/>
    <w:rsid w:val="002F0BD8"/>
    <w:rsid w:val="00302B09"/>
    <w:rsid w:val="00304E04"/>
    <w:rsid w:val="00314A6D"/>
    <w:rsid w:val="00314A74"/>
    <w:rsid w:val="00340868"/>
    <w:rsid w:val="003449F8"/>
    <w:rsid w:val="0034518D"/>
    <w:rsid w:val="00353582"/>
    <w:rsid w:val="00353E50"/>
    <w:rsid w:val="00381C0F"/>
    <w:rsid w:val="00395BEB"/>
    <w:rsid w:val="00397232"/>
    <w:rsid w:val="003A0363"/>
    <w:rsid w:val="003A1509"/>
    <w:rsid w:val="003A1604"/>
    <w:rsid w:val="003A2E5D"/>
    <w:rsid w:val="003A3CF7"/>
    <w:rsid w:val="003A7DC3"/>
    <w:rsid w:val="003B0384"/>
    <w:rsid w:val="003C5E5F"/>
    <w:rsid w:val="003C6EB2"/>
    <w:rsid w:val="003D4E8E"/>
    <w:rsid w:val="003F5C7D"/>
    <w:rsid w:val="003F6D2B"/>
    <w:rsid w:val="00402430"/>
    <w:rsid w:val="00405650"/>
    <w:rsid w:val="00405E0B"/>
    <w:rsid w:val="0041317F"/>
    <w:rsid w:val="004135BE"/>
    <w:rsid w:val="0041603D"/>
    <w:rsid w:val="004175E0"/>
    <w:rsid w:val="00452EB8"/>
    <w:rsid w:val="00454CAD"/>
    <w:rsid w:val="00461C8B"/>
    <w:rsid w:val="004845C4"/>
    <w:rsid w:val="00491C9F"/>
    <w:rsid w:val="00491DCA"/>
    <w:rsid w:val="00493FC8"/>
    <w:rsid w:val="004A77E1"/>
    <w:rsid w:val="004B121B"/>
    <w:rsid w:val="004B4FF0"/>
    <w:rsid w:val="004B772C"/>
    <w:rsid w:val="004C7C52"/>
    <w:rsid w:val="004D10A4"/>
    <w:rsid w:val="004D1861"/>
    <w:rsid w:val="004D1932"/>
    <w:rsid w:val="004E02B0"/>
    <w:rsid w:val="004E2B2A"/>
    <w:rsid w:val="00500EAE"/>
    <w:rsid w:val="00505247"/>
    <w:rsid w:val="00510017"/>
    <w:rsid w:val="005167F7"/>
    <w:rsid w:val="00516FDD"/>
    <w:rsid w:val="00532730"/>
    <w:rsid w:val="005344BE"/>
    <w:rsid w:val="005359F3"/>
    <w:rsid w:val="00535A7F"/>
    <w:rsid w:val="00551166"/>
    <w:rsid w:val="00563752"/>
    <w:rsid w:val="00582DD2"/>
    <w:rsid w:val="00586F66"/>
    <w:rsid w:val="005A0A08"/>
    <w:rsid w:val="005A4376"/>
    <w:rsid w:val="005A794E"/>
    <w:rsid w:val="005B71CB"/>
    <w:rsid w:val="005D2BB7"/>
    <w:rsid w:val="005D2F68"/>
    <w:rsid w:val="005E011D"/>
    <w:rsid w:val="005E6F10"/>
    <w:rsid w:val="005F70A8"/>
    <w:rsid w:val="00606A6A"/>
    <w:rsid w:val="006072B8"/>
    <w:rsid w:val="00610DF9"/>
    <w:rsid w:val="00617736"/>
    <w:rsid w:val="006178E4"/>
    <w:rsid w:val="00622D3C"/>
    <w:rsid w:val="00626519"/>
    <w:rsid w:val="00634849"/>
    <w:rsid w:val="00641860"/>
    <w:rsid w:val="0064764A"/>
    <w:rsid w:val="0065267D"/>
    <w:rsid w:val="00654C99"/>
    <w:rsid w:val="00665A0F"/>
    <w:rsid w:val="00685F05"/>
    <w:rsid w:val="006A5E20"/>
    <w:rsid w:val="006A6798"/>
    <w:rsid w:val="006B47A7"/>
    <w:rsid w:val="006B4FDE"/>
    <w:rsid w:val="006D13FA"/>
    <w:rsid w:val="006D5082"/>
    <w:rsid w:val="006D6920"/>
    <w:rsid w:val="006E5377"/>
    <w:rsid w:val="006F301F"/>
    <w:rsid w:val="0070161F"/>
    <w:rsid w:val="00707A71"/>
    <w:rsid w:val="007104EA"/>
    <w:rsid w:val="007122C1"/>
    <w:rsid w:val="00717619"/>
    <w:rsid w:val="00741C56"/>
    <w:rsid w:val="00747712"/>
    <w:rsid w:val="00757019"/>
    <w:rsid w:val="00761B11"/>
    <w:rsid w:val="00780A2D"/>
    <w:rsid w:val="00782A7B"/>
    <w:rsid w:val="00786694"/>
    <w:rsid w:val="00791154"/>
    <w:rsid w:val="007A4774"/>
    <w:rsid w:val="007B3718"/>
    <w:rsid w:val="007C224D"/>
    <w:rsid w:val="007C4FCB"/>
    <w:rsid w:val="007D169F"/>
    <w:rsid w:val="007D1D59"/>
    <w:rsid w:val="007D3BE1"/>
    <w:rsid w:val="007D6F72"/>
    <w:rsid w:val="007E4CDC"/>
    <w:rsid w:val="008020E8"/>
    <w:rsid w:val="008048F1"/>
    <w:rsid w:val="0081658C"/>
    <w:rsid w:val="00820C1B"/>
    <w:rsid w:val="0082109B"/>
    <w:rsid w:val="00822096"/>
    <w:rsid w:val="008367CA"/>
    <w:rsid w:val="00840B46"/>
    <w:rsid w:val="00843E74"/>
    <w:rsid w:val="008505B9"/>
    <w:rsid w:val="00853BE2"/>
    <w:rsid w:val="00856E84"/>
    <w:rsid w:val="00863DF6"/>
    <w:rsid w:val="00865278"/>
    <w:rsid w:val="00881556"/>
    <w:rsid w:val="00886FD3"/>
    <w:rsid w:val="008870FB"/>
    <w:rsid w:val="00887315"/>
    <w:rsid w:val="00892168"/>
    <w:rsid w:val="00895F9F"/>
    <w:rsid w:val="008A183A"/>
    <w:rsid w:val="008A4D3D"/>
    <w:rsid w:val="008B32F1"/>
    <w:rsid w:val="008B3ABC"/>
    <w:rsid w:val="008C07D5"/>
    <w:rsid w:val="008C1D7D"/>
    <w:rsid w:val="008D7599"/>
    <w:rsid w:val="008E2F14"/>
    <w:rsid w:val="008F4DB1"/>
    <w:rsid w:val="008F5184"/>
    <w:rsid w:val="009034C8"/>
    <w:rsid w:val="0090617D"/>
    <w:rsid w:val="00914AEF"/>
    <w:rsid w:val="009227D3"/>
    <w:rsid w:val="009249B6"/>
    <w:rsid w:val="009256CE"/>
    <w:rsid w:val="00925989"/>
    <w:rsid w:val="009337E2"/>
    <w:rsid w:val="009425B1"/>
    <w:rsid w:val="00947E61"/>
    <w:rsid w:val="00951D8F"/>
    <w:rsid w:val="0095393D"/>
    <w:rsid w:val="009545D4"/>
    <w:rsid w:val="00970387"/>
    <w:rsid w:val="00974E7D"/>
    <w:rsid w:val="009839B3"/>
    <w:rsid w:val="00992DE1"/>
    <w:rsid w:val="00995C03"/>
    <w:rsid w:val="009A1FBC"/>
    <w:rsid w:val="009B00E6"/>
    <w:rsid w:val="009B314E"/>
    <w:rsid w:val="009C21E1"/>
    <w:rsid w:val="009C2803"/>
    <w:rsid w:val="009C3868"/>
    <w:rsid w:val="00A07081"/>
    <w:rsid w:val="00A22D21"/>
    <w:rsid w:val="00A44308"/>
    <w:rsid w:val="00A93ED3"/>
    <w:rsid w:val="00A95B39"/>
    <w:rsid w:val="00AB0381"/>
    <w:rsid w:val="00AC0BF3"/>
    <w:rsid w:val="00AE3F7F"/>
    <w:rsid w:val="00B0261A"/>
    <w:rsid w:val="00B0453C"/>
    <w:rsid w:val="00B055A1"/>
    <w:rsid w:val="00B06E1C"/>
    <w:rsid w:val="00B13060"/>
    <w:rsid w:val="00B1531A"/>
    <w:rsid w:val="00B26DE1"/>
    <w:rsid w:val="00B31CCC"/>
    <w:rsid w:val="00B35497"/>
    <w:rsid w:val="00B36C11"/>
    <w:rsid w:val="00B41262"/>
    <w:rsid w:val="00B73389"/>
    <w:rsid w:val="00B84A5B"/>
    <w:rsid w:val="00BA1C59"/>
    <w:rsid w:val="00BA30F2"/>
    <w:rsid w:val="00BA6F3B"/>
    <w:rsid w:val="00BC660E"/>
    <w:rsid w:val="00BD0348"/>
    <w:rsid w:val="00BD4912"/>
    <w:rsid w:val="00BF5695"/>
    <w:rsid w:val="00C106D9"/>
    <w:rsid w:val="00C20E72"/>
    <w:rsid w:val="00C37A6D"/>
    <w:rsid w:val="00C402F7"/>
    <w:rsid w:val="00C446AD"/>
    <w:rsid w:val="00C46EA3"/>
    <w:rsid w:val="00C5178F"/>
    <w:rsid w:val="00C54C56"/>
    <w:rsid w:val="00C60D85"/>
    <w:rsid w:val="00C618E2"/>
    <w:rsid w:val="00C64BD0"/>
    <w:rsid w:val="00C95B2E"/>
    <w:rsid w:val="00CA006B"/>
    <w:rsid w:val="00CA5293"/>
    <w:rsid w:val="00CD0D17"/>
    <w:rsid w:val="00CD581E"/>
    <w:rsid w:val="00CE129E"/>
    <w:rsid w:val="00CE4707"/>
    <w:rsid w:val="00CF03FA"/>
    <w:rsid w:val="00CF3FF5"/>
    <w:rsid w:val="00CF4034"/>
    <w:rsid w:val="00CF587F"/>
    <w:rsid w:val="00CF60D1"/>
    <w:rsid w:val="00CF688F"/>
    <w:rsid w:val="00D10998"/>
    <w:rsid w:val="00D12158"/>
    <w:rsid w:val="00D12429"/>
    <w:rsid w:val="00D124A1"/>
    <w:rsid w:val="00D204F0"/>
    <w:rsid w:val="00D2578A"/>
    <w:rsid w:val="00D40DCC"/>
    <w:rsid w:val="00D435E5"/>
    <w:rsid w:val="00D52CF7"/>
    <w:rsid w:val="00D672AB"/>
    <w:rsid w:val="00D72ABE"/>
    <w:rsid w:val="00D774A6"/>
    <w:rsid w:val="00D94114"/>
    <w:rsid w:val="00D95E71"/>
    <w:rsid w:val="00DC2E04"/>
    <w:rsid w:val="00DD251B"/>
    <w:rsid w:val="00DE6A3E"/>
    <w:rsid w:val="00E110F7"/>
    <w:rsid w:val="00E152FC"/>
    <w:rsid w:val="00E17BC8"/>
    <w:rsid w:val="00E329E3"/>
    <w:rsid w:val="00E3576D"/>
    <w:rsid w:val="00E4484A"/>
    <w:rsid w:val="00E51219"/>
    <w:rsid w:val="00E62FBC"/>
    <w:rsid w:val="00E66FB8"/>
    <w:rsid w:val="00E75CFF"/>
    <w:rsid w:val="00E76F61"/>
    <w:rsid w:val="00EB30C7"/>
    <w:rsid w:val="00EC41D3"/>
    <w:rsid w:val="00ED198E"/>
    <w:rsid w:val="00EE48D0"/>
    <w:rsid w:val="00EF6283"/>
    <w:rsid w:val="00F05D81"/>
    <w:rsid w:val="00F31145"/>
    <w:rsid w:val="00F35DEF"/>
    <w:rsid w:val="00F36382"/>
    <w:rsid w:val="00F43D42"/>
    <w:rsid w:val="00F55296"/>
    <w:rsid w:val="00F622EA"/>
    <w:rsid w:val="00F724A5"/>
    <w:rsid w:val="00F81FF3"/>
    <w:rsid w:val="00F85168"/>
    <w:rsid w:val="00FB2C79"/>
    <w:rsid w:val="00FD22D4"/>
    <w:rsid w:val="00FD68BD"/>
    <w:rsid w:val="00FE4770"/>
    <w:rsid w:val="00FF0408"/>
    <w:rsid w:val="00FF3BC0"/>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BC6DBF7"/>
  <w15:docId w15:val="{BB491F99-8FEB-4C89-947D-D442BB63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D2"/>
  </w:style>
  <w:style w:type="paragraph" w:styleId="Heading1">
    <w:name w:val="heading 1"/>
    <w:next w:val="Normal"/>
    <w:link w:val="Heading1Char"/>
    <w:qFormat/>
    <w:rsid w:val="00452EB8"/>
    <w:pPr>
      <w:keepNext/>
      <w:numPr>
        <w:numId w:val="33"/>
      </w:numPr>
      <w:spacing w:before="240" w:after="60" w:line="360" w:lineRule="auto"/>
      <w:outlineLvl w:val="0"/>
    </w:pPr>
    <w:rPr>
      <w:rFonts w:ascii="Calibri" w:eastAsia="Times New Roman" w:hAnsi="Calibri" w:cs="Arial"/>
      <w:b/>
      <w:color w:val="000000" w:themeColor="text1"/>
      <w:sz w:val="28"/>
      <w:szCs w:val="28"/>
    </w:rPr>
  </w:style>
  <w:style w:type="paragraph" w:styleId="Heading2">
    <w:name w:val="heading 2"/>
    <w:basedOn w:val="Normal"/>
    <w:next w:val="Normal"/>
    <w:link w:val="Heading2Char"/>
    <w:uiPriority w:val="9"/>
    <w:semiHidden/>
    <w:unhideWhenUsed/>
    <w:qFormat/>
    <w:rsid w:val="006072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qFormat/>
    <w:rsid w:val="00452EB8"/>
    <w:pPr>
      <w:keepNext/>
      <w:numPr>
        <w:ilvl w:val="2"/>
        <w:numId w:val="33"/>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qFormat/>
    <w:rsid w:val="00452EB8"/>
    <w:pPr>
      <w:keepNext/>
      <w:numPr>
        <w:ilvl w:val="3"/>
        <w:numId w:val="33"/>
      </w:numPr>
      <w:spacing w:before="120" w:after="100" w:line="240" w:lineRule="auto"/>
      <w:outlineLvl w:val="3"/>
    </w:pPr>
    <w:rPr>
      <w:rFonts w:ascii="Calibri" w:eastAsia="Times New Roman" w:hAnsi="Calibri" w:cs="Arial"/>
      <w:b/>
      <w:color w:val="548DD4"/>
      <w:sz w:val="20"/>
      <w:szCs w:val="20"/>
    </w:rPr>
  </w:style>
  <w:style w:type="paragraph" w:styleId="Heading8">
    <w:name w:val="heading 8"/>
    <w:basedOn w:val="Normal"/>
    <w:next w:val="Normal"/>
    <w:link w:val="Heading8Char"/>
    <w:uiPriority w:val="9"/>
    <w:semiHidden/>
    <w:unhideWhenUsed/>
    <w:qFormat/>
    <w:rsid w:val="00ED19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semiHidden/>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semiHidden/>
    <w:rsid w:val="00FD22D4"/>
    <w:rPr>
      <w:sz w:val="20"/>
      <w:szCs w:val="20"/>
    </w:rPr>
  </w:style>
  <w:style w:type="paragraph" w:customStyle="1" w:styleId="Paragraph">
    <w:name w:val="Paragraph"/>
    <w:basedOn w:val="Normal"/>
    <w:rsid w:val="00A07081"/>
    <w:pPr>
      <w:overflowPunct w:val="0"/>
      <w:adjustRightInd w:val="0"/>
      <w:spacing w:before="120" w:after="120" w:line="240" w:lineRule="auto"/>
      <w:ind w:left="709" w:hanging="709"/>
      <w:jc w:val="both"/>
    </w:pPr>
    <w:rPr>
      <w:rFonts w:ascii="Arial" w:eastAsia="Times New Roman" w:hAnsi="Arial" w:cs="Times New Roman"/>
      <w:sz w:val="20"/>
      <w:szCs w:val="20"/>
      <w:lang w:val="en-US"/>
    </w:rPr>
  </w:style>
  <w:style w:type="paragraph" w:customStyle="1" w:styleId="Main2">
    <w:name w:val="Main2"/>
    <w:basedOn w:val="Normal"/>
    <w:rsid w:val="00A07081"/>
    <w:pPr>
      <w:spacing w:after="0" w:line="480" w:lineRule="auto"/>
    </w:pPr>
    <w:rPr>
      <w:rFonts w:ascii="Arial" w:eastAsia="Times New Roman" w:hAnsi="Arial" w:cs="Times New Roman"/>
      <w:b/>
      <w:sz w:val="24"/>
      <w:szCs w:val="20"/>
      <w:lang w:val="en-GB"/>
    </w:rPr>
  </w:style>
  <w:style w:type="paragraph" w:customStyle="1" w:styleId="bullet">
    <w:name w:val="bullet"/>
    <w:basedOn w:val="Normal"/>
    <w:rsid w:val="00A07081"/>
    <w:pPr>
      <w:tabs>
        <w:tab w:val="left" w:pos="1134"/>
      </w:tabs>
      <w:overflowPunct w:val="0"/>
      <w:adjustRightInd w:val="0"/>
      <w:spacing w:after="120" w:line="240" w:lineRule="auto"/>
      <w:ind w:left="1134" w:hanging="425"/>
      <w:jc w:val="both"/>
    </w:pPr>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A07081"/>
    <w:pPr>
      <w:spacing w:after="120" w:line="480" w:lineRule="auto"/>
    </w:pPr>
  </w:style>
  <w:style w:type="character" w:customStyle="1" w:styleId="BodyText2Char">
    <w:name w:val="Body Text 2 Char"/>
    <w:basedOn w:val="DefaultParagraphFont"/>
    <w:link w:val="BodyText2"/>
    <w:uiPriority w:val="99"/>
    <w:semiHidden/>
    <w:rsid w:val="00A07081"/>
  </w:style>
  <w:style w:type="character" w:styleId="Hyperlink">
    <w:name w:val="Hyperlink"/>
    <w:basedOn w:val="DefaultParagraphFont"/>
    <w:uiPriority w:val="99"/>
    <w:rsid w:val="00A07081"/>
    <w:rPr>
      <w:color w:val="0000FF"/>
      <w:u w:val="single"/>
    </w:rPr>
  </w:style>
  <w:style w:type="paragraph" w:styleId="CommentSubject">
    <w:name w:val="annotation subject"/>
    <w:basedOn w:val="CommentText"/>
    <w:next w:val="CommentText"/>
    <w:link w:val="CommentSubjectChar"/>
    <w:uiPriority w:val="99"/>
    <w:semiHidden/>
    <w:unhideWhenUsed/>
    <w:rsid w:val="00452EB8"/>
    <w:rPr>
      <w:b/>
      <w:bCs/>
    </w:rPr>
  </w:style>
  <w:style w:type="character" w:customStyle="1" w:styleId="CommentSubjectChar">
    <w:name w:val="Comment Subject Char"/>
    <w:basedOn w:val="CommentTextChar"/>
    <w:link w:val="CommentSubject"/>
    <w:uiPriority w:val="99"/>
    <w:semiHidden/>
    <w:rsid w:val="00452EB8"/>
    <w:rPr>
      <w:b/>
      <w:bCs/>
      <w:sz w:val="20"/>
      <w:szCs w:val="20"/>
    </w:rPr>
  </w:style>
  <w:style w:type="character" w:customStyle="1" w:styleId="Heading1Char">
    <w:name w:val="Heading 1 Char"/>
    <w:basedOn w:val="DefaultParagraphFont"/>
    <w:link w:val="Heading1"/>
    <w:rsid w:val="00452EB8"/>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rsid w:val="00452EB8"/>
    <w:rPr>
      <w:rFonts w:ascii="Calibri" w:eastAsia="Times New Roman" w:hAnsi="Calibri" w:cs="Arial"/>
      <w:b/>
      <w:color w:val="548DD4"/>
      <w:sz w:val="24"/>
      <w:szCs w:val="26"/>
    </w:rPr>
  </w:style>
  <w:style w:type="character" w:customStyle="1" w:styleId="Heading4Char">
    <w:name w:val="Heading 4 Char"/>
    <w:basedOn w:val="DefaultParagraphFont"/>
    <w:link w:val="Heading4"/>
    <w:rsid w:val="00452EB8"/>
    <w:rPr>
      <w:rFonts w:ascii="Calibri" w:eastAsia="Times New Roman" w:hAnsi="Calibri" w:cs="Arial"/>
      <w:b/>
      <w:color w:val="548DD4"/>
      <w:sz w:val="20"/>
      <w:szCs w:val="20"/>
    </w:rPr>
  </w:style>
  <w:style w:type="character" w:customStyle="1" w:styleId="Heading8Char">
    <w:name w:val="Heading 8 Char"/>
    <w:basedOn w:val="DefaultParagraphFont"/>
    <w:link w:val="Heading8"/>
    <w:rsid w:val="00ED198E"/>
    <w:rPr>
      <w:rFonts w:asciiTheme="majorHAnsi" w:eastAsiaTheme="majorEastAsia" w:hAnsiTheme="majorHAnsi" w:cstheme="majorBidi"/>
      <w:color w:val="272727" w:themeColor="text1" w:themeTint="D8"/>
      <w:sz w:val="21"/>
      <w:szCs w:val="21"/>
    </w:rPr>
  </w:style>
  <w:style w:type="paragraph" w:customStyle="1" w:styleId="TableText-ListIndent">
    <w:name w:val="Table Text - List Indent"/>
    <w:rsid w:val="00ED198E"/>
    <w:pPr>
      <w:numPr>
        <w:numId w:val="34"/>
      </w:numPr>
      <w:spacing w:before="60" w:after="60" w:line="240" w:lineRule="auto"/>
    </w:pPr>
    <w:rPr>
      <w:rFonts w:ascii="Arial" w:eastAsia="Times" w:hAnsi="Arial" w:cs="Arial"/>
      <w:sz w:val="18"/>
      <w:szCs w:val="18"/>
    </w:rPr>
  </w:style>
  <w:style w:type="paragraph" w:styleId="Revision">
    <w:name w:val="Revision"/>
    <w:hidden/>
    <w:uiPriority w:val="99"/>
    <w:semiHidden/>
    <w:rsid w:val="00CA006B"/>
    <w:pPr>
      <w:spacing w:after="0" w:line="240" w:lineRule="auto"/>
    </w:pPr>
  </w:style>
  <w:style w:type="character" w:styleId="FollowedHyperlink">
    <w:name w:val="FollowedHyperlink"/>
    <w:basedOn w:val="DefaultParagraphFont"/>
    <w:uiPriority w:val="99"/>
    <w:semiHidden/>
    <w:unhideWhenUsed/>
    <w:rsid w:val="000B035A"/>
    <w:rPr>
      <w:color w:val="800080" w:themeColor="followedHyperlink"/>
      <w:u w:val="single"/>
    </w:rPr>
  </w:style>
  <w:style w:type="character" w:customStyle="1" w:styleId="Heading2Char">
    <w:name w:val="Heading 2 Char"/>
    <w:basedOn w:val="DefaultParagraphFont"/>
    <w:link w:val="Heading2"/>
    <w:uiPriority w:val="9"/>
    <w:semiHidden/>
    <w:rsid w:val="006072B8"/>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6072B8"/>
    <w:pPr>
      <w:spacing w:after="0" w:line="240" w:lineRule="auto"/>
    </w:pPr>
    <w:rPr>
      <w:rFonts w:ascii="Arial" w:eastAsia="Times New Roman"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501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hyperlink" Target="mailt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mailto:"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mailt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01359-C383-4DE5-A9BC-E7C3C89A34B6}" type="doc">
      <dgm:prSet loTypeId="urn:microsoft.com/office/officeart/2005/8/layout/process1" loCatId="process" qsTypeId="urn:microsoft.com/office/officeart/2005/8/quickstyle/simple1" qsCatId="simple" csTypeId="urn:microsoft.com/office/officeart/2005/8/colors/accent1_2" csCatId="accent1" phldr="1"/>
      <dgm:spPr/>
    </dgm:pt>
    <dgm:pt modelId="{8B47FD86-6230-4CEB-904F-D5251FBA3564}">
      <dgm:prSet phldrT="[Text]" custT="1"/>
      <dgm:spPr/>
      <dgm:t>
        <a:bodyPr/>
        <a:lstStyle/>
        <a:p>
          <a:r>
            <a:rPr lang="en-AU" sz="1200"/>
            <a:t>Officer in Charge</a:t>
          </a:r>
        </a:p>
      </dgm:t>
    </dgm:pt>
    <dgm:pt modelId="{7A85E438-2867-43FE-B0B9-79957DFA9EDD}" type="parTrans" cxnId="{DD21FFC9-5FCE-4E93-BA57-B4D3ED06B873}">
      <dgm:prSet/>
      <dgm:spPr/>
      <dgm:t>
        <a:bodyPr/>
        <a:lstStyle/>
        <a:p>
          <a:endParaRPr lang="en-AU"/>
        </a:p>
      </dgm:t>
    </dgm:pt>
    <dgm:pt modelId="{36998E62-50AF-461E-BB6D-19CA0F35EBDE}" type="sibTrans" cxnId="{DD21FFC9-5FCE-4E93-BA57-B4D3ED06B873}">
      <dgm:prSet/>
      <dgm:spPr/>
      <dgm:t>
        <a:bodyPr/>
        <a:lstStyle/>
        <a:p>
          <a:endParaRPr lang="en-AU"/>
        </a:p>
      </dgm:t>
    </dgm:pt>
    <dgm:pt modelId="{64977BDB-BF4F-45FB-86AD-A590B8E309A0}">
      <dgm:prSet phldrT="[Text]" custT="1"/>
      <dgm:spPr/>
      <dgm:t>
        <a:bodyPr/>
        <a:lstStyle/>
        <a:p>
          <a:r>
            <a:rPr lang="en-AU" sz="1200"/>
            <a:t>Duty Manager</a:t>
          </a:r>
        </a:p>
      </dgm:t>
    </dgm:pt>
    <dgm:pt modelId="{ECD168D1-AE63-494A-A8CB-3F1216616F1E}" type="parTrans" cxnId="{EA42C985-72DC-4116-B9D5-448F930678CB}">
      <dgm:prSet/>
      <dgm:spPr/>
      <dgm:t>
        <a:bodyPr/>
        <a:lstStyle/>
        <a:p>
          <a:endParaRPr lang="en-AU"/>
        </a:p>
      </dgm:t>
    </dgm:pt>
    <dgm:pt modelId="{71130D83-25EC-4B79-8830-4AE9F4B02E0B}" type="sibTrans" cxnId="{EA42C985-72DC-4116-B9D5-448F930678CB}">
      <dgm:prSet/>
      <dgm:spPr/>
      <dgm:t>
        <a:bodyPr/>
        <a:lstStyle/>
        <a:p>
          <a:endParaRPr lang="en-AU"/>
        </a:p>
      </dgm:t>
    </dgm:pt>
    <dgm:pt modelId="{949A0F81-AEB2-4FC6-84A7-558338B8E939}">
      <dgm:prSet phldrT="[Text]" custT="1"/>
      <dgm:spPr/>
      <dgm:t>
        <a:bodyPr/>
        <a:lstStyle/>
        <a:p>
          <a:r>
            <a:rPr lang="en-AU" sz="900"/>
            <a:t>Deputy Commissioner Custodial Operations</a:t>
          </a:r>
        </a:p>
      </dgm:t>
    </dgm:pt>
    <dgm:pt modelId="{2B590790-0785-46B5-AEA2-1867F79B9634}" type="parTrans" cxnId="{F77E476B-FAB0-4F19-BFC3-DF79F3099C6C}">
      <dgm:prSet/>
      <dgm:spPr/>
      <dgm:t>
        <a:bodyPr/>
        <a:lstStyle/>
        <a:p>
          <a:endParaRPr lang="en-AU"/>
        </a:p>
      </dgm:t>
    </dgm:pt>
    <dgm:pt modelId="{0EB5C2A7-14C2-47E6-9F89-F45FF98066CE}" type="sibTrans" cxnId="{F77E476B-FAB0-4F19-BFC3-DF79F3099C6C}">
      <dgm:prSet/>
      <dgm:spPr/>
      <dgm:t>
        <a:bodyPr/>
        <a:lstStyle/>
        <a:p>
          <a:endParaRPr lang="en-AU"/>
        </a:p>
      </dgm:t>
    </dgm:pt>
    <dgm:pt modelId="{C9E5FF2F-C130-410F-BD92-782D51251EBF}">
      <dgm:prSet custT="1"/>
      <dgm:spPr/>
      <dgm:t>
        <a:bodyPr/>
        <a:lstStyle/>
        <a:p>
          <a:r>
            <a:rPr lang="en-AU" sz="1000"/>
            <a:t>Commissioner</a:t>
          </a:r>
        </a:p>
      </dgm:t>
    </dgm:pt>
    <dgm:pt modelId="{037A8A2F-6A9E-4BCE-979F-1B54841FEDFC}" type="parTrans" cxnId="{3282A05B-A3E5-4744-88B5-277E5FAC3883}">
      <dgm:prSet/>
      <dgm:spPr/>
      <dgm:t>
        <a:bodyPr/>
        <a:lstStyle/>
        <a:p>
          <a:endParaRPr lang="en-AU"/>
        </a:p>
      </dgm:t>
    </dgm:pt>
    <dgm:pt modelId="{A060E258-3EC0-4E13-9113-434A089DBB72}" type="sibTrans" cxnId="{3282A05B-A3E5-4744-88B5-277E5FAC3883}">
      <dgm:prSet/>
      <dgm:spPr/>
      <dgm:t>
        <a:bodyPr/>
        <a:lstStyle/>
        <a:p>
          <a:endParaRPr lang="en-AU"/>
        </a:p>
      </dgm:t>
    </dgm:pt>
    <dgm:pt modelId="{809D5588-72D5-4BAA-9E0D-411146C1D730}" type="pres">
      <dgm:prSet presAssocID="{A6F01359-C383-4DE5-A9BC-E7C3C89A34B6}" presName="Name0" presStyleCnt="0">
        <dgm:presLayoutVars>
          <dgm:dir/>
          <dgm:resizeHandles val="exact"/>
        </dgm:presLayoutVars>
      </dgm:prSet>
      <dgm:spPr/>
    </dgm:pt>
    <dgm:pt modelId="{B79CDF4E-2EF4-48B8-806B-3928F201D622}" type="pres">
      <dgm:prSet presAssocID="{8B47FD86-6230-4CEB-904F-D5251FBA3564}" presName="node" presStyleLbl="node1" presStyleIdx="0" presStyleCnt="4">
        <dgm:presLayoutVars>
          <dgm:bulletEnabled val="1"/>
        </dgm:presLayoutVars>
      </dgm:prSet>
      <dgm:spPr/>
    </dgm:pt>
    <dgm:pt modelId="{F9696751-6BBB-499E-8D22-FF67FF25D44A}" type="pres">
      <dgm:prSet presAssocID="{36998E62-50AF-461E-BB6D-19CA0F35EBDE}" presName="sibTrans" presStyleLbl="sibTrans2D1" presStyleIdx="0" presStyleCnt="3"/>
      <dgm:spPr/>
    </dgm:pt>
    <dgm:pt modelId="{704DF671-7EB0-4CFF-8559-C88E9AFE3F44}" type="pres">
      <dgm:prSet presAssocID="{36998E62-50AF-461E-BB6D-19CA0F35EBDE}" presName="connectorText" presStyleLbl="sibTrans2D1" presStyleIdx="0" presStyleCnt="3"/>
      <dgm:spPr/>
    </dgm:pt>
    <dgm:pt modelId="{48338730-C0BB-4DAF-871E-9A3248482FD7}" type="pres">
      <dgm:prSet presAssocID="{64977BDB-BF4F-45FB-86AD-A590B8E309A0}" presName="node" presStyleLbl="node1" presStyleIdx="1" presStyleCnt="4">
        <dgm:presLayoutVars>
          <dgm:bulletEnabled val="1"/>
        </dgm:presLayoutVars>
      </dgm:prSet>
      <dgm:spPr/>
    </dgm:pt>
    <dgm:pt modelId="{B52962D4-DF7C-4C3E-9E5E-B90C081DEBD3}" type="pres">
      <dgm:prSet presAssocID="{71130D83-25EC-4B79-8830-4AE9F4B02E0B}" presName="sibTrans" presStyleLbl="sibTrans2D1" presStyleIdx="1" presStyleCnt="3"/>
      <dgm:spPr/>
    </dgm:pt>
    <dgm:pt modelId="{D8674233-BA70-4215-B47D-DE941987DDDD}" type="pres">
      <dgm:prSet presAssocID="{71130D83-25EC-4B79-8830-4AE9F4B02E0B}" presName="connectorText" presStyleLbl="sibTrans2D1" presStyleIdx="1" presStyleCnt="3"/>
      <dgm:spPr/>
    </dgm:pt>
    <dgm:pt modelId="{E5952988-F6CE-45C1-9C8F-C60246F6725E}" type="pres">
      <dgm:prSet presAssocID="{949A0F81-AEB2-4FC6-84A7-558338B8E939}" presName="node" presStyleLbl="node1" presStyleIdx="2" presStyleCnt="4" custLinFactNeighborX="-21483" custLinFactNeighborY="1190">
        <dgm:presLayoutVars>
          <dgm:bulletEnabled val="1"/>
        </dgm:presLayoutVars>
      </dgm:prSet>
      <dgm:spPr/>
    </dgm:pt>
    <dgm:pt modelId="{27091BB2-28FB-4B2F-9E90-FACBFD5B6DD2}" type="pres">
      <dgm:prSet presAssocID="{0EB5C2A7-14C2-47E6-9F89-F45FF98066CE}" presName="sibTrans" presStyleLbl="sibTrans2D1" presStyleIdx="2" presStyleCnt="3"/>
      <dgm:spPr/>
    </dgm:pt>
    <dgm:pt modelId="{4C2036FB-B0E2-4EC2-A364-8E26510BF31D}" type="pres">
      <dgm:prSet presAssocID="{0EB5C2A7-14C2-47E6-9F89-F45FF98066CE}" presName="connectorText" presStyleLbl="sibTrans2D1" presStyleIdx="2" presStyleCnt="3"/>
      <dgm:spPr/>
    </dgm:pt>
    <dgm:pt modelId="{FFE49B00-2C96-4509-84E3-222D32366F20}" type="pres">
      <dgm:prSet presAssocID="{C9E5FF2F-C130-410F-BD92-782D51251EBF}" presName="node" presStyleLbl="node1" presStyleIdx="3" presStyleCnt="4">
        <dgm:presLayoutVars>
          <dgm:bulletEnabled val="1"/>
        </dgm:presLayoutVars>
      </dgm:prSet>
      <dgm:spPr/>
    </dgm:pt>
  </dgm:ptLst>
  <dgm:cxnLst>
    <dgm:cxn modelId="{5256310C-E98F-4AB4-9D12-D888F2B927D1}" type="presOf" srcId="{C9E5FF2F-C130-410F-BD92-782D51251EBF}" destId="{FFE49B00-2C96-4509-84E3-222D32366F20}" srcOrd="0" destOrd="0" presId="urn:microsoft.com/office/officeart/2005/8/layout/process1"/>
    <dgm:cxn modelId="{19E0622E-0FAB-46E4-9C00-F86623AC8D64}" type="presOf" srcId="{949A0F81-AEB2-4FC6-84A7-558338B8E939}" destId="{E5952988-F6CE-45C1-9C8F-C60246F6725E}" srcOrd="0" destOrd="0" presId="urn:microsoft.com/office/officeart/2005/8/layout/process1"/>
    <dgm:cxn modelId="{1CDEA640-892E-4EFA-93E4-6DA63E8C5F62}" type="presOf" srcId="{71130D83-25EC-4B79-8830-4AE9F4B02E0B}" destId="{B52962D4-DF7C-4C3E-9E5E-B90C081DEBD3}" srcOrd="0" destOrd="0" presId="urn:microsoft.com/office/officeart/2005/8/layout/process1"/>
    <dgm:cxn modelId="{3282A05B-A3E5-4744-88B5-277E5FAC3883}" srcId="{A6F01359-C383-4DE5-A9BC-E7C3C89A34B6}" destId="{C9E5FF2F-C130-410F-BD92-782D51251EBF}" srcOrd="3" destOrd="0" parTransId="{037A8A2F-6A9E-4BCE-979F-1B54841FEDFC}" sibTransId="{A060E258-3EC0-4E13-9113-434A089DBB72}"/>
    <dgm:cxn modelId="{F77E476B-FAB0-4F19-BFC3-DF79F3099C6C}" srcId="{A6F01359-C383-4DE5-A9BC-E7C3C89A34B6}" destId="{949A0F81-AEB2-4FC6-84A7-558338B8E939}" srcOrd="2" destOrd="0" parTransId="{2B590790-0785-46B5-AEA2-1867F79B9634}" sibTransId="{0EB5C2A7-14C2-47E6-9F89-F45FF98066CE}"/>
    <dgm:cxn modelId="{3CC55452-2277-4774-8BFD-6D5983F9A839}" type="presOf" srcId="{36998E62-50AF-461E-BB6D-19CA0F35EBDE}" destId="{704DF671-7EB0-4CFF-8559-C88E9AFE3F44}" srcOrd="1" destOrd="0" presId="urn:microsoft.com/office/officeart/2005/8/layout/process1"/>
    <dgm:cxn modelId="{EA42C985-72DC-4116-B9D5-448F930678CB}" srcId="{A6F01359-C383-4DE5-A9BC-E7C3C89A34B6}" destId="{64977BDB-BF4F-45FB-86AD-A590B8E309A0}" srcOrd="1" destOrd="0" parTransId="{ECD168D1-AE63-494A-A8CB-3F1216616F1E}" sibTransId="{71130D83-25EC-4B79-8830-4AE9F4B02E0B}"/>
    <dgm:cxn modelId="{7B2DB486-E257-4267-B933-F1C14A50870F}" type="presOf" srcId="{0EB5C2A7-14C2-47E6-9F89-F45FF98066CE}" destId="{4C2036FB-B0E2-4EC2-A364-8E26510BF31D}" srcOrd="1" destOrd="0" presId="urn:microsoft.com/office/officeart/2005/8/layout/process1"/>
    <dgm:cxn modelId="{B801098E-1D8B-4393-9099-EA51DEEE6EF5}" type="presOf" srcId="{0EB5C2A7-14C2-47E6-9F89-F45FF98066CE}" destId="{27091BB2-28FB-4B2F-9E90-FACBFD5B6DD2}" srcOrd="0" destOrd="0" presId="urn:microsoft.com/office/officeart/2005/8/layout/process1"/>
    <dgm:cxn modelId="{158169B9-5065-4456-8D87-81574F14459F}" type="presOf" srcId="{71130D83-25EC-4B79-8830-4AE9F4B02E0B}" destId="{D8674233-BA70-4215-B47D-DE941987DDDD}" srcOrd="1" destOrd="0" presId="urn:microsoft.com/office/officeart/2005/8/layout/process1"/>
    <dgm:cxn modelId="{75FF52BA-2ADD-440B-AAC7-64A4FEBEFF43}" type="presOf" srcId="{A6F01359-C383-4DE5-A9BC-E7C3C89A34B6}" destId="{809D5588-72D5-4BAA-9E0D-411146C1D730}" srcOrd="0" destOrd="0" presId="urn:microsoft.com/office/officeart/2005/8/layout/process1"/>
    <dgm:cxn modelId="{92051BC0-99C4-40D3-BE82-5E608214162E}" type="presOf" srcId="{64977BDB-BF4F-45FB-86AD-A590B8E309A0}" destId="{48338730-C0BB-4DAF-871E-9A3248482FD7}" srcOrd="0" destOrd="0" presId="urn:microsoft.com/office/officeart/2005/8/layout/process1"/>
    <dgm:cxn modelId="{DD21FFC9-5FCE-4E93-BA57-B4D3ED06B873}" srcId="{A6F01359-C383-4DE5-A9BC-E7C3C89A34B6}" destId="{8B47FD86-6230-4CEB-904F-D5251FBA3564}" srcOrd="0" destOrd="0" parTransId="{7A85E438-2867-43FE-B0B9-79957DFA9EDD}" sibTransId="{36998E62-50AF-461E-BB6D-19CA0F35EBDE}"/>
    <dgm:cxn modelId="{708E0FF1-861F-429C-9112-FC22E2E425C3}" type="presOf" srcId="{36998E62-50AF-461E-BB6D-19CA0F35EBDE}" destId="{F9696751-6BBB-499E-8D22-FF67FF25D44A}" srcOrd="0" destOrd="0" presId="urn:microsoft.com/office/officeart/2005/8/layout/process1"/>
    <dgm:cxn modelId="{065FDAFB-90DE-4E94-903B-17E033530E54}" type="presOf" srcId="{8B47FD86-6230-4CEB-904F-D5251FBA3564}" destId="{B79CDF4E-2EF4-48B8-806B-3928F201D622}" srcOrd="0" destOrd="0" presId="urn:microsoft.com/office/officeart/2005/8/layout/process1"/>
    <dgm:cxn modelId="{C1011167-5F2E-4536-BC40-18C979192396}" type="presParOf" srcId="{809D5588-72D5-4BAA-9E0D-411146C1D730}" destId="{B79CDF4E-2EF4-48B8-806B-3928F201D622}" srcOrd="0" destOrd="0" presId="urn:microsoft.com/office/officeart/2005/8/layout/process1"/>
    <dgm:cxn modelId="{B2EAD220-F1AB-49FF-AC21-78323E47BEF6}" type="presParOf" srcId="{809D5588-72D5-4BAA-9E0D-411146C1D730}" destId="{F9696751-6BBB-499E-8D22-FF67FF25D44A}" srcOrd="1" destOrd="0" presId="urn:microsoft.com/office/officeart/2005/8/layout/process1"/>
    <dgm:cxn modelId="{13CEB1DC-C07B-4063-AE95-5DA3CFFAFC3C}" type="presParOf" srcId="{F9696751-6BBB-499E-8D22-FF67FF25D44A}" destId="{704DF671-7EB0-4CFF-8559-C88E9AFE3F44}" srcOrd="0" destOrd="0" presId="urn:microsoft.com/office/officeart/2005/8/layout/process1"/>
    <dgm:cxn modelId="{EB59DDAC-CC32-46CE-AE99-84C35C6B4FA7}" type="presParOf" srcId="{809D5588-72D5-4BAA-9E0D-411146C1D730}" destId="{48338730-C0BB-4DAF-871E-9A3248482FD7}" srcOrd="2" destOrd="0" presId="urn:microsoft.com/office/officeart/2005/8/layout/process1"/>
    <dgm:cxn modelId="{94CFD7F2-3753-4AF4-AA80-892F65D4C7E3}" type="presParOf" srcId="{809D5588-72D5-4BAA-9E0D-411146C1D730}" destId="{B52962D4-DF7C-4C3E-9E5E-B90C081DEBD3}" srcOrd="3" destOrd="0" presId="urn:microsoft.com/office/officeart/2005/8/layout/process1"/>
    <dgm:cxn modelId="{37F113BD-89C3-4298-9CF0-BE035AAEE01B}" type="presParOf" srcId="{B52962D4-DF7C-4C3E-9E5E-B90C081DEBD3}" destId="{D8674233-BA70-4215-B47D-DE941987DDDD}" srcOrd="0" destOrd="0" presId="urn:microsoft.com/office/officeart/2005/8/layout/process1"/>
    <dgm:cxn modelId="{FDD1D151-2798-4018-9330-BB428CFEEB22}" type="presParOf" srcId="{809D5588-72D5-4BAA-9E0D-411146C1D730}" destId="{E5952988-F6CE-45C1-9C8F-C60246F6725E}" srcOrd="4" destOrd="0" presId="urn:microsoft.com/office/officeart/2005/8/layout/process1"/>
    <dgm:cxn modelId="{529B55BB-5BBA-4484-B2C0-41714C1A1D50}" type="presParOf" srcId="{809D5588-72D5-4BAA-9E0D-411146C1D730}" destId="{27091BB2-28FB-4B2F-9E90-FACBFD5B6DD2}" srcOrd="5" destOrd="0" presId="urn:microsoft.com/office/officeart/2005/8/layout/process1"/>
    <dgm:cxn modelId="{8BB0E5CF-A99A-4462-B701-49BAD3384672}" type="presParOf" srcId="{27091BB2-28FB-4B2F-9E90-FACBFD5B6DD2}" destId="{4C2036FB-B0E2-4EC2-A364-8E26510BF31D}" srcOrd="0" destOrd="0" presId="urn:microsoft.com/office/officeart/2005/8/layout/process1"/>
    <dgm:cxn modelId="{53AD33CA-7795-4AC2-BAB8-E8D329E0634A}" type="presParOf" srcId="{809D5588-72D5-4BAA-9E0D-411146C1D730}" destId="{FFE49B00-2C96-4509-84E3-222D32366F20}"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CDF4E-2EF4-48B8-806B-3928F201D622}">
      <dsp:nvSpPr>
        <dsp:cNvPr id="0" name=""/>
        <dsp:cNvSpPr/>
      </dsp:nvSpPr>
      <dsp:spPr>
        <a:xfrm>
          <a:off x="2030"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Officer in Charge</a:t>
          </a:r>
        </a:p>
      </dsp:txBody>
      <dsp:txXfrm>
        <a:off x="19822" y="114113"/>
        <a:ext cx="852024" cy="571873"/>
      </dsp:txXfrm>
    </dsp:sp>
    <dsp:sp modelId="{F9696751-6BBB-499E-8D22-FF67FF25D44A}">
      <dsp:nvSpPr>
        <dsp:cNvPr id="0" name=""/>
        <dsp:cNvSpPr/>
      </dsp:nvSpPr>
      <dsp:spPr>
        <a:xfrm>
          <a:off x="978399" y="289986"/>
          <a:ext cx="188173"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978399" y="334011"/>
        <a:ext cx="131721" cy="132076"/>
      </dsp:txXfrm>
    </dsp:sp>
    <dsp:sp modelId="{48338730-C0BB-4DAF-871E-9A3248482FD7}">
      <dsp:nvSpPr>
        <dsp:cNvPr id="0" name=""/>
        <dsp:cNvSpPr/>
      </dsp:nvSpPr>
      <dsp:spPr>
        <a:xfrm>
          <a:off x="1244682"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Duty Manager</a:t>
          </a:r>
        </a:p>
      </dsp:txBody>
      <dsp:txXfrm>
        <a:off x="1262474" y="114113"/>
        <a:ext cx="852024" cy="571873"/>
      </dsp:txXfrm>
    </dsp:sp>
    <dsp:sp modelId="{B52962D4-DF7C-4C3E-9E5E-B90C081DEBD3}">
      <dsp:nvSpPr>
        <dsp:cNvPr id="0" name=""/>
        <dsp:cNvSpPr/>
      </dsp:nvSpPr>
      <dsp:spPr>
        <a:xfrm rot="21305">
          <a:off x="2201981" y="293626"/>
          <a:ext cx="147750"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2201981" y="337514"/>
        <a:ext cx="103425" cy="132076"/>
      </dsp:txXfrm>
    </dsp:sp>
    <dsp:sp modelId="{E5952988-F6CE-45C1-9C8F-C60246F6725E}">
      <dsp:nvSpPr>
        <dsp:cNvPr id="0" name=""/>
        <dsp:cNvSpPr/>
      </dsp:nvSpPr>
      <dsp:spPr>
        <a:xfrm>
          <a:off x="2411060" y="103550"/>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Deputy Commissioner Custodial Operations</a:t>
          </a:r>
        </a:p>
      </dsp:txBody>
      <dsp:txXfrm>
        <a:off x="2428852" y="121342"/>
        <a:ext cx="852024" cy="571873"/>
      </dsp:txXfrm>
    </dsp:sp>
    <dsp:sp modelId="{27091BB2-28FB-4B2F-9E90-FACBFD5B6DD2}">
      <dsp:nvSpPr>
        <dsp:cNvPr id="0" name=""/>
        <dsp:cNvSpPr/>
      </dsp:nvSpPr>
      <dsp:spPr>
        <a:xfrm rot="21581159">
          <a:off x="3406496" y="293565"/>
          <a:ext cx="228601"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3406496" y="337771"/>
        <a:ext cx="162563" cy="132076"/>
      </dsp:txXfrm>
    </dsp:sp>
    <dsp:sp modelId="{FFE49B00-2C96-4509-84E3-222D32366F20}">
      <dsp:nvSpPr>
        <dsp:cNvPr id="0" name=""/>
        <dsp:cNvSpPr/>
      </dsp:nvSpPr>
      <dsp:spPr>
        <a:xfrm>
          <a:off x="3729986"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Commissioner</a:t>
          </a:r>
        </a:p>
      </dsp:txBody>
      <dsp:txXfrm>
        <a:off x="3747778" y="114113"/>
        <a:ext cx="852024" cy="5718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1588</Words>
  <Characters>8776</Characters>
  <Application>Microsoft Office Word</Application>
  <DocSecurity>0</DocSecurity>
  <Lines>250</Lines>
  <Paragraphs>185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AliceC</dc:creator>
  <cp:lastModifiedBy>Moxon, KarenL</cp:lastModifiedBy>
  <cp:revision>5</cp:revision>
  <cp:lastPrinted>2018-08-10T06:01:00Z</cp:lastPrinted>
  <dcterms:created xsi:type="dcterms:W3CDTF">2020-09-29T01:41:00Z</dcterms:created>
  <dcterms:modified xsi:type="dcterms:W3CDTF">2020-09-29T06:50:00Z</dcterms:modified>
</cp:coreProperties>
</file>