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B27C9F" w14:textId="77777777" w:rsidR="009C1E2F" w:rsidRDefault="009C1E2F" w:rsidP="003425C9">
      <w:pPr>
        <w:pStyle w:val="Header"/>
        <w:tabs>
          <w:tab w:val="clear" w:pos="4320"/>
          <w:tab w:val="clear" w:pos="8640"/>
        </w:tabs>
        <w:spacing w:before="120"/>
        <w:rPr>
          <w:rFonts w:cs="Arial"/>
        </w:rPr>
      </w:pPr>
      <w:r>
        <w:rPr>
          <w:rFonts w:cs="Arial"/>
        </w:rPr>
        <w:t>Australian Capital Territory</w:t>
      </w:r>
    </w:p>
    <w:p w14:paraId="7363CEA7" w14:textId="7DFDEE6B" w:rsidR="009C1E2F" w:rsidRDefault="009C1E2F" w:rsidP="003425C9">
      <w:pPr>
        <w:pStyle w:val="Billname"/>
        <w:spacing w:before="700"/>
        <w:rPr>
          <w:rFonts w:cs="Arial"/>
        </w:rPr>
      </w:pPr>
      <w:r>
        <w:rPr>
          <w:rFonts w:cs="Arial"/>
        </w:rPr>
        <w:t>Planning and Development (Technical Amendment</w:t>
      </w:r>
      <w:r w:rsidR="00E02DDB">
        <w:rPr>
          <w:rFonts w:cs="Arial"/>
        </w:rPr>
        <w:t>—</w:t>
      </w:r>
      <w:r w:rsidR="00A07B95">
        <w:rPr>
          <w:rFonts w:cs="Arial"/>
        </w:rPr>
        <w:t>Strathnairn</w:t>
      </w:r>
      <w:r w:rsidR="00E02DDB">
        <w:rPr>
          <w:rFonts w:cs="Arial"/>
        </w:rPr>
        <w:t xml:space="preserve">) Plan Variation </w:t>
      </w:r>
      <w:r w:rsidRPr="00534148">
        <w:rPr>
          <w:rFonts w:cs="Arial"/>
        </w:rPr>
        <w:t>20</w:t>
      </w:r>
      <w:r w:rsidR="00507941">
        <w:rPr>
          <w:rFonts w:cs="Arial"/>
        </w:rPr>
        <w:t>20</w:t>
      </w:r>
      <w:r>
        <w:rPr>
          <w:rFonts w:cs="Arial"/>
        </w:rPr>
        <w:t xml:space="preserve"> </w:t>
      </w:r>
      <w:r w:rsidRPr="00534148">
        <w:rPr>
          <w:rFonts w:cs="Arial"/>
        </w:rPr>
        <w:t xml:space="preserve">(No </w:t>
      </w:r>
      <w:r w:rsidR="00B86C50">
        <w:rPr>
          <w:rFonts w:cs="Arial"/>
        </w:rPr>
        <w:t>3</w:t>
      </w:r>
      <w:r w:rsidRPr="00534148">
        <w:rPr>
          <w:rFonts w:cs="Arial"/>
        </w:rPr>
        <w:t>)</w:t>
      </w:r>
    </w:p>
    <w:p w14:paraId="56FBD647" w14:textId="3C675EC0" w:rsidR="009C1E2F" w:rsidRPr="006260E7" w:rsidRDefault="006869AC" w:rsidP="003425C9">
      <w:pPr>
        <w:pStyle w:val="Heading5"/>
        <w:spacing w:before="340"/>
        <w:rPr>
          <w:rFonts w:ascii="Arial" w:hAnsi="Arial" w:cs="Arial"/>
          <w:caps/>
          <w:color w:val="auto"/>
        </w:rPr>
      </w:pPr>
      <w:bookmarkStart w:id="0" w:name="Citation"/>
      <w:r>
        <w:rPr>
          <w:rFonts w:ascii="Arial" w:hAnsi="Arial" w:cs="Arial"/>
          <w:b/>
          <w:color w:val="auto"/>
        </w:rPr>
        <w:t>Notifiable i</w:t>
      </w:r>
      <w:r w:rsidR="009C1E2F" w:rsidRPr="006260E7">
        <w:rPr>
          <w:rFonts w:ascii="Arial" w:hAnsi="Arial" w:cs="Arial"/>
          <w:b/>
          <w:color w:val="auto"/>
        </w:rPr>
        <w:t xml:space="preserve">nstrument </w:t>
      </w:r>
      <w:r w:rsidR="009C1E2F" w:rsidRPr="006260E7">
        <w:rPr>
          <w:rFonts w:ascii="Arial" w:hAnsi="Arial" w:cs="Arial"/>
          <w:b/>
          <w:caps/>
          <w:color w:val="auto"/>
        </w:rPr>
        <w:t>NI20</w:t>
      </w:r>
      <w:r w:rsidR="00507941">
        <w:rPr>
          <w:rFonts w:ascii="Arial" w:hAnsi="Arial" w:cs="Arial"/>
          <w:b/>
          <w:caps/>
          <w:color w:val="auto"/>
        </w:rPr>
        <w:t>20</w:t>
      </w:r>
      <w:r w:rsidR="00EB550A">
        <w:rPr>
          <w:rFonts w:ascii="Arial" w:hAnsi="Arial" w:cs="Arial"/>
          <w:b/>
          <w:caps/>
          <w:color w:val="auto"/>
        </w:rPr>
        <w:t>-</w:t>
      </w:r>
      <w:r w:rsidR="0073329A">
        <w:rPr>
          <w:rFonts w:ascii="Arial" w:hAnsi="Arial" w:cs="Arial"/>
          <w:b/>
          <w:caps/>
          <w:color w:val="auto"/>
        </w:rPr>
        <w:t>700</w:t>
      </w:r>
    </w:p>
    <w:p w14:paraId="16583424" w14:textId="22992D4A" w:rsidR="009C1E2F" w:rsidRDefault="009C1E2F" w:rsidP="00196185">
      <w:pPr>
        <w:spacing w:before="340"/>
        <w:rPr>
          <w:rFonts w:cs="Arial"/>
          <w:b/>
          <w:bCs/>
        </w:rPr>
      </w:pPr>
      <w:r>
        <w:rPr>
          <w:rFonts w:cs="Arial"/>
          <w:b/>
          <w:bCs/>
        </w:rPr>
        <w:t xml:space="preserve">Technical </w:t>
      </w:r>
      <w:r w:rsidR="00196185">
        <w:rPr>
          <w:rFonts w:cs="Arial"/>
          <w:b/>
          <w:bCs/>
        </w:rPr>
        <w:t>A</w:t>
      </w:r>
      <w:r w:rsidRPr="00534148">
        <w:rPr>
          <w:rFonts w:cs="Arial"/>
          <w:b/>
          <w:bCs/>
        </w:rPr>
        <w:t xml:space="preserve">mendment No </w:t>
      </w:r>
      <w:r w:rsidR="00A07B95">
        <w:rPr>
          <w:rFonts w:cs="Arial"/>
          <w:b/>
          <w:bCs/>
        </w:rPr>
        <w:t>2020-08</w:t>
      </w:r>
    </w:p>
    <w:p w14:paraId="50D51475" w14:textId="77777777" w:rsidR="009C1E2F" w:rsidRPr="002B3938" w:rsidRDefault="009C1E2F" w:rsidP="003425C9">
      <w:pPr>
        <w:pStyle w:val="madeunder"/>
        <w:spacing w:before="300" w:after="0"/>
        <w:rPr>
          <w:rFonts w:ascii="Times New Roman" w:hAnsi="Times New Roman"/>
          <w:szCs w:val="24"/>
        </w:rPr>
      </w:pPr>
      <w:r w:rsidRPr="002B3938">
        <w:rPr>
          <w:rFonts w:ascii="Times New Roman" w:hAnsi="Times New Roman"/>
          <w:szCs w:val="24"/>
        </w:rPr>
        <w:t>made under the</w:t>
      </w:r>
    </w:p>
    <w:bookmarkEnd w:id="0"/>
    <w:p w14:paraId="197E9C01" w14:textId="741AC435" w:rsidR="009C1E2F" w:rsidRDefault="009C1E2F" w:rsidP="003425C9">
      <w:pPr>
        <w:pStyle w:val="CoverActName"/>
        <w:spacing w:before="320" w:after="0"/>
        <w:rPr>
          <w:rFonts w:cs="Arial"/>
          <w:sz w:val="20"/>
        </w:rPr>
      </w:pPr>
      <w:r>
        <w:rPr>
          <w:rFonts w:cs="Arial"/>
          <w:sz w:val="20"/>
        </w:rPr>
        <w:t>Planning and Development Act 2007, s</w:t>
      </w:r>
      <w:r w:rsidR="00227156">
        <w:rPr>
          <w:rFonts w:cs="Arial"/>
          <w:sz w:val="20"/>
        </w:rPr>
        <w:t>ection</w:t>
      </w:r>
      <w:r>
        <w:rPr>
          <w:rFonts w:cs="Arial"/>
          <w:sz w:val="20"/>
        </w:rPr>
        <w:t xml:space="preserve"> 89 (Making technical amendments)</w:t>
      </w:r>
    </w:p>
    <w:p w14:paraId="2933A17D" w14:textId="77777777" w:rsidR="009C1E2F" w:rsidRDefault="009C1E2F" w:rsidP="003425C9">
      <w:pPr>
        <w:pStyle w:val="N-line3"/>
        <w:pBdr>
          <w:bottom w:val="none" w:sz="0" w:space="0" w:color="auto"/>
        </w:pBdr>
        <w:spacing w:before="60"/>
        <w:rPr>
          <w:rFonts w:cs="Arial"/>
        </w:rPr>
      </w:pPr>
    </w:p>
    <w:p w14:paraId="3CC70B0E" w14:textId="77777777" w:rsidR="009C1E2F" w:rsidRDefault="009C1E2F" w:rsidP="009C1E2F">
      <w:pPr>
        <w:pStyle w:val="N-line3"/>
        <w:pBdr>
          <w:top w:val="single" w:sz="12" w:space="1" w:color="auto"/>
          <w:bottom w:val="none" w:sz="0" w:space="0" w:color="auto"/>
        </w:pBdr>
        <w:jc w:val="left"/>
        <w:rPr>
          <w:rFonts w:cs="Arial"/>
        </w:rPr>
      </w:pPr>
    </w:p>
    <w:p w14:paraId="3AFFFF56" w14:textId="77777777" w:rsidR="009C1E2F" w:rsidRPr="002B3938" w:rsidRDefault="009C1E2F" w:rsidP="00EB60F6">
      <w:pPr>
        <w:pStyle w:val="BodyText"/>
        <w:numPr>
          <w:ilvl w:val="0"/>
          <w:numId w:val="17"/>
        </w:numPr>
        <w:spacing w:before="60" w:after="60"/>
        <w:ind w:hanging="720"/>
        <w:rPr>
          <w:rFonts w:eastAsia="Calibri" w:cs="Arial"/>
          <w:b/>
          <w:bCs/>
        </w:rPr>
      </w:pPr>
      <w:r w:rsidRPr="002B3938">
        <w:rPr>
          <w:rFonts w:eastAsia="Calibri" w:cs="Arial"/>
          <w:b/>
          <w:bCs/>
        </w:rPr>
        <w:t>Name of instrument</w:t>
      </w:r>
    </w:p>
    <w:p w14:paraId="09F36BA0" w14:textId="62EBADB7" w:rsidR="009C1E2F" w:rsidRDefault="009C1E2F" w:rsidP="003425C9">
      <w:pPr>
        <w:pStyle w:val="Billname"/>
        <w:spacing w:before="140" w:after="0"/>
        <w:ind w:left="720"/>
        <w:rPr>
          <w:rFonts w:ascii="Times New Roman" w:hAnsi="Times New Roman"/>
          <w:b w:val="0"/>
          <w:sz w:val="24"/>
          <w:szCs w:val="24"/>
        </w:rPr>
      </w:pPr>
      <w:r w:rsidRPr="003B53B5">
        <w:rPr>
          <w:rFonts w:ascii="Times New Roman" w:eastAsia="Calibri" w:hAnsi="Times New Roman"/>
          <w:b w:val="0"/>
          <w:bCs/>
          <w:sz w:val="24"/>
          <w:szCs w:val="24"/>
        </w:rPr>
        <w:t>This instrument is the</w:t>
      </w:r>
      <w:r w:rsidRPr="003B53B5">
        <w:rPr>
          <w:rFonts w:ascii="Times New Roman" w:hAnsi="Times New Roman"/>
          <w:b w:val="0"/>
          <w:sz w:val="24"/>
          <w:szCs w:val="24"/>
        </w:rPr>
        <w:t xml:space="preserve"> </w:t>
      </w:r>
      <w:r w:rsidRPr="003B53B5">
        <w:rPr>
          <w:rFonts w:ascii="Times New Roman" w:hAnsi="Times New Roman"/>
          <w:b w:val="0"/>
          <w:i/>
          <w:sz w:val="24"/>
          <w:szCs w:val="24"/>
        </w:rPr>
        <w:t>Planning and Dev</w:t>
      </w:r>
      <w:r w:rsidR="00E02DDB">
        <w:rPr>
          <w:rFonts w:ascii="Times New Roman" w:hAnsi="Times New Roman"/>
          <w:b w:val="0"/>
          <w:i/>
          <w:sz w:val="24"/>
          <w:szCs w:val="24"/>
        </w:rPr>
        <w:t>elopment (Technical Amendment—</w:t>
      </w:r>
      <w:r w:rsidR="00A07B95">
        <w:rPr>
          <w:rFonts w:ascii="Times New Roman" w:hAnsi="Times New Roman"/>
          <w:b w:val="0"/>
          <w:i/>
          <w:sz w:val="24"/>
          <w:szCs w:val="24"/>
        </w:rPr>
        <w:t>Strathnairn</w:t>
      </w:r>
      <w:r w:rsidR="003425C9">
        <w:rPr>
          <w:rFonts w:ascii="Times New Roman" w:hAnsi="Times New Roman"/>
          <w:b w:val="0"/>
          <w:i/>
          <w:sz w:val="24"/>
          <w:szCs w:val="24"/>
        </w:rPr>
        <w:t>)</w:t>
      </w:r>
      <w:r w:rsidRPr="003B53B5">
        <w:rPr>
          <w:rFonts w:ascii="Times New Roman" w:hAnsi="Times New Roman"/>
          <w:b w:val="0"/>
          <w:i/>
          <w:sz w:val="24"/>
          <w:szCs w:val="24"/>
        </w:rPr>
        <w:t xml:space="preserve"> Plan </w:t>
      </w:r>
      <w:r w:rsidR="003425C9">
        <w:rPr>
          <w:rFonts w:ascii="Times New Roman" w:hAnsi="Times New Roman"/>
          <w:b w:val="0"/>
          <w:i/>
          <w:sz w:val="24"/>
          <w:szCs w:val="24"/>
        </w:rPr>
        <w:t xml:space="preserve">Variation </w:t>
      </w:r>
      <w:r w:rsidR="004A3260">
        <w:rPr>
          <w:rFonts w:ascii="Times New Roman" w:hAnsi="Times New Roman"/>
          <w:b w:val="0"/>
          <w:i/>
          <w:sz w:val="24"/>
          <w:szCs w:val="24"/>
        </w:rPr>
        <w:t>20</w:t>
      </w:r>
      <w:r w:rsidR="00795EFD">
        <w:rPr>
          <w:rFonts w:ascii="Times New Roman" w:hAnsi="Times New Roman"/>
          <w:b w:val="0"/>
          <w:i/>
          <w:sz w:val="24"/>
          <w:szCs w:val="24"/>
        </w:rPr>
        <w:t>20</w:t>
      </w:r>
      <w:r w:rsidR="004A3260">
        <w:rPr>
          <w:rFonts w:ascii="Times New Roman" w:hAnsi="Times New Roman"/>
          <w:b w:val="0"/>
          <w:i/>
          <w:sz w:val="24"/>
          <w:szCs w:val="24"/>
        </w:rPr>
        <w:t xml:space="preserve"> (No </w:t>
      </w:r>
      <w:r w:rsidR="00A07B95">
        <w:rPr>
          <w:rFonts w:ascii="Times New Roman" w:hAnsi="Times New Roman"/>
          <w:b w:val="0"/>
          <w:i/>
          <w:sz w:val="24"/>
          <w:szCs w:val="24"/>
        </w:rPr>
        <w:t>3</w:t>
      </w:r>
      <w:r w:rsidRPr="003B53B5">
        <w:rPr>
          <w:rFonts w:ascii="Times New Roman" w:hAnsi="Times New Roman"/>
          <w:b w:val="0"/>
          <w:i/>
          <w:sz w:val="24"/>
          <w:szCs w:val="24"/>
        </w:rPr>
        <w:t>)</w:t>
      </w:r>
      <w:r>
        <w:rPr>
          <w:rFonts w:ascii="Times New Roman" w:hAnsi="Times New Roman"/>
          <w:b w:val="0"/>
          <w:sz w:val="24"/>
          <w:szCs w:val="24"/>
        </w:rPr>
        <w:t>.</w:t>
      </w:r>
    </w:p>
    <w:p w14:paraId="5A748362" w14:textId="77777777" w:rsidR="000F4806" w:rsidRPr="003B53B5" w:rsidRDefault="009C1E2F" w:rsidP="000F4806">
      <w:pPr>
        <w:pStyle w:val="BodyText"/>
        <w:spacing w:before="300" w:after="0"/>
        <w:rPr>
          <w:rFonts w:eastAsia="Calibri" w:cs="Arial"/>
          <w:b/>
          <w:bCs/>
        </w:rPr>
      </w:pPr>
      <w:r>
        <w:rPr>
          <w:rFonts w:eastAsia="Calibri" w:cs="Arial"/>
          <w:b/>
          <w:bCs/>
        </w:rPr>
        <w:t>2</w:t>
      </w:r>
      <w:r w:rsidR="003425C9">
        <w:rPr>
          <w:rFonts w:eastAsia="Calibri" w:cs="Arial"/>
          <w:b/>
          <w:bCs/>
        </w:rPr>
        <w:tab/>
      </w:r>
      <w:r w:rsidR="000F4806">
        <w:rPr>
          <w:rFonts w:eastAsia="Calibri" w:cs="Arial"/>
          <w:b/>
          <w:bCs/>
        </w:rPr>
        <w:t>Commencement</w:t>
      </w:r>
    </w:p>
    <w:p w14:paraId="42E13186" w14:textId="77777777" w:rsidR="000F4806" w:rsidRPr="00D25316" w:rsidRDefault="000F4806" w:rsidP="000F4806">
      <w:pPr>
        <w:pStyle w:val="BodyText"/>
        <w:spacing w:before="140" w:after="0"/>
        <w:ind w:left="720"/>
        <w:rPr>
          <w:rFonts w:ascii="Times New Roman" w:eastAsia="Calibri" w:hAnsi="Times New Roman"/>
          <w:bCs/>
        </w:rPr>
      </w:pPr>
      <w:r>
        <w:rPr>
          <w:rFonts w:ascii="Times New Roman" w:eastAsia="Calibri" w:hAnsi="Times New Roman"/>
          <w:bCs/>
        </w:rPr>
        <w:t>This instrument commences on the day after its notification day.</w:t>
      </w:r>
    </w:p>
    <w:p w14:paraId="5435C33C" w14:textId="77777777" w:rsidR="009C1E2F" w:rsidRPr="000F4806" w:rsidRDefault="000F4806" w:rsidP="000F4806">
      <w:pPr>
        <w:pStyle w:val="BodyText"/>
        <w:spacing w:before="300" w:after="0"/>
        <w:rPr>
          <w:rFonts w:eastAsia="Calibri" w:cs="Arial"/>
          <w:b/>
          <w:bCs/>
        </w:rPr>
      </w:pPr>
      <w:r>
        <w:rPr>
          <w:rFonts w:eastAsia="Calibri" w:cs="Arial"/>
          <w:b/>
          <w:bCs/>
        </w:rPr>
        <w:t>3</w:t>
      </w:r>
      <w:r>
        <w:rPr>
          <w:rFonts w:eastAsia="Calibri" w:cs="Arial"/>
          <w:b/>
          <w:bCs/>
        </w:rPr>
        <w:tab/>
      </w:r>
      <w:r w:rsidR="009C1E2F" w:rsidRPr="000E79BC">
        <w:rPr>
          <w:rFonts w:eastAsia="Calibri" w:cs="Arial"/>
          <w:b/>
          <w:bCs/>
        </w:rPr>
        <w:t xml:space="preserve">Technical </w:t>
      </w:r>
      <w:r w:rsidR="009C1E2F">
        <w:rPr>
          <w:rFonts w:eastAsia="Calibri" w:cs="Arial"/>
          <w:b/>
          <w:bCs/>
        </w:rPr>
        <w:t>a</w:t>
      </w:r>
      <w:r w:rsidR="009C1E2F" w:rsidRPr="000E79BC">
        <w:rPr>
          <w:rFonts w:eastAsia="Calibri" w:cs="Arial"/>
          <w:b/>
          <w:bCs/>
        </w:rPr>
        <w:t>mendment</w:t>
      </w:r>
    </w:p>
    <w:p w14:paraId="2D8FC1AB" w14:textId="2E1B173B" w:rsidR="009C1E2F" w:rsidRPr="00DF7C32" w:rsidRDefault="009C1E2F" w:rsidP="003425C9">
      <w:pPr>
        <w:pStyle w:val="Billname"/>
        <w:spacing w:before="140" w:after="0"/>
        <w:ind w:left="720"/>
        <w:rPr>
          <w:rFonts w:ascii="Times New Roman" w:hAnsi="Times New Roman"/>
          <w:b w:val="0"/>
          <w:sz w:val="24"/>
          <w:szCs w:val="24"/>
        </w:rPr>
      </w:pPr>
      <w:r w:rsidRPr="00DF7C32">
        <w:rPr>
          <w:rFonts w:ascii="Times New Roman" w:hAnsi="Times New Roman"/>
          <w:b w:val="0"/>
          <w:sz w:val="24"/>
          <w:szCs w:val="24"/>
        </w:rPr>
        <w:t xml:space="preserve">I am satisfied </w:t>
      </w:r>
      <w:r w:rsidR="003A6FDA">
        <w:rPr>
          <w:rFonts w:ascii="Times New Roman" w:hAnsi="Times New Roman"/>
          <w:b w:val="0"/>
          <w:sz w:val="24"/>
          <w:szCs w:val="24"/>
        </w:rPr>
        <w:t>under section 89</w:t>
      </w:r>
      <w:r w:rsidR="00BE307E">
        <w:rPr>
          <w:rFonts w:ascii="Times New Roman" w:hAnsi="Times New Roman"/>
          <w:b w:val="0"/>
          <w:sz w:val="24"/>
          <w:szCs w:val="24"/>
        </w:rPr>
        <w:t xml:space="preserve">(1)(a) of the </w:t>
      </w:r>
      <w:r w:rsidR="00BE307E" w:rsidRPr="00DF7C32">
        <w:rPr>
          <w:rFonts w:ascii="Times New Roman" w:hAnsi="Times New Roman"/>
          <w:b w:val="0"/>
          <w:i/>
          <w:sz w:val="24"/>
          <w:szCs w:val="24"/>
        </w:rPr>
        <w:t>Planning and Development Act 2007</w:t>
      </w:r>
      <w:r w:rsidR="00BE307E">
        <w:rPr>
          <w:rFonts w:ascii="Times New Roman" w:hAnsi="Times New Roman"/>
          <w:b w:val="0"/>
          <w:i/>
          <w:sz w:val="24"/>
          <w:szCs w:val="24"/>
        </w:rPr>
        <w:t xml:space="preserve"> </w:t>
      </w:r>
      <w:r w:rsidR="00BE307E">
        <w:rPr>
          <w:rFonts w:ascii="Times New Roman" w:hAnsi="Times New Roman"/>
          <w:b w:val="0"/>
          <w:sz w:val="24"/>
          <w:szCs w:val="24"/>
        </w:rPr>
        <w:t xml:space="preserve">(the Act) </w:t>
      </w:r>
      <w:r w:rsidR="006869AC" w:rsidRPr="00DF7C32">
        <w:rPr>
          <w:rFonts w:ascii="Times New Roman" w:hAnsi="Times New Roman"/>
          <w:b w:val="0"/>
          <w:sz w:val="24"/>
          <w:szCs w:val="24"/>
        </w:rPr>
        <w:t xml:space="preserve">that the </w:t>
      </w:r>
      <w:r w:rsidR="00A07B95">
        <w:rPr>
          <w:rFonts w:ascii="Times New Roman" w:hAnsi="Times New Roman"/>
          <w:b w:val="0"/>
          <w:sz w:val="24"/>
          <w:szCs w:val="24"/>
        </w:rPr>
        <w:t>Strathnairn</w:t>
      </w:r>
      <w:r w:rsidR="006869AC" w:rsidRPr="00DF7C32">
        <w:rPr>
          <w:rFonts w:ascii="Times New Roman" w:hAnsi="Times New Roman"/>
          <w:b w:val="0"/>
          <w:sz w:val="24"/>
          <w:szCs w:val="24"/>
        </w:rPr>
        <w:t xml:space="preserve"> plan variation is a technical </w:t>
      </w:r>
      <w:r w:rsidR="006869AC">
        <w:rPr>
          <w:rFonts w:ascii="Times New Roman" w:hAnsi="Times New Roman"/>
          <w:b w:val="0"/>
          <w:sz w:val="24"/>
          <w:szCs w:val="24"/>
        </w:rPr>
        <w:t>a</w:t>
      </w:r>
      <w:r w:rsidR="006869AC" w:rsidRPr="00DF7C32">
        <w:rPr>
          <w:rFonts w:ascii="Times New Roman" w:hAnsi="Times New Roman"/>
          <w:b w:val="0"/>
          <w:sz w:val="24"/>
          <w:szCs w:val="24"/>
        </w:rPr>
        <w:t>mendment to the Territory Plan</w:t>
      </w:r>
      <w:r w:rsidR="006869AC">
        <w:rPr>
          <w:rFonts w:ascii="Times New Roman" w:hAnsi="Times New Roman"/>
          <w:b w:val="0"/>
          <w:sz w:val="24"/>
          <w:szCs w:val="24"/>
        </w:rPr>
        <w:t>.</w:t>
      </w:r>
      <w:r>
        <w:rPr>
          <w:rFonts w:ascii="Times New Roman" w:hAnsi="Times New Roman"/>
          <w:b w:val="0"/>
          <w:sz w:val="24"/>
          <w:szCs w:val="24"/>
        </w:rPr>
        <w:t xml:space="preserve"> </w:t>
      </w:r>
    </w:p>
    <w:p w14:paraId="7F059409" w14:textId="01882445" w:rsidR="009C1E2F" w:rsidRPr="00D25316" w:rsidRDefault="003425C9" w:rsidP="00196185">
      <w:pPr>
        <w:pStyle w:val="BodyText"/>
        <w:spacing w:before="300" w:after="0"/>
        <w:rPr>
          <w:rFonts w:eastAsia="Calibri" w:cs="Arial"/>
          <w:b/>
          <w:bCs/>
        </w:rPr>
      </w:pPr>
      <w:r w:rsidRPr="00D25316">
        <w:rPr>
          <w:rFonts w:eastAsia="Calibri" w:cs="Arial"/>
          <w:b/>
          <w:bCs/>
        </w:rPr>
        <w:t>4</w:t>
      </w:r>
      <w:r w:rsidRPr="00D25316">
        <w:rPr>
          <w:rFonts w:eastAsia="Calibri" w:cs="Arial"/>
          <w:b/>
          <w:bCs/>
        </w:rPr>
        <w:tab/>
      </w:r>
      <w:r w:rsidR="009C1E2F" w:rsidRPr="00D25316">
        <w:rPr>
          <w:rFonts w:eastAsia="Calibri" w:cs="Arial"/>
          <w:b/>
          <w:bCs/>
        </w:rPr>
        <w:t xml:space="preserve">Meaning of </w:t>
      </w:r>
      <w:r w:rsidR="00A07B95">
        <w:rPr>
          <w:rFonts w:eastAsia="Calibri" w:cs="Arial"/>
          <w:b/>
          <w:bCs/>
          <w:i/>
        </w:rPr>
        <w:t>Strathnairn</w:t>
      </w:r>
      <w:r w:rsidR="009C1E2F" w:rsidRPr="00D25316">
        <w:rPr>
          <w:rFonts w:eastAsia="Calibri" w:cs="Arial"/>
          <w:b/>
          <w:bCs/>
          <w:i/>
        </w:rPr>
        <w:t xml:space="preserve"> plan variation</w:t>
      </w:r>
    </w:p>
    <w:p w14:paraId="140D1216" w14:textId="77777777" w:rsidR="009C1E2F" w:rsidRDefault="0064139D" w:rsidP="00196185">
      <w:pPr>
        <w:pStyle w:val="BodyText"/>
        <w:spacing w:before="140" w:after="0"/>
        <w:ind w:left="1287" w:hanging="567"/>
        <w:rPr>
          <w:rFonts w:ascii="Times New Roman" w:eastAsia="Calibri" w:hAnsi="Times New Roman"/>
          <w:bCs/>
        </w:rPr>
      </w:pPr>
      <w:r>
        <w:rPr>
          <w:rFonts w:ascii="Times New Roman" w:eastAsia="Calibri" w:hAnsi="Times New Roman"/>
          <w:bCs/>
        </w:rPr>
        <w:t>In</w:t>
      </w:r>
      <w:r w:rsidR="009C1E2F" w:rsidRPr="00D25316">
        <w:rPr>
          <w:rFonts w:ascii="Times New Roman" w:eastAsia="Calibri" w:hAnsi="Times New Roman"/>
          <w:bCs/>
        </w:rPr>
        <w:t xml:space="preserve"> this instrument:</w:t>
      </w:r>
    </w:p>
    <w:p w14:paraId="547B905C" w14:textId="5F5A8F98" w:rsidR="009C1E2F" w:rsidRPr="003B53B5" w:rsidRDefault="00A07B95" w:rsidP="00196185">
      <w:pPr>
        <w:pStyle w:val="BodyText"/>
        <w:spacing w:before="140" w:after="0"/>
        <w:ind w:left="720"/>
        <w:rPr>
          <w:rFonts w:ascii="Times New Roman" w:eastAsia="Calibri" w:hAnsi="Times New Roman"/>
          <w:bCs/>
        </w:rPr>
      </w:pPr>
      <w:r>
        <w:rPr>
          <w:rFonts w:ascii="Times New Roman" w:eastAsia="Calibri" w:hAnsi="Times New Roman"/>
          <w:b/>
          <w:bCs/>
          <w:i/>
        </w:rPr>
        <w:t>Strathnairn</w:t>
      </w:r>
      <w:r w:rsidR="009C1E2F">
        <w:rPr>
          <w:rFonts w:ascii="Times New Roman" w:eastAsia="Calibri" w:hAnsi="Times New Roman"/>
          <w:b/>
          <w:bCs/>
          <w:i/>
        </w:rPr>
        <w:t xml:space="preserve"> </w:t>
      </w:r>
      <w:r w:rsidR="009C1E2F" w:rsidRPr="00F24A9D">
        <w:rPr>
          <w:rFonts w:ascii="Times New Roman" w:eastAsia="Calibri" w:hAnsi="Times New Roman"/>
          <w:b/>
          <w:bCs/>
          <w:i/>
        </w:rPr>
        <w:t>plan variation</w:t>
      </w:r>
      <w:r w:rsidR="00227156">
        <w:rPr>
          <w:rFonts w:ascii="Times New Roman" w:eastAsia="Calibri" w:hAnsi="Times New Roman"/>
          <w:bCs/>
        </w:rPr>
        <w:t xml:space="preserve"> means the t</w:t>
      </w:r>
      <w:r w:rsidR="00196185">
        <w:rPr>
          <w:rFonts w:ascii="Times New Roman" w:eastAsia="Calibri" w:hAnsi="Times New Roman"/>
          <w:bCs/>
        </w:rPr>
        <w:t xml:space="preserve">echnical </w:t>
      </w:r>
      <w:r w:rsidR="00227156">
        <w:rPr>
          <w:rFonts w:ascii="Times New Roman" w:eastAsia="Calibri" w:hAnsi="Times New Roman"/>
          <w:bCs/>
        </w:rPr>
        <w:t>a</w:t>
      </w:r>
      <w:r w:rsidR="009C1E2F">
        <w:rPr>
          <w:rFonts w:ascii="Times New Roman" w:eastAsia="Calibri" w:hAnsi="Times New Roman"/>
          <w:bCs/>
        </w:rPr>
        <w:t xml:space="preserve">mendment to the </w:t>
      </w:r>
      <w:r w:rsidR="004A3260">
        <w:rPr>
          <w:rFonts w:ascii="Times New Roman" w:eastAsia="Calibri" w:hAnsi="Times New Roman"/>
          <w:bCs/>
        </w:rPr>
        <w:t xml:space="preserve">Territory </w:t>
      </w:r>
      <w:r w:rsidR="00196185">
        <w:rPr>
          <w:rFonts w:ascii="Times New Roman" w:eastAsia="Calibri" w:hAnsi="Times New Roman"/>
          <w:bCs/>
        </w:rPr>
        <w:t xml:space="preserve">Plan, </w:t>
      </w:r>
      <w:r w:rsidR="00227156">
        <w:rPr>
          <w:rFonts w:ascii="Times New Roman" w:eastAsia="Calibri" w:hAnsi="Times New Roman"/>
          <w:bCs/>
        </w:rPr>
        <w:t>v</w:t>
      </w:r>
      <w:r w:rsidR="004A3260">
        <w:rPr>
          <w:rFonts w:ascii="Times New Roman" w:eastAsia="Calibri" w:hAnsi="Times New Roman"/>
          <w:bCs/>
        </w:rPr>
        <w:t xml:space="preserve">ariation </w:t>
      </w:r>
      <w:r>
        <w:rPr>
          <w:rFonts w:ascii="Times New Roman" w:eastAsia="Calibri" w:hAnsi="Times New Roman"/>
          <w:bCs/>
        </w:rPr>
        <w:t>2020-08</w:t>
      </w:r>
      <w:r w:rsidR="00196185">
        <w:rPr>
          <w:rFonts w:ascii="Times New Roman" w:eastAsia="Calibri" w:hAnsi="Times New Roman"/>
          <w:bCs/>
        </w:rPr>
        <w:t>,</w:t>
      </w:r>
      <w:r w:rsidR="009C1E2F">
        <w:rPr>
          <w:rFonts w:ascii="Times New Roman" w:eastAsia="Calibri" w:hAnsi="Times New Roman"/>
          <w:bCs/>
        </w:rPr>
        <w:t xml:space="preserve"> in the schedule.</w:t>
      </w:r>
    </w:p>
    <w:p w14:paraId="235E065F" w14:textId="19B20187" w:rsidR="009C1E2F" w:rsidRPr="003425C9" w:rsidRDefault="003425C9" w:rsidP="00196185">
      <w:pPr>
        <w:spacing w:before="140"/>
        <w:ind w:left="1440" w:hanging="720"/>
        <w:rPr>
          <w:rFonts w:ascii="Times New Roman" w:hAnsi="Times New Roman"/>
          <w:sz w:val="20"/>
          <w:szCs w:val="20"/>
        </w:rPr>
      </w:pPr>
      <w:r w:rsidRPr="00196185">
        <w:rPr>
          <w:rFonts w:ascii="Times New Roman" w:hAnsi="Times New Roman"/>
          <w:i/>
          <w:sz w:val="20"/>
          <w:szCs w:val="20"/>
        </w:rPr>
        <w:t>Note:</w:t>
      </w:r>
      <w:r w:rsidRPr="003425C9">
        <w:rPr>
          <w:rFonts w:ascii="Times New Roman" w:hAnsi="Times New Roman"/>
          <w:sz w:val="20"/>
          <w:szCs w:val="20"/>
        </w:rPr>
        <w:tab/>
        <w:t>N</w:t>
      </w:r>
      <w:r w:rsidR="009C1E2F" w:rsidRPr="003425C9">
        <w:rPr>
          <w:rFonts w:ascii="Times New Roman" w:hAnsi="Times New Roman"/>
          <w:sz w:val="20"/>
          <w:szCs w:val="20"/>
        </w:rPr>
        <w:t xml:space="preserve">o consultation was required in relation to the </w:t>
      </w:r>
      <w:r w:rsidR="00A07B95">
        <w:rPr>
          <w:rFonts w:ascii="Times New Roman" w:hAnsi="Times New Roman"/>
          <w:sz w:val="20"/>
          <w:szCs w:val="20"/>
        </w:rPr>
        <w:t>Strathnairn</w:t>
      </w:r>
      <w:r w:rsidR="009C1E2F" w:rsidRPr="003425C9">
        <w:rPr>
          <w:rFonts w:ascii="Times New Roman" w:hAnsi="Times New Roman"/>
          <w:sz w:val="20"/>
          <w:szCs w:val="20"/>
        </w:rPr>
        <w:t xml:space="preserve"> plan variation under section 8</w:t>
      </w:r>
      <w:r w:rsidR="009F61F0" w:rsidRPr="003425C9">
        <w:rPr>
          <w:rFonts w:ascii="Times New Roman" w:hAnsi="Times New Roman"/>
          <w:sz w:val="20"/>
          <w:szCs w:val="20"/>
        </w:rPr>
        <w:t>7</w:t>
      </w:r>
      <w:r w:rsidR="009C1E2F" w:rsidRPr="003425C9">
        <w:rPr>
          <w:rFonts w:ascii="Times New Roman" w:hAnsi="Times New Roman"/>
          <w:sz w:val="20"/>
          <w:szCs w:val="20"/>
        </w:rPr>
        <w:t xml:space="preserve"> of the Act.</w:t>
      </w:r>
    </w:p>
    <w:p w14:paraId="69272208" w14:textId="77777777" w:rsidR="009C1E2F" w:rsidRPr="0086439D" w:rsidRDefault="009A3BB4" w:rsidP="00196185">
      <w:pPr>
        <w:spacing w:before="720"/>
        <w:rPr>
          <w:rFonts w:ascii="Times New Roman" w:hAnsi="Times New Roman"/>
        </w:rPr>
      </w:pPr>
      <w:r>
        <w:rPr>
          <w:rFonts w:ascii="Times New Roman" w:hAnsi="Times New Roman"/>
        </w:rPr>
        <w:t>Lesley Cameron</w:t>
      </w:r>
    </w:p>
    <w:p w14:paraId="1D517D9A" w14:textId="77777777" w:rsidR="009C1E2F" w:rsidRPr="0086439D" w:rsidRDefault="009C1E2F" w:rsidP="009C1E2F">
      <w:pPr>
        <w:rPr>
          <w:rFonts w:ascii="Times New Roman" w:hAnsi="Times New Roman"/>
          <w:bCs/>
        </w:rPr>
      </w:pPr>
      <w:r w:rsidRPr="0086439D">
        <w:rPr>
          <w:rFonts w:ascii="Times New Roman" w:hAnsi="Times New Roman"/>
          <w:bCs/>
        </w:rPr>
        <w:t>Delegate of the planning and land authority</w:t>
      </w:r>
    </w:p>
    <w:p w14:paraId="5A4C379D" w14:textId="6C63E354" w:rsidR="009C1E2F" w:rsidRPr="0086439D" w:rsidRDefault="0073329A" w:rsidP="009C1E2F">
      <w:r>
        <w:rPr>
          <w:rFonts w:ascii="Times New Roman" w:hAnsi="Times New Roman"/>
        </w:rPr>
        <w:t>29</w:t>
      </w:r>
      <w:r w:rsidR="005C13AF">
        <w:rPr>
          <w:rFonts w:ascii="Times New Roman" w:hAnsi="Times New Roman"/>
        </w:rPr>
        <w:t xml:space="preserve"> </w:t>
      </w:r>
      <w:r w:rsidR="00DC1CA4">
        <w:rPr>
          <w:rFonts w:ascii="Times New Roman" w:hAnsi="Times New Roman"/>
        </w:rPr>
        <w:t>October</w:t>
      </w:r>
      <w:r w:rsidR="0064139D">
        <w:rPr>
          <w:rFonts w:ascii="Times New Roman" w:hAnsi="Times New Roman"/>
        </w:rPr>
        <w:t xml:space="preserve"> </w:t>
      </w:r>
      <w:r w:rsidR="009C1E2F" w:rsidRPr="0086439D">
        <w:rPr>
          <w:rFonts w:ascii="Times New Roman" w:hAnsi="Times New Roman"/>
        </w:rPr>
        <w:t>20</w:t>
      </w:r>
      <w:r w:rsidR="009A3BB4">
        <w:rPr>
          <w:rFonts w:ascii="Times New Roman" w:hAnsi="Times New Roman"/>
        </w:rPr>
        <w:t>20</w:t>
      </w:r>
    </w:p>
    <w:p w14:paraId="38FE647E" w14:textId="77777777" w:rsidR="003425C9" w:rsidRDefault="003425C9">
      <w:pPr>
        <w:rPr>
          <w:rFonts w:cs="Arial"/>
          <w:sz w:val="32"/>
        </w:rPr>
      </w:pPr>
      <w:r>
        <w:br w:type="page"/>
      </w:r>
    </w:p>
    <w:p w14:paraId="1262032D" w14:textId="77777777" w:rsidR="009C1E2F" w:rsidRDefault="009C1E2F" w:rsidP="00262415">
      <w:pPr>
        <w:pStyle w:val="TAtitlepageplanninganddevelopmentact"/>
      </w:pPr>
    </w:p>
    <w:p w14:paraId="5520A12D" w14:textId="77777777" w:rsidR="00262415" w:rsidRPr="00C31C20" w:rsidRDefault="00262415" w:rsidP="00262415">
      <w:pPr>
        <w:pStyle w:val="TAtitlepageplanninganddevelopmentact"/>
      </w:pPr>
    </w:p>
    <w:p w14:paraId="5FD40E4B" w14:textId="77777777" w:rsidR="00262415" w:rsidRDefault="00D03A33" w:rsidP="00266930">
      <w:pPr>
        <w:pStyle w:val="TAtitlepageplanninganddevelopmentact"/>
        <w:ind w:left="0"/>
        <w:jc w:val="left"/>
      </w:pPr>
      <w:r w:rsidRPr="00E62ED2">
        <w:rPr>
          <w:noProof/>
        </w:rPr>
        <w:drawing>
          <wp:inline distT="0" distB="0" distL="0" distR="0" wp14:anchorId="333CC701" wp14:editId="3DAB3BFE">
            <wp:extent cx="2011680" cy="746760"/>
            <wp:effectExtent l="0" t="0" r="7620" b="0"/>
            <wp:docPr id="2" name="Picture 3" descr="H:\Desktop\ACTGov_EPSDD_inline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Desktop\ACTGov_EPSDD_inline_black.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1680" cy="746760"/>
                    </a:xfrm>
                    <a:prstGeom prst="rect">
                      <a:avLst/>
                    </a:prstGeom>
                    <a:noFill/>
                    <a:ln>
                      <a:noFill/>
                    </a:ln>
                  </pic:spPr>
                </pic:pic>
              </a:graphicData>
            </a:graphic>
          </wp:inline>
        </w:drawing>
      </w:r>
    </w:p>
    <w:p w14:paraId="65353001" w14:textId="77777777" w:rsidR="00266930" w:rsidRDefault="00266930" w:rsidP="00262415">
      <w:pPr>
        <w:pStyle w:val="TAtitlepageplanninganddevelopmentact"/>
      </w:pPr>
    </w:p>
    <w:p w14:paraId="447F919F" w14:textId="77777777" w:rsidR="00A80435" w:rsidRDefault="00A80435" w:rsidP="00262415">
      <w:pPr>
        <w:pStyle w:val="TAtitlepageplanninganddevelopmentact"/>
      </w:pPr>
    </w:p>
    <w:p w14:paraId="6D0252E1" w14:textId="77777777" w:rsidR="00262415" w:rsidRPr="00BE441E" w:rsidRDefault="00567EAA" w:rsidP="00262415">
      <w:pPr>
        <w:pStyle w:val="TAtitlepageplanninganddevelopmentact"/>
      </w:pPr>
      <w:r w:rsidRPr="00BE441E">
        <w:t>Planning &amp; Development Act 2007</w:t>
      </w:r>
    </w:p>
    <w:p w14:paraId="0D3284F1" w14:textId="77777777" w:rsidR="00262415" w:rsidRPr="00BE441E" w:rsidRDefault="00262415" w:rsidP="00262415">
      <w:pPr>
        <w:pStyle w:val="TAbodytext"/>
      </w:pPr>
    </w:p>
    <w:p w14:paraId="6622C71F" w14:textId="77777777" w:rsidR="00262415" w:rsidRPr="00BE441E" w:rsidRDefault="00567EAA" w:rsidP="00262415">
      <w:pPr>
        <w:pStyle w:val="TATitlepagedocumenttitle"/>
      </w:pPr>
      <w:r w:rsidRPr="00BE441E">
        <w:t xml:space="preserve">Technical </w:t>
      </w:r>
      <w:r w:rsidR="00C02EF6">
        <w:t>A</w:t>
      </w:r>
      <w:r w:rsidRPr="00C31C20">
        <w:t>mendment</w:t>
      </w:r>
    </w:p>
    <w:p w14:paraId="5F3DEB98" w14:textId="77777777" w:rsidR="00262415" w:rsidRPr="00BE441E" w:rsidRDefault="00567EAA" w:rsidP="00262415">
      <w:pPr>
        <w:pStyle w:val="TATitlepagedocumenttitle"/>
      </w:pPr>
      <w:r w:rsidRPr="00BE441E">
        <w:t>to the Territory Plan</w:t>
      </w:r>
    </w:p>
    <w:p w14:paraId="6583FF4E" w14:textId="2C9C4939" w:rsidR="00262415" w:rsidRPr="00BE441E" w:rsidRDefault="007E2543" w:rsidP="00262415">
      <w:pPr>
        <w:pStyle w:val="TATitlepagedocumenttitle"/>
      </w:pPr>
      <w:bookmarkStart w:id="1" w:name="Variation_number"/>
      <w:r>
        <w:t xml:space="preserve">Variation </w:t>
      </w:r>
      <w:bookmarkEnd w:id="1"/>
      <w:r w:rsidR="00A07B95">
        <w:t>2020-08</w:t>
      </w:r>
    </w:p>
    <w:p w14:paraId="13E6526B" w14:textId="77777777" w:rsidR="00262415" w:rsidRPr="00BE441E" w:rsidRDefault="00262415" w:rsidP="00262415">
      <w:pPr>
        <w:pStyle w:val="TAbodytext"/>
      </w:pPr>
    </w:p>
    <w:p w14:paraId="05F488C0" w14:textId="77777777" w:rsidR="00262415" w:rsidRPr="00BE441E" w:rsidRDefault="00262415" w:rsidP="00262415">
      <w:pPr>
        <w:pStyle w:val="TAbodytext"/>
      </w:pPr>
    </w:p>
    <w:p w14:paraId="112ED1DE" w14:textId="77777777" w:rsidR="0021456C" w:rsidRDefault="0021456C" w:rsidP="0021456C">
      <w:pPr>
        <w:pStyle w:val="TAbodytext"/>
      </w:pPr>
    </w:p>
    <w:p w14:paraId="2F7F6D58" w14:textId="77777777" w:rsidR="00423A2A" w:rsidRDefault="00A07B95" w:rsidP="0021456C">
      <w:pPr>
        <w:pStyle w:val="TATitleexplanatoryheading"/>
      </w:pPr>
      <w:r>
        <w:t>Changes</w:t>
      </w:r>
      <w:r w:rsidR="007E0EBF">
        <w:t xml:space="preserve"> </w:t>
      </w:r>
      <w:r w:rsidR="00952EC8">
        <w:t xml:space="preserve">to the </w:t>
      </w:r>
      <w:r>
        <w:t>Strathnairn</w:t>
      </w:r>
      <w:r w:rsidR="009B0294">
        <w:t xml:space="preserve"> </w:t>
      </w:r>
    </w:p>
    <w:p w14:paraId="4C35FA41" w14:textId="4C7E974E" w:rsidR="0021456C" w:rsidRPr="00534148" w:rsidRDefault="009E5547" w:rsidP="0021456C">
      <w:pPr>
        <w:pStyle w:val="TATitleexplanatoryheading"/>
      </w:pPr>
      <w:r>
        <w:t>Precinct Map and Code</w:t>
      </w:r>
    </w:p>
    <w:p w14:paraId="4DCE69D4" w14:textId="77777777" w:rsidR="00262415" w:rsidRPr="00BE441E" w:rsidRDefault="00262415" w:rsidP="00262415">
      <w:pPr>
        <w:pStyle w:val="TAbodytext"/>
      </w:pPr>
    </w:p>
    <w:p w14:paraId="02BEB82B" w14:textId="77777777" w:rsidR="00262415" w:rsidRDefault="00262415" w:rsidP="00262415">
      <w:pPr>
        <w:pStyle w:val="TAbodytext"/>
      </w:pPr>
      <w:bookmarkStart w:id="2" w:name="Month_year"/>
    </w:p>
    <w:p w14:paraId="69AC0E67" w14:textId="77777777" w:rsidR="00262415" w:rsidRDefault="00262415" w:rsidP="00262415">
      <w:pPr>
        <w:pStyle w:val="TAbodytext"/>
      </w:pPr>
    </w:p>
    <w:bookmarkEnd w:id="2"/>
    <w:p w14:paraId="08B17BE3" w14:textId="740BABDD" w:rsidR="00262415" w:rsidRDefault="00DC1CA4" w:rsidP="00262415">
      <w:pPr>
        <w:pStyle w:val="TATitlepagemonthandyear"/>
      </w:pPr>
      <w:r>
        <w:t xml:space="preserve">October </w:t>
      </w:r>
      <w:r w:rsidR="003C5B5A">
        <w:t>20</w:t>
      </w:r>
      <w:r w:rsidR="009A3BB4">
        <w:t>20</w:t>
      </w:r>
    </w:p>
    <w:p w14:paraId="1BEA5E40" w14:textId="77777777" w:rsidR="00262415" w:rsidRDefault="00262415" w:rsidP="00262415">
      <w:pPr>
        <w:pStyle w:val="TAbodytext"/>
      </w:pPr>
    </w:p>
    <w:p w14:paraId="092E8C3A" w14:textId="77777777" w:rsidR="00AC6A97" w:rsidRDefault="00AC6A97" w:rsidP="00AC6A97">
      <w:pPr>
        <w:pStyle w:val="DVVersionheading"/>
        <w:jc w:val="center"/>
        <w:rPr>
          <w:rFonts w:cs="Calibri"/>
          <w:b/>
          <w:sz w:val="24"/>
          <w:szCs w:val="24"/>
        </w:rPr>
      </w:pPr>
      <w:r>
        <w:rPr>
          <w:rFonts w:cs="Calibri"/>
          <w:sz w:val="24"/>
          <w:szCs w:val="24"/>
        </w:rPr>
        <w:br/>
      </w:r>
    </w:p>
    <w:p w14:paraId="59C651C7" w14:textId="77777777" w:rsidR="00262415" w:rsidRPr="006C3DEE" w:rsidRDefault="00262415" w:rsidP="00262415">
      <w:pPr>
        <w:pStyle w:val="TATitlepagemonthandyear"/>
        <w:sectPr w:rsidR="00262415" w:rsidRPr="006C3DEE" w:rsidSect="003425C9">
          <w:headerReference w:type="even" r:id="rId10"/>
          <w:headerReference w:type="default" r:id="rId11"/>
          <w:footerReference w:type="even" r:id="rId12"/>
          <w:footerReference w:type="default" r:id="rId13"/>
          <w:headerReference w:type="first" r:id="rId14"/>
          <w:footerReference w:type="first" r:id="rId15"/>
          <w:pgSz w:w="11907" w:h="16840"/>
          <w:pgMar w:top="1440" w:right="1797" w:bottom="1440" w:left="1797" w:header="720" w:footer="1009" w:gutter="0"/>
          <w:pgNumType w:start="1"/>
          <w:cols w:space="720"/>
          <w:titlePg/>
          <w:docGrid w:linePitch="326"/>
        </w:sectPr>
      </w:pPr>
    </w:p>
    <w:p w14:paraId="283C2ECA" w14:textId="77777777" w:rsidR="00824D0D" w:rsidRDefault="00824D0D" w:rsidP="00824D0D">
      <w:pPr>
        <w:jc w:val="center"/>
        <w:rPr>
          <w:rFonts w:cs="Arial"/>
          <w:i/>
        </w:rPr>
      </w:pPr>
    </w:p>
    <w:p w14:paraId="27DBB9A6" w14:textId="77777777" w:rsidR="00824D0D" w:rsidRDefault="00824D0D" w:rsidP="00824D0D">
      <w:pPr>
        <w:jc w:val="center"/>
        <w:rPr>
          <w:rFonts w:cs="Arial"/>
          <w:i/>
        </w:rPr>
      </w:pPr>
    </w:p>
    <w:p w14:paraId="336DECF9" w14:textId="77777777" w:rsidR="00824D0D" w:rsidRDefault="00824D0D" w:rsidP="00824D0D">
      <w:pPr>
        <w:jc w:val="center"/>
        <w:rPr>
          <w:rFonts w:cs="Arial"/>
          <w:i/>
        </w:rPr>
      </w:pPr>
    </w:p>
    <w:p w14:paraId="1B28D3DE" w14:textId="77777777" w:rsidR="00824D0D" w:rsidRDefault="00824D0D" w:rsidP="00824D0D">
      <w:pPr>
        <w:jc w:val="center"/>
        <w:rPr>
          <w:rFonts w:cs="Arial"/>
          <w:i/>
        </w:rPr>
      </w:pPr>
    </w:p>
    <w:p w14:paraId="0854A319" w14:textId="77777777" w:rsidR="00824D0D" w:rsidRDefault="00824D0D" w:rsidP="00824D0D">
      <w:pPr>
        <w:jc w:val="center"/>
        <w:rPr>
          <w:rFonts w:cs="Arial"/>
          <w:i/>
        </w:rPr>
      </w:pPr>
    </w:p>
    <w:p w14:paraId="3201B972" w14:textId="77777777" w:rsidR="004C2C3E" w:rsidRDefault="004C2C3E" w:rsidP="00824D0D">
      <w:pPr>
        <w:jc w:val="center"/>
        <w:rPr>
          <w:rFonts w:cs="Arial"/>
          <w:i/>
        </w:rPr>
      </w:pPr>
    </w:p>
    <w:p w14:paraId="07340935" w14:textId="77777777" w:rsidR="004C2C3E" w:rsidRDefault="004C2C3E" w:rsidP="00824D0D">
      <w:pPr>
        <w:jc w:val="center"/>
        <w:rPr>
          <w:rFonts w:cs="Arial"/>
          <w:i/>
        </w:rPr>
      </w:pPr>
    </w:p>
    <w:p w14:paraId="7251F1F8" w14:textId="77777777" w:rsidR="004C2C3E" w:rsidRDefault="004C2C3E" w:rsidP="00824D0D">
      <w:pPr>
        <w:jc w:val="center"/>
        <w:rPr>
          <w:rFonts w:cs="Arial"/>
          <w:i/>
        </w:rPr>
      </w:pPr>
    </w:p>
    <w:p w14:paraId="4CBCAE61" w14:textId="77777777" w:rsidR="004C2C3E" w:rsidRDefault="004C2C3E" w:rsidP="00824D0D">
      <w:pPr>
        <w:jc w:val="center"/>
        <w:rPr>
          <w:rFonts w:cs="Arial"/>
          <w:i/>
        </w:rPr>
      </w:pPr>
    </w:p>
    <w:p w14:paraId="7D7A9FAB" w14:textId="77777777" w:rsidR="00824D0D" w:rsidRDefault="00824D0D" w:rsidP="00824D0D">
      <w:pPr>
        <w:jc w:val="center"/>
        <w:rPr>
          <w:rFonts w:cs="Arial"/>
          <w:i/>
        </w:rPr>
      </w:pPr>
    </w:p>
    <w:p w14:paraId="644C5A8E" w14:textId="77777777" w:rsidR="00824D0D" w:rsidRDefault="00824D0D" w:rsidP="00824D0D">
      <w:pPr>
        <w:jc w:val="center"/>
        <w:rPr>
          <w:rFonts w:cs="Arial"/>
          <w:i/>
        </w:rPr>
      </w:pPr>
    </w:p>
    <w:p w14:paraId="603AE81B" w14:textId="77777777" w:rsidR="00795EFD" w:rsidRDefault="00795EFD" w:rsidP="00824D0D">
      <w:pPr>
        <w:jc w:val="center"/>
        <w:rPr>
          <w:rFonts w:cs="Arial"/>
          <w:i/>
        </w:rPr>
      </w:pPr>
    </w:p>
    <w:p w14:paraId="4EE72A93" w14:textId="77777777" w:rsidR="00795EFD" w:rsidRDefault="00795EFD" w:rsidP="00824D0D">
      <w:pPr>
        <w:jc w:val="center"/>
        <w:rPr>
          <w:rFonts w:cs="Arial"/>
          <w:i/>
        </w:rPr>
      </w:pPr>
    </w:p>
    <w:p w14:paraId="15593048" w14:textId="77777777" w:rsidR="00795EFD" w:rsidRDefault="00795EFD" w:rsidP="00824D0D">
      <w:pPr>
        <w:jc w:val="center"/>
        <w:rPr>
          <w:rFonts w:cs="Arial"/>
          <w:i/>
        </w:rPr>
      </w:pPr>
    </w:p>
    <w:p w14:paraId="199DFCB2" w14:textId="77777777" w:rsidR="00795EFD" w:rsidRDefault="00795EFD" w:rsidP="00824D0D">
      <w:pPr>
        <w:jc w:val="center"/>
        <w:rPr>
          <w:rFonts w:cs="Arial"/>
          <w:i/>
        </w:rPr>
      </w:pPr>
    </w:p>
    <w:p w14:paraId="5CF3F787" w14:textId="77777777" w:rsidR="00795EFD" w:rsidRDefault="00795EFD" w:rsidP="00824D0D">
      <w:pPr>
        <w:jc w:val="center"/>
        <w:rPr>
          <w:rFonts w:cs="Arial"/>
          <w:i/>
        </w:rPr>
      </w:pPr>
    </w:p>
    <w:p w14:paraId="166BDF18" w14:textId="77777777" w:rsidR="00795EFD" w:rsidRDefault="00795EFD" w:rsidP="00824D0D">
      <w:pPr>
        <w:jc w:val="center"/>
        <w:rPr>
          <w:rFonts w:cs="Arial"/>
          <w:i/>
        </w:rPr>
      </w:pPr>
    </w:p>
    <w:p w14:paraId="435A6885" w14:textId="77777777" w:rsidR="00795EFD" w:rsidRDefault="00795EFD" w:rsidP="00824D0D">
      <w:pPr>
        <w:jc w:val="center"/>
        <w:rPr>
          <w:rFonts w:cs="Arial"/>
          <w:i/>
        </w:rPr>
      </w:pPr>
    </w:p>
    <w:p w14:paraId="7E68971F" w14:textId="77777777" w:rsidR="00795EFD" w:rsidRDefault="00795EFD" w:rsidP="00824D0D">
      <w:pPr>
        <w:jc w:val="center"/>
        <w:rPr>
          <w:rFonts w:cs="Arial"/>
          <w:i/>
        </w:rPr>
      </w:pPr>
    </w:p>
    <w:p w14:paraId="0D7A742E" w14:textId="77777777" w:rsidR="00795EFD" w:rsidRDefault="00795EFD" w:rsidP="00824D0D">
      <w:pPr>
        <w:jc w:val="center"/>
        <w:rPr>
          <w:rFonts w:cs="Arial"/>
          <w:i/>
        </w:rPr>
      </w:pPr>
    </w:p>
    <w:p w14:paraId="2DC7BC30" w14:textId="77777777" w:rsidR="00922889" w:rsidRDefault="004C2C3E" w:rsidP="00922889">
      <w:pPr>
        <w:pStyle w:val="TAbodytext"/>
      </w:pPr>
      <w:r>
        <w:rPr>
          <w:rFonts w:cs="Arial"/>
          <w:i/>
        </w:rPr>
        <w:tab/>
      </w:r>
      <w:r>
        <w:rPr>
          <w:rFonts w:cs="Arial"/>
          <w:i/>
        </w:rPr>
        <w:tab/>
      </w:r>
      <w:r>
        <w:rPr>
          <w:rFonts w:cs="Arial"/>
          <w:i/>
        </w:rPr>
        <w:tab/>
      </w:r>
      <w:bookmarkStart w:id="3" w:name="OLE_LINK1"/>
      <w:bookmarkStart w:id="4" w:name="OLE_LINK2"/>
      <w:r>
        <w:rPr>
          <w:rFonts w:cs="Arial"/>
          <w:i/>
        </w:rPr>
        <w:tab/>
      </w:r>
      <w:r w:rsidR="00824D0D">
        <w:rPr>
          <w:rFonts w:cs="Arial"/>
          <w:i/>
        </w:rPr>
        <w:t>This page is left intentionally blank</w:t>
      </w:r>
      <w:r w:rsidR="00922889" w:rsidRPr="00922889">
        <w:t xml:space="preserve"> </w:t>
      </w:r>
      <w:bookmarkEnd w:id="3"/>
      <w:bookmarkEnd w:id="4"/>
    </w:p>
    <w:p w14:paraId="628B4F1C" w14:textId="77777777" w:rsidR="00922889" w:rsidRPr="0086439D" w:rsidRDefault="00922889" w:rsidP="00922889">
      <w:pPr>
        <w:pStyle w:val="TAbodytext"/>
      </w:pPr>
    </w:p>
    <w:p w14:paraId="1566BE90" w14:textId="77777777" w:rsidR="00922889" w:rsidRPr="0086439D" w:rsidRDefault="00922889" w:rsidP="00922889">
      <w:pPr>
        <w:pStyle w:val="TAbodytext"/>
      </w:pPr>
    </w:p>
    <w:p w14:paraId="21A9688A" w14:textId="77777777" w:rsidR="004C2C3E" w:rsidRPr="0086439D" w:rsidRDefault="004C2C3E" w:rsidP="00922889">
      <w:pPr>
        <w:pStyle w:val="TAbodytext"/>
      </w:pPr>
    </w:p>
    <w:p w14:paraId="7B1C41E2" w14:textId="77777777" w:rsidR="004C2C3E" w:rsidRPr="00BE441E" w:rsidRDefault="004C2C3E" w:rsidP="00922889">
      <w:pPr>
        <w:pStyle w:val="TAbodytext"/>
        <w:sectPr w:rsidR="004C2C3E" w:rsidRPr="00BE441E">
          <w:headerReference w:type="default" r:id="rId16"/>
          <w:pgSz w:w="11907" w:h="16840"/>
          <w:pgMar w:top="1361" w:right="1531" w:bottom="1559" w:left="1531" w:header="720" w:footer="1009" w:gutter="0"/>
          <w:pgNumType w:fmt="lowerRoman" w:start="1"/>
          <w:cols w:space="720"/>
        </w:sectPr>
      </w:pPr>
    </w:p>
    <w:p w14:paraId="06186D72" w14:textId="77777777" w:rsidR="00262415" w:rsidRPr="00BE441E" w:rsidRDefault="00567EAA" w:rsidP="00262415">
      <w:pPr>
        <w:pStyle w:val="TATableofcontentsTitle"/>
      </w:pPr>
      <w:r w:rsidRPr="00BE441E">
        <w:lastRenderedPageBreak/>
        <w:t>Table of Contents</w:t>
      </w:r>
    </w:p>
    <w:p w14:paraId="722B6915" w14:textId="77777777" w:rsidR="00262415" w:rsidRPr="004C2C3E" w:rsidRDefault="00262415" w:rsidP="00262415">
      <w:pPr>
        <w:pStyle w:val="TAbodytext"/>
      </w:pPr>
    </w:p>
    <w:p w14:paraId="65DFF572" w14:textId="77777777" w:rsidR="00F3767F" w:rsidRDefault="00423A2A">
      <w:pPr>
        <w:pStyle w:val="TOC1"/>
        <w:tabs>
          <w:tab w:val="right" w:leader="dot" w:pos="9060"/>
        </w:tabs>
        <w:rPr>
          <w:rFonts w:asciiTheme="minorHAnsi" w:eastAsiaTheme="minorEastAsia" w:hAnsiTheme="minorHAnsi" w:cstheme="minorBidi"/>
          <w:caps w:val="0"/>
          <w:sz w:val="22"/>
          <w:szCs w:val="22"/>
        </w:rPr>
      </w:pPr>
      <w:r>
        <w:rPr>
          <w:caps w:val="0"/>
        </w:rPr>
        <w:fldChar w:fldCharType="begin"/>
      </w:r>
      <w:r>
        <w:rPr>
          <w:caps w:val="0"/>
        </w:rPr>
        <w:instrText xml:space="preserve"> TOC \o "1-2" \h \z \u </w:instrText>
      </w:r>
      <w:r>
        <w:rPr>
          <w:caps w:val="0"/>
        </w:rPr>
        <w:fldChar w:fldCharType="separate"/>
      </w:r>
      <w:hyperlink w:anchor="_Toc52982032" w:history="1">
        <w:r w:rsidR="00F3767F" w:rsidRPr="00471963">
          <w:rPr>
            <w:rStyle w:val="Hyperlink"/>
          </w:rPr>
          <w:t>INTRODUCTION</w:t>
        </w:r>
        <w:r w:rsidR="00F3767F">
          <w:rPr>
            <w:webHidden/>
          </w:rPr>
          <w:tab/>
        </w:r>
        <w:r w:rsidR="00F3767F">
          <w:rPr>
            <w:webHidden/>
          </w:rPr>
          <w:fldChar w:fldCharType="begin"/>
        </w:r>
        <w:r w:rsidR="00F3767F">
          <w:rPr>
            <w:webHidden/>
          </w:rPr>
          <w:instrText xml:space="preserve"> PAGEREF _Toc52982032 \h </w:instrText>
        </w:r>
        <w:r w:rsidR="00F3767F">
          <w:rPr>
            <w:webHidden/>
          </w:rPr>
        </w:r>
        <w:r w:rsidR="00F3767F">
          <w:rPr>
            <w:webHidden/>
          </w:rPr>
          <w:fldChar w:fldCharType="separate"/>
        </w:r>
        <w:r w:rsidR="00F3767F">
          <w:rPr>
            <w:webHidden/>
          </w:rPr>
          <w:t>1</w:t>
        </w:r>
        <w:r w:rsidR="00F3767F">
          <w:rPr>
            <w:webHidden/>
          </w:rPr>
          <w:fldChar w:fldCharType="end"/>
        </w:r>
      </w:hyperlink>
    </w:p>
    <w:p w14:paraId="5BD80D40" w14:textId="77777777" w:rsidR="00F3767F" w:rsidRDefault="00592265">
      <w:pPr>
        <w:pStyle w:val="TOC2"/>
        <w:tabs>
          <w:tab w:val="left" w:pos="660"/>
          <w:tab w:val="right" w:leader="dot" w:pos="9060"/>
        </w:tabs>
        <w:rPr>
          <w:rFonts w:asciiTheme="minorHAnsi" w:eastAsiaTheme="minorEastAsia" w:hAnsiTheme="minorHAnsi" w:cstheme="minorBidi"/>
          <w:noProof/>
          <w:sz w:val="22"/>
          <w:szCs w:val="22"/>
        </w:rPr>
      </w:pPr>
      <w:hyperlink w:anchor="_Toc52982033" w:history="1">
        <w:r w:rsidR="00F3767F" w:rsidRPr="00471963">
          <w:rPr>
            <w:rStyle w:val="Hyperlink"/>
            <w:noProof/>
          </w:rPr>
          <w:t>1.1</w:t>
        </w:r>
        <w:r w:rsidR="00F3767F">
          <w:rPr>
            <w:rFonts w:asciiTheme="minorHAnsi" w:eastAsiaTheme="minorEastAsia" w:hAnsiTheme="minorHAnsi" w:cstheme="minorBidi"/>
            <w:noProof/>
            <w:sz w:val="22"/>
            <w:szCs w:val="22"/>
          </w:rPr>
          <w:tab/>
        </w:r>
        <w:r w:rsidR="00F3767F" w:rsidRPr="00471963">
          <w:rPr>
            <w:rStyle w:val="Hyperlink"/>
            <w:noProof/>
          </w:rPr>
          <w:t>Purpose</w:t>
        </w:r>
        <w:r w:rsidR="00F3767F">
          <w:rPr>
            <w:noProof/>
            <w:webHidden/>
          </w:rPr>
          <w:tab/>
        </w:r>
        <w:r w:rsidR="00F3767F">
          <w:rPr>
            <w:noProof/>
            <w:webHidden/>
          </w:rPr>
          <w:fldChar w:fldCharType="begin"/>
        </w:r>
        <w:r w:rsidR="00F3767F">
          <w:rPr>
            <w:noProof/>
            <w:webHidden/>
          </w:rPr>
          <w:instrText xml:space="preserve"> PAGEREF _Toc52982033 \h </w:instrText>
        </w:r>
        <w:r w:rsidR="00F3767F">
          <w:rPr>
            <w:noProof/>
            <w:webHidden/>
          </w:rPr>
        </w:r>
        <w:r w:rsidR="00F3767F">
          <w:rPr>
            <w:noProof/>
            <w:webHidden/>
          </w:rPr>
          <w:fldChar w:fldCharType="separate"/>
        </w:r>
        <w:r w:rsidR="00F3767F">
          <w:rPr>
            <w:noProof/>
            <w:webHidden/>
          </w:rPr>
          <w:t>1</w:t>
        </w:r>
        <w:r w:rsidR="00F3767F">
          <w:rPr>
            <w:noProof/>
            <w:webHidden/>
          </w:rPr>
          <w:fldChar w:fldCharType="end"/>
        </w:r>
      </w:hyperlink>
    </w:p>
    <w:p w14:paraId="0A813BA0" w14:textId="77777777" w:rsidR="00F3767F" w:rsidRDefault="00592265">
      <w:pPr>
        <w:pStyle w:val="TOC2"/>
        <w:tabs>
          <w:tab w:val="left" w:pos="660"/>
          <w:tab w:val="right" w:leader="dot" w:pos="9060"/>
        </w:tabs>
        <w:rPr>
          <w:rFonts w:asciiTheme="minorHAnsi" w:eastAsiaTheme="minorEastAsia" w:hAnsiTheme="minorHAnsi" w:cstheme="minorBidi"/>
          <w:noProof/>
          <w:sz w:val="22"/>
          <w:szCs w:val="22"/>
        </w:rPr>
      </w:pPr>
      <w:hyperlink w:anchor="_Toc52982034" w:history="1">
        <w:r w:rsidR="00F3767F" w:rsidRPr="00471963">
          <w:rPr>
            <w:rStyle w:val="Hyperlink"/>
            <w:noProof/>
          </w:rPr>
          <w:t>1.2</w:t>
        </w:r>
        <w:r w:rsidR="00F3767F">
          <w:rPr>
            <w:rFonts w:asciiTheme="minorHAnsi" w:eastAsiaTheme="minorEastAsia" w:hAnsiTheme="minorHAnsi" w:cstheme="minorBidi"/>
            <w:noProof/>
            <w:sz w:val="22"/>
            <w:szCs w:val="22"/>
          </w:rPr>
          <w:tab/>
        </w:r>
        <w:r w:rsidR="00F3767F" w:rsidRPr="00471963">
          <w:rPr>
            <w:rStyle w:val="Hyperlink"/>
            <w:noProof/>
          </w:rPr>
          <w:t>Public consultation</w:t>
        </w:r>
        <w:r w:rsidR="00F3767F">
          <w:rPr>
            <w:noProof/>
            <w:webHidden/>
          </w:rPr>
          <w:tab/>
        </w:r>
        <w:r w:rsidR="00F3767F">
          <w:rPr>
            <w:noProof/>
            <w:webHidden/>
          </w:rPr>
          <w:fldChar w:fldCharType="begin"/>
        </w:r>
        <w:r w:rsidR="00F3767F">
          <w:rPr>
            <w:noProof/>
            <w:webHidden/>
          </w:rPr>
          <w:instrText xml:space="preserve"> PAGEREF _Toc52982034 \h </w:instrText>
        </w:r>
        <w:r w:rsidR="00F3767F">
          <w:rPr>
            <w:noProof/>
            <w:webHidden/>
          </w:rPr>
        </w:r>
        <w:r w:rsidR="00F3767F">
          <w:rPr>
            <w:noProof/>
            <w:webHidden/>
          </w:rPr>
          <w:fldChar w:fldCharType="separate"/>
        </w:r>
        <w:r w:rsidR="00F3767F">
          <w:rPr>
            <w:noProof/>
            <w:webHidden/>
          </w:rPr>
          <w:t>1</w:t>
        </w:r>
        <w:r w:rsidR="00F3767F">
          <w:rPr>
            <w:noProof/>
            <w:webHidden/>
          </w:rPr>
          <w:fldChar w:fldCharType="end"/>
        </w:r>
      </w:hyperlink>
    </w:p>
    <w:p w14:paraId="1AD927C5" w14:textId="77777777" w:rsidR="00F3767F" w:rsidRDefault="00592265">
      <w:pPr>
        <w:pStyle w:val="TOC2"/>
        <w:tabs>
          <w:tab w:val="left" w:pos="660"/>
          <w:tab w:val="right" w:leader="dot" w:pos="9060"/>
        </w:tabs>
        <w:rPr>
          <w:rFonts w:asciiTheme="minorHAnsi" w:eastAsiaTheme="minorEastAsia" w:hAnsiTheme="minorHAnsi" w:cstheme="minorBidi"/>
          <w:noProof/>
          <w:sz w:val="22"/>
          <w:szCs w:val="22"/>
        </w:rPr>
      </w:pPr>
      <w:hyperlink w:anchor="_Toc52982035" w:history="1">
        <w:r w:rsidR="00F3767F" w:rsidRPr="00471963">
          <w:rPr>
            <w:rStyle w:val="Hyperlink"/>
            <w:noProof/>
          </w:rPr>
          <w:t>1.3</w:t>
        </w:r>
        <w:r w:rsidR="00F3767F">
          <w:rPr>
            <w:rFonts w:asciiTheme="minorHAnsi" w:eastAsiaTheme="minorEastAsia" w:hAnsiTheme="minorHAnsi" w:cstheme="minorBidi"/>
            <w:noProof/>
            <w:sz w:val="22"/>
            <w:szCs w:val="22"/>
          </w:rPr>
          <w:tab/>
        </w:r>
        <w:r w:rsidR="00F3767F" w:rsidRPr="00471963">
          <w:rPr>
            <w:rStyle w:val="Hyperlink"/>
            <w:noProof/>
          </w:rPr>
          <w:t>National Capital Authority</w:t>
        </w:r>
        <w:r w:rsidR="00F3767F">
          <w:rPr>
            <w:noProof/>
            <w:webHidden/>
          </w:rPr>
          <w:tab/>
        </w:r>
        <w:r w:rsidR="00F3767F">
          <w:rPr>
            <w:noProof/>
            <w:webHidden/>
          </w:rPr>
          <w:fldChar w:fldCharType="begin"/>
        </w:r>
        <w:r w:rsidR="00F3767F">
          <w:rPr>
            <w:noProof/>
            <w:webHidden/>
          </w:rPr>
          <w:instrText xml:space="preserve"> PAGEREF _Toc52982035 \h </w:instrText>
        </w:r>
        <w:r w:rsidR="00F3767F">
          <w:rPr>
            <w:noProof/>
            <w:webHidden/>
          </w:rPr>
        </w:r>
        <w:r w:rsidR="00F3767F">
          <w:rPr>
            <w:noProof/>
            <w:webHidden/>
          </w:rPr>
          <w:fldChar w:fldCharType="separate"/>
        </w:r>
        <w:r w:rsidR="00F3767F">
          <w:rPr>
            <w:noProof/>
            <w:webHidden/>
          </w:rPr>
          <w:t>1</w:t>
        </w:r>
        <w:r w:rsidR="00F3767F">
          <w:rPr>
            <w:noProof/>
            <w:webHidden/>
          </w:rPr>
          <w:fldChar w:fldCharType="end"/>
        </w:r>
      </w:hyperlink>
    </w:p>
    <w:p w14:paraId="17D75E5A" w14:textId="77777777" w:rsidR="00F3767F" w:rsidRDefault="00592265">
      <w:pPr>
        <w:pStyle w:val="TOC2"/>
        <w:tabs>
          <w:tab w:val="left" w:pos="660"/>
          <w:tab w:val="right" w:leader="dot" w:pos="9060"/>
        </w:tabs>
        <w:rPr>
          <w:rFonts w:asciiTheme="minorHAnsi" w:eastAsiaTheme="minorEastAsia" w:hAnsiTheme="minorHAnsi" w:cstheme="minorBidi"/>
          <w:noProof/>
          <w:sz w:val="22"/>
          <w:szCs w:val="22"/>
        </w:rPr>
      </w:pPr>
      <w:hyperlink w:anchor="_Toc52982036" w:history="1">
        <w:r w:rsidR="00F3767F" w:rsidRPr="00471963">
          <w:rPr>
            <w:rStyle w:val="Hyperlink"/>
            <w:noProof/>
          </w:rPr>
          <w:t>1.4</w:t>
        </w:r>
        <w:r w:rsidR="00F3767F">
          <w:rPr>
            <w:rFonts w:asciiTheme="minorHAnsi" w:eastAsiaTheme="minorEastAsia" w:hAnsiTheme="minorHAnsi" w:cstheme="minorBidi"/>
            <w:noProof/>
            <w:sz w:val="22"/>
            <w:szCs w:val="22"/>
          </w:rPr>
          <w:tab/>
        </w:r>
        <w:r w:rsidR="00F3767F" w:rsidRPr="00471963">
          <w:rPr>
            <w:rStyle w:val="Hyperlink"/>
            <w:noProof/>
          </w:rPr>
          <w:t>Process</w:t>
        </w:r>
        <w:r w:rsidR="00F3767F">
          <w:rPr>
            <w:noProof/>
            <w:webHidden/>
          </w:rPr>
          <w:tab/>
        </w:r>
        <w:r w:rsidR="00F3767F">
          <w:rPr>
            <w:noProof/>
            <w:webHidden/>
          </w:rPr>
          <w:fldChar w:fldCharType="begin"/>
        </w:r>
        <w:r w:rsidR="00F3767F">
          <w:rPr>
            <w:noProof/>
            <w:webHidden/>
          </w:rPr>
          <w:instrText xml:space="preserve"> PAGEREF _Toc52982036 \h </w:instrText>
        </w:r>
        <w:r w:rsidR="00F3767F">
          <w:rPr>
            <w:noProof/>
            <w:webHidden/>
          </w:rPr>
        </w:r>
        <w:r w:rsidR="00F3767F">
          <w:rPr>
            <w:noProof/>
            <w:webHidden/>
          </w:rPr>
          <w:fldChar w:fldCharType="separate"/>
        </w:r>
        <w:r w:rsidR="00F3767F">
          <w:rPr>
            <w:noProof/>
            <w:webHidden/>
          </w:rPr>
          <w:t>1</w:t>
        </w:r>
        <w:r w:rsidR="00F3767F">
          <w:rPr>
            <w:noProof/>
            <w:webHidden/>
          </w:rPr>
          <w:fldChar w:fldCharType="end"/>
        </w:r>
      </w:hyperlink>
    </w:p>
    <w:p w14:paraId="3C4B557F" w14:textId="77777777" w:rsidR="00F3767F" w:rsidRDefault="00592265">
      <w:pPr>
        <w:pStyle w:val="TOC2"/>
        <w:tabs>
          <w:tab w:val="left" w:pos="660"/>
          <w:tab w:val="right" w:leader="dot" w:pos="9060"/>
        </w:tabs>
        <w:rPr>
          <w:rFonts w:asciiTheme="minorHAnsi" w:eastAsiaTheme="minorEastAsia" w:hAnsiTheme="minorHAnsi" w:cstheme="minorBidi"/>
          <w:noProof/>
          <w:sz w:val="22"/>
          <w:szCs w:val="22"/>
        </w:rPr>
      </w:pPr>
      <w:hyperlink w:anchor="_Toc52982037" w:history="1">
        <w:r w:rsidR="00F3767F" w:rsidRPr="00471963">
          <w:rPr>
            <w:rStyle w:val="Hyperlink"/>
            <w:noProof/>
          </w:rPr>
          <w:t>1.5</w:t>
        </w:r>
        <w:r w:rsidR="00F3767F">
          <w:rPr>
            <w:rFonts w:asciiTheme="minorHAnsi" w:eastAsiaTheme="minorEastAsia" w:hAnsiTheme="minorHAnsi" w:cstheme="minorBidi"/>
            <w:noProof/>
            <w:sz w:val="22"/>
            <w:szCs w:val="22"/>
          </w:rPr>
          <w:tab/>
        </w:r>
        <w:r w:rsidR="00F3767F" w:rsidRPr="00471963">
          <w:rPr>
            <w:rStyle w:val="Hyperlink"/>
            <w:noProof/>
          </w:rPr>
          <w:t>Types of technical amendments under the Act</w:t>
        </w:r>
        <w:r w:rsidR="00F3767F">
          <w:rPr>
            <w:noProof/>
            <w:webHidden/>
          </w:rPr>
          <w:tab/>
        </w:r>
        <w:r w:rsidR="00F3767F">
          <w:rPr>
            <w:noProof/>
            <w:webHidden/>
          </w:rPr>
          <w:fldChar w:fldCharType="begin"/>
        </w:r>
        <w:r w:rsidR="00F3767F">
          <w:rPr>
            <w:noProof/>
            <w:webHidden/>
          </w:rPr>
          <w:instrText xml:space="preserve"> PAGEREF _Toc52982037 \h </w:instrText>
        </w:r>
        <w:r w:rsidR="00F3767F">
          <w:rPr>
            <w:noProof/>
            <w:webHidden/>
          </w:rPr>
        </w:r>
        <w:r w:rsidR="00F3767F">
          <w:rPr>
            <w:noProof/>
            <w:webHidden/>
          </w:rPr>
          <w:fldChar w:fldCharType="separate"/>
        </w:r>
        <w:r w:rsidR="00F3767F">
          <w:rPr>
            <w:noProof/>
            <w:webHidden/>
          </w:rPr>
          <w:t>2</w:t>
        </w:r>
        <w:r w:rsidR="00F3767F">
          <w:rPr>
            <w:noProof/>
            <w:webHidden/>
          </w:rPr>
          <w:fldChar w:fldCharType="end"/>
        </w:r>
      </w:hyperlink>
    </w:p>
    <w:p w14:paraId="311BC8D2" w14:textId="77777777" w:rsidR="00F3767F" w:rsidRDefault="00592265">
      <w:pPr>
        <w:pStyle w:val="TOC1"/>
        <w:tabs>
          <w:tab w:val="left" w:pos="660"/>
          <w:tab w:val="right" w:leader="dot" w:pos="9060"/>
        </w:tabs>
        <w:rPr>
          <w:rFonts w:asciiTheme="minorHAnsi" w:eastAsiaTheme="minorEastAsia" w:hAnsiTheme="minorHAnsi" w:cstheme="minorBidi"/>
          <w:caps w:val="0"/>
          <w:sz w:val="22"/>
          <w:szCs w:val="22"/>
        </w:rPr>
      </w:pPr>
      <w:hyperlink w:anchor="_Toc52982038" w:history="1">
        <w:r w:rsidR="00F3767F" w:rsidRPr="00471963">
          <w:rPr>
            <w:rStyle w:val="Hyperlink"/>
          </w:rPr>
          <w:t>2.</w:t>
        </w:r>
        <w:r w:rsidR="00F3767F">
          <w:rPr>
            <w:rFonts w:asciiTheme="minorHAnsi" w:eastAsiaTheme="minorEastAsia" w:hAnsiTheme="minorHAnsi" w:cstheme="minorBidi"/>
            <w:caps w:val="0"/>
            <w:sz w:val="22"/>
            <w:szCs w:val="22"/>
          </w:rPr>
          <w:tab/>
        </w:r>
        <w:r w:rsidR="00F3767F" w:rsidRPr="00471963">
          <w:rPr>
            <w:rStyle w:val="Hyperlink"/>
          </w:rPr>
          <w:t>EXPLANATION</w:t>
        </w:r>
        <w:r w:rsidR="00F3767F">
          <w:rPr>
            <w:webHidden/>
          </w:rPr>
          <w:tab/>
        </w:r>
        <w:r w:rsidR="00F3767F">
          <w:rPr>
            <w:webHidden/>
          </w:rPr>
          <w:fldChar w:fldCharType="begin"/>
        </w:r>
        <w:r w:rsidR="00F3767F">
          <w:rPr>
            <w:webHidden/>
          </w:rPr>
          <w:instrText xml:space="preserve"> PAGEREF _Toc52982038 \h </w:instrText>
        </w:r>
        <w:r w:rsidR="00F3767F">
          <w:rPr>
            <w:webHidden/>
          </w:rPr>
        </w:r>
        <w:r w:rsidR="00F3767F">
          <w:rPr>
            <w:webHidden/>
          </w:rPr>
          <w:fldChar w:fldCharType="separate"/>
        </w:r>
        <w:r w:rsidR="00F3767F">
          <w:rPr>
            <w:webHidden/>
          </w:rPr>
          <w:t>3</w:t>
        </w:r>
        <w:r w:rsidR="00F3767F">
          <w:rPr>
            <w:webHidden/>
          </w:rPr>
          <w:fldChar w:fldCharType="end"/>
        </w:r>
      </w:hyperlink>
    </w:p>
    <w:p w14:paraId="11F3F868" w14:textId="77777777" w:rsidR="00F3767F" w:rsidRDefault="00592265">
      <w:pPr>
        <w:pStyle w:val="TOC2"/>
        <w:tabs>
          <w:tab w:val="left" w:pos="660"/>
          <w:tab w:val="right" w:leader="dot" w:pos="9060"/>
        </w:tabs>
        <w:rPr>
          <w:rFonts w:asciiTheme="minorHAnsi" w:eastAsiaTheme="minorEastAsia" w:hAnsiTheme="minorHAnsi" w:cstheme="minorBidi"/>
          <w:noProof/>
          <w:sz w:val="22"/>
          <w:szCs w:val="22"/>
        </w:rPr>
      </w:pPr>
      <w:hyperlink w:anchor="_Toc52982039" w:history="1">
        <w:r w:rsidR="00F3767F" w:rsidRPr="00471963">
          <w:rPr>
            <w:rStyle w:val="Hyperlink"/>
            <w:noProof/>
          </w:rPr>
          <w:t>2.1</w:t>
        </w:r>
        <w:r w:rsidR="00F3767F">
          <w:rPr>
            <w:rFonts w:asciiTheme="minorHAnsi" w:eastAsiaTheme="minorEastAsia" w:hAnsiTheme="minorHAnsi" w:cstheme="minorBidi"/>
            <w:noProof/>
            <w:sz w:val="22"/>
            <w:szCs w:val="22"/>
          </w:rPr>
          <w:tab/>
        </w:r>
        <w:r w:rsidR="00F3767F" w:rsidRPr="00471963">
          <w:rPr>
            <w:rStyle w:val="Hyperlink"/>
            <w:noProof/>
          </w:rPr>
          <w:t>Background</w:t>
        </w:r>
        <w:r w:rsidR="00F3767F">
          <w:rPr>
            <w:noProof/>
            <w:webHidden/>
          </w:rPr>
          <w:tab/>
        </w:r>
        <w:r w:rsidR="00F3767F">
          <w:rPr>
            <w:noProof/>
            <w:webHidden/>
          </w:rPr>
          <w:fldChar w:fldCharType="begin"/>
        </w:r>
        <w:r w:rsidR="00F3767F">
          <w:rPr>
            <w:noProof/>
            <w:webHidden/>
          </w:rPr>
          <w:instrText xml:space="preserve"> PAGEREF _Toc52982039 \h </w:instrText>
        </w:r>
        <w:r w:rsidR="00F3767F">
          <w:rPr>
            <w:noProof/>
            <w:webHidden/>
          </w:rPr>
        </w:r>
        <w:r w:rsidR="00F3767F">
          <w:rPr>
            <w:noProof/>
            <w:webHidden/>
          </w:rPr>
          <w:fldChar w:fldCharType="separate"/>
        </w:r>
        <w:r w:rsidR="00F3767F">
          <w:rPr>
            <w:noProof/>
            <w:webHidden/>
          </w:rPr>
          <w:t>3</w:t>
        </w:r>
        <w:r w:rsidR="00F3767F">
          <w:rPr>
            <w:noProof/>
            <w:webHidden/>
          </w:rPr>
          <w:fldChar w:fldCharType="end"/>
        </w:r>
      </w:hyperlink>
    </w:p>
    <w:p w14:paraId="578D78A2" w14:textId="77777777" w:rsidR="00F3767F" w:rsidRDefault="00592265">
      <w:pPr>
        <w:pStyle w:val="TOC2"/>
        <w:tabs>
          <w:tab w:val="left" w:pos="660"/>
          <w:tab w:val="right" w:leader="dot" w:pos="9060"/>
        </w:tabs>
        <w:rPr>
          <w:rFonts w:asciiTheme="minorHAnsi" w:eastAsiaTheme="minorEastAsia" w:hAnsiTheme="minorHAnsi" w:cstheme="minorBidi"/>
          <w:noProof/>
          <w:sz w:val="22"/>
          <w:szCs w:val="22"/>
        </w:rPr>
      </w:pPr>
      <w:hyperlink w:anchor="_Toc52982040" w:history="1">
        <w:r w:rsidR="00F3767F" w:rsidRPr="00471963">
          <w:rPr>
            <w:rStyle w:val="Hyperlink"/>
            <w:noProof/>
          </w:rPr>
          <w:t>2.2</w:t>
        </w:r>
        <w:r w:rsidR="00F3767F">
          <w:rPr>
            <w:rFonts w:asciiTheme="minorHAnsi" w:eastAsiaTheme="minorEastAsia" w:hAnsiTheme="minorHAnsi" w:cstheme="minorBidi"/>
            <w:noProof/>
            <w:sz w:val="22"/>
            <w:szCs w:val="22"/>
          </w:rPr>
          <w:tab/>
        </w:r>
        <w:r w:rsidR="00F3767F" w:rsidRPr="00471963">
          <w:rPr>
            <w:rStyle w:val="Hyperlink"/>
            <w:noProof/>
          </w:rPr>
          <w:t>Variation to the Strathnairn Precinct Map and Code</w:t>
        </w:r>
        <w:r w:rsidR="00F3767F">
          <w:rPr>
            <w:noProof/>
            <w:webHidden/>
          </w:rPr>
          <w:tab/>
        </w:r>
        <w:r w:rsidR="00F3767F">
          <w:rPr>
            <w:noProof/>
            <w:webHidden/>
          </w:rPr>
          <w:fldChar w:fldCharType="begin"/>
        </w:r>
        <w:r w:rsidR="00F3767F">
          <w:rPr>
            <w:noProof/>
            <w:webHidden/>
          </w:rPr>
          <w:instrText xml:space="preserve"> PAGEREF _Toc52982040 \h </w:instrText>
        </w:r>
        <w:r w:rsidR="00F3767F">
          <w:rPr>
            <w:noProof/>
            <w:webHidden/>
          </w:rPr>
        </w:r>
        <w:r w:rsidR="00F3767F">
          <w:rPr>
            <w:noProof/>
            <w:webHidden/>
          </w:rPr>
          <w:fldChar w:fldCharType="separate"/>
        </w:r>
        <w:r w:rsidR="00F3767F">
          <w:rPr>
            <w:noProof/>
            <w:webHidden/>
          </w:rPr>
          <w:t>3</w:t>
        </w:r>
        <w:r w:rsidR="00F3767F">
          <w:rPr>
            <w:noProof/>
            <w:webHidden/>
          </w:rPr>
          <w:fldChar w:fldCharType="end"/>
        </w:r>
      </w:hyperlink>
    </w:p>
    <w:p w14:paraId="6959CA4C" w14:textId="77777777" w:rsidR="00F3767F" w:rsidRDefault="00592265">
      <w:pPr>
        <w:pStyle w:val="TOC1"/>
        <w:tabs>
          <w:tab w:val="left" w:pos="660"/>
          <w:tab w:val="right" w:leader="dot" w:pos="9060"/>
        </w:tabs>
        <w:rPr>
          <w:rFonts w:asciiTheme="minorHAnsi" w:eastAsiaTheme="minorEastAsia" w:hAnsiTheme="minorHAnsi" w:cstheme="minorBidi"/>
          <w:caps w:val="0"/>
          <w:sz w:val="22"/>
          <w:szCs w:val="22"/>
        </w:rPr>
      </w:pPr>
      <w:hyperlink w:anchor="_Toc52982041" w:history="1">
        <w:r w:rsidR="00F3767F" w:rsidRPr="00471963">
          <w:rPr>
            <w:rStyle w:val="Hyperlink"/>
          </w:rPr>
          <w:t>3.</w:t>
        </w:r>
        <w:r w:rsidR="00F3767F">
          <w:rPr>
            <w:rFonts w:asciiTheme="minorHAnsi" w:eastAsiaTheme="minorEastAsia" w:hAnsiTheme="minorHAnsi" w:cstheme="minorBidi"/>
            <w:caps w:val="0"/>
            <w:sz w:val="22"/>
            <w:szCs w:val="22"/>
          </w:rPr>
          <w:tab/>
        </w:r>
        <w:r w:rsidR="00F3767F" w:rsidRPr="00471963">
          <w:rPr>
            <w:rStyle w:val="Hyperlink"/>
          </w:rPr>
          <w:t>TECHNICAL AMENDMENT</w:t>
        </w:r>
        <w:r w:rsidR="00F3767F">
          <w:rPr>
            <w:webHidden/>
          </w:rPr>
          <w:tab/>
        </w:r>
        <w:r w:rsidR="00F3767F">
          <w:rPr>
            <w:webHidden/>
          </w:rPr>
          <w:fldChar w:fldCharType="begin"/>
        </w:r>
        <w:r w:rsidR="00F3767F">
          <w:rPr>
            <w:webHidden/>
          </w:rPr>
          <w:instrText xml:space="preserve"> PAGEREF _Toc52982041 \h </w:instrText>
        </w:r>
        <w:r w:rsidR="00F3767F">
          <w:rPr>
            <w:webHidden/>
          </w:rPr>
        </w:r>
        <w:r w:rsidR="00F3767F">
          <w:rPr>
            <w:webHidden/>
          </w:rPr>
          <w:fldChar w:fldCharType="separate"/>
        </w:r>
        <w:r w:rsidR="00F3767F">
          <w:rPr>
            <w:webHidden/>
          </w:rPr>
          <w:t>5</w:t>
        </w:r>
        <w:r w:rsidR="00F3767F">
          <w:rPr>
            <w:webHidden/>
          </w:rPr>
          <w:fldChar w:fldCharType="end"/>
        </w:r>
      </w:hyperlink>
    </w:p>
    <w:p w14:paraId="34B2B195" w14:textId="77777777" w:rsidR="00F3767F" w:rsidRDefault="00592265">
      <w:pPr>
        <w:pStyle w:val="TOC2"/>
        <w:tabs>
          <w:tab w:val="left" w:pos="660"/>
          <w:tab w:val="right" w:leader="dot" w:pos="9060"/>
        </w:tabs>
        <w:rPr>
          <w:rFonts w:asciiTheme="minorHAnsi" w:eastAsiaTheme="minorEastAsia" w:hAnsiTheme="minorHAnsi" w:cstheme="minorBidi"/>
          <w:noProof/>
          <w:sz w:val="22"/>
          <w:szCs w:val="22"/>
        </w:rPr>
      </w:pPr>
      <w:hyperlink w:anchor="_Toc52982042" w:history="1">
        <w:r w:rsidR="00F3767F" w:rsidRPr="00471963">
          <w:rPr>
            <w:rStyle w:val="Hyperlink"/>
            <w:noProof/>
          </w:rPr>
          <w:t>3.1</w:t>
        </w:r>
        <w:r w:rsidR="00F3767F">
          <w:rPr>
            <w:rFonts w:asciiTheme="minorHAnsi" w:eastAsiaTheme="minorEastAsia" w:hAnsiTheme="minorHAnsi" w:cstheme="minorBidi"/>
            <w:noProof/>
            <w:sz w:val="22"/>
            <w:szCs w:val="22"/>
          </w:rPr>
          <w:tab/>
        </w:r>
        <w:r w:rsidR="00F3767F" w:rsidRPr="00471963">
          <w:rPr>
            <w:rStyle w:val="Hyperlink"/>
            <w:noProof/>
          </w:rPr>
          <w:t>Strathnairn Precinct Map and Code</w:t>
        </w:r>
        <w:r w:rsidR="00F3767F">
          <w:rPr>
            <w:noProof/>
            <w:webHidden/>
          </w:rPr>
          <w:tab/>
        </w:r>
        <w:r w:rsidR="00F3767F">
          <w:rPr>
            <w:noProof/>
            <w:webHidden/>
          </w:rPr>
          <w:fldChar w:fldCharType="begin"/>
        </w:r>
        <w:r w:rsidR="00F3767F">
          <w:rPr>
            <w:noProof/>
            <w:webHidden/>
          </w:rPr>
          <w:instrText xml:space="preserve"> PAGEREF _Toc52982042 \h </w:instrText>
        </w:r>
        <w:r w:rsidR="00F3767F">
          <w:rPr>
            <w:noProof/>
            <w:webHidden/>
          </w:rPr>
        </w:r>
        <w:r w:rsidR="00F3767F">
          <w:rPr>
            <w:noProof/>
            <w:webHidden/>
          </w:rPr>
          <w:fldChar w:fldCharType="separate"/>
        </w:r>
        <w:r w:rsidR="00F3767F">
          <w:rPr>
            <w:noProof/>
            <w:webHidden/>
          </w:rPr>
          <w:t>5</w:t>
        </w:r>
        <w:r w:rsidR="00F3767F">
          <w:rPr>
            <w:noProof/>
            <w:webHidden/>
          </w:rPr>
          <w:fldChar w:fldCharType="end"/>
        </w:r>
      </w:hyperlink>
    </w:p>
    <w:p w14:paraId="7A05C876" w14:textId="3ED149EA" w:rsidR="00262415" w:rsidRPr="004C2C3E" w:rsidRDefault="00423A2A" w:rsidP="00262415">
      <w:pPr>
        <w:pStyle w:val="TAbodytext"/>
      </w:pPr>
      <w:r>
        <w:rPr>
          <w:caps/>
          <w:noProof/>
        </w:rPr>
        <w:fldChar w:fldCharType="end"/>
      </w:r>
    </w:p>
    <w:p w14:paraId="4AE845E9" w14:textId="77777777" w:rsidR="00F83D2F" w:rsidRPr="004C2C3E" w:rsidRDefault="00F83D2F" w:rsidP="00262415">
      <w:pPr>
        <w:pStyle w:val="TAbodytext"/>
      </w:pPr>
    </w:p>
    <w:p w14:paraId="4BCEDCFA" w14:textId="77777777" w:rsidR="00824D0D" w:rsidRPr="004C2C3E" w:rsidRDefault="00824D0D"/>
    <w:p w14:paraId="18905E90" w14:textId="77777777" w:rsidR="003D0F06" w:rsidRDefault="003D0F06">
      <w:pPr>
        <w:sectPr w:rsidR="003D0F06" w:rsidSect="009F3927">
          <w:headerReference w:type="default" r:id="rId17"/>
          <w:footerReference w:type="default" r:id="rId18"/>
          <w:pgSz w:w="11906" w:h="16838"/>
          <w:pgMar w:top="1440" w:right="1418" w:bottom="1304" w:left="1418" w:header="709" w:footer="709" w:gutter="0"/>
          <w:pgNumType w:start="1"/>
          <w:cols w:space="708"/>
          <w:docGrid w:linePitch="360"/>
        </w:sectPr>
      </w:pPr>
    </w:p>
    <w:p w14:paraId="1BA526CC" w14:textId="77777777" w:rsidR="009C4E95" w:rsidRPr="00BE441E" w:rsidRDefault="009C4E95" w:rsidP="003D0F06">
      <w:pPr>
        <w:pStyle w:val="TAsectionheading"/>
        <w:pageBreakBefore/>
        <w:numPr>
          <w:ilvl w:val="0"/>
          <w:numId w:val="0"/>
        </w:numPr>
      </w:pPr>
      <w:bookmarkStart w:id="5" w:name="_Toc254851535"/>
      <w:bookmarkStart w:id="6" w:name="_Toc327263731"/>
      <w:bookmarkStart w:id="7" w:name="_Toc364933259"/>
      <w:bookmarkStart w:id="8" w:name="_Toc52982032"/>
      <w:r w:rsidRPr="00BE441E">
        <w:lastRenderedPageBreak/>
        <w:t>INTRODUCTION</w:t>
      </w:r>
      <w:bookmarkEnd w:id="5"/>
      <w:bookmarkEnd w:id="6"/>
      <w:bookmarkEnd w:id="7"/>
      <w:bookmarkEnd w:id="8"/>
    </w:p>
    <w:p w14:paraId="29CE12B0" w14:textId="77777777" w:rsidR="009C4E95" w:rsidRDefault="009C4E95" w:rsidP="00514C1A">
      <w:pPr>
        <w:pStyle w:val="TAsectionheading2"/>
      </w:pPr>
      <w:bookmarkStart w:id="9" w:name="_Toc327263732"/>
      <w:bookmarkStart w:id="10" w:name="_Toc364933260"/>
      <w:bookmarkStart w:id="11" w:name="_Toc52982033"/>
      <w:r>
        <w:t>Purpose</w:t>
      </w:r>
      <w:bookmarkEnd w:id="9"/>
      <w:bookmarkEnd w:id="10"/>
      <w:bookmarkEnd w:id="11"/>
    </w:p>
    <w:p w14:paraId="61AFB4B7" w14:textId="77777777" w:rsidR="009C4E95" w:rsidRPr="000F4806" w:rsidRDefault="009C4E95" w:rsidP="009C4E95">
      <w:pPr>
        <w:pStyle w:val="TAbodytext"/>
        <w:rPr>
          <w:rFonts w:ascii="Times New Roman" w:hAnsi="Times New Roman"/>
        </w:rPr>
      </w:pPr>
      <w:r>
        <w:t>T</w:t>
      </w:r>
      <w:r w:rsidR="00F83BDC">
        <w:t xml:space="preserve">his technical </w:t>
      </w:r>
      <w:r w:rsidR="00F83BDC" w:rsidRPr="000F4806">
        <w:t>amendment makes</w:t>
      </w:r>
      <w:r w:rsidRPr="000F4806">
        <w:t xml:space="preserve"> the following changes to the Territory Plan</w:t>
      </w:r>
      <w:r w:rsidR="00A41698" w:rsidRPr="000F4806">
        <w:rPr>
          <w:rFonts w:ascii="Times New Roman" w:hAnsi="Times New Roman"/>
        </w:rPr>
        <w:t>:</w:t>
      </w:r>
    </w:p>
    <w:p w14:paraId="06D6762D" w14:textId="6AC02CEF" w:rsidR="00986A0F" w:rsidRDefault="00A07B95" w:rsidP="005B669D">
      <w:pPr>
        <w:pStyle w:val="TAbodytext"/>
        <w:spacing w:before="240" w:after="60"/>
        <w:rPr>
          <w:rFonts w:cs="Arial"/>
          <w:i/>
        </w:rPr>
      </w:pPr>
      <w:r>
        <w:rPr>
          <w:rFonts w:cs="Arial"/>
          <w:i/>
        </w:rPr>
        <w:t>Strathnairn</w:t>
      </w:r>
      <w:r w:rsidR="00A238FB" w:rsidRPr="000F4806">
        <w:rPr>
          <w:rFonts w:cs="Arial"/>
          <w:i/>
        </w:rPr>
        <w:t xml:space="preserve"> Precinct Map and Code</w:t>
      </w:r>
    </w:p>
    <w:p w14:paraId="6988B905" w14:textId="77777777" w:rsidR="0062795F" w:rsidRPr="000F4806" w:rsidRDefault="0062795F" w:rsidP="00C45D0F">
      <w:pPr>
        <w:pStyle w:val="TAbodytext"/>
        <w:spacing w:after="60"/>
        <w:rPr>
          <w:rFonts w:cs="Arial"/>
          <w:i/>
        </w:rPr>
      </w:pPr>
    </w:p>
    <w:p w14:paraId="2F84A64E" w14:textId="43886203" w:rsidR="002D4738" w:rsidRPr="00FB3409" w:rsidRDefault="00CC4163" w:rsidP="00EB60F6">
      <w:pPr>
        <w:pStyle w:val="TAbodytext"/>
        <w:numPr>
          <w:ilvl w:val="0"/>
          <w:numId w:val="18"/>
        </w:numPr>
        <w:rPr>
          <w:rFonts w:cs="Arial"/>
        </w:rPr>
      </w:pPr>
      <w:r>
        <w:rPr>
          <w:rFonts w:cs="Arial"/>
        </w:rPr>
        <w:t>indicat</w:t>
      </w:r>
      <w:r w:rsidR="0049580A">
        <w:rPr>
          <w:rFonts w:cs="Arial"/>
        </w:rPr>
        <w:t>es</w:t>
      </w:r>
      <w:r>
        <w:rPr>
          <w:rFonts w:cs="Arial"/>
        </w:rPr>
        <w:t xml:space="preserve"> that </w:t>
      </w:r>
      <w:r w:rsidR="00F3767F" w:rsidRPr="00FB3409">
        <w:rPr>
          <w:rFonts w:cs="Arial"/>
        </w:rPr>
        <w:t>r</w:t>
      </w:r>
      <w:r w:rsidR="002D4738" w:rsidRPr="00FB3409">
        <w:rPr>
          <w:rFonts w:cs="Arial"/>
        </w:rPr>
        <w:t xml:space="preserve">ule </w:t>
      </w:r>
      <w:r w:rsidR="004F60C8" w:rsidRPr="00FB3409">
        <w:rPr>
          <w:rFonts w:cs="Arial"/>
        </w:rPr>
        <w:t>R</w:t>
      </w:r>
      <w:r w:rsidR="002D4738" w:rsidRPr="00FB3409">
        <w:rPr>
          <w:rFonts w:cs="Arial"/>
        </w:rPr>
        <w:t>1</w:t>
      </w:r>
      <w:r>
        <w:rPr>
          <w:rFonts w:cs="Arial"/>
        </w:rPr>
        <w:t xml:space="preserve"> does not apply to carports and garages and incorpo</w:t>
      </w:r>
      <w:r w:rsidR="0049580A">
        <w:rPr>
          <w:rFonts w:cs="Arial"/>
        </w:rPr>
        <w:t xml:space="preserve">rates </w:t>
      </w:r>
      <w:r>
        <w:rPr>
          <w:rFonts w:cs="Arial"/>
        </w:rPr>
        <w:t xml:space="preserve"> notes</w:t>
      </w:r>
      <w:r w:rsidR="0013162A" w:rsidRPr="00FB3409">
        <w:rPr>
          <w:rFonts w:cs="Arial"/>
        </w:rPr>
        <w:t xml:space="preserve">, </w:t>
      </w:r>
      <w:r w:rsidR="00DC1CA4" w:rsidRPr="00FB3409">
        <w:rPr>
          <w:rFonts w:cs="Arial"/>
        </w:rPr>
        <w:t xml:space="preserve">and </w:t>
      </w:r>
    </w:p>
    <w:p w14:paraId="68AF1BFE" w14:textId="3C6E6DA0" w:rsidR="00FA2EEA" w:rsidRPr="00FB3409" w:rsidRDefault="00CC4163" w:rsidP="00EB60F6">
      <w:pPr>
        <w:pStyle w:val="TAbodytext"/>
        <w:numPr>
          <w:ilvl w:val="0"/>
          <w:numId w:val="18"/>
        </w:numPr>
        <w:rPr>
          <w:rFonts w:cs="Arial"/>
        </w:rPr>
      </w:pPr>
      <w:r>
        <w:rPr>
          <w:rFonts w:cs="Arial"/>
        </w:rPr>
        <w:t>r</w:t>
      </w:r>
      <w:r w:rsidR="00DC1CA4" w:rsidRPr="00FB3409">
        <w:rPr>
          <w:rFonts w:cs="Arial"/>
        </w:rPr>
        <w:t>emov</w:t>
      </w:r>
      <w:r w:rsidR="0049580A">
        <w:rPr>
          <w:rFonts w:cs="Arial"/>
        </w:rPr>
        <w:t>es</w:t>
      </w:r>
      <w:r w:rsidR="00DC1CA4" w:rsidRPr="00FB3409">
        <w:rPr>
          <w:rFonts w:cs="Arial"/>
        </w:rPr>
        <w:t xml:space="preserve"> </w:t>
      </w:r>
      <w:r w:rsidR="004F60C8" w:rsidRPr="00FB3409">
        <w:rPr>
          <w:rFonts w:cs="Arial"/>
        </w:rPr>
        <w:t xml:space="preserve">rule R13. </w:t>
      </w:r>
    </w:p>
    <w:p w14:paraId="20D1D00B" w14:textId="77777777" w:rsidR="009E5547" w:rsidRPr="00140AD8" w:rsidRDefault="009E5547" w:rsidP="00A33974">
      <w:pPr>
        <w:pStyle w:val="TAbodytext"/>
        <w:spacing w:after="0"/>
        <w:ind w:left="360"/>
        <w:rPr>
          <w:rFonts w:cs="Arial"/>
        </w:rPr>
      </w:pPr>
    </w:p>
    <w:p w14:paraId="2C26F7A3" w14:textId="77777777" w:rsidR="001E6716" w:rsidRDefault="001E6716" w:rsidP="001E6716">
      <w:pPr>
        <w:pStyle w:val="TAsectionheading2"/>
      </w:pPr>
      <w:bookmarkStart w:id="12" w:name="_Toc327263733"/>
      <w:bookmarkStart w:id="13" w:name="_Toc364933261"/>
      <w:bookmarkStart w:id="14" w:name="_Toc421097001"/>
      <w:bookmarkStart w:id="15" w:name="_Toc426449495"/>
      <w:bookmarkStart w:id="16" w:name="_Toc52982034"/>
      <w:r>
        <w:t>Public consultation</w:t>
      </w:r>
      <w:bookmarkEnd w:id="12"/>
      <w:bookmarkEnd w:id="13"/>
      <w:bookmarkEnd w:id="14"/>
      <w:bookmarkEnd w:id="15"/>
      <w:bookmarkEnd w:id="16"/>
    </w:p>
    <w:p w14:paraId="6DF6E02F" w14:textId="77777777" w:rsidR="001E6716" w:rsidRDefault="001E6716" w:rsidP="001E6716">
      <w:bookmarkStart w:id="17" w:name="_Toc327263734"/>
      <w:bookmarkStart w:id="18" w:name="_Toc364933262"/>
      <w:r w:rsidRPr="005969E8">
        <w:t>Under section 8</w:t>
      </w:r>
      <w:r w:rsidR="00A93923">
        <w:t>7</w:t>
      </w:r>
      <w:r w:rsidRPr="005969E8">
        <w:t xml:space="preserve"> of the </w:t>
      </w:r>
      <w:r w:rsidRPr="004A211D">
        <w:rPr>
          <w:i/>
        </w:rPr>
        <w:t>Planning and Development Act 2007</w:t>
      </w:r>
      <w:r w:rsidRPr="005969E8">
        <w:t xml:space="preserve"> (the Act) this type of technical amendment is </w:t>
      </w:r>
      <w:r w:rsidR="00E70C20">
        <w:t xml:space="preserve">not </w:t>
      </w:r>
      <w:r w:rsidRPr="005969E8">
        <w:t xml:space="preserve">subject to public consultation.  </w:t>
      </w:r>
    </w:p>
    <w:p w14:paraId="33035F37" w14:textId="77777777" w:rsidR="001E6716" w:rsidRPr="005969E8" w:rsidRDefault="001E6716" w:rsidP="001E6716"/>
    <w:p w14:paraId="23688970" w14:textId="77777777" w:rsidR="001E6716" w:rsidRDefault="001E6716" w:rsidP="001E6716">
      <w:pPr>
        <w:pStyle w:val="TAsectionheading2"/>
      </w:pPr>
      <w:bookmarkStart w:id="19" w:name="_Toc390767272"/>
      <w:bookmarkStart w:id="20" w:name="_Toc421097002"/>
      <w:bookmarkStart w:id="21" w:name="_Toc426449496"/>
      <w:bookmarkStart w:id="22" w:name="_Toc52982035"/>
      <w:r w:rsidRPr="006A3135">
        <w:t>National</w:t>
      </w:r>
      <w:r>
        <w:t xml:space="preserve"> Capital Authority</w:t>
      </w:r>
      <w:bookmarkEnd w:id="17"/>
      <w:bookmarkEnd w:id="18"/>
      <w:bookmarkEnd w:id="19"/>
      <w:bookmarkEnd w:id="20"/>
      <w:bookmarkEnd w:id="21"/>
      <w:bookmarkEnd w:id="22"/>
    </w:p>
    <w:p w14:paraId="7C6D59F6" w14:textId="77777777" w:rsidR="001E6716" w:rsidRDefault="001E6716" w:rsidP="001E6716">
      <w:pPr>
        <w:pStyle w:val="TAbodytext"/>
      </w:pPr>
      <w:r>
        <w:t xml:space="preserve">The National Capital Authority </w:t>
      </w:r>
      <w:r w:rsidR="00E70C20">
        <w:t>does not need to be</w:t>
      </w:r>
      <w:r>
        <w:t xml:space="preserve"> advised of this technical amendment</w:t>
      </w:r>
      <w:r w:rsidR="0021456C">
        <w:t xml:space="preserve"> as per 1.2.</w:t>
      </w:r>
    </w:p>
    <w:p w14:paraId="0A212F20" w14:textId="77777777" w:rsidR="001E6716" w:rsidRDefault="001E6716" w:rsidP="00F3767F">
      <w:pPr>
        <w:pStyle w:val="TAsectionheading2"/>
        <w:spacing w:before="240"/>
      </w:pPr>
      <w:bookmarkStart w:id="23" w:name="_Toc327263735"/>
      <w:bookmarkStart w:id="24" w:name="_Toc364933263"/>
      <w:bookmarkStart w:id="25" w:name="_Toc390767273"/>
      <w:bookmarkStart w:id="26" w:name="_Toc421097003"/>
      <w:bookmarkStart w:id="27" w:name="_Toc426449497"/>
      <w:bookmarkStart w:id="28" w:name="_Toc52982036"/>
      <w:r>
        <w:t>Process</w:t>
      </w:r>
      <w:bookmarkEnd w:id="23"/>
      <w:bookmarkEnd w:id="24"/>
      <w:bookmarkEnd w:id="25"/>
      <w:bookmarkEnd w:id="26"/>
      <w:bookmarkEnd w:id="27"/>
      <w:bookmarkEnd w:id="28"/>
    </w:p>
    <w:p w14:paraId="3619A2BC" w14:textId="77777777" w:rsidR="00514C1A" w:rsidRDefault="001E6716" w:rsidP="00E70C20">
      <w:pPr>
        <w:pStyle w:val="TAbodytext"/>
        <w:rPr>
          <w:rFonts w:cs="Arial"/>
        </w:rPr>
      </w:pPr>
      <w:r w:rsidRPr="002D304A">
        <w:t>This technical amendment has been prepar</w:t>
      </w:r>
      <w:r w:rsidR="00E70C20">
        <w:t xml:space="preserve">ed in accordance with section </w:t>
      </w:r>
      <w:r w:rsidR="0021456C">
        <w:t>87 and</w:t>
      </w:r>
      <w:r w:rsidR="00E70C20">
        <w:t xml:space="preserve"> </w:t>
      </w:r>
      <w:r w:rsidR="00534148">
        <w:t>made in accordance with section 89</w:t>
      </w:r>
      <w:r w:rsidRPr="002D304A">
        <w:t xml:space="preserve"> of the</w:t>
      </w:r>
      <w:r w:rsidRPr="00190A42">
        <w:rPr>
          <w:rFonts w:cs="Arial"/>
        </w:rPr>
        <w:t xml:space="preserve"> </w:t>
      </w:r>
      <w:r>
        <w:rPr>
          <w:rFonts w:cs="Arial"/>
        </w:rPr>
        <w:t xml:space="preserve">Act. </w:t>
      </w:r>
    </w:p>
    <w:p w14:paraId="1084E469" w14:textId="77777777" w:rsidR="001E6716" w:rsidRDefault="001E6716" w:rsidP="00514C1A">
      <w:pPr>
        <w:pStyle w:val="TAbodytext"/>
        <w:rPr>
          <w:rFonts w:cs="Arial"/>
        </w:rPr>
      </w:pPr>
    </w:p>
    <w:p w14:paraId="553B4904" w14:textId="77777777" w:rsidR="00A33974" w:rsidRDefault="00A33974" w:rsidP="00514C1A">
      <w:pPr>
        <w:pStyle w:val="TAbodytext"/>
        <w:rPr>
          <w:rFonts w:cs="Arial"/>
        </w:rPr>
      </w:pPr>
    </w:p>
    <w:p w14:paraId="5E6CF31F" w14:textId="77777777" w:rsidR="002752D6" w:rsidRDefault="002752D6" w:rsidP="00514C1A">
      <w:pPr>
        <w:pStyle w:val="TAbodytext"/>
        <w:rPr>
          <w:rFonts w:cs="Arial"/>
        </w:rPr>
      </w:pPr>
    </w:p>
    <w:p w14:paraId="14B7CFD8" w14:textId="77777777" w:rsidR="002752D6" w:rsidRDefault="002752D6" w:rsidP="00514C1A">
      <w:pPr>
        <w:pStyle w:val="TAbodytext"/>
        <w:rPr>
          <w:rFonts w:cs="Arial"/>
        </w:rPr>
      </w:pPr>
    </w:p>
    <w:p w14:paraId="6AAD544D" w14:textId="77777777" w:rsidR="002752D6" w:rsidRDefault="002752D6" w:rsidP="00514C1A">
      <w:pPr>
        <w:pStyle w:val="TAbodytext"/>
        <w:rPr>
          <w:rFonts w:cs="Arial"/>
        </w:rPr>
      </w:pPr>
    </w:p>
    <w:p w14:paraId="16880F14" w14:textId="77777777" w:rsidR="005B669D" w:rsidRDefault="005B669D" w:rsidP="00514C1A">
      <w:pPr>
        <w:pStyle w:val="TAbodytext"/>
        <w:rPr>
          <w:rFonts w:cs="Arial"/>
        </w:rPr>
      </w:pPr>
    </w:p>
    <w:p w14:paraId="7CB72477" w14:textId="77777777" w:rsidR="00A33974" w:rsidRDefault="00A33974" w:rsidP="00514C1A">
      <w:pPr>
        <w:pStyle w:val="TAbodytext"/>
        <w:rPr>
          <w:rFonts w:cs="Arial"/>
        </w:rPr>
      </w:pPr>
    </w:p>
    <w:p w14:paraId="18FEDDE6" w14:textId="77777777" w:rsidR="00A33974" w:rsidRDefault="00A33974" w:rsidP="00514C1A">
      <w:pPr>
        <w:pStyle w:val="TAbodytext"/>
        <w:rPr>
          <w:rFonts w:cs="Arial"/>
        </w:rPr>
      </w:pPr>
    </w:p>
    <w:p w14:paraId="04936CFE" w14:textId="77777777" w:rsidR="00E72C03" w:rsidRDefault="00E72C03" w:rsidP="00514C1A">
      <w:pPr>
        <w:pStyle w:val="TAbodytext"/>
        <w:rPr>
          <w:rFonts w:cs="Arial"/>
        </w:rPr>
      </w:pPr>
    </w:p>
    <w:p w14:paraId="26C8F4BD" w14:textId="77777777" w:rsidR="00660F7C" w:rsidRDefault="00660F7C" w:rsidP="00514C1A">
      <w:pPr>
        <w:pStyle w:val="TAbodytext"/>
        <w:rPr>
          <w:rFonts w:cs="Arial"/>
        </w:rPr>
      </w:pPr>
    </w:p>
    <w:p w14:paraId="0661AD70" w14:textId="59219E6C" w:rsidR="00660F7C" w:rsidRDefault="00660F7C" w:rsidP="00514C1A">
      <w:pPr>
        <w:pStyle w:val="TAbodytext"/>
        <w:rPr>
          <w:rFonts w:cs="Arial"/>
        </w:rPr>
      </w:pPr>
    </w:p>
    <w:p w14:paraId="79C776A3" w14:textId="741F5082" w:rsidR="00A07B95" w:rsidRDefault="00A07B95" w:rsidP="00514C1A">
      <w:pPr>
        <w:pStyle w:val="TAbodytext"/>
        <w:rPr>
          <w:rFonts w:cs="Arial"/>
        </w:rPr>
      </w:pPr>
    </w:p>
    <w:p w14:paraId="706090D2" w14:textId="43A0C365" w:rsidR="00A07B95" w:rsidRDefault="00A07B95" w:rsidP="00514C1A">
      <w:pPr>
        <w:pStyle w:val="TAbodytext"/>
        <w:rPr>
          <w:rFonts w:cs="Arial"/>
        </w:rPr>
      </w:pPr>
    </w:p>
    <w:p w14:paraId="0974E451" w14:textId="77777777" w:rsidR="00A07B95" w:rsidRDefault="00A07B95" w:rsidP="00514C1A">
      <w:pPr>
        <w:pStyle w:val="TAbodytext"/>
        <w:rPr>
          <w:rFonts w:cs="Arial"/>
        </w:rPr>
      </w:pPr>
    </w:p>
    <w:p w14:paraId="6C474CB2" w14:textId="77777777" w:rsidR="00660F7C" w:rsidRDefault="00660F7C" w:rsidP="00514C1A">
      <w:pPr>
        <w:pStyle w:val="TAbodytext"/>
        <w:rPr>
          <w:rFonts w:cs="Arial"/>
        </w:rPr>
      </w:pPr>
    </w:p>
    <w:p w14:paraId="06562C8C" w14:textId="77777777" w:rsidR="00A80435" w:rsidRDefault="00A80435" w:rsidP="00514C1A">
      <w:pPr>
        <w:pStyle w:val="TAbodytext"/>
        <w:rPr>
          <w:rFonts w:cs="Arial"/>
        </w:rPr>
      </w:pPr>
    </w:p>
    <w:p w14:paraId="7378A70F" w14:textId="77777777" w:rsidR="00B01FD9" w:rsidRDefault="00B01FD9" w:rsidP="00514C1A">
      <w:pPr>
        <w:pStyle w:val="TAbodytext"/>
        <w:rPr>
          <w:rFonts w:cs="Arial"/>
        </w:rPr>
      </w:pPr>
    </w:p>
    <w:p w14:paraId="655C152E" w14:textId="77777777" w:rsidR="00514C1A" w:rsidRDefault="00514C1A" w:rsidP="00514C1A">
      <w:pPr>
        <w:pStyle w:val="TAsectionheading2"/>
        <w:tabs>
          <w:tab w:val="clear" w:pos="1440"/>
        </w:tabs>
        <w:spacing w:after="120"/>
      </w:pPr>
      <w:bookmarkStart w:id="29" w:name="_Toc390767274"/>
      <w:bookmarkStart w:id="30" w:name="_Toc52982037"/>
      <w:r>
        <w:t>Types of technical amendments under the Act</w:t>
      </w:r>
      <w:bookmarkEnd w:id="29"/>
      <w:bookmarkEnd w:id="30"/>
    </w:p>
    <w:p w14:paraId="18A56CAA" w14:textId="77777777" w:rsidR="00514C1A" w:rsidRDefault="00514C1A" w:rsidP="00514C1A">
      <w:pPr>
        <w:pStyle w:val="TAbodytext"/>
      </w:pPr>
      <w:r>
        <w:t>The following categories of technical amendments are provided under section 87 of the Act:</w:t>
      </w:r>
    </w:p>
    <w:p w14:paraId="1D467F44" w14:textId="77777777" w:rsidR="00A33974" w:rsidRDefault="00A33974" w:rsidP="00EB60F6">
      <w:pPr>
        <w:pStyle w:val="NoSpacing"/>
        <w:numPr>
          <w:ilvl w:val="0"/>
          <w:numId w:val="14"/>
        </w:numPr>
        <w:spacing w:after="120"/>
        <w:ind w:left="567" w:hanging="567"/>
        <w:rPr>
          <w:rFonts w:ascii="Arial" w:hAnsi="Arial" w:cs="Arial"/>
          <w:sz w:val="24"/>
          <w:szCs w:val="24"/>
        </w:rPr>
      </w:pPr>
      <w:r>
        <w:rPr>
          <w:rFonts w:ascii="Arial" w:hAnsi="Arial" w:cs="Arial"/>
          <w:sz w:val="24"/>
          <w:szCs w:val="24"/>
        </w:rPr>
        <w:t xml:space="preserve">Each of the following territory plan variations is a </w:t>
      </w:r>
      <w:r w:rsidRPr="00F865CB">
        <w:rPr>
          <w:rFonts w:ascii="Arial" w:hAnsi="Arial" w:cs="Arial"/>
          <w:b/>
          <w:i/>
          <w:sz w:val="24"/>
          <w:szCs w:val="24"/>
        </w:rPr>
        <w:t>technical amendment</w:t>
      </w:r>
      <w:r>
        <w:rPr>
          <w:rFonts w:ascii="Arial" w:hAnsi="Arial" w:cs="Arial"/>
          <w:sz w:val="24"/>
          <w:szCs w:val="24"/>
        </w:rPr>
        <w:t xml:space="preserve"> for which no consultation is needed before it is made under section 89: </w:t>
      </w:r>
    </w:p>
    <w:p w14:paraId="348D0E73" w14:textId="77777777" w:rsidR="00A33974" w:rsidRPr="00DB55B7" w:rsidRDefault="00A33974" w:rsidP="00A33974">
      <w:pPr>
        <w:pStyle w:val="NoSpacing"/>
        <w:spacing w:after="120"/>
        <w:ind w:left="720"/>
        <w:rPr>
          <w:rFonts w:ascii="Arial" w:hAnsi="Arial" w:cs="Arial"/>
          <w:sz w:val="24"/>
          <w:szCs w:val="24"/>
        </w:rPr>
      </w:pPr>
      <w:r w:rsidRPr="00DB55B7">
        <w:rPr>
          <w:rFonts w:ascii="Arial" w:hAnsi="Arial" w:cs="Arial"/>
          <w:sz w:val="24"/>
          <w:szCs w:val="24"/>
        </w:rPr>
        <w:t>(a)</w:t>
      </w:r>
      <w:r>
        <w:rPr>
          <w:rFonts w:ascii="Arial" w:hAnsi="Arial" w:cs="Arial"/>
          <w:sz w:val="24"/>
          <w:szCs w:val="24"/>
        </w:rPr>
        <w:tab/>
      </w:r>
      <w:r w:rsidRPr="00DB55B7">
        <w:rPr>
          <w:rFonts w:ascii="Arial" w:hAnsi="Arial" w:cs="Arial"/>
          <w:sz w:val="24"/>
          <w:szCs w:val="24"/>
        </w:rPr>
        <w:t xml:space="preserve">a variation (an </w:t>
      </w:r>
      <w:r w:rsidRPr="00DB55B7">
        <w:rPr>
          <w:rFonts w:ascii="Arial" w:hAnsi="Arial" w:cs="Arial"/>
          <w:b/>
          <w:i/>
          <w:sz w:val="24"/>
          <w:szCs w:val="24"/>
        </w:rPr>
        <w:t>error variation)</w:t>
      </w:r>
      <w:r w:rsidRPr="00DB55B7">
        <w:rPr>
          <w:rFonts w:ascii="Arial" w:hAnsi="Arial" w:cs="Arial"/>
          <w:sz w:val="24"/>
          <w:szCs w:val="24"/>
        </w:rPr>
        <w:t xml:space="preserve"> that – </w:t>
      </w:r>
    </w:p>
    <w:p w14:paraId="227014D7" w14:textId="77777777" w:rsidR="00A33974" w:rsidRDefault="00A33974" w:rsidP="00A33974">
      <w:pPr>
        <w:pStyle w:val="NoSpacing"/>
        <w:numPr>
          <w:ilvl w:val="0"/>
          <w:numId w:val="10"/>
        </w:numPr>
        <w:spacing w:after="120"/>
        <w:ind w:left="1985" w:hanging="284"/>
        <w:rPr>
          <w:rFonts w:ascii="Arial" w:hAnsi="Arial" w:cs="Arial"/>
          <w:sz w:val="24"/>
          <w:szCs w:val="24"/>
        </w:rPr>
      </w:pPr>
      <w:r w:rsidRPr="00DB55B7">
        <w:rPr>
          <w:rFonts w:ascii="Arial" w:hAnsi="Arial" w:cs="Arial"/>
          <w:sz w:val="24"/>
          <w:szCs w:val="24"/>
        </w:rPr>
        <w:t xml:space="preserve">would not adversely affect anyone’s rights if approved; </w:t>
      </w:r>
      <w:r>
        <w:rPr>
          <w:rFonts w:ascii="Arial" w:hAnsi="Arial" w:cs="Arial"/>
          <w:sz w:val="24"/>
          <w:szCs w:val="24"/>
        </w:rPr>
        <w:t>and</w:t>
      </w:r>
    </w:p>
    <w:p w14:paraId="40DC4563" w14:textId="77777777" w:rsidR="00A33974" w:rsidRDefault="00A33974" w:rsidP="00A33974">
      <w:pPr>
        <w:pStyle w:val="NoSpacing"/>
        <w:numPr>
          <w:ilvl w:val="0"/>
          <w:numId w:val="10"/>
        </w:numPr>
        <w:spacing w:after="120"/>
        <w:ind w:left="1985" w:hanging="284"/>
        <w:rPr>
          <w:rFonts w:ascii="Arial" w:hAnsi="Arial" w:cs="Arial"/>
          <w:sz w:val="24"/>
          <w:szCs w:val="24"/>
        </w:rPr>
      </w:pPr>
      <w:r w:rsidRPr="00DB55B7">
        <w:rPr>
          <w:rFonts w:ascii="Arial" w:hAnsi="Arial" w:cs="Arial"/>
          <w:sz w:val="24"/>
          <w:szCs w:val="24"/>
        </w:rPr>
        <w:t>has as its only object the correction of a formal error in the plan</w:t>
      </w:r>
      <w:r>
        <w:rPr>
          <w:rFonts w:ascii="Arial" w:hAnsi="Arial" w:cs="Arial"/>
          <w:sz w:val="24"/>
          <w:szCs w:val="24"/>
        </w:rPr>
        <w:t>;</w:t>
      </w:r>
    </w:p>
    <w:p w14:paraId="5D5EB32A" w14:textId="77777777" w:rsidR="00A33974" w:rsidRDefault="00A33974" w:rsidP="00A33974">
      <w:pPr>
        <w:pStyle w:val="NoSpacing"/>
        <w:spacing w:after="120"/>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a variation to change the boundary of a zone or overlay under section 90A (Rezoning – boundary changes);</w:t>
      </w:r>
    </w:p>
    <w:p w14:paraId="150C480C" w14:textId="77777777" w:rsidR="00A33974" w:rsidRDefault="00A33974" w:rsidP="00A33974">
      <w:pPr>
        <w:pStyle w:val="NoSpacing"/>
        <w:spacing w:after="120"/>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a variation, other t</w:t>
      </w:r>
      <w:r w:rsidR="00795EFD">
        <w:rPr>
          <w:rFonts w:ascii="Arial" w:hAnsi="Arial" w:cs="Arial"/>
          <w:sz w:val="24"/>
          <w:szCs w:val="24"/>
        </w:rPr>
        <w:t>han one to which subsection (2)</w:t>
      </w:r>
      <w:r>
        <w:rPr>
          <w:rFonts w:ascii="Arial" w:hAnsi="Arial" w:cs="Arial"/>
          <w:sz w:val="24"/>
          <w:szCs w:val="24"/>
        </w:rPr>
        <w:t>(d) applies, in relation to an estate development plan under section 96 (Effect of approval of estate development plan);</w:t>
      </w:r>
    </w:p>
    <w:p w14:paraId="1334BC85" w14:textId="77777777" w:rsidR="00A33974" w:rsidRDefault="00A33974" w:rsidP="00A33974">
      <w:pPr>
        <w:pStyle w:val="NoSpacing"/>
        <w:spacing w:after="120"/>
        <w:ind w:left="1440" w:hanging="720"/>
        <w:rPr>
          <w:rFonts w:ascii="Arial" w:hAnsi="Arial" w:cs="Arial"/>
          <w:sz w:val="24"/>
          <w:szCs w:val="24"/>
        </w:rPr>
      </w:pPr>
      <w:r>
        <w:rPr>
          <w:rFonts w:ascii="Arial" w:hAnsi="Arial" w:cs="Arial"/>
          <w:sz w:val="24"/>
          <w:szCs w:val="24"/>
        </w:rPr>
        <w:t>(d)</w:t>
      </w:r>
      <w:r>
        <w:rPr>
          <w:rFonts w:ascii="Arial" w:hAnsi="Arial" w:cs="Arial"/>
          <w:sz w:val="24"/>
          <w:szCs w:val="24"/>
        </w:rPr>
        <w:tab/>
        <w:t>a variation required to bring the territory plan into line with the national capital plan;</w:t>
      </w:r>
    </w:p>
    <w:p w14:paraId="6930EAB8" w14:textId="4848677D" w:rsidR="00A33974" w:rsidRDefault="00A33974" w:rsidP="00A33974">
      <w:pPr>
        <w:pStyle w:val="NoSpacing"/>
        <w:spacing w:after="120"/>
        <w:ind w:left="1440" w:hanging="720"/>
        <w:rPr>
          <w:rFonts w:ascii="Arial" w:hAnsi="Arial" w:cs="Arial"/>
          <w:sz w:val="24"/>
          <w:szCs w:val="24"/>
        </w:rPr>
      </w:pPr>
      <w:r>
        <w:rPr>
          <w:rFonts w:ascii="Arial" w:hAnsi="Arial" w:cs="Arial"/>
          <w:sz w:val="24"/>
          <w:szCs w:val="24"/>
        </w:rPr>
        <w:t>(e)</w:t>
      </w:r>
      <w:r>
        <w:rPr>
          <w:rFonts w:ascii="Arial" w:hAnsi="Arial" w:cs="Arial"/>
          <w:sz w:val="24"/>
          <w:szCs w:val="24"/>
        </w:rPr>
        <w:tab/>
        <w:t>a variation to omit something that is obsolete or redundant in the territory plan.</w:t>
      </w:r>
    </w:p>
    <w:p w14:paraId="1CB7008D" w14:textId="77777777" w:rsidR="001109B0" w:rsidRDefault="001109B0" w:rsidP="00A33974">
      <w:pPr>
        <w:pStyle w:val="NoSpacing"/>
        <w:spacing w:after="120"/>
        <w:ind w:left="1440" w:hanging="720"/>
        <w:rPr>
          <w:rFonts w:ascii="Arial" w:hAnsi="Arial" w:cs="Arial"/>
          <w:sz w:val="24"/>
          <w:szCs w:val="24"/>
        </w:rPr>
      </w:pPr>
    </w:p>
    <w:p w14:paraId="14A97BB9" w14:textId="77777777" w:rsidR="00A33974" w:rsidRDefault="00A33974" w:rsidP="00EB60F6">
      <w:pPr>
        <w:pStyle w:val="NoSpacing"/>
        <w:numPr>
          <w:ilvl w:val="0"/>
          <w:numId w:val="14"/>
        </w:numPr>
        <w:spacing w:before="180" w:after="120"/>
        <w:ind w:left="567" w:hanging="567"/>
        <w:rPr>
          <w:rFonts w:ascii="Arial" w:hAnsi="Arial" w:cs="Arial"/>
          <w:sz w:val="24"/>
          <w:szCs w:val="24"/>
        </w:rPr>
      </w:pPr>
      <w:r>
        <w:rPr>
          <w:rFonts w:ascii="Arial" w:hAnsi="Arial" w:cs="Arial"/>
          <w:sz w:val="24"/>
          <w:szCs w:val="24"/>
        </w:rPr>
        <w:t xml:space="preserve">Each of the following territory plan variations is a </w:t>
      </w:r>
      <w:r w:rsidRPr="005A2C12">
        <w:rPr>
          <w:rFonts w:ascii="Arial" w:hAnsi="Arial" w:cs="Arial"/>
          <w:b/>
          <w:i/>
          <w:sz w:val="24"/>
          <w:szCs w:val="24"/>
        </w:rPr>
        <w:t>technical amendment</w:t>
      </w:r>
      <w:r>
        <w:rPr>
          <w:rFonts w:ascii="Arial" w:hAnsi="Arial" w:cs="Arial"/>
          <w:sz w:val="24"/>
          <w:szCs w:val="24"/>
        </w:rPr>
        <w:t xml:space="preserve"> for which only limited public consultation is needed under section 90:</w:t>
      </w:r>
    </w:p>
    <w:p w14:paraId="44FC2ABE" w14:textId="77777777" w:rsidR="00A33974" w:rsidRPr="005A2C12" w:rsidRDefault="00A33974" w:rsidP="00EB60F6">
      <w:pPr>
        <w:pStyle w:val="TAbodytext"/>
        <w:numPr>
          <w:ilvl w:val="0"/>
          <w:numId w:val="15"/>
        </w:numPr>
        <w:tabs>
          <w:tab w:val="clear" w:pos="720"/>
          <w:tab w:val="clear" w:pos="1440"/>
        </w:tabs>
        <w:ind w:left="1418" w:hanging="709"/>
      </w:pPr>
      <w:r w:rsidRPr="005A2C12">
        <w:rPr>
          <w:rFonts w:cs="Arial"/>
        </w:rPr>
        <w:t xml:space="preserve">a variation (a </w:t>
      </w:r>
      <w:r w:rsidRPr="005A2C12">
        <w:rPr>
          <w:rFonts w:cs="Arial"/>
          <w:b/>
          <w:i/>
        </w:rPr>
        <w:t>code variation</w:t>
      </w:r>
      <w:r w:rsidRPr="005A2C12">
        <w:rPr>
          <w:rFonts w:cs="Arial"/>
        </w:rPr>
        <w:t xml:space="preserve">) that – </w:t>
      </w:r>
    </w:p>
    <w:p w14:paraId="1900A041" w14:textId="77777777" w:rsidR="00A33974" w:rsidRDefault="00A33974" w:rsidP="00EB60F6">
      <w:pPr>
        <w:pStyle w:val="NoSpacing"/>
        <w:numPr>
          <w:ilvl w:val="0"/>
          <w:numId w:val="16"/>
        </w:numPr>
        <w:spacing w:after="120"/>
        <w:ind w:left="1985" w:hanging="284"/>
        <w:rPr>
          <w:rFonts w:ascii="Arial" w:hAnsi="Arial" w:cs="Arial"/>
          <w:sz w:val="24"/>
          <w:szCs w:val="24"/>
        </w:rPr>
      </w:pPr>
      <w:r w:rsidRPr="00DB55B7">
        <w:rPr>
          <w:rFonts w:ascii="Arial" w:hAnsi="Arial" w:cs="Arial"/>
          <w:sz w:val="24"/>
          <w:szCs w:val="24"/>
        </w:rPr>
        <w:t>would only change a code; and</w:t>
      </w:r>
    </w:p>
    <w:p w14:paraId="4810A04D" w14:textId="77777777" w:rsidR="00A33974" w:rsidRDefault="00A33974" w:rsidP="00EB60F6">
      <w:pPr>
        <w:pStyle w:val="NoSpacing"/>
        <w:numPr>
          <w:ilvl w:val="0"/>
          <w:numId w:val="16"/>
        </w:numPr>
        <w:spacing w:after="120"/>
        <w:ind w:left="1985" w:hanging="284"/>
        <w:rPr>
          <w:rFonts w:ascii="Arial" w:hAnsi="Arial" w:cs="Arial"/>
          <w:sz w:val="24"/>
          <w:szCs w:val="24"/>
        </w:rPr>
      </w:pPr>
      <w:r w:rsidRPr="005A2C12">
        <w:rPr>
          <w:rFonts w:ascii="Arial" w:hAnsi="Arial" w:cs="Arial"/>
          <w:sz w:val="24"/>
          <w:szCs w:val="24"/>
        </w:rPr>
        <w:t>is consistent with the policy purpose and policy framework of the code; and</w:t>
      </w:r>
    </w:p>
    <w:p w14:paraId="40E276C6" w14:textId="77777777" w:rsidR="00A33974" w:rsidRDefault="00A33974" w:rsidP="00EB60F6">
      <w:pPr>
        <w:pStyle w:val="NoSpacing"/>
        <w:numPr>
          <w:ilvl w:val="0"/>
          <w:numId w:val="16"/>
        </w:numPr>
        <w:spacing w:after="120"/>
        <w:ind w:left="1985" w:hanging="284"/>
        <w:rPr>
          <w:rFonts w:ascii="Arial" w:hAnsi="Arial" w:cs="Arial"/>
          <w:sz w:val="24"/>
          <w:szCs w:val="24"/>
        </w:rPr>
      </w:pPr>
      <w:r w:rsidRPr="005A2C12">
        <w:rPr>
          <w:rFonts w:ascii="Arial" w:hAnsi="Arial" w:cs="Arial"/>
          <w:sz w:val="24"/>
          <w:szCs w:val="24"/>
        </w:rPr>
        <w:t>is not an error variation</w:t>
      </w:r>
      <w:r>
        <w:rPr>
          <w:rFonts w:ascii="Arial" w:hAnsi="Arial" w:cs="Arial"/>
          <w:sz w:val="24"/>
          <w:szCs w:val="24"/>
        </w:rPr>
        <w:t>;</w:t>
      </w:r>
    </w:p>
    <w:p w14:paraId="4AF36ABD" w14:textId="77777777" w:rsidR="00A33974" w:rsidRDefault="00A33974" w:rsidP="00EB60F6">
      <w:pPr>
        <w:pStyle w:val="TAbodytext"/>
        <w:numPr>
          <w:ilvl w:val="0"/>
          <w:numId w:val="15"/>
        </w:numPr>
        <w:tabs>
          <w:tab w:val="clear" w:pos="720"/>
          <w:tab w:val="clear" w:pos="1440"/>
        </w:tabs>
        <w:ind w:left="1418" w:hanging="709"/>
        <w:rPr>
          <w:rFonts w:cs="Arial"/>
        </w:rPr>
      </w:pPr>
      <w:r>
        <w:rPr>
          <w:rFonts w:cs="Arial"/>
        </w:rPr>
        <w:t>a variation to change the boundary of a zone under section 90B (Rezoning – development encroaching on adjoining territory land);</w:t>
      </w:r>
    </w:p>
    <w:p w14:paraId="7752A235" w14:textId="77777777" w:rsidR="00A33974" w:rsidRDefault="00A33974" w:rsidP="00EB60F6">
      <w:pPr>
        <w:pStyle w:val="TAbodytext"/>
        <w:numPr>
          <w:ilvl w:val="0"/>
          <w:numId w:val="15"/>
        </w:numPr>
        <w:tabs>
          <w:tab w:val="clear" w:pos="720"/>
          <w:tab w:val="clear" w:pos="1440"/>
        </w:tabs>
        <w:ind w:left="1418" w:hanging="709"/>
        <w:rPr>
          <w:rFonts w:cs="Arial"/>
        </w:rPr>
      </w:pPr>
      <w:r>
        <w:rPr>
          <w:rFonts w:cs="Arial"/>
        </w:rPr>
        <w:t>a variation in relation to a future urban area under section 90C (Technical amendments – future urban areas);</w:t>
      </w:r>
    </w:p>
    <w:p w14:paraId="3825CB62" w14:textId="77777777" w:rsidR="00A33974" w:rsidRDefault="00A33974" w:rsidP="00EB60F6">
      <w:pPr>
        <w:pStyle w:val="TAbodytext"/>
        <w:numPr>
          <w:ilvl w:val="0"/>
          <w:numId w:val="15"/>
        </w:numPr>
        <w:tabs>
          <w:tab w:val="clear" w:pos="720"/>
          <w:tab w:val="clear" w:pos="1440"/>
        </w:tabs>
        <w:ind w:left="1418" w:hanging="709"/>
        <w:rPr>
          <w:rFonts w:cs="Arial"/>
        </w:rPr>
      </w:pPr>
      <w:r>
        <w:rPr>
          <w:rFonts w:cs="Arial"/>
        </w:rPr>
        <w:t>a variation in relation to an estate development plan under section 96 (Effect of approval of estate development plan) if it incorporates an ongoing provision that was not included in the plan under section 94(3)(g);</w:t>
      </w:r>
    </w:p>
    <w:p w14:paraId="1CF83975" w14:textId="77777777" w:rsidR="00A33974" w:rsidRDefault="00A33974" w:rsidP="00EB60F6">
      <w:pPr>
        <w:pStyle w:val="TAbodytext"/>
        <w:numPr>
          <w:ilvl w:val="0"/>
          <w:numId w:val="15"/>
        </w:numPr>
        <w:tabs>
          <w:tab w:val="clear" w:pos="720"/>
          <w:tab w:val="clear" w:pos="1440"/>
        </w:tabs>
        <w:ind w:left="1418" w:hanging="709"/>
        <w:rPr>
          <w:rFonts w:cs="Arial"/>
        </w:rPr>
      </w:pPr>
      <w:r>
        <w:rPr>
          <w:rFonts w:cs="Arial"/>
        </w:rPr>
        <w:t>a variation to clarify the language in the territory plan if it does not change the substance of the plan;</w:t>
      </w:r>
    </w:p>
    <w:p w14:paraId="79C10296" w14:textId="77777777" w:rsidR="00E70C20" w:rsidRPr="00A33974" w:rsidRDefault="00A33974" w:rsidP="00EB60F6">
      <w:pPr>
        <w:pStyle w:val="TAbodytext"/>
        <w:numPr>
          <w:ilvl w:val="0"/>
          <w:numId w:val="15"/>
        </w:numPr>
        <w:tabs>
          <w:tab w:val="clear" w:pos="720"/>
          <w:tab w:val="clear" w:pos="1440"/>
        </w:tabs>
        <w:ind w:left="1418" w:hanging="709"/>
        <w:rPr>
          <w:rFonts w:cs="Arial"/>
        </w:rPr>
      </w:pPr>
      <w:r>
        <w:rPr>
          <w:rFonts w:cs="Arial"/>
        </w:rPr>
        <w:t>a variation to relocate a provision within the territory plan if the substance of the provision is not changed.</w:t>
      </w:r>
      <w:r w:rsidR="00514C1A">
        <w:t xml:space="preserve"> </w:t>
      </w:r>
    </w:p>
    <w:p w14:paraId="7C8D2076" w14:textId="5FC430A9" w:rsidR="004F45AF" w:rsidRPr="00FB3409" w:rsidRDefault="00A05052" w:rsidP="00BB3334">
      <w:pPr>
        <w:pStyle w:val="TAbodytext"/>
        <w:spacing w:before="240"/>
        <w:rPr>
          <w:rFonts w:cs="Arial"/>
        </w:rPr>
      </w:pPr>
      <w:r w:rsidRPr="00FB3409">
        <w:rPr>
          <w:rFonts w:cs="Arial"/>
        </w:rPr>
        <w:t>TA</w:t>
      </w:r>
      <w:r w:rsidR="00A07B95" w:rsidRPr="00FB3409">
        <w:rPr>
          <w:rFonts w:cs="Arial"/>
        </w:rPr>
        <w:t>2020-08</w:t>
      </w:r>
      <w:r w:rsidR="00514C1A" w:rsidRPr="00FB3409">
        <w:rPr>
          <w:rFonts w:cs="Arial"/>
        </w:rPr>
        <w:t xml:space="preserve"> has been prepared in accordance with section</w:t>
      </w:r>
      <w:r w:rsidR="00F3767F" w:rsidRPr="00FB3409">
        <w:rPr>
          <w:rFonts w:cs="Arial"/>
        </w:rPr>
        <w:t>s</w:t>
      </w:r>
      <w:r w:rsidR="00482CAC" w:rsidRPr="00FB3409">
        <w:rPr>
          <w:rFonts w:cs="Arial"/>
        </w:rPr>
        <w:t xml:space="preserve"> 87</w:t>
      </w:r>
      <w:r w:rsidR="00A33974" w:rsidRPr="00FB3409">
        <w:rPr>
          <w:rFonts w:cs="Arial"/>
        </w:rPr>
        <w:t>(1)</w:t>
      </w:r>
      <w:bookmarkStart w:id="31" w:name="_Toc254851537"/>
      <w:r w:rsidR="00A33974" w:rsidRPr="00FB3409">
        <w:rPr>
          <w:rFonts w:cs="Arial"/>
        </w:rPr>
        <w:t>(c)</w:t>
      </w:r>
      <w:r w:rsidR="00DC1CA4" w:rsidRPr="00FB3409">
        <w:rPr>
          <w:rFonts w:cs="Arial"/>
        </w:rPr>
        <w:t xml:space="preserve"> and 87(1)(e) of the Act</w:t>
      </w:r>
      <w:r w:rsidR="004A4798" w:rsidRPr="00FB3409">
        <w:rPr>
          <w:rFonts w:cs="Arial"/>
        </w:rPr>
        <w:t>.</w:t>
      </w:r>
    </w:p>
    <w:p w14:paraId="5D278819" w14:textId="77777777" w:rsidR="002752D6" w:rsidRPr="0086439D" w:rsidRDefault="002752D6" w:rsidP="00E70C20">
      <w:pPr>
        <w:pStyle w:val="TAbodytext"/>
        <w:rPr>
          <w:rFonts w:cs="Arial"/>
        </w:rPr>
      </w:pPr>
    </w:p>
    <w:p w14:paraId="32FF867C" w14:textId="77777777" w:rsidR="00262415" w:rsidRDefault="00567EAA" w:rsidP="008055EE">
      <w:pPr>
        <w:pStyle w:val="TAsectionheading"/>
      </w:pPr>
      <w:bookmarkStart w:id="32" w:name="_Toc52982038"/>
      <w:r w:rsidRPr="00BE441E">
        <w:t>EXPLANAT</w:t>
      </w:r>
      <w:bookmarkEnd w:id="31"/>
      <w:r w:rsidR="009C4E95">
        <w:t>ION</w:t>
      </w:r>
      <w:bookmarkEnd w:id="32"/>
    </w:p>
    <w:p w14:paraId="47D26E4F" w14:textId="68767403" w:rsidR="00C12699" w:rsidRDefault="001109B0" w:rsidP="00C12699">
      <w:pPr>
        <w:pStyle w:val="TAsectionheading2"/>
        <w:spacing w:after="120"/>
      </w:pPr>
      <w:bookmarkStart w:id="33" w:name="_Toc52982039"/>
      <w:r>
        <w:t>Background</w:t>
      </w:r>
      <w:bookmarkEnd w:id="33"/>
    </w:p>
    <w:p w14:paraId="7C1CF1D0" w14:textId="0940EE3B" w:rsidR="000B59B3" w:rsidRPr="002A3EBD" w:rsidRDefault="000B59B3" w:rsidP="002A3EBD">
      <w:pPr>
        <w:rPr>
          <w:rFonts w:cs="Arial"/>
          <w:color w:val="FF0000"/>
        </w:rPr>
      </w:pPr>
      <w:r w:rsidRPr="00024181">
        <w:t xml:space="preserve">This part of the technical amendment document explains the changes to be made to the Territory </w:t>
      </w:r>
      <w:r w:rsidRPr="00FB3409">
        <w:t>Plan, the reasons for the change, and a statement of compliance against the relevant section of the Act.</w:t>
      </w:r>
      <w:r w:rsidR="00024181" w:rsidRPr="00FB3409">
        <w:rPr>
          <w:rFonts w:cs="Arial"/>
        </w:rPr>
        <w:t xml:space="preserve"> Changes are detailed in Part 3 of this document.</w:t>
      </w:r>
    </w:p>
    <w:p w14:paraId="189FBAE4" w14:textId="77777777" w:rsidR="000B59B3" w:rsidRDefault="000B59B3" w:rsidP="000B59B3">
      <w:pPr>
        <w:pStyle w:val="TAsectionheading2"/>
        <w:numPr>
          <w:ilvl w:val="0"/>
          <w:numId w:val="0"/>
        </w:numPr>
        <w:spacing w:after="120"/>
      </w:pPr>
    </w:p>
    <w:p w14:paraId="7D13E9DF" w14:textId="0E3B7011" w:rsidR="000B59B3" w:rsidRDefault="00024181" w:rsidP="00C12699">
      <w:pPr>
        <w:pStyle w:val="TAsectionheading2"/>
        <w:spacing w:after="120"/>
      </w:pPr>
      <w:bookmarkStart w:id="34" w:name="_Toc52982040"/>
      <w:r>
        <w:t>Variation to the Strathnairn Precinct Map and Code</w:t>
      </w:r>
      <w:bookmarkEnd w:id="34"/>
    </w:p>
    <w:p w14:paraId="5327C158" w14:textId="7829E630" w:rsidR="00DF28FF" w:rsidRPr="00FB3409" w:rsidRDefault="005424E3" w:rsidP="00DF28FF">
      <w:bookmarkStart w:id="35" w:name="_Hlk52273661"/>
      <w:r w:rsidRPr="00FB3409">
        <w:t xml:space="preserve">The </w:t>
      </w:r>
      <w:r w:rsidR="00A07B95" w:rsidRPr="00FB3409">
        <w:t>Strathnairn</w:t>
      </w:r>
      <w:r w:rsidRPr="00FB3409">
        <w:t xml:space="preserve"> P</w:t>
      </w:r>
      <w:r w:rsidR="00AD5BD7" w:rsidRPr="00FB3409">
        <w:t xml:space="preserve">recinct </w:t>
      </w:r>
      <w:r w:rsidRPr="00FB3409">
        <w:t>Map and C</w:t>
      </w:r>
      <w:r w:rsidR="00AD5BD7" w:rsidRPr="00FB3409">
        <w:t>ode is varied to incorporate rules and criteria that are consistent with the approved estate development plan</w:t>
      </w:r>
      <w:r w:rsidR="00024181" w:rsidRPr="00FB3409">
        <w:t>.</w:t>
      </w:r>
    </w:p>
    <w:bookmarkEnd w:id="35"/>
    <w:p w14:paraId="2CFA053F" w14:textId="0EA7FF68" w:rsidR="00870F9B" w:rsidRDefault="00870F9B" w:rsidP="00DF28FF">
      <w:pPr>
        <w:rPr>
          <w:color w:val="FF0000"/>
        </w:rPr>
      </w:pPr>
    </w:p>
    <w:p w14:paraId="02EE6E1F" w14:textId="7B362DB8" w:rsidR="0013162A" w:rsidRPr="00AD5BD7" w:rsidRDefault="00024181" w:rsidP="0013162A">
      <w:pPr>
        <w:pStyle w:val="TAsectionheading3"/>
        <w:rPr>
          <w:sz w:val="24"/>
          <w:szCs w:val="24"/>
        </w:rPr>
      </w:pPr>
      <w:bookmarkStart w:id="36" w:name="_Toc254851539"/>
      <w:r>
        <w:rPr>
          <w:sz w:val="24"/>
          <w:szCs w:val="24"/>
        </w:rPr>
        <w:t xml:space="preserve">Rule </w:t>
      </w:r>
      <w:r w:rsidR="003E3B22">
        <w:rPr>
          <w:sz w:val="24"/>
          <w:szCs w:val="24"/>
        </w:rPr>
        <w:t>R</w:t>
      </w:r>
      <w:r>
        <w:rPr>
          <w:sz w:val="24"/>
          <w:szCs w:val="24"/>
        </w:rPr>
        <w:t>1 – Setback provisions</w:t>
      </w:r>
    </w:p>
    <w:p w14:paraId="1003497F" w14:textId="2C85BCCC" w:rsidR="005F4D25" w:rsidRPr="00024181" w:rsidRDefault="005F4D25" w:rsidP="0011746B">
      <w:pPr>
        <w:rPr>
          <w:rFonts w:cs="Arial"/>
          <w:i/>
          <w:iCs/>
        </w:rPr>
      </w:pPr>
      <w:r w:rsidRPr="00024181">
        <w:rPr>
          <w:rFonts w:cs="Arial"/>
          <w:i/>
          <w:iCs/>
        </w:rPr>
        <w:t>Existing</w:t>
      </w:r>
      <w:r w:rsidR="00024181" w:rsidRPr="00024181">
        <w:rPr>
          <w:rFonts w:cs="Arial"/>
          <w:i/>
          <w:iCs/>
        </w:rPr>
        <w:t xml:space="preserve"> Provision</w:t>
      </w:r>
    </w:p>
    <w:p w14:paraId="56711A53" w14:textId="57EE0C97" w:rsidR="00A07B95" w:rsidRPr="00423A2A" w:rsidRDefault="00A07B95" w:rsidP="00423A2A">
      <w:pPr>
        <w:rPr>
          <w:rFonts w:eastAsia="Arial"/>
          <w:b/>
          <w:bCs/>
          <w:lang w:bidi="en-AU"/>
        </w:rPr>
      </w:pPr>
      <w:bookmarkStart w:id="37" w:name="_bookmark3"/>
      <w:bookmarkEnd w:id="37"/>
    </w:p>
    <w:tbl>
      <w:tblPr>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7"/>
        <w:gridCol w:w="4537"/>
      </w:tblGrid>
      <w:tr w:rsidR="00A07B95" w:rsidRPr="00A07B95" w14:paraId="793D7A1C" w14:textId="77777777" w:rsidTr="00D05B14">
        <w:trPr>
          <w:trHeight w:val="374"/>
        </w:trPr>
        <w:tc>
          <w:tcPr>
            <w:tcW w:w="4537" w:type="dxa"/>
            <w:shd w:val="clear" w:color="auto" w:fill="CCCCCC"/>
          </w:tcPr>
          <w:p w14:paraId="4C0BB8B2" w14:textId="77777777" w:rsidR="00A07B95" w:rsidRPr="00A07B95" w:rsidRDefault="00A07B95" w:rsidP="00A07B95">
            <w:pPr>
              <w:widowControl w:val="0"/>
              <w:autoSpaceDE w:val="0"/>
              <w:autoSpaceDN w:val="0"/>
              <w:spacing w:before="62"/>
              <w:ind w:left="107"/>
              <w:rPr>
                <w:rFonts w:eastAsia="Arial" w:cs="Arial"/>
                <w:b/>
                <w:sz w:val="22"/>
                <w:szCs w:val="22"/>
                <w:lang w:bidi="en-AU"/>
              </w:rPr>
            </w:pPr>
            <w:r w:rsidRPr="00A07B95">
              <w:rPr>
                <w:rFonts w:eastAsia="Arial" w:cs="Arial"/>
                <w:b/>
                <w:sz w:val="22"/>
                <w:szCs w:val="22"/>
                <w:lang w:bidi="en-AU"/>
              </w:rPr>
              <w:t>Rules</w:t>
            </w:r>
          </w:p>
        </w:tc>
        <w:tc>
          <w:tcPr>
            <w:tcW w:w="4537" w:type="dxa"/>
            <w:shd w:val="clear" w:color="auto" w:fill="CCCCCC"/>
          </w:tcPr>
          <w:p w14:paraId="78B956A2" w14:textId="77777777" w:rsidR="00A07B95" w:rsidRPr="00A07B95" w:rsidRDefault="00A07B95" w:rsidP="00A07B95">
            <w:pPr>
              <w:widowControl w:val="0"/>
              <w:autoSpaceDE w:val="0"/>
              <w:autoSpaceDN w:val="0"/>
              <w:spacing w:before="62"/>
              <w:ind w:left="107"/>
              <w:rPr>
                <w:rFonts w:eastAsia="Arial" w:cs="Arial"/>
                <w:b/>
                <w:sz w:val="22"/>
                <w:szCs w:val="22"/>
                <w:lang w:bidi="en-AU"/>
              </w:rPr>
            </w:pPr>
            <w:r w:rsidRPr="00A07B95">
              <w:rPr>
                <w:rFonts w:eastAsia="Arial" w:cs="Arial"/>
                <w:b/>
                <w:sz w:val="22"/>
                <w:szCs w:val="22"/>
                <w:lang w:bidi="en-AU"/>
              </w:rPr>
              <w:t>Criteria</w:t>
            </w:r>
          </w:p>
        </w:tc>
      </w:tr>
      <w:tr w:rsidR="00A07B95" w:rsidRPr="00A07B95" w14:paraId="19A9D6C7" w14:textId="77777777" w:rsidTr="00D05B14">
        <w:trPr>
          <w:trHeight w:val="402"/>
        </w:trPr>
        <w:tc>
          <w:tcPr>
            <w:tcW w:w="9074" w:type="dxa"/>
            <w:gridSpan w:val="2"/>
            <w:shd w:val="clear" w:color="auto" w:fill="D9D9D9"/>
          </w:tcPr>
          <w:p w14:paraId="46828EB7" w14:textId="77777777" w:rsidR="00A07B95" w:rsidRPr="00A07B95" w:rsidRDefault="00A07B95" w:rsidP="00A07B95">
            <w:pPr>
              <w:widowControl w:val="0"/>
              <w:autoSpaceDE w:val="0"/>
              <w:autoSpaceDN w:val="0"/>
              <w:spacing w:before="59"/>
              <w:ind w:left="107"/>
              <w:rPr>
                <w:rFonts w:eastAsia="Arial" w:cs="Arial"/>
                <w:b/>
                <w:sz w:val="20"/>
                <w:szCs w:val="22"/>
                <w:lang w:bidi="en-AU"/>
              </w:rPr>
            </w:pPr>
            <w:bookmarkStart w:id="38" w:name="_bookmark4"/>
            <w:bookmarkEnd w:id="38"/>
            <w:r w:rsidRPr="00A07B95">
              <w:rPr>
                <w:rFonts w:eastAsia="Arial" w:cs="Arial"/>
                <w:b/>
                <w:sz w:val="20"/>
                <w:szCs w:val="22"/>
                <w:lang w:bidi="en-AU"/>
              </w:rPr>
              <w:t>1.1 Setbacks</w:t>
            </w:r>
          </w:p>
        </w:tc>
      </w:tr>
      <w:tr w:rsidR="00A07B95" w:rsidRPr="00A07B95" w14:paraId="4652C877" w14:textId="77777777" w:rsidTr="00D05B14">
        <w:trPr>
          <w:trHeight w:val="1953"/>
        </w:trPr>
        <w:tc>
          <w:tcPr>
            <w:tcW w:w="4537" w:type="dxa"/>
          </w:tcPr>
          <w:p w14:paraId="23A15108" w14:textId="77777777" w:rsidR="00A07B95" w:rsidRPr="00A07B95" w:rsidRDefault="00A07B95" w:rsidP="00A07B95">
            <w:pPr>
              <w:widowControl w:val="0"/>
              <w:autoSpaceDE w:val="0"/>
              <w:autoSpaceDN w:val="0"/>
              <w:spacing w:before="117"/>
              <w:ind w:left="107"/>
              <w:rPr>
                <w:rFonts w:eastAsia="Arial" w:cs="Arial"/>
                <w:sz w:val="20"/>
                <w:szCs w:val="22"/>
                <w:lang w:bidi="en-AU"/>
              </w:rPr>
            </w:pPr>
            <w:r w:rsidRPr="00A07B95">
              <w:rPr>
                <w:rFonts w:eastAsia="Arial" w:cs="Arial"/>
                <w:sz w:val="20"/>
                <w:szCs w:val="22"/>
                <w:lang w:bidi="en-AU"/>
              </w:rPr>
              <w:t>R1</w:t>
            </w:r>
          </w:p>
          <w:p w14:paraId="7EAE7758" w14:textId="77777777" w:rsidR="00A07B95" w:rsidRPr="00A07B95" w:rsidRDefault="00A07B95" w:rsidP="00A07B95">
            <w:pPr>
              <w:widowControl w:val="0"/>
              <w:autoSpaceDE w:val="0"/>
              <w:autoSpaceDN w:val="0"/>
              <w:spacing w:before="106" w:line="288" w:lineRule="auto"/>
              <w:ind w:left="107"/>
              <w:rPr>
                <w:rFonts w:eastAsia="Arial" w:cs="Arial"/>
                <w:sz w:val="20"/>
                <w:szCs w:val="22"/>
                <w:lang w:bidi="en-AU"/>
              </w:rPr>
            </w:pPr>
            <w:r w:rsidRPr="00A07B95">
              <w:rPr>
                <w:rFonts w:eastAsia="Arial" w:cs="Arial"/>
                <w:sz w:val="20"/>
                <w:szCs w:val="22"/>
                <w:lang w:bidi="en-AU"/>
              </w:rPr>
              <w:t>This rule applies to blocks or parcels in locations identified in Figures 5, 6, 7, 8, 9, 10, 11, 12, 13,</w:t>
            </w:r>
          </w:p>
          <w:p w14:paraId="06256A33" w14:textId="77777777" w:rsidR="00A07B95" w:rsidRPr="00A07B95" w:rsidRDefault="00A07B95" w:rsidP="00A07B95">
            <w:pPr>
              <w:widowControl w:val="0"/>
              <w:autoSpaceDE w:val="0"/>
              <w:autoSpaceDN w:val="0"/>
              <w:ind w:left="107"/>
              <w:rPr>
                <w:rFonts w:eastAsia="Arial" w:cs="Arial"/>
                <w:sz w:val="20"/>
                <w:szCs w:val="22"/>
                <w:lang w:bidi="en-AU"/>
              </w:rPr>
            </w:pPr>
            <w:r w:rsidRPr="00A07B95">
              <w:rPr>
                <w:rFonts w:eastAsia="Arial" w:cs="Arial"/>
                <w:sz w:val="20"/>
                <w:szCs w:val="22"/>
                <w:lang w:bidi="en-AU"/>
              </w:rPr>
              <w:t>14, 15, 16, 17, 18 and 19.</w:t>
            </w:r>
          </w:p>
          <w:p w14:paraId="6467EA7C" w14:textId="77777777" w:rsidR="00A07B95" w:rsidRPr="00A07B95" w:rsidRDefault="00A07B95" w:rsidP="00A07B95">
            <w:pPr>
              <w:widowControl w:val="0"/>
              <w:autoSpaceDE w:val="0"/>
              <w:autoSpaceDN w:val="0"/>
              <w:ind w:left="108"/>
              <w:rPr>
                <w:rFonts w:eastAsia="Arial" w:cs="Arial"/>
                <w:color w:val="FF0000"/>
                <w:sz w:val="20"/>
                <w:szCs w:val="22"/>
                <w:lang w:bidi="en-AU"/>
              </w:rPr>
            </w:pPr>
          </w:p>
          <w:p w14:paraId="4793749B" w14:textId="77777777" w:rsidR="00A07B95" w:rsidRPr="00A07B95" w:rsidRDefault="00A07B95" w:rsidP="00A07B95">
            <w:pPr>
              <w:widowControl w:val="0"/>
              <w:autoSpaceDE w:val="0"/>
              <w:autoSpaceDN w:val="0"/>
              <w:spacing w:before="106"/>
              <w:ind w:left="107"/>
              <w:rPr>
                <w:rFonts w:eastAsia="Arial" w:cs="Arial"/>
                <w:i/>
                <w:sz w:val="20"/>
                <w:szCs w:val="22"/>
                <w:lang w:bidi="en-AU"/>
              </w:rPr>
            </w:pPr>
            <w:r w:rsidRPr="00A07B95">
              <w:rPr>
                <w:rFonts w:eastAsia="Arial" w:cs="Arial"/>
                <w:sz w:val="20"/>
                <w:szCs w:val="22"/>
                <w:lang w:bidi="en-AU"/>
              </w:rPr>
              <w:t xml:space="preserve">Minimum boundary setbacks to </w:t>
            </w:r>
            <w:r w:rsidRPr="00A07B95">
              <w:rPr>
                <w:rFonts w:eastAsia="Arial" w:cs="Arial"/>
                <w:i/>
                <w:sz w:val="20"/>
                <w:szCs w:val="22"/>
                <w:lang w:bidi="en-AU"/>
              </w:rPr>
              <w:t>lower floor level</w:t>
            </w:r>
          </w:p>
          <w:p w14:paraId="7EED323A" w14:textId="77777777" w:rsidR="00A07B95" w:rsidRPr="00A07B95" w:rsidRDefault="00A07B95" w:rsidP="00A07B95">
            <w:pPr>
              <w:widowControl w:val="0"/>
              <w:autoSpaceDE w:val="0"/>
              <w:autoSpaceDN w:val="0"/>
              <w:spacing w:before="46" w:after="120"/>
              <w:ind w:left="108"/>
              <w:rPr>
                <w:rFonts w:eastAsia="Arial" w:cs="Arial"/>
                <w:sz w:val="20"/>
                <w:szCs w:val="22"/>
                <w:lang w:bidi="en-AU"/>
              </w:rPr>
            </w:pPr>
            <w:r w:rsidRPr="00A07B95">
              <w:rPr>
                <w:rFonts w:eastAsia="Arial" w:cs="Arial"/>
                <w:sz w:val="20"/>
                <w:szCs w:val="22"/>
                <w:lang w:bidi="en-AU"/>
              </w:rPr>
              <w:t xml:space="preserve">and/ or </w:t>
            </w:r>
            <w:r w:rsidRPr="00A07B95">
              <w:rPr>
                <w:rFonts w:eastAsia="Arial" w:cs="Arial"/>
                <w:i/>
                <w:sz w:val="20"/>
                <w:szCs w:val="22"/>
                <w:lang w:bidi="en-AU"/>
              </w:rPr>
              <w:t xml:space="preserve">upper floor level </w:t>
            </w:r>
            <w:r w:rsidRPr="00A07B95">
              <w:rPr>
                <w:rFonts w:eastAsia="Arial" w:cs="Arial"/>
                <w:sz w:val="20"/>
                <w:szCs w:val="22"/>
                <w:lang w:bidi="en-AU"/>
              </w:rPr>
              <w:t>are nominated.</w:t>
            </w:r>
          </w:p>
        </w:tc>
        <w:tc>
          <w:tcPr>
            <w:tcW w:w="4537" w:type="dxa"/>
          </w:tcPr>
          <w:p w14:paraId="6CACD128" w14:textId="77777777" w:rsidR="00A07B95" w:rsidRPr="00A07B95" w:rsidRDefault="00A07B95" w:rsidP="00A07B95">
            <w:pPr>
              <w:widowControl w:val="0"/>
              <w:autoSpaceDE w:val="0"/>
              <w:autoSpaceDN w:val="0"/>
              <w:rPr>
                <w:rFonts w:eastAsia="Arial" w:cs="Arial"/>
                <w:b/>
                <w:sz w:val="22"/>
                <w:szCs w:val="22"/>
                <w:lang w:bidi="en-AU"/>
              </w:rPr>
            </w:pPr>
          </w:p>
          <w:p w14:paraId="3CE0CF90" w14:textId="77777777" w:rsidR="00A07B95" w:rsidRPr="00A07B95" w:rsidRDefault="00A07B95" w:rsidP="00A07B95">
            <w:pPr>
              <w:widowControl w:val="0"/>
              <w:autoSpaceDE w:val="0"/>
              <w:autoSpaceDN w:val="0"/>
              <w:spacing w:before="4"/>
              <w:rPr>
                <w:rFonts w:eastAsia="Arial" w:cs="Arial"/>
                <w:b/>
                <w:sz w:val="17"/>
                <w:szCs w:val="22"/>
                <w:lang w:bidi="en-AU"/>
              </w:rPr>
            </w:pPr>
          </w:p>
          <w:p w14:paraId="17878DAC" w14:textId="77777777" w:rsidR="00A07B95" w:rsidRPr="00A07B95" w:rsidRDefault="00A07B95" w:rsidP="00A07B95">
            <w:pPr>
              <w:widowControl w:val="0"/>
              <w:autoSpaceDE w:val="0"/>
              <w:autoSpaceDN w:val="0"/>
              <w:spacing w:line="288" w:lineRule="auto"/>
              <w:ind w:left="107" w:right="420"/>
              <w:rPr>
                <w:rFonts w:eastAsia="Arial" w:cs="Arial"/>
                <w:sz w:val="20"/>
                <w:szCs w:val="22"/>
                <w:lang w:bidi="en-AU"/>
              </w:rPr>
            </w:pPr>
            <w:r w:rsidRPr="00A07B95">
              <w:rPr>
                <w:rFonts w:eastAsia="Arial" w:cs="Arial"/>
                <w:sz w:val="20"/>
                <w:szCs w:val="22"/>
                <w:lang w:bidi="en-AU"/>
              </w:rPr>
              <w:t>This is a mandatory requirement. There is no applicable criterion.</w:t>
            </w:r>
          </w:p>
        </w:tc>
      </w:tr>
    </w:tbl>
    <w:p w14:paraId="69274363" w14:textId="77777777" w:rsidR="005F4D25" w:rsidRDefault="005F4D25" w:rsidP="0011746B">
      <w:pPr>
        <w:rPr>
          <w:rFonts w:cs="Arial"/>
        </w:rPr>
      </w:pPr>
    </w:p>
    <w:p w14:paraId="1A1CF766" w14:textId="1A0BF2E0" w:rsidR="005F4D25" w:rsidRDefault="005F4D25" w:rsidP="0011746B">
      <w:pPr>
        <w:rPr>
          <w:rFonts w:cs="Arial"/>
          <w:i/>
          <w:iCs/>
        </w:rPr>
      </w:pPr>
      <w:r w:rsidRPr="00024181">
        <w:rPr>
          <w:rFonts w:cs="Arial"/>
          <w:i/>
          <w:iCs/>
        </w:rPr>
        <w:t>Proposed</w:t>
      </w:r>
      <w:r w:rsidR="00024181" w:rsidRPr="00024181">
        <w:rPr>
          <w:rFonts w:cs="Arial"/>
          <w:i/>
          <w:iCs/>
        </w:rPr>
        <w:t xml:space="preserve"> Provision</w:t>
      </w:r>
    </w:p>
    <w:p w14:paraId="57714BFF" w14:textId="77777777" w:rsidR="00810736" w:rsidRPr="00024181" w:rsidRDefault="00810736" w:rsidP="0011746B">
      <w:pPr>
        <w:rPr>
          <w:rFonts w:cs="Arial"/>
          <w:i/>
          <w:iCs/>
        </w:rPr>
      </w:pPr>
    </w:p>
    <w:tbl>
      <w:tblPr>
        <w:tblStyle w:val="TableGrid1"/>
        <w:tblW w:w="9016" w:type="dxa"/>
        <w:tblInd w:w="279" w:type="dxa"/>
        <w:tblLook w:val="04A0" w:firstRow="1" w:lastRow="0" w:firstColumn="1" w:lastColumn="0" w:noHBand="0" w:noVBand="1"/>
      </w:tblPr>
      <w:tblGrid>
        <w:gridCol w:w="4508"/>
        <w:gridCol w:w="4508"/>
      </w:tblGrid>
      <w:tr w:rsidR="000962F0" w:rsidRPr="000962F0" w14:paraId="0CE60DF4" w14:textId="77777777" w:rsidTr="0003580E">
        <w:tc>
          <w:tcPr>
            <w:tcW w:w="4508" w:type="dxa"/>
            <w:shd w:val="clear" w:color="auto" w:fill="BFBFBF"/>
          </w:tcPr>
          <w:p w14:paraId="253F1E6F" w14:textId="77777777" w:rsidR="000962F0" w:rsidRPr="000962F0" w:rsidRDefault="000962F0" w:rsidP="000962F0">
            <w:pPr>
              <w:rPr>
                <w:rFonts w:ascii="Calibri" w:hAnsi="Calibri"/>
                <w:b/>
                <w:bCs/>
                <w:sz w:val="22"/>
                <w:szCs w:val="22"/>
              </w:rPr>
            </w:pPr>
            <w:bookmarkStart w:id="39" w:name="_Hlk53133298"/>
            <w:r w:rsidRPr="000962F0">
              <w:rPr>
                <w:rFonts w:ascii="Calibri" w:hAnsi="Calibri"/>
                <w:b/>
                <w:bCs/>
                <w:sz w:val="22"/>
                <w:szCs w:val="22"/>
              </w:rPr>
              <w:t>Rules</w:t>
            </w:r>
          </w:p>
        </w:tc>
        <w:tc>
          <w:tcPr>
            <w:tcW w:w="4508" w:type="dxa"/>
            <w:shd w:val="clear" w:color="auto" w:fill="BFBFBF"/>
          </w:tcPr>
          <w:p w14:paraId="017F54D5" w14:textId="77777777" w:rsidR="000962F0" w:rsidRPr="000962F0" w:rsidRDefault="000962F0" w:rsidP="000962F0">
            <w:pPr>
              <w:rPr>
                <w:rFonts w:ascii="Calibri" w:hAnsi="Calibri"/>
                <w:b/>
                <w:bCs/>
                <w:sz w:val="22"/>
                <w:szCs w:val="22"/>
              </w:rPr>
            </w:pPr>
            <w:r w:rsidRPr="000962F0">
              <w:rPr>
                <w:rFonts w:ascii="Calibri" w:hAnsi="Calibri"/>
                <w:b/>
                <w:bCs/>
                <w:sz w:val="22"/>
                <w:szCs w:val="22"/>
              </w:rPr>
              <w:t>Criteria</w:t>
            </w:r>
          </w:p>
        </w:tc>
      </w:tr>
      <w:tr w:rsidR="000962F0" w:rsidRPr="000962F0" w14:paraId="77E93DD4" w14:textId="77777777" w:rsidTr="0003580E">
        <w:tc>
          <w:tcPr>
            <w:tcW w:w="9016" w:type="dxa"/>
            <w:gridSpan w:val="2"/>
            <w:shd w:val="clear" w:color="auto" w:fill="BFBFBF"/>
          </w:tcPr>
          <w:p w14:paraId="70B20150" w14:textId="77777777" w:rsidR="000962F0" w:rsidRPr="000962F0" w:rsidRDefault="000962F0" w:rsidP="000962F0">
            <w:pPr>
              <w:rPr>
                <w:rFonts w:ascii="Calibri" w:hAnsi="Calibri"/>
                <w:b/>
                <w:bCs/>
                <w:sz w:val="22"/>
                <w:szCs w:val="22"/>
              </w:rPr>
            </w:pPr>
            <w:r w:rsidRPr="000962F0">
              <w:rPr>
                <w:rFonts w:ascii="Calibri" w:hAnsi="Calibri"/>
                <w:b/>
                <w:bCs/>
                <w:sz w:val="22"/>
                <w:szCs w:val="22"/>
              </w:rPr>
              <w:t>1.1 Setbacks</w:t>
            </w:r>
          </w:p>
        </w:tc>
      </w:tr>
      <w:tr w:rsidR="000962F0" w:rsidRPr="000962F0" w14:paraId="388C3854" w14:textId="77777777" w:rsidTr="0003580E">
        <w:tc>
          <w:tcPr>
            <w:tcW w:w="4508" w:type="dxa"/>
          </w:tcPr>
          <w:p w14:paraId="49F5D57E" w14:textId="77777777" w:rsidR="000962F0" w:rsidRPr="000962F0" w:rsidRDefault="000962F0" w:rsidP="000962F0">
            <w:pPr>
              <w:rPr>
                <w:rFonts w:ascii="Calibri" w:hAnsi="Calibri"/>
                <w:sz w:val="22"/>
                <w:szCs w:val="22"/>
              </w:rPr>
            </w:pPr>
            <w:r w:rsidRPr="000962F0">
              <w:rPr>
                <w:rFonts w:ascii="Calibri" w:hAnsi="Calibri"/>
                <w:sz w:val="22"/>
                <w:szCs w:val="22"/>
              </w:rPr>
              <w:t>R1</w:t>
            </w:r>
          </w:p>
          <w:p w14:paraId="770C16C4" w14:textId="77777777" w:rsidR="000962F0" w:rsidRPr="000962F0" w:rsidRDefault="000962F0" w:rsidP="000962F0">
            <w:pPr>
              <w:rPr>
                <w:rFonts w:ascii="Calibri,Italic" w:hAnsi="Calibri,Italic" w:cs="Calibri,Italic"/>
                <w:sz w:val="20"/>
                <w:szCs w:val="20"/>
              </w:rPr>
            </w:pPr>
            <w:r w:rsidRPr="000962F0">
              <w:rPr>
                <w:rFonts w:ascii="Calibri,Italic" w:hAnsi="Calibri,Italic" w:cs="Calibri,Italic"/>
                <w:sz w:val="20"/>
                <w:szCs w:val="20"/>
              </w:rPr>
              <w:t xml:space="preserve">Minimum boundary setbacks to </w:t>
            </w:r>
            <w:r w:rsidRPr="000962F0">
              <w:rPr>
                <w:rFonts w:ascii="Calibri,Italic" w:hAnsi="Calibri,Italic" w:cs="Calibri,Italic"/>
                <w:i/>
                <w:iCs/>
                <w:sz w:val="20"/>
                <w:szCs w:val="20"/>
              </w:rPr>
              <w:t>lower floor level</w:t>
            </w:r>
            <w:r w:rsidRPr="000962F0">
              <w:rPr>
                <w:rFonts w:ascii="Calibri,Italic" w:hAnsi="Calibri,Italic" w:cs="Calibri,Italic"/>
                <w:sz w:val="20"/>
                <w:szCs w:val="20"/>
              </w:rPr>
              <w:t xml:space="preserve"> and/or </w:t>
            </w:r>
            <w:r w:rsidRPr="000962F0">
              <w:rPr>
                <w:rFonts w:ascii="Calibri,Italic" w:hAnsi="Calibri,Italic" w:cs="Calibri,Italic"/>
                <w:i/>
                <w:iCs/>
                <w:sz w:val="20"/>
                <w:szCs w:val="20"/>
              </w:rPr>
              <w:t>upper floor level</w:t>
            </w:r>
            <w:r w:rsidRPr="000962F0">
              <w:rPr>
                <w:rFonts w:ascii="Calibri,Italic" w:hAnsi="Calibri,Italic" w:cs="Calibri,Italic"/>
                <w:sz w:val="20"/>
                <w:szCs w:val="20"/>
              </w:rPr>
              <w:t xml:space="preserve"> are identified in Figures 5, 6, 7, 8, 9, 10, 11, 12, 13,14, 15, 16, 17, 18 and 19.</w:t>
            </w:r>
          </w:p>
          <w:p w14:paraId="25D24ECC" w14:textId="77777777" w:rsidR="000962F0" w:rsidRPr="000962F0" w:rsidRDefault="000962F0" w:rsidP="000962F0">
            <w:pPr>
              <w:rPr>
                <w:rFonts w:ascii="Calibri,Italic" w:hAnsi="Calibri,Italic" w:cs="Calibri,Italic"/>
                <w:sz w:val="20"/>
                <w:szCs w:val="20"/>
              </w:rPr>
            </w:pPr>
          </w:p>
          <w:p w14:paraId="1025A9AD" w14:textId="77777777" w:rsidR="000962F0" w:rsidRPr="000962F0" w:rsidRDefault="000962F0" w:rsidP="000962F0">
            <w:pPr>
              <w:autoSpaceDE w:val="0"/>
              <w:autoSpaceDN w:val="0"/>
              <w:adjustRightInd w:val="0"/>
              <w:rPr>
                <w:rFonts w:ascii="Calibri,Italic" w:hAnsi="Calibri,Italic" w:cs="Calibri,Italic"/>
                <w:sz w:val="20"/>
                <w:szCs w:val="20"/>
              </w:rPr>
            </w:pPr>
            <w:r w:rsidRPr="000962F0">
              <w:rPr>
                <w:rFonts w:ascii="Calibri,Italic" w:hAnsi="Calibri,Italic" w:cs="Calibri,Italic"/>
                <w:sz w:val="20"/>
                <w:szCs w:val="20"/>
              </w:rPr>
              <w:t>This rule does not apply to setbacks for garages and/or carports.</w:t>
            </w:r>
          </w:p>
          <w:p w14:paraId="0FEB02DB" w14:textId="77777777" w:rsidR="000962F0" w:rsidRPr="000962F0" w:rsidRDefault="000962F0" w:rsidP="000962F0">
            <w:pPr>
              <w:rPr>
                <w:rFonts w:ascii="Calibri,Italic" w:hAnsi="Calibri,Italic" w:cs="Calibri,Italic"/>
                <w:sz w:val="20"/>
                <w:szCs w:val="20"/>
              </w:rPr>
            </w:pPr>
          </w:p>
          <w:p w14:paraId="45D93718" w14:textId="77777777" w:rsidR="000962F0" w:rsidRPr="000962F0" w:rsidRDefault="000962F0" w:rsidP="000962F0">
            <w:pPr>
              <w:rPr>
                <w:rFonts w:ascii="Calibri" w:hAnsi="Calibri"/>
                <w:sz w:val="20"/>
                <w:szCs w:val="20"/>
              </w:rPr>
            </w:pPr>
            <w:r w:rsidRPr="000962F0">
              <w:rPr>
                <w:rFonts w:ascii="Calibri" w:hAnsi="Calibri"/>
                <w:b/>
                <w:bCs/>
                <w:sz w:val="20"/>
                <w:szCs w:val="20"/>
              </w:rPr>
              <w:t>Notes:</w:t>
            </w:r>
            <w:r w:rsidRPr="000962F0">
              <w:rPr>
                <w:rFonts w:ascii="Calibri" w:hAnsi="Calibri"/>
                <w:sz w:val="20"/>
                <w:szCs w:val="20"/>
              </w:rPr>
              <w:t xml:space="preserve">  </w:t>
            </w:r>
          </w:p>
          <w:p w14:paraId="39235BA7" w14:textId="77777777" w:rsidR="000962F0" w:rsidRPr="00E65900" w:rsidRDefault="000962F0" w:rsidP="000962F0">
            <w:pPr>
              <w:numPr>
                <w:ilvl w:val="0"/>
                <w:numId w:val="20"/>
              </w:numPr>
              <w:contextualSpacing/>
              <w:rPr>
                <w:rFonts w:ascii="Calibri" w:hAnsi="Calibri"/>
                <w:sz w:val="18"/>
                <w:szCs w:val="18"/>
              </w:rPr>
            </w:pPr>
            <w:r w:rsidRPr="00E65900">
              <w:rPr>
                <w:rFonts w:ascii="Calibri" w:hAnsi="Calibri"/>
                <w:sz w:val="18"/>
                <w:szCs w:val="18"/>
              </w:rPr>
              <w:t>Where setbacks are not identified, or for</w:t>
            </w:r>
            <w:r w:rsidRPr="00E65900">
              <w:rPr>
                <w:rFonts w:ascii="Calibri,Italic" w:hAnsi="Calibri,Italic" w:cs="Calibri,Italic"/>
                <w:sz w:val="18"/>
                <w:szCs w:val="18"/>
              </w:rPr>
              <w:t xml:space="preserve"> garages and/or carports,</w:t>
            </w:r>
            <w:r w:rsidRPr="00E65900">
              <w:rPr>
                <w:rFonts w:ascii="Calibri" w:hAnsi="Calibri"/>
                <w:sz w:val="18"/>
                <w:szCs w:val="18"/>
              </w:rPr>
              <w:t xml:space="preserve"> the provisions of the Single Dwelling Housing Development Code or the Multi Unit Housing Development Code apply.</w:t>
            </w:r>
          </w:p>
          <w:p w14:paraId="1C7FD788" w14:textId="77777777" w:rsidR="000962F0" w:rsidRPr="000962F0" w:rsidRDefault="000962F0" w:rsidP="000962F0">
            <w:pPr>
              <w:numPr>
                <w:ilvl w:val="0"/>
                <w:numId w:val="20"/>
              </w:numPr>
              <w:contextualSpacing/>
              <w:rPr>
                <w:rFonts w:ascii="Calibri" w:hAnsi="Calibri"/>
                <w:sz w:val="20"/>
                <w:szCs w:val="20"/>
              </w:rPr>
            </w:pPr>
            <w:r w:rsidRPr="00E65900">
              <w:rPr>
                <w:rFonts w:ascii="Calibri" w:hAnsi="Calibri"/>
                <w:i/>
                <w:iCs/>
                <w:sz w:val="18"/>
                <w:szCs w:val="18"/>
              </w:rPr>
              <w:t>Side boundary</w:t>
            </w:r>
            <w:r w:rsidRPr="00E65900">
              <w:rPr>
                <w:rFonts w:ascii="Calibri" w:hAnsi="Calibri"/>
                <w:sz w:val="18"/>
                <w:szCs w:val="18"/>
              </w:rPr>
              <w:t xml:space="preserve"> 1 and </w:t>
            </w:r>
            <w:r w:rsidRPr="00E65900">
              <w:rPr>
                <w:rFonts w:ascii="Calibri" w:hAnsi="Calibri"/>
                <w:i/>
                <w:iCs/>
                <w:sz w:val="18"/>
                <w:szCs w:val="18"/>
              </w:rPr>
              <w:t>side boundary</w:t>
            </w:r>
            <w:r w:rsidRPr="00E65900">
              <w:rPr>
                <w:rFonts w:ascii="Calibri" w:hAnsi="Calibri"/>
                <w:sz w:val="18"/>
                <w:szCs w:val="18"/>
              </w:rPr>
              <w:t xml:space="preserve"> 2 are nominated by the applicant unless otherwise specified in this precinct code.</w:t>
            </w:r>
          </w:p>
        </w:tc>
        <w:tc>
          <w:tcPr>
            <w:tcW w:w="4508" w:type="dxa"/>
          </w:tcPr>
          <w:p w14:paraId="6F7C4948" w14:textId="77777777" w:rsidR="000962F0" w:rsidRPr="000962F0" w:rsidRDefault="000962F0" w:rsidP="000962F0">
            <w:pPr>
              <w:rPr>
                <w:rFonts w:ascii="Calibri" w:hAnsi="Calibri"/>
                <w:sz w:val="22"/>
                <w:szCs w:val="22"/>
              </w:rPr>
            </w:pPr>
          </w:p>
          <w:p w14:paraId="0E1436EF" w14:textId="77777777" w:rsidR="000962F0" w:rsidRPr="000962F0" w:rsidRDefault="000962F0" w:rsidP="000962F0">
            <w:pPr>
              <w:rPr>
                <w:rFonts w:ascii="Calibri" w:hAnsi="Calibri"/>
                <w:sz w:val="22"/>
                <w:szCs w:val="22"/>
              </w:rPr>
            </w:pPr>
            <w:r w:rsidRPr="000962F0">
              <w:rPr>
                <w:rFonts w:ascii="Calibri" w:hAnsi="Calibri"/>
                <w:sz w:val="22"/>
                <w:szCs w:val="22"/>
              </w:rPr>
              <w:t>This is a mandatory requirement.  There is no applicable criterion.</w:t>
            </w:r>
          </w:p>
        </w:tc>
      </w:tr>
      <w:bookmarkEnd w:id="39"/>
    </w:tbl>
    <w:p w14:paraId="5307C0DE" w14:textId="6265EF45" w:rsidR="00A07B95" w:rsidRPr="00423A2A" w:rsidRDefault="00A07B95" w:rsidP="00423A2A">
      <w:pPr>
        <w:rPr>
          <w:rFonts w:eastAsia="Arial"/>
          <w:b/>
          <w:bCs/>
          <w:lang w:bidi="en-AU"/>
        </w:rPr>
      </w:pPr>
    </w:p>
    <w:p w14:paraId="1B08A3A5" w14:textId="114D866D" w:rsidR="000B59B3" w:rsidRPr="00F21489" w:rsidRDefault="000B59B3" w:rsidP="000B59B3">
      <w:pPr>
        <w:pStyle w:val="TAbodytext"/>
        <w:spacing w:before="240"/>
        <w:rPr>
          <w:rFonts w:cs="Arial"/>
          <w:b/>
          <w:i/>
          <w:sz w:val="22"/>
          <w:szCs w:val="22"/>
        </w:rPr>
      </w:pPr>
      <w:r w:rsidRPr="00F21489">
        <w:rPr>
          <w:rFonts w:cs="Arial"/>
          <w:b/>
          <w:sz w:val="22"/>
          <w:szCs w:val="22"/>
        </w:rPr>
        <w:lastRenderedPageBreak/>
        <w:t>Compliance with the</w:t>
      </w:r>
      <w:r w:rsidRPr="00F21489">
        <w:rPr>
          <w:rFonts w:cs="Arial"/>
          <w:b/>
          <w:i/>
          <w:sz w:val="22"/>
          <w:szCs w:val="22"/>
        </w:rPr>
        <w:t xml:space="preserve"> Planning and Development Act 2007</w:t>
      </w:r>
    </w:p>
    <w:tbl>
      <w:tblPr>
        <w:tblW w:w="87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9"/>
        <w:gridCol w:w="4820"/>
      </w:tblGrid>
      <w:tr w:rsidR="000B59B3" w:rsidRPr="00C53A30" w14:paraId="758E38C4" w14:textId="77777777" w:rsidTr="001D3EEF">
        <w:tc>
          <w:tcPr>
            <w:tcW w:w="3969" w:type="dxa"/>
          </w:tcPr>
          <w:p w14:paraId="357AB700" w14:textId="77777777" w:rsidR="000B59B3" w:rsidRDefault="000B59B3" w:rsidP="007508C0">
            <w:pPr>
              <w:rPr>
                <w:b/>
                <w:sz w:val="22"/>
                <w:szCs w:val="22"/>
              </w:rPr>
            </w:pPr>
            <w:r w:rsidRPr="00C53A30">
              <w:rPr>
                <w:b/>
                <w:sz w:val="22"/>
                <w:szCs w:val="22"/>
              </w:rPr>
              <w:t>Section</w:t>
            </w:r>
          </w:p>
        </w:tc>
        <w:tc>
          <w:tcPr>
            <w:tcW w:w="4820" w:type="dxa"/>
          </w:tcPr>
          <w:p w14:paraId="3FCB4E78" w14:textId="77777777" w:rsidR="000B59B3" w:rsidRDefault="000B59B3" w:rsidP="007508C0">
            <w:pPr>
              <w:rPr>
                <w:b/>
                <w:sz w:val="22"/>
                <w:szCs w:val="22"/>
              </w:rPr>
            </w:pPr>
            <w:r w:rsidRPr="00C53A30">
              <w:rPr>
                <w:b/>
                <w:sz w:val="22"/>
                <w:szCs w:val="22"/>
              </w:rPr>
              <w:t>Statement</w:t>
            </w:r>
          </w:p>
        </w:tc>
      </w:tr>
      <w:tr w:rsidR="000B59B3" w:rsidRPr="00640361" w14:paraId="4E49456F" w14:textId="77777777" w:rsidTr="001D3EEF">
        <w:tblPrEx>
          <w:tblLook w:val="01E0" w:firstRow="1" w:lastRow="1" w:firstColumn="1" w:lastColumn="1" w:noHBand="0" w:noVBand="0"/>
        </w:tblPrEx>
        <w:trPr>
          <w:trHeight w:val="1786"/>
        </w:trPr>
        <w:tc>
          <w:tcPr>
            <w:tcW w:w="3969" w:type="dxa"/>
          </w:tcPr>
          <w:p w14:paraId="6C24BBF9" w14:textId="1783FAB3" w:rsidR="000B59B3" w:rsidRDefault="000B59B3" w:rsidP="007508C0">
            <w:pPr>
              <w:rPr>
                <w:rFonts w:cs="Arial"/>
                <w:sz w:val="22"/>
                <w:szCs w:val="22"/>
              </w:rPr>
            </w:pPr>
            <w:r>
              <w:rPr>
                <w:rFonts w:cs="Arial"/>
                <w:sz w:val="22"/>
                <w:szCs w:val="22"/>
              </w:rPr>
              <w:t>s87(1</w:t>
            </w:r>
            <w:r w:rsidRPr="00C53A30">
              <w:rPr>
                <w:rFonts w:cs="Arial"/>
                <w:sz w:val="22"/>
                <w:szCs w:val="22"/>
              </w:rPr>
              <w:t>)(</w:t>
            </w:r>
            <w:r>
              <w:rPr>
                <w:rFonts w:cs="Arial"/>
                <w:sz w:val="22"/>
                <w:szCs w:val="22"/>
              </w:rPr>
              <w:t>c</w:t>
            </w:r>
            <w:r w:rsidRPr="00C53A30">
              <w:rPr>
                <w:rFonts w:cs="Arial"/>
                <w:sz w:val="22"/>
                <w:szCs w:val="22"/>
              </w:rPr>
              <w:t>)</w:t>
            </w:r>
          </w:p>
          <w:p w14:paraId="13B29E28" w14:textId="2AE6C0F6" w:rsidR="000B59B3" w:rsidRPr="00B357CD" w:rsidRDefault="000B59B3" w:rsidP="007508C0">
            <w:pPr>
              <w:rPr>
                <w:sz w:val="22"/>
                <w:szCs w:val="22"/>
              </w:rPr>
            </w:pPr>
            <w:r w:rsidRPr="000B59B3">
              <w:rPr>
                <w:rFonts w:cs="Arial"/>
                <w:sz w:val="22"/>
                <w:szCs w:val="22"/>
              </w:rPr>
              <w:t>a variation, other than one to which subsection (2)(d) applies, in relation to an estate development plan under section 96 (Effect of approval of estate development plan);</w:t>
            </w:r>
          </w:p>
        </w:tc>
        <w:tc>
          <w:tcPr>
            <w:tcW w:w="4820" w:type="dxa"/>
          </w:tcPr>
          <w:p w14:paraId="466A2199" w14:textId="77777777" w:rsidR="000B59B3" w:rsidRDefault="000B59B3" w:rsidP="007508C0">
            <w:pPr>
              <w:pStyle w:val="TAbody"/>
              <w:rPr>
                <w:sz w:val="22"/>
                <w:szCs w:val="22"/>
                <w:lang w:val="en-AU"/>
              </w:rPr>
            </w:pPr>
          </w:p>
          <w:p w14:paraId="7097C5D8" w14:textId="71856CA3" w:rsidR="000B59B3" w:rsidRPr="00FB3409" w:rsidRDefault="000B59B3" w:rsidP="007508C0">
            <w:pPr>
              <w:pStyle w:val="TAbody"/>
              <w:rPr>
                <w:sz w:val="22"/>
                <w:szCs w:val="22"/>
                <w:lang w:val="en-AU"/>
              </w:rPr>
            </w:pPr>
            <w:r w:rsidRPr="00FB3409">
              <w:rPr>
                <w:sz w:val="22"/>
                <w:szCs w:val="22"/>
                <w:lang w:val="en-AU"/>
              </w:rPr>
              <w:t xml:space="preserve">Compliant. This amendment </w:t>
            </w:r>
            <w:r w:rsidR="00024181" w:rsidRPr="00FB3409">
              <w:rPr>
                <w:sz w:val="22"/>
                <w:szCs w:val="22"/>
                <w:lang w:val="en-AU"/>
              </w:rPr>
              <w:t xml:space="preserve">adds </w:t>
            </w:r>
            <w:r w:rsidR="007D27BD">
              <w:rPr>
                <w:sz w:val="22"/>
                <w:szCs w:val="22"/>
                <w:lang w:val="en-AU"/>
              </w:rPr>
              <w:t xml:space="preserve">a </w:t>
            </w:r>
            <w:r w:rsidR="00024181" w:rsidRPr="00FB3409">
              <w:rPr>
                <w:sz w:val="22"/>
                <w:szCs w:val="22"/>
                <w:lang w:val="en-AU"/>
              </w:rPr>
              <w:t>provision</w:t>
            </w:r>
            <w:r w:rsidR="007D27BD">
              <w:rPr>
                <w:sz w:val="22"/>
                <w:szCs w:val="22"/>
                <w:lang w:val="en-AU"/>
              </w:rPr>
              <w:t xml:space="preserve"> to Rule R1</w:t>
            </w:r>
            <w:r w:rsidR="00024181" w:rsidRPr="00FB3409">
              <w:rPr>
                <w:sz w:val="22"/>
                <w:szCs w:val="22"/>
                <w:lang w:val="en-AU"/>
              </w:rPr>
              <w:t xml:space="preserve"> from the Strathnairn Estate Development Plan</w:t>
            </w:r>
            <w:r w:rsidRPr="00FB3409">
              <w:rPr>
                <w:sz w:val="22"/>
                <w:szCs w:val="22"/>
                <w:lang w:val="en-AU"/>
              </w:rPr>
              <w:t xml:space="preserve">. </w:t>
            </w:r>
          </w:p>
          <w:p w14:paraId="098DD274" w14:textId="77777777" w:rsidR="000B59B3" w:rsidRDefault="000B59B3" w:rsidP="007508C0">
            <w:pPr>
              <w:pStyle w:val="TAbody"/>
              <w:rPr>
                <w:sz w:val="22"/>
                <w:szCs w:val="22"/>
                <w:lang w:val="en-AU"/>
              </w:rPr>
            </w:pPr>
          </w:p>
          <w:p w14:paraId="20CF5DAC" w14:textId="77777777" w:rsidR="000B59B3" w:rsidRDefault="000B59B3" w:rsidP="007508C0">
            <w:pPr>
              <w:pStyle w:val="TAbody"/>
              <w:rPr>
                <w:sz w:val="22"/>
                <w:szCs w:val="22"/>
              </w:rPr>
            </w:pPr>
          </w:p>
        </w:tc>
      </w:tr>
    </w:tbl>
    <w:p w14:paraId="58F10DBA" w14:textId="6384F082" w:rsidR="003765B2" w:rsidRDefault="003765B2" w:rsidP="0011746B">
      <w:pPr>
        <w:rPr>
          <w:rFonts w:cs="Arial"/>
        </w:rPr>
      </w:pPr>
    </w:p>
    <w:p w14:paraId="7E0B9C24" w14:textId="77777777" w:rsidR="000B59B3" w:rsidRDefault="000B59B3" w:rsidP="0011746B">
      <w:pPr>
        <w:rPr>
          <w:rFonts w:cs="Arial"/>
        </w:rPr>
      </w:pPr>
    </w:p>
    <w:p w14:paraId="12A290B0" w14:textId="6884DE7B" w:rsidR="009E5CB7" w:rsidRPr="009E5CB7" w:rsidRDefault="009E5CB7" w:rsidP="009E5CB7">
      <w:pPr>
        <w:pStyle w:val="TAsectionheading3"/>
        <w:rPr>
          <w:sz w:val="24"/>
          <w:szCs w:val="24"/>
        </w:rPr>
      </w:pPr>
      <w:r>
        <w:rPr>
          <w:sz w:val="24"/>
          <w:szCs w:val="24"/>
        </w:rPr>
        <w:t xml:space="preserve">Rule </w:t>
      </w:r>
      <w:r w:rsidR="003E3B22">
        <w:rPr>
          <w:sz w:val="24"/>
          <w:szCs w:val="24"/>
        </w:rPr>
        <w:t>R</w:t>
      </w:r>
      <w:r>
        <w:rPr>
          <w:sz w:val="24"/>
          <w:szCs w:val="24"/>
        </w:rPr>
        <w:t>13 – 1.10 Side and Rear Setbacks</w:t>
      </w:r>
    </w:p>
    <w:p w14:paraId="38ADC4AE" w14:textId="3A180F72" w:rsidR="00975DBF" w:rsidRPr="00FB3409" w:rsidRDefault="00975DBF" w:rsidP="00975DBF">
      <w:r w:rsidRPr="00FB3409">
        <w:t xml:space="preserve">The Strathnairn Precinct Map and Code is varied to omit </w:t>
      </w:r>
      <w:r w:rsidR="007D27BD">
        <w:t>R</w:t>
      </w:r>
      <w:r w:rsidRPr="00FB3409">
        <w:t>ule</w:t>
      </w:r>
      <w:r w:rsidR="00F3767F" w:rsidRPr="00FB3409">
        <w:t xml:space="preserve"> </w:t>
      </w:r>
      <w:r w:rsidR="007D27BD">
        <w:t>R</w:t>
      </w:r>
      <w:r w:rsidRPr="00FB3409">
        <w:t>13</w:t>
      </w:r>
      <w:r w:rsidR="00F3767F" w:rsidRPr="00FB3409">
        <w:t>,</w:t>
      </w:r>
      <w:r w:rsidRPr="00FB3409">
        <w:t xml:space="preserve"> </w:t>
      </w:r>
      <w:r w:rsidR="00F3767F" w:rsidRPr="00FB3409">
        <w:t>which</w:t>
      </w:r>
      <w:r w:rsidRPr="00FB3409">
        <w:t xml:space="preserve"> is considered redundant</w:t>
      </w:r>
      <w:r w:rsidR="0049580A">
        <w:t>.</w:t>
      </w:r>
      <w:r w:rsidRPr="00FB3409">
        <w:t xml:space="preserve"> </w:t>
      </w:r>
      <w:r w:rsidR="0049580A">
        <w:t>B</w:t>
      </w:r>
      <w:r w:rsidRPr="00FB3409">
        <w:t>ased on the</w:t>
      </w:r>
      <w:r w:rsidR="0049580A">
        <w:t xml:space="preserve"> hierarchy of codes this rule is not required.  Notes </w:t>
      </w:r>
      <w:r w:rsidR="00BF2369">
        <w:t xml:space="preserve">added to Rule R1 </w:t>
      </w:r>
      <w:r w:rsidR="0049580A">
        <w:t>indicate where the Single Dwelling Housing Development Code or the Multi Unit Housing Development Code apply</w:t>
      </w:r>
      <w:r w:rsidRPr="00FB3409">
        <w:t>.</w:t>
      </w:r>
    </w:p>
    <w:p w14:paraId="680C4B56" w14:textId="77777777" w:rsidR="000B59B3" w:rsidRPr="00F21489" w:rsidRDefault="000B59B3" w:rsidP="000B59B3">
      <w:pPr>
        <w:pStyle w:val="TAbodytext"/>
        <w:spacing w:before="240"/>
        <w:rPr>
          <w:rFonts w:cs="Arial"/>
          <w:b/>
          <w:i/>
          <w:sz w:val="22"/>
          <w:szCs w:val="22"/>
        </w:rPr>
      </w:pPr>
      <w:r w:rsidRPr="00F21489">
        <w:rPr>
          <w:rFonts w:cs="Arial"/>
          <w:b/>
          <w:sz w:val="22"/>
          <w:szCs w:val="22"/>
        </w:rPr>
        <w:t>Compliance with the</w:t>
      </w:r>
      <w:r w:rsidRPr="00F21489">
        <w:rPr>
          <w:rFonts w:cs="Arial"/>
          <w:b/>
          <w:i/>
          <w:sz w:val="22"/>
          <w:szCs w:val="22"/>
        </w:rPr>
        <w:t xml:space="preserve"> Planning and Development Act 2007</w:t>
      </w:r>
    </w:p>
    <w:tbl>
      <w:tblPr>
        <w:tblW w:w="889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3"/>
        <w:gridCol w:w="4971"/>
      </w:tblGrid>
      <w:tr w:rsidR="000B59B3" w:rsidRPr="00C53A30" w14:paraId="3A37B802" w14:textId="77777777" w:rsidTr="00B01FD9">
        <w:tc>
          <w:tcPr>
            <w:tcW w:w="3923" w:type="dxa"/>
          </w:tcPr>
          <w:p w14:paraId="3AB3048C" w14:textId="77777777" w:rsidR="000B59B3" w:rsidRDefault="000B59B3" w:rsidP="007508C0">
            <w:pPr>
              <w:rPr>
                <w:b/>
                <w:sz w:val="22"/>
                <w:szCs w:val="22"/>
              </w:rPr>
            </w:pPr>
            <w:r w:rsidRPr="00C53A30">
              <w:rPr>
                <w:b/>
                <w:sz w:val="22"/>
                <w:szCs w:val="22"/>
              </w:rPr>
              <w:t>Section</w:t>
            </w:r>
          </w:p>
        </w:tc>
        <w:tc>
          <w:tcPr>
            <w:tcW w:w="4971" w:type="dxa"/>
          </w:tcPr>
          <w:p w14:paraId="00C254B1" w14:textId="77777777" w:rsidR="000B59B3" w:rsidRDefault="000B59B3" w:rsidP="007508C0">
            <w:pPr>
              <w:rPr>
                <w:b/>
                <w:sz w:val="22"/>
                <w:szCs w:val="22"/>
              </w:rPr>
            </w:pPr>
            <w:r w:rsidRPr="00C53A30">
              <w:rPr>
                <w:b/>
                <w:sz w:val="22"/>
                <w:szCs w:val="22"/>
              </w:rPr>
              <w:t>Statement</w:t>
            </w:r>
          </w:p>
        </w:tc>
      </w:tr>
      <w:tr w:rsidR="000B59B3" w:rsidRPr="00640361" w14:paraId="2D81D455" w14:textId="77777777" w:rsidTr="00B01FD9">
        <w:tblPrEx>
          <w:tblLook w:val="01E0" w:firstRow="1" w:lastRow="1" w:firstColumn="1" w:lastColumn="1" w:noHBand="0" w:noVBand="0"/>
        </w:tblPrEx>
        <w:trPr>
          <w:trHeight w:val="1616"/>
        </w:trPr>
        <w:tc>
          <w:tcPr>
            <w:tcW w:w="3923" w:type="dxa"/>
          </w:tcPr>
          <w:p w14:paraId="069AF6EE" w14:textId="70BA4D68" w:rsidR="000B59B3" w:rsidRDefault="000B59B3" w:rsidP="007508C0">
            <w:pPr>
              <w:rPr>
                <w:rFonts w:cs="Arial"/>
                <w:sz w:val="22"/>
                <w:szCs w:val="22"/>
              </w:rPr>
            </w:pPr>
            <w:r>
              <w:rPr>
                <w:rFonts w:cs="Arial"/>
                <w:sz w:val="22"/>
                <w:szCs w:val="22"/>
              </w:rPr>
              <w:t>s87(1</w:t>
            </w:r>
            <w:r w:rsidRPr="00C53A30">
              <w:rPr>
                <w:rFonts w:cs="Arial"/>
                <w:sz w:val="22"/>
                <w:szCs w:val="22"/>
              </w:rPr>
              <w:t>)(</w:t>
            </w:r>
            <w:r>
              <w:rPr>
                <w:rFonts w:cs="Arial"/>
                <w:sz w:val="22"/>
                <w:szCs w:val="22"/>
              </w:rPr>
              <w:t>e</w:t>
            </w:r>
            <w:r w:rsidRPr="00C53A30">
              <w:rPr>
                <w:rFonts w:cs="Arial"/>
                <w:sz w:val="22"/>
                <w:szCs w:val="22"/>
              </w:rPr>
              <w:t>)</w:t>
            </w:r>
          </w:p>
          <w:p w14:paraId="6870B077" w14:textId="76D76FC0" w:rsidR="000B59B3" w:rsidRPr="00B357CD" w:rsidRDefault="000B59B3" w:rsidP="007508C0">
            <w:pPr>
              <w:rPr>
                <w:sz w:val="22"/>
                <w:szCs w:val="22"/>
              </w:rPr>
            </w:pPr>
            <w:r w:rsidRPr="000B59B3">
              <w:rPr>
                <w:rFonts w:cs="Arial"/>
                <w:sz w:val="22"/>
                <w:szCs w:val="22"/>
              </w:rPr>
              <w:t>a variation to omit something that is obsolete or redundant in the territory plan.</w:t>
            </w:r>
          </w:p>
        </w:tc>
        <w:tc>
          <w:tcPr>
            <w:tcW w:w="4971" w:type="dxa"/>
          </w:tcPr>
          <w:p w14:paraId="462EA48A" w14:textId="77777777" w:rsidR="000B59B3" w:rsidRDefault="000B59B3" w:rsidP="007508C0">
            <w:pPr>
              <w:pStyle w:val="TAbody"/>
              <w:rPr>
                <w:sz w:val="22"/>
                <w:szCs w:val="22"/>
                <w:lang w:val="en-AU"/>
              </w:rPr>
            </w:pPr>
          </w:p>
          <w:p w14:paraId="066B1DC6" w14:textId="66C23912" w:rsidR="000B59B3" w:rsidRPr="00FB3409" w:rsidRDefault="000B59B3" w:rsidP="007508C0">
            <w:pPr>
              <w:pStyle w:val="TAbody"/>
              <w:rPr>
                <w:sz w:val="22"/>
                <w:szCs w:val="22"/>
                <w:lang w:val="en-AU"/>
              </w:rPr>
            </w:pPr>
            <w:r w:rsidRPr="00FB3409">
              <w:rPr>
                <w:sz w:val="22"/>
                <w:szCs w:val="22"/>
                <w:lang w:val="en-AU"/>
              </w:rPr>
              <w:t xml:space="preserve">Compliant. This amendment </w:t>
            </w:r>
            <w:r w:rsidR="00975DBF" w:rsidRPr="00FB3409">
              <w:rPr>
                <w:sz w:val="22"/>
                <w:szCs w:val="22"/>
                <w:lang w:val="en-AU"/>
              </w:rPr>
              <w:t xml:space="preserve">omits </w:t>
            </w:r>
            <w:r w:rsidR="007D27BD">
              <w:rPr>
                <w:sz w:val="22"/>
                <w:szCs w:val="22"/>
                <w:lang w:val="en-AU"/>
              </w:rPr>
              <w:t>Rule</w:t>
            </w:r>
            <w:r w:rsidR="00975DBF" w:rsidRPr="00FB3409">
              <w:rPr>
                <w:sz w:val="22"/>
                <w:szCs w:val="22"/>
                <w:lang w:val="en-AU"/>
              </w:rPr>
              <w:t xml:space="preserve"> R13 which </w:t>
            </w:r>
            <w:r w:rsidR="007D27BD">
              <w:rPr>
                <w:sz w:val="22"/>
                <w:szCs w:val="22"/>
                <w:lang w:val="en-AU"/>
              </w:rPr>
              <w:t>is</w:t>
            </w:r>
            <w:r w:rsidR="00975DBF" w:rsidRPr="00FB3409">
              <w:rPr>
                <w:sz w:val="22"/>
                <w:szCs w:val="22"/>
                <w:lang w:val="en-AU"/>
              </w:rPr>
              <w:t xml:space="preserve"> redundant due to the</w:t>
            </w:r>
            <w:r w:rsidR="003E3B22">
              <w:rPr>
                <w:sz w:val="22"/>
                <w:szCs w:val="22"/>
                <w:lang w:val="en-AU"/>
              </w:rPr>
              <w:t xml:space="preserve"> hierarchy of codes and notes are added to </w:t>
            </w:r>
            <w:r w:rsidR="007D27BD">
              <w:rPr>
                <w:sz w:val="22"/>
                <w:szCs w:val="22"/>
                <w:lang w:val="en-AU"/>
              </w:rPr>
              <w:t>R</w:t>
            </w:r>
            <w:r w:rsidR="00F3767F" w:rsidRPr="00FB3409">
              <w:rPr>
                <w:sz w:val="22"/>
                <w:szCs w:val="22"/>
                <w:lang w:val="en-AU"/>
              </w:rPr>
              <w:t xml:space="preserve">ule </w:t>
            </w:r>
            <w:r w:rsidR="00975DBF" w:rsidRPr="00FB3409">
              <w:rPr>
                <w:sz w:val="22"/>
                <w:szCs w:val="22"/>
                <w:lang w:val="en-AU"/>
              </w:rPr>
              <w:t>R1</w:t>
            </w:r>
            <w:r w:rsidR="003E3B22">
              <w:rPr>
                <w:sz w:val="22"/>
                <w:szCs w:val="22"/>
                <w:lang w:val="en-AU"/>
              </w:rPr>
              <w:t xml:space="preserve"> to remove any doubt about the application of the codes</w:t>
            </w:r>
            <w:r w:rsidR="00975DBF" w:rsidRPr="00FB3409">
              <w:rPr>
                <w:sz w:val="22"/>
                <w:szCs w:val="22"/>
                <w:lang w:val="en-AU"/>
              </w:rPr>
              <w:t>.</w:t>
            </w:r>
          </w:p>
          <w:p w14:paraId="5661EE06" w14:textId="77777777" w:rsidR="000B59B3" w:rsidRDefault="000B59B3" w:rsidP="007508C0">
            <w:pPr>
              <w:pStyle w:val="TAbody"/>
              <w:rPr>
                <w:sz w:val="22"/>
                <w:szCs w:val="22"/>
                <w:lang w:val="en-AU"/>
              </w:rPr>
            </w:pPr>
          </w:p>
          <w:p w14:paraId="05F545C2" w14:textId="77777777" w:rsidR="000B59B3" w:rsidRDefault="000B59B3" w:rsidP="007508C0">
            <w:pPr>
              <w:pStyle w:val="TAbody"/>
              <w:rPr>
                <w:sz w:val="22"/>
                <w:szCs w:val="22"/>
              </w:rPr>
            </w:pPr>
          </w:p>
        </w:tc>
      </w:tr>
    </w:tbl>
    <w:p w14:paraId="597B4985" w14:textId="199BD69E" w:rsidR="000B59B3" w:rsidRDefault="000B59B3" w:rsidP="0011746B">
      <w:pPr>
        <w:rPr>
          <w:rFonts w:cs="Arial"/>
        </w:rPr>
      </w:pPr>
    </w:p>
    <w:p w14:paraId="0A8533B5" w14:textId="1264EE59" w:rsidR="000B59B3" w:rsidRDefault="000B59B3" w:rsidP="0011746B">
      <w:pPr>
        <w:rPr>
          <w:rFonts w:cs="Arial"/>
        </w:rPr>
      </w:pPr>
    </w:p>
    <w:p w14:paraId="45188427" w14:textId="1E689E68" w:rsidR="000B59B3" w:rsidRDefault="000B59B3" w:rsidP="0011746B">
      <w:pPr>
        <w:rPr>
          <w:rFonts w:cs="Arial"/>
        </w:rPr>
      </w:pPr>
    </w:p>
    <w:p w14:paraId="3097688C" w14:textId="77777777" w:rsidR="004F60C8" w:rsidRDefault="004F60C8" w:rsidP="0011746B">
      <w:pPr>
        <w:rPr>
          <w:rFonts w:cs="Arial"/>
        </w:rPr>
      </w:pPr>
    </w:p>
    <w:p w14:paraId="3B92852C" w14:textId="77777777" w:rsidR="004F60C8" w:rsidRDefault="004F60C8" w:rsidP="0011746B">
      <w:pPr>
        <w:rPr>
          <w:rFonts w:cs="Arial"/>
        </w:rPr>
      </w:pPr>
    </w:p>
    <w:p w14:paraId="7F0BB94E" w14:textId="77777777" w:rsidR="004F60C8" w:rsidRDefault="004F60C8" w:rsidP="0011746B">
      <w:pPr>
        <w:rPr>
          <w:rFonts w:cs="Arial"/>
        </w:rPr>
      </w:pPr>
    </w:p>
    <w:p w14:paraId="7FD0DABF" w14:textId="77777777" w:rsidR="004F60C8" w:rsidRDefault="004F60C8" w:rsidP="0011746B">
      <w:pPr>
        <w:rPr>
          <w:rFonts w:cs="Arial"/>
        </w:rPr>
      </w:pPr>
    </w:p>
    <w:p w14:paraId="0A64C382" w14:textId="77777777" w:rsidR="004F60C8" w:rsidRDefault="004F60C8" w:rsidP="0011746B">
      <w:pPr>
        <w:rPr>
          <w:rFonts w:cs="Arial"/>
        </w:rPr>
      </w:pPr>
    </w:p>
    <w:p w14:paraId="56ACF7EA" w14:textId="77777777" w:rsidR="004F60C8" w:rsidRDefault="004F60C8" w:rsidP="0011746B">
      <w:pPr>
        <w:rPr>
          <w:rFonts w:cs="Arial"/>
        </w:rPr>
      </w:pPr>
    </w:p>
    <w:p w14:paraId="44AFB3DC" w14:textId="77777777" w:rsidR="004F60C8" w:rsidRDefault="004F60C8" w:rsidP="0011746B">
      <w:pPr>
        <w:rPr>
          <w:rFonts w:cs="Arial"/>
        </w:rPr>
      </w:pPr>
    </w:p>
    <w:p w14:paraId="2393CF52" w14:textId="77777777" w:rsidR="004F60C8" w:rsidRDefault="004F60C8" w:rsidP="0011746B">
      <w:pPr>
        <w:rPr>
          <w:rFonts w:cs="Arial"/>
        </w:rPr>
      </w:pPr>
    </w:p>
    <w:p w14:paraId="788552CE" w14:textId="77777777" w:rsidR="004F60C8" w:rsidRDefault="004F60C8" w:rsidP="0011746B">
      <w:pPr>
        <w:rPr>
          <w:rFonts w:cs="Arial"/>
        </w:rPr>
      </w:pPr>
    </w:p>
    <w:p w14:paraId="2DC696C2" w14:textId="77777777" w:rsidR="004F60C8" w:rsidRDefault="004F60C8" w:rsidP="0011746B">
      <w:pPr>
        <w:rPr>
          <w:rFonts w:cs="Arial"/>
        </w:rPr>
      </w:pPr>
    </w:p>
    <w:p w14:paraId="369255F0" w14:textId="77777777" w:rsidR="004F60C8" w:rsidRDefault="004F60C8" w:rsidP="0011746B">
      <w:pPr>
        <w:rPr>
          <w:rFonts w:cs="Arial"/>
        </w:rPr>
      </w:pPr>
    </w:p>
    <w:p w14:paraId="26F79A47" w14:textId="77777777" w:rsidR="004F60C8" w:rsidRDefault="004F60C8" w:rsidP="0011746B">
      <w:pPr>
        <w:rPr>
          <w:rFonts w:cs="Arial"/>
        </w:rPr>
      </w:pPr>
    </w:p>
    <w:p w14:paraId="03E65137" w14:textId="77777777" w:rsidR="004F60C8" w:rsidRDefault="004F60C8" w:rsidP="0011746B">
      <w:pPr>
        <w:rPr>
          <w:rFonts w:cs="Arial"/>
        </w:rPr>
      </w:pPr>
    </w:p>
    <w:p w14:paraId="35C66008" w14:textId="77777777" w:rsidR="004F60C8" w:rsidRDefault="004F60C8" w:rsidP="0011746B">
      <w:pPr>
        <w:rPr>
          <w:rFonts w:cs="Arial"/>
        </w:rPr>
      </w:pPr>
    </w:p>
    <w:p w14:paraId="165EDD76" w14:textId="77777777" w:rsidR="004F60C8" w:rsidRDefault="004F60C8" w:rsidP="0011746B">
      <w:pPr>
        <w:rPr>
          <w:rFonts w:cs="Arial"/>
        </w:rPr>
      </w:pPr>
    </w:p>
    <w:p w14:paraId="5062C771" w14:textId="77777777" w:rsidR="004F60C8" w:rsidRDefault="004F60C8" w:rsidP="0011746B">
      <w:pPr>
        <w:rPr>
          <w:rFonts w:cs="Arial"/>
        </w:rPr>
      </w:pPr>
    </w:p>
    <w:p w14:paraId="788A1024" w14:textId="77777777" w:rsidR="004F60C8" w:rsidRDefault="004F60C8" w:rsidP="0011746B">
      <w:pPr>
        <w:rPr>
          <w:rFonts w:cs="Arial"/>
        </w:rPr>
      </w:pPr>
    </w:p>
    <w:p w14:paraId="639A29F7" w14:textId="77777777" w:rsidR="004F60C8" w:rsidRDefault="004F60C8" w:rsidP="0011746B">
      <w:pPr>
        <w:rPr>
          <w:rFonts w:cs="Arial"/>
        </w:rPr>
      </w:pPr>
    </w:p>
    <w:p w14:paraId="2C48D05C" w14:textId="77777777" w:rsidR="004F60C8" w:rsidRDefault="004F60C8" w:rsidP="0011746B">
      <w:pPr>
        <w:rPr>
          <w:rFonts w:cs="Arial"/>
        </w:rPr>
      </w:pPr>
    </w:p>
    <w:p w14:paraId="006E14EB" w14:textId="77777777" w:rsidR="004F60C8" w:rsidRDefault="004F60C8" w:rsidP="0011746B">
      <w:pPr>
        <w:rPr>
          <w:rFonts w:cs="Arial"/>
        </w:rPr>
      </w:pPr>
    </w:p>
    <w:p w14:paraId="1A253764" w14:textId="77777777" w:rsidR="004F60C8" w:rsidRDefault="004F60C8" w:rsidP="0011746B">
      <w:pPr>
        <w:rPr>
          <w:rFonts w:cs="Arial"/>
        </w:rPr>
      </w:pPr>
    </w:p>
    <w:p w14:paraId="20CABDC4" w14:textId="77777777" w:rsidR="004F60C8" w:rsidRDefault="004F60C8" w:rsidP="0011746B">
      <w:pPr>
        <w:rPr>
          <w:rFonts w:cs="Arial"/>
        </w:rPr>
      </w:pPr>
    </w:p>
    <w:p w14:paraId="1CDEBD4B" w14:textId="77777777" w:rsidR="004F60C8" w:rsidRDefault="004F60C8" w:rsidP="0011746B">
      <w:pPr>
        <w:rPr>
          <w:rFonts w:cs="Arial"/>
        </w:rPr>
      </w:pPr>
    </w:p>
    <w:p w14:paraId="7DBF5ADB" w14:textId="77777777" w:rsidR="00262415" w:rsidRPr="00C127D9" w:rsidRDefault="00567EAA" w:rsidP="00262415">
      <w:pPr>
        <w:pStyle w:val="TAsectionheading"/>
      </w:pPr>
      <w:bookmarkStart w:id="40" w:name="_Toc52982041"/>
      <w:r w:rsidRPr="00C127D9">
        <w:t>TECHNICAL AMENDMENT</w:t>
      </w:r>
      <w:bookmarkEnd w:id="36"/>
      <w:bookmarkEnd w:id="40"/>
    </w:p>
    <w:p w14:paraId="310D7514" w14:textId="77777777" w:rsidR="00242B96" w:rsidRDefault="00242B96" w:rsidP="00242B96">
      <w:r w:rsidRPr="00C127D9">
        <w:t>This section of the technical amendment document provides the actual instructions for implementing the changes to the Territory Plan.</w:t>
      </w:r>
    </w:p>
    <w:p w14:paraId="78E7DA11" w14:textId="77777777" w:rsidR="00F0416D" w:rsidRDefault="00F0416D"/>
    <w:p w14:paraId="71A5AA85" w14:textId="4AB18F18" w:rsidR="00DD3FC9" w:rsidRPr="00C127D9" w:rsidRDefault="00A07B95" w:rsidP="00DD3FC9">
      <w:pPr>
        <w:pStyle w:val="TAsectionheading2"/>
        <w:spacing w:after="120"/>
      </w:pPr>
      <w:bookmarkStart w:id="41" w:name="_Toc52982042"/>
      <w:r>
        <w:t>Strathnairn</w:t>
      </w:r>
      <w:r w:rsidR="00DC4124">
        <w:t xml:space="preserve"> Precinct Map and Code</w:t>
      </w:r>
      <w:bookmarkEnd w:id="41"/>
    </w:p>
    <w:p w14:paraId="3705C6D3" w14:textId="77DF6032" w:rsidR="00F12851" w:rsidRPr="00C127D9" w:rsidRDefault="00A07B95" w:rsidP="00EA4A09">
      <w:pPr>
        <w:pStyle w:val="TAeditorialitemgeneralheading"/>
      </w:pPr>
      <w:r>
        <w:t>Strathnairn</w:t>
      </w:r>
      <w:r w:rsidR="00F12851">
        <w:t xml:space="preserve"> Precinct </w:t>
      </w:r>
      <w:r w:rsidR="004164F3">
        <w:t>Map and Code</w:t>
      </w:r>
    </w:p>
    <w:p w14:paraId="73A9697C" w14:textId="77777777" w:rsidR="00F12851" w:rsidRPr="00C127D9" w:rsidRDefault="00F12851" w:rsidP="00F12851"/>
    <w:p w14:paraId="4540BC46" w14:textId="77777777" w:rsidR="00F12851" w:rsidRDefault="00F12851" w:rsidP="00F12851">
      <w:pPr>
        <w:rPr>
          <w:i/>
        </w:rPr>
      </w:pPr>
      <w:r>
        <w:rPr>
          <w:i/>
        </w:rPr>
        <w:t>Substitute</w:t>
      </w:r>
    </w:p>
    <w:p w14:paraId="71F0A674" w14:textId="219FF8D6" w:rsidR="003765B2" w:rsidRPr="00A07B95" w:rsidRDefault="003765B2" w:rsidP="003765B2">
      <w:pPr>
        <w:widowControl w:val="0"/>
        <w:tabs>
          <w:tab w:val="left" w:pos="1597"/>
        </w:tabs>
        <w:autoSpaceDE w:val="0"/>
        <w:autoSpaceDN w:val="0"/>
        <w:spacing w:before="167"/>
        <w:ind w:left="178"/>
        <w:outlineLvl w:val="1"/>
        <w:rPr>
          <w:rFonts w:eastAsia="Arial" w:cs="Arial"/>
          <w:b/>
          <w:bCs/>
          <w:lang w:bidi="en-AU"/>
        </w:rPr>
      </w:pPr>
    </w:p>
    <w:tbl>
      <w:tblPr>
        <w:tblStyle w:val="TableGrid1"/>
        <w:tblW w:w="0" w:type="auto"/>
        <w:tblLook w:val="04A0" w:firstRow="1" w:lastRow="0" w:firstColumn="1" w:lastColumn="0" w:noHBand="0" w:noVBand="1"/>
      </w:tblPr>
      <w:tblGrid>
        <w:gridCol w:w="4508"/>
        <w:gridCol w:w="4508"/>
      </w:tblGrid>
      <w:tr w:rsidR="000962F0" w:rsidRPr="000962F0" w14:paraId="1248E2B1" w14:textId="77777777" w:rsidTr="001C12F0">
        <w:tc>
          <w:tcPr>
            <w:tcW w:w="4508" w:type="dxa"/>
            <w:shd w:val="clear" w:color="auto" w:fill="BFBFBF"/>
          </w:tcPr>
          <w:p w14:paraId="4E374B44" w14:textId="77777777" w:rsidR="000962F0" w:rsidRPr="000962F0" w:rsidRDefault="000962F0" w:rsidP="001C12F0">
            <w:pPr>
              <w:rPr>
                <w:rFonts w:ascii="Calibri" w:hAnsi="Calibri"/>
                <w:b/>
                <w:bCs/>
                <w:sz w:val="22"/>
                <w:szCs w:val="22"/>
              </w:rPr>
            </w:pPr>
            <w:bookmarkStart w:id="42" w:name="_Hlk50472004"/>
            <w:r w:rsidRPr="000962F0">
              <w:rPr>
                <w:rFonts w:ascii="Calibri" w:hAnsi="Calibri"/>
                <w:b/>
                <w:bCs/>
                <w:sz w:val="22"/>
                <w:szCs w:val="22"/>
              </w:rPr>
              <w:t>Rules</w:t>
            </w:r>
          </w:p>
        </w:tc>
        <w:tc>
          <w:tcPr>
            <w:tcW w:w="4508" w:type="dxa"/>
            <w:shd w:val="clear" w:color="auto" w:fill="BFBFBF"/>
          </w:tcPr>
          <w:p w14:paraId="3A4F60FF" w14:textId="77777777" w:rsidR="000962F0" w:rsidRPr="000962F0" w:rsidRDefault="000962F0" w:rsidP="001C12F0">
            <w:pPr>
              <w:rPr>
                <w:rFonts w:ascii="Calibri" w:hAnsi="Calibri"/>
                <w:b/>
                <w:bCs/>
                <w:sz w:val="22"/>
                <w:szCs w:val="22"/>
              </w:rPr>
            </w:pPr>
            <w:r w:rsidRPr="000962F0">
              <w:rPr>
                <w:rFonts w:ascii="Calibri" w:hAnsi="Calibri"/>
                <w:b/>
                <w:bCs/>
                <w:sz w:val="22"/>
                <w:szCs w:val="22"/>
              </w:rPr>
              <w:t>Criteria</w:t>
            </w:r>
          </w:p>
        </w:tc>
      </w:tr>
      <w:tr w:rsidR="000962F0" w:rsidRPr="000962F0" w14:paraId="150D52C9" w14:textId="77777777" w:rsidTr="001C12F0">
        <w:tc>
          <w:tcPr>
            <w:tcW w:w="9016" w:type="dxa"/>
            <w:gridSpan w:val="2"/>
            <w:shd w:val="clear" w:color="auto" w:fill="BFBFBF"/>
          </w:tcPr>
          <w:p w14:paraId="112D61CB" w14:textId="77777777" w:rsidR="000962F0" w:rsidRPr="000962F0" w:rsidRDefault="000962F0" w:rsidP="001C12F0">
            <w:pPr>
              <w:rPr>
                <w:rFonts w:ascii="Calibri" w:hAnsi="Calibri"/>
                <w:b/>
                <w:bCs/>
                <w:sz w:val="22"/>
                <w:szCs w:val="22"/>
              </w:rPr>
            </w:pPr>
            <w:r w:rsidRPr="000962F0">
              <w:rPr>
                <w:rFonts w:ascii="Calibri" w:hAnsi="Calibri"/>
                <w:b/>
                <w:bCs/>
                <w:sz w:val="22"/>
                <w:szCs w:val="22"/>
              </w:rPr>
              <w:t>1.1 Setbacks</w:t>
            </w:r>
          </w:p>
        </w:tc>
      </w:tr>
      <w:tr w:rsidR="000962F0" w:rsidRPr="000962F0" w14:paraId="4158B681" w14:textId="77777777" w:rsidTr="001C12F0">
        <w:tc>
          <w:tcPr>
            <w:tcW w:w="4508" w:type="dxa"/>
          </w:tcPr>
          <w:p w14:paraId="3B2D98AD" w14:textId="77777777" w:rsidR="000962F0" w:rsidRPr="000962F0" w:rsidRDefault="000962F0" w:rsidP="001C12F0">
            <w:pPr>
              <w:rPr>
                <w:rFonts w:ascii="Calibri" w:hAnsi="Calibri"/>
                <w:sz w:val="22"/>
                <w:szCs w:val="22"/>
              </w:rPr>
            </w:pPr>
            <w:r w:rsidRPr="000962F0">
              <w:rPr>
                <w:rFonts w:ascii="Calibri" w:hAnsi="Calibri"/>
                <w:sz w:val="22"/>
                <w:szCs w:val="22"/>
              </w:rPr>
              <w:t>R1</w:t>
            </w:r>
          </w:p>
          <w:p w14:paraId="5F46EC67" w14:textId="77777777" w:rsidR="000962F0" w:rsidRPr="000962F0" w:rsidRDefault="000962F0" w:rsidP="001C12F0">
            <w:pPr>
              <w:rPr>
                <w:rFonts w:ascii="Calibri,Italic" w:hAnsi="Calibri,Italic" w:cs="Calibri,Italic"/>
                <w:sz w:val="20"/>
                <w:szCs w:val="20"/>
              </w:rPr>
            </w:pPr>
            <w:r w:rsidRPr="000962F0">
              <w:rPr>
                <w:rFonts w:ascii="Calibri,Italic" w:hAnsi="Calibri,Italic" w:cs="Calibri,Italic"/>
                <w:sz w:val="20"/>
                <w:szCs w:val="20"/>
              </w:rPr>
              <w:t xml:space="preserve">Minimum boundary setbacks to </w:t>
            </w:r>
            <w:r w:rsidRPr="000962F0">
              <w:rPr>
                <w:rFonts w:ascii="Calibri,Italic" w:hAnsi="Calibri,Italic" w:cs="Calibri,Italic"/>
                <w:i/>
                <w:iCs/>
                <w:sz w:val="20"/>
                <w:szCs w:val="20"/>
              </w:rPr>
              <w:t>lower floor level</w:t>
            </w:r>
            <w:r w:rsidRPr="000962F0">
              <w:rPr>
                <w:rFonts w:ascii="Calibri,Italic" w:hAnsi="Calibri,Italic" w:cs="Calibri,Italic"/>
                <w:sz w:val="20"/>
                <w:szCs w:val="20"/>
              </w:rPr>
              <w:t xml:space="preserve"> and/or </w:t>
            </w:r>
            <w:r w:rsidRPr="000962F0">
              <w:rPr>
                <w:rFonts w:ascii="Calibri,Italic" w:hAnsi="Calibri,Italic" w:cs="Calibri,Italic"/>
                <w:i/>
                <w:iCs/>
                <w:sz w:val="20"/>
                <w:szCs w:val="20"/>
              </w:rPr>
              <w:t>upper floor level</w:t>
            </w:r>
            <w:r w:rsidRPr="000962F0">
              <w:rPr>
                <w:rFonts w:ascii="Calibri,Italic" w:hAnsi="Calibri,Italic" w:cs="Calibri,Italic"/>
                <w:sz w:val="20"/>
                <w:szCs w:val="20"/>
              </w:rPr>
              <w:t xml:space="preserve"> are identified in Figures 5, 6, 7, 8, 9, 10, 11, 12, 13,14, 15, 16, 17, 18 and 19.</w:t>
            </w:r>
          </w:p>
          <w:p w14:paraId="3EE8172A" w14:textId="77777777" w:rsidR="000962F0" w:rsidRPr="000962F0" w:rsidRDefault="000962F0" w:rsidP="001C12F0">
            <w:pPr>
              <w:rPr>
                <w:rFonts w:ascii="Calibri,Italic" w:hAnsi="Calibri,Italic" w:cs="Calibri,Italic"/>
                <w:sz w:val="20"/>
                <w:szCs w:val="20"/>
              </w:rPr>
            </w:pPr>
          </w:p>
          <w:p w14:paraId="68CD87BD" w14:textId="77777777" w:rsidR="000962F0" w:rsidRPr="000962F0" w:rsidRDefault="000962F0" w:rsidP="001C12F0">
            <w:pPr>
              <w:autoSpaceDE w:val="0"/>
              <w:autoSpaceDN w:val="0"/>
              <w:adjustRightInd w:val="0"/>
              <w:rPr>
                <w:rFonts w:ascii="Calibri,Italic" w:hAnsi="Calibri,Italic" w:cs="Calibri,Italic"/>
                <w:sz w:val="20"/>
                <w:szCs w:val="20"/>
              </w:rPr>
            </w:pPr>
            <w:r w:rsidRPr="000962F0">
              <w:rPr>
                <w:rFonts w:ascii="Calibri,Italic" w:hAnsi="Calibri,Italic" w:cs="Calibri,Italic"/>
                <w:sz w:val="20"/>
                <w:szCs w:val="20"/>
              </w:rPr>
              <w:t>This rule does not apply to setbacks for garages and/or carports.</w:t>
            </w:r>
          </w:p>
          <w:p w14:paraId="2FDD4390" w14:textId="77777777" w:rsidR="000962F0" w:rsidRPr="000962F0" w:rsidRDefault="000962F0" w:rsidP="001C12F0">
            <w:pPr>
              <w:rPr>
                <w:rFonts w:ascii="Calibri,Italic" w:hAnsi="Calibri,Italic" w:cs="Calibri,Italic"/>
                <w:sz w:val="20"/>
                <w:szCs w:val="20"/>
              </w:rPr>
            </w:pPr>
          </w:p>
          <w:p w14:paraId="5675C659" w14:textId="77777777" w:rsidR="000962F0" w:rsidRPr="000962F0" w:rsidRDefault="000962F0" w:rsidP="001C12F0">
            <w:pPr>
              <w:rPr>
                <w:rFonts w:ascii="Calibri" w:hAnsi="Calibri"/>
                <w:sz w:val="20"/>
                <w:szCs w:val="20"/>
              </w:rPr>
            </w:pPr>
            <w:r w:rsidRPr="000962F0">
              <w:rPr>
                <w:rFonts w:ascii="Calibri" w:hAnsi="Calibri"/>
                <w:b/>
                <w:bCs/>
                <w:sz w:val="20"/>
                <w:szCs w:val="20"/>
              </w:rPr>
              <w:t>Notes:</w:t>
            </w:r>
            <w:r w:rsidRPr="000962F0">
              <w:rPr>
                <w:rFonts w:ascii="Calibri" w:hAnsi="Calibri"/>
                <w:sz w:val="20"/>
                <w:szCs w:val="20"/>
              </w:rPr>
              <w:t xml:space="preserve">  </w:t>
            </w:r>
          </w:p>
          <w:p w14:paraId="7F4738C4" w14:textId="77777777" w:rsidR="000962F0" w:rsidRPr="00E65900" w:rsidRDefault="000962F0" w:rsidP="005D5BE9">
            <w:pPr>
              <w:numPr>
                <w:ilvl w:val="0"/>
                <w:numId w:val="22"/>
              </w:numPr>
              <w:contextualSpacing/>
              <w:rPr>
                <w:rFonts w:ascii="Calibri" w:hAnsi="Calibri"/>
                <w:sz w:val="18"/>
                <w:szCs w:val="18"/>
              </w:rPr>
            </w:pPr>
            <w:r w:rsidRPr="00E65900">
              <w:rPr>
                <w:rFonts w:ascii="Calibri" w:hAnsi="Calibri"/>
                <w:sz w:val="18"/>
                <w:szCs w:val="18"/>
              </w:rPr>
              <w:t>Where setbacks are not identified, or for</w:t>
            </w:r>
            <w:r w:rsidRPr="00E65900">
              <w:rPr>
                <w:rFonts w:ascii="Calibri,Italic" w:hAnsi="Calibri,Italic" w:cs="Calibri,Italic"/>
                <w:sz w:val="18"/>
                <w:szCs w:val="18"/>
              </w:rPr>
              <w:t xml:space="preserve"> garages and/or carports,</w:t>
            </w:r>
            <w:r w:rsidRPr="00E65900">
              <w:rPr>
                <w:rFonts w:ascii="Calibri" w:hAnsi="Calibri"/>
                <w:sz w:val="18"/>
                <w:szCs w:val="18"/>
              </w:rPr>
              <w:t xml:space="preserve"> the provisions of the Single Dwelling Housing Development Code or the Multi Unit Housing Development Code apply.</w:t>
            </w:r>
          </w:p>
          <w:p w14:paraId="6D40C1F6" w14:textId="77777777" w:rsidR="000962F0" w:rsidRPr="00E65900" w:rsidRDefault="000962F0" w:rsidP="005D5BE9">
            <w:pPr>
              <w:numPr>
                <w:ilvl w:val="0"/>
                <w:numId w:val="22"/>
              </w:numPr>
              <w:contextualSpacing/>
              <w:rPr>
                <w:rFonts w:ascii="Calibri" w:hAnsi="Calibri"/>
                <w:sz w:val="18"/>
                <w:szCs w:val="18"/>
              </w:rPr>
            </w:pPr>
            <w:r w:rsidRPr="00E65900">
              <w:rPr>
                <w:rFonts w:ascii="Calibri" w:hAnsi="Calibri"/>
                <w:i/>
                <w:iCs/>
                <w:sz w:val="18"/>
                <w:szCs w:val="18"/>
              </w:rPr>
              <w:t>Side boundary</w:t>
            </w:r>
            <w:r w:rsidRPr="00E65900">
              <w:rPr>
                <w:rFonts w:ascii="Calibri" w:hAnsi="Calibri"/>
                <w:sz w:val="18"/>
                <w:szCs w:val="18"/>
              </w:rPr>
              <w:t xml:space="preserve"> 1 and </w:t>
            </w:r>
            <w:r w:rsidRPr="00E65900">
              <w:rPr>
                <w:rFonts w:ascii="Calibri" w:hAnsi="Calibri"/>
                <w:i/>
                <w:iCs/>
                <w:sz w:val="18"/>
                <w:szCs w:val="18"/>
              </w:rPr>
              <w:t>side boundary</w:t>
            </w:r>
            <w:r w:rsidRPr="00E65900">
              <w:rPr>
                <w:rFonts w:ascii="Calibri" w:hAnsi="Calibri"/>
                <w:sz w:val="18"/>
                <w:szCs w:val="18"/>
              </w:rPr>
              <w:t xml:space="preserve"> 2 are nominated by the applicant unless otherwise specified in this precinct code.</w:t>
            </w:r>
          </w:p>
          <w:p w14:paraId="6A59C1BE" w14:textId="4EBE1537" w:rsidR="005D5BE9" w:rsidRPr="000962F0" w:rsidRDefault="005D5BE9" w:rsidP="005D5BE9">
            <w:pPr>
              <w:ind w:left="360"/>
              <w:contextualSpacing/>
              <w:rPr>
                <w:rFonts w:ascii="Calibri" w:hAnsi="Calibri"/>
                <w:sz w:val="20"/>
                <w:szCs w:val="20"/>
              </w:rPr>
            </w:pPr>
          </w:p>
        </w:tc>
        <w:tc>
          <w:tcPr>
            <w:tcW w:w="4508" w:type="dxa"/>
          </w:tcPr>
          <w:p w14:paraId="106A90AF" w14:textId="77777777" w:rsidR="000962F0" w:rsidRPr="000962F0" w:rsidRDefault="000962F0" w:rsidP="001C12F0">
            <w:pPr>
              <w:rPr>
                <w:rFonts w:ascii="Calibri" w:hAnsi="Calibri"/>
                <w:sz w:val="22"/>
                <w:szCs w:val="22"/>
              </w:rPr>
            </w:pPr>
          </w:p>
          <w:p w14:paraId="633D4A4F" w14:textId="77777777" w:rsidR="000962F0" w:rsidRPr="000962F0" w:rsidRDefault="000962F0" w:rsidP="001C12F0">
            <w:pPr>
              <w:rPr>
                <w:rFonts w:ascii="Calibri" w:hAnsi="Calibri"/>
                <w:sz w:val="22"/>
                <w:szCs w:val="22"/>
              </w:rPr>
            </w:pPr>
            <w:r w:rsidRPr="000962F0">
              <w:rPr>
                <w:rFonts w:ascii="Calibri" w:hAnsi="Calibri"/>
                <w:sz w:val="22"/>
                <w:szCs w:val="22"/>
              </w:rPr>
              <w:t>This is a mandatory requirement.  There is no applicable criterion.</w:t>
            </w:r>
          </w:p>
        </w:tc>
      </w:tr>
    </w:tbl>
    <w:p w14:paraId="5F839794" w14:textId="77777777" w:rsidR="00BE4AB9" w:rsidRDefault="00BE4AB9" w:rsidP="00F12851">
      <w:pPr>
        <w:rPr>
          <w:i/>
        </w:rPr>
      </w:pPr>
    </w:p>
    <w:p w14:paraId="565AF3E9" w14:textId="41C68151" w:rsidR="00A52CF5" w:rsidRPr="00703193" w:rsidRDefault="00A52CF5" w:rsidP="00DE50BD">
      <w:pPr>
        <w:rPr>
          <w:rFonts w:cs="Arial"/>
          <w:b/>
          <w:sz w:val="20"/>
        </w:rPr>
      </w:pPr>
    </w:p>
    <w:bookmarkEnd w:id="42"/>
    <w:p w14:paraId="55B6027A" w14:textId="77777777" w:rsidR="00866BF1" w:rsidRDefault="00866BF1" w:rsidP="00DE50BD">
      <w:pPr>
        <w:rPr>
          <w:b/>
        </w:rPr>
      </w:pPr>
    </w:p>
    <w:p w14:paraId="4289F1E4" w14:textId="1B9A3FD1" w:rsidR="00E77435" w:rsidRDefault="00E77435" w:rsidP="00DE50BD">
      <w:pPr>
        <w:rPr>
          <w:i/>
        </w:rPr>
      </w:pPr>
    </w:p>
    <w:p w14:paraId="41117D10" w14:textId="77777777" w:rsidR="00E77435" w:rsidRDefault="00E77435" w:rsidP="00DE50BD">
      <w:pPr>
        <w:rPr>
          <w:i/>
        </w:rPr>
      </w:pPr>
    </w:p>
    <w:p w14:paraId="7FFAC555" w14:textId="77777777" w:rsidR="004F60C8" w:rsidRDefault="004F60C8" w:rsidP="00DE50BD">
      <w:pPr>
        <w:rPr>
          <w:i/>
        </w:rPr>
      </w:pPr>
    </w:p>
    <w:p w14:paraId="52714AC9" w14:textId="77777777" w:rsidR="004F60C8" w:rsidRDefault="004F60C8" w:rsidP="00DE50BD">
      <w:pPr>
        <w:rPr>
          <w:i/>
        </w:rPr>
      </w:pPr>
    </w:p>
    <w:p w14:paraId="5F4ED310" w14:textId="77777777" w:rsidR="004F60C8" w:rsidRDefault="004F60C8" w:rsidP="00DE50BD">
      <w:pPr>
        <w:rPr>
          <w:i/>
        </w:rPr>
      </w:pPr>
    </w:p>
    <w:p w14:paraId="6E04090B" w14:textId="77777777" w:rsidR="004F60C8" w:rsidRDefault="004F60C8" w:rsidP="00DE50BD">
      <w:pPr>
        <w:rPr>
          <w:i/>
        </w:rPr>
      </w:pPr>
    </w:p>
    <w:p w14:paraId="2BDBCAFB" w14:textId="77777777" w:rsidR="004F60C8" w:rsidRDefault="004F60C8" w:rsidP="00DE50BD">
      <w:pPr>
        <w:rPr>
          <w:i/>
        </w:rPr>
      </w:pPr>
    </w:p>
    <w:p w14:paraId="2A06CCE3" w14:textId="77777777" w:rsidR="004F60C8" w:rsidRDefault="004F60C8" w:rsidP="00DE50BD">
      <w:pPr>
        <w:rPr>
          <w:i/>
        </w:rPr>
      </w:pPr>
    </w:p>
    <w:p w14:paraId="61EEE1CD" w14:textId="77777777" w:rsidR="004F60C8" w:rsidRDefault="004F60C8" w:rsidP="00DE50BD">
      <w:pPr>
        <w:rPr>
          <w:i/>
        </w:rPr>
      </w:pPr>
    </w:p>
    <w:p w14:paraId="24595E4D" w14:textId="77777777" w:rsidR="004F60C8" w:rsidRDefault="004F60C8" w:rsidP="00DE50BD">
      <w:pPr>
        <w:rPr>
          <w:i/>
        </w:rPr>
      </w:pPr>
    </w:p>
    <w:p w14:paraId="138367DF" w14:textId="77777777" w:rsidR="004F60C8" w:rsidRDefault="004F60C8" w:rsidP="00DE50BD">
      <w:pPr>
        <w:rPr>
          <w:i/>
        </w:rPr>
      </w:pPr>
    </w:p>
    <w:p w14:paraId="33349CD2" w14:textId="77777777" w:rsidR="004F60C8" w:rsidRDefault="004F60C8" w:rsidP="00DE50BD">
      <w:pPr>
        <w:rPr>
          <w:i/>
        </w:rPr>
      </w:pPr>
    </w:p>
    <w:p w14:paraId="0470F0B8" w14:textId="77777777" w:rsidR="004F60C8" w:rsidRDefault="004F60C8" w:rsidP="00DE50BD">
      <w:pPr>
        <w:rPr>
          <w:i/>
        </w:rPr>
      </w:pPr>
    </w:p>
    <w:p w14:paraId="7BCF80CE" w14:textId="77777777" w:rsidR="004F60C8" w:rsidRDefault="004F60C8" w:rsidP="00DE50BD">
      <w:pPr>
        <w:rPr>
          <w:i/>
        </w:rPr>
      </w:pPr>
    </w:p>
    <w:p w14:paraId="628D675A" w14:textId="77777777" w:rsidR="004F60C8" w:rsidRDefault="004F60C8" w:rsidP="00DE50BD">
      <w:pPr>
        <w:rPr>
          <w:i/>
        </w:rPr>
      </w:pPr>
    </w:p>
    <w:p w14:paraId="65C2E619" w14:textId="77777777" w:rsidR="004F60C8" w:rsidRDefault="004F60C8" w:rsidP="00DE50BD">
      <w:pPr>
        <w:rPr>
          <w:i/>
        </w:rPr>
      </w:pPr>
    </w:p>
    <w:p w14:paraId="01023756" w14:textId="77777777" w:rsidR="004F60C8" w:rsidRDefault="004F60C8" w:rsidP="00DE50BD">
      <w:pPr>
        <w:rPr>
          <w:i/>
        </w:rPr>
      </w:pPr>
    </w:p>
    <w:p w14:paraId="3391EE3A" w14:textId="77777777" w:rsidR="004F60C8" w:rsidRDefault="004F60C8" w:rsidP="00DE50BD">
      <w:pPr>
        <w:rPr>
          <w:i/>
        </w:rPr>
      </w:pPr>
    </w:p>
    <w:p w14:paraId="780914E4" w14:textId="77777777" w:rsidR="00B01FD9" w:rsidRDefault="00B01FD9" w:rsidP="00DE50BD">
      <w:pPr>
        <w:rPr>
          <w:i/>
        </w:rPr>
      </w:pPr>
    </w:p>
    <w:p w14:paraId="44D952E1" w14:textId="77777777" w:rsidR="000E793F" w:rsidRPr="00C127D9" w:rsidRDefault="000E793F" w:rsidP="000E793F">
      <w:pPr>
        <w:pStyle w:val="TAeditorialitemgeneralheading"/>
      </w:pPr>
      <w:r>
        <w:t>Strathnairn Precinct Map and Code</w:t>
      </w:r>
    </w:p>
    <w:p w14:paraId="604D49E5" w14:textId="77777777" w:rsidR="000E793F" w:rsidRPr="00C127D9" w:rsidRDefault="000E793F" w:rsidP="000E793F"/>
    <w:p w14:paraId="1018ACF6" w14:textId="2682DBE8" w:rsidR="000E793F" w:rsidRDefault="000E793F" w:rsidP="000E793F">
      <w:pPr>
        <w:rPr>
          <w:i/>
        </w:rPr>
      </w:pPr>
      <w:r>
        <w:rPr>
          <w:i/>
        </w:rPr>
        <w:t>Omit</w:t>
      </w:r>
    </w:p>
    <w:p w14:paraId="053B185E" w14:textId="472293C2" w:rsidR="000E793F" w:rsidRDefault="000E793F" w:rsidP="000E793F">
      <w:pPr>
        <w:rPr>
          <w:i/>
        </w:rPr>
      </w:pPr>
    </w:p>
    <w:p w14:paraId="148B4981" w14:textId="3695EADA" w:rsidR="000E793F" w:rsidRDefault="000E793F" w:rsidP="000E793F">
      <w:pPr>
        <w:rPr>
          <w:i/>
        </w:rPr>
      </w:pPr>
      <w:r w:rsidRPr="000E793F">
        <w:rPr>
          <w:i/>
          <w:noProof/>
        </w:rPr>
        <w:drawing>
          <wp:inline distT="0" distB="0" distL="0" distR="0" wp14:anchorId="305F78F3" wp14:editId="6D2802AC">
            <wp:extent cx="5759450" cy="41287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59450" cy="4128770"/>
                    </a:xfrm>
                    <a:prstGeom prst="rect">
                      <a:avLst/>
                    </a:prstGeom>
                  </pic:spPr>
                </pic:pic>
              </a:graphicData>
            </a:graphic>
          </wp:inline>
        </w:drawing>
      </w:r>
    </w:p>
    <w:p w14:paraId="73490E5F" w14:textId="775BE62D" w:rsidR="009C66A7" w:rsidRDefault="009C66A7" w:rsidP="00EA4A09">
      <w:pPr>
        <w:rPr>
          <w:rFonts w:cs="Arial"/>
          <w:b/>
          <w:sz w:val="22"/>
          <w:szCs w:val="22"/>
        </w:rPr>
      </w:pPr>
    </w:p>
    <w:p w14:paraId="151230A6" w14:textId="77777777" w:rsidR="001C443A" w:rsidRDefault="001C443A" w:rsidP="00334B95">
      <w:pPr>
        <w:rPr>
          <w:rFonts w:cs="Arial"/>
          <w:b/>
          <w:sz w:val="22"/>
          <w:szCs w:val="22"/>
        </w:rPr>
      </w:pPr>
    </w:p>
    <w:p w14:paraId="75E1171C" w14:textId="77777777" w:rsidR="001C443A" w:rsidRDefault="001C443A" w:rsidP="00334B95">
      <w:pPr>
        <w:rPr>
          <w:rFonts w:cs="Arial"/>
          <w:b/>
          <w:sz w:val="22"/>
          <w:szCs w:val="22"/>
        </w:rPr>
      </w:pPr>
    </w:p>
    <w:p w14:paraId="57407FF6" w14:textId="77777777" w:rsidR="001C443A" w:rsidRDefault="001C443A" w:rsidP="00334B95">
      <w:pPr>
        <w:rPr>
          <w:rFonts w:cs="Arial"/>
          <w:b/>
          <w:sz w:val="22"/>
          <w:szCs w:val="22"/>
        </w:rPr>
      </w:pPr>
    </w:p>
    <w:p w14:paraId="6079E4B2" w14:textId="77777777" w:rsidR="001C443A" w:rsidRDefault="001C443A" w:rsidP="00334B95">
      <w:pPr>
        <w:rPr>
          <w:rFonts w:cs="Arial"/>
          <w:b/>
          <w:sz w:val="22"/>
          <w:szCs w:val="22"/>
        </w:rPr>
      </w:pPr>
    </w:p>
    <w:p w14:paraId="3F4762D2" w14:textId="77777777" w:rsidR="001C443A" w:rsidRDefault="001C443A" w:rsidP="00334B95">
      <w:pPr>
        <w:rPr>
          <w:rFonts w:cs="Arial"/>
          <w:b/>
          <w:sz w:val="22"/>
          <w:szCs w:val="22"/>
        </w:rPr>
      </w:pPr>
    </w:p>
    <w:p w14:paraId="30A6EA2E" w14:textId="77777777" w:rsidR="001C443A" w:rsidRDefault="001C443A" w:rsidP="00334B95">
      <w:pPr>
        <w:rPr>
          <w:rFonts w:cs="Arial"/>
          <w:b/>
          <w:sz w:val="22"/>
          <w:szCs w:val="22"/>
        </w:rPr>
      </w:pPr>
    </w:p>
    <w:p w14:paraId="0E72C307" w14:textId="77777777" w:rsidR="001C443A" w:rsidRDefault="001C443A" w:rsidP="00334B95">
      <w:pPr>
        <w:rPr>
          <w:rFonts w:cs="Arial"/>
          <w:b/>
          <w:sz w:val="22"/>
          <w:szCs w:val="22"/>
        </w:rPr>
      </w:pPr>
    </w:p>
    <w:p w14:paraId="63B08EA0" w14:textId="77777777" w:rsidR="001C443A" w:rsidRDefault="001C443A" w:rsidP="00334B95">
      <w:pPr>
        <w:rPr>
          <w:rFonts w:cs="Arial"/>
          <w:b/>
          <w:sz w:val="22"/>
          <w:szCs w:val="22"/>
        </w:rPr>
      </w:pPr>
    </w:p>
    <w:p w14:paraId="075C7AFA" w14:textId="77777777" w:rsidR="001C443A" w:rsidRDefault="001C443A" w:rsidP="00334B95">
      <w:pPr>
        <w:rPr>
          <w:rFonts w:cs="Arial"/>
          <w:b/>
          <w:sz w:val="22"/>
          <w:szCs w:val="22"/>
        </w:rPr>
      </w:pPr>
    </w:p>
    <w:p w14:paraId="01E67D0D" w14:textId="77777777" w:rsidR="001C443A" w:rsidRDefault="001C443A" w:rsidP="00334B95">
      <w:pPr>
        <w:rPr>
          <w:rFonts w:cs="Arial"/>
          <w:b/>
          <w:sz w:val="22"/>
          <w:szCs w:val="22"/>
        </w:rPr>
      </w:pPr>
    </w:p>
    <w:p w14:paraId="0257FFFE" w14:textId="77777777" w:rsidR="001C443A" w:rsidRDefault="001C443A" w:rsidP="00334B95">
      <w:pPr>
        <w:rPr>
          <w:rFonts w:cs="Arial"/>
          <w:b/>
          <w:sz w:val="22"/>
          <w:szCs w:val="22"/>
        </w:rPr>
      </w:pPr>
    </w:p>
    <w:p w14:paraId="05046375" w14:textId="77777777" w:rsidR="001C443A" w:rsidRDefault="001C443A" w:rsidP="00334B95">
      <w:pPr>
        <w:rPr>
          <w:rFonts w:cs="Arial"/>
          <w:b/>
          <w:sz w:val="22"/>
          <w:szCs w:val="22"/>
        </w:rPr>
      </w:pPr>
    </w:p>
    <w:p w14:paraId="1468421D" w14:textId="77777777" w:rsidR="00E84DBC" w:rsidRDefault="00E84DBC" w:rsidP="00334B95">
      <w:pPr>
        <w:rPr>
          <w:rFonts w:cs="Arial"/>
          <w:b/>
          <w:sz w:val="22"/>
          <w:szCs w:val="22"/>
        </w:rPr>
      </w:pPr>
    </w:p>
    <w:p w14:paraId="7EBD10BC" w14:textId="77777777" w:rsidR="00A52CF5" w:rsidRDefault="00A52CF5" w:rsidP="00F925DD">
      <w:pPr>
        <w:rPr>
          <w:i/>
        </w:rPr>
      </w:pPr>
    </w:p>
    <w:p w14:paraId="36380A40" w14:textId="77777777" w:rsidR="00912C1A" w:rsidRDefault="00912C1A" w:rsidP="00F925DD">
      <w:pPr>
        <w:rPr>
          <w:i/>
        </w:rPr>
      </w:pPr>
    </w:p>
    <w:p w14:paraId="1EEE048E" w14:textId="77777777" w:rsidR="00A52CF5" w:rsidRDefault="00A52CF5" w:rsidP="00F925DD">
      <w:pPr>
        <w:rPr>
          <w:i/>
        </w:rPr>
      </w:pPr>
    </w:p>
    <w:p w14:paraId="2C31841E" w14:textId="77777777" w:rsidR="00A52CF5" w:rsidRDefault="00A52CF5" w:rsidP="00F925DD">
      <w:pPr>
        <w:rPr>
          <w:i/>
        </w:rPr>
      </w:pPr>
    </w:p>
    <w:p w14:paraId="02A64626" w14:textId="77777777" w:rsidR="00DE2B01" w:rsidRDefault="00DE2B01" w:rsidP="00F925DD">
      <w:pPr>
        <w:rPr>
          <w:b/>
        </w:rPr>
      </w:pPr>
    </w:p>
    <w:p w14:paraId="3FDDCBB7" w14:textId="77777777" w:rsidR="00DE2B01" w:rsidRDefault="00DE2B01" w:rsidP="00F925DD">
      <w:pPr>
        <w:rPr>
          <w:b/>
        </w:rPr>
      </w:pPr>
    </w:p>
    <w:p w14:paraId="3ADCEFE5" w14:textId="77777777" w:rsidR="00DE2B01" w:rsidRDefault="00DE2B01" w:rsidP="00F925DD">
      <w:pPr>
        <w:rPr>
          <w:b/>
        </w:rPr>
      </w:pPr>
    </w:p>
    <w:p w14:paraId="48EBE873" w14:textId="77777777" w:rsidR="00EA4A09" w:rsidRDefault="00EA4A09" w:rsidP="00F925DD">
      <w:pPr>
        <w:rPr>
          <w:b/>
        </w:rPr>
      </w:pPr>
    </w:p>
    <w:p w14:paraId="1D416FD4" w14:textId="77777777" w:rsidR="00EA4A09" w:rsidRDefault="00EA4A09" w:rsidP="00F925DD">
      <w:pPr>
        <w:rPr>
          <w:b/>
        </w:rPr>
      </w:pPr>
    </w:p>
    <w:p w14:paraId="726BC8A4" w14:textId="77777777" w:rsidR="00EA4A09" w:rsidRDefault="00EA4A09" w:rsidP="00F925DD">
      <w:pPr>
        <w:rPr>
          <w:b/>
        </w:rPr>
      </w:pPr>
    </w:p>
    <w:p w14:paraId="4DCD97F4" w14:textId="77777777" w:rsidR="00EC6FD7" w:rsidRDefault="00EC6FD7" w:rsidP="00052800">
      <w:pPr>
        <w:pStyle w:val="TAinterpretationservicetitle"/>
        <w:ind w:left="0" w:firstLine="0"/>
      </w:pPr>
    </w:p>
    <w:p w14:paraId="5B30C048" w14:textId="77777777" w:rsidR="00EC6FD7" w:rsidRDefault="00EC6FD7" w:rsidP="00052800">
      <w:pPr>
        <w:pStyle w:val="TAinterpretationservicetitle"/>
        <w:ind w:left="0" w:firstLine="0"/>
      </w:pPr>
    </w:p>
    <w:p w14:paraId="4914A1A0" w14:textId="634B4F5E" w:rsidR="00262415" w:rsidRPr="00C127D9" w:rsidRDefault="00567EAA" w:rsidP="00052800">
      <w:pPr>
        <w:pStyle w:val="TAinterpretationservicetitle"/>
        <w:ind w:left="0" w:firstLine="0"/>
      </w:pPr>
      <w:r w:rsidRPr="00C127D9">
        <w:t>Interpretation service</w:t>
      </w:r>
    </w:p>
    <w:p w14:paraId="37895F6E" w14:textId="77777777" w:rsidR="00CE5315" w:rsidRDefault="00D03A33" w:rsidP="00262415">
      <w:pPr>
        <w:pStyle w:val="BodyText"/>
      </w:pPr>
      <w:r w:rsidRPr="00E62ED2">
        <w:rPr>
          <w:noProof/>
        </w:rPr>
        <w:drawing>
          <wp:inline distT="0" distB="0" distL="0" distR="0" wp14:anchorId="023C6398" wp14:editId="61C57E48">
            <wp:extent cx="5379720" cy="3543300"/>
            <wp:effectExtent l="0" t="0" r="0" b="0"/>
            <wp:docPr id="7" name="Picture 1" descr="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79720" cy="3543300"/>
                    </a:xfrm>
                    <a:prstGeom prst="rect">
                      <a:avLst/>
                    </a:prstGeom>
                    <a:noFill/>
                    <a:ln>
                      <a:noFill/>
                    </a:ln>
                  </pic:spPr>
                </pic:pic>
              </a:graphicData>
            </a:graphic>
          </wp:inline>
        </w:drawing>
      </w:r>
    </w:p>
    <w:p w14:paraId="2C1EC372" w14:textId="77777777" w:rsidR="00846C18" w:rsidRDefault="00846C18" w:rsidP="0086439D">
      <w:pPr>
        <w:pStyle w:val="Figuretitle"/>
      </w:pPr>
    </w:p>
    <w:sectPr w:rsidR="00846C18" w:rsidSect="009F3927">
      <w:footerReference w:type="default" r:id="rId21"/>
      <w:pgSz w:w="11906" w:h="16838"/>
      <w:pgMar w:top="1440" w:right="1418" w:bottom="130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CA1C39" w14:textId="77777777" w:rsidR="00E46669" w:rsidRDefault="00E46669">
      <w:r>
        <w:separator/>
      </w:r>
    </w:p>
  </w:endnote>
  <w:endnote w:type="continuationSeparator" w:id="0">
    <w:p w14:paraId="75723233" w14:textId="77777777" w:rsidR="00E46669" w:rsidRDefault="00E46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Ital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E5AAB" w14:textId="77777777" w:rsidR="00592265" w:rsidRDefault="005922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FAE6E" w14:textId="0132ABF8" w:rsidR="00592265" w:rsidRPr="00592265" w:rsidRDefault="00592265" w:rsidP="00592265">
    <w:pPr>
      <w:pStyle w:val="Footer"/>
      <w:jc w:val="center"/>
      <w:rPr>
        <w:rFonts w:cs="Arial"/>
        <w:sz w:val="14"/>
      </w:rPr>
    </w:pPr>
    <w:r w:rsidRPr="00592265">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38706" w14:textId="469FF2CE" w:rsidR="00592265" w:rsidRPr="00592265" w:rsidRDefault="00592265" w:rsidP="00592265">
    <w:pPr>
      <w:pStyle w:val="Footer"/>
      <w:jc w:val="center"/>
      <w:rPr>
        <w:rFonts w:cs="Arial"/>
        <w:sz w:val="14"/>
      </w:rPr>
    </w:pPr>
    <w:r w:rsidRPr="00592265">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69E94" w14:textId="0FFC087D" w:rsidR="0086439D" w:rsidRPr="00592265" w:rsidRDefault="00592265" w:rsidP="00592265">
    <w:pPr>
      <w:pStyle w:val="Footer"/>
      <w:tabs>
        <w:tab w:val="clear" w:pos="4153"/>
        <w:tab w:val="clear" w:pos="8306"/>
        <w:tab w:val="center" w:pos="4535"/>
        <w:tab w:val="left" w:pos="7260"/>
        <w:tab w:val="right" w:pos="9070"/>
      </w:tabs>
      <w:jc w:val="center"/>
      <w:rPr>
        <w:rFonts w:cs="Arial"/>
        <w:sz w:val="14"/>
        <w:szCs w:val="20"/>
      </w:rPr>
    </w:pPr>
    <w:r w:rsidRPr="00592265">
      <w:rPr>
        <w:rFonts w:cs="Arial"/>
        <w:sz w:val="14"/>
        <w:szCs w:val="20"/>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D3039" w14:textId="52DE4A26" w:rsidR="003D0F06" w:rsidRDefault="003D0F06" w:rsidP="0062795F">
    <w:pPr>
      <w:pStyle w:val="Footer"/>
      <w:tabs>
        <w:tab w:val="clear" w:pos="4153"/>
        <w:tab w:val="clear" w:pos="8306"/>
        <w:tab w:val="center" w:pos="4535"/>
        <w:tab w:val="left" w:pos="7260"/>
        <w:tab w:val="right" w:pos="9070"/>
      </w:tabs>
      <w:jc w:val="both"/>
      <w:rPr>
        <w:sz w:val="22"/>
        <w:szCs w:val="22"/>
      </w:rPr>
    </w:pPr>
    <w:r>
      <w:rPr>
        <w:sz w:val="22"/>
        <w:szCs w:val="22"/>
      </w:rPr>
      <w:t>TA2020-08</w:t>
    </w:r>
    <w:r>
      <w:rPr>
        <w:sz w:val="22"/>
        <w:szCs w:val="22"/>
      </w:rPr>
      <w:tab/>
      <w:t>October 2020</w:t>
    </w:r>
    <w:r>
      <w:rPr>
        <w:sz w:val="22"/>
        <w:szCs w:val="22"/>
      </w:rPr>
      <w:tab/>
    </w:r>
    <w:r>
      <w:rPr>
        <w:sz w:val="22"/>
        <w:szCs w:val="22"/>
      </w:rPr>
      <w:tab/>
      <w:t xml:space="preserve">page </w:t>
    </w:r>
    <w:r w:rsidRPr="00941A1F">
      <w:rPr>
        <w:sz w:val="22"/>
        <w:szCs w:val="22"/>
      </w:rPr>
      <w:fldChar w:fldCharType="begin"/>
    </w:r>
    <w:r w:rsidRPr="00941A1F">
      <w:rPr>
        <w:sz w:val="22"/>
        <w:szCs w:val="22"/>
      </w:rPr>
      <w:instrText xml:space="preserve"> PAGE   \* MERGEFORMAT </w:instrText>
    </w:r>
    <w:r w:rsidRPr="00941A1F">
      <w:rPr>
        <w:sz w:val="22"/>
        <w:szCs w:val="22"/>
      </w:rPr>
      <w:fldChar w:fldCharType="separate"/>
    </w:r>
    <w:r w:rsidR="00F3767F">
      <w:rPr>
        <w:noProof/>
        <w:sz w:val="22"/>
        <w:szCs w:val="22"/>
      </w:rPr>
      <w:t>7</w:t>
    </w:r>
    <w:r w:rsidRPr="00941A1F">
      <w:rPr>
        <w:sz w:val="22"/>
        <w:szCs w:val="22"/>
      </w:rPr>
      <w:fldChar w:fldCharType="end"/>
    </w:r>
  </w:p>
  <w:p w14:paraId="34CF75A0" w14:textId="15E046CE" w:rsidR="00592265" w:rsidRPr="00592265" w:rsidRDefault="00592265" w:rsidP="00592265">
    <w:pPr>
      <w:pStyle w:val="Footer"/>
      <w:tabs>
        <w:tab w:val="clear" w:pos="4153"/>
        <w:tab w:val="clear" w:pos="8306"/>
        <w:tab w:val="center" w:pos="4535"/>
        <w:tab w:val="left" w:pos="7260"/>
        <w:tab w:val="right" w:pos="9070"/>
      </w:tabs>
      <w:jc w:val="center"/>
      <w:rPr>
        <w:rFonts w:cs="Arial"/>
        <w:sz w:val="14"/>
        <w:szCs w:val="20"/>
      </w:rPr>
    </w:pPr>
    <w:r w:rsidRPr="00592265">
      <w:rPr>
        <w:rFonts w:cs="Arial"/>
        <w:sz w:val="14"/>
        <w:szCs w:val="20"/>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B13F2D" w14:textId="77777777" w:rsidR="00E46669" w:rsidRDefault="00E46669">
      <w:r>
        <w:separator/>
      </w:r>
    </w:p>
  </w:footnote>
  <w:footnote w:type="continuationSeparator" w:id="0">
    <w:p w14:paraId="292520FC" w14:textId="77777777" w:rsidR="00E46669" w:rsidRDefault="00E46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36727" w14:textId="77777777" w:rsidR="00592265" w:rsidRDefault="005922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917D9" w14:textId="77777777" w:rsidR="00CB0CE6" w:rsidRDefault="00CB0CE6" w:rsidP="009C1E2F">
    <w:pPr>
      <w:pStyle w:val="Header"/>
    </w:pPr>
    <w:r>
      <w:t>Schedule</w:t>
    </w:r>
  </w:p>
  <w:p w14:paraId="1254DFD0" w14:textId="77777777" w:rsidR="00CB0CE6" w:rsidRDefault="00CB0CE6" w:rsidP="009C1E2F">
    <w:pPr>
      <w:pStyle w:val="Header"/>
    </w:pPr>
    <w:r>
      <w:t>(see section 4)</w:t>
    </w:r>
  </w:p>
  <w:p w14:paraId="5D1AEB54" w14:textId="77777777" w:rsidR="00CB0CE6" w:rsidRDefault="00592265" w:rsidP="009C1E2F">
    <w:pPr>
      <w:pStyle w:val="Header"/>
    </w:pPr>
    <w:r>
      <w:pict w14:anchorId="487B4272">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056CD" w14:textId="77777777" w:rsidR="00592265" w:rsidRDefault="005922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2B32C" w14:textId="77777777" w:rsidR="00CB0CE6" w:rsidRPr="009C1E2F" w:rsidRDefault="00CB0CE6" w:rsidP="009C1E2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64107D" w14:textId="77777777" w:rsidR="00CB0CE6" w:rsidRPr="009C1E2F" w:rsidRDefault="00CB0CE6" w:rsidP="009C1E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47D7C"/>
    <w:multiLevelType w:val="hybridMultilevel"/>
    <w:tmpl w:val="0FBAA65E"/>
    <w:lvl w:ilvl="0" w:tplc="C736D4F4">
      <w:start w:val="1"/>
      <w:numFmt w:val="lowerLetter"/>
      <w:lvlText w:val="(%1)"/>
      <w:lvlJc w:val="left"/>
      <w:pPr>
        <w:ind w:left="927" w:hanging="360"/>
      </w:pPr>
      <w:rPr>
        <w:rFonts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 w15:restartNumberingAfterBreak="0">
    <w:nsid w:val="058F7324"/>
    <w:multiLevelType w:val="hybridMultilevel"/>
    <w:tmpl w:val="87A43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EB7A52"/>
    <w:multiLevelType w:val="hybridMultilevel"/>
    <w:tmpl w:val="ACF6FAF6"/>
    <w:lvl w:ilvl="0" w:tplc="6A0CE5D8">
      <w:start w:val="1"/>
      <w:numFmt w:val="decimal"/>
      <w:pStyle w:val="TAeditorialitemgeneralheading"/>
      <w:lvlText w:val="%1."/>
      <w:lvlJc w:val="left"/>
      <w:pPr>
        <w:tabs>
          <w:tab w:val="num" w:pos="720"/>
        </w:tabs>
        <w:ind w:left="720" w:hanging="360"/>
      </w:pPr>
    </w:lvl>
    <w:lvl w:ilvl="1" w:tplc="BB10E858" w:tentative="1">
      <w:start w:val="1"/>
      <w:numFmt w:val="lowerLetter"/>
      <w:lvlText w:val="%2."/>
      <w:lvlJc w:val="left"/>
      <w:pPr>
        <w:tabs>
          <w:tab w:val="num" w:pos="1440"/>
        </w:tabs>
        <w:ind w:left="1440" w:hanging="360"/>
      </w:pPr>
    </w:lvl>
    <w:lvl w:ilvl="2" w:tplc="FCFA9B7A" w:tentative="1">
      <w:start w:val="1"/>
      <w:numFmt w:val="lowerRoman"/>
      <w:lvlText w:val="%3."/>
      <w:lvlJc w:val="right"/>
      <w:pPr>
        <w:tabs>
          <w:tab w:val="num" w:pos="2160"/>
        </w:tabs>
        <w:ind w:left="2160" w:hanging="180"/>
      </w:pPr>
    </w:lvl>
    <w:lvl w:ilvl="3" w:tplc="47A8627C" w:tentative="1">
      <w:start w:val="1"/>
      <w:numFmt w:val="decimal"/>
      <w:lvlText w:val="%4."/>
      <w:lvlJc w:val="left"/>
      <w:pPr>
        <w:tabs>
          <w:tab w:val="num" w:pos="2880"/>
        </w:tabs>
        <w:ind w:left="2880" w:hanging="360"/>
      </w:pPr>
    </w:lvl>
    <w:lvl w:ilvl="4" w:tplc="C5FE1D8A" w:tentative="1">
      <w:start w:val="1"/>
      <w:numFmt w:val="lowerLetter"/>
      <w:lvlText w:val="%5."/>
      <w:lvlJc w:val="left"/>
      <w:pPr>
        <w:tabs>
          <w:tab w:val="num" w:pos="3600"/>
        </w:tabs>
        <w:ind w:left="3600" w:hanging="360"/>
      </w:pPr>
    </w:lvl>
    <w:lvl w:ilvl="5" w:tplc="C1580416" w:tentative="1">
      <w:start w:val="1"/>
      <w:numFmt w:val="lowerRoman"/>
      <w:lvlText w:val="%6."/>
      <w:lvlJc w:val="right"/>
      <w:pPr>
        <w:tabs>
          <w:tab w:val="num" w:pos="4320"/>
        </w:tabs>
        <w:ind w:left="4320" w:hanging="180"/>
      </w:pPr>
    </w:lvl>
    <w:lvl w:ilvl="6" w:tplc="3AC04F92" w:tentative="1">
      <w:start w:val="1"/>
      <w:numFmt w:val="decimal"/>
      <w:lvlText w:val="%7."/>
      <w:lvlJc w:val="left"/>
      <w:pPr>
        <w:tabs>
          <w:tab w:val="num" w:pos="5040"/>
        </w:tabs>
        <w:ind w:left="5040" w:hanging="360"/>
      </w:pPr>
    </w:lvl>
    <w:lvl w:ilvl="7" w:tplc="1D9409E0" w:tentative="1">
      <w:start w:val="1"/>
      <w:numFmt w:val="lowerLetter"/>
      <w:lvlText w:val="%8."/>
      <w:lvlJc w:val="left"/>
      <w:pPr>
        <w:tabs>
          <w:tab w:val="num" w:pos="5760"/>
        </w:tabs>
        <w:ind w:left="5760" w:hanging="360"/>
      </w:pPr>
    </w:lvl>
    <w:lvl w:ilvl="8" w:tplc="4296BFB0" w:tentative="1">
      <w:start w:val="1"/>
      <w:numFmt w:val="lowerRoman"/>
      <w:lvlText w:val="%9."/>
      <w:lvlJc w:val="right"/>
      <w:pPr>
        <w:tabs>
          <w:tab w:val="num" w:pos="6480"/>
        </w:tabs>
        <w:ind w:left="6480" w:hanging="180"/>
      </w:pPr>
    </w:lvl>
  </w:abstractNum>
  <w:abstractNum w:abstractNumId="3" w15:restartNumberingAfterBreak="0">
    <w:nsid w:val="11EE1D4F"/>
    <w:multiLevelType w:val="hybridMultilevel"/>
    <w:tmpl w:val="DC96FEB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C593F11"/>
    <w:multiLevelType w:val="hybridMultilevel"/>
    <w:tmpl w:val="8744BC14"/>
    <w:lvl w:ilvl="0" w:tplc="17686664">
      <w:start w:val="1"/>
      <w:numFmt w:val="lowerRoman"/>
      <w:lvlText w:val="(%1)"/>
      <w:lvlJc w:val="right"/>
      <w:pPr>
        <w:ind w:left="1604" w:hanging="360"/>
      </w:pPr>
      <w:rPr>
        <w:rFonts w:hint="default"/>
      </w:rPr>
    </w:lvl>
    <w:lvl w:ilvl="1" w:tplc="0C090019" w:tentative="1">
      <w:start w:val="1"/>
      <w:numFmt w:val="lowerLetter"/>
      <w:lvlText w:val="%2."/>
      <w:lvlJc w:val="left"/>
      <w:pPr>
        <w:ind w:left="2324" w:hanging="360"/>
      </w:pPr>
    </w:lvl>
    <w:lvl w:ilvl="2" w:tplc="0C09001B" w:tentative="1">
      <w:start w:val="1"/>
      <w:numFmt w:val="lowerRoman"/>
      <w:lvlText w:val="%3."/>
      <w:lvlJc w:val="right"/>
      <w:pPr>
        <w:ind w:left="3044" w:hanging="180"/>
      </w:pPr>
    </w:lvl>
    <w:lvl w:ilvl="3" w:tplc="0C09000F" w:tentative="1">
      <w:start w:val="1"/>
      <w:numFmt w:val="decimal"/>
      <w:lvlText w:val="%4."/>
      <w:lvlJc w:val="left"/>
      <w:pPr>
        <w:ind w:left="3764" w:hanging="360"/>
      </w:pPr>
    </w:lvl>
    <w:lvl w:ilvl="4" w:tplc="0C090019" w:tentative="1">
      <w:start w:val="1"/>
      <w:numFmt w:val="lowerLetter"/>
      <w:lvlText w:val="%5."/>
      <w:lvlJc w:val="left"/>
      <w:pPr>
        <w:ind w:left="4484" w:hanging="360"/>
      </w:pPr>
    </w:lvl>
    <w:lvl w:ilvl="5" w:tplc="0C09001B" w:tentative="1">
      <w:start w:val="1"/>
      <w:numFmt w:val="lowerRoman"/>
      <w:lvlText w:val="%6."/>
      <w:lvlJc w:val="right"/>
      <w:pPr>
        <w:ind w:left="5204" w:hanging="180"/>
      </w:pPr>
    </w:lvl>
    <w:lvl w:ilvl="6" w:tplc="0C09000F" w:tentative="1">
      <w:start w:val="1"/>
      <w:numFmt w:val="decimal"/>
      <w:lvlText w:val="%7."/>
      <w:lvlJc w:val="left"/>
      <w:pPr>
        <w:ind w:left="5924" w:hanging="360"/>
      </w:pPr>
    </w:lvl>
    <w:lvl w:ilvl="7" w:tplc="0C090019" w:tentative="1">
      <w:start w:val="1"/>
      <w:numFmt w:val="lowerLetter"/>
      <w:lvlText w:val="%8."/>
      <w:lvlJc w:val="left"/>
      <w:pPr>
        <w:ind w:left="6644" w:hanging="360"/>
      </w:pPr>
    </w:lvl>
    <w:lvl w:ilvl="8" w:tplc="0C09001B" w:tentative="1">
      <w:start w:val="1"/>
      <w:numFmt w:val="lowerRoman"/>
      <w:lvlText w:val="%9."/>
      <w:lvlJc w:val="right"/>
      <w:pPr>
        <w:ind w:left="7364" w:hanging="180"/>
      </w:pPr>
    </w:lvl>
  </w:abstractNum>
  <w:abstractNum w:abstractNumId="5" w15:restartNumberingAfterBreak="0">
    <w:nsid w:val="23A81188"/>
    <w:multiLevelType w:val="hybridMultilevel"/>
    <w:tmpl w:val="14E88EAE"/>
    <w:lvl w:ilvl="0" w:tplc="540E325E">
      <w:start w:val="1"/>
      <w:numFmt w:val="upperLetter"/>
      <w:pStyle w:val="TAexplanatorystatementsubheading"/>
      <w:lvlText w:val="%1."/>
      <w:lvlJc w:val="left"/>
      <w:pPr>
        <w:tabs>
          <w:tab w:val="num" w:pos="360"/>
        </w:tabs>
        <w:ind w:left="720" w:hanging="720"/>
      </w:pPr>
      <w:rPr>
        <w:rFonts w:hint="default"/>
      </w:rPr>
    </w:lvl>
    <w:lvl w:ilvl="1" w:tplc="86DAE0DE" w:tentative="1">
      <w:start w:val="1"/>
      <w:numFmt w:val="lowerLetter"/>
      <w:lvlText w:val="%2."/>
      <w:lvlJc w:val="left"/>
      <w:pPr>
        <w:tabs>
          <w:tab w:val="num" w:pos="1440"/>
        </w:tabs>
        <w:ind w:left="1440" w:hanging="360"/>
      </w:pPr>
    </w:lvl>
    <w:lvl w:ilvl="2" w:tplc="63E6E0EA" w:tentative="1">
      <w:start w:val="1"/>
      <w:numFmt w:val="lowerRoman"/>
      <w:lvlText w:val="%3."/>
      <w:lvlJc w:val="right"/>
      <w:pPr>
        <w:tabs>
          <w:tab w:val="num" w:pos="2160"/>
        </w:tabs>
        <w:ind w:left="2160" w:hanging="180"/>
      </w:pPr>
    </w:lvl>
    <w:lvl w:ilvl="3" w:tplc="ECE6D832" w:tentative="1">
      <w:start w:val="1"/>
      <w:numFmt w:val="decimal"/>
      <w:lvlText w:val="%4."/>
      <w:lvlJc w:val="left"/>
      <w:pPr>
        <w:tabs>
          <w:tab w:val="num" w:pos="2880"/>
        </w:tabs>
        <w:ind w:left="2880" w:hanging="360"/>
      </w:pPr>
    </w:lvl>
    <w:lvl w:ilvl="4" w:tplc="9A6499A6" w:tentative="1">
      <w:start w:val="1"/>
      <w:numFmt w:val="lowerLetter"/>
      <w:lvlText w:val="%5."/>
      <w:lvlJc w:val="left"/>
      <w:pPr>
        <w:tabs>
          <w:tab w:val="num" w:pos="3600"/>
        </w:tabs>
        <w:ind w:left="3600" w:hanging="360"/>
      </w:pPr>
    </w:lvl>
    <w:lvl w:ilvl="5" w:tplc="12AE1CA6" w:tentative="1">
      <w:start w:val="1"/>
      <w:numFmt w:val="lowerRoman"/>
      <w:lvlText w:val="%6."/>
      <w:lvlJc w:val="right"/>
      <w:pPr>
        <w:tabs>
          <w:tab w:val="num" w:pos="4320"/>
        </w:tabs>
        <w:ind w:left="4320" w:hanging="180"/>
      </w:pPr>
    </w:lvl>
    <w:lvl w:ilvl="6" w:tplc="4E6022CC" w:tentative="1">
      <w:start w:val="1"/>
      <w:numFmt w:val="decimal"/>
      <w:lvlText w:val="%7."/>
      <w:lvlJc w:val="left"/>
      <w:pPr>
        <w:tabs>
          <w:tab w:val="num" w:pos="5040"/>
        </w:tabs>
        <w:ind w:left="5040" w:hanging="360"/>
      </w:pPr>
    </w:lvl>
    <w:lvl w:ilvl="7" w:tplc="76621F2E" w:tentative="1">
      <w:start w:val="1"/>
      <w:numFmt w:val="lowerLetter"/>
      <w:lvlText w:val="%8."/>
      <w:lvlJc w:val="left"/>
      <w:pPr>
        <w:tabs>
          <w:tab w:val="num" w:pos="5760"/>
        </w:tabs>
        <w:ind w:left="5760" w:hanging="360"/>
      </w:pPr>
    </w:lvl>
    <w:lvl w:ilvl="8" w:tplc="7552597C" w:tentative="1">
      <w:start w:val="1"/>
      <w:numFmt w:val="lowerRoman"/>
      <w:lvlText w:val="%9."/>
      <w:lvlJc w:val="right"/>
      <w:pPr>
        <w:tabs>
          <w:tab w:val="num" w:pos="6480"/>
        </w:tabs>
        <w:ind w:left="6480" w:hanging="180"/>
      </w:pPr>
    </w:lvl>
  </w:abstractNum>
  <w:abstractNum w:abstractNumId="6" w15:restartNumberingAfterBreak="0">
    <w:nsid w:val="2DFA182E"/>
    <w:multiLevelType w:val="multilevel"/>
    <w:tmpl w:val="A030E0D2"/>
    <w:lvl w:ilvl="0">
      <w:start w:val="1"/>
      <w:numFmt w:val="decimal"/>
      <w:pStyle w:val="CodeItem"/>
      <w:lvlText w:val="Element %1:"/>
      <w:lvlJc w:val="left"/>
      <w:pPr>
        <w:tabs>
          <w:tab w:val="num" w:pos="2880"/>
        </w:tabs>
        <w:ind w:left="0" w:firstLine="0"/>
      </w:pPr>
      <w:rPr>
        <w:rFonts w:ascii="Arial Bold" w:hAnsi="Arial Bold" w:hint="default"/>
        <w:b/>
        <w:i w:val="0"/>
        <w:color w:val="auto"/>
        <w:sz w:val="24"/>
        <w:szCs w:val="24"/>
      </w:rPr>
    </w:lvl>
    <w:lvl w:ilvl="1">
      <w:start w:val="1"/>
      <w:numFmt w:val="decimal"/>
      <w:pStyle w:val="CodeItem"/>
      <w:lvlText w:val="%2"/>
      <w:lvlJc w:val="left"/>
      <w:pPr>
        <w:tabs>
          <w:tab w:val="num" w:pos="1364"/>
        </w:tabs>
        <w:ind w:left="732" w:hanging="448"/>
      </w:pPr>
      <w:rPr>
        <w:rFonts w:hint="default"/>
        <w:color w:val="auto"/>
      </w:rPr>
    </w:lvl>
    <w:lvl w:ilvl="2">
      <w:start w:val="1"/>
      <w:numFmt w:val="decimal"/>
      <w:lvlText w:val="C%1.%2.%3."/>
      <w:lvlJc w:val="left"/>
      <w:pPr>
        <w:tabs>
          <w:tab w:val="num" w:pos="1224"/>
        </w:tabs>
        <w:ind w:left="1224" w:hanging="1224"/>
      </w:pPr>
      <w:rPr>
        <w:rFonts w:hint="default"/>
        <w:color w:val="666699"/>
      </w:rPr>
    </w:lvl>
    <w:lvl w:ilvl="3">
      <w:start w:val="1"/>
      <w:numFmt w:val="decimal"/>
      <w:lvlRestart w:val="0"/>
      <w:lvlText w:val="M%1.%2.%4."/>
      <w:lvlJc w:val="left"/>
      <w:pPr>
        <w:tabs>
          <w:tab w:val="num" w:pos="1225"/>
        </w:tabs>
        <w:ind w:left="1225" w:hanging="1225"/>
      </w:pPr>
      <w:rPr>
        <w:rFonts w:hint="default"/>
        <w:color w:val="666699"/>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2FDA765D"/>
    <w:multiLevelType w:val="multilevel"/>
    <w:tmpl w:val="12BACE1A"/>
    <w:lvl w:ilvl="0">
      <w:start w:val="1"/>
      <w:numFmt w:val="lowerLetter"/>
      <w:pStyle w:val="codeList"/>
      <w:lvlText w:val="%1."/>
      <w:lvlJc w:val="left"/>
      <w:pPr>
        <w:tabs>
          <w:tab w:val="num" w:pos="454"/>
        </w:tabs>
        <w:ind w:left="454" w:hanging="454"/>
      </w:pPr>
      <w:rPr>
        <w:rFonts w:hint="default"/>
        <w:color w:val="auto"/>
      </w:rPr>
    </w:lvl>
    <w:lvl w:ilvl="1">
      <w:start w:val="1"/>
      <w:numFmt w:val="lowerRoman"/>
      <w:pStyle w:val="codeList2"/>
      <w:lvlText w:val="%2)"/>
      <w:lvlJc w:val="left"/>
      <w:pPr>
        <w:tabs>
          <w:tab w:val="num" w:pos="907"/>
        </w:tabs>
        <w:ind w:left="454" w:firstLine="0"/>
      </w:pPr>
      <w:rPr>
        <w:rFonts w:hint="default"/>
        <w:color w:val="auto"/>
      </w:rPr>
    </w:lvl>
    <w:lvl w:ilvl="2">
      <w:start w:val="1"/>
      <w:numFmt w:val="decimal"/>
      <w:lvlText w:val="%1.%2.%3."/>
      <w:lvlJc w:val="left"/>
      <w:pPr>
        <w:tabs>
          <w:tab w:val="num" w:pos="373"/>
        </w:tabs>
        <w:ind w:left="373" w:hanging="504"/>
      </w:pPr>
      <w:rPr>
        <w:rFonts w:hint="default"/>
      </w:rPr>
    </w:lvl>
    <w:lvl w:ilvl="3">
      <w:start w:val="1"/>
      <w:numFmt w:val="decimal"/>
      <w:lvlText w:val="%1.%2.%3.%4."/>
      <w:lvlJc w:val="left"/>
      <w:pPr>
        <w:tabs>
          <w:tab w:val="num" w:pos="877"/>
        </w:tabs>
        <w:ind w:left="877" w:hanging="648"/>
      </w:pPr>
      <w:rPr>
        <w:rFonts w:hint="default"/>
      </w:rPr>
    </w:lvl>
    <w:lvl w:ilvl="4">
      <w:start w:val="1"/>
      <w:numFmt w:val="decimal"/>
      <w:lvlText w:val="%1.%2.%3.%4.%5."/>
      <w:lvlJc w:val="left"/>
      <w:pPr>
        <w:tabs>
          <w:tab w:val="num" w:pos="1381"/>
        </w:tabs>
        <w:ind w:left="1381" w:hanging="792"/>
      </w:pPr>
      <w:rPr>
        <w:rFonts w:hint="default"/>
      </w:rPr>
    </w:lvl>
    <w:lvl w:ilvl="5">
      <w:start w:val="1"/>
      <w:numFmt w:val="decimal"/>
      <w:lvlText w:val="%1.%2.%3.%4.%5.%6."/>
      <w:lvlJc w:val="left"/>
      <w:pPr>
        <w:tabs>
          <w:tab w:val="num" w:pos="1885"/>
        </w:tabs>
        <w:ind w:left="1885" w:hanging="936"/>
      </w:pPr>
      <w:rPr>
        <w:rFonts w:hint="default"/>
      </w:rPr>
    </w:lvl>
    <w:lvl w:ilvl="6">
      <w:start w:val="1"/>
      <w:numFmt w:val="decimal"/>
      <w:lvlText w:val="%1.%2.%3.%4.%5.%6.%7."/>
      <w:lvlJc w:val="left"/>
      <w:pPr>
        <w:tabs>
          <w:tab w:val="num" w:pos="2389"/>
        </w:tabs>
        <w:ind w:left="2389" w:hanging="1080"/>
      </w:pPr>
      <w:rPr>
        <w:rFonts w:hint="default"/>
      </w:rPr>
    </w:lvl>
    <w:lvl w:ilvl="7">
      <w:start w:val="1"/>
      <w:numFmt w:val="decimal"/>
      <w:lvlText w:val="%1.%2.%3.%4.%5.%6.%7.%8."/>
      <w:lvlJc w:val="left"/>
      <w:pPr>
        <w:tabs>
          <w:tab w:val="num" w:pos="2893"/>
        </w:tabs>
        <w:ind w:left="2893" w:hanging="1224"/>
      </w:pPr>
      <w:rPr>
        <w:rFonts w:hint="default"/>
      </w:rPr>
    </w:lvl>
    <w:lvl w:ilvl="8">
      <w:start w:val="1"/>
      <w:numFmt w:val="decimal"/>
      <w:lvlText w:val="%1.%2.%3.%4.%5.%6.%7.%8.%9."/>
      <w:lvlJc w:val="left"/>
      <w:pPr>
        <w:tabs>
          <w:tab w:val="num" w:pos="3469"/>
        </w:tabs>
        <w:ind w:left="3469" w:hanging="1440"/>
      </w:pPr>
      <w:rPr>
        <w:rFonts w:hint="default"/>
      </w:rPr>
    </w:lvl>
  </w:abstractNum>
  <w:abstractNum w:abstractNumId="8" w15:restartNumberingAfterBreak="0">
    <w:nsid w:val="362A324A"/>
    <w:multiLevelType w:val="multilevel"/>
    <w:tmpl w:val="06F2B328"/>
    <w:name w:val="elementList2"/>
    <w:lvl w:ilvl="0">
      <w:start w:val="1"/>
      <w:numFmt w:val="decimal"/>
      <w:pStyle w:val="codeCriteriaList"/>
      <w:suff w:val="nothing"/>
      <w:lvlText w:val="C%1"/>
      <w:lvlJc w:val="left"/>
      <w:pPr>
        <w:ind w:left="283" w:firstLine="0"/>
      </w:pPr>
      <w:rPr>
        <w:rFonts w:hint="default"/>
      </w:rPr>
    </w:lvl>
    <w:lvl w:ilvl="1">
      <w:start w:val="1"/>
      <w:numFmt w:val="upperLetter"/>
      <w:pStyle w:val="codeCriteriaListA"/>
      <w:suff w:val="nothing"/>
      <w:lvlText w:val="C%1%2"/>
      <w:lvlJc w:val="left"/>
      <w:pPr>
        <w:ind w:left="283" w:firstLine="0"/>
      </w:pPr>
      <w:rPr>
        <w:rFonts w:hint="default"/>
      </w:rPr>
    </w:lvl>
    <w:lvl w:ilvl="2">
      <w:start w:val="1"/>
      <w:numFmt w:val="decimal"/>
      <w:lvlText w:val="%1.%2.%3."/>
      <w:lvlJc w:val="left"/>
      <w:pPr>
        <w:tabs>
          <w:tab w:val="num" w:pos="1507"/>
        </w:tabs>
        <w:ind w:left="1507" w:hanging="504"/>
      </w:pPr>
      <w:rPr>
        <w:rFonts w:hint="default"/>
      </w:rPr>
    </w:lvl>
    <w:lvl w:ilvl="3">
      <w:start w:val="1"/>
      <w:numFmt w:val="decimal"/>
      <w:lvlText w:val="%1.%2.%3.%4."/>
      <w:lvlJc w:val="left"/>
      <w:pPr>
        <w:tabs>
          <w:tab w:val="num" w:pos="2011"/>
        </w:tabs>
        <w:ind w:left="2011" w:hanging="648"/>
      </w:pPr>
      <w:rPr>
        <w:rFonts w:hint="default"/>
      </w:rPr>
    </w:lvl>
    <w:lvl w:ilvl="4">
      <w:start w:val="1"/>
      <w:numFmt w:val="decimal"/>
      <w:lvlText w:val="%1.%2.%3.%4.%5."/>
      <w:lvlJc w:val="left"/>
      <w:pPr>
        <w:tabs>
          <w:tab w:val="num" w:pos="2515"/>
        </w:tabs>
        <w:ind w:left="2515" w:hanging="792"/>
      </w:pPr>
      <w:rPr>
        <w:rFonts w:hint="default"/>
      </w:rPr>
    </w:lvl>
    <w:lvl w:ilvl="5">
      <w:start w:val="1"/>
      <w:numFmt w:val="decimal"/>
      <w:lvlText w:val="%1.%2.%3.%4.%5.%6."/>
      <w:lvlJc w:val="left"/>
      <w:pPr>
        <w:tabs>
          <w:tab w:val="num" w:pos="3019"/>
        </w:tabs>
        <w:ind w:left="3019" w:hanging="936"/>
      </w:pPr>
      <w:rPr>
        <w:rFonts w:hint="default"/>
      </w:rPr>
    </w:lvl>
    <w:lvl w:ilvl="6">
      <w:start w:val="1"/>
      <w:numFmt w:val="decimal"/>
      <w:lvlText w:val="%1.%2.%3.%4.%5.%6.%7."/>
      <w:lvlJc w:val="left"/>
      <w:pPr>
        <w:tabs>
          <w:tab w:val="num" w:pos="3523"/>
        </w:tabs>
        <w:ind w:left="3523" w:hanging="1080"/>
      </w:pPr>
      <w:rPr>
        <w:rFonts w:hint="default"/>
      </w:rPr>
    </w:lvl>
    <w:lvl w:ilvl="7">
      <w:start w:val="1"/>
      <w:numFmt w:val="decimal"/>
      <w:lvlText w:val="%1.%2.%3.%4.%5.%6.%7.%8."/>
      <w:lvlJc w:val="left"/>
      <w:pPr>
        <w:tabs>
          <w:tab w:val="num" w:pos="4027"/>
        </w:tabs>
        <w:ind w:left="4027" w:hanging="1224"/>
      </w:pPr>
      <w:rPr>
        <w:rFonts w:hint="default"/>
      </w:rPr>
    </w:lvl>
    <w:lvl w:ilvl="8">
      <w:start w:val="1"/>
      <w:numFmt w:val="decimal"/>
      <w:lvlText w:val="%1.%2.%3.%4.%5.%6.%7.%8.%9."/>
      <w:lvlJc w:val="left"/>
      <w:pPr>
        <w:tabs>
          <w:tab w:val="num" w:pos="4603"/>
        </w:tabs>
        <w:ind w:left="4603" w:hanging="1440"/>
      </w:pPr>
      <w:rPr>
        <w:rFonts w:hint="default"/>
      </w:rPr>
    </w:lvl>
  </w:abstractNum>
  <w:abstractNum w:abstractNumId="9" w15:restartNumberingAfterBreak="0">
    <w:nsid w:val="3E6E32D4"/>
    <w:multiLevelType w:val="hybridMultilevel"/>
    <w:tmpl w:val="54049FB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456F7C41"/>
    <w:multiLevelType w:val="hybridMultilevel"/>
    <w:tmpl w:val="D18C83B6"/>
    <w:lvl w:ilvl="0" w:tplc="0C090001">
      <w:start w:val="1"/>
      <w:numFmt w:val="bullet"/>
      <w:pStyle w:val="codeBullet"/>
      <w:lvlText w:val=""/>
      <w:lvlJc w:val="left"/>
      <w:pPr>
        <w:tabs>
          <w:tab w:val="num" w:pos="717"/>
        </w:tabs>
        <w:ind w:left="360" w:hanging="3"/>
      </w:pPr>
      <w:rPr>
        <w:rFonts w:ascii="Symbol" w:hAnsi="Symbol" w:hint="default"/>
        <w:color w:val="666699"/>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B86ED4"/>
    <w:multiLevelType w:val="multilevel"/>
    <w:tmpl w:val="357C491C"/>
    <w:lvl w:ilvl="0">
      <w:start w:val="1"/>
      <w:numFmt w:val="decimal"/>
      <w:pStyle w:val="codeRuleList"/>
      <w:suff w:val="nothing"/>
      <w:lvlText w:val="R%1"/>
      <w:lvlJc w:val="left"/>
      <w:pPr>
        <w:ind w:left="0" w:firstLine="0"/>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upperLetter"/>
      <w:pStyle w:val="codeRuleListA"/>
      <w:suff w:val="nothing"/>
      <w:lvlText w:val="R%1%2"/>
      <w:lvlJc w:val="left"/>
      <w:pPr>
        <w:ind w:left="-426" w:firstLine="0"/>
      </w:pPr>
      <w:rPr>
        <w:rFonts w:hint="default"/>
      </w:rPr>
    </w:lvl>
    <w:lvl w:ilvl="2">
      <w:start w:val="1"/>
      <w:numFmt w:val="lowerRoman"/>
      <w:lvlText w:val="%3)"/>
      <w:lvlJc w:val="left"/>
      <w:pPr>
        <w:tabs>
          <w:tab w:val="num" w:pos="654"/>
        </w:tabs>
        <w:ind w:left="654" w:hanging="360"/>
      </w:pPr>
      <w:rPr>
        <w:rFonts w:hint="default"/>
      </w:rPr>
    </w:lvl>
    <w:lvl w:ilvl="3">
      <w:start w:val="1"/>
      <w:numFmt w:val="decimal"/>
      <w:lvlText w:val="(%4)"/>
      <w:lvlJc w:val="left"/>
      <w:pPr>
        <w:tabs>
          <w:tab w:val="num" w:pos="1014"/>
        </w:tabs>
        <w:ind w:left="1014" w:hanging="360"/>
      </w:pPr>
      <w:rPr>
        <w:rFonts w:hint="default"/>
      </w:rPr>
    </w:lvl>
    <w:lvl w:ilvl="4">
      <w:start w:val="1"/>
      <w:numFmt w:val="lowerLetter"/>
      <w:lvlText w:val="(%5)"/>
      <w:lvlJc w:val="left"/>
      <w:pPr>
        <w:tabs>
          <w:tab w:val="num" w:pos="1374"/>
        </w:tabs>
        <w:ind w:left="1374" w:hanging="360"/>
      </w:pPr>
      <w:rPr>
        <w:rFonts w:hint="default"/>
      </w:rPr>
    </w:lvl>
    <w:lvl w:ilvl="5">
      <w:start w:val="1"/>
      <w:numFmt w:val="lowerRoman"/>
      <w:lvlText w:val="(%6)"/>
      <w:lvlJc w:val="left"/>
      <w:pPr>
        <w:tabs>
          <w:tab w:val="num" w:pos="1734"/>
        </w:tabs>
        <w:ind w:left="1734" w:hanging="360"/>
      </w:pPr>
      <w:rPr>
        <w:rFonts w:hint="default"/>
      </w:rPr>
    </w:lvl>
    <w:lvl w:ilvl="6">
      <w:start w:val="1"/>
      <w:numFmt w:val="decimal"/>
      <w:lvlText w:val="%7."/>
      <w:lvlJc w:val="left"/>
      <w:pPr>
        <w:tabs>
          <w:tab w:val="num" w:pos="2094"/>
        </w:tabs>
        <w:ind w:left="2094" w:hanging="360"/>
      </w:pPr>
      <w:rPr>
        <w:rFonts w:hint="default"/>
      </w:rPr>
    </w:lvl>
    <w:lvl w:ilvl="7">
      <w:start w:val="1"/>
      <w:numFmt w:val="lowerLetter"/>
      <w:lvlText w:val="%8."/>
      <w:lvlJc w:val="left"/>
      <w:pPr>
        <w:tabs>
          <w:tab w:val="num" w:pos="2454"/>
        </w:tabs>
        <w:ind w:left="2454" w:hanging="360"/>
      </w:pPr>
      <w:rPr>
        <w:rFonts w:hint="default"/>
      </w:rPr>
    </w:lvl>
    <w:lvl w:ilvl="8">
      <w:start w:val="1"/>
      <w:numFmt w:val="lowerRoman"/>
      <w:lvlText w:val="%9."/>
      <w:lvlJc w:val="left"/>
      <w:pPr>
        <w:tabs>
          <w:tab w:val="num" w:pos="2814"/>
        </w:tabs>
        <w:ind w:left="2814" w:hanging="360"/>
      </w:pPr>
      <w:rPr>
        <w:rFonts w:hint="default"/>
      </w:rPr>
    </w:lvl>
  </w:abstractNum>
  <w:abstractNum w:abstractNumId="12" w15:restartNumberingAfterBreak="0">
    <w:nsid w:val="4E3E71F1"/>
    <w:multiLevelType w:val="multilevel"/>
    <w:tmpl w:val="530694B6"/>
    <w:lvl w:ilvl="0">
      <w:start w:val="1"/>
      <w:numFmt w:val="decimal"/>
      <w:pStyle w:val="Head1"/>
      <w:lvlText w:val="%1."/>
      <w:lvlJc w:val="left"/>
      <w:pPr>
        <w:tabs>
          <w:tab w:val="num" w:pos="709"/>
        </w:tabs>
        <w:ind w:left="709" w:hanging="567"/>
      </w:pPr>
    </w:lvl>
    <w:lvl w:ilvl="1">
      <w:start w:val="1"/>
      <w:numFmt w:val="decimal"/>
      <w:pStyle w:val="Head2"/>
      <w:lvlText w:val="%1.%2"/>
      <w:lvlJc w:val="left"/>
      <w:pPr>
        <w:tabs>
          <w:tab w:val="num" w:pos="567"/>
        </w:tabs>
        <w:ind w:left="567" w:hanging="567"/>
      </w:pPr>
    </w:lvl>
    <w:lvl w:ilvl="2">
      <w:start w:val="1"/>
      <w:numFmt w:val="decimal"/>
      <w:pStyle w:val="Head3"/>
      <w:lvlText w:val="%1.%2.%3"/>
      <w:lvlJc w:val="left"/>
      <w:pPr>
        <w:tabs>
          <w:tab w:val="num" w:pos="567"/>
        </w:tabs>
        <w:ind w:left="567" w:hanging="567"/>
      </w:pPr>
    </w:lvl>
    <w:lvl w:ilvl="3">
      <w:start w:val="1"/>
      <w:numFmt w:val="decimal"/>
      <w:lvlText w:val="%1.%2.%3.%4"/>
      <w:lvlJc w:val="left"/>
      <w:pPr>
        <w:tabs>
          <w:tab w:val="num" w:pos="1440"/>
        </w:tabs>
        <w:ind w:left="56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63656B89"/>
    <w:multiLevelType w:val="multilevel"/>
    <w:tmpl w:val="CB52C664"/>
    <w:lvl w:ilvl="0">
      <w:start w:val="1"/>
      <w:numFmt w:val="decimal"/>
      <w:pStyle w:val="TAsectionheading"/>
      <w:lvlText w:val="%1."/>
      <w:lvlJc w:val="left"/>
      <w:pPr>
        <w:ind w:left="432" w:hanging="432"/>
      </w:pPr>
      <w:rPr>
        <w:rFonts w:hint="default"/>
      </w:rPr>
    </w:lvl>
    <w:lvl w:ilvl="1">
      <w:start w:val="1"/>
      <w:numFmt w:val="decimal"/>
      <w:pStyle w:val="TAsectionheading2"/>
      <w:lvlText w:val="%1.%2"/>
      <w:lvlJc w:val="left"/>
      <w:pPr>
        <w:ind w:left="576" w:hanging="576"/>
      </w:pPr>
      <w:rPr>
        <w:rFonts w:cs="Times New Roman"/>
        <w:b/>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TAsectionheading3"/>
      <w:lvlText w:val="%1.%2.%3"/>
      <w:lvlJc w:val="left"/>
      <w:pPr>
        <w:ind w:left="720" w:hanging="720"/>
      </w:pPr>
      <w:rPr>
        <w:rFonts w:hint="default"/>
        <w:b/>
        <w:i w:val="0"/>
        <w:sz w:val="24"/>
        <w:szCs w:val="28"/>
      </w:rPr>
    </w:lvl>
    <w:lvl w:ilvl="3">
      <w:start w:val="1"/>
      <w:numFmt w:val="decimal"/>
      <w:pStyle w:val="Heading4"/>
      <w:lvlText w:val="%1.%2.%3.%4"/>
      <w:lvlJc w:val="left"/>
      <w:pPr>
        <w:ind w:left="864" w:hanging="864"/>
      </w:pPr>
      <w:rPr>
        <w:rFonts w:ascii="Arial Bold" w:hAnsi="Arial Bold" w:hint="default"/>
        <w:b/>
        <w:bCs w:val="0"/>
        <w:i w:val="0"/>
        <w:iCs w:val="0"/>
        <w:caps w:val="0"/>
        <w:smallCaps w:val="0"/>
        <w:strike w:val="0"/>
        <w:dstrike w:val="0"/>
        <w:color w:val="auto"/>
        <w:spacing w:val="0"/>
        <w:w w:val="100"/>
        <w:kern w:val="0"/>
        <w:position w:val="0"/>
        <w:sz w:val="22"/>
        <w:u w:val="none"/>
        <w:effect w:val="none"/>
        <w:vertAlign w:val="baseline"/>
        <w:em w:val="no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64AD0007"/>
    <w:multiLevelType w:val="hybridMultilevel"/>
    <w:tmpl w:val="8744BC14"/>
    <w:lvl w:ilvl="0" w:tplc="17686664">
      <w:start w:val="1"/>
      <w:numFmt w:val="lowerRoman"/>
      <w:lvlText w:val="(%1)"/>
      <w:lvlJc w:val="righ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65E13AE1"/>
    <w:multiLevelType w:val="multilevel"/>
    <w:tmpl w:val="3EA6E702"/>
    <w:lvl w:ilvl="0">
      <w:start w:val="1"/>
      <w:numFmt w:val="decimal"/>
      <w:pStyle w:val="CritList"/>
      <w:suff w:val="space"/>
      <w:lvlText w:val="C%1"/>
      <w:lvlJc w:val="left"/>
      <w:pPr>
        <w:ind w:left="0" w:firstLine="0"/>
      </w:pPr>
      <w:rPr>
        <w:rFonts w:ascii="Arial" w:hAnsi="Arial"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none"/>
      <w:lvlText w:val="%2"/>
      <w:lvlJc w:val="left"/>
      <w:pPr>
        <w:tabs>
          <w:tab w:val="num" w:pos="0"/>
        </w:tabs>
        <w:ind w:left="0" w:firstLine="0"/>
      </w:pPr>
      <w:rPr>
        <w:rFonts w:hint="default"/>
        <w:color w:val="auto"/>
      </w:rPr>
    </w:lvl>
    <w:lvl w:ilvl="2">
      <w:start w:val="1"/>
      <w:numFmt w:val="lowerLetter"/>
      <w:lvlText w:val="%3)"/>
      <w:lvlJc w:val="left"/>
      <w:pPr>
        <w:tabs>
          <w:tab w:val="num" w:pos="454"/>
        </w:tabs>
        <w:ind w:left="454" w:hanging="454"/>
      </w:pPr>
      <w:rPr>
        <w:rFonts w:hint="default"/>
        <w:color w:val="auto"/>
      </w:rPr>
    </w:lvl>
    <w:lvl w:ilvl="3">
      <w:start w:val="1"/>
      <w:numFmt w:val="lowerRoman"/>
      <w:lvlText w:val="%4)"/>
      <w:lvlJc w:val="left"/>
      <w:pPr>
        <w:tabs>
          <w:tab w:val="num" w:pos="907"/>
        </w:tabs>
        <w:ind w:left="907" w:hanging="453"/>
      </w:pPr>
      <w:rPr>
        <w:rFonts w:hint="default"/>
      </w:rPr>
    </w:lvl>
    <w:lvl w:ilvl="4">
      <w:start w:val="1"/>
      <w:numFmt w:val="lowerLetter"/>
      <w:lvlText w:val="%5)"/>
      <w:lvlJc w:val="left"/>
      <w:pPr>
        <w:tabs>
          <w:tab w:val="num" w:pos="1134"/>
        </w:tabs>
        <w:ind w:left="1134" w:hanging="227"/>
      </w:pPr>
      <w:rPr>
        <w:rFonts w:hint="default"/>
      </w:rPr>
    </w:lvl>
    <w:lvl w:ilvl="5">
      <w:start w:val="1"/>
      <w:numFmt w:val="decimal"/>
      <w:lvlText w:val="%1.%2.%3.%4.%5.%6."/>
      <w:lvlJc w:val="left"/>
      <w:pPr>
        <w:tabs>
          <w:tab w:val="num" w:pos="1885"/>
        </w:tabs>
        <w:ind w:left="1885" w:hanging="936"/>
      </w:pPr>
      <w:rPr>
        <w:rFonts w:hint="default"/>
      </w:rPr>
    </w:lvl>
    <w:lvl w:ilvl="6">
      <w:start w:val="1"/>
      <w:numFmt w:val="decimal"/>
      <w:lvlText w:val="%1.%2.%3.%4.%5.%6.%7."/>
      <w:lvlJc w:val="left"/>
      <w:pPr>
        <w:tabs>
          <w:tab w:val="num" w:pos="2389"/>
        </w:tabs>
        <w:ind w:left="2389" w:hanging="1080"/>
      </w:pPr>
      <w:rPr>
        <w:rFonts w:hint="default"/>
      </w:rPr>
    </w:lvl>
    <w:lvl w:ilvl="7">
      <w:start w:val="1"/>
      <w:numFmt w:val="decimal"/>
      <w:lvlText w:val="%1.%2.%3.%4.%5.%6.%7.%8."/>
      <w:lvlJc w:val="left"/>
      <w:pPr>
        <w:tabs>
          <w:tab w:val="num" w:pos="2893"/>
        </w:tabs>
        <w:ind w:left="2893" w:hanging="1224"/>
      </w:pPr>
      <w:rPr>
        <w:rFonts w:hint="default"/>
      </w:rPr>
    </w:lvl>
    <w:lvl w:ilvl="8">
      <w:start w:val="1"/>
      <w:numFmt w:val="decimal"/>
      <w:lvlText w:val="%1.%2.%3.%4.%5.%6.%7.%8.%9."/>
      <w:lvlJc w:val="left"/>
      <w:pPr>
        <w:tabs>
          <w:tab w:val="num" w:pos="3469"/>
        </w:tabs>
        <w:ind w:left="3469" w:hanging="1440"/>
      </w:pPr>
      <w:rPr>
        <w:rFonts w:hint="default"/>
      </w:rPr>
    </w:lvl>
  </w:abstractNum>
  <w:abstractNum w:abstractNumId="16" w15:restartNumberingAfterBreak="0">
    <w:nsid w:val="667A2A7A"/>
    <w:multiLevelType w:val="hybridMultilevel"/>
    <w:tmpl w:val="E9F620F6"/>
    <w:lvl w:ilvl="0" w:tplc="14EA9C4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96520DD"/>
    <w:multiLevelType w:val="multilevel"/>
    <w:tmpl w:val="8FE02F54"/>
    <w:lvl w:ilvl="0">
      <w:start w:val="1"/>
      <w:numFmt w:val="decimal"/>
      <w:pStyle w:val="RuleList"/>
      <w:suff w:val="space"/>
      <w:lvlText w:val="R%1"/>
      <w:lvlJc w:val="left"/>
      <w:pPr>
        <w:ind w:left="34" w:firstLine="0"/>
      </w:pPr>
      <w:rPr>
        <w:rFonts w:ascii="Arial" w:hAnsi="Arial" w:hint="default"/>
        <w:b w:val="0"/>
        <w:color w:val="auto"/>
      </w:rPr>
    </w:lvl>
    <w:lvl w:ilvl="1">
      <w:start w:val="1"/>
      <w:numFmt w:val="none"/>
      <w:lvlRestart w:val="0"/>
      <w:lvlText w:val="%2"/>
      <w:lvlJc w:val="left"/>
      <w:pPr>
        <w:tabs>
          <w:tab w:val="num" w:pos="34"/>
        </w:tabs>
        <w:ind w:left="34" w:firstLine="0"/>
      </w:pPr>
      <w:rPr>
        <w:rFonts w:hint="default"/>
        <w:color w:val="auto"/>
      </w:rPr>
    </w:lvl>
    <w:lvl w:ilvl="2">
      <w:start w:val="1"/>
      <w:numFmt w:val="lowerLetter"/>
      <w:lvlText w:val="%3)"/>
      <w:lvlJc w:val="left"/>
      <w:pPr>
        <w:tabs>
          <w:tab w:val="num" w:pos="596"/>
        </w:tabs>
        <w:ind w:left="596" w:hanging="454"/>
      </w:pPr>
      <w:rPr>
        <w:rFonts w:hint="default"/>
      </w:rPr>
    </w:lvl>
    <w:lvl w:ilvl="3">
      <w:start w:val="1"/>
      <w:numFmt w:val="lowerRoman"/>
      <w:lvlText w:val="%4)"/>
      <w:lvlJc w:val="left"/>
      <w:pPr>
        <w:tabs>
          <w:tab w:val="num" w:pos="941"/>
        </w:tabs>
        <w:ind w:left="941" w:hanging="453"/>
      </w:pPr>
      <w:rPr>
        <w:rFonts w:hint="default"/>
      </w:rPr>
    </w:lvl>
    <w:lvl w:ilvl="4">
      <w:start w:val="1"/>
      <w:numFmt w:val="decimal"/>
      <w:lvlText w:val="%1.%2.%3.%4.%5."/>
      <w:lvlJc w:val="left"/>
      <w:pPr>
        <w:tabs>
          <w:tab w:val="num" w:pos="1415"/>
        </w:tabs>
        <w:ind w:left="1415" w:hanging="792"/>
      </w:pPr>
      <w:rPr>
        <w:rFonts w:hint="default"/>
      </w:rPr>
    </w:lvl>
    <w:lvl w:ilvl="5">
      <w:start w:val="1"/>
      <w:numFmt w:val="decimal"/>
      <w:lvlText w:val="%1.%2.%3.%4.%5.%6."/>
      <w:lvlJc w:val="left"/>
      <w:pPr>
        <w:tabs>
          <w:tab w:val="num" w:pos="1919"/>
        </w:tabs>
        <w:ind w:left="1919" w:hanging="936"/>
      </w:pPr>
      <w:rPr>
        <w:rFonts w:hint="default"/>
      </w:rPr>
    </w:lvl>
    <w:lvl w:ilvl="6">
      <w:start w:val="1"/>
      <w:numFmt w:val="decimal"/>
      <w:lvlText w:val="%1.%2.%3.%4.%5.%6.%7."/>
      <w:lvlJc w:val="left"/>
      <w:pPr>
        <w:tabs>
          <w:tab w:val="num" w:pos="2423"/>
        </w:tabs>
        <w:ind w:left="2423" w:hanging="1080"/>
      </w:pPr>
      <w:rPr>
        <w:rFonts w:hint="default"/>
      </w:rPr>
    </w:lvl>
    <w:lvl w:ilvl="7">
      <w:start w:val="1"/>
      <w:numFmt w:val="decimal"/>
      <w:lvlText w:val="%1.%2.%3.%4.%5.%6.%7.%8."/>
      <w:lvlJc w:val="left"/>
      <w:pPr>
        <w:tabs>
          <w:tab w:val="num" w:pos="2927"/>
        </w:tabs>
        <w:ind w:left="2927" w:hanging="1224"/>
      </w:pPr>
      <w:rPr>
        <w:rFonts w:hint="default"/>
      </w:rPr>
    </w:lvl>
    <w:lvl w:ilvl="8">
      <w:start w:val="1"/>
      <w:numFmt w:val="decimal"/>
      <w:lvlText w:val="%1.%2.%3.%4.%5.%6.%7.%8.%9."/>
      <w:lvlJc w:val="left"/>
      <w:pPr>
        <w:tabs>
          <w:tab w:val="num" w:pos="3503"/>
        </w:tabs>
        <w:ind w:left="3503" w:hanging="1440"/>
      </w:pPr>
      <w:rPr>
        <w:rFonts w:hint="default"/>
      </w:rPr>
    </w:lvl>
  </w:abstractNum>
  <w:abstractNum w:abstractNumId="18" w15:restartNumberingAfterBreak="0">
    <w:nsid w:val="76B377E2"/>
    <w:multiLevelType w:val="hybridMultilevel"/>
    <w:tmpl w:val="54049FB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77A36D01"/>
    <w:multiLevelType w:val="multilevel"/>
    <w:tmpl w:val="05F4D36C"/>
    <w:lvl w:ilvl="0">
      <w:start w:val="1"/>
      <w:numFmt w:val="decimal"/>
      <w:pStyle w:val="Heading1"/>
      <w:suff w:val="space"/>
      <w:lvlText w:val="%1."/>
      <w:lvlJc w:val="left"/>
      <w:pPr>
        <w:ind w:left="720" w:hanging="720"/>
      </w:pPr>
      <w:rPr>
        <w:rFonts w:hint="default"/>
      </w:rPr>
    </w:lvl>
    <w:lvl w:ilvl="1">
      <w:start w:val="1"/>
      <w:numFmt w:val="decimal"/>
      <w:lvlRestart w:val="0"/>
      <w:suff w:val="space"/>
      <w:lvlText w:val="%1.%2"/>
      <w:lvlJc w:val="left"/>
      <w:pPr>
        <w:ind w:left="720" w:hanging="720"/>
      </w:pPr>
      <w:rPr>
        <w:rFonts w:hint="default"/>
      </w:rPr>
    </w:lvl>
    <w:lvl w:ilvl="2">
      <w:start w:val="1"/>
      <w:numFmt w:val="decimal"/>
      <w:lvlRestart w:val="0"/>
      <w:suff w:val="nothing"/>
      <w:lvlText w:val="%1.%3"/>
      <w:lvlJc w:val="left"/>
      <w:pPr>
        <w:ind w:left="720" w:hanging="720"/>
      </w:pPr>
      <w:rPr>
        <w:rFonts w:hint="default"/>
        <w:sz w:val="28"/>
        <w:szCs w:val="28"/>
      </w:rPr>
    </w:lvl>
    <w:lvl w:ilvl="3">
      <w:start w:val="1"/>
      <w:numFmt w:val="decimal"/>
      <w:lvlText w:val="%1.%2.%3.%4"/>
      <w:lvlJc w:val="left"/>
      <w:pPr>
        <w:tabs>
          <w:tab w:val="num" w:pos="1440"/>
        </w:tabs>
        <w:ind w:left="567" w:hanging="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7C9F3339"/>
    <w:multiLevelType w:val="hybridMultilevel"/>
    <w:tmpl w:val="B42A4268"/>
    <w:lvl w:ilvl="0" w:tplc="E83021B4">
      <w:start w:val="1"/>
      <w:numFmt w:val="decimal"/>
      <w:lvlText w:val="(%1)"/>
      <w:lvlJc w:val="left"/>
      <w:pPr>
        <w:ind w:left="360" w:hanging="360"/>
      </w:pPr>
      <w:rPr>
        <w:rFonts w:hint="default"/>
      </w:rPr>
    </w:lvl>
    <w:lvl w:ilvl="1" w:tplc="72022C7C" w:tentative="1">
      <w:start w:val="1"/>
      <w:numFmt w:val="lowerLetter"/>
      <w:lvlText w:val="%2."/>
      <w:lvlJc w:val="left"/>
      <w:pPr>
        <w:ind w:left="1080" w:hanging="360"/>
      </w:pPr>
    </w:lvl>
    <w:lvl w:ilvl="2" w:tplc="EF6212AE" w:tentative="1">
      <w:start w:val="1"/>
      <w:numFmt w:val="lowerRoman"/>
      <w:lvlText w:val="%3."/>
      <w:lvlJc w:val="right"/>
      <w:pPr>
        <w:ind w:left="1800" w:hanging="180"/>
      </w:pPr>
    </w:lvl>
    <w:lvl w:ilvl="3" w:tplc="0A000F58" w:tentative="1">
      <w:start w:val="1"/>
      <w:numFmt w:val="decimal"/>
      <w:lvlText w:val="%4."/>
      <w:lvlJc w:val="left"/>
      <w:pPr>
        <w:ind w:left="2520" w:hanging="360"/>
      </w:pPr>
    </w:lvl>
    <w:lvl w:ilvl="4" w:tplc="1E56327E" w:tentative="1">
      <w:start w:val="1"/>
      <w:numFmt w:val="lowerLetter"/>
      <w:lvlText w:val="%5."/>
      <w:lvlJc w:val="left"/>
      <w:pPr>
        <w:ind w:left="3240" w:hanging="360"/>
      </w:pPr>
    </w:lvl>
    <w:lvl w:ilvl="5" w:tplc="917CA69C" w:tentative="1">
      <w:start w:val="1"/>
      <w:numFmt w:val="lowerRoman"/>
      <w:lvlText w:val="%6."/>
      <w:lvlJc w:val="right"/>
      <w:pPr>
        <w:ind w:left="3960" w:hanging="180"/>
      </w:pPr>
    </w:lvl>
    <w:lvl w:ilvl="6" w:tplc="189694F0" w:tentative="1">
      <w:start w:val="1"/>
      <w:numFmt w:val="decimal"/>
      <w:lvlText w:val="%7."/>
      <w:lvlJc w:val="left"/>
      <w:pPr>
        <w:ind w:left="4680" w:hanging="360"/>
      </w:pPr>
    </w:lvl>
    <w:lvl w:ilvl="7" w:tplc="694CE80A" w:tentative="1">
      <w:start w:val="1"/>
      <w:numFmt w:val="lowerLetter"/>
      <w:lvlText w:val="%8."/>
      <w:lvlJc w:val="left"/>
      <w:pPr>
        <w:ind w:left="5400" w:hanging="360"/>
      </w:pPr>
    </w:lvl>
    <w:lvl w:ilvl="8" w:tplc="576A1012" w:tentative="1">
      <w:start w:val="1"/>
      <w:numFmt w:val="lowerRoman"/>
      <w:lvlText w:val="%9."/>
      <w:lvlJc w:val="right"/>
      <w:pPr>
        <w:ind w:left="612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6"/>
  </w:num>
  <w:num w:numId="4">
    <w:abstractNumId w:val="7"/>
  </w:num>
  <w:num w:numId="5">
    <w:abstractNumId w:val="2"/>
  </w:num>
  <w:num w:numId="6">
    <w:abstractNumId w:val="5"/>
  </w:num>
  <w:num w:numId="7">
    <w:abstractNumId w:val="17"/>
  </w:num>
  <w:num w:numId="8">
    <w:abstractNumId w:val="10"/>
  </w:num>
  <w:num w:numId="9">
    <w:abstractNumId w:val="13"/>
  </w:num>
  <w:num w:numId="10">
    <w:abstractNumId w:val="14"/>
  </w:num>
  <w:num w:numId="11">
    <w:abstractNumId w:val="15"/>
  </w:num>
  <w:num w:numId="12">
    <w:abstractNumId w:val="8"/>
  </w:num>
  <w:num w:numId="13">
    <w:abstractNumId w:val="11"/>
  </w:num>
  <w:num w:numId="14">
    <w:abstractNumId w:val="20"/>
  </w:num>
  <w:num w:numId="15">
    <w:abstractNumId w:val="0"/>
  </w:num>
  <w:num w:numId="16">
    <w:abstractNumId w:val="4"/>
  </w:num>
  <w:num w:numId="17">
    <w:abstractNumId w:val="16"/>
  </w:num>
  <w:num w:numId="18">
    <w:abstractNumId w:val="1"/>
  </w:num>
  <w:num w:numId="19">
    <w:abstractNumId w:val="3"/>
  </w:num>
  <w:num w:numId="20">
    <w:abstractNumId w:val="9"/>
  </w:num>
  <w:num w:numId="21">
    <w:abstractNumId w:val="2"/>
    <w:lvlOverride w:ilvl="0">
      <w:startOverride w:val="1"/>
    </w:lvlOverride>
  </w:num>
  <w:num w:numId="22">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96E"/>
    <w:rsid w:val="00000068"/>
    <w:rsid w:val="00000F37"/>
    <w:rsid w:val="00001C3E"/>
    <w:rsid w:val="00002562"/>
    <w:rsid w:val="00002E1A"/>
    <w:rsid w:val="00004E0A"/>
    <w:rsid w:val="00005E8D"/>
    <w:rsid w:val="00006285"/>
    <w:rsid w:val="0000680D"/>
    <w:rsid w:val="00010650"/>
    <w:rsid w:val="00012AF4"/>
    <w:rsid w:val="0001329D"/>
    <w:rsid w:val="00013389"/>
    <w:rsid w:val="00013E47"/>
    <w:rsid w:val="00014738"/>
    <w:rsid w:val="000159DC"/>
    <w:rsid w:val="00023952"/>
    <w:rsid w:val="00024181"/>
    <w:rsid w:val="0002511A"/>
    <w:rsid w:val="00030525"/>
    <w:rsid w:val="00030FDA"/>
    <w:rsid w:val="000339C2"/>
    <w:rsid w:val="0003580E"/>
    <w:rsid w:val="000367F5"/>
    <w:rsid w:val="00037636"/>
    <w:rsid w:val="00040624"/>
    <w:rsid w:val="00042825"/>
    <w:rsid w:val="000437D9"/>
    <w:rsid w:val="00044A95"/>
    <w:rsid w:val="00045A77"/>
    <w:rsid w:val="00045C26"/>
    <w:rsid w:val="0004673D"/>
    <w:rsid w:val="00052800"/>
    <w:rsid w:val="0005405D"/>
    <w:rsid w:val="00061054"/>
    <w:rsid w:val="00061C81"/>
    <w:rsid w:val="00063A2C"/>
    <w:rsid w:val="00064CB5"/>
    <w:rsid w:val="000655FB"/>
    <w:rsid w:val="00065819"/>
    <w:rsid w:val="00065CFA"/>
    <w:rsid w:val="00071B61"/>
    <w:rsid w:val="000728B7"/>
    <w:rsid w:val="00074425"/>
    <w:rsid w:val="00074490"/>
    <w:rsid w:val="00077138"/>
    <w:rsid w:val="00077D66"/>
    <w:rsid w:val="0008086E"/>
    <w:rsid w:val="00081996"/>
    <w:rsid w:val="000827EF"/>
    <w:rsid w:val="00083D4D"/>
    <w:rsid w:val="00084305"/>
    <w:rsid w:val="00086609"/>
    <w:rsid w:val="000905BA"/>
    <w:rsid w:val="0009342D"/>
    <w:rsid w:val="00093A76"/>
    <w:rsid w:val="000962F0"/>
    <w:rsid w:val="00097B32"/>
    <w:rsid w:val="000A07A0"/>
    <w:rsid w:val="000A0D0C"/>
    <w:rsid w:val="000A36BB"/>
    <w:rsid w:val="000A3B03"/>
    <w:rsid w:val="000A52AD"/>
    <w:rsid w:val="000B0335"/>
    <w:rsid w:val="000B0EEE"/>
    <w:rsid w:val="000B20D6"/>
    <w:rsid w:val="000B234E"/>
    <w:rsid w:val="000B294E"/>
    <w:rsid w:val="000B366B"/>
    <w:rsid w:val="000B59B3"/>
    <w:rsid w:val="000C1B44"/>
    <w:rsid w:val="000C1FE9"/>
    <w:rsid w:val="000C20AF"/>
    <w:rsid w:val="000C3014"/>
    <w:rsid w:val="000C47C6"/>
    <w:rsid w:val="000C5CB8"/>
    <w:rsid w:val="000D28B6"/>
    <w:rsid w:val="000D743E"/>
    <w:rsid w:val="000E1BE3"/>
    <w:rsid w:val="000E57D4"/>
    <w:rsid w:val="000E654A"/>
    <w:rsid w:val="000E793F"/>
    <w:rsid w:val="000E7FB4"/>
    <w:rsid w:val="000F080F"/>
    <w:rsid w:val="000F29E4"/>
    <w:rsid w:val="000F4806"/>
    <w:rsid w:val="000F66D5"/>
    <w:rsid w:val="000F6D62"/>
    <w:rsid w:val="000F712E"/>
    <w:rsid w:val="000F72A5"/>
    <w:rsid w:val="00103014"/>
    <w:rsid w:val="00104B90"/>
    <w:rsid w:val="001109B0"/>
    <w:rsid w:val="001111BB"/>
    <w:rsid w:val="0011627B"/>
    <w:rsid w:val="001162A7"/>
    <w:rsid w:val="00116C91"/>
    <w:rsid w:val="00117162"/>
    <w:rsid w:val="0011746B"/>
    <w:rsid w:val="00124346"/>
    <w:rsid w:val="00126062"/>
    <w:rsid w:val="001314EA"/>
    <w:rsid w:val="0013162A"/>
    <w:rsid w:val="00131C98"/>
    <w:rsid w:val="00132554"/>
    <w:rsid w:val="00132E71"/>
    <w:rsid w:val="001345A2"/>
    <w:rsid w:val="00134773"/>
    <w:rsid w:val="00134F8D"/>
    <w:rsid w:val="001354B1"/>
    <w:rsid w:val="001360D2"/>
    <w:rsid w:val="00140AD8"/>
    <w:rsid w:val="00141AB2"/>
    <w:rsid w:val="00142C1B"/>
    <w:rsid w:val="00144B30"/>
    <w:rsid w:val="0015002D"/>
    <w:rsid w:val="001503B5"/>
    <w:rsid w:val="0015073D"/>
    <w:rsid w:val="001507D2"/>
    <w:rsid w:val="001526A0"/>
    <w:rsid w:val="00152FE5"/>
    <w:rsid w:val="001534AB"/>
    <w:rsid w:val="00154467"/>
    <w:rsid w:val="00154B10"/>
    <w:rsid w:val="00160D51"/>
    <w:rsid w:val="00161241"/>
    <w:rsid w:val="001614A9"/>
    <w:rsid w:val="00163E59"/>
    <w:rsid w:val="00164C8C"/>
    <w:rsid w:val="00164E11"/>
    <w:rsid w:val="00166F3A"/>
    <w:rsid w:val="00167B95"/>
    <w:rsid w:val="001706DC"/>
    <w:rsid w:val="00173BCF"/>
    <w:rsid w:val="0017437E"/>
    <w:rsid w:val="0017470B"/>
    <w:rsid w:val="00174CDC"/>
    <w:rsid w:val="00174E13"/>
    <w:rsid w:val="001757D5"/>
    <w:rsid w:val="00180FB2"/>
    <w:rsid w:val="001813B2"/>
    <w:rsid w:val="001842E3"/>
    <w:rsid w:val="00184ACD"/>
    <w:rsid w:val="00184B73"/>
    <w:rsid w:val="0018500E"/>
    <w:rsid w:val="001870CA"/>
    <w:rsid w:val="00187786"/>
    <w:rsid w:val="001903C8"/>
    <w:rsid w:val="00190877"/>
    <w:rsid w:val="00190975"/>
    <w:rsid w:val="00191370"/>
    <w:rsid w:val="0019152F"/>
    <w:rsid w:val="00191951"/>
    <w:rsid w:val="00191AE2"/>
    <w:rsid w:val="00191B0A"/>
    <w:rsid w:val="00191CEF"/>
    <w:rsid w:val="00196185"/>
    <w:rsid w:val="00196816"/>
    <w:rsid w:val="0019717C"/>
    <w:rsid w:val="00197950"/>
    <w:rsid w:val="001A1925"/>
    <w:rsid w:val="001A295A"/>
    <w:rsid w:val="001A7BD9"/>
    <w:rsid w:val="001A7F65"/>
    <w:rsid w:val="001B0B7B"/>
    <w:rsid w:val="001B3DB0"/>
    <w:rsid w:val="001B4913"/>
    <w:rsid w:val="001B51EA"/>
    <w:rsid w:val="001B6326"/>
    <w:rsid w:val="001B6C81"/>
    <w:rsid w:val="001B6D7C"/>
    <w:rsid w:val="001B7CD3"/>
    <w:rsid w:val="001C00EC"/>
    <w:rsid w:val="001C1282"/>
    <w:rsid w:val="001C1927"/>
    <w:rsid w:val="001C34BE"/>
    <w:rsid w:val="001C3532"/>
    <w:rsid w:val="001C4309"/>
    <w:rsid w:val="001C443A"/>
    <w:rsid w:val="001C51D7"/>
    <w:rsid w:val="001C57D7"/>
    <w:rsid w:val="001C58F9"/>
    <w:rsid w:val="001C5D54"/>
    <w:rsid w:val="001C5EBD"/>
    <w:rsid w:val="001C6388"/>
    <w:rsid w:val="001C742A"/>
    <w:rsid w:val="001C7C1F"/>
    <w:rsid w:val="001D0110"/>
    <w:rsid w:val="001D0E46"/>
    <w:rsid w:val="001D2480"/>
    <w:rsid w:val="001D3285"/>
    <w:rsid w:val="001D3C3F"/>
    <w:rsid w:val="001D3EEF"/>
    <w:rsid w:val="001D5534"/>
    <w:rsid w:val="001E168C"/>
    <w:rsid w:val="001E1F6D"/>
    <w:rsid w:val="001E3564"/>
    <w:rsid w:val="001E594A"/>
    <w:rsid w:val="001E5E49"/>
    <w:rsid w:val="001E6716"/>
    <w:rsid w:val="001F335F"/>
    <w:rsid w:val="001F486A"/>
    <w:rsid w:val="001F77C6"/>
    <w:rsid w:val="001F7A83"/>
    <w:rsid w:val="00200019"/>
    <w:rsid w:val="002007EC"/>
    <w:rsid w:val="0021050F"/>
    <w:rsid w:val="00210F1D"/>
    <w:rsid w:val="00212447"/>
    <w:rsid w:val="00212CDF"/>
    <w:rsid w:val="002133C6"/>
    <w:rsid w:val="00213CF2"/>
    <w:rsid w:val="0021456C"/>
    <w:rsid w:val="00214E95"/>
    <w:rsid w:val="002159F2"/>
    <w:rsid w:val="00216072"/>
    <w:rsid w:val="00220A5B"/>
    <w:rsid w:val="00222D45"/>
    <w:rsid w:val="00223491"/>
    <w:rsid w:val="00224AE1"/>
    <w:rsid w:val="00227156"/>
    <w:rsid w:val="002278D8"/>
    <w:rsid w:val="00227C92"/>
    <w:rsid w:val="00230631"/>
    <w:rsid w:val="00231342"/>
    <w:rsid w:val="00234094"/>
    <w:rsid w:val="002354AF"/>
    <w:rsid w:val="00236184"/>
    <w:rsid w:val="00240489"/>
    <w:rsid w:val="00241F67"/>
    <w:rsid w:val="00242B96"/>
    <w:rsid w:val="0024301B"/>
    <w:rsid w:val="00243D6F"/>
    <w:rsid w:val="00243E2C"/>
    <w:rsid w:val="00244CC7"/>
    <w:rsid w:val="00246241"/>
    <w:rsid w:val="00250C6E"/>
    <w:rsid w:val="002519D1"/>
    <w:rsid w:val="002530AF"/>
    <w:rsid w:val="00253772"/>
    <w:rsid w:val="0025408B"/>
    <w:rsid w:val="00257223"/>
    <w:rsid w:val="002577CE"/>
    <w:rsid w:val="0025796B"/>
    <w:rsid w:val="00260EF5"/>
    <w:rsid w:val="002620B4"/>
    <w:rsid w:val="00262415"/>
    <w:rsid w:val="00265EB3"/>
    <w:rsid w:val="00266930"/>
    <w:rsid w:val="00266B8B"/>
    <w:rsid w:val="00267FC4"/>
    <w:rsid w:val="0027038B"/>
    <w:rsid w:val="00270CDF"/>
    <w:rsid w:val="00270DDA"/>
    <w:rsid w:val="002712C9"/>
    <w:rsid w:val="002716BC"/>
    <w:rsid w:val="0027505E"/>
    <w:rsid w:val="002752D6"/>
    <w:rsid w:val="002753DA"/>
    <w:rsid w:val="0027546B"/>
    <w:rsid w:val="00277DD3"/>
    <w:rsid w:val="0028195B"/>
    <w:rsid w:val="002866B7"/>
    <w:rsid w:val="0028687D"/>
    <w:rsid w:val="00290DE9"/>
    <w:rsid w:val="00291620"/>
    <w:rsid w:val="0029244E"/>
    <w:rsid w:val="0029484B"/>
    <w:rsid w:val="00294BCA"/>
    <w:rsid w:val="0029542C"/>
    <w:rsid w:val="0029628E"/>
    <w:rsid w:val="00297759"/>
    <w:rsid w:val="002A0CAB"/>
    <w:rsid w:val="002A3EBD"/>
    <w:rsid w:val="002A45B4"/>
    <w:rsid w:val="002A5942"/>
    <w:rsid w:val="002A65D8"/>
    <w:rsid w:val="002A71E6"/>
    <w:rsid w:val="002A7B4C"/>
    <w:rsid w:val="002A7D39"/>
    <w:rsid w:val="002B1196"/>
    <w:rsid w:val="002B3020"/>
    <w:rsid w:val="002B32EB"/>
    <w:rsid w:val="002B45F0"/>
    <w:rsid w:val="002B49A6"/>
    <w:rsid w:val="002B614D"/>
    <w:rsid w:val="002B6B8C"/>
    <w:rsid w:val="002C20E4"/>
    <w:rsid w:val="002C39F4"/>
    <w:rsid w:val="002C4D0F"/>
    <w:rsid w:val="002C61B6"/>
    <w:rsid w:val="002C6559"/>
    <w:rsid w:val="002D202A"/>
    <w:rsid w:val="002D20BD"/>
    <w:rsid w:val="002D4738"/>
    <w:rsid w:val="002D4D2D"/>
    <w:rsid w:val="002D531F"/>
    <w:rsid w:val="002D7235"/>
    <w:rsid w:val="002D7751"/>
    <w:rsid w:val="002E035E"/>
    <w:rsid w:val="002E0424"/>
    <w:rsid w:val="002E21FB"/>
    <w:rsid w:val="002E31E7"/>
    <w:rsid w:val="002E3604"/>
    <w:rsid w:val="002E3B20"/>
    <w:rsid w:val="002E3F0D"/>
    <w:rsid w:val="002E615B"/>
    <w:rsid w:val="002E6957"/>
    <w:rsid w:val="002F03EE"/>
    <w:rsid w:val="002F139F"/>
    <w:rsid w:val="002F2AE7"/>
    <w:rsid w:val="002F2BC1"/>
    <w:rsid w:val="002F2CF4"/>
    <w:rsid w:val="002F3FC8"/>
    <w:rsid w:val="002F41B1"/>
    <w:rsid w:val="00300B36"/>
    <w:rsid w:val="003019DD"/>
    <w:rsid w:val="00302654"/>
    <w:rsid w:val="00306320"/>
    <w:rsid w:val="003068B3"/>
    <w:rsid w:val="003076AF"/>
    <w:rsid w:val="003112B1"/>
    <w:rsid w:val="00312170"/>
    <w:rsid w:val="00313E97"/>
    <w:rsid w:val="003143AB"/>
    <w:rsid w:val="003149DB"/>
    <w:rsid w:val="00316A57"/>
    <w:rsid w:val="003204FB"/>
    <w:rsid w:val="00321555"/>
    <w:rsid w:val="00323210"/>
    <w:rsid w:val="003250AE"/>
    <w:rsid w:val="00330C41"/>
    <w:rsid w:val="00332FCE"/>
    <w:rsid w:val="00333062"/>
    <w:rsid w:val="003330B1"/>
    <w:rsid w:val="00334B95"/>
    <w:rsid w:val="00336D96"/>
    <w:rsid w:val="00337D4A"/>
    <w:rsid w:val="0034058F"/>
    <w:rsid w:val="00340880"/>
    <w:rsid w:val="003425C9"/>
    <w:rsid w:val="00344558"/>
    <w:rsid w:val="00346207"/>
    <w:rsid w:val="003474D6"/>
    <w:rsid w:val="00347C17"/>
    <w:rsid w:val="00350850"/>
    <w:rsid w:val="0035146E"/>
    <w:rsid w:val="003516A1"/>
    <w:rsid w:val="003537B5"/>
    <w:rsid w:val="003549AC"/>
    <w:rsid w:val="003549FB"/>
    <w:rsid w:val="0035789D"/>
    <w:rsid w:val="003603BB"/>
    <w:rsid w:val="00361D59"/>
    <w:rsid w:val="00361D8D"/>
    <w:rsid w:val="00365E46"/>
    <w:rsid w:val="00365F5E"/>
    <w:rsid w:val="00367018"/>
    <w:rsid w:val="00367E9E"/>
    <w:rsid w:val="003725B2"/>
    <w:rsid w:val="00372A3E"/>
    <w:rsid w:val="00373832"/>
    <w:rsid w:val="00375474"/>
    <w:rsid w:val="003765B2"/>
    <w:rsid w:val="00377D5B"/>
    <w:rsid w:val="0038075D"/>
    <w:rsid w:val="00380822"/>
    <w:rsid w:val="00380BC5"/>
    <w:rsid w:val="003814E9"/>
    <w:rsid w:val="00383D91"/>
    <w:rsid w:val="003859C9"/>
    <w:rsid w:val="003867E9"/>
    <w:rsid w:val="00386BD8"/>
    <w:rsid w:val="00387989"/>
    <w:rsid w:val="0039065D"/>
    <w:rsid w:val="00390A67"/>
    <w:rsid w:val="00390B5C"/>
    <w:rsid w:val="00390F32"/>
    <w:rsid w:val="003912CA"/>
    <w:rsid w:val="003939CF"/>
    <w:rsid w:val="00394A06"/>
    <w:rsid w:val="00394AB0"/>
    <w:rsid w:val="00395D9F"/>
    <w:rsid w:val="00396130"/>
    <w:rsid w:val="00396EE7"/>
    <w:rsid w:val="00397B0A"/>
    <w:rsid w:val="003A0941"/>
    <w:rsid w:val="003A3583"/>
    <w:rsid w:val="003A3C67"/>
    <w:rsid w:val="003A40C4"/>
    <w:rsid w:val="003A5538"/>
    <w:rsid w:val="003A65CA"/>
    <w:rsid w:val="003A6FDA"/>
    <w:rsid w:val="003B18DE"/>
    <w:rsid w:val="003B243B"/>
    <w:rsid w:val="003B2D8A"/>
    <w:rsid w:val="003B48A4"/>
    <w:rsid w:val="003B51B8"/>
    <w:rsid w:val="003B5641"/>
    <w:rsid w:val="003B6F90"/>
    <w:rsid w:val="003B75B5"/>
    <w:rsid w:val="003C00C6"/>
    <w:rsid w:val="003C03DC"/>
    <w:rsid w:val="003C0A49"/>
    <w:rsid w:val="003C25E6"/>
    <w:rsid w:val="003C38EA"/>
    <w:rsid w:val="003C39E7"/>
    <w:rsid w:val="003C43CA"/>
    <w:rsid w:val="003C5374"/>
    <w:rsid w:val="003C5B5A"/>
    <w:rsid w:val="003C5E01"/>
    <w:rsid w:val="003C67B9"/>
    <w:rsid w:val="003C6AA2"/>
    <w:rsid w:val="003C7459"/>
    <w:rsid w:val="003C7654"/>
    <w:rsid w:val="003C794E"/>
    <w:rsid w:val="003C7FE6"/>
    <w:rsid w:val="003D039A"/>
    <w:rsid w:val="003D05D6"/>
    <w:rsid w:val="003D0F06"/>
    <w:rsid w:val="003D3037"/>
    <w:rsid w:val="003D318D"/>
    <w:rsid w:val="003D485D"/>
    <w:rsid w:val="003D5892"/>
    <w:rsid w:val="003D6184"/>
    <w:rsid w:val="003E1BEA"/>
    <w:rsid w:val="003E3B22"/>
    <w:rsid w:val="003E53F4"/>
    <w:rsid w:val="003E5F03"/>
    <w:rsid w:val="003F1067"/>
    <w:rsid w:val="003F4568"/>
    <w:rsid w:val="003F45EA"/>
    <w:rsid w:val="003F4B93"/>
    <w:rsid w:val="003F6965"/>
    <w:rsid w:val="00401993"/>
    <w:rsid w:val="004021D3"/>
    <w:rsid w:val="00402EBD"/>
    <w:rsid w:val="00406A64"/>
    <w:rsid w:val="004071B1"/>
    <w:rsid w:val="004073A7"/>
    <w:rsid w:val="0041031D"/>
    <w:rsid w:val="00411499"/>
    <w:rsid w:val="00411650"/>
    <w:rsid w:val="00411A22"/>
    <w:rsid w:val="00413A9B"/>
    <w:rsid w:val="00414D6E"/>
    <w:rsid w:val="004150EF"/>
    <w:rsid w:val="004164F3"/>
    <w:rsid w:val="004222D1"/>
    <w:rsid w:val="00422643"/>
    <w:rsid w:val="00422AEF"/>
    <w:rsid w:val="00423A2A"/>
    <w:rsid w:val="00425E70"/>
    <w:rsid w:val="004267CF"/>
    <w:rsid w:val="00430D01"/>
    <w:rsid w:val="00432E60"/>
    <w:rsid w:val="00433DAE"/>
    <w:rsid w:val="00435B04"/>
    <w:rsid w:val="004405F6"/>
    <w:rsid w:val="00441F31"/>
    <w:rsid w:val="00442018"/>
    <w:rsid w:val="00442F45"/>
    <w:rsid w:val="00446D41"/>
    <w:rsid w:val="00451E28"/>
    <w:rsid w:val="00453128"/>
    <w:rsid w:val="00453812"/>
    <w:rsid w:val="004547C6"/>
    <w:rsid w:val="004603E8"/>
    <w:rsid w:val="004608BF"/>
    <w:rsid w:val="00467E1F"/>
    <w:rsid w:val="00467F46"/>
    <w:rsid w:val="00470755"/>
    <w:rsid w:val="004731BD"/>
    <w:rsid w:val="00476D16"/>
    <w:rsid w:val="00476D7F"/>
    <w:rsid w:val="0048066F"/>
    <w:rsid w:val="00481A16"/>
    <w:rsid w:val="0048215D"/>
    <w:rsid w:val="00482CAC"/>
    <w:rsid w:val="00484ACD"/>
    <w:rsid w:val="00484CBB"/>
    <w:rsid w:val="00485320"/>
    <w:rsid w:val="0048792B"/>
    <w:rsid w:val="00487D88"/>
    <w:rsid w:val="004918B0"/>
    <w:rsid w:val="00493A53"/>
    <w:rsid w:val="004942FA"/>
    <w:rsid w:val="004946E7"/>
    <w:rsid w:val="004951C2"/>
    <w:rsid w:val="0049580A"/>
    <w:rsid w:val="004A1BEC"/>
    <w:rsid w:val="004A211D"/>
    <w:rsid w:val="004A2142"/>
    <w:rsid w:val="004A3260"/>
    <w:rsid w:val="004A4798"/>
    <w:rsid w:val="004B25CC"/>
    <w:rsid w:val="004B27AF"/>
    <w:rsid w:val="004B5CBA"/>
    <w:rsid w:val="004C0CD7"/>
    <w:rsid w:val="004C0D52"/>
    <w:rsid w:val="004C261D"/>
    <w:rsid w:val="004C2C3E"/>
    <w:rsid w:val="004C3610"/>
    <w:rsid w:val="004C4846"/>
    <w:rsid w:val="004C73A1"/>
    <w:rsid w:val="004C73BA"/>
    <w:rsid w:val="004D0023"/>
    <w:rsid w:val="004D063F"/>
    <w:rsid w:val="004D1489"/>
    <w:rsid w:val="004D1C68"/>
    <w:rsid w:val="004D3A54"/>
    <w:rsid w:val="004D4088"/>
    <w:rsid w:val="004D5222"/>
    <w:rsid w:val="004D6689"/>
    <w:rsid w:val="004D7DF7"/>
    <w:rsid w:val="004E0326"/>
    <w:rsid w:val="004E1D30"/>
    <w:rsid w:val="004E23B9"/>
    <w:rsid w:val="004E287D"/>
    <w:rsid w:val="004E2D59"/>
    <w:rsid w:val="004E3007"/>
    <w:rsid w:val="004E3A62"/>
    <w:rsid w:val="004E559F"/>
    <w:rsid w:val="004F3EE9"/>
    <w:rsid w:val="004F45AF"/>
    <w:rsid w:val="004F52A4"/>
    <w:rsid w:val="004F60C8"/>
    <w:rsid w:val="004F6231"/>
    <w:rsid w:val="004F6B9C"/>
    <w:rsid w:val="004F76D0"/>
    <w:rsid w:val="00507055"/>
    <w:rsid w:val="00507941"/>
    <w:rsid w:val="005111AF"/>
    <w:rsid w:val="00512AAC"/>
    <w:rsid w:val="00513EA3"/>
    <w:rsid w:val="005144B7"/>
    <w:rsid w:val="00514C1A"/>
    <w:rsid w:val="00515AA0"/>
    <w:rsid w:val="00516704"/>
    <w:rsid w:val="0051688F"/>
    <w:rsid w:val="00517878"/>
    <w:rsid w:val="005210DF"/>
    <w:rsid w:val="005218A9"/>
    <w:rsid w:val="00522CE8"/>
    <w:rsid w:val="005244C8"/>
    <w:rsid w:val="00527E88"/>
    <w:rsid w:val="00530461"/>
    <w:rsid w:val="0053167B"/>
    <w:rsid w:val="00533C6A"/>
    <w:rsid w:val="00534148"/>
    <w:rsid w:val="00537F3D"/>
    <w:rsid w:val="00540A5E"/>
    <w:rsid w:val="00541AD4"/>
    <w:rsid w:val="005424E3"/>
    <w:rsid w:val="00542B35"/>
    <w:rsid w:val="00543632"/>
    <w:rsid w:val="0054381C"/>
    <w:rsid w:val="00543F7E"/>
    <w:rsid w:val="0054599D"/>
    <w:rsid w:val="00545A90"/>
    <w:rsid w:val="005532A1"/>
    <w:rsid w:val="00553B9C"/>
    <w:rsid w:val="00556D5D"/>
    <w:rsid w:val="00556E54"/>
    <w:rsid w:val="00561A83"/>
    <w:rsid w:val="005638F7"/>
    <w:rsid w:val="00566285"/>
    <w:rsid w:val="0056676B"/>
    <w:rsid w:val="00566CB9"/>
    <w:rsid w:val="00567294"/>
    <w:rsid w:val="00567EAA"/>
    <w:rsid w:val="005722E5"/>
    <w:rsid w:val="00572304"/>
    <w:rsid w:val="0057335C"/>
    <w:rsid w:val="005747E3"/>
    <w:rsid w:val="0057508C"/>
    <w:rsid w:val="005752FF"/>
    <w:rsid w:val="0058128E"/>
    <w:rsid w:val="0058297D"/>
    <w:rsid w:val="005834A5"/>
    <w:rsid w:val="005910D4"/>
    <w:rsid w:val="00592265"/>
    <w:rsid w:val="00592F79"/>
    <w:rsid w:val="0059374F"/>
    <w:rsid w:val="00595B62"/>
    <w:rsid w:val="00596356"/>
    <w:rsid w:val="005979A6"/>
    <w:rsid w:val="00597B4F"/>
    <w:rsid w:val="005A0290"/>
    <w:rsid w:val="005A4667"/>
    <w:rsid w:val="005A63BF"/>
    <w:rsid w:val="005A7B7E"/>
    <w:rsid w:val="005B3591"/>
    <w:rsid w:val="005B3AB6"/>
    <w:rsid w:val="005B40C5"/>
    <w:rsid w:val="005B41B9"/>
    <w:rsid w:val="005B562B"/>
    <w:rsid w:val="005B5C63"/>
    <w:rsid w:val="005B669D"/>
    <w:rsid w:val="005B7470"/>
    <w:rsid w:val="005B7D86"/>
    <w:rsid w:val="005C06F7"/>
    <w:rsid w:val="005C13AF"/>
    <w:rsid w:val="005C2ABA"/>
    <w:rsid w:val="005C2BF0"/>
    <w:rsid w:val="005C2F88"/>
    <w:rsid w:val="005C33C7"/>
    <w:rsid w:val="005C7E94"/>
    <w:rsid w:val="005D247F"/>
    <w:rsid w:val="005D3A15"/>
    <w:rsid w:val="005D411B"/>
    <w:rsid w:val="005D5BE9"/>
    <w:rsid w:val="005D613C"/>
    <w:rsid w:val="005D61C5"/>
    <w:rsid w:val="005D6568"/>
    <w:rsid w:val="005D6B6A"/>
    <w:rsid w:val="005D6FD1"/>
    <w:rsid w:val="005D6FD5"/>
    <w:rsid w:val="005D7D03"/>
    <w:rsid w:val="005E06EC"/>
    <w:rsid w:val="005E1412"/>
    <w:rsid w:val="005E26BF"/>
    <w:rsid w:val="005E54F7"/>
    <w:rsid w:val="005E7062"/>
    <w:rsid w:val="005F25D8"/>
    <w:rsid w:val="005F4803"/>
    <w:rsid w:val="005F4D25"/>
    <w:rsid w:val="005F4FCA"/>
    <w:rsid w:val="005F7C93"/>
    <w:rsid w:val="00600816"/>
    <w:rsid w:val="006009CD"/>
    <w:rsid w:val="00601BCA"/>
    <w:rsid w:val="006055A7"/>
    <w:rsid w:val="00606772"/>
    <w:rsid w:val="0061082F"/>
    <w:rsid w:val="00614CD0"/>
    <w:rsid w:val="00615172"/>
    <w:rsid w:val="0062058D"/>
    <w:rsid w:val="00620FA0"/>
    <w:rsid w:val="00621056"/>
    <w:rsid w:val="006260E7"/>
    <w:rsid w:val="0062795F"/>
    <w:rsid w:val="00631636"/>
    <w:rsid w:val="00632588"/>
    <w:rsid w:val="00632841"/>
    <w:rsid w:val="00632CC3"/>
    <w:rsid w:val="00633DF6"/>
    <w:rsid w:val="006342EF"/>
    <w:rsid w:val="00634FF4"/>
    <w:rsid w:val="00636A4C"/>
    <w:rsid w:val="00637E08"/>
    <w:rsid w:val="006409FA"/>
    <w:rsid w:val="0064139D"/>
    <w:rsid w:val="006440D7"/>
    <w:rsid w:val="0064472A"/>
    <w:rsid w:val="00646501"/>
    <w:rsid w:val="006465AD"/>
    <w:rsid w:val="00647474"/>
    <w:rsid w:val="00656008"/>
    <w:rsid w:val="00656E0E"/>
    <w:rsid w:val="0066061E"/>
    <w:rsid w:val="00660F7C"/>
    <w:rsid w:val="0066107C"/>
    <w:rsid w:val="006628E5"/>
    <w:rsid w:val="00662F03"/>
    <w:rsid w:val="00663765"/>
    <w:rsid w:val="00663D4A"/>
    <w:rsid w:val="00665785"/>
    <w:rsid w:val="00667C55"/>
    <w:rsid w:val="0067214A"/>
    <w:rsid w:val="0067233F"/>
    <w:rsid w:val="006730B6"/>
    <w:rsid w:val="0067333D"/>
    <w:rsid w:val="00674CCD"/>
    <w:rsid w:val="00676FBB"/>
    <w:rsid w:val="00677C36"/>
    <w:rsid w:val="00681996"/>
    <w:rsid w:val="00681DE8"/>
    <w:rsid w:val="00681DFB"/>
    <w:rsid w:val="00682875"/>
    <w:rsid w:val="006831EF"/>
    <w:rsid w:val="00685C26"/>
    <w:rsid w:val="00685CB7"/>
    <w:rsid w:val="00685DCC"/>
    <w:rsid w:val="006869AC"/>
    <w:rsid w:val="00691A1E"/>
    <w:rsid w:val="00694903"/>
    <w:rsid w:val="006969DE"/>
    <w:rsid w:val="006A2DEE"/>
    <w:rsid w:val="006A73FA"/>
    <w:rsid w:val="006B095F"/>
    <w:rsid w:val="006B2A3E"/>
    <w:rsid w:val="006B2DAA"/>
    <w:rsid w:val="006B3849"/>
    <w:rsid w:val="006B409C"/>
    <w:rsid w:val="006B49F7"/>
    <w:rsid w:val="006B73D7"/>
    <w:rsid w:val="006C11ED"/>
    <w:rsid w:val="006C15C2"/>
    <w:rsid w:val="006C34B6"/>
    <w:rsid w:val="006C3A98"/>
    <w:rsid w:val="006C4DC0"/>
    <w:rsid w:val="006C50CC"/>
    <w:rsid w:val="006D1486"/>
    <w:rsid w:val="006D309F"/>
    <w:rsid w:val="006D33F3"/>
    <w:rsid w:val="006D3C7C"/>
    <w:rsid w:val="006D4485"/>
    <w:rsid w:val="006D5CFF"/>
    <w:rsid w:val="006D6D8D"/>
    <w:rsid w:val="006E124A"/>
    <w:rsid w:val="006E13E6"/>
    <w:rsid w:val="006E142F"/>
    <w:rsid w:val="006E32F0"/>
    <w:rsid w:val="006E5720"/>
    <w:rsid w:val="006E6091"/>
    <w:rsid w:val="006E7E26"/>
    <w:rsid w:val="006F009A"/>
    <w:rsid w:val="006F1D87"/>
    <w:rsid w:val="006F380E"/>
    <w:rsid w:val="006F614A"/>
    <w:rsid w:val="007012D0"/>
    <w:rsid w:val="007022F8"/>
    <w:rsid w:val="00703193"/>
    <w:rsid w:val="00703278"/>
    <w:rsid w:val="00703901"/>
    <w:rsid w:val="0071084B"/>
    <w:rsid w:val="0071109B"/>
    <w:rsid w:val="00711BBB"/>
    <w:rsid w:val="00713F2A"/>
    <w:rsid w:val="007142FF"/>
    <w:rsid w:val="0071458D"/>
    <w:rsid w:val="007151B4"/>
    <w:rsid w:val="007156E2"/>
    <w:rsid w:val="00716D7D"/>
    <w:rsid w:val="007208E0"/>
    <w:rsid w:val="00721A87"/>
    <w:rsid w:val="00723169"/>
    <w:rsid w:val="007231EE"/>
    <w:rsid w:val="00724A71"/>
    <w:rsid w:val="00725402"/>
    <w:rsid w:val="00725F88"/>
    <w:rsid w:val="00726F62"/>
    <w:rsid w:val="0073130E"/>
    <w:rsid w:val="007313AB"/>
    <w:rsid w:val="0073329A"/>
    <w:rsid w:val="00736014"/>
    <w:rsid w:val="00736476"/>
    <w:rsid w:val="00736F32"/>
    <w:rsid w:val="00742333"/>
    <w:rsid w:val="00742C1A"/>
    <w:rsid w:val="0074323B"/>
    <w:rsid w:val="007461C1"/>
    <w:rsid w:val="00746779"/>
    <w:rsid w:val="00747332"/>
    <w:rsid w:val="00750BCF"/>
    <w:rsid w:val="007519F5"/>
    <w:rsid w:val="00751A1D"/>
    <w:rsid w:val="00752F38"/>
    <w:rsid w:val="00753159"/>
    <w:rsid w:val="00753D52"/>
    <w:rsid w:val="00753E8E"/>
    <w:rsid w:val="0075481F"/>
    <w:rsid w:val="00754C03"/>
    <w:rsid w:val="007550FF"/>
    <w:rsid w:val="00757656"/>
    <w:rsid w:val="00757762"/>
    <w:rsid w:val="007611BD"/>
    <w:rsid w:val="0076423D"/>
    <w:rsid w:val="00765658"/>
    <w:rsid w:val="00766EDC"/>
    <w:rsid w:val="00767D2C"/>
    <w:rsid w:val="00770861"/>
    <w:rsid w:val="00770EA0"/>
    <w:rsid w:val="007731A4"/>
    <w:rsid w:val="0077649A"/>
    <w:rsid w:val="00777E42"/>
    <w:rsid w:val="007804CC"/>
    <w:rsid w:val="007822F5"/>
    <w:rsid w:val="0078285F"/>
    <w:rsid w:val="007845D4"/>
    <w:rsid w:val="00784661"/>
    <w:rsid w:val="00784C64"/>
    <w:rsid w:val="00785334"/>
    <w:rsid w:val="00785851"/>
    <w:rsid w:val="00786A4B"/>
    <w:rsid w:val="00786DDC"/>
    <w:rsid w:val="00787276"/>
    <w:rsid w:val="007875B5"/>
    <w:rsid w:val="00790162"/>
    <w:rsid w:val="00792747"/>
    <w:rsid w:val="00792893"/>
    <w:rsid w:val="00793807"/>
    <w:rsid w:val="00794B8D"/>
    <w:rsid w:val="007956EB"/>
    <w:rsid w:val="00795EFD"/>
    <w:rsid w:val="00796E5B"/>
    <w:rsid w:val="007974C1"/>
    <w:rsid w:val="007A189B"/>
    <w:rsid w:val="007A1FC1"/>
    <w:rsid w:val="007A25C4"/>
    <w:rsid w:val="007A2F06"/>
    <w:rsid w:val="007A4B95"/>
    <w:rsid w:val="007B01F6"/>
    <w:rsid w:val="007B0FC4"/>
    <w:rsid w:val="007B2DFD"/>
    <w:rsid w:val="007B313B"/>
    <w:rsid w:val="007B3614"/>
    <w:rsid w:val="007B3661"/>
    <w:rsid w:val="007B392E"/>
    <w:rsid w:val="007B56AA"/>
    <w:rsid w:val="007B6952"/>
    <w:rsid w:val="007C19C4"/>
    <w:rsid w:val="007C1A91"/>
    <w:rsid w:val="007C234D"/>
    <w:rsid w:val="007C436A"/>
    <w:rsid w:val="007D02E7"/>
    <w:rsid w:val="007D27BD"/>
    <w:rsid w:val="007D3233"/>
    <w:rsid w:val="007D6E08"/>
    <w:rsid w:val="007E0EBF"/>
    <w:rsid w:val="007E1327"/>
    <w:rsid w:val="007E1759"/>
    <w:rsid w:val="007E1874"/>
    <w:rsid w:val="007E210B"/>
    <w:rsid w:val="007E2543"/>
    <w:rsid w:val="007E2E43"/>
    <w:rsid w:val="007E4C50"/>
    <w:rsid w:val="007E53FA"/>
    <w:rsid w:val="007E5475"/>
    <w:rsid w:val="007E5F42"/>
    <w:rsid w:val="007E6BA1"/>
    <w:rsid w:val="007F06A0"/>
    <w:rsid w:val="007F0EC3"/>
    <w:rsid w:val="007F18FF"/>
    <w:rsid w:val="007F1DA8"/>
    <w:rsid w:val="007F2C52"/>
    <w:rsid w:val="007F39A9"/>
    <w:rsid w:val="007F4365"/>
    <w:rsid w:val="007F503D"/>
    <w:rsid w:val="007F52E6"/>
    <w:rsid w:val="007F5EBA"/>
    <w:rsid w:val="008005FA"/>
    <w:rsid w:val="00801D34"/>
    <w:rsid w:val="00802047"/>
    <w:rsid w:val="008033B9"/>
    <w:rsid w:val="00804779"/>
    <w:rsid w:val="008055EE"/>
    <w:rsid w:val="008071C7"/>
    <w:rsid w:val="00807568"/>
    <w:rsid w:val="00810736"/>
    <w:rsid w:val="00812E2F"/>
    <w:rsid w:val="00815C4C"/>
    <w:rsid w:val="008166BA"/>
    <w:rsid w:val="008176F4"/>
    <w:rsid w:val="0081793A"/>
    <w:rsid w:val="00817F81"/>
    <w:rsid w:val="00820D29"/>
    <w:rsid w:val="00822A46"/>
    <w:rsid w:val="00824D0D"/>
    <w:rsid w:val="008267B4"/>
    <w:rsid w:val="008269C2"/>
    <w:rsid w:val="008277CD"/>
    <w:rsid w:val="00830F88"/>
    <w:rsid w:val="00832A8A"/>
    <w:rsid w:val="00833044"/>
    <w:rsid w:val="008349AA"/>
    <w:rsid w:val="00835BB2"/>
    <w:rsid w:val="00837065"/>
    <w:rsid w:val="008379A9"/>
    <w:rsid w:val="00841589"/>
    <w:rsid w:val="008428D0"/>
    <w:rsid w:val="00844904"/>
    <w:rsid w:val="00846C18"/>
    <w:rsid w:val="00850065"/>
    <w:rsid w:val="00851450"/>
    <w:rsid w:val="008523D3"/>
    <w:rsid w:val="00852675"/>
    <w:rsid w:val="00852F1C"/>
    <w:rsid w:val="0085375F"/>
    <w:rsid w:val="0085381A"/>
    <w:rsid w:val="00854F29"/>
    <w:rsid w:val="0085570C"/>
    <w:rsid w:val="0085596C"/>
    <w:rsid w:val="00855F59"/>
    <w:rsid w:val="00857402"/>
    <w:rsid w:val="00860C73"/>
    <w:rsid w:val="00860FA4"/>
    <w:rsid w:val="00861D72"/>
    <w:rsid w:val="008628FF"/>
    <w:rsid w:val="00862EE0"/>
    <w:rsid w:val="0086353F"/>
    <w:rsid w:val="0086368A"/>
    <w:rsid w:val="00863729"/>
    <w:rsid w:val="0086439D"/>
    <w:rsid w:val="008650B5"/>
    <w:rsid w:val="00865173"/>
    <w:rsid w:val="00865954"/>
    <w:rsid w:val="008661FE"/>
    <w:rsid w:val="00866BF1"/>
    <w:rsid w:val="00870F9B"/>
    <w:rsid w:val="008722F6"/>
    <w:rsid w:val="00872886"/>
    <w:rsid w:val="00872A74"/>
    <w:rsid w:val="00876213"/>
    <w:rsid w:val="008776BE"/>
    <w:rsid w:val="00880C57"/>
    <w:rsid w:val="00884AF5"/>
    <w:rsid w:val="00885A88"/>
    <w:rsid w:val="00887754"/>
    <w:rsid w:val="00887CA1"/>
    <w:rsid w:val="00891A9A"/>
    <w:rsid w:val="00891B24"/>
    <w:rsid w:val="00891D42"/>
    <w:rsid w:val="008924E3"/>
    <w:rsid w:val="00896DA2"/>
    <w:rsid w:val="008A01BC"/>
    <w:rsid w:val="008A0BD2"/>
    <w:rsid w:val="008A1868"/>
    <w:rsid w:val="008A1C43"/>
    <w:rsid w:val="008A2524"/>
    <w:rsid w:val="008A264C"/>
    <w:rsid w:val="008A5E27"/>
    <w:rsid w:val="008A6B9E"/>
    <w:rsid w:val="008B2DFB"/>
    <w:rsid w:val="008B4FD0"/>
    <w:rsid w:val="008B7C0C"/>
    <w:rsid w:val="008C224D"/>
    <w:rsid w:val="008C3F7F"/>
    <w:rsid w:val="008C4CFF"/>
    <w:rsid w:val="008C51DF"/>
    <w:rsid w:val="008C5FC0"/>
    <w:rsid w:val="008C64D2"/>
    <w:rsid w:val="008C6668"/>
    <w:rsid w:val="008C72E7"/>
    <w:rsid w:val="008D078C"/>
    <w:rsid w:val="008D1891"/>
    <w:rsid w:val="008D221E"/>
    <w:rsid w:val="008D28FC"/>
    <w:rsid w:val="008D421B"/>
    <w:rsid w:val="008D47EC"/>
    <w:rsid w:val="008D4C7F"/>
    <w:rsid w:val="008D555B"/>
    <w:rsid w:val="008D6684"/>
    <w:rsid w:val="008D69A6"/>
    <w:rsid w:val="008D75A4"/>
    <w:rsid w:val="008E2DAB"/>
    <w:rsid w:val="008E4218"/>
    <w:rsid w:val="008E4D2D"/>
    <w:rsid w:val="008E4F1A"/>
    <w:rsid w:val="008E5464"/>
    <w:rsid w:val="008F0811"/>
    <w:rsid w:val="008F1569"/>
    <w:rsid w:val="008F1D34"/>
    <w:rsid w:val="008F238A"/>
    <w:rsid w:val="008F27A1"/>
    <w:rsid w:val="008F4828"/>
    <w:rsid w:val="008F64FA"/>
    <w:rsid w:val="00900FC0"/>
    <w:rsid w:val="00902118"/>
    <w:rsid w:val="00902B51"/>
    <w:rsid w:val="00903490"/>
    <w:rsid w:val="00903FA7"/>
    <w:rsid w:val="00905B99"/>
    <w:rsid w:val="009063F5"/>
    <w:rsid w:val="00910122"/>
    <w:rsid w:val="00911208"/>
    <w:rsid w:val="009118F1"/>
    <w:rsid w:val="00912220"/>
    <w:rsid w:val="00912C1A"/>
    <w:rsid w:val="00912E48"/>
    <w:rsid w:val="00912F2E"/>
    <w:rsid w:val="00914227"/>
    <w:rsid w:val="00915195"/>
    <w:rsid w:val="009165A1"/>
    <w:rsid w:val="009213ED"/>
    <w:rsid w:val="00922889"/>
    <w:rsid w:val="00922AB0"/>
    <w:rsid w:val="009242CE"/>
    <w:rsid w:val="00925565"/>
    <w:rsid w:val="00930362"/>
    <w:rsid w:val="00931139"/>
    <w:rsid w:val="009322DB"/>
    <w:rsid w:val="009334EC"/>
    <w:rsid w:val="00936875"/>
    <w:rsid w:val="009372A2"/>
    <w:rsid w:val="00937B8D"/>
    <w:rsid w:val="00940EF8"/>
    <w:rsid w:val="00941A1F"/>
    <w:rsid w:val="00941A5B"/>
    <w:rsid w:val="009420D4"/>
    <w:rsid w:val="009449A6"/>
    <w:rsid w:val="009449EE"/>
    <w:rsid w:val="00944EB0"/>
    <w:rsid w:val="00946B7C"/>
    <w:rsid w:val="00947483"/>
    <w:rsid w:val="00950224"/>
    <w:rsid w:val="00950B8F"/>
    <w:rsid w:val="00950DBE"/>
    <w:rsid w:val="00951A47"/>
    <w:rsid w:val="009527FA"/>
    <w:rsid w:val="00952EC8"/>
    <w:rsid w:val="00955233"/>
    <w:rsid w:val="009558B9"/>
    <w:rsid w:val="00955D1A"/>
    <w:rsid w:val="00957D0A"/>
    <w:rsid w:val="00964D62"/>
    <w:rsid w:val="00966C03"/>
    <w:rsid w:val="00967703"/>
    <w:rsid w:val="009678B3"/>
    <w:rsid w:val="00967CB2"/>
    <w:rsid w:val="0097317C"/>
    <w:rsid w:val="009734A9"/>
    <w:rsid w:val="00973C4F"/>
    <w:rsid w:val="00974B5B"/>
    <w:rsid w:val="00975DBF"/>
    <w:rsid w:val="00976B2B"/>
    <w:rsid w:val="00976F37"/>
    <w:rsid w:val="00980B21"/>
    <w:rsid w:val="00980E73"/>
    <w:rsid w:val="00982569"/>
    <w:rsid w:val="00982F8E"/>
    <w:rsid w:val="009831EA"/>
    <w:rsid w:val="00985592"/>
    <w:rsid w:val="009861CE"/>
    <w:rsid w:val="00986A0F"/>
    <w:rsid w:val="0099012A"/>
    <w:rsid w:val="00990DB9"/>
    <w:rsid w:val="009910BE"/>
    <w:rsid w:val="00991F84"/>
    <w:rsid w:val="0099256C"/>
    <w:rsid w:val="00992A2D"/>
    <w:rsid w:val="00992D9F"/>
    <w:rsid w:val="00996521"/>
    <w:rsid w:val="009A24C2"/>
    <w:rsid w:val="009A3256"/>
    <w:rsid w:val="009A3BB4"/>
    <w:rsid w:val="009A43F5"/>
    <w:rsid w:val="009A444E"/>
    <w:rsid w:val="009A50B6"/>
    <w:rsid w:val="009A6192"/>
    <w:rsid w:val="009B0072"/>
    <w:rsid w:val="009B0294"/>
    <w:rsid w:val="009B29CF"/>
    <w:rsid w:val="009B7A73"/>
    <w:rsid w:val="009C1E2F"/>
    <w:rsid w:val="009C490C"/>
    <w:rsid w:val="009C4E90"/>
    <w:rsid w:val="009C4E95"/>
    <w:rsid w:val="009C66A7"/>
    <w:rsid w:val="009D02E1"/>
    <w:rsid w:val="009D2DF7"/>
    <w:rsid w:val="009D310A"/>
    <w:rsid w:val="009D4C9B"/>
    <w:rsid w:val="009D4FC8"/>
    <w:rsid w:val="009D5F0E"/>
    <w:rsid w:val="009E06E3"/>
    <w:rsid w:val="009E1628"/>
    <w:rsid w:val="009E5547"/>
    <w:rsid w:val="009E5CB7"/>
    <w:rsid w:val="009E5E4D"/>
    <w:rsid w:val="009E63C3"/>
    <w:rsid w:val="009E73EA"/>
    <w:rsid w:val="009F3927"/>
    <w:rsid w:val="009F404D"/>
    <w:rsid w:val="009F445E"/>
    <w:rsid w:val="009F4478"/>
    <w:rsid w:val="009F5317"/>
    <w:rsid w:val="009F59DF"/>
    <w:rsid w:val="009F61F0"/>
    <w:rsid w:val="009F6899"/>
    <w:rsid w:val="009F76F6"/>
    <w:rsid w:val="009F78F1"/>
    <w:rsid w:val="00A005AC"/>
    <w:rsid w:val="00A038D3"/>
    <w:rsid w:val="00A03B06"/>
    <w:rsid w:val="00A0468C"/>
    <w:rsid w:val="00A05052"/>
    <w:rsid w:val="00A054A1"/>
    <w:rsid w:val="00A066E6"/>
    <w:rsid w:val="00A07B95"/>
    <w:rsid w:val="00A11DC5"/>
    <w:rsid w:val="00A14FBD"/>
    <w:rsid w:val="00A1585A"/>
    <w:rsid w:val="00A16C48"/>
    <w:rsid w:val="00A17362"/>
    <w:rsid w:val="00A22A11"/>
    <w:rsid w:val="00A238FB"/>
    <w:rsid w:val="00A23C3C"/>
    <w:rsid w:val="00A23CB1"/>
    <w:rsid w:val="00A247DD"/>
    <w:rsid w:val="00A24B75"/>
    <w:rsid w:val="00A26448"/>
    <w:rsid w:val="00A266F7"/>
    <w:rsid w:val="00A2778A"/>
    <w:rsid w:val="00A30480"/>
    <w:rsid w:val="00A30D45"/>
    <w:rsid w:val="00A31360"/>
    <w:rsid w:val="00A31832"/>
    <w:rsid w:val="00A32223"/>
    <w:rsid w:val="00A33974"/>
    <w:rsid w:val="00A37603"/>
    <w:rsid w:val="00A37F7F"/>
    <w:rsid w:val="00A403B8"/>
    <w:rsid w:val="00A40609"/>
    <w:rsid w:val="00A41698"/>
    <w:rsid w:val="00A425C4"/>
    <w:rsid w:val="00A51CE4"/>
    <w:rsid w:val="00A52CF5"/>
    <w:rsid w:val="00A53701"/>
    <w:rsid w:val="00A54264"/>
    <w:rsid w:val="00A54C72"/>
    <w:rsid w:val="00A54D32"/>
    <w:rsid w:val="00A55B23"/>
    <w:rsid w:val="00A55D59"/>
    <w:rsid w:val="00A57B0A"/>
    <w:rsid w:val="00A64A4C"/>
    <w:rsid w:val="00A65DFB"/>
    <w:rsid w:val="00A66EAB"/>
    <w:rsid w:val="00A67437"/>
    <w:rsid w:val="00A67B47"/>
    <w:rsid w:val="00A71119"/>
    <w:rsid w:val="00A71BD3"/>
    <w:rsid w:val="00A745A9"/>
    <w:rsid w:val="00A74B59"/>
    <w:rsid w:val="00A7567D"/>
    <w:rsid w:val="00A76110"/>
    <w:rsid w:val="00A76646"/>
    <w:rsid w:val="00A80190"/>
    <w:rsid w:val="00A80435"/>
    <w:rsid w:val="00A82047"/>
    <w:rsid w:val="00A827C6"/>
    <w:rsid w:val="00A82E80"/>
    <w:rsid w:val="00A833DD"/>
    <w:rsid w:val="00A90F35"/>
    <w:rsid w:val="00A93923"/>
    <w:rsid w:val="00A94604"/>
    <w:rsid w:val="00A95ED4"/>
    <w:rsid w:val="00A961DF"/>
    <w:rsid w:val="00A96647"/>
    <w:rsid w:val="00A97949"/>
    <w:rsid w:val="00AA0652"/>
    <w:rsid w:val="00AA0D58"/>
    <w:rsid w:val="00AA2628"/>
    <w:rsid w:val="00AA6462"/>
    <w:rsid w:val="00AB3B2E"/>
    <w:rsid w:val="00AB3F11"/>
    <w:rsid w:val="00AB551D"/>
    <w:rsid w:val="00AB5F53"/>
    <w:rsid w:val="00AB6E9B"/>
    <w:rsid w:val="00AC2A2F"/>
    <w:rsid w:val="00AC2F04"/>
    <w:rsid w:val="00AC5CB3"/>
    <w:rsid w:val="00AC667A"/>
    <w:rsid w:val="00AC6A97"/>
    <w:rsid w:val="00AD1D1D"/>
    <w:rsid w:val="00AD1F8E"/>
    <w:rsid w:val="00AD3EFC"/>
    <w:rsid w:val="00AD40B1"/>
    <w:rsid w:val="00AD5BD7"/>
    <w:rsid w:val="00AE08B9"/>
    <w:rsid w:val="00AE31A3"/>
    <w:rsid w:val="00AE417C"/>
    <w:rsid w:val="00AE5EA7"/>
    <w:rsid w:val="00AE7E43"/>
    <w:rsid w:val="00AF09B7"/>
    <w:rsid w:val="00AF2A1F"/>
    <w:rsid w:val="00AF39AD"/>
    <w:rsid w:val="00AF3B16"/>
    <w:rsid w:val="00AF3FCE"/>
    <w:rsid w:val="00AF4FD7"/>
    <w:rsid w:val="00AF5E0D"/>
    <w:rsid w:val="00AF7A74"/>
    <w:rsid w:val="00B01A15"/>
    <w:rsid w:val="00B01FD9"/>
    <w:rsid w:val="00B02027"/>
    <w:rsid w:val="00B02A91"/>
    <w:rsid w:val="00B0358B"/>
    <w:rsid w:val="00B04330"/>
    <w:rsid w:val="00B044AD"/>
    <w:rsid w:val="00B048A6"/>
    <w:rsid w:val="00B06A73"/>
    <w:rsid w:val="00B07602"/>
    <w:rsid w:val="00B07C17"/>
    <w:rsid w:val="00B103C9"/>
    <w:rsid w:val="00B11010"/>
    <w:rsid w:val="00B11AB1"/>
    <w:rsid w:val="00B13C97"/>
    <w:rsid w:val="00B15668"/>
    <w:rsid w:val="00B1597B"/>
    <w:rsid w:val="00B1647D"/>
    <w:rsid w:val="00B2113B"/>
    <w:rsid w:val="00B21856"/>
    <w:rsid w:val="00B234E9"/>
    <w:rsid w:val="00B23B41"/>
    <w:rsid w:val="00B23CD0"/>
    <w:rsid w:val="00B27249"/>
    <w:rsid w:val="00B27F70"/>
    <w:rsid w:val="00B308F8"/>
    <w:rsid w:val="00B31A4D"/>
    <w:rsid w:val="00B33CB9"/>
    <w:rsid w:val="00B35BF2"/>
    <w:rsid w:val="00B35F44"/>
    <w:rsid w:val="00B3641B"/>
    <w:rsid w:val="00B404DD"/>
    <w:rsid w:val="00B40E7F"/>
    <w:rsid w:val="00B42524"/>
    <w:rsid w:val="00B42DC1"/>
    <w:rsid w:val="00B42FA9"/>
    <w:rsid w:val="00B43188"/>
    <w:rsid w:val="00B45305"/>
    <w:rsid w:val="00B5090F"/>
    <w:rsid w:val="00B51289"/>
    <w:rsid w:val="00B55938"/>
    <w:rsid w:val="00B60FC4"/>
    <w:rsid w:val="00B617B6"/>
    <w:rsid w:val="00B622EB"/>
    <w:rsid w:val="00B63004"/>
    <w:rsid w:val="00B6371D"/>
    <w:rsid w:val="00B6383F"/>
    <w:rsid w:val="00B6626F"/>
    <w:rsid w:val="00B66409"/>
    <w:rsid w:val="00B67E66"/>
    <w:rsid w:val="00B70C21"/>
    <w:rsid w:val="00B71F4C"/>
    <w:rsid w:val="00B74B0C"/>
    <w:rsid w:val="00B754B3"/>
    <w:rsid w:val="00B757FC"/>
    <w:rsid w:val="00B76FEB"/>
    <w:rsid w:val="00B77184"/>
    <w:rsid w:val="00B814FF"/>
    <w:rsid w:val="00B83513"/>
    <w:rsid w:val="00B84075"/>
    <w:rsid w:val="00B85523"/>
    <w:rsid w:val="00B86588"/>
    <w:rsid w:val="00B86B79"/>
    <w:rsid w:val="00B86C50"/>
    <w:rsid w:val="00B8714C"/>
    <w:rsid w:val="00B9188D"/>
    <w:rsid w:val="00B922EC"/>
    <w:rsid w:val="00B9298C"/>
    <w:rsid w:val="00B92AD3"/>
    <w:rsid w:val="00B93A1F"/>
    <w:rsid w:val="00B94063"/>
    <w:rsid w:val="00B959CB"/>
    <w:rsid w:val="00B967AF"/>
    <w:rsid w:val="00B96E9E"/>
    <w:rsid w:val="00B9791C"/>
    <w:rsid w:val="00BA042C"/>
    <w:rsid w:val="00BA0D50"/>
    <w:rsid w:val="00BA0DB5"/>
    <w:rsid w:val="00BA1912"/>
    <w:rsid w:val="00BA2403"/>
    <w:rsid w:val="00BA385E"/>
    <w:rsid w:val="00BA638E"/>
    <w:rsid w:val="00BA664E"/>
    <w:rsid w:val="00BA6C11"/>
    <w:rsid w:val="00BA7AFE"/>
    <w:rsid w:val="00BB056B"/>
    <w:rsid w:val="00BB0B5C"/>
    <w:rsid w:val="00BB1003"/>
    <w:rsid w:val="00BB1D23"/>
    <w:rsid w:val="00BB3334"/>
    <w:rsid w:val="00BB599B"/>
    <w:rsid w:val="00BB5D7F"/>
    <w:rsid w:val="00BC1771"/>
    <w:rsid w:val="00BC241F"/>
    <w:rsid w:val="00BC331E"/>
    <w:rsid w:val="00BC38D9"/>
    <w:rsid w:val="00BC3CE4"/>
    <w:rsid w:val="00BC55ED"/>
    <w:rsid w:val="00BC64CF"/>
    <w:rsid w:val="00BC6749"/>
    <w:rsid w:val="00BC6EB4"/>
    <w:rsid w:val="00BC7A9C"/>
    <w:rsid w:val="00BD0523"/>
    <w:rsid w:val="00BD1A8A"/>
    <w:rsid w:val="00BD68FB"/>
    <w:rsid w:val="00BD7493"/>
    <w:rsid w:val="00BE1235"/>
    <w:rsid w:val="00BE1759"/>
    <w:rsid w:val="00BE17D5"/>
    <w:rsid w:val="00BE307E"/>
    <w:rsid w:val="00BE4AB9"/>
    <w:rsid w:val="00BE5045"/>
    <w:rsid w:val="00BF007E"/>
    <w:rsid w:val="00BF0A93"/>
    <w:rsid w:val="00BF148F"/>
    <w:rsid w:val="00BF2369"/>
    <w:rsid w:val="00BF2628"/>
    <w:rsid w:val="00BF331C"/>
    <w:rsid w:val="00BF349B"/>
    <w:rsid w:val="00BF5897"/>
    <w:rsid w:val="00BF648A"/>
    <w:rsid w:val="00BF6D2D"/>
    <w:rsid w:val="00C02EF6"/>
    <w:rsid w:val="00C03347"/>
    <w:rsid w:val="00C10BB3"/>
    <w:rsid w:val="00C11918"/>
    <w:rsid w:val="00C12699"/>
    <w:rsid w:val="00C127D9"/>
    <w:rsid w:val="00C150F2"/>
    <w:rsid w:val="00C20AB5"/>
    <w:rsid w:val="00C20FA0"/>
    <w:rsid w:val="00C22230"/>
    <w:rsid w:val="00C226A1"/>
    <w:rsid w:val="00C24CB3"/>
    <w:rsid w:val="00C2537F"/>
    <w:rsid w:val="00C26195"/>
    <w:rsid w:val="00C265B2"/>
    <w:rsid w:val="00C2696E"/>
    <w:rsid w:val="00C307C0"/>
    <w:rsid w:val="00C31155"/>
    <w:rsid w:val="00C32BF1"/>
    <w:rsid w:val="00C32CAC"/>
    <w:rsid w:val="00C33CF0"/>
    <w:rsid w:val="00C37E4B"/>
    <w:rsid w:val="00C40DD6"/>
    <w:rsid w:val="00C41067"/>
    <w:rsid w:val="00C458F5"/>
    <w:rsid w:val="00C45D0F"/>
    <w:rsid w:val="00C460C9"/>
    <w:rsid w:val="00C46E85"/>
    <w:rsid w:val="00C51179"/>
    <w:rsid w:val="00C5170A"/>
    <w:rsid w:val="00C53003"/>
    <w:rsid w:val="00C53345"/>
    <w:rsid w:val="00C53AB5"/>
    <w:rsid w:val="00C545FD"/>
    <w:rsid w:val="00C55BE3"/>
    <w:rsid w:val="00C56262"/>
    <w:rsid w:val="00C56A4D"/>
    <w:rsid w:val="00C56E39"/>
    <w:rsid w:val="00C607EB"/>
    <w:rsid w:val="00C61BD1"/>
    <w:rsid w:val="00C62155"/>
    <w:rsid w:val="00C703DD"/>
    <w:rsid w:val="00C7118F"/>
    <w:rsid w:val="00C7121B"/>
    <w:rsid w:val="00C71A37"/>
    <w:rsid w:val="00C73B44"/>
    <w:rsid w:val="00C75E69"/>
    <w:rsid w:val="00C77783"/>
    <w:rsid w:val="00C80E43"/>
    <w:rsid w:val="00C8312F"/>
    <w:rsid w:val="00C843CC"/>
    <w:rsid w:val="00C85429"/>
    <w:rsid w:val="00C85845"/>
    <w:rsid w:val="00C86649"/>
    <w:rsid w:val="00C93D31"/>
    <w:rsid w:val="00C94992"/>
    <w:rsid w:val="00C95237"/>
    <w:rsid w:val="00C95324"/>
    <w:rsid w:val="00C95BBE"/>
    <w:rsid w:val="00C960FE"/>
    <w:rsid w:val="00C975EF"/>
    <w:rsid w:val="00CA11FF"/>
    <w:rsid w:val="00CA171B"/>
    <w:rsid w:val="00CA23A9"/>
    <w:rsid w:val="00CA2480"/>
    <w:rsid w:val="00CA272B"/>
    <w:rsid w:val="00CA39CC"/>
    <w:rsid w:val="00CA61AE"/>
    <w:rsid w:val="00CB083A"/>
    <w:rsid w:val="00CB0CE6"/>
    <w:rsid w:val="00CB10DB"/>
    <w:rsid w:val="00CB4D1D"/>
    <w:rsid w:val="00CB51F6"/>
    <w:rsid w:val="00CB6166"/>
    <w:rsid w:val="00CC0F2A"/>
    <w:rsid w:val="00CC0F6A"/>
    <w:rsid w:val="00CC109D"/>
    <w:rsid w:val="00CC134A"/>
    <w:rsid w:val="00CC177F"/>
    <w:rsid w:val="00CC1DDC"/>
    <w:rsid w:val="00CC2486"/>
    <w:rsid w:val="00CC3F12"/>
    <w:rsid w:val="00CC4163"/>
    <w:rsid w:val="00CC768E"/>
    <w:rsid w:val="00CC7E3F"/>
    <w:rsid w:val="00CD0474"/>
    <w:rsid w:val="00CD04EF"/>
    <w:rsid w:val="00CD13A8"/>
    <w:rsid w:val="00CD13DB"/>
    <w:rsid w:val="00CD1C70"/>
    <w:rsid w:val="00CD404B"/>
    <w:rsid w:val="00CD5027"/>
    <w:rsid w:val="00CD6CE8"/>
    <w:rsid w:val="00CE0FAC"/>
    <w:rsid w:val="00CE0FF6"/>
    <w:rsid w:val="00CE17E4"/>
    <w:rsid w:val="00CE39BB"/>
    <w:rsid w:val="00CE5281"/>
    <w:rsid w:val="00CE5315"/>
    <w:rsid w:val="00CE5896"/>
    <w:rsid w:val="00CE6C98"/>
    <w:rsid w:val="00CF3B3A"/>
    <w:rsid w:val="00CF60AB"/>
    <w:rsid w:val="00D020BF"/>
    <w:rsid w:val="00D02D2F"/>
    <w:rsid w:val="00D03172"/>
    <w:rsid w:val="00D03A33"/>
    <w:rsid w:val="00D05145"/>
    <w:rsid w:val="00D058A0"/>
    <w:rsid w:val="00D070CD"/>
    <w:rsid w:val="00D10E54"/>
    <w:rsid w:val="00D14474"/>
    <w:rsid w:val="00D14580"/>
    <w:rsid w:val="00D2187F"/>
    <w:rsid w:val="00D23B86"/>
    <w:rsid w:val="00D23EEB"/>
    <w:rsid w:val="00D25316"/>
    <w:rsid w:val="00D26712"/>
    <w:rsid w:val="00D26ED5"/>
    <w:rsid w:val="00D31F2D"/>
    <w:rsid w:val="00D33379"/>
    <w:rsid w:val="00D3537A"/>
    <w:rsid w:val="00D35DC9"/>
    <w:rsid w:val="00D3771B"/>
    <w:rsid w:val="00D40F89"/>
    <w:rsid w:val="00D4439B"/>
    <w:rsid w:val="00D44573"/>
    <w:rsid w:val="00D446C2"/>
    <w:rsid w:val="00D44E02"/>
    <w:rsid w:val="00D45515"/>
    <w:rsid w:val="00D46ECA"/>
    <w:rsid w:val="00D476B9"/>
    <w:rsid w:val="00D505F8"/>
    <w:rsid w:val="00D5193C"/>
    <w:rsid w:val="00D53116"/>
    <w:rsid w:val="00D53454"/>
    <w:rsid w:val="00D53C89"/>
    <w:rsid w:val="00D53D66"/>
    <w:rsid w:val="00D54E0F"/>
    <w:rsid w:val="00D55D29"/>
    <w:rsid w:val="00D6001F"/>
    <w:rsid w:val="00D60B57"/>
    <w:rsid w:val="00D617E7"/>
    <w:rsid w:val="00D62D72"/>
    <w:rsid w:val="00D64C40"/>
    <w:rsid w:val="00D654E0"/>
    <w:rsid w:val="00D66071"/>
    <w:rsid w:val="00D66625"/>
    <w:rsid w:val="00D70D41"/>
    <w:rsid w:val="00D713C1"/>
    <w:rsid w:val="00D72E22"/>
    <w:rsid w:val="00D7425B"/>
    <w:rsid w:val="00D74A39"/>
    <w:rsid w:val="00D7655D"/>
    <w:rsid w:val="00D76CFD"/>
    <w:rsid w:val="00D80588"/>
    <w:rsid w:val="00D81C6C"/>
    <w:rsid w:val="00D837D7"/>
    <w:rsid w:val="00D84928"/>
    <w:rsid w:val="00D861E7"/>
    <w:rsid w:val="00D863F4"/>
    <w:rsid w:val="00D90459"/>
    <w:rsid w:val="00D93982"/>
    <w:rsid w:val="00D958C3"/>
    <w:rsid w:val="00D975D2"/>
    <w:rsid w:val="00DA090D"/>
    <w:rsid w:val="00DA25E9"/>
    <w:rsid w:val="00DA3C1B"/>
    <w:rsid w:val="00DA516C"/>
    <w:rsid w:val="00DA61F0"/>
    <w:rsid w:val="00DB17F8"/>
    <w:rsid w:val="00DB2BB6"/>
    <w:rsid w:val="00DB44FD"/>
    <w:rsid w:val="00DB488C"/>
    <w:rsid w:val="00DB4A35"/>
    <w:rsid w:val="00DB52C2"/>
    <w:rsid w:val="00DB52FE"/>
    <w:rsid w:val="00DB6B85"/>
    <w:rsid w:val="00DB7AD2"/>
    <w:rsid w:val="00DB7C39"/>
    <w:rsid w:val="00DC0FC1"/>
    <w:rsid w:val="00DC1CA4"/>
    <w:rsid w:val="00DC20F5"/>
    <w:rsid w:val="00DC23CA"/>
    <w:rsid w:val="00DC2894"/>
    <w:rsid w:val="00DC2B14"/>
    <w:rsid w:val="00DC4124"/>
    <w:rsid w:val="00DC4A01"/>
    <w:rsid w:val="00DC5969"/>
    <w:rsid w:val="00DC7368"/>
    <w:rsid w:val="00DD1693"/>
    <w:rsid w:val="00DD1CDE"/>
    <w:rsid w:val="00DD3FC9"/>
    <w:rsid w:val="00DD4427"/>
    <w:rsid w:val="00DD4917"/>
    <w:rsid w:val="00DD4F97"/>
    <w:rsid w:val="00DD5988"/>
    <w:rsid w:val="00DD5ED1"/>
    <w:rsid w:val="00DD65A1"/>
    <w:rsid w:val="00DE138C"/>
    <w:rsid w:val="00DE2B01"/>
    <w:rsid w:val="00DE32EF"/>
    <w:rsid w:val="00DE50BD"/>
    <w:rsid w:val="00DE544B"/>
    <w:rsid w:val="00DE5FE0"/>
    <w:rsid w:val="00DF0D96"/>
    <w:rsid w:val="00DF28FF"/>
    <w:rsid w:val="00DF7D53"/>
    <w:rsid w:val="00E01864"/>
    <w:rsid w:val="00E01D0B"/>
    <w:rsid w:val="00E0217F"/>
    <w:rsid w:val="00E0266B"/>
    <w:rsid w:val="00E026AD"/>
    <w:rsid w:val="00E02DDB"/>
    <w:rsid w:val="00E033CE"/>
    <w:rsid w:val="00E05A49"/>
    <w:rsid w:val="00E07B09"/>
    <w:rsid w:val="00E10339"/>
    <w:rsid w:val="00E10949"/>
    <w:rsid w:val="00E11C2D"/>
    <w:rsid w:val="00E13E61"/>
    <w:rsid w:val="00E17076"/>
    <w:rsid w:val="00E178FE"/>
    <w:rsid w:val="00E17DD6"/>
    <w:rsid w:val="00E25DE3"/>
    <w:rsid w:val="00E261FA"/>
    <w:rsid w:val="00E262AE"/>
    <w:rsid w:val="00E2638B"/>
    <w:rsid w:val="00E27A09"/>
    <w:rsid w:val="00E31546"/>
    <w:rsid w:val="00E3190A"/>
    <w:rsid w:val="00E32074"/>
    <w:rsid w:val="00E32934"/>
    <w:rsid w:val="00E33130"/>
    <w:rsid w:val="00E33692"/>
    <w:rsid w:val="00E33B23"/>
    <w:rsid w:val="00E35B6D"/>
    <w:rsid w:val="00E36CE4"/>
    <w:rsid w:val="00E40467"/>
    <w:rsid w:val="00E41383"/>
    <w:rsid w:val="00E41691"/>
    <w:rsid w:val="00E4334C"/>
    <w:rsid w:val="00E447DE"/>
    <w:rsid w:val="00E4500F"/>
    <w:rsid w:val="00E45087"/>
    <w:rsid w:val="00E46669"/>
    <w:rsid w:val="00E51AE8"/>
    <w:rsid w:val="00E52CAF"/>
    <w:rsid w:val="00E56037"/>
    <w:rsid w:val="00E56B83"/>
    <w:rsid w:val="00E57DBD"/>
    <w:rsid w:val="00E60CBA"/>
    <w:rsid w:val="00E615C1"/>
    <w:rsid w:val="00E62DB1"/>
    <w:rsid w:val="00E635C9"/>
    <w:rsid w:val="00E65900"/>
    <w:rsid w:val="00E66341"/>
    <w:rsid w:val="00E67231"/>
    <w:rsid w:val="00E67F42"/>
    <w:rsid w:val="00E7013D"/>
    <w:rsid w:val="00E70C20"/>
    <w:rsid w:val="00E72C03"/>
    <w:rsid w:val="00E7543F"/>
    <w:rsid w:val="00E75AB2"/>
    <w:rsid w:val="00E76D69"/>
    <w:rsid w:val="00E77435"/>
    <w:rsid w:val="00E77D25"/>
    <w:rsid w:val="00E80488"/>
    <w:rsid w:val="00E806FE"/>
    <w:rsid w:val="00E81AFC"/>
    <w:rsid w:val="00E81CE0"/>
    <w:rsid w:val="00E825B5"/>
    <w:rsid w:val="00E83465"/>
    <w:rsid w:val="00E83BA4"/>
    <w:rsid w:val="00E84DBC"/>
    <w:rsid w:val="00E8505A"/>
    <w:rsid w:val="00E85C8C"/>
    <w:rsid w:val="00E860A6"/>
    <w:rsid w:val="00E87C6A"/>
    <w:rsid w:val="00E90343"/>
    <w:rsid w:val="00E9060A"/>
    <w:rsid w:val="00E9111F"/>
    <w:rsid w:val="00E92681"/>
    <w:rsid w:val="00E9309A"/>
    <w:rsid w:val="00E93F95"/>
    <w:rsid w:val="00E94CE1"/>
    <w:rsid w:val="00E95A82"/>
    <w:rsid w:val="00EA0C6D"/>
    <w:rsid w:val="00EA0EFA"/>
    <w:rsid w:val="00EA2552"/>
    <w:rsid w:val="00EA2A47"/>
    <w:rsid w:val="00EA304D"/>
    <w:rsid w:val="00EA4A09"/>
    <w:rsid w:val="00EA4E81"/>
    <w:rsid w:val="00EA58B6"/>
    <w:rsid w:val="00EA6227"/>
    <w:rsid w:val="00EA6F42"/>
    <w:rsid w:val="00EA722C"/>
    <w:rsid w:val="00EA7D8E"/>
    <w:rsid w:val="00EB01F2"/>
    <w:rsid w:val="00EB12BB"/>
    <w:rsid w:val="00EB167E"/>
    <w:rsid w:val="00EB1748"/>
    <w:rsid w:val="00EB1E46"/>
    <w:rsid w:val="00EB2973"/>
    <w:rsid w:val="00EB550A"/>
    <w:rsid w:val="00EB60F6"/>
    <w:rsid w:val="00EB6757"/>
    <w:rsid w:val="00EB6CD3"/>
    <w:rsid w:val="00EB769E"/>
    <w:rsid w:val="00EB7A30"/>
    <w:rsid w:val="00EC0D44"/>
    <w:rsid w:val="00EC3BD3"/>
    <w:rsid w:val="00EC4648"/>
    <w:rsid w:val="00EC6FD7"/>
    <w:rsid w:val="00EC700B"/>
    <w:rsid w:val="00EC7A7E"/>
    <w:rsid w:val="00ED295C"/>
    <w:rsid w:val="00ED31AA"/>
    <w:rsid w:val="00ED3BE9"/>
    <w:rsid w:val="00ED4766"/>
    <w:rsid w:val="00ED546C"/>
    <w:rsid w:val="00ED7CFD"/>
    <w:rsid w:val="00EE00C5"/>
    <w:rsid w:val="00EE4529"/>
    <w:rsid w:val="00EE5DE5"/>
    <w:rsid w:val="00EE60CC"/>
    <w:rsid w:val="00EE60CF"/>
    <w:rsid w:val="00EE6761"/>
    <w:rsid w:val="00EE68E1"/>
    <w:rsid w:val="00EF110B"/>
    <w:rsid w:val="00EF1F52"/>
    <w:rsid w:val="00EF271F"/>
    <w:rsid w:val="00EF4710"/>
    <w:rsid w:val="00EF5DDD"/>
    <w:rsid w:val="00F00DA6"/>
    <w:rsid w:val="00F01ED6"/>
    <w:rsid w:val="00F03510"/>
    <w:rsid w:val="00F03A1C"/>
    <w:rsid w:val="00F03DE7"/>
    <w:rsid w:val="00F0416D"/>
    <w:rsid w:val="00F04DD8"/>
    <w:rsid w:val="00F057BA"/>
    <w:rsid w:val="00F06A95"/>
    <w:rsid w:val="00F10705"/>
    <w:rsid w:val="00F12851"/>
    <w:rsid w:val="00F13D2A"/>
    <w:rsid w:val="00F1402C"/>
    <w:rsid w:val="00F142EF"/>
    <w:rsid w:val="00F14C1D"/>
    <w:rsid w:val="00F152BC"/>
    <w:rsid w:val="00F17C76"/>
    <w:rsid w:val="00F20CD9"/>
    <w:rsid w:val="00F218E9"/>
    <w:rsid w:val="00F226BE"/>
    <w:rsid w:val="00F2283E"/>
    <w:rsid w:val="00F23D77"/>
    <w:rsid w:val="00F25BF3"/>
    <w:rsid w:val="00F260FE"/>
    <w:rsid w:val="00F26EC4"/>
    <w:rsid w:val="00F27527"/>
    <w:rsid w:val="00F308DF"/>
    <w:rsid w:val="00F310D9"/>
    <w:rsid w:val="00F3319B"/>
    <w:rsid w:val="00F33E4B"/>
    <w:rsid w:val="00F34D5D"/>
    <w:rsid w:val="00F35340"/>
    <w:rsid w:val="00F3767F"/>
    <w:rsid w:val="00F424A8"/>
    <w:rsid w:val="00F44315"/>
    <w:rsid w:val="00F444D0"/>
    <w:rsid w:val="00F44E05"/>
    <w:rsid w:val="00F45BCA"/>
    <w:rsid w:val="00F46135"/>
    <w:rsid w:val="00F46738"/>
    <w:rsid w:val="00F46DAB"/>
    <w:rsid w:val="00F475E4"/>
    <w:rsid w:val="00F513FE"/>
    <w:rsid w:val="00F51DD8"/>
    <w:rsid w:val="00F52928"/>
    <w:rsid w:val="00F54188"/>
    <w:rsid w:val="00F54249"/>
    <w:rsid w:val="00F54C4F"/>
    <w:rsid w:val="00F62E65"/>
    <w:rsid w:val="00F653E3"/>
    <w:rsid w:val="00F65B97"/>
    <w:rsid w:val="00F6675E"/>
    <w:rsid w:val="00F670E0"/>
    <w:rsid w:val="00F67D37"/>
    <w:rsid w:val="00F71A58"/>
    <w:rsid w:val="00F74067"/>
    <w:rsid w:val="00F74948"/>
    <w:rsid w:val="00F74C9E"/>
    <w:rsid w:val="00F75323"/>
    <w:rsid w:val="00F755A2"/>
    <w:rsid w:val="00F75C81"/>
    <w:rsid w:val="00F768E2"/>
    <w:rsid w:val="00F7735C"/>
    <w:rsid w:val="00F8043B"/>
    <w:rsid w:val="00F83BDC"/>
    <w:rsid w:val="00F83D2F"/>
    <w:rsid w:val="00F8442E"/>
    <w:rsid w:val="00F844C9"/>
    <w:rsid w:val="00F84E87"/>
    <w:rsid w:val="00F90093"/>
    <w:rsid w:val="00F909D8"/>
    <w:rsid w:val="00F91E8C"/>
    <w:rsid w:val="00F925DD"/>
    <w:rsid w:val="00F936BE"/>
    <w:rsid w:val="00F951BA"/>
    <w:rsid w:val="00F958C5"/>
    <w:rsid w:val="00F96439"/>
    <w:rsid w:val="00FA1EA3"/>
    <w:rsid w:val="00FA24B9"/>
    <w:rsid w:val="00FA2AEC"/>
    <w:rsid w:val="00FA2EEA"/>
    <w:rsid w:val="00FA36EB"/>
    <w:rsid w:val="00FA3DE8"/>
    <w:rsid w:val="00FA4053"/>
    <w:rsid w:val="00FA6829"/>
    <w:rsid w:val="00FB0D4C"/>
    <w:rsid w:val="00FB3409"/>
    <w:rsid w:val="00FB3BA4"/>
    <w:rsid w:val="00FB5C46"/>
    <w:rsid w:val="00FC113F"/>
    <w:rsid w:val="00FC1A78"/>
    <w:rsid w:val="00FC1BAA"/>
    <w:rsid w:val="00FC1D70"/>
    <w:rsid w:val="00FC1D86"/>
    <w:rsid w:val="00FC3C66"/>
    <w:rsid w:val="00FC41DF"/>
    <w:rsid w:val="00FC5C8E"/>
    <w:rsid w:val="00FC61EF"/>
    <w:rsid w:val="00FC63D1"/>
    <w:rsid w:val="00FC66B7"/>
    <w:rsid w:val="00FC745B"/>
    <w:rsid w:val="00FC790B"/>
    <w:rsid w:val="00FD3660"/>
    <w:rsid w:val="00FD3F85"/>
    <w:rsid w:val="00FD6BA3"/>
    <w:rsid w:val="00FE0CDB"/>
    <w:rsid w:val="00FE1161"/>
    <w:rsid w:val="00FE1227"/>
    <w:rsid w:val="00FE340A"/>
    <w:rsid w:val="00FE3A0E"/>
    <w:rsid w:val="00FE48C8"/>
    <w:rsid w:val="00FE6F4F"/>
    <w:rsid w:val="00FE72D1"/>
    <w:rsid w:val="00FF13EA"/>
    <w:rsid w:val="00FF28C1"/>
    <w:rsid w:val="00FF30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0CE894AD"/>
  <w15:docId w15:val="{BDF27917-33B5-4E98-A422-F99D62D70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2AE9"/>
    <w:rPr>
      <w:rFonts w:ascii="Arial" w:hAnsi="Arial"/>
      <w:sz w:val="24"/>
      <w:szCs w:val="24"/>
    </w:rPr>
  </w:style>
  <w:style w:type="paragraph" w:styleId="Heading1">
    <w:name w:val="heading 1"/>
    <w:basedOn w:val="Normal"/>
    <w:next w:val="Normal"/>
    <w:qFormat/>
    <w:rsid w:val="008A2AE9"/>
    <w:pPr>
      <w:keepNext/>
      <w:numPr>
        <w:numId w:val="2"/>
      </w:numPr>
      <w:tabs>
        <w:tab w:val="left" w:pos="720"/>
      </w:tabs>
      <w:spacing w:after="240"/>
      <w:outlineLvl w:val="0"/>
    </w:pPr>
    <w:rPr>
      <w:rFonts w:cs="Arial"/>
      <w:b/>
      <w:bCs/>
      <w:kern w:val="32"/>
      <w:sz w:val="32"/>
      <w:szCs w:val="32"/>
    </w:rPr>
  </w:style>
  <w:style w:type="paragraph" w:styleId="Heading2">
    <w:name w:val="heading 2"/>
    <w:basedOn w:val="Normal"/>
    <w:next w:val="Normal"/>
    <w:qFormat/>
    <w:rsid w:val="00EB0AE9"/>
    <w:pPr>
      <w:keepNext/>
      <w:spacing w:before="240" w:after="60"/>
      <w:outlineLvl w:val="1"/>
    </w:pPr>
    <w:rPr>
      <w:rFonts w:cs="Arial"/>
      <w:b/>
      <w:bCs/>
      <w:i/>
      <w:iCs/>
      <w:sz w:val="28"/>
      <w:szCs w:val="28"/>
    </w:rPr>
  </w:style>
  <w:style w:type="paragraph" w:styleId="Heading3">
    <w:name w:val="heading 3"/>
    <w:basedOn w:val="Normal"/>
    <w:next w:val="Normal"/>
    <w:qFormat/>
    <w:rsid w:val="008A2AE9"/>
    <w:pPr>
      <w:keepNext/>
      <w:spacing w:before="240" w:after="60"/>
      <w:outlineLvl w:val="2"/>
    </w:pPr>
    <w:rPr>
      <w:rFonts w:cs="Arial"/>
      <w:b/>
      <w:bCs/>
      <w:sz w:val="26"/>
      <w:szCs w:val="26"/>
    </w:rPr>
  </w:style>
  <w:style w:type="paragraph" w:styleId="Heading4">
    <w:name w:val="heading 4"/>
    <w:basedOn w:val="Normal"/>
    <w:next w:val="Normal"/>
    <w:uiPriority w:val="9"/>
    <w:qFormat/>
    <w:rsid w:val="008A2AE9"/>
    <w:pPr>
      <w:keepNext/>
      <w:numPr>
        <w:ilvl w:val="3"/>
        <w:numId w:val="9"/>
      </w:numPr>
      <w:spacing w:before="240" w:after="60"/>
      <w:outlineLvl w:val="3"/>
    </w:pPr>
    <w:rPr>
      <w:b/>
      <w:bCs/>
      <w:sz w:val="28"/>
      <w:szCs w:val="28"/>
    </w:rPr>
  </w:style>
  <w:style w:type="paragraph" w:styleId="Heading5">
    <w:name w:val="heading 5"/>
    <w:basedOn w:val="Normal"/>
    <w:next w:val="Normal"/>
    <w:link w:val="Heading5Char"/>
    <w:semiHidden/>
    <w:unhideWhenUsed/>
    <w:qFormat/>
    <w:rsid w:val="00B84075"/>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C51FA"/>
    <w:rPr>
      <w:color w:val="0000FF"/>
      <w:u w:val="single"/>
    </w:rPr>
  </w:style>
  <w:style w:type="paragraph" w:styleId="TOC1">
    <w:name w:val="toc 1"/>
    <w:basedOn w:val="Normal"/>
    <w:next w:val="BodyText"/>
    <w:uiPriority w:val="39"/>
    <w:rsid w:val="008A2AE9"/>
    <w:pPr>
      <w:spacing w:before="360"/>
    </w:pPr>
    <w:rPr>
      <w:caps/>
      <w:noProof/>
    </w:rPr>
  </w:style>
  <w:style w:type="paragraph" w:styleId="TOC2">
    <w:name w:val="toc 2"/>
    <w:basedOn w:val="Normal"/>
    <w:next w:val="BlockText"/>
    <w:uiPriority w:val="39"/>
    <w:rsid w:val="008A2AE9"/>
    <w:pPr>
      <w:spacing w:before="240"/>
    </w:pPr>
  </w:style>
  <w:style w:type="paragraph" w:styleId="Header">
    <w:name w:val="header"/>
    <w:basedOn w:val="Normal"/>
    <w:link w:val="HeaderChar"/>
    <w:uiPriority w:val="99"/>
    <w:rsid w:val="00DC51FA"/>
    <w:pPr>
      <w:tabs>
        <w:tab w:val="center" w:pos="4320"/>
        <w:tab w:val="right" w:pos="8640"/>
      </w:tabs>
    </w:pPr>
  </w:style>
  <w:style w:type="character" w:customStyle="1" w:styleId="BodyTextChar">
    <w:name w:val="Body Text Char"/>
    <w:link w:val="BodyText"/>
    <w:semiHidden/>
    <w:locked/>
    <w:rsid w:val="00DC51FA"/>
    <w:rPr>
      <w:sz w:val="24"/>
      <w:szCs w:val="24"/>
      <w:lang w:val="en-AU" w:eastAsia="en-AU" w:bidi="ar-SA"/>
    </w:rPr>
  </w:style>
  <w:style w:type="paragraph" w:styleId="BodyText">
    <w:name w:val="Body Text"/>
    <w:basedOn w:val="Normal"/>
    <w:link w:val="BodyTextChar"/>
    <w:rsid w:val="00DC51FA"/>
    <w:pPr>
      <w:spacing w:after="120"/>
    </w:pPr>
  </w:style>
  <w:style w:type="paragraph" w:customStyle="1" w:styleId="Head1">
    <w:name w:val="Head 1"/>
    <w:basedOn w:val="Normal"/>
    <w:next w:val="BodyText"/>
    <w:rsid w:val="00DC51FA"/>
    <w:pPr>
      <w:numPr>
        <w:numId w:val="1"/>
      </w:numPr>
      <w:spacing w:after="240"/>
    </w:pPr>
    <w:rPr>
      <w:b/>
      <w:sz w:val="36"/>
    </w:rPr>
  </w:style>
  <w:style w:type="paragraph" w:customStyle="1" w:styleId="Head2">
    <w:name w:val="Head 2"/>
    <w:basedOn w:val="Normal"/>
    <w:next w:val="BodyText"/>
    <w:rsid w:val="00DC51FA"/>
    <w:pPr>
      <w:numPr>
        <w:ilvl w:val="1"/>
        <w:numId w:val="1"/>
      </w:numPr>
      <w:spacing w:after="240"/>
    </w:pPr>
    <w:rPr>
      <w:b/>
      <w:sz w:val="32"/>
    </w:rPr>
  </w:style>
  <w:style w:type="paragraph" w:customStyle="1" w:styleId="Head3">
    <w:name w:val="Head 3"/>
    <w:basedOn w:val="Normal"/>
    <w:next w:val="BodyText"/>
    <w:rsid w:val="00DC51FA"/>
    <w:pPr>
      <w:numPr>
        <w:ilvl w:val="2"/>
        <w:numId w:val="1"/>
      </w:numPr>
      <w:spacing w:after="240"/>
    </w:pPr>
    <w:rPr>
      <w:b/>
    </w:rPr>
  </w:style>
  <w:style w:type="paragraph" w:customStyle="1" w:styleId="TAbodytext">
    <w:name w:val="TA body text"/>
    <w:basedOn w:val="Normal"/>
    <w:link w:val="TAbodytextChar"/>
    <w:qFormat/>
    <w:rsid w:val="00EB0AE9"/>
    <w:pPr>
      <w:tabs>
        <w:tab w:val="left" w:pos="720"/>
        <w:tab w:val="left" w:pos="1440"/>
      </w:tabs>
      <w:spacing w:after="120"/>
    </w:pPr>
  </w:style>
  <w:style w:type="paragraph" w:customStyle="1" w:styleId="TAsectionheading2">
    <w:name w:val="TA section heading 2"/>
    <w:basedOn w:val="Heading2"/>
    <w:rsid w:val="00EB0AE9"/>
    <w:pPr>
      <w:keepNext w:val="0"/>
      <w:numPr>
        <w:ilvl w:val="1"/>
        <w:numId w:val="9"/>
      </w:numPr>
      <w:tabs>
        <w:tab w:val="left" w:pos="1440"/>
      </w:tabs>
      <w:spacing w:before="0" w:after="240"/>
    </w:pPr>
    <w:rPr>
      <w:bCs w:val="0"/>
      <w:i w:val="0"/>
      <w:iCs w:val="0"/>
    </w:rPr>
  </w:style>
  <w:style w:type="paragraph" w:styleId="TOC3">
    <w:name w:val="toc 3"/>
    <w:basedOn w:val="Normal"/>
    <w:next w:val="BodyText"/>
    <w:autoRedefine/>
    <w:uiPriority w:val="39"/>
    <w:rsid w:val="001C443A"/>
    <w:pPr>
      <w:tabs>
        <w:tab w:val="left" w:pos="284"/>
        <w:tab w:val="left" w:pos="1202"/>
        <w:tab w:val="left" w:pos="1540"/>
        <w:tab w:val="right" w:leader="dot" w:pos="9070"/>
      </w:tabs>
      <w:spacing w:before="240"/>
    </w:pPr>
  </w:style>
  <w:style w:type="paragraph" w:customStyle="1" w:styleId="TAtitlepageplanninganddevelopmentact">
    <w:name w:val="TA title page planning and development act"/>
    <w:basedOn w:val="BodyText"/>
    <w:link w:val="TAtitlepageplanninganddevelopmentactCharChar"/>
    <w:rsid w:val="008A2AE9"/>
    <w:pPr>
      <w:tabs>
        <w:tab w:val="left" w:pos="720"/>
        <w:tab w:val="left" w:pos="1440"/>
      </w:tabs>
      <w:ind w:left="567"/>
      <w:jc w:val="center"/>
    </w:pPr>
    <w:rPr>
      <w:rFonts w:cs="Arial"/>
      <w:sz w:val="32"/>
    </w:rPr>
  </w:style>
  <w:style w:type="character" w:customStyle="1" w:styleId="TAtitlepageplanninganddevelopmentactCharChar">
    <w:name w:val="TA title page planning and development act Char Char"/>
    <w:link w:val="TAtitlepageplanninganddevelopmentact"/>
    <w:rsid w:val="008A2AE9"/>
    <w:rPr>
      <w:rFonts w:ascii="Arial" w:hAnsi="Arial" w:cs="Arial"/>
      <w:sz w:val="32"/>
      <w:szCs w:val="24"/>
      <w:lang w:val="en-AU" w:eastAsia="en-AU" w:bidi="ar-SA"/>
    </w:rPr>
  </w:style>
  <w:style w:type="paragraph" w:customStyle="1" w:styleId="TATitlepagedocumenttitle">
    <w:name w:val="TA Title page document title"/>
    <w:basedOn w:val="BodyText"/>
    <w:rsid w:val="008A2AE9"/>
    <w:pPr>
      <w:pBdr>
        <w:top w:val="single" w:sz="4" w:space="1" w:color="auto"/>
        <w:left w:val="single" w:sz="4" w:space="4" w:color="auto"/>
        <w:bottom w:val="single" w:sz="4" w:space="1" w:color="auto"/>
        <w:right w:val="single" w:sz="4" w:space="4" w:color="auto"/>
      </w:pBdr>
      <w:shd w:val="clear" w:color="auto" w:fill="F3F3F3"/>
      <w:tabs>
        <w:tab w:val="left" w:pos="720"/>
        <w:tab w:val="left" w:pos="1440"/>
      </w:tabs>
      <w:ind w:left="567"/>
      <w:jc w:val="center"/>
    </w:pPr>
    <w:rPr>
      <w:rFonts w:cs="Arial"/>
      <w:b/>
      <w:bCs/>
      <w:sz w:val="74"/>
    </w:rPr>
  </w:style>
  <w:style w:type="paragraph" w:customStyle="1" w:styleId="TATitleexplanatoryheading">
    <w:name w:val="TA Title explanatory heading"/>
    <w:basedOn w:val="Normal"/>
    <w:rsid w:val="008A2AE9"/>
    <w:pPr>
      <w:jc w:val="center"/>
    </w:pPr>
    <w:rPr>
      <w:rFonts w:cs="Arial"/>
      <w:sz w:val="40"/>
      <w:szCs w:val="40"/>
    </w:rPr>
  </w:style>
  <w:style w:type="paragraph" w:customStyle="1" w:styleId="TAeditorialitemgeneralheading">
    <w:name w:val="TA editorial item general heading"/>
    <w:basedOn w:val="Normal"/>
    <w:rsid w:val="008A2AE9"/>
    <w:pPr>
      <w:numPr>
        <w:numId w:val="5"/>
      </w:numPr>
      <w:pBdr>
        <w:top w:val="single" w:sz="4" w:space="1" w:color="auto"/>
        <w:left w:val="single" w:sz="4" w:space="4" w:color="auto"/>
        <w:bottom w:val="single" w:sz="4" w:space="1" w:color="auto"/>
        <w:right w:val="single" w:sz="4" w:space="4" w:color="auto"/>
      </w:pBdr>
      <w:shd w:val="clear" w:color="auto" w:fill="D9D9D9"/>
    </w:pPr>
    <w:rPr>
      <w:b/>
    </w:rPr>
  </w:style>
  <w:style w:type="paragraph" w:customStyle="1" w:styleId="TAeditorialinstructions">
    <w:name w:val="TA editorial instructions"/>
    <w:basedOn w:val="Normal"/>
    <w:rsid w:val="008A2AE9"/>
    <w:pPr>
      <w:ind w:left="720"/>
    </w:pPr>
    <w:rPr>
      <w:i/>
      <w:iCs/>
    </w:rPr>
  </w:style>
  <w:style w:type="paragraph" w:customStyle="1" w:styleId="CodeItem">
    <w:name w:val="CodeItem"/>
    <w:basedOn w:val="Normal"/>
    <w:link w:val="CodeItemChar"/>
    <w:qFormat/>
    <w:rsid w:val="008A2AE9"/>
    <w:pPr>
      <w:numPr>
        <w:ilvl w:val="1"/>
        <w:numId w:val="3"/>
      </w:numPr>
      <w:spacing w:before="60" w:after="60"/>
    </w:pPr>
    <w:rPr>
      <w:rFonts w:cs="Arial"/>
      <w:b/>
      <w:bCs/>
      <w:sz w:val="20"/>
      <w:szCs w:val="20"/>
      <w:lang w:eastAsia="en-US"/>
    </w:rPr>
  </w:style>
  <w:style w:type="paragraph" w:customStyle="1" w:styleId="codeRuleCriteria">
    <w:name w:val="codeRuleCriteria"/>
    <w:basedOn w:val="Normal"/>
    <w:rsid w:val="008A2AE9"/>
    <w:pPr>
      <w:spacing w:before="60" w:after="60" w:line="288" w:lineRule="auto"/>
    </w:pPr>
    <w:rPr>
      <w:rFonts w:cs="Arial"/>
      <w:sz w:val="20"/>
      <w:szCs w:val="20"/>
      <w:lang w:eastAsia="en-US"/>
    </w:rPr>
  </w:style>
  <w:style w:type="paragraph" w:customStyle="1" w:styleId="codeList">
    <w:name w:val="codeList"/>
    <w:basedOn w:val="codeRuleCriteria"/>
    <w:rsid w:val="008A2AE9"/>
    <w:pPr>
      <w:numPr>
        <w:numId w:val="4"/>
      </w:numPr>
      <w:spacing w:before="0" w:after="0" w:line="240" w:lineRule="auto"/>
    </w:pPr>
  </w:style>
  <w:style w:type="paragraph" w:customStyle="1" w:styleId="codeList2">
    <w:name w:val="codeList2"/>
    <w:basedOn w:val="codeList"/>
    <w:rsid w:val="008A2AE9"/>
    <w:pPr>
      <w:numPr>
        <w:ilvl w:val="1"/>
      </w:numPr>
    </w:pPr>
  </w:style>
  <w:style w:type="paragraph" w:customStyle="1" w:styleId="TABodytextinstructioncontentsubtitle">
    <w:name w:val="TA Body text instruction content sub title"/>
    <w:basedOn w:val="BodyText"/>
    <w:rsid w:val="008A2AE9"/>
    <w:pPr>
      <w:tabs>
        <w:tab w:val="left" w:pos="720"/>
        <w:tab w:val="left" w:pos="1440"/>
      </w:tabs>
      <w:ind w:left="720"/>
    </w:pPr>
    <w:rPr>
      <w:b/>
      <w:sz w:val="20"/>
    </w:rPr>
  </w:style>
  <w:style w:type="paragraph" w:customStyle="1" w:styleId="TATableofcontentsTitle">
    <w:name w:val="TA Table of contents Title"/>
    <w:basedOn w:val="TATitleexplanatoryheading"/>
    <w:rsid w:val="008A2AE9"/>
  </w:style>
  <w:style w:type="paragraph" w:customStyle="1" w:styleId="TAsectionheading">
    <w:name w:val="TA section heading"/>
    <w:basedOn w:val="Heading1"/>
    <w:link w:val="TAsectionheadingChar"/>
    <w:qFormat/>
    <w:rsid w:val="008A2AE9"/>
    <w:pPr>
      <w:numPr>
        <w:numId w:val="9"/>
      </w:numPr>
    </w:pPr>
  </w:style>
  <w:style w:type="paragraph" w:customStyle="1" w:styleId="TAsectionheading3">
    <w:name w:val="TA section heading 3"/>
    <w:basedOn w:val="Heading3"/>
    <w:link w:val="TAsectionheading3Char"/>
    <w:rsid w:val="008A2AE9"/>
    <w:pPr>
      <w:keepNext w:val="0"/>
      <w:numPr>
        <w:ilvl w:val="2"/>
        <w:numId w:val="9"/>
      </w:numPr>
      <w:tabs>
        <w:tab w:val="left" w:pos="1440"/>
      </w:tabs>
      <w:spacing w:before="0" w:after="120" w:line="360" w:lineRule="auto"/>
    </w:pPr>
    <w:rPr>
      <w:bCs w:val="0"/>
      <w:sz w:val="28"/>
      <w:szCs w:val="28"/>
    </w:rPr>
  </w:style>
  <w:style w:type="paragraph" w:customStyle="1" w:styleId="TAinterpretationservicetitle">
    <w:name w:val="TA interpretation service title"/>
    <w:basedOn w:val="BodyText"/>
    <w:rsid w:val="008A2AE9"/>
    <w:pPr>
      <w:tabs>
        <w:tab w:val="left" w:pos="720"/>
        <w:tab w:val="left" w:pos="1440"/>
      </w:tabs>
      <w:ind w:left="720" w:hanging="153"/>
    </w:pPr>
    <w:rPr>
      <w:b/>
    </w:rPr>
  </w:style>
  <w:style w:type="paragraph" w:customStyle="1" w:styleId="TAfooter">
    <w:name w:val="TA footer"/>
    <w:basedOn w:val="Footer"/>
    <w:link w:val="TAfooterChar"/>
    <w:rsid w:val="008A2AE9"/>
    <w:pPr>
      <w:spacing w:after="60"/>
      <w:jc w:val="center"/>
    </w:pPr>
    <w:rPr>
      <w:rFonts w:cs="Arial"/>
      <w:sz w:val="20"/>
      <w:szCs w:val="20"/>
    </w:rPr>
  </w:style>
  <w:style w:type="paragraph" w:customStyle="1" w:styleId="TApagenumber">
    <w:name w:val="TA page number"/>
    <w:basedOn w:val="TAfooter"/>
    <w:link w:val="TApagenumberChar"/>
    <w:rsid w:val="008A2AE9"/>
  </w:style>
  <w:style w:type="character" w:customStyle="1" w:styleId="TAfooterChar">
    <w:name w:val="TA footer Char"/>
    <w:link w:val="TAfooter"/>
    <w:rsid w:val="008A2AE9"/>
    <w:rPr>
      <w:rFonts w:ascii="Arial" w:hAnsi="Arial" w:cs="Arial"/>
      <w:lang w:val="en-AU" w:eastAsia="en-AU" w:bidi="ar-SA"/>
    </w:rPr>
  </w:style>
  <w:style w:type="character" w:customStyle="1" w:styleId="TApagenumberChar">
    <w:name w:val="TA page number Char"/>
    <w:link w:val="TApagenumber"/>
    <w:rsid w:val="008A2AE9"/>
    <w:rPr>
      <w:rFonts w:ascii="Arial" w:hAnsi="Arial" w:cs="Arial"/>
      <w:lang w:val="en-AU" w:eastAsia="en-AU" w:bidi="ar-SA"/>
    </w:rPr>
  </w:style>
  <w:style w:type="paragraph" w:customStyle="1" w:styleId="TAACTPLAlogo">
    <w:name w:val="TA ACTPLA logo"/>
    <w:basedOn w:val="Footer"/>
    <w:rsid w:val="008A2AE9"/>
    <w:pPr>
      <w:jc w:val="center"/>
    </w:pPr>
  </w:style>
  <w:style w:type="paragraph" w:customStyle="1" w:styleId="TAheader">
    <w:name w:val="TA header"/>
    <w:basedOn w:val="Header"/>
    <w:rsid w:val="008A2AE9"/>
  </w:style>
  <w:style w:type="paragraph" w:customStyle="1" w:styleId="TAsubheadinglocationinterritoryplan">
    <w:name w:val="TA sub heading location in territory plan"/>
    <w:basedOn w:val="Heading4"/>
    <w:rsid w:val="008A2AE9"/>
    <w:pPr>
      <w:keepNext w:val="0"/>
      <w:spacing w:after="240"/>
    </w:pPr>
    <w:rPr>
      <w:b w:val="0"/>
      <w:bCs w:val="0"/>
      <w:sz w:val="32"/>
      <w:szCs w:val="20"/>
    </w:rPr>
  </w:style>
  <w:style w:type="paragraph" w:customStyle="1" w:styleId="TATitlepagemonthandyear">
    <w:name w:val="TA Title page month and year"/>
    <w:basedOn w:val="TATitleexplanatoryheading"/>
    <w:rsid w:val="008A2AE9"/>
  </w:style>
  <w:style w:type="paragraph" w:customStyle="1" w:styleId="TAinstructioncontent">
    <w:name w:val="TA instruction content"/>
    <w:basedOn w:val="TABodytextinstructioncontentsubtitle"/>
    <w:rsid w:val="008A2AE9"/>
    <w:pPr>
      <w:ind w:left="1440"/>
    </w:pPr>
    <w:rPr>
      <w:b w:val="0"/>
    </w:rPr>
  </w:style>
  <w:style w:type="paragraph" w:customStyle="1" w:styleId="TAexplanatorystatementsubheading">
    <w:name w:val="TA explanatory statement subheading"/>
    <w:basedOn w:val="BodyText"/>
    <w:rsid w:val="008A2AE9"/>
    <w:pPr>
      <w:numPr>
        <w:numId w:val="6"/>
      </w:numPr>
      <w:tabs>
        <w:tab w:val="left" w:pos="720"/>
        <w:tab w:val="left" w:pos="1440"/>
      </w:tabs>
    </w:pPr>
    <w:rPr>
      <w:b/>
      <w:bCs/>
      <w:szCs w:val="20"/>
    </w:rPr>
  </w:style>
  <w:style w:type="paragraph" w:customStyle="1" w:styleId="TAfiguretext">
    <w:name w:val="TA figure text"/>
    <w:basedOn w:val="TAbodytext"/>
    <w:rsid w:val="008A2AE9"/>
    <w:rPr>
      <w:sz w:val="20"/>
    </w:rPr>
  </w:style>
  <w:style w:type="paragraph" w:customStyle="1" w:styleId="codeRuleNone">
    <w:name w:val="codeRuleNone"/>
    <w:basedOn w:val="codeRuleCriteria"/>
    <w:rsid w:val="008A2AE9"/>
    <w:rPr>
      <w:vanish/>
    </w:rPr>
  </w:style>
  <w:style w:type="paragraph" w:customStyle="1" w:styleId="hiddenText">
    <w:name w:val="hiddenText"/>
    <w:basedOn w:val="Normal"/>
    <w:rsid w:val="008A2AE9"/>
    <w:pPr>
      <w:spacing w:before="120" w:line="288" w:lineRule="auto"/>
    </w:pPr>
    <w:rPr>
      <w:rFonts w:cs="Arial"/>
      <w:vanish/>
      <w:sz w:val="20"/>
      <w:szCs w:val="20"/>
      <w:lang w:eastAsia="en-US"/>
    </w:rPr>
  </w:style>
  <w:style w:type="paragraph" w:styleId="Footer">
    <w:name w:val="footer"/>
    <w:basedOn w:val="Normal"/>
    <w:link w:val="FooterChar"/>
    <w:rsid w:val="008A2AE9"/>
    <w:pPr>
      <w:tabs>
        <w:tab w:val="center" w:pos="4153"/>
        <w:tab w:val="right" w:pos="8306"/>
      </w:tabs>
    </w:pPr>
  </w:style>
  <w:style w:type="paragraph" w:styleId="BalloonText">
    <w:name w:val="Balloon Text"/>
    <w:basedOn w:val="Normal"/>
    <w:semiHidden/>
    <w:rsid w:val="008A2AE9"/>
    <w:rPr>
      <w:rFonts w:ascii="Tahoma" w:hAnsi="Tahoma" w:cs="Tahoma"/>
      <w:sz w:val="16"/>
      <w:szCs w:val="16"/>
    </w:rPr>
  </w:style>
  <w:style w:type="character" w:customStyle="1" w:styleId="HeaderChar">
    <w:name w:val="Header Char"/>
    <w:link w:val="Header"/>
    <w:uiPriority w:val="99"/>
    <w:rsid w:val="00312DF5"/>
    <w:rPr>
      <w:rFonts w:ascii="Arial" w:hAnsi="Arial"/>
      <w:sz w:val="24"/>
      <w:szCs w:val="24"/>
    </w:rPr>
  </w:style>
  <w:style w:type="paragraph" w:styleId="BlockText">
    <w:name w:val="Block Text"/>
    <w:basedOn w:val="Normal"/>
    <w:rsid w:val="008A2AE9"/>
    <w:pPr>
      <w:spacing w:after="120"/>
      <w:ind w:left="1440" w:right="1440"/>
    </w:pPr>
  </w:style>
  <w:style w:type="paragraph" w:customStyle="1" w:styleId="DVVersionheading">
    <w:name w:val="DV Version heading"/>
    <w:basedOn w:val="BodyText"/>
    <w:rsid w:val="00312DF5"/>
    <w:pPr>
      <w:spacing w:line="276" w:lineRule="auto"/>
    </w:pPr>
    <w:rPr>
      <w:rFonts w:ascii="Calibri" w:eastAsia="Calibri" w:hAnsi="Calibri"/>
      <w:sz w:val="22"/>
      <w:szCs w:val="22"/>
      <w:lang w:eastAsia="en-US"/>
    </w:rPr>
  </w:style>
  <w:style w:type="character" w:customStyle="1" w:styleId="DVBodytextChar">
    <w:name w:val="DV Body text Char"/>
    <w:link w:val="DVBodytext"/>
    <w:locked/>
    <w:rsid w:val="00312DF5"/>
    <w:rPr>
      <w:sz w:val="22"/>
      <w:szCs w:val="22"/>
      <w:lang w:val="en-AU" w:eastAsia="en-US" w:bidi="ar-SA"/>
    </w:rPr>
  </w:style>
  <w:style w:type="paragraph" w:customStyle="1" w:styleId="DVBodytext">
    <w:name w:val="DV Body text"/>
    <w:basedOn w:val="BodyText"/>
    <w:link w:val="DVBodytextChar"/>
    <w:rsid w:val="00312DF5"/>
    <w:pPr>
      <w:spacing w:line="276" w:lineRule="auto"/>
    </w:pPr>
    <w:rPr>
      <w:rFonts w:ascii="Times New Roman" w:hAnsi="Times New Roman"/>
      <w:sz w:val="22"/>
      <w:szCs w:val="22"/>
      <w:lang w:eastAsia="en-US"/>
    </w:rPr>
  </w:style>
  <w:style w:type="paragraph" w:styleId="NoSpacing">
    <w:name w:val="No Spacing"/>
    <w:link w:val="NoSpacingChar"/>
    <w:uiPriority w:val="1"/>
    <w:qFormat/>
    <w:rsid w:val="00262415"/>
    <w:rPr>
      <w:rFonts w:ascii="Calibri" w:eastAsia="Calibri" w:hAnsi="Calibri"/>
      <w:sz w:val="22"/>
      <w:szCs w:val="22"/>
      <w:lang w:eastAsia="en-US"/>
    </w:rPr>
  </w:style>
  <w:style w:type="character" w:customStyle="1" w:styleId="TAbodytextChar">
    <w:name w:val="TA body text Char"/>
    <w:link w:val="TAbodytext"/>
    <w:rsid w:val="0034058F"/>
    <w:rPr>
      <w:rFonts w:ascii="Arial" w:hAnsi="Arial"/>
      <w:sz w:val="24"/>
      <w:szCs w:val="24"/>
    </w:rPr>
  </w:style>
  <w:style w:type="paragraph" w:styleId="ListParagraph">
    <w:name w:val="List Paragraph"/>
    <w:basedOn w:val="Normal"/>
    <w:uiPriority w:val="34"/>
    <w:qFormat/>
    <w:rsid w:val="00777E42"/>
    <w:pPr>
      <w:spacing w:after="200" w:line="276" w:lineRule="auto"/>
      <w:ind w:left="720"/>
      <w:contextualSpacing/>
    </w:pPr>
    <w:rPr>
      <w:rFonts w:ascii="Calibri" w:eastAsia="Calibri" w:hAnsi="Calibri"/>
      <w:sz w:val="22"/>
      <w:szCs w:val="22"/>
      <w:lang w:eastAsia="en-US"/>
    </w:rPr>
  </w:style>
  <w:style w:type="paragraph" w:customStyle="1" w:styleId="TAIntroductiontext">
    <w:name w:val="TA Introduction text"/>
    <w:basedOn w:val="BodyText"/>
    <w:rsid w:val="00467F46"/>
    <w:pPr>
      <w:tabs>
        <w:tab w:val="left" w:pos="720"/>
        <w:tab w:val="left" w:pos="1440"/>
      </w:tabs>
    </w:pPr>
  </w:style>
  <w:style w:type="paragraph" w:customStyle="1" w:styleId="codeTitle">
    <w:name w:val="codeTitle"/>
    <w:basedOn w:val="Heading1"/>
    <w:rsid w:val="00E825B5"/>
    <w:pPr>
      <w:numPr>
        <w:numId w:val="0"/>
      </w:numPr>
      <w:tabs>
        <w:tab w:val="clear" w:pos="720"/>
      </w:tabs>
      <w:spacing w:before="1440" w:after="0"/>
      <w:jc w:val="center"/>
    </w:pPr>
    <w:rPr>
      <w:kern w:val="0"/>
      <w:sz w:val="52"/>
      <w:szCs w:val="20"/>
      <w:lang w:eastAsia="en-US"/>
    </w:rPr>
  </w:style>
  <w:style w:type="paragraph" w:customStyle="1" w:styleId="ContentsTitle">
    <w:name w:val="ContentsTitle"/>
    <w:basedOn w:val="Heading2"/>
    <w:rsid w:val="00E825B5"/>
    <w:pPr>
      <w:spacing w:before="120" w:after="120"/>
    </w:pPr>
    <w:rPr>
      <w:i w:val="0"/>
      <w:iCs w:val="0"/>
      <w:szCs w:val="20"/>
      <w:lang w:eastAsia="en-US"/>
    </w:rPr>
  </w:style>
  <w:style w:type="paragraph" w:customStyle="1" w:styleId="partHeading">
    <w:name w:val="partHeading"/>
    <w:basedOn w:val="Normal"/>
    <w:qFormat/>
    <w:rsid w:val="00E825B5"/>
    <w:pPr>
      <w:spacing w:before="60" w:after="60"/>
    </w:pPr>
    <w:rPr>
      <w:rFonts w:cs="Arial"/>
      <w:b/>
      <w:bCs/>
      <w:color w:val="FFFFFF"/>
      <w:sz w:val="32"/>
      <w:szCs w:val="20"/>
      <w:lang w:eastAsia="en-US"/>
    </w:rPr>
  </w:style>
  <w:style w:type="character" w:customStyle="1" w:styleId="FooterChar">
    <w:name w:val="Footer Char"/>
    <w:link w:val="Footer"/>
    <w:rsid w:val="00865173"/>
    <w:rPr>
      <w:rFonts w:ascii="Arial" w:hAnsi="Arial"/>
      <w:sz w:val="24"/>
      <w:szCs w:val="24"/>
    </w:rPr>
  </w:style>
  <w:style w:type="paragraph" w:customStyle="1" w:styleId="CritList">
    <w:name w:val="CritList"/>
    <w:basedOn w:val="Normal"/>
    <w:link w:val="CritListCharChar"/>
    <w:qFormat/>
    <w:rsid w:val="002F03EE"/>
    <w:pPr>
      <w:numPr>
        <w:numId w:val="11"/>
      </w:numPr>
      <w:spacing w:before="60" w:after="60" w:line="288" w:lineRule="auto"/>
    </w:pPr>
    <w:rPr>
      <w:rFonts w:cs="Arial"/>
      <w:sz w:val="20"/>
      <w:szCs w:val="20"/>
      <w:lang w:val="en-US" w:eastAsia="en-US" w:bidi="en-US"/>
    </w:rPr>
  </w:style>
  <w:style w:type="paragraph" w:customStyle="1" w:styleId="RuleList">
    <w:name w:val="RuleList"/>
    <w:basedOn w:val="Normal"/>
    <w:link w:val="RuleListChar"/>
    <w:qFormat/>
    <w:rsid w:val="002F03EE"/>
    <w:pPr>
      <w:numPr>
        <w:numId w:val="7"/>
      </w:numPr>
      <w:spacing w:before="60" w:after="60" w:line="288" w:lineRule="auto"/>
    </w:pPr>
    <w:rPr>
      <w:rFonts w:cs="Arial"/>
      <w:sz w:val="20"/>
      <w:szCs w:val="20"/>
      <w:lang w:val="en-US" w:eastAsia="en-US" w:bidi="en-US"/>
    </w:rPr>
  </w:style>
  <w:style w:type="character" w:customStyle="1" w:styleId="RuleListChar">
    <w:name w:val="RuleList Char"/>
    <w:link w:val="RuleList"/>
    <w:rsid w:val="00C95324"/>
    <w:rPr>
      <w:rFonts w:ascii="Arial" w:hAnsi="Arial" w:cs="Arial"/>
      <w:lang w:val="en-US" w:eastAsia="en-US" w:bidi="en-US"/>
    </w:rPr>
  </w:style>
  <w:style w:type="table" w:styleId="TableGrid">
    <w:name w:val="Table Grid"/>
    <w:basedOn w:val="TableNormal"/>
    <w:uiPriority w:val="59"/>
    <w:rsid w:val="00805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sectionheading3Char">
    <w:name w:val="TA section heading 3 Char"/>
    <w:link w:val="TAsectionheading3"/>
    <w:rsid w:val="000A36BB"/>
    <w:rPr>
      <w:rFonts w:ascii="Arial" w:hAnsi="Arial" w:cs="Arial"/>
      <w:b/>
      <w:sz w:val="28"/>
      <w:szCs w:val="28"/>
    </w:rPr>
  </w:style>
  <w:style w:type="paragraph" w:customStyle="1" w:styleId="codeBullet">
    <w:name w:val="codeBullet"/>
    <w:basedOn w:val="Normal"/>
    <w:rsid w:val="00FB0D4C"/>
    <w:pPr>
      <w:numPr>
        <w:numId w:val="8"/>
      </w:numPr>
      <w:spacing w:after="60"/>
    </w:pPr>
    <w:rPr>
      <w:rFonts w:cs="Arial"/>
      <w:sz w:val="20"/>
      <w:szCs w:val="22"/>
      <w:lang w:eastAsia="en-US" w:bidi="en-US"/>
    </w:rPr>
  </w:style>
  <w:style w:type="character" w:customStyle="1" w:styleId="TAsectionheadingChar">
    <w:name w:val="TA section heading Char"/>
    <w:link w:val="TAsectionheading"/>
    <w:rsid w:val="009C4E95"/>
    <w:rPr>
      <w:rFonts w:ascii="Arial" w:hAnsi="Arial" w:cs="Arial"/>
      <w:b/>
      <w:bCs/>
      <w:kern w:val="32"/>
      <w:sz w:val="32"/>
      <w:szCs w:val="32"/>
    </w:rPr>
  </w:style>
  <w:style w:type="paragraph" w:customStyle="1" w:styleId="TAbody">
    <w:name w:val="TA body"/>
    <w:basedOn w:val="Normal"/>
    <w:rsid w:val="00AB5F53"/>
    <w:rPr>
      <w:szCs w:val="20"/>
      <w:lang w:val="en-GB" w:eastAsia="en-US"/>
    </w:rPr>
  </w:style>
  <w:style w:type="paragraph" w:customStyle="1" w:styleId="bodyText0">
    <w:name w:val="bodyText"/>
    <w:basedOn w:val="Normal"/>
    <w:link w:val="bodyTextChar0"/>
    <w:rsid w:val="00212447"/>
    <w:pPr>
      <w:spacing w:before="120" w:line="288" w:lineRule="auto"/>
    </w:pPr>
    <w:rPr>
      <w:rFonts w:cs="Arial"/>
      <w:sz w:val="20"/>
      <w:szCs w:val="20"/>
      <w:lang w:eastAsia="en-US"/>
    </w:rPr>
  </w:style>
  <w:style w:type="character" w:customStyle="1" w:styleId="bodyTextChar0">
    <w:name w:val="bodyText Char"/>
    <w:link w:val="bodyText0"/>
    <w:rsid w:val="00212447"/>
    <w:rPr>
      <w:rFonts w:ascii="Arial" w:hAnsi="Arial" w:cs="Arial"/>
      <w:lang w:eastAsia="en-US"/>
    </w:rPr>
  </w:style>
  <w:style w:type="character" w:styleId="Strong">
    <w:name w:val="Strong"/>
    <w:uiPriority w:val="22"/>
    <w:rsid w:val="00212447"/>
    <w:rPr>
      <w:b/>
      <w:bCs/>
    </w:rPr>
  </w:style>
  <w:style w:type="paragraph" w:customStyle="1" w:styleId="codeHeading">
    <w:name w:val="codeHeading"/>
    <w:basedOn w:val="Normal"/>
    <w:rsid w:val="004150EF"/>
    <w:pPr>
      <w:spacing w:before="60" w:after="60"/>
    </w:pPr>
    <w:rPr>
      <w:rFonts w:cs="Arial"/>
      <w:b/>
      <w:bCs/>
      <w:sz w:val="22"/>
      <w:szCs w:val="20"/>
      <w:lang w:eastAsia="en-US"/>
    </w:rPr>
  </w:style>
  <w:style w:type="character" w:customStyle="1" w:styleId="CritListCharChar">
    <w:name w:val="CritList Char Char"/>
    <w:link w:val="CritList"/>
    <w:rsid w:val="004150EF"/>
    <w:rPr>
      <w:rFonts w:ascii="Arial" w:hAnsi="Arial" w:cs="Arial"/>
      <w:lang w:val="en-US" w:eastAsia="en-US" w:bidi="en-US"/>
    </w:rPr>
  </w:style>
  <w:style w:type="paragraph" w:customStyle="1" w:styleId="StyleStyleelementHeadingArialBoldLightBlueArial">
    <w:name w:val="Style Style elementHeading + Arial Bold Light Blue + Arial"/>
    <w:basedOn w:val="Normal"/>
    <w:qFormat/>
    <w:rsid w:val="004150EF"/>
    <w:pPr>
      <w:tabs>
        <w:tab w:val="num" w:pos="360"/>
        <w:tab w:val="left" w:pos="1418"/>
      </w:tabs>
      <w:spacing w:before="120" w:line="288" w:lineRule="auto"/>
    </w:pPr>
    <w:rPr>
      <w:rFonts w:ascii="Arial Bold" w:hAnsi="Arial Bold" w:cs="Arial"/>
      <w:b/>
      <w:bCs/>
      <w:color w:val="000000"/>
      <w:szCs w:val="20"/>
      <w:lang w:eastAsia="en-US"/>
    </w:rPr>
  </w:style>
  <w:style w:type="character" w:customStyle="1" w:styleId="CodeItemChar">
    <w:name w:val="CodeItem Char"/>
    <w:link w:val="CodeItem"/>
    <w:rsid w:val="004150EF"/>
    <w:rPr>
      <w:rFonts w:ascii="Arial" w:hAnsi="Arial" w:cs="Arial"/>
      <w:b/>
      <w:bCs/>
      <w:lang w:eastAsia="en-US"/>
    </w:rPr>
  </w:style>
  <w:style w:type="paragraph" w:customStyle="1" w:styleId="partsubheading">
    <w:name w:val="partsubheading"/>
    <w:basedOn w:val="partHeading"/>
    <w:next w:val="BodyText"/>
    <w:qFormat/>
    <w:rsid w:val="00725F88"/>
    <w:pPr>
      <w:shd w:val="clear" w:color="auto" w:fill="000000"/>
      <w:tabs>
        <w:tab w:val="left" w:pos="1134"/>
        <w:tab w:val="left" w:pos="1287"/>
        <w:tab w:val="left" w:pos="1701"/>
      </w:tabs>
      <w:spacing w:after="120" w:line="276" w:lineRule="auto"/>
    </w:pPr>
    <w:rPr>
      <w:lang w:eastAsia="en-AU"/>
    </w:rPr>
  </w:style>
  <w:style w:type="paragraph" w:customStyle="1" w:styleId="elementHeading">
    <w:name w:val="elementHeading"/>
    <w:basedOn w:val="Normal"/>
    <w:rsid w:val="007A2F06"/>
    <w:pPr>
      <w:tabs>
        <w:tab w:val="left" w:pos="1418"/>
        <w:tab w:val="num" w:pos="2880"/>
      </w:tabs>
      <w:spacing w:before="120" w:line="288" w:lineRule="auto"/>
    </w:pPr>
    <w:rPr>
      <w:rFonts w:cs="Arial"/>
      <w:b/>
      <w:bCs/>
      <w:szCs w:val="20"/>
    </w:rPr>
  </w:style>
  <w:style w:type="character" w:customStyle="1" w:styleId="CritListChar">
    <w:name w:val="CritList Char"/>
    <w:rsid w:val="00442018"/>
    <w:rPr>
      <w:rFonts w:ascii="Arial" w:hAnsi="Arial" w:cs="Arial"/>
    </w:rPr>
  </w:style>
  <w:style w:type="paragraph" w:customStyle="1" w:styleId="Note">
    <w:name w:val="Note"/>
    <w:basedOn w:val="BodyText"/>
    <w:link w:val="NoteChar"/>
    <w:qFormat/>
    <w:rsid w:val="007E210B"/>
    <w:pPr>
      <w:spacing w:before="60" w:after="60" w:line="288" w:lineRule="auto"/>
    </w:pPr>
    <w:rPr>
      <w:rFonts w:cs="Arial"/>
      <w:color w:val="000000"/>
      <w:sz w:val="16"/>
      <w:szCs w:val="16"/>
      <w:lang w:eastAsia="en-US"/>
    </w:rPr>
  </w:style>
  <w:style w:type="character" w:customStyle="1" w:styleId="NoteChar">
    <w:name w:val="Note Char"/>
    <w:link w:val="Note"/>
    <w:rsid w:val="007E210B"/>
    <w:rPr>
      <w:rFonts w:ascii="Arial" w:hAnsi="Arial" w:cs="Arial"/>
      <w:color w:val="000000"/>
      <w:sz w:val="16"/>
      <w:szCs w:val="16"/>
      <w:lang w:eastAsia="en-US"/>
    </w:rPr>
  </w:style>
  <w:style w:type="paragraph" w:customStyle="1" w:styleId="codeCriteriaList">
    <w:name w:val="codeCriteriaList"/>
    <w:basedOn w:val="codeRuleCriteria"/>
    <w:rsid w:val="00A95ED4"/>
    <w:pPr>
      <w:numPr>
        <w:numId w:val="12"/>
      </w:numPr>
    </w:pPr>
  </w:style>
  <w:style w:type="paragraph" w:customStyle="1" w:styleId="codeCriteriaListA">
    <w:name w:val="codeCriteriaListA"/>
    <w:basedOn w:val="codeCriteriaList"/>
    <w:rsid w:val="00A95ED4"/>
    <w:pPr>
      <w:numPr>
        <w:ilvl w:val="1"/>
      </w:numPr>
    </w:pPr>
  </w:style>
  <w:style w:type="paragraph" w:customStyle="1" w:styleId="TableParagraph">
    <w:name w:val="Table Paragraph"/>
    <w:basedOn w:val="Normal"/>
    <w:uiPriority w:val="1"/>
    <w:qFormat/>
    <w:rsid w:val="00CB10DB"/>
    <w:pPr>
      <w:autoSpaceDE w:val="0"/>
      <w:autoSpaceDN w:val="0"/>
    </w:pPr>
    <w:rPr>
      <w:rFonts w:ascii="Times New Roman" w:eastAsia="Calibri" w:hAnsi="Times New Roman"/>
    </w:rPr>
  </w:style>
  <w:style w:type="character" w:customStyle="1" w:styleId="Heading5Char">
    <w:name w:val="Heading 5 Char"/>
    <w:link w:val="Heading5"/>
    <w:semiHidden/>
    <w:rsid w:val="00B84075"/>
    <w:rPr>
      <w:rFonts w:ascii="Cambria" w:eastAsia="Times New Roman" w:hAnsi="Cambria" w:cs="Times New Roman"/>
      <w:color w:val="243F60"/>
      <w:sz w:val="24"/>
      <w:szCs w:val="24"/>
    </w:rPr>
  </w:style>
  <w:style w:type="paragraph" w:customStyle="1" w:styleId="Billname">
    <w:name w:val="Billname"/>
    <w:basedOn w:val="Normal"/>
    <w:rsid w:val="00B84075"/>
    <w:pPr>
      <w:tabs>
        <w:tab w:val="left" w:pos="2400"/>
        <w:tab w:val="left" w:pos="2880"/>
      </w:tabs>
      <w:spacing w:before="1220" w:after="100"/>
    </w:pPr>
    <w:rPr>
      <w:b/>
      <w:sz w:val="40"/>
      <w:szCs w:val="20"/>
      <w:lang w:eastAsia="en-US"/>
    </w:rPr>
  </w:style>
  <w:style w:type="paragraph" w:customStyle="1" w:styleId="N-line3">
    <w:name w:val="N-line3"/>
    <w:basedOn w:val="Normal"/>
    <w:next w:val="Normal"/>
    <w:rsid w:val="00B84075"/>
    <w:pPr>
      <w:pBdr>
        <w:bottom w:val="single" w:sz="12" w:space="1" w:color="auto"/>
      </w:pBdr>
      <w:jc w:val="both"/>
    </w:pPr>
    <w:rPr>
      <w:szCs w:val="20"/>
      <w:lang w:eastAsia="en-US"/>
    </w:rPr>
  </w:style>
  <w:style w:type="paragraph" w:customStyle="1" w:styleId="madeunder">
    <w:name w:val="made under"/>
    <w:basedOn w:val="Normal"/>
    <w:rsid w:val="00B84075"/>
    <w:pPr>
      <w:spacing w:before="180" w:after="60"/>
      <w:jc w:val="both"/>
    </w:pPr>
    <w:rPr>
      <w:szCs w:val="20"/>
      <w:lang w:eastAsia="en-US"/>
    </w:rPr>
  </w:style>
  <w:style w:type="paragraph" w:customStyle="1" w:styleId="CoverActName">
    <w:name w:val="CoverActName"/>
    <w:basedOn w:val="Normal"/>
    <w:rsid w:val="00B84075"/>
    <w:pPr>
      <w:tabs>
        <w:tab w:val="left" w:pos="2600"/>
      </w:tabs>
      <w:spacing w:before="200" w:after="60"/>
      <w:jc w:val="both"/>
    </w:pPr>
    <w:rPr>
      <w:b/>
      <w:szCs w:val="20"/>
      <w:lang w:eastAsia="en-US"/>
    </w:rPr>
  </w:style>
  <w:style w:type="paragraph" w:customStyle="1" w:styleId="codeRuleList">
    <w:name w:val="codeRuleList"/>
    <w:basedOn w:val="Normal"/>
    <w:rsid w:val="00B3641B"/>
    <w:pPr>
      <w:numPr>
        <w:numId w:val="13"/>
      </w:numPr>
      <w:spacing w:line="288" w:lineRule="auto"/>
    </w:pPr>
    <w:rPr>
      <w:rFonts w:cs="Arial"/>
      <w:sz w:val="20"/>
      <w:szCs w:val="20"/>
      <w:lang w:eastAsia="en-US"/>
    </w:rPr>
  </w:style>
  <w:style w:type="paragraph" w:customStyle="1" w:styleId="codeRuleListA">
    <w:name w:val="codeRuleListA"/>
    <w:basedOn w:val="codeRuleList"/>
    <w:rsid w:val="00B3641B"/>
    <w:pPr>
      <w:numPr>
        <w:ilvl w:val="1"/>
      </w:numPr>
    </w:pPr>
  </w:style>
  <w:style w:type="character" w:customStyle="1" w:styleId="NoSpacingChar">
    <w:name w:val="No Spacing Char"/>
    <w:link w:val="NoSpacing"/>
    <w:uiPriority w:val="1"/>
    <w:rsid w:val="009C1E2F"/>
    <w:rPr>
      <w:rFonts w:ascii="Calibri" w:eastAsia="Calibri" w:hAnsi="Calibri"/>
      <w:sz w:val="22"/>
      <w:szCs w:val="22"/>
      <w:lang w:eastAsia="en-US"/>
    </w:rPr>
  </w:style>
  <w:style w:type="character" w:styleId="CommentReference">
    <w:name w:val="annotation reference"/>
    <w:rsid w:val="004942FA"/>
    <w:rPr>
      <w:sz w:val="16"/>
      <w:szCs w:val="16"/>
    </w:rPr>
  </w:style>
  <w:style w:type="paragraph" w:styleId="CommentText">
    <w:name w:val="annotation text"/>
    <w:basedOn w:val="Normal"/>
    <w:link w:val="CommentTextChar"/>
    <w:rsid w:val="004942FA"/>
    <w:rPr>
      <w:sz w:val="20"/>
      <w:szCs w:val="20"/>
    </w:rPr>
  </w:style>
  <w:style w:type="character" w:customStyle="1" w:styleId="CommentTextChar">
    <w:name w:val="Comment Text Char"/>
    <w:link w:val="CommentText"/>
    <w:rsid w:val="004942FA"/>
    <w:rPr>
      <w:rFonts w:ascii="Arial" w:hAnsi="Arial"/>
    </w:rPr>
  </w:style>
  <w:style w:type="paragraph" w:styleId="CommentSubject">
    <w:name w:val="annotation subject"/>
    <w:basedOn w:val="CommentText"/>
    <w:next w:val="CommentText"/>
    <w:link w:val="CommentSubjectChar"/>
    <w:rsid w:val="004942FA"/>
    <w:rPr>
      <w:b/>
      <w:bCs/>
    </w:rPr>
  </w:style>
  <w:style w:type="character" w:customStyle="1" w:styleId="CommentSubjectChar">
    <w:name w:val="Comment Subject Char"/>
    <w:link w:val="CommentSubject"/>
    <w:rsid w:val="004942FA"/>
    <w:rPr>
      <w:rFonts w:ascii="Arial" w:hAnsi="Arial"/>
      <w:b/>
      <w:bCs/>
    </w:rPr>
  </w:style>
  <w:style w:type="paragraph" w:customStyle="1" w:styleId="bodySubheading">
    <w:name w:val="bodySubheading"/>
    <w:basedOn w:val="Normal"/>
    <w:rsid w:val="00846C18"/>
    <w:pPr>
      <w:keepNext/>
      <w:spacing w:before="240" w:line="288" w:lineRule="auto"/>
    </w:pPr>
    <w:rPr>
      <w:rFonts w:cs="Arial"/>
      <w:b/>
      <w:bCs/>
      <w:sz w:val="22"/>
      <w:szCs w:val="20"/>
      <w:lang w:eastAsia="en-US"/>
    </w:rPr>
  </w:style>
  <w:style w:type="paragraph" w:customStyle="1" w:styleId="partsubHeading0">
    <w:name w:val="partsubHeading"/>
    <w:basedOn w:val="partHeading"/>
    <w:next w:val="Normal"/>
    <w:rsid w:val="00846C18"/>
    <w:pPr>
      <w:keepNext/>
      <w:tabs>
        <w:tab w:val="left" w:pos="1287"/>
        <w:tab w:val="num" w:pos="1440"/>
        <w:tab w:val="left" w:pos="1701"/>
      </w:tabs>
      <w:spacing w:after="120" w:line="276" w:lineRule="auto"/>
      <w:ind w:left="1440" w:hanging="720"/>
    </w:pPr>
    <w:rPr>
      <w:color w:val="auto"/>
      <w:sz w:val="28"/>
      <w:szCs w:val="28"/>
      <w:lang w:eastAsia="en-AU"/>
    </w:rPr>
  </w:style>
  <w:style w:type="paragraph" w:customStyle="1" w:styleId="Status">
    <w:name w:val="Status"/>
    <w:basedOn w:val="Normal"/>
    <w:rsid w:val="00846C18"/>
    <w:pPr>
      <w:spacing w:before="280"/>
      <w:jc w:val="center"/>
    </w:pPr>
    <w:rPr>
      <w:sz w:val="14"/>
      <w:szCs w:val="20"/>
      <w:lang w:eastAsia="en-US"/>
    </w:rPr>
  </w:style>
  <w:style w:type="character" w:styleId="PageNumber">
    <w:name w:val="page number"/>
    <w:basedOn w:val="DefaultParagraphFont"/>
    <w:rsid w:val="00846C18"/>
  </w:style>
  <w:style w:type="paragraph" w:customStyle="1" w:styleId="FooterInfoCentre">
    <w:name w:val="FooterInfoCentre"/>
    <w:basedOn w:val="Normal"/>
    <w:rsid w:val="00846C18"/>
    <w:pPr>
      <w:tabs>
        <w:tab w:val="right" w:pos="7707"/>
      </w:tabs>
      <w:jc w:val="center"/>
    </w:pPr>
    <w:rPr>
      <w:sz w:val="18"/>
      <w:szCs w:val="20"/>
      <w:lang w:eastAsia="en-US"/>
    </w:rPr>
  </w:style>
  <w:style w:type="paragraph" w:customStyle="1" w:styleId="Figuretitle">
    <w:name w:val="Figure_title"/>
    <w:basedOn w:val="Normal"/>
    <w:qFormat/>
    <w:rsid w:val="00846C18"/>
    <w:rPr>
      <w:b/>
      <w:sz w:val="20"/>
      <w:szCs w:val="20"/>
    </w:rPr>
  </w:style>
  <w:style w:type="paragraph" w:styleId="TableofFigures">
    <w:name w:val="table of figures"/>
    <w:basedOn w:val="TOC1"/>
    <w:next w:val="Normal"/>
    <w:uiPriority w:val="99"/>
    <w:unhideWhenUsed/>
    <w:rsid w:val="00846C18"/>
    <w:pPr>
      <w:tabs>
        <w:tab w:val="right" w:leader="dot" w:pos="9027"/>
      </w:tabs>
      <w:spacing w:before="120"/>
      <w:ind w:left="780" w:hanging="780"/>
    </w:pPr>
    <w:rPr>
      <w:rFonts w:ascii="Arial Bold" w:hAnsi="Arial Bold" w:cs="Arial"/>
      <w:b/>
      <w:bCs/>
      <w:caps w:val="0"/>
      <w:sz w:val="20"/>
      <w:szCs w:val="20"/>
    </w:rPr>
  </w:style>
  <w:style w:type="table" w:customStyle="1" w:styleId="TableGrid1">
    <w:name w:val="Table Grid1"/>
    <w:basedOn w:val="TableNormal"/>
    <w:next w:val="TableGrid"/>
    <w:uiPriority w:val="39"/>
    <w:rsid w:val="000962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442840">
      <w:bodyDiv w:val="1"/>
      <w:marLeft w:val="0"/>
      <w:marRight w:val="0"/>
      <w:marTop w:val="0"/>
      <w:marBottom w:val="0"/>
      <w:divBdr>
        <w:top w:val="none" w:sz="0" w:space="0" w:color="auto"/>
        <w:left w:val="none" w:sz="0" w:space="0" w:color="auto"/>
        <w:bottom w:val="none" w:sz="0" w:space="0" w:color="auto"/>
        <w:right w:val="none" w:sz="0" w:space="0" w:color="auto"/>
      </w:divBdr>
    </w:div>
    <w:div w:id="123619777">
      <w:bodyDiv w:val="1"/>
      <w:marLeft w:val="0"/>
      <w:marRight w:val="0"/>
      <w:marTop w:val="0"/>
      <w:marBottom w:val="0"/>
      <w:divBdr>
        <w:top w:val="none" w:sz="0" w:space="0" w:color="auto"/>
        <w:left w:val="none" w:sz="0" w:space="0" w:color="auto"/>
        <w:bottom w:val="none" w:sz="0" w:space="0" w:color="auto"/>
        <w:right w:val="none" w:sz="0" w:space="0" w:color="auto"/>
      </w:divBdr>
    </w:div>
    <w:div w:id="156651162">
      <w:bodyDiv w:val="1"/>
      <w:marLeft w:val="0"/>
      <w:marRight w:val="0"/>
      <w:marTop w:val="0"/>
      <w:marBottom w:val="0"/>
      <w:divBdr>
        <w:top w:val="none" w:sz="0" w:space="0" w:color="auto"/>
        <w:left w:val="none" w:sz="0" w:space="0" w:color="auto"/>
        <w:bottom w:val="none" w:sz="0" w:space="0" w:color="auto"/>
        <w:right w:val="none" w:sz="0" w:space="0" w:color="auto"/>
      </w:divBdr>
      <w:divsChild>
        <w:div w:id="1743529759">
          <w:marLeft w:val="0"/>
          <w:marRight w:val="0"/>
          <w:marTop w:val="0"/>
          <w:marBottom w:val="0"/>
          <w:divBdr>
            <w:top w:val="none" w:sz="0" w:space="0" w:color="auto"/>
            <w:left w:val="none" w:sz="0" w:space="0" w:color="auto"/>
            <w:bottom w:val="none" w:sz="0" w:space="0" w:color="auto"/>
            <w:right w:val="none" w:sz="0" w:space="0" w:color="auto"/>
          </w:divBdr>
        </w:div>
        <w:div w:id="1612317543">
          <w:marLeft w:val="0"/>
          <w:marRight w:val="0"/>
          <w:marTop w:val="0"/>
          <w:marBottom w:val="0"/>
          <w:divBdr>
            <w:top w:val="none" w:sz="0" w:space="0" w:color="auto"/>
            <w:left w:val="none" w:sz="0" w:space="0" w:color="auto"/>
            <w:bottom w:val="none" w:sz="0" w:space="0" w:color="auto"/>
            <w:right w:val="none" w:sz="0" w:space="0" w:color="auto"/>
          </w:divBdr>
        </w:div>
        <w:div w:id="416023109">
          <w:marLeft w:val="0"/>
          <w:marRight w:val="0"/>
          <w:marTop w:val="0"/>
          <w:marBottom w:val="0"/>
          <w:divBdr>
            <w:top w:val="none" w:sz="0" w:space="0" w:color="auto"/>
            <w:left w:val="none" w:sz="0" w:space="0" w:color="auto"/>
            <w:bottom w:val="none" w:sz="0" w:space="0" w:color="auto"/>
            <w:right w:val="none" w:sz="0" w:space="0" w:color="auto"/>
          </w:divBdr>
        </w:div>
        <w:div w:id="667946000">
          <w:marLeft w:val="0"/>
          <w:marRight w:val="0"/>
          <w:marTop w:val="0"/>
          <w:marBottom w:val="0"/>
          <w:divBdr>
            <w:top w:val="none" w:sz="0" w:space="0" w:color="auto"/>
            <w:left w:val="none" w:sz="0" w:space="0" w:color="auto"/>
            <w:bottom w:val="none" w:sz="0" w:space="0" w:color="auto"/>
            <w:right w:val="none" w:sz="0" w:space="0" w:color="auto"/>
          </w:divBdr>
        </w:div>
        <w:div w:id="975379882">
          <w:marLeft w:val="0"/>
          <w:marRight w:val="0"/>
          <w:marTop w:val="0"/>
          <w:marBottom w:val="0"/>
          <w:divBdr>
            <w:top w:val="none" w:sz="0" w:space="0" w:color="auto"/>
            <w:left w:val="none" w:sz="0" w:space="0" w:color="auto"/>
            <w:bottom w:val="none" w:sz="0" w:space="0" w:color="auto"/>
            <w:right w:val="none" w:sz="0" w:space="0" w:color="auto"/>
          </w:divBdr>
        </w:div>
      </w:divsChild>
    </w:div>
    <w:div w:id="226890335">
      <w:bodyDiv w:val="1"/>
      <w:marLeft w:val="0"/>
      <w:marRight w:val="0"/>
      <w:marTop w:val="0"/>
      <w:marBottom w:val="0"/>
      <w:divBdr>
        <w:top w:val="none" w:sz="0" w:space="0" w:color="auto"/>
        <w:left w:val="none" w:sz="0" w:space="0" w:color="auto"/>
        <w:bottom w:val="none" w:sz="0" w:space="0" w:color="auto"/>
        <w:right w:val="none" w:sz="0" w:space="0" w:color="auto"/>
      </w:divBdr>
    </w:div>
    <w:div w:id="348719071">
      <w:bodyDiv w:val="1"/>
      <w:marLeft w:val="0"/>
      <w:marRight w:val="0"/>
      <w:marTop w:val="0"/>
      <w:marBottom w:val="0"/>
      <w:divBdr>
        <w:top w:val="none" w:sz="0" w:space="0" w:color="auto"/>
        <w:left w:val="none" w:sz="0" w:space="0" w:color="auto"/>
        <w:bottom w:val="none" w:sz="0" w:space="0" w:color="auto"/>
        <w:right w:val="none" w:sz="0" w:space="0" w:color="auto"/>
      </w:divBdr>
    </w:div>
    <w:div w:id="501436819">
      <w:bodyDiv w:val="1"/>
      <w:marLeft w:val="0"/>
      <w:marRight w:val="0"/>
      <w:marTop w:val="0"/>
      <w:marBottom w:val="0"/>
      <w:divBdr>
        <w:top w:val="none" w:sz="0" w:space="0" w:color="auto"/>
        <w:left w:val="none" w:sz="0" w:space="0" w:color="auto"/>
        <w:bottom w:val="none" w:sz="0" w:space="0" w:color="auto"/>
        <w:right w:val="none" w:sz="0" w:space="0" w:color="auto"/>
      </w:divBdr>
    </w:div>
    <w:div w:id="707684655">
      <w:bodyDiv w:val="1"/>
      <w:marLeft w:val="0"/>
      <w:marRight w:val="0"/>
      <w:marTop w:val="0"/>
      <w:marBottom w:val="0"/>
      <w:divBdr>
        <w:top w:val="none" w:sz="0" w:space="0" w:color="auto"/>
        <w:left w:val="none" w:sz="0" w:space="0" w:color="auto"/>
        <w:bottom w:val="none" w:sz="0" w:space="0" w:color="auto"/>
        <w:right w:val="none" w:sz="0" w:space="0" w:color="auto"/>
      </w:divBdr>
    </w:div>
    <w:div w:id="771704980">
      <w:bodyDiv w:val="1"/>
      <w:marLeft w:val="0"/>
      <w:marRight w:val="0"/>
      <w:marTop w:val="0"/>
      <w:marBottom w:val="0"/>
      <w:divBdr>
        <w:top w:val="none" w:sz="0" w:space="0" w:color="auto"/>
        <w:left w:val="none" w:sz="0" w:space="0" w:color="auto"/>
        <w:bottom w:val="none" w:sz="0" w:space="0" w:color="auto"/>
        <w:right w:val="none" w:sz="0" w:space="0" w:color="auto"/>
      </w:divBdr>
    </w:div>
    <w:div w:id="915942980">
      <w:bodyDiv w:val="1"/>
      <w:marLeft w:val="0"/>
      <w:marRight w:val="0"/>
      <w:marTop w:val="0"/>
      <w:marBottom w:val="0"/>
      <w:divBdr>
        <w:top w:val="none" w:sz="0" w:space="0" w:color="auto"/>
        <w:left w:val="none" w:sz="0" w:space="0" w:color="auto"/>
        <w:bottom w:val="none" w:sz="0" w:space="0" w:color="auto"/>
        <w:right w:val="none" w:sz="0" w:space="0" w:color="auto"/>
      </w:divBdr>
    </w:div>
    <w:div w:id="970328121">
      <w:bodyDiv w:val="1"/>
      <w:marLeft w:val="0"/>
      <w:marRight w:val="0"/>
      <w:marTop w:val="0"/>
      <w:marBottom w:val="0"/>
      <w:divBdr>
        <w:top w:val="none" w:sz="0" w:space="0" w:color="auto"/>
        <w:left w:val="none" w:sz="0" w:space="0" w:color="auto"/>
        <w:bottom w:val="none" w:sz="0" w:space="0" w:color="auto"/>
        <w:right w:val="none" w:sz="0" w:space="0" w:color="auto"/>
      </w:divBdr>
    </w:div>
    <w:div w:id="1508788559">
      <w:bodyDiv w:val="1"/>
      <w:marLeft w:val="0"/>
      <w:marRight w:val="0"/>
      <w:marTop w:val="0"/>
      <w:marBottom w:val="0"/>
      <w:divBdr>
        <w:top w:val="none" w:sz="0" w:space="0" w:color="auto"/>
        <w:left w:val="none" w:sz="0" w:space="0" w:color="auto"/>
        <w:bottom w:val="none" w:sz="0" w:space="0" w:color="auto"/>
        <w:right w:val="none" w:sz="0" w:space="0" w:color="auto"/>
      </w:divBdr>
    </w:div>
    <w:div w:id="1633562872">
      <w:bodyDiv w:val="1"/>
      <w:marLeft w:val="0"/>
      <w:marRight w:val="0"/>
      <w:marTop w:val="0"/>
      <w:marBottom w:val="0"/>
      <w:divBdr>
        <w:top w:val="none" w:sz="0" w:space="0" w:color="auto"/>
        <w:left w:val="none" w:sz="0" w:space="0" w:color="auto"/>
        <w:bottom w:val="none" w:sz="0" w:space="0" w:color="auto"/>
        <w:right w:val="none" w:sz="0" w:space="0" w:color="auto"/>
      </w:divBdr>
    </w:div>
    <w:div w:id="1687707778">
      <w:bodyDiv w:val="1"/>
      <w:marLeft w:val="0"/>
      <w:marRight w:val="0"/>
      <w:marTop w:val="0"/>
      <w:marBottom w:val="0"/>
      <w:divBdr>
        <w:top w:val="none" w:sz="0" w:space="0" w:color="auto"/>
        <w:left w:val="none" w:sz="0" w:space="0" w:color="auto"/>
        <w:bottom w:val="none" w:sz="0" w:space="0" w:color="auto"/>
        <w:right w:val="none" w:sz="0" w:space="0" w:color="auto"/>
      </w:divBdr>
      <w:divsChild>
        <w:div w:id="1774745623">
          <w:marLeft w:val="0"/>
          <w:marRight w:val="0"/>
          <w:marTop w:val="0"/>
          <w:marBottom w:val="0"/>
          <w:divBdr>
            <w:top w:val="none" w:sz="0" w:space="0" w:color="auto"/>
            <w:left w:val="none" w:sz="0" w:space="0" w:color="auto"/>
            <w:bottom w:val="none" w:sz="0" w:space="0" w:color="auto"/>
            <w:right w:val="none" w:sz="0" w:space="0" w:color="auto"/>
          </w:divBdr>
        </w:div>
        <w:div w:id="1050374792">
          <w:marLeft w:val="0"/>
          <w:marRight w:val="0"/>
          <w:marTop w:val="0"/>
          <w:marBottom w:val="0"/>
          <w:divBdr>
            <w:top w:val="none" w:sz="0" w:space="0" w:color="auto"/>
            <w:left w:val="none" w:sz="0" w:space="0" w:color="auto"/>
            <w:bottom w:val="none" w:sz="0" w:space="0" w:color="auto"/>
            <w:right w:val="none" w:sz="0" w:space="0" w:color="auto"/>
          </w:divBdr>
        </w:div>
        <w:div w:id="1992320548">
          <w:marLeft w:val="0"/>
          <w:marRight w:val="0"/>
          <w:marTop w:val="0"/>
          <w:marBottom w:val="0"/>
          <w:divBdr>
            <w:top w:val="none" w:sz="0" w:space="0" w:color="auto"/>
            <w:left w:val="none" w:sz="0" w:space="0" w:color="auto"/>
            <w:bottom w:val="none" w:sz="0" w:space="0" w:color="auto"/>
            <w:right w:val="none" w:sz="0" w:space="0" w:color="auto"/>
          </w:divBdr>
        </w:div>
        <w:div w:id="295913159">
          <w:marLeft w:val="0"/>
          <w:marRight w:val="0"/>
          <w:marTop w:val="0"/>
          <w:marBottom w:val="0"/>
          <w:divBdr>
            <w:top w:val="none" w:sz="0" w:space="0" w:color="auto"/>
            <w:left w:val="none" w:sz="0" w:space="0" w:color="auto"/>
            <w:bottom w:val="none" w:sz="0" w:space="0" w:color="auto"/>
            <w:right w:val="none" w:sz="0" w:space="0" w:color="auto"/>
          </w:divBdr>
        </w:div>
        <w:div w:id="1456019197">
          <w:marLeft w:val="0"/>
          <w:marRight w:val="0"/>
          <w:marTop w:val="0"/>
          <w:marBottom w:val="0"/>
          <w:divBdr>
            <w:top w:val="none" w:sz="0" w:space="0" w:color="auto"/>
            <w:left w:val="none" w:sz="0" w:space="0" w:color="auto"/>
            <w:bottom w:val="none" w:sz="0" w:space="0" w:color="auto"/>
            <w:right w:val="none" w:sz="0" w:space="0" w:color="auto"/>
          </w:divBdr>
        </w:div>
      </w:divsChild>
    </w:div>
    <w:div w:id="1854831720">
      <w:bodyDiv w:val="1"/>
      <w:marLeft w:val="0"/>
      <w:marRight w:val="0"/>
      <w:marTop w:val="0"/>
      <w:marBottom w:val="0"/>
      <w:divBdr>
        <w:top w:val="none" w:sz="0" w:space="0" w:color="auto"/>
        <w:left w:val="none" w:sz="0" w:space="0" w:color="auto"/>
        <w:bottom w:val="none" w:sz="0" w:space="0" w:color="auto"/>
        <w:right w:val="none" w:sz="0" w:space="0" w:color="auto"/>
      </w:divBdr>
    </w:div>
    <w:div w:id="1911840667">
      <w:bodyDiv w:val="1"/>
      <w:marLeft w:val="0"/>
      <w:marRight w:val="0"/>
      <w:marTop w:val="0"/>
      <w:marBottom w:val="0"/>
      <w:divBdr>
        <w:top w:val="none" w:sz="0" w:space="0" w:color="auto"/>
        <w:left w:val="none" w:sz="0" w:space="0" w:color="auto"/>
        <w:bottom w:val="none" w:sz="0" w:space="0" w:color="auto"/>
        <w:right w:val="none" w:sz="0" w:space="0" w:color="auto"/>
      </w:divBdr>
    </w:div>
    <w:div w:id="19197090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DF7C7-0402-4A10-9614-C1F1F6A7FF85}">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92F12E4-43E5-4A7F-8B13-F4A47E14D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1249</Words>
  <Characters>6502</Characters>
  <Application>Microsoft Office Word</Application>
  <DocSecurity>0</DocSecurity>
  <Lines>374</Lines>
  <Paragraphs>131</Paragraphs>
  <ScaleCrop>false</ScaleCrop>
  <HeadingPairs>
    <vt:vector size="2" baseType="variant">
      <vt:variant>
        <vt:lpstr>Title</vt:lpstr>
      </vt:variant>
      <vt:variant>
        <vt:i4>1</vt:i4>
      </vt:variant>
    </vt:vector>
  </HeadingPairs>
  <TitlesOfParts>
    <vt:vector size="1" baseType="lpstr">
      <vt:lpstr>Technical amendment template</vt:lpstr>
    </vt:vector>
  </TitlesOfParts>
  <Company>ACTPLA</Company>
  <LinksUpToDate>false</LinksUpToDate>
  <CharactersWithSpaces>7650</CharactersWithSpaces>
  <SharedDoc>false</SharedDoc>
  <HLinks>
    <vt:vector size="78" baseType="variant">
      <vt:variant>
        <vt:i4>2752526</vt:i4>
      </vt:variant>
      <vt:variant>
        <vt:i4>74</vt:i4>
      </vt:variant>
      <vt:variant>
        <vt:i4>0</vt:i4>
      </vt:variant>
      <vt:variant>
        <vt:i4>5</vt:i4>
      </vt:variant>
      <vt:variant>
        <vt:lpwstr/>
      </vt:variant>
      <vt:variant>
        <vt:lpwstr>_Toc5623982</vt:lpwstr>
      </vt:variant>
      <vt:variant>
        <vt:i4>2752526</vt:i4>
      </vt:variant>
      <vt:variant>
        <vt:i4>68</vt:i4>
      </vt:variant>
      <vt:variant>
        <vt:i4>0</vt:i4>
      </vt:variant>
      <vt:variant>
        <vt:i4>5</vt:i4>
      </vt:variant>
      <vt:variant>
        <vt:lpwstr/>
      </vt:variant>
      <vt:variant>
        <vt:lpwstr>_Toc5623981</vt:lpwstr>
      </vt:variant>
      <vt:variant>
        <vt:i4>2752526</vt:i4>
      </vt:variant>
      <vt:variant>
        <vt:i4>62</vt:i4>
      </vt:variant>
      <vt:variant>
        <vt:i4>0</vt:i4>
      </vt:variant>
      <vt:variant>
        <vt:i4>5</vt:i4>
      </vt:variant>
      <vt:variant>
        <vt:lpwstr/>
      </vt:variant>
      <vt:variant>
        <vt:lpwstr>_Toc5623980</vt:lpwstr>
      </vt:variant>
      <vt:variant>
        <vt:i4>2424846</vt:i4>
      </vt:variant>
      <vt:variant>
        <vt:i4>56</vt:i4>
      </vt:variant>
      <vt:variant>
        <vt:i4>0</vt:i4>
      </vt:variant>
      <vt:variant>
        <vt:i4>5</vt:i4>
      </vt:variant>
      <vt:variant>
        <vt:lpwstr/>
      </vt:variant>
      <vt:variant>
        <vt:lpwstr>_Toc5623979</vt:lpwstr>
      </vt:variant>
      <vt:variant>
        <vt:i4>2424846</vt:i4>
      </vt:variant>
      <vt:variant>
        <vt:i4>50</vt:i4>
      </vt:variant>
      <vt:variant>
        <vt:i4>0</vt:i4>
      </vt:variant>
      <vt:variant>
        <vt:i4>5</vt:i4>
      </vt:variant>
      <vt:variant>
        <vt:lpwstr/>
      </vt:variant>
      <vt:variant>
        <vt:lpwstr>_Toc5623978</vt:lpwstr>
      </vt:variant>
      <vt:variant>
        <vt:i4>2424846</vt:i4>
      </vt:variant>
      <vt:variant>
        <vt:i4>44</vt:i4>
      </vt:variant>
      <vt:variant>
        <vt:i4>0</vt:i4>
      </vt:variant>
      <vt:variant>
        <vt:i4>5</vt:i4>
      </vt:variant>
      <vt:variant>
        <vt:lpwstr/>
      </vt:variant>
      <vt:variant>
        <vt:lpwstr>_Toc5623977</vt:lpwstr>
      </vt:variant>
      <vt:variant>
        <vt:i4>2424846</vt:i4>
      </vt:variant>
      <vt:variant>
        <vt:i4>38</vt:i4>
      </vt:variant>
      <vt:variant>
        <vt:i4>0</vt:i4>
      </vt:variant>
      <vt:variant>
        <vt:i4>5</vt:i4>
      </vt:variant>
      <vt:variant>
        <vt:lpwstr/>
      </vt:variant>
      <vt:variant>
        <vt:lpwstr>_Toc5623976</vt:lpwstr>
      </vt:variant>
      <vt:variant>
        <vt:i4>2424846</vt:i4>
      </vt:variant>
      <vt:variant>
        <vt:i4>32</vt:i4>
      </vt:variant>
      <vt:variant>
        <vt:i4>0</vt:i4>
      </vt:variant>
      <vt:variant>
        <vt:i4>5</vt:i4>
      </vt:variant>
      <vt:variant>
        <vt:lpwstr/>
      </vt:variant>
      <vt:variant>
        <vt:lpwstr>_Toc5623975</vt:lpwstr>
      </vt:variant>
      <vt:variant>
        <vt:i4>2424846</vt:i4>
      </vt:variant>
      <vt:variant>
        <vt:i4>26</vt:i4>
      </vt:variant>
      <vt:variant>
        <vt:i4>0</vt:i4>
      </vt:variant>
      <vt:variant>
        <vt:i4>5</vt:i4>
      </vt:variant>
      <vt:variant>
        <vt:lpwstr/>
      </vt:variant>
      <vt:variant>
        <vt:lpwstr>_Toc5623974</vt:lpwstr>
      </vt:variant>
      <vt:variant>
        <vt:i4>2424846</vt:i4>
      </vt:variant>
      <vt:variant>
        <vt:i4>20</vt:i4>
      </vt:variant>
      <vt:variant>
        <vt:i4>0</vt:i4>
      </vt:variant>
      <vt:variant>
        <vt:i4>5</vt:i4>
      </vt:variant>
      <vt:variant>
        <vt:lpwstr/>
      </vt:variant>
      <vt:variant>
        <vt:lpwstr>_Toc5623973</vt:lpwstr>
      </vt:variant>
      <vt:variant>
        <vt:i4>2424846</vt:i4>
      </vt:variant>
      <vt:variant>
        <vt:i4>14</vt:i4>
      </vt:variant>
      <vt:variant>
        <vt:i4>0</vt:i4>
      </vt:variant>
      <vt:variant>
        <vt:i4>5</vt:i4>
      </vt:variant>
      <vt:variant>
        <vt:lpwstr/>
      </vt:variant>
      <vt:variant>
        <vt:lpwstr>_Toc5623972</vt:lpwstr>
      </vt:variant>
      <vt:variant>
        <vt:i4>2424846</vt:i4>
      </vt:variant>
      <vt:variant>
        <vt:i4>8</vt:i4>
      </vt:variant>
      <vt:variant>
        <vt:i4>0</vt:i4>
      </vt:variant>
      <vt:variant>
        <vt:i4>5</vt:i4>
      </vt:variant>
      <vt:variant>
        <vt:lpwstr/>
      </vt:variant>
      <vt:variant>
        <vt:lpwstr>_Toc5623971</vt:lpwstr>
      </vt:variant>
      <vt:variant>
        <vt:i4>2424846</vt:i4>
      </vt:variant>
      <vt:variant>
        <vt:i4>2</vt:i4>
      </vt:variant>
      <vt:variant>
        <vt:i4>0</vt:i4>
      </vt:variant>
      <vt:variant>
        <vt:i4>5</vt:i4>
      </vt:variant>
      <vt:variant>
        <vt:lpwstr/>
      </vt:variant>
      <vt:variant>
        <vt:lpwstr>_Toc5623970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amendment template</dc:title>
  <dc:subject/>
  <dc:creator>johannes botha</dc:creator>
  <cp:keywords/>
  <cp:lastModifiedBy>Moxon, KarenL</cp:lastModifiedBy>
  <cp:revision>4</cp:revision>
  <cp:lastPrinted>2020-06-25T04:29:00Z</cp:lastPrinted>
  <dcterms:created xsi:type="dcterms:W3CDTF">2020-10-29T00:11:00Z</dcterms:created>
  <dcterms:modified xsi:type="dcterms:W3CDTF">2020-10-29T00:11:00Z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Powered by Intelledox</vt:lpwstr>
  </property>
  <property fmtid="{D5CDD505-2E9C-101B-9397-08002B2CF9AE}" pid="3" name="Objective-Id">
    <vt:lpwstr>A26527362</vt:lpwstr>
  </property>
  <property fmtid="{D5CDD505-2E9C-101B-9397-08002B2CF9AE}" pid="4" name="Objective-Title">
    <vt:lpwstr>1. Schedule TA2020-08 NI + Technical Amendment</vt:lpwstr>
  </property>
  <property fmtid="{D5CDD505-2E9C-101B-9397-08002B2CF9AE}" pid="5" name="Objective-Comment">
    <vt:lpwstr/>
  </property>
  <property fmtid="{D5CDD505-2E9C-101B-9397-08002B2CF9AE}" pid="6" name="Objective-CreationStamp">
    <vt:filetime>2020-09-08T01:44:12Z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2020-10-13T04:36:00Z</vt:filetime>
  </property>
  <property fmtid="{D5CDD505-2E9C-101B-9397-08002B2CF9AE}" pid="10" name="Objective-ModificationStamp">
    <vt:filetime>2020-10-23T03:51:24Z</vt:filetime>
  </property>
  <property fmtid="{D5CDD505-2E9C-101B-9397-08002B2CF9AE}" pid="11" name="Objective-Owner">
    <vt:lpwstr>Rachel Darke</vt:lpwstr>
  </property>
  <property fmtid="{D5CDD505-2E9C-101B-9397-08002B2CF9AE}" pid="12" name="Objective-Path">
    <vt:lpwstr>Whole of ACT Government:EPSDD - Environment Planning and Sustainable Development Directorate:DIVISION - Planning Policy:Branch - Territory Plan:02 Technical amendments:01 Active TA:2020 Technical Amendments:TA2020-08 Strathnairn EDP (3):3. Notifiable Inst</vt:lpwstr>
  </property>
  <property fmtid="{D5CDD505-2E9C-101B-9397-08002B2CF9AE}" pid="13" name="Objective-Parent">
    <vt:lpwstr>3. Notifiable Instrument</vt:lpwstr>
  </property>
  <property fmtid="{D5CDD505-2E9C-101B-9397-08002B2CF9AE}" pid="14" name="Objective-State">
    <vt:lpwstr>Published</vt:lpwstr>
  </property>
  <property fmtid="{D5CDD505-2E9C-101B-9397-08002B2CF9AE}" pid="15" name="Objective-Version">
    <vt:lpwstr>11.0</vt:lpwstr>
  </property>
  <property fmtid="{D5CDD505-2E9C-101B-9397-08002B2CF9AE}" pid="16" name="Objective-VersionNumber">
    <vt:r8>11</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EPSDD</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Add Place [system]">
    <vt:lpwstr/>
  </property>
  <property fmtid="{D5CDD505-2E9C-101B-9397-08002B2CF9AE}" pid="27" name="Objective-Places [system]">
    <vt:lpwstr/>
  </property>
  <property fmtid="{D5CDD505-2E9C-101B-9397-08002B2CF9AE}" pid="28" name="Objective-Transaction Reference [system]">
    <vt:lpwstr/>
  </property>
  <property fmtid="{D5CDD505-2E9C-101B-9397-08002B2CF9AE}" pid="29" name="Objective-Document Created By [system]">
    <vt:lpwstr/>
  </property>
  <property fmtid="{D5CDD505-2E9C-101B-9397-08002B2CF9AE}" pid="30" name="Objective-Document Created On [system]">
    <vt:lpwstr/>
  </property>
  <property fmtid="{D5CDD505-2E9C-101B-9397-08002B2CF9AE}" pid="31" name="Objective-Covers Period From [system]">
    <vt:lpwstr/>
  </property>
  <property fmtid="{D5CDD505-2E9C-101B-9397-08002B2CF9AE}" pid="32" name="Objective-Covers Period To [system]">
    <vt:lpwstr/>
  </property>
  <property fmtid="{D5CDD505-2E9C-101B-9397-08002B2CF9AE}" pid="33" name="docIndexRef">
    <vt:lpwstr>22bee269-73b8-4ad2-9210-13c4bd00a6e8</vt:lpwstr>
  </property>
  <property fmtid="{D5CDD505-2E9C-101B-9397-08002B2CF9AE}" pid="34" name="bjSaver">
    <vt:lpwstr>CapjvNmSw8UGjc9t0jmcjFBRQxcNwbTe</vt:lpwstr>
  </property>
  <property fmtid="{D5CDD505-2E9C-101B-9397-08002B2CF9AE}" pid="35"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36" name="bjDocumentLabelXML-0">
    <vt:lpwstr>nternal/label"&gt;&lt;element uid="a68a5297-83bb-4ba8-a7cd-4b62d6981a77" value="" /&gt;&lt;/sisl&gt;</vt:lpwstr>
  </property>
  <property fmtid="{D5CDD505-2E9C-101B-9397-08002B2CF9AE}" pid="37" name="bjDocumentSecurityLabel">
    <vt:lpwstr>UNCLASSIFIED - NO MARKING</vt:lpwstr>
  </property>
  <property fmtid="{D5CDD505-2E9C-101B-9397-08002B2CF9AE}" pid="38" name="bjDocumentLabelFieldCode">
    <vt:lpwstr>UNCLASSIFIED - NO MARKING</vt:lpwstr>
  </property>
  <property fmtid="{D5CDD505-2E9C-101B-9397-08002B2CF9AE}" pid="39" name="bjDocumentLabelFieldCodeHeaderFooter">
    <vt:lpwstr>UNCLASSIFIED - NO MARKING</vt:lpwstr>
  </property>
</Properties>
</file>