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FFC8" w14:textId="7EF8B401" w:rsidR="00B92996" w:rsidRDefault="00B92996" w:rsidP="00B92996">
      <w:pPr>
        <w:spacing w:before="120"/>
        <w:rPr>
          <w:rFonts w:ascii="Arial" w:hAnsi="Arial" w:cs="Arial"/>
        </w:rPr>
      </w:pPr>
      <w:r>
        <w:rPr>
          <w:rFonts w:ascii="Arial" w:hAnsi="Arial" w:cs="Arial"/>
        </w:rPr>
        <w:t>Australian Capital Territory</w:t>
      </w:r>
    </w:p>
    <w:p w14:paraId="1A126F34" w14:textId="44A75CF8" w:rsidR="00B92996" w:rsidRDefault="00B92996" w:rsidP="00B92996">
      <w:pPr>
        <w:pStyle w:val="Billname"/>
        <w:spacing w:before="700"/>
      </w:pPr>
      <w:r>
        <w:t>Territory Records (Records Disposal Schedule</w:t>
      </w:r>
      <w:r w:rsidR="00D81ECC">
        <w:t> </w:t>
      </w:r>
      <w:r w:rsidRPr="004E2A5A">
        <w:t xml:space="preserve">– </w:t>
      </w:r>
      <w:bookmarkStart w:id="0" w:name="_Hlk14349039"/>
      <w:r w:rsidR="00071D36" w:rsidRPr="004E2A5A">
        <w:t>Sport and Athlete Development</w:t>
      </w:r>
      <w:bookmarkEnd w:id="0"/>
      <w:r w:rsidRPr="004E2A5A">
        <w:t>) App</w:t>
      </w:r>
      <w:r>
        <w:t xml:space="preserve">roval </w:t>
      </w:r>
      <w:r w:rsidR="0081663C">
        <w:t>20</w:t>
      </w:r>
      <w:r w:rsidR="00363E81">
        <w:t>20</w:t>
      </w:r>
      <w:r>
        <w:t xml:space="preserve"> (No </w:t>
      </w:r>
      <w:r w:rsidR="00415D08">
        <w:t>1</w:t>
      </w:r>
      <w:r>
        <w:t>)</w:t>
      </w:r>
      <w:r w:rsidR="00415D08">
        <w:t>*</w:t>
      </w:r>
    </w:p>
    <w:p w14:paraId="5040E5AC" w14:textId="5037E574" w:rsidR="00B92996" w:rsidRDefault="00B92996" w:rsidP="00B92996">
      <w:pPr>
        <w:spacing w:before="240" w:after="60"/>
        <w:rPr>
          <w:rFonts w:ascii="Arial" w:hAnsi="Arial" w:cs="Arial"/>
          <w:b/>
          <w:bCs/>
          <w:vertAlign w:val="superscript"/>
        </w:rPr>
      </w:pPr>
      <w:r>
        <w:rPr>
          <w:rFonts w:ascii="Arial" w:hAnsi="Arial" w:cs="Arial"/>
          <w:b/>
          <w:bCs/>
        </w:rPr>
        <w:t>Notifiable instrument NI</w:t>
      </w:r>
      <w:r w:rsidR="0081663C">
        <w:rPr>
          <w:rFonts w:ascii="Arial" w:hAnsi="Arial" w:cs="Arial"/>
          <w:b/>
          <w:bCs/>
        </w:rPr>
        <w:t>20</w:t>
      </w:r>
      <w:r w:rsidR="00363E81">
        <w:rPr>
          <w:rFonts w:ascii="Arial" w:hAnsi="Arial" w:cs="Arial"/>
          <w:b/>
          <w:bCs/>
        </w:rPr>
        <w:t>20</w:t>
      </w:r>
      <w:r w:rsidR="00415D08">
        <w:rPr>
          <w:rFonts w:ascii="Arial" w:hAnsi="Arial" w:cs="Arial"/>
          <w:b/>
          <w:bCs/>
        </w:rPr>
        <w:t>-</w:t>
      </w:r>
      <w:r w:rsidR="00634ACF">
        <w:rPr>
          <w:rFonts w:ascii="Arial" w:hAnsi="Arial" w:cs="Arial"/>
          <w:b/>
          <w:bCs/>
        </w:rPr>
        <w:t>705</w:t>
      </w:r>
    </w:p>
    <w:p w14:paraId="64B7D1C5" w14:textId="77777777" w:rsidR="00B92996" w:rsidRDefault="00B92996" w:rsidP="00B92996">
      <w:pPr>
        <w:pStyle w:val="madeunder"/>
      </w:pPr>
      <w:r>
        <w:t>made under the</w:t>
      </w:r>
    </w:p>
    <w:p w14:paraId="7AF76E0C" w14:textId="77777777" w:rsidR="00B92996" w:rsidRDefault="00B92996" w:rsidP="00B92996">
      <w:pPr>
        <w:pStyle w:val="CoverActName"/>
        <w:rPr>
          <w:rFonts w:ascii="Times New Roman" w:hAnsi="Times New Roman" w:cs="Times New Roman"/>
          <w:vertAlign w:val="superscript"/>
        </w:rPr>
      </w:pPr>
      <w:r>
        <w:rPr>
          <w:rFonts w:ascii="Times New Roman" w:hAnsi="Times New Roman" w:cs="Times New Roman"/>
        </w:rPr>
        <w:t xml:space="preserve">Territory Records Act 2002, s 19 </w:t>
      </w:r>
      <w:r>
        <w:rPr>
          <w:rFonts w:ascii="Times New Roman" w:hAnsi="Times New Roman" w:cs="Times New Roman"/>
          <w:lang w:val="en-US"/>
        </w:rPr>
        <w:t>(Approval of schedules for the disposal of records)</w:t>
      </w:r>
    </w:p>
    <w:p w14:paraId="0145A964" w14:textId="77777777" w:rsidR="00B92996" w:rsidRDefault="00B92996" w:rsidP="00B92996">
      <w:pPr>
        <w:pStyle w:val="N-line3"/>
        <w:pBdr>
          <w:bottom w:val="none" w:sz="0" w:space="0" w:color="auto"/>
        </w:pBdr>
      </w:pPr>
    </w:p>
    <w:p w14:paraId="68800B83" w14:textId="77777777" w:rsidR="00B92996" w:rsidRDefault="00B92996" w:rsidP="00B92996">
      <w:pPr>
        <w:pStyle w:val="N-line3"/>
        <w:pBdr>
          <w:top w:val="single" w:sz="12" w:space="1" w:color="auto"/>
          <w:bottom w:val="none" w:sz="0" w:space="0" w:color="auto"/>
        </w:pBdr>
      </w:pPr>
    </w:p>
    <w:p w14:paraId="1346848C" w14:textId="77777777" w:rsidR="00B92996" w:rsidRDefault="00B92996" w:rsidP="00B92996">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357B9A4" w14:textId="353B8438" w:rsidR="00B92996" w:rsidRPr="004E2A5A" w:rsidRDefault="00B92996" w:rsidP="00B92996">
      <w:pPr>
        <w:spacing w:before="140"/>
        <w:ind w:left="720"/>
      </w:pPr>
      <w:r>
        <w:t xml:space="preserve">This instrument is the </w:t>
      </w:r>
      <w:r w:rsidR="00415D08" w:rsidRPr="00415D08">
        <w:rPr>
          <w:i/>
          <w:iCs/>
        </w:rPr>
        <w:t>Territory Records (Records Disposal Schedule</w:t>
      </w:r>
      <w:r w:rsidR="00415D08">
        <w:rPr>
          <w:i/>
          <w:iCs/>
        </w:rPr>
        <w:t xml:space="preserve"> </w:t>
      </w:r>
      <w:r w:rsidR="00415D08" w:rsidRPr="00415D08">
        <w:rPr>
          <w:i/>
          <w:iCs/>
        </w:rPr>
        <w:t>– Sport and Athlete Development) Approval 2020 (No 1)</w:t>
      </w:r>
      <w:r w:rsidRPr="004E2A5A">
        <w:t>.</w:t>
      </w:r>
    </w:p>
    <w:p w14:paraId="277986B2" w14:textId="77777777" w:rsidR="00B92996" w:rsidRPr="004E2A5A" w:rsidRDefault="00B92996" w:rsidP="00B92996">
      <w:pPr>
        <w:spacing w:before="300"/>
        <w:ind w:left="720" w:hanging="720"/>
        <w:rPr>
          <w:rFonts w:ascii="Arial" w:hAnsi="Arial" w:cs="Arial"/>
          <w:b/>
          <w:bCs/>
        </w:rPr>
      </w:pPr>
      <w:r w:rsidRPr="004E2A5A">
        <w:rPr>
          <w:rFonts w:ascii="Arial" w:hAnsi="Arial" w:cs="Arial"/>
          <w:b/>
          <w:bCs/>
        </w:rPr>
        <w:t>2</w:t>
      </w:r>
      <w:r w:rsidRPr="004E2A5A">
        <w:rPr>
          <w:rFonts w:ascii="Arial" w:hAnsi="Arial" w:cs="Arial"/>
          <w:b/>
          <w:bCs/>
        </w:rPr>
        <w:tab/>
        <w:t>Commencement</w:t>
      </w:r>
    </w:p>
    <w:p w14:paraId="7C312464" w14:textId="22FF3D47" w:rsidR="00B92996" w:rsidRPr="004E2A5A" w:rsidRDefault="00B92996" w:rsidP="00B92996">
      <w:pPr>
        <w:spacing w:before="140"/>
        <w:ind w:left="720"/>
      </w:pPr>
      <w:r w:rsidRPr="004E2A5A">
        <w:t xml:space="preserve">This instrument commences </w:t>
      </w:r>
      <w:r w:rsidRPr="004E2A5A">
        <w:rPr>
          <w:bCs/>
        </w:rPr>
        <w:t xml:space="preserve">on </w:t>
      </w:r>
      <w:r w:rsidR="00EE548D" w:rsidRPr="004E2A5A">
        <w:rPr>
          <w:bCs/>
        </w:rPr>
        <w:t>the day after notification</w:t>
      </w:r>
      <w:r w:rsidRPr="004E2A5A">
        <w:rPr>
          <w:bCs/>
        </w:rPr>
        <w:t>.</w:t>
      </w:r>
    </w:p>
    <w:p w14:paraId="044E0658" w14:textId="77777777" w:rsidR="00B92996" w:rsidRPr="004E2A5A" w:rsidRDefault="00B92996" w:rsidP="00B92996">
      <w:pPr>
        <w:spacing w:before="300"/>
        <w:ind w:left="720" w:hanging="720"/>
        <w:rPr>
          <w:rFonts w:ascii="Arial" w:hAnsi="Arial" w:cs="Arial"/>
          <w:b/>
          <w:bCs/>
        </w:rPr>
      </w:pPr>
      <w:r w:rsidRPr="004E2A5A">
        <w:rPr>
          <w:rFonts w:ascii="Arial" w:hAnsi="Arial" w:cs="Arial"/>
          <w:b/>
          <w:bCs/>
        </w:rPr>
        <w:t>3</w:t>
      </w:r>
      <w:r w:rsidRPr="004E2A5A">
        <w:rPr>
          <w:rFonts w:ascii="Arial" w:hAnsi="Arial" w:cs="Arial"/>
          <w:b/>
          <w:bCs/>
        </w:rPr>
        <w:tab/>
        <w:t>Approval</w:t>
      </w:r>
    </w:p>
    <w:p w14:paraId="405614BE" w14:textId="3CE0733A" w:rsidR="00B92996" w:rsidRPr="004E2A5A" w:rsidRDefault="00B92996" w:rsidP="00B92996">
      <w:pPr>
        <w:spacing w:before="140"/>
        <w:ind w:left="720"/>
      </w:pPr>
      <w:r w:rsidRPr="004E2A5A">
        <w:rPr>
          <w:bCs/>
        </w:rPr>
        <w:t xml:space="preserve">I approve the Records Disposal Schedule </w:t>
      </w:r>
      <w:r w:rsidRPr="004E2A5A">
        <w:t xml:space="preserve">– </w:t>
      </w:r>
      <w:r w:rsidR="00AF289B" w:rsidRPr="004E2A5A">
        <w:t>Sport and Athlete Development</w:t>
      </w:r>
      <w:r w:rsidRPr="004E2A5A">
        <w:rPr>
          <w:bCs/>
        </w:rPr>
        <w:t>.</w:t>
      </w:r>
    </w:p>
    <w:p w14:paraId="41668E65" w14:textId="77777777" w:rsidR="00F94E41" w:rsidRDefault="00F94E41" w:rsidP="00F94E41">
      <w:pPr>
        <w:spacing w:before="300"/>
        <w:ind w:left="720" w:hanging="720"/>
        <w:rPr>
          <w:rFonts w:ascii="Arial" w:hAnsi="Arial" w:cs="Arial"/>
          <w:b/>
          <w:bCs/>
        </w:rPr>
      </w:pPr>
      <w:r>
        <w:rPr>
          <w:rFonts w:ascii="Arial" w:hAnsi="Arial" w:cs="Arial"/>
          <w:b/>
          <w:bCs/>
        </w:rPr>
        <w:t>4</w:t>
      </w:r>
      <w:r>
        <w:rPr>
          <w:rFonts w:ascii="Arial" w:hAnsi="Arial" w:cs="Arial"/>
          <w:b/>
          <w:bCs/>
        </w:rPr>
        <w:tab/>
        <w:t>Revocation</w:t>
      </w:r>
    </w:p>
    <w:p w14:paraId="16719C93" w14:textId="77777777" w:rsidR="004E1F6F" w:rsidRDefault="00F94E41" w:rsidP="00F94E41">
      <w:pPr>
        <w:spacing w:before="200" w:after="60"/>
        <w:ind w:left="720"/>
        <w:rPr>
          <w:bCs/>
        </w:rPr>
      </w:pPr>
      <w:r w:rsidRPr="002667D9">
        <w:rPr>
          <w:bCs/>
        </w:rPr>
        <w:t xml:space="preserve">This instrument </w:t>
      </w:r>
      <w:r>
        <w:rPr>
          <w:bCs/>
        </w:rPr>
        <w:t>revokes</w:t>
      </w:r>
      <w:r w:rsidR="004E1F6F">
        <w:rPr>
          <w:bCs/>
        </w:rPr>
        <w:t>:</w:t>
      </w:r>
    </w:p>
    <w:p w14:paraId="1F906BC0" w14:textId="72CD10E3" w:rsidR="00F94E41" w:rsidRPr="004E2A5A" w:rsidRDefault="00F94E41" w:rsidP="00F94E41">
      <w:pPr>
        <w:spacing w:before="200" w:after="60"/>
        <w:ind w:left="720"/>
        <w:rPr>
          <w:bCs/>
        </w:rPr>
      </w:pPr>
      <w:r w:rsidRPr="00070D40">
        <w:t xml:space="preserve">Territory Records (Records </w:t>
      </w:r>
      <w:r w:rsidRPr="004E2A5A">
        <w:t xml:space="preserve">Disposal Schedule </w:t>
      </w:r>
      <w:r w:rsidR="00CC6A84" w:rsidRPr="004E2A5A">
        <w:t>–</w:t>
      </w:r>
      <w:r w:rsidRPr="004E2A5A">
        <w:t xml:space="preserve"> </w:t>
      </w:r>
      <w:r w:rsidR="00AF289B" w:rsidRPr="004E2A5A">
        <w:t>Sport and Athlete Development</w:t>
      </w:r>
      <w:r w:rsidRPr="004E2A5A">
        <w:t xml:space="preserve">) Approval </w:t>
      </w:r>
      <w:r w:rsidR="00402C5E" w:rsidRPr="004E2A5A">
        <w:t xml:space="preserve">2006 </w:t>
      </w:r>
      <w:r w:rsidRPr="004E2A5A">
        <w:t xml:space="preserve">(No </w:t>
      </w:r>
      <w:r w:rsidR="00402C5E" w:rsidRPr="004E2A5A">
        <w:t>3</w:t>
      </w:r>
      <w:r w:rsidRPr="004E2A5A">
        <w:t>) NI20</w:t>
      </w:r>
      <w:r w:rsidR="00402C5E" w:rsidRPr="004E2A5A">
        <w:t>06</w:t>
      </w:r>
      <w:r w:rsidRPr="004E2A5A">
        <w:t>-</w:t>
      </w:r>
      <w:r w:rsidR="00402C5E" w:rsidRPr="004E2A5A">
        <w:t>448</w:t>
      </w:r>
    </w:p>
    <w:p w14:paraId="5062EF88" w14:textId="392CAE2E" w:rsidR="001053C1" w:rsidRPr="001053C1" w:rsidRDefault="001053C1" w:rsidP="001053C1">
      <w:pPr>
        <w:spacing w:before="200" w:after="60"/>
        <w:ind w:left="720"/>
        <w:rPr>
          <w:bCs/>
        </w:rPr>
      </w:pPr>
      <w:r w:rsidRPr="001053C1">
        <w:rPr>
          <w:bCs/>
        </w:rPr>
        <w:t xml:space="preserve">Territory Records (Records Disposal Schedule </w:t>
      </w:r>
      <w:r w:rsidR="005029E1">
        <w:rPr>
          <w:bCs/>
        </w:rPr>
        <w:t>–</w:t>
      </w:r>
      <w:r w:rsidRPr="001053C1">
        <w:rPr>
          <w:bCs/>
        </w:rPr>
        <w:t xml:space="preserve"> Venue and Event Management Records) Approval 2005 (No 1)</w:t>
      </w:r>
      <w:r>
        <w:rPr>
          <w:bCs/>
        </w:rPr>
        <w:t xml:space="preserve"> NI2005-402</w:t>
      </w:r>
    </w:p>
    <w:p w14:paraId="400DBD24" w14:textId="77777777" w:rsidR="001053C1" w:rsidRPr="002667D9" w:rsidRDefault="001053C1" w:rsidP="001053C1">
      <w:pPr>
        <w:spacing w:before="200" w:after="60"/>
        <w:rPr>
          <w:bCs/>
        </w:rPr>
      </w:pPr>
    </w:p>
    <w:p w14:paraId="02826F02" w14:textId="77777777" w:rsidR="00B92996" w:rsidRDefault="00B92996" w:rsidP="00B92996">
      <w:pPr>
        <w:pStyle w:val="CoverActName"/>
        <w:jc w:val="left"/>
        <w:rPr>
          <w:rFonts w:ascii="Times New Roman" w:hAnsi="Times New Roman" w:cs="Times New Roman"/>
          <w:b w:val="0"/>
          <w:bCs w:val="0"/>
        </w:rPr>
      </w:pPr>
    </w:p>
    <w:p w14:paraId="60E9536D" w14:textId="77777777" w:rsidR="00B92996" w:rsidRDefault="00B92996" w:rsidP="00B92996">
      <w:pPr>
        <w:pStyle w:val="CoverActName"/>
        <w:rPr>
          <w:rFonts w:ascii="Times New Roman" w:hAnsi="Times New Roman" w:cs="Times New Roman"/>
          <w:b w:val="0"/>
          <w:bCs w:val="0"/>
        </w:rPr>
      </w:pPr>
    </w:p>
    <w:p w14:paraId="7232632D" w14:textId="77777777" w:rsidR="00B92996" w:rsidRDefault="00B92996" w:rsidP="00B92996">
      <w:pPr>
        <w:pStyle w:val="CoverActName"/>
        <w:rPr>
          <w:rFonts w:ascii="Times New Roman" w:hAnsi="Times New Roman" w:cs="Times New Roman"/>
          <w:b w:val="0"/>
          <w:bCs w:val="0"/>
        </w:rPr>
      </w:pPr>
    </w:p>
    <w:p w14:paraId="02C21BBB" w14:textId="77777777" w:rsidR="00D7466F" w:rsidRDefault="00B92996" w:rsidP="00B92996">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Pr>
          <w:rFonts w:ascii="Times New Roman" w:hAnsi="Times New Roman" w:cs="Times New Roman"/>
          <w:b w:val="0"/>
          <w:bCs w:val="0"/>
        </w:rPr>
        <w:br/>
        <w:t>Director of Territory Records</w:t>
      </w:r>
    </w:p>
    <w:p w14:paraId="12139961" w14:textId="4BD063D8" w:rsidR="00B92996" w:rsidRDefault="00D7466F" w:rsidP="00B92996">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23 October 2020</w:t>
      </w:r>
      <w:r w:rsidR="00B92996">
        <w:rPr>
          <w:rFonts w:ascii="Times New Roman" w:hAnsi="Times New Roman" w:cs="Times New Roman"/>
          <w:b w:val="0"/>
          <w:bCs w:val="0"/>
        </w:rPr>
        <w:br/>
      </w:r>
    </w:p>
    <w:p w14:paraId="14EFE499" w14:textId="77777777" w:rsidR="00B92996" w:rsidRDefault="00B92996" w:rsidP="00B92996">
      <w:pPr>
        <w:sectPr w:rsidR="00B92996" w:rsidSect="00E6155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567" w:gutter="0"/>
          <w:cols w:space="708"/>
          <w:titlePg/>
          <w:docGrid w:linePitch="360"/>
        </w:sectPr>
      </w:pPr>
    </w:p>
    <w:p w14:paraId="52218A90" w14:textId="727E6200" w:rsidR="00472D5B" w:rsidRPr="00B92996" w:rsidRDefault="00DE7828" w:rsidP="00B92996">
      <w:pPr>
        <w:pStyle w:val="Heading5"/>
        <w:spacing w:before="5800"/>
        <w:jc w:val="center"/>
        <w:rPr>
          <w:i w:val="0"/>
          <w:sz w:val="52"/>
          <w:szCs w:val="52"/>
        </w:rPr>
      </w:pPr>
      <w:r>
        <w:rPr>
          <w:noProof/>
        </w:rPr>
        <w:lastRenderedPageBreak/>
        <w:drawing>
          <wp:anchor distT="0" distB="0" distL="114300" distR="114300" simplePos="0" relativeHeight="251657728" behindDoc="0" locked="0" layoutInCell="1" allowOverlap="1" wp14:anchorId="7D072FCA" wp14:editId="059CFC0E">
            <wp:simplePos x="0" y="0"/>
            <wp:positionH relativeFrom="column">
              <wp:align>center</wp:align>
            </wp:positionH>
            <wp:positionV relativeFrom="paragraph">
              <wp:posOffset>683895</wp:posOffset>
            </wp:positionV>
            <wp:extent cx="1619250" cy="1504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pic:spPr>
                </pic:pic>
              </a:graphicData>
            </a:graphic>
            <wp14:sizeRelH relativeFrom="page">
              <wp14:pctWidth>0</wp14:pctWidth>
            </wp14:sizeRelH>
            <wp14:sizeRelV relativeFrom="page">
              <wp14:pctHeight>0</wp14:pctHeight>
            </wp14:sizeRelV>
          </wp:anchor>
        </w:drawing>
      </w:r>
      <w:r w:rsidR="00472D5B" w:rsidRPr="00B92996">
        <w:rPr>
          <w:i w:val="0"/>
          <w:sz w:val="52"/>
          <w:szCs w:val="52"/>
        </w:rPr>
        <w:t>Records Disposal Schedule</w:t>
      </w:r>
    </w:p>
    <w:p w14:paraId="6BCD8D01" w14:textId="3DDE003C" w:rsidR="00680129" w:rsidRPr="005E2AFA" w:rsidRDefault="00AF289B" w:rsidP="005029E1">
      <w:pPr>
        <w:pStyle w:val="Heading5"/>
        <w:spacing w:before="800"/>
        <w:jc w:val="center"/>
        <w:rPr>
          <w:i w:val="0"/>
          <w:sz w:val="52"/>
          <w:szCs w:val="52"/>
        </w:rPr>
        <w:sectPr w:rsidR="00680129" w:rsidRPr="005E2AFA" w:rsidSect="00E61557">
          <w:headerReference w:type="default" r:id="rId15"/>
          <w:footerReference w:type="first" r:id="rId16"/>
          <w:pgSz w:w="11906" w:h="16838" w:code="9"/>
          <w:pgMar w:top="1440" w:right="1440" w:bottom="1440" w:left="1440" w:header="709" w:footer="567" w:gutter="0"/>
          <w:cols w:space="708"/>
          <w:titlePg/>
          <w:docGrid w:linePitch="360"/>
        </w:sectPr>
      </w:pPr>
      <w:r w:rsidRPr="005E2AFA">
        <w:rPr>
          <w:i w:val="0"/>
          <w:sz w:val="52"/>
          <w:szCs w:val="52"/>
        </w:rPr>
        <w:t>Sport and Athlete Development</w:t>
      </w:r>
      <w:r w:rsidR="00175D57" w:rsidRPr="005E2AFA">
        <w:rPr>
          <w:i w:val="0"/>
          <w:sz w:val="52"/>
          <w:szCs w:val="52"/>
        </w:rPr>
        <w:t xml:space="preserve"> </w:t>
      </w:r>
    </w:p>
    <w:p w14:paraId="47A73F45" w14:textId="77777777" w:rsidR="00472D5B" w:rsidRPr="00830E61" w:rsidRDefault="00472D5B" w:rsidP="00472D5B">
      <w:pPr>
        <w:spacing w:before="240" w:after="240"/>
        <w:rPr>
          <w:b/>
          <w:color w:val="000080"/>
          <w:sz w:val="48"/>
          <w:szCs w:val="48"/>
        </w:rPr>
      </w:pPr>
      <w:bookmarkStart w:id="1" w:name="_Toc444586488"/>
      <w:r w:rsidRPr="00830E61">
        <w:rPr>
          <w:b/>
          <w:color w:val="000080"/>
          <w:sz w:val="48"/>
          <w:szCs w:val="48"/>
        </w:rPr>
        <w:lastRenderedPageBreak/>
        <w:t>Table of Contents</w:t>
      </w:r>
    </w:p>
    <w:p w14:paraId="53FDB8DD" w14:textId="1DF57E69" w:rsidR="00E711D8" w:rsidRDefault="00472D5B">
      <w:pPr>
        <w:pStyle w:val="TOC1"/>
        <w:rPr>
          <w:rFonts w:asciiTheme="minorHAnsi" w:eastAsiaTheme="minorEastAsia" w:hAnsiTheme="minorHAnsi" w:cstheme="minorBidi"/>
          <w:b w:val="0"/>
          <w:bCs w:val="0"/>
          <w:caps w:val="0"/>
          <w:color w:val="auto"/>
          <w:sz w:val="22"/>
          <w:szCs w:val="22"/>
        </w:rPr>
      </w:pPr>
      <w:r>
        <w:fldChar w:fldCharType="begin"/>
      </w:r>
      <w:r>
        <w:instrText xml:space="preserve"> TOC \o "1-3" \h \z \u </w:instrText>
      </w:r>
      <w:r>
        <w:fldChar w:fldCharType="separate"/>
      </w:r>
      <w:hyperlink w:anchor="_Toc53663777" w:history="1">
        <w:r w:rsidR="00E711D8" w:rsidRPr="00C83E5E">
          <w:rPr>
            <w:rStyle w:val="Hyperlink"/>
          </w:rPr>
          <w:t>INTRODUCTION</w:t>
        </w:r>
        <w:r w:rsidR="00E711D8">
          <w:rPr>
            <w:webHidden/>
          </w:rPr>
          <w:tab/>
        </w:r>
        <w:r w:rsidR="00E711D8">
          <w:rPr>
            <w:webHidden/>
          </w:rPr>
          <w:fldChar w:fldCharType="begin"/>
        </w:r>
        <w:r w:rsidR="00E711D8">
          <w:rPr>
            <w:webHidden/>
          </w:rPr>
          <w:instrText xml:space="preserve"> PAGEREF _Toc53663777 \h </w:instrText>
        </w:r>
        <w:r w:rsidR="00E711D8">
          <w:rPr>
            <w:webHidden/>
          </w:rPr>
        </w:r>
        <w:r w:rsidR="00E711D8">
          <w:rPr>
            <w:webHidden/>
          </w:rPr>
          <w:fldChar w:fldCharType="separate"/>
        </w:r>
        <w:r w:rsidR="00903D03">
          <w:rPr>
            <w:webHidden/>
          </w:rPr>
          <w:t>5</w:t>
        </w:r>
        <w:r w:rsidR="00E711D8">
          <w:rPr>
            <w:webHidden/>
          </w:rPr>
          <w:fldChar w:fldCharType="end"/>
        </w:r>
      </w:hyperlink>
    </w:p>
    <w:p w14:paraId="47A9D2AC" w14:textId="05212A6F" w:rsidR="00E711D8" w:rsidRDefault="00BC393D">
      <w:pPr>
        <w:pStyle w:val="TOC1"/>
        <w:rPr>
          <w:rFonts w:asciiTheme="minorHAnsi" w:eastAsiaTheme="minorEastAsia" w:hAnsiTheme="minorHAnsi" w:cstheme="minorBidi"/>
          <w:b w:val="0"/>
          <w:bCs w:val="0"/>
          <w:caps w:val="0"/>
          <w:color w:val="auto"/>
          <w:sz w:val="22"/>
          <w:szCs w:val="22"/>
        </w:rPr>
      </w:pPr>
      <w:hyperlink w:anchor="_Toc53663778" w:history="1">
        <w:r w:rsidR="00E711D8" w:rsidRPr="00C83E5E">
          <w:rPr>
            <w:rStyle w:val="Hyperlink"/>
          </w:rPr>
          <w:t>PURPOSE</w:t>
        </w:r>
        <w:r w:rsidR="00E711D8">
          <w:rPr>
            <w:webHidden/>
          </w:rPr>
          <w:tab/>
        </w:r>
        <w:r w:rsidR="00E711D8">
          <w:rPr>
            <w:webHidden/>
          </w:rPr>
          <w:fldChar w:fldCharType="begin"/>
        </w:r>
        <w:r w:rsidR="00E711D8">
          <w:rPr>
            <w:webHidden/>
          </w:rPr>
          <w:instrText xml:space="preserve"> PAGEREF _Toc53663778 \h </w:instrText>
        </w:r>
        <w:r w:rsidR="00E711D8">
          <w:rPr>
            <w:webHidden/>
          </w:rPr>
        </w:r>
        <w:r w:rsidR="00E711D8">
          <w:rPr>
            <w:webHidden/>
          </w:rPr>
          <w:fldChar w:fldCharType="separate"/>
        </w:r>
        <w:r w:rsidR="00903D03">
          <w:rPr>
            <w:webHidden/>
          </w:rPr>
          <w:t>5</w:t>
        </w:r>
        <w:r w:rsidR="00E711D8">
          <w:rPr>
            <w:webHidden/>
          </w:rPr>
          <w:fldChar w:fldCharType="end"/>
        </w:r>
      </w:hyperlink>
    </w:p>
    <w:p w14:paraId="5903E8E6" w14:textId="1F1C2D24" w:rsidR="00E711D8" w:rsidRDefault="00BC393D">
      <w:pPr>
        <w:pStyle w:val="TOC1"/>
        <w:rPr>
          <w:rFonts w:asciiTheme="minorHAnsi" w:eastAsiaTheme="minorEastAsia" w:hAnsiTheme="minorHAnsi" w:cstheme="minorBidi"/>
          <w:b w:val="0"/>
          <w:bCs w:val="0"/>
          <w:caps w:val="0"/>
          <w:color w:val="auto"/>
          <w:sz w:val="22"/>
          <w:szCs w:val="22"/>
        </w:rPr>
      </w:pPr>
      <w:hyperlink w:anchor="_Toc53663779" w:history="1">
        <w:r w:rsidR="00E711D8" w:rsidRPr="00C83E5E">
          <w:rPr>
            <w:rStyle w:val="Hyperlink"/>
          </w:rPr>
          <w:t>SCOPE</w:t>
        </w:r>
        <w:r w:rsidR="00E711D8">
          <w:rPr>
            <w:webHidden/>
          </w:rPr>
          <w:tab/>
        </w:r>
        <w:r w:rsidR="00E711D8">
          <w:rPr>
            <w:webHidden/>
          </w:rPr>
          <w:fldChar w:fldCharType="begin"/>
        </w:r>
        <w:r w:rsidR="00E711D8">
          <w:rPr>
            <w:webHidden/>
          </w:rPr>
          <w:instrText xml:space="preserve"> PAGEREF _Toc53663779 \h </w:instrText>
        </w:r>
        <w:r w:rsidR="00E711D8">
          <w:rPr>
            <w:webHidden/>
          </w:rPr>
        </w:r>
        <w:r w:rsidR="00E711D8">
          <w:rPr>
            <w:webHidden/>
          </w:rPr>
          <w:fldChar w:fldCharType="separate"/>
        </w:r>
        <w:r w:rsidR="00903D03">
          <w:rPr>
            <w:webHidden/>
          </w:rPr>
          <w:t>5</w:t>
        </w:r>
        <w:r w:rsidR="00E711D8">
          <w:rPr>
            <w:webHidden/>
          </w:rPr>
          <w:fldChar w:fldCharType="end"/>
        </w:r>
      </w:hyperlink>
    </w:p>
    <w:p w14:paraId="060AA649" w14:textId="0D4D72E4" w:rsidR="00E711D8" w:rsidRDefault="00BC393D">
      <w:pPr>
        <w:pStyle w:val="TOC1"/>
        <w:rPr>
          <w:rFonts w:asciiTheme="minorHAnsi" w:eastAsiaTheme="minorEastAsia" w:hAnsiTheme="minorHAnsi" w:cstheme="minorBidi"/>
          <w:b w:val="0"/>
          <w:bCs w:val="0"/>
          <w:caps w:val="0"/>
          <w:color w:val="auto"/>
          <w:sz w:val="22"/>
          <w:szCs w:val="22"/>
        </w:rPr>
      </w:pPr>
      <w:hyperlink w:anchor="_Toc53663780" w:history="1">
        <w:r w:rsidR="00E711D8" w:rsidRPr="00C83E5E">
          <w:rPr>
            <w:rStyle w:val="Hyperlink"/>
          </w:rPr>
          <w:t>AUTHORITY</w:t>
        </w:r>
        <w:r w:rsidR="00E711D8">
          <w:rPr>
            <w:webHidden/>
          </w:rPr>
          <w:tab/>
        </w:r>
        <w:r w:rsidR="00E711D8">
          <w:rPr>
            <w:webHidden/>
          </w:rPr>
          <w:fldChar w:fldCharType="begin"/>
        </w:r>
        <w:r w:rsidR="00E711D8">
          <w:rPr>
            <w:webHidden/>
          </w:rPr>
          <w:instrText xml:space="preserve"> PAGEREF _Toc53663780 \h </w:instrText>
        </w:r>
        <w:r w:rsidR="00E711D8">
          <w:rPr>
            <w:webHidden/>
          </w:rPr>
        </w:r>
        <w:r w:rsidR="00E711D8">
          <w:rPr>
            <w:webHidden/>
          </w:rPr>
          <w:fldChar w:fldCharType="separate"/>
        </w:r>
        <w:r w:rsidR="00903D03">
          <w:rPr>
            <w:webHidden/>
          </w:rPr>
          <w:t>5</w:t>
        </w:r>
        <w:r w:rsidR="00E711D8">
          <w:rPr>
            <w:webHidden/>
          </w:rPr>
          <w:fldChar w:fldCharType="end"/>
        </w:r>
      </w:hyperlink>
    </w:p>
    <w:p w14:paraId="6199F31E" w14:textId="6D085C95" w:rsidR="00E711D8" w:rsidRDefault="00BC393D">
      <w:pPr>
        <w:pStyle w:val="TOC1"/>
        <w:rPr>
          <w:rFonts w:asciiTheme="minorHAnsi" w:eastAsiaTheme="minorEastAsia" w:hAnsiTheme="minorHAnsi" w:cstheme="minorBidi"/>
          <w:b w:val="0"/>
          <w:bCs w:val="0"/>
          <w:caps w:val="0"/>
          <w:color w:val="auto"/>
          <w:sz w:val="22"/>
          <w:szCs w:val="22"/>
        </w:rPr>
      </w:pPr>
      <w:hyperlink w:anchor="_Toc53663781" w:history="1">
        <w:r w:rsidR="00E711D8" w:rsidRPr="00C83E5E">
          <w:rPr>
            <w:rStyle w:val="Hyperlink"/>
          </w:rPr>
          <w:t>GUIDELINES FOR USE</w:t>
        </w:r>
        <w:r w:rsidR="00E711D8">
          <w:rPr>
            <w:webHidden/>
          </w:rPr>
          <w:tab/>
        </w:r>
        <w:r w:rsidR="00E711D8">
          <w:rPr>
            <w:webHidden/>
          </w:rPr>
          <w:fldChar w:fldCharType="begin"/>
        </w:r>
        <w:r w:rsidR="00E711D8">
          <w:rPr>
            <w:webHidden/>
          </w:rPr>
          <w:instrText xml:space="preserve"> PAGEREF _Toc53663781 \h </w:instrText>
        </w:r>
        <w:r w:rsidR="00E711D8">
          <w:rPr>
            <w:webHidden/>
          </w:rPr>
        </w:r>
        <w:r w:rsidR="00E711D8">
          <w:rPr>
            <w:webHidden/>
          </w:rPr>
          <w:fldChar w:fldCharType="separate"/>
        </w:r>
        <w:r w:rsidR="00903D03">
          <w:rPr>
            <w:webHidden/>
          </w:rPr>
          <w:t>5</w:t>
        </w:r>
        <w:r w:rsidR="00E711D8">
          <w:rPr>
            <w:webHidden/>
          </w:rPr>
          <w:fldChar w:fldCharType="end"/>
        </w:r>
      </w:hyperlink>
    </w:p>
    <w:p w14:paraId="6A10B35E" w14:textId="3BBA9899" w:rsidR="00E711D8" w:rsidRDefault="00BC393D" w:rsidP="00E61557">
      <w:pPr>
        <w:pStyle w:val="TOC2"/>
        <w:rPr>
          <w:rFonts w:asciiTheme="minorHAnsi" w:eastAsiaTheme="minorEastAsia" w:hAnsiTheme="minorHAnsi" w:cstheme="minorBidi"/>
          <w:color w:val="auto"/>
          <w:sz w:val="22"/>
          <w:szCs w:val="22"/>
        </w:rPr>
      </w:pPr>
      <w:hyperlink w:anchor="_Toc53663782" w:history="1">
        <w:r w:rsidR="00E711D8" w:rsidRPr="00C83E5E">
          <w:rPr>
            <w:rStyle w:val="Hyperlink"/>
          </w:rPr>
          <w:t>Coverage of authority</w:t>
        </w:r>
        <w:r w:rsidR="00E711D8">
          <w:rPr>
            <w:webHidden/>
          </w:rPr>
          <w:tab/>
        </w:r>
        <w:r w:rsidR="00E711D8">
          <w:rPr>
            <w:webHidden/>
          </w:rPr>
          <w:fldChar w:fldCharType="begin"/>
        </w:r>
        <w:r w:rsidR="00E711D8">
          <w:rPr>
            <w:webHidden/>
          </w:rPr>
          <w:instrText xml:space="preserve"> PAGEREF _Toc53663782 \h </w:instrText>
        </w:r>
        <w:r w:rsidR="00E711D8">
          <w:rPr>
            <w:webHidden/>
          </w:rPr>
        </w:r>
        <w:r w:rsidR="00E711D8">
          <w:rPr>
            <w:webHidden/>
          </w:rPr>
          <w:fldChar w:fldCharType="separate"/>
        </w:r>
        <w:r w:rsidR="00903D03">
          <w:rPr>
            <w:webHidden/>
          </w:rPr>
          <w:t>5</w:t>
        </w:r>
        <w:r w:rsidR="00E711D8">
          <w:rPr>
            <w:webHidden/>
          </w:rPr>
          <w:fldChar w:fldCharType="end"/>
        </w:r>
      </w:hyperlink>
    </w:p>
    <w:p w14:paraId="1DBE0573" w14:textId="55BE2057" w:rsidR="00E711D8" w:rsidRDefault="00BC393D" w:rsidP="00E61557">
      <w:pPr>
        <w:pStyle w:val="TOC2"/>
        <w:rPr>
          <w:rFonts w:asciiTheme="minorHAnsi" w:eastAsiaTheme="minorEastAsia" w:hAnsiTheme="minorHAnsi" w:cstheme="minorBidi"/>
          <w:color w:val="auto"/>
          <w:sz w:val="22"/>
          <w:szCs w:val="22"/>
        </w:rPr>
      </w:pPr>
      <w:hyperlink w:anchor="_Toc53663783" w:history="1">
        <w:r w:rsidR="00E711D8" w:rsidRPr="00C83E5E">
          <w:rPr>
            <w:rStyle w:val="Hyperlink"/>
          </w:rPr>
          <w:t>Format of Record</w:t>
        </w:r>
        <w:r w:rsidR="00E711D8">
          <w:rPr>
            <w:webHidden/>
          </w:rPr>
          <w:tab/>
        </w:r>
        <w:r w:rsidR="00E711D8">
          <w:rPr>
            <w:webHidden/>
          </w:rPr>
          <w:fldChar w:fldCharType="begin"/>
        </w:r>
        <w:r w:rsidR="00E711D8">
          <w:rPr>
            <w:webHidden/>
          </w:rPr>
          <w:instrText xml:space="preserve"> PAGEREF _Toc53663783 \h </w:instrText>
        </w:r>
        <w:r w:rsidR="00E711D8">
          <w:rPr>
            <w:webHidden/>
          </w:rPr>
        </w:r>
        <w:r w:rsidR="00E711D8">
          <w:rPr>
            <w:webHidden/>
          </w:rPr>
          <w:fldChar w:fldCharType="separate"/>
        </w:r>
        <w:r w:rsidR="00903D03">
          <w:rPr>
            <w:webHidden/>
          </w:rPr>
          <w:t>6</w:t>
        </w:r>
        <w:r w:rsidR="00E711D8">
          <w:rPr>
            <w:webHidden/>
          </w:rPr>
          <w:fldChar w:fldCharType="end"/>
        </w:r>
      </w:hyperlink>
    </w:p>
    <w:p w14:paraId="1DE3E0A0" w14:textId="32365A08" w:rsidR="00E711D8" w:rsidRDefault="00BC393D">
      <w:pPr>
        <w:pStyle w:val="TOC1"/>
        <w:rPr>
          <w:rFonts w:asciiTheme="minorHAnsi" w:eastAsiaTheme="minorEastAsia" w:hAnsiTheme="minorHAnsi" w:cstheme="minorBidi"/>
          <w:b w:val="0"/>
          <w:bCs w:val="0"/>
          <w:caps w:val="0"/>
          <w:color w:val="auto"/>
          <w:sz w:val="22"/>
          <w:szCs w:val="22"/>
        </w:rPr>
      </w:pPr>
      <w:hyperlink w:anchor="_Toc53663784" w:history="1">
        <w:r w:rsidR="00E711D8" w:rsidRPr="00C83E5E">
          <w:rPr>
            <w:rStyle w:val="Hyperlink"/>
          </w:rPr>
          <w:t>DESTRUCTION OF RECORDS</w:t>
        </w:r>
        <w:r w:rsidR="00E711D8">
          <w:rPr>
            <w:webHidden/>
          </w:rPr>
          <w:tab/>
        </w:r>
        <w:r w:rsidR="00E711D8">
          <w:rPr>
            <w:webHidden/>
          </w:rPr>
          <w:fldChar w:fldCharType="begin"/>
        </w:r>
        <w:r w:rsidR="00E711D8">
          <w:rPr>
            <w:webHidden/>
          </w:rPr>
          <w:instrText xml:space="preserve"> PAGEREF _Toc53663784 \h </w:instrText>
        </w:r>
        <w:r w:rsidR="00E711D8">
          <w:rPr>
            <w:webHidden/>
          </w:rPr>
        </w:r>
        <w:r w:rsidR="00E711D8">
          <w:rPr>
            <w:webHidden/>
          </w:rPr>
          <w:fldChar w:fldCharType="separate"/>
        </w:r>
        <w:r w:rsidR="00903D03">
          <w:rPr>
            <w:webHidden/>
          </w:rPr>
          <w:t>6</w:t>
        </w:r>
        <w:r w:rsidR="00E711D8">
          <w:rPr>
            <w:webHidden/>
          </w:rPr>
          <w:fldChar w:fldCharType="end"/>
        </w:r>
      </w:hyperlink>
    </w:p>
    <w:p w14:paraId="4A2D176B" w14:textId="77C49F81" w:rsidR="00E711D8" w:rsidRDefault="00BC393D">
      <w:pPr>
        <w:pStyle w:val="TOC1"/>
        <w:rPr>
          <w:rFonts w:asciiTheme="minorHAnsi" w:eastAsiaTheme="minorEastAsia" w:hAnsiTheme="minorHAnsi" w:cstheme="minorBidi"/>
          <w:b w:val="0"/>
          <w:bCs w:val="0"/>
          <w:caps w:val="0"/>
          <w:color w:val="auto"/>
          <w:sz w:val="22"/>
          <w:szCs w:val="22"/>
        </w:rPr>
      </w:pPr>
      <w:hyperlink w:anchor="_Toc53663785" w:history="1">
        <w:r w:rsidR="00E711D8" w:rsidRPr="00C83E5E">
          <w:rPr>
            <w:rStyle w:val="Hyperlink"/>
          </w:rPr>
          <w:t>UPDATING THE RECORDS DISPOSAL SCHEDULE</w:t>
        </w:r>
        <w:r w:rsidR="00E711D8">
          <w:rPr>
            <w:webHidden/>
          </w:rPr>
          <w:tab/>
        </w:r>
        <w:r w:rsidR="00E711D8">
          <w:rPr>
            <w:webHidden/>
          </w:rPr>
          <w:fldChar w:fldCharType="begin"/>
        </w:r>
        <w:r w:rsidR="00E711D8">
          <w:rPr>
            <w:webHidden/>
          </w:rPr>
          <w:instrText xml:space="preserve"> PAGEREF _Toc53663785 \h </w:instrText>
        </w:r>
        <w:r w:rsidR="00E711D8">
          <w:rPr>
            <w:webHidden/>
          </w:rPr>
        </w:r>
        <w:r w:rsidR="00E711D8">
          <w:rPr>
            <w:webHidden/>
          </w:rPr>
          <w:fldChar w:fldCharType="separate"/>
        </w:r>
        <w:r w:rsidR="00903D03">
          <w:rPr>
            <w:webHidden/>
          </w:rPr>
          <w:t>6</w:t>
        </w:r>
        <w:r w:rsidR="00E711D8">
          <w:rPr>
            <w:webHidden/>
          </w:rPr>
          <w:fldChar w:fldCharType="end"/>
        </w:r>
      </w:hyperlink>
    </w:p>
    <w:p w14:paraId="3EE82DAD" w14:textId="5C0F0465" w:rsidR="00E711D8" w:rsidRDefault="00BC393D">
      <w:pPr>
        <w:pStyle w:val="TOC1"/>
        <w:rPr>
          <w:rFonts w:asciiTheme="minorHAnsi" w:eastAsiaTheme="minorEastAsia" w:hAnsiTheme="minorHAnsi" w:cstheme="minorBidi"/>
          <w:b w:val="0"/>
          <w:bCs w:val="0"/>
          <w:caps w:val="0"/>
          <w:color w:val="auto"/>
          <w:sz w:val="22"/>
          <w:szCs w:val="22"/>
        </w:rPr>
      </w:pPr>
      <w:hyperlink w:anchor="_Toc53663786" w:history="1">
        <w:r w:rsidR="00E711D8" w:rsidRPr="00C83E5E">
          <w:rPr>
            <w:rStyle w:val="Hyperlink"/>
          </w:rPr>
          <w:t>ASSISTANCE IN USING THE RECORDS DISPOSAL SCHEDULE</w:t>
        </w:r>
        <w:r w:rsidR="00E711D8">
          <w:rPr>
            <w:webHidden/>
          </w:rPr>
          <w:tab/>
        </w:r>
        <w:r w:rsidR="00E711D8">
          <w:rPr>
            <w:webHidden/>
          </w:rPr>
          <w:fldChar w:fldCharType="begin"/>
        </w:r>
        <w:r w:rsidR="00E711D8">
          <w:rPr>
            <w:webHidden/>
          </w:rPr>
          <w:instrText xml:space="preserve"> PAGEREF _Toc53663786 \h </w:instrText>
        </w:r>
        <w:r w:rsidR="00E711D8">
          <w:rPr>
            <w:webHidden/>
          </w:rPr>
        </w:r>
        <w:r w:rsidR="00E711D8">
          <w:rPr>
            <w:webHidden/>
          </w:rPr>
          <w:fldChar w:fldCharType="separate"/>
        </w:r>
        <w:r w:rsidR="00903D03">
          <w:rPr>
            <w:webHidden/>
          </w:rPr>
          <w:t>6</w:t>
        </w:r>
        <w:r w:rsidR="00E711D8">
          <w:rPr>
            <w:webHidden/>
          </w:rPr>
          <w:fldChar w:fldCharType="end"/>
        </w:r>
      </w:hyperlink>
    </w:p>
    <w:p w14:paraId="6C2D1C76" w14:textId="25478530" w:rsidR="00E711D8" w:rsidRDefault="00BC393D">
      <w:pPr>
        <w:pStyle w:val="TOC1"/>
        <w:rPr>
          <w:rFonts w:asciiTheme="minorHAnsi" w:eastAsiaTheme="minorEastAsia" w:hAnsiTheme="minorHAnsi" w:cstheme="minorBidi"/>
          <w:b w:val="0"/>
          <w:bCs w:val="0"/>
          <w:caps w:val="0"/>
          <w:color w:val="auto"/>
          <w:sz w:val="22"/>
          <w:szCs w:val="22"/>
        </w:rPr>
      </w:pPr>
      <w:hyperlink w:anchor="_Toc53663787" w:history="1">
        <w:r w:rsidR="00E711D8" w:rsidRPr="00C83E5E">
          <w:rPr>
            <w:rStyle w:val="Hyperlink"/>
          </w:rPr>
          <w:t>RELATED LEGISLATION</w:t>
        </w:r>
        <w:r w:rsidR="00E711D8">
          <w:rPr>
            <w:webHidden/>
          </w:rPr>
          <w:tab/>
        </w:r>
        <w:r w:rsidR="00E711D8">
          <w:rPr>
            <w:webHidden/>
          </w:rPr>
          <w:fldChar w:fldCharType="begin"/>
        </w:r>
        <w:r w:rsidR="00E711D8">
          <w:rPr>
            <w:webHidden/>
          </w:rPr>
          <w:instrText xml:space="preserve"> PAGEREF _Toc53663787 \h </w:instrText>
        </w:r>
        <w:r w:rsidR="00E711D8">
          <w:rPr>
            <w:webHidden/>
          </w:rPr>
        </w:r>
        <w:r w:rsidR="00E711D8">
          <w:rPr>
            <w:webHidden/>
          </w:rPr>
          <w:fldChar w:fldCharType="separate"/>
        </w:r>
        <w:r w:rsidR="00903D03">
          <w:rPr>
            <w:webHidden/>
          </w:rPr>
          <w:t>7</w:t>
        </w:r>
        <w:r w:rsidR="00E711D8">
          <w:rPr>
            <w:webHidden/>
          </w:rPr>
          <w:fldChar w:fldCharType="end"/>
        </w:r>
      </w:hyperlink>
    </w:p>
    <w:p w14:paraId="19A9DA2C" w14:textId="6D8EC41C" w:rsidR="00E711D8" w:rsidRDefault="00BC393D">
      <w:pPr>
        <w:pStyle w:val="TOC1"/>
        <w:rPr>
          <w:rFonts w:asciiTheme="minorHAnsi" w:eastAsiaTheme="minorEastAsia" w:hAnsiTheme="minorHAnsi" w:cstheme="minorBidi"/>
          <w:b w:val="0"/>
          <w:bCs w:val="0"/>
          <w:caps w:val="0"/>
          <w:color w:val="auto"/>
          <w:sz w:val="22"/>
          <w:szCs w:val="22"/>
        </w:rPr>
      </w:pPr>
      <w:hyperlink w:anchor="_Toc53663788" w:history="1">
        <w:r w:rsidR="00E711D8" w:rsidRPr="00C83E5E">
          <w:rPr>
            <w:rStyle w:val="Hyperlink"/>
          </w:rPr>
          <w:t>BUSINESS CLASSIFICATION SCHEME</w:t>
        </w:r>
        <w:r w:rsidR="00E711D8">
          <w:rPr>
            <w:webHidden/>
          </w:rPr>
          <w:tab/>
        </w:r>
        <w:r w:rsidR="00E711D8">
          <w:rPr>
            <w:webHidden/>
          </w:rPr>
          <w:fldChar w:fldCharType="begin"/>
        </w:r>
        <w:r w:rsidR="00E711D8">
          <w:rPr>
            <w:webHidden/>
          </w:rPr>
          <w:instrText xml:space="preserve"> PAGEREF _Toc53663788 \h </w:instrText>
        </w:r>
        <w:r w:rsidR="00E711D8">
          <w:rPr>
            <w:webHidden/>
          </w:rPr>
        </w:r>
        <w:r w:rsidR="00E711D8">
          <w:rPr>
            <w:webHidden/>
          </w:rPr>
          <w:fldChar w:fldCharType="separate"/>
        </w:r>
        <w:r w:rsidR="00903D03">
          <w:rPr>
            <w:webHidden/>
          </w:rPr>
          <w:t>8</w:t>
        </w:r>
        <w:r w:rsidR="00E711D8">
          <w:rPr>
            <w:webHidden/>
          </w:rPr>
          <w:fldChar w:fldCharType="end"/>
        </w:r>
      </w:hyperlink>
    </w:p>
    <w:p w14:paraId="242394D7" w14:textId="5805FBB1" w:rsidR="00E711D8" w:rsidRDefault="00BC393D" w:rsidP="00E61557">
      <w:pPr>
        <w:pStyle w:val="TOC2"/>
        <w:rPr>
          <w:rFonts w:asciiTheme="minorHAnsi" w:eastAsiaTheme="minorEastAsia" w:hAnsiTheme="minorHAnsi" w:cstheme="minorBidi"/>
          <w:color w:val="auto"/>
          <w:sz w:val="22"/>
          <w:szCs w:val="22"/>
        </w:rPr>
      </w:pPr>
      <w:hyperlink w:anchor="_Toc53663789" w:history="1">
        <w:r w:rsidR="00E711D8" w:rsidRPr="00C83E5E">
          <w:rPr>
            <w:rStyle w:val="Hyperlink"/>
          </w:rPr>
          <w:t>SPORT AND ATHLETE DEVELOPMENT</w:t>
        </w:r>
        <w:r w:rsidR="00E711D8">
          <w:rPr>
            <w:webHidden/>
          </w:rPr>
          <w:tab/>
        </w:r>
        <w:r w:rsidR="00E711D8">
          <w:rPr>
            <w:webHidden/>
          </w:rPr>
          <w:fldChar w:fldCharType="begin"/>
        </w:r>
        <w:r w:rsidR="00E711D8">
          <w:rPr>
            <w:webHidden/>
          </w:rPr>
          <w:instrText xml:space="preserve"> PAGEREF _Toc53663789 \h </w:instrText>
        </w:r>
        <w:r w:rsidR="00E711D8">
          <w:rPr>
            <w:webHidden/>
          </w:rPr>
        </w:r>
        <w:r w:rsidR="00E711D8">
          <w:rPr>
            <w:webHidden/>
          </w:rPr>
          <w:fldChar w:fldCharType="separate"/>
        </w:r>
        <w:r w:rsidR="00903D03">
          <w:rPr>
            <w:webHidden/>
          </w:rPr>
          <w:t>9</w:t>
        </w:r>
        <w:r w:rsidR="00E711D8">
          <w:rPr>
            <w:webHidden/>
          </w:rPr>
          <w:fldChar w:fldCharType="end"/>
        </w:r>
      </w:hyperlink>
    </w:p>
    <w:p w14:paraId="0411C131" w14:textId="3473A25D" w:rsidR="00E711D8" w:rsidRDefault="00BC393D">
      <w:pPr>
        <w:pStyle w:val="TOC1"/>
        <w:rPr>
          <w:rFonts w:asciiTheme="minorHAnsi" w:eastAsiaTheme="minorEastAsia" w:hAnsiTheme="minorHAnsi" w:cstheme="minorBidi"/>
          <w:b w:val="0"/>
          <w:bCs w:val="0"/>
          <w:caps w:val="0"/>
          <w:color w:val="auto"/>
          <w:sz w:val="22"/>
          <w:szCs w:val="22"/>
        </w:rPr>
      </w:pPr>
      <w:hyperlink w:anchor="_Toc53663790" w:history="1">
        <w:r w:rsidR="00E711D8" w:rsidRPr="00C83E5E">
          <w:rPr>
            <w:rStyle w:val="Hyperlink"/>
          </w:rPr>
          <w:t>RECORDS DISPOSAL SCHEDULE</w:t>
        </w:r>
        <w:r w:rsidR="00E711D8">
          <w:rPr>
            <w:webHidden/>
          </w:rPr>
          <w:tab/>
        </w:r>
        <w:r w:rsidR="00E711D8">
          <w:rPr>
            <w:webHidden/>
          </w:rPr>
          <w:fldChar w:fldCharType="begin"/>
        </w:r>
        <w:r w:rsidR="00E711D8">
          <w:rPr>
            <w:webHidden/>
          </w:rPr>
          <w:instrText xml:space="preserve"> PAGEREF _Toc53663790 \h </w:instrText>
        </w:r>
        <w:r w:rsidR="00E711D8">
          <w:rPr>
            <w:webHidden/>
          </w:rPr>
        </w:r>
        <w:r w:rsidR="00E711D8">
          <w:rPr>
            <w:webHidden/>
          </w:rPr>
          <w:fldChar w:fldCharType="separate"/>
        </w:r>
        <w:r w:rsidR="00903D03">
          <w:rPr>
            <w:webHidden/>
          </w:rPr>
          <w:t>12</w:t>
        </w:r>
        <w:r w:rsidR="00E711D8">
          <w:rPr>
            <w:webHidden/>
          </w:rPr>
          <w:fldChar w:fldCharType="end"/>
        </w:r>
      </w:hyperlink>
    </w:p>
    <w:p w14:paraId="382D3A69" w14:textId="65BCD78B" w:rsidR="00E711D8" w:rsidRDefault="00BC393D" w:rsidP="00E61557">
      <w:pPr>
        <w:pStyle w:val="TOC2"/>
        <w:rPr>
          <w:rFonts w:asciiTheme="minorHAnsi" w:eastAsiaTheme="minorEastAsia" w:hAnsiTheme="minorHAnsi" w:cstheme="minorBidi"/>
          <w:color w:val="auto"/>
          <w:sz w:val="22"/>
          <w:szCs w:val="22"/>
        </w:rPr>
      </w:pPr>
      <w:hyperlink w:anchor="_Toc53663791" w:history="1">
        <w:r w:rsidR="00E711D8" w:rsidRPr="00C83E5E">
          <w:rPr>
            <w:rStyle w:val="Hyperlink"/>
          </w:rPr>
          <w:t>SPORT AND ATHLETE DEVELOPMENT</w:t>
        </w:r>
        <w:r w:rsidR="00E711D8">
          <w:rPr>
            <w:webHidden/>
          </w:rPr>
          <w:tab/>
        </w:r>
        <w:r w:rsidR="00E711D8">
          <w:rPr>
            <w:webHidden/>
          </w:rPr>
          <w:fldChar w:fldCharType="begin"/>
        </w:r>
        <w:r w:rsidR="00E711D8">
          <w:rPr>
            <w:webHidden/>
          </w:rPr>
          <w:instrText xml:space="preserve"> PAGEREF _Toc53663791 \h </w:instrText>
        </w:r>
        <w:r w:rsidR="00E711D8">
          <w:rPr>
            <w:webHidden/>
          </w:rPr>
        </w:r>
        <w:r w:rsidR="00E711D8">
          <w:rPr>
            <w:webHidden/>
          </w:rPr>
          <w:fldChar w:fldCharType="separate"/>
        </w:r>
        <w:r w:rsidR="00903D03">
          <w:rPr>
            <w:webHidden/>
          </w:rPr>
          <w:t>13</w:t>
        </w:r>
        <w:r w:rsidR="00E711D8">
          <w:rPr>
            <w:webHidden/>
          </w:rPr>
          <w:fldChar w:fldCharType="end"/>
        </w:r>
      </w:hyperlink>
    </w:p>
    <w:p w14:paraId="3A269E2B" w14:textId="121D4498" w:rsidR="00E711D8" w:rsidRDefault="00BC393D" w:rsidP="00E61557">
      <w:pPr>
        <w:pStyle w:val="TOC3"/>
        <w:rPr>
          <w:rFonts w:asciiTheme="minorHAnsi" w:eastAsiaTheme="minorEastAsia" w:hAnsiTheme="minorHAnsi" w:cstheme="minorBidi"/>
          <w:color w:val="auto"/>
          <w:sz w:val="22"/>
          <w:szCs w:val="22"/>
        </w:rPr>
      </w:pPr>
      <w:hyperlink w:anchor="_Toc53663792" w:history="1">
        <w:r w:rsidR="00E711D8" w:rsidRPr="00C83E5E">
          <w:rPr>
            <w:rStyle w:val="Hyperlink"/>
          </w:rPr>
          <w:t>Acquisition</w:t>
        </w:r>
        <w:r w:rsidR="00E711D8">
          <w:rPr>
            <w:webHidden/>
          </w:rPr>
          <w:tab/>
        </w:r>
        <w:r w:rsidR="00E711D8">
          <w:rPr>
            <w:webHidden/>
          </w:rPr>
          <w:fldChar w:fldCharType="begin"/>
        </w:r>
        <w:r w:rsidR="00E711D8">
          <w:rPr>
            <w:webHidden/>
          </w:rPr>
          <w:instrText xml:space="preserve"> PAGEREF _Toc53663792 \h </w:instrText>
        </w:r>
        <w:r w:rsidR="00E711D8">
          <w:rPr>
            <w:webHidden/>
          </w:rPr>
        </w:r>
        <w:r w:rsidR="00E711D8">
          <w:rPr>
            <w:webHidden/>
          </w:rPr>
          <w:fldChar w:fldCharType="separate"/>
        </w:r>
        <w:r w:rsidR="00903D03">
          <w:rPr>
            <w:webHidden/>
          </w:rPr>
          <w:t>14</w:t>
        </w:r>
        <w:r w:rsidR="00E711D8">
          <w:rPr>
            <w:webHidden/>
          </w:rPr>
          <w:fldChar w:fldCharType="end"/>
        </w:r>
      </w:hyperlink>
    </w:p>
    <w:p w14:paraId="768EB128" w14:textId="41DB7588" w:rsidR="00E711D8" w:rsidRDefault="00BC393D" w:rsidP="00E61557">
      <w:pPr>
        <w:pStyle w:val="TOC3"/>
        <w:rPr>
          <w:rFonts w:asciiTheme="minorHAnsi" w:eastAsiaTheme="minorEastAsia" w:hAnsiTheme="minorHAnsi" w:cstheme="minorBidi"/>
          <w:color w:val="auto"/>
          <w:sz w:val="22"/>
          <w:szCs w:val="22"/>
        </w:rPr>
      </w:pPr>
      <w:hyperlink w:anchor="_Toc53663793" w:history="1">
        <w:r w:rsidR="00E711D8" w:rsidRPr="00C83E5E">
          <w:rPr>
            <w:rStyle w:val="Hyperlink"/>
          </w:rPr>
          <w:t>Acquisition (cont.)</w:t>
        </w:r>
        <w:r w:rsidR="00E711D8">
          <w:rPr>
            <w:webHidden/>
          </w:rPr>
          <w:tab/>
        </w:r>
        <w:r w:rsidR="00E711D8">
          <w:rPr>
            <w:webHidden/>
          </w:rPr>
          <w:fldChar w:fldCharType="begin"/>
        </w:r>
        <w:r w:rsidR="00E711D8">
          <w:rPr>
            <w:webHidden/>
          </w:rPr>
          <w:instrText xml:space="preserve"> PAGEREF _Toc53663793 \h </w:instrText>
        </w:r>
        <w:r w:rsidR="00E711D8">
          <w:rPr>
            <w:webHidden/>
          </w:rPr>
        </w:r>
        <w:r w:rsidR="00E711D8">
          <w:rPr>
            <w:webHidden/>
          </w:rPr>
          <w:fldChar w:fldCharType="separate"/>
        </w:r>
        <w:r w:rsidR="00903D03">
          <w:rPr>
            <w:webHidden/>
          </w:rPr>
          <w:t>15</w:t>
        </w:r>
        <w:r w:rsidR="00E711D8">
          <w:rPr>
            <w:webHidden/>
          </w:rPr>
          <w:fldChar w:fldCharType="end"/>
        </w:r>
      </w:hyperlink>
    </w:p>
    <w:p w14:paraId="5B2F4E0E" w14:textId="177F58BD" w:rsidR="00E711D8" w:rsidRDefault="00BC393D" w:rsidP="00E61557">
      <w:pPr>
        <w:pStyle w:val="TOC3"/>
        <w:rPr>
          <w:rFonts w:asciiTheme="minorHAnsi" w:eastAsiaTheme="minorEastAsia" w:hAnsiTheme="minorHAnsi" w:cstheme="minorBidi"/>
          <w:color w:val="auto"/>
          <w:sz w:val="22"/>
          <w:szCs w:val="22"/>
        </w:rPr>
      </w:pPr>
      <w:hyperlink w:anchor="_Toc53663794" w:history="1">
        <w:r w:rsidR="00E711D8" w:rsidRPr="00C83E5E">
          <w:rPr>
            <w:rStyle w:val="Hyperlink"/>
          </w:rPr>
          <w:t>Advice</w:t>
        </w:r>
        <w:r w:rsidR="00E711D8">
          <w:rPr>
            <w:webHidden/>
          </w:rPr>
          <w:tab/>
        </w:r>
        <w:r w:rsidR="00E711D8">
          <w:rPr>
            <w:webHidden/>
          </w:rPr>
          <w:fldChar w:fldCharType="begin"/>
        </w:r>
        <w:r w:rsidR="00E711D8">
          <w:rPr>
            <w:webHidden/>
          </w:rPr>
          <w:instrText xml:space="preserve"> PAGEREF _Toc53663794 \h </w:instrText>
        </w:r>
        <w:r w:rsidR="00E711D8">
          <w:rPr>
            <w:webHidden/>
          </w:rPr>
        </w:r>
        <w:r w:rsidR="00E711D8">
          <w:rPr>
            <w:webHidden/>
          </w:rPr>
          <w:fldChar w:fldCharType="separate"/>
        </w:r>
        <w:r w:rsidR="00903D03">
          <w:rPr>
            <w:webHidden/>
          </w:rPr>
          <w:t>16</w:t>
        </w:r>
        <w:r w:rsidR="00E711D8">
          <w:rPr>
            <w:webHidden/>
          </w:rPr>
          <w:fldChar w:fldCharType="end"/>
        </w:r>
      </w:hyperlink>
    </w:p>
    <w:p w14:paraId="40D2591C" w14:textId="2776915A" w:rsidR="00E711D8" w:rsidRDefault="00BC393D" w:rsidP="00E61557">
      <w:pPr>
        <w:pStyle w:val="TOC3"/>
        <w:rPr>
          <w:rFonts w:asciiTheme="minorHAnsi" w:eastAsiaTheme="minorEastAsia" w:hAnsiTheme="minorHAnsi" w:cstheme="minorBidi"/>
          <w:color w:val="auto"/>
          <w:sz w:val="22"/>
          <w:szCs w:val="22"/>
        </w:rPr>
      </w:pPr>
      <w:hyperlink w:anchor="_Toc53663795" w:history="1">
        <w:r w:rsidR="00E711D8" w:rsidRPr="00C83E5E">
          <w:rPr>
            <w:rStyle w:val="Hyperlink"/>
          </w:rPr>
          <w:t>Agreements</w:t>
        </w:r>
        <w:r w:rsidR="00E711D8">
          <w:rPr>
            <w:webHidden/>
          </w:rPr>
          <w:tab/>
        </w:r>
        <w:r w:rsidR="00E711D8">
          <w:rPr>
            <w:webHidden/>
          </w:rPr>
          <w:fldChar w:fldCharType="begin"/>
        </w:r>
        <w:r w:rsidR="00E711D8">
          <w:rPr>
            <w:webHidden/>
          </w:rPr>
          <w:instrText xml:space="preserve"> PAGEREF _Toc53663795 \h </w:instrText>
        </w:r>
        <w:r w:rsidR="00E711D8">
          <w:rPr>
            <w:webHidden/>
          </w:rPr>
        </w:r>
        <w:r w:rsidR="00E711D8">
          <w:rPr>
            <w:webHidden/>
          </w:rPr>
          <w:fldChar w:fldCharType="separate"/>
        </w:r>
        <w:r w:rsidR="00903D03">
          <w:rPr>
            <w:webHidden/>
          </w:rPr>
          <w:t>16</w:t>
        </w:r>
        <w:r w:rsidR="00E711D8">
          <w:rPr>
            <w:webHidden/>
          </w:rPr>
          <w:fldChar w:fldCharType="end"/>
        </w:r>
      </w:hyperlink>
    </w:p>
    <w:p w14:paraId="60B161D5" w14:textId="20CD3750" w:rsidR="00E711D8" w:rsidRDefault="00BC393D" w:rsidP="00E61557">
      <w:pPr>
        <w:pStyle w:val="TOC3"/>
        <w:rPr>
          <w:rFonts w:asciiTheme="minorHAnsi" w:eastAsiaTheme="minorEastAsia" w:hAnsiTheme="minorHAnsi" w:cstheme="minorBidi"/>
          <w:color w:val="auto"/>
          <w:sz w:val="22"/>
          <w:szCs w:val="22"/>
        </w:rPr>
      </w:pPr>
      <w:hyperlink w:anchor="_Toc53663796" w:history="1">
        <w:r w:rsidR="00E711D8" w:rsidRPr="00C83E5E">
          <w:rPr>
            <w:rStyle w:val="Hyperlink"/>
          </w:rPr>
          <w:t>Arrangements</w:t>
        </w:r>
        <w:r w:rsidR="00E711D8">
          <w:rPr>
            <w:webHidden/>
          </w:rPr>
          <w:tab/>
        </w:r>
        <w:r w:rsidR="00E711D8">
          <w:rPr>
            <w:webHidden/>
          </w:rPr>
          <w:fldChar w:fldCharType="begin"/>
        </w:r>
        <w:r w:rsidR="00E711D8">
          <w:rPr>
            <w:webHidden/>
          </w:rPr>
          <w:instrText xml:space="preserve"> PAGEREF _Toc53663796 \h </w:instrText>
        </w:r>
        <w:r w:rsidR="00E711D8">
          <w:rPr>
            <w:webHidden/>
          </w:rPr>
        </w:r>
        <w:r w:rsidR="00E711D8">
          <w:rPr>
            <w:webHidden/>
          </w:rPr>
          <w:fldChar w:fldCharType="separate"/>
        </w:r>
        <w:r w:rsidR="00903D03">
          <w:rPr>
            <w:webHidden/>
          </w:rPr>
          <w:t>17</w:t>
        </w:r>
        <w:r w:rsidR="00E711D8">
          <w:rPr>
            <w:webHidden/>
          </w:rPr>
          <w:fldChar w:fldCharType="end"/>
        </w:r>
      </w:hyperlink>
    </w:p>
    <w:p w14:paraId="10032058" w14:textId="75794BA2" w:rsidR="00E711D8" w:rsidRDefault="00BC393D" w:rsidP="00E61557">
      <w:pPr>
        <w:pStyle w:val="TOC3"/>
        <w:rPr>
          <w:rFonts w:asciiTheme="minorHAnsi" w:eastAsiaTheme="minorEastAsia" w:hAnsiTheme="minorHAnsi" w:cstheme="minorBidi"/>
          <w:color w:val="auto"/>
          <w:sz w:val="22"/>
          <w:szCs w:val="22"/>
        </w:rPr>
      </w:pPr>
      <w:hyperlink w:anchor="_Toc53663797" w:history="1">
        <w:r w:rsidR="00E711D8" w:rsidRPr="00C83E5E">
          <w:rPr>
            <w:rStyle w:val="Hyperlink"/>
          </w:rPr>
          <w:t>Athlete Management</w:t>
        </w:r>
        <w:r w:rsidR="00E711D8">
          <w:rPr>
            <w:webHidden/>
          </w:rPr>
          <w:tab/>
        </w:r>
        <w:r w:rsidR="00E711D8">
          <w:rPr>
            <w:webHidden/>
          </w:rPr>
          <w:fldChar w:fldCharType="begin"/>
        </w:r>
        <w:r w:rsidR="00E711D8">
          <w:rPr>
            <w:webHidden/>
          </w:rPr>
          <w:instrText xml:space="preserve"> PAGEREF _Toc53663797 \h </w:instrText>
        </w:r>
        <w:r w:rsidR="00E711D8">
          <w:rPr>
            <w:webHidden/>
          </w:rPr>
        </w:r>
        <w:r w:rsidR="00E711D8">
          <w:rPr>
            <w:webHidden/>
          </w:rPr>
          <w:fldChar w:fldCharType="separate"/>
        </w:r>
        <w:r w:rsidR="00903D03">
          <w:rPr>
            <w:webHidden/>
          </w:rPr>
          <w:t>17</w:t>
        </w:r>
        <w:r w:rsidR="00E711D8">
          <w:rPr>
            <w:webHidden/>
          </w:rPr>
          <w:fldChar w:fldCharType="end"/>
        </w:r>
      </w:hyperlink>
    </w:p>
    <w:p w14:paraId="62FC7C06" w14:textId="05781B0C" w:rsidR="00E711D8" w:rsidRDefault="00BC393D" w:rsidP="00E61557">
      <w:pPr>
        <w:pStyle w:val="TOC3"/>
        <w:rPr>
          <w:rFonts w:asciiTheme="minorHAnsi" w:eastAsiaTheme="minorEastAsia" w:hAnsiTheme="minorHAnsi" w:cstheme="minorBidi"/>
          <w:color w:val="auto"/>
          <w:sz w:val="22"/>
          <w:szCs w:val="22"/>
        </w:rPr>
      </w:pPr>
      <w:hyperlink w:anchor="_Toc53663798" w:history="1">
        <w:r w:rsidR="00E711D8" w:rsidRPr="00C83E5E">
          <w:rPr>
            <w:rStyle w:val="Hyperlink"/>
          </w:rPr>
          <w:t>Athlete Management (cont.)</w:t>
        </w:r>
        <w:r w:rsidR="00E711D8">
          <w:rPr>
            <w:webHidden/>
          </w:rPr>
          <w:tab/>
        </w:r>
        <w:r w:rsidR="00E711D8">
          <w:rPr>
            <w:webHidden/>
          </w:rPr>
          <w:fldChar w:fldCharType="begin"/>
        </w:r>
        <w:r w:rsidR="00E711D8">
          <w:rPr>
            <w:webHidden/>
          </w:rPr>
          <w:instrText xml:space="preserve"> PAGEREF _Toc53663798 \h </w:instrText>
        </w:r>
        <w:r w:rsidR="00E711D8">
          <w:rPr>
            <w:webHidden/>
          </w:rPr>
        </w:r>
        <w:r w:rsidR="00E711D8">
          <w:rPr>
            <w:webHidden/>
          </w:rPr>
          <w:fldChar w:fldCharType="separate"/>
        </w:r>
        <w:r w:rsidR="00903D03">
          <w:rPr>
            <w:webHidden/>
          </w:rPr>
          <w:t>18</w:t>
        </w:r>
        <w:r w:rsidR="00E711D8">
          <w:rPr>
            <w:webHidden/>
          </w:rPr>
          <w:fldChar w:fldCharType="end"/>
        </w:r>
      </w:hyperlink>
    </w:p>
    <w:p w14:paraId="0B2EEAE5" w14:textId="240D986F" w:rsidR="00E711D8" w:rsidRDefault="00BC393D" w:rsidP="00E61557">
      <w:pPr>
        <w:pStyle w:val="TOC3"/>
        <w:rPr>
          <w:rFonts w:asciiTheme="minorHAnsi" w:eastAsiaTheme="minorEastAsia" w:hAnsiTheme="minorHAnsi" w:cstheme="minorBidi"/>
          <w:color w:val="auto"/>
          <w:sz w:val="22"/>
          <w:szCs w:val="22"/>
        </w:rPr>
      </w:pPr>
      <w:hyperlink w:anchor="_Toc53663799" w:history="1">
        <w:r w:rsidR="00E711D8" w:rsidRPr="00C83E5E">
          <w:rPr>
            <w:rStyle w:val="Hyperlink"/>
          </w:rPr>
          <w:t>Contract Management</w:t>
        </w:r>
        <w:r w:rsidR="00E711D8">
          <w:rPr>
            <w:webHidden/>
          </w:rPr>
          <w:tab/>
        </w:r>
        <w:r w:rsidR="00E711D8">
          <w:rPr>
            <w:webHidden/>
          </w:rPr>
          <w:fldChar w:fldCharType="begin"/>
        </w:r>
        <w:r w:rsidR="00E711D8">
          <w:rPr>
            <w:webHidden/>
          </w:rPr>
          <w:instrText xml:space="preserve"> PAGEREF _Toc53663799 \h </w:instrText>
        </w:r>
        <w:r w:rsidR="00E711D8">
          <w:rPr>
            <w:webHidden/>
          </w:rPr>
        </w:r>
        <w:r w:rsidR="00E711D8">
          <w:rPr>
            <w:webHidden/>
          </w:rPr>
          <w:fldChar w:fldCharType="separate"/>
        </w:r>
        <w:r w:rsidR="00903D03">
          <w:rPr>
            <w:webHidden/>
          </w:rPr>
          <w:t>18</w:t>
        </w:r>
        <w:r w:rsidR="00E711D8">
          <w:rPr>
            <w:webHidden/>
          </w:rPr>
          <w:fldChar w:fldCharType="end"/>
        </w:r>
      </w:hyperlink>
    </w:p>
    <w:p w14:paraId="21F5F835" w14:textId="2C51E475" w:rsidR="00E711D8" w:rsidRDefault="00BC393D" w:rsidP="00E61557">
      <w:pPr>
        <w:pStyle w:val="TOC3"/>
        <w:rPr>
          <w:rFonts w:asciiTheme="minorHAnsi" w:eastAsiaTheme="minorEastAsia" w:hAnsiTheme="minorHAnsi" w:cstheme="minorBidi"/>
          <w:color w:val="auto"/>
          <w:sz w:val="22"/>
          <w:szCs w:val="22"/>
        </w:rPr>
      </w:pPr>
      <w:hyperlink w:anchor="_Toc53663800" w:history="1">
        <w:r w:rsidR="00E711D8" w:rsidRPr="00C83E5E">
          <w:rPr>
            <w:rStyle w:val="Hyperlink"/>
          </w:rPr>
          <w:t>Events</w:t>
        </w:r>
        <w:r w:rsidR="00E711D8">
          <w:rPr>
            <w:webHidden/>
          </w:rPr>
          <w:tab/>
        </w:r>
        <w:r w:rsidR="00E711D8">
          <w:rPr>
            <w:webHidden/>
          </w:rPr>
          <w:fldChar w:fldCharType="begin"/>
        </w:r>
        <w:r w:rsidR="00E711D8">
          <w:rPr>
            <w:webHidden/>
          </w:rPr>
          <w:instrText xml:space="preserve"> PAGEREF _Toc53663800 \h </w:instrText>
        </w:r>
        <w:r w:rsidR="00E711D8">
          <w:rPr>
            <w:webHidden/>
          </w:rPr>
        </w:r>
        <w:r w:rsidR="00E711D8">
          <w:rPr>
            <w:webHidden/>
          </w:rPr>
          <w:fldChar w:fldCharType="separate"/>
        </w:r>
        <w:r w:rsidR="00903D03">
          <w:rPr>
            <w:webHidden/>
          </w:rPr>
          <w:t>19</w:t>
        </w:r>
        <w:r w:rsidR="00E711D8">
          <w:rPr>
            <w:webHidden/>
          </w:rPr>
          <w:fldChar w:fldCharType="end"/>
        </w:r>
      </w:hyperlink>
    </w:p>
    <w:p w14:paraId="743FD8C0" w14:textId="47773DF6" w:rsidR="00E711D8" w:rsidRDefault="00BC393D" w:rsidP="00E61557">
      <w:pPr>
        <w:pStyle w:val="TOC3"/>
        <w:rPr>
          <w:rFonts w:asciiTheme="minorHAnsi" w:eastAsiaTheme="minorEastAsia" w:hAnsiTheme="minorHAnsi" w:cstheme="minorBidi"/>
          <w:color w:val="auto"/>
          <w:sz w:val="22"/>
          <w:szCs w:val="22"/>
        </w:rPr>
      </w:pPr>
      <w:hyperlink w:anchor="_Toc53663801" w:history="1">
        <w:r w:rsidR="00E711D8" w:rsidRPr="00C83E5E">
          <w:rPr>
            <w:rStyle w:val="Hyperlink"/>
          </w:rPr>
          <w:t>Events (cont.)</w:t>
        </w:r>
        <w:r w:rsidR="00E711D8">
          <w:rPr>
            <w:webHidden/>
          </w:rPr>
          <w:tab/>
        </w:r>
        <w:r w:rsidR="00E711D8">
          <w:rPr>
            <w:webHidden/>
          </w:rPr>
          <w:fldChar w:fldCharType="begin"/>
        </w:r>
        <w:r w:rsidR="00E711D8">
          <w:rPr>
            <w:webHidden/>
          </w:rPr>
          <w:instrText xml:space="preserve"> PAGEREF _Toc53663801 \h </w:instrText>
        </w:r>
        <w:r w:rsidR="00E711D8">
          <w:rPr>
            <w:webHidden/>
          </w:rPr>
        </w:r>
        <w:r w:rsidR="00E711D8">
          <w:rPr>
            <w:webHidden/>
          </w:rPr>
          <w:fldChar w:fldCharType="separate"/>
        </w:r>
        <w:r w:rsidR="00903D03">
          <w:rPr>
            <w:webHidden/>
          </w:rPr>
          <w:t>20</w:t>
        </w:r>
        <w:r w:rsidR="00E711D8">
          <w:rPr>
            <w:webHidden/>
          </w:rPr>
          <w:fldChar w:fldCharType="end"/>
        </w:r>
      </w:hyperlink>
    </w:p>
    <w:p w14:paraId="506B333D" w14:textId="16A37074" w:rsidR="00E711D8" w:rsidRDefault="00BC393D" w:rsidP="00E61557">
      <w:pPr>
        <w:pStyle w:val="TOC3"/>
        <w:rPr>
          <w:rFonts w:asciiTheme="minorHAnsi" w:eastAsiaTheme="minorEastAsia" w:hAnsiTheme="minorHAnsi" w:cstheme="minorBidi"/>
          <w:color w:val="auto"/>
          <w:sz w:val="22"/>
          <w:szCs w:val="22"/>
        </w:rPr>
      </w:pPr>
      <w:hyperlink w:anchor="_Toc53663802" w:history="1">
        <w:r w:rsidR="00E711D8" w:rsidRPr="00C83E5E">
          <w:rPr>
            <w:rStyle w:val="Hyperlink"/>
          </w:rPr>
          <w:t>Funding Administration</w:t>
        </w:r>
        <w:r w:rsidR="00E711D8">
          <w:rPr>
            <w:webHidden/>
          </w:rPr>
          <w:tab/>
        </w:r>
        <w:r w:rsidR="00E711D8">
          <w:rPr>
            <w:webHidden/>
          </w:rPr>
          <w:fldChar w:fldCharType="begin"/>
        </w:r>
        <w:r w:rsidR="00E711D8">
          <w:rPr>
            <w:webHidden/>
          </w:rPr>
          <w:instrText xml:space="preserve"> PAGEREF _Toc53663802 \h </w:instrText>
        </w:r>
        <w:r w:rsidR="00E711D8">
          <w:rPr>
            <w:webHidden/>
          </w:rPr>
        </w:r>
        <w:r w:rsidR="00E711D8">
          <w:rPr>
            <w:webHidden/>
          </w:rPr>
          <w:fldChar w:fldCharType="separate"/>
        </w:r>
        <w:r w:rsidR="00903D03">
          <w:rPr>
            <w:webHidden/>
          </w:rPr>
          <w:t>21</w:t>
        </w:r>
        <w:r w:rsidR="00E711D8">
          <w:rPr>
            <w:webHidden/>
          </w:rPr>
          <w:fldChar w:fldCharType="end"/>
        </w:r>
      </w:hyperlink>
    </w:p>
    <w:p w14:paraId="3B997DCF" w14:textId="58A24BA5" w:rsidR="00E711D8" w:rsidRDefault="00BC393D" w:rsidP="00E61557">
      <w:pPr>
        <w:pStyle w:val="TOC3"/>
        <w:rPr>
          <w:rFonts w:asciiTheme="minorHAnsi" w:eastAsiaTheme="minorEastAsia" w:hAnsiTheme="minorHAnsi" w:cstheme="minorBidi"/>
          <w:color w:val="auto"/>
          <w:sz w:val="22"/>
          <w:szCs w:val="22"/>
        </w:rPr>
      </w:pPr>
      <w:hyperlink w:anchor="_Toc53663803" w:history="1">
        <w:r w:rsidR="00E711D8" w:rsidRPr="00C83E5E">
          <w:rPr>
            <w:rStyle w:val="Hyperlink"/>
          </w:rPr>
          <w:t>Health Promotion</w:t>
        </w:r>
        <w:r w:rsidR="00E711D8">
          <w:rPr>
            <w:webHidden/>
          </w:rPr>
          <w:tab/>
        </w:r>
        <w:r w:rsidR="00E711D8">
          <w:rPr>
            <w:webHidden/>
          </w:rPr>
          <w:fldChar w:fldCharType="begin"/>
        </w:r>
        <w:r w:rsidR="00E711D8">
          <w:rPr>
            <w:webHidden/>
          </w:rPr>
          <w:instrText xml:space="preserve"> PAGEREF _Toc53663803 \h </w:instrText>
        </w:r>
        <w:r w:rsidR="00E711D8">
          <w:rPr>
            <w:webHidden/>
          </w:rPr>
        </w:r>
        <w:r w:rsidR="00E711D8">
          <w:rPr>
            <w:webHidden/>
          </w:rPr>
          <w:fldChar w:fldCharType="separate"/>
        </w:r>
        <w:r w:rsidR="00903D03">
          <w:rPr>
            <w:webHidden/>
          </w:rPr>
          <w:t>22</w:t>
        </w:r>
        <w:r w:rsidR="00E711D8">
          <w:rPr>
            <w:webHidden/>
          </w:rPr>
          <w:fldChar w:fldCharType="end"/>
        </w:r>
      </w:hyperlink>
    </w:p>
    <w:p w14:paraId="0A7C2F17" w14:textId="61217759" w:rsidR="00E711D8" w:rsidRDefault="00BC393D" w:rsidP="00E61557">
      <w:pPr>
        <w:pStyle w:val="TOC3"/>
        <w:rPr>
          <w:rFonts w:asciiTheme="minorHAnsi" w:eastAsiaTheme="minorEastAsia" w:hAnsiTheme="minorHAnsi" w:cstheme="minorBidi"/>
          <w:color w:val="auto"/>
          <w:sz w:val="22"/>
          <w:szCs w:val="22"/>
        </w:rPr>
      </w:pPr>
      <w:hyperlink w:anchor="_Toc53663804" w:history="1">
        <w:r w:rsidR="00E711D8" w:rsidRPr="00C83E5E">
          <w:rPr>
            <w:rStyle w:val="Hyperlink"/>
          </w:rPr>
          <w:t>Partnerships &amp; Collaboration</w:t>
        </w:r>
        <w:r w:rsidR="00E711D8">
          <w:rPr>
            <w:webHidden/>
          </w:rPr>
          <w:tab/>
        </w:r>
        <w:r w:rsidR="00E711D8">
          <w:rPr>
            <w:webHidden/>
          </w:rPr>
          <w:fldChar w:fldCharType="begin"/>
        </w:r>
        <w:r w:rsidR="00E711D8">
          <w:rPr>
            <w:webHidden/>
          </w:rPr>
          <w:instrText xml:space="preserve"> PAGEREF _Toc53663804 \h </w:instrText>
        </w:r>
        <w:r w:rsidR="00E711D8">
          <w:rPr>
            <w:webHidden/>
          </w:rPr>
        </w:r>
        <w:r w:rsidR="00E711D8">
          <w:rPr>
            <w:webHidden/>
          </w:rPr>
          <w:fldChar w:fldCharType="separate"/>
        </w:r>
        <w:r w:rsidR="00903D03">
          <w:rPr>
            <w:webHidden/>
          </w:rPr>
          <w:t>23</w:t>
        </w:r>
        <w:r w:rsidR="00E711D8">
          <w:rPr>
            <w:webHidden/>
          </w:rPr>
          <w:fldChar w:fldCharType="end"/>
        </w:r>
      </w:hyperlink>
    </w:p>
    <w:p w14:paraId="5927445E" w14:textId="66C58476" w:rsidR="00E711D8" w:rsidRDefault="00BC393D" w:rsidP="00E61557">
      <w:pPr>
        <w:pStyle w:val="TOC3"/>
        <w:rPr>
          <w:rFonts w:asciiTheme="minorHAnsi" w:eastAsiaTheme="minorEastAsia" w:hAnsiTheme="minorHAnsi" w:cstheme="minorBidi"/>
          <w:color w:val="auto"/>
          <w:sz w:val="22"/>
          <w:szCs w:val="22"/>
        </w:rPr>
      </w:pPr>
      <w:hyperlink w:anchor="_Toc53663805" w:history="1">
        <w:r w:rsidR="00E711D8" w:rsidRPr="00C83E5E">
          <w:rPr>
            <w:rStyle w:val="Hyperlink"/>
          </w:rPr>
          <w:t>Partnerships &amp; Collaboration (cont.)</w:t>
        </w:r>
        <w:r w:rsidR="00E711D8">
          <w:rPr>
            <w:webHidden/>
          </w:rPr>
          <w:tab/>
        </w:r>
        <w:r w:rsidR="00E711D8">
          <w:rPr>
            <w:webHidden/>
          </w:rPr>
          <w:fldChar w:fldCharType="begin"/>
        </w:r>
        <w:r w:rsidR="00E711D8">
          <w:rPr>
            <w:webHidden/>
          </w:rPr>
          <w:instrText xml:space="preserve"> PAGEREF _Toc53663805 \h </w:instrText>
        </w:r>
        <w:r w:rsidR="00E711D8">
          <w:rPr>
            <w:webHidden/>
          </w:rPr>
        </w:r>
        <w:r w:rsidR="00E711D8">
          <w:rPr>
            <w:webHidden/>
          </w:rPr>
          <w:fldChar w:fldCharType="separate"/>
        </w:r>
        <w:r w:rsidR="00903D03">
          <w:rPr>
            <w:webHidden/>
          </w:rPr>
          <w:t>24</w:t>
        </w:r>
        <w:r w:rsidR="00E711D8">
          <w:rPr>
            <w:webHidden/>
          </w:rPr>
          <w:fldChar w:fldCharType="end"/>
        </w:r>
      </w:hyperlink>
    </w:p>
    <w:p w14:paraId="5276C122" w14:textId="174B191B" w:rsidR="00E711D8" w:rsidRDefault="00BC393D" w:rsidP="00E61557">
      <w:pPr>
        <w:pStyle w:val="TOC3"/>
        <w:rPr>
          <w:rFonts w:asciiTheme="minorHAnsi" w:eastAsiaTheme="minorEastAsia" w:hAnsiTheme="minorHAnsi" w:cstheme="minorBidi"/>
          <w:color w:val="auto"/>
          <w:sz w:val="22"/>
          <w:szCs w:val="22"/>
        </w:rPr>
      </w:pPr>
      <w:hyperlink w:anchor="_Toc53663806" w:history="1">
        <w:r w:rsidR="00E711D8" w:rsidRPr="00C83E5E">
          <w:rPr>
            <w:rStyle w:val="Hyperlink"/>
          </w:rPr>
          <w:t>Planning</w:t>
        </w:r>
        <w:r w:rsidR="00E711D8">
          <w:rPr>
            <w:webHidden/>
          </w:rPr>
          <w:tab/>
        </w:r>
        <w:r w:rsidR="00E711D8">
          <w:rPr>
            <w:webHidden/>
          </w:rPr>
          <w:fldChar w:fldCharType="begin"/>
        </w:r>
        <w:r w:rsidR="00E711D8">
          <w:rPr>
            <w:webHidden/>
          </w:rPr>
          <w:instrText xml:space="preserve"> PAGEREF _Toc53663806 \h </w:instrText>
        </w:r>
        <w:r w:rsidR="00E711D8">
          <w:rPr>
            <w:webHidden/>
          </w:rPr>
        </w:r>
        <w:r w:rsidR="00E711D8">
          <w:rPr>
            <w:webHidden/>
          </w:rPr>
          <w:fldChar w:fldCharType="separate"/>
        </w:r>
        <w:r w:rsidR="00903D03">
          <w:rPr>
            <w:webHidden/>
          </w:rPr>
          <w:t>25</w:t>
        </w:r>
        <w:r w:rsidR="00E711D8">
          <w:rPr>
            <w:webHidden/>
          </w:rPr>
          <w:fldChar w:fldCharType="end"/>
        </w:r>
      </w:hyperlink>
    </w:p>
    <w:p w14:paraId="30DC2047" w14:textId="61E13FB3" w:rsidR="00E711D8" w:rsidRDefault="00BC393D" w:rsidP="00E61557">
      <w:pPr>
        <w:pStyle w:val="TOC3"/>
        <w:rPr>
          <w:rFonts w:asciiTheme="minorHAnsi" w:eastAsiaTheme="minorEastAsia" w:hAnsiTheme="minorHAnsi" w:cstheme="minorBidi"/>
          <w:color w:val="auto"/>
          <w:sz w:val="22"/>
          <w:szCs w:val="22"/>
        </w:rPr>
      </w:pPr>
      <w:hyperlink w:anchor="_Toc53663807" w:history="1">
        <w:r w:rsidR="00E711D8" w:rsidRPr="00C83E5E">
          <w:rPr>
            <w:rStyle w:val="Hyperlink"/>
          </w:rPr>
          <w:t>Policies &amp; Procedures</w:t>
        </w:r>
        <w:r w:rsidR="00E711D8">
          <w:rPr>
            <w:webHidden/>
          </w:rPr>
          <w:tab/>
        </w:r>
        <w:r w:rsidR="00E711D8">
          <w:rPr>
            <w:webHidden/>
          </w:rPr>
          <w:fldChar w:fldCharType="begin"/>
        </w:r>
        <w:r w:rsidR="00E711D8">
          <w:rPr>
            <w:webHidden/>
          </w:rPr>
          <w:instrText xml:space="preserve"> PAGEREF _Toc53663807 \h </w:instrText>
        </w:r>
        <w:r w:rsidR="00E711D8">
          <w:rPr>
            <w:webHidden/>
          </w:rPr>
        </w:r>
        <w:r w:rsidR="00E711D8">
          <w:rPr>
            <w:webHidden/>
          </w:rPr>
          <w:fldChar w:fldCharType="separate"/>
        </w:r>
        <w:r w:rsidR="00903D03">
          <w:rPr>
            <w:webHidden/>
          </w:rPr>
          <w:t>26</w:t>
        </w:r>
        <w:r w:rsidR="00E711D8">
          <w:rPr>
            <w:webHidden/>
          </w:rPr>
          <w:fldChar w:fldCharType="end"/>
        </w:r>
      </w:hyperlink>
    </w:p>
    <w:p w14:paraId="07CEFEFD" w14:textId="7FA55DA3" w:rsidR="00E711D8" w:rsidRDefault="00BC393D" w:rsidP="00E61557">
      <w:pPr>
        <w:pStyle w:val="TOC3"/>
        <w:rPr>
          <w:rFonts w:asciiTheme="minorHAnsi" w:eastAsiaTheme="minorEastAsia" w:hAnsiTheme="minorHAnsi" w:cstheme="minorBidi"/>
          <w:color w:val="auto"/>
          <w:sz w:val="22"/>
          <w:szCs w:val="22"/>
        </w:rPr>
      </w:pPr>
      <w:hyperlink w:anchor="_Toc53663808" w:history="1">
        <w:r w:rsidR="00E711D8" w:rsidRPr="00C83E5E">
          <w:rPr>
            <w:rStyle w:val="Hyperlink"/>
          </w:rPr>
          <w:t>Reporting &amp; Statements</w:t>
        </w:r>
        <w:r w:rsidR="00E711D8">
          <w:rPr>
            <w:webHidden/>
          </w:rPr>
          <w:tab/>
        </w:r>
        <w:r w:rsidR="00E711D8">
          <w:rPr>
            <w:webHidden/>
          </w:rPr>
          <w:fldChar w:fldCharType="begin"/>
        </w:r>
        <w:r w:rsidR="00E711D8">
          <w:rPr>
            <w:webHidden/>
          </w:rPr>
          <w:instrText xml:space="preserve"> PAGEREF _Toc53663808 \h </w:instrText>
        </w:r>
        <w:r w:rsidR="00E711D8">
          <w:rPr>
            <w:webHidden/>
          </w:rPr>
        </w:r>
        <w:r w:rsidR="00E711D8">
          <w:rPr>
            <w:webHidden/>
          </w:rPr>
          <w:fldChar w:fldCharType="separate"/>
        </w:r>
        <w:r w:rsidR="00903D03">
          <w:rPr>
            <w:webHidden/>
          </w:rPr>
          <w:t>27</w:t>
        </w:r>
        <w:r w:rsidR="00E711D8">
          <w:rPr>
            <w:webHidden/>
          </w:rPr>
          <w:fldChar w:fldCharType="end"/>
        </w:r>
      </w:hyperlink>
    </w:p>
    <w:p w14:paraId="2B18F66B" w14:textId="1E6243FB" w:rsidR="00E711D8" w:rsidRDefault="00BC393D" w:rsidP="00E61557">
      <w:pPr>
        <w:pStyle w:val="TOC3"/>
        <w:rPr>
          <w:rFonts w:asciiTheme="minorHAnsi" w:eastAsiaTheme="minorEastAsia" w:hAnsiTheme="minorHAnsi" w:cstheme="minorBidi"/>
          <w:color w:val="auto"/>
          <w:sz w:val="22"/>
          <w:szCs w:val="22"/>
        </w:rPr>
      </w:pPr>
      <w:hyperlink w:anchor="_Toc53663809" w:history="1">
        <w:r w:rsidR="00E711D8" w:rsidRPr="00C83E5E">
          <w:rPr>
            <w:rStyle w:val="Hyperlink"/>
            <w:lang w:val="en-US" w:eastAsia="en-US"/>
          </w:rPr>
          <w:t>Research</w:t>
        </w:r>
        <w:r w:rsidR="00E711D8">
          <w:rPr>
            <w:webHidden/>
          </w:rPr>
          <w:tab/>
        </w:r>
        <w:r w:rsidR="00E711D8">
          <w:rPr>
            <w:webHidden/>
          </w:rPr>
          <w:fldChar w:fldCharType="begin"/>
        </w:r>
        <w:r w:rsidR="00E711D8">
          <w:rPr>
            <w:webHidden/>
          </w:rPr>
          <w:instrText xml:space="preserve"> PAGEREF _Toc53663809 \h </w:instrText>
        </w:r>
        <w:r w:rsidR="00E711D8">
          <w:rPr>
            <w:webHidden/>
          </w:rPr>
        </w:r>
        <w:r w:rsidR="00E711D8">
          <w:rPr>
            <w:webHidden/>
          </w:rPr>
          <w:fldChar w:fldCharType="separate"/>
        </w:r>
        <w:r w:rsidR="00903D03">
          <w:rPr>
            <w:webHidden/>
          </w:rPr>
          <w:t>28</w:t>
        </w:r>
        <w:r w:rsidR="00E711D8">
          <w:rPr>
            <w:webHidden/>
          </w:rPr>
          <w:fldChar w:fldCharType="end"/>
        </w:r>
      </w:hyperlink>
    </w:p>
    <w:p w14:paraId="77B23DC9" w14:textId="51C2AFA5" w:rsidR="00E711D8" w:rsidRDefault="00BC393D" w:rsidP="00E61557">
      <w:pPr>
        <w:pStyle w:val="TOC3"/>
        <w:rPr>
          <w:rFonts w:asciiTheme="minorHAnsi" w:eastAsiaTheme="minorEastAsia" w:hAnsiTheme="minorHAnsi" w:cstheme="minorBidi"/>
          <w:color w:val="auto"/>
          <w:sz w:val="22"/>
          <w:szCs w:val="22"/>
        </w:rPr>
      </w:pPr>
      <w:hyperlink w:anchor="_Toc53663810" w:history="1">
        <w:r w:rsidR="00E711D8" w:rsidRPr="00C83E5E">
          <w:rPr>
            <w:rStyle w:val="Hyperlink"/>
          </w:rPr>
          <w:t>Risk Management &amp; Insurance</w:t>
        </w:r>
        <w:r w:rsidR="00E711D8">
          <w:rPr>
            <w:webHidden/>
          </w:rPr>
          <w:tab/>
        </w:r>
        <w:r w:rsidR="00E711D8">
          <w:rPr>
            <w:webHidden/>
          </w:rPr>
          <w:fldChar w:fldCharType="begin"/>
        </w:r>
        <w:r w:rsidR="00E711D8">
          <w:rPr>
            <w:webHidden/>
          </w:rPr>
          <w:instrText xml:space="preserve"> PAGEREF _Toc53663810 \h </w:instrText>
        </w:r>
        <w:r w:rsidR="00E711D8">
          <w:rPr>
            <w:webHidden/>
          </w:rPr>
        </w:r>
        <w:r w:rsidR="00E711D8">
          <w:rPr>
            <w:webHidden/>
          </w:rPr>
          <w:fldChar w:fldCharType="separate"/>
        </w:r>
        <w:r w:rsidR="00903D03">
          <w:rPr>
            <w:webHidden/>
          </w:rPr>
          <w:t>28</w:t>
        </w:r>
        <w:r w:rsidR="00E711D8">
          <w:rPr>
            <w:webHidden/>
          </w:rPr>
          <w:fldChar w:fldCharType="end"/>
        </w:r>
      </w:hyperlink>
    </w:p>
    <w:p w14:paraId="0BF93CD6" w14:textId="1ED90D2B" w:rsidR="00E711D8" w:rsidRDefault="00BC393D">
      <w:pPr>
        <w:pStyle w:val="TOC1"/>
        <w:rPr>
          <w:rFonts w:asciiTheme="minorHAnsi" w:eastAsiaTheme="minorEastAsia" w:hAnsiTheme="minorHAnsi" w:cstheme="minorBidi"/>
          <w:b w:val="0"/>
          <w:bCs w:val="0"/>
          <w:caps w:val="0"/>
          <w:color w:val="auto"/>
          <w:sz w:val="22"/>
          <w:szCs w:val="22"/>
        </w:rPr>
      </w:pPr>
      <w:hyperlink w:anchor="_Toc53663811" w:history="1">
        <w:r w:rsidR="00E711D8" w:rsidRPr="00C83E5E">
          <w:rPr>
            <w:rStyle w:val="Hyperlink"/>
          </w:rPr>
          <w:t>EXPLANATORY NOTES</w:t>
        </w:r>
        <w:r w:rsidR="00E711D8">
          <w:rPr>
            <w:webHidden/>
          </w:rPr>
          <w:tab/>
        </w:r>
        <w:r w:rsidR="00E711D8">
          <w:rPr>
            <w:webHidden/>
          </w:rPr>
          <w:fldChar w:fldCharType="begin"/>
        </w:r>
        <w:r w:rsidR="00E711D8">
          <w:rPr>
            <w:webHidden/>
          </w:rPr>
          <w:instrText xml:space="preserve"> PAGEREF _Toc53663811 \h </w:instrText>
        </w:r>
        <w:r w:rsidR="00E711D8">
          <w:rPr>
            <w:webHidden/>
          </w:rPr>
        </w:r>
        <w:r w:rsidR="00E711D8">
          <w:rPr>
            <w:webHidden/>
          </w:rPr>
          <w:fldChar w:fldCharType="separate"/>
        </w:r>
        <w:r w:rsidR="00903D03">
          <w:rPr>
            <w:webHidden/>
          </w:rPr>
          <w:t>29</w:t>
        </w:r>
        <w:r w:rsidR="00E711D8">
          <w:rPr>
            <w:webHidden/>
          </w:rPr>
          <w:fldChar w:fldCharType="end"/>
        </w:r>
      </w:hyperlink>
    </w:p>
    <w:p w14:paraId="739F981C" w14:textId="45AAD0CC" w:rsidR="00E711D8" w:rsidRDefault="00BC393D" w:rsidP="00E61557">
      <w:pPr>
        <w:pStyle w:val="TOC2"/>
        <w:rPr>
          <w:rFonts w:asciiTheme="minorHAnsi" w:eastAsiaTheme="minorEastAsia" w:hAnsiTheme="minorHAnsi" w:cstheme="minorBidi"/>
          <w:color w:val="auto"/>
          <w:sz w:val="22"/>
          <w:szCs w:val="22"/>
        </w:rPr>
      </w:pPr>
      <w:hyperlink w:anchor="_Toc53663812" w:history="1">
        <w:r w:rsidR="00E711D8" w:rsidRPr="00C83E5E">
          <w:rPr>
            <w:rStyle w:val="Hyperlink"/>
          </w:rPr>
          <w:t>The common functions and activities map</w:t>
        </w:r>
        <w:r w:rsidR="00E711D8">
          <w:rPr>
            <w:webHidden/>
          </w:rPr>
          <w:tab/>
        </w:r>
        <w:r w:rsidR="00E711D8">
          <w:rPr>
            <w:webHidden/>
          </w:rPr>
          <w:fldChar w:fldCharType="begin"/>
        </w:r>
        <w:r w:rsidR="00E711D8">
          <w:rPr>
            <w:webHidden/>
          </w:rPr>
          <w:instrText xml:space="preserve"> PAGEREF _Toc53663812 \h </w:instrText>
        </w:r>
        <w:r w:rsidR="00E711D8">
          <w:rPr>
            <w:webHidden/>
          </w:rPr>
        </w:r>
        <w:r w:rsidR="00E711D8">
          <w:rPr>
            <w:webHidden/>
          </w:rPr>
          <w:fldChar w:fldCharType="separate"/>
        </w:r>
        <w:r w:rsidR="00903D03">
          <w:rPr>
            <w:webHidden/>
          </w:rPr>
          <w:t>29</w:t>
        </w:r>
        <w:r w:rsidR="00E711D8">
          <w:rPr>
            <w:webHidden/>
          </w:rPr>
          <w:fldChar w:fldCharType="end"/>
        </w:r>
      </w:hyperlink>
    </w:p>
    <w:p w14:paraId="4C9B571E" w14:textId="37C2DCEC" w:rsidR="00E711D8" w:rsidRDefault="00BC393D" w:rsidP="00E61557">
      <w:pPr>
        <w:pStyle w:val="TOC2"/>
        <w:rPr>
          <w:rFonts w:asciiTheme="minorHAnsi" w:eastAsiaTheme="minorEastAsia" w:hAnsiTheme="minorHAnsi" w:cstheme="minorBidi"/>
          <w:color w:val="auto"/>
          <w:sz w:val="22"/>
          <w:szCs w:val="22"/>
        </w:rPr>
      </w:pPr>
      <w:hyperlink w:anchor="_Toc53663813" w:history="1">
        <w:r w:rsidR="00E711D8" w:rsidRPr="00C83E5E">
          <w:rPr>
            <w:rStyle w:val="Hyperlink"/>
          </w:rPr>
          <w:t>Layout of the schedule</w:t>
        </w:r>
        <w:r w:rsidR="00E711D8">
          <w:rPr>
            <w:webHidden/>
          </w:rPr>
          <w:tab/>
        </w:r>
        <w:r w:rsidR="00E711D8">
          <w:rPr>
            <w:webHidden/>
          </w:rPr>
          <w:fldChar w:fldCharType="begin"/>
        </w:r>
        <w:r w:rsidR="00E711D8">
          <w:rPr>
            <w:webHidden/>
          </w:rPr>
          <w:instrText xml:space="preserve"> PAGEREF _Toc53663813 \h </w:instrText>
        </w:r>
        <w:r w:rsidR="00E711D8">
          <w:rPr>
            <w:webHidden/>
          </w:rPr>
        </w:r>
        <w:r w:rsidR="00E711D8">
          <w:rPr>
            <w:webHidden/>
          </w:rPr>
          <w:fldChar w:fldCharType="separate"/>
        </w:r>
        <w:r w:rsidR="00903D03">
          <w:rPr>
            <w:webHidden/>
          </w:rPr>
          <w:t>30</w:t>
        </w:r>
        <w:r w:rsidR="00E711D8">
          <w:rPr>
            <w:webHidden/>
          </w:rPr>
          <w:fldChar w:fldCharType="end"/>
        </w:r>
      </w:hyperlink>
    </w:p>
    <w:p w14:paraId="7E69F7EE" w14:textId="2EE8FB60" w:rsidR="00E711D8" w:rsidRDefault="00BC393D">
      <w:pPr>
        <w:pStyle w:val="TOC1"/>
        <w:rPr>
          <w:rFonts w:asciiTheme="minorHAnsi" w:eastAsiaTheme="minorEastAsia" w:hAnsiTheme="minorHAnsi" w:cstheme="minorBidi"/>
          <w:b w:val="0"/>
          <w:bCs w:val="0"/>
          <w:caps w:val="0"/>
          <w:color w:val="auto"/>
          <w:sz w:val="22"/>
          <w:szCs w:val="22"/>
        </w:rPr>
      </w:pPr>
      <w:hyperlink w:anchor="_Toc53663814" w:history="1">
        <w:r w:rsidR="00E711D8" w:rsidRPr="00C83E5E">
          <w:rPr>
            <w:rStyle w:val="Hyperlink"/>
          </w:rPr>
          <w:t>DEFINITIONS</w:t>
        </w:r>
        <w:r w:rsidR="00E711D8">
          <w:rPr>
            <w:webHidden/>
          </w:rPr>
          <w:tab/>
        </w:r>
        <w:r w:rsidR="00E711D8">
          <w:rPr>
            <w:webHidden/>
          </w:rPr>
          <w:fldChar w:fldCharType="begin"/>
        </w:r>
        <w:r w:rsidR="00E711D8">
          <w:rPr>
            <w:webHidden/>
          </w:rPr>
          <w:instrText xml:space="preserve"> PAGEREF _Toc53663814 \h </w:instrText>
        </w:r>
        <w:r w:rsidR="00E711D8">
          <w:rPr>
            <w:webHidden/>
          </w:rPr>
        </w:r>
        <w:r w:rsidR="00E711D8">
          <w:rPr>
            <w:webHidden/>
          </w:rPr>
          <w:fldChar w:fldCharType="separate"/>
        </w:r>
        <w:r w:rsidR="00903D03">
          <w:rPr>
            <w:webHidden/>
          </w:rPr>
          <w:t>31</w:t>
        </w:r>
        <w:r w:rsidR="00E711D8">
          <w:rPr>
            <w:webHidden/>
          </w:rPr>
          <w:fldChar w:fldCharType="end"/>
        </w:r>
      </w:hyperlink>
    </w:p>
    <w:p w14:paraId="42596417" w14:textId="613F52FB" w:rsidR="00E711D8" w:rsidRDefault="00BC393D" w:rsidP="00E61557">
      <w:pPr>
        <w:pStyle w:val="TOC2"/>
        <w:rPr>
          <w:rFonts w:asciiTheme="minorHAnsi" w:eastAsiaTheme="minorEastAsia" w:hAnsiTheme="minorHAnsi" w:cstheme="minorBidi"/>
          <w:color w:val="auto"/>
          <w:sz w:val="22"/>
          <w:szCs w:val="22"/>
        </w:rPr>
      </w:pPr>
      <w:hyperlink w:anchor="_Toc53663815" w:history="1">
        <w:r w:rsidR="00E711D8" w:rsidRPr="00C83E5E">
          <w:rPr>
            <w:rStyle w:val="Hyperlink"/>
          </w:rPr>
          <w:t>Agency</w:t>
        </w:r>
        <w:r w:rsidR="00E711D8">
          <w:rPr>
            <w:webHidden/>
          </w:rPr>
          <w:tab/>
        </w:r>
        <w:r w:rsidR="00E711D8">
          <w:rPr>
            <w:webHidden/>
          </w:rPr>
          <w:fldChar w:fldCharType="begin"/>
        </w:r>
        <w:r w:rsidR="00E711D8">
          <w:rPr>
            <w:webHidden/>
          </w:rPr>
          <w:instrText xml:space="preserve"> PAGEREF _Toc53663815 \h </w:instrText>
        </w:r>
        <w:r w:rsidR="00E711D8">
          <w:rPr>
            <w:webHidden/>
          </w:rPr>
        </w:r>
        <w:r w:rsidR="00E711D8">
          <w:rPr>
            <w:webHidden/>
          </w:rPr>
          <w:fldChar w:fldCharType="separate"/>
        </w:r>
        <w:r w:rsidR="00903D03">
          <w:rPr>
            <w:webHidden/>
          </w:rPr>
          <w:t>31</w:t>
        </w:r>
        <w:r w:rsidR="00E711D8">
          <w:rPr>
            <w:webHidden/>
          </w:rPr>
          <w:fldChar w:fldCharType="end"/>
        </w:r>
      </w:hyperlink>
    </w:p>
    <w:p w14:paraId="7A619F4B" w14:textId="659B65A6" w:rsidR="00E711D8" w:rsidRDefault="00BC393D" w:rsidP="00E61557">
      <w:pPr>
        <w:pStyle w:val="TOC2"/>
        <w:rPr>
          <w:rFonts w:asciiTheme="minorHAnsi" w:eastAsiaTheme="minorEastAsia" w:hAnsiTheme="minorHAnsi" w:cstheme="minorBidi"/>
          <w:color w:val="auto"/>
          <w:sz w:val="22"/>
          <w:szCs w:val="22"/>
        </w:rPr>
      </w:pPr>
      <w:hyperlink w:anchor="_Toc53663816" w:history="1">
        <w:r w:rsidR="00E711D8" w:rsidRPr="00C83E5E">
          <w:rPr>
            <w:rStyle w:val="Hyperlink"/>
          </w:rPr>
          <w:t>Appraisal</w:t>
        </w:r>
        <w:r w:rsidR="00E711D8">
          <w:rPr>
            <w:webHidden/>
          </w:rPr>
          <w:tab/>
        </w:r>
        <w:r w:rsidR="00E711D8">
          <w:rPr>
            <w:webHidden/>
          </w:rPr>
          <w:fldChar w:fldCharType="begin"/>
        </w:r>
        <w:r w:rsidR="00E711D8">
          <w:rPr>
            <w:webHidden/>
          </w:rPr>
          <w:instrText xml:space="preserve"> PAGEREF _Toc53663816 \h </w:instrText>
        </w:r>
        <w:r w:rsidR="00E711D8">
          <w:rPr>
            <w:webHidden/>
          </w:rPr>
        </w:r>
        <w:r w:rsidR="00E711D8">
          <w:rPr>
            <w:webHidden/>
          </w:rPr>
          <w:fldChar w:fldCharType="separate"/>
        </w:r>
        <w:r w:rsidR="00903D03">
          <w:rPr>
            <w:webHidden/>
          </w:rPr>
          <w:t>31</w:t>
        </w:r>
        <w:r w:rsidR="00E711D8">
          <w:rPr>
            <w:webHidden/>
          </w:rPr>
          <w:fldChar w:fldCharType="end"/>
        </w:r>
      </w:hyperlink>
    </w:p>
    <w:p w14:paraId="0E28F164" w14:textId="5A51B234" w:rsidR="00E711D8" w:rsidRDefault="00BC393D" w:rsidP="00E61557">
      <w:pPr>
        <w:pStyle w:val="TOC2"/>
        <w:rPr>
          <w:rFonts w:asciiTheme="minorHAnsi" w:eastAsiaTheme="minorEastAsia" w:hAnsiTheme="minorHAnsi" w:cstheme="minorBidi"/>
          <w:color w:val="auto"/>
          <w:sz w:val="22"/>
          <w:szCs w:val="22"/>
        </w:rPr>
      </w:pPr>
      <w:hyperlink w:anchor="_Toc53663817" w:history="1">
        <w:r w:rsidR="00E711D8" w:rsidRPr="00C83E5E">
          <w:rPr>
            <w:rStyle w:val="Hyperlink"/>
          </w:rPr>
          <w:t>Business Classification Scheme</w:t>
        </w:r>
        <w:r w:rsidR="00E711D8">
          <w:rPr>
            <w:webHidden/>
          </w:rPr>
          <w:tab/>
        </w:r>
        <w:r w:rsidR="00E711D8">
          <w:rPr>
            <w:webHidden/>
          </w:rPr>
          <w:fldChar w:fldCharType="begin"/>
        </w:r>
        <w:r w:rsidR="00E711D8">
          <w:rPr>
            <w:webHidden/>
          </w:rPr>
          <w:instrText xml:space="preserve"> PAGEREF _Toc53663817 \h </w:instrText>
        </w:r>
        <w:r w:rsidR="00E711D8">
          <w:rPr>
            <w:webHidden/>
          </w:rPr>
        </w:r>
        <w:r w:rsidR="00E711D8">
          <w:rPr>
            <w:webHidden/>
          </w:rPr>
          <w:fldChar w:fldCharType="separate"/>
        </w:r>
        <w:r w:rsidR="00903D03">
          <w:rPr>
            <w:webHidden/>
          </w:rPr>
          <w:t>31</w:t>
        </w:r>
        <w:r w:rsidR="00E711D8">
          <w:rPr>
            <w:webHidden/>
          </w:rPr>
          <w:fldChar w:fldCharType="end"/>
        </w:r>
      </w:hyperlink>
    </w:p>
    <w:p w14:paraId="53C14798" w14:textId="33BC50C3" w:rsidR="00E711D8" w:rsidRDefault="00BC393D" w:rsidP="00E61557">
      <w:pPr>
        <w:pStyle w:val="TOC3"/>
        <w:rPr>
          <w:rFonts w:asciiTheme="minorHAnsi" w:eastAsiaTheme="minorEastAsia" w:hAnsiTheme="minorHAnsi" w:cstheme="minorBidi"/>
          <w:color w:val="auto"/>
          <w:sz w:val="22"/>
          <w:szCs w:val="22"/>
        </w:rPr>
      </w:pPr>
      <w:hyperlink w:anchor="_Toc53663818" w:history="1">
        <w:r w:rsidR="00E711D8" w:rsidRPr="00C83E5E">
          <w:rPr>
            <w:rStyle w:val="Hyperlink"/>
          </w:rPr>
          <w:t>Disposal Action</w:t>
        </w:r>
        <w:r w:rsidR="00E711D8">
          <w:rPr>
            <w:webHidden/>
          </w:rPr>
          <w:tab/>
        </w:r>
        <w:r w:rsidR="00E711D8">
          <w:rPr>
            <w:webHidden/>
          </w:rPr>
          <w:fldChar w:fldCharType="begin"/>
        </w:r>
        <w:r w:rsidR="00E711D8">
          <w:rPr>
            <w:webHidden/>
          </w:rPr>
          <w:instrText xml:space="preserve"> PAGEREF _Toc53663818 \h </w:instrText>
        </w:r>
        <w:r w:rsidR="00E711D8">
          <w:rPr>
            <w:webHidden/>
          </w:rPr>
        </w:r>
        <w:r w:rsidR="00E711D8">
          <w:rPr>
            <w:webHidden/>
          </w:rPr>
          <w:fldChar w:fldCharType="separate"/>
        </w:r>
        <w:r w:rsidR="00903D03">
          <w:rPr>
            <w:webHidden/>
          </w:rPr>
          <w:t>31</w:t>
        </w:r>
        <w:r w:rsidR="00E711D8">
          <w:rPr>
            <w:webHidden/>
          </w:rPr>
          <w:fldChar w:fldCharType="end"/>
        </w:r>
      </w:hyperlink>
    </w:p>
    <w:p w14:paraId="38E469E3" w14:textId="658794C1" w:rsidR="00E711D8" w:rsidRDefault="00BC393D" w:rsidP="00E61557">
      <w:pPr>
        <w:pStyle w:val="TOC3"/>
        <w:rPr>
          <w:rFonts w:asciiTheme="minorHAnsi" w:eastAsiaTheme="minorEastAsia" w:hAnsiTheme="minorHAnsi" w:cstheme="minorBidi"/>
          <w:color w:val="auto"/>
          <w:sz w:val="22"/>
          <w:szCs w:val="22"/>
        </w:rPr>
      </w:pPr>
      <w:hyperlink w:anchor="_Toc53663819" w:history="1">
        <w:r w:rsidR="00E711D8" w:rsidRPr="00C83E5E">
          <w:rPr>
            <w:rStyle w:val="Hyperlink"/>
          </w:rPr>
          <w:t>Permanent Record</w:t>
        </w:r>
        <w:r w:rsidR="00E711D8">
          <w:rPr>
            <w:webHidden/>
          </w:rPr>
          <w:tab/>
        </w:r>
        <w:r w:rsidR="00E711D8">
          <w:rPr>
            <w:webHidden/>
          </w:rPr>
          <w:fldChar w:fldCharType="begin"/>
        </w:r>
        <w:r w:rsidR="00E711D8">
          <w:rPr>
            <w:webHidden/>
          </w:rPr>
          <w:instrText xml:space="preserve"> PAGEREF _Toc53663819 \h </w:instrText>
        </w:r>
        <w:r w:rsidR="00E711D8">
          <w:rPr>
            <w:webHidden/>
          </w:rPr>
        </w:r>
        <w:r w:rsidR="00E711D8">
          <w:rPr>
            <w:webHidden/>
          </w:rPr>
          <w:fldChar w:fldCharType="separate"/>
        </w:r>
        <w:r w:rsidR="00903D03">
          <w:rPr>
            <w:webHidden/>
          </w:rPr>
          <w:t>31</w:t>
        </w:r>
        <w:r w:rsidR="00E711D8">
          <w:rPr>
            <w:webHidden/>
          </w:rPr>
          <w:fldChar w:fldCharType="end"/>
        </w:r>
      </w:hyperlink>
    </w:p>
    <w:p w14:paraId="2DBEF0DF" w14:textId="79AB60C0" w:rsidR="00E711D8" w:rsidRDefault="00BC393D" w:rsidP="00E61557">
      <w:pPr>
        <w:pStyle w:val="TOC2"/>
        <w:rPr>
          <w:rFonts w:asciiTheme="minorHAnsi" w:eastAsiaTheme="minorEastAsia" w:hAnsiTheme="minorHAnsi" w:cstheme="minorBidi"/>
          <w:color w:val="auto"/>
          <w:sz w:val="22"/>
          <w:szCs w:val="22"/>
        </w:rPr>
      </w:pPr>
      <w:hyperlink w:anchor="_Toc53663820" w:history="1">
        <w:r w:rsidR="00E711D8" w:rsidRPr="00C83E5E">
          <w:rPr>
            <w:rStyle w:val="Hyperlink"/>
          </w:rPr>
          <w:t>Principal Officer</w:t>
        </w:r>
        <w:r w:rsidR="00E711D8">
          <w:rPr>
            <w:webHidden/>
          </w:rPr>
          <w:tab/>
        </w:r>
        <w:r w:rsidR="00E711D8">
          <w:rPr>
            <w:webHidden/>
          </w:rPr>
          <w:fldChar w:fldCharType="begin"/>
        </w:r>
        <w:r w:rsidR="00E711D8">
          <w:rPr>
            <w:webHidden/>
          </w:rPr>
          <w:instrText xml:space="preserve"> PAGEREF _Toc53663820 \h </w:instrText>
        </w:r>
        <w:r w:rsidR="00E711D8">
          <w:rPr>
            <w:webHidden/>
          </w:rPr>
        </w:r>
        <w:r w:rsidR="00E711D8">
          <w:rPr>
            <w:webHidden/>
          </w:rPr>
          <w:fldChar w:fldCharType="separate"/>
        </w:r>
        <w:r w:rsidR="00903D03">
          <w:rPr>
            <w:webHidden/>
          </w:rPr>
          <w:t>31</w:t>
        </w:r>
        <w:r w:rsidR="00E711D8">
          <w:rPr>
            <w:webHidden/>
          </w:rPr>
          <w:fldChar w:fldCharType="end"/>
        </w:r>
      </w:hyperlink>
    </w:p>
    <w:p w14:paraId="112B78D3" w14:textId="65901E8F" w:rsidR="00E711D8" w:rsidRDefault="00BC393D" w:rsidP="00E61557">
      <w:pPr>
        <w:pStyle w:val="TOC2"/>
        <w:rPr>
          <w:rFonts w:asciiTheme="minorHAnsi" w:eastAsiaTheme="minorEastAsia" w:hAnsiTheme="minorHAnsi" w:cstheme="minorBidi"/>
          <w:color w:val="auto"/>
          <w:sz w:val="22"/>
          <w:szCs w:val="22"/>
        </w:rPr>
      </w:pPr>
      <w:hyperlink w:anchor="_Toc53663821" w:history="1">
        <w:r w:rsidR="00E711D8" w:rsidRPr="00C83E5E">
          <w:rPr>
            <w:rStyle w:val="Hyperlink"/>
          </w:rPr>
          <w:t>Record</w:t>
        </w:r>
        <w:r w:rsidR="00E711D8">
          <w:rPr>
            <w:webHidden/>
          </w:rPr>
          <w:tab/>
        </w:r>
        <w:r w:rsidR="00E711D8">
          <w:rPr>
            <w:webHidden/>
          </w:rPr>
          <w:fldChar w:fldCharType="begin"/>
        </w:r>
        <w:r w:rsidR="00E711D8">
          <w:rPr>
            <w:webHidden/>
          </w:rPr>
          <w:instrText xml:space="preserve"> PAGEREF _Toc53663821 \h </w:instrText>
        </w:r>
        <w:r w:rsidR="00E711D8">
          <w:rPr>
            <w:webHidden/>
          </w:rPr>
        </w:r>
        <w:r w:rsidR="00E711D8">
          <w:rPr>
            <w:webHidden/>
          </w:rPr>
          <w:fldChar w:fldCharType="separate"/>
        </w:r>
        <w:r w:rsidR="00903D03">
          <w:rPr>
            <w:webHidden/>
          </w:rPr>
          <w:t>31</w:t>
        </w:r>
        <w:r w:rsidR="00E711D8">
          <w:rPr>
            <w:webHidden/>
          </w:rPr>
          <w:fldChar w:fldCharType="end"/>
        </w:r>
      </w:hyperlink>
    </w:p>
    <w:p w14:paraId="4BC6FA03" w14:textId="3D2D2BB5" w:rsidR="00E711D8" w:rsidRDefault="00BC393D" w:rsidP="00E61557">
      <w:pPr>
        <w:pStyle w:val="TOC2"/>
        <w:rPr>
          <w:rFonts w:asciiTheme="minorHAnsi" w:eastAsiaTheme="minorEastAsia" w:hAnsiTheme="minorHAnsi" w:cstheme="minorBidi"/>
          <w:color w:val="auto"/>
          <w:sz w:val="22"/>
          <w:szCs w:val="22"/>
        </w:rPr>
      </w:pPr>
      <w:hyperlink w:anchor="_Toc53663822" w:history="1">
        <w:r w:rsidR="00E711D8" w:rsidRPr="00C83E5E">
          <w:rPr>
            <w:rStyle w:val="Hyperlink"/>
          </w:rPr>
          <w:t>Recordkeeping System</w:t>
        </w:r>
        <w:r w:rsidR="00E711D8">
          <w:rPr>
            <w:webHidden/>
          </w:rPr>
          <w:tab/>
        </w:r>
        <w:r w:rsidR="00E711D8">
          <w:rPr>
            <w:webHidden/>
          </w:rPr>
          <w:fldChar w:fldCharType="begin"/>
        </w:r>
        <w:r w:rsidR="00E711D8">
          <w:rPr>
            <w:webHidden/>
          </w:rPr>
          <w:instrText xml:space="preserve"> PAGEREF _Toc53663822 \h </w:instrText>
        </w:r>
        <w:r w:rsidR="00E711D8">
          <w:rPr>
            <w:webHidden/>
          </w:rPr>
        </w:r>
        <w:r w:rsidR="00E711D8">
          <w:rPr>
            <w:webHidden/>
          </w:rPr>
          <w:fldChar w:fldCharType="separate"/>
        </w:r>
        <w:r w:rsidR="00903D03">
          <w:rPr>
            <w:webHidden/>
          </w:rPr>
          <w:t>31</w:t>
        </w:r>
        <w:r w:rsidR="00E711D8">
          <w:rPr>
            <w:webHidden/>
          </w:rPr>
          <w:fldChar w:fldCharType="end"/>
        </w:r>
      </w:hyperlink>
    </w:p>
    <w:p w14:paraId="2B722A3F" w14:textId="4696CD43" w:rsidR="00E711D8" w:rsidRDefault="00BC393D" w:rsidP="00E61557">
      <w:pPr>
        <w:pStyle w:val="TOC2"/>
        <w:rPr>
          <w:rFonts w:asciiTheme="minorHAnsi" w:eastAsiaTheme="minorEastAsia" w:hAnsiTheme="minorHAnsi" w:cstheme="minorBidi"/>
          <w:color w:val="auto"/>
          <w:sz w:val="22"/>
          <w:szCs w:val="22"/>
        </w:rPr>
      </w:pPr>
      <w:hyperlink w:anchor="_Toc53663823" w:history="1">
        <w:r w:rsidR="00E711D8" w:rsidRPr="00C83E5E">
          <w:rPr>
            <w:rStyle w:val="Hyperlink"/>
          </w:rPr>
          <w:t>Records Disposal Freeze</w:t>
        </w:r>
        <w:r w:rsidR="00E711D8">
          <w:rPr>
            <w:webHidden/>
          </w:rPr>
          <w:tab/>
        </w:r>
        <w:r w:rsidR="00E711D8">
          <w:rPr>
            <w:webHidden/>
          </w:rPr>
          <w:fldChar w:fldCharType="begin"/>
        </w:r>
        <w:r w:rsidR="00E711D8">
          <w:rPr>
            <w:webHidden/>
          </w:rPr>
          <w:instrText xml:space="preserve"> PAGEREF _Toc53663823 \h </w:instrText>
        </w:r>
        <w:r w:rsidR="00E711D8">
          <w:rPr>
            <w:webHidden/>
          </w:rPr>
        </w:r>
        <w:r w:rsidR="00E711D8">
          <w:rPr>
            <w:webHidden/>
          </w:rPr>
          <w:fldChar w:fldCharType="separate"/>
        </w:r>
        <w:r w:rsidR="00903D03">
          <w:rPr>
            <w:webHidden/>
          </w:rPr>
          <w:t>31</w:t>
        </w:r>
        <w:r w:rsidR="00E711D8">
          <w:rPr>
            <w:webHidden/>
          </w:rPr>
          <w:fldChar w:fldCharType="end"/>
        </w:r>
      </w:hyperlink>
    </w:p>
    <w:p w14:paraId="55CB6E9B" w14:textId="0CFA742D" w:rsidR="00E711D8" w:rsidRDefault="00BC393D" w:rsidP="00E61557">
      <w:pPr>
        <w:pStyle w:val="TOC2"/>
        <w:rPr>
          <w:rFonts w:asciiTheme="minorHAnsi" w:eastAsiaTheme="minorEastAsia" w:hAnsiTheme="minorHAnsi" w:cstheme="minorBidi"/>
          <w:color w:val="auto"/>
          <w:sz w:val="22"/>
          <w:szCs w:val="22"/>
        </w:rPr>
      </w:pPr>
      <w:hyperlink w:anchor="_Toc53663824" w:history="1">
        <w:r w:rsidR="00E711D8" w:rsidRPr="00C83E5E">
          <w:rPr>
            <w:rStyle w:val="Hyperlink"/>
          </w:rPr>
          <w:t>Records Disposal Schedule</w:t>
        </w:r>
        <w:r w:rsidR="00E711D8">
          <w:rPr>
            <w:webHidden/>
          </w:rPr>
          <w:tab/>
        </w:r>
        <w:r w:rsidR="00E711D8">
          <w:rPr>
            <w:webHidden/>
          </w:rPr>
          <w:fldChar w:fldCharType="begin"/>
        </w:r>
        <w:r w:rsidR="00E711D8">
          <w:rPr>
            <w:webHidden/>
          </w:rPr>
          <w:instrText xml:space="preserve"> PAGEREF _Toc53663824 \h </w:instrText>
        </w:r>
        <w:r w:rsidR="00E711D8">
          <w:rPr>
            <w:webHidden/>
          </w:rPr>
        </w:r>
        <w:r w:rsidR="00E711D8">
          <w:rPr>
            <w:webHidden/>
          </w:rPr>
          <w:fldChar w:fldCharType="separate"/>
        </w:r>
        <w:r w:rsidR="00903D03">
          <w:rPr>
            <w:webHidden/>
          </w:rPr>
          <w:t>32</w:t>
        </w:r>
        <w:r w:rsidR="00E711D8">
          <w:rPr>
            <w:webHidden/>
          </w:rPr>
          <w:fldChar w:fldCharType="end"/>
        </w:r>
      </w:hyperlink>
    </w:p>
    <w:p w14:paraId="785F013A" w14:textId="178E5284" w:rsidR="00E711D8" w:rsidRDefault="00BC393D" w:rsidP="00E61557">
      <w:pPr>
        <w:pStyle w:val="TOC2"/>
        <w:rPr>
          <w:rFonts w:asciiTheme="minorHAnsi" w:eastAsiaTheme="minorEastAsia" w:hAnsiTheme="minorHAnsi" w:cstheme="minorBidi"/>
          <w:color w:val="auto"/>
          <w:sz w:val="22"/>
          <w:szCs w:val="22"/>
        </w:rPr>
      </w:pPr>
      <w:hyperlink w:anchor="_Toc53663825" w:history="1">
        <w:r w:rsidR="00E711D8" w:rsidRPr="00C83E5E">
          <w:rPr>
            <w:rStyle w:val="Hyperlink"/>
          </w:rPr>
          <w:t>Records Management Program</w:t>
        </w:r>
        <w:r w:rsidR="00E711D8">
          <w:rPr>
            <w:webHidden/>
          </w:rPr>
          <w:tab/>
        </w:r>
        <w:r w:rsidR="00E711D8">
          <w:rPr>
            <w:webHidden/>
          </w:rPr>
          <w:fldChar w:fldCharType="begin"/>
        </w:r>
        <w:r w:rsidR="00E711D8">
          <w:rPr>
            <w:webHidden/>
          </w:rPr>
          <w:instrText xml:space="preserve"> PAGEREF _Toc53663825 \h </w:instrText>
        </w:r>
        <w:r w:rsidR="00E711D8">
          <w:rPr>
            <w:webHidden/>
          </w:rPr>
        </w:r>
        <w:r w:rsidR="00E711D8">
          <w:rPr>
            <w:webHidden/>
          </w:rPr>
          <w:fldChar w:fldCharType="separate"/>
        </w:r>
        <w:r w:rsidR="00903D03">
          <w:rPr>
            <w:webHidden/>
          </w:rPr>
          <w:t>32</w:t>
        </w:r>
        <w:r w:rsidR="00E711D8">
          <w:rPr>
            <w:webHidden/>
          </w:rPr>
          <w:fldChar w:fldCharType="end"/>
        </w:r>
      </w:hyperlink>
    </w:p>
    <w:p w14:paraId="6FBF14DD" w14:textId="1A2D0E5F" w:rsidR="00E711D8" w:rsidRDefault="00BC393D" w:rsidP="00E61557">
      <w:pPr>
        <w:pStyle w:val="TOC2"/>
        <w:rPr>
          <w:rFonts w:asciiTheme="minorHAnsi" w:eastAsiaTheme="minorEastAsia" w:hAnsiTheme="minorHAnsi" w:cstheme="minorBidi"/>
          <w:color w:val="auto"/>
          <w:sz w:val="22"/>
          <w:szCs w:val="22"/>
        </w:rPr>
      </w:pPr>
      <w:hyperlink w:anchor="_Toc53663826" w:history="1">
        <w:r w:rsidR="00E711D8" w:rsidRPr="00C83E5E">
          <w:rPr>
            <w:rStyle w:val="Hyperlink"/>
          </w:rPr>
          <w:t>Scope Note</w:t>
        </w:r>
        <w:r w:rsidR="00E711D8">
          <w:rPr>
            <w:webHidden/>
          </w:rPr>
          <w:tab/>
        </w:r>
        <w:r w:rsidR="00E711D8">
          <w:rPr>
            <w:webHidden/>
          </w:rPr>
          <w:fldChar w:fldCharType="begin"/>
        </w:r>
        <w:r w:rsidR="00E711D8">
          <w:rPr>
            <w:webHidden/>
          </w:rPr>
          <w:instrText xml:space="preserve"> PAGEREF _Toc53663826 \h </w:instrText>
        </w:r>
        <w:r w:rsidR="00E711D8">
          <w:rPr>
            <w:webHidden/>
          </w:rPr>
        </w:r>
        <w:r w:rsidR="00E711D8">
          <w:rPr>
            <w:webHidden/>
          </w:rPr>
          <w:fldChar w:fldCharType="separate"/>
        </w:r>
        <w:r w:rsidR="00903D03">
          <w:rPr>
            <w:webHidden/>
          </w:rPr>
          <w:t>32</w:t>
        </w:r>
        <w:r w:rsidR="00E711D8">
          <w:rPr>
            <w:webHidden/>
          </w:rPr>
          <w:fldChar w:fldCharType="end"/>
        </w:r>
      </w:hyperlink>
    </w:p>
    <w:p w14:paraId="109059CD" w14:textId="0E1FD51C" w:rsidR="00E711D8" w:rsidRDefault="00BC393D" w:rsidP="00E61557">
      <w:pPr>
        <w:pStyle w:val="TOC2"/>
        <w:rPr>
          <w:rFonts w:asciiTheme="minorHAnsi" w:eastAsiaTheme="minorEastAsia" w:hAnsiTheme="minorHAnsi" w:cstheme="minorBidi"/>
          <w:color w:val="auto"/>
          <w:sz w:val="22"/>
          <w:szCs w:val="22"/>
        </w:rPr>
      </w:pPr>
      <w:hyperlink w:anchor="_Toc53663827" w:history="1">
        <w:r w:rsidR="00E711D8" w:rsidRPr="00C83E5E">
          <w:rPr>
            <w:rStyle w:val="Hyperlink"/>
          </w:rPr>
          <w:t>Sentencing</w:t>
        </w:r>
        <w:r w:rsidR="00E711D8">
          <w:rPr>
            <w:webHidden/>
          </w:rPr>
          <w:tab/>
        </w:r>
        <w:r w:rsidR="00E711D8">
          <w:rPr>
            <w:webHidden/>
          </w:rPr>
          <w:fldChar w:fldCharType="begin"/>
        </w:r>
        <w:r w:rsidR="00E711D8">
          <w:rPr>
            <w:webHidden/>
          </w:rPr>
          <w:instrText xml:space="preserve"> PAGEREF _Toc53663827 \h </w:instrText>
        </w:r>
        <w:r w:rsidR="00E711D8">
          <w:rPr>
            <w:webHidden/>
          </w:rPr>
        </w:r>
        <w:r w:rsidR="00E711D8">
          <w:rPr>
            <w:webHidden/>
          </w:rPr>
          <w:fldChar w:fldCharType="separate"/>
        </w:r>
        <w:r w:rsidR="00903D03">
          <w:rPr>
            <w:webHidden/>
          </w:rPr>
          <w:t>32</w:t>
        </w:r>
        <w:r w:rsidR="00E711D8">
          <w:rPr>
            <w:webHidden/>
          </w:rPr>
          <w:fldChar w:fldCharType="end"/>
        </w:r>
      </w:hyperlink>
    </w:p>
    <w:p w14:paraId="0CD1B62A" w14:textId="0229E00D" w:rsidR="00E711D8" w:rsidRDefault="00BC393D" w:rsidP="00E61557">
      <w:pPr>
        <w:pStyle w:val="TOC3"/>
        <w:rPr>
          <w:rFonts w:asciiTheme="minorHAnsi" w:eastAsiaTheme="minorEastAsia" w:hAnsiTheme="minorHAnsi" w:cstheme="minorBidi"/>
          <w:color w:val="auto"/>
          <w:sz w:val="22"/>
          <w:szCs w:val="22"/>
        </w:rPr>
      </w:pPr>
      <w:hyperlink w:anchor="_Toc53663828" w:history="1">
        <w:r w:rsidR="00E711D8" w:rsidRPr="00C83E5E">
          <w:rPr>
            <w:rStyle w:val="Hyperlink"/>
          </w:rPr>
          <w:t>Temporary Record</w:t>
        </w:r>
        <w:r w:rsidR="00E711D8">
          <w:rPr>
            <w:webHidden/>
          </w:rPr>
          <w:tab/>
        </w:r>
        <w:r w:rsidR="00E711D8">
          <w:rPr>
            <w:webHidden/>
          </w:rPr>
          <w:fldChar w:fldCharType="begin"/>
        </w:r>
        <w:r w:rsidR="00E711D8">
          <w:rPr>
            <w:webHidden/>
          </w:rPr>
          <w:instrText xml:space="preserve"> PAGEREF _Toc53663828 \h </w:instrText>
        </w:r>
        <w:r w:rsidR="00E711D8">
          <w:rPr>
            <w:webHidden/>
          </w:rPr>
        </w:r>
        <w:r w:rsidR="00E711D8">
          <w:rPr>
            <w:webHidden/>
          </w:rPr>
          <w:fldChar w:fldCharType="separate"/>
        </w:r>
        <w:r w:rsidR="00903D03">
          <w:rPr>
            <w:webHidden/>
          </w:rPr>
          <w:t>32</w:t>
        </w:r>
        <w:r w:rsidR="00E711D8">
          <w:rPr>
            <w:webHidden/>
          </w:rPr>
          <w:fldChar w:fldCharType="end"/>
        </w:r>
      </w:hyperlink>
    </w:p>
    <w:p w14:paraId="64460E92" w14:textId="596885FC" w:rsidR="00E711D8" w:rsidRDefault="00BC393D" w:rsidP="00E61557">
      <w:pPr>
        <w:pStyle w:val="TOC2"/>
        <w:rPr>
          <w:rFonts w:asciiTheme="minorHAnsi" w:eastAsiaTheme="minorEastAsia" w:hAnsiTheme="minorHAnsi" w:cstheme="minorBidi"/>
          <w:color w:val="auto"/>
          <w:sz w:val="22"/>
          <w:szCs w:val="22"/>
        </w:rPr>
      </w:pPr>
      <w:hyperlink w:anchor="_Toc53663829" w:history="1">
        <w:r w:rsidR="00E711D8" w:rsidRPr="00C83E5E">
          <w:rPr>
            <w:rStyle w:val="Hyperlink"/>
          </w:rPr>
          <w:t>Territory Archives</w:t>
        </w:r>
        <w:r w:rsidR="00E711D8">
          <w:rPr>
            <w:webHidden/>
          </w:rPr>
          <w:tab/>
        </w:r>
        <w:r w:rsidR="00E711D8">
          <w:rPr>
            <w:webHidden/>
          </w:rPr>
          <w:fldChar w:fldCharType="begin"/>
        </w:r>
        <w:r w:rsidR="00E711D8">
          <w:rPr>
            <w:webHidden/>
          </w:rPr>
          <w:instrText xml:space="preserve"> PAGEREF _Toc53663829 \h </w:instrText>
        </w:r>
        <w:r w:rsidR="00E711D8">
          <w:rPr>
            <w:webHidden/>
          </w:rPr>
        </w:r>
        <w:r w:rsidR="00E711D8">
          <w:rPr>
            <w:webHidden/>
          </w:rPr>
          <w:fldChar w:fldCharType="separate"/>
        </w:r>
        <w:r w:rsidR="00903D03">
          <w:rPr>
            <w:webHidden/>
          </w:rPr>
          <w:t>32</w:t>
        </w:r>
        <w:r w:rsidR="00E711D8">
          <w:rPr>
            <w:webHidden/>
          </w:rPr>
          <w:fldChar w:fldCharType="end"/>
        </w:r>
      </w:hyperlink>
    </w:p>
    <w:p w14:paraId="2C7B9C98" w14:textId="6EA9E269" w:rsidR="00472D5B" w:rsidRPr="00CD1ADB" w:rsidRDefault="00472D5B" w:rsidP="00315A14">
      <w:pPr>
        <w:pStyle w:val="Heading1"/>
      </w:pPr>
      <w:r>
        <w:fldChar w:fldCharType="end"/>
      </w:r>
      <w:r>
        <w:br w:type="page"/>
      </w:r>
      <w:bookmarkStart w:id="2" w:name="_Toc441066022"/>
      <w:bookmarkStart w:id="3" w:name="_Toc53663777"/>
      <w:r w:rsidRPr="00CD1ADB">
        <w:lastRenderedPageBreak/>
        <w:t>INTRODUCTION</w:t>
      </w:r>
      <w:bookmarkEnd w:id="2"/>
      <w:bookmarkEnd w:id="3"/>
    </w:p>
    <w:p w14:paraId="1D334C9C" w14:textId="2EA0CF22" w:rsidR="00472D5B" w:rsidRDefault="00472D5B" w:rsidP="00472D5B">
      <w:pPr>
        <w:pStyle w:val="NormalWeb"/>
      </w:pPr>
      <w:r>
        <w:t xml:space="preserve">The </w:t>
      </w:r>
      <w:r>
        <w:rPr>
          <w:i/>
          <w:iCs/>
        </w:rPr>
        <w:t xml:space="preserve">Records Disposal </w:t>
      </w:r>
      <w:r w:rsidRPr="007B09C3">
        <w:rPr>
          <w:i/>
          <w:iCs/>
        </w:rPr>
        <w:t xml:space="preserve">Schedule </w:t>
      </w:r>
      <w:r w:rsidR="00B54C1E" w:rsidRPr="007B09C3">
        <w:rPr>
          <w:i/>
          <w:iCs/>
        </w:rPr>
        <w:t>–</w:t>
      </w:r>
      <w:r w:rsidRPr="007B09C3">
        <w:rPr>
          <w:i/>
          <w:iCs/>
        </w:rPr>
        <w:t xml:space="preserve"> </w:t>
      </w:r>
      <w:bookmarkStart w:id="4" w:name="OLE_LINK1"/>
      <w:bookmarkStart w:id="5" w:name="OLE_LINK2"/>
      <w:r w:rsidR="00F41545" w:rsidRPr="007B09C3">
        <w:rPr>
          <w:i/>
        </w:rPr>
        <w:t>Sport and Athlete Development</w:t>
      </w:r>
      <w:r>
        <w:t xml:space="preserve"> </w:t>
      </w:r>
      <w:bookmarkEnd w:id="4"/>
      <w:bookmarkEnd w:id="5"/>
      <w:r>
        <w:t>is the official authority for the disposal of these ACT Government Records.</w:t>
      </w:r>
    </w:p>
    <w:p w14:paraId="540ECAE5" w14:textId="160630F4" w:rsidR="00472D5B" w:rsidRDefault="00472D5B" w:rsidP="00472D5B">
      <w:pPr>
        <w:pStyle w:val="NormalWeb"/>
      </w:pPr>
      <w:r>
        <w:t xml:space="preserve">It is one of a series of Records Disposal Schedules authorised by the Director of Territory Records in accordance with the provisions of the </w:t>
      </w:r>
      <w:r>
        <w:rPr>
          <w:i/>
          <w:iCs/>
        </w:rPr>
        <w:t>Territory Records Act 2002</w:t>
      </w:r>
      <w:r>
        <w:t>. It is used in conjunction with other Territory Records Disposal Schedules.</w:t>
      </w:r>
    </w:p>
    <w:p w14:paraId="568AA54E" w14:textId="77777777" w:rsidR="00472D5B" w:rsidRDefault="00472D5B" w:rsidP="00472D5B">
      <w:pPr>
        <w:pStyle w:val="Heading1"/>
      </w:pPr>
      <w:bookmarkStart w:id="6" w:name="_Toc441066023"/>
      <w:bookmarkStart w:id="7" w:name="_Toc53663778"/>
      <w:r>
        <w:t>PURPOSE</w:t>
      </w:r>
      <w:bookmarkEnd w:id="6"/>
      <w:bookmarkEnd w:id="7"/>
    </w:p>
    <w:p w14:paraId="1FF493AE" w14:textId="77777777" w:rsidR="00472D5B" w:rsidRDefault="00472D5B" w:rsidP="00472D5B">
      <w:pPr>
        <w:pStyle w:val="NormalWeb"/>
      </w:pPr>
      <w:r>
        <w:t>The purpose of this Records Disposal Schedule is to provide for the authorised disposal of records created or maintained by ACT Government Agencies.</w:t>
      </w:r>
    </w:p>
    <w:p w14:paraId="04D234BC" w14:textId="77777777" w:rsidR="00472D5B" w:rsidRDefault="00472D5B" w:rsidP="00472D5B">
      <w:pPr>
        <w:pStyle w:val="Heading1"/>
      </w:pPr>
      <w:bookmarkStart w:id="8" w:name="_Toc441066024"/>
      <w:bookmarkStart w:id="9" w:name="_Toc53663779"/>
      <w:r>
        <w:t>SCOPE</w:t>
      </w:r>
      <w:bookmarkEnd w:id="8"/>
      <w:bookmarkEnd w:id="9"/>
    </w:p>
    <w:p w14:paraId="0F3DBE75" w14:textId="28DA6909" w:rsidR="00B54C1E" w:rsidRDefault="00472D5B" w:rsidP="00472D5B">
      <w:pPr>
        <w:pStyle w:val="NormalWeb"/>
      </w:pPr>
      <w:r>
        <w:t xml:space="preserve">This Records Disposal Schedule applies to records created or maintained by Agencies. </w:t>
      </w:r>
      <w:r w:rsidR="00B54C1E">
        <w:t xml:space="preserve">It also applies to consultants, contractors and other third parties undertaking functions on behalf of </w:t>
      </w:r>
      <w:r w:rsidR="00111928">
        <w:t>Agencies</w:t>
      </w:r>
      <w:r w:rsidR="00B54C1E">
        <w:t>.</w:t>
      </w:r>
    </w:p>
    <w:p w14:paraId="4EC03DC8" w14:textId="77777777" w:rsidR="00472D5B" w:rsidRDefault="00472D5B" w:rsidP="00472D5B">
      <w:pPr>
        <w:pStyle w:val="NormalWeb"/>
      </w:pPr>
      <w:r>
        <w:t>It applies to records in any format, including electronic records.</w:t>
      </w:r>
    </w:p>
    <w:p w14:paraId="400F1319" w14:textId="77777777" w:rsidR="00472D5B" w:rsidRPr="00130C0D" w:rsidRDefault="00472D5B" w:rsidP="00472D5B">
      <w:pPr>
        <w:pStyle w:val="Heading1"/>
      </w:pPr>
      <w:bookmarkStart w:id="10" w:name="_Toc441066025"/>
      <w:bookmarkStart w:id="11" w:name="_Toc53663780"/>
      <w:r w:rsidRPr="00130C0D">
        <w:t>AUTHORITY</w:t>
      </w:r>
      <w:bookmarkEnd w:id="10"/>
      <w:bookmarkEnd w:id="11"/>
    </w:p>
    <w:p w14:paraId="656C8BDA" w14:textId="0F3DF73B" w:rsidR="003A1BF3" w:rsidRDefault="003A1BF3" w:rsidP="003A1BF3">
      <w:pPr>
        <w:autoSpaceDE w:val="0"/>
        <w:autoSpaceDN w:val="0"/>
        <w:adjustRightInd w:val="0"/>
      </w:pPr>
      <w:bookmarkStart w:id="12" w:name="_Toc350341558"/>
      <w:bookmarkStart w:id="13" w:name="_Toc31728042"/>
      <w:r w:rsidRPr="002C72A8">
        <w:t>The Director of Territory Records, in consultation with stakeholders and the Territory</w:t>
      </w:r>
      <w:r w:rsidR="00C8079D">
        <w:t xml:space="preserve"> </w:t>
      </w:r>
      <w:r w:rsidRPr="002C72A8">
        <w:t>Records Advisory Council has approved this Records Disposal Schedule for use.</w:t>
      </w:r>
    </w:p>
    <w:p w14:paraId="103E08E8" w14:textId="77777777" w:rsidR="003A1BF3" w:rsidRPr="002C72A8" w:rsidRDefault="003A1BF3" w:rsidP="003A1BF3">
      <w:pPr>
        <w:autoSpaceDE w:val="0"/>
        <w:autoSpaceDN w:val="0"/>
        <w:adjustRightInd w:val="0"/>
      </w:pPr>
    </w:p>
    <w:p w14:paraId="5AD14A41" w14:textId="12B98D5E" w:rsidR="003A1BF3" w:rsidRDefault="003A1BF3" w:rsidP="003A1BF3">
      <w:pPr>
        <w:autoSpaceDE w:val="0"/>
        <w:autoSpaceDN w:val="0"/>
        <w:adjustRightInd w:val="0"/>
      </w:pPr>
      <w:r w:rsidRPr="002C72A8">
        <w:t>Officers using this Records Disposal Schedule should apply it with caution. The</w:t>
      </w:r>
      <w:r w:rsidR="00C8079D">
        <w:t xml:space="preserve"> </w:t>
      </w:r>
      <w:r w:rsidRPr="002C72A8">
        <w:t xml:space="preserve">authorisations for disposal are given in terms of the </w:t>
      </w:r>
      <w:r w:rsidRPr="002C72A8">
        <w:rPr>
          <w:i/>
          <w:iCs/>
        </w:rPr>
        <w:t xml:space="preserve">Territory Records Act 2002 </w:t>
      </w:r>
      <w:r w:rsidRPr="002C72A8">
        <w:t>only.</w:t>
      </w:r>
      <w:r w:rsidR="00C8079D">
        <w:t xml:space="preserve"> </w:t>
      </w:r>
      <w:r w:rsidRPr="002C72A8">
        <w:t>Officers must not dispose of Records in contravention of this Records Disposal Schedule or</w:t>
      </w:r>
      <w:r w:rsidR="00C8079D">
        <w:t xml:space="preserve"> </w:t>
      </w:r>
      <w:r w:rsidRPr="002C72A8">
        <w:t xml:space="preserve">other requirements under the </w:t>
      </w:r>
      <w:r w:rsidRPr="002C72A8">
        <w:rPr>
          <w:i/>
          <w:iCs/>
        </w:rPr>
        <w:t xml:space="preserve">Territory Records Act 2002, </w:t>
      </w:r>
      <w:r w:rsidRPr="002C72A8">
        <w:t>including any other applicable</w:t>
      </w:r>
      <w:r w:rsidR="00C8079D">
        <w:t xml:space="preserve"> </w:t>
      </w:r>
      <w:r w:rsidRPr="002C72A8">
        <w:t>Records Disposal Schedule or approved Records Management Program.</w:t>
      </w:r>
    </w:p>
    <w:p w14:paraId="2A1A872A" w14:textId="77777777" w:rsidR="003A1BF3" w:rsidRPr="002C72A8" w:rsidRDefault="003A1BF3" w:rsidP="003A1BF3">
      <w:pPr>
        <w:autoSpaceDE w:val="0"/>
        <w:autoSpaceDN w:val="0"/>
        <w:adjustRightInd w:val="0"/>
      </w:pPr>
    </w:p>
    <w:p w14:paraId="2C4916EE" w14:textId="644C5BFE" w:rsidR="003A1BF3" w:rsidRDefault="003A1BF3" w:rsidP="003A1BF3">
      <w:pPr>
        <w:autoSpaceDE w:val="0"/>
        <w:autoSpaceDN w:val="0"/>
        <w:adjustRightInd w:val="0"/>
        <w:rPr>
          <w:b/>
          <w:bCs/>
        </w:rPr>
      </w:pPr>
      <w:r w:rsidRPr="002C72A8">
        <w:rPr>
          <w:b/>
          <w:bCs/>
        </w:rPr>
        <w:t>An Agency must take appropriate steps to meet the prerequisites for disposal in this</w:t>
      </w:r>
      <w:r w:rsidR="00C8079D">
        <w:rPr>
          <w:b/>
          <w:bCs/>
        </w:rPr>
        <w:t xml:space="preserve"> </w:t>
      </w:r>
      <w:r w:rsidRPr="002C72A8">
        <w:rPr>
          <w:b/>
          <w:bCs/>
        </w:rPr>
        <w:t>and other applicable Records Disposal Schedules, including to ascertain whether</w:t>
      </w:r>
      <w:r w:rsidR="00C8079D">
        <w:rPr>
          <w:b/>
          <w:bCs/>
        </w:rPr>
        <w:t xml:space="preserve"> </w:t>
      </w:r>
      <w:r w:rsidRPr="002C72A8">
        <w:rPr>
          <w:b/>
          <w:bCs/>
        </w:rPr>
        <w:t>disposal is prohibited, for example where the Records relate to any reasonably</w:t>
      </w:r>
      <w:r w:rsidR="00C8079D">
        <w:rPr>
          <w:b/>
          <w:bCs/>
        </w:rPr>
        <w:t xml:space="preserve"> </w:t>
      </w:r>
      <w:r w:rsidRPr="002C72A8">
        <w:rPr>
          <w:b/>
          <w:bCs/>
        </w:rPr>
        <w:t>foreseeable legal action or current Records Disposal Freeze.</w:t>
      </w:r>
    </w:p>
    <w:p w14:paraId="0B016947" w14:textId="77777777" w:rsidR="003A1BF3" w:rsidRPr="002C72A8" w:rsidRDefault="003A1BF3" w:rsidP="003A1BF3">
      <w:pPr>
        <w:autoSpaceDE w:val="0"/>
        <w:autoSpaceDN w:val="0"/>
        <w:adjustRightInd w:val="0"/>
        <w:rPr>
          <w:b/>
          <w:bCs/>
        </w:rPr>
      </w:pPr>
    </w:p>
    <w:p w14:paraId="17870CF4" w14:textId="3A43AD78" w:rsidR="00472D5B" w:rsidRDefault="003A1BF3" w:rsidP="003A1BF3">
      <w:pPr>
        <w:autoSpaceDE w:val="0"/>
        <w:autoSpaceDN w:val="0"/>
        <w:adjustRightInd w:val="0"/>
      </w:pPr>
      <w:r w:rsidRPr="002C72A8">
        <w:t>This Records Disposal Schedule will remain in force until a new schedule revokes it or the</w:t>
      </w:r>
      <w:r>
        <w:t xml:space="preserve"> </w:t>
      </w:r>
      <w:r w:rsidRPr="002C72A8">
        <w:t>Director of Territory Records withdraws it from use.</w:t>
      </w:r>
      <w:bookmarkEnd w:id="12"/>
      <w:bookmarkEnd w:id="13"/>
    </w:p>
    <w:p w14:paraId="67EEE2D3" w14:textId="77777777" w:rsidR="00472D5B" w:rsidRDefault="00472D5B" w:rsidP="00472D5B">
      <w:pPr>
        <w:pStyle w:val="Heading1"/>
      </w:pPr>
      <w:bookmarkStart w:id="14" w:name="_Toc441066028"/>
      <w:bookmarkStart w:id="15" w:name="_Toc53663781"/>
      <w:r>
        <w:t>GUIDELINES FOR USE</w:t>
      </w:r>
      <w:bookmarkEnd w:id="14"/>
      <w:bookmarkEnd w:id="15"/>
    </w:p>
    <w:p w14:paraId="52809BEE" w14:textId="77777777" w:rsidR="00472D5B" w:rsidRDefault="00472D5B" w:rsidP="00472D5B">
      <w:pPr>
        <w:pStyle w:val="Heading2"/>
      </w:pPr>
      <w:bookmarkStart w:id="16" w:name="_Toc441066029"/>
      <w:bookmarkStart w:id="17" w:name="_Toc53663782"/>
      <w:r>
        <w:t>Coverage of authority</w:t>
      </w:r>
      <w:bookmarkEnd w:id="16"/>
      <w:bookmarkEnd w:id="17"/>
    </w:p>
    <w:p w14:paraId="2AEAED27" w14:textId="0943D868" w:rsidR="00472D5B" w:rsidRDefault="00472D5B" w:rsidP="00472D5B">
      <w:pPr>
        <w:pStyle w:val="NormalWeb"/>
      </w:pPr>
      <w:r>
        <w:t xml:space="preserve">The </w:t>
      </w:r>
      <w:r w:rsidRPr="0045542D">
        <w:rPr>
          <w:i/>
        </w:rPr>
        <w:t>Records Disposal Schedule</w:t>
      </w:r>
      <w:r w:rsidRPr="007B09C3">
        <w:rPr>
          <w:i/>
        </w:rPr>
        <w:t xml:space="preserve"> </w:t>
      </w:r>
      <w:r w:rsidR="00CC6A84" w:rsidRPr="007B09C3">
        <w:rPr>
          <w:i/>
        </w:rPr>
        <w:t>–</w:t>
      </w:r>
      <w:r w:rsidRPr="007B09C3">
        <w:t xml:space="preserve"> </w:t>
      </w:r>
      <w:r w:rsidR="00F41545" w:rsidRPr="007B09C3">
        <w:rPr>
          <w:i/>
        </w:rPr>
        <w:t>Sport and Athlete Development</w:t>
      </w:r>
      <w:r w:rsidRPr="007B09C3">
        <w:t>:</w:t>
      </w:r>
    </w:p>
    <w:p w14:paraId="1198B608" w14:textId="77777777" w:rsidR="00472D5B" w:rsidRDefault="00472D5B" w:rsidP="00472D5B">
      <w:pPr>
        <w:numPr>
          <w:ilvl w:val="0"/>
          <w:numId w:val="6"/>
        </w:numPr>
        <w:spacing w:before="100" w:beforeAutospacing="1" w:after="100" w:afterAutospacing="1"/>
      </w:pPr>
      <w:r>
        <w:t>covers all records related to the function;</w:t>
      </w:r>
    </w:p>
    <w:p w14:paraId="2A8C019C" w14:textId="77777777" w:rsidR="00472D5B" w:rsidRDefault="00472D5B" w:rsidP="00472D5B">
      <w:pPr>
        <w:numPr>
          <w:ilvl w:val="0"/>
          <w:numId w:val="6"/>
        </w:numPr>
        <w:spacing w:before="100" w:beforeAutospacing="1" w:after="100" w:afterAutospacing="1"/>
      </w:pPr>
      <w:r>
        <w:lastRenderedPageBreak/>
        <w:t>is intended to be used in conjunction with other Territory Whole of Government Records Disposal Schedules;</w:t>
      </w:r>
    </w:p>
    <w:p w14:paraId="58269A0F" w14:textId="77777777" w:rsidR="00472D5B" w:rsidRDefault="00472D5B" w:rsidP="00472D5B">
      <w:pPr>
        <w:numPr>
          <w:ilvl w:val="0"/>
          <w:numId w:val="6"/>
        </w:numPr>
        <w:spacing w:before="100" w:beforeAutospacing="1" w:after="100" w:afterAutospacing="1"/>
      </w:pPr>
      <w:r>
        <w:t xml:space="preserve">specifies the minimum period records should be kept (retention periods) </w:t>
      </w:r>
    </w:p>
    <w:p w14:paraId="5BF109DD" w14:textId="77777777" w:rsidR="00472D5B" w:rsidRDefault="00472D5B" w:rsidP="00472D5B">
      <w:pPr>
        <w:numPr>
          <w:ilvl w:val="0"/>
          <w:numId w:val="6"/>
        </w:numPr>
        <w:spacing w:before="100" w:beforeAutospacing="1" w:after="100" w:afterAutospacing="1"/>
      </w:pPr>
      <w:r>
        <w:t>specifies whether, upon the expiry of the retention periods, the records may be destroyed or are required as Territory Archives; and</w:t>
      </w:r>
    </w:p>
    <w:p w14:paraId="49144A03" w14:textId="67967A40" w:rsidR="00472D5B" w:rsidRDefault="00472D5B" w:rsidP="00472D5B">
      <w:pPr>
        <w:numPr>
          <w:ilvl w:val="0"/>
          <w:numId w:val="6"/>
        </w:numPr>
        <w:spacing w:before="100" w:beforeAutospacing="1" w:after="100" w:afterAutospacing="1"/>
      </w:pPr>
      <w:r>
        <w:t>is applicable to records created and maintained in any format</w:t>
      </w:r>
      <w:r w:rsidR="00E57A8F">
        <w:t>.</w:t>
      </w:r>
    </w:p>
    <w:p w14:paraId="48DC9DC5" w14:textId="5DBDBC39" w:rsidR="00472D5B" w:rsidRDefault="007B09C3" w:rsidP="00AF289B">
      <w:pPr>
        <w:pStyle w:val="Heading2"/>
        <w:rPr>
          <w:i w:val="0"/>
          <w:iCs w:val="0"/>
        </w:rPr>
      </w:pPr>
      <w:bookmarkStart w:id="18" w:name="_Toc53663783"/>
      <w:r>
        <w:t>Format of Record</w:t>
      </w:r>
      <w:bookmarkEnd w:id="18"/>
    </w:p>
    <w:p w14:paraId="529D58E5" w14:textId="77777777" w:rsidR="00472D5B" w:rsidRDefault="00472D5B" w:rsidP="00472D5B">
      <w:pPr>
        <w:pStyle w:val="NormalWeb"/>
      </w:pPr>
      <w:r>
        <w:t>This Records Disposal Schedule is applicable to any record that performs the function prescribed, irrespective of format. Records may include:</w:t>
      </w:r>
    </w:p>
    <w:p w14:paraId="2C28AF2A" w14:textId="46D3D3D5" w:rsidR="00472D5B" w:rsidRDefault="00472D5B" w:rsidP="007624F2">
      <w:pPr>
        <w:numPr>
          <w:ilvl w:val="0"/>
          <w:numId w:val="3"/>
        </w:numPr>
        <w:spacing w:before="100" w:beforeAutospacing="1" w:after="100" w:afterAutospacing="1"/>
      </w:pPr>
      <w:r>
        <w:t>cards</w:t>
      </w:r>
      <w:r w:rsidR="007624F2">
        <w:t>/registers/microfilm/microfiche</w:t>
      </w:r>
      <w:r>
        <w:t>;</w:t>
      </w:r>
    </w:p>
    <w:p w14:paraId="224EB770" w14:textId="5A4236C0" w:rsidR="00472D5B" w:rsidRDefault="00472D5B" w:rsidP="007624F2">
      <w:pPr>
        <w:numPr>
          <w:ilvl w:val="0"/>
          <w:numId w:val="3"/>
        </w:numPr>
        <w:spacing w:before="100" w:beforeAutospacing="1" w:after="100" w:afterAutospacing="1"/>
      </w:pPr>
      <w:r>
        <w:t>files;</w:t>
      </w:r>
    </w:p>
    <w:p w14:paraId="40DFFAD6" w14:textId="05ADB931" w:rsidR="00472D5B" w:rsidRDefault="001445E6" w:rsidP="00472D5B">
      <w:pPr>
        <w:numPr>
          <w:ilvl w:val="0"/>
          <w:numId w:val="3"/>
        </w:numPr>
        <w:spacing w:before="100" w:beforeAutospacing="1" w:after="100" w:afterAutospacing="1"/>
      </w:pPr>
      <w:r>
        <w:t xml:space="preserve">digital </w:t>
      </w:r>
      <w:r w:rsidR="00472D5B">
        <w:t>records, including various electronic media, and</w:t>
      </w:r>
    </w:p>
    <w:p w14:paraId="6BA6B197" w14:textId="77777777" w:rsidR="00472D5B" w:rsidRDefault="00472D5B" w:rsidP="00472D5B">
      <w:pPr>
        <w:numPr>
          <w:ilvl w:val="0"/>
          <w:numId w:val="3"/>
        </w:numPr>
        <w:spacing w:before="100" w:beforeAutospacing="1" w:after="100" w:afterAutospacing="1"/>
      </w:pPr>
      <w:r>
        <w:t>any other formats.</w:t>
      </w:r>
    </w:p>
    <w:p w14:paraId="46E520F4" w14:textId="77777777" w:rsidR="00472D5B" w:rsidRDefault="00472D5B" w:rsidP="00472D5B">
      <w:pPr>
        <w:pStyle w:val="Heading1"/>
      </w:pPr>
      <w:bookmarkStart w:id="19" w:name="_Toc441066033"/>
      <w:bookmarkStart w:id="20" w:name="_Toc53663784"/>
      <w:r>
        <w:t>DESTRUCTION OF RECORDS</w:t>
      </w:r>
      <w:bookmarkEnd w:id="19"/>
      <w:bookmarkEnd w:id="20"/>
    </w:p>
    <w:p w14:paraId="10869C68" w14:textId="77777777" w:rsidR="00F34AF6" w:rsidRDefault="00F34AF6" w:rsidP="00F34AF6">
      <w:pPr>
        <w:pStyle w:val="NormalWeb"/>
        <w:spacing w:before="240" w:beforeAutospacing="0" w:after="0" w:afterAutospacing="0"/>
      </w:pPr>
      <w:bookmarkStart w:id="21" w:name="_Toc441066034"/>
      <w:r>
        <w:t>Once an Agency is authorised to dispose of Records, appropriate arrangements for their destruction should be made. It is the responsibility of each Agency to ensure that its records are destroyed in a secure and appropriate manner as indicated in the applicable Records Management Program.</w:t>
      </w:r>
    </w:p>
    <w:p w14:paraId="07238207" w14:textId="77777777" w:rsidR="00472D5B" w:rsidRDefault="00472D5B" w:rsidP="00472D5B">
      <w:pPr>
        <w:pStyle w:val="Heading1"/>
      </w:pPr>
      <w:bookmarkStart w:id="22" w:name="_Toc53663785"/>
      <w:r>
        <w:t>UPDATING THE RECORDS DISPOSAL SCHEDULE</w:t>
      </w:r>
      <w:bookmarkEnd w:id="21"/>
      <w:bookmarkEnd w:id="22"/>
    </w:p>
    <w:p w14:paraId="783FFF1C" w14:textId="5DE0D52B" w:rsidR="00472D5B" w:rsidRDefault="00472D5B" w:rsidP="00472D5B">
      <w:pPr>
        <w:pStyle w:val="NormalWeb"/>
      </w:pPr>
      <w:r>
        <w:t xml:space="preserve">Records Disposal Schedules are reviewed and updated from time to time. For suggested amendments or alterations to this schedule please contact the </w:t>
      </w:r>
      <w:r w:rsidR="00713B1E">
        <w:t>Territory Records Office</w:t>
      </w:r>
      <w:r>
        <w:t>.</w:t>
      </w:r>
    </w:p>
    <w:p w14:paraId="4A2ADAB2" w14:textId="77777777" w:rsidR="00472D5B" w:rsidRDefault="00472D5B" w:rsidP="00472D5B">
      <w:pPr>
        <w:pStyle w:val="Heading1"/>
      </w:pPr>
      <w:bookmarkStart w:id="23" w:name="_Toc441066035"/>
      <w:bookmarkStart w:id="24" w:name="_Toc53663786"/>
      <w:r>
        <w:t>ASSISTANCE IN USING THE RECORDS DISPOSAL SCHEDULE</w:t>
      </w:r>
      <w:bookmarkEnd w:id="23"/>
      <w:bookmarkEnd w:id="24"/>
    </w:p>
    <w:p w14:paraId="6914AC83" w14:textId="155EC8A3" w:rsidR="00472D5B" w:rsidRDefault="00472D5B" w:rsidP="00472D5B">
      <w:pPr>
        <w:pStyle w:val="NormalWeb"/>
      </w:pPr>
      <w:r>
        <w:t xml:space="preserve">Agencies requiring any assistance in the interpretation or implementation of any Records Disposal Schedule are encouraged to contact the </w:t>
      </w:r>
      <w:r w:rsidR="00713B1E">
        <w:t>Territory Records Office</w:t>
      </w:r>
      <w:r>
        <w:t>.</w:t>
      </w:r>
    </w:p>
    <w:p w14:paraId="592B133A" w14:textId="77777777" w:rsidR="00472D5B" w:rsidRDefault="00472D5B" w:rsidP="00472D5B">
      <w:pPr>
        <w:pStyle w:val="Heading1"/>
      </w:pPr>
      <w:r>
        <w:br w:type="page"/>
      </w:r>
      <w:bookmarkStart w:id="25" w:name="_Toc441066036"/>
      <w:bookmarkStart w:id="26" w:name="_Toc53663787"/>
      <w:r>
        <w:lastRenderedPageBreak/>
        <w:t>RELATED LEGISLATION</w:t>
      </w:r>
      <w:bookmarkEnd w:id="25"/>
      <w:bookmarkEnd w:id="26"/>
    </w:p>
    <w:p w14:paraId="648D78A7" w14:textId="77777777" w:rsidR="00472D5B" w:rsidRDefault="00472D5B" w:rsidP="00472D5B">
      <w:pPr>
        <w:pStyle w:val="NormalWeb"/>
      </w:pPr>
      <w:r>
        <w:t>The following legislation is related to the records classes covered by this Records Disposal Schedule:</w:t>
      </w:r>
    </w:p>
    <w:p w14:paraId="61CAEBF3" w14:textId="0C7F88F5" w:rsidR="007D4AF4" w:rsidRDefault="007D4AF4" w:rsidP="00472D5B">
      <w:pPr>
        <w:rPr>
          <w:i/>
        </w:rPr>
      </w:pPr>
      <w:r>
        <w:rPr>
          <w:i/>
        </w:rPr>
        <w:t>Controlled Sports Act 2019</w:t>
      </w:r>
    </w:p>
    <w:p w14:paraId="13B5D8A0" w14:textId="5E3EF37C" w:rsidR="00B667B3" w:rsidRDefault="00B667B3" w:rsidP="00472D5B">
      <w:pPr>
        <w:rPr>
          <w:i/>
        </w:rPr>
      </w:pPr>
      <w:r>
        <w:rPr>
          <w:i/>
        </w:rPr>
        <w:t>Controlled Sports Code of Practice 2019</w:t>
      </w:r>
    </w:p>
    <w:p w14:paraId="04943BFB" w14:textId="0A666AA8" w:rsidR="00472D5B" w:rsidRDefault="00472D5B" w:rsidP="00472D5B">
      <w:pPr>
        <w:rPr>
          <w:i/>
        </w:rPr>
      </w:pPr>
      <w:r w:rsidRPr="000E144E">
        <w:rPr>
          <w:i/>
        </w:rPr>
        <w:t xml:space="preserve">Evidence Act </w:t>
      </w:r>
      <w:r>
        <w:rPr>
          <w:i/>
        </w:rPr>
        <w:t>2011</w:t>
      </w:r>
    </w:p>
    <w:p w14:paraId="161661FC" w14:textId="6E95ED91" w:rsidR="00EE37D5" w:rsidRDefault="00EE37D5" w:rsidP="00472D5B">
      <w:pPr>
        <w:rPr>
          <w:i/>
        </w:rPr>
      </w:pPr>
      <w:r>
        <w:rPr>
          <w:i/>
        </w:rPr>
        <w:t>Disability Services Act 1991</w:t>
      </w:r>
    </w:p>
    <w:p w14:paraId="4E1BFACD" w14:textId="74C977AB" w:rsidR="00D5660B" w:rsidRPr="00D5660B" w:rsidRDefault="00D5660B" w:rsidP="00472D5B">
      <w:pPr>
        <w:rPr>
          <w:i/>
          <w:iCs/>
        </w:rPr>
      </w:pPr>
      <w:r>
        <w:rPr>
          <w:i/>
          <w:iCs/>
        </w:rPr>
        <w:t>Drugs in Sport Act 1999</w:t>
      </w:r>
    </w:p>
    <w:p w14:paraId="45CDAF66" w14:textId="08C7C8A4" w:rsidR="00472D5B" w:rsidRDefault="00472D5B" w:rsidP="00472D5B">
      <w:pPr>
        <w:rPr>
          <w:i/>
        </w:rPr>
      </w:pPr>
      <w:r w:rsidRPr="00472D5B">
        <w:rPr>
          <w:i/>
        </w:rPr>
        <w:t>Financial Management Act 1996</w:t>
      </w:r>
    </w:p>
    <w:p w14:paraId="736903E2" w14:textId="51C0FFD4" w:rsidR="00EE37D5" w:rsidRPr="00472D5B" w:rsidRDefault="00EE37D5" w:rsidP="00472D5B">
      <w:pPr>
        <w:rPr>
          <w:i/>
        </w:rPr>
      </w:pPr>
      <w:r>
        <w:rPr>
          <w:i/>
        </w:rPr>
        <w:t>Firearms Act 1996</w:t>
      </w:r>
    </w:p>
    <w:p w14:paraId="7ECEC420" w14:textId="77777777" w:rsidR="00472D5B" w:rsidRPr="000E144E" w:rsidRDefault="00472D5B" w:rsidP="00472D5B">
      <w:pPr>
        <w:rPr>
          <w:i/>
        </w:rPr>
      </w:pPr>
      <w:r>
        <w:rPr>
          <w:i/>
        </w:rPr>
        <w:t xml:space="preserve">Freedom of Information Act </w:t>
      </w:r>
      <w:r w:rsidR="00713B1E">
        <w:rPr>
          <w:i/>
        </w:rPr>
        <w:t>2016</w:t>
      </w:r>
    </w:p>
    <w:p w14:paraId="5D470B4A" w14:textId="18698A89" w:rsidR="00472D5B" w:rsidRDefault="00472D5B" w:rsidP="00472D5B">
      <w:pPr>
        <w:rPr>
          <w:i/>
        </w:rPr>
      </w:pPr>
      <w:r w:rsidRPr="00E84E8A">
        <w:rPr>
          <w:i/>
        </w:rPr>
        <w:t>Government Procurement Act 2001</w:t>
      </w:r>
    </w:p>
    <w:p w14:paraId="23F46604" w14:textId="4E6E37A1" w:rsidR="00EE37D5" w:rsidRPr="00E84E8A" w:rsidRDefault="00EE37D5" w:rsidP="00472D5B">
      <w:pPr>
        <w:rPr>
          <w:i/>
        </w:rPr>
      </w:pPr>
      <w:r>
        <w:rPr>
          <w:i/>
        </w:rPr>
        <w:t>Health Professionals (Special Events Exemptions) Act 2008</w:t>
      </w:r>
    </w:p>
    <w:p w14:paraId="2AAB0808" w14:textId="59AE7663" w:rsidR="005D5AF8" w:rsidRDefault="005D5AF8" w:rsidP="00472D5B">
      <w:pPr>
        <w:rPr>
          <w:i/>
        </w:rPr>
      </w:pPr>
      <w:r>
        <w:rPr>
          <w:i/>
        </w:rPr>
        <w:t>Health Records (Privacy and Access) Act 1997</w:t>
      </w:r>
    </w:p>
    <w:p w14:paraId="15008B8F" w14:textId="1CB7BD6E" w:rsidR="00C63D5E" w:rsidRDefault="00C63D5E" w:rsidP="00472D5B">
      <w:pPr>
        <w:rPr>
          <w:i/>
        </w:rPr>
      </w:pPr>
      <w:r>
        <w:rPr>
          <w:i/>
        </w:rPr>
        <w:t>Human Rights Act 2004</w:t>
      </w:r>
    </w:p>
    <w:p w14:paraId="098905E7" w14:textId="2C57ACE5" w:rsidR="00472D5B" w:rsidRDefault="00472D5B" w:rsidP="00472D5B">
      <w:pPr>
        <w:rPr>
          <w:i/>
        </w:rPr>
      </w:pPr>
      <w:r w:rsidRPr="008834D8">
        <w:rPr>
          <w:i/>
        </w:rPr>
        <w:t>Information Privacy Act 2014</w:t>
      </w:r>
    </w:p>
    <w:p w14:paraId="3A909ABE" w14:textId="3B7F8529" w:rsidR="00EE37D5" w:rsidRDefault="00EE37D5" w:rsidP="00472D5B">
      <w:pPr>
        <w:rPr>
          <w:i/>
        </w:rPr>
      </w:pPr>
      <w:r>
        <w:rPr>
          <w:i/>
        </w:rPr>
        <w:t>Medical Treatment (Health Directions) Act 2006</w:t>
      </w:r>
    </w:p>
    <w:p w14:paraId="39C5B24B" w14:textId="0038C97D" w:rsidR="00EE37D5" w:rsidRDefault="00EE37D5" w:rsidP="00472D5B">
      <w:pPr>
        <w:rPr>
          <w:i/>
        </w:rPr>
      </w:pPr>
      <w:r>
        <w:rPr>
          <w:i/>
        </w:rPr>
        <w:t>Medicines, Poisons and Therapeutic Goods Act 2011</w:t>
      </w:r>
    </w:p>
    <w:p w14:paraId="1D965E9C" w14:textId="722EDC94" w:rsidR="00EE37D5" w:rsidRPr="008834D8" w:rsidRDefault="00EE37D5" w:rsidP="00472D5B">
      <w:pPr>
        <w:rPr>
          <w:i/>
        </w:rPr>
      </w:pPr>
      <w:r>
        <w:rPr>
          <w:i/>
        </w:rPr>
        <w:t>Mental Health Act 2015</w:t>
      </w:r>
    </w:p>
    <w:p w14:paraId="68B43799" w14:textId="77777777" w:rsidR="003B7DDF" w:rsidRPr="003B7DDF" w:rsidRDefault="003B7DDF" w:rsidP="00472D5B">
      <w:pPr>
        <w:rPr>
          <w:i/>
        </w:rPr>
      </w:pPr>
      <w:r w:rsidRPr="003B7DDF">
        <w:rPr>
          <w:i/>
        </w:rPr>
        <w:t>Public Interest Disclosure Act 2012</w:t>
      </w:r>
    </w:p>
    <w:p w14:paraId="64C5C9C3" w14:textId="0D2D7B13" w:rsidR="00472D5B" w:rsidRDefault="00472D5B" w:rsidP="00472D5B">
      <w:pPr>
        <w:rPr>
          <w:i/>
        </w:rPr>
      </w:pPr>
      <w:r w:rsidRPr="00472D5B">
        <w:rPr>
          <w:i/>
        </w:rPr>
        <w:t>Pu</w:t>
      </w:r>
      <w:r w:rsidR="003B7DDF">
        <w:rPr>
          <w:i/>
        </w:rPr>
        <w:t>blic Sector Management Act 1994</w:t>
      </w:r>
    </w:p>
    <w:p w14:paraId="12DA2E3C" w14:textId="3800C613" w:rsidR="00472D5B" w:rsidRDefault="00472D5B" w:rsidP="00472D5B">
      <w:pPr>
        <w:rPr>
          <w:i/>
        </w:rPr>
      </w:pPr>
      <w:r>
        <w:rPr>
          <w:i/>
        </w:rPr>
        <w:t>Territory Records Act 2002</w:t>
      </w:r>
    </w:p>
    <w:p w14:paraId="10BB89D1" w14:textId="05A2D246" w:rsidR="00F34AF6" w:rsidRDefault="00F34AF6" w:rsidP="00472D5B">
      <w:pPr>
        <w:rPr>
          <w:i/>
        </w:rPr>
      </w:pPr>
    </w:p>
    <w:p w14:paraId="21AD8CE8" w14:textId="607215F5" w:rsidR="00F34AF6" w:rsidRDefault="00F34AF6" w:rsidP="00F34AF6">
      <w:pPr>
        <w:autoSpaceDE w:val="0"/>
        <w:autoSpaceDN w:val="0"/>
        <w:adjustRightInd w:val="0"/>
      </w:pPr>
      <w:r>
        <w:t>Please note this list may not be exhaustive and it is the responsibility of the officers using this</w:t>
      </w:r>
      <w:r w:rsidR="005E2AFA">
        <w:t xml:space="preserve"> </w:t>
      </w:r>
      <w:r>
        <w:t>Records Disposal Schedule to follow all applicable legislation, regardless of whether it is listed above or not.</w:t>
      </w:r>
    </w:p>
    <w:p w14:paraId="52697583" w14:textId="77777777" w:rsidR="00F34AF6" w:rsidRPr="00F34AF6" w:rsidRDefault="00F34AF6" w:rsidP="00472D5B">
      <w:pPr>
        <w:rPr>
          <w:iCs/>
        </w:rPr>
      </w:pPr>
    </w:p>
    <w:p w14:paraId="60291B94" w14:textId="77777777" w:rsidR="00472D5B" w:rsidRDefault="00472D5B" w:rsidP="00472D5B">
      <w:pPr>
        <w:pStyle w:val="NormalWeb"/>
      </w:pPr>
    </w:p>
    <w:p w14:paraId="6C84FC59" w14:textId="3FC488F3" w:rsidR="00472D5B" w:rsidRDefault="00472D5B" w:rsidP="00713B1E">
      <w:pPr>
        <w:pStyle w:val="Heading1"/>
        <w:sectPr w:rsidR="00472D5B" w:rsidSect="00E61557">
          <w:headerReference w:type="first" r:id="rId17"/>
          <w:pgSz w:w="11906" w:h="16838" w:code="9"/>
          <w:pgMar w:top="1440" w:right="1440" w:bottom="1440" w:left="1440" w:header="709" w:footer="567" w:gutter="0"/>
          <w:cols w:space="708"/>
          <w:titlePg/>
          <w:docGrid w:linePitch="360"/>
        </w:sectPr>
      </w:pPr>
    </w:p>
    <w:p w14:paraId="44D1C9A8" w14:textId="7B6F822C" w:rsidR="00472D5B" w:rsidRDefault="00472D5B" w:rsidP="00472D5B">
      <w:pPr>
        <w:pStyle w:val="Heading1"/>
        <w:spacing w:before="5400"/>
        <w:jc w:val="center"/>
        <w:sectPr w:rsidR="00472D5B" w:rsidSect="0033319F">
          <w:headerReference w:type="first" r:id="rId18"/>
          <w:pgSz w:w="11906" w:h="16838" w:code="9"/>
          <w:pgMar w:top="1440" w:right="1797" w:bottom="1440" w:left="1797" w:header="709" w:footer="567" w:gutter="0"/>
          <w:cols w:space="708"/>
          <w:titlePg/>
          <w:docGrid w:linePitch="360"/>
        </w:sectPr>
      </w:pPr>
      <w:bookmarkStart w:id="27" w:name="_Toc441066050"/>
      <w:bookmarkStart w:id="28" w:name="_Toc53663788"/>
      <w:r w:rsidRPr="00CD1ADB">
        <w:lastRenderedPageBreak/>
        <w:t>BUSINESS CLASSIFICATION SCHEM</w:t>
      </w:r>
      <w:bookmarkEnd w:id="27"/>
      <w:r w:rsidR="009E7375">
        <w:t>E</w:t>
      </w:r>
      <w:bookmarkEnd w:id="28"/>
    </w:p>
    <w:p w14:paraId="3F321E74" w14:textId="488293E3" w:rsidR="00E71E60" w:rsidRPr="00156350" w:rsidRDefault="009E7375" w:rsidP="00E71E60">
      <w:pPr>
        <w:pStyle w:val="Heading2"/>
        <w:rPr>
          <w:color w:val="auto"/>
        </w:rPr>
      </w:pPr>
      <w:bookmarkStart w:id="29" w:name="_Toc53663789"/>
      <w:bookmarkStart w:id="30" w:name="_Toc431988635"/>
      <w:bookmarkStart w:id="31" w:name="_Toc443904276"/>
      <w:r w:rsidRPr="00156350">
        <w:rPr>
          <w:color w:val="auto"/>
        </w:rPr>
        <w:lastRenderedPageBreak/>
        <w:t xml:space="preserve">SPORT </w:t>
      </w:r>
      <w:r w:rsidR="00E9346B" w:rsidRPr="00156350">
        <w:rPr>
          <w:color w:val="auto"/>
        </w:rPr>
        <w:t>AND</w:t>
      </w:r>
      <w:r w:rsidRPr="00156350">
        <w:rPr>
          <w:color w:val="auto"/>
        </w:rPr>
        <w:t xml:space="preserve"> ATHLETE DEVELOPMENT</w:t>
      </w:r>
      <w:bookmarkEnd w:id="29"/>
    </w:p>
    <w:p w14:paraId="6A6EDC6E" w14:textId="5EF6CEB5" w:rsidR="00B919DF" w:rsidRPr="00156350" w:rsidRDefault="00B919DF" w:rsidP="007F3E57">
      <w:pPr>
        <w:spacing w:before="120"/>
      </w:pPr>
      <w:bookmarkStart w:id="32" w:name="_Hlk26351839"/>
      <w:r w:rsidRPr="00156350">
        <w:t xml:space="preserve">The function of providing sports and </w:t>
      </w:r>
      <w:r w:rsidR="00B937C4">
        <w:t xml:space="preserve">active </w:t>
      </w:r>
      <w:r w:rsidRPr="00156350">
        <w:t>recreation services to the community and industry with the aim of promoting active lifestyles through fostering participation in, and supporting the advancement of, sporting activities, events and programs. Includes advocating the importance of developing high performance sport and optimising national and international success for elite athletes by: the provision of sport science, medicine coordination and rehabilitation; training and coaching; competition and program management support; and career and education counselling. Also includes: the administering of program scholarships, sponsorships and grant funding; the provision of awards; the evaluation of potential programs, systems and services; and managing the performance of external service providers.</w:t>
      </w:r>
    </w:p>
    <w:p w14:paraId="717B16D8" w14:textId="77777777" w:rsidR="00472D5B" w:rsidRPr="00B657CE" w:rsidRDefault="00472D5B" w:rsidP="00B657CE">
      <w:pPr>
        <w:pStyle w:val="Heading5"/>
      </w:pPr>
      <w:bookmarkStart w:id="33" w:name="_Toc431988647"/>
      <w:bookmarkStart w:id="34" w:name="_Toc443039060"/>
      <w:bookmarkStart w:id="35" w:name="_Toc443904277"/>
      <w:bookmarkEnd w:id="30"/>
      <w:bookmarkEnd w:id="31"/>
      <w:bookmarkEnd w:id="32"/>
      <w:r w:rsidRPr="00B657CE">
        <w:t>Acquisition</w:t>
      </w:r>
      <w:bookmarkEnd w:id="33"/>
      <w:bookmarkEnd w:id="34"/>
    </w:p>
    <w:p w14:paraId="1A28613F" w14:textId="77777777" w:rsidR="00472D5B" w:rsidRDefault="00472D5B" w:rsidP="00B657CE">
      <w:pPr>
        <w:spacing w:before="240"/>
      </w:pPr>
      <w:r w:rsidRPr="00965B6D">
        <w:t>The activities associated with acquiring goods, services or works from an external source by purchase, lease, rental or exchange.  Includes acquisition planning and evaluation, providing or receiving acquisition advice, liaison with vendors and service providers, purchase requests, quotations, purchase orders, bids and offers, tenders, the establishment of contracts and agreements, including service level agreements and memorandums of understanding, and arrangements for the delivery of goods and services.</w:t>
      </w:r>
    </w:p>
    <w:p w14:paraId="1A2767CF" w14:textId="77777777" w:rsidR="00E57A8F" w:rsidRDefault="00E57A8F" w:rsidP="00E57A8F">
      <w:pPr>
        <w:pStyle w:val="Heading5"/>
      </w:pPr>
      <w:r>
        <w:t>Advice</w:t>
      </w:r>
    </w:p>
    <w:p w14:paraId="3AB5A72A" w14:textId="1E6FC5CD" w:rsidR="00E57917" w:rsidRDefault="00E57A8F" w:rsidP="007A2671">
      <w:pPr>
        <w:spacing w:before="240"/>
      </w:pPr>
      <w:r w:rsidRPr="00434D49">
        <w:t>The activities associated with offering formal opinions and advice as to an action, judgment or topic. Includes legal advice, legislative drafting advice, publishing and public access to legislation advice and formal advices required by legislation.</w:t>
      </w:r>
    </w:p>
    <w:p w14:paraId="030A4B4F" w14:textId="77777777" w:rsidR="00402C5E" w:rsidRDefault="00DF72A4" w:rsidP="00AF7A3B">
      <w:pPr>
        <w:pStyle w:val="Heading5"/>
        <w:spacing w:after="240"/>
      </w:pPr>
      <w:r>
        <w:t>Agreements</w:t>
      </w:r>
    </w:p>
    <w:p w14:paraId="36F4B44C" w14:textId="4EE5FBA9" w:rsidR="0077699D" w:rsidRDefault="00DF72A4" w:rsidP="006D315D">
      <w:r w:rsidRPr="00146CDD">
        <w:t>The processes associated with the establishment, maintenance, review and negotiation of agreements. Includes records associated with preparing agreements/contracts and settling those agreements/contracts. Includes contracts, memoranda of understanding (MOU), deeds, leases, licences and mortgages.</w:t>
      </w:r>
      <w:bookmarkStart w:id="36" w:name="_Toc431988612"/>
      <w:bookmarkStart w:id="37" w:name="_Toc443039037"/>
    </w:p>
    <w:p w14:paraId="4327873A" w14:textId="15B76043" w:rsidR="00402C5E" w:rsidRDefault="00DF72A4" w:rsidP="00AF7A3B">
      <w:pPr>
        <w:pStyle w:val="Heading5"/>
        <w:spacing w:after="240"/>
      </w:pPr>
      <w:r w:rsidRPr="00DF72A4">
        <w:t>Arrangements</w:t>
      </w:r>
    </w:p>
    <w:p w14:paraId="33EB9933" w14:textId="6ADEE954" w:rsidR="00AF7A3B" w:rsidRDefault="00DF72A4" w:rsidP="0077699D">
      <w:r w:rsidRPr="00DF72A4">
        <w:t>The activities involved in arranging for a journey or trip including preparing travel itineraries, authorisations, entitlements etc., and arrangements made for the delivery of equipment or goods and the usage made of facilities, vehicles, equipment and space. Also includes arrangements for conducting ceremonies, conferences, events, examinations, assessments, visits or tours, etc</w:t>
      </w:r>
    </w:p>
    <w:p w14:paraId="43B1DA28" w14:textId="248C42CE" w:rsidR="00402C5E" w:rsidRDefault="00DF72A4" w:rsidP="00AF7A3B">
      <w:pPr>
        <w:pStyle w:val="Heading5"/>
        <w:spacing w:after="240"/>
      </w:pPr>
      <w:r>
        <w:t>Athlete Management</w:t>
      </w:r>
    </w:p>
    <w:p w14:paraId="1B1857A3" w14:textId="25DDC10E" w:rsidR="00DF72A4" w:rsidRDefault="0077699D" w:rsidP="00DF72A4">
      <w:pPr>
        <w:spacing w:after="120"/>
      </w:pPr>
      <w:r>
        <w:t>The activity of managing individual athlete programs, initiatives and services. Includes the holistic management of the health and wellbeing of athletes to assist in their care and development. Also includes targeted support for ongoing training, monitoring and evaluation of sporting performance, education assistance and advice around career opportunities.</w:t>
      </w:r>
      <w:r w:rsidRPr="002F0B36">
        <w:t xml:space="preserve"> </w:t>
      </w:r>
    </w:p>
    <w:p w14:paraId="551C5922" w14:textId="77777777" w:rsidR="007A2671" w:rsidRDefault="007A2671">
      <w:pPr>
        <w:rPr>
          <w:b/>
          <w:bCs/>
          <w:i/>
          <w:iCs/>
          <w:color w:val="000080"/>
        </w:rPr>
      </w:pPr>
      <w:r>
        <w:br w:type="page"/>
      </w:r>
    </w:p>
    <w:p w14:paraId="6B639871" w14:textId="41041813" w:rsidR="007A2671" w:rsidRPr="00111928" w:rsidRDefault="007A2671" w:rsidP="007A2671">
      <w:pPr>
        <w:pStyle w:val="Heading5"/>
      </w:pPr>
      <w:r>
        <w:lastRenderedPageBreak/>
        <w:t>Authorisation &amp; Delegation</w:t>
      </w:r>
    </w:p>
    <w:p w14:paraId="4744001D" w14:textId="66DC2753" w:rsidR="007A2671" w:rsidRDefault="007A2671" w:rsidP="007A2671">
      <w:pPr>
        <w:spacing w:after="120"/>
      </w:pPr>
      <w:r w:rsidRPr="007F63D6">
        <w:t>The activities associated with delegating power to authorise an action and the seeking or granting permission to undertake a requested action</w:t>
      </w:r>
    </w:p>
    <w:p w14:paraId="7AE81BFD" w14:textId="7E3D9209" w:rsidR="00114BD4" w:rsidRPr="00965B6D" w:rsidRDefault="00114BD4" w:rsidP="00AF7A3B">
      <w:pPr>
        <w:pStyle w:val="Heading5"/>
        <w:spacing w:after="240"/>
      </w:pPr>
      <w:r w:rsidRPr="00965B6D">
        <w:t>Compliance</w:t>
      </w:r>
      <w:bookmarkEnd w:id="36"/>
      <w:bookmarkEnd w:id="37"/>
    </w:p>
    <w:p w14:paraId="33C0C0B5" w14:textId="77777777" w:rsidR="00402C5E" w:rsidRDefault="00114BD4" w:rsidP="00AF7A3B">
      <w:r w:rsidRPr="00965B6D">
        <w:t>The activities associated with complying with mandatory or optional accountability, fiscal, legal, regulatory or quality standards or requirements. Includes compliance with legislation and with national and international standards, such as the ISO 9000 series.</w:t>
      </w:r>
    </w:p>
    <w:p w14:paraId="0E38CB1C" w14:textId="41CB6A7B" w:rsidR="00472D5B" w:rsidRPr="00404E34" w:rsidRDefault="00472D5B" w:rsidP="00AF7A3B">
      <w:pPr>
        <w:pStyle w:val="Heading5"/>
        <w:spacing w:after="240"/>
      </w:pPr>
      <w:r w:rsidRPr="00404E34">
        <w:t>Contract Management</w:t>
      </w:r>
      <w:bookmarkEnd w:id="35"/>
    </w:p>
    <w:p w14:paraId="33D4B475" w14:textId="77777777" w:rsidR="00472D5B" w:rsidRDefault="00114BD4" w:rsidP="00402C5E">
      <w:r w:rsidRPr="00965B6D">
        <w:t>The activities associated with managing the performance of work or the provision of services by external consultants and contractors following their initial engagement.  Includes instructions to contracted personnel, progress reports, monitoring of expenditure against budgets, and performance reviews.</w:t>
      </w:r>
    </w:p>
    <w:p w14:paraId="7FE1E07E" w14:textId="02D452F1" w:rsidR="00DF72A4" w:rsidRDefault="00DF72A4" w:rsidP="00AF7A3B">
      <w:pPr>
        <w:pStyle w:val="Heading5"/>
        <w:spacing w:after="240"/>
      </w:pPr>
      <w:bookmarkStart w:id="38" w:name="_Toc420585452"/>
      <w:bookmarkStart w:id="39" w:name="_Toc420586135"/>
      <w:bookmarkStart w:id="40" w:name="_Toc420586212"/>
      <w:bookmarkStart w:id="41" w:name="_Toc431988614"/>
      <w:bookmarkStart w:id="42" w:name="_Toc443039039"/>
      <w:r w:rsidRPr="00DF72A4">
        <w:t>Events</w:t>
      </w:r>
    </w:p>
    <w:p w14:paraId="176E50AA" w14:textId="77777777" w:rsidR="00DF72A4" w:rsidRPr="00DF72A4" w:rsidRDefault="00DF72A4" w:rsidP="00DF72A4">
      <w:r w:rsidRPr="00DF72A4">
        <w:t>Records relating to the organisation and staging of major public or government occasions or events, celebrations, ceremonies, celebratory festivities that are of local, state or national significance or of major importance to an agency.</w:t>
      </w:r>
    </w:p>
    <w:p w14:paraId="7C9B5C1C" w14:textId="6F299F58" w:rsidR="00AF7A3B" w:rsidRPr="00DF72A4" w:rsidRDefault="00DF72A4" w:rsidP="00AF7A3B">
      <w:pPr>
        <w:pStyle w:val="Heading5"/>
        <w:spacing w:after="240"/>
      </w:pPr>
      <w:r w:rsidRPr="00DF72A4">
        <w:t>Funding Administration</w:t>
      </w:r>
    </w:p>
    <w:p w14:paraId="7B200045" w14:textId="263288FF" w:rsidR="0077699D" w:rsidRDefault="0077699D" w:rsidP="0077699D">
      <w:pPr>
        <w:pStyle w:val="NormalWeb"/>
      </w:pPr>
      <w:r>
        <w:t>The activities associated with administering funding in the form of grants, aid or other funding to support external people and organisations to implement programs and projects or provide services on behalf of the ACT Government and its organisations. Includes advertising funding programs, receiving and appraising funding proposals, arranging for funds to be released, monitoring the ongoing performance of the funding activity, dealing with breaches of funding conditions and acquittal of funds.</w:t>
      </w:r>
    </w:p>
    <w:p w14:paraId="57E68931" w14:textId="06FEA42B" w:rsidR="00305807" w:rsidRPr="00DF72A4" w:rsidRDefault="00DF72A4" w:rsidP="00AF7A3B">
      <w:pPr>
        <w:pStyle w:val="Heading5"/>
        <w:spacing w:after="240"/>
      </w:pPr>
      <w:r w:rsidRPr="00DF72A4">
        <w:t>Health Promotion</w:t>
      </w:r>
    </w:p>
    <w:p w14:paraId="609AB611" w14:textId="77777777" w:rsidR="00DF72A4" w:rsidRPr="00DF72A4" w:rsidRDefault="00DF72A4" w:rsidP="00DF72A4">
      <w:r w:rsidRPr="00DF72A4">
        <w:t>The process of promotion of programs which encourage the establishment and maintenance of a healthy environment and which encourage healthy lifestyles. Includes workplace environments.</w:t>
      </w:r>
    </w:p>
    <w:p w14:paraId="5EA2C65A" w14:textId="630A268D" w:rsidR="00305807" w:rsidRPr="00DF72A4" w:rsidRDefault="00DF72A4" w:rsidP="00AF7A3B">
      <w:pPr>
        <w:pStyle w:val="Heading5"/>
        <w:spacing w:after="240"/>
      </w:pPr>
      <w:r w:rsidRPr="00DF72A4">
        <w:t xml:space="preserve">Partnerships </w:t>
      </w:r>
      <w:r w:rsidR="001866BB">
        <w:t>and</w:t>
      </w:r>
      <w:r w:rsidRPr="00DF72A4">
        <w:t xml:space="preserve"> Collaboration</w:t>
      </w:r>
    </w:p>
    <w:p w14:paraId="3DC5BAC1" w14:textId="36BF7F4F" w:rsidR="001866BB" w:rsidRDefault="00DF72A4" w:rsidP="00AF7A3B">
      <w:r w:rsidRPr="00DF72A4">
        <w:t>The activities associated with establishing and managing partnerships, joint ventures or similar collaborative arrangements where there is joint contribution of funds and/or time. Includes private sector ventures with public sector organisations.</w:t>
      </w:r>
    </w:p>
    <w:p w14:paraId="13B3A7F1" w14:textId="6B83BBA2" w:rsidR="00305807" w:rsidRPr="00DF72A4" w:rsidRDefault="00DF72A4" w:rsidP="00AF7A3B">
      <w:pPr>
        <w:pStyle w:val="Heading5"/>
        <w:spacing w:after="240"/>
      </w:pPr>
      <w:r w:rsidRPr="00DF72A4">
        <w:t>Planning</w:t>
      </w:r>
    </w:p>
    <w:p w14:paraId="718BF62A" w14:textId="77777777" w:rsidR="00DF72A4" w:rsidRPr="00DF72A4" w:rsidRDefault="00DF72A4" w:rsidP="00DF72A4">
      <w:r w:rsidRPr="00DF72A4">
        <w:t>The activities associated with carrying out systematic planning in order to meet strategic, business or operational goals and objectives.</w:t>
      </w:r>
    </w:p>
    <w:p w14:paraId="7E4408FE" w14:textId="77777777" w:rsidR="00D67547" w:rsidRDefault="00D67547" w:rsidP="00AF7A3B">
      <w:pPr>
        <w:pStyle w:val="Heading5"/>
        <w:spacing w:after="240"/>
      </w:pPr>
    </w:p>
    <w:p w14:paraId="6D377513" w14:textId="38751219" w:rsidR="00305807" w:rsidRPr="00DF72A4" w:rsidRDefault="00DF72A4" w:rsidP="0033319F">
      <w:pPr>
        <w:pStyle w:val="Heading5"/>
        <w:keepNext/>
        <w:spacing w:after="240"/>
      </w:pPr>
      <w:r w:rsidRPr="00DF72A4">
        <w:lastRenderedPageBreak/>
        <w:t>Policies and Procedures</w:t>
      </w:r>
    </w:p>
    <w:p w14:paraId="520479CA" w14:textId="77777777" w:rsidR="00DF72A4" w:rsidRPr="00DF72A4" w:rsidRDefault="00DF72A4" w:rsidP="00DF72A4">
      <w:r w:rsidRPr="00DF72A4">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0A8D70C5" w14:textId="3B5F5182" w:rsidR="00404E34" w:rsidRPr="00965B6D" w:rsidRDefault="00404E34" w:rsidP="00B657CE">
      <w:pPr>
        <w:pStyle w:val="Heading5"/>
      </w:pPr>
      <w:bookmarkStart w:id="43" w:name="_Toc443039045"/>
      <w:bookmarkEnd w:id="38"/>
      <w:bookmarkEnd w:id="39"/>
      <w:bookmarkEnd w:id="40"/>
      <w:bookmarkEnd w:id="41"/>
      <w:bookmarkEnd w:id="42"/>
      <w:r w:rsidRPr="00965B6D">
        <w:t xml:space="preserve">Reporting </w:t>
      </w:r>
      <w:r w:rsidR="00B66BFD">
        <w:t>and</w:t>
      </w:r>
      <w:r w:rsidRPr="00965B6D">
        <w:t xml:space="preserve"> Statements</w:t>
      </w:r>
      <w:bookmarkEnd w:id="43"/>
    </w:p>
    <w:p w14:paraId="6F2BEE6F" w14:textId="77777777" w:rsidR="00404E34" w:rsidRPr="00965B6D" w:rsidRDefault="00404E34" w:rsidP="00B657CE">
      <w:pPr>
        <w:spacing w:before="240"/>
      </w:pPr>
      <w:r w:rsidRPr="00965B6D">
        <w:t>The activities associated with drafting, preparing and providing reports including in the form of informal or formal statements, statistics, returns, submissions or similar reports.</w:t>
      </w:r>
    </w:p>
    <w:p w14:paraId="245E6DCA" w14:textId="0556D567" w:rsidR="00404E34" w:rsidRPr="00965B6D" w:rsidRDefault="00404E34" w:rsidP="00B657CE">
      <w:pPr>
        <w:pStyle w:val="Heading5"/>
      </w:pPr>
      <w:r w:rsidRPr="00965B6D">
        <w:t xml:space="preserve">Risk Management </w:t>
      </w:r>
      <w:r w:rsidR="000203DE">
        <w:t>&amp;</w:t>
      </w:r>
      <w:r w:rsidRPr="00965B6D">
        <w:t xml:space="preserve"> Insurance</w:t>
      </w:r>
    </w:p>
    <w:p w14:paraId="55A6AF28" w14:textId="77777777" w:rsidR="00404E34" w:rsidRDefault="00404E34" w:rsidP="00B657CE">
      <w:pPr>
        <w:spacing w:before="240"/>
      </w:pPr>
      <w:r w:rsidRPr="00965B6D">
        <w:t>The activities associated with managing organisation risks.  Includes business continuity, disaster, fraud control and other risk management plans, risk assessments, analysis, treatment and control measures, risk registers, and the taking out of insurance to cover risks, including handling subsequent claims made against insurance policies.</w:t>
      </w:r>
    </w:p>
    <w:p w14:paraId="205AB288" w14:textId="77777777" w:rsidR="0077699D" w:rsidRPr="00965B6D" w:rsidRDefault="0077699D" w:rsidP="00783FCC">
      <w:pPr>
        <w:pStyle w:val="Heading5"/>
      </w:pPr>
      <w:r>
        <w:t>Training &amp; Development</w:t>
      </w:r>
    </w:p>
    <w:p w14:paraId="3644742E" w14:textId="527FCCF8" w:rsidR="00472D5B" w:rsidRDefault="0077699D" w:rsidP="0077699D">
      <w:pPr>
        <w:spacing w:before="240"/>
      </w:pPr>
      <w:r w:rsidRPr="00965B6D">
        <w:t xml:space="preserve">The activities associated with </w:t>
      </w:r>
      <w:r>
        <w:t>all aspects of managing and providing training and development or education and awareness sessions to an organisation’s staff or other organisations, industry or the community.</w:t>
      </w:r>
    </w:p>
    <w:p w14:paraId="7B29D895" w14:textId="77777777" w:rsidR="00472D5B" w:rsidRDefault="00472D5B" w:rsidP="00472D5B">
      <w:pPr>
        <w:spacing w:before="240"/>
        <w:sectPr w:rsidR="00472D5B" w:rsidSect="0033319F">
          <w:headerReference w:type="first" r:id="rId19"/>
          <w:pgSz w:w="11906" w:h="16838" w:code="9"/>
          <w:pgMar w:top="1440" w:right="1440" w:bottom="1440" w:left="1440" w:header="709" w:footer="567" w:gutter="0"/>
          <w:cols w:space="708"/>
          <w:titlePg/>
          <w:docGrid w:linePitch="360"/>
        </w:sectPr>
      </w:pPr>
    </w:p>
    <w:p w14:paraId="0F66BE19" w14:textId="77777777" w:rsidR="00472D5B" w:rsidRDefault="00472D5B" w:rsidP="00472D5B">
      <w:pPr>
        <w:pStyle w:val="Heading1"/>
        <w:spacing w:before="5400"/>
        <w:jc w:val="center"/>
        <w:sectPr w:rsidR="00472D5B" w:rsidSect="0033319F">
          <w:headerReference w:type="first" r:id="rId20"/>
          <w:pgSz w:w="11906" w:h="16838" w:code="9"/>
          <w:pgMar w:top="1440" w:right="1440" w:bottom="1440" w:left="1440" w:header="709" w:footer="567" w:gutter="0"/>
          <w:cols w:space="708"/>
          <w:titlePg/>
          <w:docGrid w:linePitch="360"/>
        </w:sectPr>
      </w:pPr>
      <w:bookmarkStart w:id="44" w:name="_Toc441066052"/>
      <w:bookmarkStart w:id="45" w:name="_Toc53663790"/>
      <w:r>
        <w:lastRenderedPageBreak/>
        <w:t>RECORDS DISPOSAL SCHEDULE</w:t>
      </w:r>
      <w:bookmarkEnd w:id="44"/>
      <w:bookmarkEnd w:id="45"/>
    </w:p>
    <w:p w14:paraId="73978332" w14:textId="28D832EB" w:rsidR="00114BD4" w:rsidRPr="007927CE" w:rsidRDefault="00253D8B" w:rsidP="00B657CE">
      <w:pPr>
        <w:pStyle w:val="Heading2"/>
        <w:spacing w:before="0" w:after="0"/>
        <w:rPr>
          <w:color w:val="auto"/>
        </w:rPr>
      </w:pPr>
      <w:bookmarkStart w:id="46" w:name="_Toc53663791"/>
      <w:bookmarkStart w:id="47" w:name="_Hlk22728860"/>
      <w:bookmarkEnd w:id="1"/>
      <w:r w:rsidRPr="007927CE">
        <w:rPr>
          <w:color w:val="auto"/>
        </w:rPr>
        <w:lastRenderedPageBreak/>
        <w:t xml:space="preserve">SPORT </w:t>
      </w:r>
      <w:r w:rsidR="00FD3376" w:rsidRPr="007927CE">
        <w:rPr>
          <w:color w:val="auto"/>
        </w:rPr>
        <w:t>AND</w:t>
      </w:r>
      <w:r w:rsidRPr="007927CE">
        <w:rPr>
          <w:color w:val="auto"/>
        </w:rPr>
        <w:t xml:space="preserve"> </w:t>
      </w:r>
      <w:r w:rsidR="00192D46" w:rsidRPr="007927CE">
        <w:rPr>
          <w:color w:val="auto"/>
        </w:rPr>
        <w:t>ATHLETE DEVELOPMENT</w:t>
      </w:r>
      <w:bookmarkEnd w:id="46"/>
    </w:p>
    <w:p w14:paraId="4E838516" w14:textId="6851614E" w:rsidR="003462F3" w:rsidRPr="007927CE" w:rsidRDefault="003462F3" w:rsidP="00B657CE">
      <w:pPr>
        <w:spacing w:before="120"/>
      </w:pPr>
      <w:bookmarkStart w:id="48" w:name="_Hlk26450013"/>
      <w:bookmarkEnd w:id="47"/>
      <w:r w:rsidRPr="007927CE">
        <w:t>The function of providing sport</w:t>
      </w:r>
      <w:r w:rsidR="00B919DF" w:rsidRPr="007927CE">
        <w:t>s</w:t>
      </w:r>
      <w:r w:rsidRPr="007927CE">
        <w:t xml:space="preserve"> and </w:t>
      </w:r>
      <w:r w:rsidR="00B937C4">
        <w:t xml:space="preserve">active </w:t>
      </w:r>
      <w:r w:rsidRPr="007927CE">
        <w:t>recreation services to the community and industry with the aim of</w:t>
      </w:r>
      <w:r w:rsidR="00B919DF" w:rsidRPr="007927CE">
        <w:t xml:space="preserve"> promoting active lifestyles through </w:t>
      </w:r>
      <w:r w:rsidRPr="007927CE">
        <w:t xml:space="preserve">fostering participation in, and </w:t>
      </w:r>
      <w:r w:rsidR="00B919DF" w:rsidRPr="007927CE">
        <w:t>supporting the</w:t>
      </w:r>
      <w:r w:rsidRPr="007927CE">
        <w:t xml:space="preserve"> advancement of, sport</w:t>
      </w:r>
      <w:r w:rsidR="00B8590A" w:rsidRPr="007927CE">
        <w:t>ing</w:t>
      </w:r>
      <w:r w:rsidRPr="007927CE">
        <w:t xml:space="preserve"> activities, events and programs. </w:t>
      </w:r>
      <w:r w:rsidR="00B919DF" w:rsidRPr="007927CE">
        <w:t>Includes advocating</w:t>
      </w:r>
      <w:r w:rsidR="00400CA7" w:rsidRPr="007927CE">
        <w:t xml:space="preserve"> </w:t>
      </w:r>
      <w:r w:rsidRPr="007927CE">
        <w:t xml:space="preserve">the </w:t>
      </w:r>
      <w:r w:rsidR="00400CA7" w:rsidRPr="007927CE">
        <w:t xml:space="preserve">importance of </w:t>
      </w:r>
      <w:r w:rsidRPr="007927CE">
        <w:t>developing high performance sport</w:t>
      </w:r>
      <w:r w:rsidR="00B919DF" w:rsidRPr="007927CE">
        <w:t xml:space="preserve"> and</w:t>
      </w:r>
      <w:r w:rsidRPr="007927CE">
        <w:t xml:space="preserve"> optimis</w:t>
      </w:r>
      <w:r w:rsidR="00B919DF" w:rsidRPr="007927CE">
        <w:t>ing</w:t>
      </w:r>
      <w:r w:rsidR="00400CA7" w:rsidRPr="007927CE">
        <w:t xml:space="preserve"> national and international success for </w:t>
      </w:r>
      <w:r w:rsidRPr="007927CE">
        <w:t>elite athletes by</w:t>
      </w:r>
      <w:r w:rsidR="006411AA" w:rsidRPr="007927CE">
        <w:t>:</w:t>
      </w:r>
      <w:r w:rsidRPr="007927CE">
        <w:t xml:space="preserve"> the provision of sport science</w:t>
      </w:r>
      <w:r w:rsidR="006411AA" w:rsidRPr="007927CE">
        <w:t>,</w:t>
      </w:r>
      <w:r w:rsidRPr="007927CE">
        <w:t xml:space="preserve"> medicine</w:t>
      </w:r>
      <w:r w:rsidR="006411AA" w:rsidRPr="007927CE">
        <w:t xml:space="preserve"> coordination and rehabilitation;</w:t>
      </w:r>
      <w:r w:rsidRPr="007927CE">
        <w:t xml:space="preserve"> </w:t>
      </w:r>
      <w:r w:rsidR="006411AA" w:rsidRPr="007927CE">
        <w:t xml:space="preserve">training </w:t>
      </w:r>
      <w:r w:rsidRPr="007927CE">
        <w:t>and coaching</w:t>
      </w:r>
      <w:r w:rsidR="006411AA" w:rsidRPr="007927CE">
        <w:t>; competition and program management support; and career and education counselling.</w:t>
      </w:r>
      <w:r w:rsidRPr="007927CE">
        <w:t xml:space="preserve"> Also includes: the administering of program scholarship</w:t>
      </w:r>
      <w:r w:rsidR="006411AA" w:rsidRPr="007927CE">
        <w:t>s</w:t>
      </w:r>
      <w:r w:rsidRPr="007927CE">
        <w:t>, sponsorship</w:t>
      </w:r>
      <w:r w:rsidR="006411AA" w:rsidRPr="007927CE">
        <w:t>s</w:t>
      </w:r>
      <w:r w:rsidRPr="007927CE">
        <w:t xml:space="preserve"> and grant funding; the provision of awards; </w:t>
      </w:r>
      <w:r w:rsidR="00B919DF" w:rsidRPr="007927CE">
        <w:t xml:space="preserve">the evaluation </w:t>
      </w:r>
      <w:r w:rsidRPr="007927CE">
        <w:t>of potential programs, systems and services; and managing the performance of external service providers.</w:t>
      </w:r>
    </w:p>
    <w:p w14:paraId="452315C3" w14:textId="5CC56005" w:rsidR="00FF3DED" w:rsidRPr="007927CE" w:rsidRDefault="000303B7" w:rsidP="00FF3DED">
      <w:pPr>
        <w:spacing w:before="240"/>
        <w:rPr>
          <w:i/>
          <w:iCs/>
        </w:rPr>
      </w:pPr>
      <w:r>
        <w:rPr>
          <w:i/>
          <w:iCs/>
        </w:rPr>
        <w:t>[</w:t>
      </w:r>
      <w:r w:rsidR="00FF3DED" w:rsidRPr="007927CE">
        <w:rPr>
          <w:i/>
          <w:iCs/>
        </w:rPr>
        <w:t>For the policy, regulation and analytical scientific services relating to pharmaceutical products and public health management, use PUBLIC HEALTH PROTECTION.</w:t>
      </w:r>
    </w:p>
    <w:p w14:paraId="4C0A6074" w14:textId="67D18ADD" w:rsidR="00FF3DED" w:rsidRPr="007927CE" w:rsidRDefault="00FF3DED" w:rsidP="003462F3">
      <w:pPr>
        <w:spacing w:before="240"/>
        <w:rPr>
          <w:i/>
          <w:iCs/>
        </w:rPr>
      </w:pPr>
      <w:r w:rsidRPr="007927CE">
        <w:rPr>
          <w:i/>
          <w:iCs/>
        </w:rPr>
        <w:t xml:space="preserve">For </w:t>
      </w:r>
      <w:r w:rsidR="00615280" w:rsidRPr="007927CE">
        <w:rPr>
          <w:i/>
          <w:iCs/>
        </w:rPr>
        <w:t>reports by the public or mandatory reporters about the concern for a child, use CHILD &amp; YOUTH PROTECTION SERVICES – Investigations.</w:t>
      </w:r>
    </w:p>
    <w:p w14:paraId="0B1A97E1" w14:textId="3FBB1A2A" w:rsidR="006411AA" w:rsidRPr="007927CE" w:rsidRDefault="006411AA" w:rsidP="003462F3">
      <w:pPr>
        <w:spacing w:before="240"/>
        <w:rPr>
          <w:i/>
          <w:iCs/>
        </w:rPr>
      </w:pPr>
      <w:r w:rsidRPr="007927CE">
        <w:rPr>
          <w:i/>
          <w:iCs/>
        </w:rPr>
        <w:t xml:space="preserve">For the </w:t>
      </w:r>
      <w:r w:rsidR="00B8590A" w:rsidRPr="007927CE">
        <w:rPr>
          <w:i/>
          <w:iCs/>
        </w:rPr>
        <w:t>management</w:t>
      </w:r>
      <w:r w:rsidRPr="007927CE">
        <w:rPr>
          <w:i/>
          <w:iCs/>
        </w:rPr>
        <w:t xml:space="preserve"> of spor</w:t>
      </w:r>
      <w:r w:rsidR="00B8590A" w:rsidRPr="007927CE">
        <w:rPr>
          <w:i/>
          <w:iCs/>
        </w:rPr>
        <w:t>t</w:t>
      </w:r>
      <w:r w:rsidR="007D2966" w:rsidRPr="007927CE">
        <w:rPr>
          <w:i/>
          <w:iCs/>
        </w:rPr>
        <w:t>ing</w:t>
      </w:r>
      <w:r w:rsidR="00B8590A" w:rsidRPr="007927CE">
        <w:rPr>
          <w:i/>
          <w:iCs/>
        </w:rPr>
        <w:t xml:space="preserve"> facilities</w:t>
      </w:r>
      <w:r w:rsidR="008B52D0">
        <w:rPr>
          <w:i/>
          <w:iCs/>
        </w:rPr>
        <w:t>, venues</w:t>
      </w:r>
      <w:r w:rsidR="00B8590A" w:rsidRPr="007927CE">
        <w:rPr>
          <w:i/>
          <w:iCs/>
        </w:rPr>
        <w:t xml:space="preserve"> and equipment</w:t>
      </w:r>
      <w:r w:rsidRPr="007927CE">
        <w:rPr>
          <w:i/>
          <w:iCs/>
        </w:rPr>
        <w:t xml:space="preserve">, use </w:t>
      </w:r>
      <w:r w:rsidR="00B8590A" w:rsidRPr="007927CE">
        <w:rPr>
          <w:i/>
          <w:iCs/>
        </w:rPr>
        <w:t>PROPERTY, EQUIPMENT &amp; FLEET</w:t>
      </w:r>
      <w:r w:rsidRPr="007927CE">
        <w:rPr>
          <w:i/>
          <w:iCs/>
        </w:rPr>
        <w:t>.</w:t>
      </w:r>
    </w:p>
    <w:p w14:paraId="51EE9843" w14:textId="49CD07BB" w:rsidR="00980FC4" w:rsidRPr="007927CE" w:rsidRDefault="00980FC4" w:rsidP="003462F3">
      <w:pPr>
        <w:spacing w:before="240"/>
        <w:rPr>
          <w:i/>
          <w:iCs/>
        </w:rPr>
      </w:pPr>
      <w:r w:rsidRPr="007927CE">
        <w:rPr>
          <w:i/>
          <w:iCs/>
        </w:rPr>
        <w:t xml:space="preserve">For the </w:t>
      </w:r>
      <w:r w:rsidR="00974D9D" w:rsidRPr="007927CE">
        <w:rPr>
          <w:i/>
          <w:iCs/>
        </w:rPr>
        <w:t xml:space="preserve">construction and maintenance </w:t>
      </w:r>
      <w:r w:rsidRPr="007927CE">
        <w:rPr>
          <w:i/>
          <w:iCs/>
        </w:rPr>
        <w:t>of recreational infrastructure (e.g. playgrounds and cycling facilities)</w:t>
      </w:r>
      <w:r w:rsidR="00974D9D" w:rsidRPr="007927CE">
        <w:rPr>
          <w:i/>
          <w:iCs/>
        </w:rPr>
        <w:t xml:space="preserve"> in parks and</w:t>
      </w:r>
      <w:r w:rsidR="00C63D5E" w:rsidRPr="007927CE">
        <w:rPr>
          <w:i/>
          <w:iCs/>
        </w:rPr>
        <w:t xml:space="preserve"> other</w:t>
      </w:r>
      <w:r w:rsidR="00974D9D" w:rsidRPr="007927CE">
        <w:rPr>
          <w:i/>
          <w:iCs/>
        </w:rPr>
        <w:t xml:space="preserve"> public places</w:t>
      </w:r>
      <w:r w:rsidRPr="007927CE">
        <w:rPr>
          <w:i/>
          <w:iCs/>
        </w:rPr>
        <w:t xml:space="preserve">, use </w:t>
      </w:r>
      <w:r w:rsidR="00974D9D" w:rsidRPr="007927CE">
        <w:rPr>
          <w:i/>
          <w:iCs/>
        </w:rPr>
        <w:t>PARKS, RESERVES &amp; PUBLIC PLACES</w:t>
      </w:r>
      <w:r w:rsidRPr="007927CE">
        <w:rPr>
          <w:i/>
          <w:iCs/>
        </w:rPr>
        <w:t>.</w:t>
      </w:r>
    </w:p>
    <w:p w14:paraId="024DFADB" w14:textId="50C40619" w:rsidR="00347B29" w:rsidRPr="007927CE" w:rsidRDefault="00EC45CE" w:rsidP="003462F3">
      <w:pPr>
        <w:spacing w:before="240"/>
        <w:rPr>
          <w:i/>
          <w:iCs/>
        </w:rPr>
      </w:pPr>
      <w:r w:rsidRPr="007927CE">
        <w:rPr>
          <w:i/>
          <w:iCs/>
        </w:rPr>
        <w:t>For</w:t>
      </w:r>
      <w:r w:rsidR="00B45807" w:rsidRPr="007927CE">
        <w:rPr>
          <w:i/>
          <w:iCs/>
        </w:rPr>
        <w:t xml:space="preserve"> the development and evaluation of</w:t>
      </w:r>
      <w:r w:rsidRPr="007927CE">
        <w:rPr>
          <w:i/>
          <w:iCs/>
        </w:rPr>
        <w:t xml:space="preserve"> </w:t>
      </w:r>
      <w:r w:rsidR="00B45807" w:rsidRPr="007927CE">
        <w:rPr>
          <w:i/>
          <w:iCs/>
        </w:rPr>
        <w:t>school sporting curriculums, use EDUCATION STRATEGY.</w:t>
      </w:r>
    </w:p>
    <w:p w14:paraId="4791AAFC" w14:textId="3160F4E8" w:rsidR="00B13656" w:rsidRDefault="00347B29" w:rsidP="003462F3">
      <w:pPr>
        <w:spacing w:before="240"/>
        <w:rPr>
          <w:i/>
          <w:iCs/>
        </w:rPr>
      </w:pPr>
      <w:r w:rsidRPr="007927CE">
        <w:rPr>
          <w:i/>
          <w:iCs/>
        </w:rPr>
        <w:t>For the handling of public enquiries in relation to spor</w:t>
      </w:r>
      <w:r w:rsidR="00B8590A" w:rsidRPr="007927CE">
        <w:rPr>
          <w:i/>
          <w:iCs/>
        </w:rPr>
        <w:t>ting</w:t>
      </w:r>
      <w:r w:rsidRPr="007927CE">
        <w:rPr>
          <w:i/>
          <w:iCs/>
        </w:rPr>
        <w:t xml:space="preserve"> and recreation</w:t>
      </w:r>
      <w:r w:rsidR="00B8590A" w:rsidRPr="007927CE">
        <w:rPr>
          <w:i/>
          <w:iCs/>
        </w:rPr>
        <w:t>al</w:t>
      </w:r>
      <w:r w:rsidRPr="007927CE">
        <w:rPr>
          <w:i/>
          <w:iCs/>
        </w:rPr>
        <w:t xml:space="preserve"> services, programs and products, use GOVERNMENT &amp; STAKEHOLDER RELATIONS – Customer Service.</w:t>
      </w:r>
      <w:r w:rsidR="00B5044F" w:rsidRPr="007927CE">
        <w:rPr>
          <w:i/>
          <w:iCs/>
        </w:rPr>
        <w:t>]</w:t>
      </w:r>
    </w:p>
    <w:p w14:paraId="10ABA4E8" w14:textId="77777777" w:rsidR="008C01CF" w:rsidRPr="00D34F8F" w:rsidRDefault="008C01CF" w:rsidP="008C01CF">
      <w:pPr>
        <w:spacing w:before="240"/>
        <w:rPr>
          <w:i/>
          <w:iCs/>
        </w:rPr>
      </w:pPr>
      <w:r>
        <w:rPr>
          <w:i/>
          <w:iCs/>
        </w:rPr>
        <w:t>For the training and development of employees and volunteers in the organisation, use HUMAN RESOURCES – Training &amp; Development.</w:t>
      </w:r>
    </w:p>
    <w:p w14:paraId="6FA03E4C" w14:textId="753DCEC9" w:rsidR="008C01CF" w:rsidRDefault="008C01CF" w:rsidP="003462F3">
      <w:pPr>
        <w:spacing w:before="240"/>
        <w:rPr>
          <w:i/>
        </w:rPr>
      </w:pPr>
      <w:r>
        <w:rPr>
          <w:i/>
        </w:rPr>
        <w:t>For Working With Vulnerable People Scheme applications, use FAIR TRADING – Licencing.</w:t>
      </w:r>
    </w:p>
    <w:p w14:paraId="7CE98923" w14:textId="01B63258" w:rsidR="007A365B" w:rsidRPr="007A365B" w:rsidRDefault="007A365B" w:rsidP="007A365B">
      <w:pPr>
        <w:spacing w:before="240"/>
        <w:rPr>
          <w:i/>
          <w:iCs/>
        </w:rPr>
      </w:pPr>
      <w:r w:rsidRPr="007A365B">
        <w:rPr>
          <w:i/>
          <w:iCs/>
        </w:rPr>
        <w:t>For Betting or other forms of gaming</w:t>
      </w:r>
      <w:r>
        <w:rPr>
          <w:i/>
          <w:iCs/>
        </w:rPr>
        <w:t>,</w:t>
      </w:r>
      <w:r w:rsidRPr="007A365B">
        <w:rPr>
          <w:i/>
          <w:iCs/>
        </w:rPr>
        <w:t xml:space="preserve"> use GAMBLING REGULATION</w:t>
      </w:r>
    </w:p>
    <w:bookmarkEnd w:id="48"/>
    <w:p w14:paraId="6440DCF3" w14:textId="77777777" w:rsidR="00DF34CD" w:rsidRDefault="00DF34CD"/>
    <w:p w14:paraId="0CB50A9B" w14:textId="1D9124E3" w:rsidR="00740F4D" w:rsidRDefault="00740F4D">
      <w:pPr>
        <w:rPr>
          <w:b/>
          <w:bCs/>
          <w:i/>
          <w:iCs/>
          <w:color w:val="000080"/>
        </w:rPr>
      </w:pPr>
      <w:r>
        <w:br w:type="page"/>
      </w:r>
    </w:p>
    <w:p w14:paraId="548384A0" w14:textId="18BC5928" w:rsidR="00472D5B" w:rsidRPr="008E2987" w:rsidRDefault="00472D5B" w:rsidP="00B657CE">
      <w:pPr>
        <w:pStyle w:val="Heading3"/>
        <w:spacing w:before="120"/>
      </w:pPr>
      <w:bookmarkStart w:id="49" w:name="_Toc53663792"/>
      <w:r w:rsidRPr="008E2987">
        <w:lastRenderedPageBreak/>
        <w:t>Acquisition</w:t>
      </w:r>
      <w:bookmarkEnd w:id="49"/>
    </w:p>
    <w:p w14:paraId="5483CB2F" w14:textId="77777777" w:rsidR="00472D5B" w:rsidRPr="00965B6D" w:rsidRDefault="00472D5B" w:rsidP="00B657CE">
      <w:pPr>
        <w:spacing w:before="120"/>
      </w:pPr>
      <w:r w:rsidRPr="00965B6D">
        <w:t>The activities associated with acquiring goods, services or works from an external source by purchase, lease, rental or exchange.  Includes acquisition planning and evaluation, providing or receiving acquisition advice, liaison with vendors and service providers, purchase requests, quotations, purchase orders, bids and offers, tenders, the establishment of contracts and agreements, including service level agreements and memorandums of understanding, and arrangements for the delivery of goods and services.</w:t>
      </w:r>
    </w:p>
    <w:p w14:paraId="5F16BAD7" w14:textId="77777777" w:rsidR="00472D5B" w:rsidRPr="00965B6D" w:rsidRDefault="00472D5B" w:rsidP="00B657CE">
      <w:pPr>
        <w:spacing w:before="120"/>
        <w:rPr>
          <w:i/>
        </w:rPr>
      </w:pPr>
      <w:r w:rsidRPr="00965B6D">
        <w:rPr>
          <w:i/>
        </w:rPr>
        <w:t>[For the ongoing management of contracts and agreements with consultants, contractors and service providers once established, use Contract Management.</w:t>
      </w:r>
    </w:p>
    <w:p w14:paraId="060AB21C" w14:textId="64508189" w:rsidR="00472D5B" w:rsidRPr="00965B6D" w:rsidRDefault="00472D5B" w:rsidP="00B657CE">
      <w:pPr>
        <w:spacing w:before="120"/>
        <w:rPr>
          <w:i/>
        </w:rPr>
      </w:pPr>
      <w:r w:rsidRPr="00965B6D">
        <w:rPr>
          <w:i/>
        </w:rPr>
        <w:t xml:space="preserve">For acquisition policies, procedures and guidelines, use </w:t>
      </w:r>
      <w:r w:rsidR="0035593E">
        <w:rPr>
          <w:i/>
        </w:rPr>
        <w:t xml:space="preserve">STRATEGY </w:t>
      </w:r>
      <w:r w:rsidR="00F379E8">
        <w:rPr>
          <w:i/>
        </w:rPr>
        <w:t>AND</w:t>
      </w:r>
      <w:r w:rsidR="0035593E">
        <w:rPr>
          <w:i/>
        </w:rPr>
        <w:t xml:space="preserve"> GOVERNANCE </w:t>
      </w:r>
      <w:r w:rsidRPr="00965B6D">
        <w:rPr>
          <w:i/>
        </w:rPr>
        <w:t xml:space="preserve">- </w:t>
      </w:r>
      <w:r>
        <w:rPr>
          <w:i/>
        </w:rPr>
        <w:t xml:space="preserve">Policies </w:t>
      </w:r>
      <w:r w:rsidR="00F379E8">
        <w:rPr>
          <w:i/>
        </w:rPr>
        <w:t>and</w:t>
      </w:r>
      <w:r>
        <w:rPr>
          <w:i/>
        </w:rPr>
        <w:t xml:space="preserve"> Procedures</w:t>
      </w:r>
      <w:r w:rsidRPr="00965B6D">
        <w:rPr>
          <w:i/>
        </w:rPr>
        <w:t>.</w:t>
      </w:r>
    </w:p>
    <w:p w14:paraId="635F9424" w14:textId="73C3A5EA" w:rsidR="00472D5B" w:rsidRDefault="00472D5B" w:rsidP="00B657CE">
      <w:pPr>
        <w:spacing w:before="120"/>
        <w:rPr>
          <w:i/>
        </w:rPr>
      </w:pPr>
      <w:r w:rsidRPr="00965B6D">
        <w:rPr>
          <w:i/>
        </w:rPr>
        <w:t xml:space="preserve">For donations of property, vehicles, equipment, artefacts, money or other items donated to the organisation, use </w:t>
      </w:r>
      <w:r w:rsidR="001341FD">
        <w:rPr>
          <w:i/>
        </w:rPr>
        <w:t>PROPERTY, EQUIPMENT</w:t>
      </w:r>
      <w:r w:rsidR="001866BB">
        <w:rPr>
          <w:i/>
        </w:rPr>
        <w:t xml:space="preserve"> AND</w:t>
      </w:r>
      <w:r w:rsidR="001341FD">
        <w:rPr>
          <w:i/>
        </w:rPr>
        <w:t xml:space="preserve"> FLEET - </w:t>
      </w:r>
      <w:r w:rsidRPr="00965B6D">
        <w:rPr>
          <w:i/>
        </w:rPr>
        <w:t>Donations.]</w:t>
      </w:r>
    </w:p>
    <w:p w14:paraId="64C31D37" w14:textId="77777777" w:rsidR="003F06DE" w:rsidRDefault="003F06DE" w:rsidP="003F06DE"/>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32"/>
        <w:gridCol w:w="1951"/>
        <w:gridCol w:w="2068"/>
        <w:gridCol w:w="93"/>
        <w:gridCol w:w="2068"/>
      </w:tblGrid>
      <w:tr w:rsidR="003F06DE" w:rsidRPr="00FF22AF" w14:paraId="4B1D8812" w14:textId="77777777" w:rsidTr="0022044D">
        <w:trPr>
          <w:tblCellSpacing w:w="15" w:type="dxa"/>
        </w:trPr>
        <w:tc>
          <w:tcPr>
            <w:tcW w:w="1264" w:type="pct"/>
            <w:vAlign w:val="center"/>
          </w:tcPr>
          <w:p w14:paraId="2C44B5A7" w14:textId="77777777" w:rsidR="003F06DE" w:rsidRPr="00451ACF" w:rsidRDefault="003F06DE" w:rsidP="00040EE0">
            <w:pPr>
              <w:pStyle w:val="Heading4"/>
            </w:pPr>
            <w:r w:rsidRPr="00451ACF">
              <w:t>Entry No.</w:t>
            </w:r>
          </w:p>
        </w:tc>
        <w:tc>
          <w:tcPr>
            <w:tcW w:w="2437" w:type="pct"/>
            <w:gridSpan w:val="3"/>
            <w:vAlign w:val="center"/>
          </w:tcPr>
          <w:p w14:paraId="62F98602" w14:textId="77777777" w:rsidR="003F06DE" w:rsidRPr="00451ACF" w:rsidRDefault="003F06DE" w:rsidP="00040EE0">
            <w:pPr>
              <w:pStyle w:val="Heading4"/>
            </w:pPr>
            <w:r w:rsidRPr="00451ACF">
              <w:t>Description of Records</w:t>
            </w:r>
          </w:p>
        </w:tc>
        <w:tc>
          <w:tcPr>
            <w:tcW w:w="1226" w:type="pct"/>
            <w:vAlign w:val="center"/>
          </w:tcPr>
          <w:p w14:paraId="1996D95D" w14:textId="77777777" w:rsidR="003F06DE" w:rsidRPr="00451ACF" w:rsidRDefault="003F06DE" w:rsidP="00040EE0">
            <w:pPr>
              <w:pStyle w:val="Heading4"/>
            </w:pPr>
            <w:r w:rsidRPr="00451ACF">
              <w:t>Disposal Action</w:t>
            </w:r>
          </w:p>
        </w:tc>
      </w:tr>
      <w:tr w:rsidR="003F06DE" w:rsidRPr="004F226D" w14:paraId="21720053" w14:textId="77777777" w:rsidTr="0022044D">
        <w:trPr>
          <w:tblCellSpacing w:w="15" w:type="dxa"/>
        </w:trPr>
        <w:tc>
          <w:tcPr>
            <w:tcW w:w="1264" w:type="pct"/>
          </w:tcPr>
          <w:p w14:paraId="46F9F8B9" w14:textId="398AF5CC" w:rsidR="003F06DE" w:rsidRPr="00F50AFE" w:rsidRDefault="0022044D" w:rsidP="009664C5">
            <w:r>
              <w:t>201</w:t>
            </w:r>
            <w:r w:rsidR="00DC3E74">
              <w:t>.</w:t>
            </w:r>
            <w:r>
              <w:t>003</w:t>
            </w:r>
            <w:r w:rsidR="00DC3E74">
              <w:t>.</w:t>
            </w:r>
            <w:r w:rsidR="009664C5">
              <w:t>001</w:t>
            </w:r>
          </w:p>
        </w:tc>
        <w:tc>
          <w:tcPr>
            <w:tcW w:w="2437" w:type="pct"/>
            <w:gridSpan w:val="3"/>
          </w:tcPr>
          <w:p w14:paraId="7EC7B768" w14:textId="77777777" w:rsidR="00434D49" w:rsidRPr="004F226D" w:rsidRDefault="00434D49" w:rsidP="00434D49">
            <w:pPr>
              <w:spacing w:after="120"/>
            </w:pPr>
            <w:r w:rsidRPr="004F226D">
              <w:t xml:space="preserve">Records documenting the evaluation of potential programs, services and projects </w:t>
            </w:r>
            <w:r>
              <w:t>for their suitability and the development of</w:t>
            </w:r>
            <w:r w:rsidRPr="004F226D">
              <w:t xml:space="preserve"> significant </w:t>
            </w:r>
            <w:r>
              <w:t xml:space="preserve">procurement </w:t>
            </w:r>
            <w:r w:rsidRPr="004F226D">
              <w:t xml:space="preserve">agreements with implications for major financial liabilities or financial obligations </w:t>
            </w:r>
            <w:r>
              <w:t xml:space="preserve">or </w:t>
            </w:r>
            <w:r w:rsidRPr="004F226D">
              <w:t>that are of significance to the Territory.  Includes:</w:t>
            </w:r>
          </w:p>
          <w:p w14:paraId="4ED407B1" w14:textId="77777777" w:rsidR="00434D49" w:rsidRDefault="00434D49" w:rsidP="00434D49">
            <w:pPr>
              <w:numPr>
                <w:ilvl w:val="0"/>
                <w:numId w:val="2"/>
              </w:numPr>
              <w:ind w:left="714" w:hanging="357"/>
            </w:pPr>
            <w:r w:rsidRPr="004F226D">
              <w:t>budget bids</w:t>
            </w:r>
            <w:r>
              <w:t>;</w:t>
            </w:r>
          </w:p>
          <w:p w14:paraId="3737F555" w14:textId="77777777" w:rsidR="00434D49" w:rsidRDefault="00434D49" w:rsidP="00434D49">
            <w:pPr>
              <w:numPr>
                <w:ilvl w:val="0"/>
                <w:numId w:val="2"/>
              </w:numPr>
              <w:ind w:left="714" w:hanging="357"/>
            </w:pPr>
            <w:r>
              <w:t>tender documentation and tenders, including:</w:t>
            </w:r>
          </w:p>
          <w:p w14:paraId="78CB8429" w14:textId="77777777" w:rsidR="00434D49" w:rsidRDefault="00434D49" w:rsidP="00434D49">
            <w:pPr>
              <w:numPr>
                <w:ilvl w:val="0"/>
                <w:numId w:val="7"/>
              </w:numPr>
              <w:tabs>
                <w:tab w:val="clear" w:pos="1440"/>
              </w:tabs>
              <w:ind w:left="1122"/>
            </w:pPr>
            <w:r>
              <w:t>statements of requirements;</w:t>
            </w:r>
          </w:p>
          <w:p w14:paraId="329A0145" w14:textId="77777777" w:rsidR="00434D49" w:rsidRDefault="00434D49" w:rsidP="00434D49">
            <w:pPr>
              <w:numPr>
                <w:ilvl w:val="0"/>
                <w:numId w:val="7"/>
              </w:numPr>
              <w:tabs>
                <w:tab w:val="clear" w:pos="1440"/>
              </w:tabs>
              <w:ind w:left="1122"/>
            </w:pPr>
            <w:r>
              <w:t>requests for proposals;</w:t>
            </w:r>
          </w:p>
          <w:p w14:paraId="592F8EF4" w14:textId="77777777" w:rsidR="00434D49" w:rsidRDefault="00434D49" w:rsidP="00434D49">
            <w:pPr>
              <w:numPr>
                <w:ilvl w:val="0"/>
                <w:numId w:val="7"/>
              </w:numPr>
              <w:tabs>
                <w:tab w:val="clear" w:pos="1440"/>
              </w:tabs>
              <w:ind w:left="1122"/>
            </w:pPr>
            <w:r>
              <w:t>expressions of interest;</w:t>
            </w:r>
          </w:p>
          <w:p w14:paraId="108C0D25" w14:textId="77777777" w:rsidR="00434D49" w:rsidRDefault="00434D49" w:rsidP="00434D49">
            <w:pPr>
              <w:numPr>
                <w:ilvl w:val="0"/>
                <w:numId w:val="7"/>
              </w:numPr>
              <w:tabs>
                <w:tab w:val="clear" w:pos="1440"/>
              </w:tabs>
              <w:ind w:left="1122"/>
            </w:pPr>
            <w:r>
              <w:t>requests for tender (RFT);</w:t>
            </w:r>
          </w:p>
          <w:p w14:paraId="67E10A7F" w14:textId="77777777" w:rsidR="00B657CE" w:rsidRDefault="00434D49" w:rsidP="00434D49">
            <w:pPr>
              <w:numPr>
                <w:ilvl w:val="0"/>
                <w:numId w:val="7"/>
              </w:numPr>
              <w:tabs>
                <w:tab w:val="clear" w:pos="1440"/>
              </w:tabs>
              <w:ind w:left="1122"/>
            </w:pPr>
            <w:r>
              <w:t>draft contracts;</w:t>
            </w:r>
          </w:p>
          <w:p w14:paraId="3F5CA3F8" w14:textId="77777777" w:rsidR="00434D49" w:rsidRPr="004F226D" w:rsidRDefault="00434D49" w:rsidP="00434D49">
            <w:pPr>
              <w:numPr>
                <w:ilvl w:val="0"/>
                <w:numId w:val="2"/>
              </w:numPr>
              <w:ind w:left="714" w:hanging="357"/>
            </w:pPr>
            <w:r>
              <w:t>post-offer negotiations and due diligence checks;</w:t>
            </w:r>
          </w:p>
          <w:p w14:paraId="600B4845" w14:textId="77777777" w:rsidR="00434D49" w:rsidRPr="004F226D" w:rsidRDefault="00434D49" w:rsidP="00434D49">
            <w:pPr>
              <w:numPr>
                <w:ilvl w:val="0"/>
                <w:numId w:val="2"/>
              </w:numPr>
              <w:ind w:left="714" w:hanging="357"/>
            </w:pPr>
            <w:r w:rsidRPr="004F226D">
              <w:t>modelling and/or forecasting</w:t>
            </w:r>
            <w:r>
              <w:t>;</w:t>
            </w:r>
          </w:p>
          <w:p w14:paraId="2BE05D7A" w14:textId="77777777" w:rsidR="00434D49" w:rsidRPr="004F226D" w:rsidRDefault="00434D49" w:rsidP="00434D49">
            <w:pPr>
              <w:numPr>
                <w:ilvl w:val="0"/>
                <w:numId w:val="2"/>
              </w:numPr>
              <w:ind w:left="714" w:hanging="357"/>
            </w:pPr>
            <w:r>
              <w:t>working papers;</w:t>
            </w:r>
          </w:p>
          <w:p w14:paraId="596EE610" w14:textId="77777777" w:rsidR="00434D49" w:rsidRPr="004F226D" w:rsidRDefault="00434D49" w:rsidP="00434D49">
            <w:pPr>
              <w:numPr>
                <w:ilvl w:val="0"/>
                <w:numId w:val="8"/>
              </w:numPr>
            </w:pPr>
            <w:r w:rsidRPr="004F226D">
              <w:t>negotiations</w:t>
            </w:r>
            <w:r>
              <w:t>;</w:t>
            </w:r>
          </w:p>
          <w:p w14:paraId="0E7CDE5D" w14:textId="77777777" w:rsidR="00434D49" w:rsidRPr="004F226D" w:rsidRDefault="00434D49" w:rsidP="00434D49">
            <w:pPr>
              <w:numPr>
                <w:ilvl w:val="0"/>
                <w:numId w:val="8"/>
              </w:numPr>
            </w:pPr>
            <w:r w:rsidRPr="004F226D">
              <w:t>establishments</w:t>
            </w:r>
            <w:r>
              <w:t>;</w:t>
            </w:r>
          </w:p>
          <w:p w14:paraId="676B5480" w14:textId="77777777" w:rsidR="00434D49" w:rsidRPr="004F226D" w:rsidRDefault="00434D49" w:rsidP="00434D49">
            <w:pPr>
              <w:numPr>
                <w:ilvl w:val="0"/>
                <w:numId w:val="8"/>
              </w:numPr>
            </w:pPr>
            <w:r w:rsidRPr="004F226D">
              <w:t>reviews</w:t>
            </w:r>
            <w:r>
              <w:t>;</w:t>
            </w:r>
          </w:p>
          <w:p w14:paraId="1B958D9E" w14:textId="5BD39ACF" w:rsidR="000303B7" w:rsidRPr="008F5276" w:rsidRDefault="00434D49" w:rsidP="000303B7">
            <w:pPr>
              <w:numPr>
                <w:ilvl w:val="0"/>
                <w:numId w:val="7"/>
              </w:numPr>
              <w:tabs>
                <w:tab w:val="clear" w:pos="1440"/>
              </w:tabs>
              <w:spacing w:after="240"/>
              <w:ind w:left="1117" w:hanging="357"/>
            </w:pPr>
            <w:r w:rsidRPr="004F226D">
              <w:t>final versions.</w:t>
            </w:r>
          </w:p>
        </w:tc>
        <w:tc>
          <w:tcPr>
            <w:tcW w:w="1226" w:type="pct"/>
          </w:tcPr>
          <w:p w14:paraId="53669514" w14:textId="77777777" w:rsidR="003F06DE" w:rsidRPr="004F226D" w:rsidRDefault="00465191" w:rsidP="003F06DE">
            <w:pPr>
              <w:spacing w:after="240"/>
            </w:pPr>
            <w:r>
              <w:t>Retain as Territory Records</w:t>
            </w:r>
          </w:p>
        </w:tc>
      </w:tr>
      <w:tr w:rsidR="0022044D" w:rsidRPr="004F226D" w14:paraId="49082F5E" w14:textId="77777777" w:rsidTr="0022044D">
        <w:trPr>
          <w:gridAfter w:val="2"/>
          <w:wAfter w:w="1264" w:type="pct"/>
          <w:tblCellSpacing w:w="15" w:type="dxa"/>
        </w:trPr>
        <w:tc>
          <w:tcPr>
            <w:tcW w:w="2428" w:type="pct"/>
            <w:gridSpan w:val="2"/>
          </w:tcPr>
          <w:p w14:paraId="1FF13000" w14:textId="77777777" w:rsidR="0022044D" w:rsidRPr="004F226D" w:rsidRDefault="0022044D" w:rsidP="003F06DE"/>
        </w:tc>
        <w:tc>
          <w:tcPr>
            <w:tcW w:w="1235" w:type="pct"/>
          </w:tcPr>
          <w:p w14:paraId="02CB36F6" w14:textId="77777777" w:rsidR="0022044D" w:rsidRPr="004F226D" w:rsidRDefault="0022044D" w:rsidP="003F06DE"/>
        </w:tc>
      </w:tr>
    </w:tbl>
    <w:p w14:paraId="5A0E053D" w14:textId="47E6810F" w:rsidR="00CE49EF" w:rsidRDefault="00CE49EF" w:rsidP="00B2674C"/>
    <w:p w14:paraId="6951BB34" w14:textId="2B303DD7" w:rsidR="00CE49EF" w:rsidRDefault="00CE49EF" w:rsidP="00CE49EF">
      <w:pPr>
        <w:pStyle w:val="Heading3"/>
        <w:spacing w:before="120"/>
      </w:pPr>
      <w:r>
        <w:br w:type="page"/>
      </w:r>
      <w:bookmarkStart w:id="50" w:name="_Toc53663793"/>
      <w:r w:rsidRPr="008E2987">
        <w:lastRenderedPageBreak/>
        <w:t>Acquisition</w:t>
      </w:r>
      <w:r>
        <w:t xml:space="preserve"> (</w:t>
      </w:r>
      <w:r w:rsidR="00DF34CD">
        <w:t>c</w:t>
      </w:r>
      <w:r>
        <w:t>ont.)</w:t>
      </w:r>
      <w:bookmarkEnd w:id="50"/>
    </w:p>
    <w:p w14:paraId="58797E13" w14:textId="40346CAA" w:rsidR="00B2674C" w:rsidRDefault="005D0E96" w:rsidP="005D0E96">
      <w:pPr>
        <w:spacing w:before="120"/>
      </w:pPr>
      <w:r w:rsidRPr="00965B6D">
        <w:t>The activities associated with acquiring goods, services or works from an external source by purchase, lease, rental or exchange.  Includes acquisition planning and evaluation, providing or receiving acquisition advice, liaison with vendors and service providers, purchase requests, quotations, purchase orders, bids and offers, tenders, the establishment of contracts and agreements, including service level agreements and memorandums of understanding, and arrangements for the delivery of goods and services.</w:t>
      </w:r>
    </w:p>
    <w:p w14:paraId="363998D0" w14:textId="77777777" w:rsidR="005D0E96" w:rsidRDefault="005D0E96" w:rsidP="0033319F"/>
    <w:tbl>
      <w:tblPr>
        <w:tblW w:w="4933" w:type="pct"/>
        <w:tblCellSpacing w:w="15" w:type="dxa"/>
        <w:tblCellMar>
          <w:top w:w="15" w:type="dxa"/>
          <w:left w:w="15" w:type="dxa"/>
          <w:bottom w:w="15" w:type="dxa"/>
          <w:right w:w="15" w:type="dxa"/>
        </w:tblCellMar>
        <w:tblLook w:val="0000" w:firstRow="0" w:lastRow="0" w:firstColumn="0" w:lastColumn="0" w:noHBand="0" w:noVBand="0"/>
      </w:tblPr>
      <w:tblGrid>
        <w:gridCol w:w="1549"/>
        <w:gridCol w:w="4609"/>
        <w:gridCol w:w="2043"/>
      </w:tblGrid>
      <w:tr w:rsidR="005D0E96" w:rsidRPr="004F226D" w14:paraId="1601E289" w14:textId="77777777" w:rsidTr="005D0E96">
        <w:trPr>
          <w:tblCellSpacing w:w="15" w:type="dxa"/>
        </w:trPr>
        <w:tc>
          <w:tcPr>
            <w:tcW w:w="918" w:type="pct"/>
            <w:vAlign w:val="center"/>
          </w:tcPr>
          <w:p w14:paraId="1DAB2574" w14:textId="38EFE4C0" w:rsidR="005D0E96" w:rsidRDefault="005D0E96" w:rsidP="005D0E96">
            <w:pPr>
              <w:pStyle w:val="Heading4"/>
            </w:pPr>
            <w:r w:rsidRPr="00451ACF">
              <w:t>Entry No.</w:t>
            </w:r>
          </w:p>
        </w:tc>
        <w:tc>
          <w:tcPr>
            <w:tcW w:w="2792" w:type="pct"/>
            <w:vAlign w:val="center"/>
          </w:tcPr>
          <w:p w14:paraId="49C89B72" w14:textId="66276AF8" w:rsidR="005D0E96" w:rsidRPr="003C617D" w:rsidRDefault="005D0E96" w:rsidP="005D0E96">
            <w:pPr>
              <w:pStyle w:val="Heading4"/>
            </w:pPr>
            <w:r w:rsidRPr="00451ACF">
              <w:t>Description of Records</w:t>
            </w:r>
          </w:p>
        </w:tc>
        <w:tc>
          <w:tcPr>
            <w:tcW w:w="1218" w:type="pct"/>
            <w:vAlign w:val="center"/>
          </w:tcPr>
          <w:p w14:paraId="3000491E" w14:textId="113FA867" w:rsidR="005D0E96" w:rsidRPr="004F226D" w:rsidRDefault="005D0E96" w:rsidP="005D0E96">
            <w:pPr>
              <w:pStyle w:val="Heading4"/>
            </w:pPr>
            <w:r w:rsidRPr="00451ACF">
              <w:t>Disposal Action</w:t>
            </w:r>
          </w:p>
        </w:tc>
      </w:tr>
      <w:tr w:rsidR="005D0E96" w:rsidRPr="004F226D" w14:paraId="3A5D82A6" w14:textId="77777777" w:rsidTr="005D0E96">
        <w:trPr>
          <w:tblCellSpacing w:w="15" w:type="dxa"/>
        </w:trPr>
        <w:tc>
          <w:tcPr>
            <w:tcW w:w="918" w:type="pct"/>
          </w:tcPr>
          <w:p w14:paraId="66EBC8B4" w14:textId="2360DA14" w:rsidR="005D0E96" w:rsidRPr="004F226D" w:rsidRDefault="005D0E96" w:rsidP="005D0E96">
            <w:r>
              <w:t>201.003.002</w:t>
            </w:r>
          </w:p>
        </w:tc>
        <w:tc>
          <w:tcPr>
            <w:tcW w:w="2792" w:type="pct"/>
          </w:tcPr>
          <w:p w14:paraId="1B34FE34" w14:textId="26FCE461" w:rsidR="005D0E96" w:rsidRPr="004F226D" w:rsidRDefault="005D0E96" w:rsidP="005D0E96">
            <w:pPr>
              <w:spacing w:after="120"/>
            </w:pPr>
            <w:r w:rsidRPr="003C617D">
              <w:t xml:space="preserve">Records documenting the activities involved in the acquisition of items or services for relating to </w:t>
            </w:r>
            <w:r>
              <w:t>the Sport and Athlete Development function</w:t>
            </w:r>
            <w:r w:rsidRPr="003C617D">
              <w:t>. Includes</w:t>
            </w:r>
            <w:r w:rsidRPr="004F226D">
              <w:t>:</w:t>
            </w:r>
          </w:p>
          <w:p w14:paraId="55B4E951" w14:textId="77777777" w:rsidR="005D0E96" w:rsidRDefault="005D0E96" w:rsidP="005D0E96">
            <w:pPr>
              <w:numPr>
                <w:ilvl w:val="0"/>
                <w:numId w:val="2"/>
              </w:numPr>
            </w:pPr>
            <w:r>
              <w:t>requisitions and order forms;</w:t>
            </w:r>
          </w:p>
          <w:p w14:paraId="1867A69D" w14:textId="77777777" w:rsidR="005D0E96" w:rsidRDefault="005D0E96" w:rsidP="005D0E96">
            <w:pPr>
              <w:numPr>
                <w:ilvl w:val="0"/>
                <w:numId w:val="2"/>
              </w:numPr>
            </w:pPr>
            <w:r>
              <w:t>tender documentation and tenders;</w:t>
            </w:r>
          </w:p>
          <w:p w14:paraId="5B6F94DF" w14:textId="3F870675" w:rsidR="005D0E96" w:rsidRDefault="005D0E96" w:rsidP="005D0E96">
            <w:pPr>
              <w:numPr>
                <w:ilvl w:val="0"/>
                <w:numId w:val="2"/>
              </w:numPr>
            </w:pPr>
            <w:r>
              <w:t>agreements that do not support government priorities, policies and economic reforms made relating to Sport and Athlete Development;</w:t>
            </w:r>
          </w:p>
          <w:p w14:paraId="62AF25EC" w14:textId="77777777" w:rsidR="005D0E96" w:rsidRDefault="005D0E96" w:rsidP="005D0E96">
            <w:pPr>
              <w:numPr>
                <w:ilvl w:val="0"/>
                <w:numId w:val="2"/>
              </w:numPr>
            </w:pPr>
            <w:r>
              <w:t>negotiations, establishment, maintenance and review of agreements;</w:t>
            </w:r>
          </w:p>
          <w:p w14:paraId="744EB2B0" w14:textId="64C5BE38" w:rsidR="005D0E96" w:rsidRDefault="005D0E96" w:rsidP="005D0E96">
            <w:pPr>
              <w:numPr>
                <w:ilvl w:val="0"/>
                <w:numId w:val="2"/>
              </w:numPr>
            </w:pPr>
            <w:r>
              <w:t>simple contracts and agreements and contracts under seal;</w:t>
            </w:r>
          </w:p>
          <w:p w14:paraId="111F69BA" w14:textId="7D27AFF3" w:rsidR="005D0E96" w:rsidRDefault="005D0E96" w:rsidP="005D0E96">
            <w:pPr>
              <w:numPr>
                <w:ilvl w:val="0"/>
                <w:numId w:val="2"/>
              </w:numPr>
            </w:pPr>
            <w:r w:rsidRPr="004F226D">
              <w:t xml:space="preserve">authorisation to </w:t>
            </w:r>
            <w:r>
              <w:t>acquire goods, services, equipment, etc</w:t>
            </w:r>
          </w:p>
          <w:p w14:paraId="539A0DA9" w14:textId="77777777" w:rsidR="005D0E96" w:rsidRDefault="005D0E96" w:rsidP="005D0E96">
            <w:pPr>
              <w:numPr>
                <w:ilvl w:val="0"/>
                <w:numId w:val="2"/>
              </w:numPr>
            </w:pPr>
            <w:r>
              <w:t>post-offer negotiations and due diligence checks;</w:t>
            </w:r>
          </w:p>
          <w:p w14:paraId="546FF5F8" w14:textId="77777777" w:rsidR="005D0E96" w:rsidRDefault="005D0E96" w:rsidP="005D0E96">
            <w:pPr>
              <w:numPr>
                <w:ilvl w:val="0"/>
                <w:numId w:val="2"/>
              </w:numPr>
            </w:pPr>
            <w:r>
              <w:t>minutes of meetings with main stakeholders, includes meetings with external agencies;</w:t>
            </w:r>
          </w:p>
          <w:p w14:paraId="663C0F92" w14:textId="77777777" w:rsidR="005D0E96" w:rsidRDefault="005D0E96" w:rsidP="005D0E96">
            <w:pPr>
              <w:numPr>
                <w:ilvl w:val="0"/>
                <w:numId w:val="2"/>
              </w:numPr>
            </w:pPr>
            <w:r>
              <w:t>performance and evaluation reports;</w:t>
            </w:r>
          </w:p>
          <w:p w14:paraId="292E4422" w14:textId="77777777" w:rsidR="005D0E96" w:rsidRDefault="005D0E96" w:rsidP="005D0E96">
            <w:pPr>
              <w:numPr>
                <w:ilvl w:val="0"/>
                <w:numId w:val="2"/>
              </w:numPr>
            </w:pPr>
            <w:r>
              <w:t>evaluation of potential programs and services that are considered minor or have not major impacts on government priorities, policies or economic reforms;</w:t>
            </w:r>
          </w:p>
          <w:p w14:paraId="6EF89BFF" w14:textId="4CA0A82C" w:rsidR="005D0E96" w:rsidRDefault="005D0E96" w:rsidP="005D0E96">
            <w:pPr>
              <w:numPr>
                <w:ilvl w:val="0"/>
                <w:numId w:val="2"/>
              </w:numPr>
            </w:pPr>
            <w:r>
              <w:t>review of sport and athlete development related programs and operations, including documents establishing the review, final reports, action plans;</w:t>
            </w:r>
          </w:p>
          <w:p w14:paraId="5285890F" w14:textId="77777777" w:rsidR="005D0E96" w:rsidRDefault="005D0E96" w:rsidP="005D0E96">
            <w:pPr>
              <w:numPr>
                <w:ilvl w:val="0"/>
                <w:numId w:val="2"/>
              </w:numPr>
            </w:pPr>
            <w:r>
              <w:t>tender and contract registers;</w:t>
            </w:r>
          </w:p>
          <w:p w14:paraId="67E7F55D" w14:textId="77777777" w:rsidR="005D0E96" w:rsidRDefault="005D0E96" w:rsidP="005D0E96">
            <w:pPr>
              <w:numPr>
                <w:ilvl w:val="0"/>
                <w:numId w:val="2"/>
              </w:numPr>
            </w:pPr>
            <w:r>
              <w:t>unsuccessful tenders or where there is no suitable bidder or tender process discontinued;</w:t>
            </w:r>
          </w:p>
          <w:p w14:paraId="7EB2550E" w14:textId="497AD538" w:rsidR="005D0E96" w:rsidRPr="0063557A" w:rsidRDefault="005D0E96" w:rsidP="005D0E96">
            <w:pPr>
              <w:numPr>
                <w:ilvl w:val="0"/>
                <w:numId w:val="2"/>
              </w:numPr>
              <w:spacing w:after="240"/>
              <w:ind w:left="714" w:hanging="357"/>
            </w:pPr>
            <w:r>
              <w:t>working papers.</w:t>
            </w:r>
          </w:p>
        </w:tc>
        <w:tc>
          <w:tcPr>
            <w:tcW w:w="1218" w:type="pct"/>
          </w:tcPr>
          <w:p w14:paraId="1A75F5A5" w14:textId="519796B2" w:rsidR="005D0E96" w:rsidRPr="004F226D" w:rsidRDefault="005D0E96" w:rsidP="005D0E96">
            <w:pPr>
              <w:spacing w:after="240"/>
            </w:pPr>
            <w:r w:rsidRPr="004F226D">
              <w:t xml:space="preserve">Destroy </w:t>
            </w:r>
            <w:r>
              <w:t>12</w:t>
            </w:r>
            <w:r w:rsidRPr="004F226D">
              <w:t xml:space="preserve"> years after </w:t>
            </w:r>
            <w:r>
              <w:t>last action</w:t>
            </w:r>
          </w:p>
        </w:tc>
      </w:tr>
    </w:tbl>
    <w:p w14:paraId="168C129F" w14:textId="7A421A87" w:rsidR="00434D49" w:rsidRPr="00111928" w:rsidRDefault="00434D49" w:rsidP="00111928">
      <w:pPr>
        <w:pStyle w:val="Heading3"/>
        <w:spacing w:before="120"/>
      </w:pPr>
      <w:bookmarkStart w:id="51" w:name="_Toc234210694"/>
      <w:bookmarkStart w:id="52" w:name="_Toc479263074"/>
      <w:bookmarkStart w:id="53" w:name="_Toc479328509"/>
      <w:bookmarkStart w:id="54" w:name="_Toc53663794"/>
      <w:r w:rsidRPr="00111928">
        <w:lastRenderedPageBreak/>
        <w:t>Advice</w:t>
      </w:r>
      <w:bookmarkEnd w:id="51"/>
      <w:bookmarkEnd w:id="52"/>
      <w:bookmarkEnd w:id="53"/>
      <w:bookmarkEnd w:id="54"/>
    </w:p>
    <w:p w14:paraId="16B31E0E" w14:textId="77777777" w:rsidR="00434D49" w:rsidRPr="00434D49" w:rsidRDefault="00434D49" w:rsidP="005D0E96">
      <w:pPr>
        <w:spacing w:before="120" w:after="120"/>
      </w:pPr>
      <w:r w:rsidRPr="00434D49">
        <w:t>The activities associated with offering formal opinions and advice as to an action, judgment or topic. Includes legal advice, legislative drafting advice, publishing and public access to legislation advice and formal advices required by legislation.</w:t>
      </w:r>
    </w:p>
    <w:p w14:paraId="7094ACB7" w14:textId="7F864D24" w:rsidR="00434D49" w:rsidRPr="00434D49" w:rsidRDefault="00434D49" w:rsidP="00434D49">
      <w:pPr>
        <w:spacing w:after="120"/>
        <w:rPr>
          <w:i/>
        </w:rPr>
      </w:pPr>
      <w:r w:rsidRPr="00434D49">
        <w:rPr>
          <w:i/>
        </w:rPr>
        <w:t xml:space="preserve">[For advice provided to the Chief Minister or portfolio Minister, use GOVERNMENT </w:t>
      </w:r>
      <w:r w:rsidR="00F379E8">
        <w:rPr>
          <w:i/>
        </w:rPr>
        <w:t>AND</w:t>
      </w:r>
      <w:r w:rsidRPr="00434D49">
        <w:rPr>
          <w:i/>
        </w:rPr>
        <w:t xml:space="preserve"> STAKEHOLDER RELATIONS – Advice.</w:t>
      </w:r>
    </w:p>
    <w:p w14:paraId="12B2DA13" w14:textId="5E4A5F41" w:rsidR="00434D49" w:rsidRPr="00434D49" w:rsidRDefault="00434D49" w:rsidP="00434D49">
      <w:pPr>
        <w:spacing w:after="120"/>
        <w:rPr>
          <w:i/>
        </w:rPr>
      </w:pPr>
      <w:r w:rsidRPr="00434D49">
        <w:rPr>
          <w:i/>
        </w:rPr>
        <w:t xml:space="preserve">For advice provided to Cabinet, the portfolio Minister and other government agencies on proposed legislation for the agency or for comments on other agencies’ proposed legislation, use GOVERNMENT </w:t>
      </w:r>
      <w:r w:rsidR="00F379E8">
        <w:rPr>
          <w:i/>
        </w:rPr>
        <w:t>AND</w:t>
      </w:r>
      <w:r w:rsidRPr="00434D49">
        <w:rPr>
          <w:i/>
        </w:rPr>
        <w:t xml:space="preserve"> STAKEHOLDER RELATIONS – Advice.</w:t>
      </w:r>
    </w:p>
    <w:p w14:paraId="7264CC76" w14:textId="66352025" w:rsidR="00434D49" w:rsidRPr="00434D49" w:rsidRDefault="00434D49" w:rsidP="00434D49">
      <w:pPr>
        <w:spacing w:after="120"/>
        <w:ind w:right="266"/>
        <w:rPr>
          <w:i/>
        </w:rPr>
      </w:pPr>
      <w:r w:rsidRPr="00434D49">
        <w:rPr>
          <w:i/>
        </w:rPr>
        <w:t xml:space="preserve">For legal advice, including interpretations of the agency’s legislation, use SOLICITOR </w:t>
      </w:r>
      <w:r w:rsidR="00F379E8">
        <w:rPr>
          <w:i/>
        </w:rPr>
        <w:t>AND</w:t>
      </w:r>
      <w:r w:rsidRPr="00434D49">
        <w:rPr>
          <w:i/>
        </w:rPr>
        <w:t xml:space="preserve"> LEGAL SERVICES – Advice.</w:t>
      </w:r>
    </w:p>
    <w:p w14:paraId="2004C899" w14:textId="1F1F1BFC" w:rsidR="00434D49" w:rsidRPr="00434D49" w:rsidRDefault="00434D49" w:rsidP="00434D49">
      <w:pPr>
        <w:rPr>
          <w:i/>
        </w:rPr>
      </w:pPr>
      <w:r w:rsidRPr="00434D49">
        <w:rPr>
          <w:i/>
        </w:rPr>
        <w:t xml:space="preserve">For proposals of new or amended agency legislation, use SOLICITOR </w:t>
      </w:r>
      <w:r w:rsidR="00F379E8">
        <w:rPr>
          <w:i/>
        </w:rPr>
        <w:t>AND</w:t>
      </w:r>
      <w:r w:rsidRPr="00434D49">
        <w:rPr>
          <w:i/>
        </w:rPr>
        <w:t xml:space="preserve"> LEGAL SERVICES – Advice.]</w:t>
      </w:r>
    </w:p>
    <w:p w14:paraId="729067A0" w14:textId="77777777" w:rsidR="00434D49" w:rsidRPr="00434D49" w:rsidRDefault="00434D49" w:rsidP="00434D49"/>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985"/>
        <w:gridCol w:w="4232"/>
        <w:gridCol w:w="2095"/>
      </w:tblGrid>
      <w:tr w:rsidR="00434D49" w:rsidRPr="00434D49" w14:paraId="33C90F47" w14:textId="77777777" w:rsidTr="00DF34CD">
        <w:trPr>
          <w:tblCellSpacing w:w="15" w:type="dxa"/>
        </w:trPr>
        <w:tc>
          <w:tcPr>
            <w:tcW w:w="1167" w:type="pct"/>
            <w:vAlign w:val="center"/>
          </w:tcPr>
          <w:p w14:paraId="28E4615C" w14:textId="77777777" w:rsidR="00434D49" w:rsidRPr="00434D49" w:rsidRDefault="00434D49" w:rsidP="00434D49">
            <w:pPr>
              <w:spacing w:before="100" w:beforeAutospacing="1" w:after="100" w:afterAutospacing="1"/>
              <w:outlineLvl w:val="3"/>
              <w:rPr>
                <w:b/>
                <w:bCs/>
                <w:i/>
                <w:iCs/>
                <w:color w:val="000080"/>
              </w:rPr>
            </w:pPr>
            <w:r w:rsidRPr="00434D49">
              <w:rPr>
                <w:b/>
                <w:bCs/>
                <w:i/>
                <w:iCs/>
                <w:color w:val="000080"/>
              </w:rPr>
              <w:t>Entry No.</w:t>
            </w:r>
          </w:p>
        </w:tc>
        <w:tc>
          <w:tcPr>
            <w:tcW w:w="2528" w:type="pct"/>
            <w:vAlign w:val="center"/>
          </w:tcPr>
          <w:p w14:paraId="5C77C031" w14:textId="77777777" w:rsidR="00434D49" w:rsidRPr="00434D49" w:rsidRDefault="00434D49" w:rsidP="00434D49">
            <w:pPr>
              <w:spacing w:before="100" w:beforeAutospacing="1" w:after="100" w:afterAutospacing="1"/>
              <w:outlineLvl w:val="3"/>
              <w:rPr>
                <w:b/>
                <w:bCs/>
                <w:i/>
                <w:iCs/>
                <w:color w:val="000080"/>
              </w:rPr>
            </w:pPr>
            <w:r w:rsidRPr="00434D49">
              <w:rPr>
                <w:b/>
                <w:bCs/>
                <w:i/>
                <w:iCs/>
                <w:color w:val="000080"/>
              </w:rPr>
              <w:t>Description of Records</w:t>
            </w:r>
          </w:p>
        </w:tc>
        <w:tc>
          <w:tcPr>
            <w:tcW w:w="0" w:type="auto"/>
            <w:vAlign w:val="center"/>
          </w:tcPr>
          <w:p w14:paraId="7914F35C" w14:textId="77777777" w:rsidR="00434D49" w:rsidRPr="00434D49" w:rsidRDefault="00434D49" w:rsidP="00434D49">
            <w:pPr>
              <w:spacing w:before="100" w:beforeAutospacing="1" w:after="100" w:afterAutospacing="1"/>
              <w:outlineLvl w:val="3"/>
              <w:rPr>
                <w:b/>
                <w:bCs/>
                <w:i/>
                <w:iCs/>
                <w:color w:val="000080"/>
              </w:rPr>
            </w:pPr>
            <w:r w:rsidRPr="00434D49">
              <w:rPr>
                <w:b/>
                <w:bCs/>
                <w:i/>
                <w:iCs/>
                <w:color w:val="000080"/>
              </w:rPr>
              <w:t>Disposal Action</w:t>
            </w:r>
          </w:p>
        </w:tc>
      </w:tr>
      <w:tr w:rsidR="0022044D" w:rsidRPr="00434D49" w14:paraId="3D286CE2" w14:textId="77777777" w:rsidTr="00DF34CD">
        <w:trPr>
          <w:cantSplit/>
          <w:trHeight w:val="1344"/>
          <w:tblCellSpacing w:w="15" w:type="dxa"/>
        </w:trPr>
        <w:tc>
          <w:tcPr>
            <w:tcW w:w="1167" w:type="pct"/>
          </w:tcPr>
          <w:p w14:paraId="435BDE33" w14:textId="5D59F9C1" w:rsidR="0022044D" w:rsidRPr="00434D49" w:rsidRDefault="0022044D" w:rsidP="00756640">
            <w:r>
              <w:t>201.005</w:t>
            </w:r>
            <w:r w:rsidRPr="00434D49">
              <w:t>.001</w:t>
            </w:r>
          </w:p>
        </w:tc>
        <w:tc>
          <w:tcPr>
            <w:tcW w:w="2528" w:type="pct"/>
          </w:tcPr>
          <w:p w14:paraId="36682857" w14:textId="52893736" w:rsidR="0022044D" w:rsidRPr="00434D49" w:rsidRDefault="0022044D" w:rsidP="00756640">
            <w:pPr>
              <w:spacing w:after="240"/>
            </w:pPr>
            <w:r w:rsidRPr="00B87755">
              <w:rPr>
                <w:color w:val="000000"/>
              </w:rPr>
              <w:t xml:space="preserve">Records documenting the receipt and provision of advice on </w:t>
            </w:r>
            <w:r>
              <w:rPr>
                <w:color w:val="000000"/>
              </w:rPr>
              <w:t xml:space="preserve">sport, active recreation and </w:t>
            </w:r>
            <w:r w:rsidRPr="00B87755">
              <w:rPr>
                <w:color w:val="000000"/>
              </w:rPr>
              <w:t xml:space="preserve">athlete </w:t>
            </w:r>
            <w:r>
              <w:rPr>
                <w:color w:val="000000"/>
              </w:rPr>
              <w:t>development programs</w:t>
            </w:r>
            <w:r w:rsidRPr="00434D49">
              <w:rPr>
                <w:color w:val="000000"/>
              </w:rPr>
              <w:t xml:space="preserve">. </w:t>
            </w:r>
          </w:p>
        </w:tc>
        <w:tc>
          <w:tcPr>
            <w:tcW w:w="1233" w:type="pct"/>
          </w:tcPr>
          <w:p w14:paraId="54E054F7" w14:textId="22E60F65" w:rsidR="0022044D" w:rsidRPr="00434D49" w:rsidRDefault="0022044D" w:rsidP="00434D49">
            <w:pPr>
              <w:spacing w:after="240"/>
            </w:pPr>
            <w:r w:rsidRPr="00434D49">
              <w:rPr>
                <w:color w:val="000000"/>
              </w:rPr>
              <w:t xml:space="preserve">Destroy </w:t>
            </w:r>
            <w:r>
              <w:rPr>
                <w:color w:val="000000"/>
              </w:rPr>
              <w:t>7</w:t>
            </w:r>
            <w:r w:rsidRPr="00434D49">
              <w:rPr>
                <w:color w:val="000000"/>
              </w:rPr>
              <w:t xml:space="preserve"> years after last action</w:t>
            </w:r>
          </w:p>
        </w:tc>
      </w:tr>
    </w:tbl>
    <w:p w14:paraId="7A68B3A5" w14:textId="3D86430C" w:rsidR="00050B9B" w:rsidRPr="00111928" w:rsidRDefault="00050B9B" w:rsidP="000303B7">
      <w:pPr>
        <w:pStyle w:val="Heading3"/>
      </w:pPr>
      <w:bookmarkStart w:id="55" w:name="_Toc53663795"/>
      <w:r>
        <w:t>Agreements</w:t>
      </w:r>
      <w:bookmarkEnd w:id="55"/>
    </w:p>
    <w:p w14:paraId="050E63D0" w14:textId="729C4C79" w:rsidR="00050B9B" w:rsidRDefault="00146CDD" w:rsidP="005D0E96">
      <w:pPr>
        <w:spacing w:before="120" w:after="120"/>
      </w:pPr>
      <w:r w:rsidRPr="00146CDD">
        <w:t>The processes associated with the establishment, maintenance, review and negotiation of agreements. Includes records associated with preparing agreements/contracts and settling those agreements/contracts. Includes contracts, memoranda of understanding (MOU), deeds, leases, licences and mortgages.</w:t>
      </w:r>
    </w:p>
    <w:p w14:paraId="712EC08E" w14:textId="77777777" w:rsidR="00146CDD" w:rsidRPr="00434D49" w:rsidRDefault="00146CDD" w:rsidP="00050B9B"/>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985"/>
        <w:gridCol w:w="4232"/>
        <w:gridCol w:w="2095"/>
      </w:tblGrid>
      <w:tr w:rsidR="00050B9B" w:rsidRPr="00434D49" w14:paraId="5EF6038C" w14:textId="77777777" w:rsidTr="00DF34CD">
        <w:trPr>
          <w:tblCellSpacing w:w="15" w:type="dxa"/>
        </w:trPr>
        <w:tc>
          <w:tcPr>
            <w:tcW w:w="1167" w:type="pct"/>
            <w:vAlign w:val="center"/>
          </w:tcPr>
          <w:p w14:paraId="1417DF8F" w14:textId="77777777" w:rsidR="00050B9B" w:rsidRPr="00434D49" w:rsidRDefault="00050B9B" w:rsidP="003C6497">
            <w:pPr>
              <w:spacing w:before="100" w:beforeAutospacing="1" w:after="100" w:afterAutospacing="1"/>
              <w:outlineLvl w:val="3"/>
              <w:rPr>
                <w:b/>
                <w:bCs/>
                <w:i/>
                <w:iCs/>
                <w:color w:val="000080"/>
              </w:rPr>
            </w:pPr>
            <w:r w:rsidRPr="00434D49">
              <w:rPr>
                <w:b/>
                <w:bCs/>
                <w:i/>
                <w:iCs/>
                <w:color w:val="000080"/>
              </w:rPr>
              <w:t>Entry No.</w:t>
            </w:r>
          </w:p>
        </w:tc>
        <w:tc>
          <w:tcPr>
            <w:tcW w:w="2528" w:type="pct"/>
            <w:vAlign w:val="center"/>
          </w:tcPr>
          <w:p w14:paraId="72E81EE1" w14:textId="77777777" w:rsidR="00050B9B" w:rsidRPr="00434D49" w:rsidRDefault="00050B9B" w:rsidP="003C6497">
            <w:pPr>
              <w:spacing w:before="100" w:beforeAutospacing="1" w:after="100" w:afterAutospacing="1"/>
              <w:outlineLvl w:val="3"/>
              <w:rPr>
                <w:b/>
                <w:bCs/>
                <w:i/>
                <w:iCs/>
                <w:color w:val="000080"/>
              </w:rPr>
            </w:pPr>
            <w:r w:rsidRPr="00434D49">
              <w:rPr>
                <w:b/>
                <w:bCs/>
                <w:i/>
                <w:iCs/>
                <w:color w:val="000080"/>
              </w:rPr>
              <w:t>Description of Records</w:t>
            </w:r>
          </w:p>
        </w:tc>
        <w:tc>
          <w:tcPr>
            <w:tcW w:w="0" w:type="auto"/>
            <w:vAlign w:val="center"/>
          </w:tcPr>
          <w:p w14:paraId="4DF584D7" w14:textId="77777777" w:rsidR="00050B9B" w:rsidRPr="00434D49" w:rsidRDefault="00050B9B" w:rsidP="003C6497">
            <w:pPr>
              <w:spacing w:before="100" w:beforeAutospacing="1" w:after="100" w:afterAutospacing="1"/>
              <w:outlineLvl w:val="3"/>
              <w:rPr>
                <w:b/>
                <w:bCs/>
                <w:i/>
                <w:iCs/>
                <w:color w:val="000080"/>
              </w:rPr>
            </w:pPr>
            <w:r w:rsidRPr="00434D49">
              <w:rPr>
                <w:b/>
                <w:bCs/>
                <w:i/>
                <w:iCs/>
                <w:color w:val="000080"/>
              </w:rPr>
              <w:t>Disposal Action</w:t>
            </w:r>
          </w:p>
        </w:tc>
      </w:tr>
      <w:tr w:rsidR="00050B9B" w:rsidRPr="00434D49" w14:paraId="4E8F9C19" w14:textId="77777777" w:rsidTr="00DF34CD">
        <w:trPr>
          <w:cantSplit/>
          <w:tblCellSpacing w:w="15" w:type="dxa"/>
        </w:trPr>
        <w:tc>
          <w:tcPr>
            <w:tcW w:w="1167" w:type="pct"/>
          </w:tcPr>
          <w:p w14:paraId="3D335CA1" w14:textId="7FCB5D16" w:rsidR="005D5AF8" w:rsidRPr="0022044D" w:rsidRDefault="0022044D" w:rsidP="003C6497">
            <w:pPr>
              <w:keepNext/>
            </w:pPr>
            <w:r>
              <w:t>201.006</w:t>
            </w:r>
            <w:r w:rsidR="00050B9B" w:rsidRPr="00434D49">
              <w:t>.00</w:t>
            </w:r>
            <w:r w:rsidR="009C21B5">
              <w:t>1</w:t>
            </w:r>
          </w:p>
        </w:tc>
        <w:tc>
          <w:tcPr>
            <w:tcW w:w="2528" w:type="pct"/>
          </w:tcPr>
          <w:p w14:paraId="767550E5" w14:textId="7CA58293" w:rsidR="00050B9B" w:rsidRPr="00434D49" w:rsidRDefault="00887E33" w:rsidP="003C6497">
            <w:pPr>
              <w:keepNext/>
              <w:spacing w:after="240"/>
            </w:pPr>
            <w:r>
              <w:rPr>
                <w:color w:val="000000"/>
              </w:rPr>
              <w:t>Reco</w:t>
            </w:r>
            <w:r w:rsidR="004A55BF">
              <w:rPr>
                <w:color w:val="000000"/>
              </w:rPr>
              <w:t xml:space="preserve">rds relating to the negotiation, establishment, maintenance, and review </w:t>
            </w:r>
            <w:r>
              <w:rPr>
                <w:color w:val="000000"/>
              </w:rPr>
              <w:t>of significant agreements</w:t>
            </w:r>
            <w:r w:rsidR="00050B9B" w:rsidRPr="00434D49">
              <w:rPr>
                <w:color w:val="000000"/>
              </w:rPr>
              <w:t>.</w:t>
            </w:r>
            <w:r w:rsidR="009C21B5">
              <w:rPr>
                <w:color w:val="000000"/>
              </w:rPr>
              <w:t xml:space="preserve"> Including </w:t>
            </w:r>
            <w:r w:rsidR="009D68DF">
              <w:rPr>
                <w:color w:val="000000"/>
              </w:rPr>
              <w:t>f</w:t>
            </w:r>
            <w:r w:rsidR="009C21B5">
              <w:rPr>
                <w:color w:val="000000"/>
              </w:rPr>
              <w:t>inal versions of agreements</w:t>
            </w:r>
            <w:r w:rsidR="00CB45D4">
              <w:rPr>
                <w:color w:val="000000"/>
              </w:rPr>
              <w:t>.</w:t>
            </w:r>
          </w:p>
        </w:tc>
        <w:tc>
          <w:tcPr>
            <w:tcW w:w="1233" w:type="pct"/>
          </w:tcPr>
          <w:p w14:paraId="0DAD5B2E" w14:textId="7DF8319C" w:rsidR="00050B9B" w:rsidRPr="00434D49" w:rsidRDefault="00A84220" w:rsidP="003C6497">
            <w:pPr>
              <w:keepNext/>
              <w:autoSpaceDE w:val="0"/>
              <w:autoSpaceDN w:val="0"/>
              <w:adjustRightInd w:val="0"/>
              <w:rPr>
                <w:color w:val="000000"/>
              </w:rPr>
            </w:pPr>
            <w:r>
              <w:t>Destroy 7 years after completion, expiry, or other termination of agreement</w:t>
            </w:r>
          </w:p>
        </w:tc>
      </w:tr>
    </w:tbl>
    <w:p w14:paraId="0CAC379A" w14:textId="77777777" w:rsidR="005D0E96" w:rsidRPr="005D0E96" w:rsidRDefault="005D0E96" w:rsidP="005D0E96">
      <w:bookmarkStart w:id="56" w:name="_Hlk22912116"/>
    </w:p>
    <w:p w14:paraId="657BB1CC" w14:textId="77777777" w:rsidR="005D0E96" w:rsidRPr="005D0E96" w:rsidRDefault="005D0E96" w:rsidP="005D0E96">
      <w:r>
        <w:br w:type="page"/>
      </w:r>
    </w:p>
    <w:p w14:paraId="30408281" w14:textId="45DDB529" w:rsidR="00743FD8" w:rsidRPr="00111928" w:rsidRDefault="00743FD8" w:rsidP="00230C46">
      <w:pPr>
        <w:pStyle w:val="Heading3"/>
      </w:pPr>
      <w:bookmarkStart w:id="57" w:name="_Toc53663796"/>
      <w:r>
        <w:lastRenderedPageBreak/>
        <w:t>Arrangements</w:t>
      </w:r>
      <w:bookmarkEnd w:id="57"/>
    </w:p>
    <w:p w14:paraId="7FEC2475" w14:textId="1856BA22" w:rsidR="00743FD8" w:rsidRPr="00434D49" w:rsidRDefault="009D2120" w:rsidP="005D0E96">
      <w:pPr>
        <w:spacing w:before="120" w:after="120"/>
        <w:rPr>
          <w:i/>
        </w:rPr>
      </w:pPr>
      <w:r w:rsidRPr="009D2120">
        <w:t>The activities involved in arranging for a journey or trip including preparing travel itineraries, authorisations, entitlements etc., and arrangements made for the delivery of equipment or goods and the usage made of facilities, vehicles, equipment and space. Also includes arrangements for conducting ceremonies, conferences, events, examinations, assessments, visits or tours, etc</w:t>
      </w:r>
    </w:p>
    <w:bookmarkEnd w:id="56"/>
    <w:p w14:paraId="213F9D02" w14:textId="77777777" w:rsidR="00743FD8" w:rsidRPr="00434D49" w:rsidRDefault="00743FD8" w:rsidP="00743FD8"/>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44"/>
        <w:gridCol w:w="4373"/>
        <w:gridCol w:w="2095"/>
      </w:tblGrid>
      <w:tr w:rsidR="00743FD8" w:rsidRPr="00434D49" w14:paraId="643FBF25" w14:textId="77777777" w:rsidTr="00DF34CD">
        <w:trPr>
          <w:tblCellSpacing w:w="15" w:type="dxa"/>
        </w:trPr>
        <w:tc>
          <w:tcPr>
            <w:tcW w:w="1082" w:type="pct"/>
            <w:vAlign w:val="center"/>
          </w:tcPr>
          <w:p w14:paraId="20771CFC" w14:textId="77777777" w:rsidR="00743FD8" w:rsidRPr="00434D49" w:rsidRDefault="00743FD8" w:rsidP="003C6497">
            <w:pPr>
              <w:spacing w:before="100" w:beforeAutospacing="1" w:after="100" w:afterAutospacing="1"/>
              <w:outlineLvl w:val="3"/>
              <w:rPr>
                <w:b/>
                <w:bCs/>
                <w:i/>
                <w:iCs/>
                <w:color w:val="000080"/>
              </w:rPr>
            </w:pPr>
            <w:r w:rsidRPr="00434D49">
              <w:rPr>
                <w:b/>
                <w:bCs/>
                <w:i/>
                <w:iCs/>
                <w:color w:val="000080"/>
              </w:rPr>
              <w:t>Entry No.</w:t>
            </w:r>
          </w:p>
        </w:tc>
        <w:tc>
          <w:tcPr>
            <w:tcW w:w="2613" w:type="pct"/>
            <w:vAlign w:val="center"/>
          </w:tcPr>
          <w:p w14:paraId="149FBF6C" w14:textId="77777777" w:rsidR="00743FD8" w:rsidRPr="00434D49" w:rsidRDefault="00743FD8" w:rsidP="003C6497">
            <w:pPr>
              <w:spacing w:before="100" w:beforeAutospacing="1" w:after="100" w:afterAutospacing="1"/>
              <w:outlineLvl w:val="3"/>
              <w:rPr>
                <w:b/>
                <w:bCs/>
                <w:i/>
                <w:iCs/>
                <w:color w:val="000080"/>
              </w:rPr>
            </w:pPr>
            <w:r w:rsidRPr="00434D49">
              <w:rPr>
                <w:b/>
                <w:bCs/>
                <w:i/>
                <w:iCs/>
                <w:color w:val="000080"/>
              </w:rPr>
              <w:t>Description of Records</w:t>
            </w:r>
          </w:p>
        </w:tc>
        <w:tc>
          <w:tcPr>
            <w:tcW w:w="0" w:type="auto"/>
            <w:vAlign w:val="center"/>
          </w:tcPr>
          <w:p w14:paraId="4F7F5DD6" w14:textId="77777777" w:rsidR="00743FD8" w:rsidRPr="00434D49" w:rsidRDefault="00743FD8" w:rsidP="003C6497">
            <w:pPr>
              <w:spacing w:before="100" w:beforeAutospacing="1" w:after="100" w:afterAutospacing="1"/>
              <w:outlineLvl w:val="3"/>
              <w:rPr>
                <w:b/>
                <w:bCs/>
                <w:i/>
                <w:iCs/>
                <w:color w:val="000080"/>
              </w:rPr>
            </w:pPr>
            <w:r w:rsidRPr="00434D49">
              <w:rPr>
                <w:b/>
                <w:bCs/>
                <w:i/>
                <w:iCs/>
                <w:color w:val="000080"/>
              </w:rPr>
              <w:t>Disposal Action</w:t>
            </w:r>
          </w:p>
        </w:tc>
      </w:tr>
      <w:tr w:rsidR="0022044D" w:rsidRPr="00434D49" w14:paraId="15BB0E31" w14:textId="77777777" w:rsidTr="00DF34CD">
        <w:trPr>
          <w:cantSplit/>
          <w:trHeight w:val="1068"/>
          <w:tblCellSpacing w:w="15" w:type="dxa"/>
        </w:trPr>
        <w:tc>
          <w:tcPr>
            <w:tcW w:w="1082" w:type="pct"/>
          </w:tcPr>
          <w:p w14:paraId="7C94D790" w14:textId="266006A7" w:rsidR="0022044D" w:rsidRPr="00434D49" w:rsidRDefault="0022044D" w:rsidP="003C6497">
            <w:r>
              <w:t>201.011</w:t>
            </w:r>
            <w:r w:rsidRPr="00434D49">
              <w:t>.001</w:t>
            </w:r>
          </w:p>
        </w:tc>
        <w:tc>
          <w:tcPr>
            <w:tcW w:w="2613" w:type="pct"/>
          </w:tcPr>
          <w:p w14:paraId="751EA971" w14:textId="2A95C624" w:rsidR="0022044D" w:rsidRPr="00434D49" w:rsidRDefault="0022044D" w:rsidP="003C6497">
            <w:pPr>
              <w:spacing w:after="240"/>
            </w:pPr>
            <w:r>
              <w:rPr>
                <w:color w:val="000000"/>
              </w:rPr>
              <w:t>Records detailing arrangements to carry out the function. Includes arrangements for guest speakers.</w:t>
            </w:r>
            <w:r w:rsidRPr="00434D49">
              <w:rPr>
                <w:color w:val="000000"/>
              </w:rPr>
              <w:t xml:space="preserve"> </w:t>
            </w:r>
          </w:p>
        </w:tc>
        <w:tc>
          <w:tcPr>
            <w:tcW w:w="1233" w:type="pct"/>
          </w:tcPr>
          <w:p w14:paraId="34575740" w14:textId="509983E9" w:rsidR="0022044D" w:rsidRPr="00434D49" w:rsidRDefault="0022044D" w:rsidP="003C6497">
            <w:pPr>
              <w:spacing w:after="240"/>
            </w:pPr>
            <w:r w:rsidRPr="00434D49">
              <w:rPr>
                <w:color w:val="000000"/>
              </w:rPr>
              <w:t xml:space="preserve">Destroy </w:t>
            </w:r>
            <w:r>
              <w:rPr>
                <w:color w:val="000000"/>
              </w:rPr>
              <w:t>7</w:t>
            </w:r>
            <w:r w:rsidRPr="00434D49">
              <w:rPr>
                <w:color w:val="000000"/>
              </w:rPr>
              <w:t xml:space="preserve"> years after last action</w:t>
            </w:r>
          </w:p>
        </w:tc>
      </w:tr>
    </w:tbl>
    <w:p w14:paraId="01B68977" w14:textId="2FE5AA20" w:rsidR="00050B9B" w:rsidRPr="00111928" w:rsidRDefault="00050B9B" w:rsidP="000303B7">
      <w:pPr>
        <w:pStyle w:val="Heading3"/>
      </w:pPr>
      <w:bookmarkStart w:id="58" w:name="_Toc53663797"/>
      <w:r>
        <w:t>Athlete Management</w:t>
      </w:r>
      <w:bookmarkEnd w:id="58"/>
    </w:p>
    <w:p w14:paraId="33D9397D" w14:textId="6EEB71BC" w:rsidR="00746676" w:rsidRDefault="007D272C" w:rsidP="005D0E96">
      <w:pPr>
        <w:spacing w:before="120" w:after="120"/>
      </w:pPr>
      <w:r>
        <w:t>The</w:t>
      </w:r>
      <w:r w:rsidR="00746676">
        <w:t xml:space="preserve"> activity</w:t>
      </w:r>
      <w:r>
        <w:t xml:space="preserve"> of managing </w:t>
      </w:r>
      <w:r w:rsidR="0021285E">
        <w:t xml:space="preserve">individual athlete </w:t>
      </w:r>
      <w:r>
        <w:t>programs, initiatives and services</w:t>
      </w:r>
      <w:r w:rsidR="0021285E">
        <w:t>.</w:t>
      </w:r>
      <w:r>
        <w:t xml:space="preserve"> </w:t>
      </w:r>
      <w:r w:rsidR="0021285E">
        <w:t>Includes</w:t>
      </w:r>
      <w:r w:rsidR="00746676">
        <w:t xml:space="preserve"> the </w:t>
      </w:r>
      <w:r w:rsidR="00347B29">
        <w:t xml:space="preserve">holistic </w:t>
      </w:r>
      <w:r w:rsidR="009F66B0">
        <w:t>management</w:t>
      </w:r>
      <w:r w:rsidR="00746676">
        <w:t xml:space="preserve"> </w:t>
      </w:r>
      <w:r w:rsidR="009F66B0">
        <w:t>of</w:t>
      </w:r>
      <w:r>
        <w:t xml:space="preserve"> </w:t>
      </w:r>
      <w:r w:rsidR="009F66B0">
        <w:t xml:space="preserve">the </w:t>
      </w:r>
      <w:r w:rsidR="0021285E">
        <w:t>health and wellbeing</w:t>
      </w:r>
      <w:r w:rsidR="00746676">
        <w:t xml:space="preserve"> </w:t>
      </w:r>
      <w:r w:rsidR="009F66B0">
        <w:t xml:space="preserve">of athletes </w:t>
      </w:r>
      <w:r>
        <w:t>to</w:t>
      </w:r>
      <w:r w:rsidR="00746676">
        <w:t xml:space="preserve"> </w:t>
      </w:r>
      <w:r w:rsidR="0021285E">
        <w:t>assist in</w:t>
      </w:r>
      <w:r w:rsidR="009F66B0">
        <w:t xml:space="preserve"> their</w:t>
      </w:r>
      <w:r>
        <w:t xml:space="preserve"> </w:t>
      </w:r>
      <w:r w:rsidR="009F66B0">
        <w:t xml:space="preserve">care and </w:t>
      </w:r>
      <w:r>
        <w:t>development</w:t>
      </w:r>
      <w:r w:rsidR="0021285E">
        <w:t>. Also includes</w:t>
      </w:r>
      <w:r w:rsidR="00746676">
        <w:t xml:space="preserve"> targeted</w:t>
      </w:r>
      <w:r w:rsidR="009F66B0">
        <w:t xml:space="preserve"> support </w:t>
      </w:r>
      <w:r w:rsidR="00AB14B5">
        <w:t>for</w:t>
      </w:r>
      <w:r w:rsidR="009F66B0">
        <w:t xml:space="preserve"> ongoing training,</w:t>
      </w:r>
      <w:r w:rsidR="00347B29">
        <w:t xml:space="preserve"> monitoring and evaluation of sporting performance,</w:t>
      </w:r>
      <w:r w:rsidR="0021285E">
        <w:t xml:space="preserve"> educatio</w:t>
      </w:r>
      <w:r w:rsidR="009F66B0">
        <w:t>n a</w:t>
      </w:r>
      <w:r w:rsidR="00AB14B5">
        <w:t xml:space="preserve">ssistance and </w:t>
      </w:r>
      <w:r w:rsidR="00BE0D1D">
        <w:t xml:space="preserve">advice around </w:t>
      </w:r>
      <w:r w:rsidR="00AB14B5">
        <w:t>career opportunities</w:t>
      </w:r>
      <w:r w:rsidR="00746676">
        <w:t>.</w:t>
      </w:r>
      <w:r w:rsidR="002F0B36" w:rsidRPr="002F0B36">
        <w:t xml:space="preserve"> </w:t>
      </w:r>
    </w:p>
    <w:p w14:paraId="59773EE5" w14:textId="7355A2F7" w:rsidR="00AE2E94" w:rsidRPr="00B45807" w:rsidRDefault="00AE2E94" w:rsidP="00050B9B">
      <w:pPr>
        <w:spacing w:after="120"/>
      </w:pPr>
      <w:r>
        <w:rPr>
          <w:i/>
          <w:iCs/>
          <w:color w:val="000000"/>
        </w:rPr>
        <w:t>[For medical admissions and health treatments outside of an athlete’s program, use HEALTH TREATMENT AND CARE – Service Provision.]</w:t>
      </w:r>
    </w:p>
    <w:p w14:paraId="2E9530B5" w14:textId="77777777" w:rsidR="00050B9B" w:rsidRPr="00434D49" w:rsidRDefault="00050B9B" w:rsidP="00050B9B"/>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93"/>
        <w:gridCol w:w="4124"/>
        <w:gridCol w:w="2095"/>
      </w:tblGrid>
      <w:tr w:rsidR="00050B9B" w:rsidRPr="00434D49" w14:paraId="3307D7BD" w14:textId="77777777" w:rsidTr="003C6497">
        <w:trPr>
          <w:tblCellSpacing w:w="15" w:type="dxa"/>
        </w:trPr>
        <w:tc>
          <w:tcPr>
            <w:tcW w:w="1232" w:type="pct"/>
            <w:vAlign w:val="center"/>
          </w:tcPr>
          <w:p w14:paraId="2C7A566A" w14:textId="77777777" w:rsidR="00050B9B" w:rsidRPr="00434D49" w:rsidRDefault="00050B9B" w:rsidP="003C6497">
            <w:pPr>
              <w:spacing w:before="100" w:beforeAutospacing="1" w:after="100" w:afterAutospacing="1"/>
              <w:outlineLvl w:val="3"/>
              <w:rPr>
                <w:b/>
                <w:bCs/>
                <w:i/>
                <w:iCs/>
                <w:color w:val="000080"/>
              </w:rPr>
            </w:pPr>
            <w:r w:rsidRPr="00434D49">
              <w:rPr>
                <w:b/>
                <w:bCs/>
                <w:i/>
                <w:iCs/>
                <w:color w:val="000080"/>
              </w:rPr>
              <w:t>Entry No.</w:t>
            </w:r>
          </w:p>
        </w:tc>
        <w:tc>
          <w:tcPr>
            <w:tcW w:w="2463" w:type="pct"/>
            <w:vAlign w:val="center"/>
          </w:tcPr>
          <w:p w14:paraId="6C51DEFF" w14:textId="77777777" w:rsidR="00050B9B" w:rsidRPr="00434D49" w:rsidRDefault="00050B9B" w:rsidP="003C6497">
            <w:pPr>
              <w:spacing w:before="100" w:beforeAutospacing="1" w:after="100" w:afterAutospacing="1"/>
              <w:outlineLvl w:val="3"/>
              <w:rPr>
                <w:b/>
                <w:bCs/>
                <w:i/>
                <w:iCs/>
                <w:color w:val="000080"/>
              </w:rPr>
            </w:pPr>
            <w:r w:rsidRPr="00434D49">
              <w:rPr>
                <w:b/>
                <w:bCs/>
                <w:i/>
                <w:iCs/>
                <w:color w:val="000080"/>
              </w:rPr>
              <w:t>Description of Records</w:t>
            </w:r>
          </w:p>
        </w:tc>
        <w:tc>
          <w:tcPr>
            <w:tcW w:w="0" w:type="auto"/>
            <w:vAlign w:val="center"/>
          </w:tcPr>
          <w:p w14:paraId="1BE4C936" w14:textId="77777777" w:rsidR="00050B9B" w:rsidRPr="00434D49" w:rsidRDefault="00050B9B" w:rsidP="003C6497">
            <w:pPr>
              <w:spacing w:before="100" w:beforeAutospacing="1" w:after="100" w:afterAutospacing="1"/>
              <w:outlineLvl w:val="3"/>
              <w:rPr>
                <w:b/>
                <w:bCs/>
                <w:i/>
                <w:iCs/>
                <w:color w:val="000080"/>
              </w:rPr>
            </w:pPr>
            <w:r w:rsidRPr="00434D49">
              <w:rPr>
                <w:b/>
                <w:bCs/>
                <w:i/>
                <w:iCs/>
                <w:color w:val="000080"/>
              </w:rPr>
              <w:t>Disposal Action</w:t>
            </w:r>
          </w:p>
        </w:tc>
      </w:tr>
      <w:tr w:rsidR="0022044D" w:rsidRPr="00434D49" w14:paraId="05A17019" w14:textId="77777777" w:rsidTr="00AE2E94">
        <w:trPr>
          <w:cantSplit/>
          <w:trHeight w:val="1620"/>
          <w:tblCellSpacing w:w="15" w:type="dxa"/>
        </w:trPr>
        <w:tc>
          <w:tcPr>
            <w:tcW w:w="1232" w:type="pct"/>
          </w:tcPr>
          <w:p w14:paraId="7B71CB92" w14:textId="47E8D1AF" w:rsidR="0022044D" w:rsidRPr="00434D49" w:rsidRDefault="0022044D" w:rsidP="0010393B">
            <w:r>
              <w:t>201.428</w:t>
            </w:r>
            <w:r w:rsidRPr="00434D49">
              <w:t>.001</w:t>
            </w:r>
          </w:p>
        </w:tc>
        <w:tc>
          <w:tcPr>
            <w:tcW w:w="2463" w:type="pct"/>
          </w:tcPr>
          <w:p w14:paraId="579BA111" w14:textId="77777777" w:rsidR="0022044D" w:rsidRPr="00434D49" w:rsidRDefault="0022044D" w:rsidP="0010393B">
            <w:pPr>
              <w:spacing w:after="240"/>
            </w:pPr>
            <w:r w:rsidRPr="00200CFB">
              <w:t xml:space="preserve">Records documenting the </w:t>
            </w:r>
            <w:r>
              <w:t xml:space="preserve">design of individual athlete programs, the instruction of athletes, scholarships, awards, and their </w:t>
            </w:r>
            <w:r w:rsidRPr="00200CFB">
              <w:t xml:space="preserve">progress </w:t>
            </w:r>
            <w:r>
              <w:t>and</w:t>
            </w:r>
            <w:r w:rsidRPr="00200CFB">
              <w:t xml:space="preserve"> development while under scholarship.</w:t>
            </w:r>
            <w:r>
              <w:t xml:space="preserve"> </w:t>
            </w:r>
          </w:p>
        </w:tc>
        <w:tc>
          <w:tcPr>
            <w:tcW w:w="1233" w:type="pct"/>
          </w:tcPr>
          <w:p w14:paraId="087EDAED" w14:textId="77777777" w:rsidR="0022044D" w:rsidRPr="00434D49" w:rsidRDefault="0022044D" w:rsidP="0010393B">
            <w:pPr>
              <w:spacing w:after="240"/>
            </w:pPr>
            <w:r w:rsidRPr="00434D49">
              <w:t>Retain as Territory Archives</w:t>
            </w:r>
          </w:p>
        </w:tc>
      </w:tr>
      <w:tr w:rsidR="0022044D" w:rsidRPr="00434D49" w14:paraId="6184A9ED" w14:textId="77777777" w:rsidTr="00AE2E94">
        <w:trPr>
          <w:cantSplit/>
          <w:trHeight w:val="3155"/>
          <w:tblCellSpacing w:w="15" w:type="dxa"/>
        </w:trPr>
        <w:tc>
          <w:tcPr>
            <w:tcW w:w="1232" w:type="pct"/>
          </w:tcPr>
          <w:p w14:paraId="4EEC2D33" w14:textId="40C9032F" w:rsidR="0022044D" w:rsidRPr="00434D49" w:rsidRDefault="0022044D" w:rsidP="003C6497">
            <w:r>
              <w:t>201.428</w:t>
            </w:r>
            <w:r w:rsidRPr="00434D49">
              <w:t>.00</w:t>
            </w:r>
            <w:r>
              <w:t>2</w:t>
            </w:r>
          </w:p>
        </w:tc>
        <w:tc>
          <w:tcPr>
            <w:tcW w:w="2463" w:type="pct"/>
          </w:tcPr>
          <w:p w14:paraId="13F86E74" w14:textId="77777777" w:rsidR="0022044D" w:rsidRDefault="0022044D" w:rsidP="00E034AD">
            <w:pPr>
              <w:keepNext/>
              <w:spacing w:after="240"/>
              <w:rPr>
                <w:color w:val="000000"/>
              </w:rPr>
            </w:pPr>
            <w:r w:rsidRPr="00FC5185">
              <w:rPr>
                <w:color w:val="000000"/>
              </w:rPr>
              <w:t>Records documenting medical, physiotherapy and other general clinical or screening notes held on athletes</w:t>
            </w:r>
            <w:r>
              <w:rPr>
                <w:color w:val="000000"/>
              </w:rPr>
              <w:t>. Includes:</w:t>
            </w:r>
          </w:p>
          <w:p w14:paraId="3CB21668" w14:textId="77777777" w:rsidR="0022044D" w:rsidRDefault="0022044D" w:rsidP="00E034AD">
            <w:pPr>
              <w:numPr>
                <w:ilvl w:val="0"/>
                <w:numId w:val="2"/>
              </w:numPr>
            </w:pPr>
            <w:r>
              <w:t>biomechanics and physiology testing;</w:t>
            </w:r>
          </w:p>
          <w:p w14:paraId="17126B73" w14:textId="77777777" w:rsidR="0022044D" w:rsidRDefault="0022044D" w:rsidP="00E034AD">
            <w:pPr>
              <w:numPr>
                <w:ilvl w:val="0"/>
                <w:numId w:val="2"/>
              </w:numPr>
            </w:pPr>
            <w:r>
              <w:t>sport psychology records;</w:t>
            </w:r>
          </w:p>
          <w:p w14:paraId="38B0E22F" w14:textId="77777777" w:rsidR="0022044D" w:rsidRDefault="0022044D" w:rsidP="00E034AD">
            <w:pPr>
              <w:numPr>
                <w:ilvl w:val="0"/>
                <w:numId w:val="2"/>
              </w:numPr>
            </w:pPr>
            <w:r>
              <w:t>nutritional information</w:t>
            </w:r>
          </w:p>
          <w:p w14:paraId="558ED890" w14:textId="4C04A37C" w:rsidR="0022044D" w:rsidRPr="00AE2E94" w:rsidRDefault="0022044D" w:rsidP="00AE2E94">
            <w:pPr>
              <w:numPr>
                <w:ilvl w:val="0"/>
                <w:numId w:val="2"/>
              </w:numPr>
            </w:pPr>
            <w:r>
              <w:t>psychology, counselling and chaplaincy records.</w:t>
            </w:r>
          </w:p>
        </w:tc>
        <w:tc>
          <w:tcPr>
            <w:tcW w:w="1233" w:type="pct"/>
          </w:tcPr>
          <w:p w14:paraId="641700C0" w14:textId="5DA50B9D" w:rsidR="0022044D" w:rsidRPr="00434D49" w:rsidRDefault="0022044D" w:rsidP="003C6497">
            <w:pPr>
              <w:spacing w:after="240"/>
            </w:pPr>
            <w:r w:rsidRPr="002F0B36">
              <w:rPr>
                <w:color w:val="000000"/>
              </w:rPr>
              <w:t xml:space="preserve">Destroy </w:t>
            </w:r>
            <w:r>
              <w:rPr>
                <w:color w:val="000000"/>
              </w:rPr>
              <w:t>7</w:t>
            </w:r>
            <w:r w:rsidRPr="002F0B36">
              <w:rPr>
                <w:color w:val="000000"/>
              </w:rPr>
              <w:t>5 years after date of birth, or 7 years after last action, whichever is later</w:t>
            </w:r>
          </w:p>
        </w:tc>
      </w:tr>
    </w:tbl>
    <w:p w14:paraId="7DF3D164" w14:textId="0DB4F54C" w:rsidR="005D0E96" w:rsidRDefault="005D0E96">
      <w:pPr>
        <w:rPr>
          <w:b/>
          <w:bCs/>
          <w:i/>
          <w:iCs/>
        </w:rPr>
      </w:pPr>
      <w:r>
        <w:rPr>
          <w:b/>
          <w:bCs/>
          <w:i/>
          <w:iCs/>
        </w:rPr>
        <w:br w:type="page"/>
      </w:r>
    </w:p>
    <w:p w14:paraId="60A68367" w14:textId="3E330857" w:rsidR="005D0E96" w:rsidRPr="00111928" w:rsidRDefault="005D0E96" w:rsidP="005D0E96">
      <w:pPr>
        <w:pStyle w:val="Heading3"/>
      </w:pPr>
      <w:bookmarkStart w:id="59" w:name="_Toc53663798"/>
      <w:r>
        <w:lastRenderedPageBreak/>
        <w:t>Athlete Management (cont.)</w:t>
      </w:r>
      <w:bookmarkEnd w:id="59"/>
    </w:p>
    <w:p w14:paraId="723323C5" w14:textId="3636CF2F" w:rsidR="005D0E96" w:rsidRDefault="005D0E96" w:rsidP="005D0E96">
      <w:r>
        <w:t>The activity of managing individual athlete programs, initiatives and services. Includes the holistic management of the health and wellbeing of athletes to assist in their care and development. Also includes targeted support for ongoing training, monitoring and evaluation of sporting performance, education assistance and advice around career opportunities.</w:t>
      </w:r>
    </w:p>
    <w:p w14:paraId="6FB7093A" w14:textId="77777777" w:rsidR="005D0E96" w:rsidRDefault="005D0E96" w:rsidP="005D0E96"/>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93"/>
        <w:gridCol w:w="4124"/>
        <w:gridCol w:w="2095"/>
      </w:tblGrid>
      <w:tr w:rsidR="005D0E96" w:rsidRPr="00434D49" w14:paraId="0ED0D648" w14:textId="77777777" w:rsidTr="005D0E96">
        <w:trPr>
          <w:cantSplit/>
          <w:tblCellSpacing w:w="15" w:type="dxa"/>
        </w:trPr>
        <w:tc>
          <w:tcPr>
            <w:tcW w:w="1232" w:type="pct"/>
            <w:vAlign w:val="center"/>
          </w:tcPr>
          <w:p w14:paraId="71D992B6" w14:textId="3222D937" w:rsidR="005D0E96" w:rsidRDefault="005D0E96" w:rsidP="005D0E96">
            <w:pPr>
              <w:pStyle w:val="Heading4"/>
            </w:pPr>
            <w:r w:rsidRPr="00434D49">
              <w:t>Entry No.</w:t>
            </w:r>
          </w:p>
        </w:tc>
        <w:tc>
          <w:tcPr>
            <w:tcW w:w="2463" w:type="pct"/>
            <w:vAlign w:val="center"/>
          </w:tcPr>
          <w:p w14:paraId="42DE48AD" w14:textId="172AB0AC" w:rsidR="005D0E96" w:rsidRPr="005C04FD" w:rsidRDefault="005D0E96" w:rsidP="005D0E96">
            <w:pPr>
              <w:pStyle w:val="Heading4"/>
              <w:rPr>
                <w:color w:val="000000"/>
              </w:rPr>
            </w:pPr>
            <w:r w:rsidRPr="00434D49">
              <w:t>Description of Records</w:t>
            </w:r>
          </w:p>
        </w:tc>
        <w:tc>
          <w:tcPr>
            <w:tcW w:w="1233" w:type="pct"/>
            <w:vAlign w:val="center"/>
          </w:tcPr>
          <w:p w14:paraId="6496F8BA" w14:textId="5BC866F6" w:rsidR="005D0E96" w:rsidRDefault="005D0E96" w:rsidP="005D0E96">
            <w:pPr>
              <w:pStyle w:val="Heading4"/>
              <w:rPr>
                <w:color w:val="000000"/>
              </w:rPr>
            </w:pPr>
            <w:r w:rsidRPr="00434D49">
              <w:t>Disposal Action</w:t>
            </w:r>
          </w:p>
        </w:tc>
      </w:tr>
      <w:tr w:rsidR="005D0E96" w:rsidRPr="00434D49" w14:paraId="0FAD6A7E" w14:textId="77777777" w:rsidTr="003C6497">
        <w:trPr>
          <w:cantSplit/>
          <w:tblCellSpacing w:w="15" w:type="dxa"/>
        </w:trPr>
        <w:tc>
          <w:tcPr>
            <w:tcW w:w="1232" w:type="pct"/>
          </w:tcPr>
          <w:p w14:paraId="6118A8E2" w14:textId="654988D4" w:rsidR="005D0E96" w:rsidRPr="00434D49" w:rsidRDefault="005D0E96" w:rsidP="005D0E96">
            <w:pPr>
              <w:keepNext/>
            </w:pPr>
            <w:r>
              <w:t>201.428</w:t>
            </w:r>
            <w:r w:rsidRPr="00434D49">
              <w:t>.00</w:t>
            </w:r>
            <w:r>
              <w:t>3</w:t>
            </w:r>
          </w:p>
        </w:tc>
        <w:tc>
          <w:tcPr>
            <w:tcW w:w="2463" w:type="pct"/>
          </w:tcPr>
          <w:p w14:paraId="4882A246" w14:textId="41B5F393" w:rsidR="005D0E96" w:rsidRDefault="005D0E96" w:rsidP="005D0E96">
            <w:pPr>
              <w:keepNext/>
              <w:spacing w:after="240"/>
              <w:rPr>
                <w:color w:val="000000"/>
              </w:rPr>
            </w:pPr>
            <w:r w:rsidRPr="005C04FD">
              <w:rPr>
                <w:color w:val="000000"/>
              </w:rPr>
              <w:t xml:space="preserve">Records documenting the </w:t>
            </w:r>
            <w:r>
              <w:rPr>
                <w:color w:val="000000"/>
              </w:rPr>
              <w:t xml:space="preserve">delivery of non-medical services to athletes </w:t>
            </w:r>
            <w:r w:rsidRPr="005C04FD">
              <w:rPr>
                <w:color w:val="000000"/>
              </w:rPr>
              <w:t>while under scholarship.</w:t>
            </w:r>
            <w:r>
              <w:rPr>
                <w:color w:val="000000"/>
              </w:rPr>
              <w:t xml:space="preserve"> Includes:</w:t>
            </w:r>
          </w:p>
          <w:p w14:paraId="1F872060" w14:textId="276930DE" w:rsidR="005D0E96" w:rsidRDefault="005D0E96" w:rsidP="005D0E96">
            <w:pPr>
              <w:numPr>
                <w:ilvl w:val="0"/>
                <w:numId w:val="2"/>
              </w:numPr>
            </w:pPr>
            <w:r>
              <w:t>advice;</w:t>
            </w:r>
          </w:p>
          <w:p w14:paraId="25C40B78" w14:textId="77777777" w:rsidR="005D0E96" w:rsidRDefault="005D0E96" w:rsidP="005D0E96">
            <w:pPr>
              <w:numPr>
                <w:ilvl w:val="0"/>
                <w:numId w:val="2"/>
              </w:numPr>
            </w:pPr>
            <w:r>
              <w:t>career and education information;</w:t>
            </w:r>
          </w:p>
          <w:p w14:paraId="2F91560F" w14:textId="64A5D4B3" w:rsidR="005D0E96" w:rsidRDefault="005D0E96" w:rsidP="005D0E96">
            <w:pPr>
              <w:numPr>
                <w:ilvl w:val="0"/>
                <w:numId w:val="2"/>
              </w:numPr>
            </w:pPr>
            <w:r>
              <w:t>vocational and job search assistance.</w:t>
            </w:r>
          </w:p>
          <w:p w14:paraId="0A13E34F" w14:textId="5B50386B" w:rsidR="005D0E96" w:rsidRPr="00434D49" w:rsidRDefault="005D0E96" w:rsidP="005D0E96">
            <w:pPr>
              <w:ind w:left="360"/>
            </w:pPr>
          </w:p>
        </w:tc>
        <w:tc>
          <w:tcPr>
            <w:tcW w:w="1233" w:type="pct"/>
          </w:tcPr>
          <w:p w14:paraId="3804152E" w14:textId="455E0448" w:rsidR="005D0E96" w:rsidRPr="00434D49" w:rsidRDefault="005D0E96" w:rsidP="005D0E96">
            <w:pPr>
              <w:keepNext/>
              <w:autoSpaceDE w:val="0"/>
              <w:autoSpaceDN w:val="0"/>
              <w:adjustRightInd w:val="0"/>
              <w:rPr>
                <w:color w:val="000000"/>
              </w:rPr>
            </w:pPr>
            <w:r>
              <w:rPr>
                <w:color w:val="000000"/>
              </w:rPr>
              <w:t>Destroy 5 years after expiry or other termination of scholarship</w:t>
            </w:r>
          </w:p>
        </w:tc>
      </w:tr>
    </w:tbl>
    <w:p w14:paraId="78AC75AF" w14:textId="7C094689" w:rsidR="002E1D4F" w:rsidRPr="00965B6D" w:rsidRDefault="002E1D4F" w:rsidP="002E1D4F">
      <w:pPr>
        <w:pStyle w:val="Heading3"/>
      </w:pPr>
      <w:bookmarkStart w:id="60" w:name="_Toc53663799"/>
      <w:r w:rsidRPr="00965B6D">
        <w:t>Contract Management</w:t>
      </w:r>
      <w:bookmarkEnd w:id="60"/>
    </w:p>
    <w:p w14:paraId="0B2BAD5E" w14:textId="77777777" w:rsidR="002E1D4F" w:rsidRPr="00965B6D" w:rsidRDefault="002E1D4F" w:rsidP="005D0E96">
      <w:pPr>
        <w:spacing w:before="120" w:after="120"/>
      </w:pPr>
      <w:r w:rsidRPr="00965B6D">
        <w:t>The activities associated with managing the performance of work or the provision of services by external consultants and contractors following their initial engagement.  Includes instructions to contracted personnel, progress reports, monitoring of expenditure against budgets, and performance reviews.</w:t>
      </w:r>
    </w:p>
    <w:p w14:paraId="25A6AD1E" w14:textId="5E251584" w:rsidR="002E1D4F" w:rsidRPr="00965B6D" w:rsidRDefault="002E1D4F" w:rsidP="002E1D4F">
      <w:pPr>
        <w:spacing w:before="240"/>
        <w:rPr>
          <w:i/>
        </w:rPr>
      </w:pPr>
      <w:r w:rsidRPr="00965B6D">
        <w:rPr>
          <w:i/>
        </w:rPr>
        <w:t>[For the initial selection and appointment of consultants and contractors, including tendering, selection, the establishment of contracts and terms of engagement, use Acquisition</w:t>
      </w:r>
      <w:r w:rsidR="00156B39">
        <w:rPr>
          <w:i/>
        </w:rPr>
        <w:t>.</w:t>
      </w:r>
    </w:p>
    <w:p w14:paraId="064C13B2" w14:textId="77777777" w:rsidR="002E1D4F" w:rsidRDefault="002E1D4F" w:rsidP="002E1D4F">
      <w:pPr>
        <w:spacing w:before="240"/>
        <w:rPr>
          <w:i/>
        </w:rPr>
      </w:pPr>
      <w:r w:rsidRPr="00965B6D">
        <w:rPr>
          <w:i/>
        </w:rPr>
        <w:t xml:space="preserve">For material developed by contractors and consultants in accordance with their terms of engagement, use the relevant activity (e.g. use Marketing </w:t>
      </w:r>
      <w:r>
        <w:rPr>
          <w:i/>
        </w:rPr>
        <w:t>and</w:t>
      </w:r>
      <w:r w:rsidRPr="00965B6D">
        <w:rPr>
          <w:i/>
        </w:rPr>
        <w:t xml:space="preserve"> Publication, for marketing plans prepared for the organisation by consultants</w:t>
      </w:r>
      <w:r>
        <w:rPr>
          <w:i/>
        </w:rPr>
        <w:t>)</w:t>
      </w:r>
      <w:r w:rsidRPr="00965B6D">
        <w:rPr>
          <w:i/>
        </w:rPr>
        <w:t>.]</w:t>
      </w:r>
    </w:p>
    <w:p w14:paraId="2F9C4531" w14:textId="77777777" w:rsidR="002E1D4F" w:rsidRDefault="002E1D4F" w:rsidP="002E1D4F"/>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64"/>
        <w:gridCol w:w="4042"/>
        <w:gridCol w:w="2106"/>
      </w:tblGrid>
      <w:tr w:rsidR="002E1D4F" w:rsidRPr="00A62387" w14:paraId="09B3FF80" w14:textId="77777777" w:rsidTr="003C6497">
        <w:trPr>
          <w:tblCellSpacing w:w="15" w:type="dxa"/>
        </w:trPr>
        <w:tc>
          <w:tcPr>
            <w:tcW w:w="1274" w:type="pct"/>
            <w:vAlign w:val="center"/>
          </w:tcPr>
          <w:p w14:paraId="1917451D" w14:textId="77777777" w:rsidR="002E1D4F" w:rsidRPr="00451ACF" w:rsidRDefault="002E1D4F" w:rsidP="003C6497">
            <w:pPr>
              <w:pStyle w:val="Heading4"/>
            </w:pPr>
            <w:bookmarkStart w:id="61" w:name="_Hlk30515199"/>
            <w:r w:rsidRPr="00451ACF">
              <w:t>Entry No.</w:t>
            </w:r>
          </w:p>
        </w:tc>
        <w:tc>
          <w:tcPr>
            <w:tcW w:w="2414" w:type="pct"/>
            <w:vAlign w:val="center"/>
          </w:tcPr>
          <w:p w14:paraId="2CC33AFC" w14:textId="77777777" w:rsidR="002E1D4F" w:rsidRPr="00451ACF" w:rsidRDefault="002E1D4F" w:rsidP="003C6497">
            <w:pPr>
              <w:pStyle w:val="Heading4"/>
            </w:pPr>
            <w:r w:rsidRPr="00451ACF">
              <w:t>Description of Records</w:t>
            </w:r>
          </w:p>
        </w:tc>
        <w:tc>
          <w:tcPr>
            <w:tcW w:w="0" w:type="auto"/>
            <w:vAlign w:val="center"/>
          </w:tcPr>
          <w:p w14:paraId="58BA9A08" w14:textId="77777777" w:rsidR="002E1D4F" w:rsidRPr="00451ACF" w:rsidRDefault="002E1D4F" w:rsidP="003C6497">
            <w:pPr>
              <w:pStyle w:val="Heading4"/>
            </w:pPr>
            <w:r w:rsidRPr="00451ACF">
              <w:t>Disposal Action</w:t>
            </w:r>
          </w:p>
        </w:tc>
      </w:tr>
      <w:tr w:rsidR="002E1D4F" w:rsidRPr="004F226D" w14:paraId="15F96E3A" w14:textId="77777777" w:rsidTr="003C6497">
        <w:trPr>
          <w:cantSplit/>
          <w:tblCellSpacing w:w="15" w:type="dxa"/>
        </w:trPr>
        <w:tc>
          <w:tcPr>
            <w:tcW w:w="1274" w:type="pct"/>
          </w:tcPr>
          <w:p w14:paraId="595D75C4" w14:textId="17A4D453" w:rsidR="002E1D4F" w:rsidRPr="004F226D" w:rsidRDefault="002A5B84" w:rsidP="003C6497">
            <w:r>
              <w:t>201.276</w:t>
            </w:r>
            <w:r w:rsidR="002E1D4F">
              <w:t>.001</w:t>
            </w:r>
          </w:p>
        </w:tc>
        <w:tc>
          <w:tcPr>
            <w:tcW w:w="2414" w:type="pct"/>
          </w:tcPr>
          <w:p w14:paraId="717BB6BE" w14:textId="7C4E18A7" w:rsidR="002E1D4F" w:rsidRDefault="002E1D4F" w:rsidP="003C6497">
            <w:pPr>
              <w:spacing w:after="120"/>
            </w:pPr>
            <w:r>
              <w:t xml:space="preserve">Records documenting </w:t>
            </w:r>
            <w:r w:rsidR="00891B28">
              <w:t xml:space="preserve">the management of </w:t>
            </w:r>
            <w:r>
              <w:t>contrac</w:t>
            </w:r>
            <w:r w:rsidR="00891B28">
              <w:t>ts</w:t>
            </w:r>
            <w:r>
              <w:t>. Includes:</w:t>
            </w:r>
          </w:p>
          <w:p w14:paraId="321E8F5C" w14:textId="77777777" w:rsidR="002E1D4F" w:rsidRDefault="002E1D4F" w:rsidP="003C6497">
            <w:pPr>
              <w:numPr>
                <w:ilvl w:val="0"/>
                <w:numId w:val="10"/>
              </w:numPr>
            </w:pPr>
            <w:r>
              <w:t>minutes of meetings with main stakeholders;</w:t>
            </w:r>
          </w:p>
          <w:p w14:paraId="596E8B78" w14:textId="77777777" w:rsidR="002E1D4F" w:rsidRDefault="002E1D4F" w:rsidP="003C6497">
            <w:pPr>
              <w:numPr>
                <w:ilvl w:val="0"/>
                <w:numId w:val="10"/>
              </w:numPr>
              <w:spacing w:after="240"/>
            </w:pPr>
            <w:r>
              <w:t>performance and evaluation reports.</w:t>
            </w:r>
          </w:p>
        </w:tc>
        <w:tc>
          <w:tcPr>
            <w:tcW w:w="1240" w:type="pct"/>
          </w:tcPr>
          <w:p w14:paraId="00E96CA4" w14:textId="77777777" w:rsidR="002E1D4F" w:rsidRDefault="002E1D4F" w:rsidP="003C6497">
            <w:pPr>
              <w:spacing w:after="240"/>
            </w:pPr>
            <w:r>
              <w:t>Destroy 7 years after completion or other termination of agreement or contract</w:t>
            </w:r>
          </w:p>
        </w:tc>
      </w:tr>
    </w:tbl>
    <w:p w14:paraId="4A0D0220" w14:textId="5E02E163" w:rsidR="00A97E05" w:rsidRPr="00965B6D" w:rsidRDefault="00CE49EF" w:rsidP="00A97E05">
      <w:pPr>
        <w:pStyle w:val="Heading3"/>
      </w:pPr>
      <w:bookmarkStart w:id="62" w:name="_Toc234210714"/>
      <w:bookmarkStart w:id="63" w:name="_Toc431988630"/>
      <w:bookmarkStart w:id="64" w:name="_Toc442188327"/>
      <w:bookmarkStart w:id="65" w:name="_Toc444586511"/>
      <w:bookmarkEnd w:id="61"/>
      <w:r>
        <w:br w:type="page"/>
      </w:r>
      <w:bookmarkStart w:id="66" w:name="_Toc53663800"/>
      <w:r w:rsidR="00A97E05">
        <w:lastRenderedPageBreak/>
        <w:t>Events</w:t>
      </w:r>
      <w:bookmarkEnd w:id="66"/>
    </w:p>
    <w:p w14:paraId="701750B3" w14:textId="097FCD4E" w:rsidR="00A97E05" w:rsidRPr="00965B6D" w:rsidRDefault="00137FA7" w:rsidP="005D0E96">
      <w:pPr>
        <w:spacing w:before="120" w:after="120"/>
      </w:pPr>
      <w:r w:rsidRPr="00137FA7">
        <w:t>Records relating to the organisation and staging of major public or government occasions or events, celebrations, ceremonies, celebratory festivities that are of local, state or national significance or of major importance to an agency.</w:t>
      </w:r>
    </w:p>
    <w:p w14:paraId="4EE3B056" w14:textId="759D4A28" w:rsidR="003F2303" w:rsidRPr="00965B6D" w:rsidRDefault="00A97E05" w:rsidP="00A97E05">
      <w:pPr>
        <w:spacing w:before="240"/>
        <w:rPr>
          <w:i/>
        </w:rPr>
      </w:pPr>
      <w:r w:rsidRPr="00965B6D">
        <w:rPr>
          <w:i/>
        </w:rPr>
        <w:t>[For the initial selection and appointment of consultants and contractors, including tendering, selection, the establishment of contracts and terms of engagement, use Acquisition</w:t>
      </w:r>
      <w:r w:rsidR="00B5044F">
        <w:rPr>
          <w:i/>
        </w:rPr>
        <w:t>.</w:t>
      </w:r>
    </w:p>
    <w:p w14:paraId="4A426DDE" w14:textId="01455B1F" w:rsidR="00033E11" w:rsidRDefault="00A97E05" w:rsidP="00A97E05">
      <w:pPr>
        <w:spacing w:before="240"/>
        <w:rPr>
          <w:i/>
        </w:rPr>
      </w:pPr>
      <w:r w:rsidRPr="00965B6D">
        <w:rPr>
          <w:i/>
        </w:rPr>
        <w:t>For material developed by contractors and consultants in accordance with their terms of engagement, use the relevant activity</w:t>
      </w:r>
      <w:r w:rsidR="000303B7">
        <w:rPr>
          <w:i/>
        </w:rPr>
        <w:t>.</w:t>
      </w:r>
      <w:r w:rsidRPr="00965B6D">
        <w:rPr>
          <w:i/>
        </w:rPr>
        <w:t xml:space="preserve"> </w:t>
      </w:r>
    </w:p>
    <w:p w14:paraId="4A42DFEC" w14:textId="36BAF768" w:rsidR="00A97E05" w:rsidRDefault="00033E11" w:rsidP="00A97E05">
      <w:pPr>
        <w:spacing w:before="240"/>
        <w:rPr>
          <w:i/>
        </w:rPr>
      </w:pPr>
      <w:r>
        <w:rPr>
          <w:i/>
        </w:rPr>
        <w:t xml:space="preserve">For the marketing and promotion of events, use GOVERNMENT &amp; STAKEHOLDER RELATIONS – Marketing &amp; Promotion.] </w:t>
      </w:r>
    </w:p>
    <w:p w14:paraId="029538DB" w14:textId="77777777" w:rsidR="00A97E05" w:rsidRDefault="00A97E05" w:rsidP="00A97E05"/>
    <w:tbl>
      <w:tblPr>
        <w:tblW w:w="4960" w:type="pct"/>
        <w:tblCellSpacing w:w="15" w:type="dxa"/>
        <w:tblCellMar>
          <w:top w:w="15" w:type="dxa"/>
          <w:left w:w="15" w:type="dxa"/>
          <w:bottom w:w="15" w:type="dxa"/>
          <w:right w:w="15" w:type="dxa"/>
        </w:tblCellMar>
        <w:tblLook w:val="0000" w:firstRow="0" w:lastRow="0" w:firstColumn="0" w:lastColumn="0" w:noHBand="0" w:noVBand="0"/>
      </w:tblPr>
      <w:tblGrid>
        <w:gridCol w:w="2099"/>
        <w:gridCol w:w="4012"/>
        <w:gridCol w:w="2135"/>
      </w:tblGrid>
      <w:tr w:rsidR="00A97E05" w:rsidRPr="00A62387" w14:paraId="15996486" w14:textId="77777777" w:rsidTr="00AE2E94">
        <w:trPr>
          <w:tblCellSpacing w:w="15" w:type="dxa"/>
        </w:trPr>
        <w:tc>
          <w:tcPr>
            <w:tcW w:w="1246" w:type="pct"/>
            <w:vAlign w:val="center"/>
          </w:tcPr>
          <w:p w14:paraId="31B2CE0D" w14:textId="77777777" w:rsidR="00A97E05" w:rsidRPr="00451ACF" w:rsidRDefault="00A97E05" w:rsidP="00AF7A3B">
            <w:pPr>
              <w:pStyle w:val="Heading4"/>
              <w:keepNext/>
            </w:pPr>
            <w:r w:rsidRPr="00451ACF">
              <w:t>Entry No.</w:t>
            </w:r>
          </w:p>
        </w:tc>
        <w:tc>
          <w:tcPr>
            <w:tcW w:w="2415" w:type="pct"/>
            <w:vAlign w:val="center"/>
          </w:tcPr>
          <w:p w14:paraId="33978DCF" w14:textId="77777777" w:rsidR="00A97E05" w:rsidRPr="00451ACF" w:rsidRDefault="00A97E05" w:rsidP="00AF7A3B">
            <w:pPr>
              <w:pStyle w:val="Heading4"/>
              <w:keepNext/>
            </w:pPr>
            <w:r w:rsidRPr="00451ACF">
              <w:t>Description of Records</w:t>
            </w:r>
          </w:p>
        </w:tc>
        <w:tc>
          <w:tcPr>
            <w:tcW w:w="0" w:type="auto"/>
            <w:vAlign w:val="center"/>
          </w:tcPr>
          <w:p w14:paraId="58281ACF" w14:textId="77777777" w:rsidR="00A97E05" w:rsidRPr="00451ACF" w:rsidRDefault="00A97E05" w:rsidP="00AF7A3B">
            <w:pPr>
              <w:pStyle w:val="Heading4"/>
              <w:keepNext/>
            </w:pPr>
            <w:r w:rsidRPr="00451ACF">
              <w:t>Disposal Action</w:t>
            </w:r>
          </w:p>
        </w:tc>
      </w:tr>
      <w:tr w:rsidR="001C5B90" w:rsidRPr="004F226D" w14:paraId="6CE93A61" w14:textId="77777777" w:rsidTr="00AE2E94">
        <w:trPr>
          <w:cantSplit/>
          <w:tblCellSpacing w:w="15" w:type="dxa"/>
        </w:trPr>
        <w:tc>
          <w:tcPr>
            <w:tcW w:w="1246" w:type="pct"/>
          </w:tcPr>
          <w:p w14:paraId="38B21CAE" w14:textId="40F8D49E" w:rsidR="001C5B90" w:rsidRPr="004F226D" w:rsidRDefault="002A5B84" w:rsidP="001C5B90">
            <w:r>
              <w:t>201.043</w:t>
            </w:r>
            <w:r w:rsidR="001C5B90">
              <w:t>.001</w:t>
            </w:r>
          </w:p>
        </w:tc>
        <w:tc>
          <w:tcPr>
            <w:tcW w:w="2415" w:type="pct"/>
          </w:tcPr>
          <w:p w14:paraId="5F771384" w14:textId="1A297744" w:rsidR="001C5B90" w:rsidRDefault="001C5B90" w:rsidP="001C5B90">
            <w:pPr>
              <w:spacing w:after="120"/>
            </w:pPr>
            <w:r>
              <w:t xml:space="preserve">Records relating to the organisation and staging of major public or government occasions, celebrations, ceremonies, </w:t>
            </w:r>
            <w:r w:rsidR="00416DF6">
              <w:t xml:space="preserve">exhibitions, </w:t>
            </w:r>
            <w:r>
              <w:t>celebratory festivities that are of</w:t>
            </w:r>
            <w:r w:rsidR="00C60F2E">
              <w:t xml:space="preserve"> Territory,</w:t>
            </w:r>
            <w:r>
              <w:t xml:space="preserve"> national</w:t>
            </w:r>
            <w:r w:rsidR="00C60F2E">
              <w:t xml:space="preserve"> or international</w:t>
            </w:r>
            <w:r>
              <w:t xml:space="preserve"> significance</w:t>
            </w:r>
            <w:r w:rsidR="00C60F2E">
              <w:t>,</w:t>
            </w:r>
            <w:r>
              <w:t xml:space="preserve"> or of major importance to an agency.  Includes:</w:t>
            </w:r>
          </w:p>
          <w:p w14:paraId="7634A782" w14:textId="083BDEF9" w:rsidR="001C5B90" w:rsidRDefault="001C5B90" w:rsidP="001C5B90">
            <w:pPr>
              <w:numPr>
                <w:ilvl w:val="0"/>
                <w:numId w:val="38"/>
              </w:numPr>
              <w:ind w:left="714" w:hanging="357"/>
            </w:pPr>
            <w:r>
              <w:t>a significant anniversary</w:t>
            </w:r>
            <w:r w:rsidR="00033E11">
              <w:t xml:space="preserve">, </w:t>
            </w:r>
            <w:r w:rsidR="00037E62">
              <w:t>reception or</w:t>
            </w:r>
            <w:r w:rsidR="00033E11">
              <w:t xml:space="preserve"> occasion</w:t>
            </w:r>
            <w:r>
              <w:t xml:space="preserve"> (e.g.</w:t>
            </w:r>
            <w:r w:rsidR="00033E11">
              <w:t xml:space="preserve"> significant people, events or structures</w:t>
            </w:r>
            <w:r>
              <w:t>)</w:t>
            </w:r>
            <w:r w:rsidR="00CB45D4">
              <w:t>;</w:t>
            </w:r>
          </w:p>
          <w:p w14:paraId="114C6A70" w14:textId="74C30A49" w:rsidR="001C5B90" w:rsidRDefault="001C5B90" w:rsidP="001C5B90">
            <w:pPr>
              <w:numPr>
                <w:ilvl w:val="0"/>
                <w:numId w:val="38"/>
              </w:numPr>
              <w:ind w:left="714" w:hanging="357"/>
            </w:pPr>
            <w:r>
              <w:t>conferring of special community awards promoted by the agency</w:t>
            </w:r>
            <w:r w:rsidR="00CB45D4">
              <w:t>;</w:t>
            </w:r>
          </w:p>
          <w:p w14:paraId="68BA96B7" w14:textId="28B57BE2" w:rsidR="001C5B90" w:rsidRDefault="001C5B90" w:rsidP="00156350">
            <w:pPr>
              <w:numPr>
                <w:ilvl w:val="0"/>
                <w:numId w:val="38"/>
              </w:numPr>
              <w:ind w:left="714" w:hanging="357"/>
            </w:pPr>
            <w:r>
              <w:t>significant</w:t>
            </w:r>
            <w:r w:rsidR="00033E11">
              <w:t xml:space="preserve"> sporting events or tournaments;</w:t>
            </w:r>
          </w:p>
          <w:p w14:paraId="5934D494" w14:textId="09847F48" w:rsidR="001C5B90" w:rsidRDefault="001C5B90" w:rsidP="001C5B90">
            <w:pPr>
              <w:numPr>
                <w:ilvl w:val="0"/>
                <w:numId w:val="38"/>
              </w:numPr>
              <w:ind w:left="714" w:hanging="357"/>
            </w:pPr>
            <w:r>
              <w:t>programs</w:t>
            </w:r>
            <w:r w:rsidR="00CB45D4">
              <w:t>;</w:t>
            </w:r>
          </w:p>
          <w:p w14:paraId="5ACC1365" w14:textId="7760931D" w:rsidR="001C5B90" w:rsidRDefault="001C5B90" w:rsidP="001C5B90">
            <w:pPr>
              <w:numPr>
                <w:ilvl w:val="0"/>
                <w:numId w:val="38"/>
              </w:numPr>
              <w:ind w:left="714" w:hanging="357"/>
            </w:pPr>
            <w:r>
              <w:t>invitations</w:t>
            </w:r>
            <w:r w:rsidR="00CB45D4">
              <w:t>;</w:t>
            </w:r>
          </w:p>
          <w:p w14:paraId="6210FD87" w14:textId="30C89AFC" w:rsidR="001C5B90" w:rsidRDefault="001C5B90" w:rsidP="001C5B90">
            <w:pPr>
              <w:numPr>
                <w:ilvl w:val="0"/>
                <w:numId w:val="38"/>
              </w:numPr>
              <w:ind w:left="714" w:hanging="357"/>
            </w:pPr>
            <w:r>
              <w:t>guest lists</w:t>
            </w:r>
            <w:r w:rsidR="00CB45D4">
              <w:t>;</w:t>
            </w:r>
          </w:p>
          <w:p w14:paraId="40DB1D34" w14:textId="4EF8B65F" w:rsidR="001C5B90" w:rsidRDefault="001C5B90" w:rsidP="001C5B90">
            <w:pPr>
              <w:numPr>
                <w:ilvl w:val="0"/>
                <w:numId w:val="38"/>
              </w:numPr>
              <w:ind w:left="714" w:hanging="357"/>
            </w:pPr>
            <w:r>
              <w:t>photographs</w:t>
            </w:r>
            <w:r w:rsidR="00CB45D4">
              <w:t>;</w:t>
            </w:r>
          </w:p>
          <w:p w14:paraId="575BA646" w14:textId="77777777" w:rsidR="001C5B90" w:rsidRDefault="001C5B90" w:rsidP="00156350">
            <w:pPr>
              <w:numPr>
                <w:ilvl w:val="0"/>
                <w:numId w:val="38"/>
              </w:numPr>
              <w:ind w:left="714" w:hanging="357"/>
            </w:pPr>
            <w:r>
              <w:t>addresses made by the Chief Minister or portfolio Minister or senior agency officers</w:t>
            </w:r>
            <w:r w:rsidR="00033E11">
              <w:t>.</w:t>
            </w:r>
          </w:p>
          <w:p w14:paraId="43B539CD" w14:textId="2648F13E" w:rsidR="00156350" w:rsidRDefault="00156350" w:rsidP="00156350">
            <w:pPr>
              <w:ind w:left="357"/>
            </w:pPr>
          </w:p>
        </w:tc>
        <w:tc>
          <w:tcPr>
            <w:tcW w:w="1267" w:type="pct"/>
          </w:tcPr>
          <w:p w14:paraId="1A7746F1" w14:textId="6597E392" w:rsidR="001C5B90" w:rsidRDefault="001C5B90" w:rsidP="001C5B90">
            <w:pPr>
              <w:spacing w:after="240"/>
            </w:pPr>
            <w:r>
              <w:t xml:space="preserve">Retain as </w:t>
            </w:r>
            <w:r w:rsidR="00EB6E7E">
              <w:t>Territory Archives</w:t>
            </w:r>
          </w:p>
        </w:tc>
      </w:tr>
    </w:tbl>
    <w:p w14:paraId="2A607A92" w14:textId="524AF221" w:rsidR="00AE2E94" w:rsidRDefault="00AE2E94">
      <w:r>
        <w:br w:type="page"/>
      </w:r>
    </w:p>
    <w:p w14:paraId="2DD69F83" w14:textId="1235B26B" w:rsidR="006C638F" w:rsidRPr="00965B6D" w:rsidRDefault="006C638F" w:rsidP="006C638F">
      <w:pPr>
        <w:pStyle w:val="Heading3"/>
      </w:pPr>
      <w:bookmarkStart w:id="67" w:name="_Toc53663801"/>
      <w:r>
        <w:lastRenderedPageBreak/>
        <w:t>Events (cont.)</w:t>
      </w:r>
      <w:bookmarkEnd w:id="67"/>
    </w:p>
    <w:p w14:paraId="1DB23105" w14:textId="77777777" w:rsidR="006C638F" w:rsidRPr="00965B6D" w:rsidRDefault="006C638F" w:rsidP="005D0E96">
      <w:pPr>
        <w:spacing w:before="120" w:after="120"/>
      </w:pPr>
      <w:r w:rsidRPr="00137FA7">
        <w:t>Records relating to the organisation and staging of major public or government occasions or events, celebrations, ceremonies, celebratory festivities that are of local, state or national significance or of major importance to an agency.</w:t>
      </w:r>
    </w:p>
    <w:p w14:paraId="5FFEF4A4" w14:textId="77777777" w:rsidR="00AE2E94" w:rsidRDefault="00AE2E94" w:rsidP="00AE2E94"/>
    <w:tbl>
      <w:tblPr>
        <w:tblW w:w="5372" w:type="pct"/>
        <w:tblCellSpacing w:w="15" w:type="dxa"/>
        <w:tblCellMar>
          <w:top w:w="15" w:type="dxa"/>
          <w:left w:w="15" w:type="dxa"/>
          <w:bottom w:w="15" w:type="dxa"/>
          <w:right w:w="15" w:type="dxa"/>
        </w:tblCellMar>
        <w:tblLook w:val="0000" w:firstRow="0" w:lastRow="0" w:firstColumn="0" w:lastColumn="0" w:noHBand="0" w:noVBand="0"/>
      </w:tblPr>
      <w:tblGrid>
        <w:gridCol w:w="1701"/>
        <w:gridCol w:w="4962"/>
        <w:gridCol w:w="2267"/>
      </w:tblGrid>
      <w:tr w:rsidR="00AE2E94" w14:paraId="56516824" w14:textId="77777777" w:rsidTr="00AE2E94">
        <w:trPr>
          <w:cantSplit/>
          <w:tblCellSpacing w:w="15" w:type="dxa"/>
        </w:trPr>
        <w:tc>
          <w:tcPr>
            <w:tcW w:w="927" w:type="pct"/>
            <w:vAlign w:val="center"/>
          </w:tcPr>
          <w:p w14:paraId="760AF606" w14:textId="32AA97CE" w:rsidR="00AE2E94" w:rsidRDefault="00AE2E94" w:rsidP="00AE2E94">
            <w:pPr>
              <w:pStyle w:val="Heading4"/>
            </w:pPr>
            <w:r w:rsidRPr="00451ACF">
              <w:t>Entry No.</w:t>
            </w:r>
          </w:p>
        </w:tc>
        <w:tc>
          <w:tcPr>
            <w:tcW w:w="2761" w:type="pct"/>
            <w:vAlign w:val="center"/>
          </w:tcPr>
          <w:p w14:paraId="1D8D3A92" w14:textId="558E8E34" w:rsidR="00AE2E94" w:rsidRDefault="00AE2E94" w:rsidP="00AE2E94">
            <w:pPr>
              <w:pStyle w:val="Heading4"/>
            </w:pPr>
            <w:r w:rsidRPr="00451ACF">
              <w:t>Description of Records</w:t>
            </w:r>
          </w:p>
        </w:tc>
        <w:tc>
          <w:tcPr>
            <w:tcW w:w="1244" w:type="pct"/>
            <w:vAlign w:val="center"/>
          </w:tcPr>
          <w:p w14:paraId="4E0CA637" w14:textId="58F24EF6" w:rsidR="00AE2E94" w:rsidRDefault="00AE2E94" w:rsidP="00AE2E94">
            <w:pPr>
              <w:pStyle w:val="Heading4"/>
            </w:pPr>
            <w:r w:rsidRPr="00451ACF">
              <w:t>Disposal Action</w:t>
            </w:r>
          </w:p>
        </w:tc>
      </w:tr>
      <w:tr w:rsidR="00AE2E94" w14:paraId="057F3914" w14:textId="77777777" w:rsidTr="00AE2E94">
        <w:trPr>
          <w:cantSplit/>
          <w:tblCellSpacing w:w="15" w:type="dxa"/>
        </w:trPr>
        <w:tc>
          <w:tcPr>
            <w:tcW w:w="927" w:type="pct"/>
          </w:tcPr>
          <w:p w14:paraId="2846FA22" w14:textId="2018930E" w:rsidR="00AE2E94" w:rsidRDefault="00AE2E94" w:rsidP="00AE2E94">
            <w:r>
              <w:t>201.043</w:t>
            </w:r>
            <w:r w:rsidRPr="009501B3">
              <w:t>.00</w:t>
            </w:r>
            <w:r>
              <w:t>2</w:t>
            </w:r>
          </w:p>
        </w:tc>
        <w:tc>
          <w:tcPr>
            <w:tcW w:w="2761" w:type="pct"/>
          </w:tcPr>
          <w:p w14:paraId="45F6A459" w14:textId="2B370005" w:rsidR="00AE2E94" w:rsidRDefault="00AE2E94" w:rsidP="00AE2E94">
            <w:pPr>
              <w:spacing w:after="120"/>
            </w:pPr>
            <w:r>
              <w:t>Records documenting routine arrangements supporting celebrations, ceremonies,</w:t>
            </w:r>
            <w:r w:rsidRPr="00986764">
              <w:t xml:space="preserve"> </w:t>
            </w:r>
            <w:r>
              <w:t xml:space="preserve">conferences, social functions of sporting clubs, official or formal social occasions, exhibitions, or visits. Including meetings, submissions to community groups, detailed research and security arrangements. Includes: </w:t>
            </w:r>
          </w:p>
          <w:p w14:paraId="220BB470" w14:textId="77777777" w:rsidR="00AE2E94" w:rsidRDefault="00AE2E94" w:rsidP="00AE2E94">
            <w:pPr>
              <w:pStyle w:val="ListParagraph"/>
              <w:numPr>
                <w:ilvl w:val="0"/>
                <w:numId w:val="41"/>
              </w:numPr>
              <w:ind w:left="714" w:hanging="357"/>
            </w:pPr>
            <w:r>
              <w:t>addresses delivered in the routine promotion of the agency's service or products presented by the Chief Minister or portfolio Minister or agency staff;</w:t>
            </w:r>
          </w:p>
          <w:p w14:paraId="3615F8D1" w14:textId="77777777" w:rsidR="00AE2E94" w:rsidRDefault="00AE2E94" w:rsidP="00AE2E94">
            <w:pPr>
              <w:numPr>
                <w:ilvl w:val="0"/>
                <w:numId w:val="40"/>
              </w:numPr>
              <w:ind w:left="714" w:hanging="357"/>
            </w:pPr>
            <w:r>
              <w:t>requests for input into ministerial speeches;</w:t>
            </w:r>
          </w:p>
          <w:p w14:paraId="03F73263" w14:textId="77777777" w:rsidR="00AE2E94" w:rsidRDefault="00AE2E94" w:rsidP="00AE2E94">
            <w:pPr>
              <w:numPr>
                <w:ilvl w:val="0"/>
                <w:numId w:val="40"/>
              </w:numPr>
            </w:pPr>
            <w:r>
              <w:t>agendas;</w:t>
            </w:r>
          </w:p>
          <w:p w14:paraId="3D54A5E1" w14:textId="77777777" w:rsidR="00AE2E94" w:rsidRDefault="00AE2E94" w:rsidP="00AE2E94">
            <w:pPr>
              <w:numPr>
                <w:ilvl w:val="0"/>
                <w:numId w:val="40"/>
              </w:numPr>
            </w:pPr>
            <w:r>
              <w:t>notices of meetings;</w:t>
            </w:r>
          </w:p>
          <w:p w14:paraId="736C7F21" w14:textId="77777777" w:rsidR="00AE2E94" w:rsidRDefault="00AE2E94" w:rsidP="00AE2E94">
            <w:pPr>
              <w:numPr>
                <w:ilvl w:val="0"/>
                <w:numId w:val="40"/>
              </w:numPr>
              <w:ind w:left="714" w:hanging="357"/>
            </w:pPr>
            <w:r>
              <w:t>draft minutes;</w:t>
            </w:r>
          </w:p>
          <w:p w14:paraId="2455FF63" w14:textId="77777777" w:rsidR="00AE2E94" w:rsidRDefault="00AE2E94" w:rsidP="00AE2E94">
            <w:pPr>
              <w:numPr>
                <w:ilvl w:val="0"/>
                <w:numId w:val="40"/>
              </w:numPr>
            </w:pPr>
            <w:r>
              <w:t>arrangements for guest speakers;</w:t>
            </w:r>
          </w:p>
          <w:p w14:paraId="1233501C" w14:textId="77777777" w:rsidR="00AE2E94" w:rsidRDefault="00AE2E94" w:rsidP="00AE2E94">
            <w:pPr>
              <w:numPr>
                <w:ilvl w:val="0"/>
                <w:numId w:val="40"/>
              </w:numPr>
            </w:pPr>
            <w:r>
              <w:t>quality monitoring;</w:t>
            </w:r>
          </w:p>
          <w:p w14:paraId="5594FF2A" w14:textId="77777777" w:rsidR="00AE2E94" w:rsidRDefault="00AE2E94" w:rsidP="00AE2E94">
            <w:pPr>
              <w:numPr>
                <w:ilvl w:val="0"/>
                <w:numId w:val="40"/>
              </w:numPr>
            </w:pPr>
            <w:r>
              <w:t>comments;</w:t>
            </w:r>
          </w:p>
          <w:p w14:paraId="500DC28D" w14:textId="77777777" w:rsidR="00AE2E94" w:rsidRDefault="00AE2E94" w:rsidP="00AE2E94">
            <w:pPr>
              <w:numPr>
                <w:ilvl w:val="0"/>
                <w:numId w:val="40"/>
              </w:numPr>
            </w:pPr>
            <w:r>
              <w:t>clearances;</w:t>
            </w:r>
          </w:p>
          <w:p w14:paraId="3AED8253" w14:textId="77777777" w:rsidR="00AE2E94" w:rsidRDefault="00AE2E94" w:rsidP="00AE2E94">
            <w:pPr>
              <w:pStyle w:val="ListParagraph"/>
              <w:numPr>
                <w:ilvl w:val="0"/>
                <w:numId w:val="40"/>
              </w:numPr>
              <w:ind w:left="714" w:hanging="357"/>
            </w:pPr>
            <w:r>
              <w:t>draft versions;</w:t>
            </w:r>
          </w:p>
          <w:p w14:paraId="44AD8198" w14:textId="77777777" w:rsidR="00AE2E94" w:rsidRDefault="00AE2E94" w:rsidP="00AE2E94">
            <w:pPr>
              <w:numPr>
                <w:ilvl w:val="0"/>
                <w:numId w:val="39"/>
              </w:numPr>
            </w:pPr>
            <w:r>
              <w:t>programs;</w:t>
            </w:r>
          </w:p>
          <w:p w14:paraId="0AB4B297" w14:textId="77777777" w:rsidR="00AE2E94" w:rsidRDefault="00AE2E94" w:rsidP="00AE2E94">
            <w:pPr>
              <w:numPr>
                <w:ilvl w:val="0"/>
                <w:numId w:val="39"/>
              </w:numPr>
            </w:pPr>
            <w:r w:rsidRPr="00EE063D">
              <w:t>i</w:t>
            </w:r>
            <w:r>
              <w:t>nvitations;</w:t>
            </w:r>
          </w:p>
          <w:p w14:paraId="7A9396A3" w14:textId="3C259F40" w:rsidR="00AE2E94" w:rsidRPr="00CC4E9A" w:rsidRDefault="00AE2E94" w:rsidP="00AE2E94">
            <w:pPr>
              <w:numPr>
                <w:ilvl w:val="0"/>
                <w:numId w:val="39"/>
              </w:numPr>
            </w:pPr>
            <w:r w:rsidRPr="00CC4E9A">
              <w:t>guest lists</w:t>
            </w:r>
            <w:r>
              <w:t xml:space="preserve"> and event programs</w:t>
            </w:r>
            <w:r w:rsidRPr="00CC4E9A">
              <w:t>;</w:t>
            </w:r>
          </w:p>
          <w:p w14:paraId="0B06E07B" w14:textId="77777777" w:rsidR="00AE2E94" w:rsidRPr="00CC4E9A" w:rsidRDefault="00AE2E94" w:rsidP="00AE2E94">
            <w:pPr>
              <w:numPr>
                <w:ilvl w:val="0"/>
                <w:numId w:val="39"/>
              </w:numPr>
            </w:pPr>
            <w:r w:rsidRPr="00CC4E9A">
              <w:t>catering;</w:t>
            </w:r>
          </w:p>
          <w:p w14:paraId="21DE8C80" w14:textId="77777777" w:rsidR="00AE2E94" w:rsidRPr="00CC4E9A" w:rsidRDefault="00AE2E94" w:rsidP="00AE2E94">
            <w:pPr>
              <w:numPr>
                <w:ilvl w:val="0"/>
                <w:numId w:val="39"/>
              </w:numPr>
            </w:pPr>
            <w:r w:rsidRPr="00CC4E9A">
              <w:t>venue bookings;</w:t>
            </w:r>
          </w:p>
          <w:p w14:paraId="71C0DEB7" w14:textId="77777777" w:rsidR="00AE2E94" w:rsidRPr="00CC4E9A" w:rsidRDefault="00AE2E94" w:rsidP="00AE2E94">
            <w:pPr>
              <w:numPr>
                <w:ilvl w:val="0"/>
                <w:numId w:val="39"/>
              </w:numPr>
            </w:pPr>
            <w:r w:rsidRPr="00CC4E9A">
              <w:t>entertainment;</w:t>
            </w:r>
          </w:p>
          <w:p w14:paraId="50240A75" w14:textId="77777777" w:rsidR="00AE2E94" w:rsidRPr="00CC4E9A" w:rsidRDefault="00AE2E94" w:rsidP="00AE2E94">
            <w:pPr>
              <w:numPr>
                <w:ilvl w:val="0"/>
                <w:numId w:val="39"/>
              </w:numPr>
            </w:pPr>
            <w:r w:rsidRPr="00CC4E9A">
              <w:t>promotion;</w:t>
            </w:r>
          </w:p>
          <w:p w14:paraId="11B209F7" w14:textId="77777777" w:rsidR="00AE2E94" w:rsidRPr="00CC4E9A" w:rsidRDefault="00AE2E94" w:rsidP="00AE2E94">
            <w:pPr>
              <w:numPr>
                <w:ilvl w:val="0"/>
                <w:numId w:val="39"/>
              </w:numPr>
            </w:pPr>
            <w:r w:rsidRPr="00CC4E9A">
              <w:t>managing registrations;</w:t>
            </w:r>
          </w:p>
          <w:p w14:paraId="76350BF0" w14:textId="77777777" w:rsidR="00AE2E94" w:rsidRPr="00CC4E9A" w:rsidRDefault="00AE2E94" w:rsidP="00AE2E94">
            <w:pPr>
              <w:numPr>
                <w:ilvl w:val="0"/>
                <w:numId w:val="39"/>
              </w:numPr>
            </w:pPr>
            <w:r w:rsidRPr="00CC4E9A">
              <w:t>reports assessing the conduct of conferences;</w:t>
            </w:r>
          </w:p>
          <w:p w14:paraId="6C17F3C4" w14:textId="77777777" w:rsidR="00AE2E94" w:rsidRPr="00CC4E9A" w:rsidRDefault="00AE2E94" w:rsidP="00AE2E94">
            <w:pPr>
              <w:numPr>
                <w:ilvl w:val="0"/>
                <w:numId w:val="39"/>
              </w:numPr>
            </w:pPr>
            <w:r w:rsidRPr="00CC4E9A">
              <w:t>unpublished proceedings, reports, speeches and papers from agency conferences;</w:t>
            </w:r>
          </w:p>
          <w:p w14:paraId="6DEF9086" w14:textId="77777777" w:rsidR="00AE2E94" w:rsidRPr="00CC4E9A" w:rsidRDefault="00AE2E94" w:rsidP="00AE2E94">
            <w:pPr>
              <w:numPr>
                <w:ilvl w:val="0"/>
                <w:numId w:val="39"/>
              </w:numPr>
            </w:pPr>
            <w:r w:rsidRPr="00CC4E9A">
              <w:t>published proceedings;</w:t>
            </w:r>
          </w:p>
          <w:p w14:paraId="1A885B4B" w14:textId="77777777" w:rsidR="00AE2E94" w:rsidRPr="00CC4E9A" w:rsidRDefault="00AE2E94" w:rsidP="00AE2E94">
            <w:pPr>
              <w:numPr>
                <w:ilvl w:val="0"/>
                <w:numId w:val="39"/>
              </w:numPr>
            </w:pPr>
            <w:r w:rsidRPr="00CC4E9A">
              <w:t>completed conference registration forms;</w:t>
            </w:r>
          </w:p>
          <w:p w14:paraId="1A6BF9EC" w14:textId="77777777" w:rsidR="00AE2E94" w:rsidRPr="00CC4E9A" w:rsidRDefault="00AE2E94" w:rsidP="00AE2E94">
            <w:pPr>
              <w:numPr>
                <w:ilvl w:val="0"/>
                <w:numId w:val="39"/>
              </w:numPr>
            </w:pPr>
            <w:r w:rsidRPr="00CC4E9A">
              <w:t>attendance of staff;</w:t>
            </w:r>
          </w:p>
          <w:p w14:paraId="3B5F8982" w14:textId="77777777" w:rsidR="00AE2E94" w:rsidRPr="00CC4E9A" w:rsidRDefault="00AE2E94" w:rsidP="00AE2E94">
            <w:pPr>
              <w:numPr>
                <w:ilvl w:val="0"/>
                <w:numId w:val="39"/>
              </w:numPr>
            </w:pPr>
            <w:r w:rsidRPr="00CC4E9A">
              <w:t>working papers.</w:t>
            </w:r>
          </w:p>
          <w:p w14:paraId="4F517D15" w14:textId="68045EC6" w:rsidR="00AE2E94" w:rsidRPr="00EE063D" w:rsidRDefault="00AE2E94" w:rsidP="00AE2E94">
            <w:pPr>
              <w:ind w:left="720"/>
            </w:pPr>
          </w:p>
        </w:tc>
        <w:tc>
          <w:tcPr>
            <w:tcW w:w="1244" w:type="pct"/>
          </w:tcPr>
          <w:p w14:paraId="043878CE" w14:textId="77777777" w:rsidR="00AE2E94" w:rsidRDefault="00AE2E94" w:rsidP="00AE2E94">
            <w:pPr>
              <w:spacing w:after="240"/>
            </w:pPr>
            <w:r>
              <w:t>Destroy 7 years after action completed</w:t>
            </w:r>
          </w:p>
        </w:tc>
      </w:tr>
    </w:tbl>
    <w:p w14:paraId="73C3E757" w14:textId="77777777" w:rsidR="000303B7" w:rsidRDefault="000303B7">
      <w:pPr>
        <w:rPr>
          <w:b/>
          <w:bCs/>
          <w:i/>
          <w:iCs/>
          <w:color w:val="000080"/>
        </w:rPr>
      </w:pPr>
      <w:r>
        <w:br w:type="page"/>
      </w:r>
    </w:p>
    <w:p w14:paraId="34156BB7" w14:textId="075C1CA7" w:rsidR="002A7C6E" w:rsidRPr="00965B6D" w:rsidRDefault="002A7C6E" w:rsidP="002A7C6E">
      <w:pPr>
        <w:pStyle w:val="Heading3"/>
      </w:pPr>
      <w:bookmarkStart w:id="68" w:name="_Toc53663802"/>
      <w:r>
        <w:lastRenderedPageBreak/>
        <w:t>Funding Administration</w:t>
      </w:r>
      <w:bookmarkEnd w:id="68"/>
    </w:p>
    <w:p w14:paraId="39AE9ACD" w14:textId="521C1327" w:rsidR="001D51AD" w:rsidRDefault="001D51AD" w:rsidP="005D0E96">
      <w:pPr>
        <w:pStyle w:val="NormalWeb"/>
        <w:spacing w:before="120" w:beforeAutospacing="0" w:after="120" w:afterAutospacing="0"/>
      </w:pPr>
      <w:r>
        <w:t>The activities associated with administering funding</w:t>
      </w:r>
      <w:r w:rsidR="00605179">
        <w:t xml:space="preserve"> in the form of grants, aid or other funding</w:t>
      </w:r>
      <w:r>
        <w:t xml:space="preserve"> to</w:t>
      </w:r>
      <w:r w:rsidR="00605179">
        <w:t xml:space="preserve"> support</w:t>
      </w:r>
      <w:r>
        <w:t xml:space="preserve"> external people and organisations to implement programs</w:t>
      </w:r>
      <w:r w:rsidR="00605179">
        <w:t xml:space="preserve"> and</w:t>
      </w:r>
      <w:r>
        <w:t xml:space="preserve"> projects</w:t>
      </w:r>
      <w:r w:rsidR="00605179">
        <w:t xml:space="preserve"> or</w:t>
      </w:r>
      <w:r>
        <w:t xml:space="preserve"> provide services on behalf of the </w:t>
      </w:r>
      <w:r w:rsidR="00605179">
        <w:t>ACT Government and its organisations</w:t>
      </w:r>
      <w:r>
        <w:t>. Includes advertising funding programs, receiving and appraising funding proposals, arranging for funds to be released, monitoring the ongoing performance of the funding activity, dealing with breaches of funding conditions and acquittal of funds.</w:t>
      </w:r>
    </w:p>
    <w:p w14:paraId="3B4A2B8A" w14:textId="63467373" w:rsidR="00BA2E03" w:rsidRPr="00BA2E03" w:rsidRDefault="00BA2E03" w:rsidP="001D51AD">
      <w:pPr>
        <w:pStyle w:val="NormalWeb"/>
        <w:rPr>
          <w:i/>
          <w:iCs/>
        </w:rPr>
      </w:pPr>
      <w:r>
        <w:rPr>
          <w:i/>
          <w:iCs/>
        </w:rPr>
        <w:t>[For the</w:t>
      </w:r>
      <w:r w:rsidR="00CD335A">
        <w:rPr>
          <w:i/>
          <w:iCs/>
        </w:rPr>
        <w:t xml:space="preserve"> administration</w:t>
      </w:r>
      <w:r>
        <w:rPr>
          <w:i/>
          <w:iCs/>
        </w:rPr>
        <w:t xml:space="preserve"> of revenue and expenditure in relation to grants, scholarships and programs, use FINANCE &amp; TEASURY MANAGEMENT – Accounting.]</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47"/>
        <w:gridCol w:w="4082"/>
        <w:gridCol w:w="2083"/>
      </w:tblGrid>
      <w:tr w:rsidR="002A7C6E" w:rsidRPr="00040EE0" w14:paraId="242D8A00" w14:textId="77777777" w:rsidTr="00605179">
        <w:trPr>
          <w:tblCellSpacing w:w="15" w:type="dxa"/>
        </w:trPr>
        <w:tc>
          <w:tcPr>
            <w:tcW w:w="1264" w:type="pct"/>
            <w:vAlign w:val="center"/>
          </w:tcPr>
          <w:p w14:paraId="29247689" w14:textId="77777777" w:rsidR="002A7C6E" w:rsidRPr="00451ACF" w:rsidRDefault="002A7C6E" w:rsidP="003C6497">
            <w:pPr>
              <w:pStyle w:val="Heading4"/>
            </w:pPr>
            <w:r w:rsidRPr="00451ACF">
              <w:t>Entry No.</w:t>
            </w:r>
          </w:p>
        </w:tc>
        <w:tc>
          <w:tcPr>
            <w:tcW w:w="2437" w:type="pct"/>
            <w:vAlign w:val="center"/>
          </w:tcPr>
          <w:p w14:paraId="76E42A07" w14:textId="77777777" w:rsidR="002A7C6E" w:rsidRPr="00451ACF" w:rsidRDefault="002A7C6E" w:rsidP="003C6497">
            <w:pPr>
              <w:pStyle w:val="Heading4"/>
            </w:pPr>
            <w:r w:rsidRPr="00451ACF">
              <w:t>Description of Records</w:t>
            </w:r>
          </w:p>
        </w:tc>
        <w:tc>
          <w:tcPr>
            <w:tcW w:w="1226" w:type="pct"/>
            <w:vAlign w:val="center"/>
          </w:tcPr>
          <w:p w14:paraId="2A2D3A97" w14:textId="77777777" w:rsidR="002A7C6E" w:rsidRPr="00451ACF" w:rsidRDefault="002A7C6E" w:rsidP="003C6497">
            <w:pPr>
              <w:pStyle w:val="Heading4"/>
            </w:pPr>
            <w:r w:rsidRPr="00451ACF">
              <w:t>Disposal Action</w:t>
            </w:r>
          </w:p>
        </w:tc>
      </w:tr>
      <w:tr w:rsidR="002A7C6E" w:rsidRPr="004F226D" w14:paraId="169C1C3F" w14:textId="77777777" w:rsidTr="00605179">
        <w:trPr>
          <w:cantSplit/>
          <w:tblCellSpacing w:w="15" w:type="dxa"/>
        </w:trPr>
        <w:tc>
          <w:tcPr>
            <w:tcW w:w="1264" w:type="pct"/>
          </w:tcPr>
          <w:p w14:paraId="0213DEFF" w14:textId="033C734E" w:rsidR="002A7C6E" w:rsidRPr="00F50AFE" w:rsidRDefault="002A5B84" w:rsidP="003C6497">
            <w:r>
              <w:t>201.252</w:t>
            </w:r>
            <w:r w:rsidR="002A7C6E">
              <w:t>.001</w:t>
            </w:r>
          </w:p>
        </w:tc>
        <w:tc>
          <w:tcPr>
            <w:tcW w:w="2437" w:type="pct"/>
          </w:tcPr>
          <w:p w14:paraId="2DC197BD" w14:textId="414C95E3" w:rsidR="002A7C6E" w:rsidRDefault="00482D2D" w:rsidP="003C6497">
            <w:pPr>
              <w:spacing w:after="240"/>
            </w:pPr>
            <w:r>
              <w:t xml:space="preserve">Records documenting successful applications made to the agency for grant funding. </w:t>
            </w:r>
          </w:p>
        </w:tc>
        <w:tc>
          <w:tcPr>
            <w:tcW w:w="1226" w:type="pct"/>
          </w:tcPr>
          <w:p w14:paraId="76E6FD9B" w14:textId="32C2DCEA" w:rsidR="002A7C6E" w:rsidRDefault="002A7C6E" w:rsidP="003C6497">
            <w:pPr>
              <w:spacing w:after="240"/>
            </w:pPr>
            <w:r>
              <w:t xml:space="preserve">Destroy </w:t>
            </w:r>
            <w:r w:rsidR="001C6323">
              <w:t>10</w:t>
            </w:r>
            <w:r>
              <w:t xml:space="preserve"> years after </w:t>
            </w:r>
            <w:r w:rsidR="005174F3">
              <w:t>grant</w:t>
            </w:r>
            <w:r w:rsidR="0055734F">
              <w:t xml:space="preserve"> is</w:t>
            </w:r>
            <w:r w:rsidR="005174F3">
              <w:t xml:space="preserve"> finalised</w:t>
            </w:r>
          </w:p>
        </w:tc>
      </w:tr>
      <w:tr w:rsidR="00831C5C" w:rsidRPr="004F226D" w14:paraId="30B9F3C5" w14:textId="77777777" w:rsidTr="00605179">
        <w:trPr>
          <w:cantSplit/>
          <w:tblCellSpacing w:w="15" w:type="dxa"/>
        </w:trPr>
        <w:tc>
          <w:tcPr>
            <w:tcW w:w="1264" w:type="pct"/>
          </w:tcPr>
          <w:p w14:paraId="486F5E34" w14:textId="7198624D" w:rsidR="00831C5C" w:rsidRDefault="002A5B84" w:rsidP="00831C5C">
            <w:r>
              <w:t>201.252.</w:t>
            </w:r>
            <w:r w:rsidR="00831C5C">
              <w:t>00</w:t>
            </w:r>
            <w:r w:rsidR="00037E62">
              <w:t>2</w:t>
            </w:r>
          </w:p>
        </w:tc>
        <w:tc>
          <w:tcPr>
            <w:tcW w:w="2437" w:type="pct"/>
          </w:tcPr>
          <w:p w14:paraId="737DDD3C" w14:textId="04775CF3" w:rsidR="00831C5C" w:rsidRDefault="0036223C" w:rsidP="0036223C">
            <w:pPr>
              <w:spacing w:after="120"/>
            </w:pPr>
            <w:r>
              <w:t>Records documenting sponsorship or other funding to sporting associations.</w:t>
            </w:r>
          </w:p>
        </w:tc>
        <w:tc>
          <w:tcPr>
            <w:tcW w:w="1226" w:type="pct"/>
          </w:tcPr>
          <w:p w14:paraId="3E9D39AA" w14:textId="6A75CAF8" w:rsidR="00831C5C" w:rsidRDefault="00BA3834" w:rsidP="00831C5C">
            <w:pPr>
              <w:spacing w:after="240"/>
            </w:pPr>
            <w:r>
              <w:t>Destroy 10 years after expiry or other termination of funding agreement</w:t>
            </w:r>
          </w:p>
        </w:tc>
      </w:tr>
      <w:tr w:rsidR="00831C5C" w:rsidRPr="004F226D" w14:paraId="05739533" w14:textId="77777777" w:rsidTr="00605179">
        <w:trPr>
          <w:cantSplit/>
          <w:tblCellSpacing w:w="15" w:type="dxa"/>
        </w:trPr>
        <w:tc>
          <w:tcPr>
            <w:tcW w:w="1264" w:type="pct"/>
          </w:tcPr>
          <w:p w14:paraId="07B8E03D" w14:textId="204878AF" w:rsidR="00831C5C" w:rsidRDefault="002A5B84" w:rsidP="00831C5C">
            <w:r>
              <w:t>201.252.</w:t>
            </w:r>
            <w:r w:rsidR="00831C5C">
              <w:t>00</w:t>
            </w:r>
            <w:r w:rsidR="00037E62">
              <w:t>3</w:t>
            </w:r>
          </w:p>
        </w:tc>
        <w:tc>
          <w:tcPr>
            <w:tcW w:w="2437" w:type="pct"/>
          </w:tcPr>
          <w:p w14:paraId="5A7F334A" w14:textId="5CAC7301" w:rsidR="00831C5C" w:rsidRDefault="00FF3282" w:rsidP="00D67547">
            <w:pPr>
              <w:spacing w:after="240"/>
            </w:pPr>
            <w:r>
              <w:t>Records documenting unsuccessful applications made to the agency for grant funding.</w:t>
            </w:r>
          </w:p>
        </w:tc>
        <w:tc>
          <w:tcPr>
            <w:tcW w:w="1226" w:type="pct"/>
          </w:tcPr>
          <w:p w14:paraId="5CDF8163" w14:textId="1B831527" w:rsidR="00831C5C" w:rsidRDefault="00BA3834" w:rsidP="00831C5C">
            <w:pPr>
              <w:spacing w:after="240"/>
            </w:pPr>
            <w:r>
              <w:t>Destroy 10 years after l</w:t>
            </w:r>
            <w:r w:rsidR="00FD4F2C">
              <w:t>ast action</w:t>
            </w:r>
          </w:p>
        </w:tc>
      </w:tr>
    </w:tbl>
    <w:p w14:paraId="5B07D8D0" w14:textId="77777777" w:rsidR="00D67547" w:rsidRDefault="00D67547">
      <w:pPr>
        <w:rPr>
          <w:b/>
          <w:bCs/>
          <w:i/>
          <w:iCs/>
          <w:color w:val="000080"/>
        </w:rPr>
      </w:pPr>
      <w:bookmarkStart w:id="69" w:name="_Toc463510910"/>
      <w:r>
        <w:br w:type="page"/>
      </w:r>
    </w:p>
    <w:p w14:paraId="05BD695E" w14:textId="3181C8F9" w:rsidR="00847839" w:rsidRDefault="00847839" w:rsidP="00847839">
      <w:pPr>
        <w:pStyle w:val="Heading3"/>
      </w:pPr>
      <w:bookmarkStart w:id="70" w:name="_Toc53663803"/>
      <w:r w:rsidRPr="00E65423">
        <w:lastRenderedPageBreak/>
        <w:t>Health Promotion</w:t>
      </w:r>
      <w:bookmarkEnd w:id="69"/>
      <w:bookmarkEnd w:id="70"/>
    </w:p>
    <w:p w14:paraId="4E7FDC57" w14:textId="108AACC5" w:rsidR="00847839" w:rsidRDefault="00847839" w:rsidP="005D0E96">
      <w:pPr>
        <w:spacing w:before="120" w:after="120"/>
      </w:pPr>
      <w:r>
        <w:t>The process of promotion of programs which encourage the establishment and maintenance of a healthy environment and which encourage healthy lifestyles. Includes workplace environments.</w:t>
      </w:r>
    </w:p>
    <w:p w14:paraId="3312AAA1" w14:textId="6E28AAA4" w:rsidR="00AE2E94" w:rsidRDefault="00AE2E94" w:rsidP="00847839"/>
    <w:p w14:paraId="292752B6" w14:textId="482223F9" w:rsidR="00AE2E94" w:rsidRDefault="00AE2E94" w:rsidP="00847839">
      <w:r>
        <w:rPr>
          <w:i/>
          <w:iCs/>
        </w:rPr>
        <w:t>For marketing campaigns, use GOVERNMENT &amp; STAKEHOLDER RELATIONS – Marketing &amp; Promotion].</w:t>
      </w:r>
    </w:p>
    <w:p w14:paraId="1A34E15B" w14:textId="77777777" w:rsidR="00847839" w:rsidRPr="006E51C3" w:rsidRDefault="00847839" w:rsidP="00847839"/>
    <w:tbl>
      <w:tblPr>
        <w:tblW w:w="4975" w:type="pct"/>
        <w:tblCellSpacing w:w="15" w:type="dxa"/>
        <w:tblInd w:w="45" w:type="dxa"/>
        <w:tblLayout w:type="fixed"/>
        <w:tblLook w:val="04A0" w:firstRow="1" w:lastRow="0" w:firstColumn="1" w:lastColumn="0" w:noHBand="0" w:noVBand="1"/>
      </w:tblPr>
      <w:tblGrid>
        <w:gridCol w:w="1813"/>
        <w:gridCol w:w="4387"/>
        <w:gridCol w:w="2070"/>
      </w:tblGrid>
      <w:tr w:rsidR="00847839" w:rsidRPr="004D5D64" w14:paraId="4C5199F5" w14:textId="77777777" w:rsidTr="005B1E9C">
        <w:trPr>
          <w:tblCellSpacing w:w="15" w:type="dxa"/>
        </w:trPr>
        <w:tc>
          <w:tcPr>
            <w:tcW w:w="1768" w:type="dxa"/>
            <w:tcMar>
              <w:top w:w="15" w:type="dxa"/>
              <w:left w:w="15" w:type="dxa"/>
              <w:bottom w:w="15" w:type="dxa"/>
              <w:right w:w="15" w:type="dxa"/>
            </w:tcMar>
            <w:vAlign w:val="center"/>
            <w:hideMark/>
          </w:tcPr>
          <w:p w14:paraId="79B61B2C" w14:textId="77777777" w:rsidR="00847839" w:rsidRPr="004D5D64" w:rsidRDefault="00847839" w:rsidP="00200CFB">
            <w:pPr>
              <w:pStyle w:val="Heading4"/>
              <w:rPr>
                <w:i w:val="0"/>
                <w:iCs w:val="0"/>
              </w:rPr>
            </w:pPr>
            <w:r w:rsidRPr="004D5D64">
              <w:rPr>
                <w:i w:val="0"/>
                <w:iCs w:val="0"/>
              </w:rPr>
              <w:t>Entry No.</w:t>
            </w:r>
          </w:p>
        </w:tc>
        <w:tc>
          <w:tcPr>
            <w:tcW w:w="4357" w:type="dxa"/>
            <w:tcMar>
              <w:top w:w="15" w:type="dxa"/>
              <w:left w:w="15" w:type="dxa"/>
              <w:bottom w:w="15" w:type="dxa"/>
              <w:right w:w="15" w:type="dxa"/>
            </w:tcMar>
            <w:vAlign w:val="center"/>
            <w:hideMark/>
          </w:tcPr>
          <w:p w14:paraId="5A3D7340" w14:textId="77777777" w:rsidR="00847839" w:rsidRPr="004D5D64" w:rsidRDefault="00847839" w:rsidP="00200CFB">
            <w:pPr>
              <w:pStyle w:val="Heading4"/>
              <w:ind w:right="267"/>
              <w:rPr>
                <w:i w:val="0"/>
                <w:iCs w:val="0"/>
              </w:rPr>
            </w:pPr>
            <w:r w:rsidRPr="004D5D64">
              <w:rPr>
                <w:i w:val="0"/>
                <w:iCs w:val="0"/>
              </w:rPr>
              <w:t>Description of Records</w:t>
            </w:r>
          </w:p>
        </w:tc>
        <w:tc>
          <w:tcPr>
            <w:tcW w:w="2025" w:type="dxa"/>
            <w:tcMar>
              <w:top w:w="15" w:type="dxa"/>
              <w:left w:w="15" w:type="dxa"/>
              <w:bottom w:w="15" w:type="dxa"/>
              <w:right w:w="15" w:type="dxa"/>
            </w:tcMar>
            <w:vAlign w:val="center"/>
            <w:hideMark/>
          </w:tcPr>
          <w:p w14:paraId="027B394B" w14:textId="77777777" w:rsidR="00847839" w:rsidRPr="004D5D64" w:rsidRDefault="00847839" w:rsidP="00200CFB">
            <w:pPr>
              <w:pStyle w:val="Heading4"/>
              <w:rPr>
                <w:i w:val="0"/>
                <w:iCs w:val="0"/>
              </w:rPr>
            </w:pPr>
            <w:r w:rsidRPr="004D5D64">
              <w:rPr>
                <w:i w:val="0"/>
                <w:iCs w:val="0"/>
              </w:rPr>
              <w:t>Disposal Action</w:t>
            </w:r>
          </w:p>
        </w:tc>
      </w:tr>
      <w:tr w:rsidR="005B1E9C" w:rsidRPr="004D5D64" w14:paraId="7E22B4BE" w14:textId="77777777" w:rsidTr="005B1E9C">
        <w:trPr>
          <w:tblCellSpacing w:w="15" w:type="dxa"/>
        </w:trPr>
        <w:tc>
          <w:tcPr>
            <w:tcW w:w="1768" w:type="dxa"/>
            <w:tcMar>
              <w:top w:w="15" w:type="dxa"/>
              <w:left w:w="15" w:type="dxa"/>
              <w:bottom w:w="15" w:type="dxa"/>
              <w:right w:w="15" w:type="dxa"/>
            </w:tcMar>
          </w:tcPr>
          <w:p w14:paraId="0B4D303C" w14:textId="4FF12D79" w:rsidR="005B1E9C" w:rsidRDefault="002A5B84" w:rsidP="000303B7">
            <w:r>
              <w:t>201.052</w:t>
            </w:r>
            <w:r w:rsidR="005B1E9C" w:rsidRPr="002367AF">
              <w:t>.00</w:t>
            </w:r>
            <w:r w:rsidR="005B1E9C">
              <w:t>1</w:t>
            </w:r>
          </w:p>
        </w:tc>
        <w:tc>
          <w:tcPr>
            <w:tcW w:w="4357" w:type="dxa"/>
            <w:tcMar>
              <w:top w:w="15" w:type="dxa"/>
              <w:left w:w="15" w:type="dxa"/>
              <w:bottom w:w="15" w:type="dxa"/>
              <w:right w:w="15" w:type="dxa"/>
            </w:tcMar>
          </w:tcPr>
          <w:p w14:paraId="2B40276B" w14:textId="41631BB4" w:rsidR="005B1E9C" w:rsidRDefault="005B1E9C" w:rsidP="000303B7">
            <w:pPr>
              <w:spacing w:after="240"/>
            </w:pPr>
            <w:r>
              <w:t>Record documenting the development of education programs, initiatives and strategies relating to the promotion of health and wellbeing of sport and active recreation. Includes:</w:t>
            </w:r>
          </w:p>
          <w:p w14:paraId="2DBA8FC1" w14:textId="46FDAFED" w:rsidR="00940D04" w:rsidRDefault="00940D04" w:rsidP="000303B7">
            <w:pPr>
              <w:pStyle w:val="ListParagraph"/>
              <w:numPr>
                <w:ilvl w:val="0"/>
                <w:numId w:val="45"/>
              </w:numPr>
              <w:spacing w:after="240"/>
            </w:pPr>
            <w:r>
              <w:t>material relating to the promotion of anti-doping and sports integrity programs;</w:t>
            </w:r>
          </w:p>
          <w:p w14:paraId="5735017F" w14:textId="57AD4846" w:rsidR="005B1E9C" w:rsidRDefault="005B1E9C" w:rsidP="000303B7">
            <w:pPr>
              <w:pStyle w:val="ListParagraph"/>
              <w:numPr>
                <w:ilvl w:val="0"/>
                <w:numId w:val="45"/>
              </w:numPr>
              <w:spacing w:after="240"/>
            </w:pPr>
            <w:r>
              <w:t>research;</w:t>
            </w:r>
          </w:p>
          <w:p w14:paraId="278745DF" w14:textId="77777777" w:rsidR="005B1E9C" w:rsidRDefault="005B1E9C" w:rsidP="000303B7">
            <w:pPr>
              <w:pStyle w:val="ListParagraph"/>
              <w:numPr>
                <w:ilvl w:val="0"/>
                <w:numId w:val="45"/>
              </w:numPr>
              <w:spacing w:after="240"/>
            </w:pPr>
            <w:r>
              <w:t>program development;</w:t>
            </w:r>
          </w:p>
          <w:p w14:paraId="0B904299" w14:textId="62B8100B" w:rsidR="005B1E9C" w:rsidRDefault="00D67547" w:rsidP="000303B7">
            <w:pPr>
              <w:pStyle w:val="ListParagraph"/>
              <w:numPr>
                <w:ilvl w:val="0"/>
                <w:numId w:val="45"/>
              </w:numPr>
              <w:spacing w:after="240"/>
            </w:pPr>
            <w:r>
              <w:t>notices;</w:t>
            </w:r>
          </w:p>
          <w:p w14:paraId="4A4C73F3" w14:textId="77F2A83C" w:rsidR="00D67547" w:rsidRDefault="00D67547" w:rsidP="000303B7">
            <w:pPr>
              <w:pStyle w:val="ListParagraph"/>
              <w:numPr>
                <w:ilvl w:val="0"/>
                <w:numId w:val="45"/>
              </w:numPr>
              <w:spacing w:after="240"/>
            </w:pPr>
            <w:r>
              <w:t>reports; and</w:t>
            </w:r>
          </w:p>
          <w:p w14:paraId="38579F1B" w14:textId="60CEAE1B" w:rsidR="005B1E9C" w:rsidRPr="00AE2E94" w:rsidRDefault="00D67547" w:rsidP="000303B7">
            <w:pPr>
              <w:pStyle w:val="ListParagraph"/>
              <w:numPr>
                <w:ilvl w:val="0"/>
                <w:numId w:val="45"/>
              </w:numPr>
              <w:spacing w:after="240"/>
            </w:pPr>
            <w:r>
              <w:t>posters and other promotional materials.</w:t>
            </w:r>
          </w:p>
        </w:tc>
        <w:tc>
          <w:tcPr>
            <w:tcW w:w="2025" w:type="dxa"/>
            <w:tcMar>
              <w:top w:w="15" w:type="dxa"/>
              <w:left w:w="15" w:type="dxa"/>
              <w:bottom w:w="15" w:type="dxa"/>
              <w:right w:w="15" w:type="dxa"/>
            </w:tcMar>
          </w:tcPr>
          <w:p w14:paraId="147F9924" w14:textId="7C01447C" w:rsidR="005B1E9C" w:rsidRPr="004D5D64" w:rsidRDefault="005B1E9C" w:rsidP="000303B7">
            <w:pPr>
              <w:spacing w:after="240"/>
            </w:pPr>
            <w:r>
              <w:t xml:space="preserve">Destroy </w:t>
            </w:r>
            <w:r w:rsidR="00940D04">
              <w:t>12</w:t>
            </w:r>
            <w:r>
              <w:t xml:space="preserve"> years after last action</w:t>
            </w:r>
          </w:p>
        </w:tc>
      </w:tr>
    </w:tbl>
    <w:p w14:paraId="677CC3EC" w14:textId="77777777" w:rsidR="00D67547" w:rsidRDefault="00D67547">
      <w:pPr>
        <w:rPr>
          <w:b/>
          <w:bCs/>
          <w:i/>
          <w:iCs/>
          <w:color w:val="000080"/>
        </w:rPr>
      </w:pPr>
      <w:r>
        <w:br w:type="page"/>
      </w:r>
    </w:p>
    <w:p w14:paraId="32AF2DA9" w14:textId="3D32F8BA" w:rsidR="002A7C6E" w:rsidRPr="00965B6D" w:rsidRDefault="002A7C6E" w:rsidP="002A7C6E">
      <w:pPr>
        <w:pStyle w:val="Heading3"/>
      </w:pPr>
      <w:bookmarkStart w:id="71" w:name="_Toc53663804"/>
      <w:r>
        <w:lastRenderedPageBreak/>
        <w:t xml:space="preserve">Partnerships </w:t>
      </w:r>
      <w:r w:rsidR="000203DE">
        <w:t>&amp;</w:t>
      </w:r>
      <w:r w:rsidR="00B511BE">
        <w:t xml:space="preserve"> Collaboration</w:t>
      </w:r>
      <w:bookmarkEnd w:id="71"/>
    </w:p>
    <w:p w14:paraId="48F08876" w14:textId="210E88A4" w:rsidR="002A7C6E" w:rsidRDefault="00D02236" w:rsidP="005D0E96">
      <w:pPr>
        <w:spacing w:before="120"/>
      </w:pPr>
      <w:r w:rsidRPr="00D02236">
        <w:t>The activities associated with establishing and managing partnerships, joint ventures or similar collaborative arrangements where there is joint contribution of funds and/or time. Includes private sector ventures with public sector organisations.</w:t>
      </w:r>
    </w:p>
    <w:p w14:paraId="459CC502" w14:textId="77777777" w:rsidR="00500EE8" w:rsidRPr="004F226D" w:rsidRDefault="00500EE8" w:rsidP="00500EE8"/>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47"/>
        <w:gridCol w:w="4082"/>
        <w:gridCol w:w="2083"/>
      </w:tblGrid>
      <w:tr w:rsidR="002A7C6E" w:rsidRPr="00040EE0" w14:paraId="5674B112" w14:textId="77777777" w:rsidTr="00DF34CD">
        <w:trPr>
          <w:tblCellSpacing w:w="15" w:type="dxa"/>
        </w:trPr>
        <w:tc>
          <w:tcPr>
            <w:tcW w:w="1264" w:type="pct"/>
            <w:vAlign w:val="center"/>
          </w:tcPr>
          <w:p w14:paraId="4EAFF461" w14:textId="77777777" w:rsidR="002A7C6E" w:rsidRPr="00451ACF" w:rsidRDefault="002A7C6E" w:rsidP="003C6497">
            <w:pPr>
              <w:pStyle w:val="Heading4"/>
            </w:pPr>
            <w:r w:rsidRPr="00451ACF">
              <w:t>Entry No.</w:t>
            </w:r>
          </w:p>
        </w:tc>
        <w:tc>
          <w:tcPr>
            <w:tcW w:w="2437" w:type="pct"/>
            <w:vAlign w:val="center"/>
          </w:tcPr>
          <w:p w14:paraId="4F3EFB17" w14:textId="77777777" w:rsidR="002A7C6E" w:rsidRPr="00451ACF" w:rsidRDefault="002A7C6E" w:rsidP="003C6497">
            <w:pPr>
              <w:pStyle w:val="Heading4"/>
            </w:pPr>
            <w:r w:rsidRPr="00451ACF">
              <w:t>Description of Records</w:t>
            </w:r>
          </w:p>
        </w:tc>
        <w:tc>
          <w:tcPr>
            <w:tcW w:w="1226" w:type="pct"/>
            <w:vAlign w:val="center"/>
          </w:tcPr>
          <w:p w14:paraId="3E3370A1" w14:textId="77777777" w:rsidR="002A7C6E" w:rsidRPr="00451ACF" w:rsidRDefault="002A7C6E" w:rsidP="003C6497">
            <w:pPr>
              <w:pStyle w:val="Heading4"/>
            </w:pPr>
            <w:r w:rsidRPr="00451ACF">
              <w:t>Disposal Action</w:t>
            </w:r>
          </w:p>
        </w:tc>
      </w:tr>
      <w:tr w:rsidR="002A7C6E" w:rsidRPr="004F226D" w14:paraId="1A8B785A" w14:textId="77777777" w:rsidTr="00DF34CD">
        <w:trPr>
          <w:cantSplit/>
          <w:tblCellSpacing w:w="15" w:type="dxa"/>
        </w:trPr>
        <w:tc>
          <w:tcPr>
            <w:tcW w:w="1264" w:type="pct"/>
          </w:tcPr>
          <w:p w14:paraId="55B9DE8C" w14:textId="6D468EC4" w:rsidR="002A7C6E" w:rsidRPr="00F50AFE" w:rsidRDefault="002A5B84" w:rsidP="003C6497">
            <w:r>
              <w:t>201.298</w:t>
            </w:r>
            <w:r w:rsidR="002A7C6E">
              <w:t>.001</w:t>
            </w:r>
          </w:p>
        </w:tc>
        <w:tc>
          <w:tcPr>
            <w:tcW w:w="2437" w:type="pct"/>
          </w:tcPr>
          <w:p w14:paraId="569B86FC" w14:textId="1E2D0831" w:rsidR="002A7C6E" w:rsidRPr="004F226D" w:rsidRDefault="00D70FA3" w:rsidP="003C6497">
            <w:pPr>
              <w:spacing w:after="120"/>
            </w:pPr>
            <w:r w:rsidRPr="00D70FA3">
              <w:t>Records documenting the evaluation of joint ventures for their suitability and the development of significant joint venture agreements with implications for major financial liabilities or financial obligations or that are of significance to the Territory and support government priorities, policies and economic reforms</w:t>
            </w:r>
            <w:r w:rsidR="002A7C6E">
              <w:t xml:space="preserve">. </w:t>
            </w:r>
            <w:r w:rsidR="002A7C6E" w:rsidRPr="004F226D">
              <w:t>Includes:</w:t>
            </w:r>
          </w:p>
          <w:p w14:paraId="2796617E" w14:textId="253D2CF5" w:rsidR="002A7C6E" w:rsidRDefault="00CA72A4" w:rsidP="00500EE8">
            <w:pPr>
              <w:numPr>
                <w:ilvl w:val="0"/>
                <w:numId w:val="1"/>
              </w:numPr>
              <w:ind w:left="714" w:hanging="357"/>
            </w:pPr>
            <w:r w:rsidRPr="00CA72A4">
              <w:t>budget bids;</w:t>
            </w:r>
          </w:p>
          <w:p w14:paraId="36F2898C" w14:textId="0FBEEF26" w:rsidR="00B666D3" w:rsidRDefault="00B666D3" w:rsidP="00500EE8">
            <w:pPr>
              <w:numPr>
                <w:ilvl w:val="0"/>
                <w:numId w:val="1"/>
              </w:numPr>
              <w:ind w:left="714" w:hanging="357"/>
            </w:pPr>
            <w:r w:rsidRPr="00B666D3">
              <w:t>tender documentation;</w:t>
            </w:r>
          </w:p>
          <w:p w14:paraId="2AE9318A" w14:textId="0CE6EE16" w:rsidR="00B666D3" w:rsidRDefault="00E35E2F" w:rsidP="00500EE8">
            <w:pPr>
              <w:numPr>
                <w:ilvl w:val="0"/>
                <w:numId w:val="1"/>
              </w:numPr>
              <w:ind w:left="714" w:hanging="357"/>
            </w:pPr>
            <w:r w:rsidRPr="00E35E2F">
              <w:t>modelling and/or forecasting;</w:t>
            </w:r>
          </w:p>
          <w:p w14:paraId="124876E5" w14:textId="30B0B035" w:rsidR="00E35E2F" w:rsidRDefault="00954C31" w:rsidP="00500EE8">
            <w:pPr>
              <w:numPr>
                <w:ilvl w:val="0"/>
                <w:numId w:val="1"/>
              </w:numPr>
              <w:ind w:left="714" w:hanging="357"/>
            </w:pPr>
            <w:r w:rsidRPr="00954C31">
              <w:t>agreements or contracts with other governments or agencies;</w:t>
            </w:r>
          </w:p>
          <w:p w14:paraId="0564A644" w14:textId="0EB5A8C2" w:rsidR="00954C31" w:rsidRDefault="00954C31" w:rsidP="00500EE8">
            <w:pPr>
              <w:numPr>
                <w:ilvl w:val="0"/>
                <w:numId w:val="1"/>
              </w:numPr>
              <w:ind w:left="714" w:hanging="357"/>
            </w:pPr>
            <w:r w:rsidRPr="00954C31">
              <w:t>negotiations;</w:t>
            </w:r>
          </w:p>
          <w:p w14:paraId="6A17D5F8" w14:textId="7173790A" w:rsidR="00954C31" w:rsidRDefault="00396015" w:rsidP="00500EE8">
            <w:pPr>
              <w:numPr>
                <w:ilvl w:val="0"/>
                <w:numId w:val="1"/>
              </w:numPr>
              <w:ind w:left="714" w:hanging="357"/>
            </w:pPr>
            <w:r w:rsidRPr="00396015">
              <w:t>establishment;</w:t>
            </w:r>
          </w:p>
          <w:p w14:paraId="75F76AF1" w14:textId="20DAC6C9" w:rsidR="00396015" w:rsidRDefault="00396015" w:rsidP="00500EE8">
            <w:pPr>
              <w:numPr>
                <w:ilvl w:val="0"/>
                <w:numId w:val="1"/>
              </w:numPr>
              <w:ind w:left="714" w:hanging="357"/>
            </w:pPr>
            <w:r w:rsidRPr="00396015">
              <w:t>reviews;</w:t>
            </w:r>
          </w:p>
          <w:p w14:paraId="0408CF7C" w14:textId="146FED1C" w:rsidR="00396015" w:rsidRDefault="00ED4FDE" w:rsidP="00500EE8">
            <w:pPr>
              <w:numPr>
                <w:ilvl w:val="0"/>
                <w:numId w:val="1"/>
              </w:numPr>
              <w:ind w:left="714" w:hanging="357"/>
            </w:pPr>
            <w:r w:rsidRPr="00ED4FDE">
              <w:t>final versions;</w:t>
            </w:r>
          </w:p>
          <w:p w14:paraId="24E7FC07" w14:textId="4729B531" w:rsidR="00ED4FDE" w:rsidRDefault="00ED4FDE" w:rsidP="003C6497">
            <w:pPr>
              <w:numPr>
                <w:ilvl w:val="0"/>
                <w:numId w:val="1"/>
              </w:numPr>
              <w:spacing w:after="120"/>
              <w:ind w:left="714" w:hanging="357"/>
            </w:pPr>
            <w:r w:rsidRPr="00ED4FDE">
              <w:t>working papers relating to the establishment, negotiation and management of joint venture agreements or contracts.</w:t>
            </w:r>
          </w:p>
          <w:p w14:paraId="4F26E07C" w14:textId="266FEE5B" w:rsidR="00CE49EF" w:rsidRDefault="00CE49EF" w:rsidP="003C6497">
            <w:pPr>
              <w:spacing w:after="240"/>
            </w:pPr>
          </w:p>
        </w:tc>
        <w:tc>
          <w:tcPr>
            <w:tcW w:w="1226" w:type="pct"/>
          </w:tcPr>
          <w:p w14:paraId="217EDA5A" w14:textId="3C5E8665" w:rsidR="002A7C6E" w:rsidRDefault="00814785" w:rsidP="003C6497">
            <w:pPr>
              <w:spacing w:after="240"/>
            </w:pPr>
            <w:r w:rsidRPr="00814785">
              <w:t>Retain as Territory Archives</w:t>
            </w:r>
          </w:p>
        </w:tc>
      </w:tr>
    </w:tbl>
    <w:p w14:paraId="33AC3E1C" w14:textId="71D78F03" w:rsidR="00DF34CD" w:rsidRDefault="00DF34CD">
      <w:r>
        <w:br w:type="page"/>
      </w:r>
    </w:p>
    <w:p w14:paraId="2A5FC50A" w14:textId="3B17ED22" w:rsidR="00DF34CD" w:rsidRPr="00965B6D" w:rsidRDefault="00DF34CD" w:rsidP="00DF34CD">
      <w:pPr>
        <w:pStyle w:val="Heading3"/>
      </w:pPr>
      <w:bookmarkStart w:id="72" w:name="_Toc53663805"/>
      <w:r>
        <w:lastRenderedPageBreak/>
        <w:t>Partnerships &amp; Collaboration</w:t>
      </w:r>
      <w:r w:rsidR="006967EA">
        <w:t xml:space="preserve"> (cont.)</w:t>
      </w:r>
      <w:bookmarkEnd w:id="72"/>
    </w:p>
    <w:p w14:paraId="759653EF" w14:textId="30CE6639" w:rsidR="00DF34CD" w:rsidRDefault="00DF34CD" w:rsidP="005D0E96">
      <w:pPr>
        <w:spacing w:before="120" w:after="120"/>
      </w:pPr>
      <w:r w:rsidRPr="00D02236">
        <w:t>The activities associated with establishing and managing partnerships, joint ventures or similar collaborative arrangements where there is joint contribution of funds and/or time. Includes private sector ventures with public sector organisations.</w:t>
      </w:r>
    </w:p>
    <w:p w14:paraId="79345D30" w14:textId="77777777" w:rsidR="00DF34CD" w:rsidRDefault="00DF34CD" w:rsidP="00DF34CD"/>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47"/>
        <w:gridCol w:w="4082"/>
        <w:gridCol w:w="2083"/>
      </w:tblGrid>
      <w:tr w:rsidR="00DF34CD" w:rsidRPr="004F226D" w14:paraId="52D2D079" w14:textId="77777777" w:rsidTr="005D0E96">
        <w:trPr>
          <w:cantSplit/>
          <w:tblCellSpacing w:w="15" w:type="dxa"/>
        </w:trPr>
        <w:tc>
          <w:tcPr>
            <w:tcW w:w="1264" w:type="pct"/>
            <w:vAlign w:val="center"/>
          </w:tcPr>
          <w:p w14:paraId="72F2CCB8" w14:textId="0B5654E0" w:rsidR="00DF34CD" w:rsidRDefault="00DF34CD" w:rsidP="00DF34CD">
            <w:pPr>
              <w:pStyle w:val="Heading4"/>
            </w:pPr>
            <w:r w:rsidRPr="00451ACF">
              <w:t>Entry No.</w:t>
            </w:r>
          </w:p>
        </w:tc>
        <w:tc>
          <w:tcPr>
            <w:tcW w:w="2437" w:type="pct"/>
            <w:vAlign w:val="center"/>
          </w:tcPr>
          <w:p w14:paraId="67A4A48E" w14:textId="0A02DBBC" w:rsidR="00DF34CD" w:rsidRPr="006E6B3F" w:rsidRDefault="00DF34CD" w:rsidP="00DF34CD">
            <w:pPr>
              <w:pStyle w:val="Heading4"/>
            </w:pPr>
            <w:r w:rsidRPr="00451ACF">
              <w:t>Description of Records</w:t>
            </w:r>
          </w:p>
        </w:tc>
        <w:tc>
          <w:tcPr>
            <w:tcW w:w="1226" w:type="pct"/>
            <w:vAlign w:val="center"/>
          </w:tcPr>
          <w:p w14:paraId="3249C337" w14:textId="2AB48447" w:rsidR="00DF34CD" w:rsidRDefault="00DF34CD" w:rsidP="00DF34CD">
            <w:pPr>
              <w:pStyle w:val="Heading4"/>
            </w:pPr>
            <w:r w:rsidRPr="00451ACF">
              <w:t>Disposal Action</w:t>
            </w:r>
          </w:p>
        </w:tc>
      </w:tr>
      <w:tr w:rsidR="00DF34CD" w:rsidRPr="004F226D" w14:paraId="575C74EE" w14:textId="77777777" w:rsidTr="00DF34CD">
        <w:trPr>
          <w:cantSplit/>
          <w:tblCellSpacing w:w="15" w:type="dxa"/>
        </w:trPr>
        <w:tc>
          <w:tcPr>
            <w:tcW w:w="1264" w:type="pct"/>
          </w:tcPr>
          <w:p w14:paraId="1724BA2F" w14:textId="61BEF2EB" w:rsidR="00DF34CD" w:rsidRDefault="00DF34CD" w:rsidP="00DF34CD">
            <w:r>
              <w:t>201.298.002</w:t>
            </w:r>
          </w:p>
        </w:tc>
        <w:tc>
          <w:tcPr>
            <w:tcW w:w="2437" w:type="pct"/>
          </w:tcPr>
          <w:p w14:paraId="77076BD2" w14:textId="3370C417" w:rsidR="00DF34CD" w:rsidRDefault="00DF34CD" w:rsidP="00DF34CD">
            <w:pPr>
              <w:spacing w:after="120"/>
            </w:pPr>
            <w:r w:rsidRPr="006E6B3F">
              <w:t>Records documenting the management of joint ventures between the agency and government or non- government organisations. Includes final signed version of agreements, simple contracts or contracts under seal and working papers supporting the establishment, negotiation, management, maintenance and review of joint ventures, including agreements, contracts and the nomination, appointment and resignation and/or termination of staff members on bodies dealing with matters relating to the management of joint ventures. Also includes records documenting liaison activities undertaken with professional associations, private sector organisations and community groups involving collaboration on projects, the exchange of information relating to joint ventures and other collaboration projects or programs.</w:t>
            </w:r>
          </w:p>
        </w:tc>
        <w:tc>
          <w:tcPr>
            <w:tcW w:w="1226" w:type="pct"/>
          </w:tcPr>
          <w:p w14:paraId="72C053D1" w14:textId="172D610E" w:rsidR="00DF34CD" w:rsidRDefault="00DF34CD" w:rsidP="00DF34CD">
            <w:pPr>
              <w:spacing w:after="240"/>
            </w:pPr>
            <w:r>
              <w:t>Destroy 12 years after last action</w:t>
            </w:r>
          </w:p>
        </w:tc>
      </w:tr>
    </w:tbl>
    <w:p w14:paraId="48237351" w14:textId="77777777" w:rsidR="00CE49EF" w:rsidRPr="00DF34CD" w:rsidRDefault="00CE49EF" w:rsidP="00DF34CD"/>
    <w:p w14:paraId="2277B7A9" w14:textId="130BCDA2" w:rsidR="009F1DBD" w:rsidRPr="004F226D" w:rsidRDefault="00CE49EF" w:rsidP="009F1DBD">
      <w:pPr>
        <w:pStyle w:val="Heading3"/>
      </w:pPr>
      <w:r>
        <w:br w:type="page"/>
      </w:r>
      <w:bookmarkStart w:id="73" w:name="_Toc53663806"/>
      <w:r w:rsidR="009F1DBD" w:rsidRPr="004F226D">
        <w:lastRenderedPageBreak/>
        <w:t>Planning</w:t>
      </w:r>
      <w:bookmarkEnd w:id="73"/>
    </w:p>
    <w:p w14:paraId="65CD8F21" w14:textId="77777777" w:rsidR="009F1DBD" w:rsidRPr="00965B6D" w:rsidRDefault="009F1DBD" w:rsidP="005D0E96">
      <w:pPr>
        <w:spacing w:before="120" w:after="120"/>
      </w:pPr>
      <w:r w:rsidRPr="00965B6D">
        <w:t>The activities associated with carrying out systematic planning in order to meet strategic, business or operational goals and objectives.</w:t>
      </w:r>
    </w:p>
    <w:p w14:paraId="19F8E2CC" w14:textId="69267F48" w:rsidR="009F1DBD" w:rsidRDefault="009F1DBD" w:rsidP="009F1DBD">
      <w:pPr>
        <w:spacing w:before="240"/>
        <w:rPr>
          <w:i/>
        </w:rPr>
      </w:pPr>
      <w:r w:rsidRPr="00965B6D">
        <w:rPr>
          <w:i/>
        </w:rPr>
        <w:t xml:space="preserve">[For the development of business and corporate plans which set the strategic agenda and direction for the organisation, use </w:t>
      </w:r>
      <w:r>
        <w:rPr>
          <w:i/>
        </w:rPr>
        <w:t xml:space="preserve">STRATEGY </w:t>
      </w:r>
      <w:r w:rsidR="00F379E8">
        <w:rPr>
          <w:i/>
        </w:rPr>
        <w:t>AND</w:t>
      </w:r>
      <w:r>
        <w:rPr>
          <w:i/>
        </w:rPr>
        <w:t xml:space="preserve"> GOVERNANCE </w:t>
      </w:r>
      <w:r w:rsidRPr="00965B6D">
        <w:rPr>
          <w:i/>
        </w:rPr>
        <w:t>–</w:t>
      </w:r>
      <w:r>
        <w:rPr>
          <w:i/>
        </w:rPr>
        <w:t xml:space="preserve"> Planning.</w:t>
      </w:r>
    </w:p>
    <w:p w14:paraId="7C215E9C" w14:textId="77777777" w:rsidR="009F1DBD" w:rsidRPr="00965B6D" w:rsidRDefault="009F1DBD" w:rsidP="009F1DBD">
      <w:pPr>
        <w:spacing w:before="240"/>
        <w:rPr>
          <w:i/>
        </w:rPr>
      </w:pPr>
      <w:r w:rsidRPr="00D71DC5">
        <w:rPr>
          <w:i/>
        </w:rPr>
        <w:t>For whole -of-government occupational health and safety planning, use WORKPLACE AND SAFETY POLICY - Planning.]</w:t>
      </w:r>
    </w:p>
    <w:p w14:paraId="4901BEDE" w14:textId="0353BB73" w:rsidR="00FD3376" w:rsidRPr="00CE49EF" w:rsidRDefault="009F1DBD" w:rsidP="00CE49EF">
      <w:pPr>
        <w:spacing w:before="240" w:after="240"/>
        <w:rPr>
          <w:i/>
        </w:rPr>
      </w:pPr>
      <w:r w:rsidRPr="00965B6D">
        <w:rPr>
          <w:b/>
          <w:i/>
        </w:rPr>
        <w:t xml:space="preserve">Note: </w:t>
      </w:r>
      <w:r w:rsidRPr="00965B6D">
        <w:rPr>
          <w:i/>
        </w:rPr>
        <w:t xml:space="preserve">Use the relevant activity where strategies and plans are developed to support a more specific process, (e.g. use Maintenance for maintenance plans, or Risk Management </w:t>
      </w:r>
      <w:r w:rsidR="00F379E8">
        <w:rPr>
          <w:i/>
        </w:rPr>
        <w:t>and</w:t>
      </w:r>
      <w:r w:rsidRPr="00965B6D">
        <w:rPr>
          <w:i/>
        </w:rPr>
        <w:t xml:space="preserve"> Insurance for risk m</w:t>
      </w:r>
      <w:r>
        <w:rPr>
          <w:i/>
        </w:rPr>
        <w:t>anagement plans and strategies.</w:t>
      </w:r>
      <w:bookmarkStart w:id="74" w:name="_Toc238985476"/>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44"/>
        <w:gridCol w:w="4678"/>
        <w:gridCol w:w="1790"/>
      </w:tblGrid>
      <w:tr w:rsidR="009F1DBD" w14:paraId="60433320" w14:textId="77777777" w:rsidTr="00AE2E94">
        <w:trPr>
          <w:tblCellSpacing w:w="15" w:type="dxa"/>
        </w:trPr>
        <w:tc>
          <w:tcPr>
            <w:tcW w:w="1082" w:type="pct"/>
            <w:vAlign w:val="center"/>
          </w:tcPr>
          <w:p w14:paraId="7B4616C3" w14:textId="0FA1B0A1" w:rsidR="009F1DBD" w:rsidRPr="00451ACF" w:rsidRDefault="009F1DBD" w:rsidP="009F1DBD">
            <w:pPr>
              <w:pStyle w:val="Heading4"/>
              <w:rPr>
                <w:i w:val="0"/>
                <w:iCs w:val="0"/>
              </w:rPr>
            </w:pPr>
            <w:r w:rsidRPr="00451ACF">
              <w:rPr>
                <w:i w:val="0"/>
                <w:iCs w:val="0"/>
              </w:rPr>
              <w:t>Entry No.</w:t>
            </w:r>
          </w:p>
        </w:tc>
        <w:tc>
          <w:tcPr>
            <w:tcW w:w="2797" w:type="pct"/>
            <w:vAlign w:val="center"/>
          </w:tcPr>
          <w:p w14:paraId="4AE42C41" w14:textId="77777777" w:rsidR="009F1DBD" w:rsidRPr="00451ACF" w:rsidRDefault="009F1DBD" w:rsidP="009F1DBD">
            <w:pPr>
              <w:pStyle w:val="Heading4"/>
              <w:rPr>
                <w:i w:val="0"/>
                <w:iCs w:val="0"/>
              </w:rPr>
            </w:pPr>
            <w:r w:rsidRPr="00451ACF">
              <w:rPr>
                <w:i w:val="0"/>
                <w:iCs w:val="0"/>
              </w:rPr>
              <w:t>Description of Records</w:t>
            </w:r>
          </w:p>
        </w:tc>
        <w:tc>
          <w:tcPr>
            <w:tcW w:w="1050" w:type="pct"/>
            <w:vAlign w:val="center"/>
          </w:tcPr>
          <w:p w14:paraId="2E82855E" w14:textId="77777777" w:rsidR="009F1DBD" w:rsidRPr="00451ACF" w:rsidRDefault="009F1DBD" w:rsidP="009F1DBD">
            <w:pPr>
              <w:pStyle w:val="Heading4"/>
              <w:rPr>
                <w:i w:val="0"/>
                <w:iCs w:val="0"/>
              </w:rPr>
            </w:pPr>
            <w:r w:rsidRPr="00451ACF">
              <w:rPr>
                <w:i w:val="0"/>
                <w:iCs w:val="0"/>
              </w:rPr>
              <w:t>Disposal Action</w:t>
            </w:r>
          </w:p>
        </w:tc>
      </w:tr>
      <w:tr w:rsidR="002A5B84" w14:paraId="524684FC" w14:textId="77777777" w:rsidTr="00AE2E94">
        <w:trPr>
          <w:cantSplit/>
          <w:trHeight w:val="1224"/>
          <w:tblCellSpacing w:w="15" w:type="dxa"/>
        </w:trPr>
        <w:tc>
          <w:tcPr>
            <w:tcW w:w="1082" w:type="pct"/>
          </w:tcPr>
          <w:p w14:paraId="0D0D3383" w14:textId="60E7FB21" w:rsidR="002A5B84" w:rsidRDefault="002A5B84" w:rsidP="009664C5">
            <w:r>
              <w:t>201.079.001</w:t>
            </w:r>
          </w:p>
        </w:tc>
        <w:tc>
          <w:tcPr>
            <w:tcW w:w="2797" w:type="pct"/>
          </w:tcPr>
          <w:p w14:paraId="4E7DD6BF" w14:textId="7B9B6C73" w:rsidR="002A5B84" w:rsidRDefault="002A5B84" w:rsidP="00ED62DA">
            <w:pPr>
              <w:spacing w:after="120"/>
            </w:pPr>
            <w:r>
              <w:t>Final versions of plans for major or significant projects, programs or operational activities relating to Sport and Athlete Development function.</w:t>
            </w:r>
          </w:p>
        </w:tc>
        <w:tc>
          <w:tcPr>
            <w:tcW w:w="1050" w:type="pct"/>
          </w:tcPr>
          <w:p w14:paraId="4CA43308" w14:textId="77777777" w:rsidR="002A5B84" w:rsidRDefault="002A5B84" w:rsidP="009F1DBD">
            <w:pPr>
              <w:spacing w:after="240"/>
            </w:pPr>
            <w:r>
              <w:t>Retain as Territory Archives</w:t>
            </w:r>
          </w:p>
        </w:tc>
      </w:tr>
      <w:tr w:rsidR="002A5B84" w14:paraId="3F66283B" w14:textId="77777777" w:rsidTr="00AE2E94">
        <w:trPr>
          <w:cantSplit/>
          <w:trHeight w:val="8346"/>
          <w:tblCellSpacing w:w="15" w:type="dxa"/>
        </w:trPr>
        <w:tc>
          <w:tcPr>
            <w:tcW w:w="1082" w:type="pct"/>
          </w:tcPr>
          <w:p w14:paraId="11538443" w14:textId="23550D85" w:rsidR="002A5B84" w:rsidRDefault="002A5B84" w:rsidP="009F1DBD">
            <w:r>
              <w:t>201.079.002</w:t>
            </w:r>
          </w:p>
        </w:tc>
        <w:tc>
          <w:tcPr>
            <w:tcW w:w="2797" w:type="pct"/>
          </w:tcPr>
          <w:p w14:paraId="4C05C778" w14:textId="36E28C0A" w:rsidR="002A5B84" w:rsidRDefault="002A5B84" w:rsidP="009F1DBD">
            <w:pPr>
              <w:spacing w:after="120"/>
            </w:pPr>
            <w:r>
              <w:t>Records documenting the development and implementation of plans, policies, strategies, procedures and instructions, including records of internal, external or inter-agency meetings or committees formed to consider specific matters relating to the Sport and Athlete Development function. Includes:</w:t>
            </w:r>
          </w:p>
          <w:p w14:paraId="14C22B3A" w14:textId="77777777" w:rsidR="002A5B84" w:rsidRDefault="002A5B84" w:rsidP="0080272A">
            <w:pPr>
              <w:numPr>
                <w:ilvl w:val="0"/>
                <w:numId w:val="21"/>
              </w:numPr>
            </w:pPr>
            <w:r>
              <w:t>documents establishing the committee;</w:t>
            </w:r>
          </w:p>
          <w:p w14:paraId="102EDE3C" w14:textId="77777777" w:rsidR="002A5B84" w:rsidRDefault="002A5B84" w:rsidP="0080272A">
            <w:pPr>
              <w:numPr>
                <w:ilvl w:val="0"/>
                <w:numId w:val="21"/>
              </w:numPr>
            </w:pPr>
            <w:r>
              <w:t xml:space="preserve">agendas; </w:t>
            </w:r>
          </w:p>
          <w:p w14:paraId="7801015F" w14:textId="7F80EDC7" w:rsidR="002A5B84" w:rsidRDefault="002A5B84" w:rsidP="0080272A">
            <w:pPr>
              <w:numPr>
                <w:ilvl w:val="0"/>
                <w:numId w:val="21"/>
              </w:numPr>
            </w:pPr>
            <w:r>
              <w:t>notices of minutes;</w:t>
            </w:r>
          </w:p>
          <w:p w14:paraId="599E8748" w14:textId="77777777" w:rsidR="002A5B84" w:rsidRDefault="002A5B84" w:rsidP="0080272A">
            <w:pPr>
              <w:numPr>
                <w:ilvl w:val="0"/>
                <w:numId w:val="21"/>
              </w:numPr>
            </w:pPr>
            <w:r>
              <w:t>draft minutes;</w:t>
            </w:r>
          </w:p>
          <w:p w14:paraId="31B8B30B" w14:textId="77777777" w:rsidR="002A5B84" w:rsidRDefault="002A5B84" w:rsidP="0080272A">
            <w:pPr>
              <w:numPr>
                <w:ilvl w:val="0"/>
                <w:numId w:val="21"/>
              </w:numPr>
            </w:pPr>
            <w:r>
              <w:t>final versions of minutes;</w:t>
            </w:r>
          </w:p>
          <w:p w14:paraId="15B97754" w14:textId="77777777" w:rsidR="002A5B84" w:rsidRDefault="002A5B84" w:rsidP="0080272A">
            <w:pPr>
              <w:numPr>
                <w:ilvl w:val="0"/>
                <w:numId w:val="21"/>
              </w:numPr>
            </w:pPr>
            <w:r>
              <w:t>reports;</w:t>
            </w:r>
          </w:p>
          <w:p w14:paraId="07238C30" w14:textId="77777777" w:rsidR="002A5B84" w:rsidRDefault="002A5B84" w:rsidP="0080272A">
            <w:pPr>
              <w:numPr>
                <w:ilvl w:val="0"/>
                <w:numId w:val="21"/>
              </w:numPr>
            </w:pPr>
            <w:r>
              <w:t>recommendations;</w:t>
            </w:r>
          </w:p>
          <w:p w14:paraId="79C5C987" w14:textId="77777777" w:rsidR="002A5B84" w:rsidRDefault="002A5B84" w:rsidP="0080272A">
            <w:pPr>
              <w:numPr>
                <w:ilvl w:val="0"/>
                <w:numId w:val="21"/>
              </w:numPr>
            </w:pPr>
            <w:r>
              <w:t>supporting documents such as briefing papers and discussion papers final versions;</w:t>
            </w:r>
          </w:p>
          <w:p w14:paraId="33D133CF" w14:textId="77777777" w:rsidR="002A5B84" w:rsidRDefault="002A5B84" w:rsidP="0080272A">
            <w:pPr>
              <w:numPr>
                <w:ilvl w:val="0"/>
                <w:numId w:val="21"/>
              </w:numPr>
            </w:pPr>
            <w:r>
              <w:t>draft plans;</w:t>
            </w:r>
          </w:p>
          <w:p w14:paraId="7BBD5819" w14:textId="77777777" w:rsidR="002A5B84" w:rsidRDefault="002A5B84" w:rsidP="0080272A">
            <w:pPr>
              <w:numPr>
                <w:ilvl w:val="0"/>
                <w:numId w:val="21"/>
              </w:numPr>
            </w:pPr>
            <w:r>
              <w:t>reports analysing issues;</w:t>
            </w:r>
          </w:p>
          <w:p w14:paraId="0B5E4241" w14:textId="76944359" w:rsidR="002A5B84" w:rsidRDefault="002A5B84" w:rsidP="0080272A">
            <w:pPr>
              <w:numPr>
                <w:ilvl w:val="0"/>
                <w:numId w:val="21"/>
              </w:numPr>
            </w:pPr>
            <w:r>
              <w:t>comments received from other areas of an agency;</w:t>
            </w:r>
          </w:p>
          <w:p w14:paraId="6A9B03D3" w14:textId="77777777" w:rsidR="002A5B84" w:rsidRDefault="002A5B84" w:rsidP="0080272A">
            <w:pPr>
              <w:numPr>
                <w:ilvl w:val="0"/>
                <w:numId w:val="21"/>
              </w:numPr>
            </w:pPr>
            <w:r>
              <w:t>input into plans;</w:t>
            </w:r>
          </w:p>
          <w:p w14:paraId="57EEB016" w14:textId="77777777" w:rsidR="002A5B84" w:rsidRDefault="002A5B84" w:rsidP="0080272A">
            <w:pPr>
              <w:numPr>
                <w:ilvl w:val="0"/>
                <w:numId w:val="21"/>
              </w:numPr>
            </w:pPr>
            <w:r>
              <w:t>drafts;</w:t>
            </w:r>
          </w:p>
          <w:p w14:paraId="7AE60E2F" w14:textId="77777777" w:rsidR="002A5B84" w:rsidRDefault="002A5B84" w:rsidP="0080272A">
            <w:pPr>
              <w:numPr>
                <w:ilvl w:val="0"/>
                <w:numId w:val="21"/>
              </w:numPr>
            </w:pPr>
            <w:r>
              <w:t>business plans and unit level work plans;</w:t>
            </w:r>
          </w:p>
          <w:p w14:paraId="062C1D11" w14:textId="78A1DE56" w:rsidR="002A5B84" w:rsidRDefault="002A5B84" w:rsidP="00E034AD">
            <w:pPr>
              <w:numPr>
                <w:ilvl w:val="0"/>
                <w:numId w:val="21"/>
              </w:numPr>
              <w:spacing w:after="240"/>
              <w:ind w:left="714" w:hanging="357"/>
            </w:pPr>
            <w:r>
              <w:t>working papers.</w:t>
            </w:r>
          </w:p>
        </w:tc>
        <w:tc>
          <w:tcPr>
            <w:tcW w:w="1050" w:type="pct"/>
          </w:tcPr>
          <w:p w14:paraId="6563C414" w14:textId="77777777" w:rsidR="002A5B84" w:rsidRDefault="002A5B84" w:rsidP="009F1DBD">
            <w:pPr>
              <w:spacing w:after="240"/>
            </w:pPr>
            <w:r>
              <w:t>Destroy 10 years after last action</w:t>
            </w:r>
          </w:p>
        </w:tc>
      </w:tr>
    </w:tbl>
    <w:p w14:paraId="5693F654" w14:textId="3FC8ED8C" w:rsidR="005C36EA" w:rsidRPr="00965B6D" w:rsidRDefault="005C36EA" w:rsidP="005C36EA">
      <w:pPr>
        <w:pStyle w:val="Heading3"/>
      </w:pPr>
      <w:bookmarkStart w:id="75" w:name="_Toc53663807"/>
      <w:bookmarkEnd w:id="62"/>
      <w:bookmarkEnd w:id="63"/>
      <w:bookmarkEnd w:id="64"/>
      <w:bookmarkEnd w:id="65"/>
      <w:bookmarkEnd w:id="74"/>
      <w:r w:rsidRPr="00965B6D">
        <w:lastRenderedPageBreak/>
        <w:t xml:space="preserve">Policies </w:t>
      </w:r>
      <w:r w:rsidR="000203DE">
        <w:t>&amp;</w:t>
      </w:r>
      <w:r>
        <w:t xml:space="preserve"> </w:t>
      </w:r>
      <w:r w:rsidRPr="00965B6D">
        <w:t>Procedures</w:t>
      </w:r>
      <w:bookmarkEnd w:id="75"/>
    </w:p>
    <w:p w14:paraId="055DD0D5" w14:textId="77777777" w:rsidR="005C36EA" w:rsidRPr="00965B6D" w:rsidRDefault="005C36EA" w:rsidP="005D0E96">
      <w:pPr>
        <w:spacing w:before="120" w:after="120"/>
      </w:pPr>
      <w:r w:rsidRPr="00965B6D">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14:paraId="7B212676" w14:textId="5051D0FE" w:rsidR="005C36EA" w:rsidRDefault="005C36EA" w:rsidP="005C36EA">
      <w:pPr>
        <w:spacing w:before="240"/>
        <w:rPr>
          <w:i/>
        </w:rPr>
      </w:pPr>
      <w:r w:rsidRPr="00965B6D">
        <w:rPr>
          <w:i/>
        </w:rPr>
        <w:t xml:space="preserve">[For policy proposals and guidelines which form legislative instruments, use </w:t>
      </w:r>
      <w:r>
        <w:rPr>
          <w:i/>
        </w:rPr>
        <w:t xml:space="preserve">STRATEGY </w:t>
      </w:r>
      <w:r w:rsidR="00F379E8">
        <w:rPr>
          <w:i/>
        </w:rPr>
        <w:t>AND</w:t>
      </w:r>
      <w:r>
        <w:rPr>
          <w:i/>
        </w:rPr>
        <w:t xml:space="preserve"> GOVERNANCE </w:t>
      </w:r>
      <w:r w:rsidRPr="00965B6D">
        <w:rPr>
          <w:i/>
        </w:rPr>
        <w:t>– Legislation.]</w:t>
      </w:r>
    </w:p>
    <w:p w14:paraId="41CD67B7" w14:textId="77777777" w:rsidR="005C36EA" w:rsidRPr="004F226D" w:rsidRDefault="005C36EA" w:rsidP="005C36EA"/>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43"/>
        <w:gridCol w:w="4482"/>
        <w:gridCol w:w="1987"/>
      </w:tblGrid>
      <w:tr w:rsidR="005C36EA" w14:paraId="07329247" w14:textId="77777777" w:rsidTr="00AE2E94">
        <w:trPr>
          <w:tblCellSpacing w:w="15" w:type="dxa"/>
        </w:trPr>
        <w:tc>
          <w:tcPr>
            <w:tcW w:w="1082" w:type="pct"/>
            <w:vAlign w:val="center"/>
          </w:tcPr>
          <w:p w14:paraId="0010B239" w14:textId="77777777" w:rsidR="005C36EA" w:rsidRPr="00451ACF" w:rsidRDefault="005C36EA" w:rsidP="005C36EA">
            <w:pPr>
              <w:pStyle w:val="Heading4"/>
            </w:pPr>
            <w:r w:rsidRPr="00451ACF">
              <w:t>Entry No.</w:t>
            </w:r>
          </w:p>
        </w:tc>
        <w:tc>
          <w:tcPr>
            <w:tcW w:w="2678" w:type="pct"/>
            <w:vAlign w:val="center"/>
          </w:tcPr>
          <w:p w14:paraId="1B91E6E9" w14:textId="77777777" w:rsidR="005C36EA" w:rsidRPr="00451ACF" w:rsidRDefault="005C36EA" w:rsidP="005C36EA">
            <w:pPr>
              <w:pStyle w:val="Heading4"/>
            </w:pPr>
            <w:r w:rsidRPr="00451ACF">
              <w:t>Description of Records</w:t>
            </w:r>
          </w:p>
        </w:tc>
        <w:tc>
          <w:tcPr>
            <w:tcW w:w="1168" w:type="pct"/>
            <w:vAlign w:val="center"/>
          </w:tcPr>
          <w:p w14:paraId="475446F2" w14:textId="77777777" w:rsidR="005C36EA" w:rsidRPr="00451ACF" w:rsidRDefault="005C36EA" w:rsidP="005C36EA">
            <w:pPr>
              <w:pStyle w:val="Heading4"/>
            </w:pPr>
            <w:r w:rsidRPr="00451ACF">
              <w:t>Disposal Action</w:t>
            </w:r>
          </w:p>
        </w:tc>
      </w:tr>
      <w:tr w:rsidR="002A5B84" w14:paraId="081C3F5F" w14:textId="77777777" w:rsidTr="00AE2E94">
        <w:trPr>
          <w:cantSplit/>
          <w:trHeight w:val="948"/>
          <w:tblCellSpacing w:w="15" w:type="dxa"/>
        </w:trPr>
        <w:tc>
          <w:tcPr>
            <w:tcW w:w="1082" w:type="pct"/>
          </w:tcPr>
          <w:p w14:paraId="3A225189" w14:textId="2C648A68" w:rsidR="002A5B84" w:rsidRDefault="002A5B84" w:rsidP="00ED62DA">
            <w:r>
              <w:t>201.273.001</w:t>
            </w:r>
          </w:p>
        </w:tc>
        <w:tc>
          <w:tcPr>
            <w:tcW w:w="2678" w:type="pct"/>
          </w:tcPr>
          <w:p w14:paraId="519EC0E5" w14:textId="53988BBF" w:rsidR="002A5B84" w:rsidRDefault="002A5B84" w:rsidP="00ED62DA">
            <w:pPr>
              <w:spacing w:after="120"/>
            </w:pPr>
            <w:r>
              <w:t>Final versions of significant policies or procedures supporting the Sport and Athlete Development function.</w:t>
            </w:r>
          </w:p>
        </w:tc>
        <w:tc>
          <w:tcPr>
            <w:tcW w:w="1168" w:type="pct"/>
          </w:tcPr>
          <w:p w14:paraId="525B0002" w14:textId="77777777" w:rsidR="002A5B84" w:rsidRDefault="002A5B84" w:rsidP="005C36EA">
            <w:pPr>
              <w:spacing w:after="240"/>
            </w:pPr>
            <w:r>
              <w:t>Retain as Territory Archives</w:t>
            </w:r>
          </w:p>
        </w:tc>
      </w:tr>
      <w:tr w:rsidR="002A5B84" w14:paraId="244C5D79" w14:textId="77777777" w:rsidTr="00AE2E94">
        <w:trPr>
          <w:trHeight w:val="6880"/>
          <w:tblCellSpacing w:w="15" w:type="dxa"/>
        </w:trPr>
        <w:tc>
          <w:tcPr>
            <w:tcW w:w="1082" w:type="pct"/>
          </w:tcPr>
          <w:p w14:paraId="2F84A747" w14:textId="204A666B" w:rsidR="002A5B84" w:rsidRDefault="002A5B84" w:rsidP="00D75859">
            <w:r>
              <w:t>201.273.002</w:t>
            </w:r>
          </w:p>
        </w:tc>
        <w:tc>
          <w:tcPr>
            <w:tcW w:w="2678" w:type="pct"/>
          </w:tcPr>
          <w:p w14:paraId="0F120F89" w14:textId="77777777" w:rsidR="002A5B84" w:rsidRDefault="002A5B84" w:rsidP="005C36EA">
            <w:pPr>
              <w:spacing w:after="120"/>
            </w:pPr>
            <w:r>
              <w:t>Records documenting the development, establishment, implementation, monitoring and review of routine or low-level strategic and governance policies and procedures. Includes:</w:t>
            </w:r>
          </w:p>
          <w:p w14:paraId="42EAABD9" w14:textId="77777777" w:rsidR="002A5B84" w:rsidRDefault="002A5B84" w:rsidP="00E30C29">
            <w:pPr>
              <w:numPr>
                <w:ilvl w:val="0"/>
                <w:numId w:val="23"/>
              </w:numPr>
              <w:ind w:left="714" w:hanging="357"/>
            </w:pPr>
            <w:r>
              <w:t>policy proposals;</w:t>
            </w:r>
          </w:p>
          <w:p w14:paraId="3FCF7CB3" w14:textId="77777777" w:rsidR="002A5B84" w:rsidRDefault="002A5B84" w:rsidP="00E30C29">
            <w:pPr>
              <w:numPr>
                <w:ilvl w:val="0"/>
                <w:numId w:val="23"/>
              </w:numPr>
              <w:ind w:left="714" w:hanging="357"/>
            </w:pPr>
            <w:r>
              <w:t>research papers;</w:t>
            </w:r>
          </w:p>
          <w:p w14:paraId="15EFA2D7" w14:textId="77777777" w:rsidR="002A5B84" w:rsidRDefault="002A5B84" w:rsidP="00E30C29">
            <w:pPr>
              <w:numPr>
                <w:ilvl w:val="0"/>
                <w:numId w:val="23"/>
              </w:numPr>
              <w:ind w:left="714" w:hanging="357"/>
            </w:pPr>
            <w:r>
              <w:t>results of consultations;</w:t>
            </w:r>
          </w:p>
          <w:p w14:paraId="2546D458" w14:textId="77777777" w:rsidR="002A5B84" w:rsidRDefault="002A5B84" w:rsidP="00E30C29">
            <w:pPr>
              <w:numPr>
                <w:ilvl w:val="0"/>
                <w:numId w:val="23"/>
              </w:numPr>
              <w:ind w:left="714" w:hanging="357"/>
            </w:pPr>
            <w:r>
              <w:t>comments received;</w:t>
            </w:r>
          </w:p>
          <w:p w14:paraId="294CFD53" w14:textId="77777777" w:rsidR="002A5B84" w:rsidRDefault="002A5B84" w:rsidP="00E30C29">
            <w:pPr>
              <w:numPr>
                <w:ilvl w:val="0"/>
                <w:numId w:val="23"/>
              </w:numPr>
              <w:ind w:left="714" w:hanging="357"/>
            </w:pPr>
            <w:r>
              <w:t>supporting reports;</w:t>
            </w:r>
          </w:p>
          <w:p w14:paraId="099F2C54" w14:textId="77777777" w:rsidR="002A5B84" w:rsidRDefault="002A5B84" w:rsidP="00E30C29">
            <w:pPr>
              <w:numPr>
                <w:ilvl w:val="0"/>
                <w:numId w:val="23"/>
              </w:numPr>
              <w:ind w:left="714" w:hanging="357"/>
            </w:pPr>
            <w:r>
              <w:t>major drafts;</w:t>
            </w:r>
          </w:p>
          <w:p w14:paraId="3A743775" w14:textId="77777777" w:rsidR="002A5B84" w:rsidRDefault="002A5B84" w:rsidP="00E30C29">
            <w:pPr>
              <w:numPr>
                <w:ilvl w:val="0"/>
                <w:numId w:val="23"/>
              </w:numPr>
              <w:ind w:left="714" w:hanging="357"/>
            </w:pPr>
            <w:r>
              <w:t>final policy documents;</w:t>
            </w:r>
          </w:p>
          <w:p w14:paraId="17804C0A" w14:textId="77777777" w:rsidR="002A5B84" w:rsidRDefault="002A5B84" w:rsidP="00E30C29">
            <w:pPr>
              <w:numPr>
                <w:ilvl w:val="0"/>
                <w:numId w:val="23"/>
              </w:numPr>
              <w:ind w:left="714" w:hanging="357"/>
            </w:pPr>
            <w:r>
              <w:t>master sets of:</w:t>
            </w:r>
          </w:p>
          <w:p w14:paraId="2FF1C884" w14:textId="77777777" w:rsidR="002A5B84" w:rsidRDefault="002A5B84" w:rsidP="00E30C29">
            <w:pPr>
              <w:numPr>
                <w:ilvl w:val="1"/>
                <w:numId w:val="23"/>
              </w:numPr>
              <w:tabs>
                <w:tab w:val="clear" w:pos="1800"/>
              </w:tabs>
              <w:ind w:left="1151"/>
            </w:pPr>
            <w:r>
              <w:t>manuals</w:t>
            </w:r>
          </w:p>
          <w:p w14:paraId="69A64239" w14:textId="77777777" w:rsidR="002A5B84" w:rsidRDefault="002A5B84" w:rsidP="00E30C29">
            <w:pPr>
              <w:numPr>
                <w:ilvl w:val="1"/>
                <w:numId w:val="23"/>
              </w:numPr>
              <w:tabs>
                <w:tab w:val="clear" w:pos="1800"/>
              </w:tabs>
              <w:ind w:left="1151"/>
            </w:pPr>
            <w:r>
              <w:t>handbooks</w:t>
            </w:r>
          </w:p>
          <w:p w14:paraId="2A476F7B" w14:textId="77777777" w:rsidR="002A5B84" w:rsidRDefault="002A5B84" w:rsidP="00E30C29">
            <w:pPr>
              <w:numPr>
                <w:ilvl w:val="1"/>
                <w:numId w:val="23"/>
              </w:numPr>
              <w:tabs>
                <w:tab w:val="clear" w:pos="1800"/>
              </w:tabs>
              <w:ind w:left="1151"/>
            </w:pPr>
            <w:r>
              <w:t>directives</w:t>
            </w:r>
          </w:p>
          <w:p w14:paraId="118C954F" w14:textId="77777777" w:rsidR="002A5B84" w:rsidRDefault="002A5B84" w:rsidP="00E30C29">
            <w:pPr>
              <w:numPr>
                <w:ilvl w:val="1"/>
                <w:numId w:val="23"/>
              </w:numPr>
              <w:tabs>
                <w:tab w:val="clear" w:pos="1800"/>
              </w:tabs>
              <w:ind w:left="1151"/>
            </w:pPr>
            <w:r>
              <w:t>return to work processes;</w:t>
            </w:r>
          </w:p>
          <w:p w14:paraId="5948A016" w14:textId="41FE2B64" w:rsidR="002A5B84" w:rsidRDefault="002A5B84" w:rsidP="00E30C29">
            <w:pPr>
              <w:numPr>
                <w:ilvl w:val="0"/>
                <w:numId w:val="23"/>
              </w:numPr>
              <w:ind w:left="714" w:hanging="357"/>
            </w:pPr>
            <w:r>
              <w:t>compliance with broad legislative and regulatory requirements; including anti-doping, nutrition, anti-harassment and talent development;</w:t>
            </w:r>
          </w:p>
          <w:p w14:paraId="52324229" w14:textId="77777777" w:rsidR="002A5B84" w:rsidRDefault="002A5B84" w:rsidP="00DB499B">
            <w:pPr>
              <w:numPr>
                <w:ilvl w:val="0"/>
                <w:numId w:val="23"/>
              </w:numPr>
              <w:spacing w:after="240"/>
              <w:ind w:left="714" w:hanging="357"/>
            </w:pPr>
            <w:r>
              <w:t>working papers.</w:t>
            </w:r>
          </w:p>
        </w:tc>
        <w:tc>
          <w:tcPr>
            <w:tcW w:w="1168" w:type="pct"/>
          </w:tcPr>
          <w:p w14:paraId="6D20F463" w14:textId="35A7D7FC" w:rsidR="002A5B84" w:rsidRDefault="002A5B84" w:rsidP="00B66BFD">
            <w:pPr>
              <w:spacing w:after="240"/>
            </w:pPr>
            <w:r>
              <w:t>Destroy 10 years after last action</w:t>
            </w:r>
          </w:p>
        </w:tc>
      </w:tr>
    </w:tbl>
    <w:p w14:paraId="72D96B49" w14:textId="11F400FC" w:rsidR="00B6392C" w:rsidRPr="00965B6D" w:rsidRDefault="00CE49EF" w:rsidP="00B6392C">
      <w:pPr>
        <w:pStyle w:val="Heading3"/>
      </w:pPr>
      <w:bookmarkStart w:id="76" w:name="_Toc420585457"/>
      <w:bookmarkStart w:id="77" w:name="_Toc420586140"/>
      <w:bookmarkStart w:id="78" w:name="_Toc420586217"/>
      <w:bookmarkStart w:id="79" w:name="_Toc431988618"/>
      <w:bookmarkStart w:id="80" w:name="_Toc443039046"/>
      <w:r>
        <w:br w:type="page"/>
      </w:r>
      <w:bookmarkStart w:id="81" w:name="_Toc53663808"/>
      <w:r w:rsidR="00B6392C" w:rsidRPr="00965B6D">
        <w:lastRenderedPageBreak/>
        <w:t xml:space="preserve">Reporting </w:t>
      </w:r>
      <w:r w:rsidR="000203DE">
        <w:t>&amp;</w:t>
      </w:r>
      <w:r w:rsidR="00B6392C" w:rsidRPr="00965B6D">
        <w:t xml:space="preserve"> Statements</w:t>
      </w:r>
      <w:bookmarkEnd w:id="81"/>
    </w:p>
    <w:p w14:paraId="19F5D0C6" w14:textId="77777777" w:rsidR="00B6392C" w:rsidRPr="00965B6D" w:rsidRDefault="00B6392C" w:rsidP="005D0E96">
      <w:pPr>
        <w:spacing w:before="120" w:after="120"/>
      </w:pPr>
      <w:r w:rsidRPr="00965B6D">
        <w:t>The activities associated with drafting, preparing and providing reports including in the form of informal or formal statements, statistics, returns, submissions or similar reports.</w:t>
      </w:r>
    </w:p>
    <w:p w14:paraId="0656FC26" w14:textId="4A191D71" w:rsidR="00B6392C" w:rsidRDefault="00B6392C" w:rsidP="00B6392C">
      <w:pPr>
        <w:spacing w:before="240"/>
        <w:rPr>
          <w:i/>
        </w:rPr>
      </w:pPr>
      <w:r w:rsidRPr="00965B6D">
        <w:rPr>
          <w:b/>
          <w:i/>
        </w:rPr>
        <w:t xml:space="preserve">Note: </w:t>
      </w:r>
      <w:r w:rsidRPr="00965B6D">
        <w:rPr>
          <w:i/>
        </w:rPr>
        <w:t xml:space="preserve">Where reports support a more specific activity, use the relevant classification, (e.g. use Borrowing </w:t>
      </w:r>
      <w:r w:rsidR="00F379E8">
        <w:rPr>
          <w:i/>
        </w:rPr>
        <w:t>and</w:t>
      </w:r>
      <w:r w:rsidRPr="00965B6D">
        <w:rPr>
          <w:i/>
        </w:rPr>
        <w:t xml:space="preserve"> Investment, for reports on organisation investments, or use Budgeting for reporting on budget expenditure.</w:t>
      </w:r>
    </w:p>
    <w:p w14:paraId="5213E478" w14:textId="3E582C67" w:rsidR="00B6392C" w:rsidRPr="008A4B25" w:rsidRDefault="00B6392C" w:rsidP="00B6392C">
      <w:pPr>
        <w:spacing w:before="240"/>
        <w:rPr>
          <w:i/>
        </w:rPr>
      </w:pPr>
      <w:r w:rsidRPr="008A4B25">
        <w:rPr>
          <w:i/>
        </w:rPr>
        <w:t xml:space="preserve">[For the provision of advice to government, use </w:t>
      </w:r>
      <w:bookmarkStart w:id="82" w:name="_Toc449615695"/>
      <w:r w:rsidRPr="008E26E6">
        <w:rPr>
          <w:i/>
        </w:rPr>
        <w:t>GOVERNMENT</w:t>
      </w:r>
      <w:r w:rsidR="00F379E8">
        <w:rPr>
          <w:i/>
        </w:rPr>
        <w:t>AND</w:t>
      </w:r>
      <w:r w:rsidRPr="008E26E6">
        <w:rPr>
          <w:i/>
        </w:rPr>
        <w:t xml:space="preserve"> STAKEHOLDER RELATIONS</w:t>
      </w:r>
      <w:bookmarkEnd w:id="82"/>
      <w:r w:rsidRPr="008A4B25">
        <w:rPr>
          <w:i/>
        </w:rPr>
        <w:t xml:space="preserve"> - </w:t>
      </w:r>
      <w:bookmarkStart w:id="83" w:name="_Toc449615700"/>
      <w:r w:rsidRPr="008E26E6">
        <w:rPr>
          <w:i/>
        </w:rPr>
        <w:t xml:space="preserve">Government </w:t>
      </w:r>
      <w:r w:rsidR="00F379E8">
        <w:rPr>
          <w:i/>
        </w:rPr>
        <w:t>and</w:t>
      </w:r>
      <w:r w:rsidRPr="008E26E6">
        <w:rPr>
          <w:i/>
        </w:rPr>
        <w:t xml:space="preserve"> Assembly Matters</w:t>
      </w:r>
      <w:bookmarkEnd w:id="83"/>
      <w:r w:rsidRPr="008A4B25">
        <w:rPr>
          <w:i/>
        </w:rPr>
        <w:t>.</w:t>
      </w:r>
    </w:p>
    <w:p w14:paraId="60309EF1" w14:textId="1D530309" w:rsidR="00B6392C" w:rsidRPr="008A4B25" w:rsidRDefault="00B6392C" w:rsidP="00B6392C">
      <w:pPr>
        <w:spacing w:before="240"/>
        <w:rPr>
          <w:i/>
        </w:rPr>
      </w:pPr>
      <w:r w:rsidRPr="008A4B25">
        <w:rPr>
          <w:i/>
        </w:rPr>
        <w:t xml:space="preserve">For agency contributions to government inquiries not relating to their functions, use </w:t>
      </w:r>
      <w:r w:rsidRPr="00971982">
        <w:rPr>
          <w:i/>
          <w:color w:val="000000"/>
        </w:rPr>
        <w:t xml:space="preserve">GOVERNMENT </w:t>
      </w:r>
      <w:r w:rsidR="00F379E8">
        <w:rPr>
          <w:i/>
          <w:color w:val="000000"/>
        </w:rPr>
        <w:t>AND</w:t>
      </w:r>
      <w:r w:rsidRPr="00971982">
        <w:rPr>
          <w:i/>
          <w:color w:val="000000"/>
        </w:rPr>
        <w:t xml:space="preserve"> STAKEHOLDER RELATIONS - Government </w:t>
      </w:r>
      <w:r w:rsidR="00F379E8">
        <w:rPr>
          <w:i/>
          <w:color w:val="000000"/>
        </w:rPr>
        <w:t>and</w:t>
      </w:r>
      <w:r w:rsidRPr="00971982">
        <w:rPr>
          <w:i/>
          <w:color w:val="000000"/>
        </w:rPr>
        <w:t xml:space="preserve"> Assembly Matters, Strategy </w:t>
      </w:r>
      <w:r w:rsidR="00F379E8">
        <w:rPr>
          <w:i/>
          <w:color w:val="000000"/>
        </w:rPr>
        <w:t>and</w:t>
      </w:r>
      <w:r w:rsidRPr="00971982">
        <w:rPr>
          <w:i/>
          <w:color w:val="000000"/>
        </w:rPr>
        <w:t xml:space="preserve"> Planning, or Policies Procedures </w:t>
      </w:r>
      <w:r w:rsidR="00F379E8">
        <w:rPr>
          <w:i/>
          <w:color w:val="000000"/>
        </w:rPr>
        <w:t>and</w:t>
      </w:r>
      <w:r w:rsidRPr="00971982">
        <w:rPr>
          <w:i/>
          <w:color w:val="000000"/>
        </w:rPr>
        <w:t xml:space="preserve"> Guidelines</w:t>
      </w:r>
      <w:r>
        <w:rPr>
          <w:i/>
        </w:rPr>
        <w:t>.</w:t>
      </w:r>
    </w:p>
    <w:p w14:paraId="444E6B1A" w14:textId="14A82A44" w:rsidR="00B6392C" w:rsidRPr="002D5FA2" w:rsidRDefault="00B6392C" w:rsidP="00B6392C">
      <w:pPr>
        <w:spacing w:before="240"/>
        <w:rPr>
          <w:i/>
        </w:rPr>
      </w:pPr>
      <w:r w:rsidRPr="002D5FA2">
        <w:rPr>
          <w:i/>
        </w:rPr>
        <w:t xml:space="preserve">For the Annual Report drafting process, use </w:t>
      </w:r>
      <w:r>
        <w:rPr>
          <w:i/>
        </w:rPr>
        <w:t xml:space="preserve">STRATEGY </w:t>
      </w:r>
      <w:r w:rsidR="00F379E8">
        <w:rPr>
          <w:i/>
        </w:rPr>
        <w:t>AND</w:t>
      </w:r>
      <w:r>
        <w:rPr>
          <w:i/>
        </w:rPr>
        <w:t xml:space="preserve"> GOVERNANCE </w:t>
      </w:r>
      <w:r w:rsidRPr="00965B6D">
        <w:rPr>
          <w:i/>
        </w:rPr>
        <w:t>– Performance Management</w:t>
      </w:r>
      <w:r w:rsidRPr="002D5FA2">
        <w:rPr>
          <w:i/>
        </w:rPr>
        <w:t>.</w:t>
      </w:r>
    </w:p>
    <w:p w14:paraId="0F6F9F56" w14:textId="126A3CCF" w:rsidR="00B6392C" w:rsidRPr="002D5FA2" w:rsidRDefault="00B6392C" w:rsidP="00B6392C">
      <w:pPr>
        <w:spacing w:before="240"/>
        <w:rPr>
          <w:i/>
        </w:rPr>
      </w:pPr>
      <w:r w:rsidRPr="002D5FA2">
        <w:rPr>
          <w:i/>
        </w:rPr>
        <w:t xml:space="preserve">For submissions of annual reports to the Portfolio Minister, use </w:t>
      </w:r>
      <w:r>
        <w:rPr>
          <w:i/>
        </w:rPr>
        <w:t xml:space="preserve">STRATEGY </w:t>
      </w:r>
      <w:r w:rsidR="00F379E8">
        <w:rPr>
          <w:i/>
        </w:rPr>
        <w:t>AND</w:t>
      </w:r>
      <w:r>
        <w:rPr>
          <w:i/>
        </w:rPr>
        <w:t xml:space="preserve"> GOVERNANCE </w:t>
      </w:r>
      <w:r w:rsidRPr="00965B6D">
        <w:rPr>
          <w:i/>
        </w:rPr>
        <w:t>– Performance Management</w:t>
      </w:r>
      <w:r w:rsidRPr="002D5FA2">
        <w:rPr>
          <w:i/>
        </w:rPr>
        <w:t>.]</w:t>
      </w:r>
    </w:p>
    <w:p w14:paraId="48406661" w14:textId="77777777" w:rsidR="00B6392C" w:rsidRPr="004F226D" w:rsidRDefault="00B6392C" w:rsidP="00B6392C"/>
    <w:tbl>
      <w:tblPr>
        <w:tblW w:w="5116" w:type="pct"/>
        <w:tblCellSpacing w:w="15" w:type="dxa"/>
        <w:tblCellMar>
          <w:top w:w="15" w:type="dxa"/>
          <w:left w:w="15" w:type="dxa"/>
          <w:bottom w:w="15" w:type="dxa"/>
          <w:right w:w="15" w:type="dxa"/>
        </w:tblCellMar>
        <w:tblLook w:val="0000" w:firstRow="0" w:lastRow="0" w:firstColumn="0" w:lastColumn="0" w:noHBand="0" w:noVBand="0"/>
      </w:tblPr>
      <w:tblGrid>
        <w:gridCol w:w="2097"/>
        <w:gridCol w:w="4426"/>
        <w:gridCol w:w="1982"/>
      </w:tblGrid>
      <w:tr w:rsidR="00B6392C" w14:paraId="3424C347" w14:textId="77777777" w:rsidTr="00AE2E94">
        <w:trPr>
          <w:tblCellSpacing w:w="15" w:type="dxa"/>
        </w:trPr>
        <w:tc>
          <w:tcPr>
            <w:tcW w:w="1206" w:type="pct"/>
            <w:vAlign w:val="center"/>
          </w:tcPr>
          <w:p w14:paraId="69A483A8" w14:textId="77777777" w:rsidR="00B6392C" w:rsidRPr="00451ACF" w:rsidRDefault="00B6392C" w:rsidP="00E30C29">
            <w:pPr>
              <w:pStyle w:val="Heading4"/>
            </w:pPr>
            <w:r w:rsidRPr="00451ACF">
              <w:t>Entry No.</w:t>
            </w:r>
          </w:p>
        </w:tc>
        <w:tc>
          <w:tcPr>
            <w:tcW w:w="2584" w:type="pct"/>
            <w:vAlign w:val="center"/>
          </w:tcPr>
          <w:p w14:paraId="675BBDDD" w14:textId="77777777" w:rsidR="00B6392C" w:rsidRPr="00451ACF" w:rsidRDefault="00B6392C" w:rsidP="00E30C29">
            <w:pPr>
              <w:pStyle w:val="Heading4"/>
            </w:pPr>
            <w:r w:rsidRPr="00451ACF">
              <w:t>Description of Records</w:t>
            </w:r>
          </w:p>
        </w:tc>
        <w:tc>
          <w:tcPr>
            <w:tcW w:w="1139" w:type="pct"/>
            <w:vAlign w:val="center"/>
          </w:tcPr>
          <w:p w14:paraId="458FAE76" w14:textId="77777777" w:rsidR="00B6392C" w:rsidRPr="00451ACF" w:rsidRDefault="00B6392C" w:rsidP="00E30C29">
            <w:pPr>
              <w:pStyle w:val="Heading4"/>
            </w:pPr>
            <w:r w:rsidRPr="00451ACF">
              <w:t>Disposal Action</w:t>
            </w:r>
          </w:p>
        </w:tc>
      </w:tr>
      <w:tr w:rsidR="002A5B84" w14:paraId="072719A1" w14:textId="77777777" w:rsidTr="00AE2E94">
        <w:trPr>
          <w:trHeight w:val="3585"/>
          <w:tblCellSpacing w:w="15" w:type="dxa"/>
        </w:trPr>
        <w:tc>
          <w:tcPr>
            <w:tcW w:w="1206" w:type="pct"/>
          </w:tcPr>
          <w:p w14:paraId="01644F8A" w14:textId="4A07792A" w:rsidR="002A5B84" w:rsidRDefault="002A5B84" w:rsidP="00C43E35">
            <w:r>
              <w:t>201.287.001</w:t>
            </w:r>
          </w:p>
        </w:tc>
        <w:tc>
          <w:tcPr>
            <w:tcW w:w="2584" w:type="pct"/>
          </w:tcPr>
          <w:p w14:paraId="004C2552" w14:textId="432B8DD9" w:rsidR="002A5B84" w:rsidRDefault="002A5B84" w:rsidP="00E30C29">
            <w:pPr>
              <w:spacing w:after="240"/>
            </w:pPr>
            <w:r>
              <w:t>Records documenting the development of periodic reports required on a regular basis by external government bodies, formal internal and external reports made to agencies to support the Sport and Athlete Development function.  Includes:</w:t>
            </w:r>
          </w:p>
          <w:p w14:paraId="04407982" w14:textId="77777777" w:rsidR="002A5B84" w:rsidRDefault="002A5B84" w:rsidP="00E30C29">
            <w:pPr>
              <w:numPr>
                <w:ilvl w:val="0"/>
                <w:numId w:val="25"/>
              </w:numPr>
            </w:pPr>
            <w:r>
              <w:t>drafts and comments received;</w:t>
            </w:r>
          </w:p>
          <w:p w14:paraId="3882307A" w14:textId="77777777" w:rsidR="002A5B84" w:rsidRDefault="002A5B84" w:rsidP="00E30C29">
            <w:pPr>
              <w:numPr>
                <w:ilvl w:val="0"/>
                <w:numId w:val="25"/>
              </w:numPr>
            </w:pPr>
            <w:r>
              <w:t>final versions surveys;</w:t>
            </w:r>
          </w:p>
          <w:p w14:paraId="758A87E3" w14:textId="77777777" w:rsidR="002A5B84" w:rsidRDefault="002A5B84" w:rsidP="00E30C29">
            <w:pPr>
              <w:numPr>
                <w:ilvl w:val="0"/>
                <w:numId w:val="25"/>
              </w:numPr>
            </w:pPr>
            <w:r>
              <w:t>final versions of reports or statements;</w:t>
            </w:r>
          </w:p>
          <w:p w14:paraId="5E8C0447" w14:textId="77777777" w:rsidR="002A5B84" w:rsidRDefault="002A5B84" w:rsidP="00B62DE3">
            <w:pPr>
              <w:numPr>
                <w:ilvl w:val="0"/>
                <w:numId w:val="25"/>
              </w:numPr>
              <w:spacing w:after="240"/>
            </w:pPr>
            <w:r>
              <w:t>working papers.</w:t>
            </w:r>
          </w:p>
        </w:tc>
        <w:tc>
          <w:tcPr>
            <w:tcW w:w="1139" w:type="pct"/>
          </w:tcPr>
          <w:p w14:paraId="3C8CF887" w14:textId="77777777" w:rsidR="002A5B84" w:rsidRDefault="002A5B84" w:rsidP="00E30C29">
            <w:pPr>
              <w:spacing w:after="240"/>
            </w:pPr>
            <w:r>
              <w:t>Destroy 5 years after last action</w:t>
            </w:r>
          </w:p>
        </w:tc>
      </w:tr>
    </w:tbl>
    <w:p w14:paraId="17414E80" w14:textId="77777777" w:rsidR="006D315D" w:rsidRDefault="006D315D">
      <w:pPr>
        <w:rPr>
          <w:b/>
          <w:bCs/>
          <w:i/>
          <w:iCs/>
          <w:color w:val="000080"/>
        </w:rPr>
      </w:pPr>
      <w:bookmarkStart w:id="84" w:name="_Toc431988619"/>
      <w:bookmarkStart w:id="85" w:name="_Toc443039047"/>
      <w:bookmarkStart w:id="86" w:name="_Toc420585506"/>
      <w:bookmarkStart w:id="87" w:name="_Toc420586189"/>
      <w:bookmarkStart w:id="88" w:name="_Toc420586266"/>
      <w:bookmarkStart w:id="89" w:name="_Toc431988662"/>
      <w:bookmarkStart w:id="90" w:name="_Toc443039074"/>
      <w:bookmarkEnd w:id="76"/>
      <w:bookmarkEnd w:id="77"/>
      <w:bookmarkEnd w:id="78"/>
      <w:bookmarkEnd w:id="79"/>
      <w:bookmarkEnd w:id="80"/>
      <w:r>
        <w:br w:type="page"/>
      </w:r>
    </w:p>
    <w:p w14:paraId="07920B77" w14:textId="77777777" w:rsidR="000D19F2" w:rsidRPr="000D19F2" w:rsidRDefault="000D19F2" w:rsidP="002A5B84">
      <w:pPr>
        <w:pStyle w:val="Heading3"/>
        <w:rPr>
          <w:sz w:val="30"/>
          <w:szCs w:val="30"/>
          <w:lang w:val="en-US" w:eastAsia="en-US"/>
        </w:rPr>
      </w:pPr>
      <w:bookmarkStart w:id="91" w:name="_Toc115066956"/>
      <w:bookmarkStart w:id="92" w:name="_Toc53663809"/>
      <w:r w:rsidRPr="000D19F2">
        <w:rPr>
          <w:lang w:val="en-US" w:eastAsia="en-US"/>
        </w:rPr>
        <w:lastRenderedPageBreak/>
        <w:t>Research</w:t>
      </w:r>
      <w:bookmarkEnd w:id="91"/>
      <w:bookmarkEnd w:id="92"/>
    </w:p>
    <w:p w14:paraId="08CE9040" w14:textId="77777777" w:rsidR="000D19F2" w:rsidRPr="000D19F2" w:rsidRDefault="000D19F2" w:rsidP="005D0E96">
      <w:pPr>
        <w:widowControl w:val="0"/>
        <w:tabs>
          <w:tab w:val="left" w:pos="90"/>
        </w:tabs>
        <w:autoSpaceDE w:val="0"/>
        <w:autoSpaceDN w:val="0"/>
        <w:adjustRightInd w:val="0"/>
        <w:spacing w:before="120" w:after="120"/>
        <w:rPr>
          <w:color w:val="000000"/>
          <w:szCs w:val="20"/>
          <w:lang w:eastAsia="en-US"/>
        </w:rPr>
      </w:pPr>
      <w:r w:rsidRPr="000D19F2">
        <w:rPr>
          <w:color w:val="000000"/>
          <w:szCs w:val="20"/>
          <w:lang w:eastAsia="en-US"/>
        </w:rPr>
        <w:t xml:space="preserve">The activities involved in investigating or enquiring into a subject or area of interest in order to discover facts, principles etc. Used to support development of projects, standards, guidelines etc and the business activities of the agency in general. Includes following up enquiries relating to organisational programs, projects, working papers, literature searches etc. </w:t>
      </w:r>
    </w:p>
    <w:p w14:paraId="7780ADAE" w14:textId="77777777" w:rsidR="000D19F2" w:rsidRPr="000D19F2" w:rsidRDefault="000D19F2" w:rsidP="000D19F2">
      <w:pPr>
        <w:rPr>
          <w:lang w:eastAsia="en-US"/>
        </w:rPr>
      </w:pPr>
    </w:p>
    <w:tbl>
      <w:tblPr>
        <w:tblW w:w="8931" w:type="dxa"/>
        <w:tblLook w:val="04A0" w:firstRow="1" w:lastRow="0" w:firstColumn="1" w:lastColumn="0" w:noHBand="0" w:noVBand="1"/>
      </w:tblPr>
      <w:tblGrid>
        <w:gridCol w:w="1736"/>
        <w:gridCol w:w="5068"/>
        <w:gridCol w:w="2127"/>
      </w:tblGrid>
      <w:tr w:rsidR="000D19F2" w:rsidRPr="000D19F2" w14:paraId="0E0EB8CD" w14:textId="77777777" w:rsidTr="00AE2E94">
        <w:tc>
          <w:tcPr>
            <w:tcW w:w="1736" w:type="dxa"/>
            <w:hideMark/>
          </w:tcPr>
          <w:p w14:paraId="1E93E286" w14:textId="77777777" w:rsidR="000D19F2" w:rsidRPr="000D19F2" w:rsidRDefault="000D19F2" w:rsidP="000D19F2">
            <w:pPr>
              <w:tabs>
                <w:tab w:val="left" w:pos="567"/>
                <w:tab w:val="left" w:pos="3060"/>
                <w:tab w:val="left" w:pos="7938"/>
              </w:tabs>
              <w:ind w:right="-173"/>
              <w:rPr>
                <w:b/>
                <w:bCs/>
                <w:i/>
                <w:iCs/>
                <w:color w:val="000080"/>
                <w:lang w:eastAsia="en-US"/>
              </w:rPr>
            </w:pPr>
            <w:r w:rsidRPr="000D19F2">
              <w:rPr>
                <w:b/>
                <w:bCs/>
                <w:i/>
                <w:iCs/>
                <w:color w:val="000080"/>
                <w:lang w:eastAsia="en-US"/>
              </w:rPr>
              <w:t>Entry No.</w:t>
            </w:r>
          </w:p>
        </w:tc>
        <w:tc>
          <w:tcPr>
            <w:tcW w:w="5068" w:type="dxa"/>
            <w:hideMark/>
          </w:tcPr>
          <w:p w14:paraId="2A660154" w14:textId="77777777" w:rsidR="000D19F2" w:rsidRPr="000D19F2" w:rsidRDefault="000D19F2" w:rsidP="000D19F2">
            <w:pPr>
              <w:tabs>
                <w:tab w:val="left" w:pos="567"/>
                <w:tab w:val="left" w:pos="3060"/>
                <w:tab w:val="left" w:pos="7938"/>
              </w:tabs>
              <w:rPr>
                <w:b/>
                <w:bCs/>
                <w:i/>
                <w:iCs/>
                <w:color w:val="000080"/>
                <w:lang w:eastAsia="en-US"/>
              </w:rPr>
            </w:pPr>
            <w:r w:rsidRPr="000D19F2">
              <w:rPr>
                <w:b/>
                <w:bCs/>
                <w:i/>
                <w:iCs/>
                <w:color w:val="000080"/>
                <w:lang w:eastAsia="en-US"/>
              </w:rPr>
              <w:t>Description of Records</w:t>
            </w:r>
          </w:p>
        </w:tc>
        <w:tc>
          <w:tcPr>
            <w:tcW w:w="2127" w:type="dxa"/>
            <w:hideMark/>
          </w:tcPr>
          <w:p w14:paraId="264DB468" w14:textId="77777777" w:rsidR="000D19F2" w:rsidRPr="000D19F2" w:rsidRDefault="000D19F2" w:rsidP="000D19F2">
            <w:pPr>
              <w:tabs>
                <w:tab w:val="left" w:pos="567"/>
                <w:tab w:val="left" w:pos="3060"/>
                <w:tab w:val="left" w:pos="7938"/>
              </w:tabs>
              <w:rPr>
                <w:b/>
                <w:bCs/>
                <w:i/>
                <w:iCs/>
                <w:color w:val="000080"/>
                <w:lang w:eastAsia="en-US"/>
              </w:rPr>
            </w:pPr>
            <w:r w:rsidRPr="000D19F2">
              <w:rPr>
                <w:b/>
                <w:bCs/>
                <w:i/>
                <w:iCs/>
                <w:color w:val="000080"/>
                <w:lang w:eastAsia="en-US"/>
              </w:rPr>
              <w:t>Disposal Action</w:t>
            </w:r>
          </w:p>
        </w:tc>
      </w:tr>
      <w:tr w:rsidR="000D19F2" w:rsidRPr="000D19F2" w14:paraId="1DD00B6D" w14:textId="77777777" w:rsidTr="00AE2E94">
        <w:tc>
          <w:tcPr>
            <w:tcW w:w="1736" w:type="dxa"/>
            <w:hideMark/>
          </w:tcPr>
          <w:p w14:paraId="19DE02DC" w14:textId="4DE132E2" w:rsidR="000D19F2" w:rsidRPr="000D19F2" w:rsidRDefault="002A5B84" w:rsidP="000D19F2">
            <w:pPr>
              <w:tabs>
                <w:tab w:val="left" w:pos="3060"/>
              </w:tabs>
              <w:rPr>
                <w:lang w:eastAsia="en-US"/>
              </w:rPr>
            </w:pPr>
            <w:r>
              <w:t>201.091.</w:t>
            </w:r>
            <w:r w:rsidR="000D19F2">
              <w:t>001</w:t>
            </w:r>
          </w:p>
        </w:tc>
        <w:tc>
          <w:tcPr>
            <w:tcW w:w="5068" w:type="dxa"/>
          </w:tcPr>
          <w:p w14:paraId="75206D1D" w14:textId="5820D4D6" w:rsidR="000D19F2" w:rsidRPr="000D19F2" w:rsidRDefault="000D19F2" w:rsidP="000D19F2">
            <w:pPr>
              <w:rPr>
                <w:lang w:eastAsia="en-US"/>
              </w:rPr>
            </w:pPr>
            <w:r w:rsidRPr="000D19F2">
              <w:rPr>
                <w:lang w:eastAsia="en-US"/>
              </w:rPr>
              <w:t xml:space="preserve">Records documenting detailed research carried out to support </w:t>
            </w:r>
            <w:r w:rsidR="00FF5BFB">
              <w:t xml:space="preserve">sporting or recreational </w:t>
            </w:r>
            <w:r w:rsidRPr="000D19F2">
              <w:rPr>
                <w:lang w:eastAsia="en-US"/>
              </w:rPr>
              <w:t>events.</w:t>
            </w:r>
          </w:p>
          <w:p w14:paraId="7806DE67" w14:textId="77777777" w:rsidR="000D19F2" w:rsidRPr="000D19F2" w:rsidRDefault="000D19F2" w:rsidP="000D19F2">
            <w:pPr>
              <w:rPr>
                <w:lang w:eastAsia="en-US"/>
              </w:rPr>
            </w:pPr>
          </w:p>
        </w:tc>
        <w:tc>
          <w:tcPr>
            <w:tcW w:w="2127" w:type="dxa"/>
            <w:hideMark/>
          </w:tcPr>
          <w:p w14:paraId="3A8F12C6" w14:textId="77777777" w:rsidR="000D19F2" w:rsidRPr="000D19F2" w:rsidRDefault="000D19F2" w:rsidP="000D19F2">
            <w:pPr>
              <w:rPr>
                <w:lang w:eastAsia="en-US"/>
              </w:rPr>
            </w:pPr>
            <w:r w:rsidRPr="000D19F2">
              <w:rPr>
                <w:szCs w:val="20"/>
                <w:lang w:eastAsia="en-US"/>
              </w:rPr>
              <w:t>Destroy 5 years after last action</w:t>
            </w:r>
          </w:p>
        </w:tc>
      </w:tr>
      <w:tr w:rsidR="000D19F2" w:rsidRPr="000D19F2" w14:paraId="184FD1A1" w14:textId="77777777" w:rsidTr="00AE2E94">
        <w:tc>
          <w:tcPr>
            <w:tcW w:w="1736" w:type="dxa"/>
            <w:hideMark/>
          </w:tcPr>
          <w:p w14:paraId="7ADC61E3" w14:textId="1011AA64" w:rsidR="000D19F2" w:rsidRPr="000D19F2" w:rsidRDefault="002A5B84" w:rsidP="000D19F2">
            <w:pPr>
              <w:tabs>
                <w:tab w:val="left" w:pos="3060"/>
              </w:tabs>
              <w:rPr>
                <w:lang w:eastAsia="en-US"/>
              </w:rPr>
            </w:pPr>
            <w:r>
              <w:t>201.091.</w:t>
            </w:r>
            <w:r w:rsidR="000D19F2" w:rsidRPr="00434D49">
              <w:t>00</w:t>
            </w:r>
            <w:r w:rsidR="000D19F2">
              <w:t>2</w:t>
            </w:r>
          </w:p>
        </w:tc>
        <w:tc>
          <w:tcPr>
            <w:tcW w:w="5068" w:type="dxa"/>
            <w:hideMark/>
          </w:tcPr>
          <w:p w14:paraId="73A446AF" w14:textId="24469053" w:rsidR="000D19F2" w:rsidRPr="000D19F2" w:rsidRDefault="000D19F2" w:rsidP="000D19F2">
            <w:pPr>
              <w:rPr>
                <w:lang w:eastAsia="en-US"/>
              </w:rPr>
            </w:pPr>
            <w:r>
              <w:rPr>
                <w:color w:val="000000"/>
              </w:rPr>
              <w:t>Records documenting research carried out to support and assist athlete development programs.</w:t>
            </w:r>
          </w:p>
        </w:tc>
        <w:tc>
          <w:tcPr>
            <w:tcW w:w="2127" w:type="dxa"/>
            <w:hideMark/>
          </w:tcPr>
          <w:p w14:paraId="0038A648" w14:textId="421B96FF" w:rsidR="000D19F2" w:rsidRPr="000D19F2" w:rsidRDefault="000D19F2" w:rsidP="000D19F2">
            <w:pPr>
              <w:rPr>
                <w:lang w:eastAsia="en-US"/>
              </w:rPr>
            </w:pPr>
            <w:r>
              <w:rPr>
                <w:color w:val="000000"/>
              </w:rPr>
              <w:t>Destroy 7 years after last action</w:t>
            </w:r>
          </w:p>
        </w:tc>
      </w:tr>
    </w:tbl>
    <w:p w14:paraId="31A9B0E9" w14:textId="77777777" w:rsidR="000D19F2" w:rsidRPr="00AE2E94" w:rsidRDefault="000D19F2" w:rsidP="00AE2E94"/>
    <w:p w14:paraId="05FBEADB" w14:textId="126E6F1F" w:rsidR="006D315D" w:rsidRPr="00965B6D" w:rsidRDefault="006D315D" w:rsidP="006D315D">
      <w:pPr>
        <w:pStyle w:val="Heading3"/>
      </w:pPr>
      <w:bookmarkStart w:id="93" w:name="_Toc53663810"/>
      <w:r w:rsidRPr="00965B6D">
        <w:t xml:space="preserve">Risk Management </w:t>
      </w:r>
      <w:r w:rsidR="000203DE">
        <w:t>&amp;</w:t>
      </w:r>
      <w:r w:rsidRPr="00965B6D">
        <w:t xml:space="preserve"> Insurance</w:t>
      </w:r>
      <w:bookmarkEnd w:id="93"/>
    </w:p>
    <w:p w14:paraId="46DCC8D6" w14:textId="46939E85" w:rsidR="006D315D" w:rsidRDefault="006D315D" w:rsidP="005D0E96">
      <w:pPr>
        <w:spacing w:before="120" w:after="120"/>
      </w:pPr>
      <w:r w:rsidRPr="00965B6D">
        <w:t>The activities associated with managing organisation risks.  Includes business continuity, disaster, fraud control and other risk management plans, risk assessments, analysis, treatment and control measures, risk registers, and the taking out of insurance to cover risks, including handling subsequent claims made against insurance policies.</w:t>
      </w:r>
    </w:p>
    <w:p w14:paraId="28353128" w14:textId="77777777" w:rsidR="006D315D" w:rsidRDefault="006D315D" w:rsidP="006D315D"/>
    <w:tbl>
      <w:tblPr>
        <w:tblW w:w="5287" w:type="pct"/>
        <w:tblCellSpacing w:w="15" w:type="dxa"/>
        <w:tblCellMar>
          <w:top w:w="15" w:type="dxa"/>
          <w:left w:w="15" w:type="dxa"/>
          <w:bottom w:w="15" w:type="dxa"/>
          <w:right w:w="15" w:type="dxa"/>
        </w:tblCellMar>
        <w:tblLook w:val="0000" w:firstRow="0" w:lastRow="0" w:firstColumn="0" w:lastColumn="0" w:noHBand="0" w:noVBand="0"/>
      </w:tblPr>
      <w:tblGrid>
        <w:gridCol w:w="1997"/>
        <w:gridCol w:w="4807"/>
        <w:gridCol w:w="1985"/>
      </w:tblGrid>
      <w:tr w:rsidR="006D315D" w14:paraId="2EAD6935" w14:textId="77777777" w:rsidTr="00AE2E94">
        <w:trPr>
          <w:tblCellSpacing w:w="15" w:type="dxa"/>
        </w:trPr>
        <w:tc>
          <w:tcPr>
            <w:tcW w:w="1110" w:type="pct"/>
            <w:vAlign w:val="center"/>
          </w:tcPr>
          <w:p w14:paraId="25A49C8C" w14:textId="77777777" w:rsidR="006D315D" w:rsidRPr="00451ACF" w:rsidRDefault="006D315D" w:rsidP="006D315D">
            <w:pPr>
              <w:pStyle w:val="Heading4"/>
            </w:pPr>
            <w:r w:rsidRPr="00451ACF">
              <w:t>Entry No.</w:t>
            </w:r>
          </w:p>
        </w:tc>
        <w:tc>
          <w:tcPr>
            <w:tcW w:w="2718" w:type="pct"/>
            <w:vAlign w:val="center"/>
          </w:tcPr>
          <w:p w14:paraId="37166E58" w14:textId="77777777" w:rsidR="006D315D" w:rsidRPr="00451ACF" w:rsidRDefault="006D315D" w:rsidP="006D315D">
            <w:pPr>
              <w:pStyle w:val="Heading4"/>
            </w:pPr>
            <w:r w:rsidRPr="00451ACF">
              <w:t>Description of Records</w:t>
            </w:r>
          </w:p>
        </w:tc>
        <w:tc>
          <w:tcPr>
            <w:tcW w:w="1104" w:type="pct"/>
            <w:vAlign w:val="center"/>
          </w:tcPr>
          <w:p w14:paraId="7293E462" w14:textId="77777777" w:rsidR="006D315D" w:rsidRPr="00451ACF" w:rsidRDefault="006D315D" w:rsidP="006D315D">
            <w:pPr>
              <w:pStyle w:val="Heading4"/>
            </w:pPr>
            <w:r w:rsidRPr="00451ACF">
              <w:t>Disposal Action</w:t>
            </w:r>
          </w:p>
        </w:tc>
      </w:tr>
      <w:tr w:rsidR="002A5B84" w14:paraId="0BBA23E3" w14:textId="77777777" w:rsidTr="00AE2E94">
        <w:trPr>
          <w:cantSplit/>
          <w:trHeight w:val="1104"/>
          <w:tblCellSpacing w:w="15" w:type="dxa"/>
        </w:trPr>
        <w:tc>
          <w:tcPr>
            <w:tcW w:w="1110" w:type="pct"/>
          </w:tcPr>
          <w:p w14:paraId="4DA9D56B" w14:textId="70B581F3" w:rsidR="002A5B84" w:rsidRDefault="002A5B84" w:rsidP="006D315D">
            <w:r>
              <w:t>201.335.001</w:t>
            </w:r>
          </w:p>
        </w:tc>
        <w:tc>
          <w:tcPr>
            <w:tcW w:w="2718" w:type="pct"/>
          </w:tcPr>
          <w:p w14:paraId="076D486F" w14:textId="764CBF01" w:rsidR="002A5B84" w:rsidRPr="000D19F2" w:rsidRDefault="002A5B84" w:rsidP="000D19F2">
            <w:pPr>
              <w:rPr>
                <w:szCs w:val="20"/>
              </w:rPr>
            </w:pPr>
            <w:r>
              <w:rPr>
                <w:szCs w:val="20"/>
              </w:rPr>
              <w:t xml:space="preserve">Records documenting risk management for </w:t>
            </w:r>
            <w:r>
              <w:t>sporting or recreational events</w:t>
            </w:r>
            <w:r>
              <w:rPr>
                <w:szCs w:val="20"/>
              </w:rPr>
              <w:t xml:space="preserve"> including each stage of the process, risk assessments, treatment schedules and action plans.</w:t>
            </w:r>
          </w:p>
        </w:tc>
        <w:tc>
          <w:tcPr>
            <w:tcW w:w="1104" w:type="pct"/>
          </w:tcPr>
          <w:p w14:paraId="068086A5" w14:textId="763D27E6" w:rsidR="002A5B84" w:rsidRDefault="002A5B84" w:rsidP="006D315D">
            <w:pPr>
              <w:spacing w:after="240"/>
            </w:pPr>
            <w:r>
              <w:t>Destroy 7 years after next risk assessment</w:t>
            </w:r>
          </w:p>
        </w:tc>
      </w:tr>
      <w:tr w:rsidR="002A5B84" w14:paraId="0C8B8B1A" w14:textId="77777777" w:rsidTr="00AE2E94">
        <w:trPr>
          <w:trHeight w:val="1068"/>
          <w:tblCellSpacing w:w="15" w:type="dxa"/>
        </w:trPr>
        <w:tc>
          <w:tcPr>
            <w:tcW w:w="1110" w:type="pct"/>
          </w:tcPr>
          <w:p w14:paraId="04344747" w14:textId="663C0C96" w:rsidR="002A5B84" w:rsidRDefault="002A5B84" w:rsidP="006D315D">
            <w:r>
              <w:t>201.335.002</w:t>
            </w:r>
          </w:p>
        </w:tc>
        <w:tc>
          <w:tcPr>
            <w:tcW w:w="2718" w:type="pct"/>
          </w:tcPr>
          <w:p w14:paraId="5E84AC20" w14:textId="1FAB6265" w:rsidR="002A5B84" w:rsidRDefault="002A5B84" w:rsidP="000D19F2">
            <w:r>
              <w:t>Risk register for sporting or recreational events.</w:t>
            </w:r>
          </w:p>
        </w:tc>
        <w:tc>
          <w:tcPr>
            <w:tcW w:w="1104" w:type="pct"/>
          </w:tcPr>
          <w:p w14:paraId="22CC23F1" w14:textId="1C3A53FD" w:rsidR="002A5B84" w:rsidRDefault="002A5B84" w:rsidP="006D315D">
            <w:pPr>
              <w:spacing w:after="240"/>
            </w:pPr>
            <w:r>
              <w:t>Destroy 7 years after next risk assessment</w:t>
            </w:r>
          </w:p>
        </w:tc>
      </w:tr>
      <w:bookmarkEnd w:id="84"/>
      <w:bookmarkEnd w:id="85"/>
      <w:bookmarkEnd w:id="86"/>
      <w:bookmarkEnd w:id="87"/>
      <w:bookmarkEnd w:id="88"/>
      <w:bookmarkEnd w:id="89"/>
      <w:bookmarkEnd w:id="90"/>
    </w:tbl>
    <w:p w14:paraId="332CA9CD" w14:textId="77777777" w:rsidR="00472D5B" w:rsidRDefault="00472D5B" w:rsidP="00472D5B">
      <w:pPr>
        <w:spacing w:before="240"/>
      </w:pPr>
    </w:p>
    <w:p w14:paraId="537AFE34" w14:textId="77777777" w:rsidR="00472D5B" w:rsidRDefault="00472D5B" w:rsidP="00472D5B">
      <w:pPr>
        <w:spacing w:before="240"/>
        <w:sectPr w:rsidR="00472D5B" w:rsidSect="0033319F">
          <w:headerReference w:type="first" r:id="rId21"/>
          <w:pgSz w:w="11906" w:h="16838" w:code="9"/>
          <w:pgMar w:top="1440" w:right="1797" w:bottom="1134" w:left="1797" w:header="709" w:footer="567" w:gutter="0"/>
          <w:cols w:space="708"/>
          <w:titlePg/>
          <w:docGrid w:linePitch="360"/>
        </w:sectPr>
      </w:pPr>
    </w:p>
    <w:p w14:paraId="4369AA0B" w14:textId="77D94E70" w:rsidR="00A17A65" w:rsidRDefault="00A17A65" w:rsidP="007B4CCD">
      <w:pPr>
        <w:pStyle w:val="Heading1"/>
      </w:pPr>
      <w:bookmarkStart w:id="94" w:name="_Toc53663811"/>
      <w:bookmarkStart w:id="95" w:name="_Hlk22830023"/>
      <w:r>
        <w:lastRenderedPageBreak/>
        <w:t>EXPLANATORY NOTES</w:t>
      </w:r>
      <w:bookmarkEnd w:id="94"/>
      <w:r>
        <w:t xml:space="preserve"> </w:t>
      </w:r>
    </w:p>
    <w:p w14:paraId="241C3E38" w14:textId="7CDBB435" w:rsidR="00700873" w:rsidRDefault="00974617" w:rsidP="00A17A65">
      <w:pPr>
        <w:pStyle w:val="Heading2"/>
      </w:pPr>
      <w:bookmarkStart w:id="96" w:name="_Toc53663812"/>
      <w:r>
        <w:t xml:space="preserve">The </w:t>
      </w:r>
      <w:r w:rsidR="007B4CCD">
        <w:t>c</w:t>
      </w:r>
      <w:r>
        <w:t>ommon functions and activities map</w:t>
      </w:r>
      <w:bookmarkEnd w:id="96"/>
    </w:p>
    <w:p w14:paraId="0BE1540E" w14:textId="692E2591" w:rsidR="00700873" w:rsidRDefault="00974617" w:rsidP="00974617">
      <w:r>
        <w:t xml:space="preserve">A number of administrative activities are performed by all ACT Government </w:t>
      </w:r>
      <w:r w:rsidR="00801A59">
        <w:t>organisations and</w:t>
      </w:r>
      <w:r w:rsidR="006303F7">
        <w:t xml:space="preserve"> can be </w:t>
      </w:r>
      <w:r w:rsidR="00801A59">
        <w:t>classified under the common functions</w:t>
      </w:r>
      <w:r>
        <w:t>.</w:t>
      </w:r>
    </w:p>
    <w:p w14:paraId="2A641F71" w14:textId="42180123" w:rsidR="00B148CE" w:rsidRDefault="00B148CE" w:rsidP="00974617"/>
    <w:p w14:paraId="7C670F2D" w14:textId="77777777" w:rsidR="00B148CE" w:rsidRPr="00B148CE" w:rsidRDefault="00B148CE" w:rsidP="00B148CE">
      <w:pPr>
        <w:pStyle w:val="Heading5"/>
      </w:pPr>
      <w:r w:rsidRPr="00B148CE">
        <w:t>Addresses</w:t>
      </w:r>
    </w:p>
    <w:p w14:paraId="18BE311A" w14:textId="77777777" w:rsidR="00B148CE" w:rsidRPr="00B148CE" w:rsidRDefault="00B148CE" w:rsidP="00B148CE">
      <w:r w:rsidRPr="00B148CE">
        <w:t>The activity of giving addresses for training, professional, community relations or sales purposes. Includes speeches and multi-media presentations</w:t>
      </w:r>
    </w:p>
    <w:p w14:paraId="536E80BF" w14:textId="73EE34CD" w:rsidR="00B148CE" w:rsidRPr="00B148CE" w:rsidRDefault="00B148CE" w:rsidP="00B148CE">
      <w:pPr>
        <w:rPr>
          <w:i/>
          <w:iCs/>
        </w:rPr>
      </w:pPr>
      <w:r w:rsidRPr="00B148CE">
        <w:rPr>
          <w:i/>
          <w:iCs/>
        </w:rPr>
        <w:t xml:space="preserve">[For speeches and presentations for the purposes of training, professional, community relations or sales, use GOVERNMENT </w:t>
      </w:r>
      <w:r w:rsidR="00E9346B">
        <w:rPr>
          <w:i/>
          <w:iCs/>
        </w:rPr>
        <w:t>AND</w:t>
      </w:r>
      <w:r w:rsidRPr="00B148CE">
        <w:rPr>
          <w:i/>
          <w:iCs/>
        </w:rPr>
        <w:t xml:space="preserve"> STAKEHOLDER RELATIONS - Events.]</w:t>
      </w:r>
    </w:p>
    <w:p w14:paraId="514DF21B" w14:textId="77777777" w:rsidR="00B148CE" w:rsidRPr="00B148CE" w:rsidRDefault="00B148CE" w:rsidP="00B148CE">
      <w:pPr>
        <w:rPr>
          <w:b/>
          <w:bCs/>
        </w:rPr>
      </w:pPr>
    </w:p>
    <w:p w14:paraId="364DE407" w14:textId="77777777" w:rsidR="00B148CE" w:rsidRPr="00B148CE" w:rsidRDefault="00B148CE" w:rsidP="00B148CE">
      <w:pPr>
        <w:pStyle w:val="Heading5"/>
      </w:pPr>
      <w:r w:rsidRPr="00B148CE">
        <w:t>Audit</w:t>
      </w:r>
    </w:p>
    <w:p w14:paraId="6531C1CC" w14:textId="77777777" w:rsidR="00B148CE" w:rsidRPr="00B148CE" w:rsidRDefault="00B148CE" w:rsidP="00B148CE">
      <w:r w:rsidRPr="00B148CE">
        <w:t>The activities associated with officially checking the activities, processes, services and operations of organisations, companies or other entities to ensure conformance with agreed or legislated standards, policies, procedures, or other requirements. Includes internal or external financial, recordkeeping, skills, systems, operational, quality assurance or compliance audits.</w:t>
      </w:r>
    </w:p>
    <w:p w14:paraId="40E4A678" w14:textId="77777777" w:rsidR="00B148CE" w:rsidRPr="00B148CE" w:rsidRDefault="00B148CE" w:rsidP="00B148CE">
      <w:pPr>
        <w:rPr>
          <w:i/>
          <w:iCs/>
        </w:rPr>
      </w:pPr>
      <w:r w:rsidRPr="00B148CE">
        <w:rPr>
          <w:i/>
          <w:iCs/>
        </w:rPr>
        <w:t>[For audits related to this function, use STRATEGY AND GOVERNANCE – Audit.]</w:t>
      </w:r>
    </w:p>
    <w:p w14:paraId="1ED330FF" w14:textId="77777777" w:rsidR="00B148CE" w:rsidRPr="00B148CE" w:rsidRDefault="00B148CE" w:rsidP="00B148CE">
      <w:pPr>
        <w:rPr>
          <w:b/>
          <w:bCs/>
        </w:rPr>
      </w:pPr>
    </w:p>
    <w:p w14:paraId="270B7397" w14:textId="77777777" w:rsidR="00B148CE" w:rsidRPr="00B148CE" w:rsidRDefault="00B148CE" w:rsidP="00B148CE">
      <w:pPr>
        <w:pStyle w:val="Heading5"/>
      </w:pPr>
      <w:r w:rsidRPr="00B148CE">
        <w:t>Enquiries</w:t>
      </w:r>
    </w:p>
    <w:p w14:paraId="7D5E303C" w14:textId="77777777" w:rsidR="00B148CE" w:rsidRPr="00B148CE" w:rsidRDefault="00B148CE" w:rsidP="00B148CE">
      <w:r w:rsidRPr="00B148CE">
        <w:t>The activities associated with handling requests for information about the agency and its services, programs and activities.</w:t>
      </w:r>
    </w:p>
    <w:p w14:paraId="216D5979" w14:textId="77777777" w:rsidR="00B148CE" w:rsidRPr="00B148CE" w:rsidRDefault="00B148CE" w:rsidP="00B148CE">
      <w:pPr>
        <w:rPr>
          <w:i/>
          <w:iCs/>
        </w:rPr>
      </w:pPr>
      <w:r w:rsidRPr="00B148CE">
        <w:rPr>
          <w:i/>
          <w:iCs/>
        </w:rPr>
        <w:t xml:space="preserve">[For records documenting the handling of public enquiries about sport and recreational services, programs, products and services use GOVERNMENT AND STAKEHOLDER RELATIONS – Customer Service] </w:t>
      </w:r>
    </w:p>
    <w:p w14:paraId="7B0E2B2E" w14:textId="77777777" w:rsidR="00B148CE" w:rsidRPr="00B148CE" w:rsidRDefault="00B148CE" w:rsidP="00B148CE">
      <w:pPr>
        <w:rPr>
          <w:b/>
          <w:bCs/>
        </w:rPr>
      </w:pPr>
    </w:p>
    <w:p w14:paraId="699B74B3" w14:textId="77777777" w:rsidR="00B148CE" w:rsidRPr="00B148CE" w:rsidRDefault="00B148CE" w:rsidP="00B148CE">
      <w:pPr>
        <w:pStyle w:val="Heading5"/>
      </w:pPr>
      <w:r w:rsidRPr="00B148CE">
        <w:t>Performance Management</w:t>
      </w:r>
    </w:p>
    <w:p w14:paraId="0BD8F3F0" w14:textId="77777777" w:rsidR="00B148CE" w:rsidRPr="00B148CE" w:rsidRDefault="00B148CE" w:rsidP="00B148CE">
      <w:r w:rsidRPr="00B148CE">
        <w:t>The activities associated with the management of employees, services, programs and organisations to ensure that goals and objectives are achieved efficiently, effectively and accountably. Includes identifying, evaluating and developing tools and processes for measuring performance and providing recognition and feedback to employees, workgroups or organisations. Also includes catering for employees work needs and offering career guidance.</w:t>
      </w:r>
    </w:p>
    <w:p w14:paraId="32906A60" w14:textId="68FB459B" w:rsidR="009A6DD8" w:rsidRPr="00B148CE" w:rsidRDefault="00B148CE" w:rsidP="00B148CE">
      <w:pPr>
        <w:rPr>
          <w:i/>
          <w:iCs/>
        </w:rPr>
      </w:pPr>
      <w:r w:rsidRPr="00B148CE">
        <w:rPr>
          <w:i/>
          <w:iCs/>
        </w:rPr>
        <w:t xml:space="preserve">[For records documenting a review of agency programs and operations, use STRATEGY </w:t>
      </w:r>
      <w:r w:rsidR="00E9346B">
        <w:rPr>
          <w:i/>
          <w:iCs/>
        </w:rPr>
        <w:t>AND</w:t>
      </w:r>
      <w:r w:rsidRPr="00B148CE">
        <w:rPr>
          <w:i/>
          <w:iCs/>
        </w:rPr>
        <w:t xml:space="preserve"> GOVERNANCE – Performance Management.]</w:t>
      </w:r>
      <w:r w:rsidR="00E9346B">
        <w:rPr>
          <w:i/>
          <w:iCs/>
        </w:rPr>
        <w:br/>
      </w:r>
    </w:p>
    <w:p w14:paraId="70D5FD17" w14:textId="351DD7C1" w:rsidR="00B148CE" w:rsidRPr="00B148CE" w:rsidRDefault="00B148CE" w:rsidP="00B148CE">
      <w:pPr>
        <w:pStyle w:val="Heading5"/>
      </w:pPr>
      <w:r w:rsidRPr="00B148CE">
        <w:t xml:space="preserve">Risk Management </w:t>
      </w:r>
      <w:r w:rsidR="00E9346B">
        <w:t>and</w:t>
      </w:r>
      <w:r w:rsidRPr="00B148CE">
        <w:t xml:space="preserve"> Insurance</w:t>
      </w:r>
    </w:p>
    <w:p w14:paraId="5C5B55B6" w14:textId="77777777" w:rsidR="00B148CE" w:rsidRPr="00B148CE" w:rsidRDefault="00B148CE" w:rsidP="00B148CE">
      <w:r w:rsidRPr="00B148CE">
        <w:t>The activities associated with managing organisation risks. Includes business continuity, disaster, fraud control and other risk management plans, risk assessments, analysis, treatment and control measures, risk registers, and the taking out of insurance to cover risks, including handling subsequent claims made against insurance policies.</w:t>
      </w:r>
    </w:p>
    <w:p w14:paraId="36F418C9" w14:textId="41E87204" w:rsidR="00B148CE" w:rsidRPr="00B148CE" w:rsidRDefault="00B148CE" w:rsidP="00B148CE">
      <w:pPr>
        <w:rPr>
          <w:i/>
          <w:iCs/>
        </w:rPr>
      </w:pPr>
      <w:r w:rsidRPr="00B148CE">
        <w:rPr>
          <w:i/>
          <w:iCs/>
        </w:rPr>
        <w:t xml:space="preserve">[For records relating to processes involving identification of risks, likelihood and consequences of those risks and implementation of appropriate practice and procedures to treat the risks, including treatment schedules, risk registers and action plans, use STRATEGY </w:t>
      </w:r>
      <w:r w:rsidR="00E9346B">
        <w:rPr>
          <w:i/>
          <w:iCs/>
        </w:rPr>
        <w:t>AND</w:t>
      </w:r>
      <w:r w:rsidRPr="00B148CE">
        <w:rPr>
          <w:i/>
          <w:iCs/>
        </w:rPr>
        <w:t xml:space="preserve"> GOVERNANCE - Risk Management </w:t>
      </w:r>
      <w:r w:rsidR="00E9346B">
        <w:rPr>
          <w:i/>
          <w:iCs/>
        </w:rPr>
        <w:t>and</w:t>
      </w:r>
      <w:r w:rsidRPr="00B148CE">
        <w:rPr>
          <w:i/>
          <w:iCs/>
        </w:rPr>
        <w:t xml:space="preserve"> Insurance.]</w:t>
      </w:r>
    </w:p>
    <w:p w14:paraId="2DF06DEA" w14:textId="09594CEA" w:rsidR="00B148CE" w:rsidRPr="00974617" w:rsidRDefault="00B148CE" w:rsidP="00974617"/>
    <w:p w14:paraId="47AD3985" w14:textId="6A8BAFBA" w:rsidR="00A17A65" w:rsidRDefault="00A17A65" w:rsidP="00A17A65">
      <w:pPr>
        <w:pStyle w:val="Heading2"/>
      </w:pPr>
      <w:bookmarkStart w:id="97" w:name="_Toc53663813"/>
      <w:bookmarkEnd w:id="95"/>
      <w:r>
        <w:t>Layout of the schedule</w:t>
      </w:r>
      <w:bookmarkEnd w:id="97"/>
    </w:p>
    <w:p w14:paraId="5B846EC5" w14:textId="77777777" w:rsidR="00A17A65" w:rsidRDefault="00A17A65" w:rsidP="00A17A65">
      <w:pPr>
        <w:pStyle w:val="NormalWeb"/>
      </w:pPr>
      <w:r>
        <w:t>This Records Disposal Schedule begins with an introduction incorporating definitions and the business classification scheme. Then each of the functions and activity disposal sets or 'disposal classes' relating to the functions are described. These are followed by a composite list of classes designated 'Retain as Territory Archives'. The functions and activity disposal sets show the following details:</w:t>
      </w:r>
    </w:p>
    <w:p w14:paraId="029A520A" w14:textId="77777777" w:rsidR="00A17A65" w:rsidRDefault="00A17A65" w:rsidP="00A17A65">
      <w:pPr>
        <w:pStyle w:val="NormalWeb"/>
      </w:pPr>
      <w:r>
        <w:rPr>
          <w:b/>
          <w:bCs/>
        </w:rPr>
        <w:t>Function.</w:t>
      </w:r>
    </w:p>
    <w:p w14:paraId="7549EE45" w14:textId="77777777" w:rsidR="00A17A65" w:rsidRDefault="00A17A65" w:rsidP="00A17A65">
      <w:pPr>
        <w:pStyle w:val="NormalWeb"/>
      </w:pPr>
      <w:r>
        <w:t>This is the broad level business function and is displayed in bold capital letters at the top of each page. It is the highest level in the business classification scheme. It is followed by the scope note, which provides definitions of the function and a collective view of the business activities that make that function unique.</w:t>
      </w:r>
    </w:p>
    <w:p w14:paraId="3046C674" w14:textId="77777777" w:rsidR="00A17A65" w:rsidRDefault="00A17A65" w:rsidP="00A17A65">
      <w:pPr>
        <w:pStyle w:val="NormalWeb"/>
      </w:pPr>
      <w:r>
        <w:rPr>
          <w:b/>
          <w:bCs/>
        </w:rPr>
        <w:t>Activity.</w:t>
      </w:r>
    </w:p>
    <w:p w14:paraId="26382496" w14:textId="77777777" w:rsidR="00A17A65" w:rsidRDefault="00A17A65" w:rsidP="00A17A65">
      <w:pPr>
        <w:pStyle w:val="NormalWeb"/>
      </w:pPr>
      <w:r>
        <w:t>Activities are the processes or operations that make up the business function. They are set in bold and italics below the function statement. This is the second level of the business classification scheme. The scope of the activity encompasses all of the transactions that take place in relation to the activity. Activities can relate to many functions with the scope notes covering all of these relationships (e.g., the activity 'Policy' is linked to all of the functions). However, each function and activity set represents a unique unit.</w:t>
      </w:r>
    </w:p>
    <w:p w14:paraId="52E05D2B" w14:textId="77777777" w:rsidR="00A17A65" w:rsidRDefault="00A17A65" w:rsidP="00A17A65">
      <w:pPr>
        <w:pStyle w:val="NormalWeb"/>
      </w:pPr>
      <w:r>
        <w:rPr>
          <w:b/>
          <w:bCs/>
        </w:rPr>
        <w:t>Entry No.</w:t>
      </w:r>
    </w:p>
    <w:p w14:paraId="046309D3" w14:textId="77777777" w:rsidR="00A17A65" w:rsidRDefault="00A17A65" w:rsidP="00A17A65">
      <w:pPr>
        <w:pStyle w:val="NormalWeb"/>
      </w:pPr>
      <w:r>
        <w:t>This is the disposal class number allocated based on the function and activity set and the class number of the record. The barcode is the same as the Entry No. and may be used in an automated recordkeeping system.</w:t>
      </w:r>
    </w:p>
    <w:p w14:paraId="667C96E7" w14:textId="77777777" w:rsidR="00A17A65" w:rsidRDefault="00A17A65" w:rsidP="00A17A65">
      <w:pPr>
        <w:pStyle w:val="NormalWeb"/>
      </w:pPr>
      <w:r>
        <w:rPr>
          <w:b/>
          <w:bCs/>
        </w:rPr>
        <w:t>Description of Records.</w:t>
      </w:r>
    </w:p>
    <w:p w14:paraId="54B5FF0C" w14:textId="77777777" w:rsidR="00A17A65" w:rsidRDefault="00A17A65" w:rsidP="00A17A65">
      <w:pPr>
        <w:pStyle w:val="NormalWeb"/>
      </w:pPr>
      <w:r>
        <w:t>This is the description of the records documenting the business function, activity and transactions. The descriptions can relate to one record such as a register or a group of records documenting a particular set of transactions.</w:t>
      </w:r>
    </w:p>
    <w:p w14:paraId="6506551C" w14:textId="77777777" w:rsidR="00A17A65" w:rsidRDefault="00A17A65" w:rsidP="00A17A65">
      <w:pPr>
        <w:pStyle w:val="NormalWeb"/>
      </w:pPr>
      <w:r>
        <w:rPr>
          <w:b/>
          <w:bCs/>
        </w:rPr>
        <w:t>Disposal Action.</w:t>
      </w:r>
    </w:p>
    <w:p w14:paraId="3EFC06A3" w14:textId="77777777" w:rsidR="00A17A65" w:rsidRDefault="00A17A65" w:rsidP="00A17A65">
      <w:pPr>
        <w:pStyle w:val="NormalWeb"/>
      </w:pPr>
      <w:r>
        <w:t>This is the minimum period a record must be kept for and is the trigger event from which the disposal date can be calculated.</w:t>
      </w:r>
    </w:p>
    <w:p w14:paraId="65977188" w14:textId="35B1CD8A" w:rsidR="00713B1E" w:rsidRDefault="00A17A65" w:rsidP="00713B1E">
      <w:pPr>
        <w:pStyle w:val="Heading1"/>
      </w:pPr>
      <w:r>
        <w:br w:type="page"/>
      </w:r>
      <w:bookmarkStart w:id="98" w:name="_Toc53663814"/>
      <w:r w:rsidR="00713B1E">
        <w:lastRenderedPageBreak/>
        <w:t>DEFINITIONS</w:t>
      </w:r>
      <w:bookmarkEnd w:id="98"/>
    </w:p>
    <w:p w14:paraId="7DEB51D5" w14:textId="4A0DB2F6" w:rsidR="00713B1E" w:rsidRPr="00C552B2" w:rsidRDefault="00713B1E" w:rsidP="00713B1E">
      <w:pPr>
        <w:pStyle w:val="Heading2"/>
      </w:pPr>
      <w:bookmarkStart w:id="99" w:name="_Toc53663815"/>
      <w:r w:rsidRPr="00C552B2">
        <w:t>Agency</w:t>
      </w:r>
      <w:bookmarkEnd w:id="99"/>
    </w:p>
    <w:p w14:paraId="47AF5A01" w14:textId="77777777" w:rsidR="00713B1E" w:rsidRDefault="00713B1E" w:rsidP="00713B1E">
      <w:pPr>
        <w:pStyle w:val="NormalWeb"/>
      </w:pPr>
      <w:r>
        <w:t xml:space="preserve">The Executive, </w:t>
      </w:r>
      <w:r w:rsidR="007611DE">
        <w:t>the ACT Public Service, Officers of the</w:t>
      </w:r>
      <w:r>
        <w:t xml:space="preserve"> Legislative Assembly, </w:t>
      </w:r>
      <w:r w:rsidR="007611DE">
        <w:t xml:space="preserve">an ACT Court, </w:t>
      </w:r>
      <w:r>
        <w:t xml:space="preserve">a Board of Inquiry, a Judicial or Royal Commission, any other prescribed authority, or an entity declared under the regulations of the </w:t>
      </w:r>
      <w:r>
        <w:rPr>
          <w:i/>
          <w:iCs/>
        </w:rPr>
        <w:t>Territory Records Act 2002</w:t>
      </w:r>
      <w:r>
        <w:t xml:space="preserve"> to be an agency.</w:t>
      </w:r>
    </w:p>
    <w:p w14:paraId="2D1CBB7F" w14:textId="6B3CF11A" w:rsidR="00713B1E" w:rsidRDefault="00713B1E" w:rsidP="00713B1E">
      <w:pPr>
        <w:pStyle w:val="Heading2"/>
      </w:pPr>
      <w:bookmarkStart w:id="100" w:name="_Toc53663816"/>
      <w:r>
        <w:t>Appraisal</w:t>
      </w:r>
      <w:bookmarkEnd w:id="100"/>
    </w:p>
    <w:p w14:paraId="4251B687" w14:textId="77777777" w:rsidR="00713B1E" w:rsidRDefault="00713B1E" w:rsidP="00713B1E">
      <w:pPr>
        <w:pStyle w:val="NormalWeb"/>
      </w:pPr>
      <w:r>
        <w:t>The process of evaluating business activities to:</w:t>
      </w:r>
    </w:p>
    <w:p w14:paraId="53D42625" w14:textId="77777777" w:rsidR="00713B1E" w:rsidRDefault="00713B1E" w:rsidP="00713B1E">
      <w:pPr>
        <w:numPr>
          <w:ilvl w:val="0"/>
          <w:numId w:val="5"/>
        </w:numPr>
        <w:spacing w:before="100" w:beforeAutospacing="1" w:after="100" w:afterAutospacing="1"/>
      </w:pPr>
      <w:r>
        <w:t xml:space="preserve">determine which records </w:t>
      </w:r>
      <w:r w:rsidR="00E4577E">
        <w:t>need to be created and captured</w:t>
      </w:r>
    </w:p>
    <w:p w14:paraId="0CC82FC3" w14:textId="77777777" w:rsidR="00713B1E" w:rsidRDefault="00713B1E" w:rsidP="00713B1E">
      <w:pPr>
        <w:numPr>
          <w:ilvl w:val="0"/>
          <w:numId w:val="5"/>
        </w:numPr>
        <w:spacing w:before="100" w:beforeAutospacing="1" w:after="100" w:afterAutospacing="1"/>
      </w:pPr>
      <w:r>
        <w:t>determine how long the records need to be kept to meet business needs; and</w:t>
      </w:r>
    </w:p>
    <w:p w14:paraId="76DD08E7" w14:textId="77777777" w:rsidR="00713B1E" w:rsidRDefault="00713B1E" w:rsidP="00713B1E">
      <w:pPr>
        <w:numPr>
          <w:ilvl w:val="0"/>
          <w:numId w:val="5"/>
        </w:numPr>
        <w:spacing w:before="100" w:beforeAutospacing="1" w:after="100" w:afterAutospacing="1"/>
      </w:pPr>
      <w:r>
        <w:t>meet the requirements of organisational accountability and community expectations.</w:t>
      </w:r>
    </w:p>
    <w:p w14:paraId="18AB878C" w14:textId="534A35FD" w:rsidR="00713B1E" w:rsidRDefault="00713B1E" w:rsidP="00713B1E">
      <w:pPr>
        <w:pStyle w:val="Heading2"/>
      </w:pPr>
      <w:bookmarkStart w:id="101" w:name="_Toc53663817"/>
      <w:r>
        <w:t>Business Classification Scheme</w:t>
      </w:r>
      <w:bookmarkEnd w:id="101"/>
    </w:p>
    <w:p w14:paraId="077BC2A1" w14:textId="43E0CCBD" w:rsidR="00713B1E" w:rsidRDefault="00713B1E" w:rsidP="00713B1E">
      <w:pPr>
        <w:pStyle w:val="NormalWeb"/>
      </w:pPr>
      <w:r>
        <w:t>A hierarchical scheme for identifying and defining the functions, activities and transactions an agency performs in the conduct of its business, and the relationships between them.</w:t>
      </w:r>
    </w:p>
    <w:p w14:paraId="0230DC6D" w14:textId="77777777" w:rsidR="00231DC3" w:rsidRDefault="00231DC3" w:rsidP="00231DC3">
      <w:pPr>
        <w:pStyle w:val="Heading3"/>
      </w:pPr>
      <w:bookmarkStart w:id="102" w:name="_Toc41650911"/>
      <w:bookmarkStart w:id="103" w:name="_Toc53663818"/>
      <w:r>
        <w:t>Disposal Action</w:t>
      </w:r>
      <w:bookmarkEnd w:id="102"/>
      <w:bookmarkEnd w:id="103"/>
    </w:p>
    <w:p w14:paraId="221B56AA" w14:textId="2784FFF1" w:rsidR="00231DC3" w:rsidRDefault="00231DC3" w:rsidP="00231DC3">
      <w:pPr>
        <w:pStyle w:val="NormalWeb"/>
      </w:pPr>
      <w:r>
        <w:t>The direction relating to disposal or retention of a Record that applies to a Record once it has been sentenced, including any conditions about the necessary Retention Period and perquisites for disposal.</w:t>
      </w:r>
    </w:p>
    <w:p w14:paraId="5B9C7572" w14:textId="77777777" w:rsidR="00231DC3" w:rsidRPr="00711021" w:rsidRDefault="00231DC3" w:rsidP="00231DC3">
      <w:pPr>
        <w:pStyle w:val="Heading3"/>
      </w:pPr>
      <w:bookmarkStart w:id="104" w:name="_Toc41650912"/>
      <w:bookmarkStart w:id="105" w:name="_Toc53663819"/>
      <w:r w:rsidRPr="00711021">
        <w:t>Permanent</w:t>
      </w:r>
      <w:r>
        <w:t xml:space="preserve"> Record</w:t>
      </w:r>
      <w:bookmarkEnd w:id="104"/>
      <w:bookmarkEnd w:id="105"/>
    </w:p>
    <w:p w14:paraId="19E404E5" w14:textId="357B7270" w:rsidR="00231DC3" w:rsidRDefault="00231DC3" w:rsidP="00231DC3">
      <w:r>
        <w:t>A record that has been sentence under a Records Disposal Schedule so that the applicable Disposal Action is Retain as Territory Archives. Permanent Records are considered of archival value to the Territory and may not be destroyed.</w:t>
      </w:r>
    </w:p>
    <w:p w14:paraId="31E659E1" w14:textId="25FBFDFC" w:rsidR="00713B1E" w:rsidRDefault="00713B1E" w:rsidP="00713B1E">
      <w:pPr>
        <w:pStyle w:val="Heading2"/>
      </w:pPr>
      <w:bookmarkStart w:id="106" w:name="_Toc53663820"/>
      <w:r>
        <w:t>Principal Officer</w:t>
      </w:r>
      <w:bookmarkEnd w:id="106"/>
    </w:p>
    <w:p w14:paraId="5F430388" w14:textId="77777777" w:rsidR="00231DC3" w:rsidRPr="00BC2A7E" w:rsidRDefault="00231DC3" w:rsidP="00231DC3">
      <w:r>
        <w:t xml:space="preserve">As defined in the </w:t>
      </w:r>
      <w:r w:rsidRPr="00BC2A7E">
        <w:rPr>
          <w:i/>
          <w:iCs/>
        </w:rPr>
        <w:t>Territory Records Act 2002</w:t>
      </w:r>
    </w:p>
    <w:p w14:paraId="073BE36D" w14:textId="3F91C2AB" w:rsidR="00713B1E" w:rsidRDefault="00713B1E" w:rsidP="00713B1E">
      <w:pPr>
        <w:pStyle w:val="Heading2"/>
      </w:pPr>
      <w:bookmarkStart w:id="107" w:name="_Toc53663821"/>
      <w:r>
        <w:t>Record</w:t>
      </w:r>
      <w:bookmarkEnd w:id="107"/>
    </w:p>
    <w:p w14:paraId="1F9089AB" w14:textId="0A7C532C" w:rsidR="00713B1E" w:rsidRDefault="00231DC3" w:rsidP="00231DC3">
      <w:pPr>
        <w:pStyle w:val="NormalWeb"/>
        <w:spacing w:before="240" w:beforeAutospacing="0" w:after="0" w:afterAutospacing="0"/>
        <w:rPr>
          <w:i/>
          <w:iCs/>
        </w:rPr>
      </w:pPr>
      <w:r>
        <w:t xml:space="preserve">As defined in the </w:t>
      </w:r>
      <w:r w:rsidRPr="00DE016F">
        <w:rPr>
          <w:i/>
          <w:iCs/>
        </w:rPr>
        <w:t>Territory Records Act 2002</w:t>
      </w:r>
    </w:p>
    <w:p w14:paraId="5E7DD46B" w14:textId="77777777" w:rsidR="00231DC3" w:rsidRDefault="00231DC3" w:rsidP="00231DC3">
      <w:pPr>
        <w:pStyle w:val="Heading2"/>
        <w:rPr>
          <w:i w:val="0"/>
          <w:iCs w:val="0"/>
        </w:rPr>
      </w:pPr>
      <w:bookmarkStart w:id="108" w:name="_Toc41650915"/>
      <w:bookmarkStart w:id="109" w:name="_Toc53663822"/>
      <w:r>
        <w:t>Recordkeeping System</w:t>
      </w:r>
      <w:bookmarkEnd w:id="108"/>
      <w:bookmarkEnd w:id="109"/>
    </w:p>
    <w:p w14:paraId="5E8F6559" w14:textId="314FC58B" w:rsidR="00231DC3" w:rsidRPr="00231DC3" w:rsidRDefault="00231DC3" w:rsidP="00231DC3">
      <w:pPr>
        <w:pStyle w:val="NormalWeb"/>
        <w:spacing w:before="240" w:beforeAutospacing="0" w:after="0" w:afterAutospacing="0"/>
      </w:pPr>
      <w:r>
        <w:t>An information system that captures, maintains and provides access to records over time. While the term is often associated with computer software, the term ‘Recordkeeping System’ also encompasses policies, procedures, practices and resources that are applied within an Agency to ensure that full and accurate records of business activity are made and kept.</w:t>
      </w:r>
    </w:p>
    <w:p w14:paraId="6B7628F8" w14:textId="77777777" w:rsidR="00231DC3" w:rsidRDefault="00231DC3" w:rsidP="00231DC3">
      <w:pPr>
        <w:pStyle w:val="Heading2"/>
        <w:rPr>
          <w:i w:val="0"/>
          <w:iCs w:val="0"/>
        </w:rPr>
      </w:pPr>
      <w:bookmarkStart w:id="110" w:name="_Toc41650916"/>
      <w:bookmarkStart w:id="111" w:name="_Toc53663823"/>
      <w:r>
        <w:t>Records Disposal Freeze</w:t>
      </w:r>
      <w:bookmarkEnd w:id="110"/>
      <w:bookmarkEnd w:id="111"/>
    </w:p>
    <w:p w14:paraId="5A904364" w14:textId="4C4E45ED" w:rsidR="00231DC3" w:rsidRDefault="00231DC3" w:rsidP="00231DC3">
      <w:pPr>
        <w:pStyle w:val="NormalWeb"/>
        <w:spacing w:before="240" w:beforeAutospacing="0" w:after="0" w:afterAutospacing="0"/>
      </w:pPr>
      <w:r>
        <w:t>When the Director of Territory Records temporarily suspends the approval of all or part of a Records Disposal Schedule.</w:t>
      </w:r>
    </w:p>
    <w:p w14:paraId="71DFADEC" w14:textId="053CB6C9" w:rsidR="00713B1E" w:rsidRDefault="00713B1E" w:rsidP="00713B1E">
      <w:pPr>
        <w:pStyle w:val="Heading2"/>
      </w:pPr>
      <w:bookmarkStart w:id="112" w:name="_Toc53663824"/>
      <w:r>
        <w:lastRenderedPageBreak/>
        <w:t>Records Disposal Schedule</w:t>
      </w:r>
      <w:bookmarkEnd w:id="112"/>
    </w:p>
    <w:p w14:paraId="50B1F052" w14:textId="77777777" w:rsidR="00231DC3" w:rsidRDefault="00231DC3" w:rsidP="00231DC3">
      <w:pPr>
        <w:pStyle w:val="NormalWeb"/>
        <w:spacing w:before="240" w:beforeAutospacing="0" w:after="0" w:afterAutospacing="0"/>
      </w:pPr>
      <w:r>
        <w:t>A document approved by the Director of Territory Records, in accordance with section 19 of the Territory Records Act 2002, which sets out the types of Records created or received by an Agency and how long these Records must be retained by the Agency.</w:t>
      </w:r>
    </w:p>
    <w:p w14:paraId="473BEEB2" w14:textId="679AC1C3" w:rsidR="00713B1E" w:rsidRDefault="00713B1E" w:rsidP="00713B1E">
      <w:pPr>
        <w:pStyle w:val="Heading2"/>
      </w:pPr>
      <w:bookmarkStart w:id="113" w:name="_Toc53663825"/>
      <w:r>
        <w:t>Records Management Program</w:t>
      </w:r>
      <w:bookmarkEnd w:id="113"/>
    </w:p>
    <w:p w14:paraId="59D59DC0" w14:textId="77777777" w:rsidR="00231DC3" w:rsidRDefault="00231DC3" w:rsidP="00231DC3">
      <w:pPr>
        <w:pStyle w:val="NormalWeb"/>
        <w:spacing w:before="240" w:beforeAutospacing="0" w:after="0" w:afterAutospacing="0"/>
      </w:pPr>
      <w:r>
        <w:t xml:space="preserve">A document setting out the means by which an Agency must manage its Records that complies with section 16 of the </w:t>
      </w:r>
      <w:r w:rsidRPr="009438D6">
        <w:rPr>
          <w:i/>
          <w:iCs/>
        </w:rPr>
        <w:t>Territory Records Act 2002</w:t>
      </w:r>
      <w:r>
        <w:t xml:space="preserve"> and is approved in accordance with section 17 of the </w:t>
      </w:r>
      <w:r w:rsidRPr="009438D6">
        <w:rPr>
          <w:i/>
          <w:iCs/>
        </w:rPr>
        <w:t>Territory Records Act 2002</w:t>
      </w:r>
    </w:p>
    <w:p w14:paraId="22503A2D" w14:textId="69C923BE" w:rsidR="00713B1E" w:rsidRDefault="00713B1E" w:rsidP="00713B1E">
      <w:pPr>
        <w:pStyle w:val="Heading2"/>
      </w:pPr>
      <w:bookmarkStart w:id="114" w:name="_Toc53663826"/>
      <w:r>
        <w:t>Scope Note</w:t>
      </w:r>
      <w:bookmarkEnd w:id="114"/>
    </w:p>
    <w:p w14:paraId="7AD49F52" w14:textId="77777777" w:rsidR="00713B1E" w:rsidRDefault="00713B1E" w:rsidP="00713B1E">
      <w:pPr>
        <w:pStyle w:val="NormalWeb"/>
      </w:pPr>
      <w:r>
        <w:t>An explanation of terms used in describing the records and the context in which they were made and used.</w:t>
      </w:r>
    </w:p>
    <w:p w14:paraId="49F0F7DC" w14:textId="77777777" w:rsidR="007E0994" w:rsidRPr="005E2AFA" w:rsidRDefault="007E0994" w:rsidP="005E2AFA">
      <w:pPr>
        <w:pStyle w:val="Heading2"/>
      </w:pPr>
      <w:r w:rsidRPr="005E2AFA">
        <w:t>Significance</w:t>
      </w:r>
    </w:p>
    <w:p w14:paraId="3C61A27E" w14:textId="77777777" w:rsidR="005B36FF" w:rsidRDefault="00142911" w:rsidP="00713B1E">
      <w:pPr>
        <w:pStyle w:val="NormalWeb"/>
      </w:pPr>
      <w:r>
        <w:t xml:space="preserve">Significance is determined according to the context, the government activity being undertaken and the level of </w:t>
      </w:r>
      <w:r w:rsidR="00BB6E61">
        <w:t>impact on the government or the community</w:t>
      </w:r>
      <w:r w:rsidR="005B36FF">
        <w:rPr>
          <w:rStyle w:val="FootnoteReference"/>
        </w:rPr>
        <w:footnoteReference w:id="1"/>
      </w:r>
      <w:r w:rsidR="00BB6E61">
        <w:t xml:space="preserve">. </w:t>
      </w:r>
      <w:r w:rsidR="005B36FF">
        <w:t>Significant records may document an activity, event or decision that:</w:t>
      </w:r>
    </w:p>
    <w:p w14:paraId="08A38103" w14:textId="77777777" w:rsidR="007E0994" w:rsidRDefault="005B36FF" w:rsidP="007611DE">
      <w:pPr>
        <w:pStyle w:val="NormalWeb"/>
        <w:numPr>
          <w:ilvl w:val="0"/>
          <w:numId w:val="37"/>
        </w:numPr>
      </w:pPr>
      <w:r>
        <w:t>set</w:t>
      </w:r>
      <w:r w:rsidR="00F379E8">
        <w:t>s</w:t>
      </w:r>
      <w:r>
        <w:t xml:space="preserve"> a precedent</w:t>
      </w:r>
    </w:p>
    <w:p w14:paraId="0398FD47" w14:textId="77777777" w:rsidR="005B36FF" w:rsidRDefault="005B36FF" w:rsidP="007611DE">
      <w:pPr>
        <w:pStyle w:val="NormalWeb"/>
        <w:numPr>
          <w:ilvl w:val="0"/>
          <w:numId w:val="37"/>
        </w:numPr>
      </w:pPr>
      <w:r>
        <w:t>had considerable economic, environmental or social impact</w:t>
      </w:r>
    </w:p>
    <w:p w14:paraId="1F392E37" w14:textId="77777777" w:rsidR="005B36FF" w:rsidRDefault="005B36FF" w:rsidP="007611DE">
      <w:pPr>
        <w:pStyle w:val="NormalWeb"/>
        <w:numPr>
          <w:ilvl w:val="0"/>
          <w:numId w:val="37"/>
        </w:numPr>
      </w:pPr>
      <w:r>
        <w:t>lead to a change in government policy</w:t>
      </w:r>
    </w:p>
    <w:p w14:paraId="6FAEA7E7" w14:textId="77777777" w:rsidR="005B36FF" w:rsidRDefault="005B36FF" w:rsidP="007611DE">
      <w:pPr>
        <w:pStyle w:val="NormalWeb"/>
        <w:numPr>
          <w:ilvl w:val="0"/>
          <w:numId w:val="37"/>
        </w:numPr>
      </w:pPr>
      <w:r>
        <w:t>implemented an innovative or important project or program</w:t>
      </w:r>
    </w:p>
    <w:p w14:paraId="1A6C4467" w14:textId="77777777" w:rsidR="005B36FF" w:rsidRDefault="005B36FF" w:rsidP="007611DE">
      <w:pPr>
        <w:pStyle w:val="NormalWeb"/>
        <w:numPr>
          <w:ilvl w:val="0"/>
          <w:numId w:val="37"/>
        </w:numPr>
      </w:pPr>
      <w:r>
        <w:t>aroused wide scale controversy, public interest or external scrutiny</w:t>
      </w:r>
      <w:r w:rsidR="007611DE">
        <w:t>; or</w:t>
      </w:r>
    </w:p>
    <w:p w14:paraId="4688E415" w14:textId="77777777" w:rsidR="005B36FF" w:rsidRDefault="005B36FF" w:rsidP="007611DE">
      <w:pPr>
        <w:pStyle w:val="NormalWeb"/>
        <w:numPr>
          <w:ilvl w:val="0"/>
          <w:numId w:val="37"/>
        </w:numPr>
      </w:pPr>
      <w:r>
        <w:t>represent</w:t>
      </w:r>
      <w:r w:rsidR="00F379E8">
        <w:t>s</w:t>
      </w:r>
      <w:r>
        <w:t xml:space="preserve"> a unique moment in the Territory’s history.</w:t>
      </w:r>
    </w:p>
    <w:p w14:paraId="0CA2CA1B" w14:textId="1D01BE25" w:rsidR="00713B1E" w:rsidRDefault="00713B1E" w:rsidP="00713B1E">
      <w:pPr>
        <w:pStyle w:val="Heading2"/>
      </w:pPr>
      <w:bookmarkStart w:id="115" w:name="_Toc53663827"/>
      <w:r>
        <w:t>Sentencing</w:t>
      </w:r>
      <w:bookmarkEnd w:id="115"/>
    </w:p>
    <w:p w14:paraId="5C30246E" w14:textId="15687521" w:rsidR="00713B1E" w:rsidRDefault="00713B1E" w:rsidP="00713B1E">
      <w:pPr>
        <w:pStyle w:val="NormalWeb"/>
      </w:pPr>
      <w:r>
        <w:t>The process of applying appraisal decisions to individual records by determining the part of a Records Disposal Schedule that applies to the record and assigning a retention period consistent with that part.</w:t>
      </w:r>
    </w:p>
    <w:p w14:paraId="0480A344" w14:textId="77777777" w:rsidR="00231DC3" w:rsidRPr="00711021" w:rsidRDefault="00231DC3" w:rsidP="005E2AFA">
      <w:pPr>
        <w:pStyle w:val="Heading2"/>
      </w:pPr>
      <w:bookmarkStart w:id="116" w:name="_Toc41650922"/>
      <w:bookmarkStart w:id="117" w:name="_Toc53663828"/>
      <w:r w:rsidRPr="00711021">
        <w:t>Temporary</w:t>
      </w:r>
      <w:r>
        <w:t xml:space="preserve"> Record</w:t>
      </w:r>
      <w:bookmarkEnd w:id="116"/>
      <w:bookmarkEnd w:id="117"/>
    </w:p>
    <w:p w14:paraId="636240CD" w14:textId="412EDB2F" w:rsidR="00231DC3" w:rsidRDefault="00231DC3" w:rsidP="00231DC3">
      <w:r>
        <w:t>A Record that has been sentenced under a Records Disposal Schedule so that the applicable Disposal Action is something other than Retain as Territory Archives, and therefore the Record may be destroyed after the relevant Retention Period</w:t>
      </w:r>
    </w:p>
    <w:p w14:paraId="3DF279C3" w14:textId="508B2787" w:rsidR="00713B1E" w:rsidRDefault="00713B1E" w:rsidP="00713B1E">
      <w:pPr>
        <w:pStyle w:val="Heading2"/>
      </w:pPr>
      <w:bookmarkStart w:id="118" w:name="_Toc53663829"/>
      <w:r>
        <w:t>Territory Archives</w:t>
      </w:r>
      <w:bookmarkEnd w:id="118"/>
    </w:p>
    <w:p w14:paraId="22CF128B" w14:textId="29615D77" w:rsidR="00B03791" w:rsidRDefault="00231DC3" w:rsidP="005E2AFA">
      <w:pPr>
        <w:pStyle w:val="NormalWeb"/>
        <w:spacing w:before="240" w:beforeAutospacing="0" w:after="0" w:afterAutospacing="0"/>
      </w:pPr>
      <w:r>
        <w:t>Records considered of archival value to the Territory, which, in order to be preserved for the benefit of present and future generation, may not be destroyed. All Records Sentenced with the applicable Disposal Action being Retain as Territory Archives are Permanent Records.</w:t>
      </w:r>
    </w:p>
    <w:sectPr w:rsidR="00B03791" w:rsidSect="006F1B0A">
      <w:pgSz w:w="11906" w:h="16838" w:code="9"/>
      <w:pgMar w:top="1276" w:right="1440" w:bottom="993"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9B9B1" w14:textId="77777777" w:rsidR="00415D08" w:rsidRDefault="00415D08">
      <w:r>
        <w:separator/>
      </w:r>
    </w:p>
  </w:endnote>
  <w:endnote w:type="continuationSeparator" w:id="0">
    <w:p w14:paraId="771A2D37" w14:textId="77777777" w:rsidR="00415D08" w:rsidRDefault="0041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68F3" w14:textId="77777777" w:rsidR="00BC393D" w:rsidRDefault="00BC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3F4C" w14:textId="77777777" w:rsidR="00415D08" w:rsidRDefault="00415D08" w:rsidP="00B92996">
    <w:pPr>
      <w:pStyle w:val="Footer"/>
      <w:jc w:val="center"/>
    </w:pPr>
    <w:r>
      <w:fldChar w:fldCharType="begin"/>
    </w:r>
    <w:r>
      <w:instrText xml:space="preserve"> PAGE   \* MERGEFORMAT </w:instrText>
    </w:r>
    <w:r>
      <w:fldChar w:fldCharType="separate"/>
    </w:r>
    <w:r>
      <w:rPr>
        <w:noProof/>
      </w:rPr>
      <w:t>8</w:t>
    </w:r>
    <w:r>
      <w:fldChar w:fldCharType="end"/>
    </w:r>
  </w:p>
  <w:p w14:paraId="1E5C1D74" w14:textId="3D0D0BCD" w:rsidR="00415D08" w:rsidRPr="00BC393D" w:rsidRDefault="00BC393D" w:rsidP="00BC393D">
    <w:pPr>
      <w:pStyle w:val="Footer"/>
      <w:jc w:val="center"/>
      <w:rPr>
        <w:rFonts w:ascii="Arial" w:hAnsi="Arial" w:cs="Arial"/>
        <w:sz w:val="14"/>
      </w:rPr>
    </w:pPr>
    <w:r w:rsidRPr="00BC393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6AD4" w14:textId="28AF504D" w:rsidR="00415D08" w:rsidRDefault="00415D08" w:rsidP="00415D08">
    <w:pPr>
      <w:pStyle w:val="Footer"/>
      <w:rPr>
        <w:rFonts w:ascii="Arial" w:hAnsi="Arial" w:cs="Arial"/>
        <w:sz w:val="18"/>
      </w:rPr>
    </w:pPr>
    <w:r w:rsidRPr="00415D08">
      <w:rPr>
        <w:rFonts w:ascii="Arial" w:hAnsi="Arial" w:cs="Arial"/>
        <w:sz w:val="18"/>
      </w:rPr>
      <w:t>*Name amended under Legislation Act, s 60</w:t>
    </w:r>
  </w:p>
  <w:p w14:paraId="68A85E88" w14:textId="16224DBD" w:rsidR="00415D08" w:rsidRPr="00BC393D" w:rsidRDefault="00BC393D" w:rsidP="00BC393D">
    <w:pPr>
      <w:pStyle w:val="Footer"/>
      <w:jc w:val="center"/>
      <w:rPr>
        <w:rFonts w:ascii="Arial" w:hAnsi="Arial" w:cs="Arial"/>
        <w:sz w:val="14"/>
        <w:szCs w:val="20"/>
      </w:rPr>
    </w:pPr>
    <w:r w:rsidRPr="00BC393D">
      <w:rPr>
        <w:rFonts w:ascii="Arial" w:hAnsi="Arial" w:cs="Arial"/>
        <w:sz w:val="14"/>
        <w:szCs w:val="2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176D" w14:textId="77777777" w:rsidR="006F1B0A" w:rsidRDefault="006F1B0A" w:rsidP="006F1B0A">
    <w:pPr>
      <w:pStyle w:val="Footer"/>
      <w:jc w:val="center"/>
    </w:pPr>
    <w:r>
      <w:fldChar w:fldCharType="begin"/>
    </w:r>
    <w:r>
      <w:instrText xml:space="preserve"> PAGE   \* MERGEFORMAT </w:instrText>
    </w:r>
    <w:r>
      <w:fldChar w:fldCharType="separate"/>
    </w:r>
    <w:r>
      <w:t>28</w:t>
    </w:r>
    <w:r>
      <w:fldChar w:fldCharType="end"/>
    </w:r>
  </w:p>
  <w:p w14:paraId="51DA0AC6" w14:textId="388A7D88" w:rsidR="00415D08" w:rsidRPr="00BC393D" w:rsidRDefault="00BC393D" w:rsidP="00BC393D">
    <w:pPr>
      <w:pStyle w:val="Footer"/>
      <w:jc w:val="center"/>
      <w:rPr>
        <w:rFonts w:ascii="Arial" w:hAnsi="Arial" w:cs="Arial"/>
        <w:sz w:val="14"/>
      </w:rPr>
    </w:pPr>
    <w:r w:rsidRPr="00BC393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6F678" w14:textId="77777777" w:rsidR="00415D08" w:rsidRDefault="00415D08">
      <w:r>
        <w:separator/>
      </w:r>
    </w:p>
  </w:footnote>
  <w:footnote w:type="continuationSeparator" w:id="0">
    <w:p w14:paraId="2A22393E" w14:textId="77777777" w:rsidR="00415D08" w:rsidRDefault="00415D08">
      <w:r>
        <w:continuationSeparator/>
      </w:r>
    </w:p>
  </w:footnote>
  <w:footnote w:id="1">
    <w:p w14:paraId="1F9ABCF1" w14:textId="77777777" w:rsidR="00415D08" w:rsidRDefault="00415D08">
      <w:pPr>
        <w:pStyle w:val="FootnoteText"/>
      </w:pPr>
      <w:r>
        <w:rPr>
          <w:rStyle w:val="FootnoteReference"/>
        </w:rPr>
        <w:footnoteRef/>
      </w:r>
      <w:r>
        <w:t xml:space="preserve"> Queensland State Archives, </w:t>
      </w:r>
      <w:r>
        <w:rPr>
          <w:i/>
        </w:rPr>
        <w:t>Identify records with permanent archival, enduring or intrinsic value</w:t>
      </w:r>
      <w:r>
        <w:t xml:space="preserve">, </w:t>
      </w:r>
      <w:hyperlink r:id="rId1" w:anchor="significant" w:history="1">
        <w:r w:rsidRPr="009C32AB">
          <w:rPr>
            <w:rStyle w:val="Hyperlink"/>
          </w:rPr>
          <w:t>https://www.forgov.qld.gov.au/identify-records-permanent-archival-enduring-or-intrinsic-value#significant</w:t>
        </w:r>
      </w:hyperlink>
      <w:r>
        <w:t xml:space="preserve"> (accessed on 4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ED2E9" w14:textId="77777777" w:rsidR="00BC393D" w:rsidRDefault="00BC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CE6C8" w14:textId="13EE2C0C" w:rsidR="00415D08" w:rsidRPr="00BA2134" w:rsidRDefault="00415D08" w:rsidP="00472D5B">
    <w:pPr>
      <w:pStyle w:val="Header"/>
      <w:jc w:val="right"/>
      <w:rPr>
        <w:color w:val="000080"/>
        <w:sz w:val="16"/>
        <w:szCs w:val="16"/>
      </w:rPr>
    </w:pPr>
    <w:r>
      <w:rPr>
        <w:noProof/>
      </w:rPr>
      <mc:AlternateContent>
        <mc:Choice Requires="wps">
          <w:drawing>
            <wp:anchor distT="0" distB="0" distL="114300" distR="114300" simplePos="0" relativeHeight="251657216" behindDoc="1" locked="0" layoutInCell="1" allowOverlap="1" wp14:anchorId="0F6E9019" wp14:editId="5A6C9DCA">
              <wp:simplePos x="0" y="0"/>
              <wp:positionH relativeFrom="column">
                <wp:posOffset>190500</wp:posOffset>
              </wp:positionH>
              <wp:positionV relativeFrom="paragraph">
                <wp:posOffset>2847975</wp:posOffset>
              </wp:positionV>
              <wp:extent cx="5730240" cy="3125470"/>
              <wp:effectExtent l="0" t="0" r="381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0240" cy="31254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60038B2" w14:textId="77777777" w:rsidR="00415D08" w:rsidRDefault="00415D08" w:rsidP="00DE7828">
                          <w:pPr>
                            <w:jc w:val="center"/>
                          </w:pPr>
                          <w:r>
                            <w:rPr>
                              <w:rFonts w:ascii="Arial Black" w:hAnsi="Arial Black"/>
                              <w:color w:val="BFBFBF"/>
                              <w:sz w:val="72"/>
                              <w:szCs w:val="72"/>
                              <w14:textFill>
                                <w14:solidFill>
                                  <w14:srgbClr w14:val="BFBFBF">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F6E9019" id="_x0000_t202" coordsize="21600,21600" o:spt="202" path="m,l,21600r21600,l21600,xe">
              <v:stroke joinstyle="miter"/>
              <v:path gradientshapeok="t" o:connecttype="rect"/>
            </v:shapetype>
            <v:shape id="WordArt 1" o:spid="_x0000_s1026" type="#_x0000_t202" style="position:absolute;left:0;text-align:left;margin-left:15pt;margin-top:224.25pt;width:451.2pt;height:2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" filled="f" stroked="f">
              <v:stroke joinstyle="round"/>
              <o:lock v:ext="edit" shapetype="t"/>
              <v:textbox style="mso-fit-shape-to-text:t">
                <w:txbxContent>
                  <w:p w14:paraId="760038B2" w14:textId="77777777" w:rsidR="00415D08" w:rsidRDefault="00415D08" w:rsidP="00DE7828">
                    <w:pPr>
                      <w:jc w:val="center"/>
                    </w:pPr>
                    <w:r>
                      <w:rPr>
                        <w:rFonts w:ascii="Arial Black" w:hAnsi="Arial Black"/>
                        <w:color w:val="BFBFBF"/>
                        <w:sz w:val="72"/>
                        <w:szCs w:val="72"/>
                        <w14:textFill>
                          <w14:solidFill>
                            <w14:srgbClr w14:val="BFBFBF">
                              <w14:alpha w14:val="50000"/>
                            </w14:srgbClr>
                          </w14:solidFill>
                        </w14:textFill>
                      </w:rPr>
                      <w:t>Draft</w:t>
                    </w:r>
                  </w:p>
                </w:txbxContent>
              </v:textbox>
            </v:shape>
          </w:pict>
        </mc:Fallback>
      </mc:AlternateContent>
    </w:r>
    <w:r w:rsidRPr="00BA2134">
      <w:rPr>
        <w:rFonts w:ascii="Arial" w:hAnsi="Arial" w:cs="Arial"/>
        <w:b/>
        <w:bCs/>
        <w:i/>
        <w:iCs/>
        <w:color w:val="000080"/>
        <w:sz w:val="16"/>
        <w:szCs w:val="16"/>
      </w:rPr>
      <w:t xml:space="preserve">Records Disposal Schedule – </w:t>
    </w:r>
    <w:r w:rsidRPr="00833CA6">
      <w:rPr>
        <w:rFonts w:ascii="Arial" w:hAnsi="Arial" w:cs="Arial"/>
        <w:b/>
        <w:i/>
        <w:color w:val="000080"/>
        <w:sz w:val="16"/>
        <w:szCs w:val="16"/>
      </w:rPr>
      <w:t>Property Equipment &amp; Fleet</w:t>
    </w:r>
    <w:r w:rsidRPr="00833CA6">
      <w:rPr>
        <w:rFonts w:ascii="Arial" w:hAnsi="Arial" w:cs="Arial"/>
        <w:i/>
        <w:sz w:val="16"/>
        <w:szCs w:val="16"/>
      </w:rPr>
      <w:t xml:space="preserve"> </w:t>
    </w:r>
    <w:r w:rsidRPr="00BA2134">
      <w:rPr>
        <w:rFonts w:ascii="Arial" w:hAnsi="Arial" w:cs="Arial"/>
        <w:b/>
        <w:i/>
        <w:color w:val="000080"/>
        <w:sz w:val="16"/>
        <w:szCs w:val="16"/>
      </w:rPr>
      <w:t>Records ######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3EAE" w14:textId="77777777" w:rsidR="00BC393D" w:rsidRDefault="00BC39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9D4D" w14:textId="015721BB" w:rsidR="00415D08" w:rsidRPr="004C4717" w:rsidRDefault="00415D08" w:rsidP="00472D5B">
    <w:pPr>
      <w:pStyle w:val="Header"/>
      <w:jc w:val="right"/>
      <w:rPr>
        <w:b/>
        <w:i/>
        <w:color w:val="000080"/>
        <w:sz w:val="20"/>
        <w:szCs w:val="20"/>
      </w:rPr>
    </w:pPr>
    <w:r w:rsidRPr="004C4717">
      <w:rPr>
        <w:b/>
        <w:bCs/>
        <w:i/>
        <w:iCs/>
        <w:color w:val="000080"/>
        <w:sz w:val="20"/>
        <w:szCs w:val="20"/>
      </w:rPr>
      <w:t xml:space="preserve">Records Disposal Schedule – </w:t>
    </w:r>
    <w:r>
      <w:rPr>
        <w:b/>
        <w:i/>
        <w:color w:val="000080"/>
        <w:sz w:val="20"/>
        <w:szCs w:val="20"/>
      </w:rPr>
      <w:t>Sport and Athlete Development</w:t>
    </w:r>
    <w:r w:rsidRPr="004C4717">
      <w:rPr>
        <w:b/>
        <w:i/>
        <w:color w:val="000080"/>
        <w:sz w:val="20"/>
        <w:szCs w:val="20"/>
      </w:rPr>
      <w:t xml:space="preserve"> </w:t>
    </w:r>
    <w:r>
      <w:rPr>
        <w:b/>
        <w:i/>
        <w:color w:val="000080"/>
        <w:sz w:val="20"/>
        <w:szCs w:val="20"/>
      </w:rPr>
      <w:t>October</w:t>
    </w:r>
    <w:r w:rsidRPr="004C4717">
      <w:rPr>
        <w:b/>
        <w:i/>
        <w:color w:val="000080"/>
        <w:sz w:val="20"/>
        <w:szCs w:val="20"/>
      </w:rPr>
      <w:t xml:space="preserve"> 20</w:t>
    </w:r>
    <w:r>
      <w:rPr>
        <w:b/>
        <w:i/>
        <w:color w:val="000080"/>
        <w:sz w:val="20"/>
        <w:szCs w:val="20"/>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AB9E" w14:textId="77777777" w:rsidR="00D2285E" w:rsidRPr="004C4717" w:rsidRDefault="00D2285E" w:rsidP="00D2285E">
    <w:pPr>
      <w:pStyle w:val="Header"/>
      <w:jc w:val="right"/>
      <w:rPr>
        <w:b/>
        <w:i/>
        <w:color w:val="000080"/>
        <w:sz w:val="20"/>
        <w:szCs w:val="20"/>
      </w:rPr>
    </w:pPr>
    <w:r w:rsidRPr="004C4717">
      <w:rPr>
        <w:b/>
        <w:bCs/>
        <w:i/>
        <w:iCs/>
        <w:color w:val="000080"/>
        <w:sz w:val="20"/>
        <w:szCs w:val="20"/>
      </w:rPr>
      <w:t xml:space="preserve">Records Disposal Schedule – </w:t>
    </w:r>
    <w:r>
      <w:rPr>
        <w:b/>
        <w:i/>
        <w:color w:val="000080"/>
        <w:sz w:val="20"/>
        <w:szCs w:val="20"/>
      </w:rPr>
      <w:t>Sport and Athlete Development</w:t>
    </w:r>
    <w:r w:rsidRPr="004C4717">
      <w:rPr>
        <w:b/>
        <w:i/>
        <w:color w:val="000080"/>
        <w:sz w:val="20"/>
        <w:szCs w:val="20"/>
      </w:rPr>
      <w:t xml:space="preserve"> </w:t>
    </w:r>
    <w:r>
      <w:rPr>
        <w:b/>
        <w:i/>
        <w:color w:val="000080"/>
        <w:sz w:val="20"/>
        <w:szCs w:val="20"/>
      </w:rPr>
      <w:t>October</w:t>
    </w:r>
    <w:r w:rsidRPr="004C4717">
      <w:rPr>
        <w:b/>
        <w:i/>
        <w:color w:val="000080"/>
        <w:sz w:val="20"/>
        <w:szCs w:val="20"/>
      </w:rPr>
      <w:t xml:space="preserve"> 20</w:t>
    </w:r>
    <w:r>
      <w:rPr>
        <w:b/>
        <w:i/>
        <w:color w:val="000080"/>
        <w:sz w:val="20"/>
        <w:szCs w:val="20"/>
      </w:rPr>
      <w:t>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2689" w14:textId="051BCDD0" w:rsidR="00077924" w:rsidRPr="00077924" w:rsidRDefault="00077924" w:rsidP="000779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D0E0" w14:textId="77777777" w:rsidR="00077924" w:rsidRPr="004C4717" w:rsidRDefault="00077924" w:rsidP="00077924">
    <w:pPr>
      <w:pStyle w:val="Header"/>
      <w:jc w:val="right"/>
      <w:rPr>
        <w:b/>
        <w:i/>
        <w:color w:val="000080"/>
        <w:sz w:val="20"/>
        <w:szCs w:val="20"/>
      </w:rPr>
    </w:pPr>
    <w:r w:rsidRPr="004C4717">
      <w:rPr>
        <w:b/>
        <w:bCs/>
        <w:i/>
        <w:iCs/>
        <w:color w:val="000080"/>
        <w:sz w:val="20"/>
        <w:szCs w:val="20"/>
      </w:rPr>
      <w:t xml:space="preserve">Records Disposal Schedule – </w:t>
    </w:r>
    <w:r>
      <w:rPr>
        <w:b/>
        <w:i/>
        <w:color w:val="000080"/>
        <w:sz w:val="20"/>
        <w:szCs w:val="20"/>
      </w:rPr>
      <w:t>Sport and Athlete Development</w:t>
    </w:r>
    <w:r w:rsidRPr="004C4717">
      <w:rPr>
        <w:b/>
        <w:i/>
        <w:color w:val="000080"/>
        <w:sz w:val="20"/>
        <w:szCs w:val="20"/>
      </w:rPr>
      <w:t xml:space="preserve"> </w:t>
    </w:r>
    <w:r>
      <w:rPr>
        <w:b/>
        <w:i/>
        <w:color w:val="000080"/>
        <w:sz w:val="20"/>
        <w:szCs w:val="20"/>
      </w:rPr>
      <w:t>October</w:t>
    </w:r>
    <w:r w:rsidRPr="004C4717">
      <w:rPr>
        <w:b/>
        <w:i/>
        <w:color w:val="000080"/>
        <w:sz w:val="20"/>
        <w:szCs w:val="20"/>
      </w:rPr>
      <w:t xml:space="preserve"> 20</w:t>
    </w:r>
    <w:r>
      <w:rPr>
        <w:b/>
        <w:i/>
        <w:color w:val="000080"/>
        <w:sz w:val="20"/>
        <w:szCs w:val="20"/>
      </w:rPr>
      <w:t>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4AA2" w14:textId="334C14AD" w:rsidR="00D2285E" w:rsidRPr="00D2285E" w:rsidRDefault="00D2285E" w:rsidP="00D228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A830" w14:textId="77777777" w:rsidR="00077924" w:rsidRPr="004C4717" w:rsidRDefault="00077924" w:rsidP="00077924">
    <w:pPr>
      <w:pStyle w:val="Header"/>
      <w:jc w:val="right"/>
      <w:rPr>
        <w:b/>
        <w:i/>
        <w:color w:val="000080"/>
        <w:sz w:val="20"/>
        <w:szCs w:val="20"/>
      </w:rPr>
    </w:pPr>
    <w:r w:rsidRPr="004C4717">
      <w:rPr>
        <w:b/>
        <w:bCs/>
        <w:i/>
        <w:iCs/>
        <w:color w:val="000080"/>
        <w:sz w:val="20"/>
        <w:szCs w:val="20"/>
      </w:rPr>
      <w:t xml:space="preserve">Records Disposal Schedule – </w:t>
    </w:r>
    <w:r>
      <w:rPr>
        <w:b/>
        <w:i/>
        <w:color w:val="000080"/>
        <w:sz w:val="20"/>
        <w:szCs w:val="20"/>
      </w:rPr>
      <w:t>Sport and Athlete Development</w:t>
    </w:r>
    <w:r w:rsidRPr="004C4717">
      <w:rPr>
        <w:b/>
        <w:i/>
        <w:color w:val="000080"/>
        <w:sz w:val="20"/>
        <w:szCs w:val="20"/>
      </w:rPr>
      <w:t xml:space="preserve"> </w:t>
    </w:r>
    <w:r>
      <w:rPr>
        <w:b/>
        <w:i/>
        <w:color w:val="000080"/>
        <w:sz w:val="20"/>
        <w:szCs w:val="20"/>
      </w:rPr>
      <w:t>October</w:t>
    </w:r>
    <w:r w:rsidRPr="004C4717">
      <w:rPr>
        <w:b/>
        <w:i/>
        <w:color w:val="000080"/>
        <w:sz w:val="20"/>
        <w:szCs w:val="20"/>
      </w:rPr>
      <w:t xml:space="preserve"> 20</w:t>
    </w:r>
    <w:r>
      <w:rPr>
        <w:b/>
        <w:i/>
        <w:color w:val="000080"/>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E4A"/>
    <w:multiLevelType w:val="hybridMultilevel"/>
    <w:tmpl w:val="CF548288"/>
    <w:lvl w:ilvl="0" w:tplc="0C090003">
      <w:start w:val="1"/>
      <w:numFmt w:val="bullet"/>
      <w:lvlText w:val="o"/>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E926B7"/>
    <w:multiLevelType w:val="hybridMultilevel"/>
    <w:tmpl w:val="DE085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7179D"/>
    <w:multiLevelType w:val="hybridMultilevel"/>
    <w:tmpl w:val="0B88C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02475"/>
    <w:multiLevelType w:val="hybridMultilevel"/>
    <w:tmpl w:val="B2666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5F3847"/>
    <w:multiLevelType w:val="hybridMultilevel"/>
    <w:tmpl w:val="5A689EB0"/>
    <w:lvl w:ilvl="0" w:tplc="0C090003">
      <w:start w:val="1"/>
      <w:numFmt w:val="bullet"/>
      <w:lvlText w:val="o"/>
      <w:lvlJc w:val="left"/>
      <w:pPr>
        <w:tabs>
          <w:tab w:val="num" w:pos="1074"/>
        </w:tabs>
        <w:ind w:left="1074" w:hanging="360"/>
      </w:pPr>
      <w:rPr>
        <w:rFonts w:ascii="Courier New" w:hAnsi="Courier New" w:hint="default"/>
      </w:rPr>
    </w:lvl>
    <w:lvl w:ilvl="1" w:tplc="0C090003" w:tentative="1">
      <w:start w:val="1"/>
      <w:numFmt w:val="bullet"/>
      <w:lvlText w:val="o"/>
      <w:lvlJc w:val="left"/>
      <w:pPr>
        <w:ind w:left="1794" w:hanging="360"/>
      </w:pPr>
      <w:rPr>
        <w:rFonts w:ascii="Courier New" w:hAnsi="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1226B73"/>
    <w:multiLevelType w:val="hybridMultilevel"/>
    <w:tmpl w:val="EF1C8F88"/>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8C212E"/>
    <w:multiLevelType w:val="hybridMultilevel"/>
    <w:tmpl w:val="32184D1C"/>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647BA"/>
    <w:multiLevelType w:val="hybridMultilevel"/>
    <w:tmpl w:val="D2D4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62CBA"/>
    <w:multiLevelType w:val="hybridMultilevel"/>
    <w:tmpl w:val="198A465C"/>
    <w:lvl w:ilvl="0" w:tplc="0C090003">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814555"/>
    <w:multiLevelType w:val="hybridMultilevel"/>
    <w:tmpl w:val="013812A4"/>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1D2CFD"/>
    <w:multiLevelType w:val="hybridMultilevel"/>
    <w:tmpl w:val="5ADC1520"/>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602862"/>
    <w:multiLevelType w:val="hybridMultilevel"/>
    <w:tmpl w:val="FBBE4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331C3"/>
    <w:multiLevelType w:val="hybridMultilevel"/>
    <w:tmpl w:val="680AE1AE"/>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50337"/>
    <w:multiLevelType w:val="hybridMultilevel"/>
    <w:tmpl w:val="0C34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85428"/>
    <w:multiLevelType w:val="hybridMultilevel"/>
    <w:tmpl w:val="97BA4D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C823174"/>
    <w:multiLevelType w:val="hybridMultilevel"/>
    <w:tmpl w:val="5D1ED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A1636"/>
    <w:multiLevelType w:val="hybridMultilevel"/>
    <w:tmpl w:val="B26A12D4"/>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F31D8E"/>
    <w:multiLevelType w:val="hybridMultilevel"/>
    <w:tmpl w:val="0AFA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78018E"/>
    <w:multiLevelType w:val="hybridMultilevel"/>
    <w:tmpl w:val="89E6E46E"/>
    <w:lvl w:ilvl="0" w:tplc="5B52BB0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7D3986"/>
    <w:multiLevelType w:val="hybridMultilevel"/>
    <w:tmpl w:val="08C23A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D69BE"/>
    <w:multiLevelType w:val="hybridMultilevel"/>
    <w:tmpl w:val="D7CA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13BBA"/>
    <w:multiLevelType w:val="hybridMultilevel"/>
    <w:tmpl w:val="FEFA42FA"/>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7C6CE5"/>
    <w:multiLevelType w:val="hybridMultilevel"/>
    <w:tmpl w:val="5192C5A4"/>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9567E3"/>
    <w:multiLevelType w:val="hybridMultilevel"/>
    <w:tmpl w:val="5B4A9B02"/>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AF7C07"/>
    <w:multiLevelType w:val="hybridMultilevel"/>
    <w:tmpl w:val="C50262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22304"/>
    <w:multiLevelType w:val="hybridMultilevel"/>
    <w:tmpl w:val="AB545384"/>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0450C9"/>
    <w:multiLevelType w:val="hybridMultilevel"/>
    <w:tmpl w:val="FBF23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109A5"/>
    <w:multiLevelType w:val="hybridMultilevel"/>
    <w:tmpl w:val="FBDCC8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996193D"/>
    <w:multiLevelType w:val="hybridMultilevel"/>
    <w:tmpl w:val="D144A220"/>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7C4125"/>
    <w:multiLevelType w:val="hybridMultilevel"/>
    <w:tmpl w:val="B3B6C7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B0DCA"/>
    <w:multiLevelType w:val="hybridMultilevel"/>
    <w:tmpl w:val="44887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AE19C7"/>
    <w:multiLevelType w:val="hybridMultilevel"/>
    <w:tmpl w:val="2012D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DE17A2"/>
    <w:multiLevelType w:val="hybridMultilevel"/>
    <w:tmpl w:val="BE74E2A0"/>
    <w:lvl w:ilvl="0" w:tplc="0C090003">
      <w:start w:val="1"/>
      <w:numFmt w:val="bullet"/>
      <w:lvlText w:val="o"/>
      <w:lvlJc w:val="left"/>
      <w:pPr>
        <w:tabs>
          <w:tab w:val="num" w:pos="1080"/>
        </w:tabs>
        <w:ind w:left="1080" w:hanging="360"/>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023C59"/>
    <w:multiLevelType w:val="multilevel"/>
    <w:tmpl w:val="A1A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175077"/>
    <w:multiLevelType w:val="hybridMultilevel"/>
    <w:tmpl w:val="645C8730"/>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0330C9"/>
    <w:multiLevelType w:val="hybridMultilevel"/>
    <w:tmpl w:val="B534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0258B2"/>
    <w:multiLevelType w:val="hybridMultilevel"/>
    <w:tmpl w:val="E33299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7F1547"/>
    <w:multiLevelType w:val="hybridMultilevel"/>
    <w:tmpl w:val="D45C5D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45D2C"/>
    <w:multiLevelType w:val="hybridMultilevel"/>
    <w:tmpl w:val="375E6A68"/>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161FCD"/>
    <w:multiLevelType w:val="hybridMultilevel"/>
    <w:tmpl w:val="5546D666"/>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AB6CB8"/>
    <w:multiLevelType w:val="hybridMultilevel"/>
    <w:tmpl w:val="4364BE64"/>
    <w:lvl w:ilvl="0" w:tplc="0C090003">
      <w:start w:val="1"/>
      <w:numFmt w:val="bullet"/>
      <w:lvlText w:val="o"/>
      <w:lvlJc w:val="left"/>
      <w:pPr>
        <w:tabs>
          <w:tab w:val="num" w:pos="1074"/>
        </w:tabs>
        <w:ind w:left="1074" w:hanging="360"/>
      </w:pPr>
      <w:rPr>
        <w:rFonts w:ascii="Courier New" w:hAnsi="Courier New" w:hint="default"/>
      </w:rPr>
    </w:lvl>
    <w:lvl w:ilvl="1" w:tplc="0C090003" w:tentative="1">
      <w:start w:val="1"/>
      <w:numFmt w:val="bullet"/>
      <w:lvlText w:val="o"/>
      <w:lvlJc w:val="left"/>
      <w:pPr>
        <w:tabs>
          <w:tab w:val="num" w:pos="1794"/>
        </w:tabs>
        <w:ind w:left="1794" w:hanging="360"/>
      </w:pPr>
      <w:rPr>
        <w:rFonts w:ascii="Courier New" w:hAnsi="Courier New" w:hint="default"/>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42" w15:restartNumberingAfterBreak="0">
    <w:nsid w:val="738506D0"/>
    <w:multiLevelType w:val="hybridMultilevel"/>
    <w:tmpl w:val="C5E67F6A"/>
    <w:lvl w:ilvl="0" w:tplc="240E840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726DF6"/>
    <w:multiLevelType w:val="hybridMultilevel"/>
    <w:tmpl w:val="7CBA51D2"/>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806BE"/>
    <w:multiLevelType w:val="multilevel"/>
    <w:tmpl w:val="FB92B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F9B432E"/>
    <w:multiLevelType w:val="hybridMultilevel"/>
    <w:tmpl w:val="EFBA718C"/>
    <w:lvl w:ilvl="0" w:tplc="240E84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27"/>
  </w:num>
  <w:num w:numId="4">
    <w:abstractNumId w:val="32"/>
  </w:num>
  <w:num w:numId="5">
    <w:abstractNumId w:val="34"/>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1"/>
  </w:num>
  <w:num w:numId="10">
    <w:abstractNumId w:val="19"/>
  </w:num>
  <w:num w:numId="11">
    <w:abstractNumId w:val="43"/>
  </w:num>
  <w:num w:numId="12">
    <w:abstractNumId w:val="12"/>
  </w:num>
  <w:num w:numId="13">
    <w:abstractNumId w:val="4"/>
  </w:num>
  <w:num w:numId="14">
    <w:abstractNumId w:val="8"/>
  </w:num>
  <w:num w:numId="15">
    <w:abstractNumId w:val="28"/>
  </w:num>
  <w:num w:numId="16">
    <w:abstractNumId w:val="33"/>
  </w:num>
  <w:num w:numId="17">
    <w:abstractNumId w:val="1"/>
  </w:num>
  <w:num w:numId="18">
    <w:abstractNumId w:val="10"/>
  </w:num>
  <w:num w:numId="19">
    <w:abstractNumId w:val="5"/>
  </w:num>
  <w:num w:numId="20">
    <w:abstractNumId w:val="39"/>
  </w:num>
  <w:num w:numId="21">
    <w:abstractNumId w:val="45"/>
  </w:num>
  <w:num w:numId="22">
    <w:abstractNumId w:val="22"/>
  </w:num>
  <w:num w:numId="23">
    <w:abstractNumId w:val="29"/>
  </w:num>
  <w:num w:numId="24">
    <w:abstractNumId w:val="30"/>
  </w:num>
  <w:num w:numId="25">
    <w:abstractNumId w:val="20"/>
  </w:num>
  <w:num w:numId="26">
    <w:abstractNumId w:val="13"/>
  </w:num>
  <w:num w:numId="27">
    <w:abstractNumId w:val="21"/>
  </w:num>
  <w:num w:numId="28">
    <w:abstractNumId w:val="9"/>
  </w:num>
  <w:num w:numId="29">
    <w:abstractNumId w:val="38"/>
  </w:num>
  <w:num w:numId="30">
    <w:abstractNumId w:val="15"/>
  </w:num>
  <w:num w:numId="31">
    <w:abstractNumId w:val="37"/>
  </w:num>
  <w:num w:numId="32">
    <w:abstractNumId w:val="7"/>
  </w:num>
  <w:num w:numId="33">
    <w:abstractNumId w:val="11"/>
  </w:num>
  <w:num w:numId="34">
    <w:abstractNumId w:val="26"/>
  </w:num>
  <w:num w:numId="35">
    <w:abstractNumId w:val="40"/>
  </w:num>
  <w:num w:numId="36">
    <w:abstractNumId w:val="6"/>
  </w:num>
  <w:num w:numId="37">
    <w:abstractNumId w:val="14"/>
  </w:num>
  <w:num w:numId="38">
    <w:abstractNumId w:val="16"/>
  </w:num>
  <w:num w:numId="39">
    <w:abstractNumId w:val="35"/>
  </w:num>
  <w:num w:numId="40">
    <w:abstractNumId w:val="25"/>
  </w:num>
  <w:num w:numId="41">
    <w:abstractNumId w:val="23"/>
  </w:num>
  <w:num w:numId="42">
    <w:abstractNumId w:val="2"/>
  </w:num>
  <w:num w:numId="43">
    <w:abstractNumId w:val="17"/>
  </w:num>
  <w:num w:numId="44">
    <w:abstractNumId w:val="18"/>
  </w:num>
  <w:num w:numId="45">
    <w:abstractNumId w:val="31"/>
  </w:num>
  <w:num w:numId="46">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5B"/>
    <w:rsid w:val="00003B37"/>
    <w:rsid w:val="00013E81"/>
    <w:rsid w:val="00017111"/>
    <w:rsid w:val="000203DE"/>
    <w:rsid w:val="000303B7"/>
    <w:rsid w:val="00033E11"/>
    <w:rsid w:val="00033F99"/>
    <w:rsid w:val="00035F35"/>
    <w:rsid w:val="00037E62"/>
    <w:rsid w:val="00040EE0"/>
    <w:rsid w:val="00050B9B"/>
    <w:rsid w:val="00052942"/>
    <w:rsid w:val="00070D40"/>
    <w:rsid w:val="00071D36"/>
    <w:rsid w:val="00077924"/>
    <w:rsid w:val="0008186E"/>
    <w:rsid w:val="0008687F"/>
    <w:rsid w:val="00092B21"/>
    <w:rsid w:val="00097EAB"/>
    <w:rsid w:val="000A2637"/>
    <w:rsid w:val="000B6B65"/>
    <w:rsid w:val="000B739A"/>
    <w:rsid w:val="000C424E"/>
    <w:rsid w:val="000C58F7"/>
    <w:rsid w:val="000D19F2"/>
    <w:rsid w:val="000E144E"/>
    <w:rsid w:val="000E1587"/>
    <w:rsid w:val="000E1692"/>
    <w:rsid w:val="000E29F9"/>
    <w:rsid w:val="000E4159"/>
    <w:rsid w:val="00102892"/>
    <w:rsid w:val="0010393B"/>
    <w:rsid w:val="001053C1"/>
    <w:rsid w:val="0010582F"/>
    <w:rsid w:val="001074A9"/>
    <w:rsid w:val="00111540"/>
    <w:rsid w:val="00111928"/>
    <w:rsid w:val="00114BD4"/>
    <w:rsid w:val="00114ED5"/>
    <w:rsid w:val="00123312"/>
    <w:rsid w:val="00130C0D"/>
    <w:rsid w:val="001341FD"/>
    <w:rsid w:val="00137FA7"/>
    <w:rsid w:val="00142911"/>
    <w:rsid w:val="001445E6"/>
    <w:rsid w:val="00146CDD"/>
    <w:rsid w:val="00156350"/>
    <w:rsid w:val="00156B39"/>
    <w:rsid w:val="0016034E"/>
    <w:rsid w:val="00161613"/>
    <w:rsid w:val="00171519"/>
    <w:rsid w:val="00175A92"/>
    <w:rsid w:val="00175D57"/>
    <w:rsid w:val="00181AB2"/>
    <w:rsid w:val="00185774"/>
    <w:rsid w:val="001866BB"/>
    <w:rsid w:val="00192D46"/>
    <w:rsid w:val="001A506A"/>
    <w:rsid w:val="001A6076"/>
    <w:rsid w:val="001B3491"/>
    <w:rsid w:val="001B69C2"/>
    <w:rsid w:val="001C2DDD"/>
    <w:rsid w:val="001C5B90"/>
    <w:rsid w:val="001C6323"/>
    <w:rsid w:val="001D076C"/>
    <w:rsid w:val="001D19E1"/>
    <w:rsid w:val="001D44FB"/>
    <w:rsid w:val="001D51AD"/>
    <w:rsid w:val="001D6CBD"/>
    <w:rsid w:val="001E2100"/>
    <w:rsid w:val="001E52A0"/>
    <w:rsid w:val="001E5D16"/>
    <w:rsid w:val="001E73D9"/>
    <w:rsid w:val="001E7FBE"/>
    <w:rsid w:val="00200CFB"/>
    <w:rsid w:val="0021285E"/>
    <w:rsid w:val="0022044D"/>
    <w:rsid w:val="0022222F"/>
    <w:rsid w:val="00225099"/>
    <w:rsid w:val="002304A9"/>
    <w:rsid w:val="00230C46"/>
    <w:rsid w:val="00231DC3"/>
    <w:rsid w:val="00243AA9"/>
    <w:rsid w:val="00253D8B"/>
    <w:rsid w:val="0025486A"/>
    <w:rsid w:val="00260149"/>
    <w:rsid w:val="0026513F"/>
    <w:rsid w:val="002667D9"/>
    <w:rsid w:val="002720CE"/>
    <w:rsid w:val="00277A30"/>
    <w:rsid w:val="002849AD"/>
    <w:rsid w:val="00290BC4"/>
    <w:rsid w:val="00291E1E"/>
    <w:rsid w:val="00293C62"/>
    <w:rsid w:val="00296C64"/>
    <w:rsid w:val="002A0F46"/>
    <w:rsid w:val="002A0FFA"/>
    <w:rsid w:val="002A5B84"/>
    <w:rsid w:val="002A7C6E"/>
    <w:rsid w:val="002C0317"/>
    <w:rsid w:val="002C2095"/>
    <w:rsid w:val="002D4868"/>
    <w:rsid w:val="002D5693"/>
    <w:rsid w:val="002D5FA2"/>
    <w:rsid w:val="002E16C5"/>
    <w:rsid w:val="002E1D4F"/>
    <w:rsid w:val="002F0B36"/>
    <w:rsid w:val="002F1AC7"/>
    <w:rsid w:val="00301B5F"/>
    <w:rsid w:val="00305807"/>
    <w:rsid w:val="00306B76"/>
    <w:rsid w:val="003155A5"/>
    <w:rsid w:val="00315A14"/>
    <w:rsid w:val="00324F95"/>
    <w:rsid w:val="0033319F"/>
    <w:rsid w:val="0033691A"/>
    <w:rsid w:val="00346066"/>
    <w:rsid w:val="003462F3"/>
    <w:rsid w:val="00347B29"/>
    <w:rsid w:val="00352AA8"/>
    <w:rsid w:val="00352CD0"/>
    <w:rsid w:val="0035593E"/>
    <w:rsid w:val="0036223C"/>
    <w:rsid w:val="00363E81"/>
    <w:rsid w:val="00364162"/>
    <w:rsid w:val="003646C2"/>
    <w:rsid w:val="0036483A"/>
    <w:rsid w:val="00364E2D"/>
    <w:rsid w:val="00365237"/>
    <w:rsid w:val="00370840"/>
    <w:rsid w:val="00372453"/>
    <w:rsid w:val="00387633"/>
    <w:rsid w:val="003906F1"/>
    <w:rsid w:val="00396015"/>
    <w:rsid w:val="00396E9B"/>
    <w:rsid w:val="003A1991"/>
    <w:rsid w:val="003A1BDF"/>
    <w:rsid w:val="003A1BF3"/>
    <w:rsid w:val="003A7E9F"/>
    <w:rsid w:val="003B7DDF"/>
    <w:rsid w:val="003C075F"/>
    <w:rsid w:val="003C3F42"/>
    <w:rsid w:val="003C617D"/>
    <w:rsid w:val="003C6497"/>
    <w:rsid w:val="003C75F9"/>
    <w:rsid w:val="003C7885"/>
    <w:rsid w:val="003D44AD"/>
    <w:rsid w:val="003E21DD"/>
    <w:rsid w:val="003E6D83"/>
    <w:rsid w:val="003F06DE"/>
    <w:rsid w:val="003F2303"/>
    <w:rsid w:val="00400CA7"/>
    <w:rsid w:val="00401846"/>
    <w:rsid w:val="00402C5E"/>
    <w:rsid w:val="00404E34"/>
    <w:rsid w:val="00415D08"/>
    <w:rsid w:val="00416DF6"/>
    <w:rsid w:val="0042011A"/>
    <w:rsid w:val="00434D49"/>
    <w:rsid w:val="00442358"/>
    <w:rsid w:val="0044535B"/>
    <w:rsid w:val="00447B73"/>
    <w:rsid w:val="004500E6"/>
    <w:rsid w:val="00451ACF"/>
    <w:rsid w:val="0045542D"/>
    <w:rsid w:val="0046153D"/>
    <w:rsid w:val="00465191"/>
    <w:rsid w:val="00465E02"/>
    <w:rsid w:val="00467CD2"/>
    <w:rsid w:val="004727A4"/>
    <w:rsid w:val="00472D5B"/>
    <w:rsid w:val="004733C2"/>
    <w:rsid w:val="00476713"/>
    <w:rsid w:val="00476B6C"/>
    <w:rsid w:val="00482D2D"/>
    <w:rsid w:val="004A55BF"/>
    <w:rsid w:val="004B0EFF"/>
    <w:rsid w:val="004B4F66"/>
    <w:rsid w:val="004C3726"/>
    <w:rsid w:val="004C4717"/>
    <w:rsid w:val="004C72B3"/>
    <w:rsid w:val="004D1476"/>
    <w:rsid w:val="004D28B4"/>
    <w:rsid w:val="004E0424"/>
    <w:rsid w:val="004E1F6F"/>
    <w:rsid w:val="004E204E"/>
    <w:rsid w:val="004E2792"/>
    <w:rsid w:val="004E2A5A"/>
    <w:rsid w:val="004E2F26"/>
    <w:rsid w:val="004F133B"/>
    <w:rsid w:val="004F226D"/>
    <w:rsid w:val="004F4034"/>
    <w:rsid w:val="00500636"/>
    <w:rsid w:val="00500EE8"/>
    <w:rsid w:val="005029E1"/>
    <w:rsid w:val="00502E2C"/>
    <w:rsid w:val="00503F74"/>
    <w:rsid w:val="0050458B"/>
    <w:rsid w:val="00506A5F"/>
    <w:rsid w:val="00513180"/>
    <w:rsid w:val="005174F3"/>
    <w:rsid w:val="005369E3"/>
    <w:rsid w:val="00542F8C"/>
    <w:rsid w:val="00546535"/>
    <w:rsid w:val="00546A01"/>
    <w:rsid w:val="00555F30"/>
    <w:rsid w:val="0055734F"/>
    <w:rsid w:val="005866DD"/>
    <w:rsid w:val="0059070B"/>
    <w:rsid w:val="00595164"/>
    <w:rsid w:val="005A71D2"/>
    <w:rsid w:val="005B1E9C"/>
    <w:rsid w:val="005B36FF"/>
    <w:rsid w:val="005B765C"/>
    <w:rsid w:val="005C04FD"/>
    <w:rsid w:val="005C1C13"/>
    <w:rsid w:val="005C36EA"/>
    <w:rsid w:val="005D0E96"/>
    <w:rsid w:val="005D5AF8"/>
    <w:rsid w:val="005E2AFA"/>
    <w:rsid w:val="005F0CD5"/>
    <w:rsid w:val="005F179C"/>
    <w:rsid w:val="005F3101"/>
    <w:rsid w:val="005F3524"/>
    <w:rsid w:val="00605179"/>
    <w:rsid w:val="0061154E"/>
    <w:rsid w:val="00615280"/>
    <w:rsid w:val="006210B9"/>
    <w:rsid w:val="00623B25"/>
    <w:rsid w:val="006303F7"/>
    <w:rsid w:val="00630E45"/>
    <w:rsid w:val="006348A7"/>
    <w:rsid w:val="00634ACF"/>
    <w:rsid w:val="0063557A"/>
    <w:rsid w:val="006411AA"/>
    <w:rsid w:val="006437E5"/>
    <w:rsid w:val="00645B2A"/>
    <w:rsid w:val="00646F59"/>
    <w:rsid w:val="0065724C"/>
    <w:rsid w:val="006606E0"/>
    <w:rsid w:val="006632F3"/>
    <w:rsid w:val="006658C2"/>
    <w:rsid w:val="00666CE4"/>
    <w:rsid w:val="00680129"/>
    <w:rsid w:val="006811F7"/>
    <w:rsid w:val="006905D8"/>
    <w:rsid w:val="006967EA"/>
    <w:rsid w:val="006A5E5F"/>
    <w:rsid w:val="006C0E9B"/>
    <w:rsid w:val="006C638F"/>
    <w:rsid w:val="006C77EC"/>
    <w:rsid w:val="006C7967"/>
    <w:rsid w:val="006D315D"/>
    <w:rsid w:val="006D7F38"/>
    <w:rsid w:val="006E6B3F"/>
    <w:rsid w:val="006F1B0A"/>
    <w:rsid w:val="006F452A"/>
    <w:rsid w:val="006F76CC"/>
    <w:rsid w:val="00700873"/>
    <w:rsid w:val="00701093"/>
    <w:rsid w:val="0071121B"/>
    <w:rsid w:val="007139C0"/>
    <w:rsid w:val="00713B1E"/>
    <w:rsid w:val="00716619"/>
    <w:rsid w:val="0072002B"/>
    <w:rsid w:val="00723C16"/>
    <w:rsid w:val="00732178"/>
    <w:rsid w:val="00736108"/>
    <w:rsid w:val="00740F4D"/>
    <w:rsid w:val="00741BF9"/>
    <w:rsid w:val="007426E8"/>
    <w:rsid w:val="00743FD8"/>
    <w:rsid w:val="00746676"/>
    <w:rsid w:val="00747160"/>
    <w:rsid w:val="00747AE8"/>
    <w:rsid w:val="00747F50"/>
    <w:rsid w:val="007504CB"/>
    <w:rsid w:val="007529B5"/>
    <w:rsid w:val="00755F0B"/>
    <w:rsid w:val="00756640"/>
    <w:rsid w:val="007611DE"/>
    <w:rsid w:val="007624F2"/>
    <w:rsid w:val="00771E5F"/>
    <w:rsid w:val="0077699D"/>
    <w:rsid w:val="00783FCC"/>
    <w:rsid w:val="007852DF"/>
    <w:rsid w:val="007870EE"/>
    <w:rsid w:val="0079265C"/>
    <w:rsid w:val="007927CE"/>
    <w:rsid w:val="007A0AEF"/>
    <w:rsid w:val="007A2671"/>
    <w:rsid w:val="007A365B"/>
    <w:rsid w:val="007A5B4B"/>
    <w:rsid w:val="007B09C3"/>
    <w:rsid w:val="007B118D"/>
    <w:rsid w:val="007B4CCD"/>
    <w:rsid w:val="007B7D9D"/>
    <w:rsid w:val="007C7F6C"/>
    <w:rsid w:val="007D272C"/>
    <w:rsid w:val="007D2966"/>
    <w:rsid w:val="007D4AF4"/>
    <w:rsid w:val="007D5550"/>
    <w:rsid w:val="007E0994"/>
    <w:rsid w:val="007E44DE"/>
    <w:rsid w:val="007E75F7"/>
    <w:rsid w:val="007F0D5C"/>
    <w:rsid w:val="007F1AFF"/>
    <w:rsid w:val="007F3E57"/>
    <w:rsid w:val="007F5909"/>
    <w:rsid w:val="007F63D6"/>
    <w:rsid w:val="00801A59"/>
    <w:rsid w:val="0080272A"/>
    <w:rsid w:val="00813E85"/>
    <w:rsid w:val="00814785"/>
    <w:rsid w:val="008150B6"/>
    <w:rsid w:val="00815867"/>
    <w:rsid w:val="00816139"/>
    <w:rsid w:val="0081663C"/>
    <w:rsid w:val="008174DB"/>
    <w:rsid w:val="00824527"/>
    <w:rsid w:val="00830E61"/>
    <w:rsid w:val="00831C5C"/>
    <w:rsid w:val="00833CA6"/>
    <w:rsid w:val="008419EA"/>
    <w:rsid w:val="00847839"/>
    <w:rsid w:val="00851D86"/>
    <w:rsid w:val="008521CF"/>
    <w:rsid w:val="00854208"/>
    <w:rsid w:val="0086341E"/>
    <w:rsid w:val="0087214B"/>
    <w:rsid w:val="008834D8"/>
    <w:rsid w:val="00887E33"/>
    <w:rsid w:val="00891B28"/>
    <w:rsid w:val="00897168"/>
    <w:rsid w:val="008A4B25"/>
    <w:rsid w:val="008B1796"/>
    <w:rsid w:val="008B1848"/>
    <w:rsid w:val="008B52D0"/>
    <w:rsid w:val="008C01CF"/>
    <w:rsid w:val="008C2B10"/>
    <w:rsid w:val="008E26E6"/>
    <w:rsid w:val="008E2987"/>
    <w:rsid w:val="008F15D9"/>
    <w:rsid w:val="008F25FE"/>
    <w:rsid w:val="008F5276"/>
    <w:rsid w:val="00903D03"/>
    <w:rsid w:val="00906FF2"/>
    <w:rsid w:val="009152A2"/>
    <w:rsid w:val="00921C90"/>
    <w:rsid w:val="00923C17"/>
    <w:rsid w:val="009328B4"/>
    <w:rsid w:val="00932AAC"/>
    <w:rsid w:val="00940BD0"/>
    <w:rsid w:val="00940D04"/>
    <w:rsid w:val="00943B3D"/>
    <w:rsid w:val="00954C31"/>
    <w:rsid w:val="00965B6D"/>
    <w:rsid w:val="00966475"/>
    <w:rsid w:val="009664C5"/>
    <w:rsid w:val="00970C76"/>
    <w:rsid w:val="00971982"/>
    <w:rsid w:val="00974617"/>
    <w:rsid w:val="00974D9D"/>
    <w:rsid w:val="0097773D"/>
    <w:rsid w:val="00980FC4"/>
    <w:rsid w:val="009876A3"/>
    <w:rsid w:val="009A14B9"/>
    <w:rsid w:val="009A2D7A"/>
    <w:rsid w:val="009A340F"/>
    <w:rsid w:val="009A6DD8"/>
    <w:rsid w:val="009C21B5"/>
    <w:rsid w:val="009C32AB"/>
    <w:rsid w:val="009D0B1A"/>
    <w:rsid w:val="009D2120"/>
    <w:rsid w:val="009D6570"/>
    <w:rsid w:val="009D68DF"/>
    <w:rsid w:val="009E0BCC"/>
    <w:rsid w:val="009E66BC"/>
    <w:rsid w:val="009E7375"/>
    <w:rsid w:val="009E7F6E"/>
    <w:rsid w:val="009F1DBD"/>
    <w:rsid w:val="009F50E7"/>
    <w:rsid w:val="009F66B0"/>
    <w:rsid w:val="00A03345"/>
    <w:rsid w:val="00A048DE"/>
    <w:rsid w:val="00A1609B"/>
    <w:rsid w:val="00A17A65"/>
    <w:rsid w:val="00A222BB"/>
    <w:rsid w:val="00A257CC"/>
    <w:rsid w:val="00A33E37"/>
    <w:rsid w:val="00A4122F"/>
    <w:rsid w:val="00A4260E"/>
    <w:rsid w:val="00A46684"/>
    <w:rsid w:val="00A47A2D"/>
    <w:rsid w:val="00A56933"/>
    <w:rsid w:val="00A62387"/>
    <w:rsid w:val="00A63D25"/>
    <w:rsid w:val="00A67827"/>
    <w:rsid w:val="00A84220"/>
    <w:rsid w:val="00A93F8A"/>
    <w:rsid w:val="00A97196"/>
    <w:rsid w:val="00A97E05"/>
    <w:rsid w:val="00AB14B5"/>
    <w:rsid w:val="00AB3E28"/>
    <w:rsid w:val="00AB7CB2"/>
    <w:rsid w:val="00AC1D2B"/>
    <w:rsid w:val="00AC41EA"/>
    <w:rsid w:val="00AD544E"/>
    <w:rsid w:val="00AD7A20"/>
    <w:rsid w:val="00AE0905"/>
    <w:rsid w:val="00AE2E94"/>
    <w:rsid w:val="00AE5373"/>
    <w:rsid w:val="00AE7394"/>
    <w:rsid w:val="00AF289B"/>
    <w:rsid w:val="00AF4ABC"/>
    <w:rsid w:val="00AF5C22"/>
    <w:rsid w:val="00AF7A3B"/>
    <w:rsid w:val="00B0029F"/>
    <w:rsid w:val="00B00486"/>
    <w:rsid w:val="00B01DCC"/>
    <w:rsid w:val="00B02A0B"/>
    <w:rsid w:val="00B03791"/>
    <w:rsid w:val="00B10A7D"/>
    <w:rsid w:val="00B1289B"/>
    <w:rsid w:val="00B13656"/>
    <w:rsid w:val="00B148CE"/>
    <w:rsid w:val="00B15DB4"/>
    <w:rsid w:val="00B1694F"/>
    <w:rsid w:val="00B25942"/>
    <w:rsid w:val="00B2674C"/>
    <w:rsid w:val="00B31BD7"/>
    <w:rsid w:val="00B343EF"/>
    <w:rsid w:val="00B45807"/>
    <w:rsid w:val="00B45E41"/>
    <w:rsid w:val="00B46810"/>
    <w:rsid w:val="00B5044F"/>
    <w:rsid w:val="00B511BE"/>
    <w:rsid w:val="00B52630"/>
    <w:rsid w:val="00B54C1E"/>
    <w:rsid w:val="00B62DE3"/>
    <w:rsid w:val="00B6392C"/>
    <w:rsid w:val="00B657CE"/>
    <w:rsid w:val="00B666D3"/>
    <w:rsid w:val="00B667B3"/>
    <w:rsid w:val="00B66BFD"/>
    <w:rsid w:val="00B72010"/>
    <w:rsid w:val="00B72DE4"/>
    <w:rsid w:val="00B75615"/>
    <w:rsid w:val="00B83659"/>
    <w:rsid w:val="00B8590A"/>
    <w:rsid w:val="00B8622B"/>
    <w:rsid w:val="00B87755"/>
    <w:rsid w:val="00B919DF"/>
    <w:rsid w:val="00B92996"/>
    <w:rsid w:val="00B92B61"/>
    <w:rsid w:val="00B9364A"/>
    <w:rsid w:val="00B937C4"/>
    <w:rsid w:val="00B94B2D"/>
    <w:rsid w:val="00B96247"/>
    <w:rsid w:val="00BA2134"/>
    <w:rsid w:val="00BA2E03"/>
    <w:rsid w:val="00BA3834"/>
    <w:rsid w:val="00BA6D2B"/>
    <w:rsid w:val="00BB18F3"/>
    <w:rsid w:val="00BB3916"/>
    <w:rsid w:val="00BB6E61"/>
    <w:rsid w:val="00BB79EE"/>
    <w:rsid w:val="00BC393D"/>
    <w:rsid w:val="00BD2E86"/>
    <w:rsid w:val="00BD3A03"/>
    <w:rsid w:val="00BD7BD3"/>
    <w:rsid w:val="00BE0D1D"/>
    <w:rsid w:val="00BE33A7"/>
    <w:rsid w:val="00BF71E4"/>
    <w:rsid w:val="00C02E35"/>
    <w:rsid w:val="00C05E61"/>
    <w:rsid w:val="00C10558"/>
    <w:rsid w:val="00C22708"/>
    <w:rsid w:val="00C2286F"/>
    <w:rsid w:val="00C43E35"/>
    <w:rsid w:val="00C45376"/>
    <w:rsid w:val="00C47D9B"/>
    <w:rsid w:val="00C52CF1"/>
    <w:rsid w:val="00C552B2"/>
    <w:rsid w:val="00C57DEC"/>
    <w:rsid w:val="00C60F2E"/>
    <w:rsid w:val="00C63D5E"/>
    <w:rsid w:val="00C75211"/>
    <w:rsid w:val="00C7744A"/>
    <w:rsid w:val="00C8079D"/>
    <w:rsid w:val="00C94CC6"/>
    <w:rsid w:val="00C95ED7"/>
    <w:rsid w:val="00CA6A2D"/>
    <w:rsid w:val="00CA72A4"/>
    <w:rsid w:val="00CB45D4"/>
    <w:rsid w:val="00CB4BD9"/>
    <w:rsid w:val="00CC4E9A"/>
    <w:rsid w:val="00CC6A84"/>
    <w:rsid w:val="00CC7153"/>
    <w:rsid w:val="00CD1ADB"/>
    <w:rsid w:val="00CD335A"/>
    <w:rsid w:val="00CD46E4"/>
    <w:rsid w:val="00CD55A6"/>
    <w:rsid w:val="00CD67B4"/>
    <w:rsid w:val="00CE49EF"/>
    <w:rsid w:val="00CE5367"/>
    <w:rsid w:val="00CF0DBE"/>
    <w:rsid w:val="00D013A2"/>
    <w:rsid w:val="00D02236"/>
    <w:rsid w:val="00D04036"/>
    <w:rsid w:val="00D10103"/>
    <w:rsid w:val="00D12AFA"/>
    <w:rsid w:val="00D138ED"/>
    <w:rsid w:val="00D1736D"/>
    <w:rsid w:val="00D2285E"/>
    <w:rsid w:val="00D32D56"/>
    <w:rsid w:val="00D349A5"/>
    <w:rsid w:val="00D34F8F"/>
    <w:rsid w:val="00D352B4"/>
    <w:rsid w:val="00D423A3"/>
    <w:rsid w:val="00D42557"/>
    <w:rsid w:val="00D51C43"/>
    <w:rsid w:val="00D521F6"/>
    <w:rsid w:val="00D56411"/>
    <w:rsid w:val="00D5660B"/>
    <w:rsid w:val="00D67547"/>
    <w:rsid w:val="00D70FA3"/>
    <w:rsid w:val="00D71DC5"/>
    <w:rsid w:val="00D7466F"/>
    <w:rsid w:val="00D75859"/>
    <w:rsid w:val="00D80E86"/>
    <w:rsid w:val="00D81D7A"/>
    <w:rsid w:val="00D81ECC"/>
    <w:rsid w:val="00D86677"/>
    <w:rsid w:val="00D91378"/>
    <w:rsid w:val="00D9423B"/>
    <w:rsid w:val="00D9560D"/>
    <w:rsid w:val="00DA1E7E"/>
    <w:rsid w:val="00DB3D8B"/>
    <w:rsid w:val="00DB4281"/>
    <w:rsid w:val="00DB499B"/>
    <w:rsid w:val="00DC25B6"/>
    <w:rsid w:val="00DC3E74"/>
    <w:rsid w:val="00DC57D2"/>
    <w:rsid w:val="00DD6C2E"/>
    <w:rsid w:val="00DD6DD2"/>
    <w:rsid w:val="00DE0FD9"/>
    <w:rsid w:val="00DE35E2"/>
    <w:rsid w:val="00DE699E"/>
    <w:rsid w:val="00DE7828"/>
    <w:rsid w:val="00DE7F1F"/>
    <w:rsid w:val="00DF34CD"/>
    <w:rsid w:val="00DF5A6F"/>
    <w:rsid w:val="00DF72A4"/>
    <w:rsid w:val="00E00EC3"/>
    <w:rsid w:val="00E033EB"/>
    <w:rsid w:val="00E034AD"/>
    <w:rsid w:val="00E10805"/>
    <w:rsid w:val="00E30C29"/>
    <w:rsid w:val="00E32DA6"/>
    <w:rsid w:val="00E35E2F"/>
    <w:rsid w:val="00E36AB4"/>
    <w:rsid w:val="00E4337F"/>
    <w:rsid w:val="00E4577E"/>
    <w:rsid w:val="00E46F81"/>
    <w:rsid w:val="00E52B48"/>
    <w:rsid w:val="00E57917"/>
    <w:rsid w:val="00E57A8F"/>
    <w:rsid w:val="00E61557"/>
    <w:rsid w:val="00E61F38"/>
    <w:rsid w:val="00E6782D"/>
    <w:rsid w:val="00E711D8"/>
    <w:rsid w:val="00E71E60"/>
    <w:rsid w:val="00E83A61"/>
    <w:rsid w:val="00E84E8A"/>
    <w:rsid w:val="00E863C9"/>
    <w:rsid w:val="00E9346B"/>
    <w:rsid w:val="00E96AB1"/>
    <w:rsid w:val="00EB345F"/>
    <w:rsid w:val="00EB4670"/>
    <w:rsid w:val="00EB6E7E"/>
    <w:rsid w:val="00EC2037"/>
    <w:rsid w:val="00EC3F3F"/>
    <w:rsid w:val="00EC45CE"/>
    <w:rsid w:val="00EC6EFA"/>
    <w:rsid w:val="00ED4FDE"/>
    <w:rsid w:val="00ED62DA"/>
    <w:rsid w:val="00EE37D5"/>
    <w:rsid w:val="00EE548D"/>
    <w:rsid w:val="00EE75D5"/>
    <w:rsid w:val="00F1231C"/>
    <w:rsid w:val="00F15AAB"/>
    <w:rsid w:val="00F16936"/>
    <w:rsid w:val="00F16950"/>
    <w:rsid w:val="00F16E5F"/>
    <w:rsid w:val="00F178C6"/>
    <w:rsid w:val="00F2142C"/>
    <w:rsid w:val="00F24ACD"/>
    <w:rsid w:val="00F24EC7"/>
    <w:rsid w:val="00F2555C"/>
    <w:rsid w:val="00F34AF6"/>
    <w:rsid w:val="00F379E8"/>
    <w:rsid w:val="00F40A46"/>
    <w:rsid w:val="00F41545"/>
    <w:rsid w:val="00F431F0"/>
    <w:rsid w:val="00F447E0"/>
    <w:rsid w:val="00F454A6"/>
    <w:rsid w:val="00F45DC6"/>
    <w:rsid w:val="00F50AFE"/>
    <w:rsid w:val="00F51D7C"/>
    <w:rsid w:val="00F533F8"/>
    <w:rsid w:val="00F74CA0"/>
    <w:rsid w:val="00F76836"/>
    <w:rsid w:val="00F802C6"/>
    <w:rsid w:val="00F8586B"/>
    <w:rsid w:val="00F93D04"/>
    <w:rsid w:val="00F94E41"/>
    <w:rsid w:val="00FB0B8D"/>
    <w:rsid w:val="00FB55F2"/>
    <w:rsid w:val="00FB749F"/>
    <w:rsid w:val="00FC139A"/>
    <w:rsid w:val="00FC5185"/>
    <w:rsid w:val="00FD3376"/>
    <w:rsid w:val="00FD4F2C"/>
    <w:rsid w:val="00FD611A"/>
    <w:rsid w:val="00FE5C10"/>
    <w:rsid w:val="00FE7478"/>
    <w:rsid w:val="00FF037A"/>
    <w:rsid w:val="00FF22AF"/>
    <w:rsid w:val="00FF3282"/>
    <w:rsid w:val="00FF3DED"/>
    <w:rsid w:val="00FF41E0"/>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4B4412F"/>
  <w14:defaultImageDpi w14:val="0"/>
  <w15:docId w15:val="{9B3C5811-6FDB-4A1A-A1FF-1F3FA40B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96"/>
    <w:rPr>
      <w:rFonts w:ascii="Times New Roman" w:hAnsi="Times New Roman" w:cs="Times New Roman"/>
      <w:sz w:val="24"/>
      <w:szCs w:val="24"/>
    </w:rPr>
  </w:style>
  <w:style w:type="paragraph" w:styleId="Heading1">
    <w:name w:val="heading 1"/>
    <w:basedOn w:val="Normal"/>
    <w:link w:val="Heading1Char"/>
    <w:uiPriority w:val="99"/>
    <w:qFormat/>
    <w:rsid w:val="00472D5B"/>
    <w:pPr>
      <w:spacing w:before="240" w:after="240"/>
      <w:outlineLvl w:val="0"/>
    </w:pPr>
    <w:rPr>
      <w:b/>
      <w:bCs/>
      <w:color w:val="000080"/>
      <w:kern w:val="36"/>
      <w:sz w:val="32"/>
      <w:szCs w:val="32"/>
    </w:rPr>
  </w:style>
  <w:style w:type="paragraph" w:styleId="Heading2">
    <w:name w:val="heading 2"/>
    <w:basedOn w:val="Normal"/>
    <w:link w:val="Heading2Char"/>
    <w:uiPriority w:val="99"/>
    <w:qFormat/>
    <w:rsid w:val="00472D5B"/>
    <w:pPr>
      <w:spacing w:before="240" w:after="240"/>
      <w:outlineLvl w:val="1"/>
    </w:pPr>
    <w:rPr>
      <w:b/>
      <w:bCs/>
      <w:i/>
      <w:iCs/>
      <w:color w:val="000080"/>
    </w:rPr>
  </w:style>
  <w:style w:type="paragraph" w:styleId="Heading3">
    <w:name w:val="heading 3"/>
    <w:basedOn w:val="Normal"/>
    <w:link w:val="Heading3Char"/>
    <w:uiPriority w:val="9"/>
    <w:qFormat/>
    <w:rsid w:val="00472D5B"/>
    <w:pPr>
      <w:spacing w:before="240"/>
      <w:outlineLvl w:val="2"/>
    </w:pPr>
    <w:rPr>
      <w:b/>
      <w:bCs/>
      <w:i/>
      <w:iCs/>
      <w:color w:val="000080"/>
    </w:rPr>
  </w:style>
  <w:style w:type="paragraph" w:styleId="Heading4">
    <w:name w:val="heading 4"/>
    <w:basedOn w:val="Normal"/>
    <w:link w:val="Heading4Char"/>
    <w:uiPriority w:val="99"/>
    <w:qFormat/>
    <w:rsid w:val="00040EE0"/>
    <w:pPr>
      <w:spacing w:before="100" w:beforeAutospacing="1" w:after="100" w:afterAutospacing="1"/>
      <w:outlineLvl w:val="3"/>
    </w:pPr>
    <w:rPr>
      <w:b/>
      <w:bCs/>
      <w:i/>
      <w:iCs/>
      <w:color w:val="000080"/>
    </w:rPr>
  </w:style>
  <w:style w:type="paragraph" w:styleId="Heading5">
    <w:name w:val="heading 5"/>
    <w:basedOn w:val="Heading2"/>
    <w:link w:val="Heading5Char"/>
    <w:uiPriority w:val="99"/>
    <w:qFormat/>
    <w:rsid w:val="00B657CE"/>
    <w:pPr>
      <w:spacing w:after="0"/>
      <w:outlineLvl w:val="4"/>
    </w:pPr>
  </w:style>
  <w:style w:type="paragraph" w:styleId="Heading6">
    <w:name w:val="heading 6"/>
    <w:basedOn w:val="Normal"/>
    <w:link w:val="Heading6Char"/>
    <w:uiPriority w:val="9"/>
    <w:qFormat/>
    <w:rsid w:val="00472D5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2D5B"/>
    <w:rPr>
      <w:rFonts w:ascii="Times New Roman" w:hAnsi="Times New Roman" w:cs="Times New Roman"/>
      <w:b/>
      <w:color w:val="000080"/>
      <w:kern w:val="36"/>
      <w:sz w:val="32"/>
      <w:lang w:val="x-none" w:eastAsia="en-AU"/>
    </w:rPr>
  </w:style>
  <w:style w:type="character" w:customStyle="1" w:styleId="Heading2Char">
    <w:name w:val="Heading 2 Char"/>
    <w:link w:val="Heading2"/>
    <w:uiPriority w:val="99"/>
    <w:locked/>
    <w:rsid w:val="00472D5B"/>
    <w:rPr>
      <w:rFonts w:ascii="Times New Roman" w:hAnsi="Times New Roman" w:cs="Times New Roman"/>
      <w:b/>
      <w:i/>
      <w:color w:val="000080"/>
      <w:sz w:val="24"/>
      <w:lang w:val="x-none" w:eastAsia="en-AU"/>
    </w:rPr>
  </w:style>
  <w:style w:type="character" w:customStyle="1" w:styleId="Heading3Char">
    <w:name w:val="Heading 3 Char"/>
    <w:link w:val="Heading3"/>
    <w:uiPriority w:val="9"/>
    <w:locked/>
    <w:rsid w:val="00472D5B"/>
    <w:rPr>
      <w:rFonts w:ascii="Times New Roman" w:hAnsi="Times New Roman" w:cs="Times New Roman"/>
      <w:b/>
      <w:i/>
      <w:color w:val="000080"/>
      <w:sz w:val="24"/>
      <w:lang w:val="x-none" w:eastAsia="en-AU"/>
    </w:rPr>
  </w:style>
  <w:style w:type="character" w:customStyle="1" w:styleId="Heading4Char">
    <w:name w:val="Heading 4 Char"/>
    <w:link w:val="Heading4"/>
    <w:uiPriority w:val="99"/>
    <w:locked/>
    <w:rsid w:val="00040EE0"/>
    <w:rPr>
      <w:rFonts w:ascii="Times New Roman" w:hAnsi="Times New Roman" w:cs="Times New Roman"/>
      <w:b/>
      <w:i/>
      <w:color w:val="000080"/>
      <w:sz w:val="24"/>
    </w:rPr>
  </w:style>
  <w:style w:type="character" w:customStyle="1" w:styleId="Heading5Char">
    <w:name w:val="Heading 5 Char"/>
    <w:link w:val="Heading5"/>
    <w:uiPriority w:val="99"/>
    <w:locked/>
    <w:rsid w:val="00B657CE"/>
    <w:rPr>
      <w:rFonts w:ascii="Times New Roman" w:hAnsi="Times New Roman" w:cs="Times New Roman"/>
      <w:b/>
      <w:i/>
      <w:color w:val="000080"/>
      <w:sz w:val="24"/>
    </w:rPr>
  </w:style>
  <w:style w:type="character" w:customStyle="1" w:styleId="Heading6Char">
    <w:name w:val="Heading 6 Char"/>
    <w:link w:val="Heading6"/>
    <w:uiPriority w:val="9"/>
    <w:locked/>
    <w:rsid w:val="00472D5B"/>
    <w:rPr>
      <w:rFonts w:ascii="Times New Roman" w:hAnsi="Times New Roman" w:cs="Times New Roman"/>
      <w:b/>
      <w:sz w:val="15"/>
      <w:lang w:val="x-none" w:eastAsia="en-AU"/>
    </w:rPr>
  </w:style>
  <w:style w:type="paragraph" w:styleId="NormalWeb">
    <w:name w:val="Normal (Web)"/>
    <w:basedOn w:val="Normal"/>
    <w:uiPriority w:val="99"/>
    <w:rsid w:val="00472D5B"/>
    <w:pPr>
      <w:spacing w:before="100" w:beforeAutospacing="1" w:after="100" w:afterAutospacing="1"/>
    </w:pPr>
  </w:style>
  <w:style w:type="paragraph" w:styleId="Header">
    <w:name w:val="header"/>
    <w:basedOn w:val="Normal"/>
    <w:link w:val="HeaderChar"/>
    <w:uiPriority w:val="99"/>
    <w:rsid w:val="00472D5B"/>
    <w:pPr>
      <w:tabs>
        <w:tab w:val="center" w:pos="4153"/>
        <w:tab w:val="right" w:pos="8306"/>
      </w:tabs>
      <w:spacing w:before="240"/>
    </w:pPr>
  </w:style>
  <w:style w:type="character" w:customStyle="1" w:styleId="HeaderChar">
    <w:name w:val="Header Char"/>
    <w:link w:val="Header"/>
    <w:uiPriority w:val="99"/>
    <w:locked/>
    <w:rsid w:val="00472D5B"/>
    <w:rPr>
      <w:rFonts w:ascii="Times New Roman" w:hAnsi="Times New Roman" w:cs="Times New Roman"/>
      <w:sz w:val="24"/>
    </w:rPr>
  </w:style>
  <w:style w:type="paragraph" w:styleId="Footer">
    <w:name w:val="footer"/>
    <w:basedOn w:val="Normal"/>
    <w:link w:val="FooterChar"/>
    <w:uiPriority w:val="99"/>
    <w:rsid w:val="00472D5B"/>
    <w:pPr>
      <w:tabs>
        <w:tab w:val="center" w:pos="4153"/>
        <w:tab w:val="right" w:pos="8306"/>
      </w:tabs>
      <w:spacing w:before="240"/>
    </w:pPr>
  </w:style>
  <w:style w:type="character" w:customStyle="1" w:styleId="FooterChar">
    <w:name w:val="Footer Char"/>
    <w:link w:val="Footer"/>
    <w:uiPriority w:val="99"/>
    <w:locked/>
    <w:rsid w:val="00472D5B"/>
    <w:rPr>
      <w:rFonts w:ascii="Times New Roman" w:hAnsi="Times New Roman" w:cs="Times New Roman"/>
      <w:sz w:val="24"/>
    </w:rPr>
  </w:style>
  <w:style w:type="character" w:styleId="PageNumber">
    <w:name w:val="page number"/>
    <w:uiPriority w:val="99"/>
    <w:rsid w:val="00472D5B"/>
    <w:rPr>
      <w:rFonts w:cs="Times New Roman"/>
    </w:rPr>
  </w:style>
  <w:style w:type="paragraph" w:styleId="CommentText">
    <w:name w:val="annotation text"/>
    <w:basedOn w:val="Normal"/>
    <w:link w:val="CommentTextChar"/>
    <w:uiPriority w:val="99"/>
    <w:semiHidden/>
    <w:rsid w:val="00472D5B"/>
    <w:pPr>
      <w:spacing w:before="240"/>
    </w:pPr>
    <w:rPr>
      <w:sz w:val="20"/>
      <w:szCs w:val="20"/>
    </w:rPr>
  </w:style>
  <w:style w:type="character" w:customStyle="1" w:styleId="CommentTextChar">
    <w:name w:val="Comment Text Char"/>
    <w:link w:val="CommentText"/>
    <w:uiPriority w:val="99"/>
    <w:semiHidden/>
    <w:locked/>
    <w:rsid w:val="00472D5B"/>
    <w:rPr>
      <w:rFonts w:ascii="Times New Roman" w:hAnsi="Times New Roman" w:cs="Times New Roman"/>
      <w:sz w:val="20"/>
    </w:rPr>
  </w:style>
  <w:style w:type="paragraph" w:styleId="TOC1">
    <w:name w:val="toc 1"/>
    <w:basedOn w:val="Normal"/>
    <w:next w:val="Normal"/>
    <w:autoRedefine/>
    <w:uiPriority w:val="39"/>
    <w:rsid w:val="00472D5B"/>
    <w:pPr>
      <w:tabs>
        <w:tab w:val="right" w:leader="dot" w:pos="9016"/>
      </w:tabs>
      <w:spacing w:before="60" w:after="60"/>
    </w:pPr>
    <w:rPr>
      <w:b/>
      <w:bCs/>
      <w:caps/>
      <w:noProof/>
      <w:color w:val="000080"/>
      <w:szCs w:val="20"/>
    </w:rPr>
  </w:style>
  <w:style w:type="paragraph" w:styleId="TOC2">
    <w:name w:val="toc 2"/>
    <w:basedOn w:val="Normal"/>
    <w:next w:val="Normal"/>
    <w:autoRedefine/>
    <w:uiPriority w:val="39"/>
    <w:rsid w:val="00E61557"/>
    <w:pPr>
      <w:tabs>
        <w:tab w:val="right" w:leader="dot" w:pos="9016"/>
      </w:tabs>
      <w:ind w:left="240"/>
    </w:pPr>
    <w:rPr>
      <w:i/>
      <w:noProof/>
      <w:color w:val="000080"/>
      <w:szCs w:val="20"/>
    </w:rPr>
  </w:style>
  <w:style w:type="paragraph" w:styleId="TOC3">
    <w:name w:val="toc 3"/>
    <w:basedOn w:val="Normal"/>
    <w:next w:val="Normal"/>
    <w:autoRedefine/>
    <w:uiPriority w:val="39"/>
    <w:rsid w:val="00E61557"/>
    <w:pPr>
      <w:keepNext/>
      <w:tabs>
        <w:tab w:val="right" w:leader="dot" w:pos="9016"/>
      </w:tabs>
      <w:ind w:left="480"/>
    </w:pPr>
    <w:rPr>
      <w:i/>
      <w:iCs/>
      <w:noProof/>
      <w:color w:val="000080"/>
      <w:szCs w:val="20"/>
    </w:rPr>
  </w:style>
  <w:style w:type="character" w:styleId="Hyperlink">
    <w:name w:val="Hyperlink"/>
    <w:uiPriority w:val="99"/>
    <w:rsid w:val="00472D5B"/>
    <w:rPr>
      <w:rFonts w:cs="Times New Roman"/>
      <w:color w:val="0000FF"/>
      <w:u w:val="single"/>
    </w:rPr>
  </w:style>
  <w:style w:type="paragraph" w:customStyle="1" w:styleId="StyleHeading212ptItalicDarkBlue">
    <w:name w:val="Style Heading 2 + 12 pt Italic Dark Blue"/>
    <w:basedOn w:val="Heading2"/>
    <w:uiPriority w:val="99"/>
    <w:rsid w:val="00472D5B"/>
    <w:pPr>
      <w:pageBreakBefore/>
    </w:pPr>
  </w:style>
  <w:style w:type="paragraph" w:customStyle="1" w:styleId="Billname">
    <w:name w:val="Billname"/>
    <w:basedOn w:val="Normal"/>
    <w:uiPriority w:val="99"/>
    <w:rsid w:val="00472D5B"/>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uiPriority w:val="99"/>
    <w:rsid w:val="00472D5B"/>
    <w:pPr>
      <w:pBdr>
        <w:bottom w:val="single" w:sz="12" w:space="1" w:color="auto"/>
      </w:pBdr>
      <w:jc w:val="both"/>
    </w:pPr>
    <w:rPr>
      <w:lang w:eastAsia="en-US"/>
    </w:rPr>
  </w:style>
  <w:style w:type="paragraph" w:customStyle="1" w:styleId="madeunder">
    <w:name w:val="made under"/>
    <w:basedOn w:val="Normal"/>
    <w:uiPriority w:val="99"/>
    <w:rsid w:val="00472D5B"/>
    <w:pPr>
      <w:spacing w:before="180" w:after="60"/>
      <w:jc w:val="both"/>
    </w:pPr>
    <w:rPr>
      <w:lang w:eastAsia="en-US"/>
    </w:rPr>
  </w:style>
  <w:style w:type="paragraph" w:customStyle="1" w:styleId="CoverActName">
    <w:name w:val="CoverActName"/>
    <w:basedOn w:val="Normal"/>
    <w:uiPriority w:val="99"/>
    <w:rsid w:val="00472D5B"/>
    <w:pPr>
      <w:tabs>
        <w:tab w:val="left" w:pos="2600"/>
      </w:tabs>
      <w:spacing w:before="200" w:after="60"/>
      <w:jc w:val="both"/>
    </w:pPr>
    <w:rPr>
      <w:rFonts w:ascii="Arial" w:hAnsi="Arial" w:cs="Arial"/>
      <w:b/>
      <w:bCs/>
      <w:lang w:eastAsia="en-US"/>
    </w:rPr>
  </w:style>
  <w:style w:type="paragraph" w:styleId="ListParagraph">
    <w:name w:val="List Paragraph"/>
    <w:basedOn w:val="Normal"/>
    <w:uiPriority w:val="34"/>
    <w:qFormat/>
    <w:rsid w:val="00472D5B"/>
    <w:pPr>
      <w:ind w:left="720"/>
      <w:contextualSpacing/>
    </w:pPr>
    <w:rPr>
      <w:lang w:eastAsia="en-US"/>
    </w:rPr>
  </w:style>
  <w:style w:type="paragraph" w:styleId="DocumentMap">
    <w:name w:val="Document Map"/>
    <w:basedOn w:val="Normal"/>
    <w:link w:val="DocumentMapChar"/>
    <w:uiPriority w:val="99"/>
    <w:semiHidden/>
    <w:rsid w:val="00472D5B"/>
    <w:pPr>
      <w:shd w:val="clear" w:color="auto" w:fill="000080"/>
    </w:pPr>
    <w:rPr>
      <w:rFonts w:ascii="Tahoma" w:hAnsi="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character" w:customStyle="1" w:styleId="DocumentMapChar1">
    <w:name w:val="Document Map Char1"/>
    <w:uiPriority w:val="99"/>
    <w:semiHidden/>
    <w:rPr>
      <w:rFonts w:ascii="Segoe UI" w:hAnsi="Segoe UI" w:cs="Segoe UI"/>
      <w:sz w:val="16"/>
      <w:szCs w:val="16"/>
    </w:rPr>
  </w:style>
  <w:style w:type="paragraph" w:styleId="BalloonText">
    <w:name w:val="Balloon Text"/>
    <w:basedOn w:val="Normal"/>
    <w:link w:val="BalloonTextChar"/>
    <w:uiPriority w:val="99"/>
    <w:semiHidden/>
    <w:rsid w:val="00472D5B"/>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BalloonTextChar1">
    <w:name w:val="Balloon Text Char1"/>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472D5B"/>
    <w:pPr>
      <w:spacing w:before="0"/>
    </w:pPr>
    <w:rPr>
      <w:b/>
      <w:bCs/>
    </w:rPr>
  </w:style>
  <w:style w:type="character" w:customStyle="1" w:styleId="CommentSubjectChar">
    <w:name w:val="Comment Subject Char"/>
    <w:link w:val="CommentSubject"/>
    <w:uiPriority w:val="99"/>
    <w:semiHidden/>
    <w:locked/>
    <w:rPr>
      <w:rFonts w:ascii="Times New Roman" w:hAnsi="Times New Roman" w:cs="Times New Roman"/>
      <w:b/>
      <w:bCs/>
      <w:sz w:val="20"/>
    </w:rPr>
  </w:style>
  <w:style w:type="character" w:customStyle="1" w:styleId="CommentSubjectChar1">
    <w:name w:val="Comment Subject Char1"/>
    <w:uiPriority w:val="99"/>
    <w:semiHidden/>
    <w:rPr>
      <w:rFonts w:ascii="Times New Roman" w:hAnsi="Times New Roman" w:cs="Times New Roman"/>
      <w:b/>
      <w:bCs/>
      <w:sz w:val="20"/>
    </w:rPr>
  </w:style>
  <w:style w:type="paragraph" w:styleId="BodyText2">
    <w:name w:val="Body Text 2"/>
    <w:basedOn w:val="Normal"/>
    <w:link w:val="BodyText2Char"/>
    <w:uiPriority w:val="99"/>
    <w:rsid w:val="00EB345F"/>
    <w:pPr>
      <w:widowControl w:val="0"/>
      <w:tabs>
        <w:tab w:val="left" w:pos="140"/>
      </w:tabs>
      <w:autoSpaceDE w:val="0"/>
      <w:autoSpaceDN w:val="0"/>
      <w:adjustRightInd w:val="0"/>
      <w:spacing w:before="240"/>
    </w:pPr>
    <w:rPr>
      <w:color w:val="000000"/>
      <w:spacing w:val="-3"/>
      <w:lang w:eastAsia="en-US"/>
    </w:rPr>
  </w:style>
  <w:style w:type="character" w:customStyle="1" w:styleId="BodyText2Char">
    <w:name w:val="Body Text 2 Char"/>
    <w:link w:val="BodyText2"/>
    <w:uiPriority w:val="99"/>
    <w:locked/>
    <w:rsid w:val="00EB345F"/>
    <w:rPr>
      <w:rFonts w:ascii="Times New Roman" w:hAnsi="Times New Roman" w:cs="Times New Roman"/>
      <w:color w:val="000000"/>
      <w:spacing w:val="-3"/>
      <w:sz w:val="24"/>
      <w:lang w:val="x-none" w:eastAsia="en-US"/>
    </w:rPr>
  </w:style>
  <w:style w:type="character" w:styleId="Emphasis">
    <w:name w:val="Emphasis"/>
    <w:uiPriority w:val="20"/>
    <w:qFormat/>
    <w:rsid w:val="009A340F"/>
    <w:rPr>
      <w:rFonts w:cs="Times New Roman"/>
      <w:i/>
    </w:rPr>
  </w:style>
  <w:style w:type="character" w:styleId="CommentReference">
    <w:name w:val="annotation reference"/>
    <w:uiPriority w:val="99"/>
    <w:rsid w:val="00D75859"/>
    <w:rPr>
      <w:rFonts w:cs="Times New Roman"/>
      <w:sz w:val="16"/>
      <w:szCs w:val="16"/>
    </w:rPr>
  </w:style>
  <w:style w:type="paragraph" w:styleId="FootnoteText">
    <w:name w:val="footnote text"/>
    <w:basedOn w:val="Normal"/>
    <w:link w:val="FootnoteTextChar"/>
    <w:uiPriority w:val="99"/>
    <w:rsid w:val="005B36FF"/>
    <w:rPr>
      <w:sz w:val="20"/>
      <w:szCs w:val="20"/>
    </w:rPr>
  </w:style>
  <w:style w:type="character" w:customStyle="1" w:styleId="FootnoteTextChar">
    <w:name w:val="Footnote Text Char"/>
    <w:link w:val="FootnoteText"/>
    <w:uiPriority w:val="99"/>
    <w:locked/>
    <w:rsid w:val="005B36FF"/>
    <w:rPr>
      <w:rFonts w:ascii="Times New Roman" w:hAnsi="Times New Roman" w:cs="Times New Roman"/>
    </w:rPr>
  </w:style>
  <w:style w:type="character" w:styleId="FootnoteReference">
    <w:name w:val="footnote reference"/>
    <w:uiPriority w:val="99"/>
    <w:rsid w:val="005B36FF"/>
    <w:rPr>
      <w:rFonts w:cs="Times New Roman"/>
      <w:vertAlign w:val="superscript"/>
    </w:rPr>
  </w:style>
  <w:style w:type="paragraph" w:styleId="Revision">
    <w:name w:val="Revision"/>
    <w:hidden/>
    <w:uiPriority w:val="99"/>
    <w:semiHidden/>
    <w:rsid w:val="00EE54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6172">
      <w:bodyDiv w:val="1"/>
      <w:marLeft w:val="0"/>
      <w:marRight w:val="0"/>
      <w:marTop w:val="0"/>
      <w:marBottom w:val="0"/>
      <w:divBdr>
        <w:top w:val="none" w:sz="0" w:space="0" w:color="auto"/>
        <w:left w:val="none" w:sz="0" w:space="0" w:color="auto"/>
        <w:bottom w:val="none" w:sz="0" w:space="0" w:color="auto"/>
        <w:right w:val="none" w:sz="0" w:space="0" w:color="auto"/>
      </w:divBdr>
    </w:div>
    <w:div w:id="202911572">
      <w:bodyDiv w:val="1"/>
      <w:marLeft w:val="0"/>
      <w:marRight w:val="0"/>
      <w:marTop w:val="0"/>
      <w:marBottom w:val="0"/>
      <w:divBdr>
        <w:top w:val="none" w:sz="0" w:space="0" w:color="auto"/>
        <w:left w:val="none" w:sz="0" w:space="0" w:color="auto"/>
        <w:bottom w:val="none" w:sz="0" w:space="0" w:color="auto"/>
        <w:right w:val="none" w:sz="0" w:space="0" w:color="auto"/>
      </w:divBdr>
    </w:div>
    <w:div w:id="731853267">
      <w:bodyDiv w:val="1"/>
      <w:marLeft w:val="0"/>
      <w:marRight w:val="0"/>
      <w:marTop w:val="0"/>
      <w:marBottom w:val="0"/>
      <w:divBdr>
        <w:top w:val="none" w:sz="0" w:space="0" w:color="auto"/>
        <w:left w:val="none" w:sz="0" w:space="0" w:color="auto"/>
        <w:bottom w:val="none" w:sz="0" w:space="0" w:color="auto"/>
        <w:right w:val="none" w:sz="0" w:space="0" w:color="auto"/>
      </w:divBdr>
    </w:div>
    <w:div w:id="1056662487">
      <w:bodyDiv w:val="1"/>
      <w:marLeft w:val="0"/>
      <w:marRight w:val="0"/>
      <w:marTop w:val="0"/>
      <w:marBottom w:val="0"/>
      <w:divBdr>
        <w:top w:val="none" w:sz="0" w:space="0" w:color="auto"/>
        <w:left w:val="none" w:sz="0" w:space="0" w:color="auto"/>
        <w:bottom w:val="none" w:sz="0" w:space="0" w:color="auto"/>
        <w:right w:val="none" w:sz="0" w:space="0" w:color="auto"/>
      </w:divBdr>
    </w:div>
    <w:div w:id="1126896151">
      <w:bodyDiv w:val="1"/>
      <w:marLeft w:val="0"/>
      <w:marRight w:val="0"/>
      <w:marTop w:val="0"/>
      <w:marBottom w:val="0"/>
      <w:divBdr>
        <w:top w:val="none" w:sz="0" w:space="0" w:color="auto"/>
        <w:left w:val="none" w:sz="0" w:space="0" w:color="auto"/>
        <w:bottom w:val="none" w:sz="0" w:space="0" w:color="auto"/>
        <w:right w:val="none" w:sz="0" w:space="0" w:color="auto"/>
      </w:divBdr>
    </w:div>
    <w:div w:id="1323512235">
      <w:bodyDiv w:val="1"/>
      <w:marLeft w:val="0"/>
      <w:marRight w:val="0"/>
      <w:marTop w:val="0"/>
      <w:marBottom w:val="0"/>
      <w:divBdr>
        <w:top w:val="none" w:sz="0" w:space="0" w:color="auto"/>
        <w:left w:val="none" w:sz="0" w:space="0" w:color="auto"/>
        <w:bottom w:val="none" w:sz="0" w:space="0" w:color="auto"/>
        <w:right w:val="none" w:sz="0" w:space="0" w:color="auto"/>
      </w:divBdr>
      <w:divsChild>
        <w:div w:id="506138523">
          <w:marLeft w:val="0"/>
          <w:marRight w:val="0"/>
          <w:marTop w:val="0"/>
          <w:marBottom w:val="0"/>
          <w:divBdr>
            <w:top w:val="none" w:sz="0" w:space="0" w:color="auto"/>
            <w:left w:val="none" w:sz="0" w:space="0" w:color="auto"/>
            <w:bottom w:val="none" w:sz="0" w:space="0" w:color="auto"/>
            <w:right w:val="none" w:sz="0" w:space="0" w:color="auto"/>
          </w:divBdr>
        </w:div>
        <w:div w:id="930043684">
          <w:marLeft w:val="0"/>
          <w:marRight w:val="0"/>
          <w:marTop w:val="0"/>
          <w:marBottom w:val="0"/>
          <w:divBdr>
            <w:top w:val="none" w:sz="0" w:space="0" w:color="auto"/>
            <w:left w:val="none" w:sz="0" w:space="0" w:color="auto"/>
            <w:bottom w:val="none" w:sz="0" w:space="0" w:color="auto"/>
            <w:right w:val="none" w:sz="0" w:space="0" w:color="auto"/>
          </w:divBdr>
        </w:div>
        <w:div w:id="433550807">
          <w:marLeft w:val="0"/>
          <w:marRight w:val="0"/>
          <w:marTop w:val="0"/>
          <w:marBottom w:val="0"/>
          <w:divBdr>
            <w:top w:val="none" w:sz="0" w:space="0" w:color="auto"/>
            <w:left w:val="none" w:sz="0" w:space="0" w:color="auto"/>
            <w:bottom w:val="none" w:sz="0" w:space="0" w:color="auto"/>
            <w:right w:val="none" w:sz="0" w:space="0" w:color="auto"/>
          </w:divBdr>
        </w:div>
        <w:div w:id="1621452158">
          <w:marLeft w:val="0"/>
          <w:marRight w:val="0"/>
          <w:marTop w:val="0"/>
          <w:marBottom w:val="0"/>
          <w:divBdr>
            <w:top w:val="none" w:sz="0" w:space="0" w:color="auto"/>
            <w:left w:val="none" w:sz="0" w:space="0" w:color="auto"/>
            <w:bottom w:val="none" w:sz="0" w:space="0" w:color="auto"/>
            <w:right w:val="none" w:sz="0" w:space="0" w:color="auto"/>
          </w:divBdr>
        </w:div>
        <w:div w:id="719939033">
          <w:marLeft w:val="0"/>
          <w:marRight w:val="0"/>
          <w:marTop w:val="0"/>
          <w:marBottom w:val="0"/>
          <w:divBdr>
            <w:top w:val="none" w:sz="0" w:space="0" w:color="auto"/>
            <w:left w:val="none" w:sz="0" w:space="0" w:color="auto"/>
            <w:bottom w:val="none" w:sz="0" w:space="0" w:color="auto"/>
            <w:right w:val="none" w:sz="0" w:space="0" w:color="auto"/>
          </w:divBdr>
        </w:div>
        <w:div w:id="1661813164">
          <w:marLeft w:val="0"/>
          <w:marRight w:val="0"/>
          <w:marTop w:val="0"/>
          <w:marBottom w:val="0"/>
          <w:divBdr>
            <w:top w:val="none" w:sz="0" w:space="0" w:color="auto"/>
            <w:left w:val="none" w:sz="0" w:space="0" w:color="auto"/>
            <w:bottom w:val="none" w:sz="0" w:space="0" w:color="auto"/>
            <w:right w:val="none" w:sz="0" w:space="0" w:color="auto"/>
          </w:divBdr>
        </w:div>
        <w:div w:id="1893615547">
          <w:marLeft w:val="0"/>
          <w:marRight w:val="0"/>
          <w:marTop w:val="0"/>
          <w:marBottom w:val="0"/>
          <w:divBdr>
            <w:top w:val="none" w:sz="0" w:space="0" w:color="auto"/>
            <w:left w:val="none" w:sz="0" w:space="0" w:color="auto"/>
            <w:bottom w:val="none" w:sz="0" w:space="0" w:color="auto"/>
            <w:right w:val="none" w:sz="0" w:space="0" w:color="auto"/>
          </w:divBdr>
        </w:div>
        <w:div w:id="2117017749">
          <w:marLeft w:val="0"/>
          <w:marRight w:val="0"/>
          <w:marTop w:val="0"/>
          <w:marBottom w:val="0"/>
          <w:divBdr>
            <w:top w:val="none" w:sz="0" w:space="0" w:color="auto"/>
            <w:left w:val="none" w:sz="0" w:space="0" w:color="auto"/>
            <w:bottom w:val="none" w:sz="0" w:space="0" w:color="auto"/>
            <w:right w:val="none" w:sz="0" w:space="0" w:color="auto"/>
          </w:divBdr>
        </w:div>
        <w:div w:id="2138640897">
          <w:marLeft w:val="0"/>
          <w:marRight w:val="0"/>
          <w:marTop w:val="0"/>
          <w:marBottom w:val="0"/>
          <w:divBdr>
            <w:top w:val="none" w:sz="0" w:space="0" w:color="auto"/>
            <w:left w:val="none" w:sz="0" w:space="0" w:color="auto"/>
            <w:bottom w:val="none" w:sz="0" w:space="0" w:color="auto"/>
            <w:right w:val="none" w:sz="0" w:space="0" w:color="auto"/>
          </w:divBdr>
        </w:div>
      </w:divsChild>
    </w:div>
    <w:div w:id="1539585129">
      <w:bodyDiv w:val="1"/>
      <w:marLeft w:val="0"/>
      <w:marRight w:val="0"/>
      <w:marTop w:val="0"/>
      <w:marBottom w:val="0"/>
      <w:divBdr>
        <w:top w:val="none" w:sz="0" w:space="0" w:color="auto"/>
        <w:left w:val="none" w:sz="0" w:space="0" w:color="auto"/>
        <w:bottom w:val="none" w:sz="0" w:space="0" w:color="auto"/>
        <w:right w:val="none" w:sz="0" w:space="0" w:color="auto"/>
      </w:divBdr>
    </w:div>
    <w:div w:id="1609315271">
      <w:bodyDiv w:val="1"/>
      <w:marLeft w:val="0"/>
      <w:marRight w:val="0"/>
      <w:marTop w:val="0"/>
      <w:marBottom w:val="0"/>
      <w:divBdr>
        <w:top w:val="none" w:sz="0" w:space="0" w:color="auto"/>
        <w:left w:val="none" w:sz="0" w:space="0" w:color="auto"/>
        <w:bottom w:val="none" w:sz="0" w:space="0" w:color="auto"/>
        <w:right w:val="none" w:sz="0" w:space="0" w:color="auto"/>
      </w:divBdr>
    </w:div>
    <w:div w:id="1656104852">
      <w:bodyDiv w:val="1"/>
      <w:marLeft w:val="0"/>
      <w:marRight w:val="0"/>
      <w:marTop w:val="0"/>
      <w:marBottom w:val="0"/>
      <w:divBdr>
        <w:top w:val="none" w:sz="0" w:space="0" w:color="auto"/>
        <w:left w:val="none" w:sz="0" w:space="0" w:color="auto"/>
        <w:bottom w:val="none" w:sz="0" w:space="0" w:color="auto"/>
        <w:right w:val="none" w:sz="0" w:space="0" w:color="auto"/>
      </w:divBdr>
    </w:div>
    <w:div w:id="1778793673">
      <w:bodyDiv w:val="1"/>
      <w:marLeft w:val="0"/>
      <w:marRight w:val="0"/>
      <w:marTop w:val="0"/>
      <w:marBottom w:val="0"/>
      <w:divBdr>
        <w:top w:val="none" w:sz="0" w:space="0" w:color="auto"/>
        <w:left w:val="none" w:sz="0" w:space="0" w:color="auto"/>
        <w:bottom w:val="none" w:sz="0" w:space="0" w:color="auto"/>
        <w:right w:val="none" w:sz="0" w:space="0" w:color="auto"/>
      </w:divBdr>
    </w:div>
    <w:div w:id="18384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orgov.qld.gov.au/identify-records-permanent-archival-enduring-or-intrinsic-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341A0-F913-42E8-B2F7-162D2B7A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6022</Words>
  <Characters>38032</Characters>
  <Application>Microsoft Office Word</Application>
  <DocSecurity>0</DocSecurity>
  <Lines>1097</Lines>
  <Paragraphs>563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2017-02-16T00:30:00Z</cp:lastPrinted>
  <dcterms:created xsi:type="dcterms:W3CDTF">2020-11-04T23:12:00Z</dcterms:created>
  <dcterms:modified xsi:type="dcterms:W3CDTF">2020-11-04T23:12:00Z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f0b67b-33c5-4e00-9a6f-3eb1c2333322_Enabled">
    <vt:lpwstr>True</vt:lpwstr>
  </property>
  <property fmtid="{D5CDD505-2E9C-101B-9397-08002B2CF9AE}" pid="3" name="MSIP_Label_5ff0b67b-33c5-4e00-9a6f-3eb1c2333322_SiteId">
    <vt:lpwstr>b46c1908-0334-4236-b978-585ee88e4199</vt:lpwstr>
  </property>
  <property fmtid="{D5CDD505-2E9C-101B-9397-08002B2CF9AE}" pid="4" name="MSIP_Label_5ff0b67b-33c5-4e00-9a6f-3eb1c2333322_Owner">
    <vt:lpwstr>Megan.Robinson@act.gov.au</vt:lpwstr>
  </property>
  <property fmtid="{D5CDD505-2E9C-101B-9397-08002B2CF9AE}" pid="5" name="MSIP_Label_5ff0b67b-33c5-4e00-9a6f-3eb1c2333322_SetDate">
    <vt:lpwstr>2019-06-11T02:42:27.9533168Z</vt:lpwstr>
  </property>
  <property fmtid="{D5CDD505-2E9C-101B-9397-08002B2CF9AE}" pid="6" name="MSIP_Label_5ff0b67b-33c5-4e00-9a6f-3eb1c2333322_Name">
    <vt:lpwstr>UNCLASSIFIED - NO MARKING</vt:lpwstr>
  </property>
  <property fmtid="{D5CDD505-2E9C-101B-9397-08002B2CF9AE}" pid="7" name="MSIP_Label_5ff0b67b-33c5-4e00-9a6f-3eb1c2333322_Application">
    <vt:lpwstr>Microsoft Azure Information Protection</vt:lpwstr>
  </property>
  <property fmtid="{D5CDD505-2E9C-101B-9397-08002B2CF9AE}" pid="8" name="MSIP_Label_5ff0b67b-33c5-4e00-9a6f-3eb1c2333322_Extended_MSFT_Method">
    <vt:lpwstr>Manual</vt:lpwstr>
  </property>
  <property fmtid="{D5CDD505-2E9C-101B-9397-08002B2CF9AE}" pid="9" name="Sensitivity">
    <vt:lpwstr>UNCLASSIFIED - NO MARKING</vt:lpwstr>
  </property>
  <property fmtid="{D5CDD505-2E9C-101B-9397-08002B2CF9AE}" pid="10" name="CHECKEDOUTFROMJMS">
    <vt:lpwstr/>
  </property>
  <property fmtid="{D5CDD505-2E9C-101B-9397-08002B2CF9AE}" pid="11" name="DMSID">
    <vt:lpwstr>1263232</vt:lpwstr>
  </property>
  <property fmtid="{D5CDD505-2E9C-101B-9397-08002B2CF9AE}" pid="12" name="JMSREQUIREDCHECKIN">
    <vt:lpwstr/>
  </property>
</Properties>
</file>