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EE4F" w14:textId="77777777" w:rsidR="00DB4678" w:rsidRPr="00DB4678" w:rsidRDefault="00DB4678" w:rsidP="00DB4678">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DB4678">
            <w:rPr>
              <w:rFonts w:ascii="Arial" w:eastAsia="Times New Roman" w:hAnsi="Arial" w:cs="Arial"/>
              <w:sz w:val="24"/>
              <w:szCs w:val="20"/>
            </w:rPr>
            <w:t>Australian Capital Territory</w:t>
          </w:r>
        </w:smartTag>
      </w:smartTag>
    </w:p>
    <w:p w14:paraId="039F3800" w14:textId="77777777" w:rsidR="00DB4678" w:rsidRPr="00DB4678" w:rsidRDefault="00DB4678" w:rsidP="00DB4678">
      <w:pPr>
        <w:tabs>
          <w:tab w:val="left" w:pos="2400"/>
          <w:tab w:val="left" w:pos="2880"/>
        </w:tabs>
        <w:spacing w:before="500" w:after="100" w:line="240" w:lineRule="auto"/>
        <w:rPr>
          <w:rFonts w:ascii="Arial" w:eastAsia="Times New Roman" w:hAnsi="Arial" w:cs="Arial"/>
          <w:b/>
          <w:bCs/>
          <w:sz w:val="40"/>
          <w:szCs w:val="40"/>
        </w:rPr>
      </w:pPr>
      <w:r w:rsidRPr="00DB4678">
        <w:rPr>
          <w:rFonts w:ascii="Arial" w:eastAsia="Times New Roman" w:hAnsi="Arial" w:cs="Arial"/>
          <w:b/>
          <w:bCs/>
          <w:sz w:val="40"/>
          <w:szCs w:val="40"/>
        </w:rPr>
        <w:t>Corrections Management (Transitional Release Program - Application) Operating Procedure 2020</w:t>
      </w:r>
    </w:p>
    <w:p w14:paraId="0E340FAD" w14:textId="77777777" w:rsidR="00DB4678" w:rsidRPr="00DB4678" w:rsidRDefault="00DB4678" w:rsidP="00DB4678">
      <w:pPr>
        <w:spacing w:before="240" w:after="60" w:line="240" w:lineRule="auto"/>
        <w:rPr>
          <w:rFonts w:ascii="Arial" w:eastAsia="Times New Roman" w:hAnsi="Arial" w:cs="Arial"/>
          <w:b/>
          <w:bCs/>
          <w:sz w:val="24"/>
          <w:szCs w:val="20"/>
          <w:vertAlign w:val="superscript"/>
        </w:rPr>
      </w:pPr>
      <w:r w:rsidRPr="00DB4678">
        <w:rPr>
          <w:rFonts w:ascii="Arial" w:eastAsia="Times New Roman" w:hAnsi="Arial" w:cs="Arial"/>
          <w:b/>
          <w:bCs/>
          <w:sz w:val="24"/>
          <w:szCs w:val="20"/>
        </w:rPr>
        <w:t>Notifiable instrument NI2020-747</w:t>
      </w:r>
    </w:p>
    <w:p w14:paraId="7E4A11BF" w14:textId="77777777" w:rsidR="00DB4678" w:rsidRPr="00DB4678" w:rsidRDefault="00DB4678" w:rsidP="00DB4678">
      <w:pPr>
        <w:spacing w:before="240" w:after="120" w:line="240" w:lineRule="auto"/>
        <w:jc w:val="both"/>
        <w:rPr>
          <w:rFonts w:ascii="Times New Roman" w:eastAsia="Times New Roman" w:hAnsi="Times New Roman" w:cs="Times New Roman"/>
          <w:sz w:val="24"/>
          <w:szCs w:val="24"/>
        </w:rPr>
      </w:pPr>
      <w:r w:rsidRPr="00DB4678">
        <w:rPr>
          <w:rFonts w:ascii="Times New Roman" w:eastAsia="Times New Roman" w:hAnsi="Times New Roman" w:cs="Times New Roman"/>
          <w:sz w:val="24"/>
          <w:szCs w:val="24"/>
        </w:rPr>
        <w:t xml:space="preserve">made under the  </w:t>
      </w:r>
    </w:p>
    <w:p w14:paraId="7A97CB89" w14:textId="77777777" w:rsidR="00DB4678" w:rsidRPr="00DB4678" w:rsidRDefault="00DB4678" w:rsidP="00DB4678">
      <w:pPr>
        <w:tabs>
          <w:tab w:val="left" w:pos="2600"/>
        </w:tabs>
        <w:spacing w:before="200" w:after="0" w:line="240" w:lineRule="auto"/>
        <w:jc w:val="both"/>
        <w:rPr>
          <w:rFonts w:ascii="Arial" w:eastAsia="Times New Roman" w:hAnsi="Arial" w:cs="Arial"/>
          <w:b/>
          <w:bCs/>
          <w:sz w:val="20"/>
          <w:szCs w:val="20"/>
        </w:rPr>
      </w:pPr>
      <w:r w:rsidRPr="00DB4678">
        <w:rPr>
          <w:rFonts w:ascii="Arial" w:eastAsia="Times New Roman" w:hAnsi="Arial" w:cs="Arial"/>
          <w:b/>
          <w:bCs/>
          <w:iCs/>
          <w:sz w:val="20"/>
          <w:szCs w:val="20"/>
        </w:rPr>
        <w:t>Corrections Management Act 2007</w:t>
      </w:r>
      <w:r w:rsidRPr="00DB4678">
        <w:rPr>
          <w:rFonts w:ascii="Arial" w:eastAsia="Times New Roman" w:hAnsi="Arial" w:cs="Arial"/>
          <w:b/>
          <w:bCs/>
          <w:sz w:val="20"/>
          <w:szCs w:val="20"/>
        </w:rPr>
        <w:t>, s14 (Corrections policies and operating procedures)</w:t>
      </w:r>
    </w:p>
    <w:p w14:paraId="2C68506A" w14:textId="77777777" w:rsidR="00DB4678" w:rsidRPr="00DB4678" w:rsidRDefault="00DB4678" w:rsidP="00DB4678">
      <w:pPr>
        <w:tabs>
          <w:tab w:val="left" w:pos="2600"/>
        </w:tabs>
        <w:spacing w:after="0" w:line="240" w:lineRule="auto"/>
        <w:jc w:val="both"/>
        <w:rPr>
          <w:rFonts w:ascii="Arial" w:eastAsia="Times New Roman" w:hAnsi="Arial" w:cs="Arial"/>
          <w:b/>
          <w:bCs/>
          <w:sz w:val="20"/>
          <w:szCs w:val="20"/>
        </w:rPr>
      </w:pPr>
    </w:p>
    <w:p w14:paraId="38E1BFE9" w14:textId="77777777" w:rsidR="00DB4678" w:rsidRPr="00DB4678" w:rsidRDefault="00DB4678" w:rsidP="00DB4678">
      <w:pPr>
        <w:pBdr>
          <w:top w:val="single" w:sz="12" w:space="1" w:color="auto"/>
        </w:pBdr>
        <w:spacing w:after="0" w:line="240" w:lineRule="auto"/>
        <w:jc w:val="both"/>
        <w:rPr>
          <w:rFonts w:ascii="Times New Roman" w:eastAsia="Times New Roman" w:hAnsi="Times New Roman" w:cs="Times New Roman"/>
          <w:sz w:val="24"/>
          <w:szCs w:val="24"/>
        </w:rPr>
      </w:pPr>
    </w:p>
    <w:p w14:paraId="478C1979" w14:textId="77777777" w:rsidR="00DB4678" w:rsidRPr="00DB4678" w:rsidRDefault="00DB4678" w:rsidP="00DB4678">
      <w:pPr>
        <w:spacing w:after="60" w:line="240" w:lineRule="auto"/>
        <w:ind w:left="720" w:hanging="720"/>
        <w:rPr>
          <w:rFonts w:ascii="Arial" w:eastAsia="Times New Roman" w:hAnsi="Arial" w:cs="Arial"/>
          <w:b/>
          <w:bCs/>
          <w:sz w:val="24"/>
          <w:szCs w:val="20"/>
        </w:rPr>
      </w:pPr>
      <w:r w:rsidRPr="00DB4678">
        <w:rPr>
          <w:rFonts w:ascii="Arial" w:eastAsia="Times New Roman" w:hAnsi="Arial" w:cs="Arial"/>
          <w:b/>
          <w:bCs/>
          <w:sz w:val="24"/>
          <w:szCs w:val="20"/>
        </w:rPr>
        <w:t>1</w:t>
      </w:r>
      <w:r w:rsidRPr="00DB4678">
        <w:rPr>
          <w:rFonts w:ascii="Arial" w:eastAsia="Times New Roman" w:hAnsi="Arial" w:cs="Arial"/>
          <w:b/>
          <w:bCs/>
          <w:sz w:val="24"/>
          <w:szCs w:val="20"/>
        </w:rPr>
        <w:tab/>
        <w:t>Name of instrument</w:t>
      </w:r>
    </w:p>
    <w:p w14:paraId="64BA09E7" w14:textId="77777777" w:rsidR="00DB4678" w:rsidRPr="00DB4678" w:rsidRDefault="00DB4678" w:rsidP="00DB4678">
      <w:pPr>
        <w:spacing w:before="80" w:after="60" w:line="240" w:lineRule="auto"/>
        <w:ind w:left="720"/>
        <w:rPr>
          <w:rFonts w:ascii="Times New Roman" w:eastAsia="Times New Roman" w:hAnsi="Times New Roman" w:cs="Times New Roman"/>
          <w:sz w:val="24"/>
          <w:szCs w:val="20"/>
        </w:rPr>
      </w:pPr>
      <w:r w:rsidRPr="00DB4678">
        <w:rPr>
          <w:rFonts w:ascii="Times New Roman" w:eastAsia="Times New Roman" w:hAnsi="Times New Roman" w:cs="Times New Roman"/>
          <w:sz w:val="24"/>
          <w:szCs w:val="20"/>
        </w:rPr>
        <w:t xml:space="preserve">This instrument is the </w:t>
      </w:r>
      <w:r w:rsidRPr="00DB4678">
        <w:rPr>
          <w:rFonts w:ascii="Times New Roman" w:eastAsia="Times New Roman" w:hAnsi="Times New Roman" w:cs="Times New Roman"/>
          <w:i/>
          <w:sz w:val="24"/>
          <w:szCs w:val="20"/>
        </w:rPr>
        <w:t>Corrections Management</w:t>
      </w:r>
      <w:r w:rsidRPr="00DB4678">
        <w:rPr>
          <w:rFonts w:ascii="Times New Roman" w:eastAsia="Times New Roman" w:hAnsi="Times New Roman" w:cs="Times New Roman"/>
          <w:sz w:val="24"/>
          <w:szCs w:val="20"/>
        </w:rPr>
        <w:t xml:space="preserve"> (</w:t>
      </w:r>
      <w:r w:rsidRPr="00DB4678">
        <w:rPr>
          <w:rFonts w:ascii="Times New Roman" w:eastAsia="Times New Roman" w:hAnsi="Times New Roman" w:cs="Times New Roman"/>
          <w:i/>
          <w:sz w:val="24"/>
          <w:szCs w:val="20"/>
        </w:rPr>
        <w:t>Transitional Release Program - Application) Operating Procedure 2020.</w:t>
      </w:r>
    </w:p>
    <w:p w14:paraId="501ABFAE" w14:textId="77777777" w:rsidR="00DB4678" w:rsidRPr="00DB4678" w:rsidRDefault="00DB4678" w:rsidP="00DB4678">
      <w:pPr>
        <w:spacing w:before="240" w:after="60" w:line="240" w:lineRule="auto"/>
        <w:outlineLvl w:val="6"/>
        <w:rPr>
          <w:rFonts w:ascii="Times New Roman" w:eastAsia="Times New Roman" w:hAnsi="Times New Roman" w:cs="Times New Roman"/>
          <w:sz w:val="24"/>
          <w:szCs w:val="24"/>
          <w:lang w:val="x-none" w:eastAsia="x-none"/>
        </w:rPr>
      </w:pPr>
      <w:r w:rsidRPr="00DB4678">
        <w:rPr>
          <w:rFonts w:ascii="Arial" w:eastAsia="Times New Roman" w:hAnsi="Arial" w:cs="Arial"/>
          <w:b/>
          <w:sz w:val="24"/>
          <w:szCs w:val="24"/>
          <w:lang w:val="x-none" w:eastAsia="x-none"/>
        </w:rPr>
        <w:t>2</w:t>
      </w:r>
      <w:r w:rsidRPr="00DB4678">
        <w:rPr>
          <w:rFonts w:ascii="Times New Roman" w:eastAsia="Times New Roman" w:hAnsi="Times New Roman" w:cs="Times New Roman"/>
          <w:sz w:val="24"/>
          <w:szCs w:val="24"/>
          <w:lang w:val="x-none" w:eastAsia="x-none"/>
        </w:rPr>
        <w:tab/>
      </w:r>
      <w:r w:rsidRPr="00DB4678">
        <w:rPr>
          <w:rFonts w:ascii="Arial" w:eastAsia="Times New Roman" w:hAnsi="Arial" w:cs="Arial"/>
          <w:b/>
          <w:sz w:val="24"/>
          <w:szCs w:val="24"/>
          <w:lang w:val="x-none" w:eastAsia="x-none"/>
        </w:rPr>
        <w:t>Commencement</w:t>
      </w:r>
    </w:p>
    <w:p w14:paraId="2D384B1B" w14:textId="77777777" w:rsidR="00DB4678" w:rsidRPr="00DB4678" w:rsidRDefault="00DB4678" w:rsidP="00DB4678">
      <w:pPr>
        <w:spacing w:before="80" w:after="60" w:line="240" w:lineRule="auto"/>
        <w:ind w:left="720"/>
        <w:rPr>
          <w:rFonts w:ascii="Times New Roman" w:eastAsia="Times New Roman" w:hAnsi="Times New Roman" w:cs="Times New Roman"/>
          <w:sz w:val="24"/>
          <w:szCs w:val="20"/>
        </w:rPr>
      </w:pPr>
      <w:r w:rsidRPr="00DB4678">
        <w:rPr>
          <w:rFonts w:ascii="Times New Roman" w:eastAsia="Times New Roman" w:hAnsi="Times New Roman" w:cs="Times New Roman"/>
          <w:sz w:val="24"/>
          <w:szCs w:val="20"/>
        </w:rPr>
        <w:t>This instrument commences on the day after its notification day.</w:t>
      </w:r>
    </w:p>
    <w:p w14:paraId="63A61CEE" w14:textId="77777777" w:rsidR="00DB4678" w:rsidRPr="00DB4678" w:rsidRDefault="00DB4678" w:rsidP="00DB4678">
      <w:pPr>
        <w:spacing w:before="240" w:after="60" w:line="240" w:lineRule="auto"/>
        <w:ind w:left="720" w:hanging="720"/>
        <w:rPr>
          <w:rFonts w:ascii="Arial" w:eastAsia="Times New Roman" w:hAnsi="Arial" w:cs="Arial"/>
          <w:b/>
          <w:bCs/>
          <w:sz w:val="24"/>
          <w:szCs w:val="20"/>
        </w:rPr>
      </w:pPr>
      <w:r w:rsidRPr="00DB4678">
        <w:rPr>
          <w:rFonts w:ascii="Arial" w:eastAsia="Times New Roman" w:hAnsi="Arial" w:cs="Arial"/>
          <w:b/>
          <w:bCs/>
          <w:sz w:val="24"/>
          <w:szCs w:val="20"/>
        </w:rPr>
        <w:t>3</w:t>
      </w:r>
      <w:r w:rsidRPr="00DB4678">
        <w:rPr>
          <w:rFonts w:ascii="Arial" w:eastAsia="Times New Roman" w:hAnsi="Arial" w:cs="Arial"/>
          <w:b/>
          <w:bCs/>
          <w:sz w:val="24"/>
          <w:szCs w:val="20"/>
        </w:rPr>
        <w:tab/>
        <w:t>Operating Procedure</w:t>
      </w:r>
    </w:p>
    <w:p w14:paraId="76B0B34B" w14:textId="77777777" w:rsidR="00DB4678" w:rsidRPr="00DB4678" w:rsidRDefault="00DB4678" w:rsidP="00DB4678">
      <w:pPr>
        <w:spacing w:before="80" w:after="60" w:line="240" w:lineRule="auto"/>
        <w:ind w:left="720"/>
        <w:rPr>
          <w:rFonts w:ascii="Times New Roman" w:eastAsia="Times New Roman" w:hAnsi="Times New Roman" w:cs="Times New Roman"/>
          <w:sz w:val="24"/>
          <w:szCs w:val="20"/>
        </w:rPr>
      </w:pPr>
      <w:r w:rsidRPr="00DB4678">
        <w:rPr>
          <w:rFonts w:ascii="Times New Roman" w:eastAsia="Times New Roman" w:hAnsi="Times New Roman" w:cs="Times New Roman"/>
          <w:sz w:val="24"/>
          <w:szCs w:val="20"/>
        </w:rPr>
        <w:t>I make this operating procedure to facilitate the effective and efficient management of correctional services.</w:t>
      </w:r>
    </w:p>
    <w:p w14:paraId="73DB4678" w14:textId="77777777" w:rsidR="00DB4678" w:rsidRPr="00DB4678" w:rsidRDefault="00DB4678" w:rsidP="00DB4678">
      <w:pPr>
        <w:spacing w:after="0" w:line="240" w:lineRule="auto"/>
        <w:rPr>
          <w:rFonts w:ascii="Arial" w:eastAsia="Times New Roman" w:hAnsi="Arial" w:cs="Arial"/>
          <w:b/>
          <w:bCs/>
          <w:sz w:val="24"/>
          <w:szCs w:val="20"/>
        </w:rPr>
      </w:pPr>
    </w:p>
    <w:p w14:paraId="3E2B5E1C" w14:textId="77777777" w:rsidR="00DB4678" w:rsidRPr="00DB4678" w:rsidRDefault="00DB4678" w:rsidP="00DB4678">
      <w:pPr>
        <w:spacing w:after="0" w:line="240" w:lineRule="auto"/>
        <w:rPr>
          <w:rFonts w:ascii="Times New Roman" w:eastAsia="Times New Roman" w:hAnsi="Times New Roman" w:cs="Times New Roman"/>
          <w:sz w:val="24"/>
          <w:szCs w:val="20"/>
        </w:rPr>
      </w:pPr>
    </w:p>
    <w:p w14:paraId="20C61D09" w14:textId="77777777" w:rsidR="00DB4678" w:rsidRPr="00DB4678" w:rsidRDefault="00DB4678" w:rsidP="00DB4678">
      <w:pPr>
        <w:spacing w:after="0" w:line="240" w:lineRule="auto"/>
        <w:rPr>
          <w:rFonts w:ascii="Times New Roman" w:eastAsia="Times New Roman" w:hAnsi="Times New Roman" w:cs="Times New Roman"/>
          <w:sz w:val="24"/>
          <w:szCs w:val="20"/>
        </w:rPr>
      </w:pPr>
    </w:p>
    <w:p w14:paraId="6B5492F8" w14:textId="77777777" w:rsidR="00DB4678" w:rsidRPr="00DB4678" w:rsidRDefault="00DB4678" w:rsidP="00DB4678">
      <w:pPr>
        <w:spacing w:after="0" w:line="240" w:lineRule="auto"/>
        <w:rPr>
          <w:rFonts w:ascii="Times New Roman" w:eastAsia="Times New Roman" w:hAnsi="Times New Roman" w:cs="Times New Roman"/>
          <w:sz w:val="24"/>
          <w:szCs w:val="20"/>
        </w:rPr>
      </w:pPr>
    </w:p>
    <w:p w14:paraId="269736D8" w14:textId="35D0CC73" w:rsidR="00DB4678" w:rsidRPr="00DB4678" w:rsidRDefault="00DB4678" w:rsidP="00DB4678">
      <w:pPr>
        <w:spacing w:after="0" w:line="240" w:lineRule="auto"/>
        <w:rPr>
          <w:rFonts w:ascii="Times New Roman" w:eastAsia="Times New Roman" w:hAnsi="Times New Roman" w:cs="Times New Roman"/>
          <w:sz w:val="24"/>
          <w:szCs w:val="20"/>
        </w:rPr>
      </w:pPr>
      <w:r w:rsidRPr="00DB4678">
        <w:rPr>
          <w:rFonts w:ascii="Times New Roman" w:eastAsia="Times New Roman" w:hAnsi="Times New Roman" w:cs="Times New Roman"/>
          <w:noProof/>
          <w:sz w:val="24"/>
          <w:szCs w:val="20"/>
          <w:lang w:eastAsia="en-AU"/>
        </w:rPr>
        <w:drawing>
          <wp:inline distT="0" distB="0" distL="0" distR="0" wp14:anchorId="0EBF0E1C" wp14:editId="435BDA41">
            <wp:extent cx="199072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121FD4F6" w14:textId="77777777" w:rsidR="00DB4678" w:rsidRPr="00DB4678" w:rsidRDefault="00DB4678" w:rsidP="00DB4678">
      <w:pPr>
        <w:spacing w:after="0" w:line="240" w:lineRule="auto"/>
        <w:rPr>
          <w:rFonts w:ascii="Times New Roman" w:eastAsia="Times New Roman" w:hAnsi="Times New Roman" w:cs="Times New Roman"/>
          <w:sz w:val="24"/>
          <w:szCs w:val="20"/>
        </w:rPr>
      </w:pPr>
    </w:p>
    <w:p w14:paraId="6A39A8B2" w14:textId="77777777" w:rsidR="00DB4678" w:rsidRPr="00DB4678" w:rsidRDefault="00DB4678" w:rsidP="00DB4678">
      <w:pPr>
        <w:spacing w:after="0" w:line="240" w:lineRule="auto"/>
        <w:rPr>
          <w:rFonts w:ascii="Times New Roman" w:eastAsia="Times New Roman" w:hAnsi="Times New Roman" w:cs="Times New Roman"/>
          <w:sz w:val="24"/>
          <w:szCs w:val="20"/>
        </w:rPr>
      </w:pPr>
    </w:p>
    <w:bookmarkEnd w:id="0"/>
    <w:p w14:paraId="4109B1DF" w14:textId="77777777" w:rsidR="00DB4678" w:rsidRPr="00DB4678" w:rsidRDefault="00DB4678" w:rsidP="00DB4678">
      <w:pPr>
        <w:tabs>
          <w:tab w:val="left" w:pos="4320"/>
        </w:tabs>
        <w:spacing w:after="0" w:line="240" w:lineRule="auto"/>
        <w:rPr>
          <w:rFonts w:ascii="Times New Roman" w:eastAsia="Times New Roman" w:hAnsi="Times New Roman" w:cs="Times New Roman"/>
          <w:sz w:val="24"/>
          <w:szCs w:val="20"/>
        </w:rPr>
      </w:pPr>
      <w:r w:rsidRPr="00DB4678">
        <w:rPr>
          <w:rFonts w:ascii="Times New Roman" w:eastAsia="Times New Roman" w:hAnsi="Times New Roman" w:cs="Times New Roman"/>
          <w:sz w:val="24"/>
          <w:szCs w:val="20"/>
        </w:rPr>
        <w:t>Jon Peach</w:t>
      </w:r>
    </w:p>
    <w:p w14:paraId="2BF97F7F" w14:textId="77777777" w:rsidR="00DB4678" w:rsidRPr="00DB4678" w:rsidRDefault="00DB4678" w:rsidP="00DB4678">
      <w:pPr>
        <w:tabs>
          <w:tab w:val="left" w:pos="4320"/>
        </w:tabs>
        <w:spacing w:after="0" w:line="240" w:lineRule="auto"/>
        <w:rPr>
          <w:rFonts w:ascii="Times New Roman" w:eastAsia="Times New Roman" w:hAnsi="Times New Roman" w:cs="Times New Roman"/>
          <w:sz w:val="24"/>
          <w:szCs w:val="24"/>
          <w:lang w:eastAsia="x-none"/>
        </w:rPr>
      </w:pPr>
      <w:r w:rsidRPr="00DB4678">
        <w:rPr>
          <w:rFonts w:ascii="Times New Roman" w:eastAsia="Times New Roman" w:hAnsi="Times New Roman" w:cs="Times New Roman"/>
          <w:sz w:val="24"/>
          <w:szCs w:val="24"/>
          <w:lang w:eastAsia="x-none"/>
        </w:rPr>
        <w:t>Commissioner</w:t>
      </w:r>
    </w:p>
    <w:p w14:paraId="1D9CE98E" w14:textId="77777777" w:rsidR="00DB4678" w:rsidRPr="00DB4678" w:rsidRDefault="00DB4678" w:rsidP="00DB4678">
      <w:pPr>
        <w:tabs>
          <w:tab w:val="left" w:pos="4320"/>
        </w:tabs>
        <w:spacing w:after="0" w:line="240" w:lineRule="auto"/>
        <w:rPr>
          <w:rFonts w:ascii="Times New Roman" w:eastAsia="Times New Roman" w:hAnsi="Times New Roman" w:cs="Times New Roman"/>
          <w:sz w:val="24"/>
          <w:szCs w:val="20"/>
        </w:rPr>
      </w:pPr>
      <w:r w:rsidRPr="00DB4678">
        <w:rPr>
          <w:rFonts w:ascii="Times New Roman" w:eastAsia="Times New Roman" w:hAnsi="Times New Roman" w:cs="Times New Roman"/>
          <w:sz w:val="24"/>
          <w:szCs w:val="20"/>
        </w:rPr>
        <w:t>ACT Corrective Services</w:t>
      </w:r>
    </w:p>
    <w:p w14:paraId="27B8ABD4" w14:textId="77777777" w:rsidR="00DB4678" w:rsidRPr="00DB4678" w:rsidRDefault="00DB4678" w:rsidP="00DB4678">
      <w:pPr>
        <w:tabs>
          <w:tab w:val="left" w:pos="4320"/>
        </w:tabs>
        <w:spacing w:after="0" w:line="240" w:lineRule="auto"/>
        <w:rPr>
          <w:rFonts w:ascii="Times New Roman" w:eastAsia="Times New Roman" w:hAnsi="Times New Roman" w:cs="Times New Roman"/>
          <w:sz w:val="24"/>
          <w:szCs w:val="20"/>
        </w:rPr>
      </w:pPr>
      <w:r w:rsidRPr="00DB4678">
        <w:rPr>
          <w:rFonts w:ascii="Times New Roman" w:eastAsia="Times New Roman" w:hAnsi="Times New Roman" w:cs="Times New Roman"/>
          <w:sz w:val="24"/>
          <w:szCs w:val="20"/>
        </w:rPr>
        <w:t>18 November 2020</w:t>
      </w:r>
    </w:p>
    <w:p w14:paraId="72A4A32D" w14:textId="77777777" w:rsidR="00DB4678" w:rsidRPr="00DB4678" w:rsidRDefault="00DB4678" w:rsidP="00DB4678">
      <w:pPr>
        <w:spacing w:after="0" w:line="240" w:lineRule="auto"/>
        <w:rPr>
          <w:rFonts w:ascii="Times New Roman" w:eastAsia="Times New Roman" w:hAnsi="Times New Roman" w:cs="Times New Roman"/>
          <w:sz w:val="24"/>
          <w:szCs w:val="20"/>
        </w:rPr>
      </w:pPr>
    </w:p>
    <w:p w14:paraId="16810B91" w14:textId="2FD43F15" w:rsidR="00DB4678" w:rsidRDefault="00DB4678">
      <w:pPr>
        <w:sectPr w:rsidR="00DB4678" w:rsidSect="00DB467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tbl>
      <w:tblPr>
        <w:tblStyle w:val="TableGrid"/>
        <w:tblW w:w="0" w:type="auto"/>
        <w:tblLook w:val="04A0" w:firstRow="1" w:lastRow="0" w:firstColumn="1" w:lastColumn="0" w:noHBand="0" w:noVBand="1"/>
      </w:tblPr>
      <w:tblGrid>
        <w:gridCol w:w="3256"/>
        <w:gridCol w:w="5760"/>
      </w:tblGrid>
      <w:tr w:rsidR="006618AF" w:rsidRPr="00586F66" w14:paraId="53584E02" w14:textId="77777777" w:rsidTr="00ED6252">
        <w:tc>
          <w:tcPr>
            <w:tcW w:w="3256" w:type="dxa"/>
            <w:shd w:val="clear" w:color="auto" w:fill="9BE77D"/>
          </w:tcPr>
          <w:p w14:paraId="5E27F3BD" w14:textId="77777777" w:rsidR="006618AF" w:rsidRPr="00586F66" w:rsidRDefault="00381407" w:rsidP="00ED6252">
            <w:pPr>
              <w:spacing w:before="120" w:after="120"/>
              <w:rPr>
                <w:rFonts w:cs="Arial"/>
                <w:b/>
              </w:rPr>
            </w:pPr>
            <w:r>
              <w:rPr>
                <w:rFonts w:cs="Arial"/>
                <w:b/>
              </w:rPr>
              <w:lastRenderedPageBreak/>
              <w:t>OPERATING PROCEDURE</w:t>
            </w:r>
          </w:p>
        </w:tc>
        <w:tc>
          <w:tcPr>
            <w:tcW w:w="5760" w:type="dxa"/>
            <w:shd w:val="clear" w:color="auto" w:fill="9BE77D"/>
          </w:tcPr>
          <w:p w14:paraId="3DBE949E" w14:textId="20F81785" w:rsidR="006618AF" w:rsidRPr="00586F66" w:rsidRDefault="00381407" w:rsidP="00ED6252">
            <w:pPr>
              <w:spacing w:before="120" w:after="120"/>
              <w:rPr>
                <w:rFonts w:cs="Arial"/>
                <w:b/>
              </w:rPr>
            </w:pPr>
            <w:r w:rsidRPr="00BE1EA9">
              <w:rPr>
                <w:b/>
                <w:bCs/>
              </w:rPr>
              <w:t>Transitional Release</w:t>
            </w:r>
            <w:r w:rsidR="00F70260">
              <w:rPr>
                <w:b/>
                <w:bCs/>
              </w:rPr>
              <w:t xml:space="preserve"> Program - </w:t>
            </w:r>
            <w:r w:rsidRPr="00BE1EA9">
              <w:rPr>
                <w:b/>
                <w:bCs/>
              </w:rPr>
              <w:t>Application</w:t>
            </w:r>
            <w:r w:rsidR="00F70260">
              <w:rPr>
                <w:b/>
                <w:bCs/>
              </w:rPr>
              <w:t xml:space="preserve"> </w:t>
            </w:r>
          </w:p>
        </w:tc>
      </w:tr>
      <w:tr w:rsidR="006618AF" w:rsidRPr="00586F66" w14:paraId="4AFCF372" w14:textId="77777777" w:rsidTr="00ED6252">
        <w:tc>
          <w:tcPr>
            <w:tcW w:w="3256" w:type="dxa"/>
          </w:tcPr>
          <w:p w14:paraId="7DB5900B" w14:textId="77777777" w:rsidR="006618AF" w:rsidRPr="00586F66" w:rsidRDefault="00381407" w:rsidP="00ED6252">
            <w:pPr>
              <w:spacing w:before="120" w:after="120"/>
              <w:rPr>
                <w:rFonts w:cs="Arial"/>
                <w:b/>
              </w:rPr>
            </w:pPr>
            <w:r>
              <w:rPr>
                <w:rFonts w:cs="Arial"/>
                <w:b/>
              </w:rPr>
              <w:t xml:space="preserve">OPERATING PROCEDURE </w:t>
            </w:r>
            <w:r w:rsidR="006618AF">
              <w:rPr>
                <w:rFonts w:cs="Arial"/>
                <w:b/>
              </w:rPr>
              <w:t>NO.</w:t>
            </w:r>
          </w:p>
        </w:tc>
        <w:tc>
          <w:tcPr>
            <w:tcW w:w="5760" w:type="dxa"/>
          </w:tcPr>
          <w:p w14:paraId="3963F6B9" w14:textId="3414FDFF" w:rsidR="006618AF" w:rsidRPr="00586F66" w:rsidRDefault="00382244" w:rsidP="00ED6252">
            <w:pPr>
              <w:spacing w:before="120" w:after="120"/>
              <w:rPr>
                <w:rFonts w:cs="Arial"/>
                <w:b/>
              </w:rPr>
            </w:pPr>
            <w:r>
              <w:rPr>
                <w:rFonts w:cs="Arial"/>
                <w:b/>
              </w:rPr>
              <w:t>D26.1</w:t>
            </w:r>
          </w:p>
        </w:tc>
      </w:tr>
      <w:tr w:rsidR="006618AF" w:rsidRPr="00586F66" w14:paraId="0FDD5754" w14:textId="77777777" w:rsidTr="00ED6252">
        <w:tc>
          <w:tcPr>
            <w:tcW w:w="3256" w:type="dxa"/>
          </w:tcPr>
          <w:p w14:paraId="651426E4" w14:textId="77777777" w:rsidR="006618AF" w:rsidRPr="00586F66" w:rsidRDefault="006618AF" w:rsidP="00ED6252">
            <w:pPr>
              <w:spacing w:before="120" w:after="120"/>
              <w:rPr>
                <w:rFonts w:cs="Arial"/>
                <w:b/>
              </w:rPr>
            </w:pPr>
            <w:r>
              <w:rPr>
                <w:rFonts w:cs="Arial"/>
                <w:b/>
              </w:rPr>
              <w:t>SCOPE</w:t>
            </w:r>
          </w:p>
        </w:tc>
        <w:tc>
          <w:tcPr>
            <w:tcW w:w="5760" w:type="dxa"/>
            <w:shd w:val="clear" w:color="auto" w:fill="auto"/>
          </w:tcPr>
          <w:p w14:paraId="5124E7CC" w14:textId="77777777" w:rsidR="006618AF" w:rsidRPr="00A71280" w:rsidRDefault="006618AF" w:rsidP="00ED6252">
            <w:pPr>
              <w:spacing w:before="120" w:after="120"/>
              <w:rPr>
                <w:rFonts w:cs="Arial"/>
                <w:b/>
                <w:highlight w:val="lightGray"/>
              </w:rPr>
            </w:pPr>
            <w:r w:rsidRPr="00BF7567">
              <w:rPr>
                <w:rFonts w:cs="Arial"/>
                <w:b/>
              </w:rPr>
              <w:t xml:space="preserve">Community </w:t>
            </w:r>
            <w:r>
              <w:rPr>
                <w:rFonts w:cs="Arial"/>
                <w:b/>
              </w:rPr>
              <w:t>Corrections</w:t>
            </w:r>
            <w:r w:rsidRPr="00BF7567">
              <w:rPr>
                <w:rFonts w:cs="Arial"/>
                <w:b/>
              </w:rPr>
              <w:t xml:space="preserve"> </w:t>
            </w:r>
            <w:r>
              <w:rPr>
                <w:rFonts w:cs="Arial"/>
                <w:b/>
              </w:rPr>
              <w:t>and Release Planning</w:t>
            </w:r>
          </w:p>
        </w:tc>
      </w:tr>
    </w:tbl>
    <w:p w14:paraId="396BD94E" w14:textId="77777777" w:rsidR="008C1D7D" w:rsidRPr="00071CFC" w:rsidRDefault="00E62FBC" w:rsidP="005E011D">
      <w:pPr>
        <w:spacing w:before="240"/>
        <w:rPr>
          <w:rFonts w:cs="Arial"/>
          <w:b/>
        </w:rPr>
      </w:pPr>
      <w:r w:rsidRPr="00071CFC">
        <w:rPr>
          <w:rFonts w:cs="Arial"/>
          <w:b/>
        </w:rPr>
        <w:t>PURPOSE</w:t>
      </w:r>
    </w:p>
    <w:p w14:paraId="797C4A1E" w14:textId="163889C8" w:rsidR="005977C4" w:rsidRPr="00071CFC" w:rsidRDefault="00CA5293" w:rsidP="00381407">
      <w:pPr>
        <w:spacing w:before="240"/>
        <w:jc w:val="both"/>
        <w:rPr>
          <w:rFonts w:cs="Arial"/>
        </w:rPr>
      </w:pPr>
      <w:r>
        <w:rPr>
          <w:rFonts w:cs="Arial"/>
        </w:rPr>
        <w:t xml:space="preserve">To provide instruction to </w:t>
      </w:r>
      <w:r w:rsidR="00381407">
        <w:rPr>
          <w:rFonts w:cs="Arial"/>
        </w:rPr>
        <w:t xml:space="preserve">Sentence Management </w:t>
      </w:r>
      <w:r w:rsidR="007F13B1">
        <w:rPr>
          <w:rFonts w:cs="Arial"/>
        </w:rPr>
        <w:t>Officers</w:t>
      </w:r>
      <w:r w:rsidR="00021D91">
        <w:rPr>
          <w:rFonts w:cs="Arial"/>
        </w:rPr>
        <w:t xml:space="preserve"> (SMOs)</w:t>
      </w:r>
      <w:r w:rsidR="007F13B1">
        <w:rPr>
          <w:rFonts w:cs="Arial"/>
        </w:rPr>
        <w:t xml:space="preserve"> </w:t>
      </w:r>
      <w:r w:rsidR="00021D91">
        <w:rPr>
          <w:rFonts w:cs="Arial"/>
        </w:rPr>
        <w:t>on</w:t>
      </w:r>
      <w:r w:rsidR="00381407">
        <w:rPr>
          <w:rFonts w:cs="Arial"/>
        </w:rPr>
        <w:t xml:space="preserve"> </w:t>
      </w:r>
      <w:r w:rsidR="00973AE9">
        <w:rPr>
          <w:rFonts w:cs="Arial"/>
        </w:rPr>
        <w:t xml:space="preserve">how to complete the </w:t>
      </w:r>
      <w:r w:rsidR="00381407">
        <w:rPr>
          <w:rFonts w:cs="Arial"/>
        </w:rPr>
        <w:t>Transitional Release Application for detainees in custody at the Alexander Maconochie Centre (AMC).</w:t>
      </w:r>
    </w:p>
    <w:p w14:paraId="3034575D" w14:textId="77777777" w:rsidR="00152D5E" w:rsidRPr="005977C4" w:rsidRDefault="004D1932" w:rsidP="005E011D">
      <w:pPr>
        <w:spacing w:before="240"/>
        <w:rPr>
          <w:rFonts w:cs="Arial"/>
          <w:b/>
          <w:sz w:val="24"/>
        </w:rPr>
      </w:pPr>
      <w:r w:rsidRPr="00071CFC">
        <w:rPr>
          <w:rFonts w:cs="Arial"/>
          <w:b/>
        </w:rPr>
        <w:t>PROCEDURE</w:t>
      </w:r>
      <w:r w:rsidR="007B3718" w:rsidRPr="00071CFC">
        <w:rPr>
          <w:rFonts w:cs="Arial"/>
          <w:b/>
        </w:rPr>
        <w:t>S</w:t>
      </w:r>
    </w:p>
    <w:p w14:paraId="7025D45B" w14:textId="62558F2D" w:rsidR="008264DF" w:rsidRPr="00232A03" w:rsidRDefault="00381407" w:rsidP="00E1584B">
      <w:pPr>
        <w:pStyle w:val="ListParagraph"/>
        <w:numPr>
          <w:ilvl w:val="0"/>
          <w:numId w:val="2"/>
        </w:numPr>
        <w:spacing w:after="120"/>
        <w:ind w:left="567" w:hanging="567"/>
        <w:rPr>
          <w:rFonts w:cs="Arial"/>
          <w:b/>
        </w:rPr>
      </w:pPr>
      <w:r w:rsidRPr="00232A03">
        <w:rPr>
          <w:rFonts w:cs="Arial"/>
          <w:b/>
        </w:rPr>
        <w:t>Determining Eligibility</w:t>
      </w:r>
    </w:p>
    <w:p w14:paraId="11E5BAB4" w14:textId="4034F2C4" w:rsidR="00973AE9" w:rsidRPr="00973AE9" w:rsidRDefault="00973AE9" w:rsidP="00973AE9">
      <w:pPr>
        <w:pStyle w:val="ListParagraph"/>
        <w:numPr>
          <w:ilvl w:val="1"/>
          <w:numId w:val="2"/>
        </w:numPr>
        <w:spacing w:after="120"/>
        <w:ind w:left="567" w:hanging="567"/>
        <w:rPr>
          <w:rFonts w:cs="Arial"/>
          <w:b/>
        </w:rPr>
      </w:pPr>
      <w:r>
        <w:rPr>
          <w:rFonts w:cs="Arial"/>
          <w:bCs/>
        </w:rPr>
        <w:t>During the development of the Sentence Management Plan (SMP), the SMO and detainee may identify the Transitional Release Program (TRP) as a goal towards the detainee’s reintegration. During this stage, the SMO will discuss the eligibility criteria and process for application to the TRP.</w:t>
      </w:r>
    </w:p>
    <w:p w14:paraId="0E6B6A63" w14:textId="154C13B8" w:rsidR="008264DF" w:rsidRPr="008264DF" w:rsidRDefault="00973AE9" w:rsidP="00FC74A2">
      <w:pPr>
        <w:pStyle w:val="ListParagraph"/>
        <w:numPr>
          <w:ilvl w:val="1"/>
          <w:numId w:val="2"/>
        </w:numPr>
        <w:spacing w:after="120"/>
        <w:ind w:left="567" w:hanging="567"/>
        <w:rPr>
          <w:rFonts w:cs="Arial"/>
          <w:b/>
        </w:rPr>
      </w:pPr>
      <w:r>
        <w:rPr>
          <w:rFonts w:cs="Arial"/>
          <w:bCs/>
        </w:rPr>
        <w:t>At any time</w:t>
      </w:r>
      <w:r w:rsidR="00053322">
        <w:rPr>
          <w:rFonts w:cs="Arial"/>
          <w:bCs/>
        </w:rPr>
        <w:t xml:space="preserve"> during their sentence</w:t>
      </w:r>
      <w:r>
        <w:rPr>
          <w:rFonts w:cs="Arial"/>
          <w:bCs/>
        </w:rPr>
        <w:t xml:space="preserve">, </w:t>
      </w:r>
      <w:r w:rsidR="00DB0FB7">
        <w:rPr>
          <w:rFonts w:cs="Arial"/>
          <w:bCs/>
        </w:rPr>
        <w:t>a</w:t>
      </w:r>
      <w:r>
        <w:rPr>
          <w:rFonts w:cs="Arial"/>
          <w:bCs/>
        </w:rPr>
        <w:t xml:space="preserve"> </w:t>
      </w:r>
      <w:r w:rsidR="00503A79" w:rsidRPr="008264DF">
        <w:rPr>
          <w:rFonts w:cs="Arial"/>
          <w:bCs/>
        </w:rPr>
        <w:t>d</w:t>
      </w:r>
      <w:r w:rsidR="00381407" w:rsidRPr="008264DF">
        <w:rPr>
          <w:rFonts w:cs="Arial"/>
          <w:bCs/>
        </w:rPr>
        <w:t xml:space="preserve">etainee </w:t>
      </w:r>
      <w:r>
        <w:rPr>
          <w:rFonts w:cs="Arial"/>
          <w:bCs/>
        </w:rPr>
        <w:t>may</w:t>
      </w:r>
      <w:r w:rsidR="00503A79" w:rsidRPr="008264DF">
        <w:rPr>
          <w:rFonts w:cs="Arial"/>
          <w:bCs/>
        </w:rPr>
        <w:t xml:space="preserve"> </w:t>
      </w:r>
      <w:r w:rsidR="00527B08">
        <w:rPr>
          <w:rFonts w:cs="Arial"/>
          <w:bCs/>
        </w:rPr>
        <w:t xml:space="preserve">request an application for the </w:t>
      </w:r>
      <w:r w:rsidR="00503A79" w:rsidRPr="008264DF">
        <w:rPr>
          <w:rFonts w:cs="Arial"/>
          <w:bCs/>
        </w:rPr>
        <w:t>TRP</w:t>
      </w:r>
      <w:r w:rsidR="00EE71B1">
        <w:rPr>
          <w:rFonts w:cs="Arial"/>
          <w:bCs/>
        </w:rPr>
        <w:t xml:space="preserve"> </w:t>
      </w:r>
      <w:r w:rsidR="00AC39D4">
        <w:rPr>
          <w:rFonts w:cs="Arial"/>
          <w:bCs/>
        </w:rPr>
        <w:t>through</w:t>
      </w:r>
      <w:r w:rsidR="00EE71B1" w:rsidRPr="008264DF">
        <w:rPr>
          <w:rFonts w:cs="Arial"/>
          <w:bCs/>
        </w:rPr>
        <w:t xml:space="preserve"> their allocated SMO</w:t>
      </w:r>
      <w:r w:rsidR="00503A79" w:rsidRPr="008264DF">
        <w:rPr>
          <w:rFonts w:cs="Arial"/>
          <w:bCs/>
        </w:rPr>
        <w:t>.</w:t>
      </w:r>
      <w:r w:rsidR="00053322">
        <w:rPr>
          <w:rFonts w:cs="Arial"/>
          <w:bCs/>
        </w:rPr>
        <w:t xml:space="preserve"> Where this occurs:</w:t>
      </w:r>
      <w:r w:rsidR="00EE71B1">
        <w:rPr>
          <w:rFonts w:cs="Arial"/>
          <w:bCs/>
        </w:rPr>
        <w:t xml:space="preserve"> </w:t>
      </w:r>
    </w:p>
    <w:p w14:paraId="3EFD51F5" w14:textId="3F80DEB2" w:rsidR="00DB0FB7" w:rsidRPr="0075113C" w:rsidRDefault="00B76C9A" w:rsidP="0075113C">
      <w:pPr>
        <w:pStyle w:val="ListParagraph"/>
        <w:numPr>
          <w:ilvl w:val="0"/>
          <w:numId w:val="8"/>
        </w:numPr>
        <w:spacing w:after="120"/>
        <w:ind w:left="1225" w:hanging="505"/>
        <w:rPr>
          <w:rFonts w:cs="Arial"/>
          <w:b/>
        </w:rPr>
      </w:pPr>
      <w:r w:rsidRPr="0075113C">
        <w:rPr>
          <w:rFonts w:cs="Arial"/>
          <w:bCs/>
        </w:rPr>
        <w:t>The SMO will u</w:t>
      </w:r>
      <w:r w:rsidR="00DB0FB7" w:rsidRPr="0075113C">
        <w:rPr>
          <w:rFonts w:cs="Arial"/>
          <w:bCs/>
        </w:rPr>
        <w:t>ndertake a preliminary eligibility check as outline</w:t>
      </w:r>
      <w:r w:rsidR="00527B08" w:rsidRPr="0075113C">
        <w:rPr>
          <w:rFonts w:cs="Arial"/>
          <w:bCs/>
        </w:rPr>
        <w:t>d</w:t>
      </w:r>
      <w:r w:rsidR="00DB0FB7" w:rsidRPr="0075113C">
        <w:rPr>
          <w:rFonts w:cs="Arial"/>
          <w:bCs/>
        </w:rPr>
        <w:t xml:space="preserve"> in the</w:t>
      </w:r>
      <w:r w:rsidR="00DB0FB7" w:rsidRPr="0075113C">
        <w:rPr>
          <w:rFonts w:cs="Arial"/>
          <w:b/>
        </w:rPr>
        <w:t xml:space="preserve"> </w:t>
      </w:r>
      <w:r w:rsidR="00DB0FB7" w:rsidRPr="0075113C">
        <w:rPr>
          <w:rFonts w:cs="Arial"/>
          <w:bCs/>
          <w:i/>
          <w:iCs/>
          <w:u w:val="single"/>
        </w:rPr>
        <w:t>D26.F1 Transitional Release Application</w:t>
      </w:r>
      <w:r w:rsidR="00DB0FB7" w:rsidRPr="0075113C">
        <w:rPr>
          <w:rFonts w:cs="Arial"/>
          <w:bCs/>
        </w:rPr>
        <w:t xml:space="preserve">. The SMO must </w:t>
      </w:r>
      <w:r w:rsidRPr="0075113C">
        <w:rPr>
          <w:rFonts w:cs="Arial"/>
          <w:bCs/>
        </w:rPr>
        <w:t xml:space="preserve">advise the detainee of the outcome of the eligibility check and </w:t>
      </w:r>
      <w:r w:rsidR="00DB0FB7" w:rsidRPr="0075113C">
        <w:rPr>
          <w:rFonts w:cs="Arial"/>
          <w:bCs/>
        </w:rPr>
        <w:t xml:space="preserve">case note </w:t>
      </w:r>
      <w:r w:rsidRPr="0075113C">
        <w:rPr>
          <w:rFonts w:cs="Arial"/>
          <w:bCs/>
        </w:rPr>
        <w:t>accordingly on the offender management database</w:t>
      </w:r>
      <w:r w:rsidR="006437D3" w:rsidRPr="0075113C">
        <w:rPr>
          <w:rFonts w:cs="Arial"/>
          <w:bCs/>
        </w:rPr>
        <w:t>.</w:t>
      </w:r>
    </w:p>
    <w:p w14:paraId="4ADC011D" w14:textId="164C1564" w:rsidR="00F96673" w:rsidRPr="0075113C" w:rsidRDefault="00B76C9A" w:rsidP="0075113C">
      <w:pPr>
        <w:pStyle w:val="ListParagraph"/>
        <w:numPr>
          <w:ilvl w:val="0"/>
          <w:numId w:val="8"/>
        </w:numPr>
        <w:spacing w:after="120"/>
        <w:ind w:left="1225" w:hanging="505"/>
        <w:rPr>
          <w:rFonts w:cs="Arial"/>
          <w:b/>
        </w:rPr>
      </w:pPr>
      <w:r w:rsidRPr="0075113C">
        <w:rPr>
          <w:rFonts w:cs="Arial"/>
          <w:bCs/>
        </w:rPr>
        <w:t>If the</w:t>
      </w:r>
      <w:r w:rsidR="00527B08" w:rsidRPr="0075113C">
        <w:rPr>
          <w:rFonts w:cs="Arial"/>
          <w:bCs/>
        </w:rPr>
        <w:t xml:space="preserve"> detainee is eligible, </w:t>
      </w:r>
      <w:r w:rsidRPr="0075113C">
        <w:rPr>
          <w:rFonts w:cs="Arial"/>
          <w:bCs/>
        </w:rPr>
        <w:t xml:space="preserve">the SMO must </w:t>
      </w:r>
      <w:r w:rsidR="00527B08" w:rsidRPr="0075113C">
        <w:rPr>
          <w:rFonts w:cs="Arial"/>
          <w:bCs/>
        </w:rPr>
        <w:t>p</w:t>
      </w:r>
      <w:r w:rsidR="00783223" w:rsidRPr="0075113C">
        <w:rPr>
          <w:rFonts w:cs="Arial"/>
          <w:bCs/>
        </w:rPr>
        <w:t>rovide the detainee with the</w:t>
      </w:r>
      <w:r w:rsidR="006961C8" w:rsidRPr="0075113C">
        <w:rPr>
          <w:rFonts w:cs="Arial"/>
          <w:bCs/>
          <w:i/>
          <w:iCs/>
        </w:rPr>
        <w:t xml:space="preserve"> </w:t>
      </w:r>
      <w:bookmarkStart w:id="1" w:name="_Hlk53060217"/>
      <w:r w:rsidR="00783223" w:rsidRPr="0075113C">
        <w:rPr>
          <w:rFonts w:cs="Arial"/>
          <w:bCs/>
          <w:i/>
          <w:iCs/>
          <w:u w:val="single"/>
        </w:rPr>
        <w:t>D26.F1 Transitional Release Application</w:t>
      </w:r>
      <w:r w:rsidR="00783223" w:rsidRPr="0075113C">
        <w:rPr>
          <w:rFonts w:cs="Arial"/>
          <w:bCs/>
        </w:rPr>
        <w:t xml:space="preserve"> </w:t>
      </w:r>
      <w:bookmarkEnd w:id="1"/>
      <w:r w:rsidR="001C0C50" w:rsidRPr="0075113C">
        <w:rPr>
          <w:rFonts w:cs="Arial"/>
          <w:bCs/>
        </w:rPr>
        <w:t xml:space="preserve">within </w:t>
      </w:r>
      <w:r w:rsidR="00021D91" w:rsidRPr="0075113C">
        <w:rPr>
          <w:rFonts w:cs="Arial"/>
          <w:bCs/>
        </w:rPr>
        <w:t>two (</w:t>
      </w:r>
      <w:r w:rsidR="00783223" w:rsidRPr="0075113C">
        <w:rPr>
          <w:rFonts w:cs="Arial"/>
          <w:bCs/>
        </w:rPr>
        <w:t>2</w:t>
      </w:r>
      <w:r w:rsidR="00021D91" w:rsidRPr="0075113C">
        <w:rPr>
          <w:rFonts w:cs="Arial"/>
          <w:bCs/>
        </w:rPr>
        <w:t>)</w:t>
      </w:r>
      <w:r w:rsidR="001C0C50" w:rsidRPr="0075113C">
        <w:rPr>
          <w:rFonts w:cs="Arial"/>
          <w:bCs/>
        </w:rPr>
        <w:t xml:space="preserve"> </w:t>
      </w:r>
      <w:r w:rsidR="00783223" w:rsidRPr="0075113C">
        <w:rPr>
          <w:rFonts w:cs="Arial"/>
          <w:bCs/>
        </w:rPr>
        <w:t xml:space="preserve">business </w:t>
      </w:r>
      <w:r w:rsidR="001C0C50" w:rsidRPr="0075113C">
        <w:rPr>
          <w:rFonts w:cs="Arial"/>
          <w:bCs/>
        </w:rPr>
        <w:t>days</w:t>
      </w:r>
      <w:r w:rsidR="00527B08" w:rsidRPr="0075113C">
        <w:rPr>
          <w:rFonts w:cs="Arial"/>
          <w:bCs/>
        </w:rPr>
        <w:t xml:space="preserve"> of their request</w:t>
      </w:r>
      <w:r w:rsidR="001C0C50" w:rsidRPr="0075113C">
        <w:rPr>
          <w:rFonts w:cs="Arial"/>
          <w:bCs/>
        </w:rPr>
        <w:t>.</w:t>
      </w:r>
    </w:p>
    <w:p w14:paraId="6D189E1A" w14:textId="7B5E3686" w:rsidR="00F96673" w:rsidRPr="0075113C" w:rsidRDefault="00B76C9A" w:rsidP="0075113C">
      <w:pPr>
        <w:pStyle w:val="ListParagraph"/>
        <w:numPr>
          <w:ilvl w:val="0"/>
          <w:numId w:val="8"/>
        </w:numPr>
        <w:spacing w:after="120"/>
        <w:ind w:left="1225" w:hanging="505"/>
        <w:rPr>
          <w:rFonts w:cs="Arial"/>
          <w:b/>
        </w:rPr>
      </w:pPr>
      <w:r w:rsidRPr="0075113C">
        <w:rPr>
          <w:rFonts w:cs="Arial"/>
          <w:bCs/>
        </w:rPr>
        <w:t>The SMO will r</w:t>
      </w:r>
      <w:r w:rsidR="00F96673" w:rsidRPr="0075113C">
        <w:rPr>
          <w:rFonts w:cs="Arial"/>
          <w:bCs/>
        </w:rPr>
        <w:t xml:space="preserve">eview the detainee’s SMP to ensure </w:t>
      </w:r>
      <w:r w:rsidRPr="0075113C">
        <w:rPr>
          <w:rFonts w:cs="Arial"/>
          <w:bCs/>
        </w:rPr>
        <w:t>th</w:t>
      </w:r>
      <w:r w:rsidR="00A57455" w:rsidRPr="0075113C">
        <w:rPr>
          <w:rFonts w:cs="Arial"/>
          <w:bCs/>
        </w:rPr>
        <w:t>at</w:t>
      </w:r>
      <w:r w:rsidRPr="0075113C">
        <w:rPr>
          <w:rFonts w:cs="Arial"/>
          <w:bCs/>
        </w:rPr>
        <w:t xml:space="preserve"> </w:t>
      </w:r>
      <w:r w:rsidR="00F96673" w:rsidRPr="0075113C">
        <w:rPr>
          <w:rFonts w:cs="Arial"/>
          <w:bCs/>
        </w:rPr>
        <w:t xml:space="preserve">TRP is identified. If not, the SMO must revise the SMP to include </w:t>
      </w:r>
      <w:r w:rsidR="00527B08" w:rsidRPr="0075113C">
        <w:rPr>
          <w:rFonts w:cs="Arial"/>
          <w:bCs/>
        </w:rPr>
        <w:t>the TR</w:t>
      </w:r>
      <w:r w:rsidRPr="0075113C">
        <w:rPr>
          <w:rFonts w:cs="Arial"/>
          <w:bCs/>
        </w:rPr>
        <w:t>P</w:t>
      </w:r>
      <w:r w:rsidR="00F96673" w:rsidRPr="0075113C">
        <w:rPr>
          <w:rFonts w:cs="Arial"/>
          <w:bCs/>
        </w:rPr>
        <w:t xml:space="preserve">. </w:t>
      </w:r>
      <w:r w:rsidR="00527B08" w:rsidRPr="0075113C">
        <w:rPr>
          <w:rFonts w:cs="Arial"/>
          <w:bCs/>
        </w:rPr>
        <w:t>Where an update to the SMP is required, the SMO must</w:t>
      </w:r>
      <w:r w:rsidR="00A57455" w:rsidRPr="0075113C">
        <w:rPr>
          <w:rFonts w:cs="Arial"/>
          <w:bCs/>
        </w:rPr>
        <w:t xml:space="preserve"> review and</w:t>
      </w:r>
      <w:r w:rsidR="00527B08" w:rsidRPr="0075113C">
        <w:rPr>
          <w:rFonts w:cs="Arial"/>
          <w:bCs/>
        </w:rPr>
        <w:t xml:space="preserve"> submit the </w:t>
      </w:r>
      <w:r w:rsidRPr="0075113C">
        <w:rPr>
          <w:rFonts w:cs="Arial"/>
          <w:bCs/>
        </w:rPr>
        <w:t xml:space="preserve">updated </w:t>
      </w:r>
      <w:r w:rsidR="00527B08" w:rsidRPr="0075113C">
        <w:rPr>
          <w:rFonts w:cs="Arial"/>
          <w:bCs/>
        </w:rPr>
        <w:t xml:space="preserve">SMP to the </w:t>
      </w:r>
      <w:r w:rsidR="009822C7" w:rsidRPr="0075113C">
        <w:rPr>
          <w:rFonts w:cs="Arial"/>
          <w:bCs/>
        </w:rPr>
        <w:t xml:space="preserve">Sentence Management Unit </w:t>
      </w:r>
      <w:r w:rsidR="00527B08" w:rsidRPr="0075113C">
        <w:rPr>
          <w:rFonts w:cs="Arial"/>
          <w:bCs/>
        </w:rPr>
        <w:t>Team Leader (</w:t>
      </w:r>
      <w:r w:rsidR="009822C7" w:rsidRPr="0075113C">
        <w:rPr>
          <w:rFonts w:cs="Arial"/>
          <w:bCs/>
        </w:rPr>
        <w:t xml:space="preserve">SMU </w:t>
      </w:r>
      <w:r w:rsidR="00527B08" w:rsidRPr="0075113C">
        <w:rPr>
          <w:rFonts w:cs="Arial"/>
          <w:bCs/>
        </w:rPr>
        <w:t>TL) for endorsement.</w:t>
      </w:r>
    </w:p>
    <w:p w14:paraId="3BFEFCF2" w14:textId="78DE292B" w:rsidR="00DB0FB7" w:rsidRPr="0075113C" w:rsidRDefault="00B76C9A" w:rsidP="0075113C">
      <w:pPr>
        <w:pStyle w:val="ListParagraph"/>
        <w:numPr>
          <w:ilvl w:val="0"/>
          <w:numId w:val="8"/>
        </w:numPr>
        <w:spacing w:after="120"/>
        <w:ind w:left="1225" w:hanging="505"/>
        <w:rPr>
          <w:rFonts w:cs="Arial"/>
          <w:b/>
        </w:rPr>
      </w:pPr>
      <w:r w:rsidRPr="0075113C">
        <w:rPr>
          <w:rFonts w:cs="Arial"/>
          <w:bCs/>
        </w:rPr>
        <w:t>The SMO will u</w:t>
      </w:r>
      <w:r w:rsidR="00527B08" w:rsidRPr="0075113C">
        <w:rPr>
          <w:rFonts w:cs="Arial"/>
          <w:bCs/>
        </w:rPr>
        <w:t>pload the si</w:t>
      </w:r>
      <w:r w:rsidR="00F96673" w:rsidRPr="0075113C">
        <w:rPr>
          <w:rFonts w:cs="Arial"/>
          <w:bCs/>
        </w:rPr>
        <w:t>gned</w:t>
      </w:r>
      <w:r w:rsidR="00527B08" w:rsidRPr="0075113C">
        <w:rPr>
          <w:rFonts w:cs="Arial"/>
          <w:bCs/>
        </w:rPr>
        <w:t>/</w:t>
      </w:r>
      <w:r w:rsidR="00F96673" w:rsidRPr="0075113C">
        <w:rPr>
          <w:rFonts w:cs="Arial"/>
          <w:bCs/>
        </w:rPr>
        <w:t xml:space="preserve">endorsed SMP to the offender management database.  </w:t>
      </w:r>
    </w:p>
    <w:p w14:paraId="2D9BC048" w14:textId="77777777" w:rsidR="00AD3AE6" w:rsidRPr="00AD3AE6" w:rsidRDefault="00AD3AE6" w:rsidP="00AD3AE6">
      <w:pPr>
        <w:pStyle w:val="ListParagraph"/>
        <w:spacing w:after="120"/>
        <w:ind w:left="567"/>
        <w:rPr>
          <w:rFonts w:cs="Arial"/>
          <w:b/>
        </w:rPr>
      </w:pPr>
    </w:p>
    <w:p w14:paraId="398C966C" w14:textId="1ABF07D2" w:rsidR="00F96673" w:rsidRPr="00273FBF" w:rsidRDefault="00AD3AE6" w:rsidP="00FC74A2">
      <w:pPr>
        <w:pStyle w:val="ListParagraph"/>
        <w:numPr>
          <w:ilvl w:val="1"/>
          <w:numId w:val="2"/>
        </w:numPr>
        <w:spacing w:after="120"/>
        <w:ind w:left="567" w:hanging="567"/>
        <w:rPr>
          <w:rFonts w:cs="Arial"/>
          <w:b/>
        </w:rPr>
      </w:pPr>
      <w:r>
        <w:rPr>
          <w:color w:val="000000"/>
        </w:rPr>
        <w:t>Where a detainee is deemed ineligible, the SMO must</w:t>
      </w:r>
      <w:r w:rsidR="00F96673">
        <w:rPr>
          <w:color w:val="000000"/>
        </w:rPr>
        <w:t>:</w:t>
      </w:r>
    </w:p>
    <w:p w14:paraId="3ED4B742" w14:textId="303EA92A" w:rsidR="008264DF" w:rsidRPr="00273FBF" w:rsidRDefault="00AD3AE6" w:rsidP="00E1584B">
      <w:pPr>
        <w:pStyle w:val="ListParagraph"/>
        <w:numPr>
          <w:ilvl w:val="2"/>
          <w:numId w:val="6"/>
        </w:numPr>
        <w:spacing w:after="120"/>
        <w:rPr>
          <w:rFonts w:cs="Arial"/>
          <w:b/>
        </w:rPr>
      </w:pPr>
      <w:r>
        <w:rPr>
          <w:color w:val="000000"/>
        </w:rPr>
        <w:t>Provide the detainee with the outcome in writing, including the reasons for the ineligible status</w:t>
      </w:r>
      <w:r w:rsidR="00B76C9A">
        <w:rPr>
          <w:color w:val="000000"/>
        </w:rPr>
        <w:t xml:space="preserve"> and case note accordingly on the offender management database</w:t>
      </w:r>
      <w:r>
        <w:rPr>
          <w:color w:val="000000"/>
        </w:rPr>
        <w:t xml:space="preserve">.  </w:t>
      </w:r>
      <w:r w:rsidR="00381407" w:rsidRPr="00232A03">
        <w:rPr>
          <w:color w:val="000000"/>
        </w:rPr>
        <w:t xml:space="preserve"> </w:t>
      </w:r>
    </w:p>
    <w:p w14:paraId="689AEE90" w14:textId="0FA85FD6" w:rsidR="00AD3AE6" w:rsidRPr="00AD3AE6" w:rsidRDefault="00AD3AE6" w:rsidP="00E1584B">
      <w:pPr>
        <w:pStyle w:val="ListParagraph"/>
        <w:numPr>
          <w:ilvl w:val="2"/>
          <w:numId w:val="6"/>
        </w:numPr>
        <w:spacing w:after="120"/>
        <w:rPr>
          <w:rFonts w:cs="Arial"/>
          <w:b/>
        </w:rPr>
      </w:pPr>
      <w:r>
        <w:rPr>
          <w:rFonts w:cs="Arial"/>
          <w:bCs/>
        </w:rPr>
        <w:t xml:space="preserve">Work with the detainee to identify </w:t>
      </w:r>
      <w:r w:rsidR="00B76C9A">
        <w:rPr>
          <w:rFonts w:cs="Arial"/>
          <w:bCs/>
        </w:rPr>
        <w:t>goals to achieve</w:t>
      </w:r>
      <w:r>
        <w:rPr>
          <w:rFonts w:cs="Arial"/>
          <w:bCs/>
        </w:rPr>
        <w:t xml:space="preserve"> eligibility for the TR</w:t>
      </w:r>
      <w:r w:rsidR="00B76C9A">
        <w:rPr>
          <w:rFonts w:cs="Arial"/>
          <w:bCs/>
        </w:rPr>
        <w:t xml:space="preserve">P. Where an update to the SMP is required, the SMO must </w:t>
      </w:r>
      <w:r w:rsidR="00A57455">
        <w:rPr>
          <w:rFonts w:cs="Arial"/>
          <w:bCs/>
        </w:rPr>
        <w:t xml:space="preserve">review and </w:t>
      </w:r>
      <w:r w:rsidR="00B76C9A">
        <w:rPr>
          <w:rFonts w:cs="Arial"/>
          <w:bCs/>
        </w:rPr>
        <w:t>submit the updated SMP to the Sentence Management Unit Team Leader (SMU TL) for endorsement.</w:t>
      </w:r>
    </w:p>
    <w:p w14:paraId="209969EC" w14:textId="77777777" w:rsidR="00B76C9A" w:rsidRPr="00AD3AE6" w:rsidRDefault="00B76C9A" w:rsidP="00B76C9A">
      <w:pPr>
        <w:pStyle w:val="ListParagraph"/>
        <w:numPr>
          <w:ilvl w:val="2"/>
          <w:numId w:val="6"/>
        </w:numPr>
        <w:spacing w:after="120"/>
        <w:rPr>
          <w:rFonts w:cs="Arial"/>
          <w:b/>
        </w:rPr>
      </w:pPr>
      <w:r>
        <w:rPr>
          <w:rFonts w:cs="Arial"/>
          <w:bCs/>
        </w:rPr>
        <w:t>The SMO will upload the si</w:t>
      </w:r>
      <w:r w:rsidRPr="00F96673">
        <w:rPr>
          <w:rFonts w:cs="Arial"/>
          <w:bCs/>
        </w:rPr>
        <w:t>gned</w:t>
      </w:r>
      <w:r>
        <w:rPr>
          <w:rFonts w:cs="Arial"/>
          <w:bCs/>
        </w:rPr>
        <w:t>/</w:t>
      </w:r>
      <w:r w:rsidRPr="00F96673">
        <w:rPr>
          <w:rFonts w:cs="Arial"/>
          <w:bCs/>
        </w:rPr>
        <w:t xml:space="preserve">endorsed SMP </w:t>
      </w:r>
      <w:r w:rsidRPr="00273FBF">
        <w:rPr>
          <w:rFonts w:cs="Arial"/>
          <w:bCs/>
        </w:rPr>
        <w:t xml:space="preserve">to the offender management database.  </w:t>
      </w:r>
    </w:p>
    <w:p w14:paraId="3881414D" w14:textId="77777777" w:rsidR="00B76C9A" w:rsidRPr="00AD3AE6" w:rsidRDefault="00B76C9A" w:rsidP="00B76C9A">
      <w:pPr>
        <w:pStyle w:val="ListParagraph"/>
        <w:spacing w:after="120"/>
        <w:ind w:left="567"/>
        <w:rPr>
          <w:rFonts w:cs="Arial"/>
          <w:b/>
        </w:rPr>
      </w:pPr>
    </w:p>
    <w:p w14:paraId="50A97FE1" w14:textId="5BA1C510" w:rsidR="008264DF" w:rsidRPr="00232A03" w:rsidRDefault="00F536AB" w:rsidP="00E1584B">
      <w:pPr>
        <w:numPr>
          <w:ilvl w:val="0"/>
          <w:numId w:val="2"/>
        </w:numPr>
        <w:spacing w:after="120"/>
        <w:ind w:left="567" w:hanging="567"/>
        <w:rPr>
          <w:rFonts w:cs="Arial"/>
          <w:b/>
        </w:rPr>
      </w:pPr>
      <w:r>
        <w:rPr>
          <w:rFonts w:cs="Arial"/>
          <w:b/>
        </w:rPr>
        <w:t>Completing the Application</w:t>
      </w:r>
      <w:r w:rsidR="00B82014" w:rsidRPr="00232A03">
        <w:rPr>
          <w:rFonts w:cs="Arial"/>
          <w:b/>
        </w:rPr>
        <w:t xml:space="preserve"> </w:t>
      </w:r>
    </w:p>
    <w:p w14:paraId="34E3CB57" w14:textId="760F3893" w:rsidR="00FC74A2" w:rsidRPr="00F536AB" w:rsidRDefault="00B82014" w:rsidP="009A6DA7">
      <w:pPr>
        <w:pStyle w:val="ListParagraph"/>
        <w:numPr>
          <w:ilvl w:val="1"/>
          <w:numId w:val="2"/>
        </w:numPr>
        <w:spacing w:after="120"/>
        <w:ind w:left="567" w:hanging="567"/>
        <w:rPr>
          <w:rFonts w:cs="Arial"/>
          <w:b/>
        </w:rPr>
      </w:pPr>
      <w:r w:rsidRPr="00F536AB">
        <w:rPr>
          <w:color w:val="000000"/>
        </w:rPr>
        <w:t>The</w:t>
      </w:r>
      <w:r w:rsidR="00F536AB" w:rsidRPr="00F536AB">
        <w:rPr>
          <w:color w:val="000000"/>
        </w:rPr>
        <w:t xml:space="preserve"> SMO will work with the </w:t>
      </w:r>
      <w:r w:rsidRPr="00F536AB">
        <w:rPr>
          <w:color w:val="000000"/>
        </w:rPr>
        <w:t xml:space="preserve">detainee </w:t>
      </w:r>
      <w:r w:rsidR="00F536AB" w:rsidRPr="00F536AB">
        <w:rPr>
          <w:color w:val="000000"/>
        </w:rPr>
        <w:t>to</w:t>
      </w:r>
      <w:r w:rsidRPr="00F536AB">
        <w:rPr>
          <w:color w:val="000000"/>
        </w:rPr>
        <w:t xml:space="preserve"> complete </w:t>
      </w:r>
      <w:r w:rsidR="00B76C9A">
        <w:rPr>
          <w:color w:val="000000"/>
        </w:rPr>
        <w:t>S</w:t>
      </w:r>
      <w:r w:rsidRPr="00F536AB">
        <w:rPr>
          <w:color w:val="000000"/>
        </w:rPr>
        <w:t xml:space="preserve">ection </w:t>
      </w:r>
      <w:r w:rsidRPr="00F536AB">
        <w:rPr>
          <w:bCs/>
        </w:rPr>
        <w:t>2</w:t>
      </w:r>
      <w:r w:rsidR="00B76C9A">
        <w:rPr>
          <w:bCs/>
        </w:rPr>
        <w:t>,</w:t>
      </w:r>
      <w:r w:rsidRPr="00F536AB">
        <w:rPr>
          <w:bCs/>
        </w:rPr>
        <w:t xml:space="preserve"> </w:t>
      </w:r>
      <w:r w:rsidRPr="00F536AB">
        <w:rPr>
          <w:rFonts w:cs="Arial"/>
          <w:bCs/>
          <w:i/>
          <w:iCs/>
          <w:u w:val="single"/>
        </w:rPr>
        <w:t>D.26.F1. Transitional Release Application</w:t>
      </w:r>
      <w:r w:rsidR="00F536AB" w:rsidRPr="00F536AB">
        <w:rPr>
          <w:bCs/>
        </w:rPr>
        <w:t xml:space="preserve">. </w:t>
      </w:r>
    </w:p>
    <w:p w14:paraId="32DF0BA9" w14:textId="42B976B3" w:rsidR="001E2FC8" w:rsidRDefault="001E2FC8" w:rsidP="00FC74A2">
      <w:pPr>
        <w:pStyle w:val="ListParagraph"/>
        <w:numPr>
          <w:ilvl w:val="1"/>
          <w:numId w:val="2"/>
        </w:numPr>
        <w:ind w:left="567" w:hanging="567"/>
        <w:rPr>
          <w:rFonts w:cs="Arial"/>
          <w:bCs/>
          <w:i/>
          <w:iCs/>
          <w:u w:val="single"/>
        </w:rPr>
      </w:pPr>
      <w:bookmarkStart w:id="2" w:name="_Hlk52190903"/>
      <w:r w:rsidRPr="00A258A9">
        <w:rPr>
          <w:bCs/>
        </w:rPr>
        <w:lastRenderedPageBreak/>
        <w:t xml:space="preserve">The SMO </w:t>
      </w:r>
      <w:r w:rsidR="00283C6F">
        <w:rPr>
          <w:bCs/>
        </w:rPr>
        <w:t>must</w:t>
      </w:r>
      <w:r w:rsidRPr="00A258A9">
        <w:rPr>
          <w:bCs/>
        </w:rPr>
        <w:t xml:space="preserve"> complete the following </w:t>
      </w:r>
      <w:bookmarkStart w:id="3" w:name="_Hlk53054928"/>
      <w:r w:rsidRPr="00A258A9">
        <w:rPr>
          <w:bCs/>
        </w:rPr>
        <w:t>sections of the</w:t>
      </w:r>
      <w:r w:rsidRPr="00A258A9">
        <w:rPr>
          <w:bCs/>
          <w:i/>
          <w:iCs/>
          <w:u w:val="single"/>
        </w:rPr>
        <w:t xml:space="preserve"> </w:t>
      </w:r>
      <w:r w:rsidRPr="00A258A9">
        <w:rPr>
          <w:rFonts w:cs="Arial"/>
          <w:bCs/>
          <w:i/>
          <w:iCs/>
          <w:u w:val="single"/>
        </w:rPr>
        <w:t>D26.F1. Transitional Release Program Application</w:t>
      </w:r>
      <w:bookmarkEnd w:id="3"/>
      <w:r w:rsidR="0003557A">
        <w:rPr>
          <w:rFonts w:cs="Arial"/>
          <w:bCs/>
          <w:i/>
          <w:iCs/>
          <w:u w:val="single"/>
        </w:rPr>
        <w:t>:</w:t>
      </w:r>
      <w:r w:rsidR="00637566">
        <w:rPr>
          <w:rFonts w:cs="Arial"/>
          <w:bCs/>
          <w:i/>
          <w:iCs/>
          <w:u w:val="single"/>
        </w:rPr>
        <w:t xml:space="preserve"> </w:t>
      </w:r>
    </w:p>
    <w:p w14:paraId="1A9FAE61" w14:textId="0978F89C" w:rsidR="00637566" w:rsidRPr="0072134E" w:rsidRDefault="00637566" w:rsidP="0072134E">
      <w:pPr>
        <w:pStyle w:val="ListParagraph"/>
        <w:numPr>
          <w:ilvl w:val="0"/>
          <w:numId w:val="9"/>
        </w:numPr>
        <w:tabs>
          <w:tab w:val="left" w:pos="426"/>
        </w:tabs>
        <w:ind w:left="1225" w:hanging="505"/>
        <w:rPr>
          <w:rFonts w:cs="Arial"/>
          <w:bCs/>
        </w:rPr>
      </w:pPr>
      <w:r w:rsidRPr="0072134E">
        <w:rPr>
          <w:rFonts w:cs="Arial"/>
          <w:bCs/>
        </w:rPr>
        <w:t xml:space="preserve">Detainee </w:t>
      </w:r>
      <w:r w:rsidR="00725B74" w:rsidRPr="0072134E">
        <w:rPr>
          <w:rFonts w:cs="Arial"/>
          <w:bCs/>
        </w:rPr>
        <w:t>i</w:t>
      </w:r>
      <w:r w:rsidRPr="0072134E">
        <w:rPr>
          <w:rFonts w:cs="Arial"/>
          <w:bCs/>
        </w:rPr>
        <w:t>nformation</w:t>
      </w:r>
    </w:p>
    <w:p w14:paraId="24018BB7" w14:textId="17ABD154" w:rsidR="00637566" w:rsidRPr="0072134E" w:rsidRDefault="00637566" w:rsidP="0072134E">
      <w:pPr>
        <w:pStyle w:val="ListParagraph"/>
        <w:numPr>
          <w:ilvl w:val="0"/>
          <w:numId w:val="9"/>
        </w:numPr>
        <w:tabs>
          <w:tab w:val="left" w:pos="426"/>
        </w:tabs>
        <w:ind w:left="1225" w:hanging="505"/>
        <w:rPr>
          <w:rFonts w:cs="Arial"/>
          <w:bCs/>
        </w:rPr>
      </w:pPr>
      <w:r w:rsidRPr="0072134E">
        <w:rPr>
          <w:rFonts w:cs="Arial"/>
          <w:bCs/>
        </w:rPr>
        <w:t xml:space="preserve">Eligibility </w:t>
      </w:r>
      <w:r w:rsidR="00725B74" w:rsidRPr="0072134E">
        <w:rPr>
          <w:rFonts w:cs="Arial"/>
          <w:bCs/>
        </w:rPr>
        <w:t>c</w:t>
      </w:r>
      <w:r w:rsidRPr="0072134E">
        <w:rPr>
          <w:rFonts w:cs="Arial"/>
          <w:bCs/>
        </w:rPr>
        <w:t xml:space="preserve">riteria </w:t>
      </w:r>
    </w:p>
    <w:p w14:paraId="7B22A852" w14:textId="7AC9B960" w:rsidR="00637566" w:rsidRPr="0072134E" w:rsidRDefault="00637566" w:rsidP="0072134E">
      <w:pPr>
        <w:pStyle w:val="ListParagraph"/>
        <w:numPr>
          <w:ilvl w:val="0"/>
          <w:numId w:val="9"/>
        </w:numPr>
        <w:tabs>
          <w:tab w:val="left" w:pos="426"/>
        </w:tabs>
        <w:ind w:left="1225" w:hanging="505"/>
        <w:rPr>
          <w:rFonts w:cs="Arial"/>
          <w:bCs/>
        </w:rPr>
      </w:pPr>
      <w:r w:rsidRPr="0072134E">
        <w:rPr>
          <w:rFonts w:cs="Arial"/>
          <w:bCs/>
        </w:rPr>
        <w:t xml:space="preserve">Summary of </w:t>
      </w:r>
      <w:r w:rsidR="00725B74" w:rsidRPr="0072134E">
        <w:rPr>
          <w:rFonts w:cs="Arial"/>
          <w:bCs/>
        </w:rPr>
        <w:t>c</w:t>
      </w:r>
      <w:r w:rsidRPr="0072134E">
        <w:rPr>
          <w:rFonts w:cs="Arial"/>
          <w:bCs/>
        </w:rPr>
        <w:t xml:space="preserve">riminal </w:t>
      </w:r>
      <w:r w:rsidR="00725B74" w:rsidRPr="0072134E">
        <w:rPr>
          <w:rFonts w:cs="Arial"/>
          <w:bCs/>
        </w:rPr>
        <w:t>h</w:t>
      </w:r>
      <w:r w:rsidRPr="0072134E">
        <w:rPr>
          <w:rFonts w:cs="Arial"/>
          <w:bCs/>
        </w:rPr>
        <w:t xml:space="preserve">istory (including a summary of custodial episodes) </w:t>
      </w:r>
    </w:p>
    <w:p w14:paraId="1F32540A" w14:textId="5F788AC6" w:rsidR="00637566" w:rsidRPr="0072134E" w:rsidRDefault="00637566" w:rsidP="0072134E">
      <w:pPr>
        <w:pStyle w:val="ListParagraph"/>
        <w:numPr>
          <w:ilvl w:val="0"/>
          <w:numId w:val="9"/>
        </w:numPr>
        <w:tabs>
          <w:tab w:val="left" w:pos="426"/>
        </w:tabs>
        <w:ind w:left="1225" w:hanging="505"/>
        <w:rPr>
          <w:rFonts w:cs="Arial"/>
          <w:bCs/>
        </w:rPr>
      </w:pPr>
      <w:r w:rsidRPr="0072134E">
        <w:rPr>
          <w:rFonts w:cs="Arial"/>
          <w:bCs/>
        </w:rPr>
        <w:t xml:space="preserve">Criminogenic </w:t>
      </w:r>
      <w:r w:rsidR="00725B74" w:rsidRPr="0072134E">
        <w:rPr>
          <w:rFonts w:cs="Arial"/>
          <w:bCs/>
        </w:rPr>
        <w:t>r</w:t>
      </w:r>
      <w:r w:rsidRPr="0072134E">
        <w:rPr>
          <w:rFonts w:cs="Arial"/>
          <w:bCs/>
        </w:rPr>
        <w:t xml:space="preserve">isks and </w:t>
      </w:r>
      <w:r w:rsidR="00725B74" w:rsidRPr="0072134E">
        <w:rPr>
          <w:rFonts w:cs="Arial"/>
          <w:bCs/>
        </w:rPr>
        <w:t>i</w:t>
      </w:r>
      <w:r w:rsidRPr="0072134E">
        <w:rPr>
          <w:rFonts w:cs="Arial"/>
          <w:bCs/>
        </w:rPr>
        <w:t xml:space="preserve">nterventions </w:t>
      </w:r>
    </w:p>
    <w:p w14:paraId="7F61DD35" w14:textId="2089F838" w:rsidR="00637566" w:rsidRPr="0072134E" w:rsidRDefault="00725B74" w:rsidP="0072134E">
      <w:pPr>
        <w:pStyle w:val="ListParagraph"/>
        <w:numPr>
          <w:ilvl w:val="0"/>
          <w:numId w:val="9"/>
        </w:numPr>
        <w:tabs>
          <w:tab w:val="left" w:pos="426"/>
        </w:tabs>
        <w:ind w:left="1225" w:hanging="505"/>
        <w:rPr>
          <w:rFonts w:cs="Arial"/>
          <w:bCs/>
        </w:rPr>
      </w:pPr>
      <w:r w:rsidRPr="0072134E">
        <w:rPr>
          <w:rFonts w:cs="Arial"/>
          <w:bCs/>
        </w:rPr>
        <w:t>SMO</w:t>
      </w:r>
      <w:r w:rsidR="00637566" w:rsidRPr="0072134E">
        <w:rPr>
          <w:rFonts w:cs="Arial"/>
          <w:bCs/>
        </w:rPr>
        <w:t xml:space="preserve"> Endorsement</w:t>
      </w:r>
      <w:r w:rsidR="0003557A" w:rsidRPr="0072134E">
        <w:rPr>
          <w:rFonts w:cs="Arial"/>
          <w:bCs/>
        </w:rPr>
        <w:t>.</w:t>
      </w:r>
    </w:p>
    <w:p w14:paraId="7A610DBA" w14:textId="15AFDBDF" w:rsidR="00637566" w:rsidRPr="00725B74" w:rsidRDefault="00637566" w:rsidP="00FC74A2">
      <w:pPr>
        <w:pStyle w:val="ListParagraph"/>
        <w:numPr>
          <w:ilvl w:val="1"/>
          <w:numId w:val="2"/>
        </w:numPr>
        <w:ind w:left="567" w:hanging="567"/>
        <w:rPr>
          <w:rFonts w:cs="Arial"/>
          <w:bCs/>
        </w:rPr>
      </w:pPr>
      <w:r w:rsidRPr="00725B74">
        <w:rPr>
          <w:rFonts w:cs="Arial"/>
          <w:bCs/>
        </w:rPr>
        <w:t xml:space="preserve">The SMO </w:t>
      </w:r>
      <w:r w:rsidR="00283C6F" w:rsidRPr="00725B74">
        <w:rPr>
          <w:rFonts w:cs="Arial"/>
          <w:bCs/>
        </w:rPr>
        <w:t>must</w:t>
      </w:r>
      <w:r w:rsidRPr="00725B74">
        <w:rPr>
          <w:rFonts w:cs="Arial"/>
          <w:bCs/>
        </w:rPr>
        <w:t xml:space="preserve"> </w:t>
      </w:r>
      <w:r w:rsidR="009822C7">
        <w:rPr>
          <w:rFonts w:cs="Arial"/>
        </w:rPr>
        <w:t>provide</w:t>
      </w:r>
      <w:r w:rsidRPr="00725B74">
        <w:rPr>
          <w:rFonts w:cs="Arial"/>
        </w:rPr>
        <w:t xml:space="preserve"> the completed </w:t>
      </w:r>
      <w:r w:rsidRPr="00725B74">
        <w:rPr>
          <w:rFonts w:cs="Arial"/>
          <w:bCs/>
          <w:i/>
          <w:iCs/>
          <w:u w:val="single"/>
        </w:rPr>
        <w:t>D26.F1. Transitional Release Program Application</w:t>
      </w:r>
      <w:r w:rsidRPr="00725B74">
        <w:rPr>
          <w:rFonts w:cs="Arial"/>
          <w:bCs/>
        </w:rPr>
        <w:t xml:space="preserve"> </w:t>
      </w:r>
      <w:r w:rsidRPr="00725B74">
        <w:rPr>
          <w:rFonts w:cs="Arial"/>
        </w:rPr>
        <w:t>to the SMU TL</w:t>
      </w:r>
      <w:r w:rsidR="009E6547">
        <w:rPr>
          <w:rFonts w:cs="Arial"/>
        </w:rPr>
        <w:t xml:space="preserve"> within five (5) business days. </w:t>
      </w:r>
    </w:p>
    <w:p w14:paraId="7A8FF931" w14:textId="77777777" w:rsidR="009822C7" w:rsidRDefault="00637566" w:rsidP="00FC74A2">
      <w:pPr>
        <w:pStyle w:val="ListParagraph"/>
        <w:numPr>
          <w:ilvl w:val="1"/>
          <w:numId w:val="2"/>
        </w:numPr>
        <w:ind w:left="567" w:hanging="567"/>
        <w:rPr>
          <w:rFonts w:cs="Arial"/>
          <w:bCs/>
        </w:rPr>
      </w:pPr>
      <w:r w:rsidRPr="00725B74">
        <w:rPr>
          <w:rFonts w:cs="Arial"/>
          <w:bCs/>
        </w:rPr>
        <w:t xml:space="preserve">The SMU TL </w:t>
      </w:r>
      <w:r w:rsidR="00283C6F" w:rsidRPr="00725B74">
        <w:rPr>
          <w:rFonts w:cs="Arial"/>
          <w:bCs/>
        </w:rPr>
        <w:t>must</w:t>
      </w:r>
      <w:r w:rsidR="009822C7">
        <w:rPr>
          <w:rFonts w:cs="Arial"/>
          <w:bCs/>
        </w:rPr>
        <w:t>:</w:t>
      </w:r>
    </w:p>
    <w:p w14:paraId="0B6170C7" w14:textId="08AF56DC" w:rsidR="009822C7" w:rsidRPr="002D2D85" w:rsidRDefault="009822C7" w:rsidP="002D2D85">
      <w:pPr>
        <w:pStyle w:val="ListParagraph"/>
        <w:numPr>
          <w:ilvl w:val="0"/>
          <w:numId w:val="10"/>
        </w:numPr>
        <w:spacing w:after="120"/>
        <w:ind w:left="1225" w:hanging="505"/>
        <w:rPr>
          <w:color w:val="000000"/>
        </w:rPr>
      </w:pPr>
      <w:r w:rsidRPr="002D2D85">
        <w:rPr>
          <w:color w:val="000000"/>
        </w:rPr>
        <w:t>R</w:t>
      </w:r>
      <w:r w:rsidR="00637566" w:rsidRPr="002D2D85">
        <w:rPr>
          <w:color w:val="000000"/>
        </w:rPr>
        <w:t xml:space="preserve">eview the </w:t>
      </w:r>
      <w:r w:rsidR="00637566" w:rsidRPr="002D2D85">
        <w:rPr>
          <w:i/>
          <w:iCs/>
          <w:color w:val="000000"/>
          <w:u w:val="single"/>
        </w:rPr>
        <w:t>D26.F1. Transitional Release Program Application</w:t>
      </w:r>
      <w:r w:rsidR="00637566" w:rsidRPr="002D2D85">
        <w:rPr>
          <w:color w:val="000000"/>
        </w:rPr>
        <w:t xml:space="preserve"> and complete the </w:t>
      </w:r>
      <w:r w:rsidR="0092750C" w:rsidRPr="002D2D85">
        <w:rPr>
          <w:color w:val="000000"/>
        </w:rPr>
        <w:t>section Tea</w:t>
      </w:r>
      <w:r w:rsidRPr="002D2D85">
        <w:rPr>
          <w:color w:val="000000"/>
        </w:rPr>
        <w:t>m</w:t>
      </w:r>
      <w:r w:rsidR="0092750C" w:rsidRPr="002D2D85">
        <w:rPr>
          <w:color w:val="000000"/>
        </w:rPr>
        <w:t xml:space="preserve"> Leader, Sentence Management Decision</w:t>
      </w:r>
      <w:r w:rsidR="00F81FF1" w:rsidRPr="002D2D85">
        <w:rPr>
          <w:color w:val="000000"/>
        </w:rPr>
        <w:t xml:space="preserve"> within three business days. </w:t>
      </w:r>
    </w:p>
    <w:p w14:paraId="437728C1" w14:textId="07092CDC" w:rsidR="009822C7" w:rsidRPr="002D2D85" w:rsidRDefault="009822C7" w:rsidP="002D2D85">
      <w:pPr>
        <w:pStyle w:val="ListParagraph"/>
        <w:numPr>
          <w:ilvl w:val="0"/>
          <w:numId w:val="10"/>
        </w:numPr>
        <w:spacing w:after="120"/>
        <w:ind w:left="1225" w:hanging="505"/>
        <w:rPr>
          <w:color w:val="000000"/>
        </w:rPr>
      </w:pPr>
      <w:r w:rsidRPr="002D2D85">
        <w:rPr>
          <w:color w:val="000000"/>
        </w:rPr>
        <w:t>C</w:t>
      </w:r>
      <w:r w:rsidR="0092750C" w:rsidRPr="002D2D85">
        <w:rPr>
          <w:color w:val="000000"/>
        </w:rPr>
        <w:t xml:space="preserve">ase note </w:t>
      </w:r>
      <w:r w:rsidRPr="002D2D85">
        <w:rPr>
          <w:color w:val="000000"/>
        </w:rPr>
        <w:t xml:space="preserve">their decision </w:t>
      </w:r>
      <w:r w:rsidR="00B76C9A" w:rsidRPr="002D2D85">
        <w:rPr>
          <w:color w:val="000000"/>
        </w:rPr>
        <w:t>on the offender management database</w:t>
      </w:r>
      <w:r w:rsidR="0092750C" w:rsidRPr="002D2D85">
        <w:rPr>
          <w:color w:val="000000"/>
        </w:rPr>
        <w:t>.</w:t>
      </w:r>
    </w:p>
    <w:p w14:paraId="425A6B7F" w14:textId="4A652395" w:rsidR="009822C7" w:rsidRPr="002D2D85" w:rsidRDefault="009822C7" w:rsidP="002D2D85">
      <w:pPr>
        <w:pStyle w:val="ListParagraph"/>
        <w:numPr>
          <w:ilvl w:val="0"/>
          <w:numId w:val="10"/>
        </w:numPr>
        <w:spacing w:after="120"/>
        <w:ind w:left="1225" w:hanging="505"/>
        <w:rPr>
          <w:color w:val="000000"/>
        </w:rPr>
      </w:pPr>
      <w:r>
        <w:t xml:space="preserve">Upload the completed </w:t>
      </w:r>
      <w:r w:rsidR="0092750C" w:rsidRPr="002D2D85">
        <w:rPr>
          <w:bCs/>
          <w:i/>
          <w:iCs/>
          <w:u w:val="single"/>
        </w:rPr>
        <w:t>D26.F1. Transitional Release Program Application</w:t>
      </w:r>
      <w:r w:rsidR="0092750C">
        <w:t xml:space="preserve"> to the offender management database</w:t>
      </w:r>
      <w:r w:rsidR="0003557A">
        <w:t>.</w:t>
      </w:r>
    </w:p>
    <w:p w14:paraId="2512D8AF" w14:textId="6FFE3E85" w:rsidR="00B76C9A" w:rsidRPr="002D2D85" w:rsidRDefault="00B76C9A" w:rsidP="002D2D85">
      <w:pPr>
        <w:pStyle w:val="ListParagraph"/>
        <w:numPr>
          <w:ilvl w:val="0"/>
          <w:numId w:val="10"/>
        </w:numPr>
        <w:spacing w:after="120"/>
        <w:ind w:left="1225" w:hanging="505"/>
        <w:rPr>
          <w:color w:val="000000"/>
        </w:rPr>
      </w:pPr>
      <w:r>
        <w:t>The SMU TL will support or not support the detainee’s application to progress to the next stage of application for the TRP. At no time does the SMU TL determine placement in the TRP.</w:t>
      </w:r>
    </w:p>
    <w:p w14:paraId="5E9B0BEC" w14:textId="2AE01450" w:rsidR="00D24D30" w:rsidRPr="00D24D30" w:rsidRDefault="009822C7" w:rsidP="00D24D30">
      <w:pPr>
        <w:pStyle w:val="ListParagraph"/>
        <w:numPr>
          <w:ilvl w:val="1"/>
          <w:numId w:val="2"/>
        </w:numPr>
        <w:ind w:left="567" w:hanging="567"/>
        <w:rPr>
          <w:rFonts w:cs="Arial"/>
          <w:bCs/>
        </w:rPr>
      </w:pPr>
      <w:r w:rsidRPr="00D24D30">
        <w:rPr>
          <w:rFonts w:cs="Arial"/>
          <w:bCs/>
        </w:rPr>
        <w:t>Where the application is not supported</w:t>
      </w:r>
      <w:r w:rsidR="00B76C9A">
        <w:rPr>
          <w:rFonts w:cs="Arial"/>
          <w:bCs/>
        </w:rPr>
        <w:t xml:space="preserve"> to progress</w:t>
      </w:r>
      <w:r w:rsidRPr="00D24D30">
        <w:rPr>
          <w:rFonts w:cs="Arial"/>
          <w:bCs/>
        </w:rPr>
        <w:t>, the SMU TL must advise the detainee in writing, with the reason for the decision</w:t>
      </w:r>
      <w:r w:rsidR="00A57455">
        <w:rPr>
          <w:rFonts w:cs="Arial"/>
          <w:bCs/>
        </w:rPr>
        <w:t xml:space="preserve"> and case note on the offender management database</w:t>
      </w:r>
      <w:r w:rsidRPr="00D24D30">
        <w:rPr>
          <w:rFonts w:cs="Arial"/>
          <w:bCs/>
        </w:rPr>
        <w:t>.</w:t>
      </w:r>
    </w:p>
    <w:p w14:paraId="5C9AB870" w14:textId="43553EC0" w:rsidR="00B76C9A" w:rsidRPr="00B76C9A" w:rsidRDefault="00D24D30" w:rsidP="00B76C9A">
      <w:pPr>
        <w:pStyle w:val="ListParagraph"/>
        <w:numPr>
          <w:ilvl w:val="1"/>
          <w:numId w:val="2"/>
        </w:numPr>
        <w:ind w:left="567" w:hanging="567"/>
        <w:rPr>
          <w:rFonts w:cs="Arial"/>
          <w:bCs/>
        </w:rPr>
      </w:pPr>
      <w:r w:rsidRPr="00D24D30">
        <w:rPr>
          <w:rFonts w:cs="Arial"/>
          <w:bCs/>
        </w:rPr>
        <w:t>Where the application is supported</w:t>
      </w:r>
      <w:r w:rsidR="00B76C9A">
        <w:rPr>
          <w:rFonts w:cs="Arial"/>
          <w:bCs/>
        </w:rPr>
        <w:t xml:space="preserve"> to progress</w:t>
      </w:r>
      <w:r w:rsidRPr="00D24D30">
        <w:rPr>
          <w:rFonts w:cs="Arial"/>
          <w:bCs/>
        </w:rPr>
        <w:t>, the SMO will advise the detainee in writing</w:t>
      </w:r>
      <w:r>
        <w:rPr>
          <w:rFonts w:cs="Arial"/>
          <w:bCs/>
        </w:rPr>
        <w:t xml:space="preserve"> of the outcome as well as the next steps in the process.</w:t>
      </w:r>
    </w:p>
    <w:bookmarkEnd w:id="2"/>
    <w:p w14:paraId="48F0F71F" w14:textId="77777777" w:rsidR="006D2D5C" w:rsidRDefault="006D2D5C" w:rsidP="005E011D">
      <w:pPr>
        <w:rPr>
          <w:rFonts w:cs="Arial"/>
          <w:b/>
        </w:rPr>
      </w:pPr>
    </w:p>
    <w:p w14:paraId="3D1E4B18" w14:textId="1DF48722" w:rsidR="00CF03FA" w:rsidRDefault="007B3718" w:rsidP="005E011D">
      <w:pPr>
        <w:rPr>
          <w:rFonts w:cs="Arial"/>
          <w:b/>
        </w:rPr>
      </w:pPr>
      <w:r w:rsidRPr="00F81FF3">
        <w:rPr>
          <w:rFonts w:cs="Arial"/>
          <w:b/>
        </w:rPr>
        <w:t xml:space="preserve">RELATED DOCUMENTS </w:t>
      </w:r>
      <w:r w:rsidR="007C6142">
        <w:rPr>
          <w:rFonts w:cs="Arial"/>
          <w:b/>
        </w:rPr>
        <w:t>AND FORMS</w:t>
      </w:r>
    </w:p>
    <w:p w14:paraId="4E339DC7" w14:textId="258BA570" w:rsidR="003A490D" w:rsidRDefault="003A490D" w:rsidP="0092750C">
      <w:pPr>
        <w:pStyle w:val="ListParagraph"/>
        <w:numPr>
          <w:ilvl w:val="0"/>
          <w:numId w:val="1"/>
        </w:numPr>
        <w:tabs>
          <w:tab w:val="center" w:pos="4320"/>
          <w:tab w:val="right" w:pos="8640"/>
        </w:tabs>
        <w:spacing w:before="240" w:line="240" w:lineRule="auto"/>
        <w:rPr>
          <w:bCs/>
        </w:rPr>
      </w:pPr>
      <w:r>
        <w:rPr>
          <w:bCs/>
        </w:rPr>
        <w:t xml:space="preserve">Transitional Release Program Policy </w:t>
      </w:r>
    </w:p>
    <w:p w14:paraId="2D38AEC4" w14:textId="77777777" w:rsidR="003A490D" w:rsidRPr="003A490D" w:rsidRDefault="003A490D" w:rsidP="0092750C">
      <w:pPr>
        <w:pStyle w:val="ListParagraph"/>
        <w:numPr>
          <w:ilvl w:val="0"/>
          <w:numId w:val="1"/>
        </w:numPr>
        <w:tabs>
          <w:tab w:val="center" w:pos="4320"/>
          <w:tab w:val="right" w:pos="8640"/>
        </w:tabs>
        <w:spacing w:before="240" w:line="240" w:lineRule="auto"/>
        <w:rPr>
          <w:bCs/>
        </w:rPr>
      </w:pPr>
      <w:r w:rsidRPr="003A490D">
        <w:rPr>
          <w:bCs/>
        </w:rPr>
        <w:t>D26.F1: Transitional Release Program Application</w:t>
      </w:r>
    </w:p>
    <w:p w14:paraId="72955603" w14:textId="77777777" w:rsidR="003A490D" w:rsidRDefault="003A490D" w:rsidP="0092750C">
      <w:pPr>
        <w:pStyle w:val="ListParagraph"/>
        <w:numPr>
          <w:ilvl w:val="0"/>
          <w:numId w:val="1"/>
        </w:numPr>
        <w:tabs>
          <w:tab w:val="center" w:pos="4320"/>
          <w:tab w:val="right" w:pos="8640"/>
        </w:tabs>
        <w:spacing w:before="240" w:line="240" w:lineRule="auto"/>
        <w:rPr>
          <w:bCs/>
        </w:rPr>
      </w:pPr>
      <w:r>
        <w:rPr>
          <w:bCs/>
        </w:rPr>
        <w:t xml:space="preserve">D26.F2: Transitional Release Risk Assessment </w:t>
      </w:r>
    </w:p>
    <w:p w14:paraId="6611B5DC" w14:textId="77777777" w:rsidR="00B84A5B" w:rsidRPr="003A490D" w:rsidRDefault="003A490D" w:rsidP="0092750C">
      <w:pPr>
        <w:pStyle w:val="ListParagraph"/>
        <w:numPr>
          <w:ilvl w:val="0"/>
          <w:numId w:val="1"/>
        </w:numPr>
        <w:tabs>
          <w:tab w:val="center" w:pos="4320"/>
          <w:tab w:val="right" w:pos="8640"/>
        </w:tabs>
        <w:spacing w:before="240" w:line="240" w:lineRule="auto"/>
        <w:rPr>
          <w:rFonts w:cs="Arial"/>
        </w:rPr>
      </w:pPr>
      <w:r w:rsidRPr="003A490D">
        <w:rPr>
          <w:bCs/>
        </w:rPr>
        <w:t xml:space="preserve">D26.F3: Transitional Release Plan </w:t>
      </w:r>
    </w:p>
    <w:p w14:paraId="507AB407" w14:textId="3073692F" w:rsidR="00B84A5B" w:rsidRDefault="00B84A5B" w:rsidP="00B84A5B">
      <w:pPr>
        <w:rPr>
          <w:rFonts w:cs="Arial"/>
        </w:rPr>
      </w:pPr>
    </w:p>
    <w:p w14:paraId="5696F47C" w14:textId="795683DD" w:rsidR="00382244" w:rsidRDefault="00382244" w:rsidP="00B84A5B">
      <w:pPr>
        <w:rPr>
          <w:rFonts w:cs="Arial"/>
        </w:rPr>
      </w:pPr>
    </w:p>
    <w:p w14:paraId="070DAEBF" w14:textId="32F599CC" w:rsidR="00382244" w:rsidRDefault="00382244" w:rsidP="00B84A5B">
      <w:pPr>
        <w:rPr>
          <w:rFonts w:cs="Arial"/>
        </w:rPr>
      </w:pPr>
    </w:p>
    <w:p w14:paraId="1319FABB" w14:textId="66B4A6AE" w:rsidR="00382244" w:rsidRDefault="00382244" w:rsidP="00B84A5B">
      <w:pPr>
        <w:rPr>
          <w:rFonts w:cs="Arial"/>
        </w:rPr>
      </w:pPr>
    </w:p>
    <w:p w14:paraId="3B6B5DBE" w14:textId="77777777" w:rsidR="00382244" w:rsidRDefault="00382244" w:rsidP="00B84A5B">
      <w:pPr>
        <w:rPr>
          <w:rFonts w:cs="Arial"/>
        </w:rPr>
      </w:pPr>
    </w:p>
    <w:p w14:paraId="0E595B18" w14:textId="38FCE823" w:rsidR="00B84A5B" w:rsidRDefault="00382244" w:rsidP="00E4484A">
      <w:pPr>
        <w:pStyle w:val="NoSpacing"/>
        <w:spacing w:line="276" w:lineRule="auto"/>
      </w:pPr>
      <w:r>
        <w:t>Therese Goodman</w:t>
      </w:r>
    </w:p>
    <w:p w14:paraId="15086670" w14:textId="7DE8F957" w:rsidR="00925989" w:rsidRDefault="00382244" w:rsidP="00E4484A">
      <w:pPr>
        <w:pStyle w:val="NoSpacing"/>
        <w:spacing w:line="276" w:lineRule="auto"/>
      </w:pPr>
      <w:r>
        <w:t xml:space="preserve">Assistant </w:t>
      </w:r>
      <w:r w:rsidR="00381407">
        <w:t>Commissioner</w:t>
      </w:r>
      <w:r>
        <w:t xml:space="preserve"> Community Operations</w:t>
      </w:r>
      <w:r w:rsidR="00202B3A">
        <w:br/>
        <w:t xml:space="preserve">ACT Corrective Services </w:t>
      </w:r>
    </w:p>
    <w:p w14:paraId="7E4E8B6F" w14:textId="503DDE7D" w:rsidR="00925989" w:rsidRPr="00FC74A2" w:rsidRDefault="00153CF0" w:rsidP="00E4484A">
      <w:pPr>
        <w:pStyle w:val="NoSpacing"/>
        <w:spacing w:line="276" w:lineRule="auto"/>
      </w:pPr>
      <w:r>
        <w:t xml:space="preserve">18 </w:t>
      </w:r>
      <w:r w:rsidR="00382244">
        <w:t>November</w:t>
      </w:r>
      <w:r w:rsidR="00FC74A2">
        <w:t xml:space="preserve"> 2020</w:t>
      </w:r>
    </w:p>
    <w:p w14:paraId="26481CBC" w14:textId="77777777" w:rsidR="00B84A5B" w:rsidRDefault="00B84A5B" w:rsidP="00B84A5B">
      <w:pPr>
        <w:rPr>
          <w:rFonts w:cs="Arial"/>
        </w:rPr>
      </w:pPr>
    </w:p>
    <w:p w14:paraId="37831211" w14:textId="77777777" w:rsidR="005E011D" w:rsidRPr="00586F66" w:rsidRDefault="005E011D" w:rsidP="005E011D">
      <w:pPr>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5E2B778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3A58F1BD"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013EB828"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5B94E7C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494405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67542EB" w14:textId="1363692C" w:rsidR="005E011D" w:rsidRPr="00382244" w:rsidRDefault="006D2D5C" w:rsidP="004C099E">
            <w:pPr>
              <w:pStyle w:val="TableText"/>
              <w:rPr>
                <w:rFonts w:asciiTheme="minorHAnsi" w:hAnsiTheme="minorHAnsi" w:cstheme="minorHAnsi"/>
                <w:sz w:val="20"/>
                <w:szCs w:val="20"/>
              </w:rPr>
            </w:pPr>
            <w:r w:rsidRPr="00382244">
              <w:rPr>
                <w:rFonts w:asciiTheme="minorHAnsi" w:hAnsiTheme="minorHAnsi" w:cstheme="minorHAnsi"/>
              </w:rPr>
              <w:t>Transitional Release</w:t>
            </w:r>
            <w:r w:rsidR="0003557A" w:rsidRPr="00382244">
              <w:rPr>
                <w:rFonts w:asciiTheme="minorHAnsi" w:hAnsiTheme="minorHAnsi" w:cstheme="minorHAnsi"/>
              </w:rPr>
              <w:t xml:space="preserve"> </w:t>
            </w:r>
            <w:r w:rsidR="00382244" w:rsidRPr="00382244">
              <w:rPr>
                <w:rFonts w:asciiTheme="minorHAnsi" w:hAnsiTheme="minorHAnsi" w:cstheme="minorHAnsi"/>
              </w:rPr>
              <w:t xml:space="preserve">Program </w:t>
            </w:r>
            <w:r w:rsidRPr="00382244">
              <w:rPr>
                <w:rFonts w:asciiTheme="minorHAnsi" w:hAnsiTheme="minorHAnsi" w:cstheme="minorHAnsi"/>
              </w:rPr>
              <w:t xml:space="preserve">Application </w:t>
            </w:r>
            <w:r w:rsidR="00382244" w:rsidRPr="00382244">
              <w:rPr>
                <w:rFonts w:asciiTheme="minorHAnsi" w:hAnsiTheme="minorHAnsi" w:cstheme="minorHAnsi"/>
              </w:rPr>
              <w:t xml:space="preserve">Operating </w:t>
            </w:r>
            <w:r w:rsidRPr="00382244">
              <w:rPr>
                <w:rFonts w:asciiTheme="minorHAnsi" w:hAnsiTheme="minorHAnsi" w:cstheme="minorHAnsi"/>
              </w:rPr>
              <w:t>Procedure</w:t>
            </w:r>
            <w:r w:rsidRPr="00382244">
              <w:rPr>
                <w:rFonts w:asciiTheme="minorHAnsi" w:hAnsiTheme="minorHAnsi" w:cstheme="minorHAnsi"/>
                <w:sz w:val="20"/>
                <w:szCs w:val="20"/>
              </w:rPr>
              <w:t xml:space="preserve"> 2020</w:t>
            </w:r>
          </w:p>
        </w:tc>
      </w:tr>
      <w:tr w:rsidR="005E011D" w:rsidRPr="00586F66" w14:paraId="3E5A73B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A8C4575" w14:textId="77777777" w:rsidR="005E011D" w:rsidRPr="00382244" w:rsidRDefault="005E011D" w:rsidP="004135BE">
            <w:pPr>
              <w:pStyle w:val="TableText"/>
              <w:rPr>
                <w:rFonts w:asciiTheme="minorHAnsi" w:hAnsiTheme="minorHAnsi" w:cstheme="minorHAnsi"/>
                <w:sz w:val="20"/>
                <w:szCs w:val="20"/>
              </w:rPr>
            </w:pPr>
            <w:r w:rsidRPr="00382244">
              <w:rPr>
                <w:rFonts w:asciiTheme="minorHAnsi" w:hAnsiTheme="minorHAnsi" w:cstheme="minorHAns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25191FC" w14:textId="2DBFF255" w:rsidR="005E011D" w:rsidRPr="00382244" w:rsidRDefault="00382244" w:rsidP="004135BE">
            <w:pPr>
              <w:pStyle w:val="TableText"/>
              <w:rPr>
                <w:rFonts w:asciiTheme="minorHAnsi" w:hAnsiTheme="minorHAnsi" w:cstheme="minorHAnsi"/>
                <w:sz w:val="20"/>
                <w:szCs w:val="20"/>
              </w:rPr>
            </w:pPr>
            <w:r w:rsidRPr="00382244">
              <w:rPr>
                <w:rFonts w:asciiTheme="minorHAnsi" w:hAnsiTheme="minorHAnsi" w:cstheme="minorHAnsi"/>
              </w:rPr>
              <w:t>Assistant Commissioner Community Operations</w:t>
            </w:r>
            <w:r w:rsidR="005E011D" w:rsidRPr="00382244">
              <w:rPr>
                <w:rFonts w:asciiTheme="minorHAnsi" w:hAnsiTheme="minorHAnsi" w:cstheme="minorHAnsi"/>
                <w:sz w:val="20"/>
                <w:szCs w:val="20"/>
              </w:rPr>
              <w:t>, ACT Corrective Services</w:t>
            </w:r>
          </w:p>
        </w:tc>
      </w:tr>
      <w:tr w:rsidR="005E011D" w:rsidRPr="00586F66" w14:paraId="167A615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F174253"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2A583F1F" w14:textId="77777777" w:rsidR="005E011D" w:rsidRPr="00586F66" w:rsidRDefault="00F85168" w:rsidP="007C6142">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sidR="007C6142">
              <w:rPr>
                <w:rFonts w:ascii="Calibri" w:hAnsi="Calibri"/>
                <w:sz w:val="20"/>
                <w:szCs w:val="20"/>
              </w:rPr>
              <w:t>approval</w:t>
            </w:r>
            <w:r>
              <w:rPr>
                <w:rFonts w:ascii="Calibri" w:hAnsi="Calibri"/>
                <w:sz w:val="20"/>
                <w:szCs w:val="20"/>
              </w:rPr>
              <w:t xml:space="preserve"> da</w:t>
            </w:r>
            <w:r w:rsidR="006A5E20">
              <w:rPr>
                <w:rFonts w:ascii="Calibri" w:hAnsi="Calibri"/>
                <w:sz w:val="20"/>
                <w:szCs w:val="20"/>
              </w:rPr>
              <w:t>te</w:t>
            </w:r>
          </w:p>
        </w:tc>
      </w:tr>
      <w:tr w:rsidR="005E011D" w:rsidRPr="00586F66" w14:paraId="55A8542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FF5926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AFEA262" w14:textId="77777777" w:rsidR="005E011D" w:rsidRPr="00586F66" w:rsidRDefault="00F85168" w:rsidP="007C6142">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sidR="007C6142">
              <w:rPr>
                <w:rFonts w:ascii="Calibri" w:hAnsi="Calibri"/>
                <w:sz w:val="20"/>
                <w:szCs w:val="20"/>
              </w:rPr>
              <w:t>approval</w:t>
            </w:r>
            <w:r>
              <w:rPr>
                <w:rFonts w:ascii="Calibri" w:hAnsi="Calibri"/>
                <w:sz w:val="20"/>
                <w:szCs w:val="20"/>
              </w:rPr>
              <w:t xml:space="preserve"> da</w:t>
            </w:r>
            <w:r w:rsidR="006A5E20">
              <w:rPr>
                <w:rFonts w:ascii="Calibri" w:hAnsi="Calibri"/>
                <w:sz w:val="20"/>
                <w:szCs w:val="20"/>
              </w:rPr>
              <w:t>te</w:t>
            </w:r>
          </w:p>
        </w:tc>
      </w:tr>
      <w:tr w:rsidR="00CF03FA" w:rsidRPr="00586F66" w14:paraId="317A8B7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5B1521B"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EA7ABE6" w14:textId="6E0B5009" w:rsidR="00CF03FA" w:rsidRPr="00586F66" w:rsidRDefault="0003557A" w:rsidP="007B3718">
            <w:pPr>
              <w:pStyle w:val="TableText"/>
              <w:rPr>
                <w:rFonts w:ascii="Calibri" w:hAnsi="Calibri"/>
                <w:sz w:val="20"/>
                <w:szCs w:val="20"/>
              </w:rPr>
            </w:pPr>
            <w:r>
              <w:rPr>
                <w:rFonts w:ascii="Calibri" w:hAnsi="Calibri"/>
                <w:sz w:val="20"/>
                <w:szCs w:val="20"/>
              </w:rPr>
              <w:t>Senior Director, Programs and Reintegration</w:t>
            </w:r>
          </w:p>
        </w:tc>
      </w:tr>
      <w:tr w:rsidR="007B3718" w:rsidRPr="00586F66" w14:paraId="7B3C6EC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54455AD"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997AFB4" w14:textId="05EB2392" w:rsidR="007B3718" w:rsidRPr="00586F66" w:rsidRDefault="007B3718" w:rsidP="007C6142">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C6142">
              <w:rPr>
                <w:rFonts w:asciiTheme="minorHAnsi" w:hAnsiTheme="minorHAnsi"/>
                <w:i/>
                <w:iCs/>
                <w:sz w:val="20"/>
                <w:szCs w:val="20"/>
              </w:rPr>
              <w:t xml:space="preserve"> 20</w:t>
            </w:r>
            <w:r w:rsidR="00382244">
              <w:rPr>
                <w:rFonts w:asciiTheme="minorHAnsi" w:hAnsiTheme="minorHAnsi"/>
                <w:i/>
                <w:iCs/>
                <w:sz w:val="20"/>
                <w:szCs w:val="20"/>
              </w:rPr>
              <w:t>20</w:t>
            </w:r>
          </w:p>
        </w:tc>
      </w:tr>
    </w:tbl>
    <w:p w14:paraId="5872685C" w14:textId="77777777" w:rsidR="005E011D" w:rsidRPr="00586F66" w:rsidRDefault="005E011D" w:rsidP="005E011D">
      <w:pPr>
        <w:rPr>
          <w:rFonts w:ascii="Calibri" w:hAnsi="Calibri"/>
          <w:sz w:val="20"/>
          <w:szCs w:val="20"/>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20"/>
        <w:gridCol w:w="1630"/>
        <w:gridCol w:w="2229"/>
        <w:gridCol w:w="2477"/>
      </w:tblGrid>
      <w:tr w:rsidR="007C6142" w14:paraId="6CD609DE" w14:textId="77777777" w:rsidTr="00ED6252">
        <w:trPr>
          <w:trHeight w:val="395"/>
        </w:trPr>
        <w:tc>
          <w:tcPr>
            <w:tcW w:w="0" w:type="auto"/>
            <w:gridSpan w:val="4"/>
            <w:shd w:val="clear" w:color="auto" w:fill="F2F2F2" w:themeFill="background1" w:themeFillShade="F2"/>
          </w:tcPr>
          <w:p w14:paraId="381A87BC" w14:textId="77777777" w:rsidR="007C6142" w:rsidRPr="008660CA" w:rsidRDefault="007C6142" w:rsidP="00ED6252">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7C6142" w14:paraId="71767CAF" w14:textId="77777777" w:rsidTr="00ED6252">
        <w:trPr>
          <w:trHeight w:val="395"/>
        </w:trPr>
        <w:tc>
          <w:tcPr>
            <w:tcW w:w="0" w:type="auto"/>
          </w:tcPr>
          <w:p w14:paraId="6A4569EE" w14:textId="77777777" w:rsidR="007C6142" w:rsidRPr="008660CA" w:rsidRDefault="007C6142" w:rsidP="00ED6252">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03FDB90A" w14:textId="77777777" w:rsidR="007C6142" w:rsidRPr="008660CA" w:rsidRDefault="007C6142" w:rsidP="00ED6252">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37B0657D" w14:textId="77777777" w:rsidR="007C6142" w:rsidRPr="008660CA" w:rsidRDefault="007C6142" w:rsidP="00ED6252">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05323060" w14:textId="77777777" w:rsidR="007C6142" w:rsidRPr="008660CA" w:rsidRDefault="007C6142" w:rsidP="00ED6252">
            <w:pPr>
              <w:pStyle w:val="Heading2"/>
              <w:ind w:left="0"/>
              <w:outlineLvl w:val="1"/>
              <w:rPr>
                <w:rFonts w:asciiTheme="minorHAnsi" w:hAnsiTheme="minorHAnsi"/>
                <w:sz w:val="20"/>
              </w:rPr>
            </w:pPr>
            <w:r w:rsidRPr="008660CA">
              <w:rPr>
                <w:rFonts w:asciiTheme="minorHAnsi" w:hAnsiTheme="minorHAnsi"/>
                <w:sz w:val="20"/>
              </w:rPr>
              <w:t>Author</w:t>
            </w:r>
          </w:p>
        </w:tc>
      </w:tr>
      <w:tr w:rsidR="007C6142" w14:paraId="25B107AC" w14:textId="77777777" w:rsidTr="00ED6252">
        <w:trPr>
          <w:trHeight w:val="395"/>
        </w:trPr>
        <w:tc>
          <w:tcPr>
            <w:tcW w:w="0" w:type="auto"/>
          </w:tcPr>
          <w:p w14:paraId="699A2D0C" w14:textId="77777777" w:rsidR="007C6142" w:rsidRPr="008660CA" w:rsidRDefault="007C6142" w:rsidP="00ED6252">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5ABF1FB7" w14:textId="17B9D684" w:rsidR="007C6142" w:rsidRPr="008660CA" w:rsidRDefault="0003557A" w:rsidP="00ED6252">
            <w:pPr>
              <w:pStyle w:val="Heading2"/>
              <w:ind w:left="0"/>
              <w:outlineLvl w:val="1"/>
              <w:rPr>
                <w:rFonts w:asciiTheme="minorHAnsi" w:hAnsiTheme="minorHAnsi"/>
                <w:b w:val="0"/>
                <w:sz w:val="20"/>
              </w:rPr>
            </w:pPr>
            <w:r>
              <w:rPr>
                <w:rFonts w:asciiTheme="minorHAnsi" w:hAnsiTheme="minorHAnsi"/>
                <w:b w:val="0"/>
                <w:sz w:val="20"/>
              </w:rPr>
              <w:t>June</w:t>
            </w:r>
            <w:r w:rsidR="00382244">
              <w:rPr>
                <w:rFonts w:asciiTheme="minorHAnsi" w:hAnsiTheme="minorHAnsi"/>
                <w:b w:val="0"/>
                <w:sz w:val="20"/>
              </w:rPr>
              <w:t>-</w:t>
            </w:r>
            <w:r>
              <w:rPr>
                <w:rFonts w:asciiTheme="minorHAnsi" w:hAnsiTheme="minorHAnsi"/>
                <w:b w:val="0"/>
                <w:sz w:val="20"/>
              </w:rPr>
              <w:t>20</w:t>
            </w:r>
          </w:p>
        </w:tc>
        <w:tc>
          <w:tcPr>
            <w:tcW w:w="0" w:type="auto"/>
          </w:tcPr>
          <w:p w14:paraId="7130A112" w14:textId="77777777" w:rsidR="007C6142" w:rsidRPr="008660CA" w:rsidRDefault="007C6142" w:rsidP="00ED6252">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14:paraId="71A01776" w14:textId="1708B2B0" w:rsidR="007C6142" w:rsidRPr="008660CA" w:rsidRDefault="00382244" w:rsidP="007C6142">
            <w:pPr>
              <w:pStyle w:val="Heading2"/>
              <w:ind w:left="0"/>
              <w:outlineLvl w:val="1"/>
              <w:rPr>
                <w:rFonts w:asciiTheme="minorHAnsi" w:hAnsiTheme="minorHAnsi"/>
                <w:b w:val="0"/>
                <w:sz w:val="20"/>
              </w:rPr>
            </w:pPr>
            <w:r>
              <w:rPr>
                <w:rFonts w:asciiTheme="minorHAnsi" w:hAnsiTheme="minorHAnsi"/>
                <w:b w:val="0"/>
                <w:sz w:val="20"/>
              </w:rPr>
              <w:t>S Fitzmaurice</w:t>
            </w:r>
          </w:p>
        </w:tc>
      </w:tr>
    </w:tbl>
    <w:p w14:paraId="13802A6D" w14:textId="77777777" w:rsidR="005E011D" w:rsidRDefault="005E011D" w:rsidP="005E011D">
      <w:pPr>
        <w:rPr>
          <w:rFonts w:ascii="Arial" w:hAnsi="Arial" w:cs="Arial"/>
          <w:sz w:val="24"/>
          <w:szCs w:val="24"/>
        </w:rPr>
      </w:pPr>
    </w:p>
    <w:sectPr w:rsidR="005E011D" w:rsidSect="00DF1DEC">
      <w:headerReference w:type="first" r:id="rId15"/>
      <w:footerReference w:type="first" r:id="rId16"/>
      <w:pgSz w:w="11906" w:h="16838"/>
      <w:pgMar w:top="1440" w:right="1440" w:bottom="1440" w:left="1440" w:header="708" w:footer="9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47B7" w14:textId="77777777" w:rsidR="00B01515" w:rsidRDefault="00B01515" w:rsidP="00152D5E">
      <w:pPr>
        <w:spacing w:after="0" w:line="240" w:lineRule="auto"/>
      </w:pPr>
      <w:r>
        <w:separator/>
      </w:r>
    </w:p>
  </w:endnote>
  <w:endnote w:type="continuationSeparator" w:id="0">
    <w:p w14:paraId="377CB8A2" w14:textId="77777777" w:rsidR="00B01515" w:rsidRDefault="00B01515"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0780" w14:textId="77777777" w:rsidR="005926F6" w:rsidRDefault="00592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sdt>
        <w:sdtPr>
          <w:rPr>
            <w:rFonts w:ascii="Calibri" w:hAnsi="Calibri"/>
          </w:rPr>
          <w:id w:val="565050523"/>
          <w:docPartObj>
            <w:docPartGallery w:val="Page Numbers (Top of Page)"/>
            <w:docPartUnique/>
          </w:docPartObj>
        </w:sdtPr>
        <w:sdtEndPr>
          <w:rPr>
            <w:rFonts w:ascii="Arial" w:hAnsi="Arial" w:cs="Arial"/>
            <w:sz w:val="14"/>
            <w:szCs w:val="14"/>
          </w:rPr>
        </w:sdtEndPr>
        <w:sdtContent>
          <w:p w14:paraId="4D0F7975" w14:textId="77777777" w:rsidR="00E67970" w:rsidRDefault="00F70260" w:rsidP="00E67970">
            <w:pPr>
              <w:pStyle w:val="Footer"/>
              <w:tabs>
                <w:tab w:val="clear" w:pos="4513"/>
                <w:tab w:val="clear" w:pos="9026"/>
              </w:tabs>
              <w:jc w:val="right"/>
              <w:rPr>
                <w:rFonts w:ascii="Calibri" w:hAnsi="Calibri"/>
                <w:szCs w:val="18"/>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noProof/>
                <w:szCs w:val="18"/>
              </w:rPr>
              <w:t>2</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noProof/>
                <w:szCs w:val="18"/>
              </w:rPr>
              <w:t>2</w:t>
            </w:r>
            <w:r w:rsidRPr="005E011D">
              <w:rPr>
                <w:rFonts w:ascii="Calibri" w:hAnsi="Calibri"/>
                <w:szCs w:val="18"/>
              </w:rPr>
              <w:fldChar w:fldCharType="end"/>
            </w:r>
            <w:r>
              <w:rPr>
                <w:rFonts w:ascii="Calibri" w:hAnsi="Calibri"/>
                <w:szCs w:val="18"/>
              </w:rPr>
              <w:t xml:space="preserve">    </w:t>
            </w:r>
          </w:p>
          <w:p w14:paraId="7F7858B4" w14:textId="77777777" w:rsidR="005926F6" w:rsidRDefault="005926F6" w:rsidP="00E67970">
            <w:pPr>
              <w:pStyle w:val="Footer"/>
              <w:tabs>
                <w:tab w:val="clear" w:pos="4513"/>
                <w:tab w:val="clear" w:pos="9026"/>
              </w:tabs>
              <w:jc w:val="center"/>
              <w:rPr>
                <w:rFonts w:ascii="Arial" w:hAnsi="Arial" w:cs="Arial"/>
                <w:sz w:val="14"/>
                <w:szCs w:val="14"/>
              </w:rPr>
            </w:pPr>
          </w:p>
        </w:sdtContent>
      </w:sdt>
    </w:sdtContent>
  </w:sdt>
  <w:p w14:paraId="4B5C29CA" w14:textId="46EFF3EA" w:rsidR="00F70260" w:rsidRPr="005926F6" w:rsidRDefault="005926F6" w:rsidP="005926F6">
    <w:pPr>
      <w:pStyle w:val="Footer"/>
      <w:tabs>
        <w:tab w:val="clear" w:pos="4513"/>
        <w:tab w:val="clear" w:pos="9026"/>
      </w:tabs>
      <w:jc w:val="center"/>
      <w:rPr>
        <w:rFonts w:ascii="Arial" w:hAnsi="Arial" w:cs="Arial"/>
        <w:sz w:val="14"/>
        <w:szCs w:val="14"/>
      </w:rPr>
    </w:pPr>
    <w:r w:rsidRPr="005926F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1C4C" w14:textId="2D4A7B95" w:rsidR="005926F6" w:rsidRPr="005926F6" w:rsidRDefault="005926F6" w:rsidP="005926F6">
    <w:pPr>
      <w:pStyle w:val="Footer"/>
      <w:jc w:val="center"/>
      <w:rPr>
        <w:rFonts w:ascii="Arial" w:hAnsi="Arial" w:cs="Arial"/>
        <w:sz w:val="14"/>
      </w:rPr>
    </w:pPr>
    <w:r w:rsidRPr="005926F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7C49" w14:textId="67400C11" w:rsidR="00E67970" w:rsidRPr="005926F6" w:rsidRDefault="005926F6" w:rsidP="005926F6">
    <w:pPr>
      <w:pStyle w:val="Footer"/>
      <w:jc w:val="center"/>
      <w:rPr>
        <w:rFonts w:ascii="Arial" w:hAnsi="Arial" w:cs="Arial"/>
        <w:sz w:val="14"/>
      </w:rPr>
    </w:pPr>
    <w:r w:rsidRPr="005926F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96FF" w14:textId="77777777" w:rsidR="00B01515" w:rsidRDefault="00B01515" w:rsidP="00152D5E">
      <w:pPr>
        <w:spacing w:after="0" w:line="240" w:lineRule="auto"/>
      </w:pPr>
      <w:r>
        <w:separator/>
      </w:r>
    </w:p>
  </w:footnote>
  <w:footnote w:type="continuationSeparator" w:id="0">
    <w:p w14:paraId="650D2C8F" w14:textId="77777777" w:rsidR="00B01515" w:rsidRDefault="00B01515"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1F40" w14:textId="77777777" w:rsidR="005926F6" w:rsidRDefault="00592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49C5" w14:textId="77777777" w:rsidR="005926F6" w:rsidRDefault="00592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BA68" w14:textId="77777777" w:rsidR="005926F6" w:rsidRDefault="00592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BCA4" w14:textId="77777777" w:rsidR="00E67970" w:rsidRDefault="00E67970">
    <w:pPr>
      <w:pStyle w:val="Header"/>
      <w:rPr>
        <w:b/>
        <w:bCs/>
        <w:color w:val="808080"/>
        <w:spacing w:val="24"/>
        <w:sz w:val="20"/>
        <w:szCs w:val="20"/>
      </w:rPr>
    </w:pPr>
    <w:r w:rsidRPr="00D94114">
      <w:rPr>
        <w:noProof/>
        <w:lang w:eastAsia="en-AU"/>
      </w:rPr>
      <w:drawing>
        <wp:inline distT="0" distB="0" distL="0" distR="0" wp14:anchorId="04D93B1D" wp14:editId="1CBD7B9D">
          <wp:extent cx="2190750" cy="676275"/>
          <wp:effectExtent l="19050" t="0" r="0" b="0"/>
          <wp:docPr id="10" name="Picture 10"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1F61C542" w14:textId="77777777" w:rsidR="00E67970" w:rsidRDefault="00E67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EF0"/>
    <w:multiLevelType w:val="multilevel"/>
    <w:tmpl w:val="BAA85E58"/>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i w:val="0"/>
        <w:i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A51E0B"/>
    <w:multiLevelType w:val="multilevel"/>
    <w:tmpl w:val="9F80719E"/>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5034CD"/>
    <w:multiLevelType w:val="multilevel"/>
    <w:tmpl w:val="BAA85E58"/>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i w:val="0"/>
        <w:i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21887"/>
    <w:multiLevelType w:val="multilevel"/>
    <w:tmpl w:val="5EDEDB8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440E2E"/>
    <w:multiLevelType w:val="multilevel"/>
    <w:tmpl w:val="77CC3210"/>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i w:val="0"/>
        <w:i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51AE7"/>
    <w:multiLevelType w:val="hybridMultilevel"/>
    <w:tmpl w:val="3000C9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C6E7B1F"/>
    <w:multiLevelType w:val="hybridMultilevel"/>
    <w:tmpl w:val="290C38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1D16D6D"/>
    <w:multiLevelType w:val="multilevel"/>
    <w:tmpl w:val="BAA85E58"/>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i w:val="0"/>
        <w:i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D15C4E"/>
    <w:multiLevelType w:val="hybridMultilevel"/>
    <w:tmpl w:val="7E5C1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8"/>
  </w:num>
  <w:num w:numId="8">
    <w:abstractNumId w:val="7"/>
  </w:num>
  <w:num w:numId="9">
    <w:abstractNumId w:val="6"/>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90"/>
    <w:rsid w:val="000100D2"/>
    <w:rsid w:val="00012A69"/>
    <w:rsid w:val="00021D91"/>
    <w:rsid w:val="00027CA3"/>
    <w:rsid w:val="0003557A"/>
    <w:rsid w:val="000458C7"/>
    <w:rsid w:val="00053322"/>
    <w:rsid w:val="00065AFB"/>
    <w:rsid w:val="00071CFC"/>
    <w:rsid w:val="000841A9"/>
    <w:rsid w:val="000B7E7B"/>
    <w:rsid w:val="000C15FB"/>
    <w:rsid w:val="001127C2"/>
    <w:rsid w:val="00141E42"/>
    <w:rsid w:val="001504B0"/>
    <w:rsid w:val="00152066"/>
    <w:rsid w:val="00152D5E"/>
    <w:rsid w:val="00153CF0"/>
    <w:rsid w:val="00162B50"/>
    <w:rsid w:val="001A677B"/>
    <w:rsid w:val="001C0C50"/>
    <w:rsid w:val="001E2FC8"/>
    <w:rsid w:val="00202B3A"/>
    <w:rsid w:val="0021108E"/>
    <w:rsid w:val="00215BD6"/>
    <w:rsid w:val="00221FA3"/>
    <w:rsid w:val="00232A03"/>
    <w:rsid w:val="00252E13"/>
    <w:rsid w:val="0025302C"/>
    <w:rsid w:val="00272CE7"/>
    <w:rsid w:val="00273FBF"/>
    <w:rsid w:val="00283C6F"/>
    <w:rsid w:val="00283EE0"/>
    <w:rsid w:val="00287266"/>
    <w:rsid w:val="002A2DE1"/>
    <w:rsid w:val="002C7846"/>
    <w:rsid w:val="002D2D85"/>
    <w:rsid w:val="00302B09"/>
    <w:rsid w:val="00312128"/>
    <w:rsid w:val="00314A6D"/>
    <w:rsid w:val="00340868"/>
    <w:rsid w:val="003449F8"/>
    <w:rsid w:val="00353E50"/>
    <w:rsid w:val="00356091"/>
    <w:rsid w:val="00381407"/>
    <w:rsid w:val="00382244"/>
    <w:rsid w:val="00397232"/>
    <w:rsid w:val="003A2E5D"/>
    <w:rsid w:val="003A3CF7"/>
    <w:rsid w:val="003A490D"/>
    <w:rsid w:val="003A7DC3"/>
    <w:rsid w:val="003B0384"/>
    <w:rsid w:val="003C5E5F"/>
    <w:rsid w:val="003C6EB2"/>
    <w:rsid w:val="003F5C7D"/>
    <w:rsid w:val="00400357"/>
    <w:rsid w:val="00402430"/>
    <w:rsid w:val="00405E0B"/>
    <w:rsid w:val="004135BE"/>
    <w:rsid w:val="0041603D"/>
    <w:rsid w:val="00416B16"/>
    <w:rsid w:val="004175E0"/>
    <w:rsid w:val="00461C8B"/>
    <w:rsid w:val="004705F6"/>
    <w:rsid w:val="004B121B"/>
    <w:rsid w:val="004C099E"/>
    <w:rsid w:val="004D1932"/>
    <w:rsid w:val="004E2B2A"/>
    <w:rsid w:val="004E7434"/>
    <w:rsid w:val="00500EAE"/>
    <w:rsid w:val="00503A79"/>
    <w:rsid w:val="00510017"/>
    <w:rsid w:val="005167F7"/>
    <w:rsid w:val="00516FDD"/>
    <w:rsid w:val="00527B08"/>
    <w:rsid w:val="00532730"/>
    <w:rsid w:val="005359F3"/>
    <w:rsid w:val="00563752"/>
    <w:rsid w:val="005653F9"/>
    <w:rsid w:val="00582DD2"/>
    <w:rsid w:val="00586F66"/>
    <w:rsid w:val="005926F6"/>
    <w:rsid w:val="005977C4"/>
    <w:rsid w:val="005A4376"/>
    <w:rsid w:val="005A794E"/>
    <w:rsid w:val="005D2BB7"/>
    <w:rsid w:val="005E011D"/>
    <w:rsid w:val="005F70A8"/>
    <w:rsid w:val="00610DF9"/>
    <w:rsid w:val="00622D3C"/>
    <w:rsid w:val="0063115F"/>
    <w:rsid w:val="00634849"/>
    <w:rsid w:val="00637566"/>
    <w:rsid w:val="00641860"/>
    <w:rsid w:val="006437D3"/>
    <w:rsid w:val="006618AF"/>
    <w:rsid w:val="00685F05"/>
    <w:rsid w:val="006961C8"/>
    <w:rsid w:val="00696598"/>
    <w:rsid w:val="006A5E20"/>
    <w:rsid w:val="006D2D5C"/>
    <w:rsid w:val="006F301F"/>
    <w:rsid w:val="00704456"/>
    <w:rsid w:val="00707A71"/>
    <w:rsid w:val="007104EA"/>
    <w:rsid w:val="007122C1"/>
    <w:rsid w:val="0072134E"/>
    <w:rsid w:val="00725B74"/>
    <w:rsid w:val="00741C56"/>
    <w:rsid w:val="0075113C"/>
    <w:rsid w:val="0076399F"/>
    <w:rsid w:val="00780A2D"/>
    <w:rsid w:val="00782A7B"/>
    <w:rsid w:val="00783223"/>
    <w:rsid w:val="00791154"/>
    <w:rsid w:val="007B3718"/>
    <w:rsid w:val="007C2AB5"/>
    <w:rsid w:val="007C4FCB"/>
    <w:rsid w:val="007C6142"/>
    <w:rsid w:val="007D1D59"/>
    <w:rsid w:val="007D6F72"/>
    <w:rsid w:val="007F13B1"/>
    <w:rsid w:val="00820C1B"/>
    <w:rsid w:val="00822096"/>
    <w:rsid w:val="008264DF"/>
    <w:rsid w:val="00836BF6"/>
    <w:rsid w:val="00840B46"/>
    <w:rsid w:val="00853BE2"/>
    <w:rsid w:val="00865278"/>
    <w:rsid w:val="00881556"/>
    <w:rsid w:val="00887315"/>
    <w:rsid w:val="00895F9F"/>
    <w:rsid w:val="008B3ABC"/>
    <w:rsid w:val="008C07D5"/>
    <w:rsid w:val="008C1D7D"/>
    <w:rsid w:val="008E2F14"/>
    <w:rsid w:val="0090080A"/>
    <w:rsid w:val="00907D83"/>
    <w:rsid w:val="009227D3"/>
    <w:rsid w:val="00925989"/>
    <w:rsid w:val="0092750C"/>
    <w:rsid w:val="00947E61"/>
    <w:rsid w:val="00951D8F"/>
    <w:rsid w:val="0095393D"/>
    <w:rsid w:val="009545D4"/>
    <w:rsid w:val="00970387"/>
    <w:rsid w:val="00973AE9"/>
    <w:rsid w:val="00974E7D"/>
    <w:rsid w:val="009822C7"/>
    <w:rsid w:val="009839B3"/>
    <w:rsid w:val="009A1FBC"/>
    <w:rsid w:val="009E6547"/>
    <w:rsid w:val="00A20FCB"/>
    <w:rsid w:val="00A258A9"/>
    <w:rsid w:val="00A57455"/>
    <w:rsid w:val="00A93ED3"/>
    <w:rsid w:val="00A95B39"/>
    <w:rsid w:val="00AB0381"/>
    <w:rsid w:val="00AC0BF3"/>
    <w:rsid w:val="00AC39D4"/>
    <w:rsid w:val="00AD3AE6"/>
    <w:rsid w:val="00B01515"/>
    <w:rsid w:val="00B02E85"/>
    <w:rsid w:val="00B0453C"/>
    <w:rsid w:val="00B13060"/>
    <w:rsid w:val="00B73389"/>
    <w:rsid w:val="00B76C9A"/>
    <w:rsid w:val="00B82014"/>
    <w:rsid w:val="00B84A5B"/>
    <w:rsid w:val="00B8514F"/>
    <w:rsid w:val="00BF5695"/>
    <w:rsid w:val="00C01362"/>
    <w:rsid w:val="00C20E72"/>
    <w:rsid w:val="00C36113"/>
    <w:rsid w:val="00C402F7"/>
    <w:rsid w:val="00C446AD"/>
    <w:rsid w:val="00C46EA3"/>
    <w:rsid w:val="00C618E2"/>
    <w:rsid w:val="00C64BD0"/>
    <w:rsid w:val="00C95B2E"/>
    <w:rsid w:val="00CA095C"/>
    <w:rsid w:val="00CA5293"/>
    <w:rsid w:val="00CD0D17"/>
    <w:rsid w:val="00CD581E"/>
    <w:rsid w:val="00CE129E"/>
    <w:rsid w:val="00CF03FA"/>
    <w:rsid w:val="00CF3FF5"/>
    <w:rsid w:val="00D124A1"/>
    <w:rsid w:val="00D24D30"/>
    <w:rsid w:val="00D26490"/>
    <w:rsid w:val="00D44FF8"/>
    <w:rsid w:val="00D94114"/>
    <w:rsid w:val="00D95E71"/>
    <w:rsid w:val="00D95F56"/>
    <w:rsid w:val="00DB0FB7"/>
    <w:rsid w:val="00DB4678"/>
    <w:rsid w:val="00DC3DF7"/>
    <w:rsid w:val="00DF1DEC"/>
    <w:rsid w:val="00E152FC"/>
    <w:rsid w:val="00E1584B"/>
    <w:rsid w:val="00E17BC8"/>
    <w:rsid w:val="00E3576D"/>
    <w:rsid w:val="00E4484A"/>
    <w:rsid w:val="00E51219"/>
    <w:rsid w:val="00E62FBC"/>
    <w:rsid w:val="00E67970"/>
    <w:rsid w:val="00E74DA2"/>
    <w:rsid w:val="00E76F61"/>
    <w:rsid w:val="00EC2EC1"/>
    <w:rsid w:val="00ED6252"/>
    <w:rsid w:val="00EE71B1"/>
    <w:rsid w:val="00F35DEF"/>
    <w:rsid w:val="00F536AB"/>
    <w:rsid w:val="00F622EA"/>
    <w:rsid w:val="00F70260"/>
    <w:rsid w:val="00F80878"/>
    <w:rsid w:val="00F81FF1"/>
    <w:rsid w:val="00F81FF3"/>
    <w:rsid w:val="00F85168"/>
    <w:rsid w:val="00F95F46"/>
    <w:rsid w:val="00F96673"/>
    <w:rsid w:val="00FB2C79"/>
    <w:rsid w:val="00FC74A2"/>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78C644B7"/>
  <w15:docId w15:val="{104D62E9-2233-43F1-9D30-CC170DF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2">
    <w:name w:val="heading 2"/>
    <w:basedOn w:val="Normal"/>
    <w:next w:val="Normal"/>
    <w:link w:val="Heading2Char"/>
    <w:qFormat/>
    <w:rsid w:val="007C6142"/>
    <w:pPr>
      <w:spacing w:after="0" w:line="360" w:lineRule="auto"/>
      <w:ind w:left="720"/>
      <w:outlineLvl w:val="1"/>
    </w:pPr>
    <w:rPr>
      <w:rFonts w:ascii="Calibri" w:eastAsia="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character" w:customStyle="1" w:styleId="Heading2Char">
    <w:name w:val="Heading 2 Char"/>
    <w:basedOn w:val="DefaultParagraphFont"/>
    <w:link w:val="Heading2"/>
    <w:rsid w:val="007C6142"/>
    <w:rPr>
      <w:rFonts w:ascii="Calibri" w:eastAsia="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2E16-F904-4BF6-AFC4-8F48EE81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4357</Characters>
  <Application>Microsoft Office Word</Application>
  <DocSecurity>0</DocSecurity>
  <Lines>134</Lines>
  <Paragraphs>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(Transitional Release Program - Application) Operating Procedure 2020</dc:title>
  <dc:subject/>
  <dc:creator>ACT Government</dc:creator>
  <cp:keywords/>
  <dc:description/>
  <cp:lastModifiedBy>PCODCS</cp:lastModifiedBy>
  <cp:revision>4</cp:revision>
  <cp:lastPrinted>2017-06-26T05:06:00Z</cp:lastPrinted>
  <dcterms:created xsi:type="dcterms:W3CDTF">2020-11-24T06:18:00Z</dcterms:created>
  <dcterms:modified xsi:type="dcterms:W3CDTF">2020-11-24T06:19:00Z</dcterms:modified>
</cp:coreProperties>
</file>