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624A2E" w14:textId="77777777" w:rsidR="009C1E2F" w:rsidRDefault="009C1E2F" w:rsidP="003425C9">
      <w:pPr>
        <w:pStyle w:val="Header"/>
        <w:tabs>
          <w:tab w:val="clear" w:pos="4320"/>
          <w:tab w:val="clear" w:pos="8640"/>
        </w:tabs>
        <w:spacing w:before="120"/>
        <w:rPr>
          <w:rFonts w:cs="Arial"/>
        </w:rPr>
      </w:pPr>
      <w:r>
        <w:rPr>
          <w:rFonts w:cs="Arial"/>
        </w:rPr>
        <w:t>Australian Capital Territory</w:t>
      </w:r>
    </w:p>
    <w:p w14:paraId="3FC4B4B5" w14:textId="20B3CACC" w:rsidR="009C1E2F" w:rsidRDefault="009C1E2F" w:rsidP="003425C9">
      <w:pPr>
        <w:pStyle w:val="Billname"/>
        <w:spacing w:before="700"/>
        <w:rPr>
          <w:rFonts w:cs="Arial"/>
        </w:rPr>
      </w:pPr>
      <w:r>
        <w:rPr>
          <w:rFonts w:cs="Arial"/>
        </w:rPr>
        <w:t>Planning and Development (Technical Amendment</w:t>
      </w:r>
      <w:r w:rsidR="00E02DDB">
        <w:rPr>
          <w:rFonts w:cs="Arial"/>
        </w:rPr>
        <w:t>—</w:t>
      </w:r>
      <w:r w:rsidR="008045E3" w:rsidRPr="008045E3">
        <w:rPr>
          <w:rFonts w:cs="Arial"/>
        </w:rPr>
        <w:t xml:space="preserve">Rezoning </w:t>
      </w:r>
      <w:r w:rsidR="00596B0B" w:rsidRPr="008045E3">
        <w:rPr>
          <w:rFonts w:cs="Arial"/>
        </w:rPr>
        <w:t>boundary changes</w:t>
      </w:r>
      <w:r w:rsidR="00E02DDB" w:rsidRPr="008045E3">
        <w:rPr>
          <w:rFonts w:cs="Arial"/>
        </w:rPr>
        <w:t>) Plan Variation</w:t>
      </w:r>
      <w:r w:rsidR="00E02DDB">
        <w:rPr>
          <w:rFonts w:cs="Arial"/>
        </w:rPr>
        <w:t xml:space="preserve"> </w:t>
      </w:r>
      <w:r w:rsidR="00E126EA">
        <w:rPr>
          <w:rFonts w:cs="Arial"/>
        </w:rPr>
        <w:t>202</w:t>
      </w:r>
      <w:r w:rsidR="00A14FDA">
        <w:rPr>
          <w:rFonts w:cs="Arial"/>
        </w:rPr>
        <w:t>1</w:t>
      </w:r>
      <w:r>
        <w:rPr>
          <w:rFonts w:cs="Arial"/>
        </w:rPr>
        <w:t xml:space="preserve"> </w:t>
      </w:r>
      <w:r w:rsidRPr="00534148">
        <w:rPr>
          <w:rFonts w:cs="Arial"/>
        </w:rPr>
        <w:t xml:space="preserve">(No </w:t>
      </w:r>
      <w:r w:rsidR="00A14FDA">
        <w:rPr>
          <w:rFonts w:cs="Arial"/>
        </w:rPr>
        <w:t>1</w:t>
      </w:r>
      <w:r w:rsidRPr="00534148">
        <w:rPr>
          <w:rFonts w:cs="Arial"/>
        </w:rPr>
        <w:t>)</w:t>
      </w:r>
    </w:p>
    <w:p w14:paraId="7855501A" w14:textId="534A9730" w:rsidR="009C1E2F" w:rsidRPr="006260E7" w:rsidRDefault="006869AC" w:rsidP="003425C9">
      <w:pPr>
        <w:pStyle w:val="Heading5"/>
        <w:spacing w:before="340"/>
        <w:rPr>
          <w:rFonts w:ascii="Arial" w:hAnsi="Arial" w:cs="Arial"/>
          <w:caps/>
          <w:color w:val="auto"/>
        </w:rPr>
      </w:pPr>
      <w:bookmarkStart w:id="0" w:name="Citation"/>
      <w:r>
        <w:rPr>
          <w:rFonts w:ascii="Arial" w:hAnsi="Arial" w:cs="Arial"/>
          <w:b/>
          <w:color w:val="auto"/>
        </w:rPr>
        <w:t>Notifiable i</w:t>
      </w:r>
      <w:r w:rsidR="009C1E2F" w:rsidRPr="006260E7">
        <w:rPr>
          <w:rFonts w:ascii="Arial" w:hAnsi="Arial" w:cs="Arial"/>
          <w:b/>
          <w:color w:val="auto"/>
        </w:rPr>
        <w:t xml:space="preserve">nstrument </w:t>
      </w:r>
      <w:r w:rsidR="009C1E2F" w:rsidRPr="006260E7">
        <w:rPr>
          <w:rFonts w:ascii="Arial" w:hAnsi="Arial" w:cs="Arial"/>
          <w:b/>
          <w:caps/>
          <w:color w:val="auto"/>
        </w:rPr>
        <w:t>NI</w:t>
      </w:r>
      <w:r w:rsidR="00A14FDA">
        <w:rPr>
          <w:rFonts w:ascii="Arial" w:hAnsi="Arial" w:cs="Arial"/>
          <w:b/>
          <w:caps/>
          <w:color w:val="auto"/>
        </w:rPr>
        <w:t>2021</w:t>
      </w:r>
      <w:r w:rsidR="009C1E2F" w:rsidRPr="006260E7">
        <w:rPr>
          <w:rFonts w:ascii="Arial" w:hAnsi="Arial" w:cs="Arial"/>
          <w:b/>
          <w:caps/>
          <w:color w:val="auto"/>
        </w:rPr>
        <w:t>—</w:t>
      </w:r>
      <w:r w:rsidR="00DD2D4F">
        <w:rPr>
          <w:rFonts w:ascii="Arial" w:hAnsi="Arial" w:cs="Arial"/>
          <w:b/>
          <w:caps/>
          <w:color w:val="auto"/>
        </w:rPr>
        <w:t>184</w:t>
      </w:r>
    </w:p>
    <w:p w14:paraId="7BEEF92A" w14:textId="75E04822" w:rsidR="009C1E2F" w:rsidRDefault="009C1E2F" w:rsidP="00196185">
      <w:pPr>
        <w:spacing w:before="340"/>
        <w:rPr>
          <w:rFonts w:cs="Arial"/>
          <w:b/>
          <w:bCs/>
        </w:rPr>
      </w:pPr>
      <w:r>
        <w:rPr>
          <w:rFonts w:cs="Arial"/>
          <w:b/>
          <w:bCs/>
        </w:rPr>
        <w:t xml:space="preserve">Technical </w:t>
      </w:r>
      <w:r w:rsidR="00196185">
        <w:rPr>
          <w:rFonts w:cs="Arial"/>
          <w:b/>
          <w:bCs/>
        </w:rPr>
        <w:t>A</w:t>
      </w:r>
      <w:r w:rsidRPr="00534148">
        <w:rPr>
          <w:rFonts w:cs="Arial"/>
          <w:b/>
          <w:bCs/>
        </w:rPr>
        <w:t xml:space="preserve">mendment No </w:t>
      </w:r>
      <w:r w:rsidR="00A14FDA">
        <w:rPr>
          <w:rFonts w:cs="Arial"/>
          <w:b/>
          <w:bCs/>
        </w:rPr>
        <w:t>2021</w:t>
      </w:r>
      <w:r w:rsidR="001832CE">
        <w:rPr>
          <w:rFonts w:cs="Arial"/>
          <w:b/>
          <w:bCs/>
        </w:rPr>
        <w:t>-0</w:t>
      </w:r>
      <w:r w:rsidR="00596B0B">
        <w:rPr>
          <w:rFonts w:cs="Arial"/>
          <w:b/>
          <w:bCs/>
        </w:rPr>
        <w:t>3</w:t>
      </w:r>
    </w:p>
    <w:p w14:paraId="19D9CD0D" w14:textId="77777777" w:rsidR="009C1E2F" w:rsidRPr="002B3938" w:rsidRDefault="009C1E2F" w:rsidP="003425C9">
      <w:pPr>
        <w:pStyle w:val="madeunder"/>
        <w:spacing w:before="300" w:after="0"/>
        <w:rPr>
          <w:rFonts w:ascii="Times New Roman" w:hAnsi="Times New Roman"/>
          <w:szCs w:val="24"/>
        </w:rPr>
      </w:pPr>
      <w:r w:rsidRPr="002B3938">
        <w:rPr>
          <w:rFonts w:ascii="Times New Roman" w:hAnsi="Times New Roman"/>
          <w:szCs w:val="24"/>
        </w:rPr>
        <w:t>made under the</w:t>
      </w:r>
    </w:p>
    <w:bookmarkEnd w:id="0"/>
    <w:p w14:paraId="539C2AE3" w14:textId="4E4B64B4" w:rsidR="009C1E2F" w:rsidRDefault="009C1E2F" w:rsidP="003425C9">
      <w:pPr>
        <w:pStyle w:val="CoverActName"/>
        <w:spacing w:before="320" w:after="0"/>
        <w:rPr>
          <w:rFonts w:cs="Arial"/>
          <w:sz w:val="20"/>
        </w:rPr>
      </w:pPr>
      <w:r>
        <w:rPr>
          <w:rFonts w:cs="Arial"/>
          <w:sz w:val="20"/>
        </w:rPr>
        <w:t>Planning and Development Act 2007, s</w:t>
      </w:r>
      <w:r w:rsidR="007D3CE6">
        <w:rPr>
          <w:rFonts w:cs="Arial"/>
          <w:sz w:val="20"/>
        </w:rPr>
        <w:t>ection</w:t>
      </w:r>
      <w:r>
        <w:rPr>
          <w:rFonts w:cs="Arial"/>
          <w:sz w:val="20"/>
        </w:rPr>
        <w:t xml:space="preserve"> 89 (Making technical amendments)</w:t>
      </w:r>
      <w:r w:rsidR="007D3CE6">
        <w:rPr>
          <w:rFonts w:cs="Arial"/>
          <w:sz w:val="20"/>
        </w:rPr>
        <w:t xml:space="preserve"> and </w:t>
      </w:r>
      <w:r w:rsidR="00596B0B">
        <w:rPr>
          <w:rFonts w:cs="Arial"/>
          <w:sz w:val="20"/>
        </w:rPr>
        <w:t>section 90A (Rezoning</w:t>
      </w:r>
      <w:r w:rsidR="003241E9">
        <w:rPr>
          <w:rFonts w:cs="Arial"/>
          <w:sz w:val="20"/>
        </w:rPr>
        <w:t xml:space="preserve"> </w:t>
      </w:r>
      <w:r w:rsidR="00596B0B">
        <w:rPr>
          <w:rFonts w:cs="Arial"/>
          <w:sz w:val="20"/>
        </w:rPr>
        <w:t>boundary changes)</w:t>
      </w:r>
    </w:p>
    <w:p w14:paraId="29262507" w14:textId="77777777" w:rsidR="009C1E2F" w:rsidRDefault="009C1E2F" w:rsidP="003425C9">
      <w:pPr>
        <w:pStyle w:val="N-line3"/>
        <w:pBdr>
          <w:bottom w:val="none" w:sz="0" w:space="0" w:color="auto"/>
        </w:pBdr>
        <w:spacing w:before="60"/>
        <w:rPr>
          <w:rFonts w:cs="Arial"/>
        </w:rPr>
      </w:pPr>
    </w:p>
    <w:p w14:paraId="376739DC" w14:textId="77777777" w:rsidR="009C1E2F" w:rsidRDefault="009C1E2F" w:rsidP="009C1E2F">
      <w:pPr>
        <w:pStyle w:val="N-line3"/>
        <w:pBdr>
          <w:top w:val="single" w:sz="12" w:space="1" w:color="auto"/>
          <w:bottom w:val="none" w:sz="0" w:space="0" w:color="auto"/>
        </w:pBdr>
        <w:jc w:val="left"/>
        <w:rPr>
          <w:rFonts w:cs="Arial"/>
        </w:rPr>
      </w:pPr>
    </w:p>
    <w:p w14:paraId="0E238F3B" w14:textId="77777777" w:rsidR="009C1E2F" w:rsidRPr="002B3938" w:rsidRDefault="009C1E2F" w:rsidP="00217206">
      <w:pPr>
        <w:pStyle w:val="BodyText"/>
        <w:numPr>
          <w:ilvl w:val="0"/>
          <w:numId w:val="16"/>
        </w:numPr>
        <w:spacing w:before="60" w:after="60"/>
        <w:ind w:hanging="720"/>
        <w:rPr>
          <w:rFonts w:eastAsia="Calibri" w:cs="Arial"/>
          <w:b/>
          <w:bCs/>
        </w:rPr>
      </w:pPr>
      <w:r w:rsidRPr="002B3938">
        <w:rPr>
          <w:rFonts w:eastAsia="Calibri" w:cs="Arial"/>
          <w:b/>
          <w:bCs/>
        </w:rPr>
        <w:t>Name of instrument</w:t>
      </w:r>
    </w:p>
    <w:p w14:paraId="053A89E7" w14:textId="03AEC190" w:rsidR="009C1E2F" w:rsidRDefault="009C1E2F" w:rsidP="003425C9">
      <w:pPr>
        <w:pStyle w:val="Billname"/>
        <w:spacing w:before="140" w:after="0"/>
        <w:ind w:left="720"/>
        <w:rPr>
          <w:rFonts w:ascii="Times New Roman" w:hAnsi="Times New Roman"/>
          <w:b w:val="0"/>
          <w:sz w:val="24"/>
          <w:szCs w:val="24"/>
        </w:rPr>
      </w:pPr>
      <w:r w:rsidRPr="003B53B5">
        <w:rPr>
          <w:rFonts w:ascii="Times New Roman" w:eastAsia="Calibri" w:hAnsi="Times New Roman"/>
          <w:b w:val="0"/>
          <w:bCs/>
          <w:sz w:val="24"/>
          <w:szCs w:val="24"/>
        </w:rPr>
        <w:t>This instrument is the</w:t>
      </w:r>
      <w:r w:rsidRPr="003B53B5">
        <w:rPr>
          <w:rFonts w:ascii="Times New Roman" w:hAnsi="Times New Roman"/>
          <w:b w:val="0"/>
          <w:sz w:val="24"/>
          <w:szCs w:val="24"/>
        </w:rPr>
        <w:t xml:space="preserve"> </w:t>
      </w:r>
      <w:r w:rsidRPr="003B53B5">
        <w:rPr>
          <w:rFonts w:ascii="Times New Roman" w:hAnsi="Times New Roman"/>
          <w:b w:val="0"/>
          <w:i/>
          <w:sz w:val="24"/>
          <w:szCs w:val="24"/>
        </w:rPr>
        <w:t>Planning and Dev</w:t>
      </w:r>
      <w:r w:rsidR="00E02DDB">
        <w:rPr>
          <w:rFonts w:ascii="Times New Roman" w:hAnsi="Times New Roman"/>
          <w:b w:val="0"/>
          <w:i/>
          <w:sz w:val="24"/>
          <w:szCs w:val="24"/>
        </w:rPr>
        <w:t>elopment (Technical Amendment—</w:t>
      </w:r>
      <w:r w:rsidR="008045E3">
        <w:rPr>
          <w:rFonts w:ascii="Times New Roman" w:hAnsi="Times New Roman"/>
          <w:b w:val="0"/>
          <w:i/>
          <w:sz w:val="24"/>
          <w:szCs w:val="24"/>
        </w:rPr>
        <w:t>Rezonin</w:t>
      </w:r>
      <w:r w:rsidR="008045E3" w:rsidRPr="008045E3">
        <w:rPr>
          <w:rFonts w:ascii="Times New Roman" w:hAnsi="Times New Roman"/>
          <w:b w:val="0"/>
          <w:i/>
          <w:sz w:val="24"/>
          <w:szCs w:val="24"/>
        </w:rPr>
        <w:t xml:space="preserve">g </w:t>
      </w:r>
      <w:r w:rsidR="009844A8" w:rsidRPr="008045E3">
        <w:rPr>
          <w:rFonts w:ascii="Times New Roman" w:hAnsi="Times New Roman"/>
          <w:b w:val="0"/>
          <w:i/>
          <w:sz w:val="24"/>
          <w:szCs w:val="24"/>
        </w:rPr>
        <w:t>boundary changes</w:t>
      </w:r>
      <w:r w:rsidR="003425C9">
        <w:rPr>
          <w:rFonts w:ascii="Times New Roman" w:hAnsi="Times New Roman"/>
          <w:b w:val="0"/>
          <w:i/>
          <w:sz w:val="24"/>
          <w:szCs w:val="24"/>
        </w:rPr>
        <w:t>)</w:t>
      </w:r>
      <w:r w:rsidRPr="003B53B5">
        <w:rPr>
          <w:rFonts w:ascii="Times New Roman" w:hAnsi="Times New Roman"/>
          <w:b w:val="0"/>
          <w:i/>
          <w:sz w:val="24"/>
          <w:szCs w:val="24"/>
        </w:rPr>
        <w:t xml:space="preserve"> Plan </w:t>
      </w:r>
      <w:r w:rsidR="003425C9">
        <w:rPr>
          <w:rFonts w:ascii="Times New Roman" w:hAnsi="Times New Roman"/>
          <w:b w:val="0"/>
          <w:i/>
          <w:sz w:val="24"/>
          <w:szCs w:val="24"/>
        </w:rPr>
        <w:t xml:space="preserve">Variation </w:t>
      </w:r>
      <w:r w:rsidR="00A14FDA">
        <w:rPr>
          <w:rFonts w:ascii="Times New Roman" w:hAnsi="Times New Roman"/>
          <w:b w:val="0"/>
          <w:i/>
          <w:sz w:val="24"/>
          <w:szCs w:val="24"/>
        </w:rPr>
        <w:t>2021</w:t>
      </w:r>
      <w:r w:rsidR="004A3260">
        <w:rPr>
          <w:rFonts w:ascii="Times New Roman" w:hAnsi="Times New Roman"/>
          <w:b w:val="0"/>
          <w:i/>
          <w:sz w:val="24"/>
          <w:szCs w:val="24"/>
        </w:rPr>
        <w:t xml:space="preserve"> (No </w:t>
      </w:r>
      <w:r w:rsidR="00A14FDA">
        <w:rPr>
          <w:rFonts w:ascii="Times New Roman" w:hAnsi="Times New Roman"/>
          <w:b w:val="0"/>
          <w:i/>
          <w:sz w:val="24"/>
          <w:szCs w:val="24"/>
        </w:rPr>
        <w:t>1</w:t>
      </w:r>
      <w:r w:rsidRPr="003B53B5">
        <w:rPr>
          <w:rFonts w:ascii="Times New Roman" w:hAnsi="Times New Roman"/>
          <w:b w:val="0"/>
          <w:i/>
          <w:sz w:val="24"/>
          <w:szCs w:val="24"/>
        </w:rPr>
        <w:t>)</w:t>
      </w:r>
      <w:r>
        <w:rPr>
          <w:rFonts w:ascii="Times New Roman" w:hAnsi="Times New Roman"/>
          <w:b w:val="0"/>
          <w:sz w:val="24"/>
          <w:szCs w:val="24"/>
        </w:rPr>
        <w:t>.</w:t>
      </w:r>
    </w:p>
    <w:p w14:paraId="31C910A0" w14:textId="77777777" w:rsidR="000F4806" w:rsidRPr="003B53B5" w:rsidRDefault="009C1E2F" w:rsidP="000F4806">
      <w:pPr>
        <w:pStyle w:val="BodyText"/>
        <w:spacing w:before="300" w:after="0"/>
        <w:rPr>
          <w:rFonts w:eastAsia="Calibri" w:cs="Arial"/>
          <w:b/>
          <w:bCs/>
        </w:rPr>
      </w:pPr>
      <w:r>
        <w:rPr>
          <w:rFonts w:eastAsia="Calibri" w:cs="Arial"/>
          <w:b/>
          <w:bCs/>
        </w:rPr>
        <w:t>2</w:t>
      </w:r>
      <w:r w:rsidR="003425C9">
        <w:rPr>
          <w:rFonts w:eastAsia="Calibri" w:cs="Arial"/>
          <w:b/>
          <w:bCs/>
        </w:rPr>
        <w:tab/>
      </w:r>
      <w:r w:rsidR="000F4806">
        <w:rPr>
          <w:rFonts w:eastAsia="Calibri" w:cs="Arial"/>
          <w:b/>
          <w:bCs/>
        </w:rPr>
        <w:t>Commencement</w:t>
      </w:r>
    </w:p>
    <w:p w14:paraId="098F9C53" w14:textId="77777777" w:rsidR="000F4806" w:rsidRPr="00D25316" w:rsidRDefault="000F4806" w:rsidP="000F4806">
      <w:pPr>
        <w:pStyle w:val="BodyText"/>
        <w:spacing w:before="140" w:after="0"/>
        <w:ind w:left="720"/>
        <w:rPr>
          <w:rFonts w:ascii="Times New Roman" w:eastAsia="Calibri" w:hAnsi="Times New Roman"/>
          <w:bCs/>
        </w:rPr>
      </w:pPr>
      <w:r>
        <w:rPr>
          <w:rFonts w:ascii="Times New Roman" w:eastAsia="Calibri" w:hAnsi="Times New Roman"/>
          <w:bCs/>
        </w:rPr>
        <w:t>This instrument commences on the day after its notification day.</w:t>
      </w:r>
    </w:p>
    <w:p w14:paraId="656CD997" w14:textId="77777777" w:rsidR="009C1E2F" w:rsidRPr="000F4806" w:rsidRDefault="000F4806" w:rsidP="000F4806">
      <w:pPr>
        <w:pStyle w:val="BodyText"/>
        <w:spacing w:before="300" w:after="0"/>
        <w:rPr>
          <w:rFonts w:eastAsia="Calibri" w:cs="Arial"/>
          <w:b/>
          <w:bCs/>
        </w:rPr>
      </w:pPr>
      <w:r>
        <w:rPr>
          <w:rFonts w:eastAsia="Calibri" w:cs="Arial"/>
          <w:b/>
          <w:bCs/>
        </w:rPr>
        <w:t>3</w:t>
      </w:r>
      <w:r>
        <w:rPr>
          <w:rFonts w:eastAsia="Calibri" w:cs="Arial"/>
          <w:b/>
          <w:bCs/>
        </w:rPr>
        <w:tab/>
      </w:r>
      <w:r w:rsidR="009C1E2F" w:rsidRPr="000E79BC">
        <w:rPr>
          <w:rFonts w:eastAsia="Calibri" w:cs="Arial"/>
          <w:b/>
          <w:bCs/>
        </w:rPr>
        <w:t xml:space="preserve">Technical </w:t>
      </w:r>
      <w:r w:rsidR="009C1E2F">
        <w:rPr>
          <w:rFonts w:eastAsia="Calibri" w:cs="Arial"/>
          <w:b/>
          <w:bCs/>
        </w:rPr>
        <w:t>a</w:t>
      </w:r>
      <w:r w:rsidR="009C1E2F" w:rsidRPr="000E79BC">
        <w:rPr>
          <w:rFonts w:eastAsia="Calibri" w:cs="Arial"/>
          <w:b/>
          <w:bCs/>
        </w:rPr>
        <w:t>mendment</w:t>
      </w:r>
    </w:p>
    <w:p w14:paraId="1BE473F6" w14:textId="7FF57CAA" w:rsidR="009C1E2F" w:rsidRPr="00DF7C32" w:rsidRDefault="009C1E2F" w:rsidP="003425C9">
      <w:pPr>
        <w:pStyle w:val="Billname"/>
        <w:spacing w:before="140" w:after="0"/>
        <w:ind w:left="720"/>
        <w:rPr>
          <w:rFonts w:ascii="Times New Roman" w:hAnsi="Times New Roman"/>
          <w:b w:val="0"/>
          <w:sz w:val="24"/>
          <w:szCs w:val="24"/>
        </w:rPr>
      </w:pPr>
      <w:r w:rsidRPr="00DF7C32">
        <w:rPr>
          <w:rFonts w:ascii="Times New Roman" w:hAnsi="Times New Roman"/>
          <w:b w:val="0"/>
          <w:sz w:val="24"/>
          <w:szCs w:val="24"/>
        </w:rPr>
        <w:t xml:space="preserve">I am satisfied </w:t>
      </w:r>
      <w:r w:rsidR="00BE307E">
        <w:rPr>
          <w:rFonts w:ascii="Times New Roman" w:hAnsi="Times New Roman"/>
          <w:b w:val="0"/>
          <w:sz w:val="24"/>
          <w:szCs w:val="24"/>
        </w:rPr>
        <w:t>under section</w:t>
      </w:r>
      <w:r w:rsidR="0053473A">
        <w:rPr>
          <w:rFonts w:ascii="Times New Roman" w:hAnsi="Times New Roman"/>
          <w:b w:val="0"/>
          <w:sz w:val="24"/>
          <w:szCs w:val="24"/>
        </w:rPr>
        <w:t xml:space="preserve"> 89(1)</w:t>
      </w:r>
      <w:r w:rsidR="00BE307E">
        <w:rPr>
          <w:rFonts w:ascii="Times New Roman" w:hAnsi="Times New Roman"/>
          <w:b w:val="0"/>
          <w:sz w:val="24"/>
          <w:szCs w:val="24"/>
        </w:rPr>
        <w:t xml:space="preserve">(a) of the </w:t>
      </w:r>
      <w:r w:rsidR="00BE307E" w:rsidRPr="00DF7C32">
        <w:rPr>
          <w:rFonts w:ascii="Times New Roman" w:hAnsi="Times New Roman"/>
          <w:b w:val="0"/>
          <w:i/>
          <w:sz w:val="24"/>
          <w:szCs w:val="24"/>
        </w:rPr>
        <w:t>Planning and Development Act 2007</w:t>
      </w:r>
      <w:r w:rsidR="00BE307E">
        <w:rPr>
          <w:rFonts w:ascii="Times New Roman" w:hAnsi="Times New Roman"/>
          <w:b w:val="0"/>
          <w:i/>
          <w:sz w:val="24"/>
          <w:szCs w:val="24"/>
        </w:rPr>
        <w:t xml:space="preserve"> </w:t>
      </w:r>
      <w:r w:rsidR="00BE307E">
        <w:rPr>
          <w:rFonts w:ascii="Times New Roman" w:hAnsi="Times New Roman"/>
          <w:b w:val="0"/>
          <w:sz w:val="24"/>
          <w:szCs w:val="24"/>
        </w:rPr>
        <w:t xml:space="preserve">(the </w:t>
      </w:r>
      <w:r w:rsidR="00BE307E" w:rsidRPr="007A5DA3">
        <w:rPr>
          <w:rFonts w:ascii="Times New Roman" w:hAnsi="Times New Roman"/>
          <w:b w:val="0"/>
          <w:bCs/>
          <w:iCs/>
          <w:sz w:val="24"/>
          <w:szCs w:val="24"/>
        </w:rPr>
        <w:t>Act</w:t>
      </w:r>
      <w:r w:rsidR="00BE307E">
        <w:rPr>
          <w:rFonts w:ascii="Times New Roman" w:hAnsi="Times New Roman"/>
          <w:b w:val="0"/>
          <w:sz w:val="24"/>
          <w:szCs w:val="24"/>
        </w:rPr>
        <w:t xml:space="preserve">) </w:t>
      </w:r>
      <w:r w:rsidR="006869AC" w:rsidRPr="00DF7C32">
        <w:rPr>
          <w:rFonts w:ascii="Times New Roman" w:hAnsi="Times New Roman"/>
          <w:b w:val="0"/>
          <w:sz w:val="24"/>
          <w:szCs w:val="24"/>
        </w:rPr>
        <w:t xml:space="preserve">that the </w:t>
      </w:r>
      <w:r w:rsidR="003241E9">
        <w:rPr>
          <w:rFonts w:ascii="Times New Roman" w:hAnsi="Times New Roman"/>
          <w:b w:val="0"/>
          <w:sz w:val="24"/>
          <w:szCs w:val="24"/>
        </w:rPr>
        <w:t xml:space="preserve">Rezoning boundary changes </w:t>
      </w:r>
      <w:r w:rsidR="006869AC" w:rsidRPr="00DF7C32">
        <w:rPr>
          <w:rFonts w:ascii="Times New Roman" w:hAnsi="Times New Roman"/>
          <w:b w:val="0"/>
          <w:sz w:val="24"/>
          <w:szCs w:val="24"/>
        </w:rPr>
        <w:t xml:space="preserve">plan variation is a technical </w:t>
      </w:r>
      <w:r w:rsidR="006869AC">
        <w:rPr>
          <w:rFonts w:ascii="Times New Roman" w:hAnsi="Times New Roman"/>
          <w:b w:val="0"/>
          <w:sz w:val="24"/>
          <w:szCs w:val="24"/>
        </w:rPr>
        <w:t>a</w:t>
      </w:r>
      <w:r w:rsidR="006869AC" w:rsidRPr="00DF7C32">
        <w:rPr>
          <w:rFonts w:ascii="Times New Roman" w:hAnsi="Times New Roman"/>
          <w:b w:val="0"/>
          <w:sz w:val="24"/>
          <w:szCs w:val="24"/>
        </w:rPr>
        <w:t>mendment to the Territory Plan</w:t>
      </w:r>
      <w:r w:rsidR="006869AC">
        <w:rPr>
          <w:rFonts w:ascii="Times New Roman" w:hAnsi="Times New Roman"/>
          <w:b w:val="0"/>
          <w:sz w:val="24"/>
          <w:szCs w:val="24"/>
        </w:rPr>
        <w:t>.</w:t>
      </w:r>
      <w:r>
        <w:rPr>
          <w:rFonts w:ascii="Times New Roman" w:hAnsi="Times New Roman"/>
          <w:b w:val="0"/>
          <w:sz w:val="24"/>
          <w:szCs w:val="24"/>
        </w:rPr>
        <w:t xml:space="preserve"> </w:t>
      </w:r>
    </w:p>
    <w:p w14:paraId="264172BE" w14:textId="2ECA6732" w:rsidR="009C1E2F" w:rsidRPr="00D25316" w:rsidRDefault="003425C9" w:rsidP="00196185">
      <w:pPr>
        <w:pStyle w:val="BodyText"/>
        <w:spacing w:before="300" w:after="0"/>
        <w:rPr>
          <w:rFonts w:eastAsia="Calibri" w:cs="Arial"/>
          <w:b/>
          <w:bCs/>
        </w:rPr>
      </w:pPr>
      <w:r w:rsidRPr="00D25316">
        <w:rPr>
          <w:rFonts w:eastAsia="Calibri" w:cs="Arial"/>
          <w:b/>
          <w:bCs/>
        </w:rPr>
        <w:t>4</w:t>
      </w:r>
      <w:r w:rsidRPr="00D25316">
        <w:rPr>
          <w:rFonts w:eastAsia="Calibri" w:cs="Arial"/>
          <w:b/>
          <w:bCs/>
        </w:rPr>
        <w:tab/>
      </w:r>
      <w:r w:rsidR="0079233F">
        <w:rPr>
          <w:rFonts w:eastAsia="Calibri" w:cs="Arial"/>
          <w:b/>
          <w:bCs/>
        </w:rPr>
        <w:t>Dictionary</w:t>
      </w:r>
    </w:p>
    <w:p w14:paraId="37DBBCB7" w14:textId="77777777" w:rsidR="009C1E2F" w:rsidRDefault="0064139D" w:rsidP="00196185">
      <w:pPr>
        <w:pStyle w:val="BodyText"/>
        <w:spacing w:before="140" w:after="0"/>
        <w:ind w:left="1287" w:hanging="567"/>
        <w:rPr>
          <w:rFonts w:ascii="Times New Roman" w:eastAsia="Calibri" w:hAnsi="Times New Roman"/>
          <w:bCs/>
        </w:rPr>
      </w:pPr>
      <w:r>
        <w:rPr>
          <w:rFonts w:ascii="Times New Roman" w:eastAsia="Calibri" w:hAnsi="Times New Roman"/>
          <w:bCs/>
        </w:rPr>
        <w:t>In</w:t>
      </w:r>
      <w:r w:rsidR="009C1E2F" w:rsidRPr="00D25316">
        <w:rPr>
          <w:rFonts w:ascii="Times New Roman" w:eastAsia="Calibri" w:hAnsi="Times New Roman"/>
          <w:bCs/>
        </w:rPr>
        <w:t xml:space="preserve"> this instrument:</w:t>
      </w:r>
    </w:p>
    <w:p w14:paraId="03E37C38" w14:textId="36DB3504" w:rsidR="009C1E2F" w:rsidRPr="003B53B5" w:rsidRDefault="003241E9" w:rsidP="00196185">
      <w:pPr>
        <w:pStyle w:val="BodyText"/>
        <w:spacing w:before="140" w:after="0"/>
        <w:ind w:left="720"/>
        <w:rPr>
          <w:rFonts w:ascii="Times New Roman" w:eastAsia="Calibri" w:hAnsi="Times New Roman"/>
          <w:bCs/>
        </w:rPr>
      </w:pPr>
      <w:r>
        <w:rPr>
          <w:rFonts w:ascii="Times New Roman" w:eastAsia="Calibri" w:hAnsi="Times New Roman"/>
          <w:b/>
          <w:bCs/>
          <w:i/>
        </w:rPr>
        <w:t xml:space="preserve">Rezoning </w:t>
      </w:r>
      <w:r w:rsidR="009844A8">
        <w:rPr>
          <w:rFonts w:ascii="Times New Roman" w:eastAsia="Calibri" w:hAnsi="Times New Roman"/>
          <w:b/>
          <w:bCs/>
          <w:i/>
        </w:rPr>
        <w:t xml:space="preserve">boundary changes </w:t>
      </w:r>
      <w:r w:rsidR="00546C71">
        <w:rPr>
          <w:rFonts w:ascii="Times New Roman" w:eastAsia="Calibri" w:hAnsi="Times New Roman"/>
          <w:b/>
          <w:bCs/>
          <w:i/>
        </w:rPr>
        <w:t xml:space="preserve">plan </w:t>
      </w:r>
      <w:r w:rsidR="009844A8">
        <w:rPr>
          <w:rFonts w:ascii="Times New Roman" w:eastAsia="Calibri" w:hAnsi="Times New Roman"/>
          <w:b/>
          <w:bCs/>
          <w:i/>
        </w:rPr>
        <w:t>v</w:t>
      </w:r>
      <w:r w:rsidR="009C1E2F" w:rsidRPr="00F24A9D">
        <w:rPr>
          <w:rFonts w:ascii="Times New Roman" w:eastAsia="Calibri" w:hAnsi="Times New Roman"/>
          <w:b/>
          <w:bCs/>
          <w:i/>
        </w:rPr>
        <w:t>ariation</w:t>
      </w:r>
      <w:r w:rsidR="00227156">
        <w:rPr>
          <w:rFonts w:ascii="Times New Roman" w:eastAsia="Calibri" w:hAnsi="Times New Roman"/>
          <w:bCs/>
        </w:rPr>
        <w:t xml:space="preserve"> means the t</w:t>
      </w:r>
      <w:r w:rsidR="00196185">
        <w:rPr>
          <w:rFonts w:ascii="Times New Roman" w:eastAsia="Calibri" w:hAnsi="Times New Roman"/>
          <w:bCs/>
        </w:rPr>
        <w:t xml:space="preserve">echnical </w:t>
      </w:r>
      <w:r w:rsidR="00227156">
        <w:rPr>
          <w:rFonts w:ascii="Times New Roman" w:eastAsia="Calibri" w:hAnsi="Times New Roman"/>
          <w:bCs/>
        </w:rPr>
        <w:t>a</w:t>
      </w:r>
      <w:r w:rsidR="009C1E2F">
        <w:rPr>
          <w:rFonts w:ascii="Times New Roman" w:eastAsia="Calibri" w:hAnsi="Times New Roman"/>
          <w:bCs/>
        </w:rPr>
        <w:t xml:space="preserve">mendment to the </w:t>
      </w:r>
      <w:r w:rsidR="004A3260">
        <w:rPr>
          <w:rFonts w:ascii="Times New Roman" w:eastAsia="Calibri" w:hAnsi="Times New Roman"/>
          <w:bCs/>
        </w:rPr>
        <w:t xml:space="preserve">Territory </w:t>
      </w:r>
      <w:r w:rsidR="00196185">
        <w:rPr>
          <w:rFonts w:ascii="Times New Roman" w:eastAsia="Calibri" w:hAnsi="Times New Roman"/>
          <w:bCs/>
        </w:rPr>
        <w:t xml:space="preserve">Plan, </w:t>
      </w:r>
      <w:r w:rsidR="00227156">
        <w:rPr>
          <w:rFonts w:ascii="Times New Roman" w:eastAsia="Calibri" w:hAnsi="Times New Roman"/>
          <w:bCs/>
        </w:rPr>
        <w:t>v</w:t>
      </w:r>
      <w:r w:rsidR="004A3260">
        <w:rPr>
          <w:rFonts w:ascii="Times New Roman" w:eastAsia="Calibri" w:hAnsi="Times New Roman"/>
          <w:bCs/>
        </w:rPr>
        <w:t xml:space="preserve">ariation </w:t>
      </w:r>
      <w:r w:rsidR="00A14FDA">
        <w:rPr>
          <w:rFonts w:ascii="Times New Roman" w:eastAsia="Calibri" w:hAnsi="Times New Roman"/>
          <w:bCs/>
        </w:rPr>
        <w:t>2021</w:t>
      </w:r>
      <w:r w:rsidR="001832CE">
        <w:rPr>
          <w:rFonts w:ascii="Times New Roman" w:eastAsia="Calibri" w:hAnsi="Times New Roman"/>
          <w:bCs/>
        </w:rPr>
        <w:t>-0</w:t>
      </w:r>
      <w:r w:rsidR="009844A8">
        <w:rPr>
          <w:rFonts w:ascii="Times New Roman" w:eastAsia="Calibri" w:hAnsi="Times New Roman"/>
          <w:bCs/>
        </w:rPr>
        <w:t>3</w:t>
      </w:r>
      <w:r w:rsidR="00196185">
        <w:rPr>
          <w:rFonts w:ascii="Times New Roman" w:eastAsia="Calibri" w:hAnsi="Times New Roman"/>
          <w:bCs/>
        </w:rPr>
        <w:t>,</w:t>
      </w:r>
      <w:r w:rsidR="009C1E2F">
        <w:rPr>
          <w:rFonts w:ascii="Times New Roman" w:eastAsia="Calibri" w:hAnsi="Times New Roman"/>
          <w:bCs/>
        </w:rPr>
        <w:t xml:space="preserve"> in </w:t>
      </w:r>
      <w:r w:rsidR="00CE04A1">
        <w:rPr>
          <w:rFonts w:ascii="Times New Roman" w:eastAsia="Calibri" w:hAnsi="Times New Roman"/>
          <w:bCs/>
        </w:rPr>
        <w:t xml:space="preserve">the </w:t>
      </w:r>
      <w:r w:rsidR="009C1E2F">
        <w:rPr>
          <w:rFonts w:ascii="Times New Roman" w:eastAsia="Calibri" w:hAnsi="Times New Roman"/>
          <w:bCs/>
        </w:rPr>
        <w:t>schedule.</w:t>
      </w:r>
    </w:p>
    <w:p w14:paraId="49212B9D" w14:textId="2E4CFE1C" w:rsidR="009C1E2F" w:rsidRPr="003425C9" w:rsidRDefault="003425C9" w:rsidP="00196185">
      <w:pPr>
        <w:spacing w:before="140"/>
        <w:ind w:left="1440" w:hanging="720"/>
        <w:rPr>
          <w:rFonts w:ascii="Times New Roman" w:hAnsi="Times New Roman"/>
          <w:sz w:val="20"/>
          <w:szCs w:val="20"/>
        </w:rPr>
      </w:pPr>
      <w:r w:rsidRPr="00196185">
        <w:rPr>
          <w:rFonts w:ascii="Times New Roman" w:hAnsi="Times New Roman"/>
          <w:i/>
          <w:sz w:val="20"/>
          <w:szCs w:val="20"/>
        </w:rPr>
        <w:t>Note:</w:t>
      </w:r>
      <w:r w:rsidRPr="003425C9">
        <w:rPr>
          <w:rFonts w:ascii="Times New Roman" w:hAnsi="Times New Roman"/>
          <w:sz w:val="20"/>
          <w:szCs w:val="20"/>
        </w:rPr>
        <w:tab/>
        <w:t>N</w:t>
      </w:r>
      <w:r w:rsidR="009C1E2F" w:rsidRPr="003425C9">
        <w:rPr>
          <w:rFonts w:ascii="Times New Roman" w:hAnsi="Times New Roman"/>
          <w:sz w:val="20"/>
          <w:szCs w:val="20"/>
        </w:rPr>
        <w:t xml:space="preserve">o consultation was required in relation to the </w:t>
      </w:r>
      <w:r w:rsidR="003241E9">
        <w:rPr>
          <w:rFonts w:ascii="Times New Roman" w:hAnsi="Times New Roman"/>
          <w:sz w:val="20"/>
          <w:szCs w:val="20"/>
        </w:rPr>
        <w:t xml:space="preserve">Rezoning boundary changes </w:t>
      </w:r>
      <w:r w:rsidR="009C1E2F" w:rsidRPr="003425C9">
        <w:rPr>
          <w:rFonts w:ascii="Times New Roman" w:hAnsi="Times New Roman"/>
          <w:sz w:val="20"/>
          <w:szCs w:val="20"/>
        </w:rPr>
        <w:t>plan variation under section 8</w:t>
      </w:r>
      <w:r w:rsidR="009F61F0" w:rsidRPr="003425C9">
        <w:rPr>
          <w:rFonts w:ascii="Times New Roman" w:hAnsi="Times New Roman"/>
          <w:sz w:val="20"/>
          <w:szCs w:val="20"/>
        </w:rPr>
        <w:t>7</w:t>
      </w:r>
      <w:r w:rsidR="009C1E2F" w:rsidRPr="003425C9">
        <w:rPr>
          <w:rFonts w:ascii="Times New Roman" w:hAnsi="Times New Roman"/>
          <w:sz w:val="20"/>
          <w:szCs w:val="20"/>
        </w:rPr>
        <w:t xml:space="preserve"> of the Act.</w:t>
      </w:r>
    </w:p>
    <w:p w14:paraId="1892F384" w14:textId="77777777" w:rsidR="009C1E2F" w:rsidRPr="0086439D" w:rsidRDefault="00E126EA" w:rsidP="00196185">
      <w:pPr>
        <w:spacing w:before="720"/>
        <w:rPr>
          <w:rFonts w:ascii="Times New Roman" w:hAnsi="Times New Roman"/>
        </w:rPr>
      </w:pPr>
      <w:r>
        <w:rPr>
          <w:rFonts w:ascii="Times New Roman" w:hAnsi="Times New Roman"/>
        </w:rPr>
        <w:t>Lesley Cameron</w:t>
      </w:r>
    </w:p>
    <w:p w14:paraId="5894BB62" w14:textId="77777777" w:rsidR="009C1E2F" w:rsidRPr="0086439D" w:rsidRDefault="009C1E2F" w:rsidP="009C1E2F">
      <w:pPr>
        <w:rPr>
          <w:rFonts w:ascii="Times New Roman" w:hAnsi="Times New Roman"/>
          <w:bCs/>
        </w:rPr>
      </w:pPr>
      <w:r w:rsidRPr="0086439D">
        <w:rPr>
          <w:rFonts w:ascii="Times New Roman" w:hAnsi="Times New Roman"/>
          <w:bCs/>
        </w:rPr>
        <w:t>Delegate of the planning and land authority</w:t>
      </w:r>
    </w:p>
    <w:p w14:paraId="7C797EB7" w14:textId="699951FC" w:rsidR="003C225C" w:rsidRDefault="00DD2D4F" w:rsidP="009C1E2F">
      <w:pPr>
        <w:rPr>
          <w:rFonts w:ascii="Times New Roman" w:hAnsi="Times New Roman"/>
        </w:rPr>
      </w:pPr>
      <w:r>
        <w:rPr>
          <w:rFonts w:ascii="Times New Roman" w:hAnsi="Times New Roman"/>
        </w:rPr>
        <w:t>25</w:t>
      </w:r>
      <w:r w:rsidR="00434F4A">
        <w:rPr>
          <w:rFonts w:ascii="Times New Roman" w:hAnsi="Times New Roman"/>
        </w:rPr>
        <w:t xml:space="preserve"> </w:t>
      </w:r>
      <w:r w:rsidR="00E53289">
        <w:rPr>
          <w:rFonts w:ascii="Times New Roman" w:hAnsi="Times New Roman"/>
        </w:rPr>
        <w:t xml:space="preserve">March </w:t>
      </w:r>
      <w:r w:rsidR="00A14FDA">
        <w:rPr>
          <w:rFonts w:ascii="Times New Roman" w:hAnsi="Times New Roman"/>
        </w:rPr>
        <w:t>2021</w:t>
      </w:r>
    </w:p>
    <w:p w14:paraId="67EF1941" w14:textId="090745CC" w:rsidR="00D3019B" w:rsidRDefault="00D3019B">
      <w:pPr>
        <w:rPr>
          <w:rFonts w:ascii="Times New Roman" w:hAnsi="Times New Roman"/>
        </w:rPr>
      </w:pPr>
      <w:r>
        <w:rPr>
          <w:rFonts w:ascii="Times New Roman" w:hAnsi="Times New Roman"/>
        </w:rPr>
        <w:br w:type="page"/>
      </w:r>
    </w:p>
    <w:p w14:paraId="31B237F8" w14:textId="77777777" w:rsidR="00262415" w:rsidRPr="00C31C20" w:rsidRDefault="00262415" w:rsidP="00262415">
      <w:pPr>
        <w:pStyle w:val="TAtitlepageplanninganddevelopmentact"/>
      </w:pPr>
    </w:p>
    <w:p w14:paraId="1D19EB74" w14:textId="77777777" w:rsidR="00262415" w:rsidRDefault="00AE3392" w:rsidP="00266930">
      <w:pPr>
        <w:pStyle w:val="TAtitlepageplanninganddevelopmentact"/>
        <w:ind w:left="0"/>
        <w:jc w:val="left"/>
      </w:pPr>
      <w:r w:rsidRPr="00FB1CFF">
        <w:rPr>
          <w:noProof/>
        </w:rPr>
        <w:drawing>
          <wp:inline distT="0" distB="0" distL="0" distR="0" wp14:anchorId="1F3E2C5B" wp14:editId="2F3869EA">
            <wp:extent cx="2009775" cy="733425"/>
            <wp:effectExtent l="0" t="0" r="9525" b="9525"/>
            <wp:docPr id="1" name="Picture 3" descr="ACTGov_EPSD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Gov_EPSDD_inline_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733425"/>
                    </a:xfrm>
                    <a:prstGeom prst="rect">
                      <a:avLst/>
                    </a:prstGeom>
                    <a:noFill/>
                    <a:ln>
                      <a:noFill/>
                    </a:ln>
                  </pic:spPr>
                </pic:pic>
              </a:graphicData>
            </a:graphic>
          </wp:inline>
        </w:drawing>
      </w:r>
    </w:p>
    <w:p w14:paraId="066A8A20" w14:textId="77777777" w:rsidR="00266930" w:rsidRDefault="00266930" w:rsidP="00262415">
      <w:pPr>
        <w:pStyle w:val="TAtitlepageplanninganddevelopmentact"/>
      </w:pPr>
    </w:p>
    <w:p w14:paraId="40419DF4" w14:textId="77777777" w:rsidR="00A80435" w:rsidRDefault="00A80435" w:rsidP="00262415">
      <w:pPr>
        <w:pStyle w:val="TAtitlepageplanninganddevelopmentact"/>
      </w:pPr>
    </w:p>
    <w:p w14:paraId="3055798D" w14:textId="77777777" w:rsidR="00262415" w:rsidRPr="00BE441E" w:rsidRDefault="00567EAA" w:rsidP="00262415">
      <w:pPr>
        <w:pStyle w:val="TAtitlepageplanninganddevelopmentact"/>
      </w:pPr>
      <w:r w:rsidRPr="00BE441E">
        <w:t>Planning &amp; Development Act 2007</w:t>
      </w:r>
    </w:p>
    <w:p w14:paraId="5A24DCE1" w14:textId="77777777" w:rsidR="00262415" w:rsidRPr="00BE441E" w:rsidRDefault="00262415" w:rsidP="00262415">
      <w:pPr>
        <w:pStyle w:val="TAbodytext"/>
      </w:pPr>
    </w:p>
    <w:p w14:paraId="533A8897" w14:textId="77777777" w:rsidR="00262415" w:rsidRPr="00BE441E" w:rsidRDefault="00567EAA" w:rsidP="00262415">
      <w:pPr>
        <w:pStyle w:val="TATitlepagedocumenttitle"/>
      </w:pPr>
      <w:r w:rsidRPr="00BE441E">
        <w:t xml:space="preserve">Technical </w:t>
      </w:r>
      <w:r w:rsidR="00C02EF6">
        <w:t>A</w:t>
      </w:r>
      <w:r w:rsidRPr="00C31C20">
        <w:t>mendment</w:t>
      </w:r>
    </w:p>
    <w:p w14:paraId="0796F56E" w14:textId="77777777" w:rsidR="00262415" w:rsidRPr="00BE441E" w:rsidRDefault="00567EAA" w:rsidP="00262415">
      <w:pPr>
        <w:pStyle w:val="TATitlepagedocumenttitle"/>
      </w:pPr>
      <w:r w:rsidRPr="00BE441E">
        <w:t>to the Territory Plan</w:t>
      </w:r>
    </w:p>
    <w:p w14:paraId="45523801" w14:textId="22E3D6B6" w:rsidR="00262415" w:rsidRPr="00BE441E" w:rsidRDefault="007E2543" w:rsidP="00262415">
      <w:pPr>
        <w:pStyle w:val="TATitlepagedocumenttitle"/>
      </w:pPr>
      <w:bookmarkStart w:id="1" w:name="Variation_number"/>
      <w:r>
        <w:t xml:space="preserve">Variation </w:t>
      </w:r>
      <w:bookmarkEnd w:id="1"/>
      <w:r w:rsidR="00A14FDA">
        <w:t>2021</w:t>
      </w:r>
      <w:r w:rsidR="001832CE">
        <w:t>-0</w:t>
      </w:r>
      <w:r w:rsidR="009844A8">
        <w:t>3</w:t>
      </w:r>
    </w:p>
    <w:p w14:paraId="7E3B5D4B" w14:textId="77777777" w:rsidR="00262415" w:rsidRPr="00BE441E" w:rsidRDefault="00262415" w:rsidP="00262415">
      <w:pPr>
        <w:pStyle w:val="TAbodytext"/>
      </w:pPr>
    </w:p>
    <w:p w14:paraId="46770BC5" w14:textId="77777777" w:rsidR="00262415" w:rsidRPr="00BE441E" w:rsidRDefault="00262415" w:rsidP="00262415">
      <w:pPr>
        <w:pStyle w:val="TAbodytext"/>
      </w:pPr>
    </w:p>
    <w:p w14:paraId="600B526A" w14:textId="77777777" w:rsidR="0021456C" w:rsidRDefault="0021456C" w:rsidP="0021456C">
      <w:pPr>
        <w:pStyle w:val="TAbodytext"/>
      </w:pPr>
    </w:p>
    <w:p w14:paraId="2D65A226" w14:textId="3D55DF0A" w:rsidR="0021456C" w:rsidRPr="00534148" w:rsidRDefault="002143BD" w:rsidP="002143BD">
      <w:pPr>
        <w:pStyle w:val="TATitleexplanatoryheading"/>
      </w:pPr>
      <w:r>
        <w:t xml:space="preserve">Rezoning </w:t>
      </w:r>
      <w:r w:rsidR="009844A8">
        <w:t>boundary changes</w:t>
      </w:r>
    </w:p>
    <w:p w14:paraId="2F0A4606" w14:textId="77777777" w:rsidR="00262415" w:rsidRPr="00BE441E" w:rsidRDefault="00262415" w:rsidP="00262415">
      <w:pPr>
        <w:pStyle w:val="TAbodytext"/>
      </w:pPr>
    </w:p>
    <w:p w14:paraId="382D3331" w14:textId="77777777" w:rsidR="00262415" w:rsidRDefault="00262415" w:rsidP="00262415">
      <w:pPr>
        <w:pStyle w:val="TAbodytext"/>
      </w:pPr>
      <w:bookmarkStart w:id="2" w:name="Month_year"/>
    </w:p>
    <w:p w14:paraId="39119E91" w14:textId="77777777" w:rsidR="00262415" w:rsidRDefault="00262415" w:rsidP="00262415">
      <w:pPr>
        <w:pStyle w:val="TAbodytext"/>
      </w:pPr>
    </w:p>
    <w:bookmarkEnd w:id="2"/>
    <w:p w14:paraId="73FCEA41" w14:textId="4662C325" w:rsidR="00262415" w:rsidRDefault="00E53289" w:rsidP="00262415">
      <w:pPr>
        <w:pStyle w:val="TATitlepagemonthandyear"/>
      </w:pPr>
      <w:r>
        <w:t>March</w:t>
      </w:r>
      <w:r w:rsidR="00434F4A">
        <w:t xml:space="preserve"> </w:t>
      </w:r>
      <w:r w:rsidR="00A14FDA">
        <w:t>2021</w:t>
      </w:r>
    </w:p>
    <w:p w14:paraId="48B3A7B0" w14:textId="77777777" w:rsidR="00262415" w:rsidRDefault="00262415" w:rsidP="00262415">
      <w:pPr>
        <w:pStyle w:val="TAbodytext"/>
      </w:pPr>
    </w:p>
    <w:p w14:paraId="1AA458AB" w14:textId="77777777" w:rsidR="00262415" w:rsidRDefault="00DC6E21" w:rsidP="00262415">
      <w:pPr>
        <w:pStyle w:val="TATitlepagemonthandyear"/>
      </w:pPr>
      <w:r>
        <w:t xml:space="preserve"> </w:t>
      </w:r>
    </w:p>
    <w:p w14:paraId="1231C96F" w14:textId="77777777" w:rsidR="00D3019B" w:rsidRPr="00D3019B" w:rsidRDefault="00D3019B" w:rsidP="00D3019B"/>
    <w:p w14:paraId="6DD85893" w14:textId="1B215E95" w:rsidR="00D3019B" w:rsidRPr="00D3019B" w:rsidRDefault="00D3019B" w:rsidP="00D3019B">
      <w:pPr>
        <w:tabs>
          <w:tab w:val="left" w:pos="4638"/>
        </w:tabs>
        <w:rPr>
          <w:rFonts w:cs="Arial"/>
          <w:sz w:val="40"/>
          <w:szCs w:val="40"/>
        </w:rPr>
      </w:pPr>
    </w:p>
    <w:p w14:paraId="1CF4240D" w14:textId="23CE0805" w:rsidR="00D3019B" w:rsidRPr="00D3019B" w:rsidRDefault="00D3019B" w:rsidP="00D3019B">
      <w:pPr>
        <w:sectPr w:rsidR="00D3019B" w:rsidRPr="00D3019B" w:rsidSect="00D3019B">
          <w:headerReference w:type="even" r:id="rId10"/>
          <w:headerReference w:type="default" r:id="rId11"/>
          <w:footerReference w:type="even" r:id="rId12"/>
          <w:footerReference w:type="default" r:id="rId13"/>
          <w:headerReference w:type="first" r:id="rId14"/>
          <w:footerReference w:type="first" r:id="rId15"/>
          <w:pgSz w:w="11907" w:h="16840"/>
          <w:pgMar w:top="1440" w:right="1797" w:bottom="1440" w:left="1797" w:header="720" w:footer="1009" w:gutter="0"/>
          <w:pgNumType w:start="1"/>
          <w:cols w:space="720"/>
          <w:titlePg/>
          <w:docGrid w:linePitch="326"/>
        </w:sectPr>
      </w:pPr>
    </w:p>
    <w:p w14:paraId="5D17CB48" w14:textId="77777777" w:rsidR="00922889" w:rsidRPr="0086439D" w:rsidRDefault="00824D0D" w:rsidP="001F560D">
      <w:pPr>
        <w:pStyle w:val="TAbodytext"/>
        <w:jc w:val="center"/>
      </w:pPr>
      <w:r>
        <w:rPr>
          <w:rFonts w:cs="Arial"/>
          <w:i/>
        </w:rPr>
        <w:lastRenderedPageBreak/>
        <w:t>This page is left intentionally blank</w:t>
      </w:r>
    </w:p>
    <w:p w14:paraId="74DE6AB6" w14:textId="77777777" w:rsidR="004C2C3E" w:rsidRPr="0086439D" w:rsidRDefault="004C2C3E" w:rsidP="00922889">
      <w:pPr>
        <w:pStyle w:val="TAbodytext"/>
      </w:pPr>
    </w:p>
    <w:p w14:paraId="13B0B4FE" w14:textId="77777777" w:rsidR="004C2C3E" w:rsidRPr="00BE441E" w:rsidRDefault="004C2C3E" w:rsidP="00922889">
      <w:pPr>
        <w:pStyle w:val="TAbodytext"/>
        <w:sectPr w:rsidR="004C2C3E" w:rsidRPr="00BE441E" w:rsidSect="001F560D">
          <w:headerReference w:type="default" r:id="rId16"/>
          <w:pgSz w:w="11907" w:h="16840" w:code="9"/>
          <w:pgMar w:top="1361" w:right="1531" w:bottom="1559" w:left="1531" w:header="720" w:footer="1009" w:gutter="0"/>
          <w:pgNumType w:fmt="lowerRoman" w:start="1"/>
          <w:cols w:space="720"/>
          <w:vAlign w:val="center"/>
        </w:sectPr>
      </w:pPr>
    </w:p>
    <w:p w14:paraId="7D1C24E6" w14:textId="77777777" w:rsidR="00262415" w:rsidRPr="00BE441E" w:rsidRDefault="00567EAA" w:rsidP="00262415">
      <w:pPr>
        <w:pStyle w:val="TATableofcontentsTitle"/>
      </w:pPr>
      <w:r w:rsidRPr="00BE441E">
        <w:lastRenderedPageBreak/>
        <w:t>Table of Contents</w:t>
      </w:r>
    </w:p>
    <w:p w14:paraId="7ECEC0E4" w14:textId="77777777" w:rsidR="00F7354C" w:rsidRDefault="00A53701" w:rsidP="00F7354C">
      <w:pPr>
        <w:pStyle w:val="TOC1"/>
        <w:tabs>
          <w:tab w:val="left" w:pos="567"/>
          <w:tab w:val="right" w:leader="dot" w:pos="9060"/>
        </w:tabs>
        <w:rPr>
          <w:rFonts w:asciiTheme="minorHAnsi" w:eastAsiaTheme="minorEastAsia" w:hAnsiTheme="minorHAnsi" w:cstheme="minorBidi"/>
          <w:caps w:val="0"/>
          <w:sz w:val="22"/>
          <w:szCs w:val="22"/>
        </w:rPr>
      </w:pPr>
      <w:r w:rsidRPr="004C2C3E">
        <w:fldChar w:fldCharType="begin"/>
      </w:r>
      <w:r w:rsidR="00567EAA" w:rsidRPr="004C2C3E">
        <w:instrText xml:space="preserve"> TOC \h \z \t "TA Appendix heading,3,TA section heading,1,TA section heading 2,2,TA section heading 3,3" </w:instrText>
      </w:r>
      <w:r w:rsidRPr="004C2C3E">
        <w:fldChar w:fldCharType="separate"/>
      </w:r>
      <w:hyperlink w:anchor="_Toc65756777" w:history="1">
        <w:r w:rsidR="00F7354C" w:rsidRPr="0026689D">
          <w:rPr>
            <w:rStyle w:val="Hyperlink"/>
          </w:rPr>
          <w:t>1.</w:t>
        </w:r>
        <w:r w:rsidR="00F7354C">
          <w:rPr>
            <w:rFonts w:asciiTheme="minorHAnsi" w:eastAsiaTheme="minorEastAsia" w:hAnsiTheme="minorHAnsi" w:cstheme="minorBidi"/>
            <w:caps w:val="0"/>
            <w:sz w:val="22"/>
            <w:szCs w:val="22"/>
          </w:rPr>
          <w:tab/>
        </w:r>
        <w:r w:rsidR="00F7354C" w:rsidRPr="0026689D">
          <w:rPr>
            <w:rStyle w:val="Hyperlink"/>
          </w:rPr>
          <w:t>INTRODUCTION</w:t>
        </w:r>
        <w:r w:rsidR="00F7354C">
          <w:rPr>
            <w:webHidden/>
          </w:rPr>
          <w:tab/>
        </w:r>
        <w:r w:rsidR="00F7354C">
          <w:rPr>
            <w:webHidden/>
          </w:rPr>
          <w:fldChar w:fldCharType="begin"/>
        </w:r>
        <w:r w:rsidR="00F7354C">
          <w:rPr>
            <w:webHidden/>
          </w:rPr>
          <w:instrText xml:space="preserve"> PAGEREF _Toc65756777 \h </w:instrText>
        </w:r>
        <w:r w:rsidR="00F7354C">
          <w:rPr>
            <w:webHidden/>
          </w:rPr>
        </w:r>
        <w:r w:rsidR="00F7354C">
          <w:rPr>
            <w:webHidden/>
          </w:rPr>
          <w:fldChar w:fldCharType="separate"/>
        </w:r>
        <w:r w:rsidR="00041AFC">
          <w:rPr>
            <w:webHidden/>
          </w:rPr>
          <w:t>4</w:t>
        </w:r>
        <w:r w:rsidR="00F7354C">
          <w:rPr>
            <w:webHidden/>
          </w:rPr>
          <w:fldChar w:fldCharType="end"/>
        </w:r>
      </w:hyperlink>
    </w:p>
    <w:p w14:paraId="5CCAD96C" w14:textId="77777777" w:rsidR="00F7354C" w:rsidRDefault="007163B6" w:rsidP="00F7354C">
      <w:pPr>
        <w:pStyle w:val="TOC2"/>
        <w:tabs>
          <w:tab w:val="left" w:pos="567"/>
          <w:tab w:val="right" w:leader="dot" w:pos="9060"/>
        </w:tabs>
        <w:rPr>
          <w:rFonts w:asciiTheme="minorHAnsi" w:eastAsiaTheme="minorEastAsia" w:hAnsiTheme="minorHAnsi" w:cstheme="minorBidi"/>
          <w:noProof/>
          <w:sz w:val="22"/>
          <w:szCs w:val="22"/>
        </w:rPr>
      </w:pPr>
      <w:hyperlink w:anchor="_Toc65756778" w:history="1">
        <w:r w:rsidR="00F7354C" w:rsidRPr="0026689D">
          <w:rPr>
            <w:rStyle w:val="Hyperlink"/>
            <w:noProof/>
          </w:rPr>
          <w:t>1.1</w:t>
        </w:r>
        <w:r w:rsidR="00F7354C">
          <w:rPr>
            <w:rFonts w:asciiTheme="minorHAnsi" w:eastAsiaTheme="minorEastAsia" w:hAnsiTheme="minorHAnsi" w:cstheme="minorBidi"/>
            <w:noProof/>
            <w:sz w:val="22"/>
            <w:szCs w:val="22"/>
          </w:rPr>
          <w:tab/>
        </w:r>
        <w:r w:rsidR="00F7354C" w:rsidRPr="0026689D">
          <w:rPr>
            <w:rStyle w:val="Hyperlink"/>
            <w:noProof/>
          </w:rPr>
          <w:t>Purpose</w:t>
        </w:r>
        <w:r w:rsidR="00F7354C">
          <w:rPr>
            <w:noProof/>
            <w:webHidden/>
          </w:rPr>
          <w:tab/>
        </w:r>
        <w:r w:rsidR="00F7354C">
          <w:rPr>
            <w:noProof/>
            <w:webHidden/>
          </w:rPr>
          <w:fldChar w:fldCharType="begin"/>
        </w:r>
        <w:r w:rsidR="00F7354C">
          <w:rPr>
            <w:noProof/>
            <w:webHidden/>
          </w:rPr>
          <w:instrText xml:space="preserve"> PAGEREF _Toc65756778 \h </w:instrText>
        </w:r>
        <w:r w:rsidR="00F7354C">
          <w:rPr>
            <w:noProof/>
            <w:webHidden/>
          </w:rPr>
        </w:r>
        <w:r w:rsidR="00F7354C">
          <w:rPr>
            <w:noProof/>
            <w:webHidden/>
          </w:rPr>
          <w:fldChar w:fldCharType="separate"/>
        </w:r>
        <w:r w:rsidR="00041AFC">
          <w:rPr>
            <w:noProof/>
            <w:webHidden/>
          </w:rPr>
          <w:t>4</w:t>
        </w:r>
        <w:r w:rsidR="00F7354C">
          <w:rPr>
            <w:noProof/>
            <w:webHidden/>
          </w:rPr>
          <w:fldChar w:fldCharType="end"/>
        </w:r>
      </w:hyperlink>
    </w:p>
    <w:p w14:paraId="6D03E1F8" w14:textId="77777777" w:rsidR="00F7354C" w:rsidRDefault="007163B6" w:rsidP="00F7354C">
      <w:pPr>
        <w:pStyle w:val="TOC2"/>
        <w:tabs>
          <w:tab w:val="left" w:pos="567"/>
          <w:tab w:val="right" w:leader="dot" w:pos="9060"/>
        </w:tabs>
        <w:rPr>
          <w:rFonts w:asciiTheme="minorHAnsi" w:eastAsiaTheme="minorEastAsia" w:hAnsiTheme="minorHAnsi" w:cstheme="minorBidi"/>
          <w:noProof/>
          <w:sz w:val="22"/>
          <w:szCs w:val="22"/>
        </w:rPr>
      </w:pPr>
      <w:hyperlink w:anchor="_Toc65756779" w:history="1">
        <w:r w:rsidR="00F7354C" w:rsidRPr="0026689D">
          <w:rPr>
            <w:rStyle w:val="Hyperlink"/>
            <w:noProof/>
          </w:rPr>
          <w:t>1.2</w:t>
        </w:r>
        <w:r w:rsidR="00F7354C">
          <w:rPr>
            <w:rFonts w:asciiTheme="minorHAnsi" w:eastAsiaTheme="minorEastAsia" w:hAnsiTheme="minorHAnsi" w:cstheme="minorBidi"/>
            <w:noProof/>
            <w:sz w:val="22"/>
            <w:szCs w:val="22"/>
          </w:rPr>
          <w:tab/>
        </w:r>
        <w:r w:rsidR="00F7354C" w:rsidRPr="0026689D">
          <w:rPr>
            <w:rStyle w:val="Hyperlink"/>
            <w:noProof/>
          </w:rPr>
          <w:t>Public consultation</w:t>
        </w:r>
        <w:r w:rsidR="00F7354C">
          <w:rPr>
            <w:noProof/>
            <w:webHidden/>
          </w:rPr>
          <w:tab/>
        </w:r>
        <w:r w:rsidR="00F7354C">
          <w:rPr>
            <w:noProof/>
            <w:webHidden/>
          </w:rPr>
          <w:fldChar w:fldCharType="begin"/>
        </w:r>
        <w:r w:rsidR="00F7354C">
          <w:rPr>
            <w:noProof/>
            <w:webHidden/>
          </w:rPr>
          <w:instrText xml:space="preserve"> PAGEREF _Toc65756779 \h </w:instrText>
        </w:r>
        <w:r w:rsidR="00F7354C">
          <w:rPr>
            <w:noProof/>
            <w:webHidden/>
          </w:rPr>
        </w:r>
        <w:r w:rsidR="00F7354C">
          <w:rPr>
            <w:noProof/>
            <w:webHidden/>
          </w:rPr>
          <w:fldChar w:fldCharType="separate"/>
        </w:r>
        <w:r w:rsidR="00041AFC">
          <w:rPr>
            <w:noProof/>
            <w:webHidden/>
          </w:rPr>
          <w:t>4</w:t>
        </w:r>
        <w:r w:rsidR="00F7354C">
          <w:rPr>
            <w:noProof/>
            <w:webHidden/>
          </w:rPr>
          <w:fldChar w:fldCharType="end"/>
        </w:r>
      </w:hyperlink>
    </w:p>
    <w:p w14:paraId="4900C9D9" w14:textId="77777777" w:rsidR="00F7354C" w:rsidRDefault="007163B6" w:rsidP="00F7354C">
      <w:pPr>
        <w:pStyle w:val="TOC2"/>
        <w:tabs>
          <w:tab w:val="left" w:pos="567"/>
          <w:tab w:val="right" w:leader="dot" w:pos="9060"/>
        </w:tabs>
        <w:rPr>
          <w:rFonts w:asciiTheme="minorHAnsi" w:eastAsiaTheme="minorEastAsia" w:hAnsiTheme="minorHAnsi" w:cstheme="minorBidi"/>
          <w:noProof/>
          <w:sz w:val="22"/>
          <w:szCs w:val="22"/>
        </w:rPr>
      </w:pPr>
      <w:hyperlink w:anchor="_Toc65756780" w:history="1">
        <w:r w:rsidR="00F7354C" w:rsidRPr="0026689D">
          <w:rPr>
            <w:rStyle w:val="Hyperlink"/>
            <w:noProof/>
          </w:rPr>
          <w:t>1.3</w:t>
        </w:r>
        <w:r w:rsidR="00F7354C">
          <w:rPr>
            <w:rFonts w:asciiTheme="minorHAnsi" w:eastAsiaTheme="minorEastAsia" w:hAnsiTheme="minorHAnsi" w:cstheme="minorBidi"/>
            <w:noProof/>
            <w:sz w:val="22"/>
            <w:szCs w:val="22"/>
          </w:rPr>
          <w:tab/>
        </w:r>
        <w:r w:rsidR="00F7354C" w:rsidRPr="0026689D">
          <w:rPr>
            <w:rStyle w:val="Hyperlink"/>
            <w:noProof/>
          </w:rPr>
          <w:t>National Capital Authority</w:t>
        </w:r>
        <w:r w:rsidR="00F7354C">
          <w:rPr>
            <w:noProof/>
            <w:webHidden/>
          </w:rPr>
          <w:tab/>
        </w:r>
        <w:r w:rsidR="00F7354C">
          <w:rPr>
            <w:noProof/>
            <w:webHidden/>
          </w:rPr>
          <w:fldChar w:fldCharType="begin"/>
        </w:r>
        <w:r w:rsidR="00F7354C">
          <w:rPr>
            <w:noProof/>
            <w:webHidden/>
          </w:rPr>
          <w:instrText xml:space="preserve"> PAGEREF _Toc65756780 \h </w:instrText>
        </w:r>
        <w:r w:rsidR="00F7354C">
          <w:rPr>
            <w:noProof/>
            <w:webHidden/>
          </w:rPr>
        </w:r>
        <w:r w:rsidR="00F7354C">
          <w:rPr>
            <w:noProof/>
            <w:webHidden/>
          </w:rPr>
          <w:fldChar w:fldCharType="separate"/>
        </w:r>
        <w:r w:rsidR="00041AFC">
          <w:rPr>
            <w:noProof/>
            <w:webHidden/>
          </w:rPr>
          <w:t>4</w:t>
        </w:r>
        <w:r w:rsidR="00F7354C">
          <w:rPr>
            <w:noProof/>
            <w:webHidden/>
          </w:rPr>
          <w:fldChar w:fldCharType="end"/>
        </w:r>
      </w:hyperlink>
    </w:p>
    <w:p w14:paraId="3E4C7342" w14:textId="77777777" w:rsidR="00F7354C" w:rsidRDefault="007163B6" w:rsidP="00F7354C">
      <w:pPr>
        <w:pStyle w:val="TOC2"/>
        <w:tabs>
          <w:tab w:val="left" w:pos="567"/>
          <w:tab w:val="right" w:leader="dot" w:pos="9060"/>
        </w:tabs>
        <w:rPr>
          <w:rFonts w:asciiTheme="minorHAnsi" w:eastAsiaTheme="minorEastAsia" w:hAnsiTheme="minorHAnsi" w:cstheme="minorBidi"/>
          <w:noProof/>
          <w:sz w:val="22"/>
          <w:szCs w:val="22"/>
        </w:rPr>
      </w:pPr>
      <w:hyperlink w:anchor="_Toc65756781" w:history="1">
        <w:r w:rsidR="00F7354C" w:rsidRPr="0026689D">
          <w:rPr>
            <w:rStyle w:val="Hyperlink"/>
            <w:noProof/>
          </w:rPr>
          <w:t>1.4</w:t>
        </w:r>
        <w:r w:rsidR="00F7354C">
          <w:rPr>
            <w:rFonts w:asciiTheme="minorHAnsi" w:eastAsiaTheme="minorEastAsia" w:hAnsiTheme="minorHAnsi" w:cstheme="minorBidi"/>
            <w:noProof/>
            <w:sz w:val="22"/>
            <w:szCs w:val="22"/>
          </w:rPr>
          <w:tab/>
        </w:r>
        <w:r w:rsidR="00F7354C" w:rsidRPr="0026689D">
          <w:rPr>
            <w:rStyle w:val="Hyperlink"/>
            <w:noProof/>
          </w:rPr>
          <w:t>Process</w:t>
        </w:r>
        <w:r w:rsidR="00F7354C">
          <w:rPr>
            <w:noProof/>
            <w:webHidden/>
          </w:rPr>
          <w:tab/>
        </w:r>
        <w:r w:rsidR="00F7354C">
          <w:rPr>
            <w:noProof/>
            <w:webHidden/>
          </w:rPr>
          <w:fldChar w:fldCharType="begin"/>
        </w:r>
        <w:r w:rsidR="00F7354C">
          <w:rPr>
            <w:noProof/>
            <w:webHidden/>
          </w:rPr>
          <w:instrText xml:space="preserve"> PAGEREF _Toc65756781 \h </w:instrText>
        </w:r>
        <w:r w:rsidR="00F7354C">
          <w:rPr>
            <w:noProof/>
            <w:webHidden/>
          </w:rPr>
        </w:r>
        <w:r w:rsidR="00F7354C">
          <w:rPr>
            <w:noProof/>
            <w:webHidden/>
          </w:rPr>
          <w:fldChar w:fldCharType="separate"/>
        </w:r>
        <w:r w:rsidR="00041AFC">
          <w:rPr>
            <w:noProof/>
            <w:webHidden/>
          </w:rPr>
          <w:t>4</w:t>
        </w:r>
        <w:r w:rsidR="00F7354C">
          <w:rPr>
            <w:noProof/>
            <w:webHidden/>
          </w:rPr>
          <w:fldChar w:fldCharType="end"/>
        </w:r>
      </w:hyperlink>
    </w:p>
    <w:p w14:paraId="15EE7442" w14:textId="77777777" w:rsidR="00F7354C" w:rsidRDefault="007163B6" w:rsidP="00F7354C">
      <w:pPr>
        <w:pStyle w:val="TOC2"/>
        <w:tabs>
          <w:tab w:val="left" w:pos="567"/>
          <w:tab w:val="right" w:leader="dot" w:pos="9060"/>
        </w:tabs>
        <w:rPr>
          <w:rFonts w:asciiTheme="minorHAnsi" w:eastAsiaTheme="minorEastAsia" w:hAnsiTheme="minorHAnsi" w:cstheme="minorBidi"/>
          <w:noProof/>
          <w:sz w:val="22"/>
          <w:szCs w:val="22"/>
        </w:rPr>
      </w:pPr>
      <w:hyperlink w:anchor="_Toc65756782" w:history="1">
        <w:r w:rsidR="00F7354C" w:rsidRPr="0026689D">
          <w:rPr>
            <w:rStyle w:val="Hyperlink"/>
            <w:noProof/>
          </w:rPr>
          <w:t>1.5</w:t>
        </w:r>
        <w:r w:rsidR="00F7354C">
          <w:rPr>
            <w:rFonts w:asciiTheme="minorHAnsi" w:eastAsiaTheme="minorEastAsia" w:hAnsiTheme="minorHAnsi" w:cstheme="minorBidi"/>
            <w:noProof/>
            <w:sz w:val="22"/>
            <w:szCs w:val="22"/>
          </w:rPr>
          <w:tab/>
        </w:r>
        <w:r w:rsidR="00F7354C" w:rsidRPr="0026689D">
          <w:rPr>
            <w:rStyle w:val="Hyperlink"/>
            <w:noProof/>
          </w:rPr>
          <w:t>Types of technical amendments under the Act</w:t>
        </w:r>
        <w:r w:rsidR="00F7354C">
          <w:rPr>
            <w:noProof/>
            <w:webHidden/>
          </w:rPr>
          <w:tab/>
        </w:r>
        <w:r w:rsidR="00F7354C">
          <w:rPr>
            <w:noProof/>
            <w:webHidden/>
          </w:rPr>
          <w:fldChar w:fldCharType="begin"/>
        </w:r>
        <w:r w:rsidR="00F7354C">
          <w:rPr>
            <w:noProof/>
            <w:webHidden/>
          </w:rPr>
          <w:instrText xml:space="preserve"> PAGEREF _Toc65756782 \h </w:instrText>
        </w:r>
        <w:r w:rsidR="00F7354C">
          <w:rPr>
            <w:noProof/>
            <w:webHidden/>
          </w:rPr>
        </w:r>
        <w:r w:rsidR="00F7354C">
          <w:rPr>
            <w:noProof/>
            <w:webHidden/>
          </w:rPr>
          <w:fldChar w:fldCharType="separate"/>
        </w:r>
        <w:r w:rsidR="00041AFC">
          <w:rPr>
            <w:noProof/>
            <w:webHidden/>
          </w:rPr>
          <w:t>5</w:t>
        </w:r>
        <w:r w:rsidR="00F7354C">
          <w:rPr>
            <w:noProof/>
            <w:webHidden/>
          </w:rPr>
          <w:fldChar w:fldCharType="end"/>
        </w:r>
      </w:hyperlink>
    </w:p>
    <w:p w14:paraId="77EED42D" w14:textId="77777777" w:rsidR="00F7354C" w:rsidRDefault="007163B6" w:rsidP="00F7354C">
      <w:pPr>
        <w:pStyle w:val="TOC1"/>
        <w:tabs>
          <w:tab w:val="left" w:pos="567"/>
          <w:tab w:val="right" w:leader="dot" w:pos="9060"/>
        </w:tabs>
        <w:rPr>
          <w:rFonts w:asciiTheme="minorHAnsi" w:eastAsiaTheme="minorEastAsia" w:hAnsiTheme="minorHAnsi" w:cstheme="minorBidi"/>
          <w:caps w:val="0"/>
          <w:sz w:val="22"/>
          <w:szCs w:val="22"/>
        </w:rPr>
      </w:pPr>
      <w:hyperlink w:anchor="_Toc65756783" w:history="1">
        <w:r w:rsidR="00F7354C" w:rsidRPr="0026689D">
          <w:rPr>
            <w:rStyle w:val="Hyperlink"/>
          </w:rPr>
          <w:t>2.</w:t>
        </w:r>
        <w:r w:rsidR="00F7354C">
          <w:rPr>
            <w:rFonts w:asciiTheme="minorHAnsi" w:eastAsiaTheme="minorEastAsia" w:hAnsiTheme="minorHAnsi" w:cstheme="minorBidi"/>
            <w:caps w:val="0"/>
            <w:sz w:val="22"/>
            <w:szCs w:val="22"/>
          </w:rPr>
          <w:tab/>
        </w:r>
        <w:r w:rsidR="00F7354C" w:rsidRPr="0026689D">
          <w:rPr>
            <w:rStyle w:val="Hyperlink"/>
          </w:rPr>
          <w:t>EXPLANATION</w:t>
        </w:r>
        <w:r w:rsidR="00F7354C">
          <w:rPr>
            <w:webHidden/>
          </w:rPr>
          <w:tab/>
        </w:r>
        <w:r w:rsidR="00F7354C">
          <w:rPr>
            <w:webHidden/>
          </w:rPr>
          <w:fldChar w:fldCharType="begin"/>
        </w:r>
        <w:r w:rsidR="00F7354C">
          <w:rPr>
            <w:webHidden/>
          </w:rPr>
          <w:instrText xml:space="preserve"> PAGEREF _Toc65756783 \h </w:instrText>
        </w:r>
        <w:r w:rsidR="00F7354C">
          <w:rPr>
            <w:webHidden/>
          </w:rPr>
        </w:r>
        <w:r w:rsidR="00F7354C">
          <w:rPr>
            <w:webHidden/>
          </w:rPr>
          <w:fldChar w:fldCharType="separate"/>
        </w:r>
        <w:r w:rsidR="00041AFC">
          <w:rPr>
            <w:webHidden/>
          </w:rPr>
          <w:t>6</w:t>
        </w:r>
        <w:r w:rsidR="00F7354C">
          <w:rPr>
            <w:webHidden/>
          </w:rPr>
          <w:fldChar w:fldCharType="end"/>
        </w:r>
      </w:hyperlink>
    </w:p>
    <w:p w14:paraId="204EB823" w14:textId="77777777" w:rsidR="00F7354C" w:rsidRDefault="007163B6" w:rsidP="00F7354C">
      <w:pPr>
        <w:pStyle w:val="TOC2"/>
        <w:tabs>
          <w:tab w:val="left" w:pos="567"/>
          <w:tab w:val="right" w:leader="dot" w:pos="9060"/>
        </w:tabs>
        <w:rPr>
          <w:rFonts w:asciiTheme="minorHAnsi" w:eastAsiaTheme="minorEastAsia" w:hAnsiTheme="minorHAnsi" w:cstheme="minorBidi"/>
          <w:noProof/>
          <w:sz w:val="22"/>
          <w:szCs w:val="22"/>
        </w:rPr>
      </w:pPr>
      <w:hyperlink w:anchor="_Toc65756784" w:history="1">
        <w:r w:rsidR="00F7354C" w:rsidRPr="0026689D">
          <w:rPr>
            <w:rStyle w:val="Hyperlink"/>
            <w:noProof/>
          </w:rPr>
          <w:t>2.1</w:t>
        </w:r>
        <w:r w:rsidR="00F7354C">
          <w:rPr>
            <w:rFonts w:asciiTheme="minorHAnsi" w:eastAsiaTheme="minorEastAsia" w:hAnsiTheme="minorHAnsi" w:cstheme="minorBidi"/>
            <w:noProof/>
            <w:sz w:val="22"/>
            <w:szCs w:val="22"/>
          </w:rPr>
          <w:tab/>
        </w:r>
        <w:r w:rsidR="00F7354C" w:rsidRPr="0026689D">
          <w:rPr>
            <w:rStyle w:val="Hyperlink"/>
            <w:noProof/>
          </w:rPr>
          <w:t>Background</w:t>
        </w:r>
        <w:r w:rsidR="00F7354C">
          <w:rPr>
            <w:noProof/>
            <w:webHidden/>
          </w:rPr>
          <w:tab/>
        </w:r>
        <w:r w:rsidR="00F7354C">
          <w:rPr>
            <w:noProof/>
            <w:webHidden/>
          </w:rPr>
          <w:fldChar w:fldCharType="begin"/>
        </w:r>
        <w:r w:rsidR="00F7354C">
          <w:rPr>
            <w:noProof/>
            <w:webHidden/>
          </w:rPr>
          <w:instrText xml:space="preserve"> PAGEREF _Toc65756784 \h </w:instrText>
        </w:r>
        <w:r w:rsidR="00F7354C">
          <w:rPr>
            <w:noProof/>
            <w:webHidden/>
          </w:rPr>
        </w:r>
        <w:r w:rsidR="00F7354C">
          <w:rPr>
            <w:noProof/>
            <w:webHidden/>
          </w:rPr>
          <w:fldChar w:fldCharType="separate"/>
        </w:r>
        <w:r w:rsidR="00041AFC">
          <w:rPr>
            <w:noProof/>
            <w:webHidden/>
          </w:rPr>
          <w:t>6</w:t>
        </w:r>
        <w:r w:rsidR="00F7354C">
          <w:rPr>
            <w:noProof/>
            <w:webHidden/>
          </w:rPr>
          <w:fldChar w:fldCharType="end"/>
        </w:r>
      </w:hyperlink>
    </w:p>
    <w:p w14:paraId="06FADEE0" w14:textId="77777777" w:rsidR="00F7354C" w:rsidRDefault="007163B6" w:rsidP="00F7354C">
      <w:pPr>
        <w:pStyle w:val="TOC2"/>
        <w:tabs>
          <w:tab w:val="left" w:pos="567"/>
          <w:tab w:val="right" w:leader="dot" w:pos="9060"/>
        </w:tabs>
        <w:rPr>
          <w:rFonts w:asciiTheme="minorHAnsi" w:eastAsiaTheme="minorEastAsia" w:hAnsiTheme="minorHAnsi" w:cstheme="minorBidi"/>
          <w:noProof/>
          <w:sz w:val="22"/>
          <w:szCs w:val="22"/>
        </w:rPr>
      </w:pPr>
      <w:hyperlink w:anchor="_Toc65756785" w:history="1">
        <w:r w:rsidR="00F7354C" w:rsidRPr="0026689D">
          <w:rPr>
            <w:rStyle w:val="Hyperlink"/>
            <w:noProof/>
          </w:rPr>
          <w:t>2.2</w:t>
        </w:r>
        <w:r w:rsidR="00F7354C">
          <w:rPr>
            <w:rFonts w:asciiTheme="minorHAnsi" w:eastAsiaTheme="minorEastAsia" w:hAnsiTheme="minorHAnsi" w:cstheme="minorBidi"/>
            <w:noProof/>
            <w:sz w:val="22"/>
            <w:szCs w:val="22"/>
          </w:rPr>
          <w:tab/>
        </w:r>
        <w:r w:rsidR="00F7354C" w:rsidRPr="0026689D">
          <w:rPr>
            <w:rStyle w:val="Hyperlink"/>
            <w:noProof/>
          </w:rPr>
          <w:t>Changes to the Territory Plan Map</w:t>
        </w:r>
        <w:r w:rsidR="00F7354C">
          <w:rPr>
            <w:noProof/>
            <w:webHidden/>
          </w:rPr>
          <w:tab/>
        </w:r>
        <w:r w:rsidR="00F7354C">
          <w:rPr>
            <w:noProof/>
            <w:webHidden/>
          </w:rPr>
          <w:fldChar w:fldCharType="begin"/>
        </w:r>
        <w:r w:rsidR="00F7354C">
          <w:rPr>
            <w:noProof/>
            <w:webHidden/>
          </w:rPr>
          <w:instrText xml:space="preserve"> PAGEREF _Toc65756785 \h </w:instrText>
        </w:r>
        <w:r w:rsidR="00F7354C">
          <w:rPr>
            <w:noProof/>
            <w:webHidden/>
          </w:rPr>
        </w:r>
        <w:r w:rsidR="00F7354C">
          <w:rPr>
            <w:noProof/>
            <w:webHidden/>
          </w:rPr>
          <w:fldChar w:fldCharType="separate"/>
        </w:r>
        <w:r w:rsidR="00041AFC">
          <w:rPr>
            <w:noProof/>
            <w:webHidden/>
          </w:rPr>
          <w:t>6</w:t>
        </w:r>
        <w:r w:rsidR="00F7354C">
          <w:rPr>
            <w:noProof/>
            <w:webHidden/>
          </w:rPr>
          <w:fldChar w:fldCharType="end"/>
        </w:r>
      </w:hyperlink>
    </w:p>
    <w:p w14:paraId="6144E7C7" w14:textId="77777777" w:rsidR="00F7354C" w:rsidRDefault="007163B6" w:rsidP="00F7354C">
      <w:pPr>
        <w:pStyle w:val="TOC1"/>
        <w:tabs>
          <w:tab w:val="left" w:pos="567"/>
          <w:tab w:val="right" w:leader="dot" w:pos="9060"/>
        </w:tabs>
        <w:rPr>
          <w:rFonts w:asciiTheme="minorHAnsi" w:eastAsiaTheme="minorEastAsia" w:hAnsiTheme="minorHAnsi" w:cstheme="minorBidi"/>
          <w:caps w:val="0"/>
          <w:sz w:val="22"/>
          <w:szCs w:val="22"/>
        </w:rPr>
      </w:pPr>
      <w:hyperlink w:anchor="_Toc65756786" w:history="1">
        <w:r w:rsidR="00F7354C" w:rsidRPr="0026689D">
          <w:rPr>
            <w:rStyle w:val="Hyperlink"/>
          </w:rPr>
          <w:t>3.</w:t>
        </w:r>
        <w:r w:rsidR="00F7354C">
          <w:rPr>
            <w:rFonts w:asciiTheme="minorHAnsi" w:eastAsiaTheme="minorEastAsia" w:hAnsiTheme="minorHAnsi" w:cstheme="minorBidi"/>
            <w:caps w:val="0"/>
            <w:sz w:val="22"/>
            <w:szCs w:val="22"/>
          </w:rPr>
          <w:tab/>
        </w:r>
        <w:r w:rsidR="00F7354C" w:rsidRPr="0026689D">
          <w:rPr>
            <w:rStyle w:val="Hyperlink"/>
          </w:rPr>
          <w:t>TECHNICAL AMENDMENT</w:t>
        </w:r>
        <w:r w:rsidR="00F7354C">
          <w:rPr>
            <w:webHidden/>
          </w:rPr>
          <w:tab/>
        </w:r>
        <w:r w:rsidR="00F7354C">
          <w:rPr>
            <w:webHidden/>
          </w:rPr>
          <w:fldChar w:fldCharType="begin"/>
        </w:r>
        <w:r w:rsidR="00F7354C">
          <w:rPr>
            <w:webHidden/>
          </w:rPr>
          <w:instrText xml:space="preserve"> PAGEREF _Toc65756786 \h </w:instrText>
        </w:r>
        <w:r w:rsidR="00F7354C">
          <w:rPr>
            <w:webHidden/>
          </w:rPr>
        </w:r>
        <w:r w:rsidR="00F7354C">
          <w:rPr>
            <w:webHidden/>
          </w:rPr>
          <w:fldChar w:fldCharType="separate"/>
        </w:r>
        <w:r w:rsidR="00041AFC">
          <w:rPr>
            <w:webHidden/>
          </w:rPr>
          <w:t>13</w:t>
        </w:r>
        <w:r w:rsidR="00F7354C">
          <w:rPr>
            <w:webHidden/>
          </w:rPr>
          <w:fldChar w:fldCharType="end"/>
        </w:r>
      </w:hyperlink>
    </w:p>
    <w:p w14:paraId="2B7CA42C" w14:textId="77777777" w:rsidR="00F7354C" w:rsidRDefault="007163B6" w:rsidP="00F7354C">
      <w:pPr>
        <w:pStyle w:val="TOC2"/>
        <w:tabs>
          <w:tab w:val="left" w:pos="567"/>
          <w:tab w:val="right" w:leader="dot" w:pos="9060"/>
        </w:tabs>
        <w:rPr>
          <w:rFonts w:asciiTheme="minorHAnsi" w:eastAsiaTheme="minorEastAsia" w:hAnsiTheme="minorHAnsi" w:cstheme="minorBidi"/>
          <w:noProof/>
          <w:sz w:val="22"/>
          <w:szCs w:val="22"/>
        </w:rPr>
      </w:pPr>
      <w:hyperlink w:anchor="_Toc65756787" w:history="1">
        <w:r w:rsidR="00F7354C" w:rsidRPr="0026689D">
          <w:rPr>
            <w:rStyle w:val="Hyperlink"/>
            <w:noProof/>
          </w:rPr>
          <w:t>3.1</w:t>
        </w:r>
        <w:r w:rsidR="00F7354C">
          <w:rPr>
            <w:rFonts w:asciiTheme="minorHAnsi" w:eastAsiaTheme="minorEastAsia" w:hAnsiTheme="minorHAnsi" w:cstheme="minorBidi"/>
            <w:noProof/>
            <w:sz w:val="22"/>
            <w:szCs w:val="22"/>
          </w:rPr>
          <w:tab/>
        </w:r>
        <w:r w:rsidR="00F7354C" w:rsidRPr="0026689D">
          <w:rPr>
            <w:rStyle w:val="Hyperlink"/>
            <w:noProof/>
          </w:rPr>
          <w:t>Territory Plan Map</w:t>
        </w:r>
        <w:r w:rsidR="00F7354C">
          <w:rPr>
            <w:noProof/>
            <w:webHidden/>
          </w:rPr>
          <w:tab/>
        </w:r>
        <w:r w:rsidR="00F7354C">
          <w:rPr>
            <w:noProof/>
            <w:webHidden/>
          </w:rPr>
          <w:fldChar w:fldCharType="begin"/>
        </w:r>
        <w:r w:rsidR="00F7354C">
          <w:rPr>
            <w:noProof/>
            <w:webHidden/>
          </w:rPr>
          <w:instrText xml:space="preserve"> PAGEREF _Toc65756787 \h </w:instrText>
        </w:r>
        <w:r w:rsidR="00F7354C">
          <w:rPr>
            <w:noProof/>
            <w:webHidden/>
          </w:rPr>
        </w:r>
        <w:r w:rsidR="00F7354C">
          <w:rPr>
            <w:noProof/>
            <w:webHidden/>
          </w:rPr>
          <w:fldChar w:fldCharType="separate"/>
        </w:r>
        <w:r w:rsidR="00041AFC">
          <w:rPr>
            <w:noProof/>
            <w:webHidden/>
          </w:rPr>
          <w:t>13</w:t>
        </w:r>
        <w:r w:rsidR="00F7354C">
          <w:rPr>
            <w:noProof/>
            <w:webHidden/>
          </w:rPr>
          <w:fldChar w:fldCharType="end"/>
        </w:r>
      </w:hyperlink>
    </w:p>
    <w:p w14:paraId="2D040289" w14:textId="2D3EADF9" w:rsidR="00841A57" w:rsidRDefault="00A53701" w:rsidP="00841A57">
      <w:pPr>
        <w:pStyle w:val="TAbodytext"/>
      </w:pPr>
      <w:r w:rsidRPr="004C2C3E">
        <w:fldChar w:fldCharType="end"/>
      </w:r>
    </w:p>
    <w:p w14:paraId="16ED8DEE" w14:textId="77777777" w:rsidR="00D3019B" w:rsidRDefault="00D3019B" w:rsidP="00841A57">
      <w:pPr>
        <w:pStyle w:val="TAbodytext"/>
        <w:jc w:val="center"/>
        <w:rPr>
          <w:rFonts w:cs="Arial"/>
          <w:i/>
        </w:rPr>
        <w:sectPr w:rsidR="00D3019B" w:rsidSect="00D3019B">
          <w:headerReference w:type="default" r:id="rId17"/>
          <w:footerReference w:type="even" r:id="rId18"/>
          <w:footerReference w:type="default" r:id="rId19"/>
          <w:footerReference w:type="first" r:id="rId20"/>
          <w:pgSz w:w="11906" w:h="16838"/>
          <w:pgMar w:top="1440" w:right="1418" w:bottom="1440" w:left="1418" w:header="709" w:footer="709" w:gutter="0"/>
          <w:cols w:space="708"/>
          <w:titlePg/>
          <w:docGrid w:linePitch="360"/>
        </w:sectPr>
      </w:pPr>
    </w:p>
    <w:p w14:paraId="19828BD6" w14:textId="6306CCD9" w:rsidR="00841A57" w:rsidRDefault="00841A57" w:rsidP="00841A57">
      <w:pPr>
        <w:pStyle w:val="TAbodytext"/>
        <w:jc w:val="center"/>
        <w:rPr>
          <w:rFonts w:cs="Arial"/>
          <w:i/>
        </w:rPr>
      </w:pPr>
    </w:p>
    <w:p w14:paraId="3E9AB429" w14:textId="77777777" w:rsidR="00841A57" w:rsidRDefault="00841A57" w:rsidP="00841A57">
      <w:pPr>
        <w:pStyle w:val="TAbodytext"/>
        <w:jc w:val="center"/>
        <w:rPr>
          <w:rFonts w:cs="Arial"/>
          <w:i/>
        </w:rPr>
      </w:pPr>
    </w:p>
    <w:p w14:paraId="6C2A42F6" w14:textId="77777777" w:rsidR="00841A57" w:rsidRDefault="00841A57" w:rsidP="00841A57">
      <w:pPr>
        <w:pStyle w:val="TAbodytext"/>
        <w:jc w:val="center"/>
        <w:rPr>
          <w:rFonts w:cs="Arial"/>
          <w:i/>
        </w:rPr>
      </w:pPr>
    </w:p>
    <w:p w14:paraId="3BE5680A" w14:textId="77777777" w:rsidR="00841A57" w:rsidRDefault="00841A57" w:rsidP="00841A57">
      <w:pPr>
        <w:pStyle w:val="TAbodytext"/>
        <w:jc w:val="center"/>
        <w:rPr>
          <w:rFonts w:cs="Arial"/>
          <w:i/>
        </w:rPr>
      </w:pPr>
    </w:p>
    <w:p w14:paraId="0A333602" w14:textId="77777777" w:rsidR="00841A57" w:rsidRDefault="00841A57" w:rsidP="00841A57">
      <w:pPr>
        <w:pStyle w:val="TAbodytext"/>
        <w:jc w:val="center"/>
        <w:rPr>
          <w:rFonts w:cs="Arial"/>
          <w:i/>
        </w:rPr>
      </w:pPr>
    </w:p>
    <w:p w14:paraId="7814C03B" w14:textId="77777777" w:rsidR="00841A57" w:rsidRDefault="00841A57" w:rsidP="00841A57">
      <w:pPr>
        <w:pStyle w:val="TAbodytext"/>
        <w:jc w:val="center"/>
        <w:rPr>
          <w:rFonts w:cs="Arial"/>
          <w:i/>
        </w:rPr>
      </w:pPr>
    </w:p>
    <w:p w14:paraId="20760081" w14:textId="77777777" w:rsidR="00BF3EAF" w:rsidRDefault="00BF3EAF" w:rsidP="00841A57">
      <w:pPr>
        <w:pStyle w:val="TAbodytext"/>
        <w:jc w:val="center"/>
        <w:rPr>
          <w:rFonts w:cs="Arial"/>
          <w:i/>
        </w:rPr>
      </w:pPr>
    </w:p>
    <w:p w14:paraId="51C680F3" w14:textId="77777777" w:rsidR="00BF3EAF" w:rsidRDefault="00BF3EAF" w:rsidP="00841A57">
      <w:pPr>
        <w:pStyle w:val="TAbodytext"/>
        <w:jc w:val="center"/>
        <w:rPr>
          <w:rFonts w:cs="Arial"/>
          <w:i/>
        </w:rPr>
      </w:pPr>
    </w:p>
    <w:p w14:paraId="0DBA00F4" w14:textId="77777777" w:rsidR="00BF3EAF" w:rsidRDefault="00BF3EAF" w:rsidP="00841A57">
      <w:pPr>
        <w:pStyle w:val="TAbodytext"/>
        <w:jc w:val="center"/>
        <w:rPr>
          <w:rFonts w:cs="Arial"/>
          <w:i/>
        </w:rPr>
      </w:pPr>
    </w:p>
    <w:p w14:paraId="64FC45DD" w14:textId="77777777" w:rsidR="00BF3EAF" w:rsidRDefault="00BF3EAF" w:rsidP="00841A57">
      <w:pPr>
        <w:pStyle w:val="TAbodytext"/>
        <w:jc w:val="center"/>
        <w:rPr>
          <w:rFonts w:cs="Arial"/>
          <w:i/>
        </w:rPr>
      </w:pPr>
    </w:p>
    <w:p w14:paraId="51F3DE28" w14:textId="77777777" w:rsidR="00BF3EAF" w:rsidRDefault="00BF3EAF" w:rsidP="00841A57">
      <w:pPr>
        <w:pStyle w:val="TAbodytext"/>
        <w:jc w:val="center"/>
        <w:rPr>
          <w:rFonts w:cs="Arial"/>
          <w:i/>
        </w:rPr>
      </w:pPr>
    </w:p>
    <w:p w14:paraId="458D6FB7" w14:textId="77777777" w:rsidR="00BF3EAF" w:rsidRDefault="00BF3EAF" w:rsidP="00841A57">
      <w:pPr>
        <w:pStyle w:val="TAbodytext"/>
        <w:jc w:val="center"/>
        <w:rPr>
          <w:rFonts w:cs="Arial"/>
          <w:i/>
        </w:rPr>
      </w:pPr>
    </w:p>
    <w:p w14:paraId="495D44A3" w14:textId="77777777" w:rsidR="00BF3EAF" w:rsidRDefault="00BF3EAF" w:rsidP="00841A57">
      <w:pPr>
        <w:pStyle w:val="TAbodytext"/>
        <w:jc w:val="center"/>
        <w:rPr>
          <w:rFonts w:cs="Arial"/>
          <w:i/>
        </w:rPr>
      </w:pPr>
    </w:p>
    <w:p w14:paraId="5788DEF3" w14:textId="77777777" w:rsidR="00D3019B" w:rsidRDefault="00824D0D" w:rsidP="00841A57">
      <w:pPr>
        <w:pStyle w:val="TAbodytext"/>
        <w:jc w:val="center"/>
        <w:rPr>
          <w:rFonts w:cs="Arial"/>
          <w:i/>
        </w:rPr>
        <w:sectPr w:rsidR="00D3019B" w:rsidSect="00D3019B">
          <w:pgSz w:w="11906" w:h="16838"/>
          <w:pgMar w:top="1440" w:right="1418" w:bottom="1440" w:left="1418" w:header="709" w:footer="709" w:gutter="0"/>
          <w:cols w:space="708"/>
          <w:titlePg/>
          <w:docGrid w:linePitch="360"/>
        </w:sectPr>
      </w:pPr>
      <w:r>
        <w:rPr>
          <w:rFonts w:cs="Arial"/>
          <w:i/>
        </w:rPr>
        <w:t>This page is left intentionally blank</w:t>
      </w:r>
    </w:p>
    <w:p w14:paraId="20EF1911" w14:textId="76FE7682" w:rsidR="009C4E95" w:rsidRPr="00BE441E" w:rsidRDefault="00841A57" w:rsidP="009C4E95">
      <w:pPr>
        <w:pStyle w:val="TAsectionheading"/>
        <w:pageBreakBefore/>
      </w:pPr>
      <w:bookmarkStart w:id="3" w:name="_Toc254851535"/>
      <w:bookmarkStart w:id="4" w:name="_Toc327263731"/>
      <w:bookmarkStart w:id="5" w:name="_Toc364933259"/>
      <w:r>
        <w:lastRenderedPageBreak/>
        <w:t xml:space="preserve"> </w:t>
      </w:r>
      <w:bookmarkStart w:id="6" w:name="_Toc65756777"/>
      <w:r w:rsidR="009C4E95" w:rsidRPr="00BE441E">
        <w:t>INTRODUCTION</w:t>
      </w:r>
      <w:bookmarkEnd w:id="3"/>
      <w:bookmarkEnd w:id="4"/>
      <w:bookmarkEnd w:id="5"/>
      <w:bookmarkEnd w:id="6"/>
    </w:p>
    <w:p w14:paraId="0FA15E8C" w14:textId="77777777" w:rsidR="009C4E95" w:rsidRDefault="009C4E95" w:rsidP="00514C1A">
      <w:pPr>
        <w:pStyle w:val="TAsectionheading2"/>
      </w:pPr>
      <w:bookmarkStart w:id="7" w:name="_Toc327263732"/>
      <w:bookmarkStart w:id="8" w:name="_Toc364933260"/>
      <w:bookmarkStart w:id="9" w:name="_Toc65756778"/>
      <w:r>
        <w:t>Purpose</w:t>
      </w:r>
      <w:bookmarkEnd w:id="7"/>
      <w:bookmarkEnd w:id="8"/>
      <w:bookmarkEnd w:id="9"/>
    </w:p>
    <w:p w14:paraId="3CB4CB45" w14:textId="77777777" w:rsidR="009C4E95" w:rsidRPr="000F4806" w:rsidRDefault="009C4E95" w:rsidP="009C4E95">
      <w:pPr>
        <w:pStyle w:val="TAbodytext"/>
        <w:rPr>
          <w:rFonts w:ascii="Times New Roman" w:hAnsi="Times New Roman"/>
        </w:rPr>
      </w:pPr>
      <w:r>
        <w:t>T</w:t>
      </w:r>
      <w:r w:rsidR="00F83BDC">
        <w:t xml:space="preserve">his technical </w:t>
      </w:r>
      <w:r w:rsidR="00F83BDC" w:rsidRPr="000F4806">
        <w:t>amendment makes</w:t>
      </w:r>
      <w:r w:rsidRPr="000F4806">
        <w:t xml:space="preserve"> the following changes to the Territory Plan</w:t>
      </w:r>
      <w:r w:rsidR="00A41698" w:rsidRPr="000F4806">
        <w:rPr>
          <w:rFonts w:ascii="Times New Roman" w:hAnsi="Times New Roman"/>
        </w:rPr>
        <w:t>:</w:t>
      </w:r>
    </w:p>
    <w:p w14:paraId="7EE6E88F" w14:textId="77777777" w:rsidR="00D958C3" w:rsidRPr="000F4806" w:rsidRDefault="003C5B5A" w:rsidP="005B669D">
      <w:pPr>
        <w:pStyle w:val="TAbodytext"/>
        <w:spacing w:before="240" w:after="60"/>
        <w:rPr>
          <w:rFonts w:cs="Arial"/>
          <w:i/>
        </w:rPr>
      </w:pPr>
      <w:r w:rsidRPr="000F4806">
        <w:rPr>
          <w:rFonts w:cs="Arial"/>
          <w:i/>
        </w:rPr>
        <w:t>Territory Plan Map</w:t>
      </w:r>
    </w:p>
    <w:p w14:paraId="05D018EA" w14:textId="50FE9EF1" w:rsidR="00A70F69" w:rsidRDefault="002143BD" w:rsidP="00217206">
      <w:pPr>
        <w:pStyle w:val="TAbodytext"/>
        <w:numPr>
          <w:ilvl w:val="0"/>
          <w:numId w:val="17"/>
        </w:numPr>
        <w:spacing w:after="60"/>
        <w:rPr>
          <w:rFonts w:cs="Arial"/>
        </w:rPr>
      </w:pPr>
      <w:r>
        <w:rPr>
          <w:rFonts w:cs="Arial"/>
        </w:rPr>
        <w:t>Realign</w:t>
      </w:r>
      <w:r w:rsidR="003241E9">
        <w:rPr>
          <w:rFonts w:cs="Arial"/>
        </w:rPr>
        <w:t>s</w:t>
      </w:r>
      <w:r>
        <w:rPr>
          <w:rFonts w:cs="Arial"/>
        </w:rPr>
        <w:t xml:space="preserve"> </w:t>
      </w:r>
      <w:r w:rsidR="00A70F69">
        <w:rPr>
          <w:rFonts w:cs="Arial"/>
        </w:rPr>
        <w:t>zone boundaries on the following blocks:</w:t>
      </w:r>
    </w:p>
    <w:p w14:paraId="0B2A1ADD" w14:textId="5612E078" w:rsidR="00A70F69" w:rsidRDefault="00A70F69" w:rsidP="00A70F69">
      <w:pPr>
        <w:pStyle w:val="TAbodytext"/>
        <w:numPr>
          <w:ilvl w:val="1"/>
          <w:numId w:val="17"/>
        </w:numPr>
        <w:spacing w:after="60"/>
        <w:rPr>
          <w:rFonts w:cs="Arial"/>
        </w:rPr>
      </w:pPr>
      <w:r>
        <w:rPr>
          <w:rFonts w:cs="Arial"/>
        </w:rPr>
        <w:t>Belconnen section 52 block 38</w:t>
      </w:r>
    </w:p>
    <w:p w14:paraId="2D3A4219" w14:textId="1DECF10A" w:rsidR="00A70F69" w:rsidRDefault="00A70F69" w:rsidP="00A70F69">
      <w:pPr>
        <w:pStyle w:val="TAbodytext"/>
        <w:numPr>
          <w:ilvl w:val="1"/>
          <w:numId w:val="17"/>
        </w:numPr>
        <w:spacing w:after="60"/>
        <w:rPr>
          <w:rFonts w:cs="Arial"/>
        </w:rPr>
      </w:pPr>
      <w:r>
        <w:rPr>
          <w:rFonts w:cs="Arial"/>
        </w:rPr>
        <w:t>Lyneham section 41 blocks 29 and 30</w:t>
      </w:r>
    </w:p>
    <w:p w14:paraId="4CD4F0D0" w14:textId="77777777" w:rsidR="009E5547" w:rsidRPr="00140AD8" w:rsidRDefault="009E5547" w:rsidP="00A33974">
      <w:pPr>
        <w:pStyle w:val="TAbodytext"/>
        <w:spacing w:after="0"/>
        <w:ind w:left="360"/>
        <w:rPr>
          <w:rFonts w:cs="Arial"/>
        </w:rPr>
      </w:pPr>
    </w:p>
    <w:p w14:paraId="20273BD9" w14:textId="77777777" w:rsidR="001E6716" w:rsidRDefault="001E6716" w:rsidP="001E6716">
      <w:pPr>
        <w:pStyle w:val="TAsectionheading2"/>
      </w:pPr>
      <w:bookmarkStart w:id="10" w:name="_Toc327263733"/>
      <w:bookmarkStart w:id="11" w:name="_Toc364933261"/>
      <w:bookmarkStart w:id="12" w:name="_Toc421097001"/>
      <w:bookmarkStart w:id="13" w:name="_Toc426449495"/>
      <w:bookmarkStart w:id="14" w:name="_Toc65756779"/>
      <w:r>
        <w:t>Public consultation</w:t>
      </w:r>
      <w:bookmarkEnd w:id="10"/>
      <w:bookmarkEnd w:id="11"/>
      <w:bookmarkEnd w:id="12"/>
      <w:bookmarkEnd w:id="13"/>
      <w:bookmarkEnd w:id="14"/>
    </w:p>
    <w:p w14:paraId="1C2FB6F8" w14:textId="0052575B" w:rsidR="001E6716" w:rsidRDefault="001E6716" w:rsidP="001E6716">
      <w:bookmarkStart w:id="15" w:name="_Toc327263734"/>
      <w:bookmarkStart w:id="16" w:name="_Toc364933262"/>
      <w:r w:rsidRPr="005969E8">
        <w:t>Under section 8</w:t>
      </w:r>
      <w:r w:rsidR="00A93923">
        <w:t>7</w:t>
      </w:r>
      <w:r w:rsidR="00797AEC">
        <w:t>(1)(</w:t>
      </w:r>
      <w:r w:rsidR="003241E9">
        <w:t>b</w:t>
      </w:r>
      <w:r w:rsidR="00797AEC">
        <w:t xml:space="preserve">) </w:t>
      </w:r>
      <w:r w:rsidRPr="005969E8">
        <w:t xml:space="preserve">of the </w:t>
      </w:r>
      <w:r w:rsidRPr="004A211D">
        <w:rPr>
          <w:i/>
        </w:rPr>
        <w:t>Planning and Development Act 2007</w:t>
      </w:r>
      <w:r w:rsidRPr="005969E8">
        <w:t xml:space="preserve"> (the Act) this type of technical amendment is </w:t>
      </w:r>
      <w:r w:rsidR="00E70C20">
        <w:t xml:space="preserve">not </w:t>
      </w:r>
      <w:r w:rsidRPr="005969E8">
        <w:t xml:space="preserve">subject to public consultation.  </w:t>
      </w:r>
    </w:p>
    <w:p w14:paraId="6D8B1857" w14:textId="77777777" w:rsidR="001E6716" w:rsidRPr="005969E8" w:rsidRDefault="001E6716" w:rsidP="001E6716"/>
    <w:p w14:paraId="0C31B00E" w14:textId="77777777" w:rsidR="001E6716" w:rsidRDefault="001E6716" w:rsidP="001E6716">
      <w:pPr>
        <w:pStyle w:val="TAsectionheading2"/>
      </w:pPr>
      <w:bookmarkStart w:id="17" w:name="_Toc390767272"/>
      <w:bookmarkStart w:id="18" w:name="_Toc421097002"/>
      <w:bookmarkStart w:id="19" w:name="_Toc426449496"/>
      <w:bookmarkStart w:id="20" w:name="_Toc65756780"/>
      <w:r w:rsidRPr="006A3135">
        <w:t>National</w:t>
      </w:r>
      <w:r>
        <w:t xml:space="preserve"> Capital Authority</w:t>
      </w:r>
      <w:bookmarkEnd w:id="15"/>
      <w:bookmarkEnd w:id="16"/>
      <w:bookmarkEnd w:id="17"/>
      <w:bookmarkEnd w:id="18"/>
      <w:bookmarkEnd w:id="19"/>
      <w:bookmarkEnd w:id="20"/>
    </w:p>
    <w:p w14:paraId="693BB2AB" w14:textId="77777777" w:rsidR="001E6716" w:rsidRDefault="001E6716" w:rsidP="000F5F04">
      <w:pPr>
        <w:pStyle w:val="TAbodytext"/>
        <w:spacing w:after="0"/>
      </w:pPr>
      <w:r>
        <w:t xml:space="preserve">The National Capital Authority </w:t>
      </w:r>
      <w:r w:rsidR="00E70C20">
        <w:t>does not need to be</w:t>
      </w:r>
      <w:r>
        <w:t xml:space="preserve"> advised of this technical amendment</w:t>
      </w:r>
      <w:r w:rsidR="0021456C">
        <w:t xml:space="preserve"> as per 1.2.</w:t>
      </w:r>
    </w:p>
    <w:p w14:paraId="3242430E" w14:textId="77777777" w:rsidR="000F5F04" w:rsidRDefault="000F5F04" w:rsidP="000F5F04">
      <w:pPr>
        <w:pStyle w:val="TAbodytext"/>
        <w:spacing w:after="0"/>
      </w:pPr>
    </w:p>
    <w:p w14:paraId="3313505F" w14:textId="77777777" w:rsidR="001E6716" w:rsidRDefault="001E6716" w:rsidP="001E6716">
      <w:pPr>
        <w:pStyle w:val="TAsectionheading2"/>
      </w:pPr>
      <w:bookmarkStart w:id="21" w:name="_Toc327263735"/>
      <w:bookmarkStart w:id="22" w:name="_Toc364933263"/>
      <w:bookmarkStart w:id="23" w:name="_Toc390767273"/>
      <w:bookmarkStart w:id="24" w:name="_Toc421097003"/>
      <w:bookmarkStart w:id="25" w:name="_Toc426449497"/>
      <w:bookmarkStart w:id="26" w:name="_Toc65756781"/>
      <w:r>
        <w:t>Process</w:t>
      </w:r>
      <w:bookmarkEnd w:id="21"/>
      <w:bookmarkEnd w:id="22"/>
      <w:bookmarkEnd w:id="23"/>
      <w:bookmarkEnd w:id="24"/>
      <w:bookmarkEnd w:id="25"/>
      <w:bookmarkEnd w:id="26"/>
    </w:p>
    <w:p w14:paraId="06FF0FA7" w14:textId="77777777" w:rsidR="00A33974" w:rsidRDefault="001E6716" w:rsidP="00514C1A">
      <w:pPr>
        <w:pStyle w:val="TAbodytext"/>
        <w:rPr>
          <w:rFonts w:cs="Arial"/>
        </w:rPr>
      </w:pPr>
      <w:r w:rsidRPr="002D304A">
        <w:t>This technical amendment has been prepar</w:t>
      </w:r>
      <w:r w:rsidR="00E70C20">
        <w:t xml:space="preserve">ed in accordance with section </w:t>
      </w:r>
      <w:r w:rsidR="0021456C">
        <w:t>87 and</w:t>
      </w:r>
      <w:r w:rsidR="00E70C20">
        <w:t xml:space="preserve"> </w:t>
      </w:r>
      <w:r w:rsidR="00534148">
        <w:t>made in accordance with section 89</w:t>
      </w:r>
      <w:r w:rsidRPr="002D304A">
        <w:t xml:space="preserve"> of the</w:t>
      </w:r>
      <w:r w:rsidRPr="00190A42">
        <w:rPr>
          <w:rFonts w:cs="Arial"/>
        </w:rPr>
        <w:t xml:space="preserve"> </w:t>
      </w:r>
      <w:r>
        <w:rPr>
          <w:rFonts w:cs="Arial"/>
        </w:rPr>
        <w:t xml:space="preserve">Act. </w:t>
      </w:r>
    </w:p>
    <w:p w14:paraId="0208238F" w14:textId="77777777" w:rsidR="00514C1A" w:rsidRDefault="005E4B17" w:rsidP="00514C1A">
      <w:pPr>
        <w:pStyle w:val="TAsectionheading2"/>
        <w:tabs>
          <w:tab w:val="clear" w:pos="1440"/>
        </w:tabs>
        <w:spacing w:after="120"/>
      </w:pPr>
      <w:bookmarkStart w:id="27" w:name="_Toc390767274"/>
      <w:r>
        <w:br w:type="page"/>
      </w:r>
      <w:bookmarkStart w:id="28" w:name="_Toc65756782"/>
      <w:r w:rsidR="00514C1A">
        <w:lastRenderedPageBreak/>
        <w:t>Types of technical amendments under the Act</w:t>
      </w:r>
      <w:bookmarkEnd w:id="27"/>
      <w:bookmarkEnd w:id="28"/>
    </w:p>
    <w:p w14:paraId="0D48C6AC" w14:textId="77777777" w:rsidR="00514C1A" w:rsidRDefault="00514C1A" w:rsidP="00514C1A">
      <w:pPr>
        <w:pStyle w:val="TAbodytext"/>
      </w:pPr>
      <w:r>
        <w:t>The following categories of technical amendments are provided under section 87 of the Act:</w:t>
      </w:r>
    </w:p>
    <w:p w14:paraId="3BFA5DEC" w14:textId="77777777" w:rsidR="00A33974" w:rsidRDefault="00A33974" w:rsidP="00217206">
      <w:pPr>
        <w:pStyle w:val="NoSpacing"/>
        <w:numPr>
          <w:ilvl w:val="0"/>
          <w:numId w:val="13"/>
        </w:numPr>
        <w:spacing w:after="120"/>
        <w:ind w:left="567" w:hanging="567"/>
        <w:rPr>
          <w:rFonts w:ascii="Arial" w:hAnsi="Arial" w:cs="Arial"/>
          <w:sz w:val="24"/>
          <w:szCs w:val="24"/>
        </w:rPr>
      </w:pPr>
      <w:r>
        <w:rPr>
          <w:rFonts w:ascii="Arial" w:hAnsi="Arial" w:cs="Arial"/>
          <w:sz w:val="24"/>
          <w:szCs w:val="24"/>
        </w:rPr>
        <w:t xml:space="preserve">Each of the following territory plan variations is a </w:t>
      </w:r>
      <w:r w:rsidRPr="00F865CB">
        <w:rPr>
          <w:rFonts w:ascii="Arial" w:hAnsi="Arial" w:cs="Arial"/>
          <w:b/>
          <w:i/>
          <w:sz w:val="24"/>
          <w:szCs w:val="24"/>
        </w:rPr>
        <w:t>technical amendment</w:t>
      </w:r>
      <w:r>
        <w:rPr>
          <w:rFonts w:ascii="Arial" w:hAnsi="Arial" w:cs="Arial"/>
          <w:sz w:val="24"/>
          <w:szCs w:val="24"/>
        </w:rPr>
        <w:t xml:space="preserve"> for which no consultation is needed before it is made under section 89: </w:t>
      </w:r>
    </w:p>
    <w:p w14:paraId="0EF2025E" w14:textId="77777777" w:rsidR="00A33974" w:rsidRPr="00DB55B7" w:rsidRDefault="00A33974" w:rsidP="00A33974">
      <w:pPr>
        <w:pStyle w:val="NoSpacing"/>
        <w:spacing w:after="120"/>
        <w:ind w:left="720"/>
        <w:rPr>
          <w:rFonts w:ascii="Arial" w:hAnsi="Arial" w:cs="Arial"/>
          <w:sz w:val="24"/>
          <w:szCs w:val="24"/>
        </w:rPr>
      </w:pPr>
      <w:r w:rsidRPr="00DB55B7">
        <w:rPr>
          <w:rFonts w:ascii="Arial" w:hAnsi="Arial" w:cs="Arial"/>
          <w:sz w:val="24"/>
          <w:szCs w:val="24"/>
        </w:rPr>
        <w:t>(a)</w:t>
      </w:r>
      <w:r>
        <w:rPr>
          <w:rFonts w:ascii="Arial" w:hAnsi="Arial" w:cs="Arial"/>
          <w:sz w:val="24"/>
          <w:szCs w:val="24"/>
        </w:rPr>
        <w:tab/>
      </w:r>
      <w:r w:rsidRPr="00DB55B7">
        <w:rPr>
          <w:rFonts w:ascii="Arial" w:hAnsi="Arial" w:cs="Arial"/>
          <w:sz w:val="24"/>
          <w:szCs w:val="24"/>
        </w:rPr>
        <w:t xml:space="preserve">a variation (an </w:t>
      </w:r>
      <w:r w:rsidRPr="00DB55B7">
        <w:rPr>
          <w:rFonts w:ascii="Arial" w:hAnsi="Arial" w:cs="Arial"/>
          <w:b/>
          <w:i/>
          <w:sz w:val="24"/>
          <w:szCs w:val="24"/>
        </w:rPr>
        <w:t>error variation)</w:t>
      </w:r>
      <w:r w:rsidRPr="00DB55B7">
        <w:rPr>
          <w:rFonts w:ascii="Arial" w:hAnsi="Arial" w:cs="Arial"/>
          <w:sz w:val="24"/>
          <w:szCs w:val="24"/>
        </w:rPr>
        <w:t xml:space="preserve"> that – </w:t>
      </w:r>
    </w:p>
    <w:p w14:paraId="755179F5" w14:textId="77777777" w:rsidR="00A33974" w:rsidRDefault="00A33974" w:rsidP="00217206">
      <w:pPr>
        <w:pStyle w:val="NoSpacing"/>
        <w:numPr>
          <w:ilvl w:val="0"/>
          <w:numId w:val="9"/>
        </w:numPr>
        <w:spacing w:after="120"/>
        <w:ind w:left="1985" w:hanging="284"/>
        <w:rPr>
          <w:rFonts w:ascii="Arial" w:hAnsi="Arial" w:cs="Arial"/>
          <w:sz w:val="24"/>
          <w:szCs w:val="24"/>
        </w:rPr>
      </w:pPr>
      <w:r w:rsidRPr="00DB55B7">
        <w:rPr>
          <w:rFonts w:ascii="Arial" w:hAnsi="Arial" w:cs="Arial"/>
          <w:sz w:val="24"/>
          <w:szCs w:val="24"/>
        </w:rPr>
        <w:t xml:space="preserve">would not adversely affect anyone’s rights if approved; </w:t>
      </w:r>
      <w:r>
        <w:rPr>
          <w:rFonts w:ascii="Arial" w:hAnsi="Arial" w:cs="Arial"/>
          <w:sz w:val="24"/>
          <w:szCs w:val="24"/>
        </w:rPr>
        <w:t>and</w:t>
      </w:r>
    </w:p>
    <w:p w14:paraId="51C0937B" w14:textId="77777777" w:rsidR="00A33974" w:rsidRDefault="00A33974" w:rsidP="00217206">
      <w:pPr>
        <w:pStyle w:val="NoSpacing"/>
        <w:numPr>
          <w:ilvl w:val="0"/>
          <w:numId w:val="9"/>
        </w:numPr>
        <w:spacing w:after="120"/>
        <w:ind w:left="1985" w:hanging="284"/>
        <w:rPr>
          <w:rFonts w:ascii="Arial" w:hAnsi="Arial" w:cs="Arial"/>
          <w:sz w:val="24"/>
          <w:szCs w:val="24"/>
        </w:rPr>
      </w:pPr>
      <w:r w:rsidRPr="00DB55B7">
        <w:rPr>
          <w:rFonts w:ascii="Arial" w:hAnsi="Arial" w:cs="Arial"/>
          <w:sz w:val="24"/>
          <w:szCs w:val="24"/>
        </w:rPr>
        <w:t>has as its only object the correction of a formal error in the plan</w:t>
      </w:r>
      <w:r>
        <w:rPr>
          <w:rFonts w:ascii="Arial" w:hAnsi="Arial" w:cs="Arial"/>
          <w:sz w:val="24"/>
          <w:szCs w:val="24"/>
        </w:rPr>
        <w:t>;</w:t>
      </w:r>
    </w:p>
    <w:p w14:paraId="63E6A9AD" w14:textId="77777777"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(b)</w:t>
      </w:r>
      <w:r>
        <w:rPr>
          <w:rFonts w:ascii="Arial" w:hAnsi="Arial" w:cs="Arial"/>
          <w:sz w:val="24"/>
          <w:szCs w:val="24"/>
        </w:rPr>
        <w:tab/>
        <w:t>a variation to change the boundary of a zone or overlay under section 90A (Rezoning – boundary changes);</w:t>
      </w:r>
    </w:p>
    <w:p w14:paraId="23084371" w14:textId="77777777"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(c)</w:t>
      </w:r>
      <w:r>
        <w:rPr>
          <w:rFonts w:ascii="Arial" w:hAnsi="Arial" w:cs="Arial"/>
          <w:sz w:val="24"/>
          <w:szCs w:val="24"/>
        </w:rPr>
        <w:tab/>
        <w:t>a variation, other than one to which subsection (2)(d) applies, in relation to an estate development plan under section 96 (Effect of approval of estate development plan);</w:t>
      </w:r>
    </w:p>
    <w:p w14:paraId="0F10079E" w14:textId="77777777"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(d)</w:t>
      </w:r>
      <w:r>
        <w:rPr>
          <w:rFonts w:ascii="Arial" w:hAnsi="Arial" w:cs="Arial"/>
          <w:sz w:val="24"/>
          <w:szCs w:val="24"/>
        </w:rPr>
        <w:tab/>
        <w:t>a variation required to bring the territory plan into line with the national capital plan;</w:t>
      </w:r>
    </w:p>
    <w:p w14:paraId="7500E966" w14:textId="77777777"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(e)</w:t>
      </w:r>
      <w:r>
        <w:rPr>
          <w:rFonts w:ascii="Arial" w:hAnsi="Arial" w:cs="Arial"/>
          <w:sz w:val="24"/>
          <w:szCs w:val="24"/>
        </w:rPr>
        <w:tab/>
        <w:t>a variation to omit something that is obsolete or redundant in the territory plan.</w:t>
      </w:r>
    </w:p>
    <w:p w14:paraId="3F06E651" w14:textId="77777777" w:rsidR="00A33974" w:rsidRDefault="00A33974" w:rsidP="00217206">
      <w:pPr>
        <w:pStyle w:val="NoSpacing"/>
        <w:numPr>
          <w:ilvl w:val="0"/>
          <w:numId w:val="13"/>
        </w:numPr>
        <w:spacing w:before="180" w:after="120"/>
        <w:ind w:left="567" w:hanging="567"/>
        <w:rPr>
          <w:rFonts w:ascii="Arial" w:hAnsi="Arial" w:cs="Arial"/>
          <w:sz w:val="24"/>
          <w:szCs w:val="24"/>
        </w:rPr>
      </w:pPr>
      <w:r>
        <w:rPr>
          <w:rFonts w:ascii="Arial" w:hAnsi="Arial" w:cs="Arial"/>
          <w:sz w:val="24"/>
          <w:szCs w:val="24"/>
        </w:rPr>
        <w:t xml:space="preserve">Each of the following territory plan variations is a </w:t>
      </w:r>
      <w:r w:rsidRPr="005A2C12">
        <w:rPr>
          <w:rFonts w:ascii="Arial" w:hAnsi="Arial" w:cs="Arial"/>
          <w:b/>
          <w:i/>
          <w:sz w:val="24"/>
          <w:szCs w:val="24"/>
        </w:rPr>
        <w:t>technical amendment</w:t>
      </w:r>
      <w:r>
        <w:rPr>
          <w:rFonts w:ascii="Arial" w:hAnsi="Arial" w:cs="Arial"/>
          <w:sz w:val="24"/>
          <w:szCs w:val="24"/>
        </w:rPr>
        <w:t xml:space="preserve"> for which only limited public consultation is needed under section 90:</w:t>
      </w:r>
    </w:p>
    <w:p w14:paraId="06BE7970" w14:textId="77777777" w:rsidR="00A33974" w:rsidRPr="005A2C12" w:rsidRDefault="00A33974" w:rsidP="00217206">
      <w:pPr>
        <w:pStyle w:val="TAbodytext"/>
        <w:numPr>
          <w:ilvl w:val="0"/>
          <w:numId w:val="14"/>
        </w:numPr>
        <w:tabs>
          <w:tab w:val="clear" w:pos="720"/>
          <w:tab w:val="clear" w:pos="1440"/>
        </w:tabs>
        <w:ind w:left="1418" w:hanging="709"/>
      </w:pPr>
      <w:r w:rsidRPr="005A2C12">
        <w:rPr>
          <w:rFonts w:cs="Arial"/>
        </w:rPr>
        <w:t xml:space="preserve">a variation (a </w:t>
      </w:r>
      <w:r w:rsidRPr="005A2C12">
        <w:rPr>
          <w:rFonts w:cs="Arial"/>
          <w:b/>
          <w:i/>
        </w:rPr>
        <w:t>code variation</w:t>
      </w:r>
      <w:r w:rsidRPr="005A2C12">
        <w:rPr>
          <w:rFonts w:cs="Arial"/>
        </w:rPr>
        <w:t xml:space="preserve">) that – </w:t>
      </w:r>
    </w:p>
    <w:p w14:paraId="54456027" w14:textId="77777777" w:rsidR="00A33974" w:rsidRDefault="00A33974" w:rsidP="00217206">
      <w:pPr>
        <w:pStyle w:val="NoSpacing"/>
        <w:numPr>
          <w:ilvl w:val="0"/>
          <w:numId w:val="15"/>
        </w:numPr>
        <w:spacing w:after="120"/>
        <w:ind w:left="1985" w:hanging="284"/>
        <w:rPr>
          <w:rFonts w:ascii="Arial" w:hAnsi="Arial" w:cs="Arial"/>
          <w:sz w:val="24"/>
          <w:szCs w:val="24"/>
        </w:rPr>
      </w:pPr>
      <w:r w:rsidRPr="00DB55B7">
        <w:rPr>
          <w:rFonts w:ascii="Arial" w:hAnsi="Arial" w:cs="Arial"/>
          <w:sz w:val="24"/>
          <w:szCs w:val="24"/>
        </w:rPr>
        <w:t>would only change a code; and</w:t>
      </w:r>
    </w:p>
    <w:p w14:paraId="0486A74A" w14:textId="77777777" w:rsidR="00A33974" w:rsidRDefault="00A33974" w:rsidP="00217206">
      <w:pPr>
        <w:pStyle w:val="NoSpacing"/>
        <w:numPr>
          <w:ilvl w:val="0"/>
          <w:numId w:val="15"/>
        </w:numPr>
        <w:spacing w:after="120"/>
        <w:ind w:left="1985" w:hanging="284"/>
        <w:rPr>
          <w:rFonts w:ascii="Arial" w:hAnsi="Arial" w:cs="Arial"/>
          <w:sz w:val="24"/>
          <w:szCs w:val="24"/>
        </w:rPr>
      </w:pPr>
      <w:r w:rsidRPr="005A2C12">
        <w:rPr>
          <w:rFonts w:ascii="Arial" w:hAnsi="Arial" w:cs="Arial"/>
          <w:sz w:val="24"/>
          <w:szCs w:val="24"/>
        </w:rPr>
        <w:t>is consistent with the policy purpose and policy framework of the code; and</w:t>
      </w:r>
    </w:p>
    <w:p w14:paraId="3CCC83AC" w14:textId="77777777" w:rsidR="00A33974" w:rsidRDefault="00A33974" w:rsidP="00217206">
      <w:pPr>
        <w:pStyle w:val="NoSpacing"/>
        <w:numPr>
          <w:ilvl w:val="0"/>
          <w:numId w:val="15"/>
        </w:numPr>
        <w:spacing w:after="120"/>
        <w:ind w:left="1985" w:hanging="284"/>
        <w:rPr>
          <w:rFonts w:ascii="Arial" w:hAnsi="Arial" w:cs="Arial"/>
          <w:sz w:val="24"/>
          <w:szCs w:val="24"/>
        </w:rPr>
      </w:pPr>
      <w:r w:rsidRPr="005A2C12">
        <w:rPr>
          <w:rFonts w:ascii="Arial" w:hAnsi="Arial" w:cs="Arial"/>
          <w:sz w:val="24"/>
          <w:szCs w:val="24"/>
        </w:rPr>
        <w:t>is not an error variation</w:t>
      </w:r>
      <w:r>
        <w:rPr>
          <w:rFonts w:ascii="Arial" w:hAnsi="Arial" w:cs="Arial"/>
          <w:sz w:val="24"/>
          <w:szCs w:val="24"/>
        </w:rPr>
        <w:t>;</w:t>
      </w:r>
    </w:p>
    <w:p w14:paraId="0CE42365" w14:textId="77777777" w:rsidR="00A33974" w:rsidRDefault="00A33974" w:rsidP="00217206">
      <w:pPr>
        <w:pStyle w:val="TAbodytext"/>
        <w:numPr>
          <w:ilvl w:val="0"/>
          <w:numId w:val="14"/>
        </w:numPr>
        <w:tabs>
          <w:tab w:val="clear" w:pos="720"/>
          <w:tab w:val="clear" w:pos="1440"/>
        </w:tabs>
        <w:ind w:left="1418" w:hanging="709"/>
        <w:rPr>
          <w:rFonts w:cs="Arial"/>
        </w:rPr>
      </w:pPr>
      <w:r>
        <w:rPr>
          <w:rFonts w:cs="Arial"/>
        </w:rPr>
        <w:t>a variation to change the boundary of a zone under section 90B (Rezoning – development encroaching on adjoining territory land);</w:t>
      </w:r>
    </w:p>
    <w:p w14:paraId="272E9F3A" w14:textId="77777777" w:rsidR="00A33974" w:rsidRDefault="00A33974" w:rsidP="00217206">
      <w:pPr>
        <w:pStyle w:val="TAbodytext"/>
        <w:numPr>
          <w:ilvl w:val="0"/>
          <w:numId w:val="14"/>
        </w:numPr>
        <w:tabs>
          <w:tab w:val="clear" w:pos="720"/>
          <w:tab w:val="clear" w:pos="1440"/>
        </w:tabs>
        <w:ind w:left="1418" w:hanging="709"/>
        <w:rPr>
          <w:rFonts w:cs="Arial"/>
        </w:rPr>
      </w:pPr>
      <w:r>
        <w:rPr>
          <w:rFonts w:cs="Arial"/>
        </w:rPr>
        <w:t>a variation in relation to a future urban area under section 90C (Technical amendments – future urban areas);</w:t>
      </w:r>
    </w:p>
    <w:p w14:paraId="429F3D20" w14:textId="77777777" w:rsidR="00A33974" w:rsidRDefault="00A33974" w:rsidP="00217206">
      <w:pPr>
        <w:pStyle w:val="TAbodytext"/>
        <w:numPr>
          <w:ilvl w:val="0"/>
          <w:numId w:val="14"/>
        </w:numPr>
        <w:tabs>
          <w:tab w:val="clear" w:pos="720"/>
          <w:tab w:val="clear" w:pos="1440"/>
        </w:tabs>
        <w:ind w:left="1418" w:hanging="709"/>
        <w:rPr>
          <w:rFonts w:cs="Arial"/>
        </w:rPr>
      </w:pPr>
      <w:r>
        <w:rPr>
          <w:rFonts w:cs="Arial"/>
        </w:rPr>
        <w:t>a variation in relation to an estate development plan under section 96 (Effect of approval of estate development plan) if it incorporates an ongoing provision that was not includ</w:t>
      </w:r>
      <w:r w:rsidR="00797AEC">
        <w:rPr>
          <w:rFonts w:cs="Arial"/>
        </w:rPr>
        <w:t xml:space="preserve">ed in the plan under </w:t>
      </w:r>
      <w:r w:rsidR="00797AEC">
        <w:rPr>
          <w:rFonts w:cs="Arial"/>
        </w:rPr>
        <w:br/>
        <w:t>section 94(3)</w:t>
      </w:r>
      <w:r>
        <w:rPr>
          <w:rFonts w:cs="Arial"/>
        </w:rPr>
        <w:t>(g);</w:t>
      </w:r>
    </w:p>
    <w:p w14:paraId="71F8D248" w14:textId="77777777" w:rsidR="00A33974" w:rsidRDefault="00A33974" w:rsidP="00217206">
      <w:pPr>
        <w:pStyle w:val="TAbodytext"/>
        <w:numPr>
          <w:ilvl w:val="0"/>
          <w:numId w:val="14"/>
        </w:numPr>
        <w:tabs>
          <w:tab w:val="clear" w:pos="720"/>
          <w:tab w:val="clear" w:pos="1440"/>
        </w:tabs>
        <w:ind w:left="1418" w:hanging="709"/>
        <w:rPr>
          <w:rFonts w:cs="Arial"/>
        </w:rPr>
      </w:pPr>
      <w:r>
        <w:rPr>
          <w:rFonts w:cs="Arial"/>
        </w:rPr>
        <w:t>a variation to clarify the language in the territory plan if it does not change the substance of the plan;</w:t>
      </w:r>
    </w:p>
    <w:p w14:paraId="71A8164E" w14:textId="77777777" w:rsidR="00E70C20" w:rsidRPr="00A33974" w:rsidRDefault="00A33974" w:rsidP="00217206">
      <w:pPr>
        <w:pStyle w:val="TAbodytext"/>
        <w:numPr>
          <w:ilvl w:val="0"/>
          <w:numId w:val="14"/>
        </w:numPr>
        <w:tabs>
          <w:tab w:val="clear" w:pos="720"/>
          <w:tab w:val="clear" w:pos="1440"/>
        </w:tabs>
        <w:ind w:left="1418" w:hanging="709"/>
        <w:rPr>
          <w:rFonts w:cs="Arial"/>
        </w:rPr>
      </w:pPr>
      <w:r>
        <w:rPr>
          <w:rFonts w:cs="Arial"/>
        </w:rPr>
        <w:t>a variation to relocate a provision within the territory plan if the substance of the provision is not changed.</w:t>
      </w:r>
      <w:r w:rsidR="00514C1A">
        <w:t xml:space="preserve"> </w:t>
      </w:r>
    </w:p>
    <w:p w14:paraId="586C9BCE" w14:textId="2F5CBB37" w:rsidR="000D28B6" w:rsidRPr="0086439D" w:rsidRDefault="00A05052" w:rsidP="00545CCF">
      <w:pPr>
        <w:pStyle w:val="TAbodytext"/>
        <w:spacing w:before="240"/>
        <w:rPr>
          <w:rFonts w:cs="Arial"/>
        </w:rPr>
      </w:pPr>
      <w:r>
        <w:rPr>
          <w:rFonts w:cs="Arial"/>
        </w:rPr>
        <w:t>TA</w:t>
      </w:r>
      <w:r w:rsidR="00A14FDA">
        <w:rPr>
          <w:rFonts w:cs="Arial"/>
        </w:rPr>
        <w:t>2021</w:t>
      </w:r>
      <w:r w:rsidR="001832CE">
        <w:rPr>
          <w:rFonts w:cs="Arial"/>
        </w:rPr>
        <w:t>-0</w:t>
      </w:r>
      <w:r w:rsidR="002143BD">
        <w:rPr>
          <w:rFonts w:cs="Arial"/>
        </w:rPr>
        <w:t>3</w:t>
      </w:r>
      <w:r w:rsidR="00514C1A" w:rsidRPr="00E70C20">
        <w:rPr>
          <w:rFonts w:cs="Arial"/>
        </w:rPr>
        <w:t xml:space="preserve"> has been prepared in accordance with section</w:t>
      </w:r>
      <w:r w:rsidR="00482CAC" w:rsidRPr="00E70C20">
        <w:rPr>
          <w:rFonts w:cs="Arial"/>
        </w:rPr>
        <w:t xml:space="preserve"> 87</w:t>
      </w:r>
      <w:r w:rsidR="00A33974">
        <w:rPr>
          <w:rFonts w:cs="Arial"/>
        </w:rPr>
        <w:t>(1)</w:t>
      </w:r>
      <w:bookmarkStart w:id="29" w:name="_Toc254851537"/>
      <w:r w:rsidR="00A33974">
        <w:rPr>
          <w:rFonts w:cs="Arial"/>
        </w:rPr>
        <w:t>(</w:t>
      </w:r>
      <w:r w:rsidR="002143BD">
        <w:rPr>
          <w:rFonts w:cs="Arial"/>
        </w:rPr>
        <w:t>b</w:t>
      </w:r>
      <w:r w:rsidR="00A33974">
        <w:rPr>
          <w:rFonts w:cs="Arial"/>
        </w:rPr>
        <w:t>)</w:t>
      </w:r>
      <w:r w:rsidR="00AF3C03">
        <w:rPr>
          <w:rFonts w:cs="Arial"/>
        </w:rPr>
        <w:t xml:space="preserve"> of the Act</w:t>
      </w:r>
      <w:r w:rsidR="004A4798" w:rsidRPr="00C32CAC">
        <w:rPr>
          <w:rFonts w:cs="Arial"/>
        </w:rPr>
        <w:t>.</w:t>
      </w:r>
    </w:p>
    <w:p w14:paraId="59A21636" w14:textId="77777777" w:rsidR="00262415" w:rsidRDefault="00567EAA" w:rsidP="008055EE">
      <w:pPr>
        <w:pStyle w:val="TAsectionheading"/>
      </w:pPr>
      <w:bookmarkStart w:id="30" w:name="_Toc65756783"/>
      <w:r w:rsidRPr="00BE441E">
        <w:lastRenderedPageBreak/>
        <w:t>EXPLANAT</w:t>
      </w:r>
      <w:bookmarkEnd w:id="29"/>
      <w:r w:rsidR="009C4E95">
        <w:t>ION</w:t>
      </w:r>
      <w:bookmarkEnd w:id="30"/>
    </w:p>
    <w:p w14:paraId="3A3AF06E" w14:textId="77777777" w:rsidR="00242B96" w:rsidRDefault="00242B96" w:rsidP="005C414C">
      <w:pPr>
        <w:spacing w:after="120"/>
      </w:pPr>
      <w:r>
        <w:t>This part of the technical amendment document explains the changes to be made to the Territory Plan</w:t>
      </w:r>
      <w:r w:rsidR="00AA6462">
        <w:t>.</w:t>
      </w:r>
    </w:p>
    <w:p w14:paraId="02268B80" w14:textId="614FAAC0" w:rsidR="00C12699" w:rsidRDefault="002143BD" w:rsidP="00934BBC">
      <w:pPr>
        <w:pStyle w:val="TAsectionheading2"/>
        <w:spacing w:before="240" w:after="120"/>
      </w:pPr>
      <w:bookmarkStart w:id="31" w:name="_Toc65756784"/>
      <w:r>
        <w:t>Background</w:t>
      </w:r>
      <w:bookmarkEnd w:id="31"/>
    </w:p>
    <w:p w14:paraId="1BC25151" w14:textId="67710403" w:rsidR="00CB10DB" w:rsidRPr="00CB10DB" w:rsidRDefault="005959AE" w:rsidP="005C414C">
      <w:pPr>
        <w:spacing w:before="240" w:after="120"/>
        <w:rPr>
          <w:b/>
        </w:rPr>
      </w:pPr>
      <w:r>
        <w:rPr>
          <w:b/>
        </w:rPr>
        <w:t>Belconnen</w:t>
      </w:r>
    </w:p>
    <w:p w14:paraId="41C3BAAD" w14:textId="400CDB09" w:rsidR="00D64DC6" w:rsidRDefault="00D64DC6" w:rsidP="00D64DC6">
      <w:pPr>
        <w:shd w:val="clear" w:color="auto" w:fill="FFFFFF"/>
        <w:rPr>
          <w:rFonts w:cstheme="minorHAnsi"/>
        </w:rPr>
      </w:pPr>
      <w:r>
        <w:t xml:space="preserve">The block boundaries of Belconnen section 52 block </w:t>
      </w:r>
      <w:r w:rsidR="00153E12">
        <w:t>38</w:t>
      </w:r>
      <w:r w:rsidR="007774CA">
        <w:t xml:space="preserve"> </w:t>
      </w:r>
      <w:r w:rsidR="00153E12">
        <w:t xml:space="preserve">were </w:t>
      </w:r>
      <w:r>
        <w:t>adjuste</w:t>
      </w:r>
      <w:r w:rsidR="003241E9">
        <w:t xml:space="preserve">d to prepare the block for sale. </w:t>
      </w:r>
      <w:r>
        <w:t xml:space="preserve">The northern boundary of block </w:t>
      </w:r>
      <w:r w:rsidR="00153E12">
        <w:t>38</w:t>
      </w:r>
      <w:r w:rsidR="008D6F2B">
        <w:t xml:space="preserve"> was </w:t>
      </w:r>
      <w:r>
        <w:t>extended into the Emu Bank road reserve, which is zoned TSZ1 Transport zone. The zone boundaries are adjusted accordingly to match the new block boundaries.</w:t>
      </w:r>
    </w:p>
    <w:p w14:paraId="628700BC" w14:textId="10E5639F" w:rsidR="002143BD" w:rsidRPr="005959AE" w:rsidRDefault="005959AE" w:rsidP="002143BD">
      <w:pPr>
        <w:spacing w:before="240" w:after="120"/>
        <w:rPr>
          <w:b/>
        </w:rPr>
      </w:pPr>
      <w:r w:rsidRPr="005959AE">
        <w:rPr>
          <w:b/>
        </w:rPr>
        <w:t>Lyneham</w:t>
      </w:r>
    </w:p>
    <w:p w14:paraId="3B0A1B35" w14:textId="11A77391" w:rsidR="004A41F2" w:rsidRDefault="00A73345" w:rsidP="002143BD">
      <w:pPr>
        <w:spacing w:before="240" w:after="120"/>
      </w:pPr>
      <w:r>
        <w:t xml:space="preserve">The block boundaries of Lyneham section 41 block </w:t>
      </w:r>
      <w:r w:rsidR="00153E12">
        <w:t xml:space="preserve">29 were </w:t>
      </w:r>
      <w:r>
        <w:t>adjusted to</w:t>
      </w:r>
      <w:r w:rsidR="004A41F2">
        <w:t xml:space="preserve"> prepare the block for sale</w:t>
      </w:r>
      <w:r w:rsidR="003241E9">
        <w:t xml:space="preserve">. </w:t>
      </w:r>
      <w:r w:rsidR="004A41F2">
        <w:t xml:space="preserve">The north-eastern boundary of block </w:t>
      </w:r>
      <w:r w:rsidR="00153E12">
        <w:t xml:space="preserve">29 </w:t>
      </w:r>
      <w:r w:rsidR="008D6F2B">
        <w:t xml:space="preserve">was </w:t>
      </w:r>
      <w:r w:rsidR="00C63544">
        <w:t xml:space="preserve">moved </w:t>
      </w:r>
      <w:r w:rsidR="004A41F2">
        <w:t xml:space="preserve">inwards </w:t>
      </w:r>
      <w:r w:rsidR="0057697C">
        <w:t>to ex</w:t>
      </w:r>
      <w:r w:rsidR="003241E9">
        <w:t xml:space="preserve">clude </w:t>
      </w:r>
      <w:r w:rsidR="0057697C">
        <w:t>a stormwater retaining wall</w:t>
      </w:r>
      <w:r w:rsidR="00C63544">
        <w:t xml:space="preserve"> from the block</w:t>
      </w:r>
      <w:r w:rsidR="0057697C">
        <w:t xml:space="preserve">. The </w:t>
      </w:r>
      <w:r w:rsidR="004A41F2">
        <w:t>south-eastern boundary has</w:t>
      </w:r>
      <w:r w:rsidR="007652D8">
        <w:t xml:space="preserve"> been </w:t>
      </w:r>
      <w:r w:rsidR="004A41F2">
        <w:t xml:space="preserve">extended outwards </w:t>
      </w:r>
      <w:r w:rsidR="00041AFC">
        <w:t xml:space="preserve">onto block 30 </w:t>
      </w:r>
      <w:r w:rsidR="004A41F2">
        <w:t>by approximately 0.95m</w:t>
      </w:r>
      <w:r w:rsidR="00013C6F">
        <w:t xml:space="preserve"> to bring it into line with an existing fence. </w:t>
      </w:r>
      <w:r w:rsidR="004A41F2">
        <w:t>The zone boundaries are being adjusted accordingly to match th</w:t>
      </w:r>
      <w:r w:rsidR="00013C6F">
        <w:t xml:space="preserve">e new block boundaries. </w:t>
      </w:r>
    </w:p>
    <w:p w14:paraId="02677EB4" w14:textId="1CE9A8FD" w:rsidR="002143BD" w:rsidRDefault="002143BD" w:rsidP="004A41F2">
      <w:pPr>
        <w:pStyle w:val="TAsectionheading2"/>
        <w:spacing w:before="360" w:after="120"/>
        <w:ind w:left="578" w:hanging="578"/>
      </w:pPr>
      <w:bookmarkStart w:id="32" w:name="_Toc65756785"/>
      <w:r>
        <w:t>Changes to the Territory Plan Map</w:t>
      </w:r>
      <w:bookmarkEnd w:id="32"/>
    </w:p>
    <w:p w14:paraId="2E4AA125" w14:textId="356FBEF5" w:rsidR="005959AE" w:rsidRDefault="002143BD" w:rsidP="002143BD">
      <w:r w:rsidRPr="00161782">
        <w:t xml:space="preserve">In accordance with section 90A of the </w:t>
      </w:r>
      <w:r w:rsidRPr="00161782">
        <w:rPr>
          <w:i/>
          <w:iCs/>
        </w:rPr>
        <w:t>Planning and Development Act 2007</w:t>
      </w:r>
      <w:r w:rsidRPr="00161782">
        <w:t xml:space="preserve"> this technical amendment will realign the </w:t>
      </w:r>
      <w:r w:rsidR="008D6F2B">
        <w:t xml:space="preserve">zone </w:t>
      </w:r>
      <w:r w:rsidRPr="00161782">
        <w:t>boundaries of the</w:t>
      </w:r>
      <w:r w:rsidR="005959AE">
        <w:t>:</w:t>
      </w:r>
    </w:p>
    <w:p w14:paraId="6FFBBE5C" w14:textId="5D5297F8" w:rsidR="005959AE" w:rsidRDefault="005959AE" w:rsidP="005959AE">
      <w:pPr>
        <w:pStyle w:val="ListParagraph"/>
        <w:numPr>
          <w:ilvl w:val="0"/>
          <w:numId w:val="17"/>
        </w:numPr>
        <w:spacing w:before="240"/>
        <w:rPr>
          <w:rFonts w:ascii="Arial" w:hAnsi="Arial" w:cs="Arial"/>
          <w:sz w:val="24"/>
          <w:szCs w:val="24"/>
        </w:rPr>
      </w:pPr>
      <w:r w:rsidRPr="005959AE">
        <w:rPr>
          <w:rFonts w:ascii="Arial" w:hAnsi="Arial" w:cs="Arial"/>
          <w:sz w:val="24"/>
          <w:szCs w:val="24"/>
        </w:rPr>
        <w:t xml:space="preserve">Commercial CZ1 Core zone </w:t>
      </w:r>
      <w:r w:rsidR="0060613F">
        <w:rPr>
          <w:rFonts w:ascii="Arial" w:hAnsi="Arial" w:cs="Arial"/>
          <w:sz w:val="24"/>
          <w:szCs w:val="24"/>
        </w:rPr>
        <w:t xml:space="preserve">and TSZ1 </w:t>
      </w:r>
      <w:r w:rsidR="002F0D4D">
        <w:rPr>
          <w:rFonts w:ascii="Arial" w:hAnsi="Arial" w:cs="Arial"/>
          <w:sz w:val="24"/>
          <w:szCs w:val="24"/>
        </w:rPr>
        <w:t xml:space="preserve">Transport </w:t>
      </w:r>
      <w:r w:rsidR="0060613F">
        <w:rPr>
          <w:rFonts w:ascii="Arial" w:hAnsi="Arial" w:cs="Arial"/>
          <w:sz w:val="24"/>
          <w:szCs w:val="24"/>
        </w:rPr>
        <w:t xml:space="preserve">zone </w:t>
      </w:r>
      <w:r w:rsidR="000B5545">
        <w:rPr>
          <w:rFonts w:ascii="Arial" w:hAnsi="Arial" w:cs="Arial"/>
          <w:sz w:val="24"/>
          <w:szCs w:val="24"/>
        </w:rPr>
        <w:t>at</w:t>
      </w:r>
      <w:r w:rsidRPr="005959AE">
        <w:rPr>
          <w:rFonts w:ascii="Arial" w:hAnsi="Arial" w:cs="Arial"/>
          <w:sz w:val="24"/>
          <w:szCs w:val="24"/>
        </w:rPr>
        <w:t xml:space="preserve"> Belconnen section</w:t>
      </w:r>
      <w:r w:rsidR="00465253">
        <w:rPr>
          <w:rFonts w:ascii="Arial" w:hAnsi="Arial" w:cs="Arial"/>
          <w:sz w:val="24"/>
          <w:szCs w:val="24"/>
        </w:rPr>
        <w:t> 5</w:t>
      </w:r>
      <w:r>
        <w:rPr>
          <w:rFonts w:ascii="Arial" w:hAnsi="Arial" w:cs="Arial"/>
          <w:sz w:val="24"/>
          <w:szCs w:val="24"/>
        </w:rPr>
        <w:t>2 block 38</w:t>
      </w:r>
      <w:r w:rsidR="00C63544">
        <w:rPr>
          <w:rFonts w:ascii="Arial" w:hAnsi="Arial" w:cs="Arial"/>
          <w:sz w:val="24"/>
          <w:szCs w:val="24"/>
        </w:rPr>
        <w:t xml:space="preserve"> and Emu Bank road reserve</w:t>
      </w:r>
    </w:p>
    <w:p w14:paraId="45B407AA" w14:textId="53DEA8F1" w:rsidR="005959AE" w:rsidRDefault="005959AE" w:rsidP="005959AE">
      <w:pPr>
        <w:pStyle w:val="ListParagraph"/>
        <w:numPr>
          <w:ilvl w:val="0"/>
          <w:numId w:val="17"/>
        </w:numPr>
        <w:spacing w:before="240"/>
        <w:rPr>
          <w:rFonts w:ascii="Arial" w:hAnsi="Arial" w:cs="Arial"/>
          <w:sz w:val="24"/>
          <w:szCs w:val="24"/>
        </w:rPr>
      </w:pPr>
      <w:r>
        <w:rPr>
          <w:rFonts w:ascii="Arial" w:hAnsi="Arial" w:cs="Arial"/>
          <w:sz w:val="24"/>
          <w:szCs w:val="24"/>
        </w:rPr>
        <w:t>Parks and Recreation PRZ1 Urban Open Space zone</w:t>
      </w:r>
      <w:r w:rsidR="002F0D4D">
        <w:rPr>
          <w:rFonts w:ascii="Arial" w:hAnsi="Arial" w:cs="Arial"/>
          <w:sz w:val="24"/>
          <w:szCs w:val="24"/>
        </w:rPr>
        <w:t>, Public Land Pe Urban Open Space overlay,</w:t>
      </w:r>
      <w:r>
        <w:rPr>
          <w:rFonts w:ascii="Arial" w:hAnsi="Arial" w:cs="Arial"/>
          <w:sz w:val="24"/>
          <w:szCs w:val="24"/>
        </w:rPr>
        <w:t xml:space="preserve"> and Residential RZ1 Suburban zone </w:t>
      </w:r>
      <w:r w:rsidR="000B5545">
        <w:rPr>
          <w:rFonts w:ascii="Arial" w:hAnsi="Arial" w:cs="Arial"/>
          <w:sz w:val="24"/>
          <w:szCs w:val="24"/>
        </w:rPr>
        <w:t>at</w:t>
      </w:r>
      <w:r>
        <w:rPr>
          <w:rFonts w:ascii="Arial" w:hAnsi="Arial" w:cs="Arial"/>
          <w:sz w:val="24"/>
          <w:szCs w:val="24"/>
        </w:rPr>
        <w:t xml:space="preserve"> Lyneham section</w:t>
      </w:r>
      <w:r w:rsidR="00465253">
        <w:rPr>
          <w:rFonts w:ascii="Arial" w:hAnsi="Arial" w:cs="Arial"/>
          <w:sz w:val="24"/>
          <w:szCs w:val="24"/>
        </w:rPr>
        <w:t> </w:t>
      </w:r>
      <w:r>
        <w:rPr>
          <w:rFonts w:ascii="Arial" w:hAnsi="Arial" w:cs="Arial"/>
          <w:sz w:val="24"/>
          <w:szCs w:val="24"/>
        </w:rPr>
        <w:t>41 blocks 29 and 30</w:t>
      </w:r>
    </w:p>
    <w:p w14:paraId="2D9FCDD9" w14:textId="79DAB3EC" w:rsidR="002143BD" w:rsidRPr="00551938" w:rsidRDefault="002143BD" w:rsidP="002143BD">
      <w:pPr>
        <w:spacing w:before="240"/>
      </w:pPr>
      <w:r>
        <w:t xml:space="preserve">The planning and land authority </w:t>
      </w:r>
      <w:r w:rsidR="008F6F38">
        <w:t xml:space="preserve">was requested </w:t>
      </w:r>
      <w:r>
        <w:t xml:space="preserve">to make </w:t>
      </w:r>
      <w:r w:rsidR="002F0D4D">
        <w:t>c</w:t>
      </w:r>
      <w:r>
        <w:t xml:space="preserve">hanges </w:t>
      </w:r>
      <w:r w:rsidR="002F0D4D">
        <w:t xml:space="preserve">to the zone and overlay boundaries </w:t>
      </w:r>
      <w:r>
        <w:t xml:space="preserve">by the </w:t>
      </w:r>
      <w:r w:rsidR="000B5545">
        <w:t>relevant land custodian</w:t>
      </w:r>
      <w:r w:rsidR="0060613F">
        <w:t>s</w:t>
      </w:r>
      <w:r w:rsidR="000B5545">
        <w:t xml:space="preserve">. </w:t>
      </w:r>
    </w:p>
    <w:p w14:paraId="1DA50B4C" w14:textId="77777777" w:rsidR="002143BD" w:rsidRDefault="002143BD" w:rsidP="002143BD">
      <w:pPr>
        <w:pStyle w:val="TAbodytext"/>
        <w:spacing w:after="0"/>
        <w:rPr>
          <w:b/>
        </w:rPr>
      </w:pPr>
    </w:p>
    <w:p w14:paraId="05F04B88" w14:textId="77777777" w:rsidR="002143BD" w:rsidRDefault="002143BD" w:rsidP="002143BD">
      <w:pPr>
        <w:pStyle w:val="TAbodytext"/>
        <w:spacing w:after="0"/>
        <w:rPr>
          <w:b/>
        </w:rPr>
      </w:pPr>
    </w:p>
    <w:p w14:paraId="6E8E511B" w14:textId="47E9DC04" w:rsidR="00D64DC6" w:rsidRDefault="00D64DC6">
      <w:pPr>
        <w:rPr>
          <w:b/>
        </w:rPr>
      </w:pPr>
      <w:r>
        <w:rPr>
          <w:b/>
        </w:rPr>
        <w:br w:type="page"/>
      </w:r>
    </w:p>
    <w:p w14:paraId="60364940" w14:textId="77777777" w:rsidR="002143BD" w:rsidRPr="00164C8C" w:rsidRDefault="002143BD" w:rsidP="002143BD">
      <w:pPr>
        <w:pStyle w:val="TAbodytext"/>
        <w:spacing w:after="0"/>
        <w:rPr>
          <w:b/>
        </w:rPr>
      </w:pPr>
      <w:r>
        <w:rPr>
          <w:b/>
        </w:rPr>
        <w:lastRenderedPageBreak/>
        <w:t xml:space="preserve">Compliance with the </w:t>
      </w:r>
      <w:r w:rsidRPr="00164C8C">
        <w:rPr>
          <w:b/>
          <w:i/>
        </w:rPr>
        <w:t>Planning and Development Act 2007</w:t>
      </w:r>
    </w:p>
    <w:p w14:paraId="18940A9A" w14:textId="77777777" w:rsidR="002143BD" w:rsidRPr="006D57FC" w:rsidRDefault="002143BD" w:rsidP="002143BD">
      <w:pPr>
        <w:spacing w:after="120"/>
        <w:rPr>
          <w:bC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A0" w:firstRow="1" w:lastRow="0" w:firstColumn="1" w:lastColumn="0" w:noHBand="0" w:noVBand="0"/>
      </w:tblPr>
      <w:tblGrid>
        <w:gridCol w:w="4680"/>
        <w:gridCol w:w="4385"/>
      </w:tblGrid>
      <w:tr w:rsidR="002143BD" w:rsidRPr="00F53C6B" w14:paraId="7ACBF14F" w14:textId="77777777" w:rsidTr="002143BD">
        <w:trPr>
          <w:tblHeader/>
        </w:trPr>
        <w:tc>
          <w:tcPr>
            <w:tcW w:w="4680" w:type="dxa"/>
          </w:tcPr>
          <w:p w14:paraId="1864D71D" w14:textId="3A811111" w:rsidR="002143BD" w:rsidRPr="00F53C6B" w:rsidRDefault="00545CCF" w:rsidP="0000052B">
            <w:pPr>
              <w:pStyle w:val="TAbodytext"/>
              <w:rPr>
                <w:b/>
                <w:sz w:val="22"/>
                <w:szCs w:val="22"/>
              </w:rPr>
            </w:pPr>
            <w:r>
              <w:rPr>
                <w:bCs/>
                <w:i/>
              </w:rPr>
              <w:br w:type="page"/>
            </w:r>
            <w:r w:rsidR="002143BD" w:rsidRPr="00F53C6B">
              <w:rPr>
                <w:b/>
                <w:sz w:val="22"/>
                <w:szCs w:val="22"/>
              </w:rPr>
              <w:t>Section</w:t>
            </w:r>
          </w:p>
        </w:tc>
        <w:tc>
          <w:tcPr>
            <w:tcW w:w="4385" w:type="dxa"/>
          </w:tcPr>
          <w:p w14:paraId="6F9D261C" w14:textId="77777777" w:rsidR="002143BD" w:rsidRPr="00F53C6B" w:rsidRDefault="002143BD" w:rsidP="0000052B">
            <w:pPr>
              <w:pStyle w:val="TAbodytext"/>
              <w:rPr>
                <w:b/>
                <w:sz w:val="22"/>
                <w:szCs w:val="22"/>
              </w:rPr>
            </w:pPr>
            <w:r w:rsidRPr="00F53C6B">
              <w:rPr>
                <w:b/>
                <w:sz w:val="22"/>
                <w:szCs w:val="22"/>
              </w:rPr>
              <w:t>Statement</w:t>
            </w:r>
          </w:p>
        </w:tc>
      </w:tr>
      <w:tr w:rsidR="002143BD" w:rsidRPr="00F53C6B" w14:paraId="71A00E25" w14:textId="77777777" w:rsidTr="002143BD">
        <w:tc>
          <w:tcPr>
            <w:tcW w:w="4680" w:type="dxa"/>
          </w:tcPr>
          <w:p w14:paraId="7CF56EB0" w14:textId="4D77078B" w:rsidR="002143BD" w:rsidRDefault="002143BD" w:rsidP="0000052B">
            <w:pPr>
              <w:pStyle w:val="TAbodytext"/>
              <w:rPr>
                <w:sz w:val="22"/>
                <w:szCs w:val="22"/>
              </w:rPr>
            </w:pPr>
            <w:r>
              <w:rPr>
                <w:sz w:val="22"/>
                <w:szCs w:val="22"/>
              </w:rPr>
              <w:t xml:space="preserve">Section 87(1)(b) - </w:t>
            </w:r>
            <w:r w:rsidRPr="0021231A">
              <w:rPr>
                <w:sz w:val="22"/>
                <w:szCs w:val="22"/>
              </w:rPr>
              <w:t>a variation to change the boundary of a zone or overlay under section 90A (Rezoning boundary changes)</w:t>
            </w:r>
          </w:p>
          <w:p w14:paraId="6EA4540A" w14:textId="59BD34A5" w:rsidR="002143BD" w:rsidRPr="00F53C6B" w:rsidRDefault="002F0D4D" w:rsidP="0000052B">
            <w:pPr>
              <w:pStyle w:val="TAbodytext"/>
              <w:rPr>
                <w:sz w:val="22"/>
                <w:szCs w:val="22"/>
              </w:rPr>
            </w:pPr>
            <w:r>
              <w:rPr>
                <w:sz w:val="22"/>
                <w:szCs w:val="22"/>
              </w:rPr>
              <w:t>Section 90A</w:t>
            </w:r>
          </w:p>
        </w:tc>
        <w:tc>
          <w:tcPr>
            <w:tcW w:w="4385" w:type="dxa"/>
          </w:tcPr>
          <w:p w14:paraId="3138F872" w14:textId="77777777" w:rsidR="002143BD" w:rsidRPr="00F53C6B" w:rsidRDefault="002143BD" w:rsidP="0000052B">
            <w:pPr>
              <w:pStyle w:val="TAbodytext"/>
              <w:rPr>
                <w:sz w:val="22"/>
                <w:szCs w:val="22"/>
              </w:rPr>
            </w:pPr>
          </w:p>
        </w:tc>
      </w:tr>
      <w:tr w:rsidR="002143BD" w:rsidRPr="00F53C6B" w14:paraId="49FDBA44" w14:textId="77777777" w:rsidTr="002143BD">
        <w:tc>
          <w:tcPr>
            <w:tcW w:w="4680" w:type="dxa"/>
          </w:tcPr>
          <w:p w14:paraId="244B8E64" w14:textId="77777777" w:rsidR="002143BD" w:rsidRPr="00F53C6B" w:rsidRDefault="002143BD" w:rsidP="002143BD">
            <w:pPr>
              <w:numPr>
                <w:ilvl w:val="0"/>
                <w:numId w:val="34"/>
              </w:numPr>
              <w:autoSpaceDE w:val="0"/>
              <w:autoSpaceDN w:val="0"/>
              <w:adjustRightInd w:val="0"/>
              <w:rPr>
                <w:rFonts w:cs="Arial"/>
                <w:sz w:val="22"/>
                <w:szCs w:val="22"/>
              </w:rPr>
            </w:pPr>
            <w:r w:rsidRPr="0021231A">
              <w:rPr>
                <w:rFonts w:cs="Arial"/>
                <w:color w:val="000000"/>
                <w:sz w:val="22"/>
                <w:szCs w:val="22"/>
                <w:lang w:val="en-GB"/>
              </w:rPr>
              <w:t xml:space="preserve">This section applies to a zone or overlay in relation to land if the land adjoins unleased territory land or land for which the Territory is the registered proprietor (the adjoining territory land). </w:t>
            </w:r>
          </w:p>
        </w:tc>
        <w:tc>
          <w:tcPr>
            <w:tcW w:w="4385" w:type="dxa"/>
          </w:tcPr>
          <w:p w14:paraId="41DA520C" w14:textId="0C5900A9" w:rsidR="009869C6" w:rsidRDefault="005959AE" w:rsidP="005959AE">
            <w:pPr>
              <w:pStyle w:val="TAbodytext"/>
              <w:rPr>
                <w:sz w:val="22"/>
                <w:szCs w:val="22"/>
              </w:rPr>
            </w:pPr>
            <w:r w:rsidRPr="005959AE">
              <w:rPr>
                <w:sz w:val="22"/>
                <w:szCs w:val="22"/>
              </w:rPr>
              <w:t xml:space="preserve">This technical amendment proposes to adjust zoning on land which the Territory is the registered proprietor, and on unleased land </w:t>
            </w:r>
            <w:r w:rsidR="009869C6">
              <w:rPr>
                <w:sz w:val="22"/>
                <w:szCs w:val="22"/>
              </w:rPr>
              <w:t>at</w:t>
            </w:r>
            <w:r w:rsidR="00AD6E52">
              <w:rPr>
                <w:sz w:val="22"/>
                <w:szCs w:val="22"/>
              </w:rPr>
              <w:t>:</w:t>
            </w:r>
          </w:p>
          <w:p w14:paraId="2A0CCB9D" w14:textId="353849BA" w:rsidR="00AD6E52" w:rsidRDefault="005959AE" w:rsidP="00AD6E52">
            <w:pPr>
              <w:pStyle w:val="TAbodytext"/>
              <w:numPr>
                <w:ilvl w:val="0"/>
                <w:numId w:val="38"/>
              </w:numPr>
              <w:spacing w:after="0"/>
              <w:ind w:left="357" w:hanging="357"/>
              <w:rPr>
                <w:sz w:val="22"/>
                <w:szCs w:val="22"/>
              </w:rPr>
            </w:pPr>
            <w:r w:rsidRPr="00AD6E52">
              <w:rPr>
                <w:sz w:val="22"/>
                <w:szCs w:val="22"/>
              </w:rPr>
              <w:t>Belconnen section 52 b</w:t>
            </w:r>
            <w:r w:rsidR="00AD6E52">
              <w:rPr>
                <w:sz w:val="22"/>
                <w:szCs w:val="22"/>
              </w:rPr>
              <w:t>lock 38</w:t>
            </w:r>
          </w:p>
          <w:p w14:paraId="01A24A01" w14:textId="23B5DA85" w:rsidR="009869C6" w:rsidRPr="00AD6E52" w:rsidRDefault="00AD6E52" w:rsidP="00153E12">
            <w:pPr>
              <w:pStyle w:val="TAbodytext"/>
              <w:numPr>
                <w:ilvl w:val="0"/>
                <w:numId w:val="38"/>
              </w:numPr>
              <w:rPr>
                <w:sz w:val="22"/>
                <w:szCs w:val="22"/>
              </w:rPr>
            </w:pPr>
            <w:r>
              <w:rPr>
                <w:sz w:val="22"/>
                <w:szCs w:val="22"/>
              </w:rPr>
              <w:t>Lyneham section 41 blocks 2</w:t>
            </w:r>
            <w:r w:rsidR="00153E12">
              <w:rPr>
                <w:sz w:val="22"/>
                <w:szCs w:val="22"/>
              </w:rPr>
              <w:t>9</w:t>
            </w:r>
            <w:r>
              <w:rPr>
                <w:sz w:val="22"/>
                <w:szCs w:val="22"/>
              </w:rPr>
              <w:t xml:space="preserve"> and </w:t>
            </w:r>
            <w:r w:rsidR="00153E12">
              <w:rPr>
                <w:sz w:val="22"/>
                <w:szCs w:val="22"/>
              </w:rPr>
              <w:t>30</w:t>
            </w:r>
          </w:p>
        </w:tc>
      </w:tr>
      <w:tr w:rsidR="002143BD" w:rsidRPr="00F53C6B" w14:paraId="258C16C2" w14:textId="77777777" w:rsidTr="002143BD">
        <w:tc>
          <w:tcPr>
            <w:tcW w:w="4680" w:type="dxa"/>
          </w:tcPr>
          <w:p w14:paraId="25DF9B7F" w14:textId="77777777" w:rsidR="002143BD" w:rsidRPr="0021231A" w:rsidRDefault="002143BD" w:rsidP="002143BD">
            <w:pPr>
              <w:numPr>
                <w:ilvl w:val="0"/>
                <w:numId w:val="34"/>
              </w:numPr>
              <w:autoSpaceDE w:val="0"/>
              <w:autoSpaceDN w:val="0"/>
              <w:adjustRightInd w:val="0"/>
              <w:rPr>
                <w:rFonts w:cs="Arial"/>
                <w:sz w:val="22"/>
                <w:szCs w:val="22"/>
                <w:lang w:val="en-GB"/>
              </w:rPr>
            </w:pPr>
            <w:r w:rsidRPr="0021231A">
              <w:rPr>
                <w:rFonts w:cs="Arial"/>
                <w:sz w:val="22"/>
                <w:szCs w:val="22"/>
                <w:lang w:val="en-GB"/>
              </w:rPr>
              <w:t>The planning and land authority may vary the territory plan under section 89 (Making technical amendments) to change the boundary of the zone or overlay to encroach onto the adjoining territory land if the change is consistent with— (a) the apparent intent of the original boundary line; and (b) the objective for the zone.</w:t>
            </w:r>
          </w:p>
        </w:tc>
        <w:tc>
          <w:tcPr>
            <w:tcW w:w="4385" w:type="dxa"/>
          </w:tcPr>
          <w:p w14:paraId="7357EEB7" w14:textId="77777777" w:rsidR="002F0D4D" w:rsidRDefault="002F0D4D" w:rsidP="002F0D4D">
            <w:pPr>
              <w:pStyle w:val="TAbodytext"/>
              <w:numPr>
                <w:ilvl w:val="0"/>
                <w:numId w:val="38"/>
              </w:numPr>
              <w:spacing w:after="0"/>
              <w:ind w:left="357" w:hanging="357"/>
              <w:rPr>
                <w:sz w:val="22"/>
                <w:szCs w:val="22"/>
              </w:rPr>
            </w:pPr>
            <w:r w:rsidRPr="00AD6E52">
              <w:rPr>
                <w:sz w:val="22"/>
                <w:szCs w:val="22"/>
              </w:rPr>
              <w:t>Belconnen section 52 b</w:t>
            </w:r>
            <w:r>
              <w:rPr>
                <w:sz w:val="22"/>
                <w:szCs w:val="22"/>
              </w:rPr>
              <w:t>lock 38</w:t>
            </w:r>
          </w:p>
          <w:p w14:paraId="1D24A85E" w14:textId="6CA4B2F5" w:rsidR="005959AE" w:rsidRPr="005959AE" w:rsidRDefault="005959AE" w:rsidP="002F0D4D">
            <w:pPr>
              <w:pStyle w:val="TAbodytext"/>
              <w:spacing w:before="120"/>
              <w:rPr>
                <w:sz w:val="22"/>
                <w:szCs w:val="22"/>
              </w:rPr>
            </w:pPr>
            <w:r w:rsidRPr="005959AE">
              <w:rPr>
                <w:sz w:val="22"/>
                <w:szCs w:val="22"/>
              </w:rPr>
              <w:t xml:space="preserve">The proposed technical amendment is considered to be consistent with the apparent intent of the original </w:t>
            </w:r>
            <w:r w:rsidR="00AD6E52">
              <w:rPr>
                <w:sz w:val="22"/>
                <w:szCs w:val="22"/>
              </w:rPr>
              <w:t>Commercial CZ1 Core zone boundary. The t</w:t>
            </w:r>
            <w:r w:rsidRPr="005959AE">
              <w:rPr>
                <w:sz w:val="22"/>
                <w:szCs w:val="22"/>
              </w:rPr>
              <w:t xml:space="preserve">echnical amendment will </w:t>
            </w:r>
            <w:r w:rsidR="00AD6E52">
              <w:rPr>
                <w:sz w:val="22"/>
                <w:szCs w:val="22"/>
              </w:rPr>
              <w:t xml:space="preserve">correct the </w:t>
            </w:r>
            <w:r w:rsidR="002F0D4D">
              <w:rPr>
                <w:sz w:val="22"/>
                <w:szCs w:val="22"/>
              </w:rPr>
              <w:t xml:space="preserve">zone boundaries in line with the </w:t>
            </w:r>
            <w:r w:rsidRPr="005959AE">
              <w:rPr>
                <w:sz w:val="22"/>
                <w:szCs w:val="22"/>
              </w:rPr>
              <w:t xml:space="preserve">minor block boundary adjustment. This amendment will </w:t>
            </w:r>
            <w:r w:rsidR="00AD6E52">
              <w:rPr>
                <w:sz w:val="22"/>
                <w:szCs w:val="22"/>
              </w:rPr>
              <w:t>make sure that Belconnen section 52 b</w:t>
            </w:r>
            <w:r w:rsidRPr="005959AE">
              <w:rPr>
                <w:sz w:val="22"/>
                <w:szCs w:val="22"/>
              </w:rPr>
              <w:t xml:space="preserve">lock 38 </w:t>
            </w:r>
            <w:r w:rsidR="00AD6E52">
              <w:rPr>
                <w:sz w:val="22"/>
                <w:szCs w:val="22"/>
              </w:rPr>
              <w:t xml:space="preserve">only has </w:t>
            </w:r>
            <w:r w:rsidRPr="005959AE">
              <w:rPr>
                <w:sz w:val="22"/>
                <w:szCs w:val="22"/>
              </w:rPr>
              <w:t>one zone</w:t>
            </w:r>
            <w:r w:rsidR="00AD6E52">
              <w:rPr>
                <w:sz w:val="22"/>
                <w:szCs w:val="22"/>
              </w:rPr>
              <w:t xml:space="preserve">. </w:t>
            </w:r>
            <w:r w:rsidRPr="005959AE">
              <w:rPr>
                <w:sz w:val="22"/>
                <w:szCs w:val="22"/>
              </w:rPr>
              <w:t xml:space="preserve"> </w:t>
            </w:r>
          </w:p>
          <w:p w14:paraId="1B74B612" w14:textId="7F001BEF" w:rsidR="002143BD" w:rsidRDefault="005959AE" w:rsidP="005959AE">
            <w:pPr>
              <w:pStyle w:val="TAbodytext"/>
              <w:rPr>
                <w:sz w:val="22"/>
                <w:szCs w:val="22"/>
              </w:rPr>
            </w:pPr>
            <w:r w:rsidRPr="005959AE">
              <w:rPr>
                <w:sz w:val="22"/>
                <w:szCs w:val="22"/>
              </w:rPr>
              <w:t xml:space="preserve">This technical amendment will facilitate the outcomes expressed in the zone objectives </w:t>
            </w:r>
            <w:r w:rsidR="0058559A" w:rsidRPr="005959AE">
              <w:rPr>
                <w:sz w:val="22"/>
                <w:szCs w:val="22"/>
              </w:rPr>
              <w:t>(</w:t>
            </w:r>
            <w:r w:rsidR="0058559A">
              <w:rPr>
                <w:sz w:val="22"/>
                <w:szCs w:val="22"/>
              </w:rPr>
              <w:t xml:space="preserve">Commercial </w:t>
            </w:r>
            <w:r w:rsidR="0058559A" w:rsidRPr="005959AE">
              <w:rPr>
                <w:sz w:val="22"/>
                <w:szCs w:val="22"/>
              </w:rPr>
              <w:t xml:space="preserve">CZ1 Core </w:t>
            </w:r>
            <w:r w:rsidR="0058559A">
              <w:rPr>
                <w:sz w:val="22"/>
                <w:szCs w:val="22"/>
              </w:rPr>
              <w:t xml:space="preserve">zone) </w:t>
            </w:r>
            <w:r w:rsidRPr="005959AE">
              <w:rPr>
                <w:sz w:val="22"/>
                <w:szCs w:val="22"/>
              </w:rPr>
              <w:t xml:space="preserve">to allow for development of a mixed use development </w:t>
            </w:r>
            <w:r w:rsidR="00AD6E52">
              <w:rPr>
                <w:sz w:val="22"/>
                <w:szCs w:val="22"/>
              </w:rPr>
              <w:t>on block 38</w:t>
            </w:r>
            <w:r w:rsidR="0058559A">
              <w:rPr>
                <w:sz w:val="22"/>
                <w:szCs w:val="22"/>
              </w:rPr>
              <w:t>,</w:t>
            </w:r>
            <w:r w:rsidR="00AD6E52">
              <w:rPr>
                <w:sz w:val="22"/>
                <w:szCs w:val="22"/>
              </w:rPr>
              <w:t xml:space="preserve"> </w:t>
            </w:r>
            <w:r w:rsidRPr="005959AE">
              <w:rPr>
                <w:sz w:val="22"/>
                <w:szCs w:val="22"/>
              </w:rPr>
              <w:t>while retaining the functions and o</w:t>
            </w:r>
            <w:r w:rsidR="0058559A">
              <w:rPr>
                <w:sz w:val="22"/>
                <w:szCs w:val="22"/>
              </w:rPr>
              <w:t>bjectives of the road reserve at</w:t>
            </w:r>
            <w:r w:rsidRPr="005959AE">
              <w:rPr>
                <w:sz w:val="22"/>
                <w:szCs w:val="22"/>
              </w:rPr>
              <w:t xml:space="preserve"> Emu Bank (TSZ1 Transport </w:t>
            </w:r>
            <w:r w:rsidR="00AD6E52">
              <w:rPr>
                <w:sz w:val="22"/>
                <w:szCs w:val="22"/>
              </w:rPr>
              <w:t>z</w:t>
            </w:r>
            <w:r w:rsidRPr="005959AE">
              <w:rPr>
                <w:sz w:val="22"/>
                <w:szCs w:val="22"/>
              </w:rPr>
              <w:t>one).</w:t>
            </w:r>
          </w:p>
          <w:p w14:paraId="6CB50343" w14:textId="4214A982" w:rsidR="0058559A" w:rsidRDefault="0058559A" w:rsidP="00153E12">
            <w:pPr>
              <w:pStyle w:val="TAbodytext"/>
              <w:numPr>
                <w:ilvl w:val="0"/>
                <w:numId w:val="38"/>
              </w:numPr>
              <w:spacing w:before="240" w:after="0"/>
              <w:ind w:left="357" w:hanging="357"/>
              <w:rPr>
                <w:sz w:val="22"/>
                <w:szCs w:val="22"/>
              </w:rPr>
            </w:pPr>
            <w:r>
              <w:rPr>
                <w:sz w:val="22"/>
                <w:szCs w:val="22"/>
              </w:rPr>
              <w:t xml:space="preserve">Lyneham </w:t>
            </w:r>
            <w:r w:rsidRPr="00AD6E52">
              <w:rPr>
                <w:sz w:val="22"/>
                <w:szCs w:val="22"/>
              </w:rPr>
              <w:t xml:space="preserve">section </w:t>
            </w:r>
            <w:r w:rsidR="00153E12">
              <w:rPr>
                <w:sz w:val="22"/>
                <w:szCs w:val="22"/>
              </w:rPr>
              <w:t xml:space="preserve">41 </w:t>
            </w:r>
            <w:r w:rsidRPr="00AD6E52">
              <w:rPr>
                <w:sz w:val="22"/>
                <w:szCs w:val="22"/>
              </w:rPr>
              <w:t>b</w:t>
            </w:r>
            <w:r>
              <w:rPr>
                <w:sz w:val="22"/>
                <w:szCs w:val="22"/>
              </w:rPr>
              <w:t>lock</w:t>
            </w:r>
            <w:r w:rsidR="00153E12">
              <w:rPr>
                <w:sz w:val="22"/>
                <w:szCs w:val="22"/>
              </w:rPr>
              <w:t>s 29 and 30</w:t>
            </w:r>
          </w:p>
          <w:p w14:paraId="118D6968" w14:textId="76E32D91" w:rsidR="002504E1" w:rsidRDefault="002504E1" w:rsidP="0058559A">
            <w:pPr>
              <w:shd w:val="clear" w:color="auto" w:fill="FFFFFF"/>
              <w:spacing w:before="120" w:line="259" w:lineRule="auto"/>
              <w:rPr>
                <w:sz w:val="22"/>
                <w:szCs w:val="22"/>
              </w:rPr>
            </w:pPr>
            <w:r w:rsidRPr="002504E1">
              <w:rPr>
                <w:sz w:val="22"/>
                <w:szCs w:val="22"/>
              </w:rPr>
              <w:t xml:space="preserve">The proposed amendment is considered to be consistent with the apparent intent of the original </w:t>
            </w:r>
            <w:r w:rsidR="0058559A">
              <w:rPr>
                <w:sz w:val="22"/>
                <w:szCs w:val="22"/>
              </w:rPr>
              <w:t xml:space="preserve">zone boundaries. </w:t>
            </w:r>
            <w:r w:rsidRPr="002504E1">
              <w:rPr>
                <w:sz w:val="22"/>
                <w:szCs w:val="22"/>
              </w:rPr>
              <w:t xml:space="preserve">This technical amendment </w:t>
            </w:r>
            <w:r w:rsidR="00ED0EB9">
              <w:rPr>
                <w:sz w:val="22"/>
                <w:szCs w:val="22"/>
              </w:rPr>
              <w:t>facilitates t</w:t>
            </w:r>
            <w:r w:rsidRPr="002504E1">
              <w:rPr>
                <w:sz w:val="22"/>
                <w:szCs w:val="22"/>
              </w:rPr>
              <w:t xml:space="preserve">he achievement of the </w:t>
            </w:r>
            <w:r w:rsidR="004A41F2">
              <w:rPr>
                <w:sz w:val="22"/>
                <w:szCs w:val="22"/>
              </w:rPr>
              <w:t>z</w:t>
            </w:r>
            <w:r w:rsidRPr="002504E1">
              <w:rPr>
                <w:sz w:val="22"/>
                <w:szCs w:val="22"/>
              </w:rPr>
              <w:t xml:space="preserve">one </w:t>
            </w:r>
            <w:r w:rsidR="004A41F2">
              <w:rPr>
                <w:sz w:val="22"/>
                <w:szCs w:val="22"/>
              </w:rPr>
              <w:t>o</w:t>
            </w:r>
            <w:r w:rsidR="0058559A">
              <w:rPr>
                <w:sz w:val="22"/>
                <w:szCs w:val="22"/>
              </w:rPr>
              <w:t>bjectives. The a</w:t>
            </w:r>
            <w:r w:rsidRPr="002504E1">
              <w:rPr>
                <w:sz w:val="22"/>
                <w:szCs w:val="22"/>
              </w:rPr>
              <w:t xml:space="preserve">mendment to the </w:t>
            </w:r>
            <w:r w:rsidR="008F6F38">
              <w:rPr>
                <w:sz w:val="22"/>
                <w:szCs w:val="22"/>
              </w:rPr>
              <w:t xml:space="preserve">zone </w:t>
            </w:r>
            <w:r w:rsidRPr="002504E1">
              <w:rPr>
                <w:sz w:val="22"/>
                <w:szCs w:val="22"/>
              </w:rPr>
              <w:t>boundary result</w:t>
            </w:r>
            <w:r w:rsidR="0058559A">
              <w:rPr>
                <w:sz w:val="22"/>
                <w:szCs w:val="22"/>
              </w:rPr>
              <w:t>s</w:t>
            </w:r>
            <w:r w:rsidRPr="002504E1">
              <w:rPr>
                <w:sz w:val="22"/>
                <w:szCs w:val="22"/>
              </w:rPr>
              <w:t xml:space="preserve"> in a</w:t>
            </w:r>
            <w:r w:rsidR="00ED0EB9">
              <w:rPr>
                <w:sz w:val="22"/>
                <w:szCs w:val="22"/>
              </w:rPr>
              <w:t xml:space="preserve">n overall </w:t>
            </w:r>
            <w:r w:rsidR="008F6F38">
              <w:rPr>
                <w:sz w:val="22"/>
                <w:szCs w:val="22"/>
              </w:rPr>
              <w:t xml:space="preserve">small gain to the </w:t>
            </w:r>
            <w:r w:rsidR="00ED0EB9">
              <w:rPr>
                <w:sz w:val="22"/>
                <w:szCs w:val="22"/>
              </w:rPr>
              <w:t>Parks and Recreation PRZ1 Urban Open Space zone</w:t>
            </w:r>
            <w:r w:rsidR="0058559A">
              <w:rPr>
                <w:sz w:val="22"/>
                <w:szCs w:val="22"/>
              </w:rPr>
              <w:t xml:space="preserve"> to include the stormwater retention wall,</w:t>
            </w:r>
            <w:r w:rsidR="00ED0EB9">
              <w:rPr>
                <w:sz w:val="22"/>
                <w:szCs w:val="22"/>
              </w:rPr>
              <w:t xml:space="preserve"> and a </w:t>
            </w:r>
            <w:r w:rsidR="0058559A">
              <w:rPr>
                <w:sz w:val="22"/>
                <w:szCs w:val="22"/>
              </w:rPr>
              <w:t xml:space="preserve">small </w:t>
            </w:r>
            <w:r w:rsidR="00ED0EB9">
              <w:rPr>
                <w:sz w:val="22"/>
                <w:szCs w:val="22"/>
              </w:rPr>
              <w:t xml:space="preserve">reduction </w:t>
            </w:r>
            <w:r w:rsidR="008F6F38">
              <w:rPr>
                <w:sz w:val="22"/>
                <w:szCs w:val="22"/>
              </w:rPr>
              <w:t xml:space="preserve">of </w:t>
            </w:r>
            <w:r w:rsidR="00ED0EB9">
              <w:rPr>
                <w:sz w:val="22"/>
                <w:szCs w:val="22"/>
              </w:rPr>
              <w:t xml:space="preserve">Residential </w:t>
            </w:r>
            <w:r w:rsidRPr="002504E1">
              <w:rPr>
                <w:sz w:val="22"/>
                <w:szCs w:val="22"/>
              </w:rPr>
              <w:t xml:space="preserve">RZ1 </w:t>
            </w:r>
            <w:r w:rsidR="00ED0EB9">
              <w:rPr>
                <w:sz w:val="22"/>
                <w:szCs w:val="22"/>
              </w:rPr>
              <w:t>Suburban zone</w:t>
            </w:r>
            <w:r w:rsidR="008F6F38">
              <w:rPr>
                <w:sz w:val="22"/>
                <w:szCs w:val="22"/>
              </w:rPr>
              <w:t>d</w:t>
            </w:r>
            <w:r w:rsidR="00ED0EB9">
              <w:rPr>
                <w:sz w:val="22"/>
                <w:szCs w:val="22"/>
              </w:rPr>
              <w:t xml:space="preserve"> </w:t>
            </w:r>
            <w:r w:rsidRPr="002504E1">
              <w:rPr>
                <w:sz w:val="22"/>
                <w:szCs w:val="22"/>
              </w:rPr>
              <w:t>land</w:t>
            </w:r>
            <w:r w:rsidR="00ED0EB9">
              <w:rPr>
                <w:sz w:val="22"/>
                <w:szCs w:val="22"/>
              </w:rPr>
              <w:t xml:space="preserve">. </w:t>
            </w:r>
          </w:p>
          <w:p w14:paraId="0E5D1F72" w14:textId="1B3D14C9" w:rsidR="00ED0EB9" w:rsidRPr="00161782" w:rsidRDefault="00ED0EB9" w:rsidP="00ED0EB9">
            <w:pPr>
              <w:shd w:val="clear" w:color="auto" w:fill="FFFFFF"/>
              <w:spacing w:line="259" w:lineRule="auto"/>
              <w:rPr>
                <w:sz w:val="22"/>
                <w:szCs w:val="22"/>
              </w:rPr>
            </w:pPr>
          </w:p>
        </w:tc>
      </w:tr>
      <w:tr w:rsidR="002143BD" w:rsidRPr="00F53C6B" w14:paraId="300CBC6B" w14:textId="77777777" w:rsidTr="002143BD">
        <w:tc>
          <w:tcPr>
            <w:tcW w:w="4680" w:type="dxa"/>
          </w:tcPr>
          <w:p w14:paraId="02BF3A62" w14:textId="77777777" w:rsidR="002143BD" w:rsidRPr="00034D6A" w:rsidRDefault="002143BD" w:rsidP="002143BD">
            <w:pPr>
              <w:numPr>
                <w:ilvl w:val="0"/>
                <w:numId w:val="34"/>
              </w:numPr>
              <w:autoSpaceDE w:val="0"/>
              <w:autoSpaceDN w:val="0"/>
              <w:adjustRightInd w:val="0"/>
              <w:rPr>
                <w:sz w:val="22"/>
                <w:szCs w:val="22"/>
              </w:rPr>
            </w:pPr>
            <w:r w:rsidRPr="0021231A">
              <w:rPr>
                <w:rFonts w:cs="Arial"/>
                <w:color w:val="000000"/>
                <w:sz w:val="22"/>
                <w:szCs w:val="22"/>
              </w:rPr>
              <w:lastRenderedPageBreak/>
              <w:t>The planning and land authority may vary the territory plan under section 89 to change the boundary of an overlay to encroach onto the adjoining territory land if— (a) the authority is advised to do so by— (i) the conservator of flora and fauna; or (ii) the custodian of the land for the overlay; and (b) the conditions in subsection (2) (a) and (b) are satisfied.</w:t>
            </w:r>
          </w:p>
          <w:p w14:paraId="0A51C8C0" w14:textId="2B1DA17C" w:rsidR="00034D6A" w:rsidRPr="0021231A" w:rsidRDefault="00034D6A" w:rsidP="002143BD">
            <w:pPr>
              <w:numPr>
                <w:ilvl w:val="0"/>
                <w:numId w:val="34"/>
              </w:numPr>
              <w:autoSpaceDE w:val="0"/>
              <w:autoSpaceDN w:val="0"/>
              <w:adjustRightInd w:val="0"/>
              <w:rPr>
                <w:sz w:val="22"/>
                <w:szCs w:val="22"/>
              </w:rPr>
            </w:pPr>
            <w:r w:rsidRPr="0021231A">
              <w:rPr>
                <w:rFonts w:cs="Arial"/>
                <w:color w:val="000000"/>
                <w:sz w:val="22"/>
                <w:szCs w:val="22"/>
                <w:lang w:val="en-GB"/>
              </w:rPr>
              <w:t>In this section: overlay means an overlay identified in the territory plan.</w:t>
            </w:r>
          </w:p>
        </w:tc>
        <w:tc>
          <w:tcPr>
            <w:tcW w:w="4385" w:type="dxa"/>
          </w:tcPr>
          <w:p w14:paraId="49BF28D1" w14:textId="541BFAE8" w:rsidR="005959AE" w:rsidRDefault="005959AE" w:rsidP="005959AE">
            <w:pPr>
              <w:pStyle w:val="TAbodytext"/>
              <w:rPr>
                <w:sz w:val="22"/>
                <w:szCs w:val="22"/>
              </w:rPr>
            </w:pPr>
            <w:r w:rsidRPr="005959AE">
              <w:rPr>
                <w:sz w:val="22"/>
                <w:szCs w:val="22"/>
              </w:rPr>
              <w:t>The planning and land authority has been advised to make the changes by the land custodian T</w:t>
            </w:r>
            <w:r w:rsidR="00ED0EB9">
              <w:rPr>
                <w:sz w:val="22"/>
                <w:szCs w:val="22"/>
              </w:rPr>
              <w:t xml:space="preserve">ransport and City Services, and Environment Planning and Sustainable Development Directorate. </w:t>
            </w:r>
          </w:p>
          <w:p w14:paraId="56590474" w14:textId="437DD0E4" w:rsidR="002504E1" w:rsidRPr="00ED0EB9" w:rsidRDefault="002143BD" w:rsidP="005959AE">
            <w:pPr>
              <w:pStyle w:val="TAbodytext"/>
              <w:rPr>
                <w:sz w:val="22"/>
                <w:szCs w:val="22"/>
              </w:rPr>
            </w:pPr>
            <w:r w:rsidRPr="00161782">
              <w:rPr>
                <w:sz w:val="22"/>
                <w:szCs w:val="22"/>
              </w:rPr>
              <w:t>The conditions in subsection (2) (a) and (b) are satisfied as explained above.</w:t>
            </w:r>
            <w:r>
              <w:rPr>
                <w:sz w:val="22"/>
                <w:szCs w:val="22"/>
              </w:rPr>
              <w:t xml:space="preserve"> </w:t>
            </w:r>
          </w:p>
        </w:tc>
      </w:tr>
    </w:tbl>
    <w:p w14:paraId="36633E96" w14:textId="77777777" w:rsidR="002143BD" w:rsidRDefault="002143BD" w:rsidP="005330F4">
      <w:pPr>
        <w:pStyle w:val="TAbody"/>
        <w:spacing w:before="120" w:after="120"/>
        <w:rPr>
          <w:bCs/>
          <w:i/>
          <w:lang w:val="en-AU"/>
        </w:rPr>
      </w:pPr>
    </w:p>
    <w:p w14:paraId="30CBB831" w14:textId="77777777" w:rsidR="003025F5" w:rsidRDefault="003025F5" w:rsidP="005330F4">
      <w:pPr>
        <w:pStyle w:val="TAbody"/>
        <w:spacing w:before="120" w:after="120"/>
        <w:rPr>
          <w:bCs/>
          <w:i/>
          <w:lang w:val="en-AU"/>
        </w:rPr>
      </w:pPr>
    </w:p>
    <w:p w14:paraId="126609B8" w14:textId="77777777" w:rsidR="003025F5" w:rsidRDefault="003025F5" w:rsidP="005330F4">
      <w:pPr>
        <w:pStyle w:val="TAbody"/>
        <w:spacing w:before="120" w:after="120"/>
        <w:rPr>
          <w:bCs/>
          <w:i/>
          <w:lang w:val="en-AU"/>
        </w:rPr>
      </w:pPr>
    </w:p>
    <w:p w14:paraId="6F8F8A1E" w14:textId="77777777" w:rsidR="003025F5" w:rsidRDefault="003025F5" w:rsidP="005330F4">
      <w:pPr>
        <w:pStyle w:val="TAbody"/>
        <w:spacing w:before="120" w:after="120"/>
        <w:rPr>
          <w:bCs/>
          <w:i/>
          <w:lang w:val="en-AU"/>
        </w:rPr>
      </w:pPr>
    </w:p>
    <w:p w14:paraId="70B29C87" w14:textId="77777777" w:rsidR="003025F5" w:rsidRDefault="003025F5" w:rsidP="005330F4">
      <w:pPr>
        <w:pStyle w:val="TAbody"/>
        <w:spacing w:before="120" w:after="120"/>
        <w:rPr>
          <w:bCs/>
          <w:i/>
          <w:lang w:val="en-AU"/>
        </w:rPr>
      </w:pPr>
    </w:p>
    <w:p w14:paraId="0F2BDC29" w14:textId="77777777" w:rsidR="003025F5" w:rsidRDefault="003025F5" w:rsidP="005330F4">
      <w:pPr>
        <w:pStyle w:val="TAbody"/>
        <w:spacing w:before="120" w:after="120"/>
        <w:rPr>
          <w:bCs/>
          <w:i/>
          <w:lang w:val="en-AU"/>
        </w:rPr>
      </w:pPr>
    </w:p>
    <w:p w14:paraId="20A9C0C7" w14:textId="77777777" w:rsidR="003025F5" w:rsidRDefault="003025F5" w:rsidP="005330F4">
      <w:pPr>
        <w:pStyle w:val="TAbody"/>
        <w:spacing w:before="120" w:after="120"/>
        <w:rPr>
          <w:bCs/>
          <w:i/>
          <w:lang w:val="en-AU"/>
        </w:rPr>
      </w:pPr>
    </w:p>
    <w:p w14:paraId="2B554865" w14:textId="77777777" w:rsidR="003025F5" w:rsidRDefault="003025F5" w:rsidP="005330F4">
      <w:pPr>
        <w:pStyle w:val="TAbody"/>
        <w:spacing w:before="120" w:after="120"/>
        <w:rPr>
          <w:bCs/>
          <w:i/>
          <w:lang w:val="en-AU"/>
        </w:rPr>
      </w:pPr>
    </w:p>
    <w:p w14:paraId="01C703B7" w14:textId="77777777" w:rsidR="003025F5" w:rsidRDefault="003025F5" w:rsidP="005330F4">
      <w:pPr>
        <w:pStyle w:val="TAbody"/>
        <w:spacing w:before="120" w:after="120"/>
        <w:rPr>
          <w:bCs/>
          <w:i/>
          <w:lang w:val="en-AU"/>
        </w:rPr>
      </w:pPr>
    </w:p>
    <w:p w14:paraId="4AE63FB9" w14:textId="77777777" w:rsidR="003025F5" w:rsidRDefault="003025F5" w:rsidP="005330F4">
      <w:pPr>
        <w:pStyle w:val="TAbody"/>
        <w:spacing w:before="120" w:after="120"/>
        <w:rPr>
          <w:bCs/>
          <w:i/>
          <w:lang w:val="en-AU"/>
        </w:rPr>
      </w:pPr>
    </w:p>
    <w:p w14:paraId="7E27778B" w14:textId="77777777" w:rsidR="003025F5" w:rsidRDefault="003025F5" w:rsidP="005330F4">
      <w:pPr>
        <w:pStyle w:val="TAbody"/>
        <w:spacing w:before="120" w:after="120"/>
        <w:rPr>
          <w:bCs/>
          <w:i/>
          <w:lang w:val="en-AU"/>
        </w:rPr>
      </w:pPr>
    </w:p>
    <w:p w14:paraId="4B221073" w14:textId="77777777" w:rsidR="003025F5" w:rsidRDefault="003025F5" w:rsidP="005330F4">
      <w:pPr>
        <w:pStyle w:val="TAbody"/>
        <w:spacing w:before="120" w:after="120"/>
        <w:rPr>
          <w:bCs/>
          <w:i/>
          <w:lang w:val="en-AU"/>
        </w:rPr>
      </w:pPr>
    </w:p>
    <w:p w14:paraId="74DDD67A" w14:textId="77777777" w:rsidR="003025F5" w:rsidRDefault="003025F5" w:rsidP="005330F4">
      <w:pPr>
        <w:pStyle w:val="TAbody"/>
        <w:spacing w:before="120" w:after="120"/>
        <w:rPr>
          <w:bCs/>
          <w:i/>
          <w:lang w:val="en-AU"/>
        </w:rPr>
      </w:pPr>
    </w:p>
    <w:p w14:paraId="7D7A0A31" w14:textId="77777777" w:rsidR="003025F5" w:rsidRDefault="003025F5" w:rsidP="005330F4">
      <w:pPr>
        <w:pStyle w:val="TAbody"/>
        <w:spacing w:before="120" w:after="120"/>
        <w:rPr>
          <w:bCs/>
          <w:i/>
          <w:lang w:val="en-AU"/>
        </w:rPr>
      </w:pPr>
    </w:p>
    <w:p w14:paraId="4DE5EE04" w14:textId="77777777" w:rsidR="003025F5" w:rsidRDefault="003025F5" w:rsidP="005330F4">
      <w:pPr>
        <w:pStyle w:val="TAbody"/>
        <w:spacing w:before="120" w:after="120"/>
        <w:rPr>
          <w:bCs/>
          <w:i/>
          <w:lang w:val="en-AU"/>
        </w:rPr>
      </w:pPr>
    </w:p>
    <w:p w14:paraId="08E8DECE" w14:textId="77777777" w:rsidR="003025F5" w:rsidRDefault="003025F5" w:rsidP="005330F4">
      <w:pPr>
        <w:pStyle w:val="TAbody"/>
        <w:spacing w:before="120" w:after="120"/>
        <w:rPr>
          <w:bCs/>
          <w:i/>
          <w:lang w:val="en-AU"/>
        </w:rPr>
      </w:pPr>
    </w:p>
    <w:p w14:paraId="68B84605" w14:textId="77777777" w:rsidR="003025F5" w:rsidRDefault="003025F5" w:rsidP="005330F4">
      <w:pPr>
        <w:pStyle w:val="TAbody"/>
        <w:spacing w:before="120" w:after="120"/>
        <w:rPr>
          <w:bCs/>
          <w:i/>
          <w:lang w:val="en-AU"/>
        </w:rPr>
      </w:pPr>
    </w:p>
    <w:p w14:paraId="4CC39EA2" w14:textId="77777777" w:rsidR="00ED0EB9" w:rsidRDefault="00ED0EB9" w:rsidP="005330F4">
      <w:pPr>
        <w:pStyle w:val="TAbody"/>
        <w:spacing w:before="120" w:after="120"/>
        <w:rPr>
          <w:bCs/>
          <w:i/>
          <w:lang w:val="en-AU"/>
        </w:rPr>
      </w:pPr>
    </w:p>
    <w:p w14:paraId="00632F12" w14:textId="77777777" w:rsidR="003025F5" w:rsidRDefault="003025F5" w:rsidP="005330F4">
      <w:pPr>
        <w:pStyle w:val="TAbody"/>
        <w:spacing w:before="120" w:after="120"/>
        <w:rPr>
          <w:bCs/>
          <w:i/>
          <w:lang w:val="en-AU"/>
        </w:rPr>
      </w:pPr>
    </w:p>
    <w:p w14:paraId="781185AD" w14:textId="77777777" w:rsidR="003025F5" w:rsidRDefault="003025F5" w:rsidP="005330F4">
      <w:pPr>
        <w:pStyle w:val="TAbody"/>
        <w:spacing w:before="120" w:after="120"/>
        <w:rPr>
          <w:bCs/>
          <w:i/>
          <w:lang w:val="en-AU"/>
        </w:rPr>
      </w:pPr>
    </w:p>
    <w:p w14:paraId="53422A45" w14:textId="77777777" w:rsidR="003025F5" w:rsidRDefault="003025F5" w:rsidP="005330F4">
      <w:pPr>
        <w:pStyle w:val="TAbody"/>
        <w:spacing w:before="120" w:after="120"/>
        <w:rPr>
          <w:bCs/>
          <w:i/>
          <w:lang w:val="en-AU"/>
        </w:rPr>
      </w:pPr>
    </w:p>
    <w:p w14:paraId="2C5C7B00" w14:textId="77777777" w:rsidR="003025F5" w:rsidRDefault="003025F5" w:rsidP="005330F4">
      <w:pPr>
        <w:pStyle w:val="TAbody"/>
        <w:spacing w:before="120" w:after="120"/>
        <w:rPr>
          <w:bCs/>
          <w:i/>
          <w:lang w:val="en-AU"/>
        </w:rPr>
      </w:pPr>
    </w:p>
    <w:p w14:paraId="2AC8D137" w14:textId="77777777" w:rsidR="00034D6A" w:rsidRDefault="00034D6A" w:rsidP="005330F4">
      <w:pPr>
        <w:pStyle w:val="TAbody"/>
        <w:spacing w:before="120" w:after="120"/>
        <w:rPr>
          <w:bCs/>
          <w:i/>
          <w:lang w:val="en-AU"/>
        </w:rPr>
      </w:pPr>
    </w:p>
    <w:p w14:paraId="72E771FC" w14:textId="77777777" w:rsidR="003025F5" w:rsidRDefault="003025F5" w:rsidP="005330F4">
      <w:pPr>
        <w:pStyle w:val="TAbody"/>
        <w:spacing w:before="120" w:after="120"/>
        <w:rPr>
          <w:bCs/>
          <w:i/>
          <w:lang w:val="en-AU"/>
        </w:rPr>
      </w:pPr>
    </w:p>
    <w:p w14:paraId="340CB939" w14:textId="77777777" w:rsidR="003025F5" w:rsidRDefault="003025F5" w:rsidP="005330F4">
      <w:pPr>
        <w:pStyle w:val="TAbody"/>
        <w:spacing w:before="120" w:after="120"/>
        <w:rPr>
          <w:bCs/>
          <w:i/>
          <w:lang w:val="en-AU"/>
        </w:rPr>
      </w:pPr>
    </w:p>
    <w:p w14:paraId="07A98499" w14:textId="77777777" w:rsidR="00ED0EB9" w:rsidRDefault="00ED0EB9" w:rsidP="005330F4">
      <w:pPr>
        <w:pStyle w:val="TAbody"/>
        <w:spacing w:before="120" w:after="120"/>
        <w:rPr>
          <w:bCs/>
          <w:i/>
          <w:lang w:val="en-AU"/>
        </w:rPr>
      </w:pPr>
    </w:p>
    <w:p w14:paraId="38448E9D" w14:textId="45BDBBEA" w:rsidR="002143BD" w:rsidRPr="008045E3" w:rsidRDefault="003F5C81" w:rsidP="008045E3">
      <w:pPr>
        <w:pStyle w:val="TAbody"/>
        <w:spacing w:before="120" w:after="120"/>
        <w:rPr>
          <w:b/>
          <w:bCs/>
          <w:lang w:val="en-AU"/>
        </w:rPr>
      </w:pPr>
      <w:r w:rsidRPr="003F5C81">
        <w:rPr>
          <w:b/>
          <w:bCs/>
          <w:lang w:val="en-AU"/>
        </w:rPr>
        <w:lastRenderedPageBreak/>
        <w:t>Belconnen</w:t>
      </w:r>
      <w:r w:rsidR="008045E3" w:rsidRPr="008045E3">
        <w:rPr>
          <w:bCs/>
          <w:lang w:val="en-AU"/>
        </w:rPr>
        <w:t xml:space="preserve"> – </w:t>
      </w:r>
      <w:r w:rsidR="002143BD" w:rsidRPr="002E71A7">
        <w:rPr>
          <w:i/>
        </w:rPr>
        <w:t xml:space="preserve">Existing </w:t>
      </w:r>
      <w:r w:rsidR="002143BD">
        <w:rPr>
          <w:i/>
        </w:rPr>
        <w:t>Territory Plan Map</w:t>
      </w:r>
    </w:p>
    <w:p w14:paraId="3EF42BE4" w14:textId="4B062326" w:rsidR="002143BD" w:rsidRDefault="003F5C81" w:rsidP="005330F4">
      <w:pPr>
        <w:pStyle w:val="TAbody"/>
        <w:spacing w:before="120" w:after="120"/>
        <w:rPr>
          <w:bCs/>
          <w:i/>
          <w:lang w:val="en-AU"/>
        </w:rPr>
      </w:pPr>
      <w:r>
        <w:rPr>
          <w:noProof/>
          <w:lang w:val="en-AU" w:eastAsia="en-AU"/>
        </w:rPr>
        <w:drawing>
          <wp:inline distT="0" distB="0" distL="0" distR="0" wp14:anchorId="32C87E39" wp14:editId="2346C5EE">
            <wp:extent cx="5759450" cy="5681728"/>
            <wp:effectExtent l="0" t="0" r="0" b="0"/>
            <wp:docPr id="3" name="Picture 3" descr="C:\Users\chris thompson\AppData\Local\Microsoft\Windows\Temporary Internet Files\Content.Word\TA2021-03_Belconnen_ex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 thompson\AppData\Local\Microsoft\Windows\Temporary Internet Files\Content.Word\TA2021-03_Belconnen_existin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5681728"/>
                    </a:xfrm>
                    <a:prstGeom prst="rect">
                      <a:avLst/>
                    </a:prstGeom>
                    <a:noFill/>
                    <a:ln>
                      <a:noFill/>
                    </a:ln>
                  </pic:spPr>
                </pic:pic>
              </a:graphicData>
            </a:graphic>
          </wp:inline>
        </w:drawing>
      </w:r>
    </w:p>
    <w:p w14:paraId="2140E17B" w14:textId="77777777" w:rsidR="003F5C81" w:rsidRDefault="003F5C81" w:rsidP="005330F4">
      <w:pPr>
        <w:pStyle w:val="TAbody"/>
        <w:spacing w:before="120" w:after="120"/>
        <w:rPr>
          <w:bCs/>
          <w:i/>
          <w:lang w:val="en-AU"/>
        </w:rPr>
      </w:pPr>
    </w:p>
    <w:p w14:paraId="5116F9FC" w14:textId="77777777" w:rsidR="003F5C81" w:rsidRDefault="003F5C81" w:rsidP="005330F4">
      <w:pPr>
        <w:pStyle w:val="TAbody"/>
        <w:spacing w:before="120" w:after="120"/>
        <w:rPr>
          <w:bCs/>
          <w:i/>
          <w:lang w:val="en-AU"/>
        </w:rPr>
      </w:pPr>
    </w:p>
    <w:p w14:paraId="79810B44" w14:textId="77777777" w:rsidR="003F5C81" w:rsidRDefault="003F5C81" w:rsidP="005330F4">
      <w:pPr>
        <w:pStyle w:val="TAbody"/>
        <w:spacing w:before="120" w:after="120"/>
        <w:rPr>
          <w:bCs/>
          <w:i/>
          <w:lang w:val="en-AU"/>
        </w:rPr>
      </w:pPr>
    </w:p>
    <w:p w14:paraId="669A1DEC" w14:textId="77777777" w:rsidR="003F5C81" w:rsidRDefault="003F5C81" w:rsidP="005330F4">
      <w:pPr>
        <w:pStyle w:val="TAbody"/>
        <w:spacing w:before="120" w:after="120"/>
        <w:rPr>
          <w:bCs/>
          <w:i/>
          <w:lang w:val="en-AU"/>
        </w:rPr>
      </w:pPr>
    </w:p>
    <w:p w14:paraId="6D240EEE" w14:textId="77777777" w:rsidR="003F5C81" w:rsidRDefault="003F5C81" w:rsidP="005330F4">
      <w:pPr>
        <w:pStyle w:val="TAbody"/>
        <w:spacing w:before="120" w:after="120"/>
        <w:rPr>
          <w:bCs/>
          <w:i/>
          <w:lang w:val="en-AU"/>
        </w:rPr>
      </w:pPr>
    </w:p>
    <w:p w14:paraId="1B5DA7A4" w14:textId="77777777" w:rsidR="003F5C81" w:rsidRDefault="003F5C81" w:rsidP="005330F4">
      <w:pPr>
        <w:pStyle w:val="TAbody"/>
        <w:spacing w:before="120" w:after="120"/>
        <w:rPr>
          <w:bCs/>
          <w:i/>
          <w:lang w:val="en-AU"/>
        </w:rPr>
      </w:pPr>
    </w:p>
    <w:p w14:paraId="72F4F6B2" w14:textId="77777777" w:rsidR="003F5C81" w:rsidRDefault="003F5C81" w:rsidP="005330F4">
      <w:pPr>
        <w:pStyle w:val="TAbody"/>
        <w:spacing w:before="120" w:after="120"/>
        <w:rPr>
          <w:bCs/>
          <w:i/>
          <w:lang w:val="en-AU"/>
        </w:rPr>
      </w:pPr>
    </w:p>
    <w:p w14:paraId="48AD05FE" w14:textId="77777777" w:rsidR="003025F5" w:rsidRDefault="003025F5" w:rsidP="005330F4">
      <w:pPr>
        <w:pStyle w:val="TAbody"/>
        <w:spacing w:before="120" w:after="120"/>
        <w:rPr>
          <w:bCs/>
          <w:i/>
          <w:lang w:val="en-AU"/>
        </w:rPr>
      </w:pPr>
    </w:p>
    <w:p w14:paraId="3AA90CBD" w14:textId="77777777" w:rsidR="003F5C81" w:rsidRDefault="003F5C81" w:rsidP="005330F4">
      <w:pPr>
        <w:pStyle w:val="TAbody"/>
        <w:spacing w:before="120" w:after="120"/>
        <w:rPr>
          <w:bCs/>
          <w:i/>
          <w:lang w:val="en-AU"/>
        </w:rPr>
      </w:pPr>
    </w:p>
    <w:p w14:paraId="1ADEE46A" w14:textId="77777777" w:rsidR="008045E3" w:rsidRDefault="008045E3" w:rsidP="005330F4">
      <w:pPr>
        <w:pStyle w:val="TAbody"/>
        <w:spacing w:before="120" w:after="120"/>
        <w:rPr>
          <w:bCs/>
          <w:i/>
          <w:lang w:val="en-AU"/>
        </w:rPr>
      </w:pPr>
    </w:p>
    <w:p w14:paraId="73ED7944" w14:textId="77777777" w:rsidR="008045E3" w:rsidRDefault="008045E3" w:rsidP="005330F4">
      <w:pPr>
        <w:pStyle w:val="TAbody"/>
        <w:spacing w:before="120" w:after="120"/>
        <w:rPr>
          <w:bCs/>
          <w:i/>
          <w:lang w:val="en-AU"/>
        </w:rPr>
      </w:pPr>
    </w:p>
    <w:p w14:paraId="0C7AE342" w14:textId="35A089FA" w:rsidR="00CB10DB" w:rsidRDefault="008045E3" w:rsidP="005330F4">
      <w:pPr>
        <w:pStyle w:val="TAbody"/>
        <w:spacing w:before="120" w:after="120"/>
        <w:rPr>
          <w:bCs/>
          <w:i/>
          <w:lang w:val="en-AU"/>
        </w:rPr>
      </w:pPr>
      <w:r w:rsidRPr="008045E3">
        <w:rPr>
          <w:b/>
          <w:bCs/>
          <w:lang w:val="en-AU"/>
        </w:rPr>
        <w:lastRenderedPageBreak/>
        <w:t>Belconnen</w:t>
      </w:r>
      <w:r>
        <w:rPr>
          <w:bCs/>
          <w:i/>
          <w:lang w:val="en-AU"/>
        </w:rPr>
        <w:t xml:space="preserve"> – </w:t>
      </w:r>
      <w:r w:rsidR="00CB10DB">
        <w:rPr>
          <w:bCs/>
          <w:i/>
          <w:lang w:val="en-AU"/>
        </w:rPr>
        <w:t xml:space="preserve">Proposed </w:t>
      </w:r>
      <w:r w:rsidR="009E63C3">
        <w:rPr>
          <w:bCs/>
          <w:i/>
          <w:lang w:val="en-AU"/>
        </w:rPr>
        <w:t>Territory Plan Map</w:t>
      </w:r>
    </w:p>
    <w:p w14:paraId="417AC811" w14:textId="4D068081" w:rsidR="003F5C81" w:rsidRDefault="003F5C81" w:rsidP="0021050F">
      <w:pPr>
        <w:pStyle w:val="TAbody"/>
      </w:pPr>
      <w:r>
        <w:rPr>
          <w:noProof/>
          <w:lang w:val="en-AU" w:eastAsia="en-AU"/>
        </w:rPr>
        <w:drawing>
          <wp:inline distT="0" distB="0" distL="0" distR="0" wp14:anchorId="2F554CAB" wp14:editId="6C5D8457">
            <wp:extent cx="5759450" cy="5707802"/>
            <wp:effectExtent l="0" t="0" r="0" b="7620"/>
            <wp:docPr id="2" name="Picture 2" descr="C:\Users\chris thompson\AppData\Local\Microsoft\Windows\Temporary Internet Files\Content.Word\TA2021-03_Belconnen_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 thompson\AppData\Local\Microsoft\Windows\Temporary Internet Files\Content.Word\TA2021-03_Belconnen_propose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5707802"/>
                    </a:xfrm>
                    <a:prstGeom prst="rect">
                      <a:avLst/>
                    </a:prstGeom>
                    <a:noFill/>
                    <a:ln>
                      <a:noFill/>
                    </a:ln>
                  </pic:spPr>
                </pic:pic>
              </a:graphicData>
            </a:graphic>
          </wp:inline>
        </w:drawing>
      </w:r>
    </w:p>
    <w:p w14:paraId="1E5A0C25" w14:textId="77777777" w:rsidR="003F5C81" w:rsidRDefault="003F5C81" w:rsidP="0021050F">
      <w:pPr>
        <w:pStyle w:val="TAbody"/>
      </w:pPr>
    </w:p>
    <w:p w14:paraId="7F90A45B" w14:textId="77777777" w:rsidR="003F5C81" w:rsidRDefault="003F5C81" w:rsidP="0021050F">
      <w:pPr>
        <w:pStyle w:val="TAbody"/>
      </w:pPr>
    </w:p>
    <w:p w14:paraId="5CCC1A54" w14:textId="77777777" w:rsidR="003F5C81" w:rsidRDefault="003F5C81" w:rsidP="003F5C81">
      <w:pPr>
        <w:pStyle w:val="TAbody"/>
        <w:spacing w:before="120" w:after="120"/>
      </w:pPr>
      <w:bookmarkStart w:id="33" w:name="_Toc254851539"/>
      <w:bookmarkStart w:id="34" w:name="_Toc9793014"/>
    </w:p>
    <w:p w14:paraId="1D1ADEFC" w14:textId="77777777" w:rsidR="003F5C81" w:rsidRDefault="003F5C81" w:rsidP="003F5C81">
      <w:pPr>
        <w:pStyle w:val="TAbody"/>
        <w:spacing w:before="120" w:after="120"/>
      </w:pPr>
    </w:p>
    <w:p w14:paraId="2AE9348D" w14:textId="77777777" w:rsidR="003F5C81" w:rsidRDefault="003F5C81" w:rsidP="003F5C81">
      <w:pPr>
        <w:pStyle w:val="TAbody"/>
        <w:spacing w:before="120" w:after="120"/>
      </w:pPr>
    </w:p>
    <w:p w14:paraId="4F91D83E" w14:textId="77777777" w:rsidR="003F5C81" w:rsidRDefault="003F5C81" w:rsidP="003F5C81">
      <w:pPr>
        <w:pStyle w:val="TAbody"/>
        <w:spacing w:before="120" w:after="120"/>
      </w:pPr>
    </w:p>
    <w:p w14:paraId="2921A641" w14:textId="77777777" w:rsidR="003F5C81" w:rsidRDefault="003F5C81" w:rsidP="003F5C81">
      <w:pPr>
        <w:pStyle w:val="TAbody"/>
        <w:spacing w:before="120" w:after="120"/>
      </w:pPr>
    </w:p>
    <w:p w14:paraId="128CEEEB" w14:textId="77777777" w:rsidR="00153E12" w:rsidRDefault="00153E12" w:rsidP="003F5C81">
      <w:pPr>
        <w:pStyle w:val="TAbody"/>
        <w:spacing w:before="120" w:after="120"/>
      </w:pPr>
    </w:p>
    <w:p w14:paraId="0AF3DC64" w14:textId="77777777" w:rsidR="003F5C81" w:rsidRDefault="003F5C81" w:rsidP="003F5C81">
      <w:pPr>
        <w:pStyle w:val="TAbody"/>
        <w:spacing w:before="120" w:after="120"/>
      </w:pPr>
    </w:p>
    <w:p w14:paraId="6ADA0C84" w14:textId="77777777" w:rsidR="008045E3" w:rsidRDefault="008045E3" w:rsidP="003F5C81">
      <w:pPr>
        <w:pStyle w:val="TAbody"/>
        <w:spacing w:before="120" w:after="120"/>
      </w:pPr>
    </w:p>
    <w:p w14:paraId="485A9476" w14:textId="77777777" w:rsidR="003F5C81" w:rsidRDefault="003F5C81" w:rsidP="003F5C81">
      <w:pPr>
        <w:pStyle w:val="TAbody"/>
        <w:spacing w:before="120" w:after="120"/>
      </w:pPr>
    </w:p>
    <w:p w14:paraId="55FE4C2E" w14:textId="77777777" w:rsidR="003F5C81" w:rsidRDefault="003F5C81" w:rsidP="003F5C81">
      <w:pPr>
        <w:pStyle w:val="TAbody"/>
        <w:spacing w:before="120" w:after="120"/>
      </w:pPr>
    </w:p>
    <w:p w14:paraId="3F20920A" w14:textId="1EAD5BDC" w:rsidR="003F5C81" w:rsidRPr="002D79C7" w:rsidRDefault="003F5C81" w:rsidP="002D79C7">
      <w:pPr>
        <w:pStyle w:val="TAbody"/>
        <w:spacing w:before="120" w:after="120"/>
        <w:rPr>
          <w:bCs/>
          <w:lang w:val="en-AU"/>
        </w:rPr>
      </w:pPr>
      <w:r w:rsidRPr="002D79C7">
        <w:rPr>
          <w:b/>
          <w:bCs/>
          <w:lang w:val="en-AU"/>
        </w:rPr>
        <w:lastRenderedPageBreak/>
        <w:t>Lyneham</w:t>
      </w:r>
      <w:r w:rsidR="002D79C7" w:rsidRPr="002D79C7">
        <w:rPr>
          <w:bCs/>
          <w:lang w:val="en-AU"/>
        </w:rPr>
        <w:t xml:space="preserve"> – </w:t>
      </w:r>
      <w:r w:rsidRPr="002D79C7">
        <w:rPr>
          <w:i/>
        </w:rPr>
        <w:t>Existing Territory Plan Map</w:t>
      </w:r>
    </w:p>
    <w:p w14:paraId="593E82C0" w14:textId="2AFC8288" w:rsidR="003F5C81" w:rsidRDefault="002D79C7" w:rsidP="003F5C81">
      <w:pPr>
        <w:pStyle w:val="TAbody"/>
        <w:spacing w:before="120" w:after="120"/>
        <w:rPr>
          <w:bCs/>
          <w:i/>
          <w:lang w:val="en-AU"/>
        </w:rPr>
      </w:pPr>
      <w:r>
        <w:rPr>
          <w:noProof/>
          <w:lang w:val="en-AU" w:eastAsia="en-AU"/>
        </w:rPr>
        <w:drawing>
          <wp:inline distT="0" distB="0" distL="0" distR="0" wp14:anchorId="483C8B9F" wp14:editId="4CF32241">
            <wp:extent cx="5759450" cy="7415741"/>
            <wp:effectExtent l="0" t="0" r="0" b="0"/>
            <wp:docPr id="8" name="Picture 8" descr="C:\Users\chris thompson\AppData\Local\Microsoft\Windows\Temporary Internet Files\Content.Word\TA2021-03_Lyneham_ex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ris thompson\AppData\Local\Microsoft\Windows\Temporary Internet Files\Content.Word\TA2021-03_Lyneham_existin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7415741"/>
                    </a:xfrm>
                    <a:prstGeom prst="rect">
                      <a:avLst/>
                    </a:prstGeom>
                    <a:noFill/>
                    <a:ln>
                      <a:noFill/>
                    </a:ln>
                  </pic:spPr>
                </pic:pic>
              </a:graphicData>
            </a:graphic>
          </wp:inline>
        </w:drawing>
      </w:r>
    </w:p>
    <w:p w14:paraId="4E2AF1B7" w14:textId="77777777" w:rsidR="003F5C81" w:rsidRDefault="003F5C81" w:rsidP="003F5C81">
      <w:pPr>
        <w:pStyle w:val="TAbody"/>
        <w:spacing w:before="120" w:after="120"/>
        <w:rPr>
          <w:bCs/>
          <w:i/>
          <w:lang w:val="en-AU"/>
        </w:rPr>
      </w:pPr>
    </w:p>
    <w:p w14:paraId="6087DDE2" w14:textId="77777777" w:rsidR="003F5C81" w:rsidRDefault="003F5C81" w:rsidP="003F5C81">
      <w:pPr>
        <w:pStyle w:val="TAbody"/>
        <w:spacing w:before="120" w:after="120"/>
        <w:rPr>
          <w:bCs/>
          <w:i/>
          <w:lang w:val="en-AU"/>
        </w:rPr>
      </w:pPr>
    </w:p>
    <w:p w14:paraId="3B12B933" w14:textId="77777777" w:rsidR="002D79C7" w:rsidRDefault="002D79C7" w:rsidP="003F5C81">
      <w:pPr>
        <w:pStyle w:val="TAbody"/>
        <w:spacing w:before="120" w:after="120"/>
        <w:rPr>
          <w:bCs/>
          <w:i/>
          <w:lang w:val="en-AU"/>
        </w:rPr>
      </w:pPr>
    </w:p>
    <w:p w14:paraId="5758103A" w14:textId="77777777" w:rsidR="003F5C81" w:rsidRDefault="003F5C81" w:rsidP="003F5C81">
      <w:pPr>
        <w:pStyle w:val="TAbody"/>
        <w:spacing w:before="120" w:after="120"/>
        <w:rPr>
          <w:bCs/>
          <w:i/>
          <w:lang w:val="en-AU"/>
        </w:rPr>
      </w:pPr>
    </w:p>
    <w:p w14:paraId="6BFE9902" w14:textId="7BA9C5B5" w:rsidR="003F5C81" w:rsidRDefault="002D79C7" w:rsidP="003F5C81">
      <w:pPr>
        <w:pStyle w:val="TAbody"/>
        <w:spacing w:before="120" w:after="120"/>
        <w:rPr>
          <w:bCs/>
          <w:i/>
          <w:lang w:val="en-AU"/>
        </w:rPr>
      </w:pPr>
      <w:r w:rsidRPr="002D79C7">
        <w:rPr>
          <w:b/>
          <w:bCs/>
          <w:lang w:val="en-AU"/>
        </w:rPr>
        <w:lastRenderedPageBreak/>
        <w:t>Lyneham</w:t>
      </w:r>
      <w:r>
        <w:rPr>
          <w:bCs/>
          <w:i/>
          <w:lang w:val="en-AU"/>
        </w:rPr>
        <w:t xml:space="preserve"> - </w:t>
      </w:r>
      <w:r w:rsidR="003F5C81">
        <w:rPr>
          <w:bCs/>
          <w:i/>
          <w:lang w:val="en-AU"/>
        </w:rPr>
        <w:t>Proposed Territory Plan Map</w:t>
      </w:r>
    </w:p>
    <w:p w14:paraId="32D6F346" w14:textId="7CDFAB19" w:rsidR="002D79C7" w:rsidRDefault="002D79C7" w:rsidP="003F5C81">
      <w:pPr>
        <w:pStyle w:val="TAbody"/>
        <w:spacing w:before="120" w:after="120"/>
        <w:rPr>
          <w:bCs/>
          <w:i/>
          <w:lang w:val="en-AU"/>
        </w:rPr>
      </w:pPr>
      <w:r>
        <w:rPr>
          <w:noProof/>
          <w:lang w:val="en-AU" w:eastAsia="en-AU"/>
        </w:rPr>
        <w:drawing>
          <wp:inline distT="0" distB="0" distL="0" distR="0" wp14:anchorId="638996C8" wp14:editId="175E3244">
            <wp:extent cx="5759450" cy="7249441"/>
            <wp:effectExtent l="0" t="0" r="0" b="8890"/>
            <wp:docPr id="7" name="Picture 7" descr="C:\Users\chris thompson\AppData\Local\Microsoft\Windows\Temporary Internet Files\Content.Word\TA2021-03_Lyneham_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ris thompson\AppData\Local\Microsoft\Windows\Temporary Internet Files\Content.Word\TA2021-03_Lyneham_propose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7249441"/>
                    </a:xfrm>
                    <a:prstGeom prst="rect">
                      <a:avLst/>
                    </a:prstGeom>
                    <a:noFill/>
                    <a:ln>
                      <a:noFill/>
                    </a:ln>
                  </pic:spPr>
                </pic:pic>
              </a:graphicData>
            </a:graphic>
          </wp:inline>
        </w:drawing>
      </w:r>
    </w:p>
    <w:p w14:paraId="305C670E" w14:textId="5857AA86" w:rsidR="003F5C81" w:rsidRDefault="003F5C81" w:rsidP="002143BD">
      <w:pPr>
        <w:pStyle w:val="TAsectionheading2"/>
        <w:numPr>
          <w:ilvl w:val="0"/>
          <w:numId w:val="0"/>
        </w:numPr>
        <w:spacing w:after="120"/>
      </w:pPr>
    </w:p>
    <w:p w14:paraId="63EA40C7" w14:textId="77777777" w:rsidR="003F5C81" w:rsidRDefault="003F5C81" w:rsidP="002143BD">
      <w:pPr>
        <w:pStyle w:val="TAsectionheading2"/>
        <w:numPr>
          <w:ilvl w:val="0"/>
          <w:numId w:val="0"/>
        </w:numPr>
        <w:spacing w:after="120"/>
      </w:pPr>
    </w:p>
    <w:p w14:paraId="6C2F9F2F" w14:textId="77777777" w:rsidR="003025F5" w:rsidRDefault="003025F5" w:rsidP="002143BD">
      <w:pPr>
        <w:pStyle w:val="TAsectionheading2"/>
        <w:numPr>
          <w:ilvl w:val="0"/>
          <w:numId w:val="0"/>
        </w:numPr>
        <w:spacing w:after="120"/>
      </w:pPr>
    </w:p>
    <w:p w14:paraId="72F09ABC" w14:textId="6799FD2A" w:rsidR="001832CE" w:rsidRPr="00C127D9" w:rsidRDefault="001832CE" w:rsidP="001832CE">
      <w:pPr>
        <w:pStyle w:val="TAsectionheading"/>
      </w:pPr>
      <w:bookmarkStart w:id="35" w:name="_Toc14869782"/>
      <w:bookmarkStart w:id="36" w:name="_Toc65756786"/>
      <w:r w:rsidRPr="00C127D9">
        <w:lastRenderedPageBreak/>
        <w:t>TECHNICAL AMENDMENT</w:t>
      </w:r>
      <w:bookmarkEnd w:id="35"/>
      <w:bookmarkEnd w:id="36"/>
    </w:p>
    <w:p w14:paraId="136D009B" w14:textId="77777777" w:rsidR="001832CE" w:rsidRDefault="001832CE" w:rsidP="001832CE">
      <w:pPr>
        <w:spacing w:after="240"/>
      </w:pPr>
      <w:r w:rsidRPr="00C127D9">
        <w:t>This section of the technical amendment document provides the actual instructions for implementing the changes to the Territory Plan.</w:t>
      </w:r>
    </w:p>
    <w:p w14:paraId="57BD0550" w14:textId="77777777" w:rsidR="001832CE" w:rsidRPr="00C127D9" w:rsidRDefault="001832CE" w:rsidP="001832CE">
      <w:pPr>
        <w:pStyle w:val="TAsectionheading2"/>
        <w:spacing w:after="120"/>
        <w:ind w:left="578" w:hanging="578"/>
      </w:pPr>
      <w:bookmarkStart w:id="37" w:name="_Toc14869783"/>
      <w:bookmarkStart w:id="38" w:name="_Toc65756787"/>
      <w:r>
        <w:t>Territory Plan Map</w:t>
      </w:r>
      <w:bookmarkEnd w:id="37"/>
      <w:bookmarkEnd w:id="38"/>
    </w:p>
    <w:p w14:paraId="41AF8E8F" w14:textId="28F45439" w:rsidR="002143BD" w:rsidRPr="00C127D9" w:rsidRDefault="001832CE" w:rsidP="002143BD">
      <w:pPr>
        <w:pStyle w:val="TAeditorialitemgeneralheading"/>
        <w:spacing w:after="120"/>
        <w:ind w:left="714" w:hanging="357"/>
      </w:pPr>
      <w:r>
        <w:t>Territory Plan Map</w:t>
      </w:r>
      <w:r w:rsidR="002143BD">
        <w:t xml:space="preserve"> </w:t>
      </w:r>
    </w:p>
    <w:p w14:paraId="4D0D865C" w14:textId="011620D2" w:rsidR="001832CE" w:rsidRPr="002126D7" w:rsidRDefault="002126D7" w:rsidP="002143BD">
      <w:pPr>
        <w:spacing w:before="240" w:after="120"/>
        <w:rPr>
          <w:iCs/>
        </w:rPr>
      </w:pPr>
      <w:r>
        <w:rPr>
          <w:iCs/>
        </w:rPr>
        <w:t>The Territory Plan map is varied as indicated below</w:t>
      </w:r>
      <w:r w:rsidR="00A532A1">
        <w:rPr>
          <w:iCs/>
        </w:rPr>
        <w:t xml:space="preserve">. </w:t>
      </w:r>
    </w:p>
    <w:p w14:paraId="4E0A6D93" w14:textId="26CF4554" w:rsidR="00120991" w:rsidRDefault="000B5545" w:rsidP="00D94252">
      <w:pPr>
        <w:rPr>
          <w:i/>
        </w:rPr>
      </w:pPr>
      <w:r>
        <w:rPr>
          <w:noProof/>
        </w:rPr>
        <w:drawing>
          <wp:inline distT="0" distB="0" distL="0" distR="0" wp14:anchorId="72E71D33" wp14:editId="0DDE5E2B">
            <wp:extent cx="5759450" cy="5707380"/>
            <wp:effectExtent l="0" t="0" r="0" b="7620"/>
            <wp:docPr id="4" name="Picture 4" descr="C:\Users\chris thompson\AppData\Local\Microsoft\Windows\Temporary Internet Files\Content.Word\TA2021-03_Belconnen_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 thompson\AppData\Local\Microsoft\Windows\Temporary Internet Files\Content.Word\TA2021-03_Belconnen_propose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5707380"/>
                    </a:xfrm>
                    <a:prstGeom prst="rect">
                      <a:avLst/>
                    </a:prstGeom>
                    <a:noFill/>
                    <a:ln>
                      <a:noFill/>
                    </a:ln>
                  </pic:spPr>
                </pic:pic>
              </a:graphicData>
            </a:graphic>
          </wp:inline>
        </w:drawing>
      </w:r>
    </w:p>
    <w:p w14:paraId="78A379B5" w14:textId="77777777" w:rsidR="000B5545" w:rsidRDefault="000B5545" w:rsidP="00D94252">
      <w:pPr>
        <w:rPr>
          <w:i/>
        </w:rPr>
      </w:pPr>
    </w:p>
    <w:p w14:paraId="32811EEC" w14:textId="77777777" w:rsidR="000B5545" w:rsidRDefault="000B5545" w:rsidP="00D94252">
      <w:pPr>
        <w:rPr>
          <w:i/>
        </w:rPr>
      </w:pPr>
    </w:p>
    <w:p w14:paraId="1E8C1B7A" w14:textId="77777777" w:rsidR="000B5545" w:rsidRDefault="000B5545" w:rsidP="00D94252">
      <w:pPr>
        <w:rPr>
          <w:i/>
        </w:rPr>
      </w:pPr>
    </w:p>
    <w:p w14:paraId="0006E5B3" w14:textId="77777777" w:rsidR="000B5545" w:rsidRDefault="000B5545" w:rsidP="00D94252">
      <w:pPr>
        <w:rPr>
          <w:i/>
        </w:rPr>
      </w:pPr>
    </w:p>
    <w:p w14:paraId="23A6B75B" w14:textId="77777777" w:rsidR="000B5545" w:rsidRDefault="000B5545" w:rsidP="00D94252">
      <w:pPr>
        <w:rPr>
          <w:i/>
        </w:rPr>
      </w:pPr>
    </w:p>
    <w:p w14:paraId="4DD4E1CB" w14:textId="77777777" w:rsidR="000B5545" w:rsidRDefault="000B5545" w:rsidP="00D94252">
      <w:pPr>
        <w:rPr>
          <w:i/>
        </w:rPr>
      </w:pPr>
    </w:p>
    <w:p w14:paraId="7AE71803" w14:textId="77777777" w:rsidR="000B5545" w:rsidRDefault="000B5545" w:rsidP="00D94252">
      <w:pPr>
        <w:rPr>
          <w:i/>
        </w:rPr>
      </w:pPr>
    </w:p>
    <w:p w14:paraId="79DC5C23" w14:textId="31A587C4" w:rsidR="002143BD" w:rsidRPr="00C127D9" w:rsidRDefault="002143BD" w:rsidP="002143BD">
      <w:pPr>
        <w:pStyle w:val="TAeditorialitemgeneralheading"/>
      </w:pPr>
      <w:r>
        <w:lastRenderedPageBreak/>
        <w:t xml:space="preserve">Territory Plan Map </w:t>
      </w:r>
    </w:p>
    <w:p w14:paraId="6F44EA0A" w14:textId="1A461C7B" w:rsidR="0048540F" w:rsidRPr="00A532A1" w:rsidRDefault="002126D7" w:rsidP="0048540F">
      <w:pPr>
        <w:spacing w:before="240" w:after="120"/>
        <w:rPr>
          <w:iCs/>
        </w:rPr>
      </w:pPr>
      <w:r w:rsidRPr="00A532A1">
        <w:rPr>
          <w:iCs/>
        </w:rPr>
        <w:t>The Territory Plan map is varied as indicated below</w:t>
      </w:r>
      <w:r w:rsidR="00A532A1">
        <w:rPr>
          <w:iCs/>
        </w:rPr>
        <w:t xml:space="preserve">. </w:t>
      </w:r>
    </w:p>
    <w:p w14:paraId="7B1404A9" w14:textId="74E654F6" w:rsidR="002143BD" w:rsidRDefault="0048540F" w:rsidP="0048540F">
      <w:pPr>
        <w:spacing w:before="240" w:after="120"/>
        <w:rPr>
          <w:i/>
        </w:rPr>
      </w:pPr>
      <w:r>
        <w:rPr>
          <w:noProof/>
        </w:rPr>
        <w:drawing>
          <wp:inline distT="0" distB="0" distL="0" distR="0" wp14:anchorId="5D82D8C6" wp14:editId="2718D1C7">
            <wp:extent cx="5759450" cy="7249160"/>
            <wp:effectExtent l="0" t="0" r="0" b="8890"/>
            <wp:docPr id="13" name="Picture 13" descr="C:\Users\chris thompson\AppData\Local\Microsoft\Windows\Temporary Internet Files\Content.Word\TA2021-03_Lyneham_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ris thompson\AppData\Local\Microsoft\Windows\Temporary Internet Files\Content.Word\TA2021-03_Lyneham_propose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7249160"/>
                    </a:xfrm>
                    <a:prstGeom prst="rect">
                      <a:avLst/>
                    </a:prstGeom>
                    <a:noFill/>
                    <a:ln>
                      <a:noFill/>
                    </a:ln>
                  </pic:spPr>
                </pic:pic>
              </a:graphicData>
            </a:graphic>
          </wp:inline>
        </w:drawing>
      </w:r>
    </w:p>
    <w:p w14:paraId="5237286E" w14:textId="2916EB5D" w:rsidR="0048540F" w:rsidRDefault="0048540F">
      <w:pPr>
        <w:rPr>
          <w:i/>
        </w:rPr>
      </w:pPr>
      <w:r>
        <w:rPr>
          <w:i/>
        </w:rPr>
        <w:br w:type="page"/>
      </w:r>
    </w:p>
    <w:p w14:paraId="210E4A96" w14:textId="77777777" w:rsidR="00F61113" w:rsidRDefault="00F61113" w:rsidP="00D94252">
      <w:pPr>
        <w:rPr>
          <w:b/>
        </w:rPr>
      </w:pPr>
    </w:p>
    <w:p w14:paraId="3C5031FC" w14:textId="77777777" w:rsidR="00F61113" w:rsidRDefault="00F61113" w:rsidP="00D94252">
      <w:pPr>
        <w:rPr>
          <w:b/>
        </w:rPr>
      </w:pPr>
    </w:p>
    <w:bookmarkEnd w:id="33"/>
    <w:bookmarkEnd w:id="34"/>
    <w:p w14:paraId="4430E93C" w14:textId="77777777" w:rsidR="00420E2B" w:rsidRDefault="00420E2B" w:rsidP="007B650A">
      <w:pPr>
        <w:rPr>
          <w:b/>
        </w:rPr>
      </w:pPr>
    </w:p>
    <w:p w14:paraId="3F557CE4" w14:textId="77777777" w:rsidR="00420E2B" w:rsidRDefault="00420E2B" w:rsidP="007B650A">
      <w:pPr>
        <w:rPr>
          <w:b/>
        </w:rPr>
      </w:pPr>
    </w:p>
    <w:p w14:paraId="4DA4FB3D" w14:textId="77777777" w:rsidR="00420E2B" w:rsidRDefault="00420E2B" w:rsidP="007B650A">
      <w:pPr>
        <w:rPr>
          <w:b/>
        </w:rPr>
      </w:pPr>
    </w:p>
    <w:p w14:paraId="77CB9284" w14:textId="77777777" w:rsidR="00420E2B" w:rsidRPr="008A2AE9" w:rsidRDefault="00420E2B" w:rsidP="00420E2B">
      <w:pPr>
        <w:pStyle w:val="TAinterpretationservicetitle"/>
      </w:pPr>
      <w:r w:rsidRPr="00BE441E">
        <w:t>Interpretation service</w:t>
      </w:r>
    </w:p>
    <w:p w14:paraId="57C0CC76" w14:textId="23B3AF36" w:rsidR="00420E2B" w:rsidRPr="00BE441E" w:rsidRDefault="00420E2B" w:rsidP="00420E2B">
      <w:pPr>
        <w:pStyle w:val="BodyText"/>
      </w:pPr>
      <w:r w:rsidRPr="000742E2">
        <w:rPr>
          <w:noProof/>
        </w:rPr>
        <w:drawing>
          <wp:anchor distT="0" distB="0" distL="114300" distR="114300" simplePos="0" relativeHeight="251658240" behindDoc="0" locked="0" layoutInCell="1" allowOverlap="1" wp14:anchorId="4FA08ADC" wp14:editId="42133A0A">
            <wp:simplePos x="0" y="0"/>
            <wp:positionH relativeFrom="column">
              <wp:posOffset>-1270</wp:posOffset>
            </wp:positionH>
            <wp:positionV relativeFrom="paragraph">
              <wp:posOffset>0</wp:posOffset>
            </wp:positionV>
            <wp:extent cx="5372100" cy="3543300"/>
            <wp:effectExtent l="0" t="0" r="0" b="0"/>
            <wp:wrapThrough wrapText="bothSides">
              <wp:wrapPolygon edited="0">
                <wp:start x="0" y="0"/>
                <wp:lineTo x="0" y="21484"/>
                <wp:lineTo x="21523" y="21484"/>
                <wp:lineTo x="21523" y="0"/>
                <wp:lineTo x="0" y="0"/>
              </wp:wrapPolygon>
            </wp:wrapThrough>
            <wp:docPr id="5" name="Picture 5"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2100" cy="3543300"/>
                    </a:xfrm>
                    <a:prstGeom prst="rect">
                      <a:avLst/>
                    </a:prstGeom>
                    <a:noFill/>
                    <a:ln>
                      <a:noFill/>
                    </a:ln>
                  </pic:spPr>
                </pic:pic>
              </a:graphicData>
            </a:graphic>
          </wp:anchor>
        </w:drawing>
      </w:r>
    </w:p>
    <w:p w14:paraId="1A70A41C" w14:textId="77777777" w:rsidR="00420E2B" w:rsidRDefault="00420E2B" w:rsidP="00420E2B">
      <w:pPr>
        <w:pStyle w:val="BodyText"/>
      </w:pPr>
    </w:p>
    <w:p w14:paraId="23706E7A" w14:textId="77777777" w:rsidR="00420E2B" w:rsidRDefault="00420E2B" w:rsidP="007B650A">
      <w:pPr>
        <w:rPr>
          <w:b/>
        </w:rPr>
      </w:pPr>
    </w:p>
    <w:sectPr w:rsidR="00420E2B" w:rsidSect="00EB23DD">
      <w:headerReference w:type="first" r:id="rId26"/>
      <w:pgSz w:w="11906" w:h="16838"/>
      <w:pgMar w:top="1440" w:right="1418" w:bottom="144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85B77B" w14:textId="77777777" w:rsidR="0079476E" w:rsidRDefault="0079476E">
      <w:r>
        <w:separator/>
      </w:r>
    </w:p>
  </w:endnote>
  <w:endnote w:type="continuationSeparator" w:id="0">
    <w:p w14:paraId="5FDBB928" w14:textId="77777777" w:rsidR="0079476E" w:rsidRDefault="00794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3661E" w14:textId="77777777" w:rsidR="0079233F" w:rsidRDefault="0079233F" w:rsidP="00EA50C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AB959" w14:textId="2B07CFD1" w:rsidR="0079233F" w:rsidRPr="007163B6" w:rsidRDefault="007163B6" w:rsidP="007163B6">
    <w:pPr>
      <w:pStyle w:val="Footer"/>
      <w:jc w:val="center"/>
      <w:rPr>
        <w:rFonts w:cs="Arial"/>
        <w:sz w:val="14"/>
      </w:rPr>
    </w:pPr>
    <w:r w:rsidRPr="007163B6">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EC405" w14:textId="76C2D239" w:rsidR="007163B6" w:rsidRPr="007163B6" w:rsidRDefault="007163B6" w:rsidP="007163B6">
    <w:pPr>
      <w:pStyle w:val="Footer"/>
      <w:jc w:val="center"/>
      <w:rPr>
        <w:rFonts w:cs="Arial"/>
        <w:sz w:val="14"/>
      </w:rPr>
    </w:pPr>
    <w:r w:rsidRPr="007163B6">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DCA67" w14:textId="77777777" w:rsidR="0079233F" w:rsidRDefault="0079233F" w:rsidP="00AE3CF9">
    <w:pPr>
      <w:rPr>
        <w:sz w:val="16"/>
      </w:rPr>
    </w:pPr>
  </w:p>
  <w:tbl>
    <w:tblPr>
      <w:tblW w:w="5000" w:type="pct"/>
      <w:tblBorders>
        <w:top w:val="single" w:sz="4" w:space="0" w:color="auto"/>
      </w:tblBorders>
      <w:tblLook w:val="0000" w:firstRow="0" w:lastRow="0" w:firstColumn="0" w:lastColumn="0" w:noHBand="0" w:noVBand="0"/>
    </w:tblPr>
    <w:tblGrid>
      <w:gridCol w:w="1925"/>
      <w:gridCol w:w="5609"/>
      <w:gridCol w:w="1536"/>
    </w:tblGrid>
    <w:tr w:rsidR="0079233F" w14:paraId="39213DEE" w14:textId="77777777" w:rsidTr="00AE3CF9">
      <w:tc>
        <w:tcPr>
          <w:tcW w:w="1061" w:type="pct"/>
        </w:tcPr>
        <w:p w14:paraId="39FA862B" w14:textId="77777777" w:rsidR="0079233F" w:rsidRDefault="0079233F" w:rsidP="00AE3CF9">
          <w:pPr>
            <w:pStyle w:val="Footer"/>
            <w:spacing w:before="120"/>
            <w:rPr>
              <w:rFonts w:cs="Arial"/>
              <w:sz w:val="18"/>
            </w:rPr>
          </w:pPr>
          <w:r>
            <w:rPr>
              <w:rFonts w:cs="Arial"/>
              <w:sz w:val="18"/>
            </w:rPr>
            <w:t xml:space="preserve">page </w:t>
          </w:r>
          <w:r>
            <w:rPr>
              <w:rStyle w:val="PageNumber"/>
              <w:sz w:val="18"/>
            </w:rPr>
            <w:fldChar w:fldCharType="begin"/>
          </w:r>
          <w:r>
            <w:rPr>
              <w:rStyle w:val="PageNumber"/>
              <w:sz w:val="18"/>
            </w:rPr>
            <w:instrText xml:space="preserve"> PAGE </w:instrText>
          </w:r>
          <w:r>
            <w:rPr>
              <w:rStyle w:val="PageNumber"/>
              <w:sz w:val="18"/>
            </w:rPr>
            <w:fldChar w:fldCharType="separate"/>
          </w:r>
          <w:r w:rsidR="00EB23DD">
            <w:rPr>
              <w:rStyle w:val="PageNumber"/>
              <w:noProof/>
              <w:sz w:val="18"/>
            </w:rPr>
            <w:t>10</w:t>
          </w:r>
          <w:r>
            <w:rPr>
              <w:rStyle w:val="PageNumber"/>
              <w:sz w:val="18"/>
            </w:rPr>
            <w:fldChar w:fldCharType="end"/>
          </w:r>
        </w:p>
      </w:tc>
      <w:tc>
        <w:tcPr>
          <w:tcW w:w="3092" w:type="pct"/>
        </w:tcPr>
        <w:p w14:paraId="5AF9F4AA" w14:textId="5ABB1CD1" w:rsidR="0079233F" w:rsidRPr="00F94634" w:rsidRDefault="0079233F" w:rsidP="00AE3CF9">
          <w:pPr>
            <w:pStyle w:val="Footer"/>
            <w:spacing w:before="120" w:after="60" w:line="240" w:lineRule="exact"/>
            <w:jc w:val="center"/>
            <w:rPr>
              <w:rFonts w:cs="Arial"/>
              <w:spacing w:val="-2"/>
              <w:sz w:val="18"/>
            </w:rPr>
          </w:pPr>
          <w:r>
            <w:rPr>
              <w:rStyle w:val="PageNumber"/>
              <w:spacing w:val="-2"/>
              <w:sz w:val="20"/>
            </w:rPr>
            <w:t>10.1 Suburb Precinct Maps and Codes</w:t>
          </w:r>
          <w:r>
            <w:rPr>
              <w:rStyle w:val="PageNumber"/>
              <w:spacing w:val="-2"/>
              <w:sz w:val="20"/>
            </w:rPr>
            <w:br/>
          </w:r>
          <w:r>
            <w:rPr>
              <w:rFonts w:cs="Arial"/>
              <w:sz w:val="20"/>
            </w:rPr>
            <w:t>Strathnairn Precinct Map and Code</w:t>
          </w:r>
        </w:p>
        <w:p w14:paraId="422BFDD1" w14:textId="5E93E49C" w:rsidR="0079233F" w:rsidRDefault="0079233F" w:rsidP="00AE3CF9">
          <w:pPr>
            <w:pStyle w:val="FooterInfoCentre"/>
          </w:pPr>
        </w:p>
      </w:tc>
      <w:tc>
        <w:tcPr>
          <w:tcW w:w="847" w:type="pct"/>
        </w:tcPr>
        <w:p w14:paraId="2CB50F85" w14:textId="77777777" w:rsidR="0079233F" w:rsidRDefault="0079233F" w:rsidP="00AE3CF9">
          <w:pPr>
            <w:pStyle w:val="Footer"/>
            <w:spacing w:before="120"/>
            <w:jc w:val="right"/>
            <w:rPr>
              <w:rFonts w:cs="Arial"/>
              <w:sz w:val="18"/>
            </w:rPr>
          </w:pPr>
          <w:r>
            <w:rPr>
              <w:rFonts w:cs="Arial"/>
              <w:sz w:val="18"/>
            </w:rPr>
            <w:t>NI2008-27</w:t>
          </w:r>
        </w:p>
      </w:tc>
    </w:tr>
  </w:tbl>
  <w:p w14:paraId="4B519A6B" w14:textId="77777777" w:rsidR="0079233F" w:rsidRDefault="0079233F" w:rsidP="00AE3CF9">
    <w:pPr>
      <w:pStyle w:val="Statu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98484" w14:textId="50F7EF24" w:rsidR="0079233F" w:rsidRPr="00140AD8" w:rsidRDefault="0079233F" w:rsidP="00D3019B">
    <w:pPr>
      <w:pStyle w:val="Footer"/>
      <w:tabs>
        <w:tab w:val="clear" w:pos="4153"/>
        <w:tab w:val="clear" w:pos="8306"/>
        <w:tab w:val="center" w:pos="4535"/>
        <w:tab w:val="right" w:pos="9070"/>
      </w:tabs>
      <w:jc w:val="both"/>
      <w:rPr>
        <w:sz w:val="20"/>
        <w:szCs w:val="20"/>
      </w:rPr>
    </w:pPr>
    <w:r>
      <w:rPr>
        <w:sz w:val="22"/>
        <w:szCs w:val="22"/>
      </w:rPr>
      <w:t>TA</w:t>
    </w:r>
    <w:r w:rsidR="00A14FDA">
      <w:rPr>
        <w:sz w:val="22"/>
        <w:szCs w:val="22"/>
      </w:rPr>
      <w:t>2021</w:t>
    </w:r>
    <w:r>
      <w:rPr>
        <w:sz w:val="22"/>
        <w:szCs w:val="22"/>
      </w:rPr>
      <w:t>-0</w:t>
    </w:r>
    <w:r w:rsidR="002143BD">
      <w:rPr>
        <w:sz w:val="22"/>
        <w:szCs w:val="22"/>
      </w:rPr>
      <w:t>3</w:t>
    </w:r>
    <w:r>
      <w:rPr>
        <w:sz w:val="22"/>
        <w:szCs w:val="22"/>
      </w:rPr>
      <w:tab/>
    </w:r>
    <w:r w:rsidR="00E53289">
      <w:rPr>
        <w:sz w:val="22"/>
        <w:szCs w:val="22"/>
      </w:rPr>
      <w:t xml:space="preserve">March </w:t>
    </w:r>
    <w:r w:rsidR="00A14FDA">
      <w:rPr>
        <w:sz w:val="22"/>
        <w:szCs w:val="22"/>
      </w:rPr>
      <w:t>2021</w:t>
    </w:r>
    <w:r>
      <w:rPr>
        <w:sz w:val="22"/>
        <w:szCs w:val="22"/>
      </w:rPr>
      <w:tab/>
      <w:t xml:space="preserve">page </w:t>
    </w:r>
    <w:r w:rsidRPr="00941A1F">
      <w:rPr>
        <w:sz w:val="22"/>
        <w:szCs w:val="22"/>
      </w:rPr>
      <w:fldChar w:fldCharType="begin"/>
    </w:r>
    <w:r w:rsidRPr="00941A1F">
      <w:rPr>
        <w:sz w:val="22"/>
        <w:szCs w:val="22"/>
      </w:rPr>
      <w:instrText xml:space="preserve"> PAGE   \* MERGEFORMAT </w:instrText>
    </w:r>
    <w:r w:rsidRPr="00941A1F">
      <w:rPr>
        <w:sz w:val="22"/>
        <w:szCs w:val="22"/>
      </w:rPr>
      <w:fldChar w:fldCharType="separate"/>
    </w:r>
    <w:r w:rsidR="008F6F38">
      <w:rPr>
        <w:noProof/>
        <w:sz w:val="22"/>
        <w:szCs w:val="22"/>
      </w:rPr>
      <w:t>15</w:t>
    </w:r>
    <w:r w:rsidRPr="00941A1F">
      <w:rPr>
        <w:sz w:val="22"/>
        <w:szCs w:val="22"/>
      </w:rPr>
      <w:fldChar w:fldCharType="end"/>
    </w:r>
  </w:p>
  <w:p w14:paraId="2A815895" w14:textId="03507C20" w:rsidR="0079233F" w:rsidRPr="007163B6" w:rsidRDefault="007163B6" w:rsidP="007163B6">
    <w:pPr>
      <w:pStyle w:val="Status"/>
      <w:rPr>
        <w:rFonts w:cs="Arial"/>
      </w:rPr>
    </w:pPr>
    <w:r w:rsidRPr="007163B6">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188FD" w14:textId="380CF4BE" w:rsidR="0079233F" w:rsidRPr="00140AD8" w:rsidRDefault="0079233F" w:rsidP="00D3019B">
    <w:pPr>
      <w:pStyle w:val="Footer"/>
      <w:tabs>
        <w:tab w:val="clear" w:pos="4153"/>
        <w:tab w:val="clear" w:pos="8306"/>
        <w:tab w:val="center" w:pos="4535"/>
        <w:tab w:val="right" w:pos="9070"/>
      </w:tabs>
      <w:jc w:val="both"/>
      <w:rPr>
        <w:sz w:val="20"/>
        <w:szCs w:val="20"/>
      </w:rPr>
    </w:pPr>
    <w:r>
      <w:rPr>
        <w:sz w:val="22"/>
        <w:szCs w:val="22"/>
      </w:rPr>
      <w:t>TA</w:t>
    </w:r>
    <w:r w:rsidR="00A14FDA">
      <w:rPr>
        <w:sz w:val="22"/>
        <w:szCs w:val="22"/>
      </w:rPr>
      <w:t>2021</w:t>
    </w:r>
    <w:r>
      <w:rPr>
        <w:sz w:val="22"/>
        <w:szCs w:val="22"/>
      </w:rPr>
      <w:t>-0</w:t>
    </w:r>
    <w:r w:rsidR="009844A8">
      <w:rPr>
        <w:sz w:val="22"/>
        <w:szCs w:val="22"/>
      </w:rPr>
      <w:t>3</w:t>
    </w:r>
    <w:r>
      <w:rPr>
        <w:sz w:val="22"/>
        <w:szCs w:val="22"/>
      </w:rPr>
      <w:tab/>
    </w:r>
    <w:r w:rsidR="00E53289">
      <w:rPr>
        <w:sz w:val="22"/>
        <w:szCs w:val="22"/>
      </w:rPr>
      <w:t xml:space="preserve">March </w:t>
    </w:r>
    <w:r w:rsidR="00A14FDA">
      <w:rPr>
        <w:sz w:val="22"/>
        <w:szCs w:val="22"/>
      </w:rPr>
      <w:t>2021</w:t>
    </w:r>
    <w:r>
      <w:rPr>
        <w:sz w:val="22"/>
        <w:szCs w:val="22"/>
      </w:rPr>
      <w:tab/>
      <w:t xml:space="preserve">page </w:t>
    </w:r>
    <w:r w:rsidRPr="00941A1F">
      <w:rPr>
        <w:sz w:val="22"/>
        <w:szCs w:val="22"/>
      </w:rPr>
      <w:fldChar w:fldCharType="begin"/>
    </w:r>
    <w:r w:rsidRPr="00941A1F">
      <w:rPr>
        <w:sz w:val="22"/>
        <w:szCs w:val="22"/>
      </w:rPr>
      <w:instrText xml:space="preserve"> PAGE   \* MERGEFORMAT </w:instrText>
    </w:r>
    <w:r w:rsidRPr="00941A1F">
      <w:rPr>
        <w:sz w:val="22"/>
        <w:szCs w:val="22"/>
      </w:rPr>
      <w:fldChar w:fldCharType="separate"/>
    </w:r>
    <w:r w:rsidR="008F6F38">
      <w:rPr>
        <w:noProof/>
        <w:sz w:val="22"/>
        <w:szCs w:val="22"/>
      </w:rPr>
      <w:t>4</w:t>
    </w:r>
    <w:r w:rsidRPr="00941A1F">
      <w:rPr>
        <w:sz w:val="22"/>
        <w:szCs w:val="22"/>
      </w:rPr>
      <w:fldChar w:fldCharType="end"/>
    </w:r>
  </w:p>
  <w:p w14:paraId="00114B26" w14:textId="65BC492F" w:rsidR="0079233F" w:rsidRPr="007163B6" w:rsidRDefault="007163B6" w:rsidP="007163B6">
    <w:pPr>
      <w:pStyle w:val="Footer"/>
      <w:jc w:val="center"/>
      <w:rPr>
        <w:rFonts w:cs="Arial"/>
        <w:sz w:val="14"/>
      </w:rPr>
    </w:pPr>
    <w:r w:rsidRPr="007163B6">
      <w:rPr>
        <w:rFonts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90EC7B" w14:textId="77777777" w:rsidR="0079476E" w:rsidRDefault="0079476E">
      <w:r>
        <w:separator/>
      </w:r>
    </w:p>
  </w:footnote>
  <w:footnote w:type="continuationSeparator" w:id="0">
    <w:p w14:paraId="27D5DAB4" w14:textId="77777777" w:rsidR="0079476E" w:rsidRDefault="007947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1FEB5" w14:textId="77777777" w:rsidR="007163B6" w:rsidRDefault="007163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A4528" w14:textId="55E78AC6" w:rsidR="0079233F" w:rsidRDefault="0079233F" w:rsidP="00CE04A1">
    <w:pPr>
      <w:pStyle w:val="Header"/>
    </w:pPr>
    <w:r>
      <w:t>Schedule</w:t>
    </w:r>
    <w:r w:rsidR="003241E9">
      <w:t xml:space="preserve"> 1</w:t>
    </w:r>
  </w:p>
  <w:p w14:paraId="24CBC329" w14:textId="3EA8D9F6" w:rsidR="0079233F" w:rsidRDefault="00CE04A1" w:rsidP="009C1E2F">
    <w:pPr>
      <w:pStyle w:val="Header"/>
    </w:pPr>
    <w:r>
      <w:t>(see section 4)</w:t>
    </w:r>
  </w:p>
  <w:p w14:paraId="380AB525" w14:textId="77777777" w:rsidR="0079233F" w:rsidRDefault="007163B6" w:rsidP="009C1E2F">
    <w:pPr>
      <w:pStyle w:val="Header"/>
    </w:pPr>
    <w:r>
      <w:pict w14:anchorId="5ECFCE28">
        <v:rect id="_x0000_i1025" style="width:0;height:1.5pt"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B883F" w14:textId="77777777" w:rsidR="007163B6" w:rsidRDefault="007163B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07A09" w14:textId="77777777" w:rsidR="0079233F" w:rsidRPr="009C1E2F" w:rsidRDefault="0079233F" w:rsidP="009C1E2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4A7C7" w14:textId="77777777" w:rsidR="0079233F" w:rsidRPr="009C1E2F" w:rsidRDefault="0079233F" w:rsidP="009C1E2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CE7AC" w14:textId="77777777" w:rsidR="0079233F" w:rsidRDefault="007923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47D7C"/>
    <w:multiLevelType w:val="hybridMultilevel"/>
    <w:tmpl w:val="0FBAA65E"/>
    <w:lvl w:ilvl="0" w:tplc="C736D4F4">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 w15:restartNumberingAfterBreak="0">
    <w:nsid w:val="058F7324"/>
    <w:multiLevelType w:val="hybridMultilevel"/>
    <w:tmpl w:val="C62C0F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EB7A52"/>
    <w:multiLevelType w:val="hybridMultilevel"/>
    <w:tmpl w:val="3014D714"/>
    <w:lvl w:ilvl="0" w:tplc="6A0CE5D8">
      <w:start w:val="1"/>
      <w:numFmt w:val="decimal"/>
      <w:pStyle w:val="TAeditorialitemgeneralheading"/>
      <w:lvlText w:val="%1."/>
      <w:lvlJc w:val="left"/>
      <w:pPr>
        <w:tabs>
          <w:tab w:val="num" w:pos="720"/>
        </w:tabs>
        <w:ind w:left="720" w:hanging="360"/>
      </w:pPr>
    </w:lvl>
    <w:lvl w:ilvl="1" w:tplc="BB10E858" w:tentative="1">
      <w:start w:val="1"/>
      <w:numFmt w:val="lowerLetter"/>
      <w:lvlText w:val="%2."/>
      <w:lvlJc w:val="left"/>
      <w:pPr>
        <w:tabs>
          <w:tab w:val="num" w:pos="1440"/>
        </w:tabs>
        <w:ind w:left="1440" w:hanging="360"/>
      </w:pPr>
    </w:lvl>
    <w:lvl w:ilvl="2" w:tplc="FCFA9B7A" w:tentative="1">
      <w:start w:val="1"/>
      <w:numFmt w:val="lowerRoman"/>
      <w:lvlText w:val="%3."/>
      <w:lvlJc w:val="right"/>
      <w:pPr>
        <w:tabs>
          <w:tab w:val="num" w:pos="2160"/>
        </w:tabs>
        <w:ind w:left="2160" w:hanging="180"/>
      </w:pPr>
    </w:lvl>
    <w:lvl w:ilvl="3" w:tplc="47A8627C" w:tentative="1">
      <w:start w:val="1"/>
      <w:numFmt w:val="decimal"/>
      <w:lvlText w:val="%4."/>
      <w:lvlJc w:val="left"/>
      <w:pPr>
        <w:tabs>
          <w:tab w:val="num" w:pos="2880"/>
        </w:tabs>
        <w:ind w:left="2880" w:hanging="360"/>
      </w:pPr>
    </w:lvl>
    <w:lvl w:ilvl="4" w:tplc="C5FE1D8A" w:tentative="1">
      <w:start w:val="1"/>
      <w:numFmt w:val="lowerLetter"/>
      <w:lvlText w:val="%5."/>
      <w:lvlJc w:val="left"/>
      <w:pPr>
        <w:tabs>
          <w:tab w:val="num" w:pos="3600"/>
        </w:tabs>
        <w:ind w:left="3600" w:hanging="360"/>
      </w:pPr>
    </w:lvl>
    <w:lvl w:ilvl="5" w:tplc="C1580416" w:tentative="1">
      <w:start w:val="1"/>
      <w:numFmt w:val="lowerRoman"/>
      <w:lvlText w:val="%6."/>
      <w:lvlJc w:val="right"/>
      <w:pPr>
        <w:tabs>
          <w:tab w:val="num" w:pos="4320"/>
        </w:tabs>
        <w:ind w:left="4320" w:hanging="180"/>
      </w:pPr>
    </w:lvl>
    <w:lvl w:ilvl="6" w:tplc="3AC04F92" w:tentative="1">
      <w:start w:val="1"/>
      <w:numFmt w:val="decimal"/>
      <w:lvlText w:val="%7."/>
      <w:lvlJc w:val="left"/>
      <w:pPr>
        <w:tabs>
          <w:tab w:val="num" w:pos="5040"/>
        </w:tabs>
        <w:ind w:left="5040" w:hanging="360"/>
      </w:pPr>
    </w:lvl>
    <w:lvl w:ilvl="7" w:tplc="1D9409E0" w:tentative="1">
      <w:start w:val="1"/>
      <w:numFmt w:val="lowerLetter"/>
      <w:lvlText w:val="%8."/>
      <w:lvlJc w:val="left"/>
      <w:pPr>
        <w:tabs>
          <w:tab w:val="num" w:pos="5760"/>
        </w:tabs>
        <w:ind w:left="5760" w:hanging="360"/>
      </w:pPr>
    </w:lvl>
    <w:lvl w:ilvl="8" w:tplc="4296BFB0" w:tentative="1">
      <w:start w:val="1"/>
      <w:numFmt w:val="lowerRoman"/>
      <w:lvlText w:val="%9."/>
      <w:lvlJc w:val="right"/>
      <w:pPr>
        <w:tabs>
          <w:tab w:val="num" w:pos="6480"/>
        </w:tabs>
        <w:ind w:left="6480" w:hanging="180"/>
      </w:pPr>
    </w:lvl>
  </w:abstractNum>
  <w:abstractNum w:abstractNumId="3" w15:restartNumberingAfterBreak="0">
    <w:nsid w:val="0C37399C"/>
    <w:multiLevelType w:val="hybridMultilevel"/>
    <w:tmpl w:val="226CECBA"/>
    <w:lvl w:ilvl="0" w:tplc="A4282296">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A3778F"/>
    <w:multiLevelType w:val="multilevel"/>
    <w:tmpl w:val="F91E89F4"/>
    <w:lvl w:ilvl="0">
      <w:start w:val="1"/>
      <w:numFmt w:val="decimal"/>
      <w:lvlText w:val="Element %1:"/>
      <w:lvlJc w:val="left"/>
      <w:pPr>
        <w:tabs>
          <w:tab w:val="num" w:pos="2880"/>
        </w:tabs>
        <w:ind w:left="0" w:firstLine="0"/>
      </w:pPr>
      <w:rPr>
        <w:rFonts w:ascii="Arial bold" w:hAnsi="Arial bold" w:hint="default"/>
        <w:b/>
        <w:i w:val="0"/>
        <w:color w:val="auto"/>
      </w:rPr>
    </w:lvl>
    <w:lvl w:ilvl="1">
      <w:start w:val="1"/>
      <w:numFmt w:val="decimal"/>
      <w:lvlText w:val="%1.%2"/>
      <w:lvlJc w:val="left"/>
      <w:pPr>
        <w:tabs>
          <w:tab w:val="num" w:pos="1080"/>
        </w:tabs>
        <w:ind w:left="448" w:hanging="448"/>
      </w:pPr>
      <w:rPr>
        <w:rFonts w:hint="default"/>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 w15:restartNumberingAfterBreak="0">
    <w:nsid w:val="1C593F11"/>
    <w:multiLevelType w:val="hybridMultilevel"/>
    <w:tmpl w:val="8744BC14"/>
    <w:lvl w:ilvl="0" w:tplc="17686664">
      <w:start w:val="1"/>
      <w:numFmt w:val="lowerRoman"/>
      <w:lvlText w:val="(%1)"/>
      <w:lvlJc w:val="right"/>
      <w:pPr>
        <w:ind w:left="1604" w:hanging="360"/>
      </w:pPr>
      <w:rPr>
        <w:rFonts w:hint="default"/>
      </w:rPr>
    </w:lvl>
    <w:lvl w:ilvl="1" w:tplc="0C090019" w:tentative="1">
      <w:start w:val="1"/>
      <w:numFmt w:val="lowerLetter"/>
      <w:lvlText w:val="%2."/>
      <w:lvlJc w:val="left"/>
      <w:pPr>
        <w:ind w:left="2324" w:hanging="360"/>
      </w:pPr>
    </w:lvl>
    <w:lvl w:ilvl="2" w:tplc="0C09001B" w:tentative="1">
      <w:start w:val="1"/>
      <w:numFmt w:val="lowerRoman"/>
      <w:lvlText w:val="%3."/>
      <w:lvlJc w:val="right"/>
      <w:pPr>
        <w:ind w:left="3044" w:hanging="180"/>
      </w:pPr>
    </w:lvl>
    <w:lvl w:ilvl="3" w:tplc="0C09000F" w:tentative="1">
      <w:start w:val="1"/>
      <w:numFmt w:val="decimal"/>
      <w:lvlText w:val="%4."/>
      <w:lvlJc w:val="left"/>
      <w:pPr>
        <w:ind w:left="3764" w:hanging="360"/>
      </w:pPr>
    </w:lvl>
    <w:lvl w:ilvl="4" w:tplc="0C090019" w:tentative="1">
      <w:start w:val="1"/>
      <w:numFmt w:val="lowerLetter"/>
      <w:lvlText w:val="%5."/>
      <w:lvlJc w:val="left"/>
      <w:pPr>
        <w:ind w:left="4484" w:hanging="360"/>
      </w:pPr>
    </w:lvl>
    <w:lvl w:ilvl="5" w:tplc="0C09001B" w:tentative="1">
      <w:start w:val="1"/>
      <w:numFmt w:val="lowerRoman"/>
      <w:lvlText w:val="%6."/>
      <w:lvlJc w:val="right"/>
      <w:pPr>
        <w:ind w:left="5204" w:hanging="180"/>
      </w:pPr>
    </w:lvl>
    <w:lvl w:ilvl="6" w:tplc="0C09000F" w:tentative="1">
      <w:start w:val="1"/>
      <w:numFmt w:val="decimal"/>
      <w:lvlText w:val="%7."/>
      <w:lvlJc w:val="left"/>
      <w:pPr>
        <w:ind w:left="5924" w:hanging="360"/>
      </w:pPr>
    </w:lvl>
    <w:lvl w:ilvl="7" w:tplc="0C090019" w:tentative="1">
      <w:start w:val="1"/>
      <w:numFmt w:val="lowerLetter"/>
      <w:lvlText w:val="%8."/>
      <w:lvlJc w:val="left"/>
      <w:pPr>
        <w:ind w:left="6644" w:hanging="360"/>
      </w:pPr>
    </w:lvl>
    <w:lvl w:ilvl="8" w:tplc="0C09001B" w:tentative="1">
      <w:start w:val="1"/>
      <w:numFmt w:val="lowerRoman"/>
      <w:lvlText w:val="%9."/>
      <w:lvlJc w:val="right"/>
      <w:pPr>
        <w:ind w:left="7364" w:hanging="180"/>
      </w:pPr>
    </w:lvl>
  </w:abstractNum>
  <w:abstractNum w:abstractNumId="6" w15:restartNumberingAfterBreak="0">
    <w:nsid w:val="23A81188"/>
    <w:multiLevelType w:val="hybridMultilevel"/>
    <w:tmpl w:val="14E88EAE"/>
    <w:lvl w:ilvl="0" w:tplc="540E325E">
      <w:start w:val="1"/>
      <w:numFmt w:val="upperLetter"/>
      <w:pStyle w:val="TAexplanatorystatementsubheading"/>
      <w:lvlText w:val="%1."/>
      <w:lvlJc w:val="left"/>
      <w:pPr>
        <w:tabs>
          <w:tab w:val="num" w:pos="360"/>
        </w:tabs>
        <w:ind w:left="720" w:hanging="720"/>
      </w:pPr>
      <w:rPr>
        <w:rFonts w:hint="default"/>
      </w:rPr>
    </w:lvl>
    <w:lvl w:ilvl="1" w:tplc="86DAE0DE" w:tentative="1">
      <w:start w:val="1"/>
      <w:numFmt w:val="lowerLetter"/>
      <w:lvlText w:val="%2."/>
      <w:lvlJc w:val="left"/>
      <w:pPr>
        <w:tabs>
          <w:tab w:val="num" w:pos="1440"/>
        </w:tabs>
        <w:ind w:left="1440" w:hanging="360"/>
      </w:pPr>
    </w:lvl>
    <w:lvl w:ilvl="2" w:tplc="63E6E0EA" w:tentative="1">
      <w:start w:val="1"/>
      <w:numFmt w:val="lowerRoman"/>
      <w:lvlText w:val="%3."/>
      <w:lvlJc w:val="right"/>
      <w:pPr>
        <w:tabs>
          <w:tab w:val="num" w:pos="2160"/>
        </w:tabs>
        <w:ind w:left="2160" w:hanging="180"/>
      </w:pPr>
    </w:lvl>
    <w:lvl w:ilvl="3" w:tplc="ECE6D832" w:tentative="1">
      <w:start w:val="1"/>
      <w:numFmt w:val="decimal"/>
      <w:lvlText w:val="%4."/>
      <w:lvlJc w:val="left"/>
      <w:pPr>
        <w:tabs>
          <w:tab w:val="num" w:pos="2880"/>
        </w:tabs>
        <w:ind w:left="2880" w:hanging="360"/>
      </w:pPr>
    </w:lvl>
    <w:lvl w:ilvl="4" w:tplc="9A6499A6" w:tentative="1">
      <w:start w:val="1"/>
      <w:numFmt w:val="lowerLetter"/>
      <w:lvlText w:val="%5."/>
      <w:lvlJc w:val="left"/>
      <w:pPr>
        <w:tabs>
          <w:tab w:val="num" w:pos="3600"/>
        </w:tabs>
        <w:ind w:left="3600" w:hanging="360"/>
      </w:pPr>
    </w:lvl>
    <w:lvl w:ilvl="5" w:tplc="12AE1CA6" w:tentative="1">
      <w:start w:val="1"/>
      <w:numFmt w:val="lowerRoman"/>
      <w:lvlText w:val="%6."/>
      <w:lvlJc w:val="right"/>
      <w:pPr>
        <w:tabs>
          <w:tab w:val="num" w:pos="4320"/>
        </w:tabs>
        <w:ind w:left="4320" w:hanging="180"/>
      </w:pPr>
    </w:lvl>
    <w:lvl w:ilvl="6" w:tplc="4E6022CC" w:tentative="1">
      <w:start w:val="1"/>
      <w:numFmt w:val="decimal"/>
      <w:lvlText w:val="%7."/>
      <w:lvlJc w:val="left"/>
      <w:pPr>
        <w:tabs>
          <w:tab w:val="num" w:pos="5040"/>
        </w:tabs>
        <w:ind w:left="5040" w:hanging="360"/>
      </w:pPr>
    </w:lvl>
    <w:lvl w:ilvl="7" w:tplc="76621F2E" w:tentative="1">
      <w:start w:val="1"/>
      <w:numFmt w:val="lowerLetter"/>
      <w:lvlText w:val="%8."/>
      <w:lvlJc w:val="left"/>
      <w:pPr>
        <w:tabs>
          <w:tab w:val="num" w:pos="5760"/>
        </w:tabs>
        <w:ind w:left="5760" w:hanging="360"/>
      </w:pPr>
    </w:lvl>
    <w:lvl w:ilvl="8" w:tplc="7552597C" w:tentative="1">
      <w:start w:val="1"/>
      <w:numFmt w:val="lowerRoman"/>
      <w:lvlText w:val="%9."/>
      <w:lvlJc w:val="right"/>
      <w:pPr>
        <w:tabs>
          <w:tab w:val="num" w:pos="6480"/>
        </w:tabs>
        <w:ind w:left="6480" w:hanging="180"/>
      </w:pPr>
    </w:lvl>
  </w:abstractNum>
  <w:abstractNum w:abstractNumId="7" w15:restartNumberingAfterBreak="0">
    <w:nsid w:val="23F076A6"/>
    <w:multiLevelType w:val="hybridMultilevel"/>
    <w:tmpl w:val="F2BA66E8"/>
    <w:lvl w:ilvl="0" w:tplc="1C2620D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62B7B94"/>
    <w:multiLevelType w:val="hybridMultilevel"/>
    <w:tmpl w:val="627491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73F5B46"/>
    <w:multiLevelType w:val="hybridMultilevel"/>
    <w:tmpl w:val="A69C22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DFA182E"/>
    <w:multiLevelType w:val="multilevel"/>
    <w:tmpl w:val="A030E0D2"/>
    <w:lvl w:ilvl="0">
      <w:start w:val="1"/>
      <w:numFmt w:val="decimal"/>
      <w:pStyle w:val="CodeItem"/>
      <w:lvlText w:val="Element %1:"/>
      <w:lvlJc w:val="left"/>
      <w:pPr>
        <w:tabs>
          <w:tab w:val="num" w:pos="2880"/>
        </w:tabs>
        <w:ind w:left="0" w:firstLine="0"/>
      </w:pPr>
      <w:rPr>
        <w:rFonts w:ascii="Arial bold" w:hAnsi="Arial bold" w:hint="default"/>
        <w:b/>
        <w:i w:val="0"/>
        <w:color w:val="auto"/>
        <w:sz w:val="24"/>
        <w:szCs w:val="24"/>
      </w:rPr>
    </w:lvl>
    <w:lvl w:ilvl="1">
      <w:start w:val="1"/>
      <w:numFmt w:val="decimal"/>
      <w:pStyle w:val="CodeItem"/>
      <w:lvlText w:val="%2"/>
      <w:lvlJc w:val="left"/>
      <w:pPr>
        <w:tabs>
          <w:tab w:val="num" w:pos="1364"/>
        </w:tabs>
        <w:ind w:left="732" w:hanging="448"/>
      </w:pPr>
      <w:rPr>
        <w:rFonts w:hint="default"/>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hint="default"/>
        <w:color w:val="auto"/>
      </w:rPr>
    </w:lvl>
    <w:lvl w:ilvl="1">
      <w:start w:val="1"/>
      <w:numFmt w:val="lowerRoman"/>
      <w:pStyle w:val="codeList2"/>
      <w:lvlText w:val="%2)"/>
      <w:lvlJc w:val="left"/>
      <w:pPr>
        <w:tabs>
          <w:tab w:val="num" w:pos="907"/>
        </w:tabs>
        <w:ind w:left="454" w:firstLine="0"/>
      </w:pPr>
      <w:rPr>
        <w:rFonts w:hint="default"/>
        <w:color w:val="auto"/>
      </w:rPr>
    </w:lvl>
    <w:lvl w:ilvl="2">
      <w:start w:val="1"/>
      <w:numFmt w:val="decimal"/>
      <w:lvlText w:val="%1.%2.%3."/>
      <w:lvlJc w:val="left"/>
      <w:pPr>
        <w:tabs>
          <w:tab w:val="num" w:pos="373"/>
        </w:tabs>
        <w:ind w:left="373" w:hanging="504"/>
      </w:pPr>
      <w:rPr>
        <w:rFonts w:hint="default"/>
      </w:rPr>
    </w:lvl>
    <w:lvl w:ilvl="3">
      <w:start w:val="1"/>
      <w:numFmt w:val="decimal"/>
      <w:lvlText w:val="%1.%2.%3.%4."/>
      <w:lvlJc w:val="left"/>
      <w:pPr>
        <w:tabs>
          <w:tab w:val="num" w:pos="877"/>
        </w:tabs>
        <w:ind w:left="877" w:hanging="648"/>
      </w:pPr>
      <w:rPr>
        <w:rFonts w:hint="default"/>
      </w:rPr>
    </w:lvl>
    <w:lvl w:ilvl="4">
      <w:start w:val="1"/>
      <w:numFmt w:val="decimal"/>
      <w:lvlText w:val="%1.%2.%3.%4.%5."/>
      <w:lvlJc w:val="left"/>
      <w:pPr>
        <w:tabs>
          <w:tab w:val="num" w:pos="1381"/>
        </w:tabs>
        <w:ind w:left="1381" w:hanging="792"/>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12" w15:restartNumberingAfterBreak="0">
    <w:nsid w:val="2FF203B4"/>
    <w:multiLevelType w:val="hybridMultilevel"/>
    <w:tmpl w:val="A54E2C2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30B757D"/>
    <w:multiLevelType w:val="hybridMultilevel"/>
    <w:tmpl w:val="FEE061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62A324A"/>
    <w:multiLevelType w:val="multilevel"/>
    <w:tmpl w:val="06F2B328"/>
    <w:name w:val="elementList2"/>
    <w:lvl w:ilvl="0">
      <w:start w:val="1"/>
      <w:numFmt w:val="decimal"/>
      <w:pStyle w:val="codeCriteriaList"/>
      <w:suff w:val="nothing"/>
      <w:lvlText w:val="C%1"/>
      <w:lvlJc w:val="left"/>
      <w:pPr>
        <w:ind w:left="283" w:firstLine="0"/>
      </w:pPr>
      <w:rPr>
        <w:rFonts w:hint="default"/>
      </w:rPr>
    </w:lvl>
    <w:lvl w:ilvl="1">
      <w:start w:val="1"/>
      <w:numFmt w:val="upperLetter"/>
      <w:pStyle w:val="codeCriteriaListA"/>
      <w:suff w:val="nothing"/>
      <w:lvlText w:val="C%1%2"/>
      <w:lvlJc w:val="left"/>
      <w:pPr>
        <w:ind w:left="283" w:firstLine="0"/>
      </w:pPr>
      <w:rPr>
        <w:rFonts w:hint="default"/>
      </w:rPr>
    </w:lvl>
    <w:lvl w:ilvl="2">
      <w:start w:val="1"/>
      <w:numFmt w:val="decimal"/>
      <w:lvlText w:val="%1.%2.%3."/>
      <w:lvlJc w:val="left"/>
      <w:pPr>
        <w:tabs>
          <w:tab w:val="num" w:pos="1507"/>
        </w:tabs>
        <w:ind w:left="1507" w:hanging="504"/>
      </w:pPr>
      <w:rPr>
        <w:rFonts w:hint="default"/>
      </w:rPr>
    </w:lvl>
    <w:lvl w:ilvl="3">
      <w:start w:val="1"/>
      <w:numFmt w:val="decimal"/>
      <w:lvlText w:val="%1.%2.%3.%4."/>
      <w:lvlJc w:val="left"/>
      <w:pPr>
        <w:tabs>
          <w:tab w:val="num" w:pos="2011"/>
        </w:tabs>
        <w:ind w:left="2011" w:hanging="648"/>
      </w:pPr>
      <w:rPr>
        <w:rFonts w:hint="default"/>
      </w:rPr>
    </w:lvl>
    <w:lvl w:ilvl="4">
      <w:start w:val="1"/>
      <w:numFmt w:val="decimal"/>
      <w:lvlText w:val="%1.%2.%3.%4.%5."/>
      <w:lvlJc w:val="left"/>
      <w:pPr>
        <w:tabs>
          <w:tab w:val="num" w:pos="2515"/>
        </w:tabs>
        <w:ind w:left="2515" w:hanging="792"/>
      </w:pPr>
      <w:rPr>
        <w:rFonts w:hint="default"/>
      </w:rPr>
    </w:lvl>
    <w:lvl w:ilvl="5">
      <w:start w:val="1"/>
      <w:numFmt w:val="decimal"/>
      <w:lvlText w:val="%1.%2.%3.%4.%5.%6."/>
      <w:lvlJc w:val="left"/>
      <w:pPr>
        <w:tabs>
          <w:tab w:val="num" w:pos="3019"/>
        </w:tabs>
        <w:ind w:left="3019" w:hanging="936"/>
      </w:pPr>
      <w:rPr>
        <w:rFonts w:hint="default"/>
      </w:rPr>
    </w:lvl>
    <w:lvl w:ilvl="6">
      <w:start w:val="1"/>
      <w:numFmt w:val="decimal"/>
      <w:lvlText w:val="%1.%2.%3.%4.%5.%6.%7."/>
      <w:lvlJc w:val="left"/>
      <w:pPr>
        <w:tabs>
          <w:tab w:val="num" w:pos="3523"/>
        </w:tabs>
        <w:ind w:left="3523" w:hanging="1080"/>
      </w:pPr>
      <w:rPr>
        <w:rFonts w:hint="default"/>
      </w:rPr>
    </w:lvl>
    <w:lvl w:ilvl="7">
      <w:start w:val="1"/>
      <w:numFmt w:val="decimal"/>
      <w:lvlText w:val="%1.%2.%3.%4.%5.%6.%7.%8."/>
      <w:lvlJc w:val="left"/>
      <w:pPr>
        <w:tabs>
          <w:tab w:val="num" w:pos="4027"/>
        </w:tabs>
        <w:ind w:left="4027" w:hanging="1224"/>
      </w:pPr>
      <w:rPr>
        <w:rFonts w:hint="default"/>
      </w:rPr>
    </w:lvl>
    <w:lvl w:ilvl="8">
      <w:start w:val="1"/>
      <w:numFmt w:val="decimal"/>
      <w:lvlText w:val="%1.%2.%3.%4.%5.%6.%7.%8.%9."/>
      <w:lvlJc w:val="left"/>
      <w:pPr>
        <w:tabs>
          <w:tab w:val="num" w:pos="4603"/>
        </w:tabs>
        <w:ind w:left="4603" w:hanging="1440"/>
      </w:pPr>
      <w:rPr>
        <w:rFonts w:hint="default"/>
      </w:rPr>
    </w:lvl>
  </w:abstractNum>
  <w:abstractNum w:abstractNumId="15" w15:restartNumberingAfterBreak="0">
    <w:nsid w:val="43281FE0"/>
    <w:multiLevelType w:val="hybridMultilevel"/>
    <w:tmpl w:val="5F8AA4B0"/>
    <w:lvl w:ilvl="0" w:tplc="2AF428D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56F7C41"/>
    <w:multiLevelType w:val="hybridMultilevel"/>
    <w:tmpl w:val="D18C83B6"/>
    <w:lvl w:ilvl="0" w:tplc="0C090001">
      <w:start w:val="1"/>
      <w:numFmt w:val="bullet"/>
      <w:pStyle w:val="codeBullet"/>
      <w:lvlText w:val=""/>
      <w:lvlJc w:val="left"/>
      <w:pPr>
        <w:tabs>
          <w:tab w:val="num" w:pos="717"/>
        </w:tabs>
        <w:ind w:left="360" w:hanging="3"/>
      </w:pPr>
      <w:rPr>
        <w:rFonts w:ascii="Symbol" w:hAnsi="Symbol" w:hint="default"/>
        <w:color w:val="666699"/>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B86ED4"/>
    <w:multiLevelType w:val="multilevel"/>
    <w:tmpl w:val="357C491C"/>
    <w:lvl w:ilvl="0">
      <w:start w:val="1"/>
      <w:numFmt w:val="decimal"/>
      <w:pStyle w:val="codeRuleList"/>
      <w:suff w:val="nothing"/>
      <w:lvlText w:val="R%1"/>
      <w:lvlJc w:val="left"/>
      <w:pPr>
        <w:ind w:left="0" w:firstLine="0"/>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upperLetter"/>
      <w:pStyle w:val="codeRuleListA"/>
      <w:suff w:val="nothing"/>
      <w:lvlText w:val="R%1%2"/>
      <w:lvlJc w:val="left"/>
      <w:pPr>
        <w:ind w:left="-426" w:firstLine="0"/>
      </w:pPr>
      <w:rPr>
        <w:rFonts w:hint="default"/>
      </w:rPr>
    </w:lvl>
    <w:lvl w:ilvl="2">
      <w:start w:val="1"/>
      <w:numFmt w:val="lowerRoman"/>
      <w:lvlText w:val="%3)"/>
      <w:lvlJc w:val="left"/>
      <w:pPr>
        <w:tabs>
          <w:tab w:val="num" w:pos="654"/>
        </w:tabs>
        <w:ind w:left="654" w:hanging="360"/>
      </w:pPr>
      <w:rPr>
        <w:rFonts w:hint="default"/>
      </w:rPr>
    </w:lvl>
    <w:lvl w:ilvl="3">
      <w:start w:val="1"/>
      <w:numFmt w:val="decimal"/>
      <w:lvlText w:val="(%4)"/>
      <w:lvlJc w:val="left"/>
      <w:pPr>
        <w:tabs>
          <w:tab w:val="num" w:pos="1014"/>
        </w:tabs>
        <w:ind w:left="1014" w:hanging="360"/>
      </w:pPr>
      <w:rPr>
        <w:rFonts w:hint="default"/>
      </w:rPr>
    </w:lvl>
    <w:lvl w:ilvl="4">
      <w:start w:val="1"/>
      <w:numFmt w:val="lowerLetter"/>
      <w:lvlText w:val="(%5)"/>
      <w:lvlJc w:val="left"/>
      <w:pPr>
        <w:tabs>
          <w:tab w:val="num" w:pos="1374"/>
        </w:tabs>
        <w:ind w:left="1374" w:hanging="360"/>
      </w:pPr>
      <w:rPr>
        <w:rFonts w:hint="default"/>
      </w:rPr>
    </w:lvl>
    <w:lvl w:ilvl="5">
      <w:start w:val="1"/>
      <w:numFmt w:val="lowerRoman"/>
      <w:lvlText w:val="(%6)"/>
      <w:lvlJc w:val="left"/>
      <w:pPr>
        <w:tabs>
          <w:tab w:val="num" w:pos="1734"/>
        </w:tabs>
        <w:ind w:left="1734" w:hanging="360"/>
      </w:pPr>
      <w:rPr>
        <w:rFonts w:hint="default"/>
      </w:rPr>
    </w:lvl>
    <w:lvl w:ilvl="6">
      <w:start w:val="1"/>
      <w:numFmt w:val="decimal"/>
      <w:lvlText w:val="%7."/>
      <w:lvlJc w:val="left"/>
      <w:pPr>
        <w:tabs>
          <w:tab w:val="num" w:pos="2094"/>
        </w:tabs>
        <w:ind w:left="2094" w:hanging="360"/>
      </w:pPr>
      <w:rPr>
        <w:rFonts w:hint="default"/>
      </w:rPr>
    </w:lvl>
    <w:lvl w:ilvl="7">
      <w:start w:val="1"/>
      <w:numFmt w:val="lowerLetter"/>
      <w:lvlText w:val="%8."/>
      <w:lvlJc w:val="left"/>
      <w:pPr>
        <w:tabs>
          <w:tab w:val="num" w:pos="2454"/>
        </w:tabs>
        <w:ind w:left="2454" w:hanging="360"/>
      </w:pPr>
      <w:rPr>
        <w:rFonts w:hint="default"/>
      </w:rPr>
    </w:lvl>
    <w:lvl w:ilvl="8">
      <w:start w:val="1"/>
      <w:numFmt w:val="lowerRoman"/>
      <w:lvlText w:val="%9."/>
      <w:lvlJc w:val="left"/>
      <w:pPr>
        <w:tabs>
          <w:tab w:val="num" w:pos="2814"/>
        </w:tabs>
        <w:ind w:left="2814" w:hanging="360"/>
      </w:pPr>
      <w:rPr>
        <w:rFonts w:hint="default"/>
      </w:rPr>
    </w:lvl>
  </w:abstractNum>
  <w:abstractNum w:abstractNumId="18" w15:restartNumberingAfterBreak="0">
    <w:nsid w:val="4D7A0328"/>
    <w:multiLevelType w:val="hybridMultilevel"/>
    <w:tmpl w:val="5DF4F3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E3E71F1"/>
    <w:multiLevelType w:val="multilevel"/>
    <w:tmpl w:val="530694B6"/>
    <w:lvl w:ilvl="0">
      <w:start w:val="1"/>
      <w:numFmt w:val="decimal"/>
      <w:pStyle w:val="Head1"/>
      <w:lvlText w:val="%1."/>
      <w:lvlJc w:val="left"/>
      <w:pPr>
        <w:tabs>
          <w:tab w:val="num" w:pos="709"/>
        </w:tabs>
        <w:ind w:left="709" w:hanging="567"/>
      </w:pPr>
    </w:lvl>
    <w:lvl w:ilvl="1">
      <w:start w:val="1"/>
      <w:numFmt w:val="decimal"/>
      <w:pStyle w:val="Head2"/>
      <w:lvlText w:val="%1.%2"/>
      <w:lvlJc w:val="left"/>
      <w:pPr>
        <w:tabs>
          <w:tab w:val="num" w:pos="567"/>
        </w:tabs>
        <w:ind w:left="567" w:hanging="567"/>
      </w:pPr>
    </w:lvl>
    <w:lvl w:ilvl="2">
      <w:start w:val="1"/>
      <w:numFmt w:val="decimal"/>
      <w:pStyle w:val="Head3"/>
      <w:lvlText w:val="%1.%2.%3"/>
      <w:lvlJc w:val="left"/>
      <w:pPr>
        <w:tabs>
          <w:tab w:val="num" w:pos="567"/>
        </w:tabs>
        <w:ind w:left="567" w:hanging="567"/>
      </w:pPr>
    </w:lvl>
    <w:lvl w:ilvl="3">
      <w:start w:val="1"/>
      <w:numFmt w:val="decimal"/>
      <w:lvlText w:val="%1.%2.%3.%4"/>
      <w:lvlJc w:val="left"/>
      <w:pPr>
        <w:tabs>
          <w:tab w:val="num" w:pos="1440"/>
        </w:tabs>
        <w:ind w:left="56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4EC82556"/>
    <w:multiLevelType w:val="multilevel"/>
    <w:tmpl w:val="B144F1F0"/>
    <w:lvl w:ilvl="0">
      <w:start w:val="1"/>
      <w:numFmt w:val="none"/>
      <w:lvlText w:val="2.2.2"/>
      <w:lvlJc w:val="left"/>
      <w:pPr>
        <w:ind w:left="360" w:hanging="360"/>
      </w:pPr>
      <w:rPr>
        <w:rFonts w:hint="default"/>
      </w:rPr>
    </w:lvl>
    <w:lvl w:ilvl="1">
      <w:start w:val="1"/>
      <w:numFmt w:val="decimal"/>
      <w:lvlText w:val="%1.%2."/>
      <w:lvlJc w:val="left"/>
      <w:pPr>
        <w:ind w:left="224" w:hanging="432"/>
      </w:pPr>
      <w:rPr>
        <w:rFonts w:hint="default"/>
      </w:rPr>
    </w:lvl>
    <w:lvl w:ilvl="2">
      <w:start w:val="1"/>
      <w:numFmt w:val="decimal"/>
      <w:lvlText w:val="%1.%2.%3."/>
      <w:lvlJc w:val="left"/>
      <w:pPr>
        <w:ind w:left="656" w:hanging="504"/>
      </w:pPr>
      <w:rPr>
        <w:rFonts w:hint="default"/>
      </w:rPr>
    </w:lvl>
    <w:lvl w:ilvl="3">
      <w:start w:val="1"/>
      <w:numFmt w:val="decimal"/>
      <w:lvlText w:val="%1.%2.%3.%4."/>
      <w:lvlJc w:val="left"/>
      <w:pPr>
        <w:ind w:left="1160" w:hanging="648"/>
      </w:pPr>
      <w:rPr>
        <w:rFonts w:hint="default"/>
      </w:rPr>
    </w:lvl>
    <w:lvl w:ilvl="4">
      <w:start w:val="1"/>
      <w:numFmt w:val="decimal"/>
      <w:lvlText w:val="%1.%2.%3.%4.%5."/>
      <w:lvlJc w:val="left"/>
      <w:pPr>
        <w:ind w:left="1664" w:hanging="792"/>
      </w:pPr>
      <w:rPr>
        <w:rFonts w:hint="default"/>
      </w:rPr>
    </w:lvl>
    <w:lvl w:ilvl="5">
      <w:start w:val="1"/>
      <w:numFmt w:val="decimal"/>
      <w:lvlText w:val="%1.%2.%3.%4.%5.%6."/>
      <w:lvlJc w:val="left"/>
      <w:pPr>
        <w:ind w:left="2168" w:hanging="936"/>
      </w:pPr>
      <w:rPr>
        <w:rFonts w:hint="default"/>
      </w:rPr>
    </w:lvl>
    <w:lvl w:ilvl="6">
      <w:start w:val="1"/>
      <w:numFmt w:val="decimal"/>
      <w:lvlText w:val="%1.%2.%3.%4.%5.%6.%7."/>
      <w:lvlJc w:val="left"/>
      <w:pPr>
        <w:ind w:left="2672" w:hanging="1080"/>
      </w:pPr>
      <w:rPr>
        <w:rFonts w:hint="default"/>
      </w:rPr>
    </w:lvl>
    <w:lvl w:ilvl="7">
      <w:start w:val="1"/>
      <w:numFmt w:val="decimal"/>
      <w:lvlText w:val="%1.%2.%3.%4.%5.%6.%7.%8."/>
      <w:lvlJc w:val="left"/>
      <w:pPr>
        <w:ind w:left="3176" w:hanging="1224"/>
      </w:pPr>
      <w:rPr>
        <w:rFonts w:hint="default"/>
      </w:rPr>
    </w:lvl>
    <w:lvl w:ilvl="8">
      <w:start w:val="1"/>
      <w:numFmt w:val="decimal"/>
      <w:lvlText w:val="%1.%2.%3.%4.%5.%6.%7.%8.%9."/>
      <w:lvlJc w:val="left"/>
      <w:pPr>
        <w:ind w:left="3752" w:hanging="1440"/>
      </w:pPr>
      <w:rPr>
        <w:rFonts w:hint="default"/>
      </w:rPr>
    </w:lvl>
  </w:abstractNum>
  <w:abstractNum w:abstractNumId="21" w15:restartNumberingAfterBreak="0">
    <w:nsid w:val="527A67C3"/>
    <w:multiLevelType w:val="hybridMultilevel"/>
    <w:tmpl w:val="84F0752C"/>
    <w:lvl w:ilvl="0" w:tplc="BDA28B38">
      <w:start w:val="1"/>
      <w:numFmt w:val="lowerLetter"/>
      <w:lvlText w:val="%1)"/>
      <w:lvlJc w:val="left"/>
      <w:pPr>
        <w:ind w:left="720" w:hanging="360"/>
      </w:pPr>
      <w:rPr>
        <w:rFonts w:cs="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3656B89"/>
    <w:multiLevelType w:val="multilevel"/>
    <w:tmpl w:val="CB52C664"/>
    <w:lvl w:ilvl="0">
      <w:start w:val="1"/>
      <w:numFmt w:val="decimal"/>
      <w:pStyle w:val="TAsectionheading"/>
      <w:lvlText w:val="%1."/>
      <w:lvlJc w:val="left"/>
      <w:pPr>
        <w:ind w:left="432" w:hanging="432"/>
      </w:pPr>
      <w:rPr>
        <w:rFonts w:hint="default"/>
      </w:rPr>
    </w:lvl>
    <w:lvl w:ilvl="1">
      <w:start w:val="1"/>
      <w:numFmt w:val="decimal"/>
      <w:pStyle w:val="TAsectionheading2"/>
      <w:lvlText w:val="%1.%2"/>
      <w:lvlJc w:val="left"/>
      <w:pPr>
        <w:ind w:left="576" w:hanging="576"/>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TAsectionheading3"/>
      <w:lvlText w:val="%1.%2.%3"/>
      <w:lvlJc w:val="left"/>
      <w:pPr>
        <w:ind w:left="720" w:hanging="720"/>
      </w:pPr>
      <w:rPr>
        <w:rFonts w:hint="default"/>
        <w:b/>
        <w:i w:val="0"/>
        <w:sz w:val="24"/>
        <w:szCs w:val="28"/>
      </w:rPr>
    </w:lvl>
    <w:lvl w:ilvl="3">
      <w:start w:val="1"/>
      <w:numFmt w:val="decimal"/>
      <w:pStyle w:val="Heading4"/>
      <w:lvlText w:val="%1.%2.%3.%4"/>
      <w:lvlJc w:val="left"/>
      <w:pPr>
        <w:ind w:left="864" w:hanging="864"/>
      </w:pPr>
      <w:rPr>
        <w:rFonts w:ascii="Arial bold" w:hAnsi="Arial bold" w:hint="default"/>
        <w:b/>
        <w:bCs w:val="0"/>
        <w:i w:val="0"/>
        <w:iCs w:val="0"/>
        <w:caps w:val="0"/>
        <w:smallCaps w:val="0"/>
        <w:strike w:val="0"/>
        <w:dstrike w:val="0"/>
        <w:color w:val="auto"/>
        <w:spacing w:val="0"/>
        <w:w w:val="100"/>
        <w:kern w:val="0"/>
        <w:position w:val="0"/>
        <w:sz w:val="22"/>
        <w:u w:val="none"/>
        <w:effect w:val="none"/>
        <w:vertAlign w:val="baseline"/>
        <w:em w:val="no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64AD0007"/>
    <w:multiLevelType w:val="hybridMultilevel"/>
    <w:tmpl w:val="8744BC14"/>
    <w:lvl w:ilvl="0" w:tplc="17686664">
      <w:start w:val="1"/>
      <w:numFmt w:val="lowerRoman"/>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15:restartNumberingAfterBreak="0">
    <w:nsid w:val="65E13AE1"/>
    <w:multiLevelType w:val="multilevel"/>
    <w:tmpl w:val="3EA6E702"/>
    <w:lvl w:ilvl="0">
      <w:start w:val="1"/>
      <w:numFmt w:val="decimal"/>
      <w:pStyle w:val="CritList"/>
      <w:suff w:val="space"/>
      <w:lvlText w:val="C%1"/>
      <w:lvlJc w:val="left"/>
      <w:pPr>
        <w:ind w:left="0" w:firstLine="0"/>
      </w:pPr>
      <w:rPr>
        <w:rFonts w:ascii="Arial" w:hAnsi="Arial"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none"/>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color w:val="auto"/>
      </w:rPr>
    </w:lvl>
    <w:lvl w:ilvl="3">
      <w:start w:val="1"/>
      <w:numFmt w:val="lowerRoman"/>
      <w:lvlText w:val="%4)"/>
      <w:lvlJc w:val="left"/>
      <w:pPr>
        <w:tabs>
          <w:tab w:val="num" w:pos="907"/>
        </w:tabs>
        <w:ind w:left="907" w:hanging="453"/>
      </w:pPr>
      <w:rPr>
        <w:rFonts w:hint="default"/>
      </w:rPr>
    </w:lvl>
    <w:lvl w:ilvl="4">
      <w:start w:val="1"/>
      <w:numFmt w:val="lowerLetter"/>
      <w:lvlText w:val="%5)"/>
      <w:lvlJc w:val="left"/>
      <w:pPr>
        <w:tabs>
          <w:tab w:val="num" w:pos="1134"/>
        </w:tabs>
        <w:ind w:left="1134" w:hanging="227"/>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25" w15:restartNumberingAfterBreak="0">
    <w:nsid w:val="667A2A7A"/>
    <w:multiLevelType w:val="hybridMultilevel"/>
    <w:tmpl w:val="E9F620F6"/>
    <w:lvl w:ilvl="0" w:tplc="14EA9C4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96520DD"/>
    <w:multiLevelType w:val="multilevel"/>
    <w:tmpl w:val="8FE02F54"/>
    <w:lvl w:ilvl="0">
      <w:start w:val="1"/>
      <w:numFmt w:val="decimal"/>
      <w:pStyle w:val="RuleList"/>
      <w:suff w:val="space"/>
      <w:lvlText w:val="R%1"/>
      <w:lvlJc w:val="left"/>
      <w:pPr>
        <w:ind w:left="34" w:firstLine="0"/>
      </w:pPr>
      <w:rPr>
        <w:rFonts w:ascii="Arial" w:hAnsi="Arial" w:hint="default"/>
        <w:b w:val="0"/>
        <w:color w:val="auto"/>
      </w:rPr>
    </w:lvl>
    <w:lvl w:ilvl="1">
      <w:start w:val="1"/>
      <w:numFmt w:val="none"/>
      <w:lvlRestart w:val="0"/>
      <w:lvlText w:val="%2"/>
      <w:lvlJc w:val="left"/>
      <w:pPr>
        <w:tabs>
          <w:tab w:val="num" w:pos="34"/>
        </w:tabs>
        <w:ind w:left="34" w:firstLine="0"/>
      </w:pPr>
      <w:rPr>
        <w:rFonts w:hint="default"/>
        <w:color w:val="auto"/>
      </w:rPr>
    </w:lvl>
    <w:lvl w:ilvl="2">
      <w:start w:val="1"/>
      <w:numFmt w:val="lowerLetter"/>
      <w:lvlText w:val="%3)"/>
      <w:lvlJc w:val="left"/>
      <w:pPr>
        <w:tabs>
          <w:tab w:val="num" w:pos="596"/>
        </w:tabs>
        <w:ind w:left="596" w:hanging="454"/>
      </w:pPr>
      <w:rPr>
        <w:rFonts w:hint="default"/>
      </w:rPr>
    </w:lvl>
    <w:lvl w:ilvl="3">
      <w:start w:val="1"/>
      <w:numFmt w:val="lowerRoman"/>
      <w:lvlText w:val="%4)"/>
      <w:lvlJc w:val="left"/>
      <w:pPr>
        <w:tabs>
          <w:tab w:val="num" w:pos="941"/>
        </w:tabs>
        <w:ind w:left="941" w:hanging="453"/>
      </w:pPr>
      <w:rPr>
        <w:rFonts w:hint="default"/>
      </w:rPr>
    </w:lvl>
    <w:lvl w:ilvl="4">
      <w:start w:val="1"/>
      <w:numFmt w:val="decimal"/>
      <w:lvlText w:val="%1.%2.%3.%4.%5."/>
      <w:lvlJc w:val="left"/>
      <w:pPr>
        <w:tabs>
          <w:tab w:val="num" w:pos="1415"/>
        </w:tabs>
        <w:ind w:left="1415" w:hanging="792"/>
      </w:pPr>
      <w:rPr>
        <w:rFonts w:hint="default"/>
      </w:rPr>
    </w:lvl>
    <w:lvl w:ilvl="5">
      <w:start w:val="1"/>
      <w:numFmt w:val="decimal"/>
      <w:lvlText w:val="%1.%2.%3.%4.%5.%6."/>
      <w:lvlJc w:val="left"/>
      <w:pPr>
        <w:tabs>
          <w:tab w:val="num" w:pos="1919"/>
        </w:tabs>
        <w:ind w:left="1919" w:hanging="936"/>
      </w:pPr>
      <w:rPr>
        <w:rFonts w:hint="default"/>
      </w:rPr>
    </w:lvl>
    <w:lvl w:ilvl="6">
      <w:start w:val="1"/>
      <w:numFmt w:val="decimal"/>
      <w:lvlText w:val="%1.%2.%3.%4.%5.%6.%7."/>
      <w:lvlJc w:val="left"/>
      <w:pPr>
        <w:tabs>
          <w:tab w:val="num" w:pos="2423"/>
        </w:tabs>
        <w:ind w:left="2423" w:hanging="1080"/>
      </w:pPr>
      <w:rPr>
        <w:rFonts w:hint="default"/>
      </w:rPr>
    </w:lvl>
    <w:lvl w:ilvl="7">
      <w:start w:val="1"/>
      <w:numFmt w:val="decimal"/>
      <w:lvlText w:val="%1.%2.%3.%4.%5.%6.%7.%8."/>
      <w:lvlJc w:val="left"/>
      <w:pPr>
        <w:tabs>
          <w:tab w:val="num" w:pos="2927"/>
        </w:tabs>
        <w:ind w:left="2927" w:hanging="1224"/>
      </w:pPr>
      <w:rPr>
        <w:rFonts w:hint="default"/>
      </w:rPr>
    </w:lvl>
    <w:lvl w:ilvl="8">
      <w:start w:val="1"/>
      <w:numFmt w:val="decimal"/>
      <w:lvlText w:val="%1.%2.%3.%4.%5.%6.%7.%8.%9."/>
      <w:lvlJc w:val="left"/>
      <w:pPr>
        <w:tabs>
          <w:tab w:val="num" w:pos="3503"/>
        </w:tabs>
        <w:ind w:left="3503" w:hanging="1440"/>
      </w:pPr>
      <w:rPr>
        <w:rFonts w:hint="default"/>
      </w:rPr>
    </w:lvl>
  </w:abstractNum>
  <w:abstractNum w:abstractNumId="27" w15:restartNumberingAfterBreak="0">
    <w:nsid w:val="6A091CA5"/>
    <w:multiLevelType w:val="hybridMultilevel"/>
    <w:tmpl w:val="84F0752C"/>
    <w:lvl w:ilvl="0" w:tplc="BDA28B38">
      <w:start w:val="1"/>
      <w:numFmt w:val="lowerLetter"/>
      <w:lvlText w:val="%1)"/>
      <w:lvlJc w:val="left"/>
      <w:pPr>
        <w:ind w:left="720" w:hanging="360"/>
      </w:pPr>
      <w:rPr>
        <w:rFonts w:cs="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7A36D01"/>
    <w:multiLevelType w:val="multilevel"/>
    <w:tmpl w:val="05F4D36C"/>
    <w:lvl w:ilvl="0">
      <w:start w:val="1"/>
      <w:numFmt w:val="decimal"/>
      <w:pStyle w:val="Heading1"/>
      <w:suff w:val="space"/>
      <w:lvlText w:val="%1."/>
      <w:lvlJc w:val="left"/>
      <w:pPr>
        <w:ind w:left="720" w:hanging="720"/>
      </w:pPr>
      <w:rPr>
        <w:rFonts w:hint="default"/>
      </w:rPr>
    </w:lvl>
    <w:lvl w:ilvl="1">
      <w:start w:val="1"/>
      <w:numFmt w:val="decimal"/>
      <w:lvlRestart w:val="0"/>
      <w:suff w:val="space"/>
      <w:lvlText w:val="%1.%2"/>
      <w:lvlJc w:val="left"/>
      <w:pPr>
        <w:ind w:left="720" w:hanging="720"/>
      </w:pPr>
      <w:rPr>
        <w:rFonts w:hint="default"/>
      </w:rPr>
    </w:lvl>
    <w:lvl w:ilvl="2">
      <w:start w:val="1"/>
      <w:numFmt w:val="decimal"/>
      <w:lvlRestart w:val="0"/>
      <w:suff w:val="nothing"/>
      <w:lvlText w:val="%1.%3"/>
      <w:lvlJc w:val="left"/>
      <w:pPr>
        <w:ind w:left="720" w:hanging="720"/>
      </w:pPr>
      <w:rPr>
        <w:rFonts w:hint="default"/>
        <w:sz w:val="28"/>
        <w:szCs w:val="28"/>
      </w:rPr>
    </w:lvl>
    <w:lvl w:ilvl="3">
      <w:start w:val="1"/>
      <w:numFmt w:val="decimal"/>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9" w15:restartNumberingAfterBreak="0">
    <w:nsid w:val="7C9F3339"/>
    <w:multiLevelType w:val="hybridMultilevel"/>
    <w:tmpl w:val="B42A4268"/>
    <w:lvl w:ilvl="0" w:tplc="E83021B4">
      <w:start w:val="1"/>
      <w:numFmt w:val="decimal"/>
      <w:lvlText w:val="(%1)"/>
      <w:lvlJc w:val="left"/>
      <w:pPr>
        <w:ind w:left="360" w:hanging="360"/>
      </w:pPr>
      <w:rPr>
        <w:rFonts w:hint="default"/>
      </w:rPr>
    </w:lvl>
    <w:lvl w:ilvl="1" w:tplc="72022C7C" w:tentative="1">
      <w:start w:val="1"/>
      <w:numFmt w:val="lowerLetter"/>
      <w:lvlText w:val="%2."/>
      <w:lvlJc w:val="left"/>
      <w:pPr>
        <w:ind w:left="1080" w:hanging="360"/>
      </w:pPr>
    </w:lvl>
    <w:lvl w:ilvl="2" w:tplc="EF6212AE" w:tentative="1">
      <w:start w:val="1"/>
      <w:numFmt w:val="lowerRoman"/>
      <w:lvlText w:val="%3."/>
      <w:lvlJc w:val="right"/>
      <w:pPr>
        <w:ind w:left="1800" w:hanging="180"/>
      </w:pPr>
    </w:lvl>
    <w:lvl w:ilvl="3" w:tplc="0A000F58" w:tentative="1">
      <w:start w:val="1"/>
      <w:numFmt w:val="decimal"/>
      <w:lvlText w:val="%4."/>
      <w:lvlJc w:val="left"/>
      <w:pPr>
        <w:ind w:left="2520" w:hanging="360"/>
      </w:pPr>
    </w:lvl>
    <w:lvl w:ilvl="4" w:tplc="1E56327E" w:tentative="1">
      <w:start w:val="1"/>
      <w:numFmt w:val="lowerLetter"/>
      <w:lvlText w:val="%5."/>
      <w:lvlJc w:val="left"/>
      <w:pPr>
        <w:ind w:left="3240" w:hanging="360"/>
      </w:pPr>
    </w:lvl>
    <w:lvl w:ilvl="5" w:tplc="917CA69C" w:tentative="1">
      <w:start w:val="1"/>
      <w:numFmt w:val="lowerRoman"/>
      <w:lvlText w:val="%6."/>
      <w:lvlJc w:val="right"/>
      <w:pPr>
        <w:ind w:left="3960" w:hanging="180"/>
      </w:pPr>
    </w:lvl>
    <w:lvl w:ilvl="6" w:tplc="189694F0" w:tentative="1">
      <w:start w:val="1"/>
      <w:numFmt w:val="decimal"/>
      <w:lvlText w:val="%7."/>
      <w:lvlJc w:val="left"/>
      <w:pPr>
        <w:ind w:left="4680" w:hanging="360"/>
      </w:pPr>
    </w:lvl>
    <w:lvl w:ilvl="7" w:tplc="694CE80A" w:tentative="1">
      <w:start w:val="1"/>
      <w:numFmt w:val="lowerLetter"/>
      <w:lvlText w:val="%8."/>
      <w:lvlJc w:val="left"/>
      <w:pPr>
        <w:ind w:left="5400" w:hanging="360"/>
      </w:pPr>
    </w:lvl>
    <w:lvl w:ilvl="8" w:tplc="576A1012" w:tentative="1">
      <w:start w:val="1"/>
      <w:numFmt w:val="lowerRoman"/>
      <w:lvlText w:val="%9."/>
      <w:lvlJc w:val="right"/>
      <w:pPr>
        <w:ind w:left="6120"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10"/>
  </w:num>
  <w:num w:numId="4">
    <w:abstractNumId w:val="11"/>
  </w:num>
  <w:num w:numId="5">
    <w:abstractNumId w:val="6"/>
  </w:num>
  <w:num w:numId="6">
    <w:abstractNumId w:val="26"/>
  </w:num>
  <w:num w:numId="7">
    <w:abstractNumId w:val="16"/>
  </w:num>
  <w:num w:numId="8">
    <w:abstractNumId w:val="22"/>
  </w:num>
  <w:num w:numId="9">
    <w:abstractNumId w:val="23"/>
  </w:num>
  <w:num w:numId="10">
    <w:abstractNumId w:val="24"/>
  </w:num>
  <w:num w:numId="11">
    <w:abstractNumId w:val="14"/>
  </w:num>
  <w:num w:numId="12">
    <w:abstractNumId w:val="17"/>
  </w:num>
  <w:num w:numId="13">
    <w:abstractNumId w:val="29"/>
  </w:num>
  <w:num w:numId="14">
    <w:abstractNumId w:val="0"/>
  </w:num>
  <w:num w:numId="15">
    <w:abstractNumId w:val="5"/>
  </w:num>
  <w:num w:numId="16">
    <w:abstractNumId w:val="25"/>
  </w:num>
  <w:num w:numId="17">
    <w:abstractNumId w:val="1"/>
  </w:num>
  <w:num w:numId="18">
    <w:abstractNumId w:val="2"/>
  </w:num>
  <w:num w:numId="19">
    <w:abstractNumId w:val="3"/>
  </w:num>
  <w:num w:numId="20">
    <w:abstractNumId w:val="17"/>
  </w:num>
  <w:num w:numId="21">
    <w:abstractNumId w:val="27"/>
  </w:num>
  <w:num w:numId="22">
    <w:abstractNumId w:val="20"/>
  </w:num>
  <w:num w:numId="23">
    <w:abstractNumId w:val="9"/>
  </w:num>
  <w:num w:numId="24">
    <w:abstractNumId w:val="8"/>
  </w:num>
  <w:num w:numId="25">
    <w:abstractNumId w:val="4"/>
  </w:num>
  <w:num w:numId="26">
    <w:abstractNumId w:val="21"/>
  </w:num>
  <w:num w:numId="27">
    <w:abstractNumId w:val="7"/>
  </w:num>
  <w:num w:numId="28">
    <w:abstractNumId w:val="12"/>
  </w:num>
  <w:num w:numId="29">
    <w:abstractNumId w:val="2"/>
    <w:lvlOverride w:ilvl="0">
      <w:startOverride w:val="1"/>
    </w:lvlOverride>
  </w:num>
  <w:num w:numId="30">
    <w:abstractNumId w:val="2"/>
    <w:lvlOverride w:ilvl="0">
      <w:startOverride w:val="1"/>
    </w:lvlOverride>
  </w:num>
  <w:num w:numId="31">
    <w:abstractNumId w:val="2"/>
    <w:lvlOverride w:ilvl="0">
      <w:startOverride w:val="1"/>
    </w:lvlOverride>
  </w:num>
  <w:num w:numId="32">
    <w:abstractNumId w:val="2"/>
    <w:lvlOverride w:ilvl="0">
      <w:startOverride w:val="1"/>
    </w:lvlOverride>
  </w:num>
  <w:num w:numId="33">
    <w:abstractNumId w:val="2"/>
    <w:lvlOverride w:ilvl="0">
      <w:startOverride w:val="1"/>
    </w:lvlOverride>
  </w:num>
  <w:num w:numId="34">
    <w:abstractNumId w:val="15"/>
  </w:num>
  <w:num w:numId="35">
    <w:abstractNumId w:val="2"/>
    <w:lvlOverride w:ilvl="0">
      <w:startOverride w:val="1"/>
    </w:lvlOverride>
  </w:num>
  <w:num w:numId="36">
    <w:abstractNumId w:val="2"/>
    <w:lvlOverride w:ilvl="0">
      <w:startOverride w:val="1"/>
    </w:lvlOverride>
  </w:num>
  <w:num w:numId="37">
    <w:abstractNumId w:val="13"/>
  </w:num>
  <w:num w:numId="38">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96E"/>
    <w:rsid w:val="00000068"/>
    <w:rsid w:val="00000F37"/>
    <w:rsid w:val="00001C3E"/>
    <w:rsid w:val="00002562"/>
    <w:rsid w:val="00002E1A"/>
    <w:rsid w:val="00003CA4"/>
    <w:rsid w:val="00004E0A"/>
    <w:rsid w:val="00005E8D"/>
    <w:rsid w:val="00006285"/>
    <w:rsid w:val="00006B7F"/>
    <w:rsid w:val="00010650"/>
    <w:rsid w:val="00012AF4"/>
    <w:rsid w:val="0001329D"/>
    <w:rsid w:val="00013389"/>
    <w:rsid w:val="0001378A"/>
    <w:rsid w:val="00013C6F"/>
    <w:rsid w:val="00013E47"/>
    <w:rsid w:val="00014738"/>
    <w:rsid w:val="000159DC"/>
    <w:rsid w:val="00016624"/>
    <w:rsid w:val="00021673"/>
    <w:rsid w:val="00023952"/>
    <w:rsid w:val="0002511A"/>
    <w:rsid w:val="00030525"/>
    <w:rsid w:val="00030FDA"/>
    <w:rsid w:val="000339C2"/>
    <w:rsid w:val="00034D6A"/>
    <w:rsid w:val="000367F5"/>
    <w:rsid w:val="00037636"/>
    <w:rsid w:val="00040624"/>
    <w:rsid w:val="00041AFC"/>
    <w:rsid w:val="00042825"/>
    <w:rsid w:val="000437D9"/>
    <w:rsid w:val="00043881"/>
    <w:rsid w:val="00044844"/>
    <w:rsid w:val="00044A95"/>
    <w:rsid w:val="00045A77"/>
    <w:rsid w:val="00045C26"/>
    <w:rsid w:val="0004673D"/>
    <w:rsid w:val="00046CB4"/>
    <w:rsid w:val="00052800"/>
    <w:rsid w:val="0005405D"/>
    <w:rsid w:val="000607B4"/>
    <w:rsid w:val="00061054"/>
    <w:rsid w:val="00061C81"/>
    <w:rsid w:val="00062869"/>
    <w:rsid w:val="00063A2C"/>
    <w:rsid w:val="00064CB5"/>
    <w:rsid w:val="000655FB"/>
    <w:rsid w:val="00065819"/>
    <w:rsid w:val="00065CFA"/>
    <w:rsid w:val="0007015B"/>
    <w:rsid w:val="00071B61"/>
    <w:rsid w:val="000728B7"/>
    <w:rsid w:val="00074425"/>
    <w:rsid w:val="00074490"/>
    <w:rsid w:val="00075750"/>
    <w:rsid w:val="00077138"/>
    <w:rsid w:val="00077D66"/>
    <w:rsid w:val="0008086E"/>
    <w:rsid w:val="00081996"/>
    <w:rsid w:val="000827EF"/>
    <w:rsid w:val="00083D4D"/>
    <w:rsid w:val="00084305"/>
    <w:rsid w:val="00086609"/>
    <w:rsid w:val="000905BA"/>
    <w:rsid w:val="0009342D"/>
    <w:rsid w:val="00093A76"/>
    <w:rsid w:val="00097B32"/>
    <w:rsid w:val="000A07A0"/>
    <w:rsid w:val="000A0D0C"/>
    <w:rsid w:val="000A175F"/>
    <w:rsid w:val="000A36BB"/>
    <w:rsid w:val="000A3B03"/>
    <w:rsid w:val="000A52AD"/>
    <w:rsid w:val="000A5838"/>
    <w:rsid w:val="000B0335"/>
    <w:rsid w:val="000B0EEE"/>
    <w:rsid w:val="000B20EA"/>
    <w:rsid w:val="000B234E"/>
    <w:rsid w:val="000B294E"/>
    <w:rsid w:val="000B366B"/>
    <w:rsid w:val="000B49FE"/>
    <w:rsid w:val="000B5545"/>
    <w:rsid w:val="000C17BA"/>
    <w:rsid w:val="000C1B44"/>
    <w:rsid w:val="000C1FE9"/>
    <w:rsid w:val="000C20AF"/>
    <w:rsid w:val="000C3014"/>
    <w:rsid w:val="000C47C6"/>
    <w:rsid w:val="000C5CB8"/>
    <w:rsid w:val="000D28B6"/>
    <w:rsid w:val="000D53AD"/>
    <w:rsid w:val="000D743E"/>
    <w:rsid w:val="000E1BE3"/>
    <w:rsid w:val="000E57D4"/>
    <w:rsid w:val="000E654A"/>
    <w:rsid w:val="000E7FB4"/>
    <w:rsid w:val="000F080F"/>
    <w:rsid w:val="000F22D8"/>
    <w:rsid w:val="000F29E4"/>
    <w:rsid w:val="000F4806"/>
    <w:rsid w:val="000F53E7"/>
    <w:rsid w:val="000F5F04"/>
    <w:rsid w:val="000F66D5"/>
    <w:rsid w:val="000F6D62"/>
    <w:rsid w:val="000F712E"/>
    <w:rsid w:val="000F72A5"/>
    <w:rsid w:val="0010147D"/>
    <w:rsid w:val="00103014"/>
    <w:rsid w:val="00104B90"/>
    <w:rsid w:val="001111BB"/>
    <w:rsid w:val="0011578E"/>
    <w:rsid w:val="0011627B"/>
    <w:rsid w:val="001162A7"/>
    <w:rsid w:val="00116C91"/>
    <w:rsid w:val="00117162"/>
    <w:rsid w:val="0011746B"/>
    <w:rsid w:val="00120991"/>
    <w:rsid w:val="00120F71"/>
    <w:rsid w:val="00121013"/>
    <w:rsid w:val="00124346"/>
    <w:rsid w:val="00126062"/>
    <w:rsid w:val="001314EA"/>
    <w:rsid w:val="0013162A"/>
    <w:rsid w:val="00131C98"/>
    <w:rsid w:val="00132554"/>
    <w:rsid w:val="001345A2"/>
    <w:rsid w:val="00134773"/>
    <w:rsid w:val="00134F8D"/>
    <w:rsid w:val="001354B1"/>
    <w:rsid w:val="001360D2"/>
    <w:rsid w:val="00140AD8"/>
    <w:rsid w:val="00141085"/>
    <w:rsid w:val="00141AB2"/>
    <w:rsid w:val="00144B30"/>
    <w:rsid w:val="00147F91"/>
    <w:rsid w:val="0015002D"/>
    <w:rsid w:val="001503B5"/>
    <w:rsid w:val="0015073D"/>
    <w:rsid w:val="001507D2"/>
    <w:rsid w:val="001526A0"/>
    <w:rsid w:val="00152FE5"/>
    <w:rsid w:val="001534AB"/>
    <w:rsid w:val="00153E12"/>
    <w:rsid w:val="00154467"/>
    <w:rsid w:val="00154B10"/>
    <w:rsid w:val="00160D51"/>
    <w:rsid w:val="00161241"/>
    <w:rsid w:val="001614A9"/>
    <w:rsid w:val="00163E59"/>
    <w:rsid w:val="00164C8C"/>
    <w:rsid w:val="00164E11"/>
    <w:rsid w:val="00166B92"/>
    <w:rsid w:val="00166F3A"/>
    <w:rsid w:val="00167B95"/>
    <w:rsid w:val="001706DC"/>
    <w:rsid w:val="00172FA0"/>
    <w:rsid w:val="00173BCF"/>
    <w:rsid w:val="00174582"/>
    <w:rsid w:val="0017470B"/>
    <w:rsid w:val="00174CDC"/>
    <w:rsid w:val="00174E13"/>
    <w:rsid w:val="00180AE9"/>
    <w:rsid w:val="00180FB2"/>
    <w:rsid w:val="001813B2"/>
    <w:rsid w:val="00181FD3"/>
    <w:rsid w:val="001832CE"/>
    <w:rsid w:val="00184257"/>
    <w:rsid w:val="001842E3"/>
    <w:rsid w:val="00184ACD"/>
    <w:rsid w:val="00184B73"/>
    <w:rsid w:val="0018500E"/>
    <w:rsid w:val="001870CA"/>
    <w:rsid w:val="00187786"/>
    <w:rsid w:val="001903C8"/>
    <w:rsid w:val="00190777"/>
    <w:rsid w:val="00190877"/>
    <w:rsid w:val="00190975"/>
    <w:rsid w:val="00191370"/>
    <w:rsid w:val="0019152F"/>
    <w:rsid w:val="00191951"/>
    <w:rsid w:val="00191AE2"/>
    <w:rsid w:val="00191B0A"/>
    <w:rsid w:val="00191CEF"/>
    <w:rsid w:val="001934DC"/>
    <w:rsid w:val="0019501C"/>
    <w:rsid w:val="00196185"/>
    <w:rsid w:val="00196816"/>
    <w:rsid w:val="0019717C"/>
    <w:rsid w:val="00197950"/>
    <w:rsid w:val="001A1925"/>
    <w:rsid w:val="001A295A"/>
    <w:rsid w:val="001A4063"/>
    <w:rsid w:val="001A6DF1"/>
    <w:rsid w:val="001A7BD9"/>
    <w:rsid w:val="001A7F65"/>
    <w:rsid w:val="001B0B7B"/>
    <w:rsid w:val="001B302F"/>
    <w:rsid w:val="001B3DB0"/>
    <w:rsid w:val="001B4913"/>
    <w:rsid w:val="001B51EA"/>
    <w:rsid w:val="001B6326"/>
    <w:rsid w:val="001B6902"/>
    <w:rsid w:val="001B6C81"/>
    <w:rsid w:val="001B6D7C"/>
    <w:rsid w:val="001B7CD3"/>
    <w:rsid w:val="001C00EC"/>
    <w:rsid w:val="001C1282"/>
    <w:rsid w:val="001C1927"/>
    <w:rsid w:val="001C34BE"/>
    <w:rsid w:val="001C3532"/>
    <w:rsid w:val="001C4309"/>
    <w:rsid w:val="001C443A"/>
    <w:rsid w:val="001C51D7"/>
    <w:rsid w:val="001C57D7"/>
    <w:rsid w:val="001C58F9"/>
    <w:rsid w:val="001C5D54"/>
    <w:rsid w:val="001C5EBD"/>
    <w:rsid w:val="001C6388"/>
    <w:rsid w:val="001C742A"/>
    <w:rsid w:val="001C7C1F"/>
    <w:rsid w:val="001D0E46"/>
    <w:rsid w:val="001D2480"/>
    <w:rsid w:val="001D3285"/>
    <w:rsid w:val="001D3C3F"/>
    <w:rsid w:val="001D5534"/>
    <w:rsid w:val="001E168C"/>
    <w:rsid w:val="001E1F6D"/>
    <w:rsid w:val="001E3564"/>
    <w:rsid w:val="001E594A"/>
    <w:rsid w:val="001E5BA0"/>
    <w:rsid w:val="001E6716"/>
    <w:rsid w:val="001E7E0A"/>
    <w:rsid w:val="001F0418"/>
    <w:rsid w:val="001F335F"/>
    <w:rsid w:val="001F486A"/>
    <w:rsid w:val="001F560D"/>
    <w:rsid w:val="001F77C6"/>
    <w:rsid w:val="001F7A83"/>
    <w:rsid w:val="001F7BF8"/>
    <w:rsid w:val="00200019"/>
    <w:rsid w:val="002007EC"/>
    <w:rsid w:val="00201644"/>
    <w:rsid w:val="0021050F"/>
    <w:rsid w:val="00210F1D"/>
    <w:rsid w:val="00212447"/>
    <w:rsid w:val="002126D7"/>
    <w:rsid w:val="00212CDF"/>
    <w:rsid w:val="002133C6"/>
    <w:rsid w:val="002137D9"/>
    <w:rsid w:val="00213CF2"/>
    <w:rsid w:val="002143BD"/>
    <w:rsid w:val="0021456C"/>
    <w:rsid w:val="00214E95"/>
    <w:rsid w:val="002159F2"/>
    <w:rsid w:val="00216072"/>
    <w:rsid w:val="00217206"/>
    <w:rsid w:val="00220A5B"/>
    <w:rsid w:val="00222D45"/>
    <w:rsid w:val="00223491"/>
    <w:rsid w:val="00224AE1"/>
    <w:rsid w:val="00227156"/>
    <w:rsid w:val="002278D8"/>
    <w:rsid w:val="00227C92"/>
    <w:rsid w:val="00230631"/>
    <w:rsid w:val="00234094"/>
    <w:rsid w:val="002354AF"/>
    <w:rsid w:val="00236184"/>
    <w:rsid w:val="00240489"/>
    <w:rsid w:val="00241F67"/>
    <w:rsid w:val="00242B96"/>
    <w:rsid w:val="0024301B"/>
    <w:rsid w:val="00243D6F"/>
    <w:rsid w:val="00243E2C"/>
    <w:rsid w:val="00244CC7"/>
    <w:rsid w:val="00246241"/>
    <w:rsid w:val="002504E1"/>
    <w:rsid w:val="00250C6E"/>
    <w:rsid w:val="002519D1"/>
    <w:rsid w:val="002530AF"/>
    <w:rsid w:val="00253772"/>
    <w:rsid w:val="0025408B"/>
    <w:rsid w:val="00257223"/>
    <w:rsid w:val="002577CE"/>
    <w:rsid w:val="0025796B"/>
    <w:rsid w:val="00260EF5"/>
    <w:rsid w:val="002620B4"/>
    <w:rsid w:val="00262415"/>
    <w:rsid w:val="00262616"/>
    <w:rsid w:val="00263917"/>
    <w:rsid w:val="00265EB3"/>
    <w:rsid w:val="00266350"/>
    <w:rsid w:val="00266930"/>
    <w:rsid w:val="00266B8B"/>
    <w:rsid w:val="00267FC4"/>
    <w:rsid w:val="0027038B"/>
    <w:rsid w:val="00270CDF"/>
    <w:rsid w:val="00270DDA"/>
    <w:rsid w:val="002712C9"/>
    <w:rsid w:val="002716BC"/>
    <w:rsid w:val="002723DA"/>
    <w:rsid w:val="00273FCB"/>
    <w:rsid w:val="0027505E"/>
    <w:rsid w:val="002752D6"/>
    <w:rsid w:val="002753DA"/>
    <w:rsid w:val="0027546B"/>
    <w:rsid w:val="00277DD3"/>
    <w:rsid w:val="0028183D"/>
    <w:rsid w:val="0028195B"/>
    <w:rsid w:val="002866B7"/>
    <w:rsid w:val="0028687D"/>
    <w:rsid w:val="00290DE9"/>
    <w:rsid w:val="00291620"/>
    <w:rsid w:val="0029244E"/>
    <w:rsid w:val="00293C11"/>
    <w:rsid w:val="0029484B"/>
    <w:rsid w:val="00294BCA"/>
    <w:rsid w:val="00294E5B"/>
    <w:rsid w:val="00294FA9"/>
    <w:rsid w:val="0029542C"/>
    <w:rsid w:val="0029628E"/>
    <w:rsid w:val="00297759"/>
    <w:rsid w:val="002A0CAB"/>
    <w:rsid w:val="002A45B4"/>
    <w:rsid w:val="002A5942"/>
    <w:rsid w:val="002A65D8"/>
    <w:rsid w:val="002A71E6"/>
    <w:rsid w:val="002A7B4C"/>
    <w:rsid w:val="002A7DB8"/>
    <w:rsid w:val="002B1196"/>
    <w:rsid w:val="002B3020"/>
    <w:rsid w:val="002B32EB"/>
    <w:rsid w:val="002B45F0"/>
    <w:rsid w:val="002B49A6"/>
    <w:rsid w:val="002B614D"/>
    <w:rsid w:val="002B6B8C"/>
    <w:rsid w:val="002C20E4"/>
    <w:rsid w:val="002C2958"/>
    <w:rsid w:val="002C39F4"/>
    <w:rsid w:val="002C4D0F"/>
    <w:rsid w:val="002C5278"/>
    <w:rsid w:val="002C61B6"/>
    <w:rsid w:val="002C6559"/>
    <w:rsid w:val="002D202A"/>
    <w:rsid w:val="002D20BD"/>
    <w:rsid w:val="002D2548"/>
    <w:rsid w:val="002D3EB3"/>
    <w:rsid w:val="002D4D2D"/>
    <w:rsid w:val="002D531F"/>
    <w:rsid w:val="002D7235"/>
    <w:rsid w:val="002D7751"/>
    <w:rsid w:val="002D79C7"/>
    <w:rsid w:val="002E035E"/>
    <w:rsid w:val="002E0424"/>
    <w:rsid w:val="002E21FB"/>
    <w:rsid w:val="002E31E7"/>
    <w:rsid w:val="002E3604"/>
    <w:rsid w:val="002E3B20"/>
    <w:rsid w:val="002E3F0D"/>
    <w:rsid w:val="002E615B"/>
    <w:rsid w:val="002E6957"/>
    <w:rsid w:val="002E74F9"/>
    <w:rsid w:val="002F03EE"/>
    <w:rsid w:val="002F0D4D"/>
    <w:rsid w:val="002F0DB3"/>
    <w:rsid w:val="002F139F"/>
    <w:rsid w:val="002F2BC1"/>
    <w:rsid w:val="002F3FC8"/>
    <w:rsid w:val="002F41B1"/>
    <w:rsid w:val="00300B36"/>
    <w:rsid w:val="003019DD"/>
    <w:rsid w:val="003025F5"/>
    <w:rsid w:val="00302654"/>
    <w:rsid w:val="00306320"/>
    <w:rsid w:val="003068B3"/>
    <w:rsid w:val="003076AF"/>
    <w:rsid w:val="00307E36"/>
    <w:rsid w:val="003112B1"/>
    <w:rsid w:val="00311821"/>
    <w:rsid w:val="00312170"/>
    <w:rsid w:val="00313E97"/>
    <w:rsid w:val="003143AB"/>
    <w:rsid w:val="003149DB"/>
    <w:rsid w:val="00316A57"/>
    <w:rsid w:val="003204FB"/>
    <w:rsid w:val="00321555"/>
    <w:rsid w:val="00321C14"/>
    <w:rsid w:val="00323210"/>
    <w:rsid w:val="003241E9"/>
    <w:rsid w:val="003250AE"/>
    <w:rsid w:val="0032650B"/>
    <w:rsid w:val="00330C41"/>
    <w:rsid w:val="00332FCE"/>
    <w:rsid w:val="00333062"/>
    <w:rsid w:val="003330B1"/>
    <w:rsid w:val="003344D9"/>
    <w:rsid w:val="00334B95"/>
    <w:rsid w:val="00336D96"/>
    <w:rsid w:val="00337D4A"/>
    <w:rsid w:val="0034058F"/>
    <w:rsid w:val="00340880"/>
    <w:rsid w:val="003425C9"/>
    <w:rsid w:val="00343EFF"/>
    <w:rsid w:val="003443AC"/>
    <w:rsid w:val="00344558"/>
    <w:rsid w:val="00346207"/>
    <w:rsid w:val="003474D6"/>
    <w:rsid w:val="00347C17"/>
    <w:rsid w:val="00350850"/>
    <w:rsid w:val="003508D3"/>
    <w:rsid w:val="0035146E"/>
    <w:rsid w:val="003516A1"/>
    <w:rsid w:val="003537B5"/>
    <w:rsid w:val="003549AC"/>
    <w:rsid w:val="003549FB"/>
    <w:rsid w:val="00357650"/>
    <w:rsid w:val="0035789D"/>
    <w:rsid w:val="00360326"/>
    <w:rsid w:val="003603BB"/>
    <w:rsid w:val="00361D8D"/>
    <w:rsid w:val="00365E46"/>
    <w:rsid w:val="00365F5E"/>
    <w:rsid w:val="00367018"/>
    <w:rsid w:val="00367522"/>
    <w:rsid w:val="00367E9E"/>
    <w:rsid w:val="003725B2"/>
    <w:rsid w:val="00372A3E"/>
    <w:rsid w:val="00373832"/>
    <w:rsid w:val="00375474"/>
    <w:rsid w:val="00375EE9"/>
    <w:rsid w:val="003774F4"/>
    <w:rsid w:val="00377D5B"/>
    <w:rsid w:val="003800BA"/>
    <w:rsid w:val="0038075D"/>
    <w:rsid w:val="00380822"/>
    <w:rsid w:val="00380BC5"/>
    <w:rsid w:val="003814E9"/>
    <w:rsid w:val="00383D91"/>
    <w:rsid w:val="003859C9"/>
    <w:rsid w:val="003867E9"/>
    <w:rsid w:val="00386BD8"/>
    <w:rsid w:val="00387989"/>
    <w:rsid w:val="0039065D"/>
    <w:rsid w:val="00390A67"/>
    <w:rsid w:val="00390B5C"/>
    <w:rsid w:val="00390F32"/>
    <w:rsid w:val="003912CA"/>
    <w:rsid w:val="003932D5"/>
    <w:rsid w:val="003939CF"/>
    <w:rsid w:val="00394A06"/>
    <w:rsid w:val="00394AB0"/>
    <w:rsid w:val="00395D9F"/>
    <w:rsid w:val="00396130"/>
    <w:rsid w:val="00396EE7"/>
    <w:rsid w:val="00397B0A"/>
    <w:rsid w:val="003A0941"/>
    <w:rsid w:val="003A27A6"/>
    <w:rsid w:val="003A29B8"/>
    <w:rsid w:val="003A3583"/>
    <w:rsid w:val="003A40C4"/>
    <w:rsid w:val="003A5538"/>
    <w:rsid w:val="003A65CA"/>
    <w:rsid w:val="003B18DE"/>
    <w:rsid w:val="003B243B"/>
    <w:rsid w:val="003B2D8A"/>
    <w:rsid w:val="003B3648"/>
    <w:rsid w:val="003B444B"/>
    <w:rsid w:val="003B48A4"/>
    <w:rsid w:val="003B51B8"/>
    <w:rsid w:val="003B5641"/>
    <w:rsid w:val="003B5CF1"/>
    <w:rsid w:val="003B6F90"/>
    <w:rsid w:val="003B75B5"/>
    <w:rsid w:val="003C00C6"/>
    <w:rsid w:val="003C03DC"/>
    <w:rsid w:val="003C0A49"/>
    <w:rsid w:val="003C2148"/>
    <w:rsid w:val="003C225C"/>
    <w:rsid w:val="003C25E6"/>
    <w:rsid w:val="003C38EA"/>
    <w:rsid w:val="003C39E7"/>
    <w:rsid w:val="003C43CA"/>
    <w:rsid w:val="003C5374"/>
    <w:rsid w:val="003C5B5A"/>
    <w:rsid w:val="003C5E01"/>
    <w:rsid w:val="003C67B9"/>
    <w:rsid w:val="003C6AA2"/>
    <w:rsid w:val="003C7459"/>
    <w:rsid w:val="003C7654"/>
    <w:rsid w:val="003C794E"/>
    <w:rsid w:val="003D039A"/>
    <w:rsid w:val="003D05D6"/>
    <w:rsid w:val="003D1BB7"/>
    <w:rsid w:val="003D293A"/>
    <w:rsid w:val="003D3037"/>
    <w:rsid w:val="003D318D"/>
    <w:rsid w:val="003D485D"/>
    <w:rsid w:val="003D5892"/>
    <w:rsid w:val="003D6184"/>
    <w:rsid w:val="003D6B2C"/>
    <w:rsid w:val="003E1876"/>
    <w:rsid w:val="003E1BEA"/>
    <w:rsid w:val="003E53F4"/>
    <w:rsid w:val="003F019E"/>
    <w:rsid w:val="003F1067"/>
    <w:rsid w:val="003F34D1"/>
    <w:rsid w:val="003F4568"/>
    <w:rsid w:val="003F45EA"/>
    <w:rsid w:val="003F4B93"/>
    <w:rsid w:val="003F5C81"/>
    <w:rsid w:val="003F631E"/>
    <w:rsid w:val="003F6965"/>
    <w:rsid w:val="00401993"/>
    <w:rsid w:val="004021D3"/>
    <w:rsid w:val="00402EBD"/>
    <w:rsid w:val="00406A64"/>
    <w:rsid w:val="004071B1"/>
    <w:rsid w:val="004073A7"/>
    <w:rsid w:val="0041031D"/>
    <w:rsid w:val="00411499"/>
    <w:rsid w:val="00411650"/>
    <w:rsid w:val="00411974"/>
    <w:rsid w:val="00411A22"/>
    <w:rsid w:val="004134E6"/>
    <w:rsid w:val="00413A9B"/>
    <w:rsid w:val="00414D6E"/>
    <w:rsid w:val="004150EF"/>
    <w:rsid w:val="004206D1"/>
    <w:rsid w:val="00420E2B"/>
    <w:rsid w:val="004222D1"/>
    <w:rsid w:val="00422643"/>
    <w:rsid w:val="00422AEF"/>
    <w:rsid w:val="00425E70"/>
    <w:rsid w:val="004267CF"/>
    <w:rsid w:val="00430D01"/>
    <w:rsid w:val="00432192"/>
    <w:rsid w:val="004322EB"/>
    <w:rsid w:val="00432E60"/>
    <w:rsid w:val="00433DAE"/>
    <w:rsid w:val="00434F4A"/>
    <w:rsid w:val="00435B04"/>
    <w:rsid w:val="004405F6"/>
    <w:rsid w:val="00441F31"/>
    <w:rsid w:val="00442018"/>
    <w:rsid w:val="00442F45"/>
    <w:rsid w:val="00446D41"/>
    <w:rsid w:val="00451A7D"/>
    <w:rsid w:val="00451E28"/>
    <w:rsid w:val="00451F23"/>
    <w:rsid w:val="00453128"/>
    <w:rsid w:val="00453812"/>
    <w:rsid w:val="004547C6"/>
    <w:rsid w:val="004553EE"/>
    <w:rsid w:val="00455A52"/>
    <w:rsid w:val="00456A94"/>
    <w:rsid w:val="004603E8"/>
    <w:rsid w:val="004608BF"/>
    <w:rsid w:val="00463267"/>
    <w:rsid w:val="00465253"/>
    <w:rsid w:val="00467E1F"/>
    <w:rsid w:val="00467F46"/>
    <w:rsid w:val="00470755"/>
    <w:rsid w:val="00470B45"/>
    <w:rsid w:val="00472285"/>
    <w:rsid w:val="004731BD"/>
    <w:rsid w:val="00476D16"/>
    <w:rsid w:val="00476D7F"/>
    <w:rsid w:val="0048066F"/>
    <w:rsid w:val="00481888"/>
    <w:rsid w:val="00481A16"/>
    <w:rsid w:val="0048215D"/>
    <w:rsid w:val="00482CAC"/>
    <w:rsid w:val="00484ACD"/>
    <w:rsid w:val="00484CBB"/>
    <w:rsid w:val="00485320"/>
    <w:rsid w:val="0048540F"/>
    <w:rsid w:val="00487D88"/>
    <w:rsid w:val="004902D1"/>
    <w:rsid w:val="00490EED"/>
    <w:rsid w:val="004918B0"/>
    <w:rsid w:val="00493BDC"/>
    <w:rsid w:val="004942FA"/>
    <w:rsid w:val="004946E7"/>
    <w:rsid w:val="004951C2"/>
    <w:rsid w:val="004A0895"/>
    <w:rsid w:val="004A1BEC"/>
    <w:rsid w:val="004A211D"/>
    <w:rsid w:val="004A2142"/>
    <w:rsid w:val="004A3260"/>
    <w:rsid w:val="004A3C87"/>
    <w:rsid w:val="004A41F2"/>
    <w:rsid w:val="004A4798"/>
    <w:rsid w:val="004B25CC"/>
    <w:rsid w:val="004B27AF"/>
    <w:rsid w:val="004C0CD7"/>
    <w:rsid w:val="004C0D52"/>
    <w:rsid w:val="004C2BCF"/>
    <w:rsid w:val="004C2C3E"/>
    <w:rsid w:val="004C3610"/>
    <w:rsid w:val="004C4846"/>
    <w:rsid w:val="004C513C"/>
    <w:rsid w:val="004C73A1"/>
    <w:rsid w:val="004C73BA"/>
    <w:rsid w:val="004C770E"/>
    <w:rsid w:val="004D0023"/>
    <w:rsid w:val="004D063F"/>
    <w:rsid w:val="004D1489"/>
    <w:rsid w:val="004D1C68"/>
    <w:rsid w:val="004D3A54"/>
    <w:rsid w:val="004D4088"/>
    <w:rsid w:val="004D410A"/>
    <w:rsid w:val="004D5222"/>
    <w:rsid w:val="004D6689"/>
    <w:rsid w:val="004D7DF7"/>
    <w:rsid w:val="004E0326"/>
    <w:rsid w:val="004E1D30"/>
    <w:rsid w:val="004E23B9"/>
    <w:rsid w:val="004E287D"/>
    <w:rsid w:val="004E2D59"/>
    <w:rsid w:val="004E3007"/>
    <w:rsid w:val="004E3A62"/>
    <w:rsid w:val="004E559F"/>
    <w:rsid w:val="004F2EF0"/>
    <w:rsid w:val="004F3745"/>
    <w:rsid w:val="004F3EE9"/>
    <w:rsid w:val="004F44B8"/>
    <w:rsid w:val="004F45AF"/>
    <w:rsid w:val="004F52A4"/>
    <w:rsid w:val="004F596D"/>
    <w:rsid w:val="004F6231"/>
    <w:rsid w:val="004F6B9C"/>
    <w:rsid w:val="004F76D0"/>
    <w:rsid w:val="00507055"/>
    <w:rsid w:val="00510983"/>
    <w:rsid w:val="005111AF"/>
    <w:rsid w:val="00512AAC"/>
    <w:rsid w:val="00513EA3"/>
    <w:rsid w:val="005144B7"/>
    <w:rsid w:val="00514C1A"/>
    <w:rsid w:val="00514E3A"/>
    <w:rsid w:val="00515AA0"/>
    <w:rsid w:val="00516704"/>
    <w:rsid w:val="0051688F"/>
    <w:rsid w:val="0051759C"/>
    <w:rsid w:val="00517878"/>
    <w:rsid w:val="005210DF"/>
    <w:rsid w:val="005218A9"/>
    <w:rsid w:val="00522CE8"/>
    <w:rsid w:val="005244C8"/>
    <w:rsid w:val="005262C2"/>
    <w:rsid w:val="00527E88"/>
    <w:rsid w:val="00530461"/>
    <w:rsid w:val="0053167B"/>
    <w:rsid w:val="005330F4"/>
    <w:rsid w:val="005337BC"/>
    <w:rsid w:val="00533C6A"/>
    <w:rsid w:val="00534148"/>
    <w:rsid w:val="0053473A"/>
    <w:rsid w:val="005350FE"/>
    <w:rsid w:val="00537AC4"/>
    <w:rsid w:val="00537F3D"/>
    <w:rsid w:val="00540A5E"/>
    <w:rsid w:val="005410C2"/>
    <w:rsid w:val="00541AD4"/>
    <w:rsid w:val="005424E3"/>
    <w:rsid w:val="00542B35"/>
    <w:rsid w:val="00543632"/>
    <w:rsid w:val="0054381C"/>
    <w:rsid w:val="00543F7E"/>
    <w:rsid w:val="0054599D"/>
    <w:rsid w:val="00545A90"/>
    <w:rsid w:val="00545CCF"/>
    <w:rsid w:val="00546C71"/>
    <w:rsid w:val="0054750C"/>
    <w:rsid w:val="005476DE"/>
    <w:rsid w:val="005532A1"/>
    <w:rsid w:val="00553B9C"/>
    <w:rsid w:val="00556D5D"/>
    <w:rsid w:val="00556E54"/>
    <w:rsid w:val="00560473"/>
    <w:rsid w:val="00561A83"/>
    <w:rsid w:val="00563525"/>
    <w:rsid w:val="00563880"/>
    <w:rsid w:val="005638F7"/>
    <w:rsid w:val="00566285"/>
    <w:rsid w:val="0056676B"/>
    <w:rsid w:val="00566CB9"/>
    <w:rsid w:val="00567294"/>
    <w:rsid w:val="00567EAA"/>
    <w:rsid w:val="005722E5"/>
    <w:rsid w:val="00572304"/>
    <w:rsid w:val="0057335C"/>
    <w:rsid w:val="005747E3"/>
    <w:rsid w:val="0057508C"/>
    <w:rsid w:val="005752FF"/>
    <w:rsid w:val="00576299"/>
    <w:rsid w:val="0057697C"/>
    <w:rsid w:val="00576FF4"/>
    <w:rsid w:val="0058128E"/>
    <w:rsid w:val="0058297D"/>
    <w:rsid w:val="005834A5"/>
    <w:rsid w:val="0058559A"/>
    <w:rsid w:val="005861C5"/>
    <w:rsid w:val="00590646"/>
    <w:rsid w:val="005910D4"/>
    <w:rsid w:val="00592F79"/>
    <w:rsid w:val="0059374F"/>
    <w:rsid w:val="005959AE"/>
    <w:rsid w:val="00595B62"/>
    <w:rsid w:val="00596356"/>
    <w:rsid w:val="00596B0B"/>
    <w:rsid w:val="005979A6"/>
    <w:rsid w:val="00597B4F"/>
    <w:rsid w:val="00597E6F"/>
    <w:rsid w:val="005A0290"/>
    <w:rsid w:val="005A4667"/>
    <w:rsid w:val="005A5D07"/>
    <w:rsid w:val="005A63BF"/>
    <w:rsid w:val="005A67B0"/>
    <w:rsid w:val="005A7B7E"/>
    <w:rsid w:val="005B0839"/>
    <w:rsid w:val="005B3591"/>
    <w:rsid w:val="005B3AB6"/>
    <w:rsid w:val="005B40C5"/>
    <w:rsid w:val="005B41B9"/>
    <w:rsid w:val="005B562B"/>
    <w:rsid w:val="005B5C63"/>
    <w:rsid w:val="005B669D"/>
    <w:rsid w:val="005B6E4A"/>
    <w:rsid w:val="005B7470"/>
    <w:rsid w:val="005B7D86"/>
    <w:rsid w:val="005C06F7"/>
    <w:rsid w:val="005C2ABA"/>
    <w:rsid w:val="005C2BF0"/>
    <w:rsid w:val="005C2F88"/>
    <w:rsid w:val="005C33C7"/>
    <w:rsid w:val="005C414C"/>
    <w:rsid w:val="005C7E94"/>
    <w:rsid w:val="005D1B20"/>
    <w:rsid w:val="005D247F"/>
    <w:rsid w:val="005D3A15"/>
    <w:rsid w:val="005D411B"/>
    <w:rsid w:val="005D5D80"/>
    <w:rsid w:val="005D613C"/>
    <w:rsid w:val="005D61C5"/>
    <w:rsid w:val="005D6568"/>
    <w:rsid w:val="005D6B6A"/>
    <w:rsid w:val="005D6FD1"/>
    <w:rsid w:val="005D6FD5"/>
    <w:rsid w:val="005D7D03"/>
    <w:rsid w:val="005E06EC"/>
    <w:rsid w:val="005E1412"/>
    <w:rsid w:val="005E1F13"/>
    <w:rsid w:val="005E26BF"/>
    <w:rsid w:val="005E4B17"/>
    <w:rsid w:val="005E54F7"/>
    <w:rsid w:val="005E7062"/>
    <w:rsid w:val="005F25D8"/>
    <w:rsid w:val="005F4803"/>
    <w:rsid w:val="005F4926"/>
    <w:rsid w:val="005F4FCA"/>
    <w:rsid w:val="005F7B71"/>
    <w:rsid w:val="005F7C93"/>
    <w:rsid w:val="00600816"/>
    <w:rsid w:val="006009CD"/>
    <w:rsid w:val="00601BCA"/>
    <w:rsid w:val="00602363"/>
    <w:rsid w:val="006055A7"/>
    <w:rsid w:val="0060613F"/>
    <w:rsid w:val="00606772"/>
    <w:rsid w:val="006122D4"/>
    <w:rsid w:val="00614CD0"/>
    <w:rsid w:val="00615172"/>
    <w:rsid w:val="0062058D"/>
    <w:rsid w:val="00620FA0"/>
    <w:rsid w:val="00621056"/>
    <w:rsid w:val="0062389E"/>
    <w:rsid w:val="006260E7"/>
    <w:rsid w:val="00630AE9"/>
    <w:rsid w:val="00631636"/>
    <w:rsid w:val="00632588"/>
    <w:rsid w:val="00632841"/>
    <w:rsid w:val="00632CC3"/>
    <w:rsid w:val="00633DF6"/>
    <w:rsid w:val="006342EF"/>
    <w:rsid w:val="00634FF4"/>
    <w:rsid w:val="00636A4C"/>
    <w:rsid w:val="00637E08"/>
    <w:rsid w:val="006409FA"/>
    <w:rsid w:val="0064139D"/>
    <w:rsid w:val="00642256"/>
    <w:rsid w:val="006440D7"/>
    <w:rsid w:val="0064472A"/>
    <w:rsid w:val="00646501"/>
    <w:rsid w:val="006465AD"/>
    <w:rsid w:val="00647474"/>
    <w:rsid w:val="00656008"/>
    <w:rsid w:val="00656E0E"/>
    <w:rsid w:val="0066061E"/>
    <w:rsid w:val="00660665"/>
    <w:rsid w:val="0066069C"/>
    <w:rsid w:val="00660F7C"/>
    <w:rsid w:val="006628E5"/>
    <w:rsid w:val="00662F03"/>
    <w:rsid w:val="00662F7C"/>
    <w:rsid w:val="00663765"/>
    <w:rsid w:val="00663D4A"/>
    <w:rsid w:val="00665785"/>
    <w:rsid w:val="006670E6"/>
    <w:rsid w:val="00667C55"/>
    <w:rsid w:val="0067214A"/>
    <w:rsid w:val="0067233F"/>
    <w:rsid w:val="006730B6"/>
    <w:rsid w:val="00674CCD"/>
    <w:rsid w:val="00676FBB"/>
    <w:rsid w:val="00677C36"/>
    <w:rsid w:val="00681996"/>
    <w:rsid w:val="00681DE8"/>
    <w:rsid w:val="00681DFB"/>
    <w:rsid w:val="00682875"/>
    <w:rsid w:val="006831EF"/>
    <w:rsid w:val="00685C26"/>
    <w:rsid w:val="00685CB7"/>
    <w:rsid w:val="00685DCC"/>
    <w:rsid w:val="006869AC"/>
    <w:rsid w:val="00691A1E"/>
    <w:rsid w:val="00692DC1"/>
    <w:rsid w:val="00694903"/>
    <w:rsid w:val="0069579E"/>
    <w:rsid w:val="006969DE"/>
    <w:rsid w:val="00697546"/>
    <w:rsid w:val="006A017E"/>
    <w:rsid w:val="006A2DEE"/>
    <w:rsid w:val="006A73FA"/>
    <w:rsid w:val="006A7426"/>
    <w:rsid w:val="006B095F"/>
    <w:rsid w:val="006B2A3E"/>
    <w:rsid w:val="006B2DAA"/>
    <w:rsid w:val="006B3849"/>
    <w:rsid w:val="006B409C"/>
    <w:rsid w:val="006B44FF"/>
    <w:rsid w:val="006B49F7"/>
    <w:rsid w:val="006B69E3"/>
    <w:rsid w:val="006B73D7"/>
    <w:rsid w:val="006C11ED"/>
    <w:rsid w:val="006C15C2"/>
    <w:rsid w:val="006C166B"/>
    <w:rsid w:val="006C1A0E"/>
    <w:rsid w:val="006C34B6"/>
    <w:rsid w:val="006C3A98"/>
    <w:rsid w:val="006C4DC0"/>
    <w:rsid w:val="006D1480"/>
    <w:rsid w:val="006D1486"/>
    <w:rsid w:val="006D309F"/>
    <w:rsid w:val="006D33F3"/>
    <w:rsid w:val="006D3C7C"/>
    <w:rsid w:val="006D4485"/>
    <w:rsid w:val="006D57FC"/>
    <w:rsid w:val="006D5CFF"/>
    <w:rsid w:val="006D633D"/>
    <w:rsid w:val="006D6D8D"/>
    <w:rsid w:val="006D6E6B"/>
    <w:rsid w:val="006E124A"/>
    <w:rsid w:val="006E13E6"/>
    <w:rsid w:val="006E142F"/>
    <w:rsid w:val="006E32F0"/>
    <w:rsid w:val="006E6091"/>
    <w:rsid w:val="006E776E"/>
    <w:rsid w:val="006E7E26"/>
    <w:rsid w:val="006F009A"/>
    <w:rsid w:val="006F0D3D"/>
    <w:rsid w:val="006F1D87"/>
    <w:rsid w:val="006F380E"/>
    <w:rsid w:val="006F47D0"/>
    <w:rsid w:val="006F614A"/>
    <w:rsid w:val="007012D0"/>
    <w:rsid w:val="007022F8"/>
    <w:rsid w:val="00703018"/>
    <w:rsid w:val="00703278"/>
    <w:rsid w:val="00703901"/>
    <w:rsid w:val="0071084B"/>
    <w:rsid w:val="0071109B"/>
    <w:rsid w:val="00711BBB"/>
    <w:rsid w:val="00713F2A"/>
    <w:rsid w:val="007142FF"/>
    <w:rsid w:val="0071458D"/>
    <w:rsid w:val="007151B4"/>
    <w:rsid w:val="007156E2"/>
    <w:rsid w:val="00715FC2"/>
    <w:rsid w:val="007163B4"/>
    <w:rsid w:val="007163B6"/>
    <w:rsid w:val="00716D7D"/>
    <w:rsid w:val="00717C62"/>
    <w:rsid w:val="007208E0"/>
    <w:rsid w:val="00721A87"/>
    <w:rsid w:val="00723169"/>
    <w:rsid w:val="007231EE"/>
    <w:rsid w:val="00724A71"/>
    <w:rsid w:val="00725402"/>
    <w:rsid w:val="00725F88"/>
    <w:rsid w:val="00726F62"/>
    <w:rsid w:val="0073130E"/>
    <w:rsid w:val="007313AB"/>
    <w:rsid w:val="00736014"/>
    <w:rsid w:val="00736476"/>
    <w:rsid w:val="00736F32"/>
    <w:rsid w:val="00742333"/>
    <w:rsid w:val="00742C1A"/>
    <w:rsid w:val="0074323B"/>
    <w:rsid w:val="007461C1"/>
    <w:rsid w:val="00746779"/>
    <w:rsid w:val="00747332"/>
    <w:rsid w:val="00750BCF"/>
    <w:rsid w:val="00750F18"/>
    <w:rsid w:val="007519F5"/>
    <w:rsid w:val="00751A1D"/>
    <w:rsid w:val="00753159"/>
    <w:rsid w:val="007534A7"/>
    <w:rsid w:val="00753D52"/>
    <w:rsid w:val="00753E8E"/>
    <w:rsid w:val="007540C5"/>
    <w:rsid w:val="0075481F"/>
    <w:rsid w:val="00754C03"/>
    <w:rsid w:val="007550FF"/>
    <w:rsid w:val="00757656"/>
    <w:rsid w:val="00757762"/>
    <w:rsid w:val="007611BD"/>
    <w:rsid w:val="007626B5"/>
    <w:rsid w:val="0076402B"/>
    <w:rsid w:val="0076423D"/>
    <w:rsid w:val="007652D8"/>
    <w:rsid w:val="00765658"/>
    <w:rsid w:val="00767D2C"/>
    <w:rsid w:val="00770861"/>
    <w:rsid w:val="00770EA0"/>
    <w:rsid w:val="00772593"/>
    <w:rsid w:val="007731A4"/>
    <w:rsid w:val="007774CA"/>
    <w:rsid w:val="00777E42"/>
    <w:rsid w:val="007804CC"/>
    <w:rsid w:val="007822F5"/>
    <w:rsid w:val="007825B1"/>
    <w:rsid w:val="0078285F"/>
    <w:rsid w:val="00782B1F"/>
    <w:rsid w:val="007845D4"/>
    <w:rsid w:val="00784661"/>
    <w:rsid w:val="00784C64"/>
    <w:rsid w:val="00785334"/>
    <w:rsid w:val="00785851"/>
    <w:rsid w:val="00786A4B"/>
    <w:rsid w:val="00786DDC"/>
    <w:rsid w:val="00787276"/>
    <w:rsid w:val="007875B5"/>
    <w:rsid w:val="00790162"/>
    <w:rsid w:val="00792058"/>
    <w:rsid w:val="0079233F"/>
    <w:rsid w:val="00792747"/>
    <w:rsid w:val="00792893"/>
    <w:rsid w:val="00793807"/>
    <w:rsid w:val="0079476E"/>
    <w:rsid w:val="00794844"/>
    <w:rsid w:val="00794B8D"/>
    <w:rsid w:val="007956EB"/>
    <w:rsid w:val="00795F7C"/>
    <w:rsid w:val="007968C1"/>
    <w:rsid w:val="00796E5B"/>
    <w:rsid w:val="007974C1"/>
    <w:rsid w:val="00797AEC"/>
    <w:rsid w:val="007A189B"/>
    <w:rsid w:val="007A1FC1"/>
    <w:rsid w:val="007A25C4"/>
    <w:rsid w:val="007A2D6F"/>
    <w:rsid w:val="007A2F06"/>
    <w:rsid w:val="007A4B95"/>
    <w:rsid w:val="007A4F7F"/>
    <w:rsid w:val="007A5DA3"/>
    <w:rsid w:val="007A5DE5"/>
    <w:rsid w:val="007B01F6"/>
    <w:rsid w:val="007B0FC4"/>
    <w:rsid w:val="007B2DFD"/>
    <w:rsid w:val="007B313B"/>
    <w:rsid w:val="007B3614"/>
    <w:rsid w:val="007B3661"/>
    <w:rsid w:val="007B392E"/>
    <w:rsid w:val="007B56AA"/>
    <w:rsid w:val="007B5F47"/>
    <w:rsid w:val="007B650A"/>
    <w:rsid w:val="007B6952"/>
    <w:rsid w:val="007B6C7E"/>
    <w:rsid w:val="007B6CD4"/>
    <w:rsid w:val="007C00BE"/>
    <w:rsid w:val="007C19C4"/>
    <w:rsid w:val="007C1A91"/>
    <w:rsid w:val="007C234D"/>
    <w:rsid w:val="007C436A"/>
    <w:rsid w:val="007C6B43"/>
    <w:rsid w:val="007D02E7"/>
    <w:rsid w:val="007D3233"/>
    <w:rsid w:val="007D3CE6"/>
    <w:rsid w:val="007E0EBF"/>
    <w:rsid w:val="007E1327"/>
    <w:rsid w:val="007E1759"/>
    <w:rsid w:val="007E1874"/>
    <w:rsid w:val="007E210B"/>
    <w:rsid w:val="007E2543"/>
    <w:rsid w:val="007E2E43"/>
    <w:rsid w:val="007E4C50"/>
    <w:rsid w:val="007E53FA"/>
    <w:rsid w:val="007E5475"/>
    <w:rsid w:val="007E5F42"/>
    <w:rsid w:val="007E6BA1"/>
    <w:rsid w:val="007E7AA4"/>
    <w:rsid w:val="007F06A0"/>
    <w:rsid w:val="007F0EC3"/>
    <w:rsid w:val="007F14AF"/>
    <w:rsid w:val="007F18FF"/>
    <w:rsid w:val="007F1DA8"/>
    <w:rsid w:val="007F2C52"/>
    <w:rsid w:val="007F39A9"/>
    <w:rsid w:val="007F4365"/>
    <w:rsid w:val="007F52E6"/>
    <w:rsid w:val="007F5EBA"/>
    <w:rsid w:val="008005FA"/>
    <w:rsid w:val="00801D34"/>
    <w:rsid w:val="00802047"/>
    <w:rsid w:val="008033B9"/>
    <w:rsid w:val="00803648"/>
    <w:rsid w:val="008045E3"/>
    <w:rsid w:val="00804779"/>
    <w:rsid w:val="008055EE"/>
    <w:rsid w:val="00806F98"/>
    <w:rsid w:val="008071C7"/>
    <w:rsid w:val="00807568"/>
    <w:rsid w:val="00807ACE"/>
    <w:rsid w:val="00812422"/>
    <w:rsid w:val="00812E2F"/>
    <w:rsid w:val="00815C4C"/>
    <w:rsid w:val="008166BA"/>
    <w:rsid w:val="008176F4"/>
    <w:rsid w:val="0081793A"/>
    <w:rsid w:val="00817F81"/>
    <w:rsid w:val="00820D29"/>
    <w:rsid w:val="00822A46"/>
    <w:rsid w:val="00824D0D"/>
    <w:rsid w:val="00826270"/>
    <w:rsid w:val="008267B4"/>
    <w:rsid w:val="008269C2"/>
    <w:rsid w:val="008277CD"/>
    <w:rsid w:val="00830F88"/>
    <w:rsid w:val="00832A8A"/>
    <w:rsid w:val="00833044"/>
    <w:rsid w:val="008349AA"/>
    <w:rsid w:val="00835BB2"/>
    <w:rsid w:val="00837065"/>
    <w:rsid w:val="008379A9"/>
    <w:rsid w:val="008413FF"/>
    <w:rsid w:val="00841589"/>
    <w:rsid w:val="00841A57"/>
    <w:rsid w:val="0084238E"/>
    <w:rsid w:val="008428D0"/>
    <w:rsid w:val="00844904"/>
    <w:rsid w:val="008467C3"/>
    <w:rsid w:val="00846C18"/>
    <w:rsid w:val="00850065"/>
    <w:rsid w:val="00851450"/>
    <w:rsid w:val="008523D3"/>
    <w:rsid w:val="00852675"/>
    <w:rsid w:val="00852F1C"/>
    <w:rsid w:val="0085375F"/>
    <w:rsid w:val="0085381A"/>
    <w:rsid w:val="00854F29"/>
    <w:rsid w:val="0085570C"/>
    <w:rsid w:val="0085596C"/>
    <w:rsid w:val="00855F59"/>
    <w:rsid w:val="00857402"/>
    <w:rsid w:val="00860C73"/>
    <w:rsid w:val="00860FA4"/>
    <w:rsid w:val="00861D72"/>
    <w:rsid w:val="008628FF"/>
    <w:rsid w:val="00862D82"/>
    <w:rsid w:val="00862EE0"/>
    <w:rsid w:val="0086353F"/>
    <w:rsid w:val="0086368A"/>
    <w:rsid w:val="00863729"/>
    <w:rsid w:val="00863C0C"/>
    <w:rsid w:val="0086439D"/>
    <w:rsid w:val="008650B5"/>
    <w:rsid w:val="00865173"/>
    <w:rsid w:val="00865954"/>
    <w:rsid w:val="008661FE"/>
    <w:rsid w:val="00866BF1"/>
    <w:rsid w:val="008722F6"/>
    <w:rsid w:val="00872886"/>
    <w:rsid w:val="00872A74"/>
    <w:rsid w:val="00876213"/>
    <w:rsid w:val="008776BE"/>
    <w:rsid w:val="00884AF5"/>
    <w:rsid w:val="00885A88"/>
    <w:rsid w:val="00887754"/>
    <w:rsid w:val="00887CA1"/>
    <w:rsid w:val="00891A9A"/>
    <w:rsid w:val="00891B24"/>
    <w:rsid w:val="00891D42"/>
    <w:rsid w:val="008924E3"/>
    <w:rsid w:val="00894A8E"/>
    <w:rsid w:val="00895559"/>
    <w:rsid w:val="008A01BC"/>
    <w:rsid w:val="008A09A8"/>
    <w:rsid w:val="008A0BD2"/>
    <w:rsid w:val="008A1868"/>
    <w:rsid w:val="008A1C43"/>
    <w:rsid w:val="008A2524"/>
    <w:rsid w:val="008A2AF0"/>
    <w:rsid w:val="008A5E27"/>
    <w:rsid w:val="008A6B9E"/>
    <w:rsid w:val="008B25BD"/>
    <w:rsid w:val="008B2DFB"/>
    <w:rsid w:val="008B3C37"/>
    <w:rsid w:val="008B4FD0"/>
    <w:rsid w:val="008B7C0C"/>
    <w:rsid w:val="008B7E30"/>
    <w:rsid w:val="008C057C"/>
    <w:rsid w:val="008C1073"/>
    <w:rsid w:val="008C224D"/>
    <w:rsid w:val="008C3F7F"/>
    <w:rsid w:val="008C4CFF"/>
    <w:rsid w:val="008C5FC0"/>
    <w:rsid w:val="008C64D2"/>
    <w:rsid w:val="008C6668"/>
    <w:rsid w:val="008C72E7"/>
    <w:rsid w:val="008D078C"/>
    <w:rsid w:val="008D1891"/>
    <w:rsid w:val="008D221E"/>
    <w:rsid w:val="008D28FC"/>
    <w:rsid w:val="008D421B"/>
    <w:rsid w:val="008D47EC"/>
    <w:rsid w:val="008D4C29"/>
    <w:rsid w:val="008D4C7F"/>
    <w:rsid w:val="008D555B"/>
    <w:rsid w:val="008D6684"/>
    <w:rsid w:val="008D69A6"/>
    <w:rsid w:val="008D6F2B"/>
    <w:rsid w:val="008D7220"/>
    <w:rsid w:val="008D75A4"/>
    <w:rsid w:val="008E2DAB"/>
    <w:rsid w:val="008E4218"/>
    <w:rsid w:val="008E4D2D"/>
    <w:rsid w:val="008E4F1A"/>
    <w:rsid w:val="008E5464"/>
    <w:rsid w:val="008F0811"/>
    <w:rsid w:val="008F1569"/>
    <w:rsid w:val="008F1D34"/>
    <w:rsid w:val="008F238A"/>
    <w:rsid w:val="008F27A1"/>
    <w:rsid w:val="008F2A9D"/>
    <w:rsid w:val="008F4828"/>
    <w:rsid w:val="008F64FA"/>
    <w:rsid w:val="008F6F38"/>
    <w:rsid w:val="00900FC0"/>
    <w:rsid w:val="00902118"/>
    <w:rsid w:val="00902B51"/>
    <w:rsid w:val="00903490"/>
    <w:rsid w:val="00903FA7"/>
    <w:rsid w:val="00905B99"/>
    <w:rsid w:val="00910122"/>
    <w:rsid w:val="00911208"/>
    <w:rsid w:val="009118F1"/>
    <w:rsid w:val="00912220"/>
    <w:rsid w:val="00912338"/>
    <w:rsid w:val="00912C1A"/>
    <w:rsid w:val="00912E48"/>
    <w:rsid w:val="00912F2E"/>
    <w:rsid w:val="00914227"/>
    <w:rsid w:val="00915195"/>
    <w:rsid w:val="009165A1"/>
    <w:rsid w:val="00920B43"/>
    <w:rsid w:val="009213ED"/>
    <w:rsid w:val="00922889"/>
    <w:rsid w:val="00922AB0"/>
    <w:rsid w:val="009242CE"/>
    <w:rsid w:val="00925565"/>
    <w:rsid w:val="00927630"/>
    <w:rsid w:val="00930040"/>
    <w:rsid w:val="00930362"/>
    <w:rsid w:val="009322DB"/>
    <w:rsid w:val="009334EC"/>
    <w:rsid w:val="0093483C"/>
    <w:rsid w:val="00934BBC"/>
    <w:rsid w:val="00936875"/>
    <w:rsid w:val="009372A2"/>
    <w:rsid w:val="00937B8D"/>
    <w:rsid w:val="00940EF8"/>
    <w:rsid w:val="00941A1F"/>
    <w:rsid w:val="00941A5B"/>
    <w:rsid w:val="009420D4"/>
    <w:rsid w:val="009449EE"/>
    <w:rsid w:val="00944EB0"/>
    <w:rsid w:val="00946B7C"/>
    <w:rsid w:val="00947483"/>
    <w:rsid w:val="00950224"/>
    <w:rsid w:val="00950B8F"/>
    <w:rsid w:val="00950DBE"/>
    <w:rsid w:val="00951A47"/>
    <w:rsid w:val="009527FA"/>
    <w:rsid w:val="00952EC8"/>
    <w:rsid w:val="00955233"/>
    <w:rsid w:val="009558B9"/>
    <w:rsid w:val="00957D0A"/>
    <w:rsid w:val="009621C8"/>
    <w:rsid w:val="00964819"/>
    <w:rsid w:val="00964D62"/>
    <w:rsid w:val="00967703"/>
    <w:rsid w:val="009678B3"/>
    <w:rsid w:val="00967CB2"/>
    <w:rsid w:val="0097317C"/>
    <w:rsid w:val="009734A9"/>
    <w:rsid w:val="00973C4F"/>
    <w:rsid w:val="00974951"/>
    <w:rsid w:val="00974B5B"/>
    <w:rsid w:val="00975E9A"/>
    <w:rsid w:val="00976B2B"/>
    <w:rsid w:val="00976F37"/>
    <w:rsid w:val="00980B21"/>
    <w:rsid w:val="00980E73"/>
    <w:rsid w:val="00981DD0"/>
    <w:rsid w:val="00982409"/>
    <w:rsid w:val="00982569"/>
    <w:rsid w:val="00982F8E"/>
    <w:rsid w:val="009831EA"/>
    <w:rsid w:val="009844A8"/>
    <w:rsid w:val="00985592"/>
    <w:rsid w:val="00985EB2"/>
    <w:rsid w:val="009861CE"/>
    <w:rsid w:val="009869C6"/>
    <w:rsid w:val="00986ED4"/>
    <w:rsid w:val="0099012A"/>
    <w:rsid w:val="00990DB9"/>
    <w:rsid w:val="009910BE"/>
    <w:rsid w:val="00991F84"/>
    <w:rsid w:val="0099237B"/>
    <w:rsid w:val="0099256C"/>
    <w:rsid w:val="009929D2"/>
    <w:rsid w:val="00992A2D"/>
    <w:rsid w:val="00992D9F"/>
    <w:rsid w:val="00996521"/>
    <w:rsid w:val="009A1A0C"/>
    <w:rsid w:val="009A1BC4"/>
    <w:rsid w:val="009A24C2"/>
    <w:rsid w:val="009A3256"/>
    <w:rsid w:val="009A43F5"/>
    <w:rsid w:val="009A444E"/>
    <w:rsid w:val="009A50B6"/>
    <w:rsid w:val="009A6192"/>
    <w:rsid w:val="009B0072"/>
    <w:rsid w:val="009B0294"/>
    <w:rsid w:val="009B29CF"/>
    <w:rsid w:val="009B3146"/>
    <w:rsid w:val="009B4707"/>
    <w:rsid w:val="009B713B"/>
    <w:rsid w:val="009B7A73"/>
    <w:rsid w:val="009B7DF0"/>
    <w:rsid w:val="009C1E2F"/>
    <w:rsid w:val="009C28BB"/>
    <w:rsid w:val="009C34A1"/>
    <w:rsid w:val="009C4900"/>
    <w:rsid w:val="009C490C"/>
    <w:rsid w:val="009C4E90"/>
    <w:rsid w:val="009C4E95"/>
    <w:rsid w:val="009C577F"/>
    <w:rsid w:val="009C66A7"/>
    <w:rsid w:val="009D02E1"/>
    <w:rsid w:val="009D2DF7"/>
    <w:rsid w:val="009D310A"/>
    <w:rsid w:val="009D4102"/>
    <w:rsid w:val="009D4C9B"/>
    <w:rsid w:val="009D4DBB"/>
    <w:rsid w:val="009D4FC8"/>
    <w:rsid w:val="009D5F0E"/>
    <w:rsid w:val="009D7A0F"/>
    <w:rsid w:val="009E06E3"/>
    <w:rsid w:val="009E0E4F"/>
    <w:rsid w:val="009E1628"/>
    <w:rsid w:val="009E5547"/>
    <w:rsid w:val="009E5E4D"/>
    <w:rsid w:val="009E63C3"/>
    <w:rsid w:val="009E73EA"/>
    <w:rsid w:val="009F3927"/>
    <w:rsid w:val="009F404D"/>
    <w:rsid w:val="009F4157"/>
    <w:rsid w:val="009F445E"/>
    <w:rsid w:val="009F4478"/>
    <w:rsid w:val="009F5317"/>
    <w:rsid w:val="009F59DF"/>
    <w:rsid w:val="009F61F0"/>
    <w:rsid w:val="009F6899"/>
    <w:rsid w:val="009F76F6"/>
    <w:rsid w:val="009F78F1"/>
    <w:rsid w:val="00A005AC"/>
    <w:rsid w:val="00A01B36"/>
    <w:rsid w:val="00A038D3"/>
    <w:rsid w:val="00A03B06"/>
    <w:rsid w:val="00A0468C"/>
    <w:rsid w:val="00A05052"/>
    <w:rsid w:val="00A054A1"/>
    <w:rsid w:val="00A066E6"/>
    <w:rsid w:val="00A11DC5"/>
    <w:rsid w:val="00A14894"/>
    <w:rsid w:val="00A14FBD"/>
    <w:rsid w:val="00A14FDA"/>
    <w:rsid w:val="00A151E3"/>
    <w:rsid w:val="00A1585A"/>
    <w:rsid w:val="00A16C48"/>
    <w:rsid w:val="00A17362"/>
    <w:rsid w:val="00A17C2E"/>
    <w:rsid w:val="00A2231C"/>
    <w:rsid w:val="00A22A11"/>
    <w:rsid w:val="00A238FB"/>
    <w:rsid w:val="00A23C3C"/>
    <w:rsid w:val="00A23CB1"/>
    <w:rsid w:val="00A247DD"/>
    <w:rsid w:val="00A24B75"/>
    <w:rsid w:val="00A24C78"/>
    <w:rsid w:val="00A26448"/>
    <w:rsid w:val="00A266F7"/>
    <w:rsid w:val="00A2778A"/>
    <w:rsid w:val="00A30480"/>
    <w:rsid w:val="00A30D45"/>
    <w:rsid w:val="00A31360"/>
    <w:rsid w:val="00A31832"/>
    <w:rsid w:val="00A32223"/>
    <w:rsid w:val="00A33974"/>
    <w:rsid w:val="00A35135"/>
    <w:rsid w:val="00A37603"/>
    <w:rsid w:val="00A37F7F"/>
    <w:rsid w:val="00A403B8"/>
    <w:rsid w:val="00A40609"/>
    <w:rsid w:val="00A41698"/>
    <w:rsid w:val="00A425C4"/>
    <w:rsid w:val="00A51CE4"/>
    <w:rsid w:val="00A52CF5"/>
    <w:rsid w:val="00A532A1"/>
    <w:rsid w:val="00A53701"/>
    <w:rsid w:val="00A54264"/>
    <w:rsid w:val="00A54D32"/>
    <w:rsid w:val="00A55B23"/>
    <w:rsid w:val="00A55D59"/>
    <w:rsid w:val="00A57B0A"/>
    <w:rsid w:val="00A64A4C"/>
    <w:rsid w:val="00A65D9F"/>
    <w:rsid w:val="00A65DFB"/>
    <w:rsid w:val="00A66EAB"/>
    <w:rsid w:val="00A67437"/>
    <w:rsid w:val="00A70F69"/>
    <w:rsid w:val="00A71119"/>
    <w:rsid w:val="00A71808"/>
    <w:rsid w:val="00A71BD3"/>
    <w:rsid w:val="00A72D30"/>
    <w:rsid w:val="00A73345"/>
    <w:rsid w:val="00A745A9"/>
    <w:rsid w:val="00A74B59"/>
    <w:rsid w:val="00A7567D"/>
    <w:rsid w:val="00A7592A"/>
    <w:rsid w:val="00A76110"/>
    <w:rsid w:val="00A76646"/>
    <w:rsid w:val="00A80190"/>
    <w:rsid w:val="00A80435"/>
    <w:rsid w:val="00A82047"/>
    <w:rsid w:val="00A82731"/>
    <w:rsid w:val="00A827C6"/>
    <w:rsid w:val="00A82E80"/>
    <w:rsid w:val="00A833DD"/>
    <w:rsid w:val="00A86A8D"/>
    <w:rsid w:val="00A90F35"/>
    <w:rsid w:val="00A9213E"/>
    <w:rsid w:val="00A93923"/>
    <w:rsid w:val="00A94604"/>
    <w:rsid w:val="00A947FD"/>
    <w:rsid w:val="00A95ED4"/>
    <w:rsid w:val="00A961DF"/>
    <w:rsid w:val="00A96647"/>
    <w:rsid w:val="00A97949"/>
    <w:rsid w:val="00AA0652"/>
    <w:rsid w:val="00AA2628"/>
    <w:rsid w:val="00AA6462"/>
    <w:rsid w:val="00AA7FF8"/>
    <w:rsid w:val="00AB3B2E"/>
    <w:rsid w:val="00AB3F11"/>
    <w:rsid w:val="00AB551D"/>
    <w:rsid w:val="00AB5F53"/>
    <w:rsid w:val="00AB6E9B"/>
    <w:rsid w:val="00AC2A2F"/>
    <w:rsid w:val="00AC5CB3"/>
    <w:rsid w:val="00AC667A"/>
    <w:rsid w:val="00AC6A97"/>
    <w:rsid w:val="00AC741E"/>
    <w:rsid w:val="00AD1D1D"/>
    <w:rsid w:val="00AD1F8E"/>
    <w:rsid w:val="00AD3EFC"/>
    <w:rsid w:val="00AD40B1"/>
    <w:rsid w:val="00AD5BD7"/>
    <w:rsid w:val="00AD6E52"/>
    <w:rsid w:val="00AE08B9"/>
    <w:rsid w:val="00AE31A3"/>
    <w:rsid w:val="00AE3392"/>
    <w:rsid w:val="00AE3CF9"/>
    <w:rsid w:val="00AE417C"/>
    <w:rsid w:val="00AE45F0"/>
    <w:rsid w:val="00AE5EA7"/>
    <w:rsid w:val="00AE7E43"/>
    <w:rsid w:val="00AF09B7"/>
    <w:rsid w:val="00AF1617"/>
    <w:rsid w:val="00AF2A1F"/>
    <w:rsid w:val="00AF3B16"/>
    <w:rsid w:val="00AF3C03"/>
    <w:rsid w:val="00AF3FCE"/>
    <w:rsid w:val="00AF4FD7"/>
    <w:rsid w:val="00AF5E0D"/>
    <w:rsid w:val="00B01A15"/>
    <w:rsid w:val="00B02027"/>
    <w:rsid w:val="00B02A91"/>
    <w:rsid w:val="00B0358B"/>
    <w:rsid w:val="00B04330"/>
    <w:rsid w:val="00B044AD"/>
    <w:rsid w:val="00B048A6"/>
    <w:rsid w:val="00B06A73"/>
    <w:rsid w:val="00B07602"/>
    <w:rsid w:val="00B07C17"/>
    <w:rsid w:val="00B10141"/>
    <w:rsid w:val="00B103C9"/>
    <w:rsid w:val="00B11010"/>
    <w:rsid w:val="00B11AB1"/>
    <w:rsid w:val="00B12C13"/>
    <w:rsid w:val="00B13C97"/>
    <w:rsid w:val="00B15668"/>
    <w:rsid w:val="00B1597B"/>
    <w:rsid w:val="00B1647D"/>
    <w:rsid w:val="00B2113B"/>
    <w:rsid w:val="00B21856"/>
    <w:rsid w:val="00B22666"/>
    <w:rsid w:val="00B234E9"/>
    <w:rsid w:val="00B23B41"/>
    <w:rsid w:val="00B23CD0"/>
    <w:rsid w:val="00B27249"/>
    <w:rsid w:val="00B27F70"/>
    <w:rsid w:val="00B308F8"/>
    <w:rsid w:val="00B31A4D"/>
    <w:rsid w:val="00B339FE"/>
    <w:rsid w:val="00B33CB9"/>
    <w:rsid w:val="00B34980"/>
    <w:rsid w:val="00B35BF2"/>
    <w:rsid w:val="00B35F44"/>
    <w:rsid w:val="00B3641B"/>
    <w:rsid w:val="00B404DD"/>
    <w:rsid w:val="00B40E7F"/>
    <w:rsid w:val="00B41CDC"/>
    <w:rsid w:val="00B42DC1"/>
    <w:rsid w:val="00B42FA9"/>
    <w:rsid w:val="00B43188"/>
    <w:rsid w:val="00B45305"/>
    <w:rsid w:val="00B4610D"/>
    <w:rsid w:val="00B5090F"/>
    <w:rsid w:val="00B51289"/>
    <w:rsid w:val="00B55938"/>
    <w:rsid w:val="00B60FC4"/>
    <w:rsid w:val="00B617B6"/>
    <w:rsid w:val="00B622EB"/>
    <w:rsid w:val="00B63004"/>
    <w:rsid w:val="00B6371D"/>
    <w:rsid w:val="00B6383F"/>
    <w:rsid w:val="00B65928"/>
    <w:rsid w:val="00B6626F"/>
    <w:rsid w:val="00B66409"/>
    <w:rsid w:val="00B67E66"/>
    <w:rsid w:val="00B70C21"/>
    <w:rsid w:val="00B71F4C"/>
    <w:rsid w:val="00B72766"/>
    <w:rsid w:val="00B728CC"/>
    <w:rsid w:val="00B74B0C"/>
    <w:rsid w:val="00B754B3"/>
    <w:rsid w:val="00B757FC"/>
    <w:rsid w:val="00B76FEB"/>
    <w:rsid w:val="00B77184"/>
    <w:rsid w:val="00B77E50"/>
    <w:rsid w:val="00B814FF"/>
    <w:rsid w:val="00B8319E"/>
    <w:rsid w:val="00B83513"/>
    <w:rsid w:val="00B84075"/>
    <w:rsid w:val="00B85523"/>
    <w:rsid w:val="00B86588"/>
    <w:rsid w:val="00B86B79"/>
    <w:rsid w:val="00B86CB9"/>
    <w:rsid w:val="00B8714C"/>
    <w:rsid w:val="00B9188D"/>
    <w:rsid w:val="00B91950"/>
    <w:rsid w:val="00B9298C"/>
    <w:rsid w:val="00B92AD3"/>
    <w:rsid w:val="00B93A1F"/>
    <w:rsid w:val="00B94063"/>
    <w:rsid w:val="00B959CB"/>
    <w:rsid w:val="00B967AF"/>
    <w:rsid w:val="00B96E9E"/>
    <w:rsid w:val="00B9791C"/>
    <w:rsid w:val="00BA042C"/>
    <w:rsid w:val="00BA0D50"/>
    <w:rsid w:val="00BA0DB5"/>
    <w:rsid w:val="00BA1912"/>
    <w:rsid w:val="00BA2403"/>
    <w:rsid w:val="00BA385E"/>
    <w:rsid w:val="00BA638E"/>
    <w:rsid w:val="00BA664E"/>
    <w:rsid w:val="00BA6C11"/>
    <w:rsid w:val="00BA6C91"/>
    <w:rsid w:val="00BA7AFE"/>
    <w:rsid w:val="00BB056B"/>
    <w:rsid w:val="00BB0B5C"/>
    <w:rsid w:val="00BB1003"/>
    <w:rsid w:val="00BB1D23"/>
    <w:rsid w:val="00BB3334"/>
    <w:rsid w:val="00BB599B"/>
    <w:rsid w:val="00BB5D7F"/>
    <w:rsid w:val="00BC0208"/>
    <w:rsid w:val="00BC1771"/>
    <w:rsid w:val="00BC241F"/>
    <w:rsid w:val="00BC331E"/>
    <w:rsid w:val="00BC38D9"/>
    <w:rsid w:val="00BC3CE4"/>
    <w:rsid w:val="00BC55ED"/>
    <w:rsid w:val="00BC64CF"/>
    <w:rsid w:val="00BC6749"/>
    <w:rsid w:val="00BC6EB4"/>
    <w:rsid w:val="00BC7A9C"/>
    <w:rsid w:val="00BD0523"/>
    <w:rsid w:val="00BD1A8A"/>
    <w:rsid w:val="00BD2037"/>
    <w:rsid w:val="00BD68FB"/>
    <w:rsid w:val="00BD7493"/>
    <w:rsid w:val="00BE1235"/>
    <w:rsid w:val="00BE1759"/>
    <w:rsid w:val="00BE17D5"/>
    <w:rsid w:val="00BE307E"/>
    <w:rsid w:val="00BE4FC6"/>
    <w:rsid w:val="00BE5045"/>
    <w:rsid w:val="00BF000E"/>
    <w:rsid w:val="00BF007E"/>
    <w:rsid w:val="00BF0A93"/>
    <w:rsid w:val="00BF148F"/>
    <w:rsid w:val="00BF2628"/>
    <w:rsid w:val="00BF331C"/>
    <w:rsid w:val="00BF349B"/>
    <w:rsid w:val="00BF3EAF"/>
    <w:rsid w:val="00BF5830"/>
    <w:rsid w:val="00BF5897"/>
    <w:rsid w:val="00BF648A"/>
    <w:rsid w:val="00BF6D2D"/>
    <w:rsid w:val="00C02EF6"/>
    <w:rsid w:val="00C03347"/>
    <w:rsid w:val="00C03416"/>
    <w:rsid w:val="00C10BB3"/>
    <w:rsid w:val="00C11918"/>
    <w:rsid w:val="00C12699"/>
    <w:rsid w:val="00C127D9"/>
    <w:rsid w:val="00C13093"/>
    <w:rsid w:val="00C16956"/>
    <w:rsid w:val="00C20AB5"/>
    <w:rsid w:val="00C20FA0"/>
    <w:rsid w:val="00C221CF"/>
    <w:rsid w:val="00C22230"/>
    <w:rsid w:val="00C226A1"/>
    <w:rsid w:val="00C2407A"/>
    <w:rsid w:val="00C24CB3"/>
    <w:rsid w:val="00C2537F"/>
    <w:rsid w:val="00C265B2"/>
    <w:rsid w:val="00C2696E"/>
    <w:rsid w:val="00C300F8"/>
    <w:rsid w:val="00C307C0"/>
    <w:rsid w:val="00C31155"/>
    <w:rsid w:val="00C31717"/>
    <w:rsid w:val="00C32BF1"/>
    <w:rsid w:val="00C32CAC"/>
    <w:rsid w:val="00C33CF0"/>
    <w:rsid w:val="00C37E4B"/>
    <w:rsid w:val="00C40DD6"/>
    <w:rsid w:val="00C41067"/>
    <w:rsid w:val="00C458F5"/>
    <w:rsid w:val="00C460C9"/>
    <w:rsid w:val="00C46E85"/>
    <w:rsid w:val="00C51179"/>
    <w:rsid w:val="00C5170A"/>
    <w:rsid w:val="00C53003"/>
    <w:rsid w:val="00C53345"/>
    <w:rsid w:val="00C53AB5"/>
    <w:rsid w:val="00C545FD"/>
    <w:rsid w:val="00C55BE3"/>
    <w:rsid w:val="00C56262"/>
    <w:rsid w:val="00C56595"/>
    <w:rsid w:val="00C56A4D"/>
    <w:rsid w:val="00C56B45"/>
    <w:rsid w:val="00C56E39"/>
    <w:rsid w:val="00C607EB"/>
    <w:rsid w:val="00C62155"/>
    <w:rsid w:val="00C63544"/>
    <w:rsid w:val="00C703DD"/>
    <w:rsid w:val="00C7118F"/>
    <w:rsid w:val="00C7121B"/>
    <w:rsid w:val="00C71A37"/>
    <w:rsid w:val="00C71C24"/>
    <w:rsid w:val="00C72BD2"/>
    <w:rsid w:val="00C73B44"/>
    <w:rsid w:val="00C75030"/>
    <w:rsid w:val="00C75E69"/>
    <w:rsid w:val="00C76B80"/>
    <w:rsid w:val="00C77783"/>
    <w:rsid w:val="00C80E43"/>
    <w:rsid w:val="00C8312F"/>
    <w:rsid w:val="00C843CC"/>
    <w:rsid w:val="00C85429"/>
    <w:rsid w:val="00C85845"/>
    <w:rsid w:val="00C86649"/>
    <w:rsid w:val="00C93D31"/>
    <w:rsid w:val="00C94992"/>
    <w:rsid w:val="00C95237"/>
    <w:rsid w:val="00C95324"/>
    <w:rsid w:val="00C95BBE"/>
    <w:rsid w:val="00C960FE"/>
    <w:rsid w:val="00C975EF"/>
    <w:rsid w:val="00CA11FF"/>
    <w:rsid w:val="00CA171B"/>
    <w:rsid w:val="00CA23A9"/>
    <w:rsid w:val="00CA2480"/>
    <w:rsid w:val="00CA272B"/>
    <w:rsid w:val="00CA39CC"/>
    <w:rsid w:val="00CA54AF"/>
    <w:rsid w:val="00CA61AE"/>
    <w:rsid w:val="00CA66CA"/>
    <w:rsid w:val="00CA7C3B"/>
    <w:rsid w:val="00CB083A"/>
    <w:rsid w:val="00CB0CE6"/>
    <w:rsid w:val="00CB10DB"/>
    <w:rsid w:val="00CB4D1D"/>
    <w:rsid w:val="00CB50AE"/>
    <w:rsid w:val="00CB51F6"/>
    <w:rsid w:val="00CB6166"/>
    <w:rsid w:val="00CB6B0C"/>
    <w:rsid w:val="00CC0F2A"/>
    <w:rsid w:val="00CC0F6A"/>
    <w:rsid w:val="00CC109D"/>
    <w:rsid w:val="00CC134A"/>
    <w:rsid w:val="00CC177F"/>
    <w:rsid w:val="00CC1DDC"/>
    <w:rsid w:val="00CC2486"/>
    <w:rsid w:val="00CC3F12"/>
    <w:rsid w:val="00CC768E"/>
    <w:rsid w:val="00CC7E3F"/>
    <w:rsid w:val="00CD0474"/>
    <w:rsid w:val="00CD04EF"/>
    <w:rsid w:val="00CD13A8"/>
    <w:rsid w:val="00CD13DB"/>
    <w:rsid w:val="00CD1C70"/>
    <w:rsid w:val="00CD5027"/>
    <w:rsid w:val="00CD6CE8"/>
    <w:rsid w:val="00CE04A1"/>
    <w:rsid w:val="00CE077A"/>
    <w:rsid w:val="00CE0FF6"/>
    <w:rsid w:val="00CE17E4"/>
    <w:rsid w:val="00CE39BB"/>
    <w:rsid w:val="00CE47EF"/>
    <w:rsid w:val="00CE5281"/>
    <w:rsid w:val="00CE5315"/>
    <w:rsid w:val="00CE6C98"/>
    <w:rsid w:val="00CF180A"/>
    <w:rsid w:val="00CF3B3A"/>
    <w:rsid w:val="00CF60AB"/>
    <w:rsid w:val="00D020BF"/>
    <w:rsid w:val="00D02D2F"/>
    <w:rsid w:val="00D03172"/>
    <w:rsid w:val="00D05145"/>
    <w:rsid w:val="00D058A0"/>
    <w:rsid w:val="00D070CD"/>
    <w:rsid w:val="00D10E54"/>
    <w:rsid w:val="00D116B6"/>
    <w:rsid w:val="00D14474"/>
    <w:rsid w:val="00D14580"/>
    <w:rsid w:val="00D20154"/>
    <w:rsid w:val="00D2187F"/>
    <w:rsid w:val="00D227AA"/>
    <w:rsid w:val="00D23B86"/>
    <w:rsid w:val="00D23EEB"/>
    <w:rsid w:val="00D25316"/>
    <w:rsid w:val="00D25CCE"/>
    <w:rsid w:val="00D26712"/>
    <w:rsid w:val="00D26AF9"/>
    <w:rsid w:val="00D26ED5"/>
    <w:rsid w:val="00D2752F"/>
    <w:rsid w:val="00D3019B"/>
    <w:rsid w:val="00D31F2D"/>
    <w:rsid w:val="00D33379"/>
    <w:rsid w:val="00D3537A"/>
    <w:rsid w:val="00D35DBE"/>
    <w:rsid w:val="00D35DC9"/>
    <w:rsid w:val="00D3771B"/>
    <w:rsid w:val="00D40F89"/>
    <w:rsid w:val="00D4439B"/>
    <w:rsid w:val="00D44573"/>
    <w:rsid w:val="00D446C2"/>
    <w:rsid w:val="00D4495E"/>
    <w:rsid w:val="00D44E02"/>
    <w:rsid w:val="00D45515"/>
    <w:rsid w:val="00D46ECA"/>
    <w:rsid w:val="00D476B9"/>
    <w:rsid w:val="00D478D1"/>
    <w:rsid w:val="00D47EF2"/>
    <w:rsid w:val="00D505F8"/>
    <w:rsid w:val="00D5193C"/>
    <w:rsid w:val="00D53454"/>
    <w:rsid w:val="00D53C89"/>
    <w:rsid w:val="00D53D66"/>
    <w:rsid w:val="00D54E0F"/>
    <w:rsid w:val="00D55D29"/>
    <w:rsid w:val="00D6001F"/>
    <w:rsid w:val="00D60B57"/>
    <w:rsid w:val="00D62D72"/>
    <w:rsid w:val="00D64C40"/>
    <w:rsid w:val="00D64DC6"/>
    <w:rsid w:val="00D654E0"/>
    <w:rsid w:val="00D66071"/>
    <w:rsid w:val="00D66625"/>
    <w:rsid w:val="00D67C9A"/>
    <w:rsid w:val="00D70D41"/>
    <w:rsid w:val="00D713C1"/>
    <w:rsid w:val="00D72E22"/>
    <w:rsid w:val="00D7425B"/>
    <w:rsid w:val="00D74A39"/>
    <w:rsid w:val="00D75C1D"/>
    <w:rsid w:val="00D7655D"/>
    <w:rsid w:val="00D76CFD"/>
    <w:rsid w:val="00D80588"/>
    <w:rsid w:val="00D813AB"/>
    <w:rsid w:val="00D81C6C"/>
    <w:rsid w:val="00D837D7"/>
    <w:rsid w:val="00D84928"/>
    <w:rsid w:val="00D861E7"/>
    <w:rsid w:val="00D863F4"/>
    <w:rsid w:val="00D90459"/>
    <w:rsid w:val="00D90F1C"/>
    <w:rsid w:val="00D93982"/>
    <w:rsid w:val="00D94252"/>
    <w:rsid w:val="00D958C3"/>
    <w:rsid w:val="00D975D2"/>
    <w:rsid w:val="00DA090D"/>
    <w:rsid w:val="00DA25E9"/>
    <w:rsid w:val="00DA3C1B"/>
    <w:rsid w:val="00DA516C"/>
    <w:rsid w:val="00DA61F0"/>
    <w:rsid w:val="00DA6AE5"/>
    <w:rsid w:val="00DA7AB0"/>
    <w:rsid w:val="00DB17F8"/>
    <w:rsid w:val="00DB2AFD"/>
    <w:rsid w:val="00DB2BB6"/>
    <w:rsid w:val="00DB44FD"/>
    <w:rsid w:val="00DB488C"/>
    <w:rsid w:val="00DB4A35"/>
    <w:rsid w:val="00DB52C2"/>
    <w:rsid w:val="00DB52FE"/>
    <w:rsid w:val="00DB740D"/>
    <w:rsid w:val="00DB7AD2"/>
    <w:rsid w:val="00DB7C39"/>
    <w:rsid w:val="00DC0FC1"/>
    <w:rsid w:val="00DC20F5"/>
    <w:rsid w:val="00DC23CA"/>
    <w:rsid w:val="00DC2894"/>
    <w:rsid w:val="00DC2B14"/>
    <w:rsid w:val="00DC4124"/>
    <w:rsid w:val="00DC4A01"/>
    <w:rsid w:val="00DC5969"/>
    <w:rsid w:val="00DC6E21"/>
    <w:rsid w:val="00DC7368"/>
    <w:rsid w:val="00DC79B7"/>
    <w:rsid w:val="00DD1693"/>
    <w:rsid w:val="00DD1CDE"/>
    <w:rsid w:val="00DD2464"/>
    <w:rsid w:val="00DD2D4F"/>
    <w:rsid w:val="00DD3FC9"/>
    <w:rsid w:val="00DD4427"/>
    <w:rsid w:val="00DD4917"/>
    <w:rsid w:val="00DD4F97"/>
    <w:rsid w:val="00DD5988"/>
    <w:rsid w:val="00DD5ED1"/>
    <w:rsid w:val="00DD6366"/>
    <w:rsid w:val="00DD65A1"/>
    <w:rsid w:val="00DD6EA8"/>
    <w:rsid w:val="00DD7BA8"/>
    <w:rsid w:val="00DE138C"/>
    <w:rsid w:val="00DE2B01"/>
    <w:rsid w:val="00DE32EF"/>
    <w:rsid w:val="00DE50BD"/>
    <w:rsid w:val="00DE544B"/>
    <w:rsid w:val="00DE5E86"/>
    <w:rsid w:val="00DE5FE0"/>
    <w:rsid w:val="00DF0D96"/>
    <w:rsid w:val="00DF4BC1"/>
    <w:rsid w:val="00DF7D53"/>
    <w:rsid w:val="00E011C5"/>
    <w:rsid w:val="00E0143F"/>
    <w:rsid w:val="00E01864"/>
    <w:rsid w:val="00E01D0B"/>
    <w:rsid w:val="00E0217F"/>
    <w:rsid w:val="00E0266B"/>
    <w:rsid w:val="00E026AD"/>
    <w:rsid w:val="00E02DDB"/>
    <w:rsid w:val="00E033CE"/>
    <w:rsid w:val="00E05D1C"/>
    <w:rsid w:val="00E066E3"/>
    <w:rsid w:val="00E07B09"/>
    <w:rsid w:val="00E10339"/>
    <w:rsid w:val="00E10949"/>
    <w:rsid w:val="00E11C2D"/>
    <w:rsid w:val="00E126EA"/>
    <w:rsid w:val="00E13E61"/>
    <w:rsid w:val="00E15ACD"/>
    <w:rsid w:val="00E17076"/>
    <w:rsid w:val="00E178FE"/>
    <w:rsid w:val="00E17DD6"/>
    <w:rsid w:val="00E20DA4"/>
    <w:rsid w:val="00E225C8"/>
    <w:rsid w:val="00E25DE3"/>
    <w:rsid w:val="00E261FA"/>
    <w:rsid w:val="00E262AE"/>
    <w:rsid w:val="00E2638B"/>
    <w:rsid w:val="00E27A09"/>
    <w:rsid w:val="00E31546"/>
    <w:rsid w:val="00E3190A"/>
    <w:rsid w:val="00E32074"/>
    <w:rsid w:val="00E32934"/>
    <w:rsid w:val="00E33130"/>
    <w:rsid w:val="00E33692"/>
    <w:rsid w:val="00E33B23"/>
    <w:rsid w:val="00E343AE"/>
    <w:rsid w:val="00E35B6D"/>
    <w:rsid w:val="00E36CE4"/>
    <w:rsid w:val="00E40467"/>
    <w:rsid w:val="00E41383"/>
    <w:rsid w:val="00E4334C"/>
    <w:rsid w:val="00E447DE"/>
    <w:rsid w:val="00E4500F"/>
    <w:rsid w:val="00E45087"/>
    <w:rsid w:val="00E51400"/>
    <w:rsid w:val="00E51AE8"/>
    <w:rsid w:val="00E52CAF"/>
    <w:rsid w:val="00E53289"/>
    <w:rsid w:val="00E56037"/>
    <w:rsid w:val="00E56B83"/>
    <w:rsid w:val="00E56F71"/>
    <w:rsid w:val="00E57485"/>
    <w:rsid w:val="00E57DBD"/>
    <w:rsid w:val="00E60CBA"/>
    <w:rsid w:val="00E615C1"/>
    <w:rsid w:val="00E618BF"/>
    <w:rsid w:val="00E62DB1"/>
    <w:rsid w:val="00E635C9"/>
    <w:rsid w:val="00E64F4B"/>
    <w:rsid w:val="00E66341"/>
    <w:rsid w:val="00E67231"/>
    <w:rsid w:val="00E67F42"/>
    <w:rsid w:val="00E7013D"/>
    <w:rsid w:val="00E70C20"/>
    <w:rsid w:val="00E72C03"/>
    <w:rsid w:val="00E7543F"/>
    <w:rsid w:val="00E75AB2"/>
    <w:rsid w:val="00E76868"/>
    <w:rsid w:val="00E76D69"/>
    <w:rsid w:val="00E77411"/>
    <w:rsid w:val="00E77435"/>
    <w:rsid w:val="00E77BA0"/>
    <w:rsid w:val="00E77D25"/>
    <w:rsid w:val="00E80488"/>
    <w:rsid w:val="00E806FE"/>
    <w:rsid w:val="00E81235"/>
    <w:rsid w:val="00E81829"/>
    <w:rsid w:val="00E81AFC"/>
    <w:rsid w:val="00E82244"/>
    <w:rsid w:val="00E825B5"/>
    <w:rsid w:val="00E83465"/>
    <w:rsid w:val="00E83BA4"/>
    <w:rsid w:val="00E840F3"/>
    <w:rsid w:val="00E84DBC"/>
    <w:rsid w:val="00E8505A"/>
    <w:rsid w:val="00E859E5"/>
    <w:rsid w:val="00E85C8C"/>
    <w:rsid w:val="00E860A6"/>
    <w:rsid w:val="00E87C6A"/>
    <w:rsid w:val="00E9019C"/>
    <w:rsid w:val="00E90343"/>
    <w:rsid w:val="00E9060A"/>
    <w:rsid w:val="00E9111F"/>
    <w:rsid w:val="00E9120A"/>
    <w:rsid w:val="00E92681"/>
    <w:rsid w:val="00E9309A"/>
    <w:rsid w:val="00E93F95"/>
    <w:rsid w:val="00E94181"/>
    <w:rsid w:val="00E94CE1"/>
    <w:rsid w:val="00E959DA"/>
    <w:rsid w:val="00E95A82"/>
    <w:rsid w:val="00EA0C6D"/>
    <w:rsid w:val="00EA0EFA"/>
    <w:rsid w:val="00EA2552"/>
    <w:rsid w:val="00EA2A47"/>
    <w:rsid w:val="00EA304D"/>
    <w:rsid w:val="00EA4E81"/>
    <w:rsid w:val="00EA50C0"/>
    <w:rsid w:val="00EA58B6"/>
    <w:rsid w:val="00EA6227"/>
    <w:rsid w:val="00EA6F42"/>
    <w:rsid w:val="00EA722C"/>
    <w:rsid w:val="00EA7D8E"/>
    <w:rsid w:val="00EB01F2"/>
    <w:rsid w:val="00EB12BB"/>
    <w:rsid w:val="00EB167E"/>
    <w:rsid w:val="00EB1748"/>
    <w:rsid w:val="00EB1E46"/>
    <w:rsid w:val="00EB23DD"/>
    <w:rsid w:val="00EB2973"/>
    <w:rsid w:val="00EB6757"/>
    <w:rsid w:val="00EB6CD3"/>
    <w:rsid w:val="00EB769E"/>
    <w:rsid w:val="00EB7A30"/>
    <w:rsid w:val="00EC0D44"/>
    <w:rsid w:val="00EC17D2"/>
    <w:rsid w:val="00EC3BD3"/>
    <w:rsid w:val="00EC4648"/>
    <w:rsid w:val="00EC700B"/>
    <w:rsid w:val="00EC7A7E"/>
    <w:rsid w:val="00ED0B33"/>
    <w:rsid w:val="00ED0EB9"/>
    <w:rsid w:val="00ED2376"/>
    <w:rsid w:val="00ED295C"/>
    <w:rsid w:val="00ED31AA"/>
    <w:rsid w:val="00ED3BE9"/>
    <w:rsid w:val="00ED4766"/>
    <w:rsid w:val="00ED546C"/>
    <w:rsid w:val="00ED7CFD"/>
    <w:rsid w:val="00EE00C5"/>
    <w:rsid w:val="00EE4529"/>
    <w:rsid w:val="00EE5DE5"/>
    <w:rsid w:val="00EE60CC"/>
    <w:rsid w:val="00EE60CF"/>
    <w:rsid w:val="00EE6761"/>
    <w:rsid w:val="00EE68E1"/>
    <w:rsid w:val="00EF0B66"/>
    <w:rsid w:val="00EF110B"/>
    <w:rsid w:val="00EF1F52"/>
    <w:rsid w:val="00EF271F"/>
    <w:rsid w:val="00EF4710"/>
    <w:rsid w:val="00EF5DDD"/>
    <w:rsid w:val="00F002A5"/>
    <w:rsid w:val="00F01ED6"/>
    <w:rsid w:val="00F01F5E"/>
    <w:rsid w:val="00F03510"/>
    <w:rsid w:val="00F03A1C"/>
    <w:rsid w:val="00F03DE7"/>
    <w:rsid w:val="00F04DD8"/>
    <w:rsid w:val="00F0568C"/>
    <w:rsid w:val="00F057BA"/>
    <w:rsid w:val="00F06A95"/>
    <w:rsid w:val="00F10705"/>
    <w:rsid w:val="00F13D2A"/>
    <w:rsid w:val="00F1402C"/>
    <w:rsid w:val="00F142EF"/>
    <w:rsid w:val="00F14C1D"/>
    <w:rsid w:val="00F152BC"/>
    <w:rsid w:val="00F17C76"/>
    <w:rsid w:val="00F20CD9"/>
    <w:rsid w:val="00F218E9"/>
    <w:rsid w:val="00F226BE"/>
    <w:rsid w:val="00F2283E"/>
    <w:rsid w:val="00F23D77"/>
    <w:rsid w:val="00F25BF3"/>
    <w:rsid w:val="00F260FE"/>
    <w:rsid w:val="00F26EC4"/>
    <w:rsid w:val="00F2728D"/>
    <w:rsid w:val="00F27527"/>
    <w:rsid w:val="00F308DF"/>
    <w:rsid w:val="00F310D9"/>
    <w:rsid w:val="00F3319B"/>
    <w:rsid w:val="00F33E4B"/>
    <w:rsid w:val="00F34D5D"/>
    <w:rsid w:val="00F35340"/>
    <w:rsid w:val="00F36479"/>
    <w:rsid w:val="00F37859"/>
    <w:rsid w:val="00F37AAF"/>
    <w:rsid w:val="00F42F56"/>
    <w:rsid w:val="00F44315"/>
    <w:rsid w:val="00F444D0"/>
    <w:rsid w:val="00F44E05"/>
    <w:rsid w:val="00F45BCA"/>
    <w:rsid w:val="00F46135"/>
    <w:rsid w:val="00F46738"/>
    <w:rsid w:val="00F46D6E"/>
    <w:rsid w:val="00F46DAB"/>
    <w:rsid w:val="00F475E4"/>
    <w:rsid w:val="00F4774C"/>
    <w:rsid w:val="00F513FE"/>
    <w:rsid w:val="00F51DD8"/>
    <w:rsid w:val="00F52928"/>
    <w:rsid w:val="00F54188"/>
    <w:rsid w:val="00F54249"/>
    <w:rsid w:val="00F54C4F"/>
    <w:rsid w:val="00F61113"/>
    <w:rsid w:val="00F62E65"/>
    <w:rsid w:val="00F63FF2"/>
    <w:rsid w:val="00F653E3"/>
    <w:rsid w:val="00F65B97"/>
    <w:rsid w:val="00F6675E"/>
    <w:rsid w:val="00F670E0"/>
    <w:rsid w:val="00F67D37"/>
    <w:rsid w:val="00F71A58"/>
    <w:rsid w:val="00F7354C"/>
    <w:rsid w:val="00F74067"/>
    <w:rsid w:val="00F74948"/>
    <w:rsid w:val="00F74C9E"/>
    <w:rsid w:val="00F75323"/>
    <w:rsid w:val="00F755A2"/>
    <w:rsid w:val="00F75C81"/>
    <w:rsid w:val="00F768E2"/>
    <w:rsid w:val="00F7735C"/>
    <w:rsid w:val="00F8043B"/>
    <w:rsid w:val="00F83BDC"/>
    <w:rsid w:val="00F83D2F"/>
    <w:rsid w:val="00F8442E"/>
    <w:rsid w:val="00F844C9"/>
    <w:rsid w:val="00F84E87"/>
    <w:rsid w:val="00F90093"/>
    <w:rsid w:val="00F909D8"/>
    <w:rsid w:val="00F9105C"/>
    <w:rsid w:val="00F91E8C"/>
    <w:rsid w:val="00F925DD"/>
    <w:rsid w:val="00F936BE"/>
    <w:rsid w:val="00F951BA"/>
    <w:rsid w:val="00F958C5"/>
    <w:rsid w:val="00F96439"/>
    <w:rsid w:val="00F96B65"/>
    <w:rsid w:val="00F9764C"/>
    <w:rsid w:val="00FA0133"/>
    <w:rsid w:val="00FA1EA3"/>
    <w:rsid w:val="00FA24B9"/>
    <w:rsid w:val="00FA2AEC"/>
    <w:rsid w:val="00FA2EEA"/>
    <w:rsid w:val="00FA3DE8"/>
    <w:rsid w:val="00FA4053"/>
    <w:rsid w:val="00FA5C41"/>
    <w:rsid w:val="00FA6829"/>
    <w:rsid w:val="00FB0D4C"/>
    <w:rsid w:val="00FB252A"/>
    <w:rsid w:val="00FB3BA4"/>
    <w:rsid w:val="00FB3F9B"/>
    <w:rsid w:val="00FB5C46"/>
    <w:rsid w:val="00FB7CE3"/>
    <w:rsid w:val="00FC113F"/>
    <w:rsid w:val="00FC1A78"/>
    <w:rsid w:val="00FC1BAA"/>
    <w:rsid w:val="00FC1D70"/>
    <w:rsid w:val="00FC1D86"/>
    <w:rsid w:val="00FC3C66"/>
    <w:rsid w:val="00FC41DF"/>
    <w:rsid w:val="00FC5C8E"/>
    <w:rsid w:val="00FC61EF"/>
    <w:rsid w:val="00FC6218"/>
    <w:rsid w:val="00FC63D1"/>
    <w:rsid w:val="00FC66B7"/>
    <w:rsid w:val="00FC745B"/>
    <w:rsid w:val="00FC790B"/>
    <w:rsid w:val="00FD3660"/>
    <w:rsid w:val="00FD3F85"/>
    <w:rsid w:val="00FD6BA3"/>
    <w:rsid w:val="00FE0CDB"/>
    <w:rsid w:val="00FE1161"/>
    <w:rsid w:val="00FE1227"/>
    <w:rsid w:val="00FE1865"/>
    <w:rsid w:val="00FE23B9"/>
    <w:rsid w:val="00FE3174"/>
    <w:rsid w:val="00FE340A"/>
    <w:rsid w:val="00FE3A0E"/>
    <w:rsid w:val="00FE42CF"/>
    <w:rsid w:val="00FE48C8"/>
    <w:rsid w:val="00FE6F4F"/>
    <w:rsid w:val="00FE72D1"/>
    <w:rsid w:val="00FF13EA"/>
    <w:rsid w:val="00FF28C1"/>
    <w:rsid w:val="00FF30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14:docId w14:val="4C3C58EF"/>
  <w15:docId w15:val="{D9150EDA-2DD2-4473-8E4B-7FACF49BD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4252"/>
    <w:rPr>
      <w:rFonts w:ascii="Arial" w:hAnsi="Arial"/>
      <w:sz w:val="24"/>
      <w:szCs w:val="24"/>
    </w:rPr>
  </w:style>
  <w:style w:type="paragraph" w:styleId="Heading1">
    <w:name w:val="heading 1"/>
    <w:basedOn w:val="Normal"/>
    <w:next w:val="Normal"/>
    <w:qFormat/>
    <w:rsid w:val="008A2AE9"/>
    <w:pPr>
      <w:keepNext/>
      <w:numPr>
        <w:numId w:val="2"/>
      </w:numPr>
      <w:tabs>
        <w:tab w:val="left" w:pos="720"/>
      </w:tabs>
      <w:spacing w:after="240"/>
      <w:outlineLvl w:val="0"/>
    </w:pPr>
    <w:rPr>
      <w:rFonts w:cs="Arial"/>
      <w:b/>
      <w:bCs/>
      <w:kern w:val="32"/>
      <w:sz w:val="32"/>
      <w:szCs w:val="32"/>
    </w:rPr>
  </w:style>
  <w:style w:type="paragraph" w:styleId="Heading2">
    <w:name w:val="heading 2"/>
    <w:basedOn w:val="Normal"/>
    <w:next w:val="Normal"/>
    <w:qFormat/>
    <w:rsid w:val="00EB0AE9"/>
    <w:pPr>
      <w:keepNext/>
      <w:spacing w:before="240" w:after="60"/>
      <w:outlineLvl w:val="1"/>
    </w:pPr>
    <w:rPr>
      <w:rFonts w:cs="Arial"/>
      <w:b/>
      <w:bCs/>
      <w:i/>
      <w:iCs/>
      <w:sz w:val="28"/>
      <w:szCs w:val="28"/>
    </w:rPr>
  </w:style>
  <w:style w:type="paragraph" w:styleId="Heading3">
    <w:name w:val="heading 3"/>
    <w:basedOn w:val="Normal"/>
    <w:next w:val="Normal"/>
    <w:qFormat/>
    <w:rsid w:val="008A2AE9"/>
    <w:pPr>
      <w:keepNext/>
      <w:spacing w:before="240" w:after="60"/>
      <w:outlineLvl w:val="2"/>
    </w:pPr>
    <w:rPr>
      <w:rFonts w:cs="Arial"/>
      <w:b/>
      <w:bCs/>
      <w:sz w:val="26"/>
      <w:szCs w:val="26"/>
    </w:rPr>
  </w:style>
  <w:style w:type="paragraph" w:styleId="Heading4">
    <w:name w:val="heading 4"/>
    <w:basedOn w:val="Normal"/>
    <w:next w:val="Normal"/>
    <w:uiPriority w:val="9"/>
    <w:qFormat/>
    <w:rsid w:val="008A2AE9"/>
    <w:pPr>
      <w:keepNext/>
      <w:numPr>
        <w:ilvl w:val="3"/>
        <w:numId w:val="8"/>
      </w:numPr>
      <w:spacing w:before="240" w:after="60"/>
      <w:outlineLvl w:val="3"/>
    </w:pPr>
    <w:rPr>
      <w:b/>
      <w:bCs/>
      <w:sz w:val="28"/>
      <w:szCs w:val="28"/>
    </w:rPr>
  </w:style>
  <w:style w:type="paragraph" w:styleId="Heading5">
    <w:name w:val="heading 5"/>
    <w:basedOn w:val="Normal"/>
    <w:next w:val="Normal"/>
    <w:link w:val="Heading5Char"/>
    <w:semiHidden/>
    <w:unhideWhenUsed/>
    <w:qFormat/>
    <w:rsid w:val="00B84075"/>
    <w:pPr>
      <w:keepNext/>
      <w:keepLines/>
      <w:spacing w:before="20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C51FA"/>
    <w:rPr>
      <w:color w:val="0000FF"/>
      <w:u w:val="single"/>
    </w:rPr>
  </w:style>
  <w:style w:type="paragraph" w:styleId="TOC1">
    <w:name w:val="toc 1"/>
    <w:basedOn w:val="Normal"/>
    <w:next w:val="BodyText"/>
    <w:uiPriority w:val="39"/>
    <w:rsid w:val="008A2AE9"/>
    <w:pPr>
      <w:spacing w:before="360"/>
    </w:pPr>
    <w:rPr>
      <w:caps/>
      <w:noProof/>
    </w:rPr>
  </w:style>
  <w:style w:type="paragraph" w:styleId="TOC2">
    <w:name w:val="toc 2"/>
    <w:basedOn w:val="Normal"/>
    <w:next w:val="BlockText"/>
    <w:uiPriority w:val="39"/>
    <w:rsid w:val="008A2AE9"/>
    <w:pPr>
      <w:spacing w:before="240"/>
    </w:pPr>
  </w:style>
  <w:style w:type="paragraph" w:styleId="Header">
    <w:name w:val="header"/>
    <w:basedOn w:val="Normal"/>
    <w:link w:val="HeaderChar"/>
    <w:uiPriority w:val="99"/>
    <w:rsid w:val="00DC51FA"/>
    <w:pPr>
      <w:tabs>
        <w:tab w:val="center" w:pos="4320"/>
        <w:tab w:val="right" w:pos="8640"/>
      </w:tabs>
    </w:pPr>
  </w:style>
  <w:style w:type="character" w:customStyle="1" w:styleId="BodyTextChar">
    <w:name w:val="Body Text Char"/>
    <w:link w:val="BodyText"/>
    <w:semiHidden/>
    <w:locked/>
    <w:rsid w:val="00DC51FA"/>
    <w:rPr>
      <w:sz w:val="24"/>
      <w:szCs w:val="24"/>
      <w:lang w:val="en-AU" w:eastAsia="en-AU" w:bidi="ar-SA"/>
    </w:rPr>
  </w:style>
  <w:style w:type="paragraph" w:styleId="BodyText">
    <w:name w:val="Body Text"/>
    <w:basedOn w:val="Normal"/>
    <w:link w:val="BodyTextChar"/>
    <w:rsid w:val="00DC51FA"/>
    <w:pPr>
      <w:spacing w:after="120"/>
    </w:pPr>
  </w:style>
  <w:style w:type="paragraph" w:customStyle="1" w:styleId="Head1">
    <w:name w:val="Head 1"/>
    <w:basedOn w:val="Normal"/>
    <w:next w:val="BodyText"/>
    <w:rsid w:val="00DC51FA"/>
    <w:pPr>
      <w:numPr>
        <w:numId w:val="1"/>
      </w:numPr>
      <w:spacing w:after="240"/>
    </w:pPr>
    <w:rPr>
      <w:b/>
      <w:sz w:val="36"/>
    </w:rPr>
  </w:style>
  <w:style w:type="paragraph" w:customStyle="1" w:styleId="Head2">
    <w:name w:val="Head 2"/>
    <w:basedOn w:val="Normal"/>
    <w:next w:val="BodyText"/>
    <w:rsid w:val="00DC51FA"/>
    <w:pPr>
      <w:numPr>
        <w:ilvl w:val="1"/>
        <w:numId w:val="1"/>
      </w:numPr>
      <w:spacing w:after="240"/>
    </w:pPr>
    <w:rPr>
      <w:b/>
      <w:sz w:val="32"/>
    </w:rPr>
  </w:style>
  <w:style w:type="paragraph" w:customStyle="1" w:styleId="Head3">
    <w:name w:val="Head 3"/>
    <w:basedOn w:val="Normal"/>
    <w:next w:val="BodyText"/>
    <w:rsid w:val="00DC51FA"/>
    <w:pPr>
      <w:numPr>
        <w:ilvl w:val="2"/>
        <w:numId w:val="1"/>
      </w:numPr>
      <w:spacing w:after="240"/>
    </w:pPr>
    <w:rPr>
      <w:b/>
    </w:rPr>
  </w:style>
  <w:style w:type="paragraph" w:customStyle="1" w:styleId="TAbodytext">
    <w:name w:val="TA body text"/>
    <w:basedOn w:val="Normal"/>
    <w:link w:val="TAbodytextChar"/>
    <w:qFormat/>
    <w:rsid w:val="00EB0AE9"/>
    <w:pPr>
      <w:tabs>
        <w:tab w:val="left" w:pos="720"/>
        <w:tab w:val="left" w:pos="1440"/>
      </w:tabs>
      <w:spacing w:after="120"/>
    </w:pPr>
  </w:style>
  <w:style w:type="paragraph" w:customStyle="1" w:styleId="TAsectionheading2">
    <w:name w:val="TA section heading 2"/>
    <w:basedOn w:val="Heading2"/>
    <w:rsid w:val="00EB0AE9"/>
    <w:pPr>
      <w:keepNext w:val="0"/>
      <w:numPr>
        <w:ilvl w:val="1"/>
        <w:numId w:val="8"/>
      </w:numPr>
      <w:tabs>
        <w:tab w:val="left" w:pos="1440"/>
      </w:tabs>
      <w:spacing w:before="0" w:after="240"/>
    </w:pPr>
    <w:rPr>
      <w:bCs w:val="0"/>
      <w:i w:val="0"/>
      <w:iCs w:val="0"/>
    </w:rPr>
  </w:style>
  <w:style w:type="paragraph" w:styleId="TOC3">
    <w:name w:val="toc 3"/>
    <w:basedOn w:val="Normal"/>
    <w:next w:val="BodyText"/>
    <w:autoRedefine/>
    <w:uiPriority w:val="39"/>
    <w:rsid w:val="0069579E"/>
    <w:pPr>
      <w:tabs>
        <w:tab w:val="left" w:pos="567"/>
        <w:tab w:val="left" w:pos="1202"/>
        <w:tab w:val="left" w:pos="1276"/>
        <w:tab w:val="right" w:leader="dot" w:pos="9072"/>
      </w:tabs>
      <w:ind w:right="-2"/>
    </w:pPr>
    <w:rPr>
      <w:rFonts w:cs="Arial"/>
      <w:b/>
      <w:noProof/>
      <w:sz w:val="20"/>
      <w:szCs w:val="20"/>
    </w:rPr>
  </w:style>
  <w:style w:type="paragraph" w:customStyle="1" w:styleId="TAtitlepageplanninganddevelopmentact">
    <w:name w:val="TA title page planning and development act"/>
    <w:basedOn w:val="BodyText"/>
    <w:link w:val="TAtitlepageplanninganddevelopmentactCharChar"/>
    <w:rsid w:val="008A2AE9"/>
    <w:pPr>
      <w:tabs>
        <w:tab w:val="left" w:pos="720"/>
        <w:tab w:val="left" w:pos="1440"/>
      </w:tabs>
      <w:ind w:left="567"/>
      <w:jc w:val="center"/>
    </w:pPr>
    <w:rPr>
      <w:rFonts w:cs="Arial"/>
      <w:sz w:val="32"/>
    </w:rPr>
  </w:style>
  <w:style w:type="character" w:customStyle="1" w:styleId="TAtitlepageplanninganddevelopmentactCharChar">
    <w:name w:val="TA title page planning and development act Char Char"/>
    <w:link w:val="TAtitlepageplanninganddevelopmentact"/>
    <w:rsid w:val="008A2AE9"/>
    <w:rPr>
      <w:rFonts w:ascii="Arial" w:hAnsi="Arial" w:cs="Arial"/>
      <w:sz w:val="32"/>
      <w:szCs w:val="24"/>
      <w:lang w:val="en-AU" w:eastAsia="en-AU" w:bidi="ar-SA"/>
    </w:rPr>
  </w:style>
  <w:style w:type="paragraph" w:customStyle="1" w:styleId="TATitlepagedocumenttitle">
    <w:name w:val="TA Title page document title"/>
    <w:basedOn w:val="BodyText"/>
    <w:rsid w:val="008A2AE9"/>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cs="Arial"/>
      <w:b/>
      <w:bCs/>
      <w:sz w:val="74"/>
    </w:rPr>
  </w:style>
  <w:style w:type="paragraph" w:customStyle="1" w:styleId="TATitleexplanatoryheading">
    <w:name w:val="TA Title explanatory heading"/>
    <w:basedOn w:val="Normal"/>
    <w:rsid w:val="008A2AE9"/>
    <w:pPr>
      <w:jc w:val="center"/>
    </w:pPr>
    <w:rPr>
      <w:rFonts w:cs="Arial"/>
      <w:sz w:val="40"/>
      <w:szCs w:val="40"/>
    </w:rPr>
  </w:style>
  <w:style w:type="paragraph" w:customStyle="1" w:styleId="TAeditorialitemgeneralheading">
    <w:name w:val="TA editorial item general heading"/>
    <w:basedOn w:val="Normal"/>
    <w:rsid w:val="008A2AE9"/>
    <w:pPr>
      <w:numPr>
        <w:numId w:val="18"/>
      </w:numPr>
      <w:pBdr>
        <w:top w:val="single" w:sz="4" w:space="1" w:color="auto"/>
        <w:left w:val="single" w:sz="4" w:space="4" w:color="auto"/>
        <w:bottom w:val="single" w:sz="4" w:space="1" w:color="auto"/>
        <w:right w:val="single" w:sz="4" w:space="4" w:color="auto"/>
      </w:pBdr>
      <w:shd w:val="clear" w:color="auto" w:fill="D9D9D9"/>
    </w:pPr>
    <w:rPr>
      <w:b/>
    </w:rPr>
  </w:style>
  <w:style w:type="paragraph" w:customStyle="1" w:styleId="TAeditorialinstructions">
    <w:name w:val="TA editorial instructions"/>
    <w:basedOn w:val="Normal"/>
    <w:rsid w:val="008A2AE9"/>
    <w:pPr>
      <w:ind w:left="720"/>
    </w:pPr>
    <w:rPr>
      <w:i/>
      <w:iCs/>
    </w:rPr>
  </w:style>
  <w:style w:type="paragraph" w:customStyle="1" w:styleId="CodeItem">
    <w:name w:val="CodeItem"/>
    <w:basedOn w:val="Normal"/>
    <w:link w:val="CodeItemChar"/>
    <w:qFormat/>
    <w:rsid w:val="008A2AE9"/>
    <w:pPr>
      <w:numPr>
        <w:ilvl w:val="1"/>
        <w:numId w:val="3"/>
      </w:numPr>
      <w:spacing w:before="60" w:after="60"/>
    </w:pPr>
    <w:rPr>
      <w:rFonts w:cs="Arial"/>
      <w:b/>
      <w:bCs/>
      <w:sz w:val="20"/>
      <w:szCs w:val="20"/>
      <w:lang w:eastAsia="en-US"/>
    </w:rPr>
  </w:style>
  <w:style w:type="paragraph" w:customStyle="1" w:styleId="codeRuleCriteria">
    <w:name w:val="codeRuleCriteria"/>
    <w:basedOn w:val="Normal"/>
    <w:rsid w:val="008A2AE9"/>
    <w:pPr>
      <w:spacing w:before="60" w:after="60" w:line="288" w:lineRule="auto"/>
    </w:pPr>
    <w:rPr>
      <w:rFonts w:cs="Arial"/>
      <w:sz w:val="20"/>
      <w:szCs w:val="20"/>
      <w:lang w:eastAsia="en-US"/>
    </w:rPr>
  </w:style>
  <w:style w:type="paragraph" w:customStyle="1" w:styleId="codeList">
    <w:name w:val="codeList"/>
    <w:basedOn w:val="codeRuleCriteria"/>
    <w:rsid w:val="008A2AE9"/>
    <w:pPr>
      <w:numPr>
        <w:numId w:val="4"/>
      </w:numPr>
      <w:spacing w:before="0" w:after="0" w:line="240" w:lineRule="auto"/>
    </w:pPr>
  </w:style>
  <w:style w:type="paragraph" w:customStyle="1" w:styleId="codeList2">
    <w:name w:val="codeList2"/>
    <w:basedOn w:val="codeList"/>
    <w:rsid w:val="008A2AE9"/>
    <w:pPr>
      <w:numPr>
        <w:ilvl w:val="1"/>
      </w:numPr>
    </w:pPr>
  </w:style>
  <w:style w:type="paragraph" w:customStyle="1" w:styleId="TABodytextinstructioncontentsubtitle">
    <w:name w:val="TA Body text instruction content sub title"/>
    <w:basedOn w:val="BodyText"/>
    <w:rsid w:val="008A2AE9"/>
    <w:pPr>
      <w:tabs>
        <w:tab w:val="left" w:pos="720"/>
        <w:tab w:val="left" w:pos="1440"/>
      </w:tabs>
      <w:ind w:left="720"/>
    </w:pPr>
    <w:rPr>
      <w:b/>
      <w:sz w:val="20"/>
    </w:rPr>
  </w:style>
  <w:style w:type="paragraph" w:customStyle="1" w:styleId="TATableofcontentsTitle">
    <w:name w:val="TA Table of contents Title"/>
    <w:basedOn w:val="TATitleexplanatoryheading"/>
    <w:rsid w:val="008A2AE9"/>
  </w:style>
  <w:style w:type="paragraph" w:customStyle="1" w:styleId="TAsectionheading">
    <w:name w:val="TA section heading"/>
    <w:basedOn w:val="Heading1"/>
    <w:link w:val="TAsectionheadingChar"/>
    <w:qFormat/>
    <w:rsid w:val="008A2AE9"/>
    <w:pPr>
      <w:numPr>
        <w:numId w:val="8"/>
      </w:numPr>
    </w:pPr>
  </w:style>
  <w:style w:type="paragraph" w:customStyle="1" w:styleId="TAsectionheading3">
    <w:name w:val="TA section heading 3"/>
    <w:basedOn w:val="Heading3"/>
    <w:link w:val="TAsectionheading3Char"/>
    <w:rsid w:val="008A2AE9"/>
    <w:pPr>
      <w:keepNext w:val="0"/>
      <w:numPr>
        <w:ilvl w:val="2"/>
        <w:numId w:val="8"/>
      </w:numPr>
      <w:tabs>
        <w:tab w:val="left" w:pos="1440"/>
      </w:tabs>
      <w:spacing w:before="0" w:after="120" w:line="360" w:lineRule="auto"/>
    </w:pPr>
    <w:rPr>
      <w:bCs w:val="0"/>
      <w:sz w:val="28"/>
      <w:szCs w:val="28"/>
    </w:rPr>
  </w:style>
  <w:style w:type="paragraph" w:customStyle="1" w:styleId="TAinterpretationservicetitle">
    <w:name w:val="TA interpretation service title"/>
    <w:basedOn w:val="BodyText"/>
    <w:rsid w:val="008A2AE9"/>
    <w:pPr>
      <w:tabs>
        <w:tab w:val="left" w:pos="720"/>
        <w:tab w:val="left" w:pos="1440"/>
      </w:tabs>
      <w:ind w:left="720" w:hanging="153"/>
    </w:pPr>
    <w:rPr>
      <w:b/>
    </w:rPr>
  </w:style>
  <w:style w:type="paragraph" w:customStyle="1" w:styleId="TAfooter">
    <w:name w:val="TA footer"/>
    <w:basedOn w:val="Footer"/>
    <w:link w:val="TAfooterChar"/>
    <w:rsid w:val="008A2AE9"/>
    <w:pPr>
      <w:spacing w:after="60"/>
      <w:jc w:val="center"/>
    </w:pPr>
    <w:rPr>
      <w:rFonts w:cs="Arial"/>
      <w:sz w:val="20"/>
      <w:szCs w:val="20"/>
    </w:rPr>
  </w:style>
  <w:style w:type="paragraph" w:customStyle="1" w:styleId="TApagenumber">
    <w:name w:val="TA page number"/>
    <w:basedOn w:val="TAfooter"/>
    <w:link w:val="TApagenumberChar"/>
    <w:rsid w:val="008A2AE9"/>
  </w:style>
  <w:style w:type="character" w:customStyle="1" w:styleId="TAfooterChar">
    <w:name w:val="TA footer Char"/>
    <w:link w:val="TAfooter"/>
    <w:rsid w:val="008A2AE9"/>
    <w:rPr>
      <w:rFonts w:ascii="Arial" w:hAnsi="Arial" w:cs="Arial"/>
      <w:lang w:val="en-AU" w:eastAsia="en-AU" w:bidi="ar-SA"/>
    </w:rPr>
  </w:style>
  <w:style w:type="character" w:customStyle="1" w:styleId="TApagenumberChar">
    <w:name w:val="TA page number Char"/>
    <w:link w:val="TApagenumber"/>
    <w:rsid w:val="008A2AE9"/>
    <w:rPr>
      <w:rFonts w:ascii="Arial" w:hAnsi="Arial" w:cs="Arial"/>
      <w:lang w:val="en-AU" w:eastAsia="en-AU" w:bidi="ar-SA"/>
    </w:rPr>
  </w:style>
  <w:style w:type="paragraph" w:customStyle="1" w:styleId="TAACTPLAlogo">
    <w:name w:val="TA ACTPLA logo"/>
    <w:basedOn w:val="Footer"/>
    <w:rsid w:val="008A2AE9"/>
    <w:pPr>
      <w:jc w:val="center"/>
    </w:pPr>
  </w:style>
  <w:style w:type="paragraph" w:customStyle="1" w:styleId="TAheader">
    <w:name w:val="TA header"/>
    <w:basedOn w:val="Header"/>
    <w:rsid w:val="008A2AE9"/>
  </w:style>
  <w:style w:type="paragraph" w:customStyle="1" w:styleId="TAsubheadinglocationinterritoryplan">
    <w:name w:val="TA sub heading location in territory plan"/>
    <w:basedOn w:val="Heading4"/>
    <w:rsid w:val="008A2AE9"/>
    <w:pPr>
      <w:keepNext w:val="0"/>
      <w:spacing w:after="240"/>
    </w:pPr>
    <w:rPr>
      <w:b w:val="0"/>
      <w:bCs w:val="0"/>
      <w:sz w:val="32"/>
      <w:szCs w:val="20"/>
    </w:rPr>
  </w:style>
  <w:style w:type="paragraph" w:customStyle="1" w:styleId="TATitlepagemonthandyear">
    <w:name w:val="TA Title page month and year"/>
    <w:basedOn w:val="TATitleexplanatoryheading"/>
    <w:rsid w:val="008A2AE9"/>
  </w:style>
  <w:style w:type="paragraph" w:customStyle="1" w:styleId="TAinstructioncontent">
    <w:name w:val="TA instruction content"/>
    <w:basedOn w:val="TABodytextinstructioncontentsubtitle"/>
    <w:rsid w:val="008A2AE9"/>
    <w:pPr>
      <w:ind w:left="1440"/>
    </w:pPr>
    <w:rPr>
      <w:b w:val="0"/>
    </w:rPr>
  </w:style>
  <w:style w:type="paragraph" w:customStyle="1" w:styleId="TAexplanatorystatementsubheading">
    <w:name w:val="TA explanatory statement subheading"/>
    <w:basedOn w:val="BodyText"/>
    <w:rsid w:val="008A2AE9"/>
    <w:pPr>
      <w:numPr>
        <w:numId w:val="5"/>
      </w:numPr>
      <w:tabs>
        <w:tab w:val="left" w:pos="720"/>
        <w:tab w:val="left" w:pos="1440"/>
      </w:tabs>
    </w:pPr>
    <w:rPr>
      <w:b/>
      <w:bCs/>
      <w:szCs w:val="20"/>
    </w:rPr>
  </w:style>
  <w:style w:type="paragraph" w:customStyle="1" w:styleId="TAfiguretext">
    <w:name w:val="TA figure text"/>
    <w:basedOn w:val="TAbodytext"/>
    <w:rsid w:val="008A2AE9"/>
    <w:rPr>
      <w:sz w:val="20"/>
    </w:rPr>
  </w:style>
  <w:style w:type="paragraph" w:customStyle="1" w:styleId="codeRuleNone">
    <w:name w:val="codeRuleNone"/>
    <w:basedOn w:val="codeRuleCriteria"/>
    <w:rsid w:val="008A2AE9"/>
    <w:rPr>
      <w:vanish/>
    </w:rPr>
  </w:style>
  <w:style w:type="paragraph" w:customStyle="1" w:styleId="hiddenText">
    <w:name w:val="hiddenText"/>
    <w:basedOn w:val="Normal"/>
    <w:rsid w:val="008A2AE9"/>
    <w:pPr>
      <w:spacing w:before="120" w:line="288" w:lineRule="auto"/>
    </w:pPr>
    <w:rPr>
      <w:rFonts w:cs="Arial"/>
      <w:vanish/>
      <w:sz w:val="20"/>
      <w:szCs w:val="20"/>
      <w:lang w:eastAsia="en-US"/>
    </w:rPr>
  </w:style>
  <w:style w:type="paragraph" w:styleId="Footer">
    <w:name w:val="footer"/>
    <w:basedOn w:val="Normal"/>
    <w:link w:val="FooterChar"/>
    <w:rsid w:val="008A2AE9"/>
    <w:pPr>
      <w:tabs>
        <w:tab w:val="center" w:pos="4153"/>
        <w:tab w:val="right" w:pos="8306"/>
      </w:tabs>
    </w:pPr>
  </w:style>
  <w:style w:type="paragraph" w:styleId="BalloonText">
    <w:name w:val="Balloon Text"/>
    <w:basedOn w:val="Normal"/>
    <w:semiHidden/>
    <w:rsid w:val="008A2AE9"/>
    <w:rPr>
      <w:rFonts w:ascii="Tahoma" w:hAnsi="Tahoma" w:cs="Tahoma"/>
      <w:sz w:val="16"/>
      <w:szCs w:val="16"/>
    </w:rPr>
  </w:style>
  <w:style w:type="character" w:customStyle="1" w:styleId="HeaderChar">
    <w:name w:val="Header Char"/>
    <w:link w:val="Header"/>
    <w:uiPriority w:val="99"/>
    <w:rsid w:val="00312DF5"/>
    <w:rPr>
      <w:rFonts w:ascii="Arial" w:hAnsi="Arial"/>
      <w:sz w:val="24"/>
      <w:szCs w:val="24"/>
    </w:rPr>
  </w:style>
  <w:style w:type="paragraph" w:styleId="BlockText">
    <w:name w:val="Block Text"/>
    <w:basedOn w:val="Normal"/>
    <w:rsid w:val="008A2AE9"/>
    <w:pPr>
      <w:spacing w:after="120"/>
      <w:ind w:left="1440" w:right="1440"/>
    </w:pPr>
  </w:style>
  <w:style w:type="paragraph" w:customStyle="1" w:styleId="DVVersionheading">
    <w:name w:val="DV Version heading"/>
    <w:basedOn w:val="BodyText"/>
    <w:rsid w:val="00312DF5"/>
    <w:pPr>
      <w:spacing w:line="276" w:lineRule="auto"/>
    </w:pPr>
    <w:rPr>
      <w:rFonts w:ascii="Calibri" w:eastAsia="Calibri" w:hAnsi="Calibri"/>
      <w:sz w:val="22"/>
      <w:szCs w:val="22"/>
      <w:lang w:eastAsia="en-US"/>
    </w:rPr>
  </w:style>
  <w:style w:type="character" w:customStyle="1" w:styleId="DVBodytextChar">
    <w:name w:val="DV Body text Char"/>
    <w:link w:val="DVBodytext"/>
    <w:locked/>
    <w:rsid w:val="00312DF5"/>
    <w:rPr>
      <w:sz w:val="22"/>
      <w:szCs w:val="22"/>
      <w:lang w:val="en-AU" w:eastAsia="en-US" w:bidi="ar-SA"/>
    </w:rPr>
  </w:style>
  <w:style w:type="paragraph" w:customStyle="1" w:styleId="DVBodytext">
    <w:name w:val="DV Body text"/>
    <w:basedOn w:val="BodyText"/>
    <w:link w:val="DVBodytextChar"/>
    <w:rsid w:val="00312DF5"/>
    <w:pPr>
      <w:spacing w:line="276" w:lineRule="auto"/>
    </w:pPr>
    <w:rPr>
      <w:rFonts w:ascii="Times New Roman" w:hAnsi="Times New Roman"/>
      <w:sz w:val="22"/>
      <w:szCs w:val="22"/>
      <w:lang w:eastAsia="en-US"/>
    </w:rPr>
  </w:style>
  <w:style w:type="paragraph" w:styleId="NoSpacing">
    <w:name w:val="No Spacing"/>
    <w:link w:val="NoSpacingChar"/>
    <w:uiPriority w:val="1"/>
    <w:qFormat/>
    <w:rsid w:val="00262415"/>
    <w:rPr>
      <w:rFonts w:ascii="Calibri" w:eastAsia="Calibri" w:hAnsi="Calibri"/>
      <w:sz w:val="22"/>
      <w:szCs w:val="22"/>
      <w:lang w:eastAsia="en-US"/>
    </w:rPr>
  </w:style>
  <w:style w:type="character" w:customStyle="1" w:styleId="TAbodytextChar">
    <w:name w:val="TA body text Char"/>
    <w:link w:val="TAbodytext"/>
    <w:rsid w:val="0034058F"/>
    <w:rPr>
      <w:rFonts w:ascii="Arial" w:hAnsi="Arial"/>
      <w:sz w:val="24"/>
      <w:szCs w:val="24"/>
    </w:rPr>
  </w:style>
  <w:style w:type="paragraph" w:styleId="ListParagraph">
    <w:name w:val="List Paragraph"/>
    <w:basedOn w:val="Normal"/>
    <w:uiPriority w:val="1"/>
    <w:qFormat/>
    <w:rsid w:val="00777E42"/>
    <w:pPr>
      <w:spacing w:after="200" w:line="276" w:lineRule="auto"/>
      <w:ind w:left="720"/>
      <w:contextualSpacing/>
    </w:pPr>
    <w:rPr>
      <w:rFonts w:ascii="Calibri" w:eastAsia="Calibri" w:hAnsi="Calibri"/>
      <w:sz w:val="22"/>
      <w:szCs w:val="22"/>
      <w:lang w:eastAsia="en-US"/>
    </w:rPr>
  </w:style>
  <w:style w:type="paragraph" w:customStyle="1" w:styleId="TAIntroductiontext">
    <w:name w:val="TA Introduction text"/>
    <w:basedOn w:val="BodyText"/>
    <w:rsid w:val="00467F46"/>
    <w:pPr>
      <w:tabs>
        <w:tab w:val="left" w:pos="720"/>
        <w:tab w:val="left" w:pos="1440"/>
      </w:tabs>
    </w:pPr>
  </w:style>
  <w:style w:type="paragraph" w:customStyle="1" w:styleId="codeTitle">
    <w:name w:val="codeTitle"/>
    <w:basedOn w:val="Heading1"/>
    <w:rsid w:val="00E825B5"/>
    <w:pPr>
      <w:numPr>
        <w:numId w:val="0"/>
      </w:numPr>
      <w:tabs>
        <w:tab w:val="clear" w:pos="720"/>
      </w:tabs>
      <w:spacing w:before="1440" w:after="0"/>
      <w:jc w:val="center"/>
    </w:pPr>
    <w:rPr>
      <w:kern w:val="0"/>
      <w:sz w:val="52"/>
      <w:szCs w:val="20"/>
      <w:lang w:eastAsia="en-US"/>
    </w:rPr>
  </w:style>
  <w:style w:type="paragraph" w:customStyle="1" w:styleId="ContentsTitle">
    <w:name w:val="ContentsTitle"/>
    <w:basedOn w:val="Heading2"/>
    <w:rsid w:val="00E825B5"/>
    <w:pPr>
      <w:spacing w:before="120" w:after="120"/>
    </w:pPr>
    <w:rPr>
      <w:i w:val="0"/>
      <w:iCs w:val="0"/>
      <w:szCs w:val="20"/>
      <w:lang w:eastAsia="en-US"/>
    </w:rPr>
  </w:style>
  <w:style w:type="paragraph" w:customStyle="1" w:styleId="partHeading">
    <w:name w:val="partHeading"/>
    <w:basedOn w:val="Normal"/>
    <w:qFormat/>
    <w:rsid w:val="00E825B5"/>
    <w:pPr>
      <w:spacing w:before="60" w:after="60"/>
    </w:pPr>
    <w:rPr>
      <w:rFonts w:cs="Arial"/>
      <w:b/>
      <w:bCs/>
      <w:color w:val="FFFFFF"/>
      <w:sz w:val="32"/>
      <w:szCs w:val="20"/>
      <w:lang w:eastAsia="en-US"/>
    </w:rPr>
  </w:style>
  <w:style w:type="character" w:customStyle="1" w:styleId="FooterChar">
    <w:name w:val="Footer Char"/>
    <w:link w:val="Footer"/>
    <w:rsid w:val="00865173"/>
    <w:rPr>
      <w:rFonts w:ascii="Arial" w:hAnsi="Arial"/>
      <w:sz w:val="24"/>
      <w:szCs w:val="24"/>
    </w:rPr>
  </w:style>
  <w:style w:type="paragraph" w:customStyle="1" w:styleId="CritList">
    <w:name w:val="CritList"/>
    <w:basedOn w:val="Normal"/>
    <w:link w:val="CritListCharChar"/>
    <w:qFormat/>
    <w:rsid w:val="002F03EE"/>
    <w:pPr>
      <w:numPr>
        <w:numId w:val="10"/>
      </w:numPr>
      <w:spacing w:before="60" w:after="60" w:line="288" w:lineRule="auto"/>
    </w:pPr>
    <w:rPr>
      <w:rFonts w:cs="Arial"/>
      <w:sz w:val="20"/>
      <w:szCs w:val="20"/>
      <w:lang w:val="en-US" w:eastAsia="en-US" w:bidi="en-US"/>
    </w:rPr>
  </w:style>
  <w:style w:type="paragraph" w:customStyle="1" w:styleId="RuleList">
    <w:name w:val="RuleList"/>
    <w:basedOn w:val="Normal"/>
    <w:link w:val="RuleListChar"/>
    <w:qFormat/>
    <w:rsid w:val="002F03EE"/>
    <w:pPr>
      <w:numPr>
        <w:numId w:val="6"/>
      </w:numPr>
      <w:spacing w:before="60" w:after="60" w:line="288" w:lineRule="auto"/>
    </w:pPr>
    <w:rPr>
      <w:rFonts w:cs="Arial"/>
      <w:sz w:val="20"/>
      <w:szCs w:val="20"/>
      <w:lang w:val="en-US" w:eastAsia="en-US" w:bidi="en-US"/>
    </w:rPr>
  </w:style>
  <w:style w:type="character" w:customStyle="1" w:styleId="RuleListChar">
    <w:name w:val="RuleList Char"/>
    <w:link w:val="RuleList"/>
    <w:rsid w:val="00C95324"/>
    <w:rPr>
      <w:rFonts w:ascii="Arial" w:hAnsi="Arial" w:cs="Arial"/>
      <w:lang w:val="en-US" w:eastAsia="en-US" w:bidi="en-US"/>
    </w:rPr>
  </w:style>
  <w:style w:type="table" w:styleId="TableGrid">
    <w:name w:val="Table Grid"/>
    <w:basedOn w:val="TableNormal"/>
    <w:uiPriority w:val="59"/>
    <w:rsid w:val="008055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sectionheading3Char">
    <w:name w:val="TA section heading 3 Char"/>
    <w:link w:val="TAsectionheading3"/>
    <w:rsid w:val="000A36BB"/>
    <w:rPr>
      <w:rFonts w:ascii="Arial" w:hAnsi="Arial" w:cs="Arial"/>
      <w:b/>
      <w:sz w:val="28"/>
      <w:szCs w:val="28"/>
    </w:rPr>
  </w:style>
  <w:style w:type="paragraph" w:customStyle="1" w:styleId="codeBullet">
    <w:name w:val="codeBullet"/>
    <w:basedOn w:val="Normal"/>
    <w:rsid w:val="00FB0D4C"/>
    <w:pPr>
      <w:numPr>
        <w:numId w:val="7"/>
      </w:numPr>
      <w:spacing w:after="60"/>
    </w:pPr>
    <w:rPr>
      <w:rFonts w:cs="Arial"/>
      <w:sz w:val="20"/>
      <w:szCs w:val="22"/>
      <w:lang w:eastAsia="en-US" w:bidi="en-US"/>
    </w:rPr>
  </w:style>
  <w:style w:type="character" w:customStyle="1" w:styleId="TAsectionheadingChar">
    <w:name w:val="TA section heading Char"/>
    <w:link w:val="TAsectionheading"/>
    <w:rsid w:val="009C4E95"/>
    <w:rPr>
      <w:rFonts w:ascii="Arial" w:hAnsi="Arial" w:cs="Arial"/>
      <w:b/>
      <w:bCs/>
      <w:kern w:val="32"/>
      <w:sz w:val="32"/>
      <w:szCs w:val="32"/>
    </w:rPr>
  </w:style>
  <w:style w:type="paragraph" w:customStyle="1" w:styleId="TAbody">
    <w:name w:val="TA body"/>
    <w:basedOn w:val="Normal"/>
    <w:rsid w:val="00AB5F53"/>
    <w:rPr>
      <w:szCs w:val="20"/>
      <w:lang w:val="en-GB" w:eastAsia="en-US"/>
    </w:rPr>
  </w:style>
  <w:style w:type="paragraph" w:customStyle="1" w:styleId="bodyText0">
    <w:name w:val="bodyText"/>
    <w:basedOn w:val="Normal"/>
    <w:link w:val="bodyTextChar0"/>
    <w:rsid w:val="00212447"/>
    <w:pPr>
      <w:spacing w:before="120" w:line="288" w:lineRule="auto"/>
    </w:pPr>
    <w:rPr>
      <w:rFonts w:cs="Arial"/>
      <w:sz w:val="20"/>
      <w:szCs w:val="20"/>
      <w:lang w:eastAsia="en-US"/>
    </w:rPr>
  </w:style>
  <w:style w:type="character" w:customStyle="1" w:styleId="bodyTextChar0">
    <w:name w:val="bodyText Char"/>
    <w:link w:val="bodyText0"/>
    <w:rsid w:val="00212447"/>
    <w:rPr>
      <w:rFonts w:ascii="Arial" w:hAnsi="Arial" w:cs="Arial"/>
      <w:lang w:eastAsia="en-US"/>
    </w:rPr>
  </w:style>
  <w:style w:type="character" w:styleId="Strong">
    <w:name w:val="Strong"/>
    <w:uiPriority w:val="22"/>
    <w:rsid w:val="00212447"/>
    <w:rPr>
      <w:b/>
      <w:bCs/>
    </w:rPr>
  </w:style>
  <w:style w:type="paragraph" w:customStyle="1" w:styleId="codeHeading">
    <w:name w:val="codeHeading"/>
    <w:basedOn w:val="Normal"/>
    <w:rsid w:val="004150EF"/>
    <w:pPr>
      <w:spacing w:before="60" w:after="60"/>
    </w:pPr>
    <w:rPr>
      <w:rFonts w:cs="Arial"/>
      <w:b/>
      <w:bCs/>
      <w:sz w:val="22"/>
      <w:szCs w:val="20"/>
      <w:lang w:eastAsia="en-US"/>
    </w:rPr>
  </w:style>
  <w:style w:type="character" w:customStyle="1" w:styleId="CritListCharChar">
    <w:name w:val="CritList Char Char"/>
    <w:link w:val="CritList"/>
    <w:rsid w:val="004150EF"/>
    <w:rPr>
      <w:rFonts w:ascii="Arial" w:hAnsi="Arial" w:cs="Arial"/>
      <w:lang w:val="en-US" w:eastAsia="en-US" w:bidi="en-US"/>
    </w:rPr>
  </w:style>
  <w:style w:type="paragraph" w:customStyle="1" w:styleId="StyleStyleelementHeadingArialBoldLightBlueArial">
    <w:name w:val="Style Style elementHeading + Arial Bold Light Blue + Arial"/>
    <w:basedOn w:val="Normal"/>
    <w:qFormat/>
    <w:rsid w:val="004150EF"/>
    <w:pPr>
      <w:tabs>
        <w:tab w:val="num" w:pos="360"/>
        <w:tab w:val="left" w:pos="1418"/>
      </w:tabs>
      <w:spacing w:before="120" w:line="288" w:lineRule="auto"/>
    </w:pPr>
    <w:rPr>
      <w:rFonts w:ascii="Arial bold" w:hAnsi="Arial bold" w:cs="Arial"/>
      <w:b/>
      <w:bCs/>
      <w:color w:val="000000"/>
      <w:szCs w:val="20"/>
      <w:lang w:eastAsia="en-US"/>
    </w:rPr>
  </w:style>
  <w:style w:type="character" w:customStyle="1" w:styleId="CodeItemChar">
    <w:name w:val="CodeItem Char"/>
    <w:link w:val="CodeItem"/>
    <w:rsid w:val="004150EF"/>
    <w:rPr>
      <w:rFonts w:ascii="Arial" w:hAnsi="Arial" w:cs="Arial"/>
      <w:b/>
      <w:bCs/>
      <w:lang w:eastAsia="en-US"/>
    </w:rPr>
  </w:style>
  <w:style w:type="paragraph" w:customStyle="1" w:styleId="partsubheading">
    <w:name w:val="partsubheading"/>
    <w:basedOn w:val="partHeading"/>
    <w:next w:val="BodyText"/>
    <w:qFormat/>
    <w:rsid w:val="00725F88"/>
    <w:pPr>
      <w:shd w:val="clear" w:color="auto" w:fill="000000"/>
      <w:tabs>
        <w:tab w:val="left" w:pos="1134"/>
        <w:tab w:val="left" w:pos="1287"/>
        <w:tab w:val="left" w:pos="1701"/>
      </w:tabs>
      <w:spacing w:after="120" w:line="276" w:lineRule="auto"/>
    </w:pPr>
    <w:rPr>
      <w:lang w:eastAsia="en-AU"/>
    </w:rPr>
  </w:style>
  <w:style w:type="paragraph" w:customStyle="1" w:styleId="elementHeading">
    <w:name w:val="elementHeading"/>
    <w:basedOn w:val="Normal"/>
    <w:rsid w:val="007A2F06"/>
    <w:pPr>
      <w:tabs>
        <w:tab w:val="left" w:pos="1418"/>
        <w:tab w:val="num" w:pos="2880"/>
      </w:tabs>
      <w:spacing w:before="120" w:line="288" w:lineRule="auto"/>
    </w:pPr>
    <w:rPr>
      <w:rFonts w:cs="Arial"/>
      <w:b/>
      <w:bCs/>
      <w:szCs w:val="20"/>
    </w:rPr>
  </w:style>
  <w:style w:type="character" w:customStyle="1" w:styleId="CritListChar">
    <w:name w:val="CritList Char"/>
    <w:rsid w:val="00442018"/>
    <w:rPr>
      <w:rFonts w:ascii="Arial" w:hAnsi="Arial" w:cs="Arial"/>
    </w:rPr>
  </w:style>
  <w:style w:type="paragraph" w:customStyle="1" w:styleId="Note">
    <w:name w:val="Note"/>
    <w:basedOn w:val="BodyText"/>
    <w:link w:val="NoteChar"/>
    <w:qFormat/>
    <w:rsid w:val="007E210B"/>
    <w:pPr>
      <w:spacing w:before="60" w:after="60" w:line="288" w:lineRule="auto"/>
    </w:pPr>
    <w:rPr>
      <w:rFonts w:cs="Arial"/>
      <w:color w:val="000000"/>
      <w:sz w:val="16"/>
      <w:szCs w:val="16"/>
      <w:lang w:eastAsia="en-US"/>
    </w:rPr>
  </w:style>
  <w:style w:type="character" w:customStyle="1" w:styleId="NoteChar">
    <w:name w:val="Note Char"/>
    <w:link w:val="Note"/>
    <w:rsid w:val="007E210B"/>
    <w:rPr>
      <w:rFonts w:ascii="Arial" w:hAnsi="Arial" w:cs="Arial"/>
      <w:color w:val="000000"/>
      <w:sz w:val="16"/>
      <w:szCs w:val="16"/>
      <w:lang w:eastAsia="en-US"/>
    </w:rPr>
  </w:style>
  <w:style w:type="paragraph" w:customStyle="1" w:styleId="codeCriteriaList">
    <w:name w:val="codeCriteriaList"/>
    <w:basedOn w:val="codeRuleCriteria"/>
    <w:rsid w:val="00A95ED4"/>
    <w:pPr>
      <w:numPr>
        <w:numId w:val="11"/>
      </w:numPr>
    </w:pPr>
  </w:style>
  <w:style w:type="paragraph" w:customStyle="1" w:styleId="codeCriteriaListA">
    <w:name w:val="codeCriteriaListA"/>
    <w:basedOn w:val="codeCriteriaList"/>
    <w:rsid w:val="00A95ED4"/>
    <w:pPr>
      <w:numPr>
        <w:ilvl w:val="1"/>
      </w:numPr>
    </w:pPr>
  </w:style>
  <w:style w:type="paragraph" w:customStyle="1" w:styleId="TableParagraph">
    <w:name w:val="Table Paragraph"/>
    <w:basedOn w:val="Normal"/>
    <w:uiPriority w:val="1"/>
    <w:qFormat/>
    <w:rsid w:val="00CB10DB"/>
    <w:pPr>
      <w:autoSpaceDE w:val="0"/>
      <w:autoSpaceDN w:val="0"/>
    </w:pPr>
    <w:rPr>
      <w:rFonts w:ascii="Times New Roman" w:eastAsia="Calibri" w:hAnsi="Times New Roman"/>
    </w:rPr>
  </w:style>
  <w:style w:type="character" w:customStyle="1" w:styleId="Heading5Char">
    <w:name w:val="Heading 5 Char"/>
    <w:link w:val="Heading5"/>
    <w:semiHidden/>
    <w:rsid w:val="00B84075"/>
    <w:rPr>
      <w:rFonts w:ascii="Cambria" w:eastAsia="Times New Roman" w:hAnsi="Cambria" w:cs="Times New Roman"/>
      <w:color w:val="243F60"/>
      <w:sz w:val="24"/>
      <w:szCs w:val="24"/>
    </w:rPr>
  </w:style>
  <w:style w:type="paragraph" w:customStyle="1" w:styleId="Billname">
    <w:name w:val="Billname"/>
    <w:basedOn w:val="Normal"/>
    <w:rsid w:val="00B84075"/>
    <w:pPr>
      <w:tabs>
        <w:tab w:val="left" w:pos="2400"/>
        <w:tab w:val="left" w:pos="2880"/>
      </w:tabs>
      <w:spacing w:before="1220" w:after="100"/>
    </w:pPr>
    <w:rPr>
      <w:b/>
      <w:sz w:val="40"/>
      <w:szCs w:val="20"/>
      <w:lang w:eastAsia="en-US"/>
    </w:rPr>
  </w:style>
  <w:style w:type="paragraph" w:customStyle="1" w:styleId="N-line3">
    <w:name w:val="N-line3"/>
    <w:basedOn w:val="Normal"/>
    <w:next w:val="Normal"/>
    <w:rsid w:val="00B84075"/>
    <w:pPr>
      <w:pBdr>
        <w:bottom w:val="single" w:sz="12" w:space="1" w:color="auto"/>
      </w:pBdr>
      <w:jc w:val="both"/>
    </w:pPr>
    <w:rPr>
      <w:szCs w:val="20"/>
      <w:lang w:eastAsia="en-US"/>
    </w:rPr>
  </w:style>
  <w:style w:type="paragraph" w:customStyle="1" w:styleId="madeunder">
    <w:name w:val="made under"/>
    <w:basedOn w:val="Normal"/>
    <w:rsid w:val="00B84075"/>
    <w:pPr>
      <w:spacing w:before="180" w:after="60"/>
      <w:jc w:val="both"/>
    </w:pPr>
    <w:rPr>
      <w:szCs w:val="20"/>
      <w:lang w:eastAsia="en-US"/>
    </w:rPr>
  </w:style>
  <w:style w:type="paragraph" w:customStyle="1" w:styleId="CoverActName">
    <w:name w:val="CoverActName"/>
    <w:basedOn w:val="Normal"/>
    <w:rsid w:val="00B84075"/>
    <w:pPr>
      <w:tabs>
        <w:tab w:val="left" w:pos="2600"/>
      </w:tabs>
      <w:spacing w:before="200" w:after="60"/>
      <w:jc w:val="both"/>
    </w:pPr>
    <w:rPr>
      <w:b/>
      <w:szCs w:val="20"/>
      <w:lang w:eastAsia="en-US"/>
    </w:rPr>
  </w:style>
  <w:style w:type="paragraph" w:customStyle="1" w:styleId="codeRuleList">
    <w:name w:val="codeRuleList"/>
    <w:basedOn w:val="Normal"/>
    <w:rsid w:val="00B3641B"/>
    <w:pPr>
      <w:numPr>
        <w:numId w:val="12"/>
      </w:numPr>
      <w:spacing w:line="288" w:lineRule="auto"/>
    </w:pPr>
    <w:rPr>
      <w:rFonts w:cs="Arial"/>
      <w:sz w:val="20"/>
      <w:szCs w:val="20"/>
      <w:lang w:eastAsia="en-US"/>
    </w:rPr>
  </w:style>
  <w:style w:type="paragraph" w:customStyle="1" w:styleId="codeRuleListA">
    <w:name w:val="codeRuleListA"/>
    <w:basedOn w:val="codeRuleList"/>
    <w:rsid w:val="00B3641B"/>
    <w:pPr>
      <w:numPr>
        <w:ilvl w:val="1"/>
      </w:numPr>
    </w:pPr>
  </w:style>
  <w:style w:type="character" w:customStyle="1" w:styleId="NoSpacingChar">
    <w:name w:val="No Spacing Char"/>
    <w:link w:val="NoSpacing"/>
    <w:uiPriority w:val="1"/>
    <w:rsid w:val="009C1E2F"/>
    <w:rPr>
      <w:rFonts w:ascii="Calibri" w:eastAsia="Calibri" w:hAnsi="Calibri"/>
      <w:sz w:val="22"/>
      <w:szCs w:val="22"/>
      <w:lang w:eastAsia="en-US"/>
    </w:rPr>
  </w:style>
  <w:style w:type="character" w:styleId="CommentReference">
    <w:name w:val="annotation reference"/>
    <w:rsid w:val="004942FA"/>
    <w:rPr>
      <w:sz w:val="16"/>
      <w:szCs w:val="16"/>
    </w:rPr>
  </w:style>
  <w:style w:type="paragraph" w:styleId="CommentText">
    <w:name w:val="annotation text"/>
    <w:basedOn w:val="Normal"/>
    <w:link w:val="CommentTextChar"/>
    <w:rsid w:val="004942FA"/>
    <w:rPr>
      <w:sz w:val="20"/>
      <w:szCs w:val="20"/>
    </w:rPr>
  </w:style>
  <w:style w:type="character" w:customStyle="1" w:styleId="CommentTextChar">
    <w:name w:val="Comment Text Char"/>
    <w:link w:val="CommentText"/>
    <w:rsid w:val="004942FA"/>
    <w:rPr>
      <w:rFonts w:ascii="Arial" w:hAnsi="Arial"/>
    </w:rPr>
  </w:style>
  <w:style w:type="paragraph" w:styleId="CommentSubject">
    <w:name w:val="annotation subject"/>
    <w:basedOn w:val="CommentText"/>
    <w:next w:val="CommentText"/>
    <w:link w:val="CommentSubjectChar"/>
    <w:rsid w:val="004942FA"/>
    <w:rPr>
      <w:b/>
      <w:bCs/>
    </w:rPr>
  </w:style>
  <w:style w:type="character" w:customStyle="1" w:styleId="CommentSubjectChar">
    <w:name w:val="Comment Subject Char"/>
    <w:link w:val="CommentSubject"/>
    <w:rsid w:val="004942FA"/>
    <w:rPr>
      <w:rFonts w:ascii="Arial" w:hAnsi="Arial"/>
      <w:b/>
      <w:bCs/>
    </w:rPr>
  </w:style>
  <w:style w:type="paragraph" w:customStyle="1" w:styleId="bodySubheading">
    <w:name w:val="bodySubheading"/>
    <w:basedOn w:val="Normal"/>
    <w:rsid w:val="00846C18"/>
    <w:pPr>
      <w:keepNext/>
      <w:spacing w:before="240" w:line="288" w:lineRule="auto"/>
    </w:pPr>
    <w:rPr>
      <w:rFonts w:cs="Arial"/>
      <w:b/>
      <w:bCs/>
      <w:sz w:val="22"/>
      <w:szCs w:val="20"/>
      <w:lang w:eastAsia="en-US"/>
    </w:rPr>
  </w:style>
  <w:style w:type="paragraph" w:customStyle="1" w:styleId="partsubHeading0">
    <w:name w:val="partsubHeading"/>
    <w:basedOn w:val="partHeading"/>
    <w:next w:val="Normal"/>
    <w:rsid w:val="00846C18"/>
    <w:pPr>
      <w:keepNext/>
      <w:tabs>
        <w:tab w:val="left" w:pos="1287"/>
        <w:tab w:val="num" w:pos="1440"/>
        <w:tab w:val="left" w:pos="1701"/>
      </w:tabs>
      <w:spacing w:after="120" w:line="276" w:lineRule="auto"/>
      <w:ind w:left="1440" w:hanging="720"/>
    </w:pPr>
    <w:rPr>
      <w:color w:val="auto"/>
      <w:sz w:val="28"/>
      <w:szCs w:val="28"/>
      <w:lang w:eastAsia="en-AU"/>
    </w:rPr>
  </w:style>
  <w:style w:type="paragraph" w:customStyle="1" w:styleId="Status">
    <w:name w:val="Status"/>
    <w:basedOn w:val="Normal"/>
    <w:rsid w:val="00846C18"/>
    <w:pPr>
      <w:spacing w:before="280"/>
      <w:jc w:val="center"/>
    </w:pPr>
    <w:rPr>
      <w:sz w:val="14"/>
      <w:szCs w:val="20"/>
      <w:lang w:eastAsia="en-US"/>
    </w:rPr>
  </w:style>
  <w:style w:type="character" w:styleId="PageNumber">
    <w:name w:val="page number"/>
    <w:basedOn w:val="DefaultParagraphFont"/>
    <w:rsid w:val="00846C18"/>
  </w:style>
  <w:style w:type="paragraph" w:customStyle="1" w:styleId="FooterInfoCentre">
    <w:name w:val="FooterInfoCentre"/>
    <w:basedOn w:val="Normal"/>
    <w:rsid w:val="00846C18"/>
    <w:pPr>
      <w:tabs>
        <w:tab w:val="right" w:pos="7707"/>
      </w:tabs>
      <w:jc w:val="center"/>
    </w:pPr>
    <w:rPr>
      <w:sz w:val="18"/>
      <w:szCs w:val="20"/>
      <w:lang w:eastAsia="en-US"/>
    </w:rPr>
  </w:style>
  <w:style w:type="paragraph" w:customStyle="1" w:styleId="Figuretitle">
    <w:name w:val="Figure_title"/>
    <w:basedOn w:val="Normal"/>
    <w:qFormat/>
    <w:rsid w:val="00846C18"/>
    <w:rPr>
      <w:b/>
      <w:sz w:val="20"/>
      <w:szCs w:val="20"/>
    </w:rPr>
  </w:style>
  <w:style w:type="paragraph" w:styleId="TableofFigures">
    <w:name w:val="table of figures"/>
    <w:basedOn w:val="TOC1"/>
    <w:next w:val="Normal"/>
    <w:uiPriority w:val="99"/>
    <w:unhideWhenUsed/>
    <w:rsid w:val="00846C18"/>
    <w:pPr>
      <w:tabs>
        <w:tab w:val="right" w:leader="dot" w:pos="9027"/>
      </w:tabs>
      <w:spacing w:before="120"/>
      <w:ind w:left="780" w:hanging="780"/>
    </w:pPr>
    <w:rPr>
      <w:rFonts w:ascii="Arial bold" w:hAnsi="Arial bold" w:cs="Arial"/>
      <w:b/>
      <w:bCs/>
      <w:caps w:val="0"/>
      <w:sz w:val="20"/>
      <w:szCs w:val="20"/>
    </w:rPr>
  </w:style>
  <w:style w:type="paragraph" w:styleId="TOC4">
    <w:name w:val="toc 4"/>
    <w:basedOn w:val="Normal"/>
    <w:next w:val="Normal"/>
    <w:autoRedefine/>
    <w:uiPriority w:val="39"/>
    <w:rsid w:val="006F47D0"/>
    <w:pPr>
      <w:tabs>
        <w:tab w:val="left" w:pos="0"/>
        <w:tab w:val="left" w:pos="1320"/>
        <w:tab w:val="left" w:pos="2126"/>
        <w:tab w:val="right" w:leader="dot" w:pos="9060"/>
      </w:tabs>
      <w:ind w:left="2126" w:hanging="850"/>
    </w:pPr>
    <w:rPr>
      <w:noProof/>
      <w:sz w:val="20"/>
      <w:szCs w:val="20"/>
    </w:rPr>
  </w:style>
  <w:style w:type="paragraph" w:styleId="TOCHeading">
    <w:name w:val="TOC Heading"/>
    <w:basedOn w:val="Heading1"/>
    <w:next w:val="Normal"/>
    <w:uiPriority w:val="39"/>
    <w:unhideWhenUsed/>
    <w:qFormat/>
    <w:rsid w:val="007968C1"/>
    <w:pPr>
      <w:keepLines/>
      <w:numPr>
        <w:numId w:val="0"/>
      </w:numPr>
      <w:tabs>
        <w:tab w:val="clear" w:pos="720"/>
      </w:tabs>
      <w:spacing w:before="240" w:after="0" w:line="259" w:lineRule="auto"/>
      <w:outlineLvl w:val="9"/>
    </w:pPr>
    <w:rPr>
      <w:rFonts w:ascii="Calibri Light" w:hAnsi="Calibri Light" w:cs="Times New Roman"/>
      <w:b w:val="0"/>
      <w:bCs w:val="0"/>
      <w:color w:val="2E74B5"/>
      <w:kern w:val="0"/>
      <w:lang w:val="en-US" w:eastAsia="en-US"/>
    </w:rPr>
  </w:style>
  <w:style w:type="paragraph" w:customStyle="1" w:styleId="Default">
    <w:name w:val="Default"/>
    <w:rsid w:val="001B6902"/>
    <w:pPr>
      <w:autoSpaceDE w:val="0"/>
      <w:autoSpaceDN w:val="0"/>
      <w:adjustRightInd w:val="0"/>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442840">
      <w:bodyDiv w:val="1"/>
      <w:marLeft w:val="0"/>
      <w:marRight w:val="0"/>
      <w:marTop w:val="0"/>
      <w:marBottom w:val="0"/>
      <w:divBdr>
        <w:top w:val="none" w:sz="0" w:space="0" w:color="auto"/>
        <w:left w:val="none" w:sz="0" w:space="0" w:color="auto"/>
        <w:bottom w:val="none" w:sz="0" w:space="0" w:color="auto"/>
        <w:right w:val="none" w:sz="0" w:space="0" w:color="auto"/>
      </w:divBdr>
    </w:div>
    <w:div w:id="123619777">
      <w:bodyDiv w:val="1"/>
      <w:marLeft w:val="0"/>
      <w:marRight w:val="0"/>
      <w:marTop w:val="0"/>
      <w:marBottom w:val="0"/>
      <w:divBdr>
        <w:top w:val="none" w:sz="0" w:space="0" w:color="auto"/>
        <w:left w:val="none" w:sz="0" w:space="0" w:color="auto"/>
        <w:bottom w:val="none" w:sz="0" w:space="0" w:color="auto"/>
        <w:right w:val="none" w:sz="0" w:space="0" w:color="auto"/>
      </w:divBdr>
    </w:div>
    <w:div w:id="226890335">
      <w:bodyDiv w:val="1"/>
      <w:marLeft w:val="0"/>
      <w:marRight w:val="0"/>
      <w:marTop w:val="0"/>
      <w:marBottom w:val="0"/>
      <w:divBdr>
        <w:top w:val="none" w:sz="0" w:space="0" w:color="auto"/>
        <w:left w:val="none" w:sz="0" w:space="0" w:color="auto"/>
        <w:bottom w:val="none" w:sz="0" w:space="0" w:color="auto"/>
        <w:right w:val="none" w:sz="0" w:space="0" w:color="auto"/>
      </w:divBdr>
    </w:div>
    <w:div w:id="501436819">
      <w:bodyDiv w:val="1"/>
      <w:marLeft w:val="0"/>
      <w:marRight w:val="0"/>
      <w:marTop w:val="0"/>
      <w:marBottom w:val="0"/>
      <w:divBdr>
        <w:top w:val="none" w:sz="0" w:space="0" w:color="auto"/>
        <w:left w:val="none" w:sz="0" w:space="0" w:color="auto"/>
        <w:bottom w:val="none" w:sz="0" w:space="0" w:color="auto"/>
        <w:right w:val="none" w:sz="0" w:space="0" w:color="auto"/>
      </w:divBdr>
    </w:div>
    <w:div w:id="707684655">
      <w:bodyDiv w:val="1"/>
      <w:marLeft w:val="0"/>
      <w:marRight w:val="0"/>
      <w:marTop w:val="0"/>
      <w:marBottom w:val="0"/>
      <w:divBdr>
        <w:top w:val="none" w:sz="0" w:space="0" w:color="auto"/>
        <w:left w:val="none" w:sz="0" w:space="0" w:color="auto"/>
        <w:bottom w:val="none" w:sz="0" w:space="0" w:color="auto"/>
        <w:right w:val="none" w:sz="0" w:space="0" w:color="auto"/>
      </w:divBdr>
    </w:div>
    <w:div w:id="771704980">
      <w:bodyDiv w:val="1"/>
      <w:marLeft w:val="0"/>
      <w:marRight w:val="0"/>
      <w:marTop w:val="0"/>
      <w:marBottom w:val="0"/>
      <w:divBdr>
        <w:top w:val="none" w:sz="0" w:space="0" w:color="auto"/>
        <w:left w:val="none" w:sz="0" w:space="0" w:color="auto"/>
        <w:bottom w:val="none" w:sz="0" w:space="0" w:color="auto"/>
        <w:right w:val="none" w:sz="0" w:space="0" w:color="auto"/>
      </w:divBdr>
    </w:div>
    <w:div w:id="915942980">
      <w:bodyDiv w:val="1"/>
      <w:marLeft w:val="0"/>
      <w:marRight w:val="0"/>
      <w:marTop w:val="0"/>
      <w:marBottom w:val="0"/>
      <w:divBdr>
        <w:top w:val="none" w:sz="0" w:space="0" w:color="auto"/>
        <w:left w:val="none" w:sz="0" w:space="0" w:color="auto"/>
        <w:bottom w:val="none" w:sz="0" w:space="0" w:color="auto"/>
        <w:right w:val="none" w:sz="0" w:space="0" w:color="auto"/>
      </w:divBdr>
    </w:div>
    <w:div w:id="957374887">
      <w:bodyDiv w:val="1"/>
      <w:marLeft w:val="0"/>
      <w:marRight w:val="0"/>
      <w:marTop w:val="0"/>
      <w:marBottom w:val="0"/>
      <w:divBdr>
        <w:top w:val="none" w:sz="0" w:space="0" w:color="auto"/>
        <w:left w:val="none" w:sz="0" w:space="0" w:color="auto"/>
        <w:bottom w:val="none" w:sz="0" w:space="0" w:color="auto"/>
        <w:right w:val="none" w:sz="0" w:space="0" w:color="auto"/>
      </w:divBdr>
    </w:div>
    <w:div w:id="970328121">
      <w:bodyDiv w:val="1"/>
      <w:marLeft w:val="0"/>
      <w:marRight w:val="0"/>
      <w:marTop w:val="0"/>
      <w:marBottom w:val="0"/>
      <w:divBdr>
        <w:top w:val="none" w:sz="0" w:space="0" w:color="auto"/>
        <w:left w:val="none" w:sz="0" w:space="0" w:color="auto"/>
        <w:bottom w:val="none" w:sz="0" w:space="0" w:color="auto"/>
        <w:right w:val="none" w:sz="0" w:space="0" w:color="auto"/>
      </w:divBdr>
    </w:div>
    <w:div w:id="1091272656">
      <w:bodyDiv w:val="1"/>
      <w:marLeft w:val="0"/>
      <w:marRight w:val="0"/>
      <w:marTop w:val="0"/>
      <w:marBottom w:val="0"/>
      <w:divBdr>
        <w:top w:val="none" w:sz="0" w:space="0" w:color="auto"/>
        <w:left w:val="none" w:sz="0" w:space="0" w:color="auto"/>
        <w:bottom w:val="none" w:sz="0" w:space="0" w:color="auto"/>
        <w:right w:val="none" w:sz="0" w:space="0" w:color="auto"/>
      </w:divBdr>
    </w:div>
    <w:div w:id="1285161425">
      <w:bodyDiv w:val="1"/>
      <w:marLeft w:val="0"/>
      <w:marRight w:val="0"/>
      <w:marTop w:val="0"/>
      <w:marBottom w:val="0"/>
      <w:divBdr>
        <w:top w:val="none" w:sz="0" w:space="0" w:color="auto"/>
        <w:left w:val="none" w:sz="0" w:space="0" w:color="auto"/>
        <w:bottom w:val="none" w:sz="0" w:space="0" w:color="auto"/>
        <w:right w:val="none" w:sz="0" w:space="0" w:color="auto"/>
      </w:divBdr>
    </w:div>
    <w:div w:id="1508788559">
      <w:bodyDiv w:val="1"/>
      <w:marLeft w:val="0"/>
      <w:marRight w:val="0"/>
      <w:marTop w:val="0"/>
      <w:marBottom w:val="0"/>
      <w:divBdr>
        <w:top w:val="none" w:sz="0" w:space="0" w:color="auto"/>
        <w:left w:val="none" w:sz="0" w:space="0" w:color="auto"/>
        <w:bottom w:val="none" w:sz="0" w:space="0" w:color="auto"/>
        <w:right w:val="none" w:sz="0" w:space="0" w:color="auto"/>
      </w:divBdr>
    </w:div>
    <w:div w:id="1633562872">
      <w:bodyDiv w:val="1"/>
      <w:marLeft w:val="0"/>
      <w:marRight w:val="0"/>
      <w:marTop w:val="0"/>
      <w:marBottom w:val="0"/>
      <w:divBdr>
        <w:top w:val="none" w:sz="0" w:space="0" w:color="auto"/>
        <w:left w:val="none" w:sz="0" w:space="0" w:color="auto"/>
        <w:bottom w:val="none" w:sz="0" w:space="0" w:color="auto"/>
        <w:right w:val="none" w:sz="0" w:space="0" w:color="auto"/>
      </w:divBdr>
    </w:div>
    <w:div w:id="1854831720">
      <w:bodyDiv w:val="1"/>
      <w:marLeft w:val="0"/>
      <w:marRight w:val="0"/>
      <w:marTop w:val="0"/>
      <w:marBottom w:val="0"/>
      <w:divBdr>
        <w:top w:val="none" w:sz="0" w:space="0" w:color="auto"/>
        <w:left w:val="none" w:sz="0" w:space="0" w:color="auto"/>
        <w:bottom w:val="none" w:sz="0" w:space="0" w:color="auto"/>
        <w:right w:val="none" w:sz="0" w:space="0" w:color="auto"/>
      </w:divBdr>
    </w:div>
    <w:div w:id="1911840667">
      <w:bodyDiv w:val="1"/>
      <w:marLeft w:val="0"/>
      <w:marRight w:val="0"/>
      <w:marTop w:val="0"/>
      <w:marBottom w:val="0"/>
      <w:divBdr>
        <w:top w:val="none" w:sz="0" w:space="0" w:color="auto"/>
        <w:left w:val="none" w:sz="0" w:space="0" w:color="auto"/>
        <w:bottom w:val="none" w:sz="0" w:space="0" w:color="auto"/>
        <w:right w:val="none" w:sz="0" w:space="0" w:color="auto"/>
      </w:divBdr>
    </w:div>
    <w:div w:id="19197090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Props1.xml><?xml version="1.0" encoding="utf-8"?>
<ds:datastoreItem xmlns:ds="http://schemas.openxmlformats.org/officeDocument/2006/customXml" ds:itemID="{58226494-EFA6-4B76-97B0-04EBE98921A7}">
  <ds:schemaRefs>
    <ds:schemaRef ds:uri="http://schemas.openxmlformats.org/officeDocument/2006/bibliography"/>
  </ds:schemaRefs>
</ds:datastoreItem>
</file>

<file path=customXml/itemProps2.xml><?xml version="1.0" encoding="utf-8"?>
<ds:datastoreItem xmlns:ds="http://schemas.openxmlformats.org/officeDocument/2006/customXml" ds:itemID="{281DF7C7-0402-4A10-9614-C1F1F6A7FF85}">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1457</Words>
  <Characters>7599</Characters>
  <Application>Microsoft Office Word</Application>
  <DocSecurity>0</DocSecurity>
  <Lines>339</Lines>
  <Paragraphs>116</Paragraphs>
  <ScaleCrop>false</ScaleCrop>
  <HeadingPairs>
    <vt:vector size="2" baseType="variant">
      <vt:variant>
        <vt:lpstr>Title</vt:lpstr>
      </vt:variant>
      <vt:variant>
        <vt:i4>1</vt:i4>
      </vt:variant>
    </vt:vector>
  </HeadingPairs>
  <TitlesOfParts>
    <vt:vector size="1" baseType="lpstr">
      <vt:lpstr>Technical amendment template</vt:lpstr>
    </vt:vector>
  </TitlesOfParts>
  <Company>ACTPLA</Company>
  <LinksUpToDate>false</LinksUpToDate>
  <CharactersWithSpaces>8971</CharactersWithSpaces>
  <SharedDoc>false</SharedDoc>
  <HLinks>
    <vt:vector size="288" baseType="variant">
      <vt:variant>
        <vt:i4>1048630</vt:i4>
      </vt:variant>
      <vt:variant>
        <vt:i4>290</vt:i4>
      </vt:variant>
      <vt:variant>
        <vt:i4>0</vt:i4>
      </vt:variant>
      <vt:variant>
        <vt:i4>5</vt:i4>
      </vt:variant>
      <vt:variant>
        <vt:lpwstr/>
      </vt:variant>
      <vt:variant>
        <vt:lpwstr>_Toc20210462</vt:lpwstr>
      </vt:variant>
      <vt:variant>
        <vt:i4>1245238</vt:i4>
      </vt:variant>
      <vt:variant>
        <vt:i4>284</vt:i4>
      </vt:variant>
      <vt:variant>
        <vt:i4>0</vt:i4>
      </vt:variant>
      <vt:variant>
        <vt:i4>5</vt:i4>
      </vt:variant>
      <vt:variant>
        <vt:lpwstr/>
      </vt:variant>
      <vt:variant>
        <vt:lpwstr>_Toc20210461</vt:lpwstr>
      </vt:variant>
      <vt:variant>
        <vt:i4>1769525</vt:i4>
      </vt:variant>
      <vt:variant>
        <vt:i4>278</vt:i4>
      </vt:variant>
      <vt:variant>
        <vt:i4>0</vt:i4>
      </vt:variant>
      <vt:variant>
        <vt:i4>5</vt:i4>
      </vt:variant>
      <vt:variant>
        <vt:lpwstr/>
      </vt:variant>
      <vt:variant>
        <vt:lpwstr>_Toc20210459</vt:lpwstr>
      </vt:variant>
      <vt:variant>
        <vt:i4>1703989</vt:i4>
      </vt:variant>
      <vt:variant>
        <vt:i4>272</vt:i4>
      </vt:variant>
      <vt:variant>
        <vt:i4>0</vt:i4>
      </vt:variant>
      <vt:variant>
        <vt:i4>5</vt:i4>
      </vt:variant>
      <vt:variant>
        <vt:lpwstr/>
      </vt:variant>
      <vt:variant>
        <vt:lpwstr>_Toc20210458</vt:lpwstr>
      </vt:variant>
      <vt:variant>
        <vt:i4>1376309</vt:i4>
      </vt:variant>
      <vt:variant>
        <vt:i4>266</vt:i4>
      </vt:variant>
      <vt:variant>
        <vt:i4>0</vt:i4>
      </vt:variant>
      <vt:variant>
        <vt:i4>5</vt:i4>
      </vt:variant>
      <vt:variant>
        <vt:lpwstr/>
      </vt:variant>
      <vt:variant>
        <vt:lpwstr>_Toc20210457</vt:lpwstr>
      </vt:variant>
      <vt:variant>
        <vt:i4>1310773</vt:i4>
      </vt:variant>
      <vt:variant>
        <vt:i4>260</vt:i4>
      </vt:variant>
      <vt:variant>
        <vt:i4>0</vt:i4>
      </vt:variant>
      <vt:variant>
        <vt:i4>5</vt:i4>
      </vt:variant>
      <vt:variant>
        <vt:lpwstr/>
      </vt:variant>
      <vt:variant>
        <vt:lpwstr>_Toc20210456</vt:lpwstr>
      </vt:variant>
      <vt:variant>
        <vt:i4>1507381</vt:i4>
      </vt:variant>
      <vt:variant>
        <vt:i4>254</vt:i4>
      </vt:variant>
      <vt:variant>
        <vt:i4>0</vt:i4>
      </vt:variant>
      <vt:variant>
        <vt:i4>5</vt:i4>
      </vt:variant>
      <vt:variant>
        <vt:lpwstr/>
      </vt:variant>
      <vt:variant>
        <vt:lpwstr>_Toc20210455</vt:lpwstr>
      </vt:variant>
      <vt:variant>
        <vt:i4>1441845</vt:i4>
      </vt:variant>
      <vt:variant>
        <vt:i4>248</vt:i4>
      </vt:variant>
      <vt:variant>
        <vt:i4>0</vt:i4>
      </vt:variant>
      <vt:variant>
        <vt:i4>5</vt:i4>
      </vt:variant>
      <vt:variant>
        <vt:lpwstr/>
      </vt:variant>
      <vt:variant>
        <vt:lpwstr>_Toc20210454</vt:lpwstr>
      </vt:variant>
      <vt:variant>
        <vt:i4>1114165</vt:i4>
      </vt:variant>
      <vt:variant>
        <vt:i4>242</vt:i4>
      </vt:variant>
      <vt:variant>
        <vt:i4>0</vt:i4>
      </vt:variant>
      <vt:variant>
        <vt:i4>5</vt:i4>
      </vt:variant>
      <vt:variant>
        <vt:lpwstr/>
      </vt:variant>
      <vt:variant>
        <vt:lpwstr>_Toc20210453</vt:lpwstr>
      </vt:variant>
      <vt:variant>
        <vt:i4>1048629</vt:i4>
      </vt:variant>
      <vt:variant>
        <vt:i4>236</vt:i4>
      </vt:variant>
      <vt:variant>
        <vt:i4>0</vt:i4>
      </vt:variant>
      <vt:variant>
        <vt:i4>5</vt:i4>
      </vt:variant>
      <vt:variant>
        <vt:lpwstr/>
      </vt:variant>
      <vt:variant>
        <vt:lpwstr>_Toc20210452</vt:lpwstr>
      </vt:variant>
      <vt:variant>
        <vt:i4>1245237</vt:i4>
      </vt:variant>
      <vt:variant>
        <vt:i4>230</vt:i4>
      </vt:variant>
      <vt:variant>
        <vt:i4>0</vt:i4>
      </vt:variant>
      <vt:variant>
        <vt:i4>5</vt:i4>
      </vt:variant>
      <vt:variant>
        <vt:lpwstr/>
      </vt:variant>
      <vt:variant>
        <vt:lpwstr>_Toc20210451</vt:lpwstr>
      </vt:variant>
      <vt:variant>
        <vt:i4>1179701</vt:i4>
      </vt:variant>
      <vt:variant>
        <vt:i4>224</vt:i4>
      </vt:variant>
      <vt:variant>
        <vt:i4>0</vt:i4>
      </vt:variant>
      <vt:variant>
        <vt:i4>5</vt:i4>
      </vt:variant>
      <vt:variant>
        <vt:lpwstr/>
      </vt:variant>
      <vt:variant>
        <vt:lpwstr>_Toc20210450</vt:lpwstr>
      </vt:variant>
      <vt:variant>
        <vt:i4>1048636</vt:i4>
      </vt:variant>
      <vt:variant>
        <vt:i4>215</vt:i4>
      </vt:variant>
      <vt:variant>
        <vt:i4>0</vt:i4>
      </vt:variant>
      <vt:variant>
        <vt:i4>5</vt:i4>
      </vt:variant>
      <vt:variant>
        <vt:lpwstr/>
      </vt:variant>
      <vt:variant>
        <vt:lpwstr>_Toc20209354</vt:lpwstr>
      </vt:variant>
      <vt:variant>
        <vt:i4>1507388</vt:i4>
      </vt:variant>
      <vt:variant>
        <vt:i4>209</vt:i4>
      </vt:variant>
      <vt:variant>
        <vt:i4>0</vt:i4>
      </vt:variant>
      <vt:variant>
        <vt:i4>5</vt:i4>
      </vt:variant>
      <vt:variant>
        <vt:lpwstr/>
      </vt:variant>
      <vt:variant>
        <vt:lpwstr>_Toc20209353</vt:lpwstr>
      </vt:variant>
      <vt:variant>
        <vt:i4>1441852</vt:i4>
      </vt:variant>
      <vt:variant>
        <vt:i4>203</vt:i4>
      </vt:variant>
      <vt:variant>
        <vt:i4>0</vt:i4>
      </vt:variant>
      <vt:variant>
        <vt:i4>5</vt:i4>
      </vt:variant>
      <vt:variant>
        <vt:lpwstr/>
      </vt:variant>
      <vt:variant>
        <vt:lpwstr>_Toc20209352</vt:lpwstr>
      </vt:variant>
      <vt:variant>
        <vt:i4>1376316</vt:i4>
      </vt:variant>
      <vt:variant>
        <vt:i4>197</vt:i4>
      </vt:variant>
      <vt:variant>
        <vt:i4>0</vt:i4>
      </vt:variant>
      <vt:variant>
        <vt:i4>5</vt:i4>
      </vt:variant>
      <vt:variant>
        <vt:lpwstr/>
      </vt:variant>
      <vt:variant>
        <vt:lpwstr>_Toc20209351</vt:lpwstr>
      </vt:variant>
      <vt:variant>
        <vt:i4>1310780</vt:i4>
      </vt:variant>
      <vt:variant>
        <vt:i4>191</vt:i4>
      </vt:variant>
      <vt:variant>
        <vt:i4>0</vt:i4>
      </vt:variant>
      <vt:variant>
        <vt:i4>5</vt:i4>
      </vt:variant>
      <vt:variant>
        <vt:lpwstr/>
      </vt:variant>
      <vt:variant>
        <vt:lpwstr>_Toc20209350</vt:lpwstr>
      </vt:variant>
      <vt:variant>
        <vt:i4>1900605</vt:i4>
      </vt:variant>
      <vt:variant>
        <vt:i4>185</vt:i4>
      </vt:variant>
      <vt:variant>
        <vt:i4>0</vt:i4>
      </vt:variant>
      <vt:variant>
        <vt:i4>5</vt:i4>
      </vt:variant>
      <vt:variant>
        <vt:lpwstr/>
      </vt:variant>
      <vt:variant>
        <vt:lpwstr>_Toc20209349</vt:lpwstr>
      </vt:variant>
      <vt:variant>
        <vt:i4>1835069</vt:i4>
      </vt:variant>
      <vt:variant>
        <vt:i4>179</vt:i4>
      </vt:variant>
      <vt:variant>
        <vt:i4>0</vt:i4>
      </vt:variant>
      <vt:variant>
        <vt:i4>5</vt:i4>
      </vt:variant>
      <vt:variant>
        <vt:lpwstr/>
      </vt:variant>
      <vt:variant>
        <vt:lpwstr>_Toc20209348</vt:lpwstr>
      </vt:variant>
      <vt:variant>
        <vt:i4>1245245</vt:i4>
      </vt:variant>
      <vt:variant>
        <vt:i4>173</vt:i4>
      </vt:variant>
      <vt:variant>
        <vt:i4>0</vt:i4>
      </vt:variant>
      <vt:variant>
        <vt:i4>5</vt:i4>
      </vt:variant>
      <vt:variant>
        <vt:lpwstr/>
      </vt:variant>
      <vt:variant>
        <vt:lpwstr>_Toc20209347</vt:lpwstr>
      </vt:variant>
      <vt:variant>
        <vt:i4>1179709</vt:i4>
      </vt:variant>
      <vt:variant>
        <vt:i4>167</vt:i4>
      </vt:variant>
      <vt:variant>
        <vt:i4>0</vt:i4>
      </vt:variant>
      <vt:variant>
        <vt:i4>5</vt:i4>
      </vt:variant>
      <vt:variant>
        <vt:lpwstr/>
      </vt:variant>
      <vt:variant>
        <vt:lpwstr>_Toc20209346</vt:lpwstr>
      </vt:variant>
      <vt:variant>
        <vt:i4>1114173</vt:i4>
      </vt:variant>
      <vt:variant>
        <vt:i4>161</vt:i4>
      </vt:variant>
      <vt:variant>
        <vt:i4>0</vt:i4>
      </vt:variant>
      <vt:variant>
        <vt:i4>5</vt:i4>
      </vt:variant>
      <vt:variant>
        <vt:lpwstr/>
      </vt:variant>
      <vt:variant>
        <vt:lpwstr>_Toc20209345</vt:lpwstr>
      </vt:variant>
      <vt:variant>
        <vt:i4>1048637</vt:i4>
      </vt:variant>
      <vt:variant>
        <vt:i4>155</vt:i4>
      </vt:variant>
      <vt:variant>
        <vt:i4>0</vt:i4>
      </vt:variant>
      <vt:variant>
        <vt:i4>5</vt:i4>
      </vt:variant>
      <vt:variant>
        <vt:lpwstr/>
      </vt:variant>
      <vt:variant>
        <vt:lpwstr>_Toc20209344</vt:lpwstr>
      </vt:variant>
      <vt:variant>
        <vt:i4>1507389</vt:i4>
      </vt:variant>
      <vt:variant>
        <vt:i4>149</vt:i4>
      </vt:variant>
      <vt:variant>
        <vt:i4>0</vt:i4>
      </vt:variant>
      <vt:variant>
        <vt:i4>5</vt:i4>
      </vt:variant>
      <vt:variant>
        <vt:lpwstr/>
      </vt:variant>
      <vt:variant>
        <vt:lpwstr>_Toc20209343</vt:lpwstr>
      </vt:variant>
      <vt:variant>
        <vt:i4>1441853</vt:i4>
      </vt:variant>
      <vt:variant>
        <vt:i4>143</vt:i4>
      </vt:variant>
      <vt:variant>
        <vt:i4>0</vt:i4>
      </vt:variant>
      <vt:variant>
        <vt:i4>5</vt:i4>
      </vt:variant>
      <vt:variant>
        <vt:lpwstr/>
      </vt:variant>
      <vt:variant>
        <vt:lpwstr>_Toc20209342</vt:lpwstr>
      </vt:variant>
      <vt:variant>
        <vt:i4>1376317</vt:i4>
      </vt:variant>
      <vt:variant>
        <vt:i4>137</vt:i4>
      </vt:variant>
      <vt:variant>
        <vt:i4>0</vt:i4>
      </vt:variant>
      <vt:variant>
        <vt:i4>5</vt:i4>
      </vt:variant>
      <vt:variant>
        <vt:lpwstr/>
      </vt:variant>
      <vt:variant>
        <vt:lpwstr>_Toc20209341</vt:lpwstr>
      </vt:variant>
      <vt:variant>
        <vt:i4>1310781</vt:i4>
      </vt:variant>
      <vt:variant>
        <vt:i4>131</vt:i4>
      </vt:variant>
      <vt:variant>
        <vt:i4>0</vt:i4>
      </vt:variant>
      <vt:variant>
        <vt:i4>5</vt:i4>
      </vt:variant>
      <vt:variant>
        <vt:lpwstr/>
      </vt:variant>
      <vt:variant>
        <vt:lpwstr>_Toc20209340</vt:lpwstr>
      </vt:variant>
      <vt:variant>
        <vt:i4>1900602</vt:i4>
      </vt:variant>
      <vt:variant>
        <vt:i4>125</vt:i4>
      </vt:variant>
      <vt:variant>
        <vt:i4>0</vt:i4>
      </vt:variant>
      <vt:variant>
        <vt:i4>5</vt:i4>
      </vt:variant>
      <vt:variant>
        <vt:lpwstr/>
      </vt:variant>
      <vt:variant>
        <vt:lpwstr>_Toc20209339</vt:lpwstr>
      </vt:variant>
      <vt:variant>
        <vt:i4>1835066</vt:i4>
      </vt:variant>
      <vt:variant>
        <vt:i4>119</vt:i4>
      </vt:variant>
      <vt:variant>
        <vt:i4>0</vt:i4>
      </vt:variant>
      <vt:variant>
        <vt:i4>5</vt:i4>
      </vt:variant>
      <vt:variant>
        <vt:lpwstr/>
      </vt:variant>
      <vt:variant>
        <vt:lpwstr>_Toc20209338</vt:lpwstr>
      </vt:variant>
      <vt:variant>
        <vt:i4>1245242</vt:i4>
      </vt:variant>
      <vt:variant>
        <vt:i4>113</vt:i4>
      </vt:variant>
      <vt:variant>
        <vt:i4>0</vt:i4>
      </vt:variant>
      <vt:variant>
        <vt:i4>5</vt:i4>
      </vt:variant>
      <vt:variant>
        <vt:lpwstr/>
      </vt:variant>
      <vt:variant>
        <vt:lpwstr>_Toc20209337</vt:lpwstr>
      </vt:variant>
      <vt:variant>
        <vt:i4>1179706</vt:i4>
      </vt:variant>
      <vt:variant>
        <vt:i4>107</vt:i4>
      </vt:variant>
      <vt:variant>
        <vt:i4>0</vt:i4>
      </vt:variant>
      <vt:variant>
        <vt:i4>5</vt:i4>
      </vt:variant>
      <vt:variant>
        <vt:lpwstr/>
      </vt:variant>
      <vt:variant>
        <vt:lpwstr>_Toc20209336</vt:lpwstr>
      </vt:variant>
      <vt:variant>
        <vt:i4>1114170</vt:i4>
      </vt:variant>
      <vt:variant>
        <vt:i4>101</vt:i4>
      </vt:variant>
      <vt:variant>
        <vt:i4>0</vt:i4>
      </vt:variant>
      <vt:variant>
        <vt:i4>5</vt:i4>
      </vt:variant>
      <vt:variant>
        <vt:lpwstr/>
      </vt:variant>
      <vt:variant>
        <vt:lpwstr>_Toc20209335</vt:lpwstr>
      </vt:variant>
      <vt:variant>
        <vt:i4>1048634</vt:i4>
      </vt:variant>
      <vt:variant>
        <vt:i4>95</vt:i4>
      </vt:variant>
      <vt:variant>
        <vt:i4>0</vt:i4>
      </vt:variant>
      <vt:variant>
        <vt:i4>5</vt:i4>
      </vt:variant>
      <vt:variant>
        <vt:lpwstr/>
      </vt:variant>
      <vt:variant>
        <vt:lpwstr>_Toc20209334</vt:lpwstr>
      </vt:variant>
      <vt:variant>
        <vt:i4>1507386</vt:i4>
      </vt:variant>
      <vt:variant>
        <vt:i4>89</vt:i4>
      </vt:variant>
      <vt:variant>
        <vt:i4>0</vt:i4>
      </vt:variant>
      <vt:variant>
        <vt:i4>5</vt:i4>
      </vt:variant>
      <vt:variant>
        <vt:lpwstr/>
      </vt:variant>
      <vt:variant>
        <vt:lpwstr>_Toc20209333</vt:lpwstr>
      </vt:variant>
      <vt:variant>
        <vt:i4>1441850</vt:i4>
      </vt:variant>
      <vt:variant>
        <vt:i4>83</vt:i4>
      </vt:variant>
      <vt:variant>
        <vt:i4>0</vt:i4>
      </vt:variant>
      <vt:variant>
        <vt:i4>5</vt:i4>
      </vt:variant>
      <vt:variant>
        <vt:lpwstr/>
      </vt:variant>
      <vt:variant>
        <vt:lpwstr>_Toc20209332</vt:lpwstr>
      </vt:variant>
      <vt:variant>
        <vt:i4>1376314</vt:i4>
      </vt:variant>
      <vt:variant>
        <vt:i4>77</vt:i4>
      </vt:variant>
      <vt:variant>
        <vt:i4>0</vt:i4>
      </vt:variant>
      <vt:variant>
        <vt:i4>5</vt:i4>
      </vt:variant>
      <vt:variant>
        <vt:lpwstr/>
      </vt:variant>
      <vt:variant>
        <vt:lpwstr>_Toc20209331</vt:lpwstr>
      </vt:variant>
      <vt:variant>
        <vt:i4>1310780</vt:i4>
      </vt:variant>
      <vt:variant>
        <vt:i4>68</vt:i4>
      </vt:variant>
      <vt:variant>
        <vt:i4>0</vt:i4>
      </vt:variant>
      <vt:variant>
        <vt:i4>5</vt:i4>
      </vt:variant>
      <vt:variant>
        <vt:lpwstr/>
      </vt:variant>
      <vt:variant>
        <vt:lpwstr>_Toc19799536</vt:lpwstr>
      </vt:variant>
      <vt:variant>
        <vt:i4>1507388</vt:i4>
      </vt:variant>
      <vt:variant>
        <vt:i4>62</vt:i4>
      </vt:variant>
      <vt:variant>
        <vt:i4>0</vt:i4>
      </vt:variant>
      <vt:variant>
        <vt:i4>5</vt:i4>
      </vt:variant>
      <vt:variant>
        <vt:lpwstr/>
      </vt:variant>
      <vt:variant>
        <vt:lpwstr>_Toc19799535</vt:lpwstr>
      </vt:variant>
      <vt:variant>
        <vt:i4>1441852</vt:i4>
      </vt:variant>
      <vt:variant>
        <vt:i4>56</vt:i4>
      </vt:variant>
      <vt:variant>
        <vt:i4>0</vt:i4>
      </vt:variant>
      <vt:variant>
        <vt:i4>5</vt:i4>
      </vt:variant>
      <vt:variant>
        <vt:lpwstr/>
      </vt:variant>
      <vt:variant>
        <vt:lpwstr>_Toc19799534</vt:lpwstr>
      </vt:variant>
      <vt:variant>
        <vt:i4>1245244</vt:i4>
      </vt:variant>
      <vt:variant>
        <vt:i4>50</vt:i4>
      </vt:variant>
      <vt:variant>
        <vt:i4>0</vt:i4>
      </vt:variant>
      <vt:variant>
        <vt:i4>5</vt:i4>
      </vt:variant>
      <vt:variant>
        <vt:lpwstr/>
      </vt:variant>
      <vt:variant>
        <vt:lpwstr>_Toc19799531</vt:lpwstr>
      </vt:variant>
      <vt:variant>
        <vt:i4>1179708</vt:i4>
      </vt:variant>
      <vt:variant>
        <vt:i4>44</vt:i4>
      </vt:variant>
      <vt:variant>
        <vt:i4>0</vt:i4>
      </vt:variant>
      <vt:variant>
        <vt:i4>5</vt:i4>
      </vt:variant>
      <vt:variant>
        <vt:lpwstr/>
      </vt:variant>
      <vt:variant>
        <vt:lpwstr>_Toc19799530</vt:lpwstr>
      </vt:variant>
      <vt:variant>
        <vt:i4>1769533</vt:i4>
      </vt:variant>
      <vt:variant>
        <vt:i4>38</vt:i4>
      </vt:variant>
      <vt:variant>
        <vt:i4>0</vt:i4>
      </vt:variant>
      <vt:variant>
        <vt:i4>5</vt:i4>
      </vt:variant>
      <vt:variant>
        <vt:lpwstr/>
      </vt:variant>
      <vt:variant>
        <vt:lpwstr>_Toc19799529</vt:lpwstr>
      </vt:variant>
      <vt:variant>
        <vt:i4>1703997</vt:i4>
      </vt:variant>
      <vt:variant>
        <vt:i4>32</vt:i4>
      </vt:variant>
      <vt:variant>
        <vt:i4>0</vt:i4>
      </vt:variant>
      <vt:variant>
        <vt:i4>5</vt:i4>
      </vt:variant>
      <vt:variant>
        <vt:lpwstr/>
      </vt:variant>
      <vt:variant>
        <vt:lpwstr>_Toc19799528</vt:lpwstr>
      </vt:variant>
      <vt:variant>
        <vt:i4>1376317</vt:i4>
      </vt:variant>
      <vt:variant>
        <vt:i4>26</vt:i4>
      </vt:variant>
      <vt:variant>
        <vt:i4>0</vt:i4>
      </vt:variant>
      <vt:variant>
        <vt:i4>5</vt:i4>
      </vt:variant>
      <vt:variant>
        <vt:lpwstr/>
      </vt:variant>
      <vt:variant>
        <vt:lpwstr>_Toc19799527</vt:lpwstr>
      </vt:variant>
      <vt:variant>
        <vt:i4>1310781</vt:i4>
      </vt:variant>
      <vt:variant>
        <vt:i4>20</vt:i4>
      </vt:variant>
      <vt:variant>
        <vt:i4>0</vt:i4>
      </vt:variant>
      <vt:variant>
        <vt:i4>5</vt:i4>
      </vt:variant>
      <vt:variant>
        <vt:lpwstr/>
      </vt:variant>
      <vt:variant>
        <vt:lpwstr>_Toc19799526</vt:lpwstr>
      </vt:variant>
      <vt:variant>
        <vt:i4>1507389</vt:i4>
      </vt:variant>
      <vt:variant>
        <vt:i4>14</vt:i4>
      </vt:variant>
      <vt:variant>
        <vt:i4>0</vt:i4>
      </vt:variant>
      <vt:variant>
        <vt:i4>5</vt:i4>
      </vt:variant>
      <vt:variant>
        <vt:lpwstr/>
      </vt:variant>
      <vt:variant>
        <vt:lpwstr>_Toc19799525</vt:lpwstr>
      </vt:variant>
      <vt:variant>
        <vt:i4>1441853</vt:i4>
      </vt:variant>
      <vt:variant>
        <vt:i4>8</vt:i4>
      </vt:variant>
      <vt:variant>
        <vt:i4>0</vt:i4>
      </vt:variant>
      <vt:variant>
        <vt:i4>5</vt:i4>
      </vt:variant>
      <vt:variant>
        <vt:lpwstr/>
      </vt:variant>
      <vt:variant>
        <vt:lpwstr>_Toc19799524</vt:lpwstr>
      </vt:variant>
      <vt:variant>
        <vt:i4>1114173</vt:i4>
      </vt:variant>
      <vt:variant>
        <vt:i4>2</vt:i4>
      </vt:variant>
      <vt:variant>
        <vt:i4>0</vt:i4>
      </vt:variant>
      <vt:variant>
        <vt:i4>5</vt:i4>
      </vt:variant>
      <vt:variant>
        <vt:lpwstr/>
      </vt:variant>
      <vt:variant>
        <vt:lpwstr>_Toc19799523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amendment template</dc:title>
  <dc:subject/>
  <dc:creator>johannes botha</dc:creator>
  <cp:keywords/>
  <cp:lastModifiedBy>Moxon, KarenL</cp:lastModifiedBy>
  <cp:revision>4</cp:revision>
  <cp:lastPrinted>2021-03-17T21:41:00Z</cp:lastPrinted>
  <dcterms:created xsi:type="dcterms:W3CDTF">2021-03-25T22:28:00Z</dcterms:created>
  <dcterms:modified xsi:type="dcterms:W3CDTF">2021-03-25T22:28:00Z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A28338720</vt:lpwstr>
  </property>
  <property fmtid="{D5CDD505-2E9C-101B-9397-08002B2CF9AE}" pid="4" name="Objective-Title">
    <vt:lpwstr>TA2021-03 NI + Technical Amendment</vt:lpwstr>
  </property>
  <property fmtid="{D5CDD505-2E9C-101B-9397-08002B2CF9AE}" pid="5" name="Objective-Comment">
    <vt:lpwstr/>
  </property>
  <property fmtid="{D5CDD505-2E9C-101B-9397-08002B2CF9AE}" pid="6" name="Objective-CreationStamp">
    <vt:filetime>2021-03-02T03:12:42Z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2021-03-25T06:18:37Z</vt:filetime>
  </property>
  <property fmtid="{D5CDD505-2E9C-101B-9397-08002B2CF9AE}" pid="10" name="Objective-ModificationStamp">
    <vt:filetime>2021-03-25T06:18:37Z</vt:filetime>
  </property>
  <property fmtid="{D5CDD505-2E9C-101B-9397-08002B2CF9AE}" pid="11" name="Objective-Owner">
    <vt:lpwstr>Chris Thompson</vt:lpwstr>
  </property>
  <property fmtid="{D5CDD505-2E9C-101B-9397-08002B2CF9AE}" pid="12" name="Objective-Path">
    <vt:lpwstr>Whole of ACT Government:EPSDD - Environment Planning and Sustainable Development Directorate:DIVISION - Planning Policy:Branch - Territory Plan:02 Technical amendments:01 Active TA:2021 Technical Amendments:TA2021-03 rezoning boundary changes (1) - Belconnen and Lyneham:3. Notifiable instrument:</vt:lpwstr>
  </property>
  <property fmtid="{D5CDD505-2E9C-101B-9397-08002B2CF9AE}" pid="13" name="Objective-Parent">
    <vt:lpwstr>3. Notifiable instrument</vt:lpwstr>
  </property>
  <property fmtid="{D5CDD505-2E9C-101B-9397-08002B2CF9AE}" pid="14" name="Objective-State">
    <vt:lpwstr>Published</vt:lpwstr>
  </property>
  <property fmtid="{D5CDD505-2E9C-101B-9397-08002B2CF9AE}" pid="15" name="Objective-Version">
    <vt:lpwstr>13.0</vt:lpwstr>
  </property>
  <property fmtid="{D5CDD505-2E9C-101B-9397-08002B2CF9AE}" pid="16" name="Objective-VersionNumber">
    <vt:r8>14</vt:r8>
  </property>
  <property fmtid="{D5CDD505-2E9C-101B-9397-08002B2CF9AE}" pid="17" name="Objective-VersionComment">
    <vt:lpwstr/>
  </property>
  <property fmtid="{D5CDD505-2E9C-101B-9397-08002B2CF9AE}" pid="18" name="Objective-FileNumber">
    <vt:lpwstr>1-2020/102766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y fmtid="{D5CDD505-2E9C-101B-9397-08002B2CF9AE}" pid="33" name="docIndexRef">
    <vt:lpwstr>22bee269-73b8-4ad2-9210-13c4bd00a6e8</vt:lpwstr>
  </property>
  <property fmtid="{D5CDD505-2E9C-101B-9397-08002B2CF9AE}" pid="34" name="bjSaver">
    <vt:lpwstr>CapjvNmSw8UGjc9t0jmcjFBRQxcNwbTe</vt:lpwstr>
  </property>
  <property fmtid="{D5CDD505-2E9C-101B-9397-08002B2CF9AE}" pid="35"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36" name="bjDocumentLabelXML-0">
    <vt:lpwstr>nternal/label"&gt;&lt;element uid="a68a5297-83bb-4ba8-a7cd-4b62d6981a77" value="" /&gt;&lt;/sisl&gt;</vt:lpwstr>
  </property>
  <property fmtid="{D5CDD505-2E9C-101B-9397-08002B2CF9AE}" pid="37" name="bjDocumentSecurityLabel">
    <vt:lpwstr>UNCLASSIFIED - NO MARKING</vt:lpwstr>
  </property>
  <property fmtid="{D5CDD505-2E9C-101B-9397-08002B2CF9AE}" pid="38" name="bjDocumentLabelFieldCode">
    <vt:lpwstr>UNCLASSIFIED - NO MARKING</vt:lpwstr>
  </property>
  <property fmtid="{D5CDD505-2E9C-101B-9397-08002B2CF9AE}" pid="39" name="bjDocumentLabelFieldCodeHeaderFooter">
    <vt:lpwstr>UNCLASSIFIED - NO MARKING</vt:lpwstr>
  </property>
</Properties>
</file>