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C393E" w14:textId="77777777" w:rsidR="00D86846" w:rsidRDefault="00D86846" w:rsidP="00D86846">
      <w:pPr>
        <w:pStyle w:val="Header"/>
        <w:tabs>
          <w:tab w:val="clear" w:pos="4320"/>
          <w:tab w:val="clear" w:pos="8640"/>
        </w:tabs>
        <w:spacing w:before="120"/>
        <w:rPr>
          <w:rFonts w:cs="Arial"/>
        </w:rPr>
      </w:pPr>
      <w:r>
        <w:rPr>
          <w:rFonts w:cs="Arial"/>
        </w:rPr>
        <w:t>Australian Capital Territory</w:t>
      </w:r>
    </w:p>
    <w:p w14:paraId="29CCEA5F" w14:textId="77777777" w:rsidR="00D86846" w:rsidRDefault="00D86846" w:rsidP="00CE5E91">
      <w:pPr>
        <w:pStyle w:val="Billname"/>
        <w:spacing w:before="700"/>
        <w:rPr>
          <w:rFonts w:cs="Arial"/>
        </w:rPr>
      </w:pPr>
      <w:r>
        <w:rPr>
          <w:rFonts w:cs="Arial"/>
        </w:rPr>
        <w:t>Planning and Development (Technical Amendment</w:t>
      </w:r>
      <w:r w:rsidR="000E25C6">
        <w:rPr>
          <w:rFonts w:cs="Arial"/>
        </w:rPr>
        <w:t xml:space="preserve"> </w:t>
      </w:r>
      <w:r w:rsidR="00C02A82">
        <w:rPr>
          <w:rFonts w:cs="Arial"/>
        </w:rPr>
        <w:t>–</w:t>
      </w:r>
      <w:r w:rsidR="000E25C6">
        <w:rPr>
          <w:rFonts w:cs="Arial"/>
        </w:rPr>
        <w:t xml:space="preserve"> </w:t>
      </w:r>
      <w:r w:rsidR="00C02A82">
        <w:rPr>
          <w:rFonts w:cs="Arial"/>
        </w:rPr>
        <w:t xml:space="preserve">Code </w:t>
      </w:r>
      <w:r w:rsidR="00646489">
        <w:rPr>
          <w:rFonts w:cs="Arial"/>
        </w:rPr>
        <w:t>A</w:t>
      </w:r>
      <w:r w:rsidR="00C02A82">
        <w:rPr>
          <w:rFonts w:cs="Arial"/>
        </w:rPr>
        <w:t>mendments</w:t>
      </w:r>
      <w:r>
        <w:rPr>
          <w:rFonts w:cs="Arial"/>
        </w:rPr>
        <w:t xml:space="preserve">) Plan Variation </w:t>
      </w:r>
      <w:r w:rsidRPr="00534148">
        <w:rPr>
          <w:rFonts w:cs="Arial"/>
        </w:rPr>
        <w:t>20</w:t>
      </w:r>
      <w:r>
        <w:rPr>
          <w:rFonts w:cs="Arial"/>
        </w:rPr>
        <w:t xml:space="preserve">21 </w:t>
      </w:r>
      <w:r w:rsidRPr="00534148">
        <w:rPr>
          <w:rFonts w:cs="Arial"/>
        </w:rPr>
        <w:t>(No</w:t>
      </w:r>
      <w:r w:rsidR="000E25C6">
        <w:rPr>
          <w:rFonts w:cs="Arial"/>
        </w:rPr>
        <w:t> </w:t>
      </w:r>
      <w:r>
        <w:rPr>
          <w:rFonts w:cs="Arial"/>
        </w:rPr>
        <w:t>1</w:t>
      </w:r>
      <w:r w:rsidRPr="00534148">
        <w:rPr>
          <w:rFonts w:cs="Arial"/>
        </w:rPr>
        <w:t>)</w:t>
      </w:r>
    </w:p>
    <w:p w14:paraId="3548191A" w14:textId="77777777" w:rsidR="00D86846" w:rsidRPr="0023243E" w:rsidRDefault="00D86846" w:rsidP="00D86846">
      <w:pPr>
        <w:pStyle w:val="Heading5"/>
        <w:spacing w:before="340"/>
        <w:rPr>
          <w:rFonts w:ascii="Arial" w:hAnsi="Arial" w:cs="Arial"/>
          <w:bCs w:val="0"/>
          <w:i w:val="0"/>
          <w:iCs w:val="0"/>
          <w:caps/>
          <w:sz w:val="24"/>
          <w:szCs w:val="24"/>
        </w:rPr>
      </w:pPr>
      <w:bookmarkStart w:id="0" w:name="Citation"/>
      <w:r w:rsidRPr="0023243E">
        <w:rPr>
          <w:rFonts w:ascii="Arial" w:hAnsi="Arial" w:cs="Arial"/>
          <w:bCs w:val="0"/>
          <w:i w:val="0"/>
          <w:iCs w:val="0"/>
          <w:sz w:val="24"/>
          <w:szCs w:val="24"/>
        </w:rPr>
        <w:t xml:space="preserve">Notifiable instrument </w:t>
      </w:r>
      <w:r w:rsidRPr="0023243E">
        <w:rPr>
          <w:rFonts w:ascii="Arial" w:hAnsi="Arial" w:cs="Arial"/>
          <w:bCs w:val="0"/>
          <w:i w:val="0"/>
          <w:iCs w:val="0"/>
          <w:caps/>
          <w:sz w:val="24"/>
          <w:szCs w:val="24"/>
        </w:rPr>
        <w:t>NI20</w:t>
      </w:r>
      <w:r>
        <w:rPr>
          <w:rFonts w:ascii="Arial" w:hAnsi="Arial" w:cs="Arial"/>
          <w:bCs w:val="0"/>
          <w:i w:val="0"/>
          <w:iCs w:val="0"/>
          <w:caps/>
          <w:sz w:val="24"/>
          <w:szCs w:val="24"/>
        </w:rPr>
        <w:t>21</w:t>
      </w:r>
      <w:r w:rsidRPr="0023243E">
        <w:rPr>
          <w:rFonts w:ascii="Arial" w:hAnsi="Arial" w:cs="Arial"/>
          <w:bCs w:val="0"/>
          <w:i w:val="0"/>
          <w:iCs w:val="0"/>
          <w:caps/>
          <w:sz w:val="24"/>
          <w:szCs w:val="24"/>
        </w:rPr>
        <w:t>—</w:t>
      </w:r>
      <w:r w:rsidR="003B6440">
        <w:rPr>
          <w:rFonts w:ascii="Arial" w:hAnsi="Arial" w:cs="Arial"/>
          <w:bCs w:val="0"/>
          <w:i w:val="0"/>
          <w:iCs w:val="0"/>
          <w:caps/>
          <w:sz w:val="24"/>
          <w:szCs w:val="24"/>
        </w:rPr>
        <w:t>290</w:t>
      </w:r>
    </w:p>
    <w:p w14:paraId="29F7C513" w14:textId="77777777" w:rsidR="00D86846" w:rsidRDefault="00D86846" w:rsidP="00D86846">
      <w:pPr>
        <w:spacing w:before="340"/>
        <w:rPr>
          <w:rFonts w:cs="Arial"/>
          <w:b/>
          <w:bCs/>
        </w:rPr>
      </w:pPr>
      <w:r>
        <w:rPr>
          <w:rFonts w:cs="Arial"/>
          <w:b/>
          <w:bCs/>
        </w:rPr>
        <w:t>Technical A</w:t>
      </w:r>
      <w:r w:rsidRPr="00534148">
        <w:rPr>
          <w:rFonts w:cs="Arial"/>
          <w:b/>
          <w:bCs/>
        </w:rPr>
        <w:t xml:space="preserve">mendment </w:t>
      </w:r>
      <w:r>
        <w:rPr>
          <w:rFonts w:cs="Arial"/>
          <w:b/>
          <w:bCs/>
        </w:rPr>
        <w:t>2021-0</w:t>
      </w:r>
      <w:r w:rsidR="00CE5E91">
        <w:rPr>
          <w:rFonts w:cs="Arial"/>
          <w:b/>
          <w:bCs/>
        </w:rPr>
        <w:t>2</w:t>
      </w:r>
    </w:p>
    <w:p w14:paraId="21504072" w14:textId="77777777" w:rsidR="00D86846" w:rsidRPr="002B3938" w:rsidRDefault="00D86846" w:rsidP="00D86846">
      <w:pPr>
        <w:pStyle w:val="madeunder"/>
        <w:spacing w:before="300" w:after="0"/>
        <w:rPr>
          <w:rFonts w:ascii="Times New Roman" w:hAnsi="Times New Roman"/>
          <w:szCs w:val="24"/>
        </w:rPr>
      </w:pPr>
      <w:r w:rsidRPr="002B3938">
        <w:rPr>
          <w:rFonts w:ascii="Times New Roman" w:hAnsi="Times New Roman"/>
          <w:szCs w:val="24"/>
        </w:rPr>
        <w:t>made under the</w:t>
      </w:r>
    </w:p>
    <w:bookmarkEnd w:id="0"/>
    <w:p w14:paraId="1EC52763" w14:textId="77777777" w:rsidR="00D86846" w:rsidRDefault="00D86846" w:rsidP="00D86846">
      <w:pPr>
        <w:pStyle w:val="CoverActName"/>
        <w:spacing w:before="320" w:after="0"/>
        <w:rPr>
          <w:rFonts w:cs="Arial"/>
          <w:sz w:val="20"/>
        </w:rPr>
      </w:pPr>
      <w:r>
        <w:rPr>
          <w:rFonts w:cs="Arial"/>
          <w:sz w:val="20"/>
        </w:rPr>
        <w:t>Planning and Development Act 2007, s 89 (Making technical amendments)</w:t>
      </w:r>
    </w:p>
    <w:p w14:paraId="0C84CFDE" w14:textId="77777777" w:rsidR="00D86846" w:rsidRDefault="00D86846" w:rsidP="00D86846">
      <w:pPr>
        <w:pStyle w:val="N-line3"/>
        <w:pBdr>
          <w:bottom w:val="none" w:sz="0" w:space="0" w:color="auto"/>
        </w:pBdr>
        <w:spacing w:before="60"/>
        <w:rPr>
          <w:rFonts w:cs="Arial"/>
        </w:rPr>
      </w:pPr>
    </w:p>
    <w:p w14:paraId="5E273563" w14:textId="77777777" w:rsidR="00D86846" w:rsidRDefault="00D86846" w:rsidP="00D86846">
      <w:pPr>
        <w:pStyle w:val="N-line3"/>
        <w:pBdr>
          <w:top w:val="single" w:sz="12" w:space="1" w:color="auto"/>
          <w:bottom w:val="none" w:sz="0" w:space="0" w:color="auto"/>
        </w:pBdr>
        <w:jc w:val="left"/>
        <w:rPr>
          <w:rFonts w:cs="Arial"/>
        </w:rPr>
      </w:pPr>
    </w:p>
    <w:p w14:paraId="21380A95" w14:textId="77777777" w:rsidR="00D86846" w:rsidRPr="002B3938" w:rsidRDefault="00D86846" w:rsidP="00D86846">
      <w:pPr>
        <w:pStyle w:val="BodyText"/>
        <w:numPr>
          <w:ilvl w:val="0"/>
          <w:numId w:val="32"/>
        </w:numPr>
        <w:spacing w:before="60" w:after="60"/>
        <w:ind w:hanging="720"/>
        <w:rPr>
          <w:rFonts w:eastAsia="Calibri" w:cs="Arial"/>
          <w:b/>
          <w:bCs/>
        </w:rPr>
      </w:pPr>
      <w:r w:rsidRPr="002B3938">
        <w:rPr>
          <w:rFonts w:eastAsia="Calibri" w:cs="Arial"/>
          <w:b/>
          <w:bCs/>
        </w:rPr>
        <w:t>Name of instrument</w:t>
      </w:r>
    </w:p>
    <w:p w14:paraId="7DFAB404" w14:textId="77777777" w:rsidR="00D86846" w:rsidRDefault="00D86846" w:rsidP="00D86846">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Pr>
          <w:rFonts w:ascii="Times New Roman" w:hAnsi="Times New Roman"/>
          <w:b w:val="0"/>
          <w:i/>
          <w:sz w:val="24"/>
          <w:szCs w:val="24"/>
        </w:rPr>
        <w:t>elopment (Technical Amendment</w:t>
      </w:r>
      <w:r w:rsidR="000E25C6">
        <w:rPr>
          <w:rFonts w:ascii="Times New Roman" w:hAnsi="Times New Roman"/>
          <w:b w:val="0"/>
          <w:i/>
          <w:sz w:val="24"/>
          <w:szCs w:val="24"/>
        </w:rPr>
        <w:t xml:space="preserve"> </w:t>
      </w:r>
      <w:r w:rsidR="00C02A82">
        <w:rPr>
          <w:rFonts w:ascii="Times New Roman" w:hAnsi="Times New Roman"/>
          <w:b w:val="0"/>
          <w:i/>
          <w:sz w:val="24"/>
          <w:szCs w:val="24"/>
        </w:rPr>
        <w:t>–</w:t>
      </w:r>
      <w:r w:rsidR="000E25C6">
        <w:rPr>
          <w:rFonts w:ascii="Times New Roman" w:hAnsi="Times New Roman"/>
          <w:b w:val="0"/>
          <w:i/>
          <w:sz w:val="24"/>
          <w:szCs w:val="24"/>
        </w:rPr>
        <w:t xml:space="preserve"> </w:t>
      </w:r>
      <w:r w:rsidR="00C02A82">
        <w:rPr>
          <w:rFonts w:ascii="Times New Roman" w:hAnsi="Times New Roman"/>
          <w:b w:val="0"/>
          <w:i/>
          <w:sz w:val="24"/>
          <w:szCs w:val="24"/>
        </w:rPr>
        <w:t xml:space="preserve">Code </w:t>
      </w:r>
      <w:r w:rsidR="00646489">
        <w:rPr>
          <w:rFonts w:ascii="Times New Roman" w:hAnsi="Times New Roman"/>
          <w:b w:val="0"/>
          <w:i/>
          <w:sz w:val="24"/>
          <w:szCs w:val="24"/>
        </w:rPr>
        <w:t>A</w:t>
      </w:r>
      <w:r w:rsidR="00C02A82">
        <w:rPr>
          <w:rFonts w:ascii="Times New Roman" w:hAnsi="Times New Roman"/>
          <w:b w:val="0"/>
          <w:i/>
          <w:sz w:val="24"/>
          <w:szCs w:val="24"/>
        </w:rPr>
        <w:t>mendments</w:t>
      </w:r>
      <w:r>
        <w:rPr>
          <w:rFonts w:ascii="Times New Roman" w:hAnsi="Times New Roman"/>
          <w:b w:val="0"/>
          <w:i/>
          <w:sz w:val="24"/>
          <w:szCs w:val="24"/>
        </w:rPr>
        <w:t xml:space="preserve">) </w:t>
      </w:r>
      <w:r w:rsidRPr="003B53B5">
        <w:rPr>
          <w:rFonts w:ascii="Times New Roman" w:hAnsi="Times New Roman"/>
          <w:b w:val="0"/>
          <w:i/>
          <w:sz w:val="24"/>
          <w:szCs w:val="24"/>
        </w:rPr>
        <w:t xml:space="preserve">Plan </w:t>
      </w:r>
      <w:r>
        <w:rPr>
          <w:rFonts w:ascii="Times New Roman" w:hAnsi="Times New Roman"/>
          <w:b w:val="0"/>
          <w:i/>
          <w:sz w:val="24"/>
          <w:szCs w:val="24"/>
        </w:rPr>
        <w:t>Variation 202</w:t>
      </w:r>
      <w:r w:rsidR="000E25C6">
        <w:rPr>
          <w:rFonts w:ascii="Times New Roman" w:hAnsi="Times New Roman"/>
          <w:b w:val="0"/>
          <w:i/>
          <w:sz w:val="24"/>
          <w:szCs w:val="24"/>
        </w:rPr>
        <w:t>1</w:t>
      </w:r>
      <w:r>
        <w:rPr>
          <w:rFonts w:ascii="Times New Roman" w:hAnsi="Times New Roman"/>
          <w:b w:val="0"/>
          <w:i/>
          <w:sz w:val="24"/>
          <w:szCs w:val="24"/>
        </w:rPr>
        <w:t xml:space="preserve"> (No 1</w:t>
      </w:r>
      <w:r w:rsidRPr="003B53B5">
        <w:rPr>
          <w:rFonts w:ascii="Times New Roman" w:hAnsi="Times New Roman"/>
          <w:b w:val="0"/>
          <w:i/>
          <w:sz w:val="24"/>
          <w:szCs w:val="24"/>
        </w:rPr>
        <w:t>)</w:t>
      </w:r>
      <w:r>
        <w:rPr>
          <w:rFonts w:ascii="Times New Roman" w:hAnsi="Times New Roman"/>
          <w:b w:val="0"/>
          <w:sz w:val="24"/>
          <w:szCs w:val="24"/>
        </w:rPr>
        <w:t>.</w:t>
      </w:r>
    </w:p>
    <w:p w14:paraId="15D8FF02" w14:textId="77777777" w:rsidR="00D86846" w:rsidRPr="003B53B5" w:rsidRDefault="00D86846" w:rsidP="00D86846">
      <w:pPr>
        <w:pStyle w:val="BodyText"/>
        <w:spacing w:before="300" w:after="0"/>
        <w:rPr>
          <w:rFonts w:eastAsia="Calibri" w:cs="Arial"/>
          <w:b/>
          <w:bCs/>
        </w:rPr>
      </w:pPr>
      <w:r>
        <w:rPr>
          <w:rFonts w:eastAsia="Calibri" w:cs="Arial"/>
          <w:b/>
          <w:bCs/>
        </w:rPr>
        <w:t>2</w:t>
      </w:r>
      <w:r>
        <w:rPr>
          <w:rFonts w:eastAsia="Calibri" w:cs="Arial"/>
          <w:b/>
          <w:bCs/>
        </w:rPr>
        <w:tab/>
        <w:t>Commencement</w:t>
      </w:r>
    </w:p>
    <w:p w14:paraId="40BBA573" w14:textId="77777777" w:rsidR="00D86846" w:rsidRPr="00D25316" w:rsidRDefault="00D86846" w:rsidP="00D8684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79C70FAE" w14:textId="77777777" w:rsidR="00D86846" w:rsidRPr="000F4806" w:rsidRDefault="00D86846" w:rsidP="00D86846">
      <w:pPr>
        <w:pStyle w:val="BodyText"/>
        <w:spacing w:before="300" w:after="0"/>
        <w:rPr>
          <w:rFonts w:eastAsia="Calibri" w:cs="Arial"/>
          <w:b/>
          <w:bCs/>
        </w:rPr>
      </w:pPr>
      <w:r>
        <w:rPr>
          <w:rFonts w:eastAsia="Calibri" w:cs="Arial"/>
          <w:b/>
          <w:bCs/>
        </w:rPr>
        <w:t>3</w:t>
      </w:r>
      <w:r>
        <w:rPr>
          <w:rFonts w:eastAsia="Calibri" w:cs="Arial"/>
          <w:b/>
          <w:bCs/>
        </w:rPr>
        <w:tab/>
      </w:r>
      <w:r w:rsidRPr="000E79BC">
        <w:rPr>
          <w:rFonts w:eastAsia="Calibri" w:cs="Arial"/>
          <w:b/>
          <w:bCs/>
        </w:rPr>
        <w:t xml:space="preserve">Technical </w:t>
      </w:r>
      <w:r>
        <w:rPr>
          <w:rFonts w:eastAsia="Calibri" w:cs="Arial"/>
          <w:b/>
          <w:bCs/>
        </w:rPr>
        <w:t>a</w:t>
      </w:r>
      <w:r w:rsidRPr="000E79BC">
        <w:rPr>
          <w:rFonts w:eastAsia="Calibri" w:cs="Arial"/>
          <w:b/>
          <w:bCs/>
        </w:rPr>
        <w:t>mendment</w:t>
      </w:r>
    </w:p>
    <w:p w14:paraId="64B17D6C" w14:textId="77777777" w:rsidR="00D86846" w:rsidRPr="00DF7C32" w:rsidRDefault="00D86846" w:rsidP="00D86846">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89(1)(a)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23243E">
        <w:rPr>
          <w:rFonts w:ascii="Times New Roman" w:hAnsi="Times New Roman"/>
          <w:b w:val="0"/>
          <w:bCs/>
          <w:iCs/>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sidR="00C02A82">
        <w:rPr>
          <w:rFonts w:ascii="Times New Roman" w:hAnsi="Times New Roman"/>
          <w:b w:val="0"/>
          <w:sz w:val="24"/>
          <w:szCs w:val="24"/>
        </w:rPr>
        <w:t xml:space="preserve">Code </w:t>
      </w:r>
      <w:r w:rsidR="00960684">
        <w:rPr>
          <w:rFonts w:ascii="Times New Roman" w:hAnsi="Times New Roman"/>
          <w:b w:val="0"/>
          <w:sz w:val="24"/>
          <w:szCs w:val="24"/>
        </w:rPr>
        <w:t>A</w:t>
      </w:r>
      <w:r w:rsidR="00C02A82">
        <w:rPr>
          <w:rFonts w:ascii="Times New Roman" w:hAnsi="Times New Roman"/>
          <w:b w:val="0"/>
          <w:sz w:val="24"/>
          <w:szCs w:val="24"/>
        </w:rPr>
        <w:t xml:space="preserve">mendments </w:t>
      </w:r>
      <w:r w:rsidRPr="00DF7C32">
        <w:rPr>
          <w:rFonts w:ascii="Times New Roman" w:hAnsi="Times New Roman"/>
          <w:b w:val="0"/>
          <w:sz w:val="24"/>
          <w:szCs w:val="24"/>
        </w:rPr>
        <w:t xml:space="preserve">is a technical </w:t>
      </w:r>
      <w:r>
        <w:rPr>
          <w:rFonts w:ascii="Times New Roman" w:hAnsi="Times New Roman"/>
          <w:b w:val="0"/>
          <w:sz w:val="24"/>
          <w:szCs w:val="24"/>
        </w:rPr>
        <w:t>a</w:t>
      </w:r>
      <w:r w:rsidRPr="00DF7C32">
        <w:rPr>
          <w:rFonts w:ascii="Times New Roman" w:hAnsi="Times New Roman"/>
          <w:b w:val="0"/>
          <w:sz w:val="24"/>
          <w:szCs w:val="24"/>
        </w:rPr>
        <w:t>mendment to the Territory Plan</w:t>
      </w:r>
      <w:r>
        <w:rPr>
          <w:rFonts w:ascii="Times New Roman" w:hAnsi="Times New Roman"/>
          <w:b w:val="0"/>
          <w:sz w:val="24"/>
          <w:szCs w:val="24"/>
        </w:rPr>
        <w:t xml:space="preserve">. </w:t>
      </w:r>
    </w:p>
    <w:p w14:paraId="082571C7" w14:textId="77777777" w:rsidR="00D86846" w:rsidRPr="00D25316" w:rsidRDefault="00D86846" w:rsidP="00D86846">
      <w:pPr>
        <w:pStyle w:val="BodyText"/>
        <w:spacing w:before="300" w:after="0"/>
        <w:ind w:left="720" w:hanging="720"/>
        <w:rPr>
          <w:rFonts w:eastAsia="Calibri" w:cs="Arial"/>
          <w:b/>
          <w:bCs/>
        </w:rPr>
      </w:pPr>
      <w:r w:rsidRPr="00D25316">
        <w:rPr>
          <w:rFonts w:eastAsia="Calibri" w:cs="Arial"/>
          <w:b/>
          <w:bCs/>
        </w:rPr>
        <w:t>4</w:t>
      </w:r>
      <w:r w:rsidRPr="00D25316">
        <w:rPr>
          <w:rFonts w:eastAsia="Calibri" w:cs="Arial"/>
          <w:b/>
          <w:bCs/>
        </w:rPr>
        <w:tab/>
      </w:r>
      <w:r w:rsidR="00646489">
        <w:rPr>
          <w:rFonts w:eastAsia="Calibri" w:cs="Arial"/>
          <w:b/>
          <w:bCs/>
        </w:rPr>
        <w:t>Dictionary</w:t>
      </w:r>
    </w:p>
    <w:p w14:paraId="1F8A9518" w14:textId="77777777" w:rsidR="00D86846" w:rsidRDefault="00D86846" w:rsidP="00D86846">
      <w:pPr>
        <w:pStyle w:val="BodyText"/>
        <w:spacing w:before="140" w:after="0"/>
        <w:ind w:left="1287" w:hanging="567"/>
        <w:rPr>
          <w:rFonts w:ascii="Times New Roman" w:eastAsia="Calibri" w:hAnsi="Times New Roman"/>
          <w:bCs/>
        </w:rPr>
      </w:pPr>
      <w:r>
        <w:rPr>
          <w:rFonts w:ascii="Times New Roman" w:eastAsia="Calibri" w:hAnsi="Times New Roman"/>
          <w:bCs/>
        </w:rPr>
        <w:t>In</w:t>
      </w:r>
      <w:r w:rsidRPr="00D25316">
        <w:rPr>
          <w:rFonts w:ascii="Times New Roman" w:eastAsia="Calibri" w:hAnsi="Times New Roman"/>
          <w:bCs/>
        </w:rPr>
        <w:t xml:space="preserve"> this instrument:</w:t>
      </w:r>
    </w:p>
    <w:p w14:paraId="22867D3B" w14:textId="77777777" w:rsidR="00D86846" w:rsidRPr="003B53B5" w:rsidRDefault="00C02A82" w:rsidP="00D86846">
      <w:pPr>
        <w:pStyle w:val="BodyText"/>
        <w:spacing w:before="140" w:after="40"/>
        <w:ind w:left="720"/>
        <w:rPr>
          <w:rFonts w:ascii="Times New Roman" w:eastAsia="Calibri" w:hAnsi="Times New Roman"/>
          <w:bCs/>
        </w:rPr>
      </w:pPr>
      <w:r>
        <w:rPr>
          <w:rFonts w:ascii="Times New Roman" w:eastAsia="Calibri" w:hAnsi="Times New Roman"/>
          <w:b/>
          <w:bCs/>
          <w:i/>
        </w:rPr>
        <w:t xml:space="preserve">Code </w:t>
      </w:r>
      <w:r w:rsidR="00AE1BEE">
        <w:rPr>
          <w:rFonts w:ascii="Times New Roman" w:eastAsia="Calibri" w:hAnsi="Times New Roman"/>
          <w:b/>
          <w:bCs/>
          <w:i/>
        </w:rPr>
        <w:t>A</w:t>
      </w:r>
      <w:r>
        <w:rPr>
          <w:rFonts w:ascii="Times New Roman" w:eastAsia="Calibri" w:hAnsi="Times New Roman"/>
          <w:b/>
          <w:bCs/>
          <w:i/>
        </w:rPr>
        <w:t xml:space="preserve">mendments </w:t>
      </w:r>
      <w:r w:rsidR="00D86846">
        <w:rPr>
          <w:rFonts w:ascii="Times New Roman" w:eastAsia="Calibri" w:hAnsi="Times New Roman"/>
          <w:bCs/>
        </w:rPr>
        <w:t>means the technical amendment to the Territory Plan, variation 2021-02, in the schedule.</w:t>
      </w:r>
    </w:p>
    <w:p w14:paraId="1C7F0D2A" w14:textId="77777777" w:rsidR="00D86846" w:rsidRPr="003425C9" w:rsidRDefault="00D86846" w:rsidP="00D86846">
      <w:pPr>
        <w:ind w:left="1440" w:hanging="720"/>
        <w:rPr>
          <w:rFonts w:ascii="Times New Roman" w:hAnsi="Times New Roman"/>
          <w:sz w:val="20"/>
          <w:szCs w:val="20"/>
        </w:rPr>
      </w:pPr>
      <w:r w:rsidRPr="001F4174">
        <w:rPr>
          <w:rFonts w:ascii="Times New Roman" w:hAnsi="Times New Roman"/>
          <w:i/>
          <w:sz w:val="20"/>
          <w:szCs w:val="20"/>
        </w:rPr>
        <w:t>Note</w:t>
      </w:r>
      <w:r w:rsidRPr="001F4174">
        <w:rPr>
          <w:rFonts w:ascii="Times New Roman" w:hAnsi="Times New Roman"/>
          <w:sz w:val="20"/>
          <w:szCs w:val="20"/>
        </w:rPr>
        <w:tab/>
        <w:t xml:space="preserve">Limited consultation was undertaken in relation to the plan variation in accordance with </w:t>
      </w:r>
      <w:r>
        <w:rPr>
          <w:rFonts w:ascii="Times New Roman" w:hAnsi="Times New Roman"/>
          <w:sz w:val="20"/>
          <w:szCs w:val="20"/>
        </w:rPr>
        <w:t>section 90</w:t>
      </w:r>
      <w:r w:rsidRPr="001F4174">
        <w:rPr>
          <w:rFonts w:ascii="Times New Roman" w:hAnsi="Times New Roman"/>
          <w:sz w:val="20"/>
          <w:szCs w:val="20"/>
        </w:rPr>
        <w:t xml:space="preserve"> of the </w:t>
      </w:r>
      <w:r w:rsidRPr="00C438EB">
        <w:rPr>
          <w:rFonts w:ascii="Times New Roman" w:hAnsi="Times New Roman"/>
          <w:i/>
          <w:iCs/>
          <w:sz w:val="20"/>
          <w:szCs w:val="20"/>
        </w:rPr>
        <w:t>Planning and Development Act 2007</w:t>
      </w:r>
      <w:r w:rsidRPr="001F4174">
        <w:rPr>
          <w:rFonts w:ascii="Times New Roman" w:hAnsi="Times New Roman"/>
          <w:sz w:val="20"/>
          <w:szCs w:val="20"/>
        </w:rPr>
        <w:t>.</w:t>
      </w:r>
    </w:p>
    <w:p w14:paraId="5128B7BC" w14:textId="77777777" w:rsidR="00D86846" w:rsidRDefault="00D86846" w:rsidP="00D86846">
      <w:pPr>
        <w:rPr>
          <w:rFonts w:ascii="Times New Roman" w:hAnsi="Times New Roman"/>
        </w:rPr>
      </w:pPr>
    </w:p>
    <w:p w14:paraId="221D78F9" w14:textId="77777777" w:rsidR="00D86846" w:rsidRDefault="00D86846" w:rsidP="00D86846">
      <w:pPr>
        <w:rPr>
          <w:rFonts w:ascii="Times New Roman" w:hAnsi="Times New Roman"/>
        </w:rPr>
      </w:pPr>
    </w:p>
    <w:p w14:paraId="5FB69B7B" w14:textId="77777777" w:rsidR="00D86846" w:rsidRPr="0086439D" w:rsidRDefault="00F01716" w:rsidP="00D86846">
      <w:pPr>
        <w:rPr>
          <w:rFonts w:ascii="Times New Roman" w:hAnsi="Times New Roman"/>
        </w:rPr>
      </w:pPr>
      <w:r>
        <w:rPr>
          <w:rFonts w:ascii="Times New Roman" w:hAnsi="Times New Roman"/>
        </w:rPr>
        <w:t>Lesley Cameron</w:t>
      </w:r>
    </w:p>
    <w:p w14:paraId="7B77B245" w14:textId="77777777" w:rsidR="00D86846" w:rsidRPr="0086439D" w:rsidRDefault="00D86846" w:rsidP="00D86846">
      <w:pPr>
        <w:rPr>
          <w:rFonts w:ascii="Times New Roman" w:hAnsi="Times New Roman"/>
          <w:bCs/>
        </w:rPr>
      </w:pPr>
      <w:r w:rsidRPr="0086439D">
        <w:rPr>
          <w:rFonts w:ascii="Times New Roman" w:hAnsi="Times New Roman"/>
          <w:bCs/>
        </w:rPr>
        <w:t>Delegate of the planning and land authority</w:t>
      </w:r>
    </w:p>
    <w:p w14:paraId="39FEF32F" w14:textId="77777777" w:rsidR="00D86846" w:rsidRDefault="003B6440" w:rsidP="00D86846">
      <w:pPr>
        <w:rPr>
          <w:rFonts w:ascii="Times New Roman" w:hAnsi="Times New Roman"/>
        </w:rPr>
      </w:pPr>
      <w:r>
        <w:rPr>
          <w:rFonts w:ascii="Times New Roman" w:hAnsi="Times New Roman"/>
        </w:rPr>
        <w:t>12</w:t>
      </w:r>
      <w:r w:rsidR="00D86846">
        <w:rPr>
          <w:rFonts w:ascii="Times New Roman" w:hAnsi="Times New Roman"/>
        </w:rPr>
        <w:t xml:space="preserve"> </w:t>
      </w:r>
      <w:r w:rsidR="00CE5E91">
        <w:rPr>
          <w:rFonts w:ascii="Times New Roman" w:hAnsi="Times New Roman"/>
        </w:rPr>
        <w:t xml:space="preserve">May </w:t>
      </w:r>
      <w:r w:rsidR="00D86846">
        <w:rPr>
          <w:rFonts w:ascii="Times New Roman" w:hAnsi="Times New Roman"/>
        </w:rPr>
        <w:t>2021</w:t>
      </w:r>
    </w:p>
    <w:p w14:paraId="04C41E21" w14:textId="77777777" w:rsidR="00D86846" w:rsidRDefault="00D86846" w:rsidP="00D86846">
      <w:pPr>
        <w:sectPr w:rsidR="00D86846" w:rsidSect="00646489">
          <w:headerReference w:type="even" r:id="rId8"/>
          <w:headerReference w:type="default" r:id="rId9"/>
          <w:footerReference w:type="even" r:id="rId10"/>
          <w:footerReference w:type="default" r:id="rId11"/>
          <w:headerReference w:type="first" r:id="rId12"/>
          <w:footerReference w:type="first" r:id="rId13"/>
          <w:pgSz w:w="11907" w:h="16840"/>
          <w:pgMar w:top="1440" w:right="1797" w:bottom="1440" w:left="1797" w:header="720" w:footer="1009" w:gutter="0"/>
          <w:pgNumType w:start="1"/>
          <w:cols w:space="720"/>
          <w:titlePg/>
          <w:docGrid w:linePitch="326"/>
        </w:sectPr>
      </w:pPr>
    </w:p>
    <w:p w14:paraId="72C49979" w14:textId="77777777" w:rsidR="001D04F6" w:rsidRDefault="001D04F6" w:rsidP="00D86846">
      <w:pPr>
        <w:pStyle w:val="TAtitlepageplanninganddevelopmentact"/>
        <w:ind w:left="0"/>
        <w:jc w:val="left"/>
      </w:pPr>
    </w:p>
    <w:p w14:paraId="7B40ADB7" w14:textId="77777777" w:rsidR="00D86846" w:rsidRPr="00C31C20" w:rsidRDefault="00D86846" w:rsidP="00D86846">
      <w:pPr>
        <w:pStyle w:val="TAtitlepageplanninganddevelopmentact"/>
        <w:jc w:val="left"/>
      </w:pPr>
    </w:p>
    <w:p w14:paraId="7B5541EF" w14:textId="77777777" w:rsidR="001D04F6" w:rsidRDefault="001D04F6" w:rsidP="001D04F6">
      <w:pPr>
        <w:pStyle w:val="TAtitlepageplanninganddevelopmentact"/>
      </w:pPr>
    </w:p>
    <w:p w14:paraId="10CF62CA" w14:textId="77777777" w:rsidR="001D04F6" w:rsidRPr="00875E26" w:rsidRDefault="003E0DA3" w:rsidP="001D04F6">
      <w:pPr>
        <w:pStyle w:val="TAtitlepageplanninganddevelopmentact"/>
        <w:rPr>
          <w:i/>
          <w:iCs/>
        </w:rPr>
      </w:pPr>
      <w:r w:rsidRPr="00875E26">
        <w:rPr>
          <w:i/>
          <w:iCs/>
        </w:rPr>
        <w:t xml:space="preserve">Planning </w:t>
      </w:r>
      <w:r w:rsidR="00875E26">
        <w:rPr>
          <w:i/>
          <w:iCs/>
        </w:rPr>
        <w:t>and</w:t>
      </w:r>
      <w:r w:rsidRPr="00875E26">
        <w:rPr>
          <w:i/>
          <w:iCs/>
        </w:rPr>
        <w:t xml:space="preserve"> Development Act 2007</w:t>
      </w:r>
    </w:p>
    <w:p w14:paraId="7F0DA7AF" w14:textId="77777777" w:rsidR="001D04F6" w:rsidRPr="00BE441E" w:rsidRDefault="001D04F6" w:rsidP="001D04F6">
      <w:pPr>
        <w:pStyle w:val="TAbodytext"/>
      </w:pPr>
    </w:p>
    <w:p w14:paraId="49E6EFA4" w14:textId="77777777" w:rsidR="00FC3C0E" w:rsidRPr="00FC3C0E" w:rsidRDefault="00FC3C0E" w:rsidP="00FC3C0E">
      <w:pPr>
        <w:pStyle w:val="TATitlepagedocumenttitle"/>
        <w:pBdr>
          <w:bottom w:val="single" w:sz="4" w:space="14" w:color="auto"/>
        </w:pBdr>
        <w:spacing w:after="0"/>
        <w:rPr>
          <w:sz w:val="24"/>
        </w:rPr>
      </w:pPr>
    </w:p>
    <w:p w14:paraId="3B844537" w14:textId="77777777" w:rsidR="001D04F6"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14:paraId="5C601244" w14:textId="77777777" w:rsidR="00FC3C0E" w:rsidRDefault="00FC3C0E" w:rsidP="00FC3C0E">
      <w:pPr>
        <w:pStyle w:val="TATitlepagedocumenttitle"/>
        <w:pBdr>
          <w:bottom w:val="single" w:sz="4" w:space="14" w:color="auto"/>
        </w:pBdr>
        <w:tabs>
          <w:tab w:val="clear" w:pos="720"/>
          <w:tab w:val="clear" w:pos="1440"/>
        </w:tabs>
      </w:pPr>
      <w:bookmarkStart w:id="1" w:name="Variation_number"/>
    </w:p>
    <w:bookmarkEnd w:id="1"/>
    <w:p w14:paraId="6CA998E3" w14:textId="77777777" w:rsidR="001D04F6" w:rsidRPr="00BE441E" w:rsidRDefault="007F1642" w:rsidP="00FC3C0E">
      <w:pPr>
        <w:pStyle w:val="TATitlepagedocumenttitle"/>
        <w:pBdr>
          <w:bottom w:val="single" w:sz="4" w:space="14" w:color="auto"/>
        </w:pBdr>
        <w:tabs>
          <w:tab w:val="clear" w:pos="720"/>
          <w:tab w:val="clear" w:pos="1440"/>
        </w:tabs>
      </w:pPr>
      <w:r>
        <w:t>202</w:t>
      </w:r>
      <w:r w:rsidR="00AD4621">
        <w:t>1</w:t>
      </w:r>
      <w:r w:rsidR="00616BC6">
        <w:t>-</w:t>
      </w:r>
      <w:r>
        <w:t>0</w:t>
      </w:r>
      <w:r w:rsidR="00AD4621">
        <w:t>2</w:t>
      </w:r>
    </w:p>
    <w:p w14:paraId="415B22AB" w14:textId="77777777" w:rsidR="001D04F6" w:rsidRPr="00BE441E" w:rsidRDefault="001D04F6" w:rsidP="001D04F6">
      <w:pPr>
        <w:pStyle w:val="TAbodytext"/>
      </w:pPr>
    </w:p>
    <w:p w14:paraId="604DCAAB" w14:textId="77777777" w:rsidR="000E25C6" w:rsidRDefault="000E25C6" w:rsidP="007F1642">
      <w:pPr>
        <w:pStyle w:val="TATitleexplanatoryheading"/>
      </w:pPr>
      <w:bookmarkStart w:id="2" w:name="_Hlk71481288"/>
    </w:p>
    <w:p w14:paraId="2364E614" w14:textId="77777777" w:rsidR="00FB5BFB" w:rsidRDefault="00FB5BFB" w:rsidP="007F1642">
      <w:pPr>
        <w:pStyle w:val="TATitleexplanatoryheading"/>
      </w:pPr>
      <w:r>
        <w:t xml:space="preserve">Code </w:t>
      </w:r>
      <w:r w:rsidR="00960684">
        <w:t>A</w:t>
      </w:r>
      <w:r>
        <w:t>mendment</w:t>
      </w:r>
      <w:r w:rsidR="00A150A3">
        <w:t>s</w:t>
      </w:r>
    </w:p>
    <w:p w14:paraId="70DB4C94" w14:textId="77777777" w:rsidR="00A150A3" w:rsidRDefault="00A150A3" w:rsidP="007F1642">
      <w:pPr>
        <w:pStyle w:val="TATitleexplanatoryheading"/>
      </w:pPr>
      <w:r>
        <w:t>Single Dwelling Housing Development Code</w:t>
      </w:r>
    </w:p>
    <w:p w14:paraId="2815B643" w14:textId="77777777" w:rsidR="001D04F6" w:rsidRDefault="00AD4621" w:rsidP="007F1642">
      <w:pPr>
        <w:pStyle w:val="TATitleexplanatoryheading"/>
      </w:pPr>
      <w:r>
        <w:t xml:space="preserve">Whitlam </w:t>
      </w:r>
      <w:r w:rsidR="00D80BB2">
        <w:t>Precinct Map and C</w:t>
      </w:r>
      <w:r>
        <w:t xml:space="preserve">ode </w:t>
      </w:r>
    </w:p>
    <w:bookmarkEnd w:id="2"/>
    <w:p w14:paraId="63FE02C7" w14:textId="77777777" w:rsidR="007F1642" w:rsidRDefault="007F1642" w:rsidP="007F1642">
      <w:pPr>
        <w:pStyle w:val="TATitleexplanatoryheading"/>
      </w:pPr>
    </w:p>
    <w:p w14:paraId="22BD6F5A" w14:textId="77777777" w:rsidR="007F1642" w:rsidRPr="00BE441E" w:rsidRDefault="007F1642" w:rsidP="007F1642">
      <w:pPr>
        <w:pStyle w:val="TATitleexplanatoryheading"/>
      </w:pPr>
    </w:p>
    <w:p w14:paraId="5865881D" w14:textId="77777777" w:rsidR="001D04F6" w:rsidRDefault="00CE5E91" w:rsidP="000E25C6">
      <w:pPr>
        <w:pStyle w:val="TAbodytext"/>
        <w:tabs>
          <w:tab w:val="clear" w:pos="720"/>
          <w:tab w:val="clear" w:pos="1440"/>
        </w:tabs>
        <w:jc w:val="center"/>
      </w:pPr>
      <w:r>
        <w:rPr>
          <w:sz w:val="40"/>
          <w:szCs w:val="40"/>
        </w:rPr>
        <w:t xml:space="preserve">May </w:t>
      </w:r>
      <w:r w:rsidR="007F1642">
        <w:rPr>
          <w:sz w:val="40"/>
          <w:szCs w:val="40"/>
        </w:rPr>
        <w:t>202</w:t>
      </w:r>
      <w:r w:rsidR="009D79EE">
        <w:rPr>
          <w:sz w:val="40"/>
          <w:szCs w:val="40"/>
        </w:rPr>
        <w:t>1</w:t>
      </w:r>
    </w:p>
    <w:p w14:paraId="4A23B81F" w14:textId="77777777" w:rsidR="000E25C6" w:rsidRDefault="000E25C6" w:rsidP="000E25C6">
      <w:pPr>
        <w:pStyle w:val="DVVersionheading"/>
        <w:spacing w:after="0"/>
        <w:jc w:val="center"/>
        <w:rPr>
          <w:rFonts w:cs="Calibri"/>
          <w:b/>
          <w:sz w:val="24"/>
          <w:szCs w:val="24"/>
        </w:rPr>
      </w:pPr>
    </w:p>
    <w:p w14:paraId="575B5334" w14:textId="77777777" w:rsidR="000E25C6" w:rsidRPr="000E25C6" w:rsidRDefault="000E25C6" w:rsidP="000E25C6">
      <w:pPr>
        <w:pStyle w:val="DVVersionheading"/>
        <w:spacing w:after="0"/>
        <w:jc w:val="center"/>
        <w:rPr>
          <w:rFonts w:cs="Calibri"/>
          <w:b/>
          <w:sz w:val="24"/>
          <w:szCs w:val="24"/>
        </w:rPr>
      </w:pPr>
      <w:r w:rsidRPr="000E25C6">
        <w:rPr>
          <w:rFonts w:cs="Calibri"/>
          <w:b/>
          <w:sz w:val="24"/>
          <w:szCs w:val="24"/>
        </w:rPr>
        <w:t>Commencement version</w:t>
      </w:r>
    </w:p>
    <w:p w14:paraId="6593D8D7" w14:textId="77777777" w:rsidR="001D04F6" w:rsidRDefault="00AE1BEE" w:rsidP="001D04F6">
      <w:pPr>
        <w:pStyle w:val="DVVersionheading"/>
        <w:jc w:val="center"/>
        <w:rPr>
          <w:rFonts w:cs="Calibri"/>
          <w:b/>
          <w:sz w:val="24"/>
          <w:szCs w:val="24"/>
        </w:rPr>
      </w:pPr>
      <w:r>
        <w:rPr>
          <w:rFonts w:cs="Calibri"/>
          <w:bCs/>
          <w:sz w:val="24"/>
          <w:szCs w:val="24"/>
        </w:rPr>
        <w:t>u</w:t>
      </w:r>
      <w:r w:rsidR="000E25C6">
        <w:rPr>
          <w:rFonts w:cs="Calibri"/>
          <w:bCs/>
          <w:sz w:val="24"/>
          <w:szCs w:val="24"/>
        </w:rPr>
        <w:t xml:space="preserve">nder section 89 of the </w:t>
      </w:r>
      <w:r w:rsidR="003E0DA3">
        <w:rPr>
          <w:rFonts w:cs="Calibri"/>
          <w:i/>
          <w:sz w:val="24"/>
          <w:szCs w:val="24"/>
        </w:rPr>
        <w:t>Planning and Development Act 2007</w:t>
      </w:r>
    </w:p>
    <w:p w14:paraId="73F29FF8" w14:textId="77777777" w:rsidR="001D04F6" w:rsidRPr="006C3DEE" w:rsidRDefault="001D04F6" w:rsidP="001D04F6">
      <w:pPr>
        <w:pStyle w:val="TATitlepagemonthandyear"/>
        <w:sectPr w:rsidR="001D04F6" w:rsidRPr="006C3DEE" w:rsidSect="001766B0">
          <w:headerReference w:type="first" r:id="rId14"/>
          <w:pgSz w:w="11907" w:h="16840"/>
          <w:pgMar w:top="1361" w:right="1531" w:bottom="1418" w:left="1531" w:header="720" w:footer="1009" w:gutter="0"/>
          <w:pgNumType w:start="1"/>
          <w:cols w:space="720"/>
          <w:titlePg/>
          <w:docGrid w:linePitch="326"/>
        </w:sectPr>
      </w:pPr>
    </w:p>
    <w:p w14:paraId="3DEFF491" w14:textId="77777777" w:rsidR="001D04F6" w:rsidRPr="00BE441E" w:rsidRDefault="003E0DA3" w:rsidP="001D04F6">
      <w:pPr>
        <w:pStyle w:val="TATableofcontentsTitle"/>
      </w:pPr>
      <w:r w:rsidRPr="00BE441E">
        <w:lastRenderedPageBreak/>
        <w:t>Table of Contents</w:t>
      </w:r>
    </w:p>
    <w:p w14:paraId="398621BD" w14:textId="77777777" w:rsidR="00B16075" w:rsidRPr="002C2861" w:rsidRDefault="00AD2AC7">
      <w:pPr>
        <w:pStyle w:val="TOC1"/>
        <w:tabs>
          <w:tab w:val="right" w:leader="dot" w:pos="8835"/>
        </w:tabs>
        <w:rPr>
          <w:rFonts w:ascii="Calibri" w:hAnsi="Calibri"/>
          <w:caps w:val="0"/>
          <w:sz w:val="22"/>
          <w:szCs w:val="22"/>
        </w:rPr>
      </w:pPr>
      <w:r>
        <w:fldChar w:fldCharType="begin"/>
      </w:r>
      <w:r w:rsidR="003E0DA3">
        <w:instrText xml:space="preserve"> TOC \h \z \t "TA Appendix heading,3,TA section heading,1,TA section heading 2,2,TA section heading 3,3" </w:instrText>
      </w:r>
      <w:r>
        <w:fldChar w:fldCharType="separate"/>
      </w:r>
      <w:hyperlink w:anchor="_Toc71713403" w:history="1">
        <w:r w:rsidR="00B16075" w:rsidRPr="00442D5A">
          <w:rPr>
            <w:rStyle w:val="Hyperlink"/>
          </w:rPr>
          <w:t>1. INTRODUCTION</w:t>
        </w:r>
        <w:r w:rsidR="00B16075">
          <w:rPr>
            <w:webHidden/>
          </w:rPr>
          <w:tab/>
        </w:r>
        <w:r w:rsidR="00B16075">
          <w:rPr>
            <w:webHidden/>
          </w:rPr>
          <w:fldChar w:fldCharType="begin"/>
        </w:r>
        <w:r w:rsidR="00B16075">
          <w:rPr>
            <w:webHidden/>
          </w:rPr>
          <w:instrText xml:space="preserve"> PAGEREF _Toc71713403 \h </w:instrText>
        </w:r>
        <w:r w:rsidR="00B16075">
          <w:rPr>
            <w:webHidden/>
          </w:rPr>
        </w:r>
        <w:r w:rsidR="00B16075">
          <w:rPr>
            <w:webHidden/>
          </w:rPr>
          <w:fldChar w:fldCharType="separate"/>
        </w:r>
        <w:r w:rsidR="00B16075">
          <w:rPr>
            <w:webHidden/>
          </w:rPr>
          <w:t>2</w:t>
        </w:r>
        <w:r w:rsidR="00B16075">
          <w:rPr>
            <w:webHidden/>
          </w:rPr>
          <w:fldChar w:fldCharType="end"/>
        </w:r>
      </w:hyperlink>
    </w:p>
    <w:p w14:paraId="69C918F0" w14:textId="77777777" w:rsidR="00B16075" w:rsidRPr="002C2861" w:rsidRDefault="00D5521B">
      <w:pPr>
        <w:pStyle w:val="TOC3"/>
        <w:rPr>
          <w:rFonts w:ascii="Calibri" w:hAnsi="Calibri"/>
          <w:noProof/>
          <w:sz w:val="22"/>
          <w:szCs w:val="22"/>
        </w:rPr>
      </w:pPr>
      <w:hyperlink w:anchor="_Toc71713404" w:history="1">
        <w:r w:rsidR="00B16075" w:rsidRPr="00442D5A">
          <w:rPr>
            <w:rStyle w:val="Hyperlink"/>
            <w:noProof/>
          </w:rPr>
          <w:t>1.1 Purpose</w:t>
        </w:r>
        <w:r w:rsidR="00B16075">
          <w:rPr>
            <w:noProof/>
            <w:webHidden/>
          </w:rPr>
          <w:tab/>
        </w:r>
        <w:r w:rsidR="00B16075">
          <w:rPr>
            <w:noProof/>
            <w:webHidden/>
          </w:rPr>
          <w:fldChar w:fldCharType="begin"/>
        </w:r>
        <w:r w:rsidR="00B16075">
          <w:rPr>
            <w:noProof/>
            <w:webHidden/>
          </w:rPr>
          <w:instrText xml:space="preserve"> PAGEREF _Toc71713404 \h </w:instrText>
        </w:r>
        <w:r w:rsidR="00B16075">
          <w:rPr>
            <w:noProof/>
            <w:webHidden/>
          </w:rPr>
        </w:r>
        <w:r w:rsidR="00B16075">
          <w:rPr>
            <w:noProof/>
            <w:webHidden/>
          </w:rPr>
          <w:fldChar w:fldCharType="separate"/>
        </w:r>
        <w:r w:rsidR="00B16075">
          <w:rPr>
            <w:noProof/>
            <w:webHidden/>
          </w:rPr>
          <w:t>2</w:t>
        </w:r>
        <w:r w:rsidR="00B16075">
          <w:rPr>
            <w:noProof/>
            <w:webHidden/>
          </w:rPr>
          <w:fldChar w:fldCharType="end"/>
        </w:r>
      </w:hyperlink>
    </w:p>
    <w:p w14:paraId="62CEA1C0" w14:textId="77777777" w:rsidR="00B16075" w:rsidRPr="002C2861" w:rsidRDefault="00D5521B">
      <w:pPr>
        <w:pStyle w:val="TOC3"/>
        <w:rPr>
          <w:rFonts w:ascii="Calibri" w:hAnsi="Calibri"/>
          <w:noProof/>
          <w:sz w:val="22"/>
          <w:szCs w:val="22"/>
        </w:rPr>
      </w:pPr>
      <w:hyperlink w:anchor="_Toc71713405" w:history="1">
        <w:r w:rsidR="00B16075" w:rsidRPr="00442D5A">
          <w:rPr>
            <w:rStyle w:val="Hyperlink"/>
            <w:noProof/>
          </w:rPr>
          <w:t>1.2 Public consultation</w:t>
        </w:r>
        <w:r w:rsidR="00B16075">
          <w:rPr>
            <w:noProof/>
            <w:webHidden/>
          </w:rPr>
          <w:tab/>
        </w:r>
        <w:r w:rsidR="00B16075">
          <w:rPr>
            <w:noProof/>
            <w:webHidden/>
          </w:rPr>
          <w:fldChar w:fldCharType="begin"/>
        </w:r>
        <w:r w:rsidR="00B16075">
          <w:rPr>
            <w:noProof/>
            <w:webHidden/>
          </w:rPr>
          <w:instrText xml:space="preserve"> PAGEREF _Toc71713405 \h </w:instrText>
        </w:r>
        <w:r w:rsidR="00B16075">
          <w:rPr>
            <w:noProof/>
            <w:webHidden/>
          </w:rPr>
        </w:r>
        <w:r w:rsidR="00B16075">
          <w:rPr>
            <w:noProof/>
            <w:webHidden/>
          </w:rPr>
          <w:fldChar w:fldCharType="separate"/>
        </w:r>
        <w:r w:rsidR="00B16075">
          <w:rPr>
            <w:noProof/>
            <w:webHidden/>
          </w:rPr>
          <w:t>2</w:t>
        </w:r>
        <w:r w:rsidR="00B16075">
          <w:rPr>
            <w:noProof/>
            <w:webHidden/>
          </w:rPr>
          <w:fldChar w:fldCharType="end"/>
        </w:r>
      </w:hyperlink>
    </w:p>
    <w:p w14:paraId="2C20388A" w14:textId="77777777" w:rsidR="00B16075" w:rsidRPr="002C2861" w:rsidRDefault="00D5521B">
      <w:pPr>
        <w:pStyle w:val="TOC3"/>
        <w:rPr>
          <w:rFonts w:ascii="Calibri" w:hAnsi="Calibri"/>
          <w:noProof/>
          <w:sz w:val="22"/>
          <w:szCs w:val="22"/>
        </w:rPr>
      </w:pPr>
      <w:hyperlink w:anchor="_Toc71713406" w:history="1">
        <w:r w:rsidR="00B16075" w:rsidRPr="00442D5A">
          <w:rPr>
            <w:rStyle w:val="Hyperlink"/>
            <w:noProof/>
          </w:rPr>
          <w:t>1.3 National Capital Authority</w:t>
        </w:r>
        <w:r w:rsidR="00B16075">
          <w:rPr>
            <w:noProof/>
            <w:webHidden/>
          </w:rPr>
          <w:tab/>
        </w:r>
        <w:r w:rsidR="00B16075">
          <w:rPr>
            <w:noProof/>
            <w:webHidden/>
          </w:rPr>
          <w:fldChar w:fldCharType="begin"/>
        </w:r>
        <w:r w:rsidR="00B16075">
          <w:rPr>
            <w:noProof/>
            <w:webHidden/>
          </w:rPr>
          <w:instrText xml:space="preserve"> PAGEREF _Toc71713406 \h </w:instrText>
        </w:r>
        <w:r w:rsidR="00B16075">
          <w:rPr>
            <w:noProof/>
            <w:webHidden/>
          </w:rPr>
        </w:r>
        <w:r w:rsidR="00B16075">
          <w:rPr>
            <w:noProof/>
            <w:webHidden/>
          </w:rPr>
          <w:fldChar w:fldCharType="separate"/>
        </w:r>
        <w:r w:rsidR="00B16075">
          <w:rPr>
            <w:noProof/>
            <w:webHidden/>
          </w:rPr>
          <w:t>3</w:t>
        </w:r>
        <w:r w:rsidR="00B16075">
          <w:rPr>
            <w:noProof/>
            <w:webHidden/>
          </w:rPr>
          <w:fldChar w:fldCharType="end"/>
        </w:r>
      </w:hyperlink>
    </w:p>
    <w:p w14:paraId="6B25CE49" w14:textId="77777777" w:rsidR="00B16075" w:rsidRPr="002C2861" w:rsidRDefault="00D5521B">
      <w:pPr>
        <w:pStyle w:val="TOC3"/>
        <w:rPr>
          <w:rFonts w:ascii="Calibri" w:hAnsi="Calibri"/>
          <w:noProof/>
          <w:sz w:val="22"/>
          <w:szCs w:val="22"/>
        </w:rPr>
      </w:pPr>
      <w:hyperlink w:anchor="_Toc71713407" w:history="1">
        <w:r w:rsidR="00B16075" w:rsidRPr="00442D5A">
          <w:rPr>
            <w:rStyle w:val="Hyperlink"/>
            <w:noProof/>
          </w:rPr>
          <w:t>1.4 Process</w:t>
        </w:r>
        <w:r w:rsidR="00B16075">
          <w:rPr>
            <w:noProof/>
            <w:webHidden/>
          </w:rPr>
          <w:tab/>
        </w:r>
        <w:r w:rsidR="00B16075">
          <w:rPr>
            <w:noProof/>
            <w:webHidden/>
          </w:rPr>
          <w:fldChar w:fldCharType="begin"/>
        </w:r>
        <w:r w:rsidR="00B16075">
          <w:rPr>
            <w:noProof/>
            <w:webHidden/>
          </w:rPr>
          <w:instrText xml:space="preserve"> PAGEREF _Toc71713407 \h </w:instrText>
        </w:r>
        <w:r w:rsidR="00B16075">
          <w:rPr>
            <w:noProof/>
            <w:webHidden/>
          </w:rPr>
        </w:r>
        <w:r w:rsidR="00B16075">
          <w:rPr>
            <w:noProof/>
            <w:webHidden/>
          </w:rPr>
          <w:fldChar w:fldCharType="separate"/>
        </w:r>
        <w:r w:rsidR="00B16075">
          <w:rPr>
            <w:noProof/>
            <w:webHidden/>
          </w:rPr>
          <w:t>3</w:t>
        </w:r>
        <w:r w:rsidR="00B16075">
          <w:rPr>
            <w:noProof/>
            <w:webHidden/>
          </w:rPr>
          <w:fldChar w:fldCharType="end"/>
        </w:r>
      </w:hyperlink>
    </w:p>
    <w:p w14:paraId="2467C3A7" w14:textId="77777777" w:rsidR="00B16075" w:rsidRPr="002C2861" w:rsidRDefault="00D5521B">
      <w:pPr>
        <w:pStyle w:val="TOC3"/>
        <w:rPr>
          <w:rFonts w:ascii="Calibri" w:hAnsi="Calibri"/>
          <w:noProof/>
          <w:sz w:val="22"/>
          <w:szCs w:val="22"/>
        </w:rPr>
      </w:pPr>
      <w:hyperlink w:anchor="_Toc71713408" w:history="1">
        <w:r w:rsidR="00B16075" w:rsidRPr="00442D5A">
          <w:rPr>
            <w:rStyle w:val="Hyperlink"/>
            <w:noProof/>
          </w:rPr>
          <w:t>1.5 Types of technical amendments under the Act</w:t>
        </w:r>
        <w:r w:rsidR="00B16075">
          <w:rPr>
            <w:noProof/>
            <w:webHidden/>
          </w:rPr>
          <w:tab/>
        </w:r>
        <w:r w:rsidR="00B16075">
          <w:rPr>
            <w:noProof/>
            <w:webHidden/>
          </w:rPr>
          <w:fldChar w:fldCharType="begin"/>
        </w:r>
        <w:r w:rsidR="00B16075">
          <w:rPr>
            <w:noProof/>
            <w:webHidden/>
          </w:rPr>
          <w:instrText xml:space="preserve"> PAGEREF _Toc71713408 \h </w:instrText>
        </w:r>
        <w:r w:rsidR="00B16075">
          <w:rPr>
            <w:noProof/>
            <w:webHidden/>
          </w:rPr>
        </w:r>
        <w:r w:rsidR="00B16075">
          <w:rPr>
            <w:noProof/>
            <w:webHidden/>
          </w:rPr>
          <w:fldChar w:fldCharType="separate"/>
        </w:r>
        <w:r w:rsidR="00B16075">
          <w:rPr>
            <w:noProof/>
            <w:webHidden/>
          </w:rPr>
          <w:t>3</w:t>
        </w:r>
        <w:r w:rsidR="00B16075">
          <w:rPr>
            <w:noProof/>
            <w:webHidden/>
          </w:rPr>
          <w:fldChar w:fldCharType="end"/>
        </w:r>
      </w:hyperlink>
    </w:p>
    <w:p w14:paraId="3BC99E55" w14:textId="77777777" w:rsidR="00B16075" w:rsidRPr="002C2861" w:rsidRDefault="00D5521B">
      <w:pPr>
        <w:pStyle w:val="TOC1"/>
        <w:tabs>
          <w:tab w:val="right" w:leader="dot" w:pos="8835"/>
        </w:tabs>
        <w:rPr>
          <w:rFonts w:ascii="Calibri" w:hAnsi="Calibri"/>
          <w:caps w:val="0"/>
          <w:sz w:val="22"/>
          <w:szCs w:val="22"/>
        </w:rPr>
      </w:pPr>
      <w:hyperlink w:anchor="_Toc71713409" w:history="1">
        <w:r w:rsidR="00B16075" w:rsidRPr="00442D5A">
          <w:rPr>
            <w:rStyle w:val="Hyperlink"/>
          </w:rPr>
          <w:t>2. EXPLANATORY STATEMENT</w:t>
        </w:r>
        <w:r w:rsidR="00B16075">
          <w:rPr>
            <w:webHidden/>
          </w:rPr>
          <w:tab/>
        </w:r>
        <w:r w:rsidR="00B16075">
          <w:rPr>
            <w:webHidden/>
          </w:rPr>
          <w:fldChar w:fldCharType="begin"/>
        </w:r>
        <w:r w:rsidR="00B16075">
          <w:rPr>
            <w:webHidden/>
          </w:rPr>
          <w:instrText xml:space="preserve"> PAGEREF _Toc71713409 \h </w:instrText>
        </w:r>
        <w:r w:rsidR="00B16075">
          <w:rPr>
            <w:webHidden/>
          </w:rPr>
        </w:r>
        <w:r w:rsidR="00B16075">
          <w:rPr>
            <w:webHidden/>
          </w:rPr>
          <w:fldChar w:fldCharType="separate"/>
        </w:r>
        <w:r w:rsidR="00B16075">
          <w:rPr>
            <w:webHidden/>
          </w:rPr>
          <w:t>5</w:t>
        </w:r>
        <w:r w:rsidR="00B16075">
          <w:rPr>
            <w:webHidden/>
          </w:rPr>
          <w:fldChar w:fldCharType="end"/>
        </w:r>
      </w:hyperlink>
    </w:p>
    <w:p w14:paraId="40CBF35A" w14:textId="77777777" w:rsidR="00B16075" w:rsidRPr="002C2861" w:rsidRDefault="00D5521B">
      <w:pPr>
        <w:pStyle w:val="TOC3"/>
        <w:rPr>
          <w:rFonts w:ascii="Calibri" w:hAnsi="Calibri"/>
          <w:noProof/>
          <w:sz w:val="22"/>
          <w:szCs w:val="22"/>
        </w:rPr>
      </w:pPr>
      <w:hyperlink w:anchor="_Toc71713410" w:history="1">
        <w:r w:rsidR="00B16075" w:rsidRPr="00442D5A">
          <w:rPr>
            <w:rStyle w:val="Hyperlink"/>
            <w:noProof/>
          </w:rPr>
          <w:t>2.1 Background</w:t>
        </w:r>
        <w:r w:rsidR="00B16075">
          <w:rPr>
            <w:noProof/>
            <w:webHidden/>
          </w:rPr>
          <w:tab/>
        </w:r>
        <w:r w:rsidR="00B16075">
          <w:rPr>
            <w:noProof/>
            <w:webHidden/>
          </w:rPr>
          <w:fldChar w:fldCharType="begin"/>
        </w:r>
        <w:r w:rsidR="00B16075">
          <w:rPr>
            <w:noProof/>
            <w:webHidden/>
          </w:rPr>
          <w:instrText xml:space="preserve"> PAGEREF _Toc71713410 \h </w:instrText>
        </w:r>
        <w:r w:rsidR="00B16075">
          <w:rPr>
            <w:noProof/>
            <w:webHidden/>
          </w:rPr>
        </w:r>
        <w:r w:rsidR="00B16075">
          <w:rPr>
            <w:noProof/>
            <w:webHidden/>
          </w:rPr>
          <w:fldChar w:fldCharType="separate"/>
        </w:r>
        <w:r w:rsidR="00B16075">
          <w:rPr>
            <w:noProof/>
            <w:webHidden/>
          </w:rPr>
          <w:t>5</w:t>
        </w:r>
        <w:r w:rsidR="00B16075">
          <w:rPr>
            <w:noProof/>
            <w:webHidden/>
          </w:rPr>
          <w:fldChar w:fldCharType="end"/>
        </w:r>
      </w:hyperlink>
    </w:p>
    <w:p w14:paraId="6B43A0AE" w14:textId="77777777" w:rsidR="00B16075" w:rsidRPr="002C2861" w:rsidRDefault="00D5521B">
      <w:pPr>
        <w:pStyle w:val="TOC3"/>
        <w:rPr>
          <w:rFonts w:ascii="Calibri" w:hAnsi="Calibri"/>
          <w:noProof/>
          <w:sz w:val="22"/>
          <w:szCs w:val="22"/>
        </w:rPr>
      </w:pPr>
      <w:hyperlink w:anchor="_Toc71713411" w:history="1">
        <w:r w:rsidR="00B16075" w:rsidRPr="00442D5A">
          <w:rPr>
            <w:rStyle w:val="Hyperlink"/>
            <w:noProof/>
          </w:rPr>
          <w:t>2.2 Variation to the Single Dwelling Housing Development Code</w:t>
        </w:r>
        <w:r w:rsidR="00B16075">
          <w:rPr>
            <w:noProof/>
            <w:webHidden/>
          </w:rPr>
          <w:tab/>
        </w:r>
        <w:r w:rsidR="00B16075">
          <w:rPr>
            <w:noProof/>
            <w:webHidden/>
          </w:rPr>
          <w:fldChar w:fldCharType="begin"/>
        </w:r>
        <w:r w:rsidR="00B16075">
          <w:rPr>
            <w:noProof/>
            <w:webHidden/>
          </w:rPr>
          <w:instrText xml:space="preserve"> PAGEREF _Toc71713411 \h </w:instrText>
        </w:r>
        <w:r w:rsidR="00B16075">
          <w:rPr>
            <w:noProof/>
            <w:webHidden/>
          </w:rPr>
        </w:r>
        <w:r w:rsidR="00B16075">
          <w:rPr>
            <w:noProof/>
            <w:webHidden/>
          </w:rPr>
          <w:fldChar w:fldCharType="separate"/>
        </w:r>
        <w:r w:rsidR="00B16075">
          <w:rPr>
            <w:noProof/>
            <w:webHidden/>
          </w:rPr>
          <w:t>5</w:t>
        </w:r>
        <w:r w:rsidR="00B16075">
          <w:rPr>
            <w:noProof/>
            <w:webHidden/>
          </w:rPr>
          <w:fldChar w:fldCharType="end"/>
        </w:r>
      </w:hyperlink>
    </w:p>
    <w:p w14:paraId="1C781D03" w14:textId="77777777" w:rsidR="00B16075" w:rsidRPr="002C2861" w:rsidRDefault="00D5521B">
      <w:pPr>
        <w:pStyle w:val="TOC3"/>
        <w:rPr>
          <w:rFonts w:ascii="Calibri" w:hAnsi="Calibri"/>
          <w:noProof/>
          <w:sz w:val="22"/>
          <w:szCs w:val="22"/>
        </w:rPr>
      </w:pPr>
      <w:hyperlink w:anchor="_Toc71713412" w:history="1">
        <w:r w:rsidR="00B16075" w:rsidRPr="00442D5A">
          <w:rPr>
            <w:rStyle w:val="Hyperlink"/>
            <w:noProof/>
          </w:rPr>
          <w:t>2.3 Variation to the Whitlam Precinct Map and Code</w:t>
        </w:r>
        <w:r w:rsidR="00B16075">
          <w:rPr>
            <w:noProof/>
            <w:webHidden/>
          </w:rPr>
          <w:tab/>
        </w:r>
        <w:r w:rsidR="00B16075">
          <w:rPr>
            <w:noProof/>
            <w:webHidden/>
          </w:rPr>
          <w:fldChar w:fldCharType="begin"/>
        </w:r>
        <w:r w:rsidR="00B16075">
          <w:rPr>
            <w:noProof/>
            <w:webHidden/>
          </w:rPr>
          <w:instrText xml:space="preserve"> PAGEREF _Toc71713412 \h </w:instrText>
        </w:r>
        <w:r w:rsidR="00B16075">
          <w:rPr>
            <w:noProof/>
            <w:webHidden/>
          </w:rPr>
        </w:r>
        <w:r w:rsidR="00B16075">
          <w:rPr>
            <w:noProof/>
            <w:webHidden/>
          </w:rPr>
          <w:fldChar w:fldCharType="separate"/>
        </w:r>
        <w:r w:rsidR="00B16075">
          <w:rPr>
            <w:noProof/>
            <w:webHidden/>
          </w:rPr>
          <w:t>8</w:t>
        </w:r>
        <w:r w:rsidR="00B16075">
          <w:rPr>
            <w:noProof/>
            <w:webHidden/>
          </w:rPr>
          <w:fldChar w:fldCharType="end"/>
        </w:r>
      </w:hyperlink>
    </w:p>
    <w:p w14:paraId="46FDC1D9" w14:textId="77777777" w:rsidR="00B16075" w:rsidRPr="002C2861" w:rsidRDefault="00D5521B">
      <w:pPr>
        <w:pStyle w:val="TOC1"/>
        <w:tabs>
          <w:tab w:val="right" w:leader="dot" w:pos="8835"/>
        </w:tabs>
        <w:rPr>
          <w:rFonts w:ascii="Calibri" w:hAnsi="Calibri"/>
          <w:caps w:val="0"/>
          <w:sz w:val="22"/>
          <w:szCs w:val="22"/>
        </w:rPr>
      </w:pPr>
      <w:hyperlink w:anchor="_Toc71713413" w:history="1">
        <w:r w:rsidR="00B16075" w:rsidRPr="00442D5A">
          <w:rPr>
            <w:rStyle w:val="Hyperlink"/>
          </w:rPr>
          <w:t>3. TECHNICAL AMENDMENT</w:t>
        </w:r>
        <w:r w:rsidR="00B16075">
          <w:rPr>
            <w:webHidden/>
          </w:rPr>
          <w:tab/>
        </w:r>
        <w:r w:rsidR="00B16075">
          <w:rPr>
            <w:webHidden/>
          </w:rPr>
          <w:fldChar w:fldCharType="begin"/>
        </w:r>
        <w:r w:rsidR="00B16075">
          <w:rPr>
            <w:webHidden/>
          </w:rPr>
          <w:instrText xml:space="preserve"> PAGEREF _Toc71713413 \h </w:instrText>
        </w:r>
        <w:r w:rsidR="00B16075">
          <w:rPr>
            <w:webHidden/>
          </w:rPr>
        </w:r>
        <w:r w:rsidR="00B16075">
          <w:rPr>
            <w:webHidden/>
          </w:rPr>
          <w:fldChar w:fldCharType="separate"/>
        </w:r>
        <w:r w:rsidR="00B16075">
          <w:rPr>
            <w:webHidden/>
          </w:rPr>
          <w:t>10</w:t>
        </w:r>
        <w:r w:rsidR="00B16075">
          <w:rPr>
            <w:webHidden/>
          </w:rPr>
          <w:fldChar w:fldCharType="end"/>
        </w:r>
      </w:hyperlink>
    </w:p>
    <w:p w14:paraId="10027FCC" w14:textId="77777777" w:rsidR="00B16075" w:rsidRPr="002C2861" w:rsidRDefault="00D5521B">
      <w:pPr>
        <w:pStyle w:val="TOC3"/>
        <w:rPr>
          <w:rFonts w:ascii="Calibri" w:hAnsi="Calibri"/>
          <w:noProof/>
          <w:sz w:val="22"/>
          <w:szCs w:val="22"/>
        </w:rPr>
      </w:pPr>
      <w:hyperlink w:anchor="_Toc71713414" w:history="1">
        <w:r w:rsidR="00B16075" w:rsidRPr="00442D5A">
          <w:rPr>
            <w:rStyle w:val="Hyperlink"/>
            <w:noProof/>
          </w:rPr>
          <w:t>3.1 Variation to the Single Dwelling Housing Development Code</w:t>
        </w:r>
        <w:r w:rsidR="00B16075">
          <w:rPr>
            <w:noProof/>
            <w:webHidden/>
          </w:rPr>
          <w:tab/>
        </w:r>
        <w:r w:rsidR="00B16075">
          <w:rPr>
            <w:noProof/>
            <w:webHidden/>
          </w:rPr>
          <w:fldChar w:fldCharType="begin"/>
        </w:r>
        <w:r w:rsidR="00B16075">
          <w:rPr>
            <w:noProof/>
            <w:webHidden/>
          </w:rPr>
          <w:instrText xml:space="preserve"> PAGEREF _Toc71713414 \h </w:instrText>
        </w:r>
        <w:r w:rsidR="00B16075">
          <w:rPr>
            <w:noProof/>
            <w:webHidden/>
          </w:rPr>
        </w:r>
        <w:r w:rsidR="00B16075">
          <w:rPr>
            <w:noProof/>
            <w:webHidden/>
          </w:rPr>
          <w:fldChar w:fldCharType="separate"/>
        </w:r>
        <w:r w:rsidR="00B16075">
          <w:rPr>
            <w:noProof/>
            <w:webHidden/>
          </w:rPr>
          <w:t>10</w:t>
        </w:r>
        <w:r w:rsidR="00B16075">
          <w:rPr>
            <w:noProof/>
            <w:webHidden/>
          </w:rPr>
          <w:fldChar w:fldCharType="end"/>
        </w:r>
      </w:hyperlink>
    </w:p>
    <w:p w14:paraId="4AED600B" w14:textId="77777777" w:rsidR="00B16075" w:rsidRPr="002C2861" w:rsidRDefault="00D5521B">
      <w:pPr>
        <w:pStyle w:val="TOC3"/>
        <w:rPr>
          <w:rFonts w:ascii="Calibri" w:hAnsi="Calibri"/>
          <w:noProof/>
          <w:sz w:val="22"/>
          <w:szCs w:val="22"/>
        </w:rPr>
      </w:pPr>
      <w:hyperlink w:anchor="_Toc71713415" w:history="1">
        <w:r w:rsidR="00B16075" w:rsidRPr="00442D5A">
          <w:rPr>
            <w:rStyle w:val="Hyperlink"/>
            <w:noProof/>
          </w:rPr>
          <w:t>3.2 Variation to the Whitlam Precinct Map and Code</w:t>
        </w:r>
        <w:r w:rsidR="00B16075">
          <w:rPr>
            <w:noProof/>
            <w:webHidden/>
          </w:rPr>
          <w:tab/>
        </w:r>
        <w:r w:rsidR="00B16075">
          <w:rPr>
            <w:noProof/>
            <w:webHidden/>
          </w:rPr>
          <w:fldChar w:fldCharType="begin"/>
        </w:r>
        <w:r w:rsidR="00B16075">
          <w:rPr>
            <w:noProof/>
            <w:webHidden/>
          </w:rPr>
          <w:instrText xml:space="preserve"> PAGEREF _Toc71713415 \h </w:instrText>
        </w:r>
        <w:r w:rsidR="00B16075">
          <w:rPr>
            <w:noProof/>
            <w:webHidden/>
          </w:rPr>
        </w:r>
        <w:r w:rsidR="00B16075">
          <w:rPr>
            <w:noProof/>
            <w:webHidden/>
          </w:rPr>
          <w:fldChar w:fldCharType="separate"/>
        </w:r>
        <w:r w:rsidR="00B16075">
          <w:rPr>
            <w:noProof/>
            <w:webHidden/>
          </w:rPr>
          <w:t>11</w:t>
        </w:r>
        <w:r w:rsidR="00B16075">
          <w:rPr>
            <w:noProof/>
            <w:webHidden/>
          </w:rPr>
          <w:fldChar w:fldCharType="end"/>
        </w:r>
      </w:hyperlink>
    </w:p>
    <w:p w14:paraId="0F8A62E9" w14:textId="77777777" w:rsidR="001D04F6" w:rsidRPr="00BE441E" w:rsidRDefault="00AD2AC7" w:rsidP="004D0C91">
      <w:pPr>
        <w:pStyle w:val="TOC1"/>
        <w:tabs>
          <w:tab w:val="right" w:leader="dot" w:pos="8835"/>
        </w:tabs>
        <w:sectPr w:rsidR="001D04F6" w:rsidRPr="00BE441E">
          <w:headerReference w:type="default" r:id="rId15"/>
          <w:footerReference w:type="default" r:id="rId16"/>
          <w:pgSz w:w="11907" w:h="16840"/>
          <w:pgMar w:top="1361" w:right="1531" w:bottom="1559" w:left="1531" w:header="720" w:footer="1009" w:gutter="0"/>
          <w:pgNumType w:fmt="lowerRoman" w:start="1"/>
          <w:cols w:space="720"/>
        </w:sectPr>
      </w:pPr>
      <w:r>
        <w:fldChar w:fldCharType="end"/>
      </w:r>
    </w:p>
    <w:p w14:paraId="62A8AA48" w14:textId="77777777" w:rsidR="00DF16A5" w:rsidRPr="00DF16A5" w:rsidRDefault="00DF16A5" w:rsidP="00DF16A5">
      <w:pPr>
        <w:pStyle w:val="Heading1"/>
      </w:pPr>
      <w:bookmarkStart w:id="3" w:name="_Toc254851535"/>
      <w:bookmarkStart w:id="4" w:name="_Toc469927019"/>
      <w:bookmarkStart w:id="5" w:name="_Toc71713403"/>
      <w:bookmarkStart w:id="6" w:name="_Toc327263732"/>
      <w:bookmarkStart w:id="7" w:name="_Toc364933260"/>
      <w:bookmarkStart w:id="8" w:name="_Toc469927020"/>
      <w:bookmarkStart w:id="9" w:name="_Toc214687943"/>
      <w:r w:rsidRPr="00DF16A5">
        <w:lastRenderedPageBreak/>
        <w:t>INTRODUCTION</w:t>
      </w:r>
      <w:bookmarkEnd w:id="3"/>
      <w:bookmarkEnd w:id="4"/>
      <w:bookmarkEnd w:id="5"/>
    </w:p>
    <w:p w14:paraId="0A2BBF6B" w14:textId="77777777" w:rsidR="00332269" w:rsidRDefault="00F66A90" w:rsidP="00D5521B">
      <w:pPr>
        <w:pStyle w:val="TAsectionheading3"/>
        <w:ind w:left="720"/>
      </w:pPr>
      <w:r>
        <w:t xml:space="preserve">  </w:t>
      </w:r>
      <w:bookmarkStart w:id="10" w:name="_Toc71713404"/>
      <w:r w:rsidR="00332269">
        <w:t>Purpose</w:t>
      </w:r>
      <w:bookmarkEnd w:id="6"/>
      <w:bookmarkEnd w:id="7"/>
      <w:bookmarkEnd w:id="8"/>
      <w:bookmarkEnd w:id="10"/>
    </w:p>
    <w:p w14:paraId="4B5B2318" w14:textId="77777777" w:rsidR="00A56561" w:rsidRPr="00A92ECE" w:rsidRDefault="00332269" w:rsidP="00334CCF">
      <w:pPr>
        <w:pStyle w:val="TAbodytext"/>
        <w:spacing w:after="240"/>
        <w:rPr>
          <w:rFonts w:cs="Arial"/>
        </w:rPr>
      </w:pPr>
      <w:r w:rsidRPr="00A92ECE">
        <w:t>This technical amendment change</w:t>
      </w:r>
      <w:r w:rsidR="00CA2BBD" w:rsidRPr="00A92ECE">
        <w:t>s</w:t>
      </w:r>
      <w:r w:rsidRPr="00A92ECE">
        <w:t xml:space="preserve"> the </w:t>
      </w:r>
      <w:bookmarkStart w:id="11" w:name="_Toc327263733"/>
      <w:bookmarkStart w:id="12" w:name="_Toc364933261"/>
      <w:bookmarkStart w:id="13" w:name="_Toc390767271"/>
      <w:bookmarkStart w:id="14" w:name="_Toc469927021"/>
      <w:r w:rsidR="009D79EE" w:rsidRPr="00A92ECE">
        <w:t>Territory Plan</w:t>
      </w:r>
      <w:r w:rsidR="00131564">
        <w:t xml:space="preserve"> as follows</w:t>
      </w:r>
      <w:r w:rsidR="00131564">
        <w:rPr>
          <w:rFonts w:cs="Arial"/>
        </w:rPr>
        <w:t>:</w:t>
      </w:r>
    </w:p>
    <w:p w14:paraId="025E248B" w14:textId="77777777" w:rsidR="009D79EE" w:rsidRPr="00D2540D" w:rsidRDefault="00B436C0" w:rsidP="00D2540D">
      <w:pPr>
        <w:pStyle w:val="TAbodytext"/>
        <w:numPr>
          <w:ilvl w:val="0"/>
          <w:numId w:val="30"/>
        </w:numPr>
        <w:spacing w:after="240"/>
        <w:rPr>
          <w:rFonts w:cs="Arial"/>
        </w:rPr>
      </w:pPr>
      <w:r w:rsidRPr="008A433D">
        <w:rPr>
          <w:rFonts w:cs="Arial"/>
        </w:rPr>
        <w:t>Single Dwelling Housing Development Code</w:t>
      </w:r>
      <w:r w:rsidR="00131564" w:rsidRPr="008A433D">
        <w:rPr>
          <w:rFonts w:cs="Arial"/>
        </w:rPr>
        <w:t>:</w:t>
      </w:r>
    </w:p>
    <w:p w14:paraId="70AC8D49" w14:textId="77777777" w:rsidR="00F14A1D" w:rsidRPr="00F14A1D" w:rsidRDefault="00131564" w:rsidP="00D2540D">
      <w:pPr>
        <w:pStyle w:val="TAbodytext"/>
        <w:numPr>
          <w:ilvl w:val="0"/>
          <w:numId w:val="20"/>
        </w:numPr>
        <w:tabs>
          <w:tab w:val="clear" w:pos="720"/>
          <w:tab w:val="clear" w:pos="1440"/>
          <w:tab w:val="left" w:pos="1134"/>
        </w:tabs>
        <w:spacing w:after="240"/>
        <w:ind w:left="1418" w:hanging="709"/>
        <w:rPr>
          <w:rFonts w:cs="Arial"/>
        </w:rPr>
      </w:pPr>
      <w:r>
        <w:rPr>
          <w:rFonts w:cs="Arial"/>
        </w:rPr>
        <w:t>rule</w:t>
      </w:r>
      <w:r w:rsidR="009D79EE" w:rsidRPr="00F14A1D">
        <w:rPr>
          <w:rFonts w:cs="Arial"/>
        </w:rPr>
        <w:t xml:space="preserve"> </w:t>
      </w:r>
      <w:r w:rsidR="00451755" w:rsidRPr="00F14A1D">
        <w:rPr>
          <w:rFonts w:cs="Arial"/>
        </w:rPr>
        <w:t>R</w:t>
      </w:r>
      <w:r w:rsidR="009D79EE" w:rsidRPr="00F14A1D">
        <w:rPr>
          <w:rFonts w:cs="Arial"/>
        </w:rPr>
        <w:t>37A</w:t>
      </w:r>
      <w:r w:rsidR="00F14A1D" w:rsidRPr="00F14A1D">
        <w:rPr>
          <w:rFonts w:cs="Arial"/>
        </w:rPr>
        <w:t xml:space="preserve"> </w:t>
      </w:r>
      <w:r>
        <w:rPr>
          <w:rFonts w:cs="Arial"/>
        </w:rPr>
        <w:t>is amended to</w:t>
      </w:r>
      <w:r w:rsidR="00F14A1D" w:rsidRPr="00F14A1D">
        <w:rPr>
          <w:rFonts w:cs="Arial"/>
        </w:rPr>
        <w:t>:</w:t>
      </w:r>
    </w:p>
    <w:p w14:paraId="26B50A7B" w14:textId="77777777" w:rsidR="00F14A1D" w:rsidRPr="00F14A1D" w:rsidRDefault="001D4996" w:rsidP="00D2540D">
      <w:pPr>
        <w:pStyle w:val="TAbodytext"/>
        <w:numPr>
          <w:ilvl w:val="1"/>
          <w:numId w:val="20"/>
        </w:numPr>
        <w:tabs>
          <w:tab w:val="clear" w:pos="1440"/>
          <w:tab w:val="left" w:pos="1444"/>
        </w:tabs>
        <w:spacing w:after="240"/>
        <w:rPr>
          <w:rFonts w:cs="Arial"/>
        </w:rPr>
      </w:pPr>
      <w:r>
        <w:rPr>
          <w:rFonts w:cs="Arial"/>
        </w:rPr>
        <w:t>exclud</w:t>
      </w:r>
      <w:r w:rsidR="00131564">
        <w:rPr>
          <w:rFonts w:cs="Arial"/>
        </w:rPr>
        <w:t>e</w:t>
      </w:r>
      <w:r>
        <w:rPr>
          <w:rFonts w:cs="Arial"/>
        </w:rPr>
        <w:t xml:space="preserve"> the </w:t>
      </w:r>
      <w:r w:rsidR="00F14A1D" w:rsidRPr="00F14A1D">
        <w:rPr>
          <w:rFonts w:cs="Arial"/>
        </w:rPr>
        <w:t xml:space="preserve">eaves of a </w:t>
      </w:r>
      <w:r>
        <w:rPr>
          <w:rFonts w:cs="Arial"/>
        </w:rPr>
        <w:t xml:space="preserve">dwelling from an assessment of </w:t>
      </w:r>
      <w:r w:rsidR="00F14A1D" w:rsidRPr="00F14A1D">
        <w:rPr>
          <w:rFonts w:cs="Arial"/>
        </w:rPr>
        <w:t xml:space="preserve">solar access </w:t>
      </w:r>
    </w:p>
    <w:p w14:paraId="0A5FDCE4" w14:textId="77777777" w:rsidR="009D79EE" w:rsidRPr="00D2540D" w:rsidRDefault="00590C10" w:rsidP="00607C5B">
      <w:pPr>
        <w:pStyle w:val="TAbodytext"/>
        <w:numPr>
          <w:ilvl w:val="1"/>
          <w:numId w:val="20"/>
        </w:numPr>
        <w:spacing w:after="240"/>
        <w:rPr>
          <w:rFonts w:cs="Arial"/>
        </w:rPr>
      </w:pPr>
      <w:r>
        <w:rPr>
          <w:rFonts w:cs="Arial"/>
        </w:rPr>
        <w:t>use the defined term ‘</w:t>
      </w:r>
      <w:r w:rsidR="00F14A1D" w:rsidRPr="00D2540D">
        <w:rPr>
          <w:rFonts w:cs="Arial"/>
        </w:rPr>
        <w:t>habitable room</w:t>
      </w:r>
      <w:r>
        <w:rPr>
          <w:rFonts w:cs="Arial"/>
        </w:rPr>
        <w:t>’</w:t>
      </w:r>
      <w:r w:rsidR="00131564" w:rsidRPr="00D2540D">
        <w:rPr>
          <w:rFonts w:cs="Arial"/>
        </w:rPr>
        <w:t xml:space="preserve"> for the assessment of this rule</w:t>
      </w:r>
      <w:r>
        <w:rPr>
          <w:rFonts w:cs="Arial"/>
        </w:rPr>
        <w:t>, rather than ‘daytime living area’, which excludes a bedroom</w:t>
      </w:r>
    </w:p>
    <w:p w14:paraId="1AA9BFE4" w14:textId="77777777" w:rsidR="009D79EE" w:rsidRDefault="009D79EE" w:rsidP="00D2540D">
      <w:pPr>
        <w:pStyle w:val="TAbodytext"/>
        <w:numPr>
          <w:ilvl w:val="0"/>
          <w:numId w:val="30"/>
        </w:numPr>
        <w:spacing w:before="360"/>
        <w:rPr>
          <w:rFonts w:cs="Arial"/>
        </w:rPr>
      </w:pPr>
      <w:r w:rsidRPr="00F14A1D">
        <w:rPr>
          <w:rFonts w:cs="Arial"/>
        </w:rPr>
        <w:t>Whitlam Precinct Map and Code</w:t>
      </w:r>
      <w:r w:rsidR="00131564">
        <w:rPr>
          <w:rFonts w:cs="Arial"/>
        </w:rPr>
        <w:t>:</w:t>
      </w:r>
    </w:p>
    <w:p w14:paraId="7D3355FB" w14:textId="77777777" w:rsidR="009D79EE" w:rsidRDefault="00A30DB6" w:rsidP="00D2540D">
      <w:pPr>
        <w:pStyle w:val="TAbodytext"/>
        <w:numPr>
          <w:ilvl w:val="0"/>
          <w:numId w:val="20"/>
        </w:numPr>
        <w:tabs>
          <w:tab w:val="clear" w:pos="720"/>
          <w:tab w:val="clear" w:pos="1440"/>
          <w:tab w:val="left" w:pos="1134"/>
          <w:tab w:val="left" w:pos="1418"/>
        </w:tabs>
        <w:spacing w:before="240" w:after="240"/>
        <w:ind w:left="1276" w:hanging="567"/>
        <w:rPr>
          <w:rFonts w:cs="Arial"/>
        </w:rPr>
      </w:pPr>
      <w:r>
        <w:rPr>
          <w:rFonts w:cs="Arial"/>
        </w:rPr>
        <w:t xml:space="preserve">side boundary </w:t>
      </w:r>
      <w:r w:rsidR="00A7685C">
        <w:rPr>
          <w:rFonts w:cs="Arial"/>
        </w:rPr>
        <w:t xml:space="preserve">setback requirements for </w:t>
      </w:r>
      <w:r w:rsidR="009D79EE" w:rsidRPr="009D79EE">
        <w:rPr>
          <w:rFonts w:cs="Arial"/>
        </w:rPr>
        <w:t>dwelling</w:t>
      </w:r>
      <w:r w:rsidR="00A7685C">
        <w:rPr>
          <w:rFonts w:cs="Arial"/>
        </w:rPr>
        <w:t>s</w:t>
      </w:r>
      <w:r w:rsidR="009D79EE" w:rsidRPr="009D79EE">
        <w:rPr>
          <w:rFonts w:cs="Arial"/>
        </w:rPr>
        <w:t xml:space="preserve"> and garage</w:t>
      </w:r>
      <w:r w:rsidR="00A7685C">
        <w:rPr>
          <w:rFonts w:cs="Arial"/>
        </w:rPr>
        <w:t>s</w:t>
      </w:r>
      <w:r w:rsidR="00131564">
        <w:rPr>
          <w:rFonts w:cs="Arial"/>
        </w:rPr>
        <w:t xml:space="preserve"> are revised</w:t>
      </w:r>
    </w:p>
    <w:p w14:paraId="35767B51" w14:textId="77777777" w:rsidR="00B201EA" w:rsidRPr="00B201EA" w:rsidRDefault="00B201EA" w:rsidP="00B201EA">
      <w:pPr>
        <w:pStyle w:val="TAbodytext"/>
        <w:numPr>
          <w:ilvl w:val="0"/>
          <w:numId w:val="20"/>
        </w:numPr>
        <w:tabs>
          <w:tab w:val="clear" w:pos="720"/>
          <w:tab w:val="clear" w:pos="1440"/>
          <w:tab w:val="left" w:pos="1134"/>
        </w:tabs>
        <w:spacing w:after="240"/>
        <w:ind w:hanging="20"/>
        <w:rPr>
          <w:rFonts w:cs="Arial"/>
        </w:rPr>
      </w:pPr>
      <w:bookmarkStart w:id="15" w:name="_Hlk65670867"/>
      <w:r>
        <w:rPr>
          <w:rFonts w:cs="Arial"/>
        </w:rPr>
        <w:t>amend</w:t>
      </w:r>
      <w:r w:rsidR="00D86846">
        <w:rPr>
          <w:rFonts w:cs="Arial"/>
        </w:rPr>
        <w:t>s</w:t>
      </w:r>
      <w:r w:rsidRPr="00B201EA">
        <w:rPr>
          <w:rFonts w:cs="Arial"/>
        </w:rPr>
        <w:t xml:space="preserve"> the legend of figures 1-4, which refer to setbacks</w:t>
      </w:r>
      <w:bookmarkEnd w:id="15"/>
    </w:p>
    <w:p w14:paraId="1D659317" w14:textId="77777777" w:rsidR="00332269" w:rsidRDefault="00D425D2" w:rsidP="00622237">
      <w:pPr>
        <w:pStyle w:val="TAsectionheading3"/>
        <w:spacing w:before="480"/>
        <w:ind w:hanging="862"/>
      </w:pPr>
      <w:r>
        <w:t xml:space="preserve">  </w:t>
      </w:r>
      <w:bookmarkStart w:id="16" w:name="_Toc71713405"/>
      <w:r w:rsidR="00332269">
        <w:t>Public consultation</w:t>
      </w:r>
      <w:bookmarkEnd w:id="11"/>
      <w:bookmarkEnd w:id="12"/>
      <w:bookmarkEnd w:id="13"/>
      <w:bookmarkEnd w:id="14"/>
      <w:bookmarkEnd w:id="16"/>
    </w:p>
    <w:p w14:paraId="5CC8A9D4" w14:textId="77777777" w:rsidR="00332269" w:rsidRPr="00FA5096" w:rsidRDefault="00332269" w:rsidP="00332269">
      <w:pPr>
        <w:pStyle w:val="TAbodytext"/>
        <w:rPr>
          <w:rFonts w:cs="Arial"/>
        </w:rPr>
      </w:pPr>
      <w:bookmarkStart w:id="17" w:name="_Toc327263734"/>
      <w:bookmarkStart w:id="18" w:name="_Toc364933262"/>
      <w:r w:rsidRPr="00FA5096">
        <w:rPr>
          <w:rFonts w:cs="Arial"/>
        </w:rPr>
        <w:t xml:space="preserve">Under section 87 of the </w:t>
      </w:r>
      <w:r w:rsidRPr="00FA5096">
        <w:rPr>
          <w:rFonts w:cs="Arial"/>
          <w:i/>
        </w:rPr>
        <w:t>Planning and Development Act 2007</w:t>
      </w:r>
      <w:r w:rsidRPr="00FA5096">
        <w:rPr>
          <w:rFonts w:cs="Arial"/>
        </w:rPr>
        <w:t xml:space="preserve"> (the Act) this </w:t>
      </w:r>
      <w:r w:rsidRPr="00FA5096">
        <w:t>type</w:t>
      </w:r>
      <w:r w:rsidRPr="00FA5096">
        <w:rPr>
          <w:rFonts w:cs="Arial"/>
        </w:rPr>
        <w:t xml:space="preserve"> of technical amendment is subject to limited public consultation.   </w:t>
      </w:r>
    </w:p>
    <w:p w14:paraId="19280701" w14:textId="77777777" w:rsidR="00AE1BEE" w:rsidRDefault="00AE1BEE" w:rsidP="00AE1BEE">
      <w:pPr>
        <w:pStyle w:val="TAbodytext"/>
        <w:rPr>
          <w:rFonts w:cs="Arial"/>
        </w:rPr>
      </w:pPr>
      <w:r>
        <w:rPr>
          <w:rFonts w:cs="Arial"/>
        </w:rPr>
        <w:t xml:space="preserve">TA2021-02 was released for limited public consultation </w:t>
      </w:r>
      <w:r w:rsidR="00960684">
        <w:rPr>
          <w:rFonts w:cs="Arial"/>
        </w:rPr>
        <w:t>from</w:t>
      </w:r>
      <w:r w:rsidR="00E861A9">
        <w:rPr>
          <w:rFonts w:cs="Arial"/>
        </w:rPr>
        <w:t xml:space="preserve"> </w:t>
      </w:r>
      <w:r w:rsidR="00E861A9">
        <w:rPr>
          <w:szCs w:val="20"/>
          <w:lang w:val="en-GB" w:eastAsia="en-US"/>
        </w:rPr>
        <w:t xml:space="preserve">9 March 2021 </w:t>
      </w:r>
      <w:r w:rsidR="00960684">
        <w:rPr>
          <w:rFonts w:cs="Arial"/>
        </w:rPr>
        <w:t>to</w:t>
      </w:r>
      <w:r>
        <w:rPr>
          <w:rFonts w:cs="Arial"/>
        </w:rPr>
        <w:t xml:space="preserve"> </w:t>
      </w:r>
      <w:r w:rsidR="00D2540D">
        <w:rPr>
          <w:rFonts w:cs="Arial"/>
        </w:rPr>
        <w:t>9</w:t>
      </w:r>
      <w:r>
        <w:rPr>
          <w:rFonts w:cs="Arial"/>
        </w:rPr>
        <w:t> </w:t>
      </w:r>
      <w:r w:rsidR="00416C06" w:rsidRPr="00D2540D">
        <w:rPr>
          <w:rFonts w:cs="Arial"/>
        </w:rPr>
        <w:t>April</w:t>
      </w:r>
      <w:r>
        <w:rPr>
          <w:rFonts w:cs="Arial"/>
        </w:rPr>
        <w:t> </w:t>
      </w:r>
      <w:r w:rsidR="007F1642" w:rsidRPr="00D2540D">
        <w:rPr>
          <w:rFonts w:cs="Arial"/>
        </w:rPr>
        <w:t>202</w:t>
      </w:r>
      <w:r w:rsidR="009D79EE" w:rsidRPr="00D2540D">
        <w:rPr>
          <w:rFonts w:cs="Arial"/>
        </w:rPr>
        <w:t>1</w:t>
      </w:r>
      <w:r w:rsidR="007F1642" w:rsidRPr="00D2540D">
        <w:rPr>
          <w:rFonts w:cs="Arial"/>
        </w:rPr>
        <w:t>.</w:t>
      </w:r>
      <w:r>
        <w:rPr>
          <w:rFonts w:cs="Arial"/>
        </w:rPr>
        <w:t xml:space="preserve"> One public submission </w:t>
      </w:r>
      <w:r w:rsidR="00E861A9">
        <w:rPr>
          <w:rFonts w:cs="Arial"/>
        </w:rPr>
        <w:t xml:space="preserve">about rule R37A </w:t>
      </w:r>
      <w:r>
        <w:rPr>
          <w:rFonts w:cs="Arial"/>
        </w:rPr>
        <w:t>was received.</w:t>
      </w:r>
      <w:r w:rsidR="007F1642" w:rsidRPr="00D2540D">
        <w:rPr>
          <w:rFonts w:cs="Arial"/>
        </w:rPr>
        <w:t xml:space="preserve"> </w:t>
      </w:r>
      <w:r w:rsidR="00E861A9">
        <w:rPr>
          <w:rFonts w:cs="Arial"/>
        </w:rPr>
        <w:t>No submissions were received about</w:t>
      </w:r>
      <w:r w:rsidR="00960684">
        <w:rPr>
          <w:rFonts w:cs="Arial"/>
        </w:rPr>
        <w:t xml:space="preserve"> changes to</w:t>
      </w:r>
      <w:r w:rsidR="00E861A9">
        <w:rPr>
          <w:rFonts w:cs="Arial"/>
        </w:rPr>
        <w:t xml:space="preserve"> the Whitlam Precinct Map and Code. </w:t>
      </w:r>
    </w:p>
    <w:p w14:paraId="2FA174CD" w14:textId="77777777" w:rsidR="00AE1BEE" w:rsidRDefault="00AE1BEE" w:rsidP="00AE1BEE">
      <w:pPr>
        <w:pStyle w:val="TAbodytext"/>
        <w:rPr>
          <w:rFonts w:cs="Arial"/>
        </w:rPr>
      </w:pPr>
      <w:r>
        <w:rPr>
          <w:rFonts w:cs="Arial"/>
        </w:rPr>
        <w:t xml:space="preserve">Further information on the submission received and response to the comments are contained in the report on consultation. </w:t>
      </w:r>
    </w:p>
    <w:p w14:paraId="600AA23B" w14:textId="77777777" w:rsidR="00AE1BEE" w:rsidRDefault="00AE1BEE" w:rsidP="00AE1BEE">
      <w:pPr>
        <w:pStyle w:val="TAbodytext"/>
        <w:rPr>
          <w:rFonts w:cs="Arial"/>
        </w:rPr>
      </w:pPr>
      <w:r>
        <w:rPr>
          <w:rFonts w:cs="Arial"/>
        </w:rPr>
        <w:t xml:space="preserve">Comments received from the public and the National Capital Authority have been considered in the preparation of the final version of TA2021-02. </w:t>
      </w:r>
      <w:r w:rsidR="00E861A9">
        <w:rPr>
          <w:rFonts w:cs="Arial"/>
        </w:rPr>
        <w:t>Some changes w</w:t>
      </w:r>
      <w:r>
        <w:rPr>
          <w:rFonts w:cs="Arial"/>
        </w:rPr>
        <w:t xml:space="preserve">ere made to the technical amendment as a result of consultation. </w:t>
      </w:r>
    </w:p>
    <w:p w14:paraId="12FE8F66" w14:textId="77777777" w:rsidR="00332269" w:rsidRPr="00AE1BEE" w:rsidRDefault="00332269" w:rsidP="00AE1BEE">
      <w:pPr>
        <w:pStyle w:val="TAbodytext"/>
        <w:rPr>
          <w:rFonts w:cs="Arial"/>
        </w:rPr>
      </w:pPr>
      <w:r w:rsidRPr="002B0280">
        <w:rPr>
          <w:rFonts w:cs="Arial"/>
          <w:sz w:val="22"/>
          <w:szCs w:val="22"/>
        </w:rPr>
        <w:br/>
      </w:r>
    </w:p>
    <w:p w14:paraId="4ACFE6FD" w14:textId="77777777" w:rsidR="00607C5B" w:rsidRDefault="00607C5B" w:rsidP="009E1E90">
      <w:pPr>
        <w:pStyle w:val="TAsectionheading3"/>
        <w:numPr>
          <w:ilvl w:val="0"/>
          <w:numId w:val="0"/>
        </w:numPr>
        <w:spacing w:before="480"/>
        <w:ind w:left="862" w:hanging="720"/>
      </w:pPr>
      <w:bookmarkStart w:id="19" w:name="_Toc390767272"/>
      <w:bookmarkStart w:id="20" w:name="_Toc469927022"/>
    </w:p>
    <w:p w14:paraId="24DD54D3" w14:textId="77777777" w:rsidR="00332269" w:rsidRDefault="00607C5B" w:rsidP="00AE1BEE">
      <w:pPr>
        <w:pStyle w:val="TAsectionheading3"/>
        <w:ind w:hanging="862"/>
      </w:pPr>
      <w:r>
        <w:br w:type="page"/>
      </w:r>
      <w:r w:rsidR="00F66A90">
        <w:lastRenderedPageBreak/>
        <w:t xml:space="preserve">  </w:t>
      </w:r>
      <w:bookmarkStart w:id="21" w:name="_Toc71713406"/>
      <w:r w:rsidR="00332269" w:rsidRPr="006A3135">
        <w:t>National</w:t>
      </w:r>
      <w:r w:rsidR="00332269">
        <w:t xml:space="preserve"> Capital Authority</w:t>
      </w:r>
      <w:bookmarkEnd w:id="17"/>
      <w:bookmarkEnd w:id="18"/>
      <w:bookmarkEnd w:id="19"/>
      <w:bookmarkEnd w:id="20"/>
      <w:bookmarkEnd w:id="21"/>
    </w:p>
    <w:p w14:paraId="5A0BDF1E" w14:textId="77777777" w:rsidR="00EF7697" w:rsidRDefault="00EF7697" w:rsidP="00EF7697">
      <w:pPr>
        <w:pStyle w:val="BodyText"/>
      </w:pPr>
      <w:r>
        <w:t xml:space="preserve">The </w:t>
      </w:r>
      <w:r w:rsidRPr="00014E7A">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(the Plan) and to keep the NCP under constant review and to propose amendments to it when necessary.  </w:t>
      </w:r>
    </w:p>
    <w:p w14:paraId="147B7225" w14:textId="77777777" w:rsidR="00EF7697" w:rsidRPr="00014E7A" w:rsidRDefault="00EF7697" w:rsidP="00EF7697">
      <w:pPr>
        <w:pStyle w:val="BodyText"/>
      </w:pPr>
      <w:r w:rsidRPr="00014E7A">
        <w:t xml:space="preserve">The Plan, which was published in the Commonwealth Gazette on 21 January 1990, is required to ensure </w:t>
      </w:r>
      <w:smartTag w:uri="urn:schemas-microsoft-com:office:smarttags" w:element="place">
        <w:smartTag w:uri="urn:schemas-microsoft-com:office:smarttags" w:element="City">
          <w:r w:rsidRPr="00014E7A">
            <w:t>Canberra</w:t>
          </w:r>
        </w:smartTag>
      </w:smartTag>
      <w:r w:rsidRPr="00014E7A">
        <w:t xml:space="preserve"> and the Territory are planned and developed in accordance with their national significance. The </w:t>
      </w:r>
      <w:r w:rsidRPr="00014E7A">
        <w:rPr>
          <w:i/>
        </w:rPr>
        <w:t>Australian Capital Territory (Planning and Land Management) Act 1988</w:t>
      </w:r>
      <w:r w:rsidRPr="00014E7A">
        <w:t xml:space="preserve"> als</w:t>
      </w:r>
      <w:r w:rsidR="00EE41D9">
        <w:t>o requires the Territory Plan</w:t>
      </w:r>
      <w:r w:rsidRPr="00014E7A">
        <w:t xml:space="preserve"> not</w:t>
      </w:r>
      <w:r w:rsidR="00EE41D9">
        <w:t xml:space="preserve"> be</w:t>
      </w:r>
      <w:r w:rsidRPr="00014E7A">
        <w:t xml:space="preserve"> inconsistent with the Plan. The area</w:t>
      </w:r>
      <w:r>
        <w:t>s covered by this technical amendment are</w:t>
      </w:r>
      <w:r w:rsidRPr="00014E7A">
        <w:t xml:space="preserve"> within urban areas identified in the Plan.</w:t>
      </w:r>
    </w:p>
    <w:p w14:paraId="5ED6ACA9" w14:textId="77777777" w:rsidR="00196C25" w:rsidRDefault="00332269" w:rsidP="00BB2ACE">
      <w:pPr>
        <w:pStyle w:val="TAbodytext"/>
      </w:pPr>
      <w:r w:rsidRPr="00FA5096">
        <w:t xml:space="preserve">The National Capital Authority </w:t>
      </w:r>
      <w:r w:rsidR="00AE1BEE">
        <w:t xml:space="preserve">advised that it has no concerns with this </w:t>
      </w:r>
      <w:r w:rsidRPr="00FA5096">
        <w:t>technical amendment.</w:t>
      </w:r>
    </w:p>
    <w:p w14:paraId="6CAACA93" w14:textId="77777777" w:rsidR="00332269" w:rsidRDefault="00F66A90" w:rsidP="00962213">
      <w:pPr>
        <w:pStyle w:val="TAsectionheading3"/>
        <w:spacing w:before="480" w:line="240" w:lineRule="auto"/>
        <w:ind w:hanging="862"/>
      </w:pPr>
      <w:bookmarkStart w:id="22" w:name="_Toc327263735"/>
      <w:bookmarkStart w:id="23" w:name="_Toc364933263"/>
      <w:bookmarkStart w:id="24" w:name="_Toc390767273"/>
      <w:bookmarkStart w:id="25" w:name="_Toc469927023"/>
      <w:r>
        <w:t xml:space="preserve">  </w:t>
      </w:r>
      <w:bookmarkStart w:id="26" w:name="_Toc71713407"/>
      <w:r w:rsidR="00332269">
        <w:t>Process</w:t>
      </w:r>
      <w:bookmarkEnd w:id="22"/>
      <w:bookmarkEnd w:id="23"/>
      <w:bookmarkEnd w:id="24"/>
      <w:bookmarkEnd w:id="25"/>
      <w:bookmarkEnd w:id="26"/>
    </w:p>
    <w:p w14:paraId="6F2A5AEB" w14:textId="77777777" w:rsidR="00332269" w:rsidRPr="00FA5096" w:rsidRDefault="00332269" w:rsidP="00BB2ACE">
      <w:pPr>
        <w:spacing w:after="120"/>
      </w:pPr>
      <w:r w:rsidRPr="00FA5096">
        <w:t xml:space="preserve">This technical amendment has been prepared in accordance with section 87 of the </w:t>
      </w:r>
      <w:r w:rsidRPr="00FA5096">
        <w:rPr>
          <w:i/>
        </w:rPr>
        <w:t>Planning and Development Act 2007</w:t>
      </w:r>
      <w:r w:rsidRPr="00FA5096">
        <w:t xml:space="preserve"> (the Act).</w:t>
      </w:r>
    </w:p>
    <w:p w14:paraId="46EECA67" w14:textId="77777777" w:rsidR="00EA13A3" w:rsidRPr="00C0173E" w:rsidRDefault="00F66A90" w:rsidP="00622237">
      <w:pPr>
        <w:pStyle w:val="TAsectionheading3"/>
        <w:spacing w:before="480"/>
        <w:ind w:hanging="862"/>
      </w:pPr>
      <w:bookmarkStart w:id="27" w:name="_Toc390767274"/>
      <w:r>
        <w:t xml:space="preserve">  </w:t>
      </w:r>
      <w:bookmarkStart w:id="28" w:name="_Toc71713408"/>
      <w:r w:rsidR="00EA13A3" w:rsidRPr="00C0173E">
        <w:t>Types of technical amendments under the Act</w:t>
      </w:r>
      <w:bookmarkEnd w:id="27"/>
      <w:bookmarkEnd w:id="28"/>
    </w:p>
    <w:p w14:paraId="51D7B3F3" w14:textId="77777777" w:rsidR="00EA13A3" w:rsidRPr="00FA5096" w:rsidRDefault="00EA13A3" w:rsidP="00EA13A3">
      <w:pPr>
        <w:pStyle w:val="TAbodytext"/>
      </w:pPr>
      <w:r w:rsidRPr="00FA5096">
        <w:t>The following categories of technical amendments are provided under section 87 of the Act:</w:t>
      </w:r>
    </w:p>
    <w:p w14:paraId="5B1F45A5" w14:textId="77777777" w:rsidR="00EA13A3" w:rsidRPr="00FA5096" w:rsidRDefault="00EA13A3" w:rsidP="00110372">
      <w:pPr>
        <w:pStyle w:val="NoSpacing"/>
        <w:numPr>
          <w:ilvl w:val="0"/>
          <w:numId w:val="10"/>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14:paraId="59BFB903" w14:textId="77777777" w:rsidR="00EA13A3" w:rsidRPr="00FA5096" w:rsidRDefault="00EA13A3" w:rsidP="00EA13A3">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14:paraId="2B297B69" w14:textId="77777777"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14:paraId="71704462" w14:textId="77777777"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14:paraId="7AFC4A40"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14:paraId="3BB973C2"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 xml:space="preserve">a variation, other than one </w:t>
      </w:r>
      <w:r w:rsidR="00B902E4">
        <w:rPr>
          <w:rFonts w:ascii="Arial" w:hAnsi="Arial" w:cs="Arial"/>
          <w:sz w:val="24"/>
          <w:szCs w:val="24"/>
        </w:rPr>
        <w:t>to which subsection (2)</w:t>
      </w:r>
      <w:r w:rsidRPr="00FA5096">
        <w:rPr>
          <w:rFonts w:ascii="Arial" w:hAnsi="Arial" w:cs="Arial"/>
          <w:sz w:val="24"/>
          <w:szCs w:val="24"/>
        </w:rPr>
        <w:t>(d) applies, in relation to an estate development plan under section 96 (Effect of approval of estate development plan);</w:t>
      </w:r>
    </w:p>
    <w:p w14:paraId="549AB2B7"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14:paraId="4DC6FD22" w14:textId="77777777" w:rsidR="00960684"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14:paraId="65E9D558" w14:textId="77777777" w:rsidR="00EA13A3" w:rsidRPr="00FA5096" w:rsidRDefault="00960684" w:rsidP="00EA13A3">
      <w:pPr>
        <w:pStyle w:val="NoSpacing"/>
        <w:spacing w:after="120"/>
        <w:ind w:left="1440" w:hanging="720"/>
        <w:rPr>
          <w:rFonts w:ascii="Arial" w:hAnsi="Arial" w:cs="Arial"/>
          <w:sz w:val="24"/>
          <w:szCs w:val="24"/>
        </w:rPr>
      </w:pPr>
      <w:r>
        <w:rPr>
          <w:rFonts w:ascii="Arial" w:hAnsi="Arial" w:cs="Arial"/>
          <w:sz w:val="24"/>
          <w:szCs w:val="24"/>
        </w:rPr>
        <w:br w:type="page"/>
      </w:r>
    </w:p>
    <w:p w14:paraId="56AA828F" w14:textId="77777777" w:rsidR="00EA13A3" w:rsidRPr="00FA5096" w:rsidRDefault="00EA13A3" w:rsidP="00110372">
      <w:pPr>
        <w:pStyle w:val="NoSpacing"/>
        <w:numPr>
          <w:ilvl w:val="0"/>
          <w:numId w:val="10"/>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14:paraId="665F8FDF" w14:textId="77777777" w:rsidR="00EA13A3" w:rsidRPr="00FA5096" w:rsidRDefault="00EA13A3" w:rsidP="00110372">
      <w:pPr>
        <w:pStyle w:val="TAbodytext"/>
        <w:numPr>
          <w:ilvl w:val="0"/>
          <w:numId w:val="11"/>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14:paraId="7B1F5BBD"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would only change a code; and</w:t>
      </w:r>
    </w:p>
    <w:p w14:paraId="7D0F59EB"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14:paraId="50F97ABD"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not an error variation;</w:t>
      </w:r>
    </w:p>
    <w:p w14:paraId="0DE693EF"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14:paraId="61C5E12F"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14:paraId="7F5CAC1A"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an estate development pl</w:t>
      </w:r>
      <w:r w:rsidR="00ED6824">
        <w:rPr>
          <w:rFonts w:cs="Arial"/>
        </w:rPr>
        <w:t xml:space="preserve">an under section 96 (Effect of </w:t>
      </w:r>
      <w:r w:rsidRPr="00FA5096">
        <w:rPr>
          <w:rFonts w:cs="Arial"/>
        </w:rPr>
        <w:t>approval of estate development plan) if it incorporates an ongoing provision that was not included in the plan under section 94 (3) (g);</w:t>
      </w:r>
    </w:p>
    <w:p w14:paraId="21434E18"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14:paraId="2E17B0E2"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14:paraId="5DE9907D" w14:textId="77777777" w:rsidR="00EA13A3" w:rsidRPr="002F4E5B" w:rsidRDefault="00EA13A3" w:rsidP="00C10A12">
      <w:pPr>
        <w:spacing w:before="240"/>
      </w:pPr>
      <w:r w:rsidRPr="002F4E5B">
        <w:t>TA20</w:t>
      </w:r>
      <w:r w:rsidR="007F1642">
        <w:t>2</w:t>
      </w:r>
      <w:r w:rsidR="009D79EE">
        <w:t>1</w:t>
      </w:r>
      <w:r w:rsidR="007F1642">
        <w:t>-0</w:t>
      </w:r>
      <w:r w:rsidR="009D79EE">
        <w:t>2</w:t>
      </w:r>
      <w:r w:rsidRPr="002F4E5B">
        <w:t xml:space="preserve"> has been prepa</w:t>
      </w:r>
      <w:r w:rsidR="00C97DE4" w:rsidRPr="002F4E5B">
        <w:t xml:space="preserve">red </w:t>
      </w:r>
      <w:r w:rsidR="00AE1BEE">
        <w:t xml:space="preserve">as a code variation </w:t>
      </w:r>
      <w:r w:rsidR="00C97DE4" w:rsidRPr="002F4E5B">
        <w:t>in accordance with section</w:t>
      </w:r>
      <w:r w:rsidR="009B24BD" w:rsidRPr="002F4E5B">
        <w:t xml:space="preserve"> </w:t>
      </w:r>
      <w:r w:rsidRPr="002F4E5B">
        <w:t>87(2)(a)</w:t>
      </w:r>
      <w:r w:rsidR="0020768A">
        <w:t xml:space="preserve"> </w:t>
      </w:r>
      <w:r w:rsidRPr="002F4E5B">
        <w:t>of the Act.</w:t>
      </w:r>
    </w:p>
    <w:bookmarkEnd w:id="9"/>
    <w:p w14:paraId="6458E2B3" w14:textId="77777777" w:rsidR="001D04F6" w:rsidRPr="00BE441E" w:rsidRDefault="003E0DA3" w:rsidP="00270744">
      <w:pPr>
        <w:pStyle w:val="Heading1"/>
      </w:pPr>
      <w:r>
        <w:br w:type="page"/>
      </w:r>
      <w:bookmarkStart w:id="29" w:name="_Toc254851537"/>
      <w:bookmarkStart w:id="30" w:name="_Toc469927024"/>
      <w:bookmarkStart w:id="31" w:name="_Toc71713409"/>
      <w:r w:rsidRPr="00BE441E">
        <w:lastRenderedPageBreak/>
        <w:t>EXPLANATORY STATEMENT</w:t>
      </w:r>
      <w:bookmarkEnd w:id="29"/>
      <w:bookmarkEnd w:id="30"/>
      <w:bookmarkEnd w:id="31"/>
    </w:p>
    <w:p w14:paraId="40FDDE52" w14:textId="77777777" w:rsidR="001D04F6" w:rsidRDefault="00F21489" w:rsidP="00D5521B">
      <w:pPr>
        <w:pStyle w:val="TAsectionheading3"/>
        <w:numPr>
          <w:ilvl w:val="2"/>
          <w:numId w:val="41"/>
        </w:numPr>
        <w:spacing w:before="360"/>
        <w:ind w:left="720"/>
      </w:pPr>
      <w:bookmarkStart w:id="32" w:name="_Toc469927025"/>
      <w:bookmarkStart w:id="33" w:name="_Toc254851538"/>
      <w:r>
        <w:t xml:space="preserve">  </w:t>
      </w:r>
      <w:bookmarkStart w:id="34" w:name="_Toc71713410"/>
      <w:r w:rsidR="003E0DA3">
        <w:t>Background</w:t>
      </w:r>
      <w:bookmarkEnd w:id="32"/>
      <w:bookmarkEnd w:id="34"/>
    </w:p>
    <w:p w14:paraId="6646BBD7" w14:textId="77777777" w:rsidR="000378E3" w:rsidRDefault="000B0E84" w:rsidP="00B746BB">
      <w:pPr>
        <w:spacing w:after="120"/>
      </w:pPr>
      <w:r w:rsidRPr="00FA5096">
        <w:t>This part of the technical amendment document explains the changes to be made to the Territory Plan, the reasons for the change, and a statement of compliance against the relevant section of the Act.</w:t>
      </w:r>
    </w:p>
    <w:p w14:paraId="42A10EF5" w14:textId="77777777" w:rsidR="00A56561" w:rsidRPr="00C10A12" w:rsidRDefault="00A56561" w:rsidP="00DE205E">
      <w:pPr>
        <w:pStyle w:val="TAsectionheading3"/>
        <w:spacing w:before="360"/>
        <w:ind w:hanging="862"/>
      </w:pPr>
      <w:r>
        <w:t xml:space="preserve">  </w:t>
      </w:r>
      <w:bookmarkStart w:id="35" w:name="_Toc71713411"/>
      <w:r w:rsidRPr="00C10A12">
        <w:t xml:space="preserve">Variation to the </w:t>
      </w:r>
      <w:r w:rsidR="00C22D26">
        <w:t>Single Dwelling Housing Development Code</w:t>
      </w:r>
      <w:bookmarkEnd w:id="35"/>
    </w:p>
    <w:p w14:paraId="37C79D67" w14:textId="77777777" w:rsidR="00834EB2" w:rsidRDefault="00834EB2" w:rsidP="00B746BB">
      <w:pPr>
        <w:spacing w:after="120"/>
      </w:pPr>
      <w:r w:rsidRPr="004160D3">
        <w:t>Variation 346</w:t>
      </w:r>
      <w:r w:rsidR="00607C5B">
        <w:t xml:space="preserve">, which </w:t>
      </w:r>
      <w:r w:rsidR="00607C5B" w:rsidRPr="004160D3">
        <w:t xml:space="preserve">introduced rule R37A into the Single Dwelling Housing Development Code </w:t>
      </w:r>
      <w:r w:rsidRPr="004160D3">
        <w:t>commenced</w:t>
      </w:r>
      <w:r w:rsidR="00731947" w:rsidRPr="004160D3">
        <w:t xml:space="preserve"> in September 2016</w:t>
      </w:r>
      <w:r w:rsidRPr="004160D3">
        <w:t xml:space="preserve">. Rule R37A contains provisions </w:t>
      </w:r>
      <w:r w:rsidR="00731947" w:rsidRPr="004160D3">
        <w:t>about so</w:t>
      </w:r>
      <w:r w:rsidRPr="004160D3">
        <w:t xml:space="preserve">lar access </w:t>
      </w:r>
      <w:r w:rsidR="009A029D" w:rsidRPr="004160D3">
        <w:t xml:space="preserve">for </w:t>
      </w:r>
      <w:r w:rsidRPr="004160D3">
        <w:t xml:space="preserve">blocks </w:t>
      </w:r>
      <w:r w:rsidR="00607C5B">
        <w:t>that</w:t>
      </w:r>
      <w:r w:rsidR="00607C5B" w:rsidRPr="004160D3">
        <w:t xml:space="preserve"> </w:t>
      </w:r>
      <w:r w:rsidRPr="004160D3">
        <w:t>were approved on or a</w:t>
      </w:r>
      <w:r w:rsidR="00AD767C" w:rsidRPr="004160D3">
        <w:t>fter 5 July 2013.</w:t>
      </w:r>
    </w:p>
    <w:p w14:paraId="7FEE4E6F" w14:textId="77777777" w:rsidR="006C1175" w:rsidRDefault="006C1175" w:rsidP="00B746BB">
      <w:pPr>
        <w:spacing w:after="120"/>
      </w:pPr>
      <w:bookmarkStart w:id="36" w:name="_Hlk71218916"/>
      <w:r>
        <w:t xml:space="preserve">The intent of the provision was to require appropriate northern glazing to the main living areas of a dwelling, without the glazing being overshadowed by other structures on the site (such as fences, sheds and retaining walls) or a compliant building on the block to the north (determined by the shadow created by a ‘solar fence’). </w:t>
      </w:r>
    </w:p>
    <w:bookmarkEnd w:id="36"/>
    <w:p w14:paraId="7443E63E" w14:textId="77777777" w:rsidR="006D418C" w:rsidRDefault="006C1175" w:rsidP="00B746BB">
      <w:pPr>
        <w:spacing w:after="120"/>
      </w:pPr>
      <w:r>
        <w:t>However</w:t>
      </w:r>
      <w:r w:rsidR="00F14A1D">
        <w:t>,</w:t>
      </w:r>
      <w:r>
        <w:t xml:space="preserve"> the current wording of the rule can imply that the eaves of the dwelling must be considered in the overshadowing and that the solar fence is applied to the northern boundary</w:t>
      </w:r>
      <w:r w:rsidR="00F14A1D">
        <w:t>,</w:t>
      </w:r>
      <w:r>
        <w:t xml:space="preserve"> even if it is the front boundary (and therefore will not have an adjoining residence on that block boundary). </w:t>
      </w:r>
    </w:p>
    <w:p w14:paraId="6BE4C458" w14:textId="77777777" w:rsidR="004160D3" w:rsidRPr="004160D3" w:rsidRDefault="006D418C" w:rsidP="004160D3">
      <w:pPr>
        <w:spacing w:after="120"/>
      </w:pPr>
      <w:r>
        <w:t xml:space="preserve">There is a preference </w:t>
      </w:r>
      <w:r w:rsidR="007C0DB9">
        <w:t>of</w:t>
      </w:r>
      <w:r w:rsidR="00F14A1D">
        <w:t xml:space="preserve"> </w:t>
      </w:r>
      <w:r>
        <w:t xml:space="preserve">many homeowners to have a bedroom (such as the master bedroom) at the front of the block for security reasons as well as being separated from main living areas. </w:t>
      </w:r>
      <w:r w:rsidR="00953BFA" w:rsidRPr="00953BFA">
        <w:t xml:space="preserve">Where this dwelling layout is </w:t>
      </w:r>
      <w:r w:rsidR="00953BFA">
        <w:t>used</w:t>
      </w:r>
      <w:r w:rsidR="00953BFA" w:rsidRPr="00953BFA">
        <w:t xml:space="preserve">, and </w:t>
      </w:r>
      <w:r w:rsidR="00953BFA" w:rsidRPr="00D2540D">
        <w:t xml:space="preserve">the northern boundary is the street boundary, the requirements of </w:t>
      </w:r>
      <w:r w:rsidR="00953BFA">
        <w:t xml:space="preserve">the </w:t>
      </w:r>
      <w:r w:rsidR="00953BFA" w:rsidRPr="00D2540D">
        <w:t xml:space="preserve">rule </w:t>
      </w:r>
      <w:r w:rsidR="003E4C51">
        <w:t>are difficult to meet</w:t>
      </w:r>
      <w:r w:rsidR="00953BFA" w:rsidRPr="00D2540D">
        <w:t>.</w:t>
      </w:r>
      <w:r w:rsidR="00953BFA" w:rsidRPr="00953BFA">
        <w:t xml:space="preserve"> </w:t>
      </w:r>
      <w:r>
        <w:t xml:space="preserve">While the intention of the provision was to improve solar access into a dwelling, it was not intended to </w:t>
      </w:r>
      <w:r w:rsidR="00071050">
        <w:t xml:space="preserve">significantly restrict the floor plan preferred by many homeowners on blocks where </w:t>
      </w:r>
      <w:r w:rsidR="00F14A1D">
        <w:t xml:space="preserve">the </w:t>
      </w:r>
      <w:r w:rsidR="00071050">
        <w:t xml:space="preserve">frontage is oriented to the north. </w:t>
      </w:r>
      <w:r>
        <w:t xml:space="preserve"> </w:t>
      </w:r>
    </w:p>
    <w:p w14:paraId="424D4C7E" w14:textId="77777777" w:rsidR="00731947" w:rsidRDefault="00731947" w:rsidP="00B746BB">
      <w:pPr>
        <w:spacing w:after="120"/>
      </w:pPr>
    </w:p>
    <w:p w14:paraId="2A7C669A" w14:textId="77777777" w:rsidR="00731947" w:rsidRDefault="00731947" w:rsidP="00B746BB">
      <w:pPr>
        <w:spacing w:after="120"/>
      </w:pPr>
    </w:p>
    <w:p w14:paraId="0178D9D9" w14:textId="77777777" w:rsidR="00731947" w:rsidRDefault="00731947" w:rsidP="00B746BB">
      <w:pPr>
        <w:spacing w:after="120"/>
      </w:pPr>
    </w:p>
    <w:p w14:paraId="1449FA47" w14:textId="77777777" w:rsidR="00731947" w:rsidRDefault="00731947" w:rsidP="00B746BB">
      <w:pPr>
        <w:spacing w:after="120"/>
      </w:pPr>
    </w:p>
    <w:p w14:paraId="75134238" w14:textId="77777777" w:rsidR="00731947" w:rsidRDefault="00731947" w:rsidP="00B746BB">
      <w:pPr>
        <w:spacing w:after="120"/>
      </w:pPr>
    </w:p>
    <w:p w14:paraId="7EE04E2C" w14:textId="77777777" w:rsidR="00731947" w:rsidRDefault="00731947" w:rsidP="00B746BB">
      <w:pPr>
        <w:spacing w:after="120"/>
      </w:pPr>
    </w:p>
    <w:p w14:paraId="7E23DEE6" w14:textId="77777777" w:rsidR="00731947" w:rsidRDefault="00731947" w:rsidP="00B746BB">
      <w:pPr>
        <w:spacing w:after="120"/>
      </w:pPr>
    </w:p>
    <w:p w14:paraId="412B1391" w14:textId="77777777" w:rsidR="00240548" w:rsidRPr="00240548" w:rsidRDefault="009E1E90" w:rsidP="00B746BB">
      <w:pPr>
        <w:spacing w:after="120"/>
        <w:rPr>
          <w:i/>
        </w:rPr>
      </w:pPr>
      <w:r>
        <w:br w:type="page"/>
      </w:r>
      <w:r w:rsidR="00B1016D" w:rsidRPr="00B1016D">
        <w:rPr>
          <w:i/>
        </w:rPr>
        <w:lastRenderedPageBreak/>
        <w:t>Existing</w:t>
      </w:r>
      <w:r w:rsidR="00B1016D">
        <w:t xml:space="preserve"> </w:t>
      </w:r>
      <w:r w:rsidR="00B1016D" w:rsidRPr="00245885">
        <w:rPr>
          <w:i/>
          <w:iCs/>
        </w:rPr>
        <w:t>r</w:t>
      </w:r>
      <w:r w:rsidR="00240548" w:rsidRPr="00240548">
        <w:rPr>
          <w:i/>
        </w:rPr>
        <w:t>ule R37A in the Single Dwelling Housing Development Code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31947" w:rsidRPr="000276ED" w14:paraId="17E62EB5" w14:textId="77777777" w:rsidTr="000A63E5">
        <w:trPr>
          <w:tblHeader/>
        </w:trPr>
        <w:tc>
          <w:tcPr>
            <w:tcW w:w="4621" w:type="dxa"/>
            <w:tcBorders>
              <w:bottom w:val="single" w:sz="4" w:space="0" w:color="auto"/>
            </w:tcBorders>
            <w:shd w:val="clear" w:color="auto" w:fill="CCCCCC"/>
          </w:tcPr>
          <w:p w14:paraId="2C9A7ED0" w14:textId="77777777" w:rsidR="00731947" w:rsidRPr="000276ED" w:rsidRDefault="00731947" w:rsidP="000A63E5">
            <w:pPr>
              <w:pStyle w:val="codeHeading"/>
              <w:rPr>
                <w:color w:val="000000"/>
              </w:rPr>
            </w:pPr>
            <w:r w:rsidRPr="000276ED">
              <w:rPr>
                <w:color w:val="000000"/>
              </w:rPr>
              <w:t>Rules</w:t>
            </w:r>
          </w:p>
        </w:tc>
        <w:tc>
          <w:tcPr>
            <w:tcW w:w="4622" w:type="dxa"/>
            <w:tcBorders>
              <w:bottom w:val="single" w:sz="4" w:space="0" w:color="auto"/>
            </w:tcBorders>
            <w:shd w:val="clear" w:color="auto" w:fill="CCCCCC"/>
          </w:tcPr>
          <w:p w14:paraId="3DFFC2EF" w14:textId="77777777" w:rsidR="00731947" w:rsidRPr="000276ED" w:rsidRDefault="00731947" w:rsidP="000A63E5">
            <w:pPr>
              <w:pStyle w:val="codeHeading"/>
              <w:rPr>
                <w:color w:val="000000"/>
              </w:rPr>
            </w:pPr>
            <w:r w:rsidRPr="000276ED">
              <w:rPr>
                <w:color w:val="000000"/>
              </w:rPr>
              <w:t>Criteria</w:t>
            </w:r>
          </w:p>
        </w:tc>
      </w:tr>
      <w:tr w:rsidR="00731947" w:rsidRPr="005C1EEC" w14:paraId="684A45B2" w14:textId="77777777" w:rsidTr="000A63E5">
        <w:trPr>
          <w:cantSplit/>
        </w:trPr>
        <w:tc>
          <w:tcPr>
            <w:tcW w:w="9243" w:type="dxa"/>
            <w:gridSpan w:val="2"/>
            <w:shd w:val="clear" w:color="auto" w:fill="E6E6E6"/>
          </w:tcPr>
          <w:p w14:paraId="749A8E19" w14:textId="77777777" w:rsidR="00731947" w:rsidRPr="005C1EEC" w:rsidRDefault="00731947" w:rsidP="000A63E5">
            <w:pPr>
              <w:pStyle w:val="CodeItem"/>
              <w:keepNext/>
              <w:numPr>
                <w:ilvl w:val="0"/>
                <w:numId w:val="0"/>
              </w:numPr>
              <w:tabs>
                <w:tab w:val="left" w:pos="1080"/>
              </w:tabs>
              <w:ind w:left="448" w:hanging="448"/>
              <w:rPr>
                <w:bCs w:val="0"/>
                <w:color w:val="000000"/>
              </w:rPr>
            </w:pPr>
            <w:r w:rsidRPr="00E9494B">
              <w:rPr>
                <w:bCs w:val="0"/>
                <w:color w:val="000000"/>
              </w:rPr>
              <w:t>5.1A</w:t>
            </w:r>
            <w:r w:rsidRPr="005C1EEC">
              <w:rPr>
                <w:bCs w:val="0"/>
                <w:color w:val="000000"/>
              </w:rPr>
              <w:tab/>
              <w:t>Solar access</w:t>
            </w:r>
            <w:r w:rsidRPr="000276ED">
              <w:rPr>
                <w:bCs w:val="0"/>
                <w:color w:val="000000"/>
              </w:rPr>
              <w:t xml:space="preserve"> – </w:t>
            </w:r>
            <w:r w:rsidRPr="005C1EEC">
              <w:rPr>
                <w:bCs w:val="0"/>
                <w:color w:val="000000"/>
              </w:rPr>
              <w:t>blocks which were approved on or after 5 July 2013</w:t>
            </w:r>
          </w:p>
        </w:tc>
      </w:tr>
      <w:tr w:rsidR="00731947" w:rsidRPr="000276ED" w14:paraId="21E95301" w14:textId="77777777" w:rsidTr="000A63E5">
        <w:trPr>
          <w:cantSplit/>
        </w:trPr>
        <w:tc>
          <w:tcPr>
            <w:tcW w:w="4621" w:type="dxa"/>
            <w:tcBorders>
              <w:bottom w:val="single" w:sz="4" w:space="0" w:color="auto"/>
            </w:tcBorders>
            <w:shd w:val="clear" w:color="auto" w:fill="FFFFFF"/>
          </w:tcPr>
          <w:p w14:paraId="0460BE2C" w14:textId="77777777" w:rsidR="00731947" w:rsidRPr="005C1EEC" w:rsidRDefault="00731947" w:rsidP="000A63E5">
            <w:pPr>
              <w:widowControl w:val="0"/>
              <w:kinsoku w:val="0"/>
              <w:overflowPunct w:val="0"/>
              <w:spacing w:before="60" w:after="60" w:line="288" w:lineRule="auto"/>
              <w:jc w:val="both"/>
              <w:rPr>
                <w:rFonts w:cs="Arial"/>
                <w:sz w:val="20"/>
                <w:lang w:val="en-US"/>
              </w:rPr>
            </w:pPr>
            <w:r w:rsidRPr="005C1EEC">
              <w:rPr>
                <w:rFonts w:cs="Arial"/>
                <w:sz w:val="20"/>
                <w:lang w:val="en-US"/>
              </w:rPr>
              <w:t>R37A</w:t>
            </w:r>
          </w:p>
          <w:p w14:paraId="0E6C3ECE" w14:textId="77777777" w:rsidR="00731947" w:rsidRPr="00731947" w:rsidRDefault="00731947" w:rsidP="000A63E5">
            <w:pPr>
              <w:keepNext/>
              <w:widowControl w:val="0"/>
              <w:spacing w:before="60" w:after="60" w:line="288" w:lineRule="auto"/>
              <w:rPr>
                <w:rFonts w:hAnsi="Calibri"/>
                <w:spacing w:val="-1"/>
                <w:sz w:val="20"/>
                <w:szCs w:val="22"/>
                <w:lang w:val="en-US"/>
              </w:rPr>
            </w:pPr>
            <w:r w:rsidRPr="00731947">
              <w:rPr>
                <w:rFonts w:hAnsi="Calibri"/>
                <w:spacing w:val="-1"/>
                <w:sz w:val="20"/>
                <w:szCs w:val="22"/>
                <w:lang w:val="en-US"/>
              </w:rPr>
              <w:t xml:space="preserve">This rule applies to </w:t>
            </w:r>
            <w:r w:rsidRPr="00731947">
              <w:rPr>
                <w:rFonts w:hAnsi="Calibri"/>
                <w:i/>
                <w:spacing w:val="-1"/>
                <w:sz w:val="20"/>
                <w:szCs w:val="22"/>
                <w:lang w:val="en-US"/>
              </w:rPr>
              <w:t>blocks</w:t>
            </w:r>
            <w:r w:rsidRPr="00731947">
              <w:rPr>
                <w:rFonts w:hAnsi="Calibri"/>
                <w:spacing w:val="-1"/>
                <w:sz w:val="20"/>
                <w:szCs w:val="22"/>
                <w:lang w:val="en-US"/>
              </w:rPr>
              <w:t xml:space="preserve"> approved under an </w:t>
            </w:r>
            <w:r w:rsidRPr="00731947">
              <w:rPr>
                <w:rFonts w:hAnsi="Calibri"/>
                <w:i/>
                <w:spacing w:val="-1"/>
                <w:sz w:val="20"/>
                <w:szCs w:val="22"/>
                <w:lang w:val="en-US"/>
              </w:rPr>
              <w:t>estate development plan</w:t>
            </w:r>
            <w:r w:rsidRPr="00731947">
              <w:rPr>
                <w:rFonts w:hAnsi="Calibri"/>
                <w:spacing w:val="-1"/>
                <w:sz w:val="20"/>
                <w:szCs w:val="22"/>
                <w:lang w:val="en-US"/>
              </w:rPr>
              <w:t xml:space="preserve"> on or after 5 July 2013 for:</w:t>
            </w:r>
          </w:p>
          <w:p w14:paraId="69B22DBD" w14:textId="77777777" w:rsidR="00731947" w:rsidRPr="00731947" w:rsidRDefault="00731947" w:rsidP="000A63E5">
            <w:pPr>
              <w:keepNext/>
              <w:widowControl w:val="0"/>
              <w:spacing w:before="60" w:after="60" w:line="288" w:lineRule="auto"/>
              <w:ind w:left="454" w:hanging="454"/>
              <w:rPr>
                <w:rFonts w:hAnsi="Calibri"/>
                <w:spacing w:val="-1"/>
                <w:sz w:val="20"/>
                <w:szCs w:val="22"/>
                <w:lang w:val="en-US"/>
              </w:rPr>
            </w:pPr>
            <w:r w:rsidRPr="00731947">
              <w:rPr>
                <w:rFonts w:hAnsi="Calibri"/>
                <w:spacing w:val="-1"/>
                <w:sz w:val="20"/>
                <w:szCs w:val="22"/>
                <w:lang w:val="en-US"/>
              </w:rPr>
              <w:t>a)</w:t>
            </w:r>
            <w:r w:rsidRPr="00731947">
              <w:rPr>
                <w:rFonts w:hAnsi="Calibri"/>
                <w:spacing w:val="-1"/>
                <w:sz w:val="20"/>
                <w:szCs w:val="22"/>
                <w:lang w:val="en-US"/>
              </w:rPr>
              <w:tab/>
              <w:t xml:space="preserve">new </w:t>
            </w:r>
            <w:r w:rsidRPr="00731947">
              <w:rPr>
                <w:rFonts w:hAnsi="Calibri"/>
                <w:i/>
                <w:spacing w:val="-1"/>
                <w:sz w:val="20"/>
                <w:szCs w:val="22"/>
                <w:lang w:val="en-US"/>
              </w:rPr>
              <w:t>dwellings</w:t>
            </w:r>
            <w:r w:rsidRPr="00731947">
              <w:rPr>
                <w:rFonts w:hAnsi="Calibri"/>
                <w:spacing w:val="-1"/>
                <w:sz w:val="20"/>
                <w:szCs w:val="22"/>
                <w:lang w:val="en-US"/>
              </w:rPr>
              <w:t xml:space="preserve"> </w:t>
            </w:r>
          </w:p>
          <w:p w14:paraId="7391A1BF" w14:textId="77777777" w:rsidR="00731947" w:rsidRPr="005C1EEC" w:rsidRDefault="00731947" w:rsidP="000A63E5">
            <w:pPr>
              <w:keepNext/>
              <w:widowControl w:val="0"/>
              <w:spacing w:before="60" w:after="60" w:line="288" w:lineRule="auto"/>
              <w:ind w:left="454" w:hanging="454"/>
              <w:rPr>
                <w:rFonts w:cs="Arial"/>
                <w:sz w:val="20"/>
                <w:lang w:val="en-US"/>
              </w:rPr>
            </w:pPr>
            <w:r w:rsidRPr="005C1EEC">
              <w:rPr>
                <w:sz w:val="20"/>
                <w:lang w:val="en-US"/>
              </w:rPr>
              <w:t>b)</w:t>
            </w:r>
            <w:r w:rsidRPr="005C1EEC">
              <w:rPr>
                <w:sz w:val="20"/>
                <w:lang w:val="en-US"/>
              </w:rPr>
              <w:tab/>
            </w:r>
            <w:r w:rsidRPr="005C1EEC">
              <w:rPr>
                <w:rFonts w:cs="Arial"/>
                <w:sz w:val="20"/>
                <w:lang w:val="en-US"/>
              </w:rPr>
              <w:t>additions and alterations</w:t>
            </w:r>
            <w:r w:rsidRPr="00731947">
              <w:rPr>
                <w:rFonts w:hAnsi="Calibri"/>
                <w:spacing w:val="-1"/>
                <w:sz w:val="20"/>
                <w:szCs w:val="22"/>
                <w:lang w:val="en-US"/>
              </w:rPr>
              <w:t xml:space="preserve">, only </w:t>
            </w:r>
            <w:r w:rsidRPr="005C1EEC">
              <w:rPr>
                <w:rFonts w:cs="Arial"/>
                <w:sz w:val="20"/>
                <w:lang w:val="en-US"/>
              </w:rPr>
              <w:t xml:space="preserve">if the addition or alteration </w:t>
            </w:r>
            <w:r w:rsidRPr="00AC5662">
              <w:rPr>
                <w:rFonts w:cs="Arial"/>
                <w:sz w:val="20"/>
                <w:lang w:val="en-US"/>
              </w:rPr>
              <w:t xml:space="preserve">affects a </w:t>
            </w:r>
            <w:r w:rsidRPr="00AC5662">
              <w:rPr>
                <w:rFonts w:cs="Arial"/>
                <w:iCs/>
                <w:sz w:val="20"/>
                <w:lang w:val="en-US"/>
              </w:rPr>
              <w:t>daytime living area</w:t>
            </w:r>
            <w:r w:rsidRPr="005C1EEC">
              <w:rPr>
                <w:rFonts w:cs="Arial"/>
                <w:sz w:val="20"/>
                <w:lang w:val="en-US"/>
              </w:rPr>
              <w:t xml:space="preserve"> </w:t>
            </w:r>
          </w:p>
          <w:p w14:paraId="34F7006B" w14:textId="77777777" w:rsidR="00731947" w:rsidRPr="005C1EEC" w:rsidRDefault="00731947" w:rsidP="000A63E5">
            <w:pPr>
              <w:keepNext/>
              <w:spacing w:before="60" w:after="60" w:line="288" w:lineRule="auto"/>
              <w:rPr>
                <w:rFonts w:cs="Arial"/>
                <w:sz w:val="20"/>
              </w:rPr>
            </w:pPr>
            <w:r w:rsidRPr="005C1EEC">
              <w:rPr>
                <w:rFonts w:cs="Arial"/>
                <w:sz w:val="20"/>
              </w:rPr>
              <w:t xml:space="preserve">A </w:t>
            </w:r>
            <w:r w:rsidRPr="005C1EEC">
              <w:rPr>
                <w:rFonts w:cs="Arial"/>
                <w:iCs/>
                <w:sz w:val="20"/>
              </w:rPr>
              <w:t>daytime living area</w:t>
            </w:r>
            <w:r w:rsidRPr="005C1EEC">
              <w:rPr>
                <w:rFonts w:cs="Arial"/>
                <w:sz w:val="20"/>
              </w:rPr>
              <w:t xml:space="preserve"> is provided with a minimum of 4m² of transparent vertical glazing that:</w:t>
            </w:r>
          </w:p>
          <w:p w14:paraId="02D7CF3C" w14:textId="77777777" w:rsidR="00731947" w:rsidRPr="005C1EEC" w:rsidRDefault="00731947" w:rsidP="000A63E5">
            <w:pPr>
              <w:keepNext/>
              <w:autoSpaceDE w:val="0"/>
              <w:autoSpaceDN w:val="0"/>
              <w:adjustRightInd w:val="0"/>
              <w:spacing w:before="60" w:after="60" w:line="288" w:lineRule="auto"/>
              <w:ind w:left="454" w:hanging="454"/>
              <w:rPr>
                <w:rFonts w:cs="Arial"/>
                <w:sz w:val="20"/>
              </w:rPr>
            </w:pPr>
            <w:r w:rsidRPr="005C1EEC">
              <w:rPr>
                <w:spacing w:val="-1"/>
                <w:sz w:val="20"/>
              </w:rPr>
              <w:t>a)</w:t>
            </w:r>
            <w:r w:rsidRPr="005C1EEC">
              <w:rPr>
                <w:spacing w:val="-1"/>
                <w:sz w:val="20"/>
              </w:rPr>
              <w:tab/>
            </w:r>
            <w:r w:rsidRPr="005C1EEC">
              <w:rPr>
                <w:rFonts w:cs="Arial"/>
                <w:sz w:val="20"/>
              </w:rPr>
              <w:t>is oriented between 45° east of north and 45° west of north; and</w:t>
            </w:r>
          </w:p>
          <w:p w14:paraId="2C35D36A" w14:textId="77777777" w:rsidR="00731947" w:rsidRPr="005C1EEC" w:rsidRDefault="00731947" w:rsidP="000A63E5">
            <w:pPr>
              <w:keepNext/>
              <w:widowControl w:val="0"/>
              <w:spacing w:before="60" w:after="60" w:line="288" w:lineRule="auto"/>
              <w:ind w:left="454" w:hanging="454"/>
              <w:rPr>
                <w:rFonts w:cs="Arial"/>
                <w:sz w:val="20"/>
              </w:rPr>
            </w:pPr>
            <w:r w:rsidRPr="005C1EEC">
              <w:rPr>
                <w:spacing w:val="-1"/>
                <w:sz w:val="20"/>
              </w:rPr>
              <w:t>b)</w:t>
            </w:r>
            <w:r w:rsidRPr="005C1EEC">
              <w:rPr>
                <w:spacing w:val="-1"/>
                <w:sz w:val="20"/>
              </w:rPr>
              <w:tab/>
            </w:r>
            <w:r w:rsidRPr="005C1EEC">
              <w:rPr>
                <w:rFonts w:cs="Arial"/>
                <w:sz w:val="20"/>
              </w:rPr>
              <w:t>is not overshadowed at noon on the winter solstice (21 June) by:</w:t>
            </w:r>
          </w:p>
          <w:p w14:paraId="27FC6034" w14:textId="77777777" w:rsidR="00731947" w:rsidRPr="005C1EEC" w:rsidRDefault="00731947" w:rsidP="000A63E5">
            <w:pPr>
              <w:keepNext/>
              <w:widowControl w:val="0"/>
              <w:spacing w:before="60" w:after="60" w:line="288" w:lineRule="auto"/>
              <w:ind w:left="908" w:hanging="454"/>
              <w:rPr>
                <w:rFonts w:cs="Arial"/>
                <w:sz w:val="20"/>
              </w:rPr>
            </w:pPr>
            <w:r w:rsidRPr="005C1EEC">
              <w:rPr>
                <w:spacing w:val="-1"/>
                <w:sz w:val="20"/>
              </w:rPr>
              <w:t>i)</w:t>
            </w:r>
            <w:r w:rsidRPr="005C1EEC">
              <w:rPr>
                <w:spacing w:val="-1"/>
                <w:sz w:val="20"/>
              </w:rPr>
              <w:tab/>
            </w:r>
            <w:r w:rsidRPr="005C1EEC">
              <w:rPr>
                <w:rFonts w:cs="Arial"/>
                <w:i/>
                <w:sz w:val="20"/>
              </w:rPr>
              <w:t>buildings</w:t>
            </w:r>
            <w:r w:rsidRPr="005C1EEC">
              <w:rPr>
                <w:rFonts w:cs="Arial"/>
                <w:sz w:val="20"/>
              </w:rPr>
              <w:t xml:space="preserve"> and structures on the </w:t>
            </w:r>
            <w:r w:rsidRPr="00AC5662">
              <w:rPr>
                <w:rFonts w:cs="Arial"/>
                <w:sz w:val="20"/>
              </w:rPr>
              <w:t xml:space="preserve">subject </w:t>
            </w:r>
            <w:r w:rsidRPr="00AC5662">
              <w:rPr>
                <w:rFonts w:cs="Arial"/>
                <w:i/>
                <w:sz w:val="20"/>
              </w:rPr>
              <w:t>block</w:t>
            </w:r>
            <w:r w:rsidRPr="005C1EEC">
              <w:rPr>
                <w:rFonts w:cs="Arial"/>
                <w:sz w:val="20"/>
              </w:rPr>
              <w:t xml:space="preserve"> </w:t>
            </w:r>
          </w:p>
          <w:p w14:paraId="18037B71" w14:textId="77777777" w:rsidR="00731947" w:rsidRPr="005C1EEC" w:rsidRDefault="00731947" w:rsidP="000A63E5">
            <w:pPr>
              <w:keepNext/>
              <w:widowControl w:val="0"/>
              <w:spacing w:before="60" w:after="60" w:line="288" w:lineRule="auto"/>
              <w:ind w:left="908" w:hanging="454"/>
              <w:rPr>
                <w:rFonts w:cs="Arial"/>
                <w:sz w:val="20"/>
              </w:rPr>
            </w:pPr>
            <w:r w:rsidRPr="005C1EEC">
              <w:rPr>
                <w:spacing w:val="-1"/>
                <w:sz w:val="20"/>
              </w:rPr>
              <w:t>ii)</w:t>
            </w:r>
            <w:r w:rsidRPr="005C1EEC">
              <w:rPr>
                <w:spacing w:val="-1"/>
                <w:sz w:val="20"/>
              </w:rPr>
              <w:tab/>
            </w:r>
            <w:r w:rsidRPr="005C1EEC">
              <w:rPr>
                <w:rFonts w:cs="Arial"/>
                <w:sz w:val="20"/>
              </w:rPr>
              <w:t>the ‘solar fence</w:t>
            </w:r>
            <w:r w:rsidRPr="005C1EEC">
              <w:rPr>
                <w:rFonts w:cs="Arial"/>
                <w:b/>
                <w:sz w:val="20"/>
              </w:rPr>
              <w:t>’</w:t>
            </w:r>
            <w:r w:rsidRPr="005C1EEC">
              <w:rPr>
                <w:rFonts w:cs="Arial"/>
                <w:sz w:val="20"/>
              </w:rPr>
              <w:t xml:space="preserve"> on the </w:t>
            </w:r>
            <w:r w:rsidRPr="005C1EEC">
              <w:rPr>
                <w:rFonts w:cs="Arial"/>
                <w:i/>
                <w:sz w:val="20"/>
              </w:rPr>
              <w:t xml:space="preserve">northern boundary </w:t>
            </w:r>
            <w:r w:rsidRPr="005C1EEC">
              <w:rPr>
                <w:rFonts w:cs="Arial"/>
                <w:sz w:val="20"/>
              </w:rPr>
              <w:t xml:space="preserve">of the subject </w:t>
            </w:r>
            <w:r w:rsidRPr="005C1EEC">
              <w:rPr>
                <w:rFonts w:cs="Arial"/>
                <w:i/>
                <w:sz w:val="20"/>
              </w:rPr>
              <w:t>block</w:t>
            </w:r>
          </w:p>
          <w:p w14:paraId="58A35BA4" w14:textId="77777777" w:rsidR="00731947" w:rsidRPr="005C1EEC" w:rsidRDefault="00731947" w:rsidP="000A63E5">
            <w:pPr>
              <w:keepNext/>
              <w:spacing w:before="60" w:after="60" w:line="288" w:lineRule="auto"/>
              <w:rPr>
                <w:rFonts w:cs="Arial"/>
                <w:sz w:val="20"/>
                <w:u w:val="single"/>
              </w:rPr>
            </w:pPr>
            <w:r w:rsidRPr="005C1EEC">
              <w:rPr>
                <w:rFonts w:cs="Arial"/>
                <w:sz w:val="20"/>
                <w:u w:val="single"/>
              </w:rPr>
              <w:t>For this rule:</w:t>
            </w:r>
          </w:p>
          <w:p w14:paraId="0DFF8842" w14:textId="77777777" w:rsidR="00731947" w:rsidRPr="005C1EEC" w:rsidRDefault="00731947" w:rsidP="000A63E5">
            <w:pPr>
              <w:keepNext/>
              <w:spacing w:before="60" w:after="60" w:line="288" w:lineRule="auto"/>
              <w:rPr>
                <w:rFonts w:cs="Arial"/>
                <w:sz w:val="20"/>
              </w:rPr>
            </w:pPr>
            <w:r w:rsidRPr="005C1EEC">
              <w:rPr>
                <w:rFonts w:cs="Arial"/>
                <w:b/>
                <w:sz w:val="20"/>
              </w:rPr>
              <w:t>Daytime living area</w:t>
            </w:r>
            <w:r w:rsidRPr="005C1EEC">
              <w:rPr>
                <w:rFonts w:cs="Arial"/>
                <w:sz w:val="20"/>
              </w:rPr>
              <w:t xml:space="preserve"> means a </w:t>
            </w:r>
            <w:r w:rsidRPr="005C1EEC">
              <w:rPr>
                <w:rFonts w:cs="Arial"/>
                <w:i/>
                <w:iCs/>
                <w:sz w:val="20"/>
              </w:rPr>
              <w:t>habitable room</w:t>
            </w:r>
            <w:r w:rsidRPr="005C1EEC">
              <w:rPr>
                <w:rFonts w:cs="Arial"/>
                <w:iCs/>
                <w:sz w:val="20"/>
              </w:rPr>
              <w:t xml:space="preserve"> </w:t>
            </w:r>
            <w:r w:rsidRPr="005C1EEC">
              <w:rPr>
                <w:rFonts w:cs="Arial"/>
                <w:sz w:val="20"/>
              </w:rPr>
              <w:t>other than a bedroom</w:t>
            </w:r>
          </w:p>
          <w:p w14:paraId="1F1B121D" w14:textId="77777777" w:rsidR="00731947" w:rsidRPr="005C1EEC" w:rsidRDefault="00731947" w:rsidP="000A63E5">
            <w:pPr>
              <w:keepNext/>
              <w:widowControl w:val="0"/>
              <w:spacing w:before="60" w:after="60" w:line="288" w:lineRule="auto"/>
              <w:rPr>
                <w:rFonts w:cs="Arial"/>
                <w:sz w:val="20"/>
                <w:lang w:val="en-US"/>
              </w:rPr>
            </w:pPr>
            <w:r w:rsidRPr="00731947">
              <w:rPr>
                <w:rFonts w:hAnsi="Calibri"/>
                <w:spacing w:val="-1"/>
                <w:sz w:val="20"/>
                <w:szCs w:val="22"/>
                <w:lang w:val="en-US"/>
              </w:rPr>
              <w:t xml:space="preserve">The height of the </w:t>
            </w:r>
            <w:r w:rsidRPr="00731947">
              <w:rPr>
                <w:rFonts w:hAnsi="Calibri"/>
                <w:spacing w:val="-1"/>
                <w:sz w:val="20"/>
                <w:szCs w:val="22"/>
                <w:lang w:val="en-US"/>
              </w:rPr>
              <w:t>‘</w:t>
            </w:r>
            <w:r w:rsidRPr="00731947">
              <w:rPr>
                <w:rFonts w:hAnsi="Calibri"/>
                <w:spacing w:val="-1"/>
                <w:sz w:val="20"/>
                <w:szCs w:val="22"/>
                <w:lang w:val="en-US"/>
              </w:rPr>
              <w:t>solar fence</w:t>
            </w:r>
            <w:r w:rsidRPr="00731947">
              <w:rPr>
                <w:rFonts w:hAnsi="Calibri"/>
                <w:spacing w:val="-1"/>
                <w:sz w:val="20"/>
                <w:szCs w:val="22"/>
                <w:lang w:val="en-US"/>
              </w:rPr>
              <w:t>’</w:t>
            </w:r>
            <w:r w:rsidRPr="00731947">
              <w:rPr>
                <w:rFonts w:hAnsi="Calibri"/>
                <w:spacing w:val="-1"/>
                <w:sz w:val="20"/>
                <w:szCs w:val="22"/>
                <w:lang w:val="en-US"/>
              </w:rPr>
              <w:t xml:space="preserve"> is:</w:t>
            </w:r>
          </w:p>
          <w:p w14:paraId="6C92969C" w14:textId="77777777" w:rsidR="00731947" w:rsidRPr="005C1EEC" w:rsidRDefault="00731947" w:rsidP="000A63E5">
            <w:pPr>
              <w:keepNext/>
              <w:widowControl w:val="0"/>
              <w:tabs>
                <w:tab w:val="left" w:pos="823"/>
              </w:tabs>
              <w:spacing w:before="60" w:after="60" w:line="288" w:lineRule="auto"/>
              <w:ind w:left="908" w:hanging="454"/>
              <w:rPr>
                <w:rFonts w:cs="Arial"/>
                <w:sz w:val="20"/>
              </w:rPr>
            </w:pPr>
            <w:r w:rsidRPr="005C1EEC">
              <w:rPr>
                <w:spacing w:val="-1"/>
                <w:sz w:val="20"/>
              </w:rPr>
              <w:t>i)</w:t>
            </w:r>
            <w:r w:rsidRPr="005C1EEC">
              <w:rPr>
                <w:spacing w:val="-1"/>
                <w:sz w:val="20"/>
              </w:rPr>
              <w:tab/>
            </w:r>
            <w:r w:rsidRPr="005C1EEC">
              <w:rPr>
                <w:rFonts w:cs="Arial"/>
                <w:spacing w:val="-1"/>
                <w:sz w:val="20"/>
              </w:rPr>
              <w:t xml:space="preserve">in the </w:t>
            </w:r>
            <w:r w:rsidRPr="005C1EEC">
              <w:rPr>
                <w:rFonts w:cs="Arial"/>
                <w:i/>
                <w:spacing w:val="-1"/>
                <w:sz w:val="20"/>
              </w:rPr>
              <w:t xml:space="preserve">primary </w:t>
            </w:r>
            <w:r w:rsidRPr="005C1EEC">
              <w:rPr>
                <w:rFonts w:cs="Arial"/>
                <w:i/>
                <w:sz w:val="20"/>
              </w:rPr>
              <w:t>building</w:t>
            </w:r>
            <w:r w:rsidRPr="005C1EEC">
              <w:rPr>
                <w:rFonts w:cs="Arial"/>
                <w:i/>
                <w:spacing w:val="-2"/>
                <w:sz w:val="20"/>
              </w:rPr>
              <w:t xml:space="preserve"> </w:t>
            </w:r>
            <w:r w:rsidRPr="005C1EEC">
              <w:rPr>
                <w:rFonts w:cs="Arial"/>
                <w:i/>
                <w:spacing w:val="-1"/>
                <w:sz w:val="20"/>
              </w:rPr>
              <w:t>zone</w:t>
            </w:r>
            <w:r w:rsidRPr="005C1EEC">
              <w:rPr>
                <w:rFonts w:cs="Arial"/>
                <w:sz w:val="20"/>
              </w:rPr>
              <w:t xml:space="preserve"> –</w:t>
            </w:r>
            <w:r w:rsidRPr="005C1EEC">
              <w:rPr>
                <w:rFonts w:cs="Arial"/>
                <w:spacing w:val="-1"/>
                <w:sz w:val="20"/>
              </w:rPr>
              <w:t xml:space="preserve"> 3m</w:t>
            </w:r>
          </w:p>
          <w:p w14:paraId="4EA8C1BA" w14:textId="77777777" w:rsidR="00731947" w:rsidRPr="005C1EEC" w:rsidRDefault="00731947" w:rsidP="000A63E5">
            <w:pPr>
              <w:keepNext/>
              <w:widowControl w:val="0"/>
              <w:tabs>
                <w:tab w:val="left" w:pos="823"/>
              </w:tabs>
              <w:spacing w:before="60" w:after="60" w:line="288" w:lineRule="auto"/>
              <w:ind w:left="908" w:hanging="454"/>
              <w:rPr>
                <w:rFonts w:cs="Arial"/>
                <w:sz w:val="20"/>
              </w:rPr>
            </w:pPr>
            <w:r w:rsidRPr="005C1EEC">
              <w:rPr>
                <w:spacing w:val="-1"/>
                <w:sz w:val="20"/>
              </w:rPr>
              <w:t>ii)</w:t>
            </w:r>
            <w:r w:rsidRPr="005C1EEC">
              <w:rPr>
                <w:spacing w:val="-1"/>
                <w:sz w:val="20"/>
              </w:rPr>
              <w:tab/>
            </w:r>
            <w:r w:rsidRPr="005C1EEC">
              <w:rPr>
                <w:rFonts w:cs="Arial"/>
                <w:spacing w:val="-1"/>
                <w:sz w:val="20"/>
              </w:rPr>
              <w:t xml:space="preserve">all other parts of the boundary </w:t>
            </w:r>
            <w:r w:rsidRPr="005C1EEC">
              <w:rPr>
                <w:rFonts w:cs="Arial"/>
                <w:sz w:val="20"/>
              </w:rPr>
              <w:t>–</w:t>
            </w:r>
            <w:r w:rsidRPr="005C1EEC">
              <w:rPr>
                <w:rFonts w:cs="Arial"/>
                <w:spacing w:val="-1"/>
                <w:sz w:val="20"/>
              </w:rPr>
              <w:t xml:space="preserve"> 2.3m</w:t>
            </w:r>
          </w:p>
          <w:p w14:paraId="3B1CDB81" w14:textId="77777777" w:rsidR="00731947" w:rsidRPr="000276ED" w:rsidRDefault="00731947" w:rsidP="0028216E">
            <w:pPr>
              <w:pStyle w:val="codeRuleList"/>
              <w:keepNext/>
              <w:numPr>
                <w:ilvl w:val="0"/>
                <w:numId w:val="0"/>
              </w:numPr>
              <w:spacing w:after="120"/>
              <w:rPr>
                <w:color w:val="000000"/>
              </w:rPr>
            </w:pPr>
            <w:r w:rsidRPr="005C1EEC">
              <w:rPr>
                <w:b/>
                <w:sz w:val="16"/>
                <w:szCs w:val="16"/>
              </w:rPr>
              <w:t>Note:</w:t>
            </w:r>
            <w:r w:rsidRPr="005C1EEC">
              <w:rPr>
                <w:sz w:val="16"/>
                <w:szCs w:val="16"/>
              </w:rPr>
              <w:t xml:space="preserve"> Compliance with this rule may be demonstrated through plans, elevations and supporting documentation (e.g.</w:t>
            </w:r>
            <w:r>
              <w:rPr>
                <w:sz w:val="16"/>
                <w:szCs w:val="16"/>
              </w:rPr>
              <w:t> </w:t>
            </w:r>
            <w:r w:rsidRPr="005C1EEC">
              <w:rPr>
                <w:sz w:val="16"/>
                <w:szCs w:val="16"/>
              </w:rPr>
              <w:t xml:space="preserve">shadow diagrams) showing that the required minimum area of glazing is not overshadowed. </w:t>
            </w:r>
          </w:p>
        </w:tc>
        <w:tc>
          <w:tcPr>
            <w:tcW w:w="4622" w:type="dxa"/>
            <w:tcBorders>
              <w:bottom w:val="single" w:sz="4" w:space="0" w:color="auto"/>
            </w:tcBorders>
            <w:shd w:val="clear" w:color="auto" w:fill="FFFFFF"/>
          </w:tcPr>
          <w:p w14:paraId="5D1DC305" w14:textId="77777777" w:rsidR="00731947" w:rsidRPr="005C1EEC" w:rsidRDefault="00731947" w:rsidP="000A63E5">
            <w:pPr>
              <w:keepNext/>
              <w:widowControl w:val="0"/>
              <w:kinsoku w:val="0"/>
              <w:overflowPunct w:val="0"/>
              <w:spacing w:before="60" w:after="60" w:line="288" w:lineRule="auto"/>
              <w:jc w:val="both"/>
              <w:rPr>
                <w:rFonts w:cs="Arial"/>
                <w:sz w:val="20"/>
                <w:lang w:val="en-US"/>
              </w:rPr>
            </w:pPr>
            <w:r w:rsidRPr="005C1EEC">
              <w:rPr>
                <w:rFonts w:cs="Arial"/>
                <w:sz w:val="20"/>
                <w:lang w:val="en-US"/>
              </w:rPr>
              <w:t>C37A</w:t>
            </w:r>
          </w:p>
          <w:p w14:paraId="59CF8AE1" w14:textId="77777777" w:rsidR="00731947" w:rsidRPr="005C1EEC" w:rsidRDefault="00731947" w:rsidP="000A63E5">
            <w:pPr>
              <w:keepNext/>
              <w:spacing w:before="60" w:after="60" w:line="288" w:lineRule="auto"/>
              <w:rPr>
                <w:rFonts w:cs="Arial"/>
                <w:sz w:val="20"/>
              </w:rPr>
            </w:pPr>
            <w:r w:rsidRPr="005C1EEC">
              <w:rPr>
                <w:rFonts w:cs="Arial"/>
                <w:sz w:val="20"/>
              </w:rPr>
              <w:t>One or more daytime living areas is provided with reasonable access to direct sunlight between the hours of 9am and 3pm on the winter solstice (21</w:t>
            </w:r>
            <w:r>
              <w:rPr>
                <w:rFonts w:cs="Arial"/>
                <w:sz w:val="20"/>
              </w:rPr>
              <w:t> </w:t>
            </w:r>
            <w:r w:rsidRPr="005C1EEC">
              <w:rPr>
                <w:rFonts w:cs="Arial"/>
                <w:sz w:val="20"/>
              </w:rPr>
              <w:t xml:space="preserve">June). </w:t>
            </w:r>
          </w:p>
          <w:p w14:paraId="0A0FC171" w14:textId="77777777" w:rsidR="00731947" w:rsidRPr="005C1EEC" w:rsidRDefault="00731947" w:rsidP="000A63E5">
            <w:pPr>
              <w:keepNext/>
              <w:spacing w:before="60" w:after="60" w:line="288" w:lineRule="auto"/>
              <w:rPr>
                <w:rFonts w:cs="Arial"/>
                <w:sz w:val="20"/>
              </w:rPr>
            </w:pPr>
          </w:p>
          <w:p w14:paraId="197CCE84" w14:textId="77777777" w:rsidR="00731947" w:rsidRPr="005C1EEC" w:rsidRDefault="00731947" w:rsidP="000A63E5">
            <w:pPr>
              <w:keepNext/>
              <w:spacing w:before="60" w:after="60" w:line="288" w:lineRule="auto"/>
              <w:rPr>
                <w:rFonts w:cs="Arial"/>
                <w:sz w:val="20"/>
                <w:u w:val="single"/>
              </w:rPr>
            </w:pPr>
            <w:r w:rsidRPr="005C1EEC">
              <w:rPr>
                <w:rFonts w:cs="Arial"/>
                <w:sz w:val="20"/>
                <w:u w:val="single"/>
              </w:rPr>
              <w:t>For this criterion:</w:t>
            </w:r>
          </w:p>
          <w:p w14:paraId="640B55D9" w14:textId="77777777" w:rsidR="00731947" w:rsidRPr="007F03AD" w:rsidRDefault="00731947" w:rsidP="000A63E5">
            <w:pPr>
              <w:keepNext/>
              <w:spacing w:before="60" w:after="60" w:line="288" w:lineRule="auto"/>
              <w:rPr>
                <w:rFonts w:cs="Arial"/>
                <w:sz w:val="20"/>
              </w:rPr>
            </w:pPr>
            <w:r w:rsidRPr="007F03AD">
              <w:rPr>
                <w:rFonts w:cs="Arial"/>
                <w:b/>
                <w:sz w:val="20"/>
              </w:rPr>
              <w:t>Daytime living area</w:t>
            </w:r>
            <w:r w:rsidRPr="007F03AD">
              <w:rPr>
                <w:rFonts w:cs="Arial"/>
                <w:sz w:val="20"/>
              </w:rPr>
              <w:t xml:space="preserve"> means a </w:t>
            </w:r>
            <w:r w:rsidRPr="007F03AD">
              <w:rPr>
                <w:rFonts w:cs="Arial"/>
                <w:i/>
                <w:iCs/>
                <w:sz w:val="20"/>
              </w:rPr>
              <w:t>habitable room</w:t>
            </w:r>
            <w:r w:rsidRPr="007F03AD">
              <w:rPr>
                <w:rFonts w:cs="Arial"/>
                <w:iCs/>
                <w:sz w:val="20"/>
              </w:rPr>
              <w:t xml:space="preserve"> </w:t>
            </w:r>
            <w:r w:rsidRPr="007F03AD">
              <w:rPr>
                <w:rFonts w:cs="Arial"/>
                <w:sz w:val="20"/>
              </w:rPr>
              <w:t>other than a bedroom</w:t>
            </w:r>
          </w:p>
        </w:tc>
      </w:tr>
    </w:tbl>
    <w:p w14:paraId="0F2219CB" w14:textId="77777777" w:rsidR="00731947" w:rsidRDefault="00731947" w:rsidP="00B746BB">
      <w:pPr>
        <w:spacing w:after="120"/>
      </w:pPr>
    </w:p>
    <w:p w14:paraId="2A443EB7" w14:textId="77777777" w:rsidR="00251BD2" w:rsidRDefault="00251BD2" w:rsidP="00607245">
      <w:pPr>
        <w:spacing w:after="120"/>
      </w:pPr>
    </w:p>
    <w:p w14:paraId="1726AE47" w14:textId="77777777" w:rsidR="00B1016D" w:rsidRDefault="00B1016D" w:rsidP="00607245">
      <w:pPr>
        <w:spacing w:after="120"/>
      </w:pPr>
    </w:p>
    <w:p w14:paraId="41F88B52" w14:textId="77777777" w:rsidR="00B1016D" w:rsidRDefault="00B1016D" w:rsidP="00607245">
      <w:pPr>
        <w:spacing w:after="120"/>
      </w:pPr>
    </w:p>
    <w:p w14:paraId="7705A519" w14:textId="77777777" w:rsidR="00B1016D" w:rsidRDefault="00B1016D" w:rsidP="00607245">
      <w:pPr>
        <w:spacing w:after="120"/>
      </w:pPr>
    </w:p>
    <w:p w14:paraId="2E9BA7E5" w14:textId="77777777" w:rsidR="00B1016D" w:rsidRDefault="00B1016D" w:rsidP="00607245">
      <w:pPr>
        <w:spacing w:after="120"/>
      </w:pPr>
    </w:p>
    <w:p w14:paraId="2484C0C1" w14:textId="77777777" w:rsidR="00B1016D" w:rsidRDefault="00B1016D" w:rsidP="00607245">
      <w:pPr>
        <w:spacing w:after="120"/>
      </w:pPr>
    </w:p>
    <w:p w14:paraId="13E3674F" w14:textId="77777777" w:rsidR="00B1016D" w:rsidRDefault="00B1016D" w:rsidP="00607245">
      <w:pPr>
        <w:spacing w:after="120"/>
      </w:pPr>
    </w:p>
    <w:p w14:paraId="15FF0836" w14:textId="77777777" w:rsidR="00B1016D" w:rsidRDefault="00B1016D" w:rsidP="00607245">
      <w:pPr>
        <w:spacing w:after="120"/>
      </w:pPr>
    </w:p>
    <w:p w14:paraId="73EAB02B" w14:textId="77777777" w:rsidR="00B1016D" w:rsidRDefault="00B1016D" w:rsidP="00607245">
      <w:pPr>
        <w:spacing w:after="120"/>
      </w:pPr>
    </w:p>
    <w:p w14:paraId="0D755670" w14:textId="77777777" w:rsidR="00B1016D" w:rsidRDefault="00B1016D" w:rsidP="00607245">
      <w:pPr>
        <w:spacing w:after="120"/>
      </w:pPr>
    </w:p>
    <w:p w14:paraId="6981C10E" w14:textId="77777777" w:rsidR="00B1016D" w:rsidRDefault="00B1016D" w:rsidP="00607245">
      <w:pPr>
        <w:spacing w:after="120"/>
      </w:pPr>
    </w:p>
    <w:p w14:paraId="31D82308" w14:textId="77777777" w:rsidR="0001245D" w:rsidRPr="00960684" w:rsidRDefault="004B429B" w:rsidP="00AD767C">
      <w:pPr>
        <w:spacing w:before="240" w:after="120"/>
        <w:rPr>
          <w:b/>
          <w:bCs/>
          <w:iCs/>
          <w:sz w:val="22"/>
          <w:szCs w:val="22"/>
        </w:rPr>
      </w:pPr>
      <w:r>
        <w:rPr>
          <w:b/>
          <w:bCs/>
          <w:iCs/>
          <w:sz w:val="22"/>
          <w:szCs w:val="22"/>
        </w:rPr>
        <w:lastRenderedPageBreak/>
        <w:t xml:space="preserve">Changes to </w:t>
      </w:r>
      <w:r w:rsidR="00B1016D" w:rsidRPr="00960684">
        <w:rPr>
          <w:b/>
          <w:bCs/>
          <w:iCs/>
          <w:sz w:val="22"/>
          <w:szCs w:val="22"/>
        </w:rPr>
        <w:t>R37A</w:t>
      </w:r>
      <w:r w:rsidR="00960684" w:rsidRPr="00960684">
        <w:rPr>
          <w:b/>
          <w:bCs/>
          <w:iCs/>
          <w:sz w:val="22"/>
          <w:szCs w:val="22"/>
        </w:rPr>
        <w:t xml:space="preserve"> </w:t>
      </w:r>
      <w:r w:rsidR="00960684">
        <w:rPr>
          <w:b/>
          <w:bCs/>
          <w:iCs/>
          <w:sz w:val="22"/>
          <w:szCs w:val="22"/>
        </w:rPr>
        <w:t>in</w:t>
      </w:r>
      <w:r w:rsidR="00B1016D" w:rsidRPr="00960684">
        <w:rPr>
          <w:b/>
          <w:bCs/>
          <w:iCs/>
          <w:sz w:val="22"/>
          <w:szCs w:val="22"/>
        </w:rPr>
        <w:t xml:space="preserve"> </w:t>
      </w:r>
      <w:r w:rsidR="00960684" w:rsidRPr="00960684">
        <w:rPr>
          <w:b/>
          <w:bCs/>
          <w:iCs/>
          <w:sz w:val="22"/>
          <w:szCs w:val="22"/>
        </w:rPr>
        <w:t xml:space="preserve">Single Dwelling Housing Development Code </w:t>
      </w:r>
      <w:r w:rsidR="00B1016D" w:rsidRPr="00960684">
        <w:rPr>
          <w:b/>
          <w:bCs/>
          <w:iCs/>
          <w:sz w:val="22"/>
          <w:szCs w:val="22"/>
        </w:rPr>
        <w:t>in</w:t>
      </w:r>
      <w:r w:rsidR="00960684" w:rsidRPr="00960684">
        <w:rPr>
          <w:b/>
          <w:bCs/>
          <w:iCs/>
          <w:sz w:val="22"/>
          <w:szCs w:val="22"/>
        </w:rPr>
        <w:t xml:space="preserve"> the consultation version of TA2021-02, showing revisions made as a result of consultation</w:t>
      </w:r>
      <w:r w:rsidR="00960684">
        <w:rPr>
          <w:b/>
          <w:bCs/>
          <w:iCs/>
          <w:sz w:val="22"/>
          <w:szCs w:val="22"/>
        </w:rPr>
        <w:t xml:space="preserve"> in red</w:t>
      </w:r>
      <w:r w:rsidR="00B1016D" w:rsidRPr="00960684">
        <w:rPr>
          <w:b/>
          <w:bCs/>
          <w:iCs/>
          <w:sz w:val="22"/>
          <w:szCs w:val="22"/>
        </w:rPr>
        <w:t xml:space="preserve"> </w:t>
      </w:r>
      <w:r w:rsidR="001474AD">
        <w:rPr>
          <w:b/>
          <w:bCs/>
          <w:iCs/>
          <w:sz w:val="22"/>
          <w:szCs w:val="22"/>
        </w:rPr>
        <w:t>text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45885" w:rsidRPr="000276ED" w14:paraId="213196F0" w14:textId="77777777" w:rsidTr="002C2861">
        <w:trPr>
          <w:tblHeader/>
        </w:trPr>
        <w:tc>
          <w:tcPr>
            <w:tcW w:w="4621" w:type="dxa"/>
            <w:tcBorders>
              <w:bottom w:val="single" w:sz="4" w:space="0" w:color="auto"/>
            </w:tcBorders>
            <w:shd w:val="clear" w:color="auto" w:fill="CCCCCC"/>
          </w:tcPr>
          <w:p w14:paraId="4BC4C7CA" w14:textId="77777777" w:rsidR="00245885" w:rsidRPr="000276ED" w:rsidRDefault="00245885" w:rsidP="002C2861">
            <w:pPr>
              <w:pStyle w:val="codeHeading"/>
              <w:rPr>
                <w:color w:val="000000"/>
              </w:rPr>
            </w:pPr>
            <w:r w:rsidRPr="000276ED">
              <w:rPr>
                <w:color w:val="000000"/>
              </w:rPr>
              <w:t>Rules</w:t>
            </w:r>
          </w:p>
        </w:tc>
        <w:tc>
          <w:tcPr>
            <w:tcW w:w="4622" w:type="dxa"/>
            <w:tcBorders>
              <w:bottom w:val="single" w:sz="4" w:space="0" w:color="auto"/>
            </w:tcBorders>
            <w:shd w:val="clear" w:color="auto" w:fill="CCCCCC"/>
          </w:tcPr>
          <w:p w14:paraId="57318113" w14:textId="77777777" w:rsidR="00245885" w:rsidRPr="000276ED" w:rsidRDefault="00245885" w:rsidP="002C2861">
            <w:pPr>
              <w:pStyle w:val="codeHeading"/>
              <w:rPr>
                <w:color w:val="000000"/>
              </w:rPr>
            </w:pPr>
            <w:r w:rsidRPr="000276ED">
              <w:rPr>
                <w:color w:val="000000"/>
              </w:rPr>
              <w:t>Criteria</w:t>
            </w:r>
          </w:p>
        </w:tc>
      </w:tr>
      <w:tr w:rsidR="00C17EF5" w:rsidRPr="00FD53B8" w14:paraId="4C07648F" w14:textId="77777777" w:rsidTr="002C2861">
        <w:trPr>
          <w:cantSplit/>
        </w:trPr>
        <w:tc>
          <w:tcPr>
            <w:tcW w:w="9243" w:type="dxa"/>
            <w:gridSpan w:val="2"/>
            <w:shd w:val="clear" w:color="auto" w:fill="E6E6E6"/>
          </w:tcPr>
          <w:p w14:paraId="06783149" w14:textId="77777777" w:rsidR="00C17EF5" w:rsidRPr="00FD53B8" w:rsidRDefault="00C17EF5" w:rsidP="00C17EF5">
            <w:pPr>
              <w:pStyle w:val="CodeItem"/>
              <w:numPr>
                <w:ilvl w:val="0"/>
                <w:numId w:val="0"/>
              </w:numPr>
              <w:tabs>
                <w:tab w:val="left" w:pos="1080"/>
              </w:tabs>
              <w:ind w:left="448" w:hanging="448"/>
              <w:rPr>
                <w:bCs w:val="0"/>
                <w:color w:val="000000"/>
              </w:rPr>
            </w:pPr>
            <w:r>
              <w:rPr>
                <w:bCs w:val="0"/>
                <w:color w:val="000000"/>
              </w:rPr>
              <w:t>5.1A</w:t>
            </w:r>
            <w:r w:rsidRPr="00FD53B8">
              <w:rPr>
                <w:bCs w:val="0"/>
                <w:color w:val="000000"/>
              </w:rPr>
              <w:tab/>
            </w:r>
            <w:r>
              <w:rPr>
                <w:bCs w:val="0"/>
                <w:color w:val="000000"/>
              </w:rPr>
              <w:t>Solar access – blocks which were approved on or after 5 July 2013</w:t>
            </w:r>
          </w:p>
        </w:tc>
      </w:tr>
      <w:tr w:rsidR="00C17EF5" w:rsidRPr="000276ED" w14:paraId="185B8238" w14:textId="77777777" w:rsidTr="00960684">
        <w:trPr>
          <w:trHeight w:val="176"/>
        </w:trPr>
        <w:tc>
          <w:tcPr>
            <w:tcW w:w="4621" w:type="dxa"/>
            <w:tcBorders>
              <w:bottom w:val="single" w:sz="4" w:space="0" w:color="auto"/>
            </w:tcBorders>
            <w:shd w:val="clear" w:color="auto" w:fill="FFFFFF"/>
          </w:tcPr>
          <w:p w14:paraId="52A98DC7" w14:textId="77777777" w:rsidR="00C17EF5" w:rsidRPr="00B1016D" w:rsidRDefault="00C17EF5" w:rsidP="00C17EF5">
            <w:pPr>
              <w:widowControl w:val="0"/>
              <w:kinsoku w:val="0"/>
              <w:overflowPunct w:val="0"/>
              <w:spacing w:before="60" w:after="60" w:line="288" w:lineRule="auto"/>
              <w:jc w:val="both"/>
              <w:rPr>
                <w:rFonts w:cs="Arial"/>
                <w:sz w:val="20"/>
                <w:szCs w:val="20"/>
              </w:rPr>
            </w:pPr>
            <w:r w:rsidRPr="00B1016D">
              <w:rPr>
                <w:rFonts w:cs="Arial"/>
                <w:sz w:val="20"/>
                <w:lang w:val="en-US"/>
              </w:rPr>
              <w:t>R37A</w:t>
            </w:r>
            <w:r w:rsidRPr="00B1016D">
              <w:rPr>
                <w:rFonts w:cs="Arial"/>
                <w:sz w:val="20"/>
                <w:szCs w:val="20"/>
              </w:rPr>
              <w:t xml:space="preserve"> </w:t>
            </w:r>
          </w:p>
          <w:p w14:paraId="4DB0DE3D" w14:textId="77777777" w:rsidR="00C17EF5" w:rsidRDefault="00C17EF5" w:rsidP="00C17EF5">
            <w:pPr>
              <w:pStyle w:val="Default"/>
              <w:spacing w:before="60" w:after="60" w:line="288" w:lineRule="auto"/>
              <w:rPr>
                <w:rFonts w:ascii="Arial" w:hAnsi="Arial" w:cs="Arial"/>
                <w:color w:val="auto"/>
                <w:sz w:val="20"/>
                <w:szCs w:val="20"/>
              </w:rPr>
            </w:pPr>
            <w:r w:rsidRPr="00B1016D">
              <w:rPr>
                <w:rFonts w:ascii="Arial" w:hAnsi="Arial" w:cs="Arial"/>
                <w:color w:val="auto"/>
                <w:sz w:val="20"/>
                <w:szCs w:val="20"/>
              </w:rPr>
              <w:t xml:space="preserve">This </w:t>
            </w:r>
            <w:r w:rsidRPr="00B1016D">
              <w:rPr>
                <w:rFonts w:ascii="Arial" w:cs="Times New Roman"/>
                <w:color w:val="auto"/>
                <w:spacing w:val="-1"/>
                <w:sz w:val="20"/>
                <w:szCs w:val="22"/>
                <w:lang w:val="en-US"/>
              </w:rPr>
              <w:t xml:space="preserve">rule applies to </w:t>
            </w:r>
            <w:r w:rsidRPr="0030208F">
              <w:rPr>
                <w:rFonts w:ascii="Arial" w:cs="Times New Roman"/>
                <w:i/>
                <w:color w:val="auto"/>
                <w:spacing w:val="-1"/>
                <w:sz w:val="20"/>
                <w:szCs w:val="22"/>
                <w:lang w:val="en-US"/>
              </w:rPr>
              <w:t>blocks</w:t>
            </w:r>
            <w:r w:rsidRPr="00B1016D">
              <w:rPr>
                <w:rFonts w:ascii="Arial" w:cs="Times New Roman"/>
                <w:color w:val="auto"/>
                <w:spacing w:val="-1"/>
                <w:sz w:val="20"/>
                <w:szCs w:val="22"/>
                <w:lang w:val="en-US"/>
              </w:rPr>
              <w:t xml:space="preserve"> approved under an </w:t>
            </w:r>
            <w:r w:rsidRPr="0030208F">
              <w:rPr>
                <w:rFonts w:ascii="Arial" w:cs="Times New Roman"/>
                <w:i/>
                <w:color w:val="auto"/>
                <w:spacing w:val="-1"/>
                <w:sz w:val="20"/>
                <w:szCs w:val="22"/>
                <w:lang w:val="en-US"/>
              </w:rPr>
              <w:t>estate development</w:t>
            </w:r>
            <w:r w:rsidRPr="00B1016D">
              <w:rPr>
                <w:rFonts w:ascii="Arial" w:hAnsi="Arial" w:cs="Arial"/>
                <w:i/>
                <w:iCs/>
                <w:color w:val="auto"/>
                <w:sz w:val="20"/>
                <w:szCs w:val="20"/>
              </w:rPr>
              <w:t xml:space="preserve"> plan </w:t>
            </w:r>
            <w:r w:rsidRPr="00B1016D">
              <w:rPr>
                <w:rFonts w:ascii="Arial" w:hAnsi="Arial" w:cs="Arial"/>
                <w:color w:val="auto"/>
                <w:sz w:val="20"/>
                <w:szCs w:val="20"/>
              </w:rPr>
              <w:t xml:space="preserve">on or after 5 July 2013 for: </w:t>
            </w:r>
          </w:p>
          <w:p w14:paraId="154AA6ED" w14:textId="77777777" w:rsidR="00C17EF5" w:rsidRPr="00731947" w:rsidRDefault="00C17EF5" w:rsidP="00C17EF5">
            <w:pPr>
              <w:keepNext/>
              <w:autoSpaceDE w:val="0"/>
              <w:autoSpaceDN w:val="0"/>
              <w:adjustRightInd w:val="0"/>
              <w:spacing w:before="60" w:after="60" w:line="288" w:lineRule="auto"/>
              <w:ind w:left="283" w:hanging="283"/>
              <w:rPr>
                <w:rFonts w:hAnsi="Calibri"/>
                <w:spacing w:val="-1"/>
                <w:sz w:val="20"/>
                <w:szCs w:val="22"/>
                <w:lang w:val="en-US"/>
              </w:rPr>
            </w:pPr>
            <w:r>
              <w:rPr>
                <w:rFonts w:hAnsi="Calibri"/>
                <w:spacing w:val="-1"/>
                <w:sz w:val="20"/>
                <w:szCs w:val="22"/>
                <w:lang w:val="en-US"/>
              </w:rPr>
              <w:t xml:space="preserve">a) </w:t>
            </w:r>
            <w:r w:rsidRPr="00731947">
              <w:rPr>
                <w:rFonts w:hAnsi="Calibri"/>
                <w:spacing w:val="-1"/>
                <w:sz w:val="20"/>
                <w:szCs w:val="22"/>
                <w:lang w:val="en-US"/>
              </w:rPr>
              <w:tab/>
              <w:t xml:space="preserve">new </w:t>
            </w:r>
            <w:r w:rsidRPr="00731947">
              <w:rPr>
                <w:rFonts w:hAnsi="Calibri"/>
                <w:i/>
                <w:spacing w:val="-1"/>
                <w:sz w:val="20"/>
                <w:szCs w:val="22"/>
                <w:lang w:val="en-US"/>
              </w:rPr>
              <w:t>dwellings</w:t>
            </w:r>
            <w:r w:rsidRPr="00731947">
              <w:rPr>
                <w:rFonts w:hAnsi="Calibri"/>
                <w:spacing w:val="-1"/>
                <w:sz w:val="20"/>
                <w:szCs w:val="22"/>
                <w:lang w:val="en-US"/>
              </w:rPr>
              <w:t xml:space="preserve"> </w:t>
            </w:r>
          </w:p>
          <w:p w14:paraId="6BF280A0" w14:textId="77777777" w:rsidR="00C17EF5" w:rsidRDefault="00C17EF5" w:rsidP="00C17EF5">
            <w:pPr>
              <w:keepNext/>
              <w:autoSpaceDE w:val="0"/>
              <w:autoSpaceDN w:val="0"/>
              <w:adjustRightInd w:val="0"/>
              <w:spacing w:before="60" w:after="60" w:line="288" w:lineRule="auto"/>
              <w:ind w:left="283" w:hanging="283"/>
              <w:rPr>
                <w:rFonts w:cs="Arial"/>
                <w:sz w:val="20"/>
                <w:lang w:val="en-US"/>
              </w:rPr>
            </w:pPr>
            <w:r w:rsidRPr="005C1EEC">
              <w:rPr>
                <w:sz w:val="20"/>
                <w:lang w:val="en-US"/>
              </w:rPr>
              <w:t>b)</w:t>
            </w:r>
            <w:r w:rsidRPr="005C1EEC">
              <w:rPr>
                <w:sz w:val="20"/>
                <w:lang w:val="en-US"/>
              </w:rPr>
              <w:tab/>
            </w:r>
            <w:r w:rsidRPr="005C1EEC">
              <w:rPr>
                <w:rFonts w:cs="Arial"/>
                <w:sz w:val="20"/>
                <w:lang w:val="en-US"/>
              </w:rPr>
              <w:t>additions and alterations</w:t>
            </w:r>
            <w:r w:rsidRPr="00731947">
              <w:rPr>
                <w:rFonts w:hAnsi="Calibri"/>
                <w:spacing w:val="-1"/>
                <w:sz w:val="20"/>
                <w:szCs w:val="22"/>
                <w:lang w:val="en-US"/>
              </w:rPr>
              <w:t xml:space="preserve">, only </w:t>
            </w:r>
            <w:r w:rsidRPr="005C1EEC">
              <w:rPr>
                <w:rFonts w:cs="Arial"/>
                <w:sz w:val="20"/>
                <w:lang w:val="en-US"/>
              </w:rPr>
              <w:t>if the addition or alteration affects</w:t>
            </w:r>
            <w:r>
              <w:rPr>
                <w:rFonts w:cs="Arial"/>
                <w:sz w:val="20"/>
                <w:lang w:val="en-US"/>
              </w:rPr>
              <w:t>:</w:t>
            </w:r>
          </w:p>
          <w:p w14:paraId="513D729C" w14:textId="77777777" w:rsidR="00C17EF5" w:rsidRPr="00245885" w:rsidRDefault="00C17EF5" w:rsidP="00C17EF5">
            <w:pPr>
              <w:keepNext/>
              <w:widowControl w:val="0"/>
              <w:numPr>
                <w:ilvl w:val="0"/>
                <w:numId w:val="37"/>
              </w:numPr>
              <w:spacing w:before="60" w:after="60" w:line="288" w:lineRule="auto"/>
              <w:ind w:left="602" w:hanging="319"/>
              <w:rPr>
                <w:rFonts w:cs="Arial"/>
                <w:i/>
                <w:color w:val="FF0000"/>
                <w:sz w:val="20"/>
                <w:lang w:val="en-US"/>
              </w:rPr>
            </w:pPr>
            <w:r w:rsidRPr="00245885">
              <w:rPr>
                <w:rFonts w:cs="Arial"/>
                <w:i/>
                <w:color w:val="FF0000"/>
                <w:sz w:val="20"/>
                <w:lang w:val="en-US"/>
              </w:rPr>
              <w:t>habitable room</w:t>
            </w:r>
            <w:r w:rsidRPr="00245885">
              <w:rPr>
                <w:rFonts w:cs="Arial"/>
                <w:iCs/>
                <w:color w:val="FF0000"/>
                <w:sz w:val="20"/>
                <w:lang w:val="en-US"/>
              </w:rPr>
              <w:t xml:space="preserve"> (see 1 below)</w:t>
            </w:r>
            <w:r w:rsidRPr="00245885">
              <w:rPr>
                <w:rFonts w:cs="Arial"/>
                <w:i/>
                <w:color w:val="FF0000"/>
                <w:sz w:val="20"/>
                <w:lang w:val="en-US"/>
              </w:rPr>
              <w:t xml:space="preserve">  </w:t>
            </w:r>
          </w:p>
          <w:p w14:paraId="3D62A782" w14:textId="77777777" w:rsidR="00C17EF5" w:rsidRPr="00245885" w:rsidRDefault="00C17EF5" w:rsidP="00C17EF5">
            <w:pPr>
              <w:keepNext/>
              <w:widowControl w:val="0"/>
              <w:spacing w:before="60" w:after="60" w:line="288" w:lineRule="auto"/>
              <w:ind w:left="602" w:hanging="319"/>
              <w:rPr>
                <w:rFonts w:cs="Arial"/>
                <w:color w:val="FF0000"/>
                <w:sz w:val="20"/>
                <w:lang w:val="en-US"/>
              </w:rPr>
            </w:pPr>
            <w:r w:rsidRPr="00245885">
              <w:rPr>
                <w:rFonts w:cs="Arial"/>
                <w:color w:val="FF0000"/>
                <w:sz w:val="20"/>
                <w:lang w:val="en-US"/>
              </w:rPr>
              <w:t xml:space="preserve">ii)   </w:t>
            </w:r>
            <w:r w:rsidRPr="00245885">
              <w:rPr>
                <w:rFonts w:cs="Arial"/>
                <w:i/>
                <w:iCs/>
                <w:color w:val="FF0000"/>
                <w:sz w:val="20"/>
                <w:lang w:val="en-US"/>
              </w:rPr>
              <w:t>habitable room</w:t>
            </w:r>
            <w:r w:rsidRPr="00245885">
              <w:rPr>
                <w:rFonts w:cs="Arial"/>
                <w:color w:val="FF0000"/>
                <w:sz w:val="20"/>
                <w:lang w:val="en-US"/>
              </w:rPr>
              <w:t xml:space="preserve"> other than a bedroom (see    2 below)</w:t>
            </w:r>
          </w:p>
          <w:p w14:paraId="0CC10218" w14:textId="77777777" w:rsidR="00C17EF5" w:rsidRPr="00245885" w:rsidRDefault="00C17EF5" w:rsidP="00C17EF5">
            <w:pPr>
              <w:pStyle w:val="Default"/>
              <w:spacing w:before="60" w:after="60" w:line="288" w:lineRule="auto"/>
              <w:ind w:left="317" w:hanging="319"/>
              <w:rPr>
                <w:rFonts w:ascii="Arial" w:cs="Times New Roman"/>
                <w:color w:val="FF0000"/>
                <w:spacing w:val="-1"/>
                <w:sz w:val="20"/>
                <w:szCs w:val="22"/>
                <w:lang w:val="en-US"/>
              </w:rPr>
            </w:pPr>
            <w:r w:rsidRPr="00245885">
              <w:rPr>
                <w:rFonts w:ascii="Arial" w:cs="Times New Roman"/>
                <w:color w:val="FF0000"/>
                <w:spacing w:val="-1"/>
                <w:sz w:val="20"/>
                <w:szCs w:val="22"/>
                <w:lang w:val="en-US"/>
              </w:rPr>
              <w:t>1.</w:t>
            </w:r>
            <w:r>
              <w:rPr>
                <w:rFonts w:ascii="Arial" w:cs="Times New Roman"/>
                <w:color w:val="auto"/>
                <w:spacing w:val="-1"/>
                <w:sz w:val="20"/>
                <w:szCs w:val="22"/>
                <w:lang w:val="en-US"/>
              </w:rPr>
              <w:t xml:space="preserve">   </w:t>
            </w:r>
            <w:r w:rsidRPr="00245885">
              <w:rPr>
                <w:rFonts w:ascii="Arial" w:cs="Times New Roman"/>
                <w:color w:val="FF0000"/>
                <w:spacing w:val="-1"/>
                <w:sz w:val="20"/>
                <w:szCs w:val="22"/>
                <w:lang w:val="en-US"/>
              </w:rPr>
              <w:t xml:space="preserve">Where the front boundary of the block is the northern </w:t>
            </w:r>
            <w:r w:rsidRPr="00245885">
              <w:rPr>
                <w:rFonts w:ascii="Arial" w:hAnsi="Arial" w:cs="Arial"/>
                <w:color w:val="FF0000"/>
                <w:sz w:val="20"/>
              </w:rPr>
              <w:t>boundary</w:t>
            </w:r>
            <w:r w:rsidRPr="00245885">
              <w:rPr>
                <w:rFonts w:ascii="Arial" w:cs="Times New Roman"/>
                <w:color w:val="FF0000"/>
                <w:spacing w:val="-1"/>
                <w:sz w:val="20"/>
                <w:szCs w:val="22"/>
                <w:lang w:val="en-US"/>
              </w:rPr>
              <w:t xml:space="preserve">: </w:t>
            </w:r>
          </w:p>
          <w:p w14:paraId="6379FA5B" w14:textId="77777777" w:rsidR="00C17EF5" w:rsidRPr="00245885" w:rsidRDefault="00C17EF5" w:rsidP="00C17EF5">
            <w:pPr>
              <w:pStyle w:val="Default"/>
              <w:spacing w:before="60" w:after="60" w:line="288" w:lineRule="auto"/>
              <w:ind w:left="283"/>
              <w:rPr>
                <w:rFonts w:ascii="Arial" w:cs="Times New Roman"/>
                <w:color w:val="FF0000"/>
                <w:spacing w:val="-1"/>
                <w:sz w:val="20"/>
                <w:szCs w:val="22"/>
                <w:lang w:val="en-US"/>
              </w:rPr>
            </w:pPr>
            <w:r w:rsidRPr="00245885">
              <w:rPr>
                <w:rFonts w:ascii="Arial" w:cs="Times New Roman"/>
                <w:color w:val="FF0000"/>
                <w:spacing w:val="-1"/>
                <w:sz w:val="20"/>
                <w:szCs w:val="22"/>
                <w:lang w:val="en-US"/>
              </w:rPr>
              <w:t xml:space="preserve">A </w:t>
            </w:r>
            <w:r w:rsidRPr="00245885">
              <w:rPr>
                <w:rFonts w:ascii="Arial" w:cs="Times New Roman"/>
                <w:i/>
                <w:color w:val="FF0000"/>
                <w:spacing w:val="-1"/>
                <w:sz w:val="20"/>
                <w:szCs w:val="22"/>
                <w:lang w:val="en-US"/>
              </w:rPr>
              <w:t>habitable room</w:t>
            </w:r>
            <w:r w:rsidRPr="00245885">
              <w:rPr>
                <w:rFonts w:ascii="Arial" w:cs="Times New Roman"/>
                <w:color w:val="FF0000"/>
                <w:spacing w:val="-1"/>
                <w:sz w:val="20"/>
                <w:szCs w:val="22"/>
                <w:lang w:val="en-US"/>
              </w:rPr>
              <w:t xml:space="preserve"> is provided with a minimum of </w:t>
            </w:r>
            <w:r w:rsidRPr="00245885">
              <w:rPr>
                <w:rFonts w:ascii="Arial" w:hAnsi="Arial" w:cs="Arial"/>
                <w:color w:val="FF0000"/>
                <w:sz w:val="20"/>
              </w:rPr>
              <w:t>4m</w:t>
            </w:r>
            <w:r w:rsidRPr="00245885">
              <w:rPr>
                <w:rFonts w:ascii="Arial" w:cs="Times New Roman"/>
                <w:color w:val="FF0000"/>
                <w:spacing w:val="-1"/>
                <w:sz w:val="20"/>
                <w:szCs w:val="22"/>
                <w:lang w:val="en-US"/>
              </w:rPr>
              <w:t>²</w:t>
            </w:r>
            <w:r w:rsidRPr="00245885">
              <w:rPr>
                <w:rFonts w:ascii="Arial" w:cs="Times New Roman"/>
                <w:color w:val="FF0000"/>
                <w:spacing w:val="-1"/>
                <w:sz w:val="20"/>
                <w:szCs w:val="22"/>
                <w:lang w:val="en-US"/>
              </w:rPr>
              <w:t xml:space="preserve"> of </w:t>
            </w:r>
            <w:r w:rsidRPr="00245885">
              <w:rPr>
                <w:rFonts w:ascii="Arial" w:hAnsi="Arial" w:cs="Arial"/>
                <w:color w:val="FF0000"/>
                <w:sz w:val="20"/>
              </w:rPr>
              <w:t>transparent</w:t>
            </w:r>
            <w:r w:rsidRPr="00245885">
              <w:rPr>
                <w:rFonts w:ascii="Arial" w:cs="Times New Roman"/>
                <w:color w:val="FF0000"/>
                <w:spacing w:val="-1"/>
                <w:sz w:val="20"/>
                <w:szCs w:val="22"/>
                <w:lang w:val="en-US"/>
              </w:rPr>
              <w:t xml:space="preserve"> vertical </w:t>
            </w:r>
            <w:r w:rsidRPr="00245885">
              <w:rPr>
                <w:rFonts w:ascii="Arial" w:hAnsi="Arial" w:cs="Arial"/>
                <w:color w:val="FF0000"/>
                <w:sz w:val="20"/>
              </w:rPr>
              <w:t>glazing t</w:t>
            </w:r>
            <w:r w:rsidRPr="00245885">
              <w:rPr>
                <w:rFonts w:ascii="Arial" w:cs="Times New Roman"/>
                <w:color w:val="FF0000"/>
                <w:spacing w:val="-1"/>
                <w:sz w:val="20"/>
                <w:szCs w:val="22"/>
                <w:lang w:val="en-US"/>
              </w:rPr>
              <w:t xml:space="preserve">hat: </w:t>
            </w:r>
          </w:p>
          <w:p w14:paraId="59865245" w14:textId="77777777" w:rsidR="00C17EF5" w:rsidRPr="005C1EEC" w:rsidRDefault="00C17EF5" w:rsidP="00C17EF5">
            <w:pPr>
              <w:keepNext/>
              <w:autoSpaceDE w:val="0"/>
              <w:autoSpaceDN w:val="0"/>
              <w:adjustRightInd w:val="0"/>
              <w:spacing w:before="60" w:after="60" w:line="288" w:lineRule="auto"/>
              <w:ind w:left="566" w:hanging="283"/>
              <w:rPr>
                <w:rFonts w:cs="Arial"/>
                <w:sz w:val="20"/>
              </w:rPr>
            </w:pPr>
            <w:r>
              <w:rPr>
                <w:spacing w:val="-1"/>
                <w:sz w:val="20"/>
              </w:rPr>
              <w:t>a)</w:t>
            </w:r>
            <w:r w:rsidRPr="005C1EEC">
              <w:rPr>
                <w:spacing w:val="-1"/>
                <w:sz w:val="20"/>
              </w:rPr>
              <w:tab/>
            </w:r>
            <w:r w:rsidRPr="005C1EEC">
              <w:rPr>
                <w:rFonts w:cs="Arial"/>
                <w:sz w:val="20"/>
              </w:rPr>
              <w:t>is oriented between 45° east of north and 45° west of north; and</w:t>
            </w:r>
          </w:p>
          <w:p w14:paraId="110EF969" w14:textId="77777777" w:rsidR="00C17EF5" w:rsidRPr="0028216E" w:rsidRDefault="00C17EF5" w:rsidP="00C17EF5">
            <w:pPr>
              <w:keepNext/>
              <w:widowControl w:val="0"/>
              <w:spacing w:before="60" w:after="60" w:line="288" w:lineRule="auto"/>
              <w:ind w:left="566" w:hanging="283"/>
              <w:rPr>
                <w:rFonts w:cs="Arial"/>
                <w:sz w:val="20"/>
              </w:rPr>
            </w:pPr>
            <w:r w:rsidRPr="005C1EEC">
              <w:rPr>
                <w:spacing w:val="-1"/>
                <w:sz w:val="20"/>
              </w:rPr>
              <w:t>b)</w:t>
            </w:r>
            <w:r w:rsidRPr="005C1EEC">
              <w:rPr>
                <w:spacing w:val="-1"/>
                <w:sz w:val="20"/>
              </w:rPr>
              <w:tab/>
            </w:r>
            <w:r w:rsidRPr="005C1EEC">
              <w:rPr>
                <w:rFonts w:cs="Arial"/>
                <w:sz w:val="20"/>
              </w:rPr>
              <w:t>is not overshadowed at noon on the winter solstice (21 June) by</w:t>
            </w:r>
            <w:r>
              <w:rPr>
                <w:rFonts w:cs="Arial"/>
                <w:sz w:val="20"/>
              </w:rPr>
              <w:t xml:space="preserve"> </w:t>
            </w:r>
            <w:r w:rsidRPr="005C1EEC">
              <w:rPr>
                <w:rFonts w:cs="Arial"/>
                <w:i/>
                <w:sz w:val="20"/>
              </w:rPr>
              <w:t>buildings</w:t>
            </w:r>
            <w:r w:rsidRPr="005C1EEC">
              <w:rPr>
                <w:rFonts w:cs="Arial"/>
                <w:sz w:val="20"/>
              </w:rPr>
              <w:t xml:space="preserve"> and structures on the subject </w:t>
            </w:r>
            <w:r w:rsidRPr="005C1EEC">
              <w:rPr>
                <w:rFonts w:cs="Arial"/>
                <w:i/>
                <w:sz w:val="20"/>
              </w:rPr>
              <w:t>block</w:t>
            </w:r>
            <w:r>
              <w:rPr>
                <w:rFonts w:cs="Arial"/>
                <w:sz w:val="20"/>
              </w:rPr>
              <w:t>, excluding the eaves of the building.</w:t>
            </w:r>
            <w:r w:rsidRPr="005C1EEC">
              <w:rPr>
                <w:rFonts w:cs="Arial"/>
                <w:sz w:val="20"/>
              </w:rPr>
              <w:t xml:space="preserve"> </w:t>
            </w:r>
            <w:r w:rsidRPr="005C1EEC">
              <w:rPr>
                <w:spacing w:val="-1"/>
                <w:sz w:val="20"/>
              </w:rPr>
              <w:tab/>
            </w:r>
          </w:p>
          <w:p w14:paraId="0682EA8B" w14:textId="77777777" w:rsidR="00C17EF5" w:rsidRPr="00245885" w:rsidRDefault="00C17EF5" w:rsidP="00C17EF5">
            <w:pPr>
              <w:pStyle w:val="Default"/>
              <w:spacing w:before="60" w:after="60" w:line="288" w:lineRule="auto"/>
              <w:ind w:left="1440" w:hanging="1440"/>
              <w:rPr>
                <w:rFonts w:ascii="Arial" w:hAnsi="Arial" w:cs="Arial"/>
                <w:color w:val="FF0000"/>
                <w:sz w:val="20"/>
                <w:szCs w:val="20"/>
              </w:rPr>
            </w:pPr>
            <w:r w:rsidRPr="00245885">
              <w:rPr>
                <w:rFonts w:ascii="Arial" w:hAnsi="Arial" w:cs="Arial"/>
                <w:color w:val="FF0000"/>
                <w:sz w:val="20"/>
                <w:szCs w:val="20"/>
              </w:rPr>
              <w:t>2.  For all other blocks:</w:t>
            </w:r>
          </w:p>
          <w:p w14:paraId="676C8F37" w14:textId="77777777" w:rsidR="00C17EF5" w:rsidRPr="00245885" w:rsidRDefault="00C17EF5" w:rsidP="00C17EF5">
            <w:pPr>
              <w:pStyle w:val="Default"/>
              <w:spacing w:before="60" w:after="60" w:line="288" w:lineRule="auto"/>
              <w:ind w:left="319"/>
              <w:rPr>
                <w:rFonts w:ascii="Arial" w:cs="Times New Roman"/>
                <w:color w:val="FF0000"/>
                <w:spacing w:val="-1"/>
                <w:sz w:val="20"/>
                <w:szCs w:val="22"/>
                <w:lang w:val="en-US"/>
              </w:rPr>
            </w:pPr>
            <w:r w:rsidRPr="00245885">
              <w:rPr>
                <w:rFonts w:ascii="Arial" w:cs="Times New Roman"/>
                <w:color w:val="FF0000"/>
                <w:spacing w:val="-1"/>
                <w:sz w:val="20"/>
                <w:szCs w:val="22"/>
                <w:lang w:val="en-US"/>
              </w:rPr>
              <w:t xml:space="preserve">A </w:t>
            </w:r>
            <w:r w:rsidRPr="00245885">
              <w:rPr>
                <w:rFonts w:ascii="Arial" w:cs="Times New Roman"/>
                <w:i/>
                <w:iCs/>
                <w:color w:val="FF0000"/>
                <w:spacing w:val="-1"/>
                <w:sz w:val="20"/>
                <w:szCs w:val="22"/>
                <w:lang w:val="en-US"/>
              </w:rPr>
              <w:t>habitable room</w:t>
            </w:r>
            <w:r w:rsidRPr="00245885">
              <w:rPr>
                <w:rFonts w:ascii="Arial" w:cs="Times New Roman"/>
                <w:color w:val="FF0000"/>
                <w:spacing w:val="-1"/>
                <w:sz w:val="20"/>
                <w:szCs w:val="22"/>
                <w:lang w:val="en-US"/>
              </w:rPr>
              <w:t xml:space="preserve"> other than a bedroom is provided with a minimum of 4m</w:t>
            </w:r>
            <w:r w:rsidRPr="00245885">
              <w:rPr>
                <w:rFonts w:ascii="Arial" w:cs="Times New Roman"/>
                <w:color w:val="FF0000"/>
                <w:spacing w:val="-1"/>
                <w:sz w:val="20"/>
                <w:szCs w:val="22"/>
                <w:lang w:val="en-US"/>
              </w:rPr>
              <w:t>²</w:t>
            </w:r>
            <w:r w:rsidRPr="00245885">
              <w:rPr>
                <w:rFonts w:ascii="Arial" w:cs="Times New Roman"/>
                <w:color w:val="FF0000"/>
                <w:spacing w:val="-1"/>
                <w:sz w:val="20"/>
                <w:szCs w:val="22"/>
                <w:lang w:val="en-US"/>
              </w:rPr>
              <w:t xml:space="preserve"> of transparent vertical glazing that: </w:t>
            </w:r>
          </w:p>
          <w:p w14:paraId="4ABF1E13" w14:textId="77777777" w:rsidR="00C17EF5" w:rsidRDefault="00C17EF5" w:rsidP="00C17EF5">
            <w:pPr>
              <w:keepNext/>
              <w:numPr>
                <w:ilvl w:val="0"/>
                <w:numId w:val="29"/>
              </w:numPr>
              <w:autoSpaceDE w:val="0"/>
              <w:autoSpaceDN w:val="0"/>
              <w:adjustRightInd w:val="0"/>
              <w:spacing w:before="60" w:after="60" w:line="288" w:lineRule="auto"/>
              <w:ind w:left="720" w:hanging="404"/>
              <w:rPr>
                <w:rFonts w:cs="Arial"/>
                <w:sz w:val="20"/>
                <w:szCs w:val="20"/>
              </w:rPr>
            </w:pPr>
            <w:r w:rsidRPr="00B1016D">
              <w:rPr>
                <w:rFonts w:cs="Arial"/>
                <w:sz w:val="20"/>
                <w:szCs w:val="20"/>
              </w:rPr>
              <w:t xml:space="preserve">is oriented between 45° east of north and 45° west of north; and </w:t>
            </w:r>
          </w:p>
          <w:p w14:paraId="20F1AABA" w14:textId="77777777" w:rsidR="00C17EF5" w:rsidRPr="0028216E" w:rsidRDefault="00C17EF5" w:rsidP="00C17EF5">
            <w:pPr>
              <w:keepNext/>
              <w:numPr>
                <w:ilvl w:val="0"/>
                <w:numId w:val="29"/>
              </w:numPr>
              <w:autoSpaceDE w:val="0"/>
              <w:autoSpaceDN w:val="0"/>
              <w:adjustRightInd w:val="0"/>
              <w:spacing w:before="60" w:after="60" w:line="288" w:lineRule="auto"/>
              <w:ind w:left="720" w:hanging="403"/>
              <w:rPr>
                <w:rFonts w:cs="Arial"/>
                <w:sz w:val="20"/>
                <w:szCs w:val="20"/>
              </w:rPr>
            </w:pPr>
            <w:r w:rsidRPr="0028216E">
              <w:rPr>
                <w:rFonts w:cs="Arial"/>
                <w:sz w:val="20"/>
                <w:szCs w:val="20"/>
              </w:rPr>
              <w:t xml:space="preserve">is not overshadowed at noon on the winter solstice (21 June) by: </w:t>
            </w:r>
          </w:p>
          <w:p w14:paraId="722F63A8" w14:textId="77777777" w:rsidR="00C17EF5" w:rsidRPr="00B1016D" w:rsidRDefault="00C17EF5" w:rsidP="00C17EF5">
            <w:pPr>
              <w:keepNext/>
              <w:widowControl w:val="0"/>
              <w:spacing w:before="60" w:after="60" w:line="288" w:lineRule="auto"/>
              <w:ind w:left="1025" w:hanging="305"/>
              <w:rPr>
                <w:rFonts w:cs="Arial"/>
                <w:sz w:val="20"/>
                <w:szCs w:val="20"/>
              </w:rPr>
            </w:pPr>
            <w:r w:rsidRPr="00B1016D">
              <w:rPr>
                <w:rFonts w:cs="Arial"/>
                <w:sz w:val="20"/>
                <w:szCs w:val="20"/>
              </w:rPr>
              <w:t xml:space="preserve">i) </w:t>
            </w:r>
            <w:r>
              <w:rPr>
                <w:rFonts w:cs="Arial"/>
                <w:sz w:val="20"/>
                <w:szCs w:val="20"/>
              </w:rPr>
              <w:t xml:space="preserve">  </w:t>
            </w:r>
            <w:r w:rsidRPr="00884B6F">
              <w:rPr>
                <w:rFonts w:cs="Arial"/>
                <w:sz w:val="20"/>
              </w:rPr>
              <w:t>buildings</w:t>
            </w:r>
            <w:r w:rsidRPr="00B1016D">
              <w:rPr>
                <w:rFonts w:cs="Arial"/>
                <w:i/>
                <w:iCs/>
                <w:sz w:val="20"/>
                <w:szCs w:val="20"/>
              </w:rPr>
              <w:t xml:space="preserve"> </w:t>
            </w:r>
            <w:r w:rsidRPr="00B1016D">
              <w:rPr>
                <w:rFonts w:cs="Arial"/>
                <w:sz w:val="20"/>
                <w:szCs w:val="20"/>
              </w:rPr>
              <w:t xml:space="preserve">and structures on the subject </w:t>
            </w:r>
            <w:r w:rsidRPr="00B1016D">
              <w:rPr>
                <w:rFonts w:cs="Arial"/>
                <w:i/>
                <w:iCs/>
                <w:sz w:val="20"/>
                <w:szCs w:val="20"/>
              </w:rPr>
              <w:t xml:space="preserve">block, </w:t>
            </w:r>
            <w:r w:rsidRPr="00B1016D">
              <w:rPr>
                <w:rFonts w:cs="Arial"/>
                <w:sz w:val="20"/>
                <w:szCs w:val="20"/>
              </w:rPr>
              <w:t>excluding the eaves of the building</w:t>
            </w:r>
            <w:r w:rsidRPr="00B1016D">
              <w:rPr>
                <w:rFonts w:cs="Arial"/>
                <w:i/>
                <w:iCs/>
                <w:sz w:val="20"/>
                <w:szCs w:val="20"/>
              </w:rPr>
              <w:t xml:space="preserve"> </w:t>
            </w:r>
          </w:p>
          <w:p w14:paraId="1F0F05D1" w14:textId="77777777" w:rsidR="00C17EF5" w:rsidRDefault="00C17EF5" w:rsidP="00C17EF5">
            <w:pPr>
              <w:keepNext/>
              <w:widowControl w:val="0"/>
              <w:spacing w:before="60" w:after="60" w:line="288" w:lineRule="auto"/>
              <w:ind w:left="1025" w:hanging="305"/>
              <w:rPr>
                <w:rFonts w:cs="Arial"/>
                <w:i/>
                <w:iCs/>
                <w:sz w:val="20"/>
                <w:szCs w:val="20"/>
              </w:rPr>
            </w:pPr>
            <w:r w:rsidRPr="00B1016D">
              <w:rPr>
                <w:rFonts w:cs="Arial"/>
                <w:sz w:val="20"/>
                <w:szCs w:val="20"/>
              </w:rPr>
              <w:t xml:space="preserve">ii) </w:t>
            </w:r>
            <w:r>
              <w:rPr>
                <w:rFonts w:cs="Arial"/>
                <w:sz w:val="20"/>
                <w:szCs w:val="20"/>
              </w:rPr>
              <w:t xml:space="preserve">  </w:t>
            </w:r>
            <w:r w:rsidRPr="00B1016D">
              <w:rPr>
                <w:rFonts w:cs="Arial"/>
                <w:sz w:val="20"/>
                <w:szCs w:val="20"/>
              </w:rPr>
              <w:t xml:space="preserve">the ‘solar </w:t>
            </w:r>
            <w:r w:rsidRPr="00884B6F">
              <w:rPr>
                <w:rFonts w:cs="Arial"/>
                <w:sz w:val="20"/>
              </w:rPr>
              <w:t>fence</w:t>
            </w:r>
            <w:r w:rsidRPr="00884B6F">
              <w:rPr>
                <w:rFonts w:cs="Arial"/>
                <w:b/>
                <w:bCs/>
                <w:sz w:val="20"/>
              </w:rPr>
              <w:t>’</w:t>
            </w:r>
            <w:r w:rsidRPr="00B1016D">
              <w:rPr>
                <w:rFonts w:cs="Arial"/>
                <w:b/>
                <w:bCs/>
                <w:sz w:val="20"/>
                <w:szCs w:val="20"/>
              </w:rPr>
              <w:t xml:space="preserve"> </w:t>
            </w:r>
            <w:r w:rsidRPr="00B1016D">
              <w:rPr>
                <w:rFonts w:cs="Arial"/>
                <w:sz w:val="20"/>
                <w:szCs w:val="20"/>
              </w:rPr>
              <w:t xml:space="preserve">on the </w:t>
            </w:r>
            <w:r w:rsidRPr="00B1016D">
              <w:rPr>
                <w:rFonts w:cs="Arial"/>
                <w:i/>
                <w:iCs/>
                <w:sz w:val="20"/>
                <w:szCs w:val="20"/>
              </w:rPr>
              <w:t xml:space="preserve">northern boundary </w:t>
            </w:r>
            <w:r w:rsidRPr="00B1016D">
              <w:rPr>
                <w:rFonts w:cs="Arial"/>
                <w:sz w:val="20"/>
                <w:szCs w:val="20"/>
              </w:rPr>
              <w:t xml:space="preserve">of the subject </w:t>
            </w:r>
            <w:r w:rsidRPr="00B1016D">
              <w:rPr>
                <w:rFonts w:cs="Arial"/>
                <w:i/>
                <w:iCs/>
                <w:sz w:val="20"/>
                <w:szCs w:val="20"/>
              </w:rPr>
              <w:t>block</w:t>
            </w:r>
            <w:r>
              <w:rPr>
                <w:rFonts w:cs="Arial"/>
                <w:sz w:val="20"/>
                <w:szCs w:val="20"/>
              </w:rPr>
              <w:t>.</w:t>
            </w:r>
            <w:r w:rsidRPr="00B1016D">
              <w:rPr>
                <w:rFonts w:cs="Arial"/>
                <w:i/>
                <w:iCs/>
                <w:sz w:val="20"/>
                <w:szCs w:val="20"/>
              </w:rPr>
              <w:t xml:space="preserve"> </w:t>
            </w:r>
          </w:p>
          <w:p w14:paraId="1E5ED80D" w14:textId="77777777" w:rsidR="00C17EF5" w:rsidRPr="00B1016D" w:rsidRDefault="00C17EF5" w:rsidP="00C17EF5">
            <w:pPr>
              <w:keepNext/>
              <w:spacing w:before="60" w:after="60" w:line="288" w:lineRule="auto"/>
              <w:rPr>
                <w:rFonts w:cs="Arial"/>
                <w:sz w:val="20"/>
                <w:u w:val="single"/>
              </w:rPr>
            </w:pPr>
            <w:r w:rsidRPr="00B1016D">
              <w:rPr>
                <w:rFonts w:cs="Arial"/>
                <w:sz w:val="20"/>
                <w:u w:val="single"/>
              </w:rPr>
              <w:t xml:space="preserve">For this rule: </w:t>
            </w:r>
          </w:p>
          <w:p w14:paraId="37933C3F" w14:textId="77777777" w:rsidR="00C17EF5" w:rsidRPr="00B1016D" w:rsidRDefault="00C17EF5" w:rsidP="00C17EF5">
            <w:pPr>
              <w:keepNext/>
              <w:widowControl w:val="0"/>
              <w:numPr>
                <w:ilvl w:val="0"/>
                <w:numId w:val="34"/>
              </w:numPr>
              <w:spacing w:before="60" w:after="60" w:line="288" w:lineRule="auto"/>
              <w:rPr>
                <w:rFonts w:cs="Arial"/>
                <w:sz w:val="20"/>
                <w:szCs w:val="20"/>
              </w:rPr>
            </w:pPr>
            <w:r w:rsidRPr="00B1016D">
              <w:rPr>
                <w:rFonts w:cs="Arial"/>
                <w:sz w:val="20"/>
                <w:szCs w:val="20"/>
              </w:rPr>
              <w:t xml:space="preserve">The height of the ‘solar fence’ is: </w:t>
            </w:r>
          </w:p>
          <w:p w14:paraId="267B0857" w14:textId="77777777" w:rsidR="00C17EF5" w:rsidRPr="00B1016D" w:rsidRDefault="00C17EF5" w:rsidP="00C17EF5">
            <w:pPr>
              <w:keepNext/>
              <w:widowControl w:val="0"/>
              <w:tabs>
                <w:tab w:val="left" w:pos="823"/>
              </w:tabs>
              <w:spacing w:before="60" w:after="60" w:line="288" w:lineRule="auto"/>
              <w:ind w:left="908" w:hanging="454"/>
              <w:rPr>
                <w:spacing w:val="-1"/>
                <w:sz w:val="20"/>
              </w:rPr>
            </w:pPr>
            <w:r w:rsidRPr="00B1016D">
              <w:rPr>
                <w:rFonts w:cs="Arial"/>
                <w:sz w:val="20"/>
                <w:szCs w:val="20"/>
              </w:rPr>
              <w:t xml:space="preserve">i) </w:t>
            </w:r>
            <w:r w:rsidRPr="00B1016D">
              <w:rPr>
                <w:spacing w:val="-1"/>
                <w:sz w:val="20"/>
              </w:rPr>
              <w:t xml:space="preserve">in the </w:t>
            </w:r>
            <w:r w:rsidRPr="0030208F">
              <w:rPr>
                <w:i/>
                <w:spacing w:val="-1"/>
                <w:sz w:val="20"/>
              </w:rPr>
              <w:t>primary building zone</w:t>
            </w:r>
            <w:r w:rsidRPr="00B1016D">
              <w:rPr>
                <w:spacing w:val="-1"/>
                <w:sz w:val="20"/>
              </w:rPr>
              <w:t xml:space="preserve"> – 3m</w:t>
            </w:r>
          </w:p>
          <w:p w14:paraId="58FBC812" w14:textId="77777777" w:rsidR="00C17EF5" w:rsidRDefault="00C17EF5" w:rsidP="00C17EF5">
            <w:pPr>
              <w:keepNext/>
              <w:widowControl w:val="0"/>
              <w:tabs>
                <w:tab w:val="left" w:pos="823"/>
              </w:tabs>
              <w:spacing w:before="60" w:after="60" w:line="288" w:lineRule="auto"/>
              <w:ind w:left="908" w:hanging="454"/>
              <w:rPr>
                <w:rFonts w:cs="Arial"/>
                <w:sz w:val="20"/>
                <w:szCs w:val="20"/>
              </w:rPr>
            </w:pPr>
            <w:r w:rsidRPr="00B1016D">
              <w:rPr>
                <w:spacing w:val="-1"/>
                <w:sz w:val="20"/>
              </w:rPr>
              <w:t>ii) all other</w:t>
            </w:r>
            <w:r w:rsidRPr="00B1016D">
              <w:rPr>
                <w:rFonts w:cs="Arial"/>
                <w:sz w:val="20"/>
                <w:szCs w:val="20"/>
              </w:rPr>
              <w:t xml:space="preserve"> parts of the boundary – 2.3m</w:t>
            </w:r>
            <w:r>
              <w:rPr>
                <w:rFonts w:cs="Arial"/>
                <w:sz w:val="20"/>
                <w:szCs w:val="20"/>
              </w:rPr>
              <w:t>.</w:t>
            </w:r>
          </w:p>
          <w:p w14:paraId="4E374BE8" w14:textId="77777777" w:rsidR="00C17EF5" w:rsidRPr="00245885" w:rsidRDefault="00C17EF5" w:rsidP="00C17EF5">
            <w:pPr>
              <w:keepNext/>
              <w:widowControl w:val="0"/>
              <w:numPr>
                <w:ilvl w:val="0"/>
                <w:numId w:val="34"/>
              </w:numPr>
              <w:spacing w:before="60" w:after="60" w:line="288" w:lineRule="auto"/>
              <w:rPr>
                <w:rFonts w:cs="Arial"/>
                <w:color w:val="FF0000"/>
                <w:sz w:val="20"/>
                <w:szCs w:val="20"/>
              </w:rPr>
            </w:pPr>
            <w:r w:rsidRPr="00245885">
              <w:rPr>
                <w:rFonts w:cs="Arial"/>
                <w:color w:val="FF0000"/>
                <w:sz w:val="20"/>
                <w:szCs w:val="20"/>
              </w:rPr>
              <w:t>A roofed outdoor area (e.g. an alfresco area) is not considered to be an eave</w:t>
            </w:r>
            <w:r>
              <w:rPr>
                <w:rFonts w:cs="Arial"/>
                <w:color w:val="FF0000"/>
                <w:sz w:val="20"/>
                <w:szCs w:val="20"/>
              </w:rPr>
              <w:t>.</w:t>
            </w:r>
          </w:p>
          <w:p w14:paraId="3A67D64D" w14:textId="77777777" w:rsidR="00C17EF5" w:rsidRPr="00B1016D" w:rsidRDefault="00C17EF5" w:rsidP="00C17EF5">
            <w:pPr>
              <w:spacing w:after="120"/>
              <w:rPr>
                <w:spacing w:val="-1"/>
                <w:sz w:val="20"/>
              </w:rPr>
            </w:pPr>
            <w:r w:rsidRPr="00B1016D">
              <w:rPr>
                <w:b/>
                <w:bCs/>
                <w:sz w:val="16"/>
                <w:szCs w:val="16"/>
              </w:rPr>
              <w:t xml:space="preserve">Note: </w:t>
            </w:r>
            <w:r w:rsidRPr="00B1016D">
              <w:rPr>
                <w:sz w:val="16"/>
                <w:szCs w:val="16"/>
              </w:rPr>
              <w:t xml:space="preserve">Compliance with this rule may be demonstrated through plans, elevations and supporting documentation (e.g. shadow diagrams) showing that the required minimum area of glazing is not overshadowed. </w:t>
            </w:r>
          </w:p>
        </w:tc>
        <w:tc>
          <w:tcPr>
            <w:tcW w:w="4622" w:type="dxa"/>
            <w:tcBorders>
              <w:bottom w:val="single" w:sz="4" w:space="0" w:color="auto"/>
            </w:tcBorders>
            <w:shd w:val="clear" w:color="auto" w:fill="FFFFFF"/>
          </w:tcPr>
          <w:p w14:paraId="3C952BB4" w14:textId="77777777" w:rsidR="00C17EF5" w:rsidRPr="005C1EEC" w:rsidRDefault="00C17EF5" w:rsidP="00C17EF5">
            <w:pPr>
              <w:keepNext/>
              <w:widowControl w:val="0"/>
              <w:kinsoku w:val="0"/>
              <w:overflowPunct w:val="0"/>
              <w:spacing w:before="60" w:after="60" w:line="288" w:lineRule="auto"/>
              <w:jc w:val="both"/>
              <w:rPr>
                <w:rFonts w:cs="Arial"/>
                <w:sz w:val="20"/>
                <w:lang w:val="en-US"/>
              </w:rPr>
            </w:pPr>
            <w:r w:rsidRPr="005C1EEC">
              <w:rPr>
                <w:rFonts w:cs="Arial"/>
                <w:sz w:val="20"/>
                <w:lang w:val="en-US"/>
              </w:rPr>
              <w:t>C37A</w:t>
            </w:r>
          </w:p>
          <w:p w14:paraId="41BA692A" w14:textId="77777777" w:rsidR="00C17EF5" w:rsidRPr="005C1EEC" w:rsidRDefault="00C17EF5" w:rsidP="00C17EF5">
            <w:pPr>
              <w:keepNext/>
              <w:spacing w:before="60" w:after="60" w:line="288" w:lineRule="auto"/>
              <w:rPr>
                <w:rFonts w:cs="Arial"/>
                <w:sz w:val="20"/>
              </w:rPr>
            </w:pPr>
            <w:r w:rsidRPr="005C1EEC">
              <w:rPr>
                <w:rFonts w:cs="Arial"/>
                <w:sz w:val="20"/>
              </w:rPr>
              <w:t>One or more daytime living areas is provided with reasonable access to direct sunlight between the hours of 9am and 3pm on the winter solstice (21</w:t>
            </w:r>
            <w:r>
              <w:rPr>
                <w:rFonts w:cs="Arial"/>
                <w:sz w:val="20"/>
              </w:rPr>
              <w:t> </w:t>
            </w:r>
            <w:r w:rsidRPr="005C1EEC">
              <w:rPr>
                <w:rFonts w:cs="Arial"/>
                <w:sz w:val="20"/>
              </w:rPr>
              <w:t xml:space="preserve">June). </w:t>
            </w:r>
          </w:p>
          <w:p w14:paraId="276142C1" w14:textId="77777777" w:rsidR="00C17EF5" w:rsidRPr="005C1EEC" w:rsidRDefault="00C17EF5" w:rsidP="00C17EF5">
            <w:pPr>
              <w:keepNext/>
              <w:spacing w:before="60" w:after="60" w:line="288" w:lineRule="auto"/>
              <w:rPr>
                <w:rFonts w:cs="Arial"/>
                <w:sz w:val="20"/>
              </w:rPr>
            </w:pPr>
          </w:p>
          <w:p w14:paraId="594ABF6D" w14:textId="77777777" w:rsidR="00C17EF5" w:rsidRPr="005C1EEC" w:rsidRDefault="00C17EF5" w:rsidP="00C17EF5">
            <w:pPr>
              <w:keepNext/>
              <w:spacing w:before="60" w:after="60" w:line="288" w:lineRule="auto"/>
              <w:rPr>
                <w:rFonts w:cs="Arial"/>
                <w:sz w:val="20"/>
                <w:u w:val="single"/>
              </w:rPr>
            </w:pPr>
            <w:r w:rsidRPr="005C1EEC">
              <w:rPr>
                <w:rFonts w:cs="Arial"/>
                <w:sz w:val="20"/>
                <w:u w:val="single"/>
              </w:rPr>
              <w:t>For this criterion:</w:t>
            </w:r>
          </w:p>
          <w:p w14:paraId="239EA638" w14:textId="77777777" w:rsidR="00C17EF5" w:rsidRPr="007F03AD" w:rsidRDefault="00C17EF5" w:rsidP="00C17EF5">
            <w:pPr>
              <w:keepNext/>
              <w:spacing w:before="60" w:after="60" w:line="288" w:lineRule="auto"/>
              <w:rPr>
                <w:rFonts w:cs="Arial"/>
                <w:sz w:val="20"/>
              </w:rPr>
            </w:pPr>
            <w:r w:rsidRPr="007F03AD">
              <w:rPr>
                <w:rFonts w:cs="Arial"/>
                <w:b/>
                <w:sz w:val="20"/>
              </w:rPr>
              <w:t>Daytime living area</w:t>
            </w:r>
            <w:r w:rsidRPr="007F03AD">
              <w:rPr>
                <w:rFonts w:cs="Arial"/>
                <w:sz w:val="20"/>
              </w:rPr>
              <w:t xml:space="preserve"> means a </w:t>
            </w:r>
            <w:r w:rsidRPr="007F03AD">
              <w:rPr>
                <w:rFonts w:cs="Arial"/>
                <w:i/>
                <w:iCs/>
                <w:sz w:val="20"/>
              </w:rPr>
              <w:t>habitable room</w:t>
            </w:r>
            <w:r w:rsidRPr="007F03AD">
              <w:rPr>
                <w:rFonts w:cs="Arial"/>
                <w:iCs/>
                <w:sz w:val="20"/>
              </w:rPr>
              <w:t xml:space="preserve"> </w:t>
            </w:r>
            <w:r w:rsidRPr="007F03AD">
              <w:rPr>
                <w:rFonts w:cs="Arial"/>
                <w:sz w:val="20"/>
              </w:rPr>
              <w:t>other than a bedroom</w:t>
            </w:r>
            <w:r>
              <w:rPr>
                <w:rFonts w:cs="Arial"/>
                <w:sz w:val="20"/>
              </w:rPr>
              <w:t>.</w:t>
            </w:r>
          </w:p>
        </w:tc>
      </w:tr>
    </w:tbl>
    <w:p w14:paraId="099F69F3" w14:textId="77777777" w:rsidR="00245885" w:rsidRDefault="00245885" w:rsidP="00372E6E">
      <w:pPr>
        <w:pStyle w:val="TAbodytext"/>
        <w:spacing w:before="240" w:after="240"/>
        <w:rPr>
          <w:rFonts w:cs="Arial"/>
          <w:b/>
        </w:rPr>
      </w:pPr>
    </w:p>
    <w:p w14:paraId="43B04D51" w14:textId="77777777" w:rsidR="00372E6E" w:rsidRDefault="00372E6E" w:rsidP="00372E6E">
      <w:pPr>
        <w:pStyle w:val="TAbodytext"/>
        <w:spacing w:before="240" w:after="240"/>
        <w:rPr>
          <w:rFonts w:cs="Arial"/>
          <w:b/>
        </w:rPr>
      </w:pPr>
      <w:r>
        <w:rPr>
          <w:rFonts w:cs="Arial"/>
          <w:b/>
        </w:rPr>
        <w:t xml:space="preserve">Compliance with the </w:t>
      </w:r>
      <w:r w:rsidRPr="00B112CA">
        <w:rPr>
          <w:rFonts w:cs="Arial"/>
          <w:b/>
          <w:i/>
        </w:rPr>
        <w:t>Planning and Development Act 2007</w:t>
      </w:r>
    </w:p>
    <w:tbl>
      <w:tblPr>
        <w:tblW w:w="9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2"/>
        <w:gridCol w:w="4479"/>
      </w:tblGrid>
      <w:tr w:rsidR="00372E6E" w:rsidRPr="00F03116" w14:paraId="3EE07DF6" w14:textId="77777777" w:rsidTr="0095094C">
        <w:trPr>
          <w:trHeight w:val="279"/>
        </w:trPr>
        <w:tc>
          <w:tcPr>
            <w:tcW w:w="4712" w:type="dxa"/>
          </w:tcPr>
          <w:p w14:paraId="5D93058C" w14:textId="77777777" w:rsidR="00372E6E" w:rsidRPr="00F03116" w:rsidRDefault="00372E6E" w:rsidP="0095094C">
            <w:pPr>
              <w:pStyle w:val="TAbody"/>
              <w:spacing w:before="120" w:after="120"/>
              <w:rPr>
                <w:b/>
                <w:sz w:val="22"/>
                <w:szCs w:val="22"/>
                <w:lang w:val="en-AU"/>
              </w:rPr>
            </w:pPr>
            <w:r w:rsidRPr="00F03116">
              <w:rPr>
                <w:b/>
                <w:sz w:val="22"/>
                <w:szCs w:val="22"/>
                <w:lang w:val="en-AU"/>
              </w:rPr>
              <w:t>Section</w:t>
            </w:r>
          </w:p>
        </w:tc>
        <w:tc>
          <w:tcPr>
            <w:tcW w:w="4479" w:type="dxa"/>
          </w:tcPr>
          <w:p w14:paraId="6C48C5FD" w14:textId="77777777" w:rsidR="00372E6E" w:rsidRPr="00F03116" w:rsidRDefault="00372E6E" w:rsidP="0095094C">
            <w:pPr>
              <w:pStyle w:val="TAbody"/>
              <w:spacing w:before="120" w:after="120"/>
              <w:rPr>
                <w:b/>
                <w:sz w:val="22"/>
                <w:szCs w:val="22"/>
                <w:lang w:val="en-AU"/>
              </w:rPr>
            </w:pPr>
            <w:r w:rsidRPr="00F03116">
              <w:rPr>
                <w:b/>
                <w:sz w:val="22"/>
                <w:szCs w:val="22"/>
                <w:lang w:val="en-AU"/>
              </w:rPr>
              <w:t>Statement</w:t>
            </w:r>
          </w:p>
        </w:tc>
      </w:tr>
      <w:tr w:rsidR="00372E6E" w:rsidRPr="00E358C2" w14:paraId="084DDCCC" w14:textId="77777777" w:rsidTr="0095094C">
        <w:tblPrEx>
          <w:tblLook w:val="01E0" w:firstRow="1" w:lastRow="1" w:firstColumn="1" w:lastColumn="1" w:noHBand="0" w:noVBand="0"/>
        </w:tblPrEx>
        <w:trPr>
          <w:trHeight w:val="70"/>
        </w:trPr>
        <w:tc>
          <w:tcPr>
            <w:tcW w:w="4712" w:type="dxa"/>
          </w:tcPr>
          <w:p w14:paraId="454D145E" w14:textId="77777777" w:rsidR="00372E6E" w:rsidRPr="00E358C2" w:rsidRDefault="00372E6E" w:rsidP="0095094C">
            <w:pPr>
              <w:pStyle w:val="TAbody"/>
              <w:spacing w:before="120"/>
              <w:rPr>
                <w:rFonts w:cs="Arial"/>
                <w:b/>
                <w:sz w:val="22"/>
                <w:szCs w:val="22"/>
                <w:lang w:val="en-AU"/>
              </w:rPr>
            </w:pPr>
            <w:r w:rsidRPr="00E358C2">
              <w:rPr>
                <w:rFonts w:cs="Arial"/>
                <w:b/>
                <w:sz w:val="22"/>
                <w:szCs w:val="22"/>
                <w:lang w:val="en-AU"/>
              </w:rPr>
              <w:t>s87(2)(a)</w:t>
            </w:r>
          </w:p>
          <w:p w14:paraId="3913375C" w14:textId="77777777" w:rsidR="00372E6E" w:rsidRPr="00E358C2" w:rsidRDefault="00372E6E" w:rsidP="0095094C">
            <w:pPr>
              <w:autoSpaceDE w:val="0"/>
              <w:autoSpaceDN w:val="0"/>
              <w:adjustRightInd w:val="0"/>
              <w:rPr>
                <w:rFonts w:cs="Arial"/>
                <w:sz w:val="22"/>
                <w:szCs w:val="22"/>
              </w:rPr>
            </w:pPr>
            <w:r w:rsidRPr="00E358C2">
              <w:rPr>
                <w:rFonts w:cs="Arial"/>
                <w:sz w:val="22"/>
                <w:szCs w:val="22"/>
              </w:rPr>
              <w:t xml:space="preserve">(a) a variation (a </w:t>
            </w:r>
            <w:r w:rsidRPr="00E358C2">
              <w:rPr>
                <w:rFonts w:cs="Arial"/>
                <w:b/>
                <w:bCs/>
                <w:i/>
                <w:iCs/>
                <w:sz w:val="22"/>
                <w:szCs w:val="22"/>
              </w:rPr>
              <w:t>code variation</w:t>
            </w:r>
            <w:r w:rsidRPr="00E358C2">
              <w:rPr>
                <w:rFonts w:cs="Arial"/>
                <w:sz w:val="22"/>
                <w:szCs w:val="22"/>
              </w:rPr>
              <w:t>) that—</w:t>
            </w:r>
          </w:p>
          <w:p w14:paraId="313F9CC3" w14:textId="77777777" w:rsidR="00372E6E" w:rsidRPr="00E358C2" w:rsidRDefault="00372E6E" w:rsidP="0095094C">
            <w:pPr>
              <w:autoSpaceDE w:val="0"/>
              <w:autoSpaceDN w:val="0"/>
              <w:adjustRightInd w:val="0"/>
              <w:rPr>
                <w:rFonts w:cs="Arial"/>
                <w:sz w:val="22"/>
                <w:szCs w:val="22"/>
              </w:rPr>
            </w:pPr>
            <w:r w:rsidRPr="00E358C2">
              <w:rPr>
                <w:rFonts w:cs="Arial"/>
                <w:sz w:val="22"/>
                <w:szCs w:val="22"/>
              </w:rPr>
              <w:t>(i) would only change a code</w:t>
            </w:r>
            <w:r>
              <w:rPr>
                <w:rFonts w:cs="Arial"/>
                <w:sz w:val="22"/>
                <w:szCs w:val="22"/>
              </w:rPr>
              <w:t>; and</w:t>
            </w:r>
          </w:p>
          <w:p w14:paraId="706DC498" w14:textId="77777777" w:rsidR="00372E6E" w:rsidRPr="00E358C2" w:rsidRDefault="00372E6E" w:rsidP="0095094C">
            <w:pPr>
              <w:autoSpaceDE w:val="0"/>
              <w:autoSpaceDN w:val="0"/>
              <w:adjustRightInd w:val="0"/>
              <w:rPr>
                <w:rFonts w:cs="Arial"/>
                <w:sz w:val="22"/>
                <w:szCs w:val="22"/>
              </w:rPr>
            </w:pPr>
            <w:r w:rsidRPr="00E358C2">
              <w:rPr>
                <w:rFonts w:cs="Arial"/>
                <w:sz w:val="22"/>
                <w:szCs w:val="22"/>
              </w:rPr>
              <w:t xml:space="preserve">(ii) is consistent with the policy purpose and policy framework of the code; and </w:t>
            </w:r>
          </w:p>
          <w:p w14:paraId="3E1C00AB" w14:textId="77777777" w:rsidR="00372E6E" w:rsidRPr="00E358C2" w:rsidRDefault="00372E6E" w:rsidP="0095094C">
            <w:pPr>
              <w:autoSpaceDE w:val="0"/>
              <w:autoSpaceDN w:val="0"/>
              <w:adjustRightInd w:val="0"/>
              <w:rPr>
                <w:sz w:val="22"/>
                <w:szCs w:val="22"/>
              </w:rPr>
            </w:pPr>
            <w:r w:rsidRPr="00E358C2">
              <w:rPr>
                <w:rFonts w:cs="Arial"/>
                <w:sz w:val="22"/>
                <w:szCs w:val="22"/>
              </w:rPr>
              <w:t>(iii)is not an error variation</w:t>
            </w:r>
          </w:p>
        </w:tc>
        <w:tc>
          <w:tcPr>
            <w:tcW w:w="4479" w:type="dxa"/>
          </w:tcPr>
          <w:p w14:paraId="535266ED" w14:textId="77777777" w:rsidR="00372E6E" w:rsidRPr="002E7397" w:rsidRDefault="00372E6E" w:rsidP="0095094C">
            <w:pPr>
              <w:pStyle w:val="TAbody"/>
              <w:spacing w:before="120"/>
              <w:rPr>
                <w:sz w:val="22"/>
                <w:szCs w:val="22"/>
                <w:lang w:val="en-AU"/>
              </w:rPr>
            </w:pPr>
            <w:r w:rsidRPr="002E7397">
              <w:rPr>
                <w:sz w:val="22"/>
                <w:szCs w:val="22"/>
                <w:lang w:val="en-AU"/>
              </w:rPr>
              <w:t>Compliant.</w:t>
            </w:r>
          </w:p>
          <w:p w14:paraId="1B4384E4" w14:textId="77777777" w:rsidR="00372E6E" w:rsidRPr="00E358C2" w:rsidRDefault="00372E6E" w:rsidP="00233E97">
            <w:pPr>
              <w:pStyle w:val="TAbody"/>
              <w:spacing w:after="120"/>
              <w:rPr>
                <w:sz w:val="22"/>
                <w:szCs w:val="22"/>
                <w:lang w:val="en-AU"/>
              </w:rPr>
            </w:pPr>
            <w:r>
              <w:rPr>
                <w:sz w:val="22"/>
                <w:szCs w:val="22"/>
                <w:lang w:val="en-AU"/>
              </w:rPr>
              <w:t>The changes facilitate intended development outcomes on blocks</w:t>
            </w:r>
            <w:r w:rsidR="00233E97">
              <w:rPr>
                <w:sz w:val="22"/>
                <w:szCs w:val="22"/>
                <w:lang w:val="en-AU"/>
              </w:rPr>
              <w:t xml:space="preserve">. </w:t>
            </w:r>
            <w:r>
              <w:rPr>
                <w:sz w:val="22"/>
                <w:szCs w:val="22"/>
                <w:lang w:val="en-AU"/>
              </w:rPr>
              <w:t xml:space="preserve">The changes are consistent with the policy purpose and policy framework of the code. </w:t>
            </w:r>
          </w:p>
        </w:tc>
      </w:tr>
    </w:tbl>
    <w:p w14:paraId="2E1C39E7" w14:textId="77777777" w:rsidR="0095094C" w:rsidRDefault="0095094C" w:rsidP="0095094C">
      <w:pPr>
        <w:pStyle w:val="TAsectionheading3"/>
        <w:spacing w:before="480"/>
        <w:ind w:hanging="862"/>
      </w:pPr>
      <w:r>
        <w:t xml:space="preserve">  </w:t>
      </w:r>
      <w:bookmarkStart w:id="37" w:name="_Toc71713412"/>
      <w:r w:rsidRPr="00C10A12">
        <w:t xml:space="preserve">Variation to the </w:t>
      </w:r>
      <w:r>
        <w:t xml:space="preserve">Whitlam </w:t>
      </w:r>
      <w:r w:rsidRPr="00C10A12">
        <w:t>Precinct Map and Code</w:t>
      </w:r>
      <w:bookmarkEnd w:id="37"/>
    </w:p>
    <w:p w14:paraId="0BE62AD0" w14:textId="77777777" w:rsidR="00A30DB6" w:rsidRPr="00287FAF" w:rsidRDefault="00327EF3" w:rsidP="00287FAF">
      <w:pPr>
        <w:spacing w:after="120"/>
        <w:rPr>
          <w:bCs/>
        </w:rPr>
      </w:pPr>
      <w:r w:rsidRPr="00287FAF">
        <w:t>Rule</w:t>
      </w:r>
      <w:r w:rsidRPr="00287FAF">
        <w:rPr>
          <w:bCs/>
        </w:rPr>
        <w:t xml:space="preserve"> R5 in the Whitlam precinct code requires </w:t>
      </w:r>
      <w:r w:rsidR="00A30DB6" w:rsidRPr="00287FAF">
        <w:rPr>
          <w:bCs/>
        </w:rPr>
        <w:t>dwellings to have a minimum setback of 3m from both side boundaries</w:t>
      </w:r>
      <w:r w:rsidR="00D2010D" w:rsidRPr="00287FAF">
        <w:rPr>
          <w:bCs/>
        </w:rPr>
        <w:t>,</w:t>
      </w:r>
      <w:r w:rsidR="00A30DB6" w:rsidRPr="00287FAF">
        <w:rPr>
          <w:bCs/>
        </w:rPr>
        <w:t xml:space="preserve"> and </w:t>
      </w:r>
      <w:r w:rsidR="00AA7A19" w:rsidRPr="00287FAF">
        <w:rPr>
          <w:bCs/>
        </w:rPr>
        <w:t xml:space="preserve">garages to have a </w:t>
      </w:r>
      <w:r w:rsidR="00A30DB6" w:rsidRPr="00287FAF">
        <w:rPr>
          <w:bCs/>
        </w:rPr>
        <w:t xml:space="preserve">minimum side boundary </w:t>
      </w:r>
      <w:r w:rsidR="0083598F" w:rsidRPr="00287FAF">
        <w:rPr>
          <w:bCs/>
        </w:rPr>
        <w:t xml:space="preserve">setback of </w:t>
      </w:r>
      <w:r w:rsidR="003C5F6C" w:rsidRPr="00287FAF">
        <w:rPr>
          <w:bCs/>
        </w:rPr>
        <w:t>1.5m</w:t>
      </w:r>
      <w:r w:rsidR="00AA7A19" w:rsidRPr="00287FAF">
        <w:rPr>
          <w:bCs/>
        </w:rPr>
        <w:t xml:space="preserve">. </w:t>
      </w:r>
      <w:r w:rsidR="00A30DB6" w:rsidRPr="00287FAF">
        <w:rPr>
          <w:bCs/>
        </w:rPr>
        <w:t>Th</w:t>
      </w:r>
      <w:r w:rsidR="00AC6748" w:rsidRPr="00287FAF">
        <w:rPr>
          <w:bCs/>
        </w:rPr>
        <w:t xml:space="preserve">is rule is </w:t>
      </w:r>
      <w:r w:rsidR="00D2010D" w:rsidRPr="00287FAF">
        <w:rPr>
          <w:bCs/>
        </w:rPr>
        <w:t xml:space="preserve">consistent with the </w:t>
      </w:r>
      <w:r w:rsidR="00A30DB6" w:rsidRPr="00287FAF">
        <w:rPr>
          <w:bCs/>
        </w:rPr>
        <w:t xml:space="preserve">approved estate development plan, but </w:t>
      </w:r>
      <w:r w:rsidR="00AC6748" w:rsidRPr="00287FAF">
        <w:rPr>
          <w:bCs/>
        </w:rPr>
        <w:t>it does not correctly specify the</w:t>
      </w:r>
      <w:r w:rsidR="00EC5CBC">
        <w:rPr>
          <w:bCs/>
        </w:rPr>
        <w:t xml:space="preserve"> provisions that </w:t>
      </w:r>
      <w:r w:rsidR="00AC6748" w:rsidRPr="00287FAF">
        <w:rPr>
          <w:bCs/>
        </w:rPr>
        <w:t>were intended to apply</w:t>
      </w:r>
      <w:r w:rsidR="00EC5CBC">
        <w:rPr>
          <w:bCs/>
        </w:rPr>
        <w:t xml:space="preserve">. </w:t>
      </w:r>
      <w:r w:rsidR="00AC6748" w:rsidRPr="00287FAF">
        <w:rPr>
          <w:bCs/>
        </w:rPr>
        <w:t xml:space="preserve"> </w:t>
      </w:r>
      <w:r w:rsidR="00A30DB6" w:rsidRPr="00287FAF">
        <w:rPr>
          <w:bCs/>
        </w:rPr>
        <w:t xml:space="preserve"> </w:t>
      </w:r>
    </w:p>
    <w:p w14:paraId="18052383" w14:textId="77777777" w:rsidR="007F2687" w:rsidRPr="00287FAF" w:rsidRDefault="007F2687" w:rsidP="00287FAF">
      <w:pPr>
        <w:spacing w:after="120"/>
        <w:rPr>
          <w:bCs/>
        </w:rPr>
      </w:pPr>
      <w:r w:rsidRPr="00287FAF">
        <w:rPr>
          <w:bCs/>
        </w:rPr>
        <w:t xml:space="preserve">Rule R21 in the </w:t>
      </w:r>
      <w:r w:rsidR="00D57602" w:rsidRPr="00287FAF">
        <w:rPr>
          <w:bCs/>
        </w:rPr>
        <w:t xml:space="preserve">Single Dwelling Housing Development Code </w:t>
      </w:r>
      <w:r w:rsidRPr="00287FAF">
        <w:rPr>
          <w:bCs/>
        </w:rPr>
        <w:t>allows for blocks which have an area between 500m</w:t>
      </w:r>
      <w:r w:rsidRPr="00287FAF">
        <w:rPr>
          <w:bCs/>
          <w:vertAlign w:val="superscript"/>
        </w:rPr>
        <w:t>2</w:t>
      </w:r>
      <w:r w:rsidRPr="00287FAF">
        <w:rPr>
          <w:bCs/>
        </w:rPr>
        <w:t xml:space="preserve"> and 550m</w:t>
      </w:r>
      <w:r w:rsidRPr="00287FAF">
        <w:rPr>
          <w:bCs/>
          <w:vertAlign w:val="superscript"/>
        </w:rPr>
        <w:t>2</w:t>
      </w:r>
      <w:r w:rsidRPr="00287FAF">
        <w:rPr>
          <w:bCs/>
        </w:rPr>
        <w:t xml:space="preserve"> to be nominated </w:t>
      </w:r>
      <w:r w:rsidR="00287FAF" w:rsidRPr="00287FAF">
        <w:rPr>
          <w:bCs/>
        </w:rPr>
        <w:t xml:space="preserve">in a precinct code </w:t>
      </w:r>
      <w:r w:rsidRPr="00287FAF">
        <w:rPr>
          <w:bCs/>
        </w:rPr>
        <w:t>as</w:t>
      </w:r>
      <w:r w:rsidR="00EC5CBC">
        <w:rPr>
          <w:bCs/>
        </w:rPr>
        <w:t xml:space="preserve"> </w:t>
      </w:r>
      <w:r w:rsidR="00EC5CBC">
        <w:rPr>
          <w:bCs/>
        </w:rPr>
        <w:br/>
      </w:r>
      <w:r w:rsidR="00287FAF" w:rsidRPr="00287FAF">
        <w:rPr>
          <w:bCs/>
          <w:i/>
        </w:rPr>
        <w:t>mid-sized blocks</w:t>
      </w:r>
      <w:r w:rsidR="00287FAF" w:rsidRPr="00287FAF">
        <w:rPr>
          <w:bCs/>
        </w:rPr>
        <w:t>. As such, nominated blocks are subject to provisions for</w:t>
      </w:r>
      <w:r w:rsidR="00EC5CBC">
        <w:rPr>
          <w:bCs/>
        </w:rPr>
        <w:t xml:space="preserve"> </w:t>
      </w:r>
      <w:r w:rsidR="00287FAF" w:rsidRPr="00287FAF">
        <w:rPr>
          <w:bCs/>
          <w:i/>
        </w:rPr>
        <w:t>mid-size blocks</w:t>
      </w:r>
      <w:r w:rsidR="00287FAF" w:rsidRPr="00287FAF">
        <w:rPr>
          <w:bCs/>
        </w:rPr>
        <w:t xml:space="preserve">, rather than large blocks. The minimum boundary setbacks for </w:t>
      </w:r>
      <w:r w:rsidR="00EC5CBC">
        <w:rPr>
          <w:bCs/>
        </w:rPr>
        <w:br/>
      </w:r>
      <w:r w:rsidR="00287FAF" w:rsidRPr="00287FAF">
        <w:rPr>
          <w:bCs/>
          <w:i/>
        </w:rPr>
        <w:t>mid-sized blocks</w:t>
      </w:r>
      <w:r w:rsidR="00287FAF" w:rsidRPr="00287FAF">
        <w:rPr>
          <w:bCs/>
        </w:rPr>
        <w:t xml:space="preserve"> </w:t>
      </w:r>
      <w:r w:rsidR="00B436C0">
        <w:rPr>
          <w:bCs/>
        </w:rPr>
        <w:t xml:space="preserve">are </w:t>
      </w:r>
      <w:r w:rsidR="00287FAF" w:rsidRPr="00287FAF">
        <w:rPr>
          <w:bCs/>
        </w:rPr>
        <w:t xml:space="preserve">less than those required on </w:t>
      </w:r>
      <w:r w:rsidR="00287FAF" w:rsidRPr="00287FAF">
        <w:rPr>
          <w:bCs/>
          <w:i/>
        </w:rPr>
        <w:t>large blocks</w:t>
      </w:r>
      <w:r w:rsidR="00287FAF" w:rsidRPr="00287FAF">
        <w:rPr>
          <w:bCs/>
        </w:rPr>
        <w:t>.</w:t>
      </w:r>
      <w:r w:rsidR="0065680D">
        <w:rPr>
          <w:bCs/>
        </w:rPr>
        <w:t xml:space="preserve"> </w:t>
      </w:r>
      <w:r w:rsidR="00287FAF" w:rsidRPr="00287FAF">
        <w:rPr>
          <w:bCs/>
        </w:rPr>
        <w:t xml:space="preserve"> </w:t>
      </w:r>
      <w:r w:rsidRPr="00287FAF">
        <w:rPr>
          <w:bCs/>
        </w:rPr>
        <w:t xml:space="preserve"> </w:t>
      </w:r>
    </w:p>
    <w:p w14:paraId="18302A0A" w14:textId="77777777" w:rsidR="00AC6748" w:rsidRPr="00287FAF" w:rsidRDefault="00A30DB6" w:rsidP="00287FAF">
      <w:pPr>
        <w:spacing w:after="120"/>
        <w:rPr>
          <w:bCs/>
        </w:rPr>
      </w:pPr>
      <w:r w:rsidRPr="00287FAF">
        <w:rPr>
          <w:bCs/>
        </w:rPr>
        <w:t xml:space="preserve">Rule R5 </w:t>
      </w:r>
      <w:r w:rsidR="00C643C2">
        <w:rPr>
          <w:bCs/>
        </w:rPr>
        <w:t xml:space="preserve">in the Whitlam precinct code </w:t>
      </w:r>
      <w:r w:rsidRPr="00287FAF">
        <w:rPr>
          <w:bCs/>
        </w:rPr>
        <w:t xml:space="preserve">applies to </w:t>
      </w:r>
      <w:r w:rsidR="0020397F" w:rsidRPr="00287FAF">
        <w:rPr>
          <w:bCs/>
        </w:rPr>
        <w:t xml:space="preserve">large </w:t>
      </w:r>
      <w:r w:rsidRPr="00287FAF">
        <w:rPr>
          <w:bCs/>
        </w:rPr>
        <w:t>blocks</w:t>
      </w:r>
      <w:r w:rsidR="0020397F" w:rsidRPr="00287FAF">
        <w:rPr>
          <w:bCs/>
        </w:rPr>
        <w:t>,</w:t>
      </w:r>
      <w:r w:rsidRPr="00287FAF">
        <w:rPr>
          <w:bCs/>
        </w:rPr>
        <w:t xml:space="preserve"> </w:t>
      </w:r>
      <w:r w:rsidR="0020397F" w:rsidRPr="00287FAF">
        <w:rPr>
          <w:bCs/>
        </w:rPr>
        <w:t xml:space="preserve">which have an </w:t>
      </w:r>
      <w:r w:rsidRPr="00287FAF">
        <w:rPr>
          <w:bCs/>
        </w:rPr>
        <w:t xml:space="preserve">area greater than </w:t>
      </w:r>
      <w:r w:rsidR="0020397F" w:rsidRPr="00287FAF">
        <w:rPr>
          <w:bCs/>
        </w:rPr>
        <w:t>500m</w:t>
      </w:r>
      <w:r w:rsidR="0020397F" w:rsidRPr="00287FAF">
        <w:rPr>
          <w:bCs/>
          <w:vertAlign w:val="superscript"/>
        </w:rPr>
        <w:t>2</w:t>
      </w:r>
      <w:r w:rsidR="0020397F" w:rsidRPr="00287FAF">
        <w:rPr>
          <w:bCs/>
        </w:rPr>
        <w:t xml:space="preserve">. </w:t>
      </w:r>
      <w:r w:rsidR="00D2010D" w:rsidRPr="00287FAF">
        <w:rPr>
          <w:bCs/>
        </w:rPr>
        <w:t>Side boundary setbacks for large blocks are described in Table</w:t>
      </w:r>
      <w:r w:rsidR="00396D89">
        <w:rPr>
          <w:bCs/>
        </w:rPr>
        <w:t> </w:t>
      </w:r>
      <w:r w:rsidR="00D94CC5">
        <w:rPr>
          <w:bCs/>
        </w:rPr>
        <w:t>5</w:t>
      </w:r>
      <w:r w:rsidR="00D2010D" w:rsidRPr="00287FAF">
        <w:rPr>
          <w:bCs/>
        </w:rPr>
        <w:t xml:space="preserve"> in the </w:t>
      </w:r>
      <w:r w:rsidR="00396D89" w:rsidRPr="00287FAF">
        <w:rPr>
          <w:bCs/>
        </w:rPr>
        <w:t>Single Dwelling Housing Development Code</w:t>
      </w:r>
      <w:r w:rsidR="00D2010D" w:rsidRPr="00287FAF">
        <w:rPr>
          <w:bCs/>
        </w:rPr>
        <w:t xml:space="preserve">. The minimum side boundary setback </w:t>
      </w:r>
      <w:r w:rsidR="00AA7A19" w:rsidRPr="00287FAF">
        <w:rPr>
          <w:bCs/>
        </w:rPr>
        <w:t xml:space="preserve">for </w:t>
      </w:r>
      <w:r w:rsidR="00AA7A19" w:rsidRPr="00287FAF">
        <w:rPr>
          <w:bCs/>
          <w:i/>
        </w:rPr>
        <w:t>lower floor level</w:t>
      </w:r>
      <w:r w:rsidR="00AA7A19" w:rsidRPr="00287FAF">
        <w:rPr>
          <w:bCs/>
        </w:rPr>
        <w:t xml:space="preserve"> is 3m on side boundary 1 and 1.5m </w:t>
      </w:r>
      <w:r w:rsidR="00AC6748" w:rsidRPr="00287FAF">
        <w:rPr>
          <w:bCs/>
        </w:rPr>
        <w:t xml:space="preserve">on </w:t>
      </w:r>
      <w:r w:rsidR="00AA7A19" w:rsidRPr="00287FAF">
        <w:rPr>
          <w:bCs/>
        </w:rPr>
        <w:t xml:space="preserve">side boundary 2. </w:t>
      </w:r>
    </w:p>
    <w:p w14:paraId="0AC9861F" w14:textId="77777777" w:rsidR="00EC5CBC" w:rsidRDefault="0083598F" w:rsidP="00287FAF">
      <w:pPr>
        <w:spacing w:after="120"/>
        <w:rPr>
          <w:bCs/>
        </w:rPr>
      </w:pPr>
      <w:r w:rsidRPr="00287FAF">
        <w:rPr>
          <w:bCs/>
        </w:rPr>
        <w:t xml:space="preserve">The intent of </w:t>
      </w:r>
      <w:r w:rsidR="00D57602">
        <w:rPr>
          <w:bCs/>
        </w:rPr>
        <w:t>rule R</w:t>
      </w:r>
      <w:r w:rsidR="00C643C2">
        <w:rPr>
          <w:bCs/>
        </w:rPr>
        <w:t xml:space="preserve">5 is </w:t>
      </w:r>
      <w:r w:rsidR="00EC5CBC">
        <w:rPr>
          <w:bCs/>
        </w:rPr>
        <w:t xml:space="preserve">to prevent </w:t>
      </w:r>
      <w:r w:rsidRPr="00287FAF">
        <w:rPr>
          <w:bCs/>
        </w:rPr>
        <w:t xml:space="preserve">nil setbacks for dwellings </w:t>
      </w:r>
      <w:r w:rsidR="00EC5CBC">
        <w:rPr>
          <w:bCs/>
        </w:rPr>
        <w:t xml:space="preserve">on large blocks which have been nominated as </w:t>
      </w:r>
      <w:r w:rsidR="00EC5CBC" w:rsidRPr="00EC5CBC">
        <w:rPr>
          <w:bCs/>
          <w:i/>
        </w:rPr>
        <w:t>mid-sized blocks</w:t>
      </w:r>
      <w:r w:rsidR="00C643C2">
        <w:rPr>
          <w:bCs/>
        </w:rPr>
        <w:t xml:space="preserve">. The rule also intends to prevent </w:t>
      </w:r>
      <w:r w:rsidR="00EC5CBC">
        <w:rPr>
          <w:bCs/>
        </w:rPr>
        <w:t xml:space="preserve">nil setbacks for </w:t>
      </w:r>
      <w:r w:rsidRPr="00287FAF">
        <w:rPr>
          <w:bCs/>
        </w:rPr>
        <w:t xml:space="preserve">garages on </w:t>
      </w:r>
      <w:r w:rsidR="00F42A53" w:rsidRPr="00EC5CBC">
        <w:rPr>
          <w:bCs/>
          <w:i/>
        </w:rPr>
        <w:t>large blocks</w:t>
      </w:r>
      <w:r w:rsidR="00C643C2">
        <w:rPr>
          <w:bCs/>
        </w:rPr>
        <w:t xml:space="preserve"> which</w:t>
      </w:r>
      <w:r w:rsidR="00D57602">
        <w:rPr>
          <w:bCs/>
        </w:rPr>
        <w:t xml:space="preserve"> have not been nominated as </w:t>
      </w:r>
      <w:r w:rsidR="00D57602" w:rsidRPr="00D57602">
        <w:rPr>
          <w:bCs/>
          <w:i/>
        </w:rPr>
        <w:t>mid-</w:t>
      </w:r>
      <w:r w:rsidR="00C643C2" w:rsidRPr="00D57602">
        <w:rPr>
          <w:bCs/>
          <w:i/>
        </w:rPr>
        <w:t>size blocks</w:t>
      </w:r>
      <w:r w:rsidR="00C643C2">
        <w:rPr>
          <w:bCs/>
        </w:rPr>
        <w:t xml:space="preserve"> for the purposes of the </w:t>
      </w:r>
      <w:r w:rsidR="00D57602" w:rsidRPr="00287FAF">
        <w:rPr>
          <w:bCs/>
        </w:rPr>
        <w:t>Single Dwelling Housing Development Code</w:t>
      </w:r>
      <w:r w:rsidR="008B761F" w:rsidRPr="00287FAF">
        <w:rPr>
          <w:bCs/>
        </w:rPr>
        <w:t xml:space="preserve">. </w:t>
      </w:r>
    </w:p>
    <w:p w14:paraId="702B077C" w14:textId="77777777" w:rsidR="00285874" w:rsidRPr="002043EA" w:rsidRDefault="001474AD" w:rsidP="002043EA">
      <w:pPr>
        <w:spacing w:after="120"/>
        <w:rPr>
          <w:bCs/>
        </w:rPr>
      </w:pPr>
      <w:r>
        <w:t>R</w:t>
      </w:r>
      <w:r w:rsidR="004A2280">
        <w:t xml:space="preserve">ule R5 </w:t>
      </w:r>
      <w:r>
        <w:t>is</w:t>
      </w:r>
      <w:r w:rsidR="004A2280">
        <w:t xml:space="preserve"> amended to </w:t>
      </w:r>
      <w:r w:rsidR="006D7492">
        <w:t xml:space="preserve">make it clear that for blocks identified in figures 1, 2, 3 and 4, the following side boundary setbacks apply </w:t>
      </w:r>
      <w:r w:rsidR="00396D89">
        <w:t xml:space="preserve">to </w:t>
      </w:r>
      <w:r w:rsidR="006D7492">
        <w:t xml:space="preserve">the </w:t>
      </w:r>
      <w:r w:rsidR="006D7492" w:rsidRPr="006D7492">
        <w:rPr>
          <w:i/>
        </w:rPr>
        <w:t>lower floor level</w:t>
      </w:r>
      <w:r w:rsidR="006D7492">
        <w:t xml:space="preserve"> of a dwelling: 3m on side boundary 1 and 1.5m on side boundary 2. For a garage, a </w:t>
      </w:r>
      <w:r w:rsidR="006D7492" w:rsidRPr="002043EA">
        <w:rPr>
          <w:bCs/>
        </w:rPr>
        <w:t xml:space="preserve">minimum side boundary setback of 1.5m is required on side boundary 2.  </w:t>
      </w:r>
    </w:p>
    <w:p w14:paraId="3DCB110A" w14:textId="77777777" w:rsidR="00285874" w:rsidRPr="00A30DB6" w:rsidRDefault="002F5DA1" w:rsidP="002043EA">
      <w:pPr>
        <w:spacing w:after="120"/>
      </w:pPr>
      <w:r w:rsidRPr="002043EA">
        <w:rPr>
          <w:bCs/>
        </w:rPr>
        <w:t xml:space="preserve">The description in the legend which relates to setbacks in Figures 1, 2, 3 and 4 is </w:t>
      </w:r>
      <w:r w:rsidR="00004C4F">
        <w:rPr>
          <w:bCs/>
        </w:rPr>
        <w:t xml:space="preserve">amended </w:t>
      </w:r>
      <w:r w:rsidRPr="002043EA">
        <w:rPr>
          <w:bCs/>
        </w:rPr>
        <w:t>in line with the changes to rule R5. The existing description ‘Side setbacks</w:t>
      </w:r>
      <w:r>
        <w:t xml:space="preserve"> are minimum 3.0m and 1.5m for garages. No zero side setback’ is </w:t>
      </w:r>
      <w:r w:rsidR="00004C4F">
        <w:t xml:space="preserve">amended </w:t>
      </w:r>
      <w:r>
        <w:t xml:space="preserve">to ‘Dwelling and garage side </w:t>
      </w:r>
      <w:r w:rsidR="002043EA">
        <w:t xml:space="preserve">boundary </w:t>
      </w:r>
      <w:r>
        <w:t xml:space="preserve">setbacks as specified’. </w:t>
      </w:r>
    </w:p>
    <w:p w14:paraId="3259832D" w14:textId="77777777" w:rsidR="003C5F6C" w:rsidRPr="00E623AA" w:rsidRDefault="002D0742" w:rsidP="003C5F6C">
      <w:pPr>
        <w:pStyle w:val="Heading1"/>
        <w:numPr>
          <w:ilvl w:val="0"/>
          <w:numId w:val="0"/>
        </w:numPr>
        <w:rPr>
          <w:rFonts w:cs="Times New Roman"/>
          <w:b w:val="0"/>
          <w:bCs w:val="0"/>
          <w:i/>
          <w:kern w:val="0"/>
          <w:sz w:val="24"/>
          <w:szCs w:val="24"/>
        </w:rPr>
      </w:pPr>
      <w:r w:rsidRPr="00E623AA">
        <w:rPr>
          <w:rFonts w:cs="Times New Roman"/>
          <w:b w:val="0"/>
          <w:bCs w:val="0"/>
          <w:i/>
          <w:kern w:val="0"/>
          <w:sz w:val="24"/>
          <w:szCs w:val="24"/>
        </w:rPr>
        <w:lastRenderedPageBreak/>
        <w:t xml:space="preserve">Existing </w:t>
      </w:r>
      <w:r w:rsidR="008B4B7C">
        <w:rPr>
          <w:rFonts w:cs="Times New Roman"/>
          <w:b w:val="0"/>
          <w:bCs w:val="0"/>
          <w:i/>
          <w:kern w:val="0"/>
          <w:sz w:val="24"/>
          <w:szCs w:val="24"/>
        </w:rPr>
        <w:t>r</w:t>
      </w:r>
      <w:r w:rsidRPr="00E623AA">
        <w:rPr>
          <w:rFonts w:cs="Times New Roman"/>
          <w:b w:val="0"/>
          <w:bCs w:val="0"/>
          <w:i/>
          <w:kern w:val="0"/>
          <w:sz w:val="24"/>
          <w:szCs w:val="24"/>
        </w:rPr>
        <w:t>ule R5</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85874" w:rsidRPr="00490CD4" w14:paraId="5295DF2E" w14:textId="77777777" w:rsidTr="00050F75">
        <w:trPr>
          <w:cantSplit/>
        </w:trPr>
        <w:tc>
          <w:tcPr>
            <w:tcW w:w="2500" w:type="pct"/>
            <w:shd w:val="clear" w:color="auto" w:fill="FFFFFF"/>
          </w:tcPr>
          <w:p w14:paraId="2F0A2752" w14:textId="77777777" w:rsidR="00285874" w:rsidRPr="004F6FBB" w:rsidRDefault="00285874" w:rsidP="00893B25">
            <w:pPr>
              <w:pStyle w:val="codeRuleList"/>
              <w:numPr>
                <w:ilvl w:val="0"/>
                <w:numId w:val="0"/>
              </w:numPr>
              <w:spacing w:before="120" w:after="120" w:line="276" w:lineRule="auto"/>
            </w:pPr>
            <w:r w:rsidRPr="004F6FBB">
              <w:rPr>
                <w:snapToGrid w:val="0"/>
                <w:color w:val="000000"/>
                <w:w w:val="0"/>
                <w:szCs w:val="0"/>
              </w:rPr>
              <w:t>R</w:t>
            </w:r>
            <w:r>
              <w:rPr>
                <w:snapToGrid w:val="0"/>
                <w:color w:val="000000"/>
                <w:w w:val="0"/>
                <w:szCs w:val="0"/>
              </w:rPr>
              <w:t>5</w:t>
            </w:r>
          </w:p>
          <w:p w14:paraId="339343B1" w14:textId="77777777" w:rsidR="00285874" w:rsidRDefault="00285874" w:rsidP="00893B25">
            <w:pPr>
              <w:pStyle w:val="codeRuleList"/>
              <w:numPr>
                <w:ilvl w:val="0"/>
                <w:numId w:val="0"/>
              </w:numPr>
              <w:spacing w:before="120" w:after="120" w:line="276" w:lineRule="auto"/>
              <w:rPr>
                <w:lang w:eastAsia="en-AU"/>
              </w:rPr>
            </w:pPr>
            <w:r w:rsidRPr="00490CD4">
              <w:t xml:space="preserve">This rule applies to blocks or parcels in locations identified in Figures </w:t>
            </w:r>
            <w:r>
              <w:t>1, 2, 3 and 4.</w:t>
            </w:r>
            <w:r>
              <w:rPr>
                <w:lang w:eastAsia="en-AU"/>
              </w:rPr>
              <w:t xml:space="preserve"> </w:t>
            </w:r>
          </w:p>
          <w:p w14:paraId="33989B0B" w14:textId="77777777" w:rsidR="00285874" w:rsidRPr="00490CD4" w:rsidRDefault="00285874" w:rsidP="00893B25">
            <w:pPr>
              <w:pStyle w:val="codeRuleList"/>
              <w:numPr>
                <w:ilvl w:val="0"/>
                <w:numId w:val="0"/>
              </w:numPr>
              <w:spacing w:before="120" w:after="120" w:line="276" w:lineRule="auto"/>
            </w:pPr>
            <w:r>
              <w:rPr>
                <w:lang w:eastAsia="en-AU"/>
              </w:rPr>
              <w:t xml:space="preserve">The northern boundary of section 11 blocks 13 and 17 are considered side setbacks for the purposes of this rule. </w:t>
            </w:r>
          </w:p>
          <w:p w14:paraId="0080C240" w14:textId="77777777" w:rsidR="00285874" w:rsidRPr="004F6FBB" w:rsidRDefault="00285874" w:rsidP="00893B25">
            <w:pPr>
              <w:pStyle w:val="codeRuleList"/>
              <w:numPr>
                <w:ilvl w:val="0"/>
                <w:numId w:val="0"/>
              </w:numPr>
              <w:spacing w:before="120" w:after="120" w:line="276" w:lineRule="auto"/>
              <w:rPr>
                <w:lang w:eastAsia="en-AU"/>
              </w:rPr>
            </w:pPr>
            <w:r>
              <w:rPr>
                <w:lang w:eastAsia="en-AU"/>
              </w:rPr>
              <w:t xml:space="preserve">Side setbacks are minimum 3m and 1.5m for garages. </w:t>
            </w:r>
          </w:p>
        </w:tc>
        <w:tc>
          <w:tcPr>
            <w:tcW w:w="2500" w:type="pct"/>
            <w:shd w:val="clear" w:color="auto" w:fill="FFFFFF"/>
          </w:tcPr>
          <w:p w14:paraId="66A8CF24" w14:textId="77777777" w:rsidR="00285874" w:rsidRDefault="00285874" w:rsidP="00893B25">
            <w:pPr>
              <w:pStyle w:val="codeRuleList"/>
              <w:numPr>
                <w:ilvl w:val="0"/>
                <w:numId w:val="0"/>
              </w:numPr>
              <w:spacing w:before="120" w:after="120" w:line="276" w:lineRule="auto"/>
            </w:pPr>
          </w:p>
          <w:p w14:paraId="751F7344" w14:textId="77777777" w:rsidR="00285874" w:rsidRPr="00490CD4" w:rsidRDefault="00285874" w:rsidP="00893B25">
            <w:pPr>
              <w:pStyle w:val="codeRuleList"/>
              <w:numPr>
                <w:ilvl w:val="0"/>
                <w:numId w:val="0"/>
              </w:numPr>
              <w:spacing w:before="120" w:after="120" w:line="276" w:lineRule="auto"/>
              <w:rPr>
                <w:rFonts w:cs="Times New Roman"/>
                <w:vanish/>
              </w:rPr>
            </w:pPr>
            <w:r w:rsidRPr="00F03E54">
              <w:t>This</w:t>
            </w:r>
            <w:r w:rsidRPr="00490CD4">
              <w:rPr>
                <w:spacing w:val="-1"/>
              </w:rPr>
              <w:t xml:space="preserve"> </w:t>
            </w:r>
            <w:r w:rsidRPr="00490CD4">
              <w:t>is</w:t>
            </w:r>
            <w:r w:rsidRPr="00490CD4">
              <w:rPr>
                <w:spacing w:val="-2"/>
              </w:rPr>
              <w:t xml:space="preserve"> </w:t>
            </w:r>
            <w:r w:rsidRPr="00490CD4">
              <w:t>a</w:t>
            </w:r>
            <w:r w:rsidRPr="00490CD4">
              <w:rPr>
                <w:spacing w:val="-1"/>
              </w:rPr>
              <w:t xml:space="preserve"> </w:t>
            </w:r>
            <w:r w:rsidRPr="00F03E54">
              <w:t>mandatory</w:t>
            </w:r>
            <w:r w:rsidRPr="00490CD4">
              <w:rPr>
                <w:spacing w:val="-1"/>
              </w:rPr>
              <w:t xml:space="preserve"> requirement. There</w:t>
            </w:r>
            <w:r w:rsidRPr="00490CD4">
              <w:rPr>
                <w:spacing w:val="-2"/>
              </w:rPr>
              <w:t xml:space="preserve"> </w:t>
            </w:r>
            <w:r w:rsidRPr="00490CD4">
              <w:t>is</w:t>
            </w:r>
            <w:r w:rsidRPr="00490CD4">
              <w:rPr>
                <w:spacing w:val="-1"/>
              </w:rPr>
              <w:t xml:space="preserve"> </w:t>
            </w:r>
            <w:r w:rsidRPr="00490CD4">
              <w:t>no</w:t>
            </w:r>
            <w:r w:rsidRPr="00490CD4">
              <w:rPr>
                <w:spacing w:val="47"/>
              </w:rPr>
              <w:t xml:space="preserve"> </w:t>
            </w:r>
            <w:r w:rsidRPr="00490CD4">
              <w:rPr>
                <w:spacing w:val="-1"/>
              </w:rPr>
              <w:t>applicabl</w:t>
            </w:r>
            <w:r w:rsidRPr="00F03E54">
              <w:t>e</w:t>
            </w:r>
            <w:r w:rsidRPr="00490CD4">
              <w:rPr>
                <w:spacing w:val="-2"/>
              </w:rPr>
              <w:t xml:space="preserve"> </w:t>
            </w:r>
            <w:r w:rsidRPr="00490CD4">
              <w:rPr>
                <w:spacing w:val="-1"/>
              </w:rPr>
              <w:t>criterion.</w:t>
            </w:r>
          </w:p>
        </w:tc>
      </w:tr>
    </w:tbl>
    <w:p w14:paraId="5A9FBBB4" w14:textId="77777777" w:rsidR="00285874" w:rsidRDefault="00285874" w:rsidP="002D0742"/>
    <w:p w14:paraId="3CF0D9FC" w14:textId="77777777" w:rsidR="00416C06" w:rsidRDefault="00416C06" w:rsidP="002D0742">
      <w:pPr>
        <w:rPr>
          <w:i/>
        </w:rPr>
      </w:pPr>
    </w:p>
    <w:p w14:paraId="7EE75A1B" w14:textId="77777777" w:rsidR="000668AB" w:rsidRPr="00960684" w:rsidRDefault="004B429B" w:rsidP="000668AB">
      <w:pPr>
        <w:spacing w:before="240" w:after="120"/>
        <w:rPr>
          <w:b/>
          <w:bCs/>
          <w:iCs/>
          <w:sz w:val="22"/>
          <w:szCs w:val="22"/>
        </w:rPr>
      </w:pPr>
      <w:r>
        <w:rPr>
          <w:b/>
          <w:bCs/>
          <w:iCs/>
          <w:sz w:val="22"/>
          <w:szCs w:val="22"/>
        </w:rPr>
        <w:t>Changes to</w:t>
      </w:r>
      <w:r w:rsidR="000668AB" w:rsidRPr="00960684">
        <w:rPr>
          <w:b/>
          <w:bCs/>
          <w:iCs/>
          <w:sz w:val="22"/>
          <w:szCs w:val="22"/>
        </w:rPr>
        <w:t xml:space="preserve"> R</w:t>
      </w:r>
      <w:r w:rsidR="000668AB">
        <w:rPr>
          <w:b/>
          <w:bCs/>
          <w:iCs/>
          <w:sz w:val="22"/>
          <w:szCs w:val="22"/>
        </w:rPr>
        <w:t>5 in</w:t>
      </w:r>
      <w:r w:rsidR="000668AB" w:rsidRPr="00960684">
        <w:rPr>
          <w:b/>
          <w:bCs/>
          <w:iCs/>
          <w:sz w:val="22"/>
          <w:szCs w:val="22"/>
        </w:rPr>
        <w:t xml:space="preserve"> </w:t>
      </w:r>
      <w:r w:rsidR="000668AB">
        <w:rPr>
          <w:b/>
          <w:bCs/>
          <w:iCs/>
          <w:sz w:val="22"/>
          <w:szCs w:val="22"/>
        </w:rPr>
        <w:t>the Whitlam Precinct Map and Code</w:t>
      </w:r>
      <w:r w:rsidR="000668AB" w:rsidRPr="00960684">
        <w:rPr>
          <w:b/>
          <w:bCs/>
          <w:iCs/>
          <w:sz w:val="22"/>
          <w:szCs w:val="22"/>
        </w:rPr>
        <w:t xml:space="preserve"> in the consultation version of TA2021-02, showing revisions made as a result of consultation</w:t>
      </w:r>
      <w:r w:rsidR="000668AB">
        <w:rPr>
          <w:b/>
          <w:bCs/>
          <w:iCs/>
          <w:sz w:val="22"/>
          <w:szCs w:val="22"/>
        </w:rPr>
        <w:t xml:space="preserve"> in red</w:t>
      </w:r>
      <w:r w:rsidR="000668AB" w:rsidRPr="00960684">
        <w:rPr>
          <w:b/>
          <w:bCs/>
          <w:iCs/>
          <w:sz w:val="22"/>
          <w:szCs w:val="22"/>
        </w:rPr>
        <w:t xml:space="preserve"> </w:t>
      </w:r>
      <w:r w:rsidR="000668AB">
        <w:rPr>
          <w:b/>
          <w:bCs/>
          <w:iCs/>
          <w:sz w:val="22"/>
          <w:szCs w:val="22"/>
        </w:rPr>
        <w:t>text</w:t>
      </w:r>
    </w:p>
    <w:p w14:paraId="0C78BB8B" w14:textId="77777777" w:rsidR="00285874" w:rsidRDefault="00285874" w:rsidP="002D0742"/>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85874" w:rsidRPr="00490CD4" w14:paraId="5D154953" w14:textId="77777777" w:rsidTr="00050F75">
        <w:trPr>
          <w:cantSplit/>
        </w:trPr>
        <w:tc>
          <w:tcPr>
            <w:tcW w:w="2500" w:type="pct"/>
            <w:shd w:val="clear" w:color="auto" w:fill="FFFFFF"/>
          </w:tcPr>
          <w:p w14:paraId="0EBF6F2F" w14:textId="77777777" w:rsidR="00285874" w:rsidRPr="004F6FBB" w:rsidRDefault="00285874" w:rsidP="00893B25">
            <w:pPr>
              <w:pStyle w:val="codeRuleList"/>
              <w:numPr>
                <w:ilvl w:val="0"/>
                <w:numId w:val="0"/>
              </w:numPr>
              <w:spacing w:before="120" w:after="120" w:line="276" w:lineRule="auto"/>
            </w:pPr>
            <w:r w:rsidRPr="004F6FBB">
              <w:rPr>
                <w:snapToGrid w:val="0"/>
                <w:color w:val="000000"/>
                <w:w w:val="0"/>
                <w:szCs w:val="0"/>
              </w:rPr>
              <w:t>R</w:t>
            </w:r>
            <w:r>
              <w:rPr>
                <w:snapToGrid w:val="0"/>
                <w:color w:val="000000"/>
                <w:w w:val="0"/>
                <w:szCs w:val="0"/>
              </w:rPr>
              <w:t>5</w:t>
            </w:r>
          </w:p>
          <w:p w14:paraId="61190D94" w14:textId="77777777" w:rsidR="0037006A" w:rsidRPr="0037006A" w:rsidRDefault="00285874" w:rsidP="00893B25">
            <w:pPr>
              <w:pStyle w:val="codeRuleList"/>
              <w:numPr>
                <w:ilvl w:val="0"/>
                <w:numId w:val="0"/>
              </w:numPr>
              <w:spacing w:before="120" w:after="120" w:line="276" w:lineRule="auto"/>
              <w:rPr>
                <w:lang w:eastAsia="en-AU"/>
              </w:rPr>
            </w:pPr>
            <w:r w:rsidRPr="00490CD4">
              <w:t xml:space="preserve">This rule applies to blocks or parcels in locations identified in Figures </w:t>
            </w:r>
            <w:r>
              <w:t>1, 2, 3 and 4.</w:t>
            </w:r>
            <w:r>
              <w:rPr>
                <w:lang w:eastAsia="en-AU"/>
              </w:rPr>
              <w:t xml:space="preserve"> </w:t>
            </w:r>
          </w:p>
          <w:p w14:paraId="192AC6C0" w14:textId="77777777" w:rsidR="0037006A" w:rsidRDefault="006D7492" w:rsidP="00893B25">
            <w:pPr>
              <w:spacing w:line="276" w:lineRule="auto"/>
              <w:rPr>
                <w:sz w:val="20"/>
                <w:szCs w:val="20"/>
              </w:rPr>
            </w:pPr>
            <w:r w:rsidRPr="001F3704">
              <w:rPr>
                <w:i/>
                <w:sz w:val="20"/>
                <w:szCs w:val="20"/>
              </w:rPr>
              <w:t>Lower floor level</w:t>
            </w:r>
            <w:r>
              <w:rPr>
                <w:sz w:val="20"/>
                <w:szCs w:val="20"/>
              </w:rPr>
              <w:t xml:space="preserve"> complies with the following</w:t>
            </w:r>
            <w:r w:rsidR="001F3704">
              <w:rPr>
                <w:sz w:val="20"/>
                <w:szCs w:val="20"/>
              </w:rPr>
              <w:t xml:space="preserve"> side boundary setbacks</w:t>
            </w:r>
            <w:r w:rsidR="00A8614C">
              <w:rPr>
                <w:sz w:val="20"/>
                <w:szCs w:val="20"/>
              </w:rPr>
              <w:t xml:space="preserve"> within </w:t>
            </w:r>
            <w:r w:rsidR="00A8614C" w:rsidRPr="00A8614C">
              <w:rPr>
                <w:color w:val="FF0000"/>
                <w:sz w:val="20"/>
                <w:szCs w:val="20"/>
              </w:rPr>
              <w:t xml:space="preserve">the </w:t>
            </w:r>
            <w:r w:rsidR="00A8614C" w:rsidRPr="0068091B">
              <w:rPr>
                <w:i/>
                <w:iCs/>
                <w:color w:val="FF0000"/>
                <w:sz w:val="20"/>
                <w:szCs w:val="20"/>
              </w:rPr>
              <w:t>primary building zone</w:t>
            </w:r>
            <w:r w:rsidR="0068091B">
              <w:rPr>
                <w:i/>
                <w:iCs/>
                <w:color w:val="FF0000"/>
                <w:sz w:val="20"/>
                <w:szCs w:val="20"/>
              </w:rPr>
              <w:t xml:space="preserve"> </w:t>
            </w:r>
            <w:r w:rsidR="0068091B" w:rsidRPr="0068091B">
              <w:rPr>
                <w:color w:val="FF0000"/>
                <w:sz w:val="20"/>
                <w:szCs w:val="20"/>
              </w:rPr>
              <w:t>and the</w:t>
            </w:r>
            <w:r w:rsidR="0068091B">
              <w:rPr>
                <w:i/>
                <w:iCs/>
                <w:color w:val="FF0000"/>
                <w:sz w:val="20"/>
                <w:szCs w:val="20"/>
              </w:rPr>
              <w:t xml:space="preserve"> rear zone</w:t>
            </w:r>
            <w:r>
              <w:rPr>
                <w:sz w:val="20"/>
                <w:szCs w:val="20"/>
              </w:rPr>
              <w:t xml:space="preserve">: </w:t>
            </w:r>
          </w:p>
          <w:p w14:paraId="19178161" w14:textId="77777777" w:rsidR="001F3704" w:rsidRDefault="001F3704" w:rsidP="00893B25">
            <w:pPr>
              <w:numPr>
                <w:ilvl w:val="0"/>
                <w:numId w:val="24"/>
              </w:numPr>
              <w:spacing w:before="120" w:line="276" w:lineRule="auto"/>
              <w:ind w:left="357" w:hanging="357"/>
              <w:rPr>
                <w:sz w:val="20"/>
                <w:szCs w:val="20"/>
              </w:rPr>
            </w:pPr>
            <w:r>
              <w:rPr>
                <w:sz w:val="20"/>
                <w:szCs w:val="20"/>
              </w:rPr>
              <w:t>minimum setback of 3m from side boundary 1</w:t>
            </w:r>
          </w:p>
          <w:p w14:paraId="35CB209C" w14:textId="77777777" w:rsidR="0037006A" w:rsidRPr="001F3704" w:rsidRDefault="001F3704" w:rsidP="00893B25">
            <w:pPr>
              <w:numPr>
                <w:ilvl w:val="0"/>
                <w:numId w:val="24"/>
              </w:numPr>
              <w:spacing w:before="120" w:line="276" w:lineRule="auto"/>
              <w:ind w:left="357" w:hanging="357"/>
              <w:rPr>
                <w:sz w:val="20"/>
                <w:szCs w:val="20"/>
              </w:rPr>
            </w:pPr>
            <w:r>
              <w:rPr>
                <w:sz w:val="20"/>
                <w:szCs w:val="20"/>
              </w:rPr>
              <w:t>m</w:t>
            </w:r>
            <w:r w:rsidRPr="001F3704">
              <w:rPr>
                <w:sz w:val="20"/>
                <w:szCs w:val="20"/>
              </w:rPr>
              <w:t xml:space="preserve">inimum </w:t>
            </w:r>
            <w:r>
              <w:rPr>
                <w:sz w:val="20"/>
                <w:szCs w:val="20"/>
              </w:rPr>
              <w:t xml:space="preserve">setback </w:t>
            </w:r>
            <w:r w:rsidRPr="001F3704">
              <w:rPr>
                <w:sz w:val="20"/>
                <w:szCs w:val="20"/>
              </w:rPr>
              <w:t>of 1.5m from side boundary 2</w:t>
            </w:r>
          </w:p>
          <w:p w14:paraId="4CAEC741" w14:textId="77777777" w:rsidR="0037006A" w:rsidRDefault="001F3704" w:rsidP="00893B25">
            <w:pPr>
              <w:spacing w:before="120" w:line="276" w:lineRule="auto"/>
              <w:rPr>
                <w:sz w:val="20"/>
                <w:szCs w:val="20"/>
              </w:rPr>
            </w:pPr>
            <w:r>
              <w:rPr>
                <w:sz w:val="20"/>
                <w:szCs w:val="20"/>
              </w:rPr>
              <w:t xml:space="preserve">Garage setback is a minimum of 1.5m from side boundary 2. </w:t>
            </w:r>
            <w:r w:rsidR="0037006A" w:rsidRPr="0037006A">
              <w:rPr>
                <w:sz w:val="20"/>
                <w:szCs w:val="20"/>
              </w:rPr>
              <w:t xml:space="preserve">  </w:t>
            </w:r>
          </w:p>
          <w:p w14:paraId="681EE67F" w14:textId="77777777" w:rsidR="0068091B" w:rsidRPr="0068091B" w:rsidRDefault="0068091B" w:rsidP="00893B25">
            <w:pPr>
              <w:spacing w:before="120" w:line="276" w:lineRule="auto"/>
              <w:rPr>
                <w:color w:val="FF0000"/>
                <w:sz w:val="20"/>
                <w:szCs w:val="20"/>
              </w:rPr>
            </w:pPr>
            <w:r w:rsidRPr="0068091B">
              <w:rPr>
                <w:color w:val="FF0000"/>
                <w:sz w:val="20"/>
                <w:szCs w:val="20"/>
              </w:rPr>
              <w:t xml:space="preserve">The </w:t>
            </w:r>
            <w:r w:rsidRPr="00C77F91">
              <w:rPr>
                <w:i/>
                <w:iCs/>
                <w:color w:val="FF0000"/>
                <w:sz w:val="20"/>
                <w:szCs w:val="20"/>
              </w:rPr>
              <w:t>lower floor level</w:t>
            </w:r>
            <w:r w:rsidRPr="0068091B">
              <w:rPr>
                <w:color w:val="FF0000"/>
                <w:sz w:val="20"/>
                <w:szCs w:val="20"/>
              </w:rPr>
              <w:t xml:space="preserve"> minimum rear boundary setback and all </w:t>
            </w:r>
            <w:r w:rsidRPr="00C77F91">
              <w:rPr>
                <w:i/>
                <w:iCs/>
                <w:color w:val="FF0000"/>
                <w:sz w:val="20"/>
                <w:szCs w:val="20"/>
              </w:rPr>
              <w:t>upper floor level</w:t>
            </w:r>
            <w:r w:rsidRPr="0068091B">
              <w:rPr>
                <w:color w:val="FF0000"/>
                <w:sz w:val="20"/>
                <w:szCs w:val="20"/>
              </w:rPr>
              <w:t xml:space="preserve"> setbacks in Table 5 and Table 6B of the Single Dwelling Housing Development Code apply.</w:t>
            </w:r>
          </w:p>
          <w:p w14:paraId="047D86D5" w14:textId="77777777" w:rsidR="00285874" w:rsidRPr="004F6FBB" w:rsidRDefault="00285874" w:rsidP="00893B25">
            <w:pPr>
              <w:pStyle w:val="codeRuleList"/>
              <w:numPr>
                <w:ilvl w:val="0"/>
                <w:numId w:val="0"/>
              </w:numPr>
              <w:spacing w:before="120" w:after="120" w:line="276" w:lineRule="auto"/>
              <w:rPr>
                <w:lang w:eastAsia="en-AU"/>
              </w:rPr>
            </w:pPr>
            <w:r>
              <w:rPr>
                <w:lang w:eastAsia="en-AU"/>
              </w:rPr>
              <w:t xml:space="preserve">The northern boundary of section 11 blocks 13 and 17 are considered side setbacks for the purposes of this rule.  </w:t>
            </w:r>
          </w:p>
        </w:tc>
        <w:tc>
          <w:tcPr>
            <w:tcW w:w="2500" w:type="pct"/>
            <w:shd w:val="clear" w:color="auto" w:fill="FFFFFF"/>
          </w:tcPr>
          <w:p w14:paraId="5EAA540C" w14:textId="77777777" w:rsidR="00285874" w:rsidRDefault="00285874" w:rsidP="00893B25">
            <w:pPr>
              <w:pStyle w:val="codeRuleList"/>
              <w:numPr>
                <w:ilvl w:val="0"/>
                <w:numId w:val="0"/>
              </w:numPr>
              <w:spacing w:before="120" w:after="120" w:line="276" w:lineRule="auto"/>
            </w:pPr>
          </w:p>
          <w:p w14:paraId="476732D1" w14:textId="77777777" w:rsidR="00285874" w:rsidRPr="00490CD4" w:rsidRDefault="00285874" w:rsidP="00893B25">
            <w:pPr>
              <w:pStyle w:val="codeRuleList"/>
              <w:numPr>
                <w:ilvl w:val="0"/>
                <w:numId w:val="0"/>
              </w:numPr>
              <w:spacing w:before="120" w:after="120" w:line="276" w:lineRule="auto"/>
              <w:rPr>
                <w:rFonts w:cs="Times New Roman"/>
                <w:vanish/>
              </w:rPr>
            </w:pPr>
            <w:r w:rsidRPr="00F03E54">
              <w:t>This</w:t>
            </w:r>
            <w:r w:rsidRPr="00490CD4">
              <w:rPr>
                <w:spacing w:val="-1"/>
              </w:rPr>
              <w:t xml:space="preserve"> </w:t>
            </w:r>
            <w:r w:rsidRPr="00490CD4">
              <w:t>is</w:t>
            </w:r>
            <w:r w:rsidRPr="00490CD4">
              <w:rPr>
                <w:spacing w:val="-2"/>
              </w:rPr>
              <w:t xml:space="preserve"> </w:t>
            </w:r>
            <w:r w:rsidRPr="00490CD4">
              <w:t>a</w:t>
            </w:r>
            <w:r w:rsidRPr="00490CD4">
              <w:rPr>
                <w:spacing w:val="-1"/>
              </w:rPr>
              <w:t xml:space="preserve"> </w:t>
            </w:r>
            <w:r w:rsidRPr="00F03E54">
              <w:t>mandatory</w:t>
            </w:r>
            <w:r w:rsidRPr="00490CD4">
              <w:rPr>
                <w:spacing w:val="-1"/>
              </w:rPr>
              <w:t xml:space="preserve"> requirement. There</w:t>
            </w:r>
            <w:r w:rsidRPr="00490CD4">
              <w:rPr>
                <w:spacing w:val="-2"/>
              </w:rPr>
              <w:t xml:space="preserve"> </w:t>
            </w:r>
            <w:r w:rsidRPr="00490CD4">
              <w:t>is</w:t>
            </w:r>
            <w:r w:rsidRPr="00490CD4">
              <w:rPr>
                <w:spacing w:val="-1"/>
              </w:rPr>
              <w:t xml:space="preserve"> </w:t>
            </w:r>
            <w:r w:rsidRPr="00490CD4">
              <w:t>no</w:t>
            </w:r>
            <w:r w:rsidRPr="00490CD4">
              <w:rPr>
                <w:spacing w:val="47"/>
              </w:rPr>
              <w:t xml:space="preserve"> </w:t>
            </w:r>
            <w:r w:rsidRPr="00490CD4">
              <w:rPr>
                <w:spacing w:val="-1"/>
              </w:rPr>
              <w:t>applicabl</w:t>
            </w:r>
            <w:r w:rsidRPr="00F03E54">
              <w:t>e</w:t>
            </w:r>
            <w:r w:rsidRPr="00490CD4">
              <w:rPr>
                <w:spacing w:val="-2"/>
              </w:rPr>
              <w:t xml:space="preserve"> </w:t>
            </w:r>
            <w:r w:rsidRPr="00490CD4">
              <w:rPr>
                <w:spacing w:val="-1"/>
              </w:rPr>
              <w:t>criterion.</w:t>
            </w:r>
          </w:p>
        </w:tc>
      </w:tr>
    </w:tbl>
    <w:p w14:paraId="14AAE759" w14:textId="77777777" w:rsidR="00285874" w:rsidRDefault="00285874" w:rsidP="002D0742"/>
    <w:p w14:paraId="7B79EDE9" w14:textId="77777777" w:rsidR="00902A10" w:rsidRDefault="00902A10" w:rsidP="00182097">
      <w:pPr>
        <w:pStyle w:val="TAbodytext"/>
        <w:spacing w:after="240"/>
        <w:rPr>
          <w:rFonts w:cs="Arial"/>
          <w:b/>
        </w:rPr>
      </w:pPr>
      <w:r>
        <w:rPr>
          <w:rFonts w:cs="Arial"/>
          <w:b/>
        </w:rPr>
        <w:t xml:space="preserve">Compliance with the </w:t>
      </w:r>
      <w:r w:rsidRPr="00B112CA">
        <w:rPr>
          <w:rFonts w:cs="Arial"/>
          <w:b/>
          <w:i/>
        </w:rPr>
        <w:t>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902A10" w:rsidRPr="00F03116" w14:paraId="5206A8BB" w14:textId="77777777" w:rsidTr="00DE205E">
        <w:trPr>
          <w:trHeight w:val="279"/>
        </w:trPr>
        <w:tc>
          <w:tcPr>
            <w:tcW w:w="4820" w:type="dxa"/>
          </w:tcPr>
          <w:p w14:paraId="0FA906C6" w14:textId="77777777" w:rsidR="00902A10" w:rsidRPr="00F03116" w:rsidRDefault="00902A10" w:rsidP="00607CB8">
            <w:pPr>
              <w:pStyle w:val="TAbody"/>
              <w:spacing w:before="120" w:after="120"/>
              <w:rPr>
                <w:b/>
                <w:sz w:val="22"/>
                <w:szCs w:val="22"/>
                <w:lang w:val="en-AU"/>
              </w:rPr>
            </w:pPr>
            <w:r w:rsidRPr="00F03116">
              <w:rPr>
                <w:b/>
                <w:sz w:val="22"/>
                <w:szCs w:val="22"/>
                <w:lang w:val="en-AU"/>
              </w:rPr>
              <w:t>Section</w:t>
            </w:r>
          </w:p>
        </w:tc>
        <w:tc>
          <w:tcPr>
            <w:tcW w:w="4479" w:type="dxa"/>
          </w:tcPr>
          <w:p w14:paraId="6275889C" w14:textId="77777777" w:rsidR="00902A10" w:rsidRPr="00F03116" w:rsidRDefault="00902A10" w:rsidP="00607CB8">
            <w:pPr>
              <w:pStyle w:val="TAbody"/>
              <w:spacing w:before="120" w:after="120"/>
              <w:rPr>
                <w:b/>
                <w:sz w:val="22"/>
                <w:szCs w:val="22"/>
                <w:lang w:val="en-AU"/>
              </w:rPr>
            </w:pPr>
            <w:r w:rsidRPr="00F03116">
              <w:rPr>
                <w:b/>
                <w:sz w:val="22"/>
                <w:szCs w:val="22"/>
                <w:lang w:val="en-AU"/>
              </w:rPr>
              <w:t>Statement</w:t>
            </w:r>
          </w:p>
        </w:tc>
      </w:tr>
      <w:tr w:rsidR="00902A10" w:rsidRPr="00E358C2" w14:paraId="5FFF0207" w14:textId="77777777" w:rsidTr="00DE205E">
        <w:tblPrEx>
          <w:tblLook w:val="01E0" w:firstRow="1" w:lastRow="1" w:firstColumn="1" w:lastColumn="1" w:noHBand="0" w:noVBand="0"/>
        </w:tblPrEx>
        <w:trPr>
          <w:trHeight w:val="70"/>
        </w:trPr>
        <w:tc>
          <w:tcPr>
            <w:tcW w:w="4820" w:type="dxa"/>
          </w:tcPr>
          <w:p w14:paraId="6483E287" w14:textId="77777777" w:rsidR="00902A10" w:rsidRPr="00E358C2" w:rsidRDefault="00902A10" w:rsidP="00607CB8">
            <w:pPr>
              <w:pStyle w:val="TAbody"/>
              <w:spacing w:before="120"/>
              <w:rPr>
                <w:rFonts w:cs="Arial"/>
                <w:b/>
                <w:sz w:val="22"/>
                <w:szCs w:val="22"/>
                <w:lang w:val="en-AU"/>
              </w:rPr>
            </w:pPr>
            <w:r w:rsidRPr="00E358C2">
              <w:rPr>
                <w:rFonts w:cs="Arial"/>
                <w:b/>
                <w:sz w:val="22"/>
                <w:szCs w:val="22"/>
                <w:lang w:val="en-AU"/>
              </w:rPr>
              <w:t>s87(2)(a)</w:t>
            </w:r>
          </w:p>
          <w:p w14:paraId="329631A8" w14:textId="77777777" w:rsidR="00902A10" w:rsidRPr="00E358C2" w:rsidRDefault="00902A10" w:rsidP="00DE205E">
            <w:pPr>
              <w:autoSpaceDE w:val="0"/>
              <w:autoSpaceDN w:val="0"/>
              <w:adjustRightInd w:val="0"/>
              <w:rPr>
                <w:rFonts w:cs="Arial"/>
                <w:sz w:val="22"/>
                <w:szCs w:val="22"/>
              </w:rPr>
            </w:pPr>
            <w:r w:rsidRPr="00E358C2">
              <w:rPr>
                <w:rFonts w:cs="Arial"/>
                <w:sz w:val="22"/>
                <w:szCs w:val="22"/>
              </w:rPr>
              <w:t xml:space="preserve">(a) a variation (a </w:t>
            </w:r>
            <w:r w:rsidRPr="00E358C2">
              <w:rPr>
                <w:rFonts w:cs="Arial"/>
                <w:b/>
                <w:bCs/>
                <w:i/>
                <w:iCs/>
                <w:sz w:val="22"/>
                <w:szCs w:val="22"/>
              </w:rPr>
              <w:t>code variation</w:t>
            </w:r>
            <w:r w:rsidRPr="00E358C2">
              <w:rPr>
                <w:rFonts w:cs="Arial"/>
                <w:sz w:val="22"/>
                <w:szCs w:val="22"/>
              </w:rPr>
              <w:t>) that—</w:t>
            </w:r>
          </w:p>
          <w:p w14:paraId="46FBC0FD" w14:textId="77777777" w:rsidR="00902A10" w:rsidRPr="00E358C2" w:rsidRDefault="00902A10" w:rsidP="00DE205E">
            <w:pPr>
              <w:autoSpaceDE w:val="0"/>
              <w:autoSpaceDN w:val="0"/>
              <w:adjustRightInd w:val="0"/>
              <w:rPr>
                <w:rFonts w:cs="Arial"/>
                <w:sz w:val="22"/>
                <w:szCs w:val="22"/>
              </w:rPr>
            </w:pPr>
            <w:r w:rsidRPr="00E358C2">
              <w:rPr>
                <w:rFonts w:cs="Arial"/>
                <w:sz w:val="22"/>
                <w:szCs w:val="22"/>
              </w:rPr>
              <w:t>(i) would only change a code</w:t>
            </w:r>
            <w:r>
              <w:rPr>
                <w:rFonts w:cs="Arial"/>
                <w:sz w:val="22"/>
                <w:szCs w:val="22"/>
              </w:rPr>
              <w:t>; and</w:t>
            </w:r>
          </w:p>
          <w:p w14:paraId="43278446" w14:textId="77777777" w:rsidR="00902A10" w:rsidRPr="00E358C2" w:rsidRDefault="00902A10" w:rsidP="00DE205E">
            <w:pPr>
              <w:autoSpaceDE w:val="0"/>
              <w:autoSpaceDN w:val="0"/>
              <w:adjustRightInd w:val="0"/>
              <w:rPr>
                <w:rFonts w:cs="Arial"/>
                <w:sz w:val="22"/>
                <w:szCs w:val="22"/>
              </w:rPr>
            </w:pPr>
            <w:r w:rsidRPr="00E358C2">
              <w:rPr>
                <w:rFonts w:cs="Arial"/>
                <w:sz w:val="22"/>
                <w:szCs w:val="22"/>
              </w:rPr>
              <w:t xml:space="preserve">(ii) is consistent with the policy purpose and policy framework of the code; and </w:t>
            </w:r>
          </w:p>
          <w:p w14:paraId="5E0A4D84" w14:textId="77777777" w:rsidR="00902A10" w:rsidRPr="00E358C2" w:rsidRDefault="00902A10" w:rsidP="00607CB8">
            <w:pPr>
              <w:autoSpaceDE w:val="0"/>
              <w:autoSpaceDN w:val="0"/>
              <w:adjustRightInd w:val="0"/>
              <w:spacing w:after="120"/>
              <w:rPr>
                <w:sz w:val="22"/>
                <w:szCs w:val="22"/>
              </w:rPr>
            </w:pPr>
            <w:r w:rsidRPr="00E358C2">
              <w:rPr>
                <w:rFonts w:cs="Arial"/>
                <w:sz w:val="22"/>
                <w:szCs w:val="22"/>
              </w:rPr>
              <w:t>(iii)is not an error variation</w:t>
            </w:r>
          </w:p>
        </w:tc>
        <w:tc>
          <w:tcPr>
            <w:tcW w:w="4479" w:type="dxa"/>
          </w:tcPr>
          <w:p w14:paraId="4C4CA3DC" w14:textId="77777777" w:rsidR="00902A10" w:rsidRPr="002E7397" w:rsidRDefault="00902A10" w:rsidP="00607CB8">
            <w:pPr>
              <w:pStyle w:val="TAbody"/>
              <w:spacing w:before="120"/>
              <w:rPr>
                <w:sz w:val="22"/>
                <w:szCs w:val="22"/>
                <w:lang w:val="en-AU"/>
              </w:rPr>
            </w:pPr>
            <w:r w:rsidRPr="002E7397">
              <w:rPr>
                <w:sz w:val="22"/>
                <w:szCs w:val="22"/>
                <w:lang w:val="en-AU"/>
              </w:rPr>
              <w:t>Compliant.</w:t>
            </w:r>
          </w:p>
          <w:p w14:paraId="3336FFC5" w14:textId="77777777" w:rsidR="00902A10" w:rsidRPr="00E358C2" w:rsidRDefault="00902A10" w:rsidP="002D0742">
            <w:pPr>
              <w:pStyle w:val="TAbody"/>
              <w:rPr>
                <w:sz w:val="22"/>
                <w:szCs w:val="22"/>
                <w:lang w:val="en-AU"/>
              </w:rPr>
            </w:pPr>
            <w:r>
              <w:rPr>
                <w:sz w:val="22"/>
                <w:szCs w:val="22"/>
                <w:lang w:val="en-AU"/>
              </w:rPr>
              <w:t xml:space="preserve">The changes facilitate intended development outcomes on blocks within the division of </w:t>
            </w:r>
            <w:r w:rsidR="002D0742">
              <w:rPr>
                <w:sz w:val="22"/>
                <w:szCs w:val="22"/>
                <w:lang w:val="en-AU"/>
              </w:rPr>
              <w:t>Whitlam.</w:t>
            </w:r>
            <w:r>
              <w:rPr>
                <w:sz w:val="22"/>
                <w:szCs w:val="22"/>
                <w:lang w:val="en-AU"/>
              </w:rPr>
              <w:t xml:space="preserve"> The changes are consistent with the policy purpose and policy framework of the code. </w:t>
            </w:r>
          </w:p>
        </w:tc>
      </w:tr>
    </w:tbl>
    <w:p w14:paraId="54FDC219" w14:textId="77777777" w:rsidR="00FB5BFB" w:rsidRDefault="00FB5BFB" w:rsidP="00B746BB">
      <w:pPr>
        <w:spacing w:after="120"/>
        <w:sectPr w:rsidR="00FB5BFB" w:rsidSect="00960684">
          <w:headerReference w:type="default" r:id="rId17"/>
          <w:footerReference w:type="default" r:id="rId18"/>
          <w:pgSz w:w="11906" w:h="16838"/>
          <w:pgMar w:top="1276" w:right="1418" w:bottom="1134" w:left="1418" w:header="709" w:footer="380" w:gutter="0"/>
          <w:cols w:space="708"/>
          <w:docGrid w:linePitch="360"/>
        </w:sectPr>
      </w:pPr>
    </w:p>
    <w:p w14:paraId="260C2714" w14:textId="77777777" w:rsidR="001D04F6" w:rsidRDefault="003E0DA3" w:rsidP="00270744">
      <w:pPr>
        <w:pStyle w:val="Heading1"/>
      </w:pPr>
      <w:bookmarkStart w:id="38" w:name="_Toc254851539"/>
      <w:bookmarkStart w:id="39" w:name="_Toc469927026"/>
      <w:bookmarkStart w:id="40" w:name="_Toc71713413"/>
      <w:bookmarkEnd w:id="33"/>
      <w:r w:rsidRPr="00BE441E">
        <w:lastRenderedPageBreak/>
        <w:t>TECHNICAL AMENDMENT</w:t>
      </w:r>
      <w:bookmarkEnd w:id="38"/>
      <w:bookmarkEnd w:id="39"/>
      <w:bookmarkEnd w:id="40"/>
    </w:p>
    <w:p w14:paraId="3B43F69E" w14:textId="77777777" w:rsidR="0068565E" w:rsidRDefault="00F6463E">
      <w:r w:rsidRPr="00F6463E">
        <w:t xml:space="preserve">This section of the technical amendment document provides the actual instructions for implementing the changes to the Territory Plan.  </w:t>
      </w:r>
    </w:p>
    <w:p w14:paraId="3958E8C3" w14:textId="77777777" w:rsidR="00CC3991" w:rsidRDefault="00CC3991"/>
    <w:p w14:paraId="22E640C1" w14:textId="77777777" w:rsidR="00A56561" w:rsidRDefault="00A56561" w:rsidP="00A56561">
      <w:pPr>
        <w:pStyle w:val="TAsectionheading3"/>
        <w:numPr>
          <w:ilvl w:val="2"/>
          <w:numId w:val="17"/>
        </w:numPr>
        <w:ind w:hanging="862"/>
      </w:pPr>
      <w:r>
        <w:t xml:space="preserve">  </w:t>
      </w:r>
      <w:bookmarkStart w:id="41" w:name="_Toc71713414"/>
      <w:r>
        <w:t xml:space="preserve">Variation to the </w:t>
      </w:r>
      <w:r w:rsidR="00B436C0">
        <w:t>Single Dwelling Housing Development Code</w:t>
      </w:r>
      <w:bookmarkEnd w:id="41"/>
      <w:r>
        <w:t xml:space="preserve"> </w:t>
      </w:r>
    </w:p>
    <w:p w14:paraId="764F03A0" w14:textId="77777777" w:rsidR="006F3BDE" w:rsidRDefault="00884B6F" w:rsidP="00E33D94">
      <w:pPr>
        <w:pStyle w:val="TAeditorialitemgeneralheading"/>
      </w:pPr>
      <w:r>
        <w:t>Element 5: Amenity, 5.1A Solar access – blocks which were approved on or after 5 July 2013, R</w:t>
      </w:r>
      <w:r w:rsidR="00E33D94">
        <w:t>ule R</w:t>
      </w:r>
      <w:r>
        <w:t>37A</w:t>
      </w:r>
    </w:p>
    <w:p w14:paraId="504B1752" w14:textId="77777777" w:rsidR="006F3BDE" w:rsidRDefault="006F3BDE" w:rsidP="00A46BFC">
      <w:pPr>
        <w:rPr>
          <w:i/>
        </w:rPr>
      </w:pPr>
    </w:p>
    <w:p w14:paraId="6BCA8AEA" w14:textId="77777777" w:rsidR="000668AB" w:rsidRDefault="00953BFA" w:rsidP="00E33D94">
      <w:pPr>
        <w:rPr>
          <w:i/>
        </w:rPr>
        <w:sectPr w:rsidR="000668AB" w:rsidSect="0068091B">
          <w:pgSz w:w="11906" w:h="16838"/>
          <w:pgMar w:top="1272" w:right="1418" w:bottom="1440" w:left="1418" w:header="709" w:footer="709" w:gutter="0"/>
          <w:cols w:space="708"/>
          <w:docGrid w:linePitch="360"/>
        </w:sectPr>
      </w:pPr>
      <w:r>
        <w:rPr>
          <w:i/>
        </w:rPr>
        <w:t xml:space="preserve">Substitute </w:t>
      </w:r>
      <w:r w:rsidR="00E33D94">
        <w:rPr>
          <w:i/>
        </w:rPr>
        <w:t>rule R</w:t>
      </w:r>
      <w:r>
        <w:rPr>
          <w:i/>
        </w:rPr>
        <w:t>37A with</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416C06" w:rsidRPr="000276ED" w14:paraId="2BAB9DBE" w14:textId="77777777" w:rsidTr="00D2111A">
        <w:trPr>
          <w:tblHeader/>
        </w:trPr>
        <w:tc>
          <w:tcPr>
            <w:tcW w:w="4621" w:type="dxa"/>
            <w:tcBorders>
              <w:bottom w:val="single" w:sz="4" w:space="0" w:color="auto"/>
            </w:tcBorders>
            <w:shd w:val="clear" w:color="auto" w:fill="CCCCCC"/>
          </w:tcPr>
          <w:p w14:paraId="544022F3" w14:textId="77777777" w:rsidR="00416C06" w:rsidRPr="000276ED" w:rsidRDefault="000668AB" w:rsidP="00D2111A">
            <w:pPr>
              <w:pStyle w:val="codeHeading"/>
              <w:rPr>
                <w:color w:val="000000"/>
              </w:rPr>
            </w:pPr>
            <w:r>
              <w:rPr>
                <w:i/>
              </w:rPr>
              <w:lastRenderedPageBreak/>
              <w:br w:type="page"/>
            </w:r>
            <w:r>
              <w:rPr>
                <w:i/>
              </w:rPr>
              <w:br w:type="page"/>
            </w:r>
            <w:bookmarkStart w:id="42" w:name="_Hlk71707986"/>
            <w:r w:rsidR="00416C06" w:rsidRPr="000276ED">
              <w:rPr>
                <w:color w:val="000000"/>
              </w:rPr>
              <w:t>Rules</w:t>
            </w:r>
          </w:p>
        </w:tc>
        <w:tc>
          <w:tcPr>
            <w:tcW w:w="4622" w:type="dxa"/>
            <w:tcBorders>
              <w:bottom w:val="single" w:sz="4" w:space="0" w:color="auto"/>
            </w:tcBorders>
            <w:shd w:val="clear" w:color="auto" w:fill="CCCCCC"/>
          </w:tcPr>
          <w:p w14:paraId="3B89AC81" w14:textId="77777777" w:rsidR="00416C06" w:rsidRPr="000276ED" w:rsidRDefault="00416C06" w:rsidP="00D2111A">
            <w:pPr>
              <w:pStyle w:val="codeHeading"/>
              <w:rPr>
                <w:color w:val="000000"/>
              </w:rPr>
            </w:pPr>
            <w:r w:rsidRPr="000276ED">
              <w:rPr>
                <w:color w:val="000000"/>
              </w:rPr>
              <w:t>Criteria</w:t>
            </w:r>
          </w:p>
        </w:tc>
      </w:tr>
      <w:tr w:rsidR="00C17EF5" w:rsidRPr="00FD53B8" w14:paraId="375AE91E" w14:textId="77777777" w:rsidTr="00D2111A">
        <w:trPr>
          <w:cantSplit/>
        </w:trPr>
        <w:tc>
          <w:tcPr>
            <w:tcW w:w="9243" w:type="dxa"/>
            <w:gridSpan w:val="2"/>
            <w:shd w:val="clear" w:color="auto" w:fill="E6E6E6"/>
          </w:tcPr>
          <w:p w14:paraId="71CF436F" w14:textId="77777777" w:rsidR="00C17EF5" w:rsidRPr="00FD53B8" w:rsidRDefault="00C17EF5" w:rsidP="00C17EF5">
            <w:pPr>
              <w:pStyle w:val="CodeItem"/>
              <w:numPr>
                <w:ilvl w:val="0"/>
                <w:numId w:val="0"/>
              </w:numPr>
              <w:tabs>
                <w:tab w:val="left" w:pos="1080"/>
              </w:tabs>
              <w:ind w:left="448" w:hanging="448"/>
              <w:rPr>
                <w:bCs w:val="0"/>
                <w:color w:val="000000"/>
              </w:rPr>
            </w:pPr>
            <w:r>
              <w:rPr>
                <w:bCs w:val="0"/>
                <w:color w:val="000000"/>
              </w:rPr>
              <w:t>5.1A</w:t>
            </w:r>
            <w:r w:rsidRPr="00FD53B8">
              <w:rPr>
                <w:bCs w:val="0"/>
                <w:color w:val="000000"/>
              </w:rPr>
              <w:tab/>
            </w:r>
            <w:r>
              <w:rPr>
                <w:bCs w:val="0"/>
                <w:color w:val="000000"/>
              </w:rPr>
              <w:t>Solar access – blocks which were approved on or after 5 July 2013</w:t>
            </w:r>
          </w:p>
        </w:tc>
      </w:tr>
      <w:tr w:rsidR="00C17EF5" w:rsidRPr="000276ED" w14:paraId="2BE314DD" w14:textId="77777777" w:rsidTr="00D2111A">
        <w:tc>
          <w:tcPr>
            <w:tcW w:w="4621" w:type="dxa"/>
            <w:tcBorders>
              <w:bottom w:val="single" w:sz="4" w:space="0" w:color="auto"/>
            </w:tcBorders>
            <w:shd w:val="clear" w:color="auto" w:fill="FFFFFF"/>
          </w:tcPr>
          <w:p w14:paraId="35ADFE0A" w14:textId="77777777" w:rsidR="00C17EF5" w:rsidRPr="00B1016D" w:rsidRDefault="00C17EF5" w:rsidP="00C17EF5">
            <w:pPr>
              <w:widowControl w:val="0"/>
              <w:kinsoku w:val="0"/>
              <w:overflowPunct w:val="0"/>
              <w:spacing w:before="60" w:after="60" w:line="288" w:lineRule="auto"/>
              <w:jc w:val="both"/>
              <w:rPr>
                <w:rFonts w:cs="Arial"/>
                <w:sz w:val="20"/>
                <w:szCs w:val="20"/>
              </w:rPr>
            </w:pPr>
            <w:r w:rsidRPr="00B1016D">
              <w:rPr>
                <w:rFonts w:cs="Arial"/>
                <w:sz w:val="20"/>
                <w:lang w:val="en-US"/>
              </w:rPr>
              <w:t>R37A</w:t>
            </w:r>
            <w:r w:rsidRPr="00B1016D">
              <w:rPr>
                <w:rFonts w:cs="Arial"/>
                <w:sz w:val="20"/>
                <w:szCs w:val="20"/>
              </w:rPr>
              <w:t xml:space="preserve"> </w:t>
            </w:r>
          </w:p>
          <w:p w14:paraId="6EF78CD0" w14:textId="77777777" w:rsidR="00C17EF5" w:rsidRDefault="00C17EF5" w:rsidP="00C17EF5">
            <w:pPr>
              <w:pStyle w:val="Default"/>
              <w:spacing w:before="60" w:after="60" w:line="288" w:lineRule="auto"/>
              <w:rPr>
                <w:rFonts w:ascii="Arial" w:hAnsi="Arial" w:cs="Arial"/>
                <w:color w:val="auto"/>
                <w:sz w:val="20"/>
                <w:szCs w:val="20"/>
              </w:rPr>
            </w:pPr>
            <w:r w:rsidRPr="00B1016D">
              <w:rPr>
                <w:rFonts w:ascii="Arial" w:hAnsi="Arial" w:cs="Arial"/>
                <w:color w:val="auto"/>
                <w:sz w:val="20"/>
                <w:szCs w:val="20"/>
              </w:rPr>
              <w:t xml:space="preserve">This </w:t>
            </w:r>
            <w:r w:rsidRPr="00B1016D">
              <w:rPr>
                <w:rFonts w:ascii="Arial" w:cs="Times New Roman"/>
                <w:color w:val="auto"/>
                <w:spacing w:val="-1"/>
                <w:sz w:val="20"/>
                <w:szCs w:val="22"/>
                <w:lang w:val="en-US"/>
              </w:rPr>
              <w:t xml:space="preserve">rule applies to </w:t>
            </w:r>
            <w:r w:rsidRPr="0030208F">
              <w:rPr>
                <w:rFonts w:ascii="Arial" w:cs="Times New Roman"/>
                <w:i/>
                <w:color w:val="auto"/>
                <w:spacing w:val="-1"/>
                <w:sz w:val="20"/>
                <w:szCs w:val="22"/>
                <w:lang w:val="en-US"/>
              </w:rPr>
              <w:t>blocks</w:t>
            </w:r>
            <w:r w:rsidRPr="00B1016D">
              <w:rPr>
                <w:rFonts w:ascii="Arial" w:cs="Times New Roman"/>
                <w:color w:val="auto"/>
                <w:spacing w:val="-1"/>
                <w:sz w:val="20"/>
                <w:szCs w:val="22"/>
                <w:lang w:val="en-US"/>
              </w:rPr>
              <w:t xml:space="preserve"> approved under an </w:t>
            </w:r>
            <w:r w:rsidRPr="0030208F">
              <w:rPr>
                <w:rFonts w:ascii="Arial" w:cs="Times New Roman"/>
                <w:i/>
                <w:color w:val="auto"/>
                <w:spacing w:val="-1"/>
                <w:sz w:val="20"/>
                <w:szCs w:val="22"/>
                <w:lang w:val="en-US"/>
              </w:rPr>
              <w:t>estate development</w:t>
            </w:r>
            <w:r w:rsidRPr="00B1016D">
              <w:rPr>
                <w:rFonts w:ascii="Arial" w:hAnsi="Arial" w:cs="Arial"/>
                <w:i/>
                <w:iCs/>
                <w:color w:val="auto"/>
                <w:sz w:val="20"/>
                <w:szCs w:val="20"/>
              </w:rPr>
              <w:t xml:space="preserve"> plan </w:t>
            </w:r>
            <w:r w:rsidRPr="00B1016D">
              <w:rPr>
                <w:rFonts w:ascii="Arial" w:hAnsi="Arial" w:cs="Arial"/>
                <w:color w:val="auto"/>
                <w:sz w:val="20"/>
                <w:szCs w:val="20"/>
              </w:rPr>
              <w:t xml:space="preserve">on or after 5 July 2013 for: </w:t>
            </w:r>
          </w:p>
          <w:p w14:paraId="29E1F6D5" w14:textId="77777777" w:rsidR="00C17EF5" w:rsidRPr="00731947" w:rsidRDefault="00C17EF5" w:rsidP="00C17EF5">
            <w:pPr>
              <w:keepNext/>
              <w:autoSpaceDE w:val="0"/>
              <w:autoSpaceDN w:val="0"/>
              <w:adjustRightInd w:val="0"/>
              <w:spacing w:before="60" w:after="60" w:line="288" w:lineRule="auto"/>
              <w:ind w:left="283" w:hanging="283"/>
              <w:rPr>
                <w:rFonts w:hAnsi="Calibri"/>
                <w:spacing w:val="-1"/>
                <w:sz w:val="20"/>
                <w:szCs w:val="22"/>
                <w:lang w:val="en-US"/>
              </w:rPr>
            </w:pPr>
            <w:r>
              <w:rPr>
                <w:rFonts w:hAnsi="Calibri"/>
                <w:spacing w:val="-1"/>
                <w:sz w:val="20"/>
                <w:szCs w:val="22"/>
                <w:lang w:val="en-US"/>
              </w:rPr>
              <w:t xml:space="preserve">a) </w:t>
            </w:r>
            <w:r w:rsidRPr="00731947">
              <w:rPr>
                <w:rFonts w:hAnsi="Calibri"/>
                <w:spacing w:val="-1"/>
                <w:sz w:val="20"/>
                <w:szCs w:val="22"/>
                <w:lang w:val="en-US"/>
              </w:rPr>
              <w:tab/>
              <w:t xml:space="preserve">new </w:t>
            </w:r>
            <w:r w:rsidRPr="00731947">
              <w:rPr>
                <w:rFonts w:hAnsi="Calibri"/>
                <w:i/>
                <w:spacing w:val="-1"/>
                <w:sz w:val="20"/>
                <w:szCs w:val="22"/>
                <w:lang w:val="en-US"/>
              </w:rPr>
              <w:t>dwellings</w:t>
            </w:r>
            <w:r w:rsidRPr="00731947">
              <w:rPr>
                <w:rFonts w:hAnsi="Calibri"/>
                <w:spacing w:val="-1"/>
                <w:sz w:val="20"/>
                <w:szCs w:val="22"/>
                <w:lang w:val="en-US"/>
              </w:rPr>
              <w:t xml:space="preserve"> </w:t>
            </w:r>
          </w:p>
          <w:p w14:paraId="5CC7192D" w14:textId="77777777" w:rsidR="00C17EF5" w:rsidRDefault="00C17EF5" w:rsidP="00C17EF5">
            <w:pPr>
              <w:keepNext/>
              <w:autoSpaceDE w:val="0"/>
              <w:autoSpaceDN w:val="0"/>
              <w:adjustRightInd w:val="0"/>
              <w:spacing w:before="60" w:after="60" w:line="288" w:lineRule="auto"/>
              <w:ind w:left="283" w:hanging="283"/>
              <w:rPr>
                <w:rFonts w:cs="Arial"/>
                <w:sz w:val="20"/>
                <w:lang w:val="en-US"/>
              </w:rPr>
            </w:pPr>
            <w:r w:rsidRPr="005C1EEC">
              <w:rPr>
                <w:sz w:val="20"/>
                <w:lang w:val="en-US"/>
              </w:rPr>
              <w:t>b)</w:t>
            </w:r>
            <w:r w:rsidRPr="005C1EEC">
              <w:rPr>
                <w:sz w:val="20"/>
                <w:lang w:val="en-US"/>
              </w:rPr>
              <w:tab/>
            </w:r>
            <w:r w:rsidRPr="005C1EEC">
              <w:rPr>
                <w:rFonts w:cs="Arial"/>
                <w:sz w:val="20"/>
                <w:lang w:val="en-US"/>
              </w:rPr>
              <w:t>additions and alterations</w:t>
            </w:r>
            <w:r w:rsidRPr="00731947">
              <w:rPr>
                <w:rFonts w:hAnsi="Calibri"/>
                <w:spacing w:val="-1"/>
                <w:sz w:val="20"/>
                <w:szCs w:val="22"/>
                <w:lang w:val="en-US"/>
              </w:rPr>
              <w:t xml:space="preserve">, only </w:t>
            </w:r>
            <w:r w:rsidRPr="005C1EEC">
              <w:rPr>
                <w:rFonts w:cs="Arial"/>
                <w:sz w:val="20"/>
                <w:lang w:val="en-US"/>
              </w:rPr>
              <w:t>if the addition or alteration affects</w:t>
            </w:r>
            <w:r>
              <w:rPr>
                <w:rFonts w:cs="Arial"/>
                <w:sz w:val="20"/>
                <w:lang w:val="en-US"/>
              </w:rPr>
              <w:t>:</w:t>
            </w:r>
          </w:p>
          <w:p w14:paraId="5D1DBE58" w14:textId="77777777" w:rsidR="00C17EF5" w:rsidRPr="001B3FA5" w:rsidRDefault="00AC14EC" w:rsidP="00AC14EC">
            <w:pPr>
              <w:keepNext/>
              <w:widowControl w:val="0"/>
              <w:spacing w:before="60" w:after="60" w:line="288" w:lineRule="auto"/>
              <w:ind w:left="283"/>
              <w:rPr>
                <w:rFonts w:cs="Arial"/>
                <w:i/>
                <w:sz w:val="20"/>
                <w:lang w:val="en-US"/>
              </w:rPr>
            </w:pPr>
            <w:r w:rsidRPr="00AC14EC">
              <w:rPr>
                <w:rFonts w:cs="Arial"/>
                <w:iCs/>
                <w:sz w:val="20"/>
                <w:lang w:val="en-US"/>
              </w:rPr>
              <w:t>i)</w:t>
            </w:r>
            <w:r>
              <w:rPr>
                <w:rFonts w:cs="Arial"/>
                <w:i/>
                <w:sz w:val="20"/>
                <w:lang w:val="en-US"/>
              </w:rPr>
              <w:t xml:space="preserve">    </w:t>
            </w:r>
            <w:r w:rsidR="00C17EF5" w:rsidRPr="001B3FA5">
              <w:rPr>
                <w:rFonts w:cs="Arial"/>
                <w:i/>
                <w:sz w:val="20"/>
                <w:lang w:val="en-US"/>
              </w:rPr>
              <w:t>habitable room</w:t>
            </w:r>
            <w:r w:rsidR="00C17EF5" w:rsidRPr="00C408D0">
              <w:rPr>
                <w:rFonts w:cs="Arial"/>
                <w:iCs/>
                <w:sz w:val="20"/>
                <w:lang w:val="en-US"/>
              </w:rPr>
              <w:t xml:space="preserve"> (see 1 below)</w:t>
            </w:r>
            <w:r w:rsidR="00C17EF5" w:rsidRPr="001B3FA5">
              <w:rPr>
                <w:rFonts w:cs="Arial"/>
                <w:i/>
                <w:sz w:val="20"/>
                <w:lang w:val="en-US"/>
              </w:rPr>
              <w:t xml:space="preserve">  </w:t>
            </w:r>
          </w:p>
          <w:p w14:paraId="591C1E7E" w14:textId="77777777" w:rsidR="00C17EF5" w:rsidRPr="005C1EEC" w:rsidRDefault="00C17EF5" w:rsidP="00C17EF5">
            <w:pPr>
              <w:keepNext/>
              <w:widowControl w:val="0"/>
              <w:spacing w:before="60" w:after="60" w:line="288" w:lineRule="auto"/>
              <w:ind w:left="602" w:hanging="319"/>
              <w:rPr>
                <w:rFonts w:cs="Arial"/>
                <w:sz w:val="20"/>
                <w:lang w:val="en-US"/>
              </w:rPr>
            </w:pPr>
            <w:r>
              <w:rPr>
                <w:rFonts w:cs="Arial"/>
                <w:sz w:val="20"/>
                <w:lang w:val="en-US"/>
              </w:rPr>
              <w:t xml:space="preserve">ii)   </w:t>
            </w:r>
            <w:r w:rsidRPr="001B3FA5">
              <w:rPr>
                <w:rFonts w:cs="Arial"/>
                <w:i/>
                <w:iCs/>
                <w:sz w:val="20"/>
                <w:lang w:val="en-US"/>
              </w:rPr>
              <w:t>habitable room</w:t>
            </w:r>
            <w:r>
              <w:rPr>
                <w:rFonts w:cs="Arial"/>
                <w:sz w:val="20"/>
                <w:lang w:val="en-US"/>
              </w:rPr>
              <w:t xml:space="preserve"> other than a bedroom (see    2 below)</w:t>
            </w:r>
          </w:p>
          <w:p w14:paraId="26CAB086" w14:textId="77777777" w:rsidR="00C17EF5" w:rsidRDefault="00C17EF5" w:rsidP="00C17EF5">
            <w:pPr>
              <w:pStyle w:val="Default"/>
              <w:spacing w:before="60" w:after="60" w:line="288" w:lineRule="auto"/>
              <w:ind w:left="317" w:hanging="319"/>
              <w:rPr>
                <w:rFonts w:ascii="Arial" w:cs="Times New Roman"/>
                <w:color w:val="auto"/>
                <w:spacing w:val="-1"/>
                <w:sz w:val="20"/>
                <w:szCs w:val="22"/>
                <w:lang w:val="en-US"/>
              </w:rPr>
            </w:pPr>
            <w:r>
              <w:rPr>
                <w:rFonts w:ascii="Arial" w:cs="Times New Roman"/>
                <w:color w:val="auto"/>
                <w:spacing w:val="-1"/>
                <w:sz w:val="20"/>
                <w:szCs w:val="22"/>
                <w:lang w:val="en-US"/>
              </w:rPr>
              <w:t xml:space="preserve">1.   </w:t>
            </w:r>
            <w:r w:rsidRPr="00884B6F">
              <w:rPr>
                <w:rFonts w:ascii="Arial" w:cs="Times New Roman"/>
                <w:color w:val="auto"/>
                <w:spacing w:val="-1"/>
                <w:sz w:val="20"/>
                <w:szCs w:val="22"/>
                <w:lang w:val="en-US"/>
              </w:rPr>
              <w:t xml:space="preserve">Where the front boundary of the block is the northern </w:t>
            </w:r>
            <w:r w:rsidRPr="00884B6F">
              <w:rPr>
                <w:rFonts w:ascii="Arial" w:hAnsi="Arial" w:cs="Arial"/>
                <w:color w:val="auto"/>
                <w:sz w:val="20"/>
              </w:rPr>
              <w:t>boundary</w:t>
            </w:r>
            <w:r w:rsidRPr="00884B6F">
              <w:rPr>
                <w:rFonts w:ascii="Arial" w:cs="Times New Roman"/>
                <w:color w:val="auto"/>
                <w:spacing w:val="-1"/>
                <w:sz w:val="20"/>
                <w:szCs w:val="22"/>
                <w:lang w:val="en-US"/>
              </w:rPr>
              <w:t xml:space="preserve">: </w:t>
            </w:r>
          </w:p>
          <w:p w14:paraId="48E2DBF9" w14:textId="77777777" w:rsidR="00C17EF5" w:rsidRPr="00884B6F" w:rsidRDefault="00C17EF5" w:rsidP="00C17EF5">
            <w:pPr>
              <w:pStyle w:val="Default"/>
              <w:spacing w:before="60" w:after="60" w:line="288" w:lineRule="auto"/>
              <w:ind w:left="283"/>
              <w:rPr>
                <w:rFonts w:ascii="Arial" w:cs="Times New Roman"/>
                <w:color w:val="auto"/>
                <w:spacing w:val="-1"/>
                <w:sz w:val="20"/>
                <w:szCs w:val="22"/>
                <w:lang w:val="en-US"/>
              </w:rPr>
            </w:pPr>
            <w:r w:rsidRPr="00884B6F">
              <w:rPr>
                <w:rFonts w:ascii="Arial" w:cs="Times New Roman"/>
                <w:color w:val="auto"/>
                <w:spacing w:val="-1"/>
                <w:sz w:val="20"/>
                <w:szCs w:val="22"/>
                <w:lang w:val="en-US"/>
              </w:rPr>
              <w:t xml:space="preserve">A </w:t>
            </w:r>
            <w:r w:rsidRPr="0030208F">
              <w:rPr>
                <w:rFonts w:ascii="Arial" w:cs="Times New Roman"/>
                <w:i/>
                <w:color w:val="auto"/>
                <w:spacing w:val="-1"/>
                <w:sz w:val="20"/>
                <w:szCs w:val="22"/>
                <w:lang w:val="en-US"/>
              </w:rPr>
              <w:t>habitable room</w:t>
            </w:r>
            <w:r w:rsidRPr="00884B6F">
              <w:rPr>
                <w:rFonts w:ascii="Arial" w:cs="Times New Roman"/>
                <w:color w:val="auto"/>
                <w:spacing w:val="-1"/>
                <w:sz w:val="20"/>
                <w:szCs w:val="22"/>
                <w:lang w:val="en-US"/>
              </w:rPr>
              <w:t xml:space="preserve"> is provided with a minimum of </w:t>
            </w:r>
            <w:r w:rsidRPr="00884B6F">
              <w:rPr>
                <w:rFonts w:ascii="Arial" w:hAnsi="Arial" w:cs="Arial"/>
                <w:color w:val="auto"/>
                <w:sz w:val="20"/>
              </w:rPr>
              <w:t>4m</w:t>
            </w:r>
            <w:r w:rsidRPr="00884B6F">
              <w:rPr>
                <w:rFonts w:ascii="Arial" w:cs="Times New Roman"/>
                <w:color w:val="auto"/>
                <w:spacing w:val="-1"/>
                <w:sz w:val="20"/>
                <w:szCs w:val="22"/>
                <w:lang w:val="en-US"/>
              </w:rPr>
              <w:t>²</w:t>
            </w:r>
            <w:r w:rsidRPr="00884B6F">
              <w:rPr>
                <w:rFonts w:ascii="Arial" w:cs="Times New Roman"/>
                <w:color w:val="auto"/>
                <w:spacing w:val="-1"/>
                <w:sz w:val="20"/>
                <w:szCs w:val="22"/>
                <w:lang w:val="en-US"/>
              </w:rPr>
              <w:t xml:space="preserve"> of </w:t>
            </w:r>
            <w:r w:rsidRPr="00884B6F">
              <w:rPr>
                <w:rFonts w:ascii="Arial" w:hAnsi="Arial" w:cs="Arial"/>
                <w:color w:val="auto"/>
                <w:sz w:val="20"/>
              </w:rPr>
              <w:t>transparent</w:t>
            </w:r>
            <w:r>
              <w:rPr>
                <w:rFonts w:ascii="Arial" w:cs="Times New Roman"/>
                <w:color w:val="auto"/>
                <w:spacing w:val="-1"/>
                <w:sz w:val="20"/>
                <w:szCs w:val="22"/>
                <w:lang w:val="en-US"/>
              </w:rPr>
              <w:t xml:space="preserve"> vertical </w:t>
            </w:r>
            <w:r w:rsidRPr="00884B6F">
              <w:rPr>
                <w:rFonts w:ascii="Arial" w:hAnsi="Arial" w:cs="Arial"/>
                <w:color w:val="auto"/>
                <w:sz w:val="20"/>
              </w:rPr>
              <w:t>glazing t</w:t>
            </w:r>
            <w:r w:rsidRPr="00884B6F">
              <w:rPr>
                <w:rFonts w:ascii="Arial" w:cs="Times New Roman"/>
                <w:color w:val="auto"/>
                <w:spacing w:val="-1"/>
                <w:sz w:val="20"/>
                <w:szCs w:val="22"/>
                <w:lang w:val="en-US"/>
              </w:rPr>
              <w:t xml:space="preserve">hat: </w:t>
            </w:r>
          </w:p>
          <w:p w14:paraId="421DAA63" w14:textId="77777777" w:rsidR="00C17EF5" w:rsidRPr="005C1EEC" w:rsidRDefault="00C17EF5" w:rsidP="00C17EF5">
            <w:pPr>
              <w:keepNext/>
              <w:autoSpaceDE w:val="0"/>
              <w:autoSpaceDN w:val="0"/>
              <w:adjustRightInd w:val="0"/>
              <w:spacing w:before="60" w:after="60" w:line="288" w:lineRule="auto"/>
              <w:ind w:left="566" w:hanging="283"/>
              <w:rPr>
                <w:rFonts w:cs="Arial"/>
                <w:sz w:val="20"/>
              </w:rPr>
            </w:pPr>
            <w:r>
              <w:rPr>
                <w:spacing w:val="-1"/>
                <w:sz w:val="20"/>
              </w:rPr>
              <w:t>a)</w:t>
            </w:r>
            <w:r w:rsidRPr="005C1EEC">
              <w:rPr>
                <w:spacing w:val="-1"/>
                <w:sz w:val="20"/>
              </w:rPr>
              <w:tab/>
            </w:r>
            <w:r w:rsidRPr="005C1EEC">
              <w:rPr>
                <w:rFonts w:cs="Arial"/>
                <w:sz w:val="20"/>
              </w:rPr>
              <w:t>is oriented between 45° east of north and 45° west of north; and</w:t>
            </w:r>
          </w:p>
          <w:p w14:paraId="071E6405" w14:textId="77777777" w:rsidR="00C17EF5" w:rsidRPr="0028216E" w:rsidRDefault="00C17EF5" w:rsidP="00C17EF5">
            <w:pPr>
              <w:keepNext/>
              <w:widowControl w:val="0"/>
              <w:spacing w:before="60" w:after="60" w:line="288" w:lineRule="auto"/>
              <w:ind w:left="566" w:hanging="283"/>
              <w:rPr>
                <w:rFonts w:cs="Arial"/>
                <w:sz w:val="20"/>
              </w:rPr>
            </w:pPr>
            <w:r w:rsidRPr="005C1EEC">
              <w:rPr>
                <w:spacing w:val="-1"/>
                <w:sz w:val="20"/>
              </w:rPr>
              <w:t>b)</w:t>
            </w:r>
            <w:r w:rsidRPr="005C1EEC">
              <w:rPr>
                <w:spacing w:val="-1"/>
                <w:sz w:val="20"/>
              </w:rPr>
              <w:tab/>
            </w:r>
            <w:r w:rsidRPr="005C1EEC">
              <w:rPr>
                <w:rFonts w:cs="Arial"/>
                <w:sz w:val="20"/>
              </w:rPr>
              <w:t>is not overshadowed at noon on the winter solstice (21 June) by</w:t>
            </w:r>
            <w:r>
              <w:rPr>
                <w:rFonts w:cs="Arial"/>
                <w:sz w:val="20"/>
              </w:rPr>
              <w:t xml:space="preserve"> </w:t>
            </w:r>
            <w:r w:rsidRPr="005C1EEC">
              <w:rPr>
                <w:rFonts w:cs="Arial"/>
                <w:i/>
                <w:sz w:val="20"/>
              </w:rPr>
              <w:t>buildings</w:t>
            </w:r>
            <w:r w:rsidRPr="005C1EEC">
              <w:rPr>
                <w:rFonts w:cs="Arial"/>
                <w:sz w:val="20"/>
              </w:rPr>
              <w:t xml:space="preserve"> and structures on the subject </w:t>
            </w:r>
            <w:r w:rsidRPr="005C1EEC">
              <w:rPr>
                <w:rFonts w:cs="Arial"/>
                <w:i/>
                <w:sz w:val="20"/>
              </w:rPr>
              <w:t>block</w:t>
            </w:r>
            <w:r>
              <w:rPr>
                <w:rFonts w:cs="Arial"/>
                <w:sz w:val="20"/>
              </w:rPr>
              <w:t>, excluding the eaves of the building.</w:t>
            </w:r>
            <w:r w:rsidRPr="005C1EEC">
              <w:rPr>
                <w:rFonts w:cs="Arial"/>
                <w:sz w:val="20"/>
              </w:rPr>
              <w:t xml:space="preserve"> </w:t>
            </w:r>
            <w:r w:rsidRPr="005C1EEC">
              <w:rPr>
                <w:spacing w:val="-1"/>
                <w:sz w:val="20"/>
              </w:rPr>
              <w:tab/>
            </w:r>
          </w:p>
          <w:p w14:paraId="33EFD54E" w14:textId="77777777" w:rsidR="00C17EF5" w:rsidRPr="00B1016D" w:rsidRDefault="00C17EF5" w:rsidP="00C17EF5">
            <w:pPr>
              <w:pStyle w:val="Default"/>
              <w:spacing w:before="60" w:after="60" w:line="288" w:lineRule="auto"/>
              <w:ind w:left="1440" w:hanging="1440"/>
              <w:rPr>
                <w:rFonts w:ascii="Arial" w:hAnsi="Arial" w:cs="Arial"/>
                <w:color w:val="auto"/>
                <w:sz w:val="20"/>
                <w:szCs w:val="20"/>
              </w:rPr>
            </w:pPr>
            <w:r>
              <w:rPr>
                <w:rFonts w:ascii="Arial" w:hAnsi="Arial" w:cs="Arial"/>
                <w:color w:val="auto"/>
                <w:sz w:val="20"/>
                <w:szCs w:val="20"/>
              </w:rPr>
              <w:t xml:space="preserve">2.  </w:t>
            </w:r>
            <w:r w:rsidRPr="00B1016D">
              <w:rPr>
                <w:rFonts w:ascii="Arial" w:hAnsi="Arial" w:cs="Arial"/>
                <w:color w:val="auto"/>
                <w:sz w:val="20"/>
                <w:szCs w:val="20"/>
              </w:rPr>
              <w:t>For all other blocks:</w:t>
            </w:r>
          </w:p>
          <w:p w14:paraId="12D6E1BD" w14:textId="77777777" w:rsidR="00C17EF5" w:rsidRPr="00884B6F" w:rsidRDefault="00C17EF5" w:rsidP="00C17EF5">
            <w:pPr>
              <w:pStyle w:val="Default"/>
              <w:spacing w:before="60" w:after="60" w:line="288" w:lineRule="auto"/>
              <w:ind w:left="319"/>
              <w:rPr>
                <w:rFonts w:ascii="Arial" w:cs="Times New Roman"/>
                <w:color w:val="auto"/>
                <w:spacing w:val="-1"/>
                <w:sz w:val="20"/>
                <w:szCs w:val="22"/>
                <w:lang w:val="en-US"/>
              </w:rPr>
            </w:pPr>
            <w:r w:rsidRPr="00884B6F">
              <w:rPr>
                <w:rFonts w:ascii="Arial" w:cs="Times New Roman"/>
                <w:color w:val="auto"/>
                <w:spacing w:val="-1"/>
                <w:sz w:val="20"/>
                <w:szCs w:val="22"/>
                <w:lang w:val="en-US"/>
              </w:rPr>
              <w:t xml:space="preserve">A </w:t>
            </w:r>
            <w:r w:rsidRPr="004420E2">
              <w:rPr>
                <w:rFonts w:ascii="Arial" w:cs="Times New Roman"/>
                <w:i/>
                <w:iCs/>
                <w:color w:val="auto"/>
                <w:spacing w:val="-1"/>
                <w:sz w:val="20"/>
                <w:szCs w:val="22"/>
                <w:lang w:val="en-US"/>
              </w:rPr>
              <w:t>habitable room</w:t>
            </w:r>
            <w:r w:rsidRPr="00884B6F">
              <w:rPr>
                <w:rFonts w:ascii="Arial" w:cs="Times New Roman"/>
                <w:color w:val="auto"/>
                <w:spacing w:val="-1"/>
                <w:sz w:val="20"/>
                <w:szCs w:val="22"/>
                <w:lang w:val="en-US"/>
              </w:rPr>
              <w:t xml:space="preserve"> other than a bedroom is provided with a minimum of 4m</w:t>
            </w:r>
            <w:r w:rsidRPr="00884B6F">
              <w:rPr>
                <w:rFonts w:ascii="Arial" w:cs="Times New Roman"/>
                <w:color w:val="auto"/>
                <w:spacing w:val="-1"/>
                <w:sz w:val="20"/>
                <w:szCs w:val="22"/>
                <w:lang w:val="en-US"/>
              </w:rPr>
              <w:t>²</w:t>
            </w:r>
            <w:r w:rsidRPr="00884B6F">
              <w:rPr>
                <w:rFonts w:ascii="Arial" w:cs="Times New Roman"/>
                <w:color w:val="auto"/>
                <w:spacing w:val="-1"/>
                <w:sz w:val="20"/>
                <w:szCs w:val="22"/>
                <w:lang w:val="en-US"/>
              </w:rPr>
              <w:t xml:space="preserve"> of transparent</w:t>
            </w:r>
            <w:r>
              <w:rPr>
                <w:rFonts w:ascii="Arial" w:cs="Times New Roman"/>
                <w:color w:val="auto"/>
                <w:spacing w:val="-1"/>
                <w:sz w:val="20"/>
                <w:szCs w:val="22"/>
                <w:lang w:val="en-US"/>
              </w:rPr>
              <w:t xml:space="preserve"> </w:t>
            </w:r>
            <w:r w:rsidRPr="00884B6F">
              <w:rPr>
                <w:rFonts w:ascii="Arial" w:cs="Times New Roman"/>
                <w:color w:val="auto"/>
                <w:spacing w:val="-1"/>
                <w:sz w:val="20"/>
                <w:szCs w:val="22"/>
                <w:lang w:val="en-US"/>
              </w:rPr>
              <w:t xml:space="preserve">vertical glazing that: </w:t>
            </w:r>
          </w:p>
          <w:p w14:paraId="589EBF50" w14:textId="77777777" w:rsidR="00C17EF5" w:rsidRDefault="00C17EF5" w:rsidP="00CC0641">
            <w:pPr>
              <w:keepNext/>
              <w:numPr>
                <w:ilvl w:val="0"/>
                <w:numId w:val="40"/>
              </w:numPr>
              <w:autoSpaceDE w:val="0"/>
              <w:autoSpaceDN w:val="0"/>
              <w:adjustRightInd w:val="0"/>
              <w:spacing w:before="60" w:after="60" w:line="288" w:lineRule="auto"/>
              <w:rPr>
                <w:rFonts w:cs="Arial"/>
                <w:sz w:val="20"/>
                <w:szCs w:val="20"/>
              </w:rPr>
            </w:pPr>
            <w:r w:rsidRPr="00B1016D">
              <w:rPr>
                <w:rFonts w:cs="Arial"/>
                <w:sz w:val="20"/>
                <w:szCs w:val="20"/>
              </w:rPr>
              <w:t xml:space="preserve">is oriented between 45° east of north and 45° west of north; and </w:t>
            </w:r>
          </w:p>
          <w:p w14:paraId="5D1E4DFB" w14:textId="77777777" w:rsidR="00C17EF5" w:rsidRPr="00CC0641" w:rsidRDefault="00C17EF5" w:rsidP="00BF4706">
            <w:pPr>
              <w:keepNext/>
              <w:numPr>
                <w:ilvl w:val="0"/>
                <w:numId w:val="40"/>
              </w:numPr>
              <w:autoSpaceDE w:val="0"/>
              <w:autoSpaceDN w:val="0"/>
              <w:adjustRightInd w:val="0"/>
              <w:spacing w:before="60" w:after="60" w:line="288" w:lineRule="auto"/>
              <w:ind w:left="720" w:hanging="403"/>
              <w:rPr>
                <w:rFonts w:cs="Arial"/>
                <w:sz w:val="20"/>
                <w:szCs w:val="20"/>
              </w:rPr>
            </w:pPr>
            <w:r w:rsidRPr="00CC0641">
              <w:rPr>
                <w:rFonts w:cs="Arial"/>
                <w:sz w:val="20"/>
                <w:szCs w:val="20"/>
              </w:rPr>
              <w:t xml:space="preserve">is not overshadowed at noon on the winter solstice (21 June) by: </w:t>
            </w:r>
          </w:p>
          <w:p w14:paraId="6EA281EE" w14:textId="77777777" w:rsidR="00C17EF5" w:rsidRPr="00B1016D" w:rsidRDefault="00C17EF5" w:rsidP="00C17EF5">
            <w:pPr>
              <w:keepNext/>
              <w:widowControl w:val="0"/>
              <w:spacing w:before="60" w:after="60" w:line="288" w:lineRule="auto"/>
              <w:ind w:left="1025" w:hanging="305"/>
              <w:rPr>
                <w:rFonts w:cs="Arial"/>
                <w:sz w:val="20"/>
                <w:szCs w:val="20"/>
              </w:rPr>
            </w:pPr>
            <w:r w:rsidRPr="00B1016D">
              <w:rPr>
                <w:rFonts w:cs="Arial"/>
                <w:sz w:val="20"/>
                <w:szCs w:val="20"/>
              </w:rPr>
              <w:t xml:space="preserve">i) </w:t>
            </w:r>
            <w:r>
              <w:rPr>
                <w:rFonts w:cs="Arial"/>
                <w:sz w:val="20"/>
                <w:szCs w:val="20"/>
              </w:rPr>
              <w:t xml:space="preserve">  </w:t>
            </w:r>
            <w:r w:rsidRPr="00884B6F">
              <w:rPr>
                <w:rFonts w:cs="Arial"/>
                <w:sz w:val="20"/>
              </w:rPr>
              <w:t>buildings</w:t>
            </w:r>
            <w:r w:rsidRPr="00B1016D">
              <w:rPr>
                <w:rFonts w:cs="Arial"/>
                <w:i/>
                <w:iCs/>
                <w:sz w:val="20"/>
                <w:szCs w:val="20"/>
              </w:rPr>
              <w:t xml:space="preserve"> </w:t>
            </w:r>
            <w:r w:rsidRPr="00B1016D">
              <w:rPr>
                <w:rFonts w:cs="Arial"/>
                <w:sz w:val="20"/>
                <w:szCs w:val="20"/>
              </w:rPr>
              <w:t xml:space="preserve">and structures on the subject </w:t>
            </w:r>
            <w:r w:rsidRPr="00B1016D">
              <w:rPr>
                <w:rFonts w:cs="Arial"/>
                <w:i/>
                <w:iCs/>
                <w:sz w:val="20"/>
                <w:szCs w:val="20"/>
              </w:rPr>
              <w:t xml:space="preserve">block, </w:t>
            </w:r>
            <w:r w:rsidRPr="00B1016D">
              <w:rPr>
                <w:rFonts w:cs="Arial"/>
                <w:sz w:val="20"/>
                <w:szCs w:val="20"/>
              </w:rPr>
              <w:t>excluding the eaves of the building</w:t>
            </w:r>
            <w:r w:rsidRPr="00B1016D">
              <w:rPr>
                <w:rFonts w:cs="Arial"/>
                <w:i/>
                <w:iCs/>
                <w:sz w:val="20"/>
                <w:szCs w:val="20"/>
              </w:rPr>
              <w:t xml:space="preserve"> </w:t>
            </w:r>
          </w:p>
          <w:p w14:paraId="6B5F68F1" w14:textId="77777777" w:rsidR="00C17EF5" w:rsidRDefault="00C17EF5" w:rsidP="00C17EF5">
            <w:pPr>
              <w:keepNext/>
              <w:widowControl w:val="0"/>
              <w:spacing w:before="60" w:after="60" w:line="288" w:lineRule="auto"/>
              <w:ind w:left="1025" w:hanging="305"/>
              <w:rPr>
                <w:rFonts w:cs="Arial"/>
                <w:i/>
                <w:iCs/>
                <w:sz w:val="20"/>
                <w:szCs w:val="20"/>
              </w:rPr>
            </w:pPr>
            <w:r w:rsidRPr="00B1016D">
              <w:rPr>
                <w:rFonts w:cs="Arial"/>
                <w:sz w:val="20"/>
                <w:szCs w:val="20"/>
              </w:rPr>
              <w:t xml:space="preserve">ii) </w:t>
            </w:r>
            <w:r>
              <w:rPr>
                <w:rFonts w:cs="Arial"/>
                <w:sz w:val="20"/>
                <w:szCs w:val="20"/>
              </w:rPr>
              <w:t xml:space="preserve">  </w:t>
            </w:r>
            <w:r w:rsidRPr="00B1016D">
              <w:rPr>
                <w:rFonts w:cs="Arial"/>
                <w:sz w:val="20"/>
                <w:szCs w:val="20"/>
              </w:rPr>
              <w:t xml:space="preserve">the ‘solar </w:t>
            </w:r>
            <w:r w:rsidRPr="00884B6F">
              <w:rPr>
                <w:rFonts w:cs="Arial"/>
                <w:sz w:val="20"/>
              </w:rPr>
              <w:t>fence</w:t>
            </w:r>
            <w:r w:rsidRPr="00884B6F">
              <w:rPr>
                <w:rFonts w:cs="Arial"/>
                <w:b/>
                <w:bCs/>
                <w:sz w:val="20"/>
              </w:rPr>
              <w:t>’</w:t>
            </w:r>
            <w:r w:rsidRPr="00B1016D">
              <w:rPr>
                <w:rFonts w:cs="Arial"/>
                <w:b/>
                <w:bCs/>
                <w:sz w:val="20"/>
                <w:szCs w:val="20"/>
              </w:rPr>
              <w:t xml:space="preserve"> </w:t>
            </w:r>
            <w:r w:rsidRPr="00B1016D">
              <w:rPr>
                <w:rFonts w:cs="Arial"/>
                <w:sz w:val="20"/>
                <w:szCs w:val="20"/>
              </w:rPr>
              <w:t xml:space="preserve">on the </w:t>
            </w:r>
            <w:r w:rsidRPr="00B1016D">
              <w:rPr>
                <w:rFonts w:cs="Arial"/>
                <w:i/>
                <w:iCs/>
                <w:sz w:val="20"/>
                <w:szCs w:val="20"/>
              </w:rPr>
              <w:t xml:space="preserve">northern boundary </w:t>
            </w:r>
            <w:r w:rsidRPr="00B1016D">
              <w:rPr>
                <w:rFonts w:cs="Arial"/>
                <w:sz w:val="20"/>
                <w:szCs w:val="20"/>
              </w:rPr>
              <w:t xml:space="preserve">of the subject </w:t>
            </w:r>
            <w:r w:rsidRPr="00B1016D">
              <w:rPr>
                <w:rFonts w:cs="Arial"/>
                <w:i/>
                <w:iCs/>
                <w:sz w:val="20"/>
                <w:szCs w:val="20"/>
              </w:rPr>
              <w:t>block</w:t>
            </w:r>
            <w:r>
              <w:rPr>
                <w:rFonts w:cs="Arial"/>
                <w:sz w:val="20"/>
                <w:szCs w:val="20"/>
              </w:rPr>
              <w:t>.</w:t>
            </w:r>
            <w:r w:rsidRPr="00B1016D">
              <w:rPr>
                <w:rFonts w:cs="Arial"/>
                <w:i/>
                <w:iCs/>
                <w:sz w:val="20"/>
                <w:szCs w:val="20"/>
              </w:rPr>
              <w:t xml:space="preserve"> </w:t>
            </w:r>
          </w:p>
          <w:p w14:paraId="4649CB87" w14:textId="77777777" w:rsidR="00C17EF5" w:rsidRPr="00B1016D" w:rsidRDefault="00C17EF5" w:rsidP="00C17EF5">
            <w:pPr>
              <w:keepNext/>
              <w:spacing w:before="60" w:after="60" w:line="288" w:lineRule="auto"/>
              <w:rPr>
                <w:rFonts w:cs="Arial"/>
                <w:sz w:val="20"/>
                <w:u w:val="single"/>
              </w:rPr>
            </w:pPr>
            <w:r w:rsidRPr="00B1016D">
              <w:rPr>
                <w:rFonts w:cs="Arial"/>
                <w:sz w:val="20"/>
                <w:u w:val="single"/>
              </w:rPr>
              <w:t xml:space="preserve">For this rule: </w:t>
            </w:r>
          </w:p>
          <w:p w14:paraId="1811DC20" w14:textId="77777777" w:rsidR="00C17EF5" w:rsidRPr="00B1016D" w:rsidRDefault="00C17EF5" w:rsidP="00C17EF5">
            <w:pPr>
              <w:keepNext/>
              <w:widowControl w:val="0"/>
              <w:numPr>
                <w:ilvl w:val="0"/>
                <w:numId w:val="39"/>
              </w:numPr>
              <w:spacing w:before="60" w:after="60" w:line="288" w:lineRule="auto"/>
              <w:rPr>
                <w:rFonts w:cs="Arial"/>
                <w:sz w:val="20"/>
                <w:szCs w:val="20"/>
              </w:rPr>
            </w:pPr>
            <w:r w:rsidRPr="00B1016D">
              <w:rPr>
                <w:rFonts w:cs="Arial"/>
                <w:sz w:val="20"/>
                <w:szCs w:val="20"/>
              </w:rPr>
              <w:t xml:space="preserve">The height of the ‘solar fence’ is: </w:t>
            </w:r>
          </w:p>
          <w:p w14:paraId="0036888D" w14:textId="77777777" w:rsidR="00C17EF5" w:rsidRPr="00B1016D" w:rsidRDefault="00C17EF5" w:rsidP="00C17EF5">
            <w:pPr>
              <w:keepNext/>
              <w:widowControl w:val="0"/>
              <w:tabs>
                <w:tab w:val="left" w:pos="823"/>
              </w:tabs>
              <w:spacing w:before="60" w:after="60" w:line="288" w:lineRule="auto"/>
              <w:ind w:left="908" w:hanging="454"/>
              <w:rPr>
                <w:spacing w:val="-1"/>
                <w:sz w:val="20"/>
              </w:rPr>
            </w:pPr>
            <w:r w:rsidRPr="00B1016D">
              <w:rPr>
                <w:rFonts w:cs="Arial"/>
                <w:sz w:val="20"/>
                <w:szCs w:val="20"/>
              </w:rPr>
              <w:t xml:space="preserve">i) </w:t>
            </w:r>
            <w:r w:rsidRPr="00B1016D">
              <w:rPr>
                <w:spacing w:val="-1"/>
                <w:sz w:val="20"/>
              </w:rPr>
              <w:t xml:space="preserve">in the </w:t>
            </w:r>
            <w:r w:rsidRPr="0030208F">
              <w:rPr>
                <w:i/>
                <w:spacing w:val="-1"/>
                <w:sz w:val="20"/>
              </w:rPr>
              <w:t>primary building zone</w:t>
            </w:r>
            <w:r w:rsidRPr="00B1016D">
              <w:rPr>
                <w:spacing w:val="-1"/>
                <w:sz w:val="20"/>
              </w:rPr>
              <w:t xml:space="preserve"> – 3m </w:t>
            </w:r>
          </w:p>
          <w:p w14:paraId="4721434B" w14:textId="77777777" w:rsidR="00C17EF5" w:rsidRDefault="00C17EF5" w:rsidP="00C17EF5">
            <w:pPr>
              <w:keepNext/>
              <w:widowControl w:val="0"/>
              <w:tabs>
                <w:tab w:val="left" w:pos="823"/>
              </w:tabs>
              <w:spacing w:before="60" w:after="60" w:line="288" w:lineRule="auto"/>
              <w:ind w:left="908" w:hanging="454"/>
              <w:rPr>
                <w:rFonts w:cs="Arial"/>
                <w:sz w:val="20"/>
                <w:szCs w:val="20"/>
              </w:rPr>
            </w:pPr>
            <w:r w:rsidRPr="00B1016D">
              <w:rPr>
                <w:spacing w:val="-1"/>
                <w:sz w:val="20"/>
              </w:rPr>
              <w:t>ii) all other</w:t>
            </w:r>
            <w:r w:rsidRPr="00B1016D">
              <w:rPr>
                <w:rFonts w:cs="Arial"/>
                <w:sz w:val="20"/>
                <w:szCs w:val="20"/>
              </w:rPr>
              <w:t xml:space="preserve"> parts of the boundary – 2.3m</w:t>
            </w:r>
            <w:r>
              <w:rPr>
                <w:rFonts w:cs="Arial"/>
                <w:sz w:val="20"/>
                <w:szCs w:val="20"/>
              </w:rPr>
              <w:t>.</w:t>
            </w:r>
          </w:p>
          <w:p w14:paraId="621F6551" w14:textId="77777777" w:rsidR="00C17EF5" w:rsidRPr="00CE5E91" w:rsidRDefault="00C17EF5" w:rsidP="00C17EF5">
            <w:pPr>
              <w:keepNext/>
              <w:widowControl w:val="0"/>
              <w:numPr>
                <w:ilvl w:val="0"/>
                <w:numId w:val="39"/>
              </w:numPr>
              <w:spacing w:before="60" w:after="60" w:line="288" w:lineRule="auto"/>
              <w:rPr>
                <w:rFonts w:cs="Arial"/>
                <w:sz w:val="20"/>
                <w:szCs w:val="20"/>
              </w:rPr>
            </w:pPr>
            <w:r>
              <w:rPr>
                <w:rFonts w:cs="Arial"/>
                <w:sz w:val="20"/>
                <w:szCs w:val="20"/>
              </w:rPr>
              <w:t>A r</w:t>
            </w:r>
            <w:r w:rsidRPr="00766089">
              <w:rPr>
                <w:rFonts w:cs="Arial"/>
                <w:sz w:val="20"/>
                <w:szCs w:val="20"/>
              </w:rPr>
              <w:t xml:space="preserve">oofed outdoor area </w:t>
            </w:r>
            <w:r>
              <w:rPr>
                <w:rFonts w:cs="Arial"/>
                <w:sz w:val="20"/>
                <w:szCs w:val="20"/>
              </w:rPr>
              <w:t xml:space="preserve">(e.g. an </w:t>
            </w:r>
            <w:r w:rsidRPr="00766089">
              <w:rPr>
                <w:rFonts w:cs="Arial"/>
                <w:sz w:val="20"/>
                <w:szCs w:val="20"/>
              </w:rPr>
              <w:t>alfresco area</w:t>
            </w:r>
            <w:r>
              <w:rPr>
                <w:rFonts w:cs="Arial"/>
                <w:sz w:val="20"/>
                <w:szCs w:val="20"/>
              </w:rPr>
              <w:t>)</w:t>
            </w:r>
            <w:r w:rsidRPr="00766089">
              <w:rPr>
                <w:rFonts w:cs="Arial"/>
                <w:sz w:val="20"/>
                <w:szCs w:val="20"/>
              </w:rPr>
              <w:t xml:space="preserve"> is not considered </w:t>
            </w:r>
            <w:r>
              <w:rPr>
                <w:rFonts w:cs="Arial"/>
                <w:sz w:val="20"/>
                <w:szCs w:val="20"/>
              </w:rPr>
              <w:t>to be an eave.</w:t>
            </w:r>
          </w:p>
          <w:p w14:paraId="697ED12E" w14:textId="77777777" w:rsidR="00C17EF5" w:rsidRPr="00B1016D" w:rsidRDefault="00C17EF5" w:rsidP="00C17EF5">
            <w:pPr>
              <w:spacing w:after="120" w:line="288" w:lineRule="auto"/>
              <w:rPr>
                <w:spacing w:val="-1"/>
                <w:sz w:val="20"/>
              </w:rPr>
            </w:pPr>
            <w:r w:rsidRPr="00B1016D">
              <w:rPr>
                <w:b/>
                <w:bCs/>
                <w:sz w:val="16"/>
                <w:szCs w:val="16"/>
              </w:rPr>
              <w:t xml:space="preserve">Note: </w:t>
            </w:r>
            <w:r w:rsidRPr="00B1016D">
              <w:rPr>
                <w:sz w:val="16"/>
                <w:szCs w:val="16"/>
              </w:rPr>
              <w:t xml:space="preserve">Compliance with this rule may be demonstrated through plans, elevations and supporting documentation (e.g. shadow diagrams) showing that the required minimum area of glazing is not overshadowed. </w:t>
            </w:r>
          </w:p>
        </w:tc>
        <w:tc>
          <w:tcPr>
            <w:tcW w:w="4622" w:type="dxa"/>
            <w:tcBorders>
              <w:bottom w:val="single" w:sz="4" w:space="0" w:color="auto"/>
            </w:tcBorders>
            <w:shd w:val="clear" w:color="auto" w:fill="FFFFFF"/>
          </w:tcPr>
          <w:p w14:paraId="412BBC1C" w14:textId="77777777" w:rsidR="00C17EF5" w:rsidRPr="005C1EEC" w:rsidRDefault="00C17EF5" w:rsidP="00C17EF5">
            <w:pPr>
              <w:keepNext/>
              <w:widowControl w:val="0"/>
              <w:kinsoku w:val="0"/>
              <w:overflowPunct w:val="0"/>
              <w:spacing w:before="60" w:after="60" w:line="288" w:lineRule="auto"/>
              <w:jc w:val="both"/>
              <w:rPr>
                <w:rFonts w:cs="Arial"/>
                <w:sz w:val="20"/>
                <w:lang w:val="en-US"/>
              </w:rPr>
            </w:pPr>
            <w:r w:rsidRPr="005C1EEC">
              <w:rPr>
                <w:rFonts w:cs="Arial"/>
                <w:sz w:val="20"/>
                <w:lang w:val="en-US"/>
              </w:rPr>
              <w:t>C37A</w:t>
            </w:r>
          </w:p>
          <w:p w14:paraId="45DC5550" w14:textId="77777777" w:rsidR="00C17EF5" w:rsidRPr="005C1EEC" w:rsidRDefault="00C17EF5" w:rsidP="00C17EF5">
            <w:pPr>
              <w:keepNext/>
              <w:spacing w:before="60" w:after="60" w:line="288" w:lineRule="auto"/>
              <w:rPr>
                <w:rFonts w:cs="Arial"/>
                <w:sz w:val="20"/>
              </w:rPr>
            </w:pPr>
            <w:r w:rsidRPr="005C1EEC">
              <w:rPr>
                <w:rFonts w:cs="Arial"/>
                <w:sz w:val="20"/>
              </w:rPr>
              <w:t>One or more daytime living areas is provided with reasonable access to direct sunlight between the hours of 9am and 3pm on the winter solstice (21</w:t>
            </w:r>
            <w:r>
              <w:rPr>
                <w:rFonts w:cs="Arial"/>
                <w:sz w:val="20"/>
              </w:rPr>
              <w:t> </w:t>
            </w:r>
            <w:r w:rsidRPr="005C1EEC">
              <w:rPr>
                <w:rFonts w:cs="Arial"/>
                <w:sz w:val="20"/>
              </w:rPr>
              <w:t xml:space="preserve">June). </w:t>
            </w:r>
          </w:p>
          <w:p w14:paraId="30C1C16B" w14:textId="77777777" w:rsidR="00C17EF5" w:rsidRPr="005C1EEC" w:rsidRDefault="00C17EF5" w:rsidP="00C17EF5">
            <w:pPr>
              <w:keepNext/>
              <w:spacing w:before="60" w:after="60" w:line="288" w:lineRule="auto"/>
              <w:rPr>
                <w:rFonts w:cs="Arial"/>
                <w:sz w:val="20"/>
              </w:rPr>
            </w:pPr>
          </w:p>
          <w:p w14:paraId="1425FA2B" w14:textId="77777777" w:rsidR="00C17EF5" w:rsidRPr="005C1EEC" w:rsidRDefault="00C17EF5" w:rsidP="00C17EF5">
            <w:pPr>
              <w:keepNext/>
              <w:spacing w:before="60" w:after="60" w:line="288" w:lineRule="auto"/>
              <w:rPr>
                <w:rFonts w:cs="Arial"/>
                <w:sz w:val="20"/>
                <w:u w:val="single"/>
              </w:rPr>
            </w:pPr>
            <w:r w:rsidRPr="005C1EEC">
              <w:rPr>
                <w:rFonts w:cs="Arial"/>
                <w:sz w:val="20"/>
                <w:u w:val="single"/>
              </w:rPr>
              <w:t>For this criterion:</w:t>
            </w:r>
          </w:p>
          <w:p w14:paraId="0FFB045D" w14:textId="77777777" w:rsidR="00C17EF5" w:rsidRPr="007F03AD" w:rsidRDefault="00C17EF5" w:rsidP="00C17EF5">
            <w:pPr>
              <w:keepNext/>
              <w:spacing w:before="60" w:after="60" w:line="288" w:lineRule="auto"/>
              <w:rPr>
                <w:rFonts w:cs="Arial"/>
                <w:sz w:val="20"/>
              </w:rPr>
            </w:pPr>
            <w:r w:rsidRPr="007F03AD">
              <w:rPr>
                <w:rFonts w:cs="Arial"/>
                <w:b/>
                <w:sz w:val="20"/>
              </w:rPr>
              <w:t>Daytime living area</w:t>
            </w:r>
            <w:r w:rsidRPr="007F03AD">
              <w:rPr>
                <w:rFonts w:cs="Arial"/>
                <w:sz w:val="20"/>
              </w:rPr>
              <w:t xml:space="preserve"> means a </w:t>
            </w:r>
            <w:r w:rsidRPr="007F03AD">
              <w:rPr>
                <w:rFonts w:cs="Arial"/>
                <w:i/>
                <w:iCs/>
                <w:sz w:val="20"/>
              </w:rPr>
              <w:t>habitable room</w:t>
            </w:r>
            <w:r w:rsidRPr="007F03AD">
              <w:rPr>
                <w:rFonts w:cs="Arial"/>
                <w:iCs/>
                <w:sz w:val="20"/>
              </w:rPr>
              <w:t xml:space="preserve"> </w:t>
            </w:r>
            <w:r w:rsidRPr="007F03AD">
              <w:rPr>
                <w:rFonts w:cs="Arial"/>
                <w:sz w:val="20"/>
              </w:rPr>
              <w:t>other than a bedroom</w:t>
            </w:r>
            <w:r>
              <w:rPr>
                <w:rFonts w:cs="Arial"/>
                <w:sz w:val="20"/>
              </w:rPr>
              <w:t>.</w:t>
            </w:r>
          </w:p>
        </w:tc>
      </w:tr>
    </w:tbl>
    <w:bookmarkEnd w:id="42"/>
    <w:p w14:paraId="41A43B26" w14:textId="77777777" w:rsidR="00387E64" w:rsidRPr="00336671" w:rsidRDefault="00336671" w:rsidP="00387E64">
      <w:pPr>
        <w:pStyle w:val="TAsectionheading3"/>
        <w:numPr>
          <w:ilvl w:val="2"/>
          <w:numId w:val="17"/>
        </w:numPr>
        <w:ind w:hanging="862"/>
      </w:pPr>
      <w:r>
        <w:lastRenderedPageBreak/>
        <w:t xml:space="preserve">  </w:t>
      </w:r>
      <w:bookmarkStart w:id="43" w:name="_Toc71713415"/>
      <w:r>
        <w:t>Variation to the Whitlam Precinct Map and Code</w:t>
      </w:r>
      <w:bookmarkEnd w:id="43"/>
      <w:r>
        <w:t xml:space="preserve"> </w:t>
      </w:r>
      <w:r w:rsidR="00387E64" w:rsidRPr="00336671">
        <w:rPr>
          <w:sz w:val="20"/>
        </w:rPr>
        <w:t xml:space="preserve"> </w:t>
      </w:r>
    </w:p>
    <w:p w14:paraId="547E0AFA" w14:textId="77777777" w:rsidR="00AA3DC4" w:rsidRDefault="00A46BFC" w:rsidP="00AA3DC4">
      <w:pPr>
        <w:pStyle w:val="TAeditorialitemgeneralheading"/>
      </w:pPr>
      <w:r>
        <w:t>Additional rules and criteria, RC1 – Whitlam Residential, Element 1 Building and site controls, Rule R5</w:t>
      </w:r>
    </w:p>
    <w:p w14:paraId="0278016D" w14:textId="77777777" w:rsidR="00A56561" w:rsidRDefault="00A56561" w:rsidP="00A56561">
      <w:pPr>
        <w:rPr>
          <w:i/>
        </w:rPr>
      </w:pPr>
    </w:p>
    <w:p w14:paraId="50DB5597" w14:textId="77777777" w:rsidR="0088787D" w:rsidRDefault="00A56561" w:rsidP="00A56561">
      <w:pPr>
        <w:rPr>
          <w:i/>
        </w:rPr>
      </w:pPr>
      <w:r w:rsidRPr="00FB26A6">
        <w:rPr>
          <w:i/>
        </w:rPr>
        <w:t>Substitute</w:t>
      </w:r>
      <w:r w:rsidR="00A46BFC">
        <w:rPr>
          <w:i/>
        </w:rPr>
        <w:t xml:space="preserve"> </w:t>
      </w:r>
      <w:r w:rsidR="00CA0FAB">
        <w:rPr>
          <w:i/>
        </w:rPr>
        <w:t>r</w:t>
      </w:r>
      <w:r w:rsidR="0088787D">
        <w:rPr>
          <w:i/>
        </w:rPr>
        <w:t>ule R5 with</w:t>
      </w:r>
    </w:p>
    <w:p w14:paraId="096F5508" w14:textId="77777777" w:rsidR="00245885" w:rsidRDefault="00245885" w:rsidP="00A56561">
      <w:pPr>
        <w:rPr>
          <w: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82097" w:rsidRPr="00490CD4" w14:paraId="11F661BB" w14:textId="77777777" w:rsidTr="000A63E5">
        <w:trPr>
          <w:cantSplit/>
        </w:trPr>
        <w:tc>
          <w:tcPr>
            <w:tcW w:w="2500" w:type="pct"/>
            <w:shd w:val="clear" w:color="auto" w:fill="FFFFFF"/>
          </w:tcPr>
          <w:p w14:paraId="0F1DCFDA" w14:textId="77777777" w:rsidR="0034632E" w:rsidRPr="004F6FBB" w:rsidRDefault="0034632E" w:rsidP="00893B25">
            <w:pPr>
              <w:pStyle w:val="codeRuleList"/>
              <w:numPr>
                <w:ilvl w:val="0"/>
                <w:numId w:val="0"/>
              </w:numPr>
              <w:spacing w:before="120" w:after="120" w:line="276" w:lineRule="auto"/>
            </w:pPr>
            <w:r w:rsidRPr="004F6FBB">
              <w:rPr>
                <w:snapToGrid w:val="0"/>
                <w:color w:val="000000"/>
                <w:w w:val="0"/>
                <w:szCs w:val="0"/>
              </w:rPr>
              <w:t>R</w:t>
            </w:r>
            <w:r>
              <w:rPr>
                <w:snapToGrid w:val="0"/>
                <w:color w:val="000000"/>
                <w:w w:val="0"/>
                <w:szCs w:val="0"/>
              </w:rPr>
              <w:t>5</w:t>
            </w:r>
          </w:p>
          <w:p w14:paraId="05BB9DAA" w14:textId="77777777" w:rsidR="00A1589C" w:rsidRPr="00A1589C" w:rsidRDefault="00A1589C" w:rsidP="00893B25">
            <w:pPr>
              <w:pStyle w:val="codeRuleList"/>
              <w:numPr>
                <w:ilvl w:val="0"/>
                <w:numId w:val="0"/>
              </w:numPr>
              <w:spacing w:before="120" w:after="120" w:line="276" w:lineRule="auto"/>
            </w:pPr>
            <w:r w:rsidRPr="00A1589C">
              <w:t xml:space="preserve">This rule applies to blocks or parcels in locations identified in Figures 1, 2, 3 and 4. </w:t>
            </w:r>
          </w:p>
          <w:p w14:paraId="099C3078" w14:textId="77777777" w:rsidR="00A1589C" w:rsidRPr="000668AB" w:rsidRDefault="00A1589C" w:rsidP="00893B25">
            <w:pPr>
              <w:pStyle w:val="codeRuleList"/>
              <w:numPr>
                <w:ilvl w:val="0"/>
                <w:numId w:val="0"/>
              </w:numPr>
              <w:spacing w:before="120" w:after="120" w:line="276" w:lineRule="auto"/>
            </w:pPr>
            <w:r w:rsidRPr="00A1589C">
              <w:rPr>
                <w:i/>
                <w:iCs/>
              </w:rPr>
              <w:t>Lower floor level</w:t>
            </w:r>
            <w:r w:rsidRPr="00A1589C">
              <w:t xml:space="preserve"> complies with the following side </w:t>
            </w:r>
            <w:r w:rsidRPr="000668AB">
              <w:t xml:space="preserve">boundary setbacks within the </w:t>
            </w:r>
            <w:r w:rsidRPr="000668AB">
              <w:rPr>
                <w:i/>
                <w:iCs/>
              </w:rPr>
              <w:t>primary building zone</w:t>
            </w:r>
            <w:r w:rsidRPr="000668AB">
              <w:t xml:space="preserve"> and the </w:t>
            </w:r>
            <w:r w:rsidRPr="000668AB">
              <w:rPr>
                <w:i/>
                <w:iCs/>
              </w:rPr>
              <w:t>rear zone</w:t>
            </w:r>
            <w:r w:rsidRPr="000668AB">
              <w:t xml:space="preserve">: </w:t>
            </w:r>
          </w:p>
          <w:p w14:paraId="47FC176D" w14:textId="77777777" w:rsidR="00A1589C" w:rsidRPr="000668AB" w:rsidRDefault="00A1589C" w:rsidP="00893B25">
            <w:pPr>
              <w:numPr>
                <w:ilvl w:val="0"/>
                <w:numId w:val="28"/>
              </w:numPr>
              <w:spacing w:before="60" w:after="120" w:line="276" w:lineRule="auto"/>
              <w:ind w:left="357" w:hanging="357"/>
              <w:rPr>
                <w:rFonts w:cs="Arial"/>
                <w:sz w:val="20"/>
                <w:szCs w:val="20"/>
              </w:rPr>
            </w:pPr>
            <w:r w:rsidRPr="000668AB">
              <w:rPr>
                <w:rFonts w:cs="Arial"/>
                <w:sz w:val="20"/>
                <w:szCs w:val="20"/>
              </w:rPr>
              <w:t xml:space="preserve">minimum setback of 3m from side boundary 1 </w:t>
            </w:r>
          </w:p>
          <w:p w14:paraId="2D1B9467" w14:textId="77777777" w:rsidR="00A1589C" w:rsidRPr="000668AB" w:rsidRDefault="00A1589C" w:rsidP="00893B25">
            <w:pPr>
              <w:numPr>
                <w:ilvl w:val="0"/>
                <w:numId w:val="28"/>
              </w:numPr>
              <w:spacing w:before="120" w:line="276" w:lineRule="auto"/>
              <w:ind w:left="357" w:hanging="357"/>
              <w:rPr>
                <w:rFonts w:cs="Arial"/>
                <w:sz w:val="20"/>
                <w:szCs w:val="20"/>
              </w:rPr>
            </w:pPr>
            <w:r w:rsidRPr="000668AB">
              <w:rPr>
                <w:rFonts w:cs="Arial"/>
                <w:sz w:val="20"/>
                <w:szCs w:val="20"/>
              </w:rPr>
              <w:t xml:space="preserve">minimum setback of 1.5m from side </w:t>
            </w:r>
            <w:r w:rsidRPr="000668AB">
              <w:rPr>
                <w:sz w:val="20"/>
                <w:szCs w:val="20"/>
              </w:rPr>
              <w:t>boundary</w:t>
            </w:r>
            <w:r w:rsidRPr="000668AB">
              <w:rPr>
                <w:rFonts w:cs="Arial"/>
                <w:sz w:val="20"/>
                <w:szCs w:val="20"/>
              </w:rPr>
              <w:t xml:space="preserve"> 2 </w:t>
            </w:r>
          </w:p>
          <w:p w14:paraId="16190B29" w14:textId="77777777" w:rsidR="00A1589C" w:rsidRPr="000668AB" w:rsidRDefault="00A1589C" w:rsidP="00893B25">
            <w:pPr>
              <w:pStyle w:val="codeRuleList"/>
              <w:numPr>
                <w:ilvl w:val="0"/>
                <w:numId w:val="0"/>
              </w:numPr>
              <w:spacing w:before="120" w:after="120" w:line="276" w:lineRule="auto"/>
            </w:pPr>
            <w:r w:rsidRPr="000668AB">
              <w:t xml:space="preserve">Garage setback is a minimum of 1.5m from side boundary 2. </w:t>
            </w:r>
          </w:p>
          <w:p w14:paraId="59CDF245" w14:textId="77777777" w:rsidR="00893B25" w:rsidRPr="000668AB" w:rsidRDefault="00893B25" w:rsidP="00893B25">
            <w:pPr>
              <w:spacing w:before="120" w:line="276" w:lineRule="auto"/>
              <w:rPr>
                <w:sz w:val="20"/>
                <w:szCs w:val="20"/>
              </w:rPr>
            </w:pPr>
            <w:r w:rsidRPr="000668AB">
              <w:rPr>
                <w:sz w:val="20"/>
                <w:szCs w:val="20"/>
              </w:rPr>
              <w:t xml:space="preserve">The </w:t>
            </w:r>
            <w:r w:rsidRPr="00C77F91">
              <w:rPr>
                <w:i/>
                <w:iCs/>
                <w:sz w:val="20"/>
                <w:szCs w:val="20"/>
              </w:rPr>
              <w:t>lower floor level</w:t>
            </w:r>
            <w:r w:rsidRPr="000668AB">
              <w:rPr>
                <w:sz w:val="20"/>
                <w:szCs w:val="20"/>
              </w:rPr>
              <w:t xml:space="preserve"> minimum rear boundary setback and all </w:t>
            </w:r>
            <w:r w:rsidRPr="00C77F91">
              <w:rPr>
                <w:i/>
                <w:iCs/>
                <w:sz w:val="20"/>
                <w:szCs w:val="20"/>
              </w:rPr>
              <w:t>upper floor level</w:t>
            </w:r>
            <w:r w:rsidRPr="000668AB">
              <w:rPr>
                <w:sz w:val="20"/>
                <w:szCs w:val="20"/>
              </w:rPr>
              <w:t xml:space="preserve"> setbacks in Table 5 and Table 6B of the Single Dwelling Housing Development Code apply.</w:t>
            </w:r>
          </w:p>
          <w:p w14:paraId="4CD41AC1" w14:textId="77777777" w:rsidR="00A1589C" w:rsidRPr="004F6FBB" w:rsidRDefault="00893B25" w:rsidP="00893B25">
            <w:pPr>
              <w:spacing w:before="120" w:after="120" w:line="276" w:lineRule="auto"/>
            </w:pPr>
            <w:r w:rsidRPr="00893B25">
              <w:rPr>
                <w:sz w:val="20"/>
                <w:szCs w:val="20"/>
              </w:rPr>
              <w:t>The northern boundary of section 11 blocks 13 and 17 are considered side setbacks for the purposes of this rule.</w:t>
            </w:r>
            <w:r>
              <w:t xml:space="preserve">  </w:t>
            </w:r>
          </w:p>
        </w:tc>
        <w:tc>
          <w:tcPr>
            <w:tcW w:w="2500" w:type="pct"/>
            <w:shd w:val="clear" w:color="auto" w:fill="FFFFFF"/>
          </w:tcPr>
          <w:p w14:paraId="00134837" w14:textId="77777777" w:rsidR="00182097" w:rsidRDefault="00182097" w:rsidP="00893B25">
            <w:pPr>
              <w:pStyle w:val="codeRuleList"/>
              <w:numPr>
                <w:ilvl w:val="0"/>
                <w:numId w:val="0"/>
              </w:numPr>
              <w:spacing w:before="120" w:after="120" w:line="276" w:lineRule="auto"/>
            </w:pPr>
          </w:p>
          <w:p w14:paraId="7EC6213F" w14:textId="77777777" w:rsidR="00182097" w:rsidRPr="00490CD4" w:rsidRDefault="00182097" w:rsidP="00893B25">
            <w:pPr>
              <w:pStyle w:val="codeRuleList"/>
              <w:numPr>
                <w:ilvl w:val="0"/>
                <w:numId w:val="0"/>
              </w:numPr>
              <w:spacing w:before="120" w:after="120" w:line="276" w:lineRule="auto"/>
              <w:rPr>
                <w:rFonts w:cs="Times New Roman"/>
                <w:vanish/>
              </w:rPr>
            </w:pPr>
            <w:r w:rsidRPr="00F03E54">
              <w:t>This</w:t>
            </w:r>
            <w:r w:rsidRPr="00490CD4">
              <w:rPr>
                <w:spacing w:val="-1"/>
              </w:rPr>
              <w:t xml:space="preserve"> </w:t>
            </w:r>
            <w:r w:rsidRPr="00490CD4">
              <w:t>is</w:t>
            </w:r>
            <w:r w:rsidRPr="00490CD4">
              <w:rPr>
                <w:spacing w:val="-2"/>
              </w:rPr>
              <w:t xml:space="preserve"> </w:t>
            </w:r>
            <w:r w:rsidRPr="00490CD4">
              <w:t>a</w:t>
            </w:r>
            <w:r w:rsidRPr="00490CD4">
              <w:rPr>
                <w:spacing w:val="-1"/>
              </w:rPr>
              <w:t xml:space="preserve"> </w:t>
            </w:r>
            <w:r w:rsidRPr="00F03E54">
              <w:t>mandatory</w:t>
            </w:r>
            <w:r w:rsidRPr="00490CD4">
              <w:rPr>
                <w:spacing w:val="-1"/>
              </w:rPr>
              <w:t xml:space="preserve"> requirement. There</w:t>
            </w:r>
            <w:r w:rsidRPr="00490CD4">
              <w:rPr>
                <w:spacing w:val="-2"/>
              </w:rPr>
              <w:t xml:space="preserve"> </w:t>
            </w:r>
            <w:r w:rsidRPr="00490CD4">
              <w:t>is</w:t>
            </w:r>
            <w:r w:rsidRPr="00490CD4">
              <w:rPr>
                <w:spacing w:val="-1"/>
              </w:rPr>
              <w:t xml:space="preserve"> </w:t>
            </w:r>
            <w:r w:rsidRPr="00490CD4">
              <w:t>no</w:t>
            </w:r>
            <w:r w:rsidRPr="00490CD4">
              <w:rPr>
                <w:spacing w:val="47"/>
              </w:rPr>
              <w:t xml:space="preserve"> </w:t>
            </w:r>
            <w:r w:rsidRPr="00490CD4">
              <w:rPr>
                <w:spacing w:val="-1"/>
              </w:rPr>
              <w:t>applicabl</w:t>
            </w:r>
            <w:r w:rsidRPr="00F03E54">
              <w:t>e</w:t>
            </w:r>
            <w:r w:rsidRPr="00490CD4">
              <w:rPr>
                <w:spacing w:val="-2"/>
              </w:rPr>
              <w:t xml:space="preserve"> </w:t>
            </w:r>
            <w:r w:rsidRPr="00490CD4">
              <w:rPr>
                <w:spacing w:val="-1"/>
              </w:rPr>
              <w:t>criterion.</w:t>
            </w:r>
          </w:p>
        </w:tc>
      </w:tr>
    </w:tbl>
    <w:p w14:paraId="340FFD27" w14:textId="77777777" w:rsidR="00182097" w:rsidRDefault="00182097" w:rsidP="00A56561"/>
    <w:p w14:paraId="646FA02D" w14:textId="77777777" w:rsidR="00746166" w:rsidRDefault="00746166" w:rsidP="00A56561"/>
    <w:p w14:paraId="2960C47A" w14:textId="77777777" w:rsidR="00746166" w:rsidRDefault="000668AB" w:rsidP="00A56561">
      <w:r>
        <w:t xml:space="preserve"> </w:t>
      </w:r>
    </w:p>
    <w:p w14:paraId="005E45E7" w14:textId="77777777" w:rsidR="00746166" w:rsidRDefault="000668AB" w:rsidP="00A56561">
      <w:r>
        <w:br w:type="page"/>
      </w:r>
    </w:p>
    <w:p w14:paraId="3BAC70A1" w14:textId="77777777" w:rsidR="000F789B" w:rsidRDefault="000F789B" w:rsidP="000F789B">
      <w:pPr>
        <w:pStyle w:val="TAeditorialitemgeneralheading"/>
      </w:pPr>
      <w:r>
        <w:t xml:space="preserve">Additional rules and criteria, RC1 – Whitlam Residential, </w:t>
      </w:r>
      <w:r w:rsidR="00746166">
        <w:t>Figure 1 Whitlam residential area 1</w:t>
      </w:r>
    </w:p>
    <w:p w14:paraId="6169B5CB" w14:textId="77777777" w:rsidR="00A46BFC" w:rsidRPr="0088787D" w:rsidRDefault="00A46BFC" w:rsidP="00A56561"/>
    <w:p w14:paraId="2F7004CA" w14:textId="77777777" w:rsidR="00A46BFC" w:rsidRPr="00746166" w:rsidRDefault="00746166" w:rsidP="00A56561">
      <w:pPr>
        <w:rPr>
          <w:i/>
        </w:rPr>
      </w:pPr>
      <w:r w:rsidRPr="00746166">
        <w:rPr>
          <w:i/>
        </w:rPr>
        <w:t>Substitute</w:t>
      </w:r>
    </w:p>
    <w:p w14:paraId="77747D44" w14:textId="77777777" w:rsidR="00746166" w:rsidRDefault="00746166" w:rsidP="00AA3DC4"/>
    <w:p w14:paraId="4AF68945" w14:textId="77777777" w:rsidR="00746166" w:rsidRDefault="00D5521B" w:rsidP="00AA3DC4">
      <w:r>
        <w:pict w14:anchorId="309CB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2.25pt;height:589.5pt">
            <v:imagedata r:id="rId19" o:title="RC1a for CT"/>
          </v:shape>
        </w:pict>
      </w:r>
    </w:p>
    <w:p w14:paraId="6EFD07BC" w14:textId="77777777" w:rsidR="0048547D" w:rsidRDefault="0048547D" w:rsidP="00AA3DC4"/>
    <w:p w14:paraId="7C1EB82C" w14:textId="77777777" w:rsidR="00746166" w:rsidRDefault="0048547D" w:rsidP="00AA3DC4">
      <w:r>
        <w:t>Figure 1 Whitlam residential area 1</w:t>
      </w:r>
    </w:p>
    <w:p w14:paraId="418C5A02" w14:textId="77777777" w:rsidR="000F789B" w:rsidRDefault="000F789B" w:rsidP="00452A18">
      <w:pPr>
        <w:pStyle w:val="TAeditorialitemgeneralheading"/>
      </w:pPr>
      <w:r>
        <w:lastRenderedPageBreak/>
        <w:t xml:space="preserve">Additional rules and criteria, RC1 – Whitlam Residential, </w:t>
      </w:r>
      <w:r w:rsidR="00746166">
        <w:t>Figure 2 Whitlam residential area 2</w:t>
      </w:r>
    </w:p>
    <w:p w14:paraId="4065D977" w14:textId="77777777" w:rsidR="000F789B" w:rsidRDefault="000F789B" w:rsidP="00AA3DC4"/>
    <w:p w14:paraId="1E5482CC" w14:textId="77777777" w:rsidR="00746166" w:rsidRPr="00746166" w:rsidRDefault="00746166" w:rsidP="00746166">
      <w:pPr>
        <w:rPr>
          <w:i/>
        </w:rPr>
      </w:pPr>
      <w:r w:rsidRPr="00746166">
        <w:rPr>
          <w:i/>
        </w:rPr>
        <w:t>Substitute</w:t>
      </w:r>
    </w:p>
    <w:p w14:paraId="2B2A9A69" w14:textId="77777777" w:rsidR="000F789B" w:rsidRDefault="000F789B" w:rsidP="00AA3DC4"/>
    <w:p w14:paraId="1C7280DE" w14:textId="77777777" w:rsidR="000F789B" w:rsidRDefault="00D5521B" w:rsidP="00AA3DC4">
      <w:r>
        <w:pict w14:anchorId="0722CE36">
          <v:shape id="_x0000_i1028" type="#_x0000_t75" style="width:5in;height:561.75pt">
            <v:imagedata r:id="rId20" o:title="RC1b for CT"/>
          </v:shape>
        </w:pict>
      </w:r>
    </w:p>
    <w:p w14:paraId="6FC68C81" w14:textId="77777777" w:rsidR="00746166" w:rsidRDefault="00746166" w:rsidP="00AA3DC4"/>
    <w:p w14:paraId="2F09121F" w14:textId="77777777" w:rsidR="0048547D" w:rsidRDefault="0048547D" w:rsidP="0048547D">
      <w:r>
        <w:t>Figure 2 Whitlam residential area 2</w:t>
      </w:r>
    </w:p>
    <w:p w14:paraId="0A09006A" w14:textId="77777777" w:rsidR="00746166" w:rsidRDefault="00746166" w:rsidP="00AA3DC4"/>
    <w:p w14:paraId="16618B1F" w14:textId="77777777" w:rsidR="00746166" w:rsidRDefault="00746166" w:rsidP="00AA3DC4"/>
    <w:p w14:paraId="3722E8F9" w14:textId="77777777" w:rsidR="000F789B" w:rsidRDefault="000F789B" w:rsidP="000F789B">
      <w:pPr>
        <w:pStyle w:val="TAeditorialitemgeneralheading"/>
      </w:pPr>
      <w:r>
        <w:lastRenderedPageBreak/>
        <w:t xml:space="preserve">Additional rules and criteria, RC1 – Whitlam Residential, </w:t>
      </w:r>
      <w:r w:rsidR="0048547D">
        <w:t>Figure 3 Whitlam residential area 3</w:t>
      </w:r>
    </w:p>
    <w:p w14:paraId="51506196" w14:textId="77777777" w:rsidR="000F789B" w:rsidRPr="0088787D" w:rsidRDefault="000F789B" w:rsidP="000F789B"/>
    <w:p w14:paraId="13BC9C20" w14:textId="77777777" w:rsidR="00746166" w:rsidRPr="00746166" w:rsidRDefault="00746166" w:rsidP="00746166">
      <w:pPr>
        <w:rPr>
          <w:i/>
        </w:rPr>
      </w:pPr>
      <w:r w:rsidRPr="00746166">
        <w:rPr>
          <w:i/>
        </w:rPr>
        <w:t>Substitute</w:t>
      </w:r>
    </w:p>
    <w:p w14:paraId="45BE28EE" w14:textId="77777777" w:rsidR="000F789B" w:rsidRDefault="000F789B" w:rsidP="00AA3DC4"/>
    <w:p w14:paraId="2B34F9DF" w14:textId="77777777" w:rsidR="00416C06" w:rsidRDefault="00D5521B" w:rsidP="00AA3DC4">
      <w:r>
        <w:pict w14:anchorId="5D4DA9DC">
          <v:shape id="_x0000_i1029" type="#_x0000_t75" style="width:394.5pt;height:579.75pt">
            <v:imagedata r:id="rId21" o:title="RC1c for CT"/>
          </v:shape>
        </w:pict>
      </w:r>
    </w:p>
    <w:p w14:paraId="2A629776" w14:textId="77777777" w:rsidR="00746166" w:rsidRDefault="00746166" w:rsidP="00AA3DC4"/>
    <w:p w14:paraId="23594D3B" w14:textId="77777777" w:rsidR="0048547D" w:rsidRDefault="0048547D" w:rsidP="0048547D">
      <w:r>
        <w:t>Figure 3 Whitlam residential area 3</w:t>
      </w:r>
    </w:p>
    <w:p w14:paraId="33F48F39" w14:textId="77777777" w:rsidR="00746166" w:rsidRDefault="00746166" w:rsidP="00AA3DC4"/>
    <w:p w14:paraId="48275FCA" w14:textId="77777777" w:rsidR="0048547D" w:rsidRDefault="0048547D" w:rsidP="0048547D">
      <w:pPr>
        <w:pStyle w:val="TAeditorialitemgeneralheading"/>
      </w:pPr>
      <w:r>
        <w:lastRenderedPageBreak/>
        <w:t>Additional rules and criteria, RC1 – Whitlam Residential, Figure 4 Whitlam residential area 4</w:t>
      </w:r>
    </w:p>
    <w:p w14:paraId="2992994F" w14:textId="77777777" w:rsidR="0048547D" w:rsidRPr="0088787D" w:rsidRDefault="0048547D" w:rsidP="0048547D"/>
    <w:p w14:paraId="781025C4" w14:textId="77777777" w:rsidR="0048547D" w:rsidRPr="00746166" w:rsidRDefault="0048547D" w:rsidP="0048547D">
      <w:pPr>
        <w:rPr>
          <w:i/>
        </w:rPr>
      </w:pPr>
      <w:r w:rsidRPr="00746166">
        <w:rPr>
          <w:i/>
        </w:rPr>
        <w:t>Substitute</w:t>
      </w:r>
    </w:p>
    <w:p w14:paraId="1E85C7A4" w14:textId="77777777" w:rsidR="00746166" w:rsidRDefault="00746166" w:rsidP="00AA3DC4"/>
    <w:p w14:paraId="0D48A6BD" w14:textId="77777777" w:rsidR="00746166" w:rsidRDefault="00D5521B" w:rsidP="00AA3DC4">
      <w:r>
        <w:rPr>
          <w:noProof/>
        </w:rPr>
        <w:pict w14:anchorId="077A3843">
          <v:shape id="_x0000_s1026" type="#_x0000_t75" style="position:absolute;margin-left:0;margin-top:0;width:372pt;height:582pt;z-index:251657728;mso-position-horizontal:left">
            <v:imagedata r:id="rId22" o:title="RC1d for CT"/>
            <w10:wrap type="square" side="right"/>
          </v:shape>
        </w:pict>
      </w:r>
    </w:p>
    <w:p w14:paraId="37315111" w14:textId="77777777" w:rsidR="00746166" w:rsidRDefault="00746166" w:rsidP="00AA3DC4"/>
    <w:p w14:paraId="79FFB9B0" w14:textId="77777777" w:rsidR="00DD201B" w:rsidRDefault="00DD201B" w:rsidP="0048547D"/>
    <w:p w14:paraId="62837DD6" w14:textId="77777777" w:rsidR="00DD201B" w:rsidRDefault="00DD201B" w:rsidP="0048547D"/>
    <w:p w14:paraId="697F5FF8" w14:textId="77777777" w:rsidR="00DD201B" w:rsidRDefault="00DD201B" w:rsidP="0048547D"/>
    <w:p w14:paraId="56919624" w14:textId="77777777" w:rsidR="00DD201B" w:rsidRDefault="00DD201B" w:rsidP="0048547D"/>
    <w:p w14:paraId="2A39D63F" w14:textId="77777777" w:rsidR="00DD201B" w:rsidRDefault="00DD201B" w:rsidP="0048547D"/>
    <w:p w14:paraId="07DCE956" w14:textId="77777777" w:rsidR="00DD201B" w:rsidRDefault="00DD201B" w:rsidP="0048547D"/>
    <w:p w14:paraId="40F02F6E" w14:textId="77777777" w:rsidR="00DD201B" w:rsidRDefault="00DD201B" w:rsidP="0048547D"/>
    <w:p w14:paraId="595868B9" w14:textId="77777777" w:rsidR="00DD201B" w:rsidRDefault="00DD201B" w:rsidP="0048547D"/>
    <w:p w14:paraId="2FB67246" w14:textId="77777777" w:rsidR="00DD201B" w:rsidRDefault="00DD201B" w:rsidP="0048547D"/>
    <w:p w14:paraId="054AC4F2" w14:textId="77777777" w:rsidR="00DD201B" w:rsidRDefault="00DD201B" w:rsidP="0048547D"/>
    <w:p w14:paraId="20721F67" w14:textId="77777777" w:rsidR="00DD201B" w:rsidRDefault="00DD201B" w:rsidP="0048547D"/>
    <w:p w14:paraId="552B81B1" w14:textId="77777777" w:rsidR="00DD201B" w:rsidRDefault="00DD201B" w:rsidP="0048547D"/>
    <w:p w14:paraId="011B43E3" w14:textId="77777777" w:rsidR="00DD201B" w:rsidRDefault="00DD201B" w:rsidP="0048547D"/>
    <w:p w14:paraId="0E08141D" w14:textId="77777777" w:rsidR="00DD201B" w:rsidRDefault="00DD201B" w:rsidP="0048547D"/>
    <w:p w14:paraId="66F85C4C" w14:textId="77777777" w:rsidR="00DD201B" w:rsidRDefault="00DD201B" w:rsidP="0048547D"/>
    <w:p w14:paraId="60F9CB0D" w14:textId="77777777" w:rsidR="00DD201B" w:rsidRDefault="00DD201B" w:rsidP="0048547D"/>
    <w:p w14:paraId="69EFA868" w14:textId="77777777" w:rsidR="00DD201B" w:rsidRDefault="00DD201B" w:rsidP="0048547D"/>
    <w:p w14:paraId="2A1C9332" w14:textId="77777777" w:rsidR="00DD201B" w:rsidRDefault="00DD201B" w:rsidP="0048547D"/>
    <w:p w14:paraId="2547B0D8" w14:textId="77777777" w:rsidR="00DD201B" w:rsidRDefault="00DD201B" w:rsidP="0048547D"/>
    <w:p w14:paraId="4A58137A" w14:textId="77777777" w:rsidR="00DD201B" w:rsidRDefault="00DD201B" w:rsidP="0048547D"/>
    <w:p w14:paraId="2FF01453" w14:textId="77777777" w:rsidR="00DD201B" w:rsidRDefault="00DD201B" w:rsidP="0048547D"/>
    <w:p w14:paraId="2848884C" w14:textId="77777777" w:rsidR="00DD201B" w:rsidRDefault="00DD201B" w:rsidP="0048547D"/>
    <w:p w14:paraId="01A1A4C7" w14:textId="77777777" w:rsidR="00DD201B" w:rsidRDefault="00DD201B" w:rsidP="0048547D"/>
    <w:p w14:paraId="313B1F9D" w14:textId="77777777" w:rsidR="00DD201B" w:rsidRDefault="00DD201B" w:rsidP="0048547D"/>
    <w:p w14:paraId="4438A227" w14:textId="77777777" w:rsidR="00DD201B" w:rsidRDefault="00DD201B" w:rsidP="0048547D"/>
    <w:p w14:paraId="4BB18886" w14:textId="77777777" w:rsidR="00DD201B" w:rsidRDefault="00DD201B" w:rsidP="0048547D"/>
    <w:p w14:paraId="74CF5072" w14:textId="77777777" w:rsidR="00DD201B" w:rsidRDefault="00DD201B" w:rsidP="0048547D"/>
    <w:p w14:paraId="504E2877" w14:textId="77777777" w:rsidR="00DD201B" w:rsidRDefault="00DD201B" w:rsidP="0048547D"/>
    <w:p w14:paraId="61732B3B" w14:textId="77777777" w:rsidR="00DD201B" w:rsidRDefault="00DD201B" w:rsidP="0048547D"/>
    <w:p w14:paraId="1A4E53A6" w14:textId="77777777" w:rsidR="00DD201B" w:rsidRDefault="00DD201B" w:rsidP="0048547D"/>
    <w:p w14:paraId="49EBB948" w14:textId="77777777" w:rsidR="00DD201B" w:rsidRDefault="00DD201B" w:rsidP="0048547D"/>
    <w:p w14:paraId="732FDEE9" w14:textId="77777777" w:rsidR="00DD201B" w:rsidRDefault="00DD201B" w:rsidP="0048547D"/>
    <w:p w14:paraId="0E879618" w14:textId="77777777" w:rsidR="00DD201B" w:rsidRDefault="00DD201B" w:rsidP="0048547D"/>
    <w:p w14:paraId="0295DD88" w14:textId="77777777" w:rsidR="00DD201B" w:rsidRDefault="00DD201B" w:rsidP="0048547D"/>
    <w:p w14:paraId="4A605078" w14:textId="77777777" w:rsidR="00DD201B" w:rsidRDefault="00DD201B" w:rsidP="0048547D"/>
    <w:p w14:paraId="6BFBEFEC" w14:textId="77777777" w:rsidR="00DD201B" w:rsidRDefault="00DD201B" w:rsidP="0048547D"/>
    <w:p w14:paraId="3B3029E5" w14:textId="77777777" w:rsidR="00DD201B" w:rsidRDefault="00DD201B" w:rsidP="0048547D"/>
    <w:p w14:paraId="41C40517" w14:textId="77777777" w:rsidR="00DD201B" w:rsidRDefault="00DD201B" w:rsidP="0048547D"/>
    <w:p w14:paraId="18042776" w14:textId="77777777" w:rsidR="00DD201B" w:rsidRDefault="00DD201B" w:rsidP="0048547D"/>
    <w:p w14:paraId="726AA71E" w14:textId="77777777" w:rsidR="00DD201B" w:rsidRDefault="00DD201B" w:rsidP="0048547D"/>
    <w:p w14:paraId="009A0E28" w14:textId="77777777" w:rsidR="00DD201B" w:rsidRDefault="00DD201B" w:rsidP="0048547D"/>
    <w:p w14:paraId="311DC982" w14:textId="77777777" w:rsidR="0068091B" w:rsidRDefault="0048547D" w:rsidP="00AA3DC4">
      <w:r>
        <w:t>Figure 4 Whitlam residential area 4</w:t>
      </w:r>
    </w:p>
    <w:p w14:paraId="5EC843D0" w14:textId="77777777" w:rsidR="0068091B" w:rsidRDefault="0068091B" w:rsidP="00AA3DC4"/>
    <w:p w14:paraId="43DE61C2" w14:textId="77777777" w:rsidR="0068091B" w:rsidRDefault="0068091B" w:rsidP="00AA3DC4"/>
    <w:p w14:paraId="455933E1" w14:textId="77777777" w:rsidR="0068091B" w:rsidRDefault="0068091B" w:rsidP="00AA3DC4"/>
    <w:p w14:paraId="0A2827DE" w14:textId="77777777" w:rsidR="001D04F6" w:rsidRPr="008A2AE9" w:rsidRDefault="003E0DA3" w:rsidP="001D04F6">
      <w:pPr>
        <w:pStyle w:val="TAinterpretationservicetitle"/>
      </w:pPr>
      <w:r w:rsidRPr="00BE441E">
        <w:t>Interpretation service</w:t>
      </w:r>
    </w:p>
    <w:p w14:paraId="418E1D0E" w14:textId="77777777" w:rsidR="001D04F6" w:rsidRPr="00BE441E" w:rsidRDefault="00D5521B" w:rsidP="001D04F6">
      <w:pPr>
        <w:pStyle w:val="BodyText"/>
      </w:pPr>
      <w:r>
        <w:rPr>
          <w:noProof/>
        </w:rPr>
        <w:pict w14:anchorId="76CD25EC">
          <v:shape id="Picture 1" o:spid="_x0000_i1030" type="#_x0000_t75" alt="Trans" style="width:423pt;height:279pt;visibility:visible">
            <v:imagedata r:id="rId23" o:title="Trans"/>
          </v:shape>
        </w:pict>
      </w:r>
    </w:p>
    <w:p w14:paraId="03FD7EC7" w14:textId="77777777" w:rsidR="001D04F6" w:rsidRDefault="001D04F6" w:rsidP="001D04F6">
      <w:pPr>
        <w:pStyle w:val="BodyText"/>
      </w:pPr>
    </w:p>
    <w:p w14:paraId="2EF53FDB" w14:textId="77777777" w:rsidR="001D04F6" w:rsidRDefault="001D04F6" w:rsidP="001D04F6">
      <w:pPr>
        <w:pStyle w:val="BodyText"/>
      </w:pPr>
    </w:p>
    <w:p w14:paraId="119F8ACE" w14:textId="77777777" w:rsidR="001D04F6" w:rsidRPr="008A2AE9" w:rsidRDefault="001D04F6" w:rsidP="001D04F6">
      <w:pPr>
        <w:pStyle w:val="BodyText"/>
      </w:pPr>
    </w:p>
    <w:sectPr w:rsidR="001D04F6" w:rsidRPr="008A2AE9" w:rsidSect="0068091B">
      <w:pgSz w:w="11906" w:h="16838"/>
      <w:pgMar w:top="1272"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B24A8" w14:textId="77777777" w:rsidR="00A079E1" w:rsidRDefault="00A079E1">
      <w:r>
        <w:separator/>
      </w:r>
    </w:p>
  </w:endnote>
  <w:endnote w:type="continuationSeparator" w:id="0">
    <w:p w14:paraId="04D55DD2" w14:textId="77777777" w:rsidR="00A079E1" w:rsidRDefault="00A0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3CC53" w14:textId="77777777" w:rsidR="006718D4" w:rsidRDefault="00671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00F52" w14:textId="77777777" w:rsidR="006718D4" w:rsidRPr="006718D4" w:rsidRDefault="006718D4" w:rsidP="006718D4">
    <w:pPr>
      <w:pStyle w:val="Footer"/>
      <w:jc w:val="center"/>
      <w:rPr>
        <w:rFonts w:cs="Arial"/>
        <w:sz w:val="14"/>
      </w:rPr>
    </w:pPr>
    <w:r w:rsidRPr="006718D4">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4B295" w14:textId="77777777" w:rsidR="006718D4" w:rsidRPr="006718D4" w:rsidRDefault="006718D4" w:rsidP="006718D4">
    <w:pPr>
      <w:pStyle w:val="Footer"/>
      <w:jc w:val="center"/>
      <w:rPr>
        <w:rFonts w:cs="Arial"/>
        <w:sz w:val="14"/>
      </w:rPr>
    </w:pPr>
    <w:r w:rsidRPr="006718D4">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CC9E5" w14:textId="77777777" w:rsidR="001D21FA" w:rsidRPr="006718D4" w:rsidRDefault="006718D4" w:rsidP="006718D4">
    <w:pPr>
      <w:pStyle w:val="TAfooter"/>
      <w:rPr>
        <w:sz w:val="14"/>
      </w:rPr>
    </w:pPr>
    <w:r w:rsidRPr="006718D4">
      <w:rPr>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B8A07" w14:textId="77777777" w:rsidR="001D21FA" w:rsidRPr="008C1627" w:rsidRDefault="004420E2" w:rsidP="00D86846">
    <w:pPr>
      <w:pStyle w:val="Footer"/>
      <w:tabs>
        <w:tab w:val="clear" w:pos="4153"/>
        <w:tab w:val="clear" w:pos="8306"/>
        <w:tab w:val="center" w:pos="4535"/>
        <w:tab w:val="right" w:pos="9070"/>
      </w:tabs>
      <w:jc w:val="both"/>
      <w:rPr>
        <w:sz w:val="20"/>
        <w:szCs w:val="20"/>
      </w:rPr>
    </w:pPr>
    <w:r>
      <w:rPr>
        <w:sz w:val="22"/>
        <w:szCs w:val="22"/>
      </w:rPr>
      <w:t xml:space="preserve">TA2021-02 </w:t>
    </w:r>
    <w:r w:rsidR="00521FE2" w:rsidRPr="00962213">
      <w:rPr>
        <w:sz w:val="22"/>
        <w:szCs w:val="22"/>
      </w:rPr>
      <w:tab/>
    </w:r>
    <w:r w:rsidR="00E861A9">
      <w:rPr>
        <w:sz w:val="22"/>
        <w:szCs w:val="22"/>
      </w:rPr>
      <w:t xml:space="preserve">May </w:t>
    </w:r>
    <w:r w:rsidR="00D86846">
      <w:rPr>
        <w:sz w:val="22"/>
        <w:szCs w:val="22"/>
      </w:rPr>
      <w:t>2021</w:t>
    </w:r>
    <w:r w:rsidR="00D86846">
      <w:rPr>
        <w:sz w:val="22"/>
        <w:szCs w:val="22"/>
      </w:rPr>
      <w:tab/>
    </w:r>
    <w:r w:rsidR="001D21FA" w:rsidRPr="00C0173E">
      <w:rPr>
        <w:sz w:val="22"/>
        <w:szCs w:val="22"/>
      </w:rPr>
      <w:t>page</w:t>
    </w:r>
    <w:r w:rsidR="001D21FA">
      <w:rPr>
        <w:sz w:val="22"/>
        <w:szCs w:val="22"/>
      </w:rPr>
      <w:t xml:space="preserve"> </w:t>
    </w:r>
    <w:r w:rsidR="001D21FA" w:rsidRPr="00941A1F">
      <w:rPr>
        <w:sz w:val="22"/>
        <w:szCs w:val="22"/>
      </w:rPr>
      <w:fldChar w:fldCharType="begin"/>
    </w:r>
    <w:r w:rsidR="001D21FA" w:rsidRPr="00941A1F">
      <w:rPr>
        <w:sz w:val="22"/>
        <w:szCs w:val="22"/>
      </w:rPr>
      <w:instrText xml:space="preserve"> PAGE   \* MERGEFORMAT </w:instrText>
    </w:r>
    <w:r w:rsidR="001D21FA" w:rsidRPr="00941A1F">
      <w:rPr>
        <w:sz w:val="22"/>
        <w:szCs w:val="22"/>
      </w:rPr>
      <w:fldChar w:fldCharType="separate"/>
    </w:r>
    <w:r w:rsidR="002043EA">
      <w:rPr>
        <w:noProof/>
        <w:sz w:val="22"/>
        <w:szCs w:val="22"/>
      </w:rPr>
      <w:t>16</w:t>
    </w:r>
    <w:r w:rsidR="001D21FA" w:rsidRPr="00941A1F">
      <w:rPr>
        <w:sz w:val="22"/>
        <w:szCs w:val="22"/>
      </w:rPr>
      <w:fldChar w:fldCharType="end"/>
    </w:r>
  </w:p>
  <w:p w14:paraId="68CAE251" w14:textId="77777777" w:rsidR="001D21FA" w:rsidRPr="006718D4" w:rsidRDefault="006718D4" w:rsidP="006718D4">
    <w:pPr>
      <w:pStyle w:val="Footer"/>
      <w:jc w:val="center"/>
      <w:rPr>
        <w:rFonts w:cs="Arial"/>
        <w:sz w:val="14"/>
      </w:rPr>
    </w:pPr>
    <w:r w:rsidRPr="006718D4">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4C8CB" w14:textId="77777777" w:rsidR="00A079E1" w:rsidRDefault="00A079E1">
      <w:r>
        <w:separator/>
      </w:r>
    </w:p>
  </w:footnote>
  <w:footnote w:type="continuationSeparator" w:id="0">
    <w:p w14:paraId="6D972C25" w14:textId="77777777" w:rsidR="00A079E1" w:rsidRDefault="00A07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A523C" w14:textId="77777777" w:rsidR="006718D4" w:rsidRDefault="006718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80567" w14:textId="77777777" w:rsidR="00D86846" w:rsidRPr="00312DF5" w:rsidRDefault="00D5521B" w:rsidP="00D86846">
    <w:pPr>
      <w:pStyle w:val="Header"/>
      <w:spacing w:before="360"/>
      <w:rPr>
        <w:rFonts w:ascii="Calibri" w:hAnsi="Calibri" w:cs="Calibri"/>
        <w:b/>
        <w:sz w:val="32"/>
        <w:szCs w:val="32"/>
      </w:rPr>
    </w:pPr>
    <w:r>
      <w:rPr>
        <w:rFonts w:ascii="Calibri" w:hAnsi="Calibri" w:cs="Calibri"/>
        <w:b/>
        <w:noProof/>
        <w:sz w:val="32"/>
        <w:szCs w:val="32"/>
      </w:rPr>
      <w:pict w14:anchorId="7607C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1.25pt;height:83.25pt;visibility:visible">
          <v:imagedata r:id="rId1" o:title="ACTGov_EPSDD_inline_black"/>
        </v:shape>
      </w:pict>
    </w:r>
  </w:p>
  <w:p w14:paraId="4EB405F3" w14:textId="77777777" w:rsidR="00D86846" w:rsidRDefault="00D868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A6F51" w14:textId="77777777" w:rsidR="00D86846" w:rsidRPr="00312DF5" w:rsidRDefault="00D86846" w:rsidP="00D86846">
    <w:pPr>
      <w:pStyle w:val="Header"/>
      <w:spacing w:before="360"/>
      <w:rPr>
        <w:rFonts w:ascii="Calibri" w:hAnsi="Calibri" w:cs="Calibri"/>
        <w:b/>
        <w:sz w:val="32"/>
        <w:szCs w:val="32"/>
      </w:rPr>
    </w:pPr>
  </w:p>
  <w:p w14:paraId="2D7D3345" w14:textId="77777777" w:rsidR="00D86846" w:rsidRDefault="00D868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89E6A" w14:textId="77777777" w:rsidR="00D86846" w:rsidRPr="00312DF5" w:rsidRDefault="00D5521B" w:rsidP="00D86846">
    <w:pPr>
      <w:pStyle w:val="Header"/>
      <w:spacing w:before="360"/>
      <w:rPr>
        <w:rFonts w:ascii="Calibri" w:hAnsi="Calibri" w:cs="Calibri"/>
        <w:b/>
        <w:noProof/>
        <w:sz w:val="32"/>
        <w:szCs w:val="32"/>
      </w:rPr>
    </w:pPr>
    <w:r>
      <w:rPr>
        <w:noProof/>
      </w:rPr>
      <w:pict w14:anchorId="248A3542">
        <v:shapetype id="_x0000_t202" coordsize="21600,21600" o:spt="202" path="m,l,21600r21600,l21600,xe">
          <v:stroke joinstyle="miter"/>
          <v:path gradientshapeok="t" o:connecttype="rect"/>
        </v:shapetype>
        <v:shape id="Text Box 2" o:spid="_x0000_s2049" type="#_x0000_t202" style="position:absolute;margin-left:-6.75pt;margin-top:-24.9pt;width:203.9pt;height:37.65pt;z-index:251657728;visibility:visible;mso-wrap-distance-top:3.6pt;mso-wrap-distance-bottom:3.6pt;mso-width-relative:margin;mso-height-relative:margin" strokecolor="white">
          <v:textbox>
            <w:txbxContent>
              <w:p w14:paraId="14360B3A" w14:textId="77777777" w:rsidR="00C02A82" w:rsidRDefault="00C02A82">
                <w:r>
                  <w:t>Schedule</w:t>
                </w:r>
              </w:p>
              <w:p w14:paraId="78596065" w14:textId="77777777" w:rsidR="00646489" w:rsidRDefault="00646489">
                <w:r>
                  <w:t>(see section 4)</w:t>
                </w:r>
              </w:p>
            </w:txbxContent>
          </v:textbox>
          <w10:wrap type="square"/>
        </v:shape>
      </w:pict>
    </w:r>
    <w:r>
      <w:rPr>
        <w:rFonts w:ascii="Calibri" w:hAnsi="Calibri" w:cs="Calibri"/>
        <w:b/>
        <w:noProof/>
        <w:sz w:val="32"/>
        <w:szCs w:val="32"/>
      </w:rPr>
      <w:pict w14:anchorId="6529E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1.25pt;height:83.25pt;visibility:visible">
          <v:imagedata r:id="rId1" o:title="ACTGov_EPSDD_inline_black"/>
        </v:shape>
      </w:pict>
    </w:r>
  </w:p>
  <w:p w14:paraId="60F20F2A" w14:textId="77777777" w:rsidR="00D86846" w:rsidRDefault="00D868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A55BE" w14:textId="77777777" w:rsidR="00D86846" w:rsidRDefault="00D868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D8B66" w14:textId="77777777" w:rsidR="001D21FA" w:rsidRPr="0068091B" w:rsidRDefault="001D21FA" w:rsidP="006809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8AD0754"/>
    <w:multiLevelType w:val="hybridMultilevel"/>
    <w:tmpl w:val="A57893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EB7A52"/>
    <w:multiLevelType w:val="hybridMultilevel"/>
    <w:tmpl w:val="73B8DCE4"/>
    <w:lvl w:ilvl="0" w:tplc="6472C1B6">
      <w:start w:val="1"/>
      <w:numFmt w:val="decimal"/>
      <w:pStyle w:val="TAeditorialitemgeneralheading"/>
      <w:lvlText w:val="%1."/>
      <w:lvlJc w:val="left"/>
      <w:pPr>
        <w:tabs>
          <w:tab w:val="num" w:pos="720"/>
        </w:tabs>
        <w:ind w:left="720" w:hanging="360"/>
      </w:pPr>
    </w:lvl>
    <w:lvl w:ilvl="1" w:tplc="0A605892" w:tentative="1">
      <w:start w:val="1"/>
      <w:numFmt w:val="lowerLetter"/>
      <w:lvlText w:val="%2."/>
      <w:lvlJc w:val="left"/>
      <w:pPr>
        <w:tabs>
          <w:tab w:val="num" w:pos="1440"/>
        </w:tabs>
        <w:ind w:left="1440" w:hanging="360"/>
      </w:pPr>
    </w:lvl>
    <w:lvl w:ilvl="2" w:tplc="6F7C7478" w:tentative="1">
      <w:start w:val="1"/>
      <w:numFmt w:val="lowerRoman"/>
      <w:lvlText w:val="%3."/>
      <w:lvlJc w:val="right"/>
      <w:pPr>
        <w:tabs>
          <w:tab w:val="num" w:pos="2160"/>
        </w:tabs>
        <w:ind w:left="2160" w:hanging="180"/>
      </w:pPr>
    </w:lvl>
    <w:lvl w:ilvl="3" w:tplc="A7EA2AF4" w:tentative="1">
      <w:start w:val="1"/>
      <w:numFmt w:val="decimal"/>
      <w:lvlText w:val="%4."/>
      <w:lvlJc w:val="left"/>
      <w:pPr>
        <w:tabs>
          <w:tab w:val="num" w:pos="2880"/>
        </w:tabs>
        <w:ind w:left="2880" w:hanging="360"/>
      </w:pPr>
    </w:lvl>
    <w:lvl w:ilvl="4" w:tplc="5BEE2164" w:tentative="1">
      <w:start w:val="1"/>
      <w:numFmt w:val="lowerLetter"/>
      <w:lvlText w:val="%5."/>
      <w:lvlJc w:val="left"/>
      <w:pPr>
        <w:tabs>
          <w:tab w:val="num" w:pos="3600"/>
        </w:tabs>
        <w:ind w:left="3600" w:hanging="360"/>
      </w:pPr>
    </w:lvl>
    <w:lvl w:ilvl="5" w:tplc="79C01A7E" w:tentative="1">
      <w:start w:val="1"/>
      <w:numFmt w:val="lowerRoman"/>
      <w:lvlText w:val="%6."/>
      <w:lvlJc w:val="right"/>
      <w:pPr>
        <w:tabs>
          <w:tab w:val="num" w:pos="4320"/>
        </w:tabs>
        <w:ind w:left="4320" w:hanging="180"/>
      </w:pPr>
    </w:lvl>
    <w:lvl w:ilvl="6" w:tplc="CF80F6D6" w:tentative="1">
      <w:start w:val="1"/>
      <w:numFmt w:val="decimal"/>
      <w:lvlText w:val="%7."/>
      <w:lvlJc w:val="left"/>
      <w:pPr>
        <w:tabs>
          <w:tab w:val="num" w:pos="5040"/>
        </w:tabs>
        <w:ind w:left="5040" w:hanging="360"/>
      </w:pPr>
    </w:lvl>
    <w:lvl w:ilvl="7" w:tplc="2E062BC4" w:tentative="1">
      <w:start w:val="1"/>
      <w:numFmt w:val="lowerLetter"/>
      <w:lvlText w:val="%8."/>
      <w:lvlJc w:val="left"/>
      <w:pPr>
        <w:tabs>
          <w:tab w:val="num" w:pos="5760"/>
        </w:tabs>
        <w:ind w:left="5760" w:hanging="360"/>
      </w:pPr>
    </w:lvl>
    <w:lvl w:ilvl="8" w:tplc="796ECDFC" w:tentative="1">
      <w:start w:val="1"/>
      <w:numFmt w:val="lowerRoman"/>
      <w:lvlText w:val="%9."/>
      <w:lvlJc w:val="right"/>
      <w:pPr>
        <w:tabs>
          <w:tab w:val="num" w:pos="6480"/>
        </w:tabs>
        <w:ind w:left="6480" w:hanging="180"/>
      </w:pPr>
    </w:lvl>
  </w:abstractNum>
  <w:abstractNum w:abstractNumId="3" w15:restartNumberingAfterBreak="0">
    <w:nsid w:val="184B3552"/>
    <w:multiLevelType w:val="hybridMultilevel"/>
    <w:tmpl w:val="90D4867C"/>
    <w:lvl w:ilvl="0" w:tplc="B23886D8">
      <w:start w:val="9"/>
      <w:numFmt w:val="lowerLetter"/>
      <w:lvlText w:val="%1)"/>
      <w:lvlJc w:val="left"/>
      <w:pPr>
        <w:ind w:left="643" w:hanging="360"/>
      </w:pPr>
      <w:rPr>
        <w:rFonts w:hint="default"/>
        <w:i w:val="0"/>
        <w:iCs/>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 w15:restartNumberingAfterBreak="0">
    <w:nsid w:val="195A3D07"/>
    <w:multiLevelType w:val="hybridMultilevel"/>
    <w:tmpl w:val="CDACCCA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AA90BA5"/>
    <w:multiLevelType w:val="hybridMultilevel"/>
    <w:tmpl w:val="7F26598A"/>
    <w:lvl w:ilvl="0" w:tplc="17686664">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7" w15:restartNumberingAfterBreak="0">
    <w:nsid w:val="213F2E1C"/>
    <w:multiLevelType w:val="hybridMultilevel"/>
    <w:tmpl w:val="AEF221FE"/>
    <w:lvl w:ilvl="0" w:tplc="0C090017">
      <w:start w:val="1"/>
      <w:numFmt w:val="lowerLetter"/>
      <w:lvlText w:val="%1)"/>
      <w:lvlJc w:val="left"/>
      <w:pPr>
        <w:ind w:left="679" w:hanging="360"/>
      </w:p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8" w15:restartNumberingAfterBreak="0">
    <w:nsid w:val="234966C6"/>
    <w:multiLevelType w:val="hybridMultilevel"/>
    <w:tmpl w:val="87E04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81188"/>
    <w:multiLevelType w:val="hybridMultilevel"/>
    <w:tmpl w:val="E9AE39D2"/>
    <w:lvl w:ilvl="0" w:tplc="7206B564">
      <w:start w:val="1"/>
      <w:numFmt w:val="upperLetter"/>
      <w:pStyle w:val="TAexplanatorystatementsubheading"/>
      <w:lvlText w:val="%1."/>
      <w:lvlJc w:val="left"/>
      <w:pPr>
        <w:tabs>
          <w:tab w:val="num" w:pos="360"/>
        </w:tabs>
        <w:ind w:left="720" w:hanging="720"/>
      </w:pPr>
      <w:rPr>
        <w:rFonts w:hint="default"/>
      </w:rPr>
    </w:lvl>
    <w:lvl w:ilvl="1" w:tplc="6A5E1604" w:tentative="1">
      <w:start w:val="1"/>
      <w:numFmt w:val="lowerLetter"/>
      <w:lvlText w:val="%2."/>
      <w:lvlJc w:val="left"/>
      <w:pPr>
        <w:tabs>
          <w:tab w:val="num" w:pos="1440"/>
        </w:tabs>
        <w:ind w:left="1440" w:hanging="360"/>
      </w:pPr>
    </w:lvl>
    <w:lvl w:ilvl="2" w:tplc="0C849006" w:tentative="1">
      <w:start w:val="1"/>
      <w:numFmt w:val="lowerRoman"/>
      <w:lvlText w:val="%3."/>
      <w:lvlJc w:val="right"/>
      <w:pPr>
        <w:tabs>
          <w:tab w:val="num" w:pos="2160"/>
        </w:tabs>
        <w:ind w:left="2160" w:hanging="180"/>
      </w:pPr>
    </w:lvl>
    <w:lvl w:ilvl="3" w:tplc="A41683EE" w:tentative="1">
      <w:start w:val="1"/>
      <w:numFmt w:val="decimal"/>
      <w:lvlText w:val="%4."/>
      <w:lvlJc w:val="left"/>
      <w:pPr>
        <w:tabs>
          <w:tab w:val="num" w:pos="2880"/>
        </w:tabs>
        <w:ind w:left="2880" w:hanging="360"/>
      </w:pPr>
    </w:lvl>
    <w:lvl w:ilvl="4" w:tplc="D61A5D56" w:tentative="1">
      <w:start w:val="1"/>
      <w:numFmt w:val="lowerLetter"/>
      <w:lvlText w:val="%5."/>
      <w:lvlJc w:val="left"/>
      <w:pPr>
        <w:tabs>
          <w:tab w:val="num" w:pos="3600"/>
        </w:tabs>
        <w:ind w:left="3600" w:hanging="360"/>
      </w:pPr>
    </w:lvl>
    <w:lvl w:ilvl="5" w:tplc="2F5A0462" w:tentative="1">
      <w:start w:val="1"/>
      <w:numFmt w:val="lowerRoman"/>
      <w:lvlText w:val="%6."/>
      <w:lvlJc w:val="right"/>
      <w:pPr>
        <w:tabs>
          <w:tab w:val="num" w:pos="4320"/>
        </w:tabs>
        <w:ind w:left="4320" w:hanging="180"/>
      </w:pPr>
    </w:lvl>
    <w:lvl w:ilvl="6" w:tplc="722ED0A8" w:tentative="1">
      <w:start w:val="1"/>
      <w:numFmt w:val="decimal"/>
      <w:lvlText w:val="%7."/>
      <w:lvlJc w:val="left"/>
      <w:pPr>
        <w:tabs>
          <w:tab w:val="num" w:pos="5040"/>
        </w:tabs>
        <w:ind w:left="5040" w:hanging="360"/>
      </w:pPr>
    </w:lvl>
    <w:lvl w:ilvl="7" w:tplc="5BB8259E" w:tentative="1">
      <w:start w:val="1"/>
      <w:numFmt w:val="lowerLetter"/>
      <w:lvlText w:val="%8."/>
      <w:lvlJc w:val="left"/>
      <w:pPr>
        <w:tabs>
          <w:tab w:val="num" w:pos="5760"/>
        </w:tabs>
        <w:ind w:left="5760" w:hanging="360"/>
      </w:pPr>
    </w:lvl>
    <w:lvl w:ilvl="8" w:tplc="6EAE735C" w:tentative="1">
      <w:start w:val="1"/>
      <w:numFmt w:val="lowerRoman"/>
      <w:lvlText w:val="%9."/>
      <w:lvlJc w:val="right"/>
      <w:pPr>
        <w:tabs>
          <w:tab w:val="num" w:pos="6480"/>
        </w:tabs>
        <w:ind w:left="6480" w:hanging="180"/>
      </w:pPr>
    </w:lvl>
  </w:abstractNum>
  <w:abstractNum w:abstractNumId="10" w15:restartNumberingAfterBreak="0">
    <w:nsid w:val="25130FF6"/>
    <w:multiLevelType w:val="hybridMultilevel"/>
    <w:tmpl w:val="A45C0256"/>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11" w15:restartNumberingAfterBreak="0">
    <w:nsid w:val="2C0D316D"/>
    <w:multiLevelType w:val="hybridMultilevel"/>
    <w:tmpl w:val="01CC6C8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DFA182E"/>
    <w:multiLevelType w:val="multilevel"/>
    <w:tmpl w:val="EDFC759E"/>
    <w:lvl w:ilvl="0">
      <w:start w:val="6"/>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4" w15:restartNumberingAfterBreak="0">
    <w:nsid w:val="32D002F5"/>
    <w:multiLevelType w:val="hybridMultilevel"/>
    <w:tmpl w:val="4918732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4F01742"/>
    <w:multiLevelType w:val="hybridMultilevel"/>
    <w:tmpl w:val="F1FAB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2A324A"/>
    <w:multiLevelType w:val="multilevel"/>
    <w:tmpl w:val="7E74C1D0"/>
    <w:lvl w:ilvl="0">
      <w:start w:val="1"/>
      <w:numFmt w:val="decimal"/>
      <w:pStyle w:val="codeCriteriaList"/>
      <w:suff w:val="nothing"/>
      <w:lvlText w:val="C%1"/>
      <w:lvlJc w:val="left"/>
      <w:pPr>
        <w:ind w:left="283"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upperLetter"/>
      <w:pStyle w:val="codeCriteriaListA"/>
      <w:suff w:val="nothing"/>
      <w:lvlText w:val="C%1%2"/>
      <w:lvlJc w:val="left"/>
      <w:pPr>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370C7D0D"/>
    <w:multiLevelType w:val="hybridMultilevel"/>
    <w:tmpl w:val="4918732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EBD1F17"/>
    <w:multiLevelType w:val="hybridMultilevel"/>
    <w:tmpl w:val="DBEEC1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20"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57164045"/>
    <w:multiLevelType w:val="multilevel"/>
    <w:tmpl w:val="ADA4F788"/>
    <w:lvl w:ilvl="0">
      <w:start w:val="1"/>
      <w:numFmt w:val="decimal"/>
      <w:pStyle w:val="StyleStyleelementHeadingArialBoldLightBlue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8B8460F"/>
    <w:multiLevelType w:val="hybridMultilevel"/>
    <w:tmpl w:val="CDACCCA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A081EE8"/>
    <w:multiLevelType w:val="hybridMultilevel"/>
    <w:tmpl w:val="AEF221FE"/>
    <w:lvl w:ilvl="0" w:tplc="0C090017">
      <w:start w:val="1"/>
      <w:numFmt w:val="lowerLetter"/>
      <w:lvlText w:val="%1)"/>
      <w:lvlJc w:val="left"/>
      <w:pPr>
        <w:ind w:left="1955" w:hanging="360"/>
      </w:pPr>
    </w:lvl>
    <w:lvl w:ilvl="1" w:tplc="0C090019" w:tentative="1">
      <w:start w:val="1"/>
      <w:numFmt w:val="lowerLetter"/>
      <w:lvlText w:val="%2."/>
      <w:lvlJc w:val="left"/>
      <w:pPr>
        <w:ind w:left="2675" w:hanging="360"/>
      </w:pPr>
    </w:lvl>
    <w:lvl w:ilvl="2" w:tplc="0C09001B" w:tentative="1">
      <w:start w:val="1"/>
      <w:numFmt w:val="lowerRoman"/>
      <w:lvlText w:val="%3."/>
      <w:lvlJc w:val="right"/>
      <w:pPr>
        <w:ind w:left="3395" w:hanging="180"/>
      </w:pPr>
    </w:lvl>
    <w:lvl w:ilvl="3" w:tplc="0C09000F" w:tentative="1">
      <w:start w:val="1"/>
      <w:numFmt w:val="decimal"/>
      <w:lvlText w:val="%4."/>
      <w:lvlJc w:val="left"/>
      <w:pPr>
        <w:ind w:left="4115" w:hanging="360"/>
      </w:pPr>
    </w:lvl>
    <w:lvl w:ilvl="4" w:tplc="0C090019" w:tentative="1">
      <w:start w:val="1"/>
      <w:numFmt w:val="lowerLetter"/>
      <w:lvlText w:val="%5."/>
      <w:lvlJc w:val="left"/>
      <w:pPr>
        <w:ind w:left="4835" w:hanging="360"/>
      </w:pPr>
    </w:lvl>
    <w:lvl w:ilvl="5" w:tplc="0C09001B" w:tentative="1">
      <w:start w:val="1"/>
      <w:numFmt w:val="lowerRoman"/>
      <w:lvlText w:val="%6."/>
      <w:lvlJc w:val="right"/>
      <w:pPr>
        <w:ind w:left="5555" w:hanging="180"/>
      </w:pPr>
    </w:lvl>
    <w:lvl w:ilvl="6" w:tplc="0C09000F" w:tentative="1">
      <w:start w:val="1"/>
      <w:numFmt w:val="decimal"/>
      <w:lvlText w:val="%7."/>
      <w:lvlJc w:val="left"/>
      <w:pPr>
        <w:ind w:left="6275" w:hanging="360"/>
      </w:pPr>
    </w:lvl>
    <w:lvl w:ilvl="7" w:tplc="0C090019" w:tentative="1">
      <w:start w:val="1"/>
      <w:numFmt w:val="lowerLetter"/>
      <w:lvlText w:val="%8."/>
      <w:lvlJc w:val="left"/>
      <w:pPr>
        <w:ind w:left="6995" w:hanging="360"/>
      </w:pPr>
    </w:lvl>
    <w:lvl w:ilvl="8" w:tplc="0C09001B" w:tentative="1">
      <w:start w:val="1"/>
      <w:numFmt w:val="lowerRoman"/>
      <w:lvlText w:val="%9."/>
      <w:lvlJc w:val="right"/>
      <w:pPr>
        <w:ind w:left="7715" w:hanging="180"/>
      </w:pPr>
    </w:lvl>
  </w:abstractNum>
  <w:abstractNum w:abstractNumId="24" w15:restartNumberingAfterBreak="0">
    <w:nsid w:val="60E1566E"/>
    <w:multiLevelType w:val="hybridMultilevel"/>
    <w:tmpl w:val="431E3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E63628"/>
    <w:multiLevelType w:val="hybridMultilevel"/>
    <w:tmpl w:val="D7AA0B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4AD0007"/>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27" w15:restartNumberingAfterBreak="0">
    <w:nsid w:val="65E13AE1"/>
    <w:multiLevelType w:val="multilevel"/>
    <w:tmpl w:val="2E32A05C"/>
    <w:lvl w:ilvl="0">
      <w:start w:val="16"/>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8"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30" w15:restartNumberingAfterBreak="0">
    <w:nsid w:val="77A36D01"/>
    <w:multiLevelType w:val="multilevel"/>
    <w:tmpl w:val="04CA1B62"/>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pStyle w:val="TAsectionheading3"/>
      <w:suff w:val="nothing"/>
      <w:lvlText w:val="%1.%3"/>
      <w:lvlJc w:val="left"/>
      <w:pPr>
        <w:ind w:left="862"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15:restartNumberingAfterBreak="0">
    <w:nsid w:val="7A932ED1"/>
    <w:multiLevelType w:val="multilevel"/>
    <w:tmpl w:val="3EEA1308"/>
    <w:lvl w:ilvl="0">
      <w:start w:val="1"/>
      <w:numFmt w:val="decimal"/>
      <w:lvlText w:val="Element %1:"/>
      <w:lvlJc w:val="left"/>
      <w:pPr>
        <w:tabs>
          <w:tab w:val="num" w:pos="4015"/>
        </w:tabs>
        <w:ind w:left="1135" w:hanging="1135"/>
      </w:pPr>
      <w:rPr>
        <w:rFonts w:ascii="Arial Bold" w:hAnsi="Arial Bold" w:hint="default"/>
        <w:b/>
        <w:i w:val="0"/>
        <w:color w:val="000000"/>
      </w:rPr>
    </w:lvl>
    <w:lvl w:ilvl="1">
      <w:start w:val="1"/>
      <w:numFmt w:val="decimal"/>
      <w:lvlText w:val="%1.%2"/>
      <w:lvlJc w:val="left"/>
      <w:pPr>
        <w:tabs>
          <w:tab w:val="num" w:pos="1080"/>
        </w:tabs>
        <w:ind w:left="448" w:hanging="448"/>
      </w:pPr>
      <w:rPr>
        <w:rFonts w:ascii="Arial Bold" w:hAnsi="Arial Bold" w:hint="default"/>
        <w:b/>
        <w:bCs/>
        <w:i w:val="0"/>
        <w:iCs w:val="0"/>
        <w:caps w:val="0"/>
        <w:strike w:val="0"/>
        <w:dstrike w:val="0"/>
        <w:color w:val="000000"/>
        <w:spacing w:val="0"/>
        <w:w w:val="100"/>
        <w:kern w:val="0"/>
        <w:position w:val="0"/>
        <w:sz w:val="20"/>
        <w:u w:val="none"/>
        <w:effect w:val="none"/>
        <w:em w:val="none"/>
      </w:rPr>
    </w:lvl>
    <w:lvl w:ilvl="2">
      <w:start w:val="1"/>
      <w:numFmt w:val="none"/>
      <w:lvlText w:val="%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7C9F3339"/>
    <w:multiLevelType w:val="hybridMultilevel"/>
    <w:tmpl w:val="B42A4268"/>
    <w:lvl w:ilvl="0" w:tplc="70C22120">
      <w:start w:val="1"/>
      <w:numFmt w:val="decimal"/>
      <w:lvlText w:val="(%1)"/>
      <w:lvlJc w:val="left"/>
      <w:pPr>
        <w:ind w:left="360" w:hanging="360"/>
      </w:pPr>
      <w:rPr>
        <w:rFonts w:hint="default"/>
      </w:rPr>
    </w:lvl>
    <w:lvl w:ilvl="1" w:tplc="1DA48C58" w:tentative="1">
      <w:start w:val="1"/>
      <w:numFmt w:val="lowerLetter"/>
      <w:lvlText w:val="%2."/>
      <w:lvlJc w:val="left"/>
      <w:pPr>
        <w:ind w:left="1080" w:hanging="360"/>
      </w:pPr>
    </w:lvl>
    <w:lvl w:ilvl="2" w:tplc="8932C17A" w:tentative="1">
      <w:start w:val="1"/>
      <w:numFmt w:val="lowerRoman"/>
      <w:lvlText w:val="%3."/>
      <w:lvlJc w:val="right"/>
      <w:pPr>
        <w:ind w:left="1800" w:hanging="180"/>
      </w:pPr>
    </w:lvl>
    <w:lvl w:ilvl="3" w:tplc="1A28D782" w:tentative="1">
      <w:start w:val="1"/>
      <w:numFmt w:val="decimal"/>
      <w:lvlText w:val="%4."/>
      <w:lvlJc w:val="left"/>
      <w:pPr>
        <w:ind w:left="2520" w:hanging="360"/>
      </w:pPr>
    </w:lvl>
    <w:lvl w:ilvl="4" w:tplc="2F786F56" w:tentative="1">
      <w:start w:val="1"/>
      <w:numFmt w:val="lowerLetter"/>
      <w:lvlText w:val="%5."/>
      <w:lvlJc w:val="left"/>
      <w:pPr>
        <w:ind w:left="3240" w:hanging="360"/>
      </w:pPr>
    </w:lvl>
    <w:lvl w:ilvl="5" w:tplc="D7A2F54C" w:tentative="1">
      <w:start w:val="1"/>
      <w:numFmt w:val="lowerRoman"/>
      <w:lvlText w:val="%6."/>
      <w:lvlJc w:val="right"/>
      <w:pPr>
        <w:ind w:left="3960" w:hanging="180"/>
      </w:pPr>
    </w:lvl>
    <w:lvl w:ilvl="6" w:tplc="112E94FE" w:tentative="1">
      <w:start w:val="1"/>
      <w:numFmt w:val="decimal"/>
      <w:lvlText w:val="%7."/>
      <w:lvlJc w:val="left"/>
      <w:pPr>
        <w:ind w:left="4680" w:hanging="360"/>
      </w:pPr>
    </w:lvl>
    <w:lvl w:ilvl="7" w:tplc="3B02248A" w:tentative="1">
      <w:start w:val="1"/>
      <w:numFmt w:val="lowerLetter"/>
      <w:lvlText w:val="%8."/>
      <w:lvlJc w:val="left"/>
      <w:pPr>
        <w:ind w:left="5400" w:hanging="360"/>
      </w:pPr>
    </w:lvl>
    <w:lvl w:ilvl="8" w:tplc="46F6A0A2" w:tentative="1">
      <w:start w:val="1"/>
      <w:numFmt w:val="lowerRoman"/>
      <w:lvlText w:val="%9."/>
      <w:lvlJc w:val="right"/>
      <w:pPr>
        <w:ind w:left="612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0"/>
  </w:num>
  <w:num w:numId="4">
    <w:abstractNumId w:val="12"/>
  </w:num>
  <w:num w:numId="5">
    <w:abstractNumId w:val="13"/>
  </w:num>
  <w:num w:numId="6">
    <w:abstractNumId w:val="2"/>
  </w:num>
  <w:num w:numId="7">
    <w:abstractNumId w:val="9"/>
  </w:num>
  <w:num w:numId="8">
    <w:abstractNumId w:val="8"/>
  </w:num>
  <w:num w:numId="9">
    <w:abstractNumId w:val="26"/>
  </w:num>
  <w:num w:numId="10">
    <w:abstractNumId w:val="32"/>
  </w:num>
  <w:num w:numId="11">
    <w:abstractNumId w:val="0"/>
  </w:num>
  <w:num w:numId="12">
    <w:abstractNumId w:val="6"/>
  </w:num>
  <w:num w:numId="13">
    <w:abstractNumId w:val="27"/>
  </w:num>
  <w:num w:numId="14">
    <w:abstractNumId w:val="29"/>
  </w:num>
  <w:num w:numId="15">
    <w:abstractNumId w:val="21"/>
  </w:num>
  <w:num w:numId="16">
    <w:abstractNumId w:val="19"/>
  </w:num>
  <w:num w:numId="1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0"/>
  </w:num>
  <w:num w:numId="20">
    <w:abstractNumId w:val="10"/>
  </w:num>
  <w:num w:numId="21">
    <w:abstractNumId w:val="18"/>
  </w:num>
  <w:num w:numId="22">
    <w:abstractNumId w:val="15"/>
  </w:num>
  <w:num w:numId="23">
    <w:abstractNumId w:val="31"/>
  </w:num>
  <w:num w:numId="24">
    <w:abstractNumId w:val="22"/>
  </w:num>
  <w:num w:numId="25">
    <w:abstractNumId w:val="30"/>
  </w:num>
  <w:num w:numId="26">
    <w:abstractNumId w:val="30"/>
  </w:num>
  <w:num w:numId="27">
    <w:abstractNumId w:val="30"/>
  </w:num>
  <w:num w:numId="28">
    <w:abstractNumId w:val="4"/>
  </w:num>
  <w:num w:numId="29">
    <w:abstractNumId w:val="23"/>
  </w:num>
  <w:num w:numId="30">
    <w:abstractNumId w:val="24"/>
  </w:num>
  <w:num w:numId="31">
    <w:abstractNumId w:val="1"/>
  </w:num>
  <w:num w:numId="32">
    <w:abstractNumId w:val="28"/>
  </w:num>
  <w:num w:numId="33">
    <w:abstractNumId w:val="11"/>
  </w:num>
  <w:num w:numId="34">
    <w:abstractNumId w:val="14"/>
  </w:num>
  <w:num w:numId="35">
    <w:abstractNumId w:val="25"/>
  </w:num>
  <w:num w:numId="36">
    <w:abstractNumId w:val="5"/>
  </w:num>
  <w:num w:numId="37">
    <w:abstractNumId w:val="3"/>
  </w:num>
  <w:num w:numId="38">
    <w:abstractNumId w:val="19"/>
  </w:num>
  <w:num w:numId="39">
    <w:abstractNumId w:val="17"/>
  </w:num>
  <w:num w:numId="40">
    <w:abstractNumId w:val="7"/>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22F5"/>
    <w:rsid w:val="00002362"/>
    <w:rsid w:val="00004C4F"/>
    <w:rsid w:val="000104CE"/>
    <w:rsid w:val="00011CED"/>
    <w:rsid w:val="0001245D"/>
    <w:rsid w:val="0001254C"/>
    <w:rsid w:val="00013DF2"/>
    <w:rsid w:val="000171BB"/>
    <w:rsid w:val="00017FCA"/>
    <w:rsid w:val="00021A51"/>
    <w:rsid w:val="0002236B"/>
    <w:rsid w:val="00023409"/>
    <w:rsid w:val="000244E4"/>
    <w:rsid w:val="000349B3"/>
    <w:rsid w:val="000378E3"/>
    <w:rsid w:val="0004177D"/>
    <w:rsid w:val="00042D26"/>
    <w:rsid w:val="00045AEF"/>
    <w:rsid w:val="00050588"/>
    <w:rsid w:val="00050A56"/>
    <w:rsid w:val="00050F75"/>
    <w:rsid w:val="0005163B"/>
    <w:rsid w:val="0005175A"/>
    <w:rsid w:val="00052A73"/>
    <w:rsid w:val="000563DB"/>
    <w:rsid w:val="00057CA1"/>
    <w:rsid w:val="0006188E"/>
    <w:rsid w:val="00062B4C"/>
    <w:rsid w:val="000640A9"/>
    <w:rsid w:val="00064328"/>
    <w:rsid w:val="00064E2C"/>
    <w:rsid w:val="00065E65"/>
    <w:rsid w:val="000668AB"/>
    <w:rsid w:val="00071050"/>
    <w:rsid w:val="00071495"/>
    <w:rsid w:val="00072B81"/>
    <w:rsid w:val="00072EEE"/>
    <w:rsid w:val="00075306"/>
    <w:rsid w:val="00083358"/>
    <w:rsid w:val="00085FA7"/>
    <w:rsid w:val="000925A1"/>
    <w:rsid w:val="00092E16"/>
    <w:rsid w:val="0009347A"/>
    <w:rsid w:val="0009566D"/>
    <w:rsid w:val="00095AB2"/>
    <w:rsid w:val="000A0C9C"/>
    <w:rsid w:val="000A11E8"/>
    <w:rsid w:val="000A56AC"/>
    <w:rsid w:val="000A5E81"/>
    <w:rsid w:val="000A63E5"/>
    <w:rsid w:val="000B0E84"/>
    <w:rsid w:val="000B1178"/>
    <w:rsid w:val="000B2972"/>
    <w:rsid w:val="000B2E49"/>
    <w:rsid w:val="000B551F"/>
    <w:rsid w:val="000B6A57"/>
    <w:rsid w:val="000B73E6"/>
    <w:rsid w:val="000C3CFA"/>
    <w:rsid w:val="000C7CD6"/>
    <w:rsid w:val="000D20C1"/>
    <w:rsid w:val="000E25C6"/>
    <w:rsid w:val="000E433D"/>
    <w:rsid w:val="000E43FC"/>
    <w:rsid w:val="000E6D43"/>
    <w:rsid w:val="000F0005"/>
    <w:rsid w:val="000F207F"/>
    <w:rsid w:val="000F30AA"/>
    <w:rsid w:val="000F6C4A"/>
    <w:rsid w:val="000F789B"/>
    <w:rsid w:val="001013E5"/>
    <w:rsid w:val="00102A71"/>
    <w:rsid w:val="00105521"/>
    <w:rsid w:val="00107315"/>
    <w:rsid w:val="00110372"/>
    <w:rsid w:val="00111EF7"/>
    <w:rsid w:val="00113201"/>
    <w:rsid w:val="0011561C"/>
    <w:rsid w:val="00115D9B"/>
    <w:rsid w:val="00115EE6"/>
    <w:rsid w:val="001212F6"/>
    <w:rsid w:val="001226C2"/>
    <w:rsid w:val="00122B91"/>
    <w:rsid w:val="00125F9C"/>
    <w:rsid w:val="001270DD"/>
    <w:rsid w:val="00131564"/>
    <w:rsid w:val="00132B0F"/>
    <w:rsid w:val="00136661"/>
    <w:rsid w:val="00136EE8"/>
    <w:rsid w:val="001434B2"/>
    <w:rsid w:val="00144720"/>
    <w:rsid w:val="001474AD"/>
    <w:rsid w:val="00147E84"/>
    <w:rsid w:val="001514C5"/>
    <w:rsid w:val="00152A43"/>
    <w:rsid w:val="001557A0"/>
    <w:rsid w:val="00165463"/>
    <w:rsid w:val="00166ADC"/>
    <w:rsid w:val="00167793"/>
    <w:rsid w:val="001710D5"/>
    <w:rsid w:val="00176611"/>
    <w:rsid w:val="001766B0"/>
    <w:rsid w:val="001772F2"/>
    <w:rsid w:val="00180B9D"/>
    <w:rsid w:val="00182097"/>
    <w:rsid w:val="00187850"/>
    <w:rsid w:val="00187F78"/>
    <w:rsid w:val="00190DE5"/>
    <w:rsid w:val="001912E4"/>
    <w:rsid w:val="00191965"/>
    <w:rsid w:val="0019291E"/>
    <w:rsid w:val="00193697"/>
    <w:rsid w:val="00194B55"/>
    <w:rsid w:val="00196C25"/>
    <w:rsid w:val="001A2CC1"/>
    <w:rsid w:val="001A331F"/>
    <w:rsid w:val="001A7BC5"/>
    <w:rsid w:val="001A7CBC"/>
    <w:rsid w:val="001B0839"/>
    <w:rsid w:val="001B3FA5"/>
    <w:rsid w:val="001B7016"/>
    <w:rsid w:val="001B7A01"/>
    <w:rsid w:val="001B7D83"/>
    <w:rsid w:val="001C018E"/>
    <w:rsid w:val="001C054D"/>
    <w:rsid w:val="001C2677"/>
    <w:rsid w:val="001C2AD0"/>
    <w:rsid w:val="001C500F"/>
    <w:rsid w:val="001C50E7"/>
    <w:rsid w:val="001C50FA"/>
    <w:rsid w:val="001C7AA1"/>
    <w:rsid w:val="001C7F44"/>
    <w:rsid w:val="001D04F6"/>
    <w:rsid w:val="001D11B6"/>
    <w:rsid w:val="001D21FA"/>
    <w:rsid w:val="001D4542"/>
    <w:rsid w:val="001D4996"/>
    <w:rsid w:val="001D5E00"/>
    <w:rsid w:val="001E0B73"/>
    <w:rsid w:val="001E3D0D"/>
    <w:rsid w:val="001E4ED3"/>
    <w:rsid w:val="001E634B"/>
    <w:rsid w:val="001F06E0"/>
    <w:rsid w:val="001F0950"/>
    <w:rsid w:val="001F0F10"/>
    <w:rsid w:val="001F1559"/>
    <w:rsid w:val="001F3704"/>
    <w:rsid w:val="001F4F13"/>
    <w:rsid w:val="001F5920"/>
    <w:rsid w:val="001F63E5"/>
    <w:rsid w:val="00203909"/>
    <w:rsid w:val="0020397F"/>
    <w:rsid w:val="002043EA"/>
    <w:rsid w:val="00205AA6"/>
    <w:rsid w:val="0020768A"/>
    <w:rsid w:val="00212190"/>
    <w:rsid w:val="00214AE9"/>
    <w:rsid w:val="00216993"/>
    <w:rsid w:val="00220CE3"/>
    <w:rsid w:val="0022316E"/>
    <w:rsid w:val="002239E5"/>
    <w:rsid w:val="00224EB7"/>
    <w:rsid w:val="00230BCD"/>
    <w:rsid w:val="00233CD2"/>
    <w:rsid w:val="00233E97"/>
    <w:rsid w:val="00234C96"/>
    <w:rsid w:val="00235FC0"/>
    <w:rsid w:val="00237C2F"/>
    <w:rsid w:val="00237EA5"/>
    <w:rsid w:val="00240548"/>
    <w:rsid w:val="00245885"/>
    <w:rsid w:val="00246D81"/>
    <w:rsid w:val="0025048C"/>
    <w:rsid w:val="00251BD2"/>
    <w:rsid w:val="00252298"/>
    <w:rsid w:val="00253941"/>
    <w:rsid w:val="002550BF"/>
    <w:rsid w:val="00255D9E"/>
    <w:rsid w:val="00262317"/>
    <w:rsid w:val="002627CB"/>
    <w:rsid w:val="00264F96"/>
    <w:rsid w:val="002671A2"/>
    <w:rsid w:val="002704D1"/>
    <w:rsid w:val="00270744"/>
    <w:rsid w:val="00271020"/>
    <w:rsid w:val="002767AF"/>
    <w:rsid w:val="00281696"/>
    <w:rsid w:val="0028216E"/>
    <w:rsid w:val="002833E9"/>
    <w:rsid w:val="00283CBE"/>
    <w:rsid w:val="002841E1"/>
    <w:rsid w:val="00285874"/>
    <w:rsid w:val="00285AF3"/>
    <w:rsid w:val="0028751E"/>
    <w:rsid w:val="0028762C"/>
    <w:rsid w:val="00287FAF"/>
    <w:rsid w:val="00291D65"/>
    <w:rsid w:val="00293B61"/>
    <w:rsid w:val="0029529E"/>
    <w:rsid w:val="002963E1"/>
    <w:rsid w:val="00296BA5"/>
    <w:rsid w:val="002974E5"/>
    <w:rsid w:val="00297C29"/>
    <w:rsid w:val="002A0C8F"/>
    <w:rsid w:val="002A1315"/>
    <w:rsid w:val="002A173C"/>
    <w:rsid w:val="002A1B45"/>
    <w:rsid w:val="002B0280"/>
    <w:rsid w:val="002B0A59"/>
    <w:rsid w:val="002B1058"/>
    <w:rsid w:val="002B1A40"/>
    <w:rsid w:val="002B25ED"/>
    <w:rsid w:val="002B451F"/>
    <w:rsid w:val="002B5B5E"/>
    <w:rsid w:val="002C0D3E"/>
    <w:rsid w:val="002C2861"/>
    <w:rsid w:val="002C47FF"/>
    <w:rsid w:val="002C4809"/>
    <w:rsid w:val="002C5E74"/>
    <w:rsid w:val="002C62FD"/>
    <w:rsid w:val="002C7397"/>
    <w:rsid w:val="002D0742"/>
    <w:rsid w:val="002D0DA8"/>
    <w:rsid w:val="002D0FDE"/>
    <w:rsid w:val="002D3208"/>
    <w:rsid w:val="002D3FE1"/>
    <w:rsid w:val="002D4BD8"/>
    <w:rsid w:val="002D63B9"/>
    <w:rsid w:val="002D65E4"/>
    <w:rsid w:val="002E3358"/>
    <w:rsid w:val="002E4DCC"/>
    <w:rsid w:val="002E7225"/>
    <w:rsid w:val="002E7397"/>
    <w:rsid w:val="002F0618"/>
    <w:rsid w:val="002F063D"/>
    <w:rsid w:val="002F2C40"/>
    <w:rsid w:val="002F2D94"/>
    <w:rsid w:val="002F482D"/>
    <w:rsid w:val="002F4E5B"/>
    <w:rsid w:val="002F5DA1"/>
    <w:rsid w:val="002F64ED"/>
    <w:rsid w:val="002F7020"/>
    <w:rsid w:val="00301981"/>
    <w:rsid w:val="0030208F"/>
    <w:rsid w:val="0030344F"/>
    <w:rsid w:val="003042B3"/>
    <w:rsid w:val="00305156"/>
    <w:rsid w:val="00305E13"/>
    <w:rsid w:val="003102A9"/>
    <w:rsid w:val="003111A8"/>
    <w:rsid w:val="00314319"/>
    <w:rsid w:val="00314C7A"/>
    <w:rsid w:val="00316BD8"/>
    <w:rsid w:val="00323704"/>
    <w:rsid w:val="003255FD"/>
    <w:rsid w:val="00325648"/>
    <w:rsid w:val="00327EF3"/>
    <w:rsid w:val="00331431"/>
    <w:rsid w:val="00332269"/>
    <w:rsid w:val="00333508"/>
    <w:rsid w:val="00334CCF"/>
    <w:rsid w:val="00336671"/>
    <w:rsid w:val="00336CE4"/>
    <w:rsid w:val="00341AE1"/>
    <w:rsid w:val="00341BC4"/>
    <w:rsid w:val="003454AB"/>
    <w:rsid w:val="00345557"/>
    <w:rsid w:val="003455CC"/>
    <w:rsid w:val="003457B3"/>
    <w:rsid w:val="0034632E"/>
    <w:rsid w:val="00347A2F"/>
    <w:rsid w:val="003520AA"/>
    <w:rsid w:val="003577A9"/>
    <w:rsid w:val="00363B12"/>
    <w:rsid w:val="00364BFC"/>
    <w:rsid w:val="00365905"/>
    <w:rsid w:val="00366642"/>
    <w:rsid w:val="00367D77"/>
    <w:rsid w:val="0037006A"/>
    <w:rsid w:val="003707C0"/>
    <w:rsid w:val="0037251F"/>
    <w:rsid w:val="00372E6E"/>
    <w:rsid w:val="003731A5"/>
    <w:rsid w:val="0037517D"/>
    <w:rsid w:val="003817FD"/>
    <w:rsid w:val="003821A5"/>
    <w:rsid w:val="0038360B"/>
    <w:rsid w:val="00383C9D"/>
    <w:rsid w:val="00384943"/>
    <w:rsid w:val="00384CF2"/>
    <w:rsid w:val="00387E64"/>
    <w:rsid w:val="003915A4"/>
    <w:rsid w:val="00396D89"/>
    <w:rsid w:val="00397714"/>
    <w:rsid w:val="003A1063"/>
    <w:rsid w:val="003A2E1B"/>
    <w:rsid w:val="003A2F37"/>
    <w:rsid w:val="003A30CD"/>
    <w:rsid w:val="003B4F74"/>
    <w:rsid w:val="003B5B56"/>
    <w:rsid w:val="003B6440"/>
    <w:rsid w:val="003B7DE2"/>
    <w:rsid w:val="003C5F6C"/>
    <w:rsid w:val="003D11AD"/>
    <w:rsid w:val="003E02B9"/>
    <w:rsid w:val="003E0D22"/>
    <w:rsid w:val="003E0DA3"/>
    <w:rsid w:val="003E4066"/>
    <w:rsid w:val="003E4C51"/>
    <w:rsid w:val="003E577A"/>
    <w:rsid w:val="003E5E99"/>
    <w:rsid w:val="003E687C"/>
    <w:rsid w:val="003E7E78"/>
    <w:rsid w:val="003F13BA"/>
    <w:rsid w:val="003F2E3B"/>
    <w:rsid w:val="003F51D2"/>
    <w:rsid w:val="003F62A4"/>
    <w:rsid w:val="004014B3"/>
    <w:rsid w:val="00402501"/>
    <w:rsid w:val="00405175"/>
    <w:rsid w:val="004079CE"/>
    <w:rsid w:val="0041062B"/>
    <w:rsid w:val="00410B99"/>
    <w:rsid w:val="00411254"/>
    <w:rsid w:val="00413ADA"/>
    <w:rsid w:val="00414FB8"/>
    <w:rsid w:val="004160D3"/>
    <w:rsid w:val="00416283"/>
    <w:rsid w:val="004166D6"/>
    <w:rsid w:val="00416C06"/>
    <w:rsid w:val="004218A3"/>
    <w:rsid w:val="0042292B"/>
    <w:rsid w:val="004241FE"/>
    <w:rsid w:val="00430533"/>
    <w:rsid w:val="004305B0"/>
    <w:rsid w:val="0043200B"/>
    <w:rsid w:val="00437CA5"/>
    <w:rsid w:val="00440CD3"/>
    <w:rsid w:val="004420E2"/>
    <w:rsid w:val="00442281"/>
    <w:rsid w:val="0044404F"/>
    <w:rsid w:val="004460DB"/>
    <w:rsid w:val="00446856"/>
    <w:rsid w:val="00447B50"/>
    <w:rsid w:val="00451262"/>
    <w:rsid w:val="00451755"/>
    <w:rsid w:val="00452A18"/>
    <w:rsid w:val="00452C8F"/>
    <w:rsid w:val="00452F50"/>
    <w:rsid w:val="00455633"/>
    <w:rsid w:val="00463E60"/>
    <w:rsid w:val="00466E95"/>
    <w:rsid w:val="00467017"/>
    <w:rsid w:val="00467BD4"/>
    <w:rsid w:val="00467C77"/>
    <w:rsid w:val="00470166"/>
    <w:rsid w:val="0047073D"/>
    <w:rsid w:val="00477C4D"/>
    <w:rsid w:val="004823F5"/>
    <w:rsid w:val="004828EF"/>
    <w:rsid w:val="00483C61"/>
    <w:rsid w:val="00484054"/>
    <w:rsid w:val="00484987"/>
    <w:rsid w:val="00484C58"/>
    <w:rsid w:val="0048547D"/>
    <w:rsid w:val="0048589A"/>
    <w:rsid w:val="00485C1D"/>
    <w:rsid w:val="00490B85"/>
    <w:rsid w:val="00491231"/>
    <w:rsid w:val="0049798D"/>
    <w:rsid w:val="004A10C3"/>
    <w:rsid w:val="004A2280"/>
    <w:rsid w:val="004B21CB"/>
    <w:rsid w:val="004B26CA"/>
    <w:rsid w:val="004B2EC7"/>
    <w:rsid w:val="004B429B"/>
    <w:rsid w:val="004B4DBE"/>
    <w:rsid w:val="004B50AD"/>
    <w:rsid w:val="004B5810"/>
    <w:rsid w:val="004C0C98"/>
    <w:rsid w:val="004C32B8"/>
    <w:rsid w:val="004C5FCA"/>
    <w:rsid w:val="004C6A01"/>
    <w:rsid w:val="004D0C91"/>
    <w:rsid w:val="004D3125"/>
    <w:rsid w:val="004D4586"/>
    <w:rsid w:val="004E3303"/>
    <w:rsid w:val="004F0BEB"/>
    <w:rsid w:val="004F20A2"/>
    <w:rsid w:val="004F2366"/>
    <w:rsid w:val="004F247B"/>
    <w:rsid w:val="004F3D05"/>
    <w:rsid w:val="004F3ECE"/>
    <w:rsid w:val="004F444C"/>
    <w:rsid w:val="004F5E65"/>
    <w:rsid w:val="004F5F4C"/>
    <w:rsid w:val="004F774F"/>
    <w:rsid w:val="004F7841"/>
    <w:rsid w:val="00514388"/>
    <w:rsid w:val="00514ECF"/>
    <w:rsid w:val="00516743"/>
    <w:rsid w:val="00521FE2"/>
    <w:rsid w:val="00522EF6"/>
    <w:rsid w:val="00530454"/>
    <w:rsid w:val="005304A6"/>
    <w:rsid w:val="00531F57"/>
    <w:rsid w:val="00533680"/>
    <w:rsid w:val="00536352"/>
    <w:rsid w:val="00540EED"/>
    <w:rsid w:val="005413F9"/>
    <w:rsid w:val="005434BB"/>
    <w:rsid w:val="00545F05"/>
    <w:rsid w:val="005462CF"/>
    <w:rsid w:val="005478BD"/>
    <w:rsid w:val="005508C5"/>
    <w:rsid w:val="00550DBF"/>
    <w:rsid w:val="0055120C"/>
    <w:rsid w:val="00554FBD"/>
    <w:rsid w:val="00556520"/>
    <w:rsid w:val="005568A4"/>
    <w:rsid w:val="00556C8C"/>
    <w:rsid w:val="00557410"/>
    <w:rsid w:val="00564F8F"/>
    <w:rsid w:val="005661CF"/>
    <w:rsid w:val="005758E2"/>
    <w:rsid w:val="005769C7"/>
    <w:rsid w:val="00582AA8"/>
    <w:rsid w:val="0058364D"/>
    <w:rsid w:val="0058525D"/>
    <w:rsid w:val="00585AD4"/>
    <w:rsid w:val="00590591"/>
    <w:rsid w:val="00590C10"/>
    <w:rsid w:val="00592857"/>
    <w:rsid w:val="00597B7E"/>
    <w:rsid w:val="005A071D"/>
    <w:rsid w:val="005A4529"/>
    <w:rsid w:val="005A6890"/>
    <w:rsid w:val="005A705D"/>
    <w:rsid w:val="005C52DA"/>
    <w:rsid w:val="005C54CB"/>
    <w:rsid w:val="005C60C7"/>
    <w:rsid w:val="005D3A13"/>
    <w:rsid w:val="005E07C9"/>
    <w:rsid w:val="005E08A6"/>
    <w:rsid w:val="005E3BF8"/>
    <w:rsid w:val="005E5077"/>
    <w:rsid w:val="005E55EE"/>
    <w:rsid w:val="005E70C8"/>
    <w:rsid w:val="005F0986"/>
    <w:rsid w:val="005F1E5A"/>
    <w:rsid w:val="005F2DF3"/>
    <w:rsid w:val="005F7DA3"/>
    <w:rsid w:val="0060138E"/>
    <w:rsid w:val="006028D5"/>
    <w:rsid w:val="00603798"/>
    <w:rsid w:val="00604D2E"/>
    <w:rsid w:val="00605A78"/>
    <w:rsid w:val="00606597"/>
    <w:rsid w:val="00606707"/>
    <w:rsid w:val="00607245"/>
    <w:rsid w:val="00607C5B"/>
    <w:rsid w:val="00607CB8"/>
    <w:rsid w:val="00611C3D"/>
    <w:rsid w:val="006139CE"/>
    <w:rsid w:val="006144F0"/>
    <w:rsid w:val="00615288"/>
    <w:rsid w:val="00616152"/>
    <w:rsid w:val="00616BC6"/>
    <w:rsid w:val="00622237"/>
    <w:rsid w:val="00622619"/>
    <w:rsid w:val="00623298"/>
    <w:rsid w:val="00623337"/>
    <w:rsid w:val="00625029"/>
    <w:rsid w:val="006318D8"/>
    <w:rsid w:val="00634056"/>
    <w:rsid w:val="00634729"/>
    <w:rsid w:val="00635B58"/>
    <w:rsid w:val="006361EE"/>
    <w:rsid w:val="006372D1"/>
    <w:rsid w:val="006404BD"/>
    <w:rsid w:val="00642732"/>
    <w:rsid w:val="00642D07"/>
    <w:rsid w:val="00642F7B"/>
    <w:rsid w:val="006443BD"/>
    <w:rsid w:val="00644B1A"/>
    <w:rsid w:val="00646489"/>
    <w:rsid w:val="0064680B"/>
    <w:rsid w:val="0065680D"/>
    <w:rsid w:val="00656CD5"/>
    <w:rsid w:val="00657712"/>
    <w:rsid w:val="00667E00"/>
    <w:rsid w:val="006718D4"/>
    <w:rsid w:val="006726D9"/>
    <w:rsid w:val="00673C41"/>
    <w:rsid w:val="00675022"/>
    <w:rsid w:val="00677AB2"/>
    <w:rsid w:val="0068091B"/>
    <w:rsid w:val="00680F6E"/>
    <w:rsid w:val="00683FDE"/>
    <w:rsid w:val="0068444E"/>
    <w:rsid w:val="0068565E"/>
    <w:rsid w:val="006878D7"/>
    <w:rsid w:val="00687C50"/>
    <w:rsid w:val="006976F2"/>
    <w:rsid w:val="00697AB5"/>
    <w:rsid w:val="00697FEB"/>
    <w:rsid w:val="006A3099"/>
    <w:rsid w:val="006A65A6"/>
    <w:rsid w:val="006B2AEE"/>
    <w:rsid w:val="006B365B"/>
    <w:rsid w:val="006C1175"/>
    <w:rsid w:val="006C3720"/>
    <w:rsid w:val="006C7057"/>
    <w:rsid w:val="006D0F39"/>
    <w:rsid w:val="006D227A"/>
    <w:rsid w:val="006D243C"/>
    <w:rsid w:val="006D34AC"/>
    <w:rsid w:val="006D418C"/>
    <w:rsid w:val="006D4B43"/>
    <w:rsid w:val="006D51C9"/>
    <w:rsid w:val="006D58E2"/>
    <w:rsid w:val="006D5FC4"/>
    <w:rsid w:val="006D7492"/>
    <w:rsid w:val="006D7C7E"/>
    <w:rsid w:val="006E143C"/>
    <w:rsid w:val="006E201D"/>
    <w:rsid w:val="006E36C4"/>
    <w:rsid w:val="006E48C1"/>
    <w:rsid w:val="006E5BB9"/>
    <w:rsid w:val="006F304A"/>
    <w:rsid w:val="006F3BDE"/>
    <w:rsid w:val="006F4330"/>
    <w:rsid w:val="006F7276"/>
    <w:rsid w:val="00700491"/>
    <w:rsid w:val="00700BA7"/>
    <w:rsid w:val="007012A7"/>
    <w:rsid w:val="00705E7C"/>
    <w:rsid w:val="007067DB"/>
    <w:rsid w:val="0071288F"/>
    <w:rsid w:val="007141D6"/>
    <w:rsid w:val="00717B16"/>
    <w:rsid w:val="00717D2F"/>
    <w:rsid w:val="007207D8"/>
    <w:rsid w:val="00720DA1"/>
    <w:rsid w:val="007228F3"/>
    <w:rsid w:val="00724230"/>
    <w:rsid w:val="00726A0E"/>
    <w:rsid w:val="00730A91"/>
    <w:rsid w:val="00731947"/>
    <w:rsid w:val="00735716"/>
    <w:rsid w:val="00740272"/>
    <w:rsid w:val="00742391"/>
    <w:rsid w:val="0074252C"/>
    <w:rsid w:val="007454DB"/>
    <w:rsid w:val="00746166"/>
    <w:rsid w:val="00750125"/>
    <w:rsid w:val="0075296F"/>
    <w:rsid w:val="0075502C"/>
    <w:rsid w:val="00755246"/>
    <w:rsid w:val="00761DE8"/>
    <w:rsid w:val="0076364F"/>
    <w:rsid w:val="007655DB"/>
    <w:rsid w:val="00766089"/>
    <w:rsid w:val="00767325"/>
    <w:rsid w:val="00767B2B"/>
    <w:rsid w:val="0077340D"/>
    <w:rsid w:val="00774E62"/>
    <w:rsid w:val="00775046"/>
    <w:rsid w:val="007822F5"/>
    <w:rsid w:val="007827C0"/>
    <w:rsid w:val="0078294D"/>
    <w:rsid w:val="00783057"/>
    <w:rsid w:val="0078596B"/>
    <w:rsid w:val="00790FC2"/>
    <w:rsid w:val="0079170B"/>
    <w:rsid w:val="0079450E"/>
    <w:rsid w:val="00794559"/>
    <w:rsid w:val="0079595A"/>
    <w:rsid w:val="007A0CEC"/>
    <w:rsid w:val="007A33BC"/>
    <w:rsid w:val="007A4315"/>
    <w:rsid w:val="007A47A3"/>
    <w:rsid w:val="007B1C6C"/>
    <w:rsid w:val="007B7B06"/>
    <w:rsid w:val="007C0DB9"/>
    <w:rsid w:val="007C33DB"/>
    <w:rsid w:val="007C4AE5"/>
    <w:rsid w:val="007C4C4B"/>
    <w:rsid w:val="007C7028"/>
    <w:rsid w:val="007C71CB"/>
    <w:rsid w:val="007C731D"/>
    <w:rsid w:val="007C7740"/>
    <w:rsid w:val="007D3EC5"/>
    <w:rsid w:val="007D3FA6"/>
    <w:rsid w:val="007E0889"/>
    <w:rsid w:val="007E196E"/>
    <w:rsid w:val="007E345C"/>
    <w:rsid w:val="007E3490"/>
    <w:rsid w:val="007E3A5E"/>
    <w:rsid w:val="007F1642"/>
    <w:rsid w:val="007F2687"/>
    <w:rsid w:val="007F2AAC"/>
    <w:rsid w:val="007F2DC1"/>
    <w:rsid w:val="00800205"/>
    <w:rsid w:val="008022E9"/>
    <w:rsid w:val="00804B13"/>
    <w:rsid w:val="00806202"/>
    <w:rsid w:val="00812721"/>
    <w:rsid w:val="00814BDD"/>
    <w:rsid w:val="00816B15"/>
    <w:rsid w:val="00817B1E"/>
    <w:rsid w:val="00820BA8"/>
    <w:rsid w:val="00821969"/>
    <w:rsid w:val="00824ED5"/>
    <w:rsid w:val="00825FD6"/>
    <w:rsid w:val="00826343"/>
    <w:rsid w:val="00826720"/>
    <w:rsid w:val="0082690F"/>
    <w:rsid w:val="00826953"/>
    <w:rsid w:val="00826EC2"/>
    <w:rsid w:val="00831634"/>
    <w:rsid w:val="00831730"/>
    <w:rsid w:val="0083233A"/>
    <w:rsid w:val="00832CDC"/>
    <w:rsid w:val="00832E03"/>
    <w:rsid w:val="00833EA9"/>
    <w:rsid w:val="00834EB2"/>
    <w:rsid w:val="0083598F"/>
    <w:rsid w:val="0083637B"/>
    <w:rsid w:val="00842E99"/>
    <w:rsid w:val="00842EF9"/>
    <w:rsid w:val="0084360F"/>
    <w:rsid w:val="008464AB"/>
    <w:rsid w:val="00853D24"/>
    <w:rsid w:val="008544B2"/>
    <w:rsid w:val="008605D8"/>
    <w:rsid w:val="0086144E"/>
    <w:rsid w:val="00862407"/>
    <w:rsid w:val="00863612"/>
    <w:rsid w:val="008703A8"/>
    <w:rsid w:val="00870E71"/>
    <w:rsid w:val="00873208"/>
    <w:rsid w:val="00873509"/>
    <w:rsid w:val="00875E26"/>
    <w:rsid w:val="00876672"/>
    <w:rsid w:val="00880316"/>
    <w:rsid w:val="00881900"/>
    <w:rsid w:val="0088392B"/>
    <w:rsid w:val="00884B6F"/>
    <w:rsid w:val="0088659D"/>
    <w:rsid w:val="0088764C"/>
    <w:rsid w:val="0088787D"/>
    <w:rsid w:val="00890F25"/>
    <w:rsid w:val="00893B25"/>
    <w:rsid w:val="00894061"/>
    <w:rsid w:val="0089445C"/>
    <w:rsid w:val="0089780A"/>
    <w:rsid w:val="008978C2"/>
    <w:rsid w:val="008A2911"/>
    <w:rsid w:val="008A29DB"/>
    <w:rsid w:val="008A433D"/>
    <w:rsid w:val="008A7A77"/>
    <w:rsid w:val="008B08AF"/>
    <w:rsid w:val="008B2447"/>
    <w:rsid w:val="008B28AF"/>
    <w:rsid w:val="008B2AF8"/>
    <w:rsid w:val="008B4329"/>
    <w:rsid w:val="008B4B7C"/>
    <w:rsid w:val="008B761F"/>
    <w:rsid w:val="008B7BFC"/>
    <w:rsid w:val="008C0D86"/>
    <w:rsid w:val="008C1627"/>
    <w:rsid w:val="008C2C3E"/>
    <w:rsid w:val="008C3B4B"/>
    <w:rsid w:val="008C4C25"/>
    <w:rsid w:val="008C73EE"/>
    <w:rsid w:val="008D0ADA"/>
    <w:rsid w:val="008D1AD9"/>
    <w:rsid w:val="008D1EE1"/>
    <w:rsid w:val="008D2F66"/>
    <w:rsid w:val="008D43DE"/>
    <w:rsid w:val="008D5DBE"/>
    <w:rsid w:val="008D64FC"/>
    <w:rsid w:val="008E1172"/>
    <w:rsid w:val="008E2E1C"/>
    <w:rsid w:val="008F520B"/>
    <w:rsid w:val="008F63AC"/>
    <w:rsid w:val="008F6584"/>
    <w:rsid w:val="008F7B3C"/>
    <w:rsid w:val="009003A4"/>
    <w:rsid w:val="009010C5"/>
    <w:rsid w:val="00902A10"/>
    <w:rsid w:val="00904622"/>
    <w:rsid w:val="0090492F"/>
    <w:rsid w:val="00906943"/>
    <w:rsid w:val="00906F6E"/>
    <w:rsid w:val="00911054"/>
    <w:rsid w:val="00911181"/>
    <w:rsid w:val="00911974"/>
    <w:rsid w:val="00915D3D"/>
    <w:rsid w:val="00916F01"/>
    <w:rsid w:val="00921D49"/>
    <w:rsid w:val="00924F15"/>
    <w:rsid w:val="00925034"/>
    <w:rsid w:val="009257D9"/>
    <w:rsid w:val="00925A3B"/>
    <w:rsid w:val="00930A9A"/>
    <w:rsid w:val="00930E21"/>
    <w:rsid w:val="0093115B"/>
    <w:rsid w:val="00932928"/>
    <w:rsid w:val="00937E13"/>
    <w:rsid w:val="00945364"/>
    <w:rsid w:val="009504FF"/>
    <w:rsid w:val="0095094C"/>
    <w:rsid w:val="0095227C"/>
    <w:rsid w:val="00953BFA"/>
    <w:rsid w:val="00960684"/>
    <w:rsid w:val="00960792"/>
    <w:rsid w:val="00960C14"/>
    <w:rsid w:val="00962213"/>
    <w:rsid w:val="009647C2"/>
    <w:rsid w:val="00967622"/>
    <w:rsid w:val="0096770D"/>
    <w:rsid w:val="00967FB2"/>
    <w:rsid w:val="00970F18"/>
    <w:rsid w:val="00971C29"/>
    <w:rsid w:val="0097230B"/>
    <w:rsid w:val="00973483"/>
    <w:rsid w:val="00981179"/>
    <w:rsid w:val="00981D9B"/>
    <w:rsid w:val="00984E43"/>
    <w:rsid w:val="009923F8"/>
    <w:rsid w:val="00992B52"/>
    <w:rsid w:val="00993D21"/>
    <w:rsid w:val="00995F5D"/>
    <w:rsid w:val="00996E06"/>
    <w:rsid w:val="00996FFB"/>
    <w:rsid w:val="009979B4"/>
    <w:rsid w:val="009A029D"/>
    <w:rsid w:val="009A086F"/>
    <w:rsid w:val="009A0A63"/>
    <w:rsid w:val="009A0CB5"/>
    <w:rsid w:val="009A7F86"/>
    <w:rsid w:val="009B24BD"/>
    <w:rsid w:val="009B44EA"/>
    <w:rsid w:val="009B476F"/>
    <w:rsid w:val="009B7081"/>
    <w:rsid w:val="009B7B28"/>
    <w:rsid w:val="009B7DAA"/>
    <w:rsid w:val="009C3C26"/>
    <w:rsid w:val="009C3C83"/>
    <w:rsid w:val="009C3E59"/>
    <w:rsid w:val="009C44F4"/>
    <w:rsid w:val="009C5DC7"/>
    <w:rsid w:val="009C6587"/>
    <w:rsid w:val="009C7040"/>
    <w:rsid w:val="009D3FCC"/>
    <w:rsid w:val="009D5AE7"/>
    <w:rsid w:val="009D75F1"/>
    <w:rsid w:val="009D79EE"/>
    <w:rsid w:val="009D7DE2"/>
    <w:rsid w:val="009E1E90"/>
    <w:rsid w:val="009E3D20"/>
    <w:rsid w:val="009E3DA9"/>
    <w:rsid w:val="009E467B"/>
    <w:rsid w:val="009F0C84"/>
    <w:rsid w:val="009F19C9"/>
    <w:rsid w:val="009F3CC8"/>
    <w:rsid w:val="009F3DD4"/>
    <w:rsid w:val="009F477C"/>
    <w:rsid w:val="009F4C7B"/>
    <w:rsid w:val="009F5BAC"/>
    <w:rsid w:val="009F5F98"/>
    <w:rsid w:val="009F7FC8"/>
    <w:rsid w:val="00A02849"/>
    <w:rsid w:val="00A02A87"/>
    <w:rsid w:val="00A05346"/>
    <w:rsid w:val="00A057F4"/>
    <w:rsid w:val="00A079E1"/>
    <w:rsid w:val="00A127D2"/>
    <w:rsid w:val="00A139D1"/>
    <w:rsid w:val="00A150A3"/>
    <w:rsid w:val="00A1515E"/>
    <w:rsid w:val="00A1589C"/>
    <w:rsid w:val="00A16160"/>
    <w:rsid w:val="00A16CDF"/>
    <w:rsid w:val="00A20276"/>
    <w:rsid w:val="00A207A9"/>
    <w:rsid w:val="00A23192"/>
    <w:rsid w:val="00A25792"/>
    <w:rsid w:val="00A27333"/>
    <w:rsid w:val="00A308B6"/>
    <w:rsid w:val="00A30DB6"/>
    <w:rsid w:val="00A32B97"/>
    <w:rsid w:val="00A36F9D"/>
    <w:rsid w:val="00A37840"/>
    <w:rsid w:val="00A43B1D"/>
    <w:rsid w:val="00A44F5D"/>
    <w:rsid w:val="00A46BFC"/>
    <w:rsid w:val="00A47D69"/>
    <w:rsid w:val="00A5128B"/>
    <w:rsid w:val="00A523CB"/>
    <w:rsid w:val="00A5298B"/>
    <w:rsid w:val="00A53D3A"/>
    <w:rsid w:val="00A55A82"/>
    <w:rsid w:val="00A56561"/>
    <w:rsid w:val="00A5708A"/>
    <w:rsid w:val="00A57BDB"/>
    <w:rsid w:val="00A60D91"/>
    <w:rsid w:val="00A61E3D"/>
    <w:rsid w:val="00A64A23"/>
    <w:rsid w:val="00A70CFC"/>
    <w:rsid w:val="00A735AA"/>
    <w:rsid w:val="00A75216"/>
    <w:rsid w:val="00A75AA8"/>
    <w:rsid w:val="00A7685C"/>
    <w:rsid w:val="00A774B8"/>
    <w:rsid w:val="00A8614C"/>
    <w:rsid w:val="00A86584"/>
    <w:rsid w:val="00A906C8"/>
    <w:rsid w:val="00A90E66"/>
    <w:rsid w:val="00A917E9"/>
    <w:rsid w:val="00A92ECE"/>
    <w:rsid w:val="00A971A1"/>
    <w:rsid w:val="00A97220"/>
    <w:rsid w:val="00AA2544"/>
    <w:rsid w:val="00AA3DC4"/>
    <w:rsid w:val="00AA6175"/>
    <w:rsid w:val="00AA7A19"/>
    <w:rsid w:val="00AB07D8"/>
    <w:rsid w:val="00AB3F75"/>
    <w:rsid w:val="00AB5163"/>
    <w:rsid w:val="00AC0547"/>
    <w:rsid w:val="00AC14EC"/>
    <w:rsid w:val="00AC21A6"/>
    <w:rsid w:val="00AC3A8D"/>
    <w:rsid w:val="00AC5662"/>
    <w:rsid w:val="00AC6748"/>
    <w:rsid w:val="00AC735E"/>
    <w:rsid w:val="00AC7E69"/>
    <w:rsid w:val="00AD0464"/>
    <w:rsid w:val="00AD2AC7"/>
    <w:rsid w:val="00AD4621"/>
    <w:rsid w:val="00AD4C57"/>
    <w:rsid w:val="00AD51DE"/>
    <w:rsid w:val="00AD74E8"/>
    <w:rsid w:val="00AD767C"/>
    <w:rsid w:val="00AE0E02"/>
    <w:rsid w:val="00AE1BEE"/>
    <w:rsid w:val="00AE2B16"/>
    <w:rsid w:val="00AE2C07"/>
    <w:rsid w:val="00AE57E0"/>
    <w:rsid w:val="00AE7FA0"/>
    <w:rsid w:val="00AF0255"/>
    <w:rsid w:val="00AF0E1A"/>
    <w:rsid w:val="00AF0FE1"/>
    <w:rsid w:val="00AF2614"/>
    <w:rsid w:val="00AF419E"/>
    <w:rsid w:val="00AF47A6"/>
    <w:rsid w:val="00AF78EA"/>
    <w:rsid w:val="00B013C1"/>
    <w:rsid w:val="00B0376E"/>
    <w:rsid w:val="00B04042"/>
    <w:rsid w:val="00B06FD2"/>
    <w:rsid w:val="00B070F7"/>
    <w:rsid w:val="00B1016D"/>
    <w:rsid w:val="00B10176"/>
    <w:rsid w:val="00B109AA"/>
    <w:rsid w:val="00B112CA"/>
    <w:rsid w:val="00B1187F"/>
    <w:rsid w:val="00B1503C"/>
    <w:rsid w:val="00B16075"/>
    <w:rsid w:val="00B201EA"/>
    <w:rsid w:val="00B20418"/>
    <w:rsid w:val="00B20F72"/>
    <w:rsid w:val="00B21473"/>
    <w:rsid w:val="00B22700"/>
    <w:rsid w:val="00B235FF"/>
    <w:rsid w:val="00B23BF5"/>
    <w:rsid w:val="00B24485"/>
    <w:rsid w:val="00B253DF"/>
    <w:rsid w:val="00B30BFE"/>
    <w:rsid w:val="00B32358"/>
    <w:rsid w:val="00B33862"/>
    <w:rsid w:val="00B34114"/>
    <w:rsid w:val="00B360BB"/>
    <w:rsid w:val="00B37666"/>
    <w:rsid w:val="00B436C0"/>
    <w:rsid w:val="00B454B9"/>
    <w:rsid w:val="00B47D7C"/>
    <w:rsid w:val="00B511C2"/>
    <w:rsid w:val="00B52104"/>
    <w:rsid w:val="00B525B4"/>
    <w:rsid w:val="00B528BF"/>
    <w:rsid w:val="00B531EF"/>
    <w:rsid w:val="00B63723"/>
    <w:rsid w:val="00B65468"/>
    <w:rsid w:val="00B65C1E"/>
    <w:rsid w:val="00B6662A"/>
    <w:rsid w:val="00B746BB"/>
    <w:rsid w:val="00B834A4"/>
    <w:rsid w:val="00B86F99"/>
    <w:rsid w:val="00B902E4"/>
    <w:rsid w:val="00B9245E"/>
    <w:rsid w:val="00BA0B6A"/>
    <w:rsid w:val="00BA12A8"/>
    <w:rsid w:val="00BA1E0F"/>
    <w:rsid w:val="00BA5516"/>
    <w:rsid w:val="00BA7EB8"/>
    <w:rsid w:val="00BB06C8"/>
    <w:rsid w:val="00BB2ACE"/>
    <w:rsid w:val="00BC2E1E"/>
    <w:rsid w:val="00BD2969"/>
    <w:rsid w:val="00BD32F1"/>
    <w:rsid w:val="00BD5878"/>
    <w:rsid w:val="00BD7434"/>
    <w:rsid w:val="00BD7E5B"/>
    <w:rsid w:val="00BE4119"/>
    <w:rsid w:val="00BE4714"/>
    <w:rsid w:val="00BE5D95"/>
    <w:rsid w:val="00BF24B1"/>
    <w:rsid w:val="00BF27B8"/>
    <w:rsid w:val="00BF4032"/>
    <w:rsid w:val="00BF4706"/>
    <w:rsid w:val="00BF5867"/>
    <w:rsid w:val="00C01034"/>
    <w:rsid w:val="00C026D9"/>
    <w:rsid w:val="00C0291C"/>
    <w:rsid w:val="00C02A82"/>
    <w:rsid w:val="00C0494E"/>
    <w:rsid w:val="00C04FF3"/>
    <w:rsid w:val="00C062FE"/>
    <w:rsid w:val="00C10A12"/>
    <w:rsid w:val="00C10DA8"/>
    <w:rsid w:val="00C15E4E"/>
    <w:rsid w:val="00C17EF5"/>
    <w:rsid w:val="00C22D26"/>
    <w:rsid w:val="00C23FCD"/>
    <w:rsid w:val="00C27B7B"/>
    <w:rsid w:val="00C307C5"/>
    <w:rsid w:val="00C3156F"/>
    <w:rsid w:val="00C31785"/>
    <w:rsid w:val="00C33ADC"/>
    <w:rsid w:val="00C35900"/>
    <w:rsid w:val="00C408D0"/>
    <w:rsid w:val="00C435F0"/>
    <w:rsid w:val="00C46922"/>
    <w:rsid w:val="00C541BE"/>
    <w:rsid w:val="00C563AD"/>
    <w:rsid w:val="00C57B3E"/>
    <w:rsid w:val="00C62BF0"/>
    <w:rsid w:val="00C62D6F"/>
    <w:rsid w:val="00C62E45"/>
    <w:rsid w:val="00C643C2"/>
    <w:rsid w:val="00C6440C"/>
    <w:rsid w:val="00C66570"/>
    <w:rsid w:val="00C709A5"/>
    <w:rsid w:val="00C7690C"/>
    <w:rsid w:val="00C76E45"/>
    <w:rsid w:val="00C77F91"/>
    <w:rsid w:val="00C818C6"/>
    <w:rsid w:val="00C8238B"/>
    <w:rsid w:val="00C8474A"/>
    <w:rsid w:val="00C85212"/>
    <w:rsid w:val="00C92FCD"/>
    <w:rsid w:val="00C95E5E"/>
    <w:rsid w:val="00C95F6D"/>
    <w:rsid w:val="00C976CA"/>
    <w:rsid w:val="00C97DE4"/>
    <w:rsid w:val="00CA0047"/>
    <w:rsid w:val="00CA0FAB"/>
    <w:rsid w:val="00CA2BBD"/>
    <w:rsid w:val="00CA2F44"/>
    <w:rsid w:val="00CA521D"/>
    <w:rsid w:val="00CA5224"/>
    <w:rsid w:val="00CA6060"/>
    <w:rsid w:val="00CA74AA"/>
    <w:rsid w:val="00CB6BA4"/>
    <w:rsid w:val="00CC0641"/>
    <w:rsid w:val="00CC14E1"/>
    <w:rsid w:val="00CC33E5"/>
    <w:rsid w:val="00CC385C"/>
    <w:rsid w:val="00CC3991"/>
    <w:rsid w:val="00CC51D0"/>
    <w:rsid w:val="00CC6545"/>
    <w:rsid w:val="00CC66DF"/>
    <w:rsid w:val="00CC7B3F"/>
    <w:rsid w:val="00CD20A2"/>
    <w:rsid w:val="00CD4D86"/>
    <w:rsid w:val="00CD5573"/>
    <w:rsid w:val="00CD5B46"/>
    <w:rsid w:val="00CD7FAD"/>
    <w:rsid w:val="00CE0849"/>
    <w:rsid w:val="00CE091F"/>
    <w:rsid w:val="00CE0B79"/>
    <w:rsid w:val="00CE2373"/>
    <w:rsid w:val="00CE3617"/>
    <w:rsid w:val="00CE448C"/>
    <w:rsid w:val="00CE5E91"/>
    <w:rsid w:val="00CE6E29"/>
    <w:rsid w:val="00CE7991"/>
    <w:rsid w:val="00CE7B8E"/>
    <w:rsid w:val="00CE7C7F"/>
    <w:rsid w:val="00CF3D25"/>
    <w:rsid w:val="00CF5FCF"/>
    <w:rsid w:val="00CF6AC0"/>
    <w:rsid w:val="00D05645"/>
    <w:rsid w:val="00D2010D"/>
    <w:rsid w:val="00D2111A"/>
    <w:rsid w:val="00D21E9D"/>
    <w:rsid w:val="00D2430F"/>
    <w:rsid w:val="00D2540D"/>
    <w:rsid w:val="00D25CF9"/>
    <w:rsid w:val="00D2739B"/>
    <w:rsid w:val="00D32C62"/>
    <w:rsid w:val="00D345C0"/>
    <w:rsid w:val="00D36464"/>
    <w:rsid w:val="00D36ABC"/>
    <w:rsid w:val="00D4099E"/>
    <w:rsid w:val="00D425D2"/>
    <w:rsid w:val="00D425D6"/>
    <w:rsid w:val="00D42B55"/>
    <w:rsid w:val="00D430B4"/>
    <w:rsid w:val="00D43305"/>
    <w:rsid w:val="00D4505B"/>
    <w:rsid w:val="00D4678F"/>
    <w:rsid w:val="00D46EDC"/>
    <w:rsid w:val="00D46F69"/>
    <w:rsid w:val="00D5171F"/>
    <w:rsid w:val="00D52183"/>
    <w:rsid w:val="00D549E0"/>
    <w:rsid w:val="00D54D84"/>
    <w:rsid w:val="00D5504B"/>
    <w:rsid w:val="00D5521B"/>
    <w:rsid w:val="00D558B8"/>
    <w:rsid w:val="00D561A0"/>
    <w:rsid w:val="00D565C0"/>
    <w:rsid w:val="00D57602"/>
    <w:rsid w:val="00D6116D"/>
    <w:rsid w:val="00D70CE9"/>
    <w:rsid w:val="00D7153B"/>
    <w:rsid w:val="00D72FB5"/>
    <w:rsid w:val="00D73047"/>
    <w:rsid w:val="00D7337E"/>
    <w:rsid w:val="00D73EA9"/>
    <w:rsid w:val="00D7434C"/>
    <w:rsid w:val="00D804CB"/>
    <w:rsid w:val="00D80BB2"/>
    <w:rsid w:val="00D8314D"/>
    <w:rsid w:val="00D86846"/>
    <w:rsid w:val="00D90A7D"/>
    <w:rsid w:val="00D92403"/>
    <w:rsid w:val="00D94BAA"/>
    <w:rsid w:val="00D94CC5"/>
    <w:rsid w:val="00D963AF"/>
    <w:rsid w:val="00DA0EE2"/>
    <w:rsid w:val="00DA1A39"/>
    <w:rsid w:val="00DA22BA"/>
    <w:rsid w:val="00DA4882"/>
    <w:rsid w:val="00DA5EEB"/>
    <w:rsid w:val="00DA68AC"/>
    <w:rsid w:val="00DA7478"/>
    <w:rsid w:val="00DB10AF"/>
    <w:rsid w:val="00DB1CAF"/>
    <w:rsid w:val="00DB1E12"/>
    <w:rsid w:val="00DB5D91"/>
    <w:rsid w:val="00DC1CDF"/>
    <w:rsid w:val="00DC3B41"/>
    <w:rsid w:val="00DC67B4"/>
    <w:rsid w:val="00DD042B"/>
    <w:rsid w:val="00DD1469"/>
    <w:rsid w:val="00DD201B"/>
    <w:rsid w:val="00DD22E5"/>
    <w:rsid w:val="00DD2A19"/>
    <w:rsid w:val="00DD3114"/>
    <w:rsid w:val="00DE02F1"/>
    <w:rsid w:val="00DE205E"/>
    <w:rsid w:val="00DE2603"/>
    <w:rsid w:val="00DE37BE"/>
    <w:rsid w:val="00DE50ED"/>
    <w:rsid w:val="00DE6290"/>
    <w:rsid w:val="00DE75E9"/>
    <w:rsid w:val="00DF03BF"/>
    <w:rsid w:val="00DF16A5"/>
    <w:rsid w:val="00DF1FBE"/>
    <w:rsid w:val="00DF6875"/>
    <w:rsid w:val="00DF69E5"/>
    <w:rsid w:val="00DF7710"/>
    <w:rsid w:val="00E00280"/>
    <w:rsid w:val="00E00E71"/>
    <w:rsid w:val="00E05178"/>
    <w:rsid w:val="00E1038F"/>
    <w:rsid w:val="00E143AA"/>
    <w:rsid w:val="00E15948"/>
    <w:rsid w:val="00E16943"/>
    <w:rsid w:val="00E22BC2"/>
    <w:rsid w:val="00E2347F"/>
    <w:rsid w:val="00E24020"/>
    <w:rsid w:val="00E24474"/>
    <w:rsid w:val="00E25045"/>
    <w:rsid w:val="00E26FEB"/>
    <w:rsid w:val="00E303D6"/>
    <w:rsid w:val="00E305CB"/>
    <w:rsid w:val="00E327CE"/>
    <w:rsid w:val="00E33D94"/>
    <w:rsid w:val="00E34587"/>
    <w:rsid w:val="00E358C2"/>
    <w:rsid w:val="00E3628C"/>
    <w:rsid w:val="00E36E7E"/>
    <w:rsid w:val="00E36F8C"/>
    <w:rsid w:val="00E37394"/>
    <w:rsid w:val="00E37F0F"/>
    <w:rsid w:val="00E405AC"/>
    <w:rsid w:val="00E4605C"/>
    <w:rsid w:val="00E466C8"/>
    <w:rsid w:val="00E47C8A"/>
    <w:rsid w:val="00E52AC5"/>
    <w:rsid w:val="00E545F3"/>
    <w:rsid w:val="00E57088"/>
    <w:rsid w:val="00E623AA"/>
    <w:rsid w:val="00E64DD8"/>
    <w:rsid w:val="00E66184"/>
    <w:rsid w:val="00E676A9"/>
    <w:rsid w:val="00E67D2F"/>
    <w:rsid w:val="00E71CD9"/>
    <w:rsid w:val="00E7245B"/>
    <w:rsid w:val="00E73612"/>
    <w:rsid w:val="00E76A9A"/>
    <w:rsid w:val="00E77378"/>
    <w:rsid w:val="00E8100C"/>
    <w:rsid w:val="00E820F3"/>
    <w:rsid w:val="00E82FAF"/>
    <w:rsid w:val="00E830EA"/>
    <w:rsid w:val="00E85DF1"/>
    <w:rsid w:val="00E861A9"/>
    <w:rsid w:val="00E86C59"/>
    <w:rsid w:val="00E91021"/>
    <w:rsid w:val="00E940BE"/>
    <w:rsid w:val="00E95C4E"/>
    <w:rsid w:val="00E95D9D"/>
    <w:rsid w:val="00EA13A3"/>
    <w:rsid w:val="00EA1AFA"/>
    <w:rsid w:val="00EA2170"/>
    <w:rsid w:val="00EA2A7C"/>
    <w:rsid w:val="00EA344D"/>
    <w:rsid w:val="00EA4AB7"/>
    <w:rsid w:val="00EA5FF1"/>
    <w:rsid w:val="00EA6FB7"/>
    <w:rsid w:val="00EC0E2D"/>
    <w:rsid w:val="00EC12DA"/>
    <w:rsid w:val="00EC12FA"/>
    <w:rsid w:val="00EC578A"/>
    <w:rsid w:val="00EC5C32"/>
    <w:rsid w:val="00EC5CBC"/>
    <w:rsid w:val="00EC68CA"/>
    <w:rsid w:val="00ED3A69"/>
    <w:rsid w:val="00ED40CB"/>
    <w:rsid w:val="00ED6824"/>
    <w:rsid w:val="00ED76A6"/>
    <w:rsid w:val="00ED7E4F"/>
    <w:rsid w:val="00EE0C61"/>
    <w:rsid w:val="00EE41D9"/>
    <w:rsid w:val="00EE58D2"/>
    <w:rsid w:val="00EE67F8"/>
    <w:rsid w:val="00EF2046"/>
    <w:rsid w:val="00EF31B4"/>
    <w:rsid w:val="00EF37B2"/>
    <w:rsid w:val="00EF7697"/>
    <w:rsid w:val="00F01300"/>
    <w:rsid w:val="00F01716"/>
    <w:rsid w:val="00F01967"/>
    <w:rsid w:val="00F03927"/>
    <w:rsid w:val="00F0532D"/>
    <w:rsid w:val="00F12D55"/>
    <w:rsid w:val="00F13228"/>
    <w:rsid w:val="00F146FE"/>
    <w:rsid w:val="00F14A1D"/>
    <w:rsid w:val="00F1726F"/>
    <w:rsid w:val="00F17932"/>
    <w:rsid w:val="00F20FE6"/>
    <w:rsid w:val="00F21489"/>
    <w:rsid w:val="00F22F50"/>
    <w:rsid w:val="00F233C0"/>
    <w:rsid w:val="00F24CEF"/>
    <w:rsid w:val="00F251D4"/>
    <w:rsid w:val="00F263FC"/>
    <w:rsid w:val="00F305ED"/>
    <w:rsid w:val="00F3275B"/>
    <w:rsid w:val="00F4159B"/>
    <w:rsid w:val="00F420BC"/>
    <w:rsid w:val="00F42A53"/>
    <w:rsid w:val="00F44D0E"/>
    <w:rsid w:val="00F45527"/>
    <w:rsid w:val="00F507AE"/>
    <w:rsid w:val="00F529AA"/>
    <w:rsid w:val="00F536D8"/>
    <w:rsid w:val="00F5569E"/>
    <w:rsid w:val="00F6463E"/>
    <w:rsid w:val="00F66A90"/>
    <w:rsid w:val="00F67C9A"/>
    <w:rsid w:val="00F717F7"/>
    <w:rsid w:val="00F72BD3"/>
    <w:rsid w:val="00F74AD9"/>
    <w:rsid w:val="00F74CEF"/>
    <w:rsid w:val="00F76A9E"/>
    <w:rsid w:val="00F85472"/>
    <w:rsid w:val="00F8678F"/>
    <w:rsid w:val="00F87CA8"/>
    <w:rsid w:val="00F90B75"/>
    <w:rsid w:val="00F945F5"/>
    <w:rsid w:val="00F95BE6"/>
    <w:rsid w:val="00FA5096"/>
    <w:rsid w:val="00FA727B"/>
    <w:rsid w:val="00FA7573"/>
    <w:rsid w:val="00FB19C5"/>
    <w:rsid w:val="00FB26A6"/>
    <w:rsid w:val="00FB3290"/>
    <w:rsid w:val="00FB3AE1"/>
    <w:rsid w:val="00FB5BFB"/>
    <w:rsid w:val="00FC08E2"/>
    <w:rsid w:val="00FC1093"/>
    <w:rsid w:val="00FC3C0E"/>
    <w:rsid w:val="00FC4A36"/>
    <w:rsid w:val="00FD1DC5"/>
    <w:rsid w:val="00FE183D"/>
    <w:rsid w:val="00FE2ACC"/>
    <w:rsid w:val="00FE4555"/>
    <w:rsid w:val="00FE5AA4"/>
    <w:rsid w:val="00FF167D"/>
    <w:rsid w:val="00FF1724"/>
    <w:rsid w:val="00FF288F"/>
    <w:rsid w:val="00FF5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3"/>
    <o:shapelayout v:ext="edit">
      <o:idmap v:ext="edit" data="1"/>
    </o:shapelayout>
  </w:shapeDefaults>
  <w:decimalSymbol w:val="."/>
  <w:listSeparator w:val=","/>
  <w14:docId w14:val="19789280"/>
  <w15:docId w15:val="{D41964AE-4D69-4B2F-97E1-4EDDB36C4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39CE"/>
    <w:rPr>
      <w:rFonts w:ascii="Arial" w:hAnsi="Arial"/>
      <w:sz w:val="24"/>
      <w:szCs w:val="24"/>
    </w:rPr>
  </w:style>
  <w:style w:type="paragraph" w:styleId="Heading1">
    <w:name w:val="heading 1"/>
    <w:basedOn w:val="Normal"/>
    <w:next w:val="Normal"/>
    <w:qFormat/>
    <w:rsid w:val="008A2AE9"/>
    <w:pPr>
      <w:keepNext/>
      <w:numPr>
        <w:numId w:val="19"/>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D8684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6"/>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4"/>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5"/>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qFormat/>
    <w:rsid w:val="008A2AE9"/>
    <w:pPr>
      <w:numPr>
        <w:numId w:val="0"/>
      </w:numPr>
      <w:ind w:left="720" w:hanging="720"/>
    </w:pPr>
  </w:style>
  <w:style w:type="paragraph" w:customStyle="1" w:styleId="TAsectionheading3">
    <w:name w:val="TA section heading 3"/>
    <w:basedOn w:val="Heading3"/>
    <w:rsid w:val="008A2AE9"/>
    <w:pPr>
      <w:keepNext w:val="0"/>
      <w:numPr>
        <w:ilvl w:val="2"/>
        <w:numId w:val="1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7"/>
      </w:numPr>
      <w:tabs>
        <w:tab w:val="clear" w:pos="360"/>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character" w:customStyle="1" w:styleId="TAbodytextChar">
    <w:name w:val="TA body text Char"/>
    <w:link w:val="TAbodytext"/>
    <w:rsid w:val="00332269"/>
    <w:rPr>
      <w:rFonts w:ascii="Arial" w:hAnsi="Arial"/>
      <w:sz w:val="24"/>
      <w:szCs w:val="24"/>
    </w:rPr>
  </w:style>
  <w:style w:type="table" w:styleId="TableGrid">
    <w:name w:val="Table Grid"/>
    <w:basedOn w:val="TableNormal"/>
    <w:uiPriority w:val="59"/>
    <w:rsid w:val="0033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73EA9"/>
    <w:rPr>
      <w:sz w:val="16"/>
      <w:szCs w:val="16"/>
    </w:rPr>
  </w:style>
  <w:style w:type="paragraph" w:styleId="CommentText">
    <w:name w:val="annotation text"/>
    <w:basedOn w:val="Normal"/>
    <w:link w:val="CommentTextChar"/>
    <w:rsid w:val="00D73EA9"/>
    <w:rPr>
      <w:sz w:val="20"/>
      <w:szCs w:val="20"/>
    </w:rPr>
  </w:style>
  <w:style w:type="character" w:customStyle="1" w:styleId="CommentTextChar">
    <w:name w:val="Comment Text Char"/>
    <w:link w:val="CommentText"/>
    <w:rsid w:val="00D73EA9"/>
    <w:rPr>
      <w:rFonts w:ascii="Arial" w:hAnsi="Arial"/>
    </w:rPr>
  </w:style>
  <w:style w:type="paragraph" w:styleId="CommentSubject">
    <w:name w:val="annotation subject"/>
    <w:basedOn w:val="CommentText"/>
    <w:next w:val="CommentText"/>
    <w:link w:val="CommentSubjectChar"/>
    <w:rsid w:val="00D73EA9"/>
    <w:rPr>
      <w:b/>
      <w:bCs/>
    </w:rPr>
  </w:style>
  <w:style w:type="character" w:customStyle="1" w:styleId="CommentSubjectChar">
    <w:name w:val="Comment Subject Char"/>
    <w:link w:val="CommentSubject"/>
    <w:rsid w:val="00D73EA9"/>
    <w:rPr>
      <w:rFonts w:ascii="Arial" w:hAnsi="Arial"/>
      <w:b/>
      <w:bCs/>
    </w:rPr>
  </w:style>
  <w:style w:type="paragraph" w:styleId="Revision">
    <w:name w:val="Revision"/>
    <w:hidden/>
    <w:uiPriority w:val="99"/>
    <w:semiHidden/>
    <w:rsid w:val="00D73EA9"/>
    <w:rPr>
      <w:rFonts w:ascii="Arial" w:hAnsi="Arial"/>
      <w:sz w:val="24"/>
      <w:szCs w:val="24"/>
    </w:rPr>
  </w:style>
  <w:style w:type="character" w:customStyle="1" w:styleId="FooterChar">
    <w:name w:val="Footer Char"/>
    <w:link w:val="Footer"/>
    <w:uiPriority w:val="99"/>
    <w:rsid w:val="001514C5"/>
    <w:rPr>
      <w:rFonts w:ascii="Arial" w:hAnsi="Arial"/>
      <w:sz w:val="24"/>
      <w:szCs w:val="24"/>
    </w:rPr>
  </w:style>
  <w:style w:type="paragraph" w:styleId="NoSpacing">
    <w:name w:val="No Spacing"/>
    <w:uiPriority w:val="1"/>
    <w:qFormat/>
    <w:rsid w:val="00EA13A3"/>
    <w:rPr>
      <w:rFonts w:ascii="Calibri" w:eastAsia="Calibri" w:hAnsi="Calibri"/>
      <w:sz w:val="22"/>
      <w:szCs w:val="22"/>
      <w:lang w:eastAsia="en-US"/>
    </w:rPr>
  </w:style>
  <w:style w:type="paragraph" w:customStyle="1" w:styleId="TAbody">
    <w:name w:val="TA body"/>
    <w:basedOn w:val="Normal"/>
    <w:rsid w:val="001434B2"/>
    <w:rPr>
      <w:szCs w:val="20"/>
      <w:lang w:val="en-GB" w:eastAsia="en-US"/>
    </w:rPr>
  </w:style>
  <w:style w:type="paragraph" w:styleId="ListParagraph">
    <w:name w:val="List Paragraph"/>
    <w:basedOn w:val="Normal"/>
    <w:uiPriority w:val="34"/>
    <w:qFormat/>
    <w:rsid w:val="00CA6060"/>
    <w:pPr>
      <w:ind w:left="720"/>
      <w:contextualSpacing/>
    </w:pPr>
  </w:style>
  <w:style w:type="paragraph" w:customStyle="1" w:styleId="TableParagraph">
    <w:name w:val="Table Paragraph"/>
    <w:basedOn w:val="Normal"/>
    <w:uiPriority w:val="1"/>
    <w:qFormat/>
    <w:rsid w:val="00C92FCD"/>
    <w:pPr>
      <w:autoSpaceDE w:val="0"/>
      <w:autoSpaceDN w:val="0"/>
      <w:adjustRightInd w:val="0"/>
    </w:pPr>
    <w:rPr>
      <w:rFonts w:ascii="Times New Roman" w:hAnsi="Times New Roman"/>
    </w:rPr>
  </w:style>
  <w:style w:type="paragraph" w:customStyle="1" w:styleId="codeHeading">
    <w:name w:val="codeHeading"/>
    <w:basedOn w:val="Normal"/>
    <w:rsid w:val="001B7A01"/>
    <w:pPr>
      <w:spacing w:before="60" w:after="60"/>
    </w:pPr>
    <w:rPr>
      <w:rFonts w:cs="Arial"/>
      <w:b/>
      <w:bCs/>
      <w:sz w:val="22"/>
      <w:szCs w:val="20"/>
      <w:lang w:eastAsia="en-US"/>
    </w:rPr>
  </w:style>
  <w:style w:type="paragraph" w:customStyle="1" w:styleId="CritList">
    <w:name w:val="CritList"/>
    <w:basedOn w:val="Normal"/>
    <w:link w:val="CritListCharChar"/>
    <w:qFormat/>
    <w:rsid w:val="001B7A01"/>
    <w:pPr>
      <w:numPr>
        <w:numId w:val="13"/>
      </w:numPr>
      <w:spacing w:before="60" w:after="60" w:line="288" w:lineRule="auto"/>
    </w:pPr>
    <w:rPr>
      <w:rFonts w:cs="Arial"/>
      <w:color w:val="000000"/>
      <w:sz w:val="20"/>
      <w:szCs w:val="20"/>
      <w:lang w:eastAsia="en-US"/>
    </w:rPr>
  </w:style>
  <w:style w:type="paragraph" w:customStyle="1" w:styleId="RuleList">
    <w:name w:val="RuleList"/>
    <w:basedOn w:val="Normal"/>
    <w:link w:val="RuleListChar"/>
    <w:qFormat/>
    <w:rsid w:val="001B7A01"/>
    <w:pPr>
      <w:numPr>
        <w:numId w:val="14"/>
      </w:numPr>
      <w:spacing w:before="60" w:after="60" w:line="288" w:lineRule="auto"/>
    </w:pPr>
    <w:rPr>
      <w:rFonts w:cs="Arial"/>
      <w:sz w:val="20"/>
      <w:szCs w:val="20"/>
      <w:lang w:eastAsia="en-US"/>
    </w:rPr>
  </w:style>
  <w:style w:type="character" w:customStyle="1" w:styleId="CritListCharChar">
    <w:name w:val="CritList Char Char"/>
    <w:link w:val="CritList"/>
    <w:rsid w:val="001B7A01"/>
    <w:rPr>
      <w:rFonts w:ascii="Arial" w:hAnsi="Arial" w:cs="Arial"/>
      <w:color w:val="000000"/>
      <w:lang w:eastAsia="en-US"/>
    </w:rPr>
  </w:style>
  <w:style w:type="character" w:customStyle="1" w:styleId="RuleListChar">
    <w:name w:val="RuleList Char"/>
    <w:link w:val="RuleList"/>
    <w:rsid w:val="001B7A01"/>
    <w:rPr>
      <w:rFonts w:ascii="Arial" w:hAnsi="Arial" w:cs="Arial"/>
      <w:lang w:eastAsia="en-US"/>
    </w:rPr>
  </w:style>
  <w:style w:type="paragraph" w:customStyle="1" w:styleId="StyleStyleelementHeadingArialBoldLightBlueArial">
    <w:name w:val="Style Style elementHeading + Arial Bold Light Blue + Arial"/>
    <w:basedOn w:val="Normal"/>
    <w:qFormat/>
    <w:rsid w:val="001B7A01"/>
    <w:pPr>
      <w:numPr>
        <w:numId w:val="15"/>
      </w:numPr>
      <w:tabs>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1B7A01"/>
    <w:rPr>
      <w:rFonts w:ascii="Arial" w:hAnsi="Arial" w:cs="Arial"/>
      <w:b/>
      <w:bCs/>
      <w:lang w:eastAsia="en-US"/>
    </w:rPr>
  </w:style>
  <w:style w:type="paragraph" w:customStyle="1" w:styleId="bodyText0">
    <w:name w:val="bodyText"/>
    <w:basedOn w:val="Normal"/>
    <w:link w:val="bodyTextChar0"/>
    <w:rsid w:val="001C054D"/>
    <w:pPr>
      <w:spacing w:before="120" w:line="288" w:lineRule="auto"/>
    </w:pPr>
    <w:rPr>
      <w:rFonts w:cs="Arial"/>
      <w:sz w:val="20"/>
      <w:szCs w:val="20"/>
      <w:lang w:eastAsia="en-US"/>
    </w:rPr>
  </w:style>
  <w:style w:type="character" w:customStyle="1" w:styleId="bodyTextChar0">
    <w:name w:val="bodyText Char"/>
    <w:link w:val="bodyText0"/>
    <w:rsid w:val="001C054D"/>
    <w:rPr>
      <w:rFonts w:ascii="Arial" w:hAnsi="Arial" w:cs="Arial"/>
      <w:lang w:eastAsia="en-US"/>
    </w:rPr>
  </w:style>
  <w:style w:type="paragraph" w:customStyle="1" w:styleId="codeRuleList">
    <w:name w:val="codeRuleList"/>
    <w:basedOn w:val="Normal"/>
    <w:rsid w:val="001C054D"/>
    <w:pPr>
      <w:numPr>
        <w:numId w:val="16"/>
      </w:numPr>
      <w:spacing w:line="288" w:lineRule="auto"/>
    </w:pPr>
    <w:rPr>
      <w:rFonts w:cs="Arial"/>
      <w:sz w:val="20"/>
      <w:szCs w:val="20"/>
      <w:lang w:eastAsia="en-US"/>
    </w:rPr>
  </w:style>
  <w:style w:type="paragraph" w:customStyle="1" w:styleId="codeRuleListA">
    <w:name w:val="codeRuleListA"/>
    <w:basedOn w:val="codeRuleList"/>
    <w:rsid w:val="001C054D"/>
    <w:pPr>
      <w:numPr>
        <w:ilvl w:val="1"/>
      </w:numPr>
    </w:pPr>
  </w:style>
  <w:style w:type="paragraph" w:customStyle="1" w:styleId="Default">
    <w:name w:val="Default"/>
    <w:rsid w:val="00A53D3A"/>
    <w:pPr>
      <w:autoSpaceDE w:val="0"/>
      <w:autoSpaceDN w:val="0"/>
      <w:adjustRightInd w:val="0"/>
    </w:pPr>
    <w:rPr>
      <w:rFonts w:ascii="Calibri" w:hAnsi="Calibri" w:cs="Calibri"/>
      <w:color w:val="000000"/>
      <w:sz w:val="24"/>
      <w:szCs w:val="24"/>
    </w:rPr>
  </w:style>
  <w:style w:type="character" w:customStyle="1" w:styleId="CritListChar">
    <w:name w:val="CritList Char"/>
    <w:rsid w:val="00924F15"/>
    <w:rPr>
      <w:rFonts w:ascii="Arial" w:hAnsi="Arial" w:cs="Arial"/>
      <w:lang w:val="en-US" w:eastAsia="en-US" w:bidi="en-US"/>
    </w:rPr>
  </w:style>
  <w:style w:type="character" w:styleId="FollowedHyperlink">
    <w:name w:val="FollowedHyperlink"/>
    <w:semiHidden/>
    <w:unhideWhenUsed/>
    <w:rsid w:val="008B28AF"/>
    <w:rPr>
      <w:color w:val="954F72"/>
      <w:u w:val="single"/>
    </w:rPr>
  </w:style>
  <w:style w:type="table" w:styleId="TableGridLight">
    <w:name w:val="Grid Table Light"/>
    <w:basedOn w:val="TableNormal"/>
    <w:uiPriority w:val="40"/>
    <w:rsid w:val="00283CB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283CB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lementHeading">
    <w:name w:val="elementHeading"/>
    <w:basedOn w:val="Normal"/>
    <w:rsid w:val="002C62FD"/>
    <w:pPr>
      <w:tabs>
        <w:tab w:val="left" w:pos="1418"/>
        <w:tab w:val="num" w:pos="2880"/>
      </w:tabs>
      <w:spacing w:before="120" w:line="288" w:lineRule="auto"/>
    </w:pPr>
    <w:rPr>
      <w:rFonts w:cs="Arial"/>
      <w:b/>
      <w:bCs/>
      <w:szCs w:val="20"/>
    </w:rPr>
  </w:style>
  <w:style w:type="paragraph" w:customStyle="1" w:styleId="codeCriteriaList">
    <w:name w:val="codeCriteriaList"/>
    <w:basedOn w:val="codeRuleCriteria"/>
    <w:rsid w:val="002C62FD"/>
    <w:pPr>
      <w:numPr>
        <w:numId w:val="18"/>
      </w:numPr>
      <w:spacing w:before="0" w:after="0"/>
    </w:pPr>
  </w:style>
  <w:style w:type="paragraph" w:customStyle="1" w:styleId="codeCriteriaListA">
    <w:name w:val="codeCriteriaListA"/>
    <w:basedOn w:val="codeCriteriaList"/>
    <w:rsid w:val="002C62FD"/>
    <w:pPr>
      <w:numPr>
        <w:ilvl w:val="1"/>
      </w:numPr>
    </w:pPr>
  </w:style>
  <w:style w:type="paragraph" w:customStyle="1" w:styleId="partsubheading">
    <w:name w:val="partsubheading"/>
    <w:basedOn w:val="Normal"/>
    <w:next w:val="BodyText"/>
    <w:qFormat/>
    <w:rsid w:val="002C62FD"/>
    <w:pPr>
      <w:shd w:val="clear" w:color="auto" w:fill="000000"/>
      <w:tabs>
        <w:tab w:val="left" w:pos="1134"/>
        <w:tab w:val="left" w:pos="1287"/>
        <w:tab w:val="left" w:pos="1701"/>
      </w:tabs>
      <w:spacing w:before="60" w:after="120" w:line="276" w:lineRule="auto"/>
    </w:pPr>
    <w:rPr>
      <w:rFonts w:cs="Arial"/>
      <w:b/>
      <w:bCs/>
      <w:color w:val="FFFFFF"/>
      <w:sz w:val="32"/>
      <w:szCs w:val="20"/>
    </w:rPr>
  </w:style>
  <w:style w:type="paragraph" w:customStyle="1" w:styleId="TA-LAitalicstext">
    <w:name w:val="TA - LA italics text"/>
    <w:basedOn w:val="Normal"/>
    <w:next w:val="Normal"/>
    <w:rsid w:val="00700491"/>
    <w:pPr>
      <w:tabs>
        <w:tab w:val="left" w:pos="2600"/>
      </w:tabs>
      <w:spacing w:after="240"/>
      <w:jc w:val="both"/>
    </w:pPr>
    <w:rPr>
      <w:b/>
      <w:i/>
      <w:sz w:val="18"/>
      <w:szCs w:val="20"/>
      <w:lang w:eastAsia="en-US"/>
    </w:rPr>
  </w:style>
  <w:style w:type="character" w:customStyle="1" w:styleId="RuleListCharChar">
    <w:name w:val="RuleList Char Char"/>
    <w:rsid w:val="00B06FD2"/>
    <w:rPr>
      <w:rFonts w:ascii="Arial" w:hAnsi="Arial" w:cs="Arial"/>
      <w:lang w:val="en-AU" w:eastAsia="en-US" w:bidi="ar-SA"/>
    </w:rPr>
  </w:style>
  <w:style w:type="paragraph" w:customStyle="1" w:styleId="Note">
    <w:name w:val="Note"/>
    <w:basedOn w:val="BodyText"/>
    <w:link w:val="NoteChar"/>
    <w:qFormat/>
    <w:rsid w:val="006F3BDE"/>
    <w:pPr>
      <w:tabs>
        <w:tab w:val="left" w:pos="318"/>
      </w:tabs>
      <w:spacing w:before="60" w:after="60" w:line="288" w:lineRule="auto"/>
    </w:pPr>
    <w:rPr>
      <w:rFonts w:cs="Arial"/>
      <w:color w:val="000000"/>
      <w:sz w:val="16"/>
      <w:szCs w:val="16"/>
      <w:lang w:val="en-US" w:eastAsia="en-US" w:bidi="en-US"/>
    </w:rPr>
  </w:style>
  <w:style w:type="character" w:customStyle="1" w:styleId="NoteChar">
    <w:name w:val="Note Char"/>
    <w:link w:val="Note"/>
    <w:rsid w:val="006F3BDE"/>
    <w:rPr>
      <w:rFonts w:ascii="Arial" w:hAnsi="Arial" w:cs="Arial"/>
      <w:color w:val="000000"/>
      <w:sz w:val="16"/>
      <w:szCs w:val="16"/>
      <w:lang w:val="en-US" w:eastAsia="en-US" w:bidi="en-US"/>
    </w:rPr>
  </w:style>
  <w:style w:type="character" w:customStyle="1" w:styleId="Heading5Char">
    <w:name w:val="Heading 5 Char"/>
    <w:link w:val="Heading5"/>
    <w:semiHidden/>
    <w:rsid w:val="00D86846"/>
    <w:rPr>
      <w:rFonts w:ascii="Calibri" w:hAnsi="Calibri"/>
      <w:b/>
      <w:bCs/>
      <w:i/>
      <w:iCs/>
      <w:sz w:val="26"/>
      <w:szCs w:val="26"/>
    </w:rPr>
  </w:style>
  <w:style w:type="paragraph" w:customStyle="1" w:styleId="Billname">
    <w:name w:val="Billname"/>
    <w:basedOn w:val="Normal"/>
    <w:rsid w:val="00D86846"/>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D86846"/>
    <w:pPr>
      <w:pBdr>
        <w:bottom w:val="single" w:sz="12" w:space="1" w:color="auto"/>
      </w:pBdr>
      <w:jc w:val="both"/>
    </w:pPr>
    <w:rPr>
      <w:szCs w:val="20"/>
      <w:lang w:eastAsia="en-US"/>
    </w:rPr>
  </w:style>
  <w:style w:type="paragraph" w:customStyle="1" w:styleId="madeunder">
    <w:name w:val="made under"/>
    <w:basedOn w:val="Normal"/>
    <w:rsid w:val="00D86846"/>
    <w:pPr>
      <w:spacing w:before="180" w:after="60"/>
      <w:jc w:val="both"/>
    </w:pPr>
    <w:rPr>
      <w:szCs w:val="20"/>
      <w:lang w:eastAsia="en-US"/>
    </w:rPr>
  </w:style>
  <w:style w:type="paragraph" w:customStyle="1" w:styleId="CoverActName">
    <w:name w:val="CoverActName"/>
    <w:basedOn w:val="Normal"/>
    <w:rsid w:val="00D86846"/>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442">
      <w:bodyDiv w:val="1"/>
      <w:marLeft w:val="0"/>
      <w:marRight w:val="0"/>
      <w:marTop w:val="0"/>
      <w:marBottom w:val="0"/>
      <w:divBdr>
        <w:top w:val="none" w:sz="0" w:space="0" w:color="auto"/>
        <w:left w:val="none" w:sz="0" w:space="0" w:color="auto"/>
        <w:bottom w:val="none" w:sz="0" w:space="0" w:color="auto"/>
        <w:right w:val="none" w:sz="0" w:space="0" w:color="auto"/>
      </w:divBdr>
    </w:div>
    <w:div w:id="45880685">
      <w:bodyDiv w:val="1"/>
      <w:marLeft w:val="0"/>
      <w:marRight w:val="0"/>
      <w:marTop w:val="0"/>
      <w:marBottom w:val="0"/>
      <w:divBdr>
        <w:top w:val="none" w:sz="0" w:space="0" w:color="auto"/>
        <w:left w:val="none" w:sz="0" w:space="0" w:color="auto"/>
        <w:bottom w:val="none" w:sz="0" w:space="0" w:color="auto"/>
        <w:right w:val="none" w:sz="0" w:space="0" w:color="auto"/>
      </w:divBdr>
    </w:div>
    <w:div w:id="130442071">
      <w:bodyDiv w:val="1"/>
      <w:marLeft w:val="0"/>
      <w:marRight w:val="0"/>
      <w:marTop w:val="0"/>
      <w:marBottom w:val="0"/>
      <w:divBdr>
        <w:top w:val="none" w:sz="0" w:space="0" w:color="auto"/>
        <w:left w:val="none" w:sz="0" w:space="0" w:color="auto"/>
        <w:bottom w:val="none" w:sz="0" w:space="0" w:color="auto"/>
        <w:right w:val="none" w:sz="0" w:space="0" w:color="auto"/>
      </w:divBdr>
    </w:div>
    <w:div w:id="207104740">
      <w:bodyDiv w:val="1"/>
      <w:marLeft w:val="0"/>
      <w:marRight w:val="0"/>
      <w:marTop w:val="0"/>
      <w:marBottom w:val="0"/>
      <w:divBdr>
        <w:top w:val="none" w:sz="0" w:space="0" w:color="auto"/>
        <w:left w:val="none" w:sz="0" w:space="0" w:color="auto"/>
        <w:bottom w:val="none" w:sz="0" w:space="0" w:color="auto"/>
        <w:right w:val="none" w:sz="0" w:space="0" w:color="auto"/>
      </w:divBdr>
    </w:div>
    <w:div w:id="255942772">
      <w:bodyDiv w:val="1"/>
      <w:marLeft w:val="0"/>
      <w:marRight w:val="0"/>
      <w:marTop w:val="0"/>
      <w:marBottom w:val="0"/>
      <w:divBdr>
        <w:top w:val="none" w:sz="0" w:space="0" w:color="auto"/>
        <w:left w:val="none" w:sz="0" w:space="0" w:color="auto"/>
        <w:bottom w:val="none" w:sz="0" w:space="0" w:color="auto"/>
        <w:right w:val="none" w:sz="0" w:space="0" w:color="auto"/>
      </w:divBdr>
    </w:div>
    <w:div w:id="423696098">
      <w:bodyDiv w:val="1"/>
      <w:marLeft w:val="0"/>
      <w:marRight w:val="0"/>
      <w:marTop w:val="0"/>
      <w:marBottom w:val="0"/>
      <w:divBdr>
        <w:top w:val="none" w:sz="0" w:space="0" w:color="auto"/>
        <w:left w:val="none" w:sz="0" w:space="0" w:color="auto"/>
        <w:bottom w:val="none" w:sz="0" w:space="0" w:color="auto"/>
        <w:right w:val="none" w:sz="0" w:space="0" w:color="auto"/>
      </w:divBdr>
    </w:div>
    <w:div w:id="439373909">
      <w:bodyDiv w:val="1"/>
      <w:marLeft w:val="0"/>
      <w:marRight w:val="0"/>
      <w:marTop w:val="0"/>
      <w:marBottom w:val="0"/>
      <w:divBdr>
        <w:top w:val="none" w:sz="0" w:space="0" w:color="auto"/>
        <w:left w:val="none" w:sz="0" w:space="0" w:color="auto"/>
        <w:bottom w:val="none" w:sz="0" w:space="0" w:color="auto"/>
        <w:right w:val="none" w:sz="0" w:space="0" w:color="auto"/>
      </w:divBdr>
    </w:div>
    <w:div w:id="446124021">
      <w:bodyDiv w:val="1"/>
      <w:marLeft w:val="0"/>
      <w:marRight w:val="0"/>
      <w:marTop w:val="0"/>
      <w:marBottom w:val="0"/>
      <w:divBdr>
        <w:top w:val="none" w:sz="0" w:space="0" w:color="auto"/>
        <w:left w:val="none" w:sz="0" w:space="0" w:color="auto"/>
        <w:bottom w:val="none" w:sz="0" w:space="0" w:color="auto"/>
        <w:right w:val="none" w:sz="0" w:space="0" w:color="auto"/>
      </w:divBdr>
    </w:div>
    <w:div w:id="478419681">
      <w:bodyDiv w:val="1"/>
      <w:marLeft w:val="0"/>
      <w:marRight w:val="0"/>
      <w:marTop w:val="0"/>
      <w:marBottom w:val="0"/>
      <w:divBdr>
        <w:top w:val="none" w:sz="0" w:space="0" w:color="auto"/>
        <w:left w:val="none" w:sz="0" w:space="0" w:color="auto"/>
        <w:bottom w:val="none" w:sz="0" w:space="0" w:color="auto"/>
        <w:right w:val="none" w:sz="0" w:space="0" w:color="auto"/>
      </w:divBdr>
      <w:divsChild>
        <w:div w:id="36204503">
          <w:marLeft w:val="0"/>
          <w:marRight w:val="0"/>
          <w:marTop w:val="0"/>
          <w:marBottom w:val="0"/>
          <w:divBdr>
            <w:top w:val="none" w:sz="0" w:space="0" w:color="auto"/>
            <w:left w:val="none" w:sz="0" w:space="0" w:color="auto"/>
            <w:bottom w:val="none" w:sz="0" w:space="0" w:color="auto"/>
            <w:right w:val="none" w:sz="0" w:space="0" w:color="auto"/>
          </w:divBdr>
        </w:div>
        <w:div w:id="142894816">
          <w:marLeft w:val="0"/>
          <w:marRight w:val="0"/>
          <w:marTop w:val="0"/>
          <w:marBottom w:val="0"/>
          <w:divBdr>
            <w:top w:val="none" w:sz="0" w:space="0" w:color="auto"/>
            <w:left w:val="none" w:sz="0" w:space="0" w:color="auto"/>
            <w:bottom w:val="none" w:sz="0" w:space="0" w:color="auto"/>
            <w:right w:val="none" w:sz="0" w:space="0" w:color="auto"/>
          </w:divBdr>
        </w:div>
        <w:div w:id="164440688">
          <w:marLeft w:val="0"/>
          <w:marRight w:val="0"/>
          <w:marTop w:val="0"/>
          <w:marBottom w:val="0"/>
          <w:divBdr>
            <w:top w:val="none" w:sz="0" w:space="0" w:color="auto"/>
            <w:left w:val="none" w:sz="0" w:space="0" w:color="auto"/>
            <w:bottom w:val="none" w:sz="0" w:space="0" w:color="auto"/>
            <w:right w:val="none" w:sz="0" w:space="0" w:color="auto"/>
          </w:divBdr>
        </w:div>
        <w:div w:id="257491677">
          <w:marLeft w:val="0"/>
          <w:marRight w:val="0"/>
          <w:marTop w:val="0"/>
          <w:marBottom w:val="0"/>
          <w:divBdr>
            <w:top w:val="none" w:sz="0" w:space="0" w:color="auto"/>
            <w:left w:val="none" w:sz="0" w:space="0" w:color="auto"/>
            <w:bottom w:val="none" w:sz="0" w:space="0" w:color="auto"/>
            <w:right w:val="none" w:sz="0" w:space="0" w:color="auto"/>
          </w:divBdr>
        </w:div>
        <w:div w:id="263877452">
          <w:marLeft w:val="0"/>
          <w:marRight w:val="0"/>
          <w:marTop w:val="0"/>
          <w:marBottom w:val="0"/>
          <w:divBdr>
            <w:top w:val="none" w:sz="0" w:space="0" w:color="auto"/>
            <w:left w:val="none" w:sz="0" w:space="0" w:color="auto"/>
            <w:bottom w:val="none" w:sz="0" w:space="0" w:color="auto"/>
            <w:right w:val="none" w:sz="0" w:space="0" w:color="auto"/>
          </w:divBdr>
        </w:div>
        <w:div w:id="347220977">
          <w:marLeft w:val="0"/>
          <w:marRight w:val="0"/>
          <w:marTop w:val="0"/>
          <w:marBottom w:val="0"/>
          <w:divBdr>
            <w:top w:val="none" w:sz="0" w:space="0" w:color="auto"/>
            <w:left w:val="none" w:sz="0" w:space="0" w:color="auto"/>
            <w:bottom w:val="none" w:sz="0" w:space="0" w:color="auto"/>
            <w:right w:val="none" w:sz="0" w:space="0" w:color="auto"/>
          </w:divBdr>
        </w:div>
        <w:div w:id="661543049">
          <w:marLeft w:val="0"/>
          <w:marRight w:val="0"/>
          <w:marTop w:val="0"/>
          <w:marBottom w:val="0"/>
          <w:divBdr>
            <w:top w:val="none" w:sz="0" w:space="0" w:color="auto"/>
            <w:left w:val="none" w:sz="0" w:space="0" w:color="auto"/>
            <w:bottom w:val="none" w:sz="0" w:space="0" w:color="auto"/>
            <w:right w:val="none" w:sz="0" w:space="0" w:color="auto"/>
          </w:divBdr>
        </w:div>
        <w:div w:id="748771331">
          <w:marLeft w:val="0"/>
          <w:marRight w:val="0"/>
          <w:marTop w:val="0"/>
          <w:marBottom w:val="0"/>
          <w:divBdr>
            <w:top w:val="none" w:sz="0" w:space="0" w:color="auto"/>
            <w:left w:val="none" w:sz="0" w:space="0" w:color="auto"/>
            <w:bottom w:val="none" w:sz="0" w:space="0" w:color="auto"/>
            <w:right w:val="none" w:sz="0" w:space="0" w:color="auto"/>
          </w:divBdr>
        </w:div>
        <w:div w:id="865944981">
          <w:marLeft w:val="0"/>
          <w:marRight w:val="0"/>
          <w:marTop w:val="0"/>
          <w:marBottom w:val="0"/>
          <w:divBdr>
            <w:top w:val="none" w:sz="0" w:space="0" w:color="auto"/>
            <w:left w:val="none" w:sz="0" w:space="0" w:color="auto"/>
            <w:bottom w:val="none" w:sz="0" w:space="0" w:color="auto"/>
            <w:right w:val="none" w:sz="0" w:space="0" w:color="auto"/>
          </w:divBdr>
        </w:div>
        <w:div w:id="1017728388">
          <w:marLeft w:val="0"/>
          <w:marRight w:val="0"/>
          <w:marTop w:val="0"/>
          <w:marBottom w:val="0"/>
          <w:divBdr>
            <w:top w:val="none" w:sz="0" w:space="0" w:color="auto"/>
            <w:left w:val="none" w:sz="0" w:space="0" w:color="auto"/>
            <w:bottom w:val="none" w:sz="0" w:space="0" w:color="auto"/>
            <w:right w:val="none" w:sz="0" w:space="0" w:color="auto"/>
          </w:divBdr>
        </w:div>
        <w:div w:id="1264073973">
          <w:marLeft w:val="0"/>
          <w:marRight w:val="0"/>
          <w:marTop w:val="0"/>
          <w:marBottom w:val="0"/>
          <w:divBdr>
            <w:top w:val="none" w:sz="0" w:space="0" w:color="auto"/>
            <w:left w:val="none" w:sz="0" w:space="0" w:color="auto"/>
            <w:bottom w:val="none" w:sz="0" w:space="0" w:color="auto"/>
            <w:right w:val="none" w:sz="0" w:space="0" w:color="auto"/>
          </w:divBdr>
        </w:div>
        <w:div w:id="1268393752">
          <w:marLeft w:val="0"/>
          <w:marRight w:val="0"/>
          <w:marTop w:val="0"/>
          <w:marBottom w:val="0"/>
          <w:divBdr>
            <w:top w:val="none" w:sz="0" w:space="0" w:color="auto"/>
            <w:left w:val="none" w:sz="0" w:space="0" w:color="auto"/>
            <w:bottom w:val="none" w:sz="0" w:space="0" w:color="auto"/>
            <w:right w:val="none" w:sz="0" w:space="0" w:color="auto"/>
          </w:divBdr>
        </w:div>
        <w:div w:id="1327780476">
          <w:marLeft w:val="0"/>
          <w:marRight w:val="0"/>
          <w:marTop w:val="0"/>
          <w:marBottom w:val="0"/>
          <w:divBdr>
            <w:top w:val="none" w:sz="0" w:space="0" w:color="auto"/>
            <w:left w:val="none" w:sz="0" w:space="0" w:color="auto"/>
            <w:bottom w:val="none" w:sz="0" w:space="0" w:color="auto"/>
            <w:right w:val="none" w:sz="0" w:space="0" w:color="auto"/>
          </w:divBdr>
        </w:div>
        <w:div w:id="1355618939">
          <w:marLeft w:val="0"/>
          <w:marRight w:val="0"/>
          <w:marTop w:val="0"/>
          <w:marBottom w:val="0"/>
          <w:divBdr>
            <w:top w:val="none" w:sz="0" w:space="0" w:color="auto"/>
            <w:left w:val="none" w:sz="0" w:space="0" w:color="auto"/>
            <w:bottom w:val="none" w:sz="0" w:space="0" w:color="auto"/>
            <w:right w:val="none" w:sz="0" w:space="0" w:color="auto"/>
          </w:divBdr>
        </w:div>
        <w:div w:id="1448114019">
          <w:marLeft w:val="0"/>
          <w:marRight w:val="0"/>
          <w:marTop w:val="0"/>
          <w:marBottom w:val="0"/>
          <w:divBdr>
            <w:top w:val="none" w:sz="0" w:space="0" w:color="auto"/>
            <w:left w:val="none" w:sz="0" w:space="0" w:color="auto"/>
            <w:bottom w:val="none" w:sz="0" w:space="0" w:color="auto"/>
            <w:right w:val="none" w:sz="0" w:space="0" w:color="auto"/>
          </w:divBdr>
        </w:div>
        <w:div w:id="1793940997">
          <w:marLeft w:val="0"/>
          <w:marRight w:val="0"/>
          <w:marTop w:val="0"/>
          <w:marBottom w:val="0"/>
          <w:divBdr>
            <w:top w:val="none" w:sz="0" w:space="0" w:color="auto"/>
            <w:left w:val="none" w:sz="0" w:space="0" w:color="auto"/>
            <w:bottom w:val="none" w:sz="0" w:space="0" w:color="auto"/>
            <w:right w:val="none" w:sz="0" w:space="0" w:color="auto"/>
          </w:divBdr>
        </w:div>
        <w:div w:id="1823429280">
          <w:marLeft w:val="0"/>
          <w:marRight w:val="0"/>
          <w:marTop w:val="0"/>
          <w:marBottom w:val="0"/>
          <w:divBdr>
            <w:top w:val="none" w:sz="0" w:space="0" w:color="auto"/>
            <w:left w:val="none" w:sz="0" w:space="0" w:color="auto"/>
            <w:bottom w:val="none" w:sz="0" w:space="0" w:color="auto"/>
            <w:right w:val="none" w:sz="0" w:space="0" w:color="auto"/>
          </w:divBdr>
        </w:div>
        <w:div w:id="1846744255">
          <w:marLeft w:val="0"/>
          <w:marRight w:val="0"/>
          <w:marTop w:val="0"/>
          <w:marBottom w:val="0"/>
          <w:divBdr>
            <w:top w:val="none" w:sz="0" w:space="0" w:color="auto"/>
            <w:left w:val="none" w:sz="0" w:space="0" w:color="auto"/>
            <w:bottom w:val="none" w:sz="0" w:space="0" w:color="auto"/>
            <w:right w:val="none" w:sz="0" w:space="0" w:color="auto"/>
          </w:divBdr>
        </w:div>
        <w:div w:id="2100831343">
          <w:marLeft w:val="0"/>
          <w:marRight w:val="0"/>
          <w:marTop w:val="0"/>
          <w:marBottom w:val="0"/>
          <w:divBdr>
            <w:top w:val="none" w:sz="0" w:space="0" w:color="auto"/>
            <w:left w:val="none" w:sz="0" w:space="0" w:color="auto"/>
            <w:bottom w:val="none" w:sz="0" w:space="0" w:color="auto"/>
            <w:right w:val="none" w:sz="0" w:space="0" w:color="auto"/>
          </w:divBdr>
        </w:div>
        <w:div w:id="2104690699">
          <w:marLeft w:val="0"/>
          <w:marRight w:val="0"/>
          <w:marTop w:val="0"/>
          <w:marBottom w:val="0"/>
          <w:divBdr>
            <w:top w:val="none" w:sz="0" w:space="0" w:color="auto"/>
            <w:left w:val="none" w:sz="0" w:space="0" w:color="auto"/>
            <w:bottom w:val="none" w:sz="0" w:space="0" w:color="auto"/>
            <w:right w:val="none" w:sz="0" w:space="0" w:color="auto"/>
          </w:divBdr>
        </w:div>
      </w:divsChild>
    </w:div>
    <w:div w:id="490144947">
      <w:bodyDiv w:val="1"/>
      <w:marLeft w:val="0"/>
      <w:marRight w:val="0"/>
      <w:marTop w:val="0"/>
      <w:marBottom w:val="0"/>
      <w:divBdr>
        <w:top w:val="none" w:sz="0" w:space="0" w:color="auto"/>
        <w:left w:val="none" w:sz="0" w:space="0" w:color="auto"/>
        <w:bottom w:val="none" w:sz="0" w:space="0" w:color="auto"/>
        <w:right w:val="none" w:sz="0" w:space="0" w:color="auto"/>
      </w:divBdr>
    </w:div>
    <w:div w:id="518593197">
      <w:bodyDiv w:val="1"/>
      <w:marLeft w:val="0"/>
      <w:marRight w:val="0"/>
      <w:marTop w:val="0"/>
      <w:marBottom w:val="0"/>
      <w:divBdr>
        <w:top w:val="none" w:sz="0" w:space="0" w:color="auto"/>
        <w:left w:val="none" w:sz="0" w:space="0" w:color="auto"/>
        <w:bottom w:val="none" w:sz="0" w:space="0" w:color="auto"/>
        <w:right w:val="none" w:sz="0" w:space="0" w:color="auto"/>
      </w:divBdr>
    </w:div>
    <w:div w:id="560101219">
      <w:bodyDiv w:val="1"/>
      <w:marLeft w:val="0"/>
      <w:marRight w:val="0"/>
      <w:marTop w:val="0"/>
      <w:marBottom w:val="0"/>
      <w:divBdr>
        <w:top w:val="none" w:sz="0" w:space="0" w:color="auto"/>
        <w:left w:val="none" w:sz="0" w:space="0" w:color="auto"/>
        <w:bottom w:val="none" w:sz="0" w:space="0" w:color="auto"/>
        <w:right w:val="none" w:sz="0" w:space="0" w:color="auto"/>
      </w:divBdr>
    </w:div>
    <w:div w:id="566651084">
      <w:bodyDiv w:val="1"/>
      <w:marLeft w:val="0"/>
      <w:marRight w:val="0"/>
      <w:marTop w:val="0"/>
      <w:marBottom w:val="0"/>
      <w:divBdr>
        <w:top w:val="none" w:sz="0" w:space="0" w:color="auto"/>
        <w:left w:val="none" w:sz="0" w:space="0" w:color="auto"/>
        <w:bottom w:val="none" w:sz="0" w:space="0" w:color="auto"/>
        <w:right w:val="none" w:sz="0" w:space="0" w:color="auto"/>
      </w:divBdr>
    </w:div>
    <w:div w:id="637958727">
      <w:bodyDiv w:val="1"/>
      <w:marLeft w:val="0"/>
      <w:marRight w:val="0"/>
      <w:marTop w:val="0"/>
      <w:marBottom w:val="0"/>
      <w:divBdr>
        <w:top w:val="none" w:sz="0" w:space="0" w:color="auto"/>
        <w:left w:val="none" w:sz="0" w:space="0" w:color="auto"/>
        <w:bottom w:val="none" w:sz="0" w:space="0" w:color="auto"/>
        <w:right w:val="none" w:sz="0" w:space="0" w:color="auto"/>
      </w:divBdr>
    </w:div>
    <w:div w:id="638263235">
      <w:bodyDiv w:val="1"/>
      <w:marLeft w:val="0"/>
      <w:marRight w:val="0"/>
      <w:marTop w:val="0"/>
      <w:marBottom w:val="0"/>
      <w:divBdr>
        <w:top w:val="none" w:sz="0" w:space="0" w:color="auto"/>
        <w:left w:val="none" w:sz="0" w:space="0" w:color="auto"/>
        <w:bottom w:val="none" w:sz="0" w:space="0" w:color="auto"/>
        <w:right w:val="none" w:sz="0" w:space="0" w:color="auto"/>
      </w:divBdr>
    </w:div>
    <w:div w:id="656568467">
      <w:bodyDiv w:val="1"/>
      <w:marLeft w:val="0"/>
      <w:marRight w:val="0"/>
      <w:marTop w:val="0"/>
      <w:marBottom w:val="0"/>
      <w:divBdr>
        <w:top w:val="none" w:sz="0" w:space="0" w:color="auto"/>
        <w:left w:val="none" w:sz="0" w:space="0" w:color="auto"/>
        <w:bottom w:val="none" w:sz="0" w:space="0" w:color="auto"/>
        <w:right w:val="none" w:sz="0" w:space="0" w:color="auto"/>
      </w:divBdr>
    </w:div>
    <w:div w:id="677539130">
      <w:bodyDiv w:val="1"/>
      <w:marLeft w:val="0"/>
      <w:marRight w:val="0"/>
      <w:marTop w:val="0"/>
      <w:marBottom w:val="0"/>
      <w:divBdr>
        <w:top w:val="none" w:sz="0" w:space="0" w:color="auto"/>
        <w:left w:val="none" w:sz="0" w:space="0" w:color="auto"/>
        <w:bottom w:val="none" w:sz="0" w:space="0" w:color="auto"/>
        <w:right w:val="none" w:sz="0" w:space="0" w:color="auto"/>
      </w:divBdr>
    </w:div>
    <w:div w:id="693992727">
      <w:bodyDiv w:val="1"/>
      <w:marLeft w:val="0"/>
      <w:marRight w:val="0"/>
      <w:marTop w:val="0"/>
      <w:marBottom w:val="0"/>
      <w:divBdr>
        <w:top w:val="none" w:sz="0" w:space="0" w:color="auto"/>
        <w:left w:val="none" w:sz="0" w:space="0" w:color="auto"/>
        <w:bottom w:val="none" w:sz="0" w:space="0" w:color="auto"/>
        <w:right w:val="none" w:sz="0" w:space="0" w:color="auto"/>
      </w:divBdr>
    </w:div>
    <w:div w:id="721563770">
      <w:bodyDiv w:val="1"/>
      <w:marLeft w:val="0"/>
      <w:marRight w:val="0"/>
      <w:marTop w:val="0"/>
      <w:marBottom w:val="0"/>
      <w:divBdr>
        <w:top w:val="none" w:sz="0" w:space="0" w:color="auto"/>
        <w:left w:val="none" w:sz="0" w:space="0" w:color="auto"/>
        <w:bottom w:val="none" w:sz="0" w:space="0" w:color="auto"/>
        <w:right w:val="none" w:sz="0" w:space="0" w:color="auto"/>
      </w:divBdr>
    </w:div>
    <w:div w:id="818771917">
      <w:bodyDiv w:val="1"/>
      <w:marLeft w:val="0"/>
      <w:marRight w:val="0"/>
      <w:marTop w:val="0"/>
      <w:marBottom w:val="0"/>
      <w:divBdr>
        <w:top w:val="none" w:sz="0" w:space="0" w:color="auto"/>
        <w:left w:val="none" w:sz="0" w:space="0" w:color="auto"/>
        <w:bottom w:val="none" w:sz="0" w:space="0" w:color="auto"/>
        <w:right w:val="none" w:sz="0" w:space="0" w:color="auto"/>
      </w:divBdr>
    </w:div>
    <w:div w:id="849609435">
      <w:bodyDiv w:val="1"/>
      <w:marLeft w:val="0"/>
      <w:marRight w:val="0"/>
      <w:marTop w:val="0"/>
      <w:marBottom w:val="0"/>
      <w:divBdr>
        <w:top w:val="none" w:sz="0" w:space="0" w:color="auto"/>
        <w:left w:val="none" w:sz="0" w:space="0" w:color="auto"/>
        <w:bottom w:val="none" w:sz="0" w:space="0" w:color="auto"/>
        <w:right w:val="none" w:sz="0" w:space="0" w:color="auto"/>
      </w:divBdr>
    </w:div>
    <w:div w:id="853153257">
      <w:bodyDiv w:val="1"/>
      <w:marLeft w:val="0"/>
      <w:marRight w:val="0"/>
      <w:marTop w:val="0"/>
      <w:marBottom w:val="0"/>
      <w:divBdr>
        <w:top w:val="none" w:sz="0" w:space="0" w:color="auto"/>
        <w:left w:val="none" w:sz="0" w:space="0" w:color="auto"/>
        <w:bottom w:val="none" w:sz="0" w:space="0" w:color="auto"/>
        <w:right w:val="none" w:sz="0" w:space="0" w:color="auto"/>
      </w:divBdr>
      <w:divsChild>
        <w:div w:id="47270554">
          <w:marLeft w:val="0"/>
          <w:marRight w:val="0"/>
          <w:marTop w:val="15"/>
          <w:marBottom w:val="0"/>
          <w:divBdr>
            <w:top w:val="none" w:sz="0" w:space="0" w:color="auto"/>
            <w:left w:val="none" w:sz="0" w:space="0" w:color="auto"/>
            <w:bottom w:val="none" w:sz="0" w:space="0" w:color="auto"/>
            <w:right w:val="none" w:sz="0" w:space="0" w:color="auto"/>
          </w:divBdr>
          <w:divsChild>
            <w:div w:id="1228489152">
              <w:marLeft w:val="0"/>
              <w:marRight w:val="0"/>
              <w:marTop w:val="0"/>
              <w:marBottom w:val="0"/>
              <w:divBdr>
                <w:top w:val="none" w:sz="0" w:space="0" w:color="auto"/>
                <w:left w:val="none" w:sz="0" w:space="0" w:color="auto"/>
                <w:bottom w:val="none" w:sz="0" w:space="0" w:color="auto"/>
                <w:right w:val="none" w:sz="0" w:space="0" w:color="auto"/>
              </w:divBdr>
              <w:divsChild>
                <w:div w:id="321589431">
                  <w:marLeft w:val="0"/>
                  <w:marRight w:val="0"/>
                  <w:marTop w:val="0"/>
                  <w:marBottom w:val="0"/>
                  <w:divBdr>
                    <w:top w:val="none" w:sz="0" w:space="0" w:color="auto"/>
                    <w:left w:val="none" w:sz="0" w:space="0" w:color="auto"/>
                    <w:bottom w:val="none" w:sz="0" w:space="0" w:color="auto"/>
                    <w:right w:val="none" w:sz="0" w:space="0" w:color="auto"/>
                  </w:divBdr>
                </w:div>
                <w:div w:id="719939940">
                  <w:marLeft w:val="0"/>
                  <w:marRight w:val="0"/>
                  <w:marTop w:val="0"/>
                  <w:marBottom w:val="0"/>
                  <w:divBdr>
                    <w:top w:val="none" w:sz="0" w:space="0" w:color="auto"/>
                    <w:left w:val="none" w:sz="0" w:space="0" w:color="auto"/>
                    <w:bottom w:val="none" w:sz="0" w:space="0" w:color="auto"/>
                    <w:right w:val="none" w:sz="0" w:space="0" w:color="auto"/>
                  </w:divBdr>
                </w:div>
                <w:div w:id="1086415591">
                  <w:marLeft w:val="0"/>
                  <w:marRight w:val="0"/>
                  <w:marTop w:val="0"/>
                  <w:marBottom w:val="0"/>
                  <w:divBdr>
                    <w:top w:val="none" w:sz="0" w:space="0" w:color="auto"/>
                    <w:left w:val="none" w:sz="0" w:space="0" w:color="auto"/>
                    <w:bottom w:val="none" w:sz="0" w:space="0" w:color="auto"/>
                    <w:right w:val="none" w:sz="0" w:space="0" w:color="auto"/>
                  </w:divBdr>
                </w:div>
                <w:div w:id="1258827643">
                  <w:marLeft w:val="0"/>
                  <w:marRight w:val="0"/>
                  <w:marTop w:val="0"/>
                  <w:marBottom w:val="0"/>
                  <w:divBdr>
                    <w:top w:val="none" w:sz="0" w:space="0" w:color="auto"/>
                    <w:left w:val="none" w:sz="0" w:space="0" w:color="auto"/>
                    <w:bottom w:val="none" w:sz="0" w:space="0" w:color="auto"/>
                    <w:right w:val="none" w:sz="0" w:space="0" w:color="auto"/>
                  </w:divBdr>
                </w:div>
                <w:div w:id="14152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5272">
      <w:bodyDiv w:val="1"/>
      <w:marLeft w:val="0"/>
      <w:marRight w:val="0"/>
      <w:marTop w:val="0"/>
      <w:marBottom w:val="0"/>
      <w:divBdr>
        <w:top w:val="none" w:sz="0" w:space="0" w:color="auto"/>
        <w:left w:val="none" w:sz="0" w:space="0" w:color="auto"/>
        <w:bottom w:val="none" w:sz="0" w:space="0" w:color="auto"/>
        <w:right w:val="none" w:sz="0" w:space="0" w:color="auto"/>
      </w:divBdr>
    </w:div>
    <w:div w:id="864829149">
      <w:bodyDiv w:val="1"/>
      <w:marLeft w:val="0"/>
      <w:marRight w:val="0"/>
      <w:marTop w:val="0"/>
      <w:marBottom w:val="0"/>
      <w:divBdr>
        <w:top w:val="none" w:sz="0" w:space="0" w:color="auto"/>
        <w:left w:val="none" w:sz="0" w:space="0" w:color="auto"/>
        <w:bottom w:val="none" w:sz="0" w:space="0" w:color="auto"/>
        <w:right w:val="none" w:sz="0" w:space="0" w:color="auto"/>
      </w:divBdr>
      <w:divsChild>
        <w:div w:id="471675579">
          <w:marLeft w:val="0"/>
          <w:marRight w:val="0"/>
          <w:marTop w:val="0"/>
          <w:marBottom w:val="0"/>
          <w:divBdr>
            <w:top w:val="none" w:sz="0" w:space="0" w:color="auto"/>
            <w:left w:val="none" w:sz="0" w:space="0" w:color="auto"/>
            <w:bottom w:val="none" w:sz="0" w:space="0" w:color="auto"/>
            <w:right w:val="none" w:sz="0" w:space="0" w:color="auto"/>
          </w:divBdr>
        </w:div>
        <w:div w:id="663582552">
          <w:marLeft w:val="0"/>
          <w:marRight w:val="0"/>
          <w:marTop w:val="0"/>
          <w:marBottom w:val="0"/>
          <w:divBdr>
            <w:top w:val="none" w:sz="0" w:space="0" w:color="auto"/>
            <w:left w:val="none" w:sz="0" w:space="0" w:color="auto"/>
            <w:bottom w:val="none" w:sz="0" w:space="0" w:color="auto"/>
            <w:right w:val="none" w:sz="0" w:space="0" w:color="auto"/>
          </w:divBdr>
        </w:div>
        <w:div w:id="755057152">
          <w:marLeft w:val="0"/>
          <w:marRight w:val="0"/>
          <w:marTop w:val="0"/>
          <w:marBottom w:val="0"/>
          <w:divBdr>
            <w:top w:val="none" w:sz="0" w:space="0" w:color="auto"/>
            <w:left w:val="none" w:sz="0" w:space="0" w:color="auto"/>
            <w:bottom w:val="none" w:sz="0" w:space="0" w:color="auto"/>
            <w:right w:val="none" w:sz="0" w:space="0" w:color="auto"/>
          </w:divBdr>
        </w:div>
        <w:div w:id="931204993">
          <w:marLeft w:val="0"/>
          <w:marRight w:val="0"/>
          <w:marTop w:val="0"/>
          <w:marBottom w:val="0"/>
          <w:divBdr>
            <w:top w:val="none" w:sz="0" w:space="0" w:color="auto"/>
            <w:left w:val="none" w:sz="0" w:space="0" w:color="auto"/>
            <w:bottom w:val="none" w:sz="0" w:space="0" w:color="auto"/>
            <w:right w:val="none" w:sz="0" w:space="0" w:color="auto"/>
          </w:divBdr>
        </w:div>
        <w:div w:id="1039746296">
          <w:marLeft w:val="0"/>
          <w:marRight w:val="0"/>
          <w:marTop w:val="0"/>
          <w:marBottom w:val="0"/>
          <w:divBdr>
            <w:top w:val="none" w:sz="0" w:space="0" w:color="auto"/>
            <w:left w:val="none" w:sz="0" w:space="0" w:color="auto"/>
            <w:bottom w:val="none" w:sz="0" w:space="0" w:color="auto"/>
            <w:right w:val="none" w:sz="0" w:space="0" w:color="auto"/>
          </w:divBdr>
        </w:div>
        <w:div w:id="1072118399">
          <w:marLeft w:val="0"/>
          <w:marRight w:val="0"/>
          <w:marTop w:val="0"/>
          <w:marBottom w:val="0"/>
          <w:divBdr>
            <w:top w:val="none" w:sz="0" w:space="0" w:color="auto"/>
            <w:left w:val="none" w:sz="0" w:space="0" w:color="auto"/>
            <w:bottom w:val="none" w:sz="0" w:space="0" w:color="auto"/>
            <w:right w:val="none" w:sz="0" w:space="0" w:color="auto"/>
          </w:divBdr>
        </w:div>
        <w:div w:id="1125470120">
          <w:marLeft w:val="0"/>
          <w:marRight w:val="0"/>
          <w:marTop w:val="0"/>
          <w:marBottom w:val="0"/>
          <w:divBdr>
            <w:top w:val="none" w:sz="0" w:space="0" w:color="auto"/>
            <w:left w:val="none" w:sz="0" w:space="0" w:color="auto"/>
            <w:bottom w:val="none" w:sz="0" w:space="0" w:color="auto"/>
            <w:right w:val="none" w:sz="0" w:space="0" w:color="auto"/>
          </w:divBdr>
        </w:div>
        <w:div w:id="1187136965">
          <w:marLeft w:val="0"/>
          <w:marRight w:val="0"/>
          <w:marTop w:val="0"/>
          <w:marBottom w:val="0"/>
          <w:divBdr>
            <w:top w:val="none" w:sz="0" w:space="0" w:color="auto"/>
            <w:left w:val="none" w:sz="0" w:space="0" w:color="auto"/>
            <w:bottom w:val="none" w:sz="0" w:space="0" w:color="auto"/>
            <w:right w:val="none" w:sz="0" w:space="0" w:color="auto"/>
          </w:divBdr>
        </w:div>
        <w:div w:id="1433207586">
          <w:marLeft w:val="0"/>
          <w:marRight w:val="0"/>
          <w:marTop w:val="0"/>
          <w:marBottom w:val="0"/>
          <w:divBdr>
            <w:top w:val="none" w:sz="0" w:space="0" w:color="auto"/>
            <w:left w:val="none" w:sz="0" w:space="0" w:color="auto"/>
            <w:bottom w:val="none" w:sz="0" w:space="0" w:color="auto"/>
            <w:right w:val="none" w:sz="0" w:space="0" w:color="auto"/>
          </w:divBdr>
        </w:div>
        <w:div w:id="1442071365">
          <w:marLeft w:val="0"/>
          <w:marRight w:val="0"/>
          <w:marTop w:val="0"/>
          <w:marBottom w:val="0"/>
          <w:divBdr>
            <w:top w:val="none" w:sz="0" w:space="0" w:color="auto"/>
            <w:left w:val="none" w:sz="0" w:space="0" w:color="auto"/>
            <w:bottom w:val="none" w:sz="0" w:space="0" w:color="auto"/>
            <w:right w:val="none" w:sz="0" w:space="0" w:color="auto"/>
          </w:divBdr>
        </w:div>
        <w:div w:id="1809393887">
          <w:marLeft w:val="0"/>
          <w:marRight w:val="0"/>
          <w:marTop w:val="0"/>
          <w:marBottom w:val="0"/>
          <w:divBdr>
            <w:top w:val="none" w:sz="0" w:space="0" w:color="auto"/>
            <w:left w:val="none" w:sz="0" w:space="0" w:color="auto"/>
            <w:bottom w:val="none" w:sz="0" w:space="0" w:color="auto"/>
            <w:right w:val="none" w:sz="0" w:space="0" w:color="auto"/>
          </w:divBdr>
        </w:div>
        <w:div w:id="1810629794">
          <w:marLeft w:val="0"/>
          <w:marRight w:val="0"/>
          <w:marTop w:val="0"/>
          <w:marBottom w:val="0"/>
          <w:divBdr>
            <w:top w:val="none" w:sz="0" w:space="0" w:color="auto"/>
            <w:left w:val="none" w:sz="0" w:space="0" w:color="auto"/>
            <w:bottom w:val="none" w:sz="0" w:space="0" w:color="auto"/>
            <w:right w:val="none" w:sz="0" w:space="0" w:color="auto"/>
          </w:divBdr>
        </w:div>
        <w:div w:id="1922063733">
          <w:marLeft w:val="0"/>
          <w:marRight w:val="0"/>
          <w:marTop w:val="0"/>
          <w:marBottom w:val="0"/>
          <w:divBdr>
            <w:top w:val="none" w:sz="0" w:space="0" w:color="auto"/>
            <w:left w:val="none" w:sz="0" w:space="0" w:color="auto"/>
            <w:bottom w:val="none" w:sz="0" w:space="0" w:color="auto"/>
            <w:right w:val="none" w:sz="0" w:space="0" w:color="auto"/>
          </w:divBdr>
        </w:div>
        <w:div w:id="2051487649">
          <w:marLeft w:val="0"/>
          <w:marRight w:val="0"/>
          <w:marTop w:val="0"/>
          <w:marBottom w:val="0"/>
          <w:divBdr>
            <w:top w:val="none" w:sz="0" w:space="0" w:color="auto"/>
            <w:left w:val="none" w:sz="0" w:space="0" w:color="auto"/>
            <w:bottom w:val="none" w:sz="0" w:space="0" w:color="auto"/>
            <w:right w:val="none" w:sz="0" w:space="0" w:color="auto"/>
          </w:divBdr>
        </w:div>
        <w:div w:id="2070304962">
          <w:marLeft w:val="0"/>
          <w:marRight w:val="0"/>
          <w:marTop w:val="0"/>
          <w:marBottom w:val="0"/>
          <w:divBdr>
            <w:top w:val="none" w:sz="0" w:space="0" w:color="auto"/>
            <w:left w:val="none" w:sz="0" w:space="0" w:color="auto"/>
            <w:bottom w:val="none" w:sz="0" w:space="0" w:color="auto"/>
            <w:right w:val="none" w:sz="0" w:space="0" w:color="auto"/>
          </w:divBdr>
        </w:div>
        <w:div w:id="2144541747">
          <w:marLeft w:val="0"/>
          <w:marRight w:val="0"/>
          <w:marTop w:val="0"/>
          <w:marBottom w:val="0"/>
          <w:divBdr>
            <w:top w:val="none" w:sz="0" w:space="0" w:color="auto"/>
            <w:left w:val="none" w:sz="0" w:space="0" w:color="auto"/>
            <w:bottom w:val="none" w:sz="0" w:space="0" w:color="auto"/>
            <w:right w:val="none" w:sz="0" w:space="0" w:color="auto"/>
          </w:divBdr>
        </w:div>
        <w:div w:id="2144808426">
          <w:marLeft w:val="0"/>
          <w:marRight w:val="0"/>
          <w:marTop w:val="0"/>
          <w:marBottom w:val="0"/>
          <w:divBdr>
            <w:top w:val="none" w:sz="0" w:space="0" w:color="auto"/>
            <w:left w:val="none" w:sz="0" w:space="0" w:color="auto"/>
            <w:bottom w:val="none" w:sz="0" w:space="0" w:color="auto"/>
            <w:right w:val="none" w:sz="0" w:space="0" w:color="auto"/>
          </w:divBdr>
        </w:div>
      </w:divsChild>
    </w:div>
    <w:div w:id="906964501">
      <w:bodyDiv w:val="1"/>
      <w:marLeft w:val="0"/>
      <w:marRight w:val="0"/>
      <w:marTop w:val="0"/>
      <w:marBottom w:val="0"/>
      <w:divBdr>
        <w:top w:val="none" w:sz="0" w:space="0" w:color="auto"/>
        <w:left w:val="none" w:sz="0" w:space="0" w:color="auto"/>
        <w:bottom w:val="none" w:sz="0" w:space="0" w:color="auto"/>
        <w:right w:val="none" w:sz="0" w:space="0" w:color="auto"/>
      </w:divBdr>
    </w:div>
    <w:div w:id="937834596">
      <w:bodyDiv w:val="1"/>
      <w:marLeft w:val="0"/>
      <w:marRight w:val="0"/>
      <w:marTop w:val="0"/>
      <w:marBottom w:val="0"/>
      <w:divBdr>
        <w:top w:val="none" w:sz="0" w:space="0" w:color="auto"/>
        <w:left w:val="none" w:sz="0" w:space="0" w:color="auto"/>
        <w:bottom w:val="none" w:sz="0" w:space="0" w:color="auto"/>
        <w:right w:val="none" w:sz="0" w:space="0" w:color="auto"/>
      </w:divBdr>
    </w:div>
    <w:div w:id="1042364389">
      <w:bodyDiv w:val="1"/>
      <w:marLeft w:val="0"/>
      <w:marRight w:val="0"/>
      <w:marTop w:val="0"/>
      <w:marBottom w:val="0"/>
      <w:divBdr>
        <w:top w:val="none" w:sz="0" w:space="0" w:color="auto"/>
        <w:left w:val="none" w:sz="0" w:space="0" w:color="auto"/>
        <w:bottom w:val="none" w:sz="0" w:space="0" w:color="auto"/>
        <w:right w:val="none" w:sz="0" w:space="0" w:color="auto"/>
      </w:divBdr>
    </w:div>
    <w:div w:id="1314218057">
      <w:bodyDiv w:val="1"/>
      <w:marLeft w:val="0"/>
      <w:marRight w:val="0"/>
      <w:marTop w:val="0"/>
      <w:marBottom w:val="0"/>
      <w:divBdr>
        <w:top w:val="none" w:sz="0" w:space="0" w:color="auto"/>
        <w:left w:val="none" w:sz="0" w:space="0" w:color="auto"/>
        <w:bottom w:val="none" w:sz="0" w:space="0" w:color="auto"/>
        <w:right w:val="none" w:sz="0" w:space="0" w:color="auto"/>
      </w:divBdr>
    </w:div>
    <w:div w:id="1358658222">
      <w:bodyDiv w:val="1"/>
      <w:marLeft w:val="0"/>
      <w:marRight w:val="0"/>
      <w:marTop w:val="0"/>
      <w:marBottom w:val="0"/>
      <w:divBdr>
        <w:top w:val="none" w:sz="0" w:space="0" w:color="auto"/>
        <w:left w:val="none" w:sz="0" w:space="0" w:color="auto"/>
        <w:bottom w:val="none" w:sz="0" w:space="0" w:color="auto"/>
        <w:right w:val="none" w:sz="0" w:space="0" w:color="auto"/>
      </w:divBdr>
    </w:div>
    <w:div w:id="1404638527">
      <w:bodyDiv w:val="1"/>
      <w:marLeft w:val="0"/>
      <w:marRight w:val="0"/>
      <w:marTop w:val="0"/>
      <w:marBottom w:val="0"/>
      <w:divBdr>
        <w:top w:val="none" w:sz="0" w:space="0" w:color="auto"/>
        <w:left w:val="none" w:sz="0" w:space="0" w:color="auto"/>
        <w:bottom w:val="none" w:sz="0" w:space="0" w:color="auto"/>
        <w:right w:val="none" w:sz="0" w:space="0" w:color="auto"/>
      </w:divBdr>
    </w:div>
    <w:div w:id="1412776643">
      <w:bodyDiv w:val="1"/>
      <w:marLeft w:val="0"/>
      <w:marRight w:val="0"/>
      <w:marTop w:val="0"/>
      <w:marBottom w:val="0"/>
      <w:divBdr>
        <w:top w:val="none" w:sz="0" w:space="0" w:color="auto"/>
        <w:left w:val="none" w:sz="0" w:space="0" w:color="auto"/>
        <w:bottom w:val="none" w:sz="0" w:space="0" w:color="auto"/>
        <w:right w:val="none" w:sz="0" w:space="0" w:color="auto"/>
      </w:divBdr>
    </w:div>
    <w:div w:id="1469857135">
      <w:bodyDiv w:val="1"/>
      <w:marLeft w:val="0"/>
      <w:marRight w:val="0"/>
      <w:marTop w:val="0"/>
      <w:marBottom w:val="0"/>
      <w:divBdr>
        <w:top w:val="none" w:sz="0" w:space="0" w:color="auto"/>
        <w:left w:val="none" w:sz="0" w:space="0" w:color="auto"/>
        <w:bottom w:val="none" w:sz="0" w:space="0" w:color="auto"/>
        <w:right w:val="none" w:sz="0" w:space="0" w:color="auto"/>
      </w:divBdr>
    </w:div>
    <w:div w:id="1510296755">
      <w:bodyDiv w:val="1"/>
      <w:marLeft w:val="0"/>
      <w:marRight w:val="0"/>
      <w:marTop w:val="0"/>
      <w:marBottom w:val="0"/>
      <w:divBdr>
        <w:top w:val="none" w:sz="0" w:space="0" w:color="auto"/>
        <w:left w:val="none" w:sz="0" w:space="0" w:color="auto"/>
        <w:bottom w:val="none" w:sz="0" w:space="0" w:color="auto"/>
        <w:right w:val="none" w:sz="0" w:space="0" w:color="auto"/>
      </w:divBdr>
    </w:div>
    <w:div w:id="1523008734">
      <w:bodyDiv w:val="1"/>
      <w:marLeft w:val="0"/>
      <w:marRight w:val="0"/>
      <w:marTop w:val="0"/>
      <w:marBottom w:val="0"/>
      <w:divBdr>
        <w:top w:val="none" w:sz="0" w:space="0" w:color="auto"/>
        <w:left w:val="none" w:sz="0" w:space="0" w:color="auto"/>
        <w:bottom w:val="none" w:sz="0" w:space="0" w:color="auto"/>
        <w:right w:val="none" w:sz="0" w:space="0" w:color="auto"/>
      </w:divBdr>
    </w:div>
    <w:div w:id="1621759567">
      <w:bodyDiv w:val="1"/>
      <w:marLeft w:val="0"/>
      <w:marRight w:val="0"/>
      <w:marTop w:val="0"/>
      <w:marBottom w:val="0"/>
      <w:divBdr>
        <w:top w:val="none" w:sz="0" w:space="0" w:color="auto"/>
        <w:left w:val="none" w:sz="0" w:space="0" w:color="auto"/>
        <w:bottom w:val="none" w:sz="0" w:space="0" w:color="auto"/>
        <w:right w:val="none" w:sz="0" w:space="0" w:color="auto"/>
      </w:divBdr>
    </w:div>
    <w:div w:id="1685932352">
      <w:bodyDiv w:val="1"/>
      <w:marLeft w:val="0"/>
      <w:marRight w:val="0"/>
      <w:marTop w:val="0"/>
      <w:marBottom w:val="0"/>
      <w:divBdr>
        <w:top w:val="none" w:sz="0" w:space="0" w:color="auto"/>
        <w:left w:val="none" w:sz="0" w:space="0" w:color="auto"/>
        <w:bottom w:val="none" w:sz="0" w:space="0" w:color="auto"/>
        <w:right w:val="none" w:sz="0" w:space="0" w:color="auto"/>
      </w:divBdr>
    </w:div>
    <w:div w:id="1710648509">
      <w:bodyDiv w:val="1"/>
      <w:marLeft w:val="0"/>
      <w:marRight w:val="0"/>
      <w:marTop w:val="0"/>
      <w:marBottom w:val="0"/>
      <w:divBdr>
        <w:top w:val="none" w:sz="0" w:space="0" w:color="auto"/>
        <w:left w:val="none" w:sz="0" w:space="0" w:color="auto"/>
        <w:bottom w:val="none" w:sz="0" w:space="0" w:color="auto"/>
        <w:right w:val="none" w:sz="0" w:space="0" w:color="auto"/>
      </w:divBdr>
    </w:div>
    <w:div w:id="1752969950">
      <w:bodyDiv w:val="1"/>
      <w:marLeft w:val="0"/>
      <w:marRight w:val="0"/>
      <w:marTop w:val="0"/>
      <w:marBottom w:val="0"/>
      <w:divBdr>
        <w:top w:val="none" w:sz="0" w:space="0" w:color="auto"/>
        <w:left w:val="none" w:sz="0" w:space="0" w:color="auto"/>
        <w:bottom w:val="none" w:sz="0" w:space="0" w:color="auto"/>
        <w:right w:val="none" w:sz="0" w:space="0" w:color="auto"/>
      </w:divBdr>
    </w:div>
    <w:div w:id="1798135508">
      <w:bodyDiv w:val="1"/>
      <w:marLeft w:val="0"/>
      <w:marRight w:val="0"/>
      <w:marTop w:val="0"/>
      <w:marBottom w:val="0"/>
      <w:divBdr>
        <w:top w:val="none" w:sz="0" w:space="0" w:color="auto"/>
        <w:left w:val="none" w:sz="0" w:space="0" w:color="auto"/>
        <w:bottom w:val="none" w:sz="0" w:space="0" w:color="auto"/>
        <w:right w:val="none" w:sz="0" w:space="0" w:color="auto"/>
      </w:divBdr>
    </w:div>
    <w:div w:id="1865553447">
      <w:bodyDiv w:val="1"/>
      <w:marLeft w:val="0"/>
      <w:marRight w:val="0"/>
      <w:marTop w:val="0"/>
      <w:marBottom w:val="0"/>
      <w:divBdr>
        <w:top w:val="none" w:sz="0" w:space="0" w:color="auto"/>
        <w:left w:val="none" w:sz="0" w:space="0" w:color="auto"/>
        <w:bottom w:val="none" w:sz="0" w:space="0" w:color="auto"/>
        <w:right w:val="none" w:sz="0" w:space="0" w:color="auto"/>
      </w:divBdr>
    </w:div>
    <w:div w:id="1905791696">
      <w:bodyDiv w:val="1"/>
      <w:marLeft w:val="0"/>
      <w:marRight w:val="0"/>
      <w:marTop w:val="0"/>
      <w:marBottom w:val="0"/>
      <w:divBdr>
        <w:top w:val="none" w:sz="0" w:space="0" w:color="auto"/>
        <w:left w:val="none" w:sz="0" w:space="0" w:color="auto"/>
        <w:bottom w:val="none" w:sz="0" w:space="0" w:color="auto"/>
        <w:right w:val="none" w:sz="0" w:space="0" w:color="auto"/>
      </w:divBdr>
    </w:div>
    <w:div w:id="1976328747">
      <w:bodyDiv w:val="1"/>
      <w:marLeft w:val="0"/>
      <w:marRight w:val="0"/>
      <w:marTop w:val="0"/>
      <w:marBottom w:val="0"/>
      <w:divBdr>
        <w:top w:val="none" w:sz="0" w:space="0" w:color="auto"/>
        <w:left w:val="none" w:sz="0" w:space="0" w:color="auto"/>
        <w:bottom w:val="none" w:sz="0" w:space="0" w:color="auto"/>
        <w:right w:val="none" w:sz="0" w:space="0" w:color="auto"/>
      </w:divBdr>
    </w:div>
    <w:div w:id="2082949727">
      <w:bodyDiv w:val="1"/>
      <w:marLeft w:val="0"/>
      <w:marRight w:val="0"/>
      <w:marTop w:val="0"/>
      <w:marBottom w:val="0"/>
      <w:divBdr>
        <w:top w:val="none" w:sz="0" w:space="0" w:color="auto"/>
        <w:left w:val="none" w:sz="0" w:space="0" w:color="auto"/>
        <w:bottom w:val="none" w:sz="0" w:space="0" w:color="auto"/>
        <w:right w:val="none" w:sz="0" w:space="0" w:color="auto"/>
      </w:divBdr>
    </w:div>
    <w:div w:id="2090037637">
      <w:bodyDiv w:val="1"/>
      <w:marLeft w:val="0"/>
      <w:marRight w:val="0"/>
      <w:marTop w:val="0"/>
      <w:marBottom w:val="0"/>
      <w:divBdr>
        <w:top w:val="none" w:sz="0" w:space="0" w:color="auto"/>
        <w:left w:val="none" w:sz="0" w:space="0" w:color="auto"/>
        <w:bottom w:val="none" w:sz="0" w:space="0" w:color="auto"/>
        <w:right w:val="none" w:sz="0" w:space="0" w:color="auto"/>
      </w:divBdr>
    </w:div>
    <w:div w:id="2105803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E968B-C864-413F-833F-E53D7C27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3318</Words>
  <Characters>16626</Characters>
  <Application>Microsoft Office Word</Application>
  <DocSecurity>0</DocSecurity>
  <Lines>615</Lines>
  <Paragraphs>311</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Planning and Land Authority</Company>
  <LinksUpToDate>false</LinksUpToDate>
  <CharactersWithSpaces>19633</CharactersWithSpaces>
  <SharedDoc>false</SharedDoc>
  <HLinks>
    <vt:vector size="78" baseType="variant">
      <vt:variant>
        <vt:i4>1441842</vt:i4>
      </vt:variant>
      <vt:variant>
        <vt:i4>74</vt:i4>
      </vt:variant>
      <vt:variant>
        <vt:i4>0</vt:i4>
      </vt:variant>
      <vt:variant>
        <vt:i4>5</vt:i4>
      </vt:variant>
      <vt:variant>
        <vt:lpwstr/>
      </vt:variant>
      <vt:variant>
        <vt:lpwstr>_Toc71713415</vt:lpwstr>
      </vt:variant>
      <vt:variant>
        <vt:i4>1507378</vt:i4>
      </vt:variant>
      <vt:variant>
        <vt:i4>68</vt:i4>
      </vt:variant>
      <vt:variant>
        <vt:i4>0</vt:i4>
      </vt:variant>
      <vt:variant>
        <vt:i4>5</vt:i4>
      </vt:variant>
      <vt:variant>
        <vt:lpwstr/>
      </vt:variant>
      <vt:variant>
        <vt:lpwstr>_Toc71713414</vt:lpwstr>
      </vt:variant>
      <vt:variant>
        <vt:i4>1048626</vt:i4>
      </vt:variant>
      <vt:variant>
        <vt:i4>62</vt:i4>
      </vt:variant>
      <vt:variant>
        <vt:i4>0</vt:i4>
      </vt:variant>
      <vt:variant>
        <vt:i4>5</vt:i4>
      </vt:variant>
      <vt:variant>
        <vt:lpwstr/>
      </vt:variant>
      <vt:variant>
        <vt:lpwstr>_Toc71713413</vt:lpwstr>
      </vt:variant>
      <vt:variant>
        <vt:i4>1114162</vt:i4>
      </vt:variant>
      <vt:variant>
        <vt:i4>56</vt:i4>
      </vt:variant>
      <vt:variant>
        <vt:i4>0</vt:i4>
      </vt:variant>
      <vt:variant>
        <vt:i4>5</vt:i4>
      </vt:variant>
      <vt:variant>
        <vt:lpwstr/>
      </vt:variant>
      <vt:variant>
        <vt:lpwstr>_Toc71713412</vt:lpwstr>
      </vt:variant>
      <vt:variant>
        <vt:i4>1179698</vt:i4>
      </vt:variant>
      <vt:variant>
        <vt:i4>50</vt:i4>
      </vt:variant>
      <vt:variant>
        <vt:i4>0</vt:i4>
      </vt:variant>
      <vt:variant>
        <vt:i4>5</vt:i4>
      </vt:variant>
      <vt:variant>
        <vt:lpwstr/>
      </vt:variant>
      <vt:variant>
        <vt:lpwstr>_Toc71713411</vt:lpwstr>
      </vt:variant>
      <vt:variant>
        <vt:i4>1245234</vt:i4>
      </vt:variant>
      <vt:variant>
        <vt:i4>44</vt:i4>
      </vt:variant>
      <vt:variant>
        <vt:i4>0</vt:i4>
      </vt:variant>
      <vt:variant>
        <vt:i4>5</vt:i4>
      </vt:variant>
      <vt:variant>
        <vt:lpwstr/>
      </vt:variant>
      <vt:variant>
        <vt:lpwstr>_Toc71713410</vt:lpwstr>
      </vt:variant>
      <vt:variant>
        <vt:i4>1703987</vt:i4>
      </vt:variant>
      <vt:variant>
        <vt:i4>38</vt:i4>
      </vt:variant>
      <vt:variant>
        <vt:i4>0</vt:i4>
      </vt:variant>
      <vt:variant>
        <vt:i4>5</vt:i4>
      </vt:variant>
      <vt:variant>
        <vt:lpwstr/>
      </vt:variant>
      <vt:variant>
        <vt:lpwstr>_Toc71713409</vt:lpwstr>
      </vt:variant>
      <vt:variant>
        <vt:i4>1769523</vt:i4>
      </vt:variant>
      <vt:variant>
        <vt:i4>32</vt:i4>
      </vt:variant>
      <vt:variant>
        <vt:i4>0</vt:i4>
      </vt:variant>
      <vt:variant>
        <vt:i4>5</vt:i4>
      </vt:variant>
      <vt:variant>
        <vt:lpwstr/>
      </vt:variant>
      <vt:variant>
        <vt:lpwstr>_Toc71713408</vt:lpwstr>
      </vt:variant>
      <vt:variant>
        <vt:i4>1310771</vt:i4>
      </vt:variant>
      <vt:variant>
        <vt:i4>26</vt:i4>
      </vt:variant>
      <vt:variant>
        <vt:i4>0</vt:i4>
      </vt:variant>
      <vt:variant>
        <vt:i4>5</vt:i4>
      </vt:variant>
      <vt:variant>
        <vt:lpwstr/>
      </vt:variant>
      <vt:variant>
        <vt:lpwstr>_Toc71713407</vt:lpwstr>
      </vt:variant>
      <vt:variant>
        <vt:i4>1376307</vt:i4>
      </vt:variant>
      <vt:variant>
        <vt:i4>20</vt:i4>
      </vt:variant>
      <vt:variant>
        <vt:i4>0</vt:i4>
      </vt:variant>
      <vt:variant>
        <vt:i4>5</vt:i4>
      </vt:variant>
      <vt:variant>
        <vt:lpwstr/>
      </vt:variant>
      <vt:variant>
        <vt:lpwstr>_Toc71713406</vt:lpwstr>
      </vt:variant>
      <vt:variant>
        <vt:i4>1441843</vt:i4>
      </vt:variant>
      <vt:variant>
        <vt:i4>14</vt:i4>
      </vt:variant>
      <vt:variant>
        <vt:i4>0</vt:i4>
      </vt:variant>
      <vt:variant>
        <vt:i4>5</vt:i4>
      </vt:variant>
      <vt:variant>
        <vt:lpwstr/>
      </vt:variant>
      <vt:variant>
        <vt:lpwstr>_Toc71713405</vt:lpwstr>
      </vt:variant>
      <vt:variant>
        <vt:i4>1507379</vt:i4>
      </vt:variant>
      <vt:variant>
        <vt:i4>8</vt:i4>
      </vt:variant>
      <vt:variant>
        <vt:i4>0</vt:i4>
      </vt:variant>
      <vt:variant>
        <vt:i4>5</vt:i4>
      </vt:variant>
      <vt:variant>
        <vt:lpwstr/>
      </vt:variant>
      <vt:variant>
        <vt:lpwstr>_Toc71713404</vt:lpwstr>
      </vt:variant>
      <vt:variant>
        <vt:i4>1048627</vt:i4>
      </vt:variant>
      <vt:variant>
        <vt:i4>2</vt:i4>
      </vt:variant>
      <vt:variant>
        <vt:i4>0</vt:i4>
      </vt:variant>
      <vt:variant>
        <vt:i4>5</vt:i4>
      </vt:variant>
      <vt:variant>
        <vt:lpwstr/>
      </vt:variant>
      <vt:variant>
        <vt:lpwstr>_Toc71713403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Mr Simon Hawke</dc:creator>
  <cp:keywords/>
  <dc:description/>
  <cp:lastModifiedBy>Moxon, KarenL</cp:lastModifiedBy>
  <cp:revision>6</cp:revision>
  <cp:lastPrinted>2021-01-29T01:44:00Z</cp:lastPrinted>
  <dcterms:created xsi:type="dcterms:W3CDTF">2021-05-13T00:24:00Z</dcterms:created>
  <dcterms:modified xsi:type="dcterms:W3CDTF">2021-05-13T05:47:00Z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A29055931</vt:lpwstr>
  </property>
  <property fmtid="{D5CDD505-2E9C-101B-9397-08002B2CF9AE}" pid="4" name="Objective-Title">
    <vt:lpwstr>1a. Attachment A - NI and TA2021-02 code amendment</vt:lpwstr>
  </property>
  <property fmtid="{D5CDD505-2E9C-101B-9397-08002B2CF9AE}" pid="5" name="Objective-Comment">
    <vt:lpwstr/>
  </property>
  <property fmtid="{D5CDD505-2E9C-101B-9397-08002B2CF9AE}" pid="6" name="Objective-CreationStamp">
    <vt:filetime>2021-04-22T06:57:09Z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2021-05-12T06:27:41Z</vt:filetime>
  </property>
  <property fmtid="{D5CDD505-2E9C-101B-9397-08002B2CF9AE}" pid="10" name="Objective-ModificationStamp">
    <vt:filetime>2021-05-12T06:27:41Z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TA:2021 Technical Amendments:TA2021-02 SDHDC and Whitlam Code Amendment (1):4. Commencement:1. Minute to EGM and NI and Report on Consultation:</vt:lpwstr>
  </property>
  <property fmtid="{D5CDD505-2E9C-101B-9397-08002B2CF9AE}" pid="13" name="Objective-Parent">
    <vt:lpwstr>1. Minute to EGM and NI and Report on Consultation</vt:lpwstr>
  </property>
  <property fmtid="{D5CDD505-2E9C-101B-9397-08002B2CF9AE}" pid="14" name="Objective-State">
    <vt:lpwstr>Published</vt:lpwstr>
  </property>
  <property fmtid="{D5CDD505-2E9C-101B-9397-08002B2CF9AE}" pid="15" name="Objective-Version">
    <vt:lpwstr>18.0</vt:lpwstr>
  </property>
  <property fmtid="{D5CDD505-2E9C-101B-9397-08002B2CF9AE}" pid="16" name="Objective-VersionNumber">
    <vt:r8>19</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