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EEE7" w14:textId="77777777" w:rsidR="00F10CB2" w:rsidRDefault="00F10CB2">
      <w:pPr>
        <w:spacing w:before="120"/>
        <w:rPr>
          <w:rFonts w:ascii="Arial" w:hAnsi="Arial"/>
        </w:rPr>
      </w:pPr>
      <w:bookmarkStart w:id="0" w:name="_Toc44738651"/>
      <w:r>
        <w:rPr>
          <w:rFonts w:ascii="Arial" w:hAnsi="Arial"/>
        </w:rPr>
        <w:t>Australian Capital Territory</w:t>
      </w:r>
    </w:p>
    <w:p w14:paraId="7FEFFEC3" w14:textId="51F2DCDA" w:rsidR="00F10CB2" w:rsidRDefault="002F0853">
      <w:pPr>
        <w:pStyle w:val="Billname"/>
        <w:spacing w:before="700"/>
      </w:pPr>
      <w:bookmarkStart w:id="1" w:name="_Hlk73975812"/>
      <w:r>
        <w:t>Firearms</w:t>
      </w:r>
      <w:r w:rsidR="00F10CB2">
        <w:t xml:space="preserve"> (</w:t>
      </w:r>
      <w:r>
        <w:t>Amnesty</w:t>
      </w:r>
      <w:r w:rsidR="00F10CB2">
        <w:t xml:space="preserve">) </w:t>
      </w:r>
      <w:r w:rsidR="00B30B9A">
        <w:t xml:space="preserve">Declaration </w:t>
      </w:r>
      <w:r>
        <w:t>20</w:t>
      </w:r>
      <w:r w:rsidR="0028174A">
        <w:t>21</w:t>
      </w:r>
      <w:bookmarkEnd w:id="1"/>
    </w:p>
    <w:p w14:paraId="350D7FCB" w14:textId="0CEB7A0F" w:rsidR="00F10CB2" w:rsidRDefault="002F0853" w:rsidP="00D47F13">
      <w:pPr>
        <w:spacing w:before="340"/>
        <w:rPr>
          <w:rFonts w:ascii="Arial" w:hAnsi="Arial"/>
          <w:b/>
        </w:rPr>
      </w:pPr>
      <w:r>
        <w:rPr>
          <w:rFonts w:ascii="Arial" w:hAnsi="Arial"/>
          <w:b/>
        </w:rPr>
        <w:t>Notifiable</w:t>
      </w:r>
      <w:r w:rsidR="00F10CB2">
        <w:rPr>
          <w:rFonts w:ascii="Arial" w:hAnsi="Arial"/>
          <w:b/>
        </w:rPr>
        <w:t xml:space="preserve"> instrument </w:t>
      </w:r>
      <w:r w:rsidR="007A1C52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20</w:t>
      </w:r>
      <w:r w:rsidR="0028174A">
        <w:rPr>
          <w:rFonts w:ascii="Arial" w:hAnsi="Arial" w:cs="Arial"/>
          <w:b/>
          <w:bCs/>
        </w:rPr>
        <w:t>21</w:t>
      </w:r>
      <w:r w:rsidR="00F10CB2">
        <w:rPr>
          <w:rFonts w:ascii="Arial" w:hAnsi="Arial" w:cs="Arial"/>
          <w:b/>
          <w:bCs/>
        </w:rPr>
        <w:t>–</w:t>
      </w:r>
      <w:r w:rsidR="004F206E">
        <w:rPr>
          <w:rFonts w:ascii="Arial" w:hAnsi="Arial" w:cs="Arial"/>
          <w:b/>
          <w:bCs/>
        </w:rPr>
        <w:t>398</w:t>
      </w:r>
    </w:p>
    <w:p w14:paraId="61EC5973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3306E4A" w14:textId="77777777" w:rsidR="00F10CB2" w:rsidRDefault="002F0853" w:rsidP="00CD4E55">
      <w:pPr>
        <w:pStyle w:val="CoverActName"/>
        <w:spacing w:before="320" w:after="0"/>
        <w:rPr>
          <w:sz w:val="20"/>
        </w:rPr>
      </w:pPr>
      <w:r>
        <w:rPr>
          <w:sz w:val="20"/>
        </w:rPr>
        <w:t>Firearms Act 1996</w:t>
      </w:r>
      <w:r w:rsidR="00F10CB2">
        <w:rPr>
          <w:sz w:val="20"/>
        </w:rPr>
        <w:t xml:space="preserve">, </w:t>
      </w:r>
      <w:r>
        <w:rPr>
          <w:rFonts w:cs="Arial"/>
          <w:sz w:val="20"/>
        </w:rPr>
        <w:t>s</w:t>
      </w:r>
      <w:r>
        <w:rPr>
          <w:sz w:val="20"/>
        </w:rPr>
        <w:t xml:space="preserve"> 38</w:t>
      </w:r>
      <w:r w:rsidR="00F10CB2">
        <w:rPr>
          <w:sz w:val="20"/>
        </w:rPr>
        <w:t xml:space="preserve"> </w:t>
      </w:r>
      <w:r w:rsidR="00F10CB2">
        <w:rPr>
          <w:rFonts w:cs="Arial"/>
          <w:sz w:val="20"/>
        </w:rPr>
        <w:t>(</w:t>
      </w:r>
      <w:r>
        <w:rPr>
          <w:sz w:val="20"/>
        </w:rPr>
        <w:t>Amnesty</w:t>
      </w:r>
      <w:r w:rsidR="00F10CB2">
        <w:rPr>
          <w:rFonts w:cs="Arial"/>
          <w:sz w:val="20"/>
        </w:rPr>
        <w:t>)</w:t>
      </w:r>
    </w:p>
    <w:p w14:paraId="3403DAB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2EB2D9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3401A9F" w14:textId="77777777" w:rsidR="00F10CB2" w:rsidRDefault="00F10CB2">
      <w:pPr>
        <w:spacing w:before="60" w:after="60"/>
        <w:ind w:left="720" w:hanging="720"/>
        <w:rPr>
          <w:rFonts w:ascii="Arial" w:hAnsi="Arial"/>
          <w:b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>
        <w:rPr>
          <w:rFonts w:ascii="Arial" w:hAnsi="Arial"/>
          <w:b/>
        </w:rPr>
        <w:t>Name of instrument</w:t>
      </w:r>
    </w:p>
    <w:p w14:paraId="2D4A24C6" w14:textId="04A0F537" w:rsidR="00F10CB2" w:rsidRDefault="00F10CB2" w:rsidP="00D47F13">
      <w:pPr>
        <w:spacing w:before="140"/>
        <w:ind w:left="720"/>
      </w:pPr>
      <w:r>
        <w:t xml:space="preserve">This instrument is the </w:t>
      </w:r>
      <w:r w:rsidR="002F0853">
        <w:rPr>
          <w:i/>
        </w:rPr>
        <w:t>Firearms (Amnesty</w:t>
      </w:r>
      <w:r w:rsidR="002F0853">
        <w:t>)</w:t>
      </w:r>
      <w:r w:rsidR="002F0853">
        <w:rPr>
          <w:i/>
        </w:rPr>
        <w:t xml:space="preserve"> Declaration 20</w:t>
      </w:r>
      <w:r w:rsidR="004C7A65">
        <w:rPr>
          <w:i/>
        </w:rPr>
        <w:t>21</w:t>
      </w:r>
      <w:r w:rsidRPr="00627F0C">
        <w:t>.</w:t>
      </w:r>
    </w:p>
    <w:p w14:paraId="10717FB2" w14:textId="77777777" w:rsidR="00F10CB2" w:rsidRDefault="00F10CB2" w:rsidP="00D47F13">
      <w:pPr>
        <w:spacing w:before="300"/>
        <w:ind w:left="720" w:hanging="720"/>
        <w:rPr>
          <w:rFonts w:ascii="Arial" w:hAnsi="Arial"/>
          <w:b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/>
          <w:b/>
        </w:rPr>
        <w:t>Commencement</w:t>
      </w:r>
      <w:r>
        <w:rPr>
          <w:rFonts w:ascii="Arial" w:hAnsi="Arial" w:cs="Arial"/>
          <w:b/>
          <w:bCs/>
        </w:rPr>
        <w:t xml:space="preserve"> </w:t>
      </w:r>
    </w:p>
    <w:p w14:paraId="6D3C993E" w14:textId="2D866EA0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13BE7">
        <w:t>1 July 2021</w:t>
      </w:r>
      <w:r>
        <w:t xml:space="preserve">. </w:t>
      </w:r>
    </w:p>
    <w:p w14:paraId="48CFC799" w14:textId="77777777" w:rsidR="00F10CB2" w:rsidRDefault="00F10CB2" w:rsidP="00D47F13">
      <w:pPr>
        <w:spacing w:before="300"/>
        <w:ind w:left="720" w:hanging="720"/>
        <w:rPr>
          <w:rFonts w:ascii="Arial" w:hAnsi="Arial"/>
          <w:b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F0853">
        <w:rPr>
          <w:rFonts w:ascii="Arial" w:hAnsi="Arial" w:cs="Arial"/>
          <w:b/>
          <w:bCs/>
        </w:rPr>
        <w:t>Declaration</w:t>
      </w:r>
      <w:r w:rsidR="002F0853">
        <w:rPr>
          <w:rFonts w:ascii="Arial" w:hAnsi="Arial"/>
          <w:b/>
        </w:rPr>
        <w:t xml:space="preserve"> of amnesty</w:t>
      </w:r>
      <w:r w:rsidR="002F0853">
        <w:rPr>
          <w:rFonts w:ascii="Arial" w:hAnsi="Arial" w:cs="Arial"/>
          <w:b/>
          <w:bCs/>
        </w:rPr>
        <w:t xml:space="preserve"> period</w:t>
      </w:r>
    </w:p>
    <w:p w14:paraId="66291DF5" w14:textId="4A058181" w:rsidR="00F10CB2" w:rsidRDefault="002F0853" w:rsidP="00C762C7">
      <w:pPr>
        <w:spacing w:before="140"/>
        <w:ind w:left="720"/>
        <w:jc w:val="both"/>
      </w:pPr>
      <w:r w:rsidRPr="00C762C7">
        <w:t xml:space="preserve">I declare </w:t>
      </w:r>
      <w:r w:rsidR="002D0664" w:rsidRPr="00C762C7">
        <w:t>the period beginning on 1 July 2021 and ending on 30 June 2022</w:t>
      </w:r>
      <w:r w:rsidR="002D0664">
        <w:t xml:space="preserve"> to be </w:t>
      </w:r>
      <w:r w:rsidRPr="00C762C7">
        <w:t>an amnesty period</w:t>
      </w:r>
      <w:r w:rsidR="00413BE7" w:rsidRPr="00C762C7">
        <w:t xml:space="preserve"> </w:t>
      </w:r>
      <w:r w:rsidRPr="00C762C7">
        <w:t xml:space="preserve">for </w:t>
      </w:r>
      <w:r w:rsidR="002D0664">
        <w:t xml:space="preserve">the Act, </w:t>
      </w:r>
      <w:r w:rsidRPr="00C762C7">
        <w:t>section 42 (Offence</w:t>
      </w:r>
      <w:r w:rsidR="00E01E69" w:rsidRPr="00C762C7">
        <w:t>–</w:t>
      </w:r>
      <w:r w:rsidRPr="00C762C7">
        <w:t xml:space="preserve">unauthorised possession or use of prohibited firearms) and section 43 </w:t>
      </w:r>
      <w:r w:rsidR="00E01E69" w:rsidRPr="00C762C7">
        <w:t>(Offence–</w:t>
      </w:r>
      <w:r w:rsidRPr="00C762C7">
        <w:t>unauthorised possession or use of firearms other than prohibited firearms)</w:t>
      </w:r>
      <w:r w:rsidR="00B61158" w:rsidRPr="00C762C7">
        <w:t>.</w:t>
      </w:r>
    </w:p>
    <w:p w14:paraId="526F36FD" w14:textId="77777777" w:rsidR="00F82980" w:rsidRDefault="00F82980" w:rsidP="002F0853">
      <w:pPr>
        <w:spacing w:before="140"/>
        <w:ind w:left="720"/>
      </w:pPr>
    </w:p>
    <w:p w14:paraId="0F9D72D6" w14:textId="77777777" w:rsidR="00F82980" w:rsidRDefault="00F82980" w:rsidP="002F0853">
      <w:pPr>
        <w:spacing w:before="140"/>
        <w:ind w:left="720"/>
      </w:pPr>
    </w:p>
    <w:p w14:paraId="264B36F0" w14:textId="77777777" w:rsidR="00D47F13" w:rsidRDefault="002F0853" w:rsidP="00232478">
      <w:pPr>
        <w:tabs>
          <w:tab w:val="left" w:pos="4320"/>
        </w:tabs>
        <w:spacing w:before="720"/>
      </w:pPr>
      <w:r>
        <w:t>Mick Gentleman</w:t>
      </w:r>
      <w:r w:rsidR="0003632E">
        <w:t xml:space="preserve"> MLA</w:t>
      </w:r>
    </w:p>
    <w:p w14:paraId="2E875BB2" w14:textId="77777777" w:rsidR="002F0853" w:rsidRDefault="002F0853" w:rsidP="002F0853">
      <w:pPr>
        <w:autoSpaceDE w:val="0"/>
        <w:autoSpaceDN w:val="0"/>
        <w:adjustRightInd w:val="0"/>
      </w:pPr>
      <w:r>
        <w:t>Minister for Police and Emergency Services</w:t>
      </w:r>
    </w:p>
    <w:bookmarkEnd w:id="0"/>
    <w:p w14:paraId="19D59295" w14:textId="30DDAC1E" w:rsidR="00F10CB2" w:rsidRDefault="004F206E" w:rsidP="00232478">
      <w:pPr>
        <w:tabs>
          <w:tab w:val="left" w:pos="4320"/>
        </w:tabs>
      </w:pPr>
      <w:r>
        <w:t>29 June</w:t>
      </w:r>
      <w:r w:rsidR="00B30613">
        <w:t xml:space="preserve"> 2021</w:t>
      </w:r>
    </w:p>
    <w:sectPr w:rsidR="00F10CB2" w:rsidSect="00092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BE813" w14:textId="77777777" w:rsidR="00D4684F" w:rsidRDefault="00D4684F" w:rsidP="00F10CB2">
      <w:r>
        <w:separator/>
      </w:r>
    </w:p>
  </w:endnote>
  <w:endnote w:type="continuationSeparator" w:id="0">
    <w:p w14:paraId="5BB4E823" w14:textId="77777777" w:rsidR="00D4684F" w:rsidRDefault="00D4684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94D7" w14:textId="77777777" w:rsidR="00D4684F" w:rsidRDefault="00D46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5C8B" w14:textId="77777777" w:rsidR="00D4684F" w:rsidRPr="00E60AB8" w:rsidRDefault="00E60AB8" w:rsidP="00E60AB8">
    <w:pPr>
      <w:pStyle w:val="Footer"/>
      <w:jc w:val="center"/>
      <w:rPr>
        <w:rFonts w:cs="Arial"/>
        <w:sz w:val="14"/>
      </w:rPr>
    </w:pPr>
    <w:r w:rsidRPr="00E60AB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12F3" w14:textId="6E7FE16F" w:rsidR="00B30613" w:rsidRPr="000114ED" w:rsidRDefault="000114ED" w:rsidP="000114ED">
    <w:pPr>
      <w:pStyle w:val="Header"/>
      <w:spacing w:before="200"/>
      <w:jc w:val="center"/>
      <w:rPr>
        <w:rFonts w:ascii="Arial" w:hAnsi="Arial" w:cs="Arial"/>
        <w:bCs/>
        <w:color w:val="000000" w:themeColor="text1"/>
        <w:sz w:val="14"/>
        <w:szCs w:val="10"/>
      </w:rPr>
    </w:pPr>
    <w:r w:rsidRPr="000114ED">
      <w:rPr>
        <w:rFonts w:ascii="Arial" w:hAnsi="Arial" w:cs="Arial"/>
        <w:bCs/>
        <w:color w:val="000000" w:themeColor="text1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2C94" w14:textId="77777777" w:rsidR="00D4684F" w:rsidRDefault="00D4684F" w:rsidP="00F10CB2">
      <w:r>
        <w:separator/>
      </w:r>
    </w:p>
  </w:footnote>
  <w:footnote w:type="continuationSeparator" w:id="0">
    <w:p w14:paraId="78D8B735" w14:textId="77777777" w:rsidR="00D4684F" w:rsidRDefault="00D4684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79C6" w14:textId="77777777" w:rsidR="00D4684F" w:rsidRDefault="00D46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CD91" w14:textId="77777777" w:rsidR="00D4684F" w:rsidRDefault="00D46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E7BE" w14:textId="310B7010" w:rsidR="00D4684F" w:rsidRDefault="00D4684F" w:rsidP="00C63D97">
    <w:pPr>
      <w:pStyle w:val="Header"/>
      <w:spacing w:before="2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8D544B"/>
    <w:multiLevelType w:val="hybridMultilevel"/>
    <w:tmpl w:val="BDA05AC8"/>
    <w:lvl w:ilvl="0" w:tplc="59E8B40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14ED"/>
    <w:rsid w:val="000164A3"/>
    <w:rsid w:val="00022B16"/>
    <w:rsid w:val="000231A6"/>
    <w:rsid w:val="0003632E"/>
    <w:rsid w:val="00037820"/>
    <w:rsid w:val="00092C2F"/>
    <w:rsid w:val="000A1A69"/>
    <w:rsid w:val="000A3779"/>
    <w:rsid w:val="000B7642"/>
    <w:rsid w:val="000C5762"/>
    <w:rsid w:val="000F7C19"/>
    <w:rsid w:val="00135F32"/>
    <w:rsid w:val="001845B0"/>
    <w:rsid w:val="00187B34"/>
    <w:rsid w:val="00194AC7"/>
    <w:rsid w:val="00202E5E"/>
    <w:rsid w:val="00232478"/>
    <w:rsid w:val="0026266F"/>
    <w:rsid w:val="0028174A"/>
    <w:rsid w:val="002D0664"/>
    <w:rsid w:val="002D77DF"/>
    <w:rsid w:val="002E72F7"/>
    <w:rsid w:val="002F0853"/>
    <w:rsid w:val="002F3355"/>
    <w:rsid w:val="003024B0"/>
    <w:rsid w:val="00321449"/>
    <w:rsid w:val="003355B0"/>
    <w:rsid w:val="003850CB"/>
    <w:rsid w:val="00392CC3"/>
    <w:rsid w:val="003A36FF"/>
    <w:rsid w:val="003B6C26"/>
    <w:rsid w:val="003C6F0A"/>
    <w:rsid w:val="00405CF1"/>
    <w:rsid w:val="00413BE7"/>
    <w:rsid w:val="0041513D"/>
    <w:rsid w:val="00442D0D"/>
    <w:rsid w:val="00473941"/>
    <w:rsid w:val="0049673B"/>
    <w:rsid w:val="004A7BA6"/>
    <w:rsid w:val="004C7A65"/>
    <w:rsid w:val="004F051B"/>
    <w:rsid w:val="004F206E"/>
    <w:rsid w:val="00503158"/>
    <w:rsid w:val="00591E92"/>
    <w:rsid w:val="00594254"/>
    <w:rsid w:val="0059783C"/>
    <w:rsid w:val="005A2ACA"/>
    <w:rsid w:val="005E09E0"/>
    <w:rsid w:val="005F1F43"/>
    <w:rsid w:val="00627F0C"/>
    <w:rsid w:val="00634C02"/>
    <w:rsid w:val="006625CA"/>
    <w:rsid w:val="00667281"/>
    <w:rsid w:val="00686D6E"/>
    <w:rsid w:val="006B5CE3"/>
    <w:rsid w:val="006D4D60"/>
    <w:rsid w:val="00702C62"/>
    <w:rsid w:val="00704DC3"/>
    <w:rsid w:val="0072003E"/>
    <w:rsid w:val="0077666C"/>
    <w:rsid w:val="007779EA"/>
    <w:rsid w:val="007A1C52"/>
    <w:rsid w:val="007C2775"/>
    <w:rsid w:val="00850C0B"/>
    <w:rsid w:val="008B6515"/>
    <w:rsid w:val="00902842"/>
    <w:rsid w:val="0090768E"/>
    <w:rsid w:val="009440FE"/>
    <w:rsid w:val="0096169F"/>
    <w:rsid w:val="00977235"/>
    <w:rsid w:val="009C62B7"/>
    <w:rsid w:val="009E0B3A"/>
    <w:rsid w:val="00A0585C"/>
    <w:rsid w:val="00A642F5"/>
    <w:rsid w:val="00A91E7C"/>
    <w:rsid w:val="00AA71A1"/>
    <w:rsid w:val="00AF01D7"/>
    <w:rsid w:val="00B30613"/>
    <w:rsid w:val="00B30B9A"/>
    <w:rsid w:val="00B61158"/>
    <w:rsid w:val="00B951BD"/>
    <w:rsid w:val="00BA52F5"/>
    <w:rsid w:val="00BB241F"/>
    <w:rsid w:val="00BD5485"/>
    <w:rsid w:val="00BD6EF7"/>
    <w:rsid w:val="00BE735C"/>
    <w:rsid w:val="00C251B0"/>
    <w:rsid w:val="00C41B1B"/>
    <w:rsid w:val="00C63D97"/>
    <w:rsid w:val="00C762C7"/>
    <w:rsid w:val="00CA6629"/>
    <w:rsid w:val="00CD4E55"/>
    <w:rsid w:val="00D4684F"/>
    <w:rsid w:val="00D47F13"/>
    <w:rsid w:val="00D55090"/>
    <w:rsid w:val="00D70738"/>
    <w:rsid w:val="00D90DA8"/>
    <w:rsid w:val="00DA11A3"/>
    <w:rsid w:val="00E01E69"/>
    <w:rsid w:val="00E60AB8"/>
    <w:rsid w:val="00F10CB2"/>
    <w:rsid w:val="00F15AC3"/>
    <w:rsid w:val="00F16D61"/>
    <w:rsid w:val="00F46D0B"/>
    <w:rsid w:val="00F53218"/>
    <w:rsid w:val="00F65766"/>
    <w:rsid w:val="00F82980"/>
    <w:rsid w:val="00FC28B9"/>
    <w:rsid w:val="00FC380E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945BF9A"/>
  <w14:defaultImageDpi w14:val="96"/>
  <w15:docId w15:val="{5AB76376-C842-4462-8ED2-49F6A166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F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lang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4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42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2F5"/>
    <w:pPr>
      <w:spacing w:after="200" w:line="276" w:lineRule="auto"/>
    </w:pPr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42F5"/>
    <w:rPr>
      <w:rFonts w:ascii="Calibri" w:eastAsia="Times New Roman" w:hAnsi="Calibri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42F5"/>
    <w:rPr>
      <w:rFonts w:ascii="Calibri" w:eastAsia="Times New Roman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2F5"/>
    <w:rPr>
      <w:rFonts w:ascii="Tahoma" w:eastAsia="Times New Roman" w:hAnsi="Tahoma" w:cs="Tahoma"/>
      <w:sz w:val="16"/>
      <w:szCs w:val="16"/>
      <w:lang w:val="x-none" w:eastAsia="en-US"/>
    </w:rPr>
  </w:style>
  <w:style w:type="paragraph" w:styleId="Revision">
    <w:name w:val="Revision"/>
    <w:hidden/>
    <w:uiPriority w:val="99"/>
    <w:semiHidden/>
    <w:rsid w:val="00A642F5"/>
    <w:rPr>
      <w:sz w:val="24"/>
      <w:lang w:eastAsia="en-US"/>
    </w:rPr>
  </w:style>
  <w:style w:type="paragraph" w:customStyle="1" w:styleId="00ClientCover">
    <w:name w:val="00ClientCover"/>
    <w:basedOn w:val="Normal"/>
    <w:rsid w:val="004C7A65"/>
  </w:style>
  <w:style w:type="paragraph" w:customStyle="1" w:styleId="Norm-5pt">
    <w:name w:val="Norm-5pt"/>
    <w:basedOn w:val="Normal"/>
    <w:rsid w:val="004C7A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draft">
    <w:name w:val="draft"/>
    <w:basedOn w:val="Normal"/>
    <w:rsid w:val="004C7A65"/>
    <w:pPr>
      <w:spacing w:before="600"/>
    </w:pPr>
    <w:rPr>
      <w:rFonts w:ascii="Arial" w:hAnsi="Arial"/>
      <w:sz w:val="48"/>
    </w:rPr>
  </w:style>
  <w:style w:type="paragraph" w:customStyle="1" w:styleId="Letterhead">
    <w:name w:val="Letterhead"/>
    <w:rsid w:val="004C7A65"/>
    <w:pPr>
      <w:widowControl w:val="0"/>
      <w:spacing w:after="180"/>
      <w:jc w:val="right"/>
    </w:pPr>
    <w:rPr>
      <w:rFonts w:ascii="Arial" w:hAnsi="Arial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8CC96E0-4D97-49C4-9736-3ECF2E9E71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(Amnesty) Declaration 2021</vt:lpstr>
    </vt:vector>
  </TitlesOfParts>
  <Company>InTACT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(Amnesty) Declaration 2021</dc:title>
  <dc:subject/>
  <dc:creator>Stonham, Joshua</dc:creator>
  <cp:keywords>2</cp:keywords>
  <dc:description>J2021-662</dc:description>
  <cp:lastModifiedBy>Moxon, KarenL</cp:lastModifiedBy>
  <cp:revision>4</cp:revision>
  <cp:lastPrinted>2017-04-26T03:43:00Z</cp:lastPrinted>
  <dcterms:created xsi:type="dcterms:W3CDTF">2021-06-29T02:36:00Z</dcterms:created>
  <dcterms:modified xsi:type="dcterms:W3CDTF">2021-06-29T02:36:00Z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d7becf9a-78b1-4b51-8988-31ffde53ff38</vt:lpwstr>
  </property>
  <property fmtid="{D5CDD505-2E9C-101B-9397-08002B2CF9AE}" pid="3" name="bjSaver">
    <vt:lpwstr>p+CHiNHTFKFmSKRvN5ZKsEHOI0W4Re8p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DMSID">
    <vt:lpwstr>1353297</vt:lpwstr>
  </property>
  <property fmtid="{D5CDD505-2E9C-101B-9397-08002B2CF9AE}" pid="10" name="JMSREQUIREDCHECKIN">
    <vt:lpwstr/>
  </property>
  <property fmtid="{D5CDD505-2E9C-101B-9397-08002B2CF9AE}" pid="11" name="CHECKEDOUTFROMJMS">
    <vt:lpwstr/>
  </property>
  <property fmtid="{D5CDD505-2E9C-101B-9397-08002B2CF9AE}" pid="12" name="Citation">
    <vt:lpwstr>Firearms (Amnesty) Declaration 2021</vt:lpwstr>
  </property>
  <property fmtid="{D5CDD505-2E9C-101B-9397-08002B2CF9AE}" pid="13" name="ActName">
    <vt:lpwstr/>
  </property>
  <property fmtid="{D5CDD505-2E9C-101B-9397-08002B2CF9AE}" pid="14" name="DrafterName">
    <vt:lpwstr>Bianca Kimber</vt:lpwstr>
  </property>
  <property fmtid="{D5CDD505-2E9C-101B-9397-08002B2CF9AE}" pid="15" name="DrafterEmail">
    <vt:lpwstr>bianca.kimber@act.gov.au</vt:lpwstr>
  </property>
  <property fmtid="{D5CDD505-2E9C-101B-9397-08002B2CF9AE}" pid="16" name="DrafterPh">
    <vt:lpwstr>62053705</vt:lpwstr>
  </property>
  <property fmtid="{D5CDD505-2E9C-101B-9397-08002B2CF9AE}" pid="17" name="Client">
    <vt:lpwstr>Justice and Community Safety Directorate</vt:lpwstr>
  </property>
  <property fmtid="{D5CDD505-2E9C-101B-9397-08002B2CF9AE}" pid="18" name="ClientName1">
    <vt:lpwstr>Sophie Harris</vt:lpwstr>
  </property>
  <property fmtid="{D5CDD505-2E9C-101B-9397-08002B2CF9AE}" pid="19" name="ClientEmail1">
    <vt:lpwstr>SophieG.Harrison@act.gov.au</vt:lpwstr>
  </property>
  <property fmtid="{D5CDD505-2E9C-101B-9397-08002B2CF9AE}" pid="20" name="ClientPh1">
    <vt:lpwstr>62070537</vt:lpwstr>
  </property>
  <property fmtid="{D5CDD505-2E9C-101B-9397-08002B2CF9AE}" pid="21" name="ClientName2">
    <vt:lpwstr>Stephanie Johns</vt:lpwstr>
  </property>
  <property fmtid="{D5CDD505-2E9C-101B-9397-08002B2CF9AE}" pid="22" name="ClientEmail2">
    <vt:lpwstr>Stephanie.Johns@act.gov.au</vt:lpwstr>
  </property>
  <property fmtid="{D5CDD505-2E9C-101B-9397-08002B2CF9AE}" pid="23" name="ClientPh2">
    <vt:lpwstr>62059908</vt:lpwstr>
  </property>
</Properties>
</file>