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47938" w14:textId="2596EBE2" w:rsidR="00A122C0" w:rsidRPr="00271493" w:rsidRDefault="00A122C0">
      <w:pPr>
        <w:spacing w:before="120"/>
        <w:rPr>
          <w:rFonts w:ascii="Arial" w:hAnsi="Arial" w:cs="Arial"/>
        </w:rPr>
      </w:pPr>
      <w:bookmarkStart w:id="0" w:name="_Toc44738651"/>
      <w:r w:rsidRPr="00271493">
        <w:rPr>
          <w:rFonts w:ascii="Arial" w:hAnsi="Arial" w:cs="Arial"/>
        </w:rPr>
        <w:t>Australian Capital Territory</w:t>
      </w:r>
    </w:p>
    <w:p w14:paraId="35AB240C" w14:textId="2ACEDAB1" w:rsidR="00A122C0" w:rsidRPr="00271493" w:rsidRDefault="00A122C0">
      <w:pPr>
        <w:pStyle w:val="Billname"/>
        <w:spacing w:before="700"/>
      </w:pPr>
      <w:r w:rsidRPr="00271493">
        <w:t xml:space="preserve">Planning and </w:t>
      </w:r>
      <w:r w:rsidRPr="00EF3941">
        <w:t>Development (</w:t>
      </w:r>
      <w:r w:rsidR="008104F2" w:rsidRPr="00EF3941">
        <w:rPr>
          <w:rFonts w:ascii="Arial Bold" w:hAnsi="Arial Bold"/>
        </w:rPr>
        <w:t>Conditional</w:t>
      </w:r>
      <w:r w:rsidR="008104F2" w:rsidRPr="00EF3941">
        <w:t xml:space="preserve"> </w:t>
      </w:r>
      <w:r w:rsidRPr="00EF3941">
        <w:t xml:space="preserve">Environmental Significance Opinion </w:t>
      </w:r>
      <w:r w:rsidR="00670A33" w:rsidRPr="00EF3941">
        <w:t>–</w:t>
      </w:r>
      <w:r w:rsidRPr="00EF3941">
        <w:rPr>
          <w:rFonts w:ascii="Arial Bold" w:hAnsi="Arial Bold"/>
        </w:rPr>
        <w:t xml:space="preserve"> </w:t>
      </w:r>
      <w:r w:rsidR="006C5E27" w:rsidRPr="00EF3941">
        <w:rPr>
          <w:rFonts w:ascii="Arial Bold" w:hAnsi="Arial Bold"/>
        </w:rPr>
        <w:t xml:space="preserve">Block </w:t>
      </w:r>
      <w:r w:rsidR="00D33A73" w:rsidRPr="00EF3941">
        <w:rPr>
          <w:rFonts w:ascii="Arial Bold" w:hAnsi="Arial Bold"/>
        </w:rPr>
        <w:t>1</w:t>
      </w:r>
      <w:r w:rsidR="008104F2" w:rsidRPr="00EF3941">
        <w:rPr>
          <w:rFonts w:ascii="Arial Bold" w:hAnsi="Arial Bold"/>
        </w:rPr>
        <w:t>,</w:t>
      </w:r>
      <w:r w:rsidR="008967E9" w:rsidRPr="00EF3941">
        <w:rPr>
          <w:rFonts w:ascii="Arial Bold" w:hAnsi="Arial Bold"/>
        </w:rPr>
        <w:t xml:space="preserve"> </w:t>
      </w:r>
      <w:r w:rsidR="008967E9" w:rsidRPr="00EF3941">
        <w:rPr>
          <w:rFonts w:ascii="Arial Bold" w:hAnsi="Arial Bold"/>
          <w:b w:val="0"/>
          <w:bCs/>
        </w:rPr>
        <w:t xml:space="preserve">Section </w:t>
      </w:r>
      <w:r w:rsidR="00D33A73" w:rsidRPr="00EF3941">
        <w:rPr>
          <w:rFonts w:ascii="Arial Bold" w:hAnsi="Arial Bold"/>
          <w:b w:val="0"/>
          <w:bCs/>
        </w:rPr>
        <w:t>53</w:t>
      </w:r>
      <w:r w:rsidR="008967E9" w:rsidRPr="00EF3941">
        <w:rPr>
          <w:rFonts w:ascii="Arial Bold" w:hAnsi="Arial Bold"/>
          <w:b w:val="0"/>
          <w:bCs/>
        </w:rPr>
        <w:t>,</w:t>
      </w:r>
      <w:r w:rsidR="009E4E8C" w:rsidRPr="00EF3941">
        <w:rPr>
          <w:rFonts w:ascii="Arial Bold" w:hAnsi="Arial Bold"/>
        </w:rPr>
        <w:t xml:space="preserve"> </w:t>
      </w:r>
      <w:r w:rsidR="00D33A73" w:rsidRPr="00EF3941">
        <w:rPr>
          <w:rFonts w:ascii="Arial Bold" w:hAnsi="Arial Bold"/>
        </w:rPr>
        <w:t>Holt</w:t>
      </w:r>
      <w:r w:rsidR="006C5E27" w:rsidRPr="00EF3941">
        <w:rPr>
          <w:rFonts w:ascii="Arial Bold" w:hAnsi="Arial Bold"/>
        </w:rPr>
        <w:t xml:space="preserve"> – </w:t>
      </w:r>
      <w:r w:rsidR="00D33A73" w:rsidRPr="00EF3941">
        <w:rPr>
          <w:rFonts w:ascii="Arial Bold" w:hAnsi="Arial Bold"/>
        </w:rPr>
        <w:t>Caltex Holt Remediation Works</w:t>
      </w:r>
      <w:r w:rsidRPr="00EF3941">
        <w:t xml:space="preserve">) Notice </w:t>
      </w:r>
      <w:r w:rsidR="00D33A73" w:rsidRPr="00EF3941">
        <w:rPr>
          <w:rFonts w:ascii="Arial Bold" w:hAnsi="Arial Bold"/>
        </w:rPr>
        <w:t>2021</w:t>
      </w:r>
    </w:p>
    <w:p w14:paraId="0192BDE0" w14:textId="631391F1" w:rsidR="00A122C0" w:rsidRPr="00EF3941" w:rsidRDefault="00044009" w:rsidP="009C3BAC">
      <w:pPr>
        <w:spacing w:before="340"/>
        <w:rPr>
          <w:rFonts w:ascii="Arial" w:hAnsi="Arial" w:cs="Arial"/>
          <w:b/>
          <w:bCs/>
          <w:vertAlign w:val="superscript"/>
        </w:rPr>
      </w:pPr>
      <w:r>
        <w:rPr>
          <w:rFonts w:ascii="Arial" w:hAnsi="Arial" w:cs="Arial"/>
          <w:b/>
          <w:bCs/>
        </w:rPr>
        <w:t xml:space="preserve">Notifiable </w:t>
      </w:r>
      <w:r w:rsidRPr="00EF3941">
        <w:rPr>
          <w:rFonts w:ascii="Arial" w:hAnsi="Arial" w:cs="Arial"/>
          <w:b/>
          <w:bCs/>
        </w:rPr>
        <w:t>i</w:t>
      </w:r>
      <w:r w:rsidR="00A122C0" w:rsidRPr="00EF3941">
        <w:rPr>
          <w:rFonts w:ascii="Arial" w:hAnsi="Arial" w:cs="Arial"/>
          <w:b/>
          <w:bCs/>
        </w:rPr>
        <w:t>nstrument NI</w:t>
      </w:r>
      <w:r w:rsidR="00590604" w:rsidRPr="00EF3941">
        <w:rPr>
          <w:rFonts w:ascii="Arial" w:hAnsi="Arial" w:cs="Arial"/>
          <w:b/>
          <w:bCs/>
          <w:iCs/>
        </w:rPr>
        <w:t>20</w:t>
      </w:r>
      <w:r w:rsidR="00D33A73" w:rsidRPr="00EF3941">
        <w:rPr>
          <w:rFonts w:ascii="Arial" w:hAnsi="Arial" w:cs="Arial"/>
          <w:b/>
          <w:bCs/>
          <w:iCs/>
        </w:rPr>
        <w:t>21</w:t>
      </w:r>
      <w:r w:rsidR="00A212C0">
        <w:rPr>
          <w:rFonts w:ascii="Arial" w:hAnsi="Arial" w:cs="Arial"/>
          <w:b/>
          <w:bCs/>
        </w:rPr>
        <w:t>-</w:t>
      </w:r>
      <w:r w:rsidR="00B72964">
        <w:rPr>
          <w:rFonts w:ascii="Arial" w:hAnsi="Arial" w:cs="Arial"/>
          <w:b/>
          <w:bCs/>
        </w:rPr>
        <w:t>461</w:t>
      </w:r>
    </w:p>
    <w:p w14:paraId="758AE1DC" w14:textId="77777777" w:rsidR="00A122C0" w:rsidRPr="00271493" w:rsidRDefault="009D28E4" w:rsidP="00044009">
      <w:pPr>
        <w:pStyle w:val="madeunder"/>
        <w:spacing w:before="300" w:after="0"/>
        <w:rPr>
          <w:szCs w:val="24"/>
        </w:rPr>
      </w:pPr>
      <w:r>
        <w:rPr>
          <w:szCs w:val="24"/>
        </w:rPr>
        <w:t>m</w:t>
      </w:r>
      <w:r w:rsidR="00A122C0" w:rsidRPr="00271493">
        <w:rPr>
          <w:szCs w:val="24"/>
        </w:rPr>
        <w:t>ade under the</w:t>
      </w:r>
    </w:p>
    <w:p w14:paraId="6C07AA8F" w14:textId="77777777" w:rsidR="00044009" w:rsidRDefault="00A122C0" w:rsidP="009C3BAC">
      <w:pPr>
        <w:pStyle w:val="madeunder"/>
        <w:spacing w:before="320" w:after="0"/>
        <w:jc w:val="left"/>
        <w:rPr>
          <w:rFonts w:ascii="Arial" w:hAnsi="Arial" w:cs="Arial"/>
          <w:b/>
          <w:sz w:val="20"/>
        </w:rPr>
      </w:pPr>
      <w:r w:rsidRPr="003F0E29">
        <w:rPr>
          <w:rFonts w:ascii="Arial" w:hAnsi="Arial" w:cs="Arial"/>
          <w:b/>
          <w:i/>
          <w:iCs/>
          <w:sz w:val="20"/>
        </w:rPr>
        <w:t>Planning and Development Act 2007</w:t>
      </w:r>
      <w:r w:rsidR="004E192F">
        <w:rPr>
          <w:rFonts w:ascii="Arial" w:hAnsi="Arial" w:cs="Arial"/>
          <w:b/>
          <w:sz w:val="20"/>
        </w:rPr>
        <w:t>,</w:t>
      </w:r>
      <w:r w:rsidRPr="00271493">
        <w:rPr>
          <w:rFonts w:ascii="Arial" w:hAnsi="Arial" w:cs="Arial"/>
          <w:b/>
          <w:sz w:val="20"/>
        </w:rPr>
        <w:t xml:space="preserve"> s 138AD (Requirements in relation to environmental significance opinions)</w:t>
      </w:r>
    </w:p>
    <w:p w14:paraId="7D271C11" w14:textId="77777777" w:rsidR="00044009" w:rsidRPr="00044009" w:rsidRDefault="00044009" w:rsidP="00044009">
      <w:pPr>
        <w:pStyle w:val="madeunder"/>
        <w:spacing w:before="60" w:after="0"/>
        <w:jc w:val="left"/>
        <w:rPr>
          <w:rFonts w:ascii="Arial" w:hAnsi="Arial" w:cs="Arial"/>
          <w:b/>
          <w:szCs w:val="24"/>
        </w:rPr>
      </w:pPr>
    </w:p>
    <w:p w14:paraId="606CBC93" w14:textId="77777777" w:rsidR="00A122C0" w:rsidRPr="00271493" w:rsidRDefault="00A122C0">
      <w:pPr>
        <w:pStyle w:val="N-line3"/>
        <w:pBdr>
          <w:top w:val="single" w:sz="12" w:space="1" w:color="auto"/>
          <w:bottom w:val="none" w:sz="0" w:space="0" w:color="auto"/>
        </w:pBdr>
      </w:pPr>
    </w:p>
    <w:p w14:paraId="468B2BBE" w14:textId="77777777" w:rsidR="00A122C0" w:rsidRPr="00271493" w:rsidRDefault="00A122C0">
      <w:pPr>
        <w:spacing w:before="60" w:after="60"/>
        <w:ind w:left="720" w:hanging="720"/>
        <w:rPr>
          <w:rFonts w:ascii="Arial" w:hAnsi="Arial" w:cs="Arial"/>
          <w:b/>
          <w:bCs/>
        </w:rPr>
      </w:pPr>
      <w:r w:rsidRPr="00271493">
        <w:rPr>
          <w:rFonts w:ascii="Arial" w:hAnsi="Arial" w:cs="Arial"/>
          <w:b/>
          <w:bCs/>
        </w:rPr>
        <w:t>1</w:t>
      </w:r>
      <w:r w:rsidRPr="00271493">
        <w:rPr>
          <w:rFonts w:ascii="Arial" w:hAnsi="Arial" w:cs="Arial"/>
          <w:b/>
          <w:bCs/>
        </w:rPr>
        <w:tab/>
        <w:t>Name of instrument</w:t>
      </w:r>
    </w:p>
    <w:p w14:paraId="6419F7C8" w14:textId="75CBF2AD" w:rsidR="00A122C0" w:rsidRPr="00EF3941" w:rsidRDefault="00A122C0" w:rsidP="00044009">
      <w:pPr>
        <w:spacing w:before="140"/>
        <w:ind w:left="720"/>
      </w:pPr>
      <w:r w:rsidRPr="00271493">
        <w:t xml:space="preserve">This </w:t>
      </w:r>
      <w:r w:rsidRPr="00EF3941">
        <w:t xml:space="preserve">instrument is the </w:t>
      </w:r>
      <w:r w:rsidRPr="00EF3941">
        <w:rPr>
          <w:i/>
          <w:iCs/>
        </w:rPr>
        <w:t>Planning and Development (</w:t>
      </w:r>
      <w:r w:rsidR="008104F2" w:rsidRPr="00EF3941">
        <w:rPr>
          <w:i/>
          <w:iCs/>
        </w:rPr>
        <w:t xml:space="preserve">Conditional </w:t>
      </w:r>
      <w:r w:rsidRPr="00EF3941">
        <w:rPr>
          <w:i/>
          <w:iCs/>
        </w:rPr>
        <w:t>Environmental Significance Opinion</w:t>
      </w:r>
      <w:r w:rsidR="00EA0F7F" w:rsidRPr="00EF3941">
        <w:rPr>
          <w:i/>
          <w:iCs/>
        </w:rPr>
        <w:t xml:space="preserve"> – </w:t>
      </w:r>
      <w:r w:rsidR="006C5E27" w:rsidRPr="00EF3941">
        <w:rPr>
          <w:i/>
          <w:iCs/>
        </w:rPr>
        <w:t xml:space="preserve">Block </w:t>
      </w:r>
      <w:r w:rsidR="00D33A73" w:rsidRPr="00EF3941">
        <w:rPr>
          <w:i/>
          <w:iCs/>
        </w:rPr>
        <w:t>1</w:t>
      </w:r>
      <w:r w:rsidR="008104F2" w:rsidRPr="00EF3941">
        <w:rPr>
          <w:i/>
          <w:iCs/>
        </w:rPr>
        <w:t>,</w:t>
      </w:r>
      <w:r w:rsidR="008967E9" w:rsidRPr="00EF3941">
        <w:rPr>
          <w:i/>
          <w:iCs/>
        </w:rPr>
        <w:t xml:space="preserve"> Section </w:t>
      </w:r>
      <w:r w:rsidR="00D33A73" w:rsidRPr="00EF3941">
        <w:rPr>
          <w:i/>
          <w:iCs/>
        </w:rPr>
        <w:t>53</w:t>
      </w:r>
      <w:r w:rsidR="008967E9" w:rsidRPr="00EF3941">
        <w:rPr>
          <w:i/>
          <w:iCs/>
        </w:rPr>
        <w:t>,</w:t>
      </w:r>
      <w:r w:rsidR="00271493" w:rsidRPr="00EF3941">
        <w:rPr>
          <w:i/>
          <w:iCs/>
        </w:rPr>
        <w:t xml:space="preserve"> </w:t>
      </w:r>
      <w:r w:rsidR="00D33A73" w:rsidRPr="00EF3941">
        <w:rPr>
          <w:i/>
          <w:iCs/>
        </w:rPr>
        <w:t>Holt</w:t>
      </w:r>
      <w:r w:rsidR="00271493" w:rsidRPr="00EF3941">
        <w:rPr>
          <w:i/>
          <w:iCs/>
        </w:rPr>
        <w:t xml:space="preserve"> – </w:t>
      </w:r>
      <w:r w:rsidR="00D33A73" w:rsidRPr="00EF3941">
        <w:rPr>
          <w:i/>
          <w:iCs/>
        </w:rPr>
        <w:t>Caltex Holt Remediation Works</w:t>
      </w:r>
      <w:r w:rsidR="008104F2" w:rsidRPr="00EF3941">
        <w:rPr>
          <w:i/>
          <w:iCs/>
        </w:rPr>
        <w:t>) Notice 20</w:t>
      </w:r>
      <w:r w:rsidR="00D33A73" w:rsidRPr="00EF3941">
        <w:rPr>
          <w:i/>
          <w:iCs/>
        </w:rPr>
        <w:t>21</w:t>
      </w:r>
      <w:r w:rsidRPr="00EF3941">
        <w:rPr>
          <w:i/>
          <w:iCs/>
        </w:rPr>
        <w:t>.</w:t>
      </w:r>
    </w:p>
    <w:p w14:paraId="480A04EC" w14:textId="0401EFF8" w:rsidR="005D17B3" w:rsidRPr="00EF3941" w:rsidRDefault="005D17B3" w:rsidP="00211309">
      <w:pPr>
        <w:spacing w:before="300"/>
        <w:ind w:left="720" w:hanging="720"/>
        <w:rPr>
          <w:rFonts w:ascii="Arial" w:hAnsi="Arial" w:cs="Arial"/>
          <w:b/>
          <w:bCs/>
        </w:rPr>
      </w:pPr>
      <w:r w:rsidRPr="00EF3941">
        <w:rPr>
          <w:rFonts w:ascii="Arial" w:hAnsi="Arial" w:cs="Arial"/>
          <w:b/>
          <w:bCs/>
        </w:rPr>
        <w:t>2</w:t>
      </w:r>
      <w:r w:rsidRPr="00EF3941">
        <w:rPr>
          <w:rFonts w:ascii="Arial" w:hAnsi="Arial" w:cs="Arial"/>
          <w:b/>
          <w:bCs/>
        </w:rPr>
        <w:tab/>
        <w:t>Commencement</w:t>
      </w:r>
    </w:p>
    <w:p w14:paraId="595FB537" w14:textId="4A5E7F3E" w:rsidR="005D17B3" w:rsidRPr="00EF3941" w:rsidRDefault="005D17B3" w:rsidP="00211309">
      <w:pPr>
        <w:spacing w:before="140"/>
        <w:ind w:left="720" w:hanging="720"/>
        <w:rPr>
          <w:rFonts w:ascii="Arial" w:hAnsi="Arial" w:cs="Arial"/>
          <w:b/>
          <w:bCs/>
        </w:rPr>
      </w:pPr>
      <w:r w:rsidRPr="00EF3941">
        <w:rPr>
          <w:rFonts w:ascii="Arial" w:hAnsi="Arial" w:cs="Arial"/>
          <w:b/>
          <w:bCs/>
        </w:rPr>
        <w:tab/>
      </w:r>
      <w:r w:rsidRPr="00EF3941">
        <w:t>This instrument commences on the day after its notification da</w:t>
      </w:r>
      <w:r w:rsidR="00211309" w:rsidRPr="00EF3941">
        <w:t>y.</w:t>
      </w:r>
    </w:p>
    <w:p w14:paraId="534392BD" w14:textId="262B7B27" w:rsidR="00A122C0" w:rsidRPr="00EF3941" w:rsidRDefault="005D17B3" w:rsidP="009C3BAC">
      <w:pPr>
        <w:spacing w:before="300"/>
        <w:ind w:left="720" w:hanging="720"/>
        <w:rPr>
          <w:rFonts w:ascii="Arial" w:hAnsi="Arial" w:cs="Arial"/>
          <w:b/>
          <w:bCs/>
        </w:rPr>
      </w:pPr>
      <w:r w:rsidRPr="00EF3941">
        <w:rPr>
          <w:rFonts w:ascii="Arial" w:hAnsi="Arial" w:cs="Arial"/>
          <w:b/>
          <w:bCs/>
        </w:rPr>
        <w:t>3</w:t>
      </w:r>
      <w:r w:rsidR="00A122C0" w:rsidRPr="00EF3941">
        <w:rPr>
          <w:rFonts w:ascii="Arial" w:hAnsi="Arial" w:cs="Arial"/>
          <w:b/>
          <w:bCs/>
        </w:rPr>
        <w:tab/>
      </w:r>
      <w:r w:rsidR="008104F2" w:rsidRPr="00EF3941">
        <w:rPr>
          <w:rFonts w:ascii="Arial" w:hAnsi="Arial" w:cs="Arial"/>
          <w:b/>
          <w:bCs/>
        </w:rPr>
        <w:t xml:space="preserve">Conditional </w:t>
      </w:r>
      <w:r w:rsidR="0052676A" w:rsidRPr="00EF3941">
        <w:rPr>
          <w:rFonts w:ascii="Arial" w:hAnsi="Arial" w:cs="Arial"/>
          <w:b/>
          <w:bCs/>
        </w:rPr>
        <w:t>e</w:t>
      </w:r>
      <w:r w:rsidR="00A122C0" w:rsidRPr="00EF3941">
        <w:rPr>
          <w:rFonts w:ascii="Arial" w:hAnsi="Arial" w:cs="Arial"/>
          <w:b/>
          <w:bCs/>
        </w:rPr>
        <w:t xml:space="preserve">nvironmental </w:t>
      </w:r>
      <w:r w:rsidR="0052676A" w:rsidRPr="00EF3941">
        <w:rPr>
          <w:rFonts w:ascii="Arial" w:hAnsi="Arial" w:cs="Arial"/>
          <w:b/>
          <w:bCs/>
        </w:rPr>
        <w:t>s</w:t>
      </w:r>
      <w:r w:rsidR="00A122C0" w:rsidRPr="00EF3941">
        <w:rPr>
          <w:rFonts w:ascii="Arial" w:hAnsi="Arial" w:cs="Arial"/>
          <w:b/>
          <w:bCs/>
        </w:rPr>
        <w:t xml:space="preserve">ignificance </w:t>
      </w:r>
      <w:r w:rsidR="0052676A" w:rsidRPr="00EF3941">
        <w:rPr>
          <w:rFonts w:ascii="Arial" w:hAnsi="Arial" w:cs="Arial"/>
          <w:b/>
          <w:bCs/>
        </w:rPr>
        <w:t>o</w:t>
      </w:r>
      <w:r w:rsidR="00A122C0" w:rsidRPr="00EF3941">
        <w:rPr>
          <w:rFonts w:ascii="Arial" w:hAnsi="Arial" w:cs="Arial"/>
          <w:b/>
          <w:bCs/>
        </w:rPr>
        <w:t xml:space="preserve">pinion </w:t>
      </w:r>
    </w:p>
    <w:p w14:paraId="626149C1" w14:textId="3B4AF0CA" w:rsidR="001445F0" w:rsidRPr="00EF3941" w:rsidRDefault="008104F2" w:rsidP="009C3BAC">
      <w:pPr>
        <w:spacing w:before="140"/>
        <w:ind w:left="794" w:hanging="437"/>
        <w:rPr>
          <w:iCs/>
        </w:rPr>
      </w:pPr>
      <w:r w:rsidRPr="00EF3941">
        <w:t xml:space="preserve">(1) </w:t>
      </w:r>
      <w:r w:rsidRPr="00EF3941">
        <w:tab/>
        <w:t xml:space="preserve">On </w:t>
      </w:r>
      <w:r w:rsidR="00B07B14">
        <w:t>23</w:t>
      </w:r>
      <w:r w:rsidR="00B07B14" w:rsidRPr="00EF3941">
        <w:t xml:space="preserve"> </w:t>
      </w:r>
      <w:r w:rsidR="00D33A73" w:rsidRPr="00EF3941">
        <w:t>July</w:t>
      </w:r>
      <w:r w:rsidRPr="00EF3941">
        <w:t xml:space="preserve"> </w:t>
      </w:r>
      <w:r w:rsidR="00D33A73" w:rsidRPr="00EF3941">
        <w:t>2021</w:t>
      </w:r>
      <w:r w:rsidRPr="00EF3941">
        <w:t>, t</w:t>
      </w:r>
      <w:r w:rsidR="002620B6" w:rsidRPr="00EF3941">
        <w:t xml:space="preserve">he </w:t>
      </w:r>
      <w:r w:rsidR="00750F7E" w:rsidRPr="00EF3941">
        <w:t>planning and lan</w:t>
      </w:r>
      <w:r w:rsidR="00A17F49" w:rsidRPr="00EF3941">
        <w:t>d</w:t>
      </w:r>
      <w:r w:rsidR="00750F7E" w:rsidRPr="00EF3941">
        <w:t xml:space="preserve"> authority</w:t>
      </w:r>
      <w:r w:rsidRPr="00EF3941">
        <w:t>, pursuant to section 138AB</w:t>
      </w:r>
      <w:r w:rsidR="00283109" w:rsidRPr="00EF3941">
        <w:t xml:space="preserve"> </w:t>
      </w:r>
      <w:r w:rsidRPr="00EF3941">
        <w:t>(4)</w:t>
      </w:r>
      <w:r w:rsidR="00283109" w:rsidRPr="00EF3941">
        <w:t xml:space="preserve"> </w:t>
      </w:r>
      <w:r w:rsidR="0004435B" w:rsidRPr="00EF3941">
        <w:t xml:space="preserve">(b) </w:t>
      </w:r>
      <w:r w:rsidRPr="00EF3941">
        <w:t xml:space="preserve">of the </w:t>
      </w:r>
      <w:r w:rsidRPr="00EF3941">
        <w:rPr>
          <w:i/>
        </w:rPr>
        <w:t>Planning and Development Act 2007</w:t>
      </w:r>
      <w:r w:rsidRPr="00EF3941">
        <w:t xml:space="preserve"> (the </w:t>
      </w:r>
      <w:r w:rsidRPr="00EF3941">
        <w:rPr>
          <w:b/>
        </w:rPr>
        <w:t>Act</w:t>
      </w:r>
      <w:r w:rsidRPr="00EF3941">
        <w:t xml:space="preserve">), gave the Applicant a conditional environmental significance opinion in relation to </w:t>
      </w:r>
      <w:r w:rsidR="00D33A73" w:rsidRPr="00EF3941">
        <w:t xml:space="preserve">works to remediate </w:t>
      </w:r>
      <w:r w:rsidR="003F0E29">
        <w:t>petroleum</w:t>
      </w:r>
      <w:r w:rsidR="003F0E29" w:rsidRPr="00EF3941">
        <w:t xml:space="preserve"> </w:t>
      </w:r>
      <w:r w:rsidR="00EF3941" w:rsidRPr="00EF3941">
        <w:t>contamination of soil and groundwater</w:t>
      </w:r>
      <w:r w:rsidRPr="00EF3941">
        <w:t xml:space="preserve"> on Block </w:t>
      </w:r>
      <w:r w:rsidR="00D33A73" w:rsidRPr="00EF3941">
        <w:t>1</w:t>
      </w:r>
      <w:r w:rsidRPr="00EF3941">
        <w:rPr>
          <w:iCs/>
        </w:rPr>
        <w:t xml:space="preserve">, </w:t>
      </w:r>
      <w:r w:rsidR="008967E9" w:rsidRPr="00EF3941">
        <w:rPr>
          <w:iCs/>
        </w:rPr>
        <w:t xml:space="preserve">Section </w:t>
      </w:r>
      <w:r w:rsidR="00D33A73" w:rsidRPr="00EF3941">
        <w:rPr>
          <w:iCs/>
        </w:rPr>
        <w:t>53</w:t>
      </w:r>
      <w:r w:rsidR="008967E9" w:rsidRPr="00EF3941">
        <w:rPr>
          <w:iCs/>
        </w:rPr>
        <w:t>,</w:t>
      </w:r>
      <w:r w:rsidRPr="00EF3941">
        <w:rPr>
          <w:iCs/>
        </w:rPr>
        <w:t xml:space="preserve"> of </w:t>
      </w:r>
      <w:r w:rsidR="00D33A73" w:rsidRPr="00EF3941">
        <w:rPr>
          <w:iCs/>
        </w:rPr>
        <w:t>Holt</w:t>
      </w:r>
      <w:r w:rsidRPr="00EF3941">
        <w:rPr>
          <w:iCs/>
        </w:rPr>
        <w:t>.</w:t>
      </w:r>
    </w:p>
    <w:p w14:paraId="49575CEF" w14:textId="77777777" w:rsidR="008104F2" w:rsidRPr="00EF3941" w:rsidRDefault="008104F2" w:rsidP="009C3BAC">
      <w:pPr>
        <w:spacing w:before="140"/>
        <w:ind w:left="794" w:hanging="437"/>
        <w:rPr>
          <w:iCs/>
        </w:rPr>
      </w:pPr>
      <w:r w:rsidRPr="00EF3941">
        <w:t>(2)</w:t>
      </w:r>
      <w:r w:rsidRPr="00EF3941">
        <w:tab/>
        <w:t>In this section:</w:t>
      </w:r>
    </w:p>
    <w:p w14:paraId="6FC3D035" w14:textId="3810963B" w:rsidR="00727AC3" w:rsidRPr="00EF3941" w:rsidRDefault="0052676A" w:rsidP="00B27A17">
      <w:pPr>
        <w:spacing w:before="140"/>
        <w:ind w:left="719"/>
      </w:pPr>
      <w:r w:rsidRPr="00EF3941">
        <w:rPr>
          <w:b/>
          <w:i/>
        </w:rPr>
        <w:t>c</w:t>
      </w:r>
      <w:r w:rsidR="008104F2" w:rsidRPr="00EF3941">
        <w:rPr>
          <w:b/>
          <w:i/>
        </w:rPr>
        <w:t>onditional environmental significance opinion</w:t>
      </w:r>
      <w:r w:rsidR="008104F2" w:rsidRPr="00EF3941">
        <w:t xml:space="preserve"> means the opinion in the schedule.</w:t>
      </w:r>
    </w:p>
    <w:p w14:paraId="46178308" w14:textId="45040749" w:rsidR="00A122C0" w:rsidRPr="00C77171" w:rsidRDefault="00727AC3" w:rsidP="00B27A17">
      <w:pPr>
        <w:autoSpaceDE w:val="0"/>
        <w:autoSpaceDN w:val="0"/>
        <w:adjustRightInd w:val="0"/>
        <w:spacing w:before="140"/>
        <w:ind w:left="1439" w:hanging="720"/>
        <w:rPr>
          <w:sz w:val="20"/>
          <w:lang w:eastAsia="en-AU"/>
        </w:rPr>
      </w:pPr>
      <w:r w:rsidRPr="00EF3941">
        <w:rPr>
          <w:i/>
          <w:sz w:val="20"/>
          <w:lang w:eastAsia="en-AU"/>
        </w:rPr>
        <w:t>Note</w:t>
      </w:r>
      <w:r w:rsidR="004E192F" w:rsidRPr="00EF3941">
        <w:rPr>
          <w:sz w:val="20"/>
          <w:lang w:eastAsia="en-AU"/>
        </w:rPr>
        <w:tab/>
      </w:r>
      <w:r w:rsidRPr="00EF3941">
        <w:rPr>
          <w:sz w:val="20"/>
          <w:lang w:eastAsia="en-AU"/>
        </w:rPr>
        <w:t>Under section 138AD</w:t>
      </w:r>
      <w:r w:rsidR="00C77171" w:rsidRPr="00EF3941">
        <w:rPr>
          <w:sz w:val="20"/>
          <w:lang w:eastAsia="en-AU"/>
        </w:rPr>
        <w:t xml:space="preserve"> </w:t>
      </w:r>
      <w:r w:rsidRPr="00EF3941">
        <w:rPr>
          <w:sz w:val="20"/>
          <w:lang w:eastAsia="en-AU"/>
        </w:rPr>
        <w:t xml:space="preserve">(6) of the </w:t>
      </w:r>
      <w:r w:rsidR="002620B6" w:rsidRPr="00EF3941">
        <w:rPr>
          <w:sz w:val="20"/>
          <w:lang w:eastAsia="en-AU"/>
        </w:rPr>
        <w:t>Act,</w:t>
      </w:r>
      <w:r w:rsidRPr="00EF3941">
        <w:rPr>
          <w:sz w:val="20"/>
          <w:lang w:eastAsia="en-AU"/>
        </w:rPr>
        <w:t xml:space="preserve"> t</w:t>
      </w:r>
      <w:r w:rsidR="00A122C0" w:rsidRPr="00EF3941">
        <w:rPr>
          <w:sz w:val="20"/>
          <w:lang w:eastAsia="en-AU"/>
        </w:rPr>
        <w:t xml:space="preserve">he </w:t>
      </w:r>
      <w:r w:rsidR="00646849" w:rsidRPr="00EF3941">
        <w:rPr>
          <w:sz w:val="20"/>
          <w:lang w:eastAsia="en-AU"/>
        </w:rPr>
        <w:t>c</w:t>
      </w:r>
      <w:r w:rsidR="006E7515" w:rsidRPr="00EF3941">
        <w:rPr>
          <w:sz w:val="20"/>
          <w:lang w:eastAsia="en-AU"/>
        </w:rPr>
        <w:t xml:space="preserve">onditional </w:t>
      </w:r>
      <w:r w:rsidR="00646849" w:rsidRPr="00EF3941">
        <w:rPr>
          <w:sz w:val="20"/>
          <w:lang w:eastAsia="en-AU"/>
        </w:rPr>
        <w:t>environmental significance opinion</w:t>
      </w:r>
      <w:r w:rsidR="002620B6" w:rsidRPr="00EF3941">
        <w:rPr>
          <w:sz w:val="20"/>
          <w:lang w:eastAsia="en-AU"/>
        </w:rPr>
        <w:t xml:space="preserve"> </w:t>
      </w:r>
      <w:r w:rsidR="00A122C0" w:rsidRPr="00EF3941">
        <w:rPr>
          <w:sz w:val="20"/>
          <w:lang w:eastAsia="en-AU"/>
        </w:rPr>
        <w:t xml:space="preserve">and </w:t>
      </w:r>
      <w:r w:rsidR="006E7515" w:rsidRPr="00EF3941">
        <w:rPr>
          <w:sz w:val="20"/>
          <w:lang w:eastAsia="en-AU"/>
        </w:rPr>
        <w:t>this</w:t>
      </w:r>
      <w:r w:rsidR="00A122C0" w:rsidRPr="00EF3941">
        <w:rPr>
          <w:sz w:val="20"/>
          <w:lang w:eastAsia="en-AU"/>
        </w:rPr>
        <w:t xml:space="preserve"> notice expire 18 months after the day the notice</w:t>
      </w:r>
      <w:r w:rsidR="00A122C0" w:rsidRPr="00C77171">
        <w:rPr>
          <w:sz w:val="20"/>
          <w:lang w:eastAsia="en-AU"/>
        </w:rPr>
        <w:t xml:space="preserve"> is notified.</w:t>
      </w:r>
    </w:p>
    <w:p w14:paraId="0F0A9477" w14:textId="77777777" w:rsidR="00727AC3" w:rsidRPr="00271493" w:rsidRDefault="00727AC3" w:rsidP="00727AC3">
      <w:pPr>
        <w:autoSpaceDE w:val="0"/>
        <w:autoSpaceDN w:val="0"/>
        <w:adjustRightInd w:val="0"/>
        <w:ind w:left="1440"/>
        <w:rPr>
          <w:sz w:val="22"/>
          <w:szCs w:val="22"/>
          <w:lang w:eastAsia="en-AU"/>
        </w:rPr>
      </w:pPr>
    </w:p>
    <w:p w14:paraId="23EE4271" w14:textId="77777777" w:rsidR="00096A18" w:rsidRPr="00271493" w:rsidRDefault="00096A18" w:rsidP="00727AC3">
      <w:pPr>
        <w:autoSpaceDE w:val="0"/>
        <w:autoSpaceDN w:val="0"/>
        <w:adjustRightInd w:val="0"/>
        <w:ind w:left="1440"/>
        <w:rPr>
          <w:sz w:val="22"/>
          <w:szCs w:val="22"/>
          <w:lang w:eastAsia="en-AU"/>
        </w:rPr>
      </w:pPr>
    </w:p>
    <w:p w14:paraId="0677BF26" w14:textId="0F2DAABE" w:rsidR="00A122C0" w:rsidRPr="00271493" w:rsidRDefault="00CE2BB0" w:rsidP="00044009">
      <w:pPr>
        <w:tabs>
          <w:tab w:val="left" w:pos="4320"/>
        </w:tabs>
        <w:spacing w:before="720"/>
      </w:pPr>
      <w:r>
        <w:t>Brett Phillips</w:t>
      </w:r>
    </w:p>
    <w:bookmarkEnd w:id="0"/>
    <w:p w14:paraId="3AECBCF8" w14:textId="76EC356C" w:rsidR="00A122C0" w:rsidRPr="00EF3941" w:rsidRDefault="00C77171">
      <w:pPr>
        <w:tabs>
          <w:tab w:val="left" w:pos="4320"/>
        </w:tabs>
      </w:pPr>
      <w:r w:rsidRPr="00EF3941">
        <w:t>Delegate of the planning and land authority</w:t>
      </w:r>
    </w:p>
    <w:p w14:paraId="75B5E86D" w14:textId="77777777" w:rsidR="00E331CD" w:rsidRDefault="00B72964">
      <w:pPr>
        <w:tabs>
          <w:tab w:val="left" w:pos="709"/>
        </w:tabs>
        <w:sectPr w:rsidR="00E331CD" w:rsidSect="000460D2">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567" w:gutter="0"/>
          <w:cols w:space="720"/>
          <w:docGrid w:linePitch="326"/>
        </w:sectPr>
      </w:pPr>
      <w:bookmarkStart w:id="1" w:name="Date"/>
      <w:r>
        <w:t>27</w:t>
      </w:r>
      <w:r w:rsidR="00B07B14">
        <w:t xml:space="preserve"> </w:t>
      </w:r>
      <w:r w:rsidR="00EF3941" w:rsidRPr="00B07B14">
        <w:t>July 2021</w:t>
      </w:r>
      <w:r w:rsidR="00A27A7A" w:rsidRPr="00EF3941">
        <w:t xml:space="preserve"> </w:t>
      </w:r>
      <w:bookmarkEnd w:id="1"/>
    </w:p>
    <w:p w14:paraId="670C32C3" w14:textId="77777777" w:rsidR="00E331CD" w:rsidRPr="00E331CD" w:rsidRDefault="00E331CD" w:rsidP="00E331CD">
      <w:pPr>
        <w:spacing w:after="200" w:line="276" w:lineRule="auto"/>
        <w:rPr>
          <w:rFonts w:ascii="Calibri" w:eastAsia="Calibri" w:hAnsi="Calibri"/>
          <w:b/>
          <w:sz w:val="22"/>
          <w:szCs w:val="22"/>
        </w:rPr>
      </w:pPr>
    </w:p>
    <w:p w14:paraId="5A04412C"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ENVIRONMENTAL SIGNIFICANCE OPINION</w:t>
      </w:r>
    </w:p>
    <w:p w14:paraId="7045291F"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 xml:space="preserve">An application for an Environmental Significance Opinion (ESO) has been received under section 138AA of the </w:t>
      </w:r>
      <w:r w:rsidRPr="00E331CD">
        <w:rPr>
          <w:rFonts w:ascii="Calibri" w:eastAsia="Calibri" w:hAnsi="Calibri"/>
          <w:i/>
          <w:sz w:val="22"/>
          <w:szCs w:val="22"/>
        </w:rPr>
        <w:t xml:space="preserve">Planning and Development Act 2007 </w:t>
      </w:r>
      <w:r w:rsidRPr="00E331CD">
        <w:rPr>
          <w:rFonts w:ascii="Calibri" w:eastAsia="Calibri" w:hAnsi="Calibri"/>
          <w:sz w:val="22"/>
          <w:szCs w:val="22"/>
        </w:rPr>
        <w:t>(the Act). In accordance with section 138AB(4) of the Act, I provide the following environmental significance opinion:</w:t>
      </w:r>
    </w:p>
    <w:p w14:paraId="284778EF"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APPLICANT</w:t>
      </w:r>
    </w:p>
    <w:p w14:paraId="58F7273D"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WSP Australia Pty Limited, as represented by Alex Garrett, Environmental Scientist.</w:t>
      </w:r>
    </w:p>
    <w:p w14:paraId="1CA934C4"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PROPOSAL DESCRIPTION</w:t>
      </w:r>
    </w:p>
    <w:p w14:paraId="225A025F"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 xml:space="preserve">The proposal is for the remediation of the site including the development of a temporary facility to extract and treat contaminated groundwater and removal and replacement of a failed underground petroleum storage tank. </w:t>
      </w:r>
    </w:p>
    <w:p w14:paraId="7219AEB5"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LOCATION</w:t>
      </w:r>
    </w:p>
    <w:p w14:paraId="5E50386F"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Block 1, Section 53 in the Suburb of Holt</w:t>
      </w:r>
    </w:p>
    <w:p w14:paraId="4691DCB4"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MATTERS TO WHICH THIS OPINION APPLIES</w:t>
      </w:r>
    </w:p>
    <w:p w14:paraId="64CCD22F"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This opinion applies only to the development proposal as described in the application.</w:t>
      </w:r>
    </w:p>
    <w:p w14:paraId="20A84B63"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OPINION</w:t>
      </w:r>
    </w:p>
    <w:p w14:paraId="7360E788"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Provided the works are undertaken in a manner consistent with the following conditions, the development is unlikely to cause a significant adverse environmental impact.</w:t>
      </w:r>
    </w:p>
    <w:p w14:paraId="679F530D"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This opinion is granted subject to the following conditions made under s138AB(4) of the Act.</w:t>
      </w:r>
    </w:p>
    <w:p w14:paraId="6642034B" w14:textId="77777777" w:rsidR="00E331CD" w:rsidRPr="00E331CD" w:rsidRDefault="00E331CD" w:rsidP="00E331CD">
      <w:pPr>
        <w:spacing w:after="200" w:line="276" w:lineRule="auto"/>
        <w:rPr>
          <w:rFonts w:ascii="Calibri" w:eastAsia="Calibri" w:hAnsi="Calibri"/>
          <w:b/>
          <w:bCs/>
          <w:color w:val="000000"/>
          <w:sz w:val="22"/>
          <w:szCs w:val="22"/>
        </w:rPr>
      </w:pPr>
      <w:r w:rsidRPr="00E331CD">
        <w:rPr>
          <w:rFonts w:ascii="Calibri" w:eastAsia="Calibri" w:hAnsi="Calibri"/>
          <w:b/>
          <w:bCs/>
          <w:color w:val="000000"/>
          <w:sz w:val="22"/>
          <w:szCs w:val="22"/>
        </w:rPr>
        <w:t>Remediation, demolition and tank removal:</w:t>
      </w:r>
    </w:p>
    <w:p w14:paraId="0D8551D4" w14:textId="77777777" w:rsidR="00E331CD" w:rsidRPr="00E331CD" w:rsidRDefault="00E331CD" w:rsidP="00A212C0">
      <w:pPr>
        <w:numPr>
          <w:ilvl w:val="0"/>
          <w:numId w:val="13"/>
        </w:numPr>
        <w:spacing w:line="276" w:lineRule="auto"/>
        <w:ind w:left="714" w:hanging="357"/>
        <w:rPr>
          <w:rFonts w:ascii="Calibri" w:hAnsi="Calibri"/>
          <w:sz w:val="22"/>
          <w:szCs w:val="22"/>
        </w:rPr>
      </w:pPr>
      <w:r w:rsidRPr="00E331CD">
        <w:rPr>
          <w:rFonts w:ascii="Calibri" w:hAnsi="Calibri"/>
          <w:color w:val="000000"/>
          <w:sz w:val="22"/>
          <w:szCs w:val="22"/>
        </w:rPr>
        <w:t>All tanks (and related infrastructure) subject to removal must be removed in accordance with WorkSafe ACT requirements.</w:t>
      </w:r>
    </w:p>
    <w:p w14:paraId="4EA0F5FA" w14:textId="77777777" w:rsidR="00E331CD" w:rsidRPr="00E331CD" w:rsidRDefault="00E331CD" w:rsidP="00A212C0">
      <w:pPr>
        <w:numPr>
          <w:ilvl w:val="0"/>
          <w:numId w:val="13"/>
        </w:numPr>
        <w:spacing w:line="276" w:lineRule="auto"/>
        <w:ind w:left="714" w:hanging="357"/>
        <w:rPr>
          <w:rFonts w:ascii="Calibri" w:hAnsi="Calibri"/>
          <w:sz w:val="22"/>
          <w:szCs w:val="22"/>
        </w:rPr>
      </w:pPr>
      <w:r w:rsidRPr="00E331CD">
        <w:rPr>
          <w:rFonts w:ascii="Calibri" w:hAnsi="Calibri"/>
          <w:color w:val="000000"/>
          <w:sz w:val="22"/>
          <w:szCs w:val="22"/>
        </w:rPr>
        <w:t xml:space="preserve">The area subject to works under the development application must </w:t>
      </w:r>
      <w:r w:rsidRPr="00E331CD">
        <w:rPr>
          <w:rFonts w:ascii="Calibri" w:hAnsi="Calibri"/>
          <w:sz w:val="22"/>
          <w:szCs w:val="22"/>
        </w:rPr>
        <w:t xml:space="preserve">be </w:t>
      </w:r>
      <w:r w:rsidRPr="00E331CD">
        <w:rPr>
          <w:rFonts w:ascii="Calibri" w:hAnsi="Calibri"/>
          <w:color w:val="000000"/>
          <w:sz w:val="22"/>
          <w:szCs w:val="22"/>
        </w:rPr>
        <w:t xml:space="preserve">assessed and remediated, in accordance with the </w:t>
      </w:r>
      <w:r w:rsidRPr="00E331CD">
        <w:rPr>
          <w:rFonts w:ascii="Calibri" w:hAnsi="Calibri"/>
          <w:i/>
          <w:iCs/>
          <w:color w:val="000000"/>
          <w:sz w:val="22"/>
          <w:szCs w:val="22"/>
        </w:rPr>
        <w:t>Environmental Protection Authority (EPA)</w:t>
      </w:r>
      <w:r w:rsidRPr="00E331CD">
        <w:rPr>
          <w:rFonts w:ascii="Calibri" w:hAnsi="Calibri"/>
          <w:i/>
          <w:iCs/>
          <w:sz w:val="22"/>
          <w:szCs w:val="22"/>
        </w:rPr>
        <w:t xml:space="preserve"> </w:t>
      </w:r>
      <w:r w:rsidRPr="00E331CD">
        <w:rPr>
          <w:rFonts w:ascii="Calibri" w:hAnsi="Calibri"/>
          <w:i/>
          <w:iCs/>
          <w:color w:val="000000"/>
          <w:sz w:val="22"/>
          <w:szCs w:val="22"/>
        </w:rPr>
        <w:t>Contaminated Sites Environment Protection Policy 2017 (CSEPP)</w:t>
      </w:r>
      <w:r w:rsidRPr="00E331CD">
        <w:rPr>
          <w:rFonts w:ascii="Calibri" w:hAnsi="Calibri"/>
          <w:color w:val="000000"/>
          <w:sz w:val="22"/>
          <w:szCs w:val="22"/>
        </w:rPr>
        <w:t xml:space="preserve"> and the </w:t>
      </w:r>
      <w:r w:rsidRPr="00E331CD">
        <w:rPr>
          <w:rFonts w:ascii="Calibri" w:hAnsi="Calibri"/>
          <w:i/>
          <w:iCs/>
          <w:color w:val="000000"/>
          <w:sz w:val="22"/>
          <w:szCs w:val="22"/>
        </w:rPr>
        <w:t>National Environment Protection (Assessment of Site Contamination) Measure 1999 as amended 2013</w:t>
      </w:r>
      <w:r w:rsidRPr="00E331CD">
        <w:rPr>
          <w:rFonts w:ascii="Calibri" w:hAnsi="Calibri"/>
          <w:color w:val="000000"/>
          <w:sz w:val="22"/>
          <w:szCs w:val="22"/>
        </w:rPr>
        <w:t>, by a suitably qualified environmental consultant.</w:t>
      </w:r>
    </w:p>
    <w:p w14:paraId="100947FF" w14:textId="77777777" w:rsidR="00E331CD" w:rsidRPr="00E331CD" w:rsidRDefault="00E331CD" w:rsidP="00A212C0">
      <w:pPr>
        <w:numPr>
          <w:ilvl w:val="0"/>
          <w:numId w:val="13"/>
        </w:numPr>
        <w:spacing w:line="276" w:lineRule="auto"/>
        <w:ind w:left="714" w:hanging="357"/>
        <w:rPr>
          <w:rFonts w:ascii="Calibri" w:hAnsi="Calibri"/>
          <w:color w:val="000000"/>
          <w:sz w:val="22"/>
          <w:szCs w:val="22"/>
        </w:rPr>
      </w:pPr>
      <w:r w:rsidRPr="00E331CD">
        <w:rPr>
          <w:rFonts w:ascii="Calibri" w:hAnsi="Calibri"/>
          <w:color w:val="000000"/>
          <w:sz w:val="22"/>
          <w:szCs w:val="22"/>
        </w:rPr>
        <w:t>All assessment and remedial works must be independently audited in accordance with the CSEPP by an EPA approved environmental auditor.</w:t>
      </w:r>
    </w:p>
    <w:p w14:paraId="4F1BC2C0" w14:textId="77777777" w:rsidR="00E331CD" w:rsidRPr="00E331CD" w:rsidRDefault="00E331CD" w:rsidP="00A212C0">
      <w:pPr>
        <w:numPr>
          <w:ilvl w:val="0"/>
          <w:numId w:val="13"/>
        </w:numPr>
        <w:spacing w:line="276" w:lineRule="auto"/>
        <w:ind w:left="714" w:hanging="357"/>
        <w:rPr>
          <w:rFonts w:ascii="Calibri" w:hAnsi="Calibri"/>
          <w:color w:val="000000"/>
          <w:sz w:val="22"/>
          <w:szCs w:val="22"/>
        </w:rPr>
      </w:pPr>
      <w:r w:rsidRPr="00E331CD">
        <w:rPr>
          <w:rFonts w:ascii="Calibri" w:hAnsi="Calibri"/>
          <w:color w:val="000000"/>
          <w:sz w:val="22"/>
          <w:szCs w:val="22"/>
        </w:rPr>
        <w:t>The Remediation Action Plan (RAP) for the proposed works must be reviewed and endorsed by the auditor with a copy of the endorsement of the RAP provided to the EPA</w:t>
      </w:r>
      <w:r w:rsidRPr="00E331CD">
        <w:rPr>
          <w:rFonts w:ascii="Calibri" w:hAnsi="Calibri"/>
          <w:sz w:val="22"/>
          <w:szCs w:val="22"/>
        </w:rPr>
        <w:t xml:space="preserve">. </w:t>
      </w:r>
    </w:p>
    <w:p w14:paraId="770B13AB" w14:textId="77777777" w:rsidR="00E331CD" w:rsidRPr="00E331CD" w:rsidRDefault="00E331CD" w:rsidP="00A212C0">
      <w:pPr>
        <w:numPr>
          <w:ilvl w:val="0"/>
          <w:numId w:val="13"/>
        </w:numPr>
        <w:spacing w:line="276" w:lineRule="auto"/>
        <w:ind w:left="714" w:hanging="357"/>
        <w:rPr>
          <w:rFonts w:ascii="Calibri" w:hAnsi="Calibri"/>
          <w:color w:val="000000"/>
          <w:sz w:val="22"/>
          <w:szCs w:val="22"/>
        </w:rPr>
      </w:pPr>
      <w:r w:rsidRPr="00E331CD">
        <w:rPr>
          <w:rFonts w:ascii="Calibri" w:hAnsi="Calibri"/>
          <w:sz w:val="22"/>
          <w:szCs w:val="22"/>
        </w:rPr>
        <w:t>The remedial works must be undertaken in accordance with the endorsed RAP.</w:t>
      </w:r>
    </w:p>
    <w:p w14:paraId="7EFE71BE" w14:textId="77777777" w:rsidR="00E331CD" w:rsidRPr="00E331CD" w:rsidRDefault="00E331CD" w:rsidP="000460D2">
      <w:pPr>
        <w:keepNext/>
        <w:numPr>
          <w:ilvl w:val="0"/>
          <w:numId w:val="13"/>
        </w:numPr>
        <w:spacing w:after="240" w:line="276" w:lineRule="auto"/>
        <w:ind w:left="714" w:hanging="357"/>
        <w:rPr>
          <w:rFonts w:ascii="Calibri" w:hAnsi="Calibri"/>
          <w:color w:val="000000"/>
          <w:sz w:val="22"/>
          <w:szCs w:val="22"/>
        </w:rPr>
      </w:pPr>
      <w:r w:rsidRPr="00E331CD">
        <w:rPr>
          <w:rFonts w:ascii="Calibri" w:hAnsi="Calibri"/>
          <w:color w:val="000000"/>
          <w:sz w:val="22"/>
          <w:szCs w:val="22"/>
        </w:rPr>
        <w:lastRenderedPageBreak/>
        <w:t>All appropriate atmospheric monitoring protocols and procedures are to be followed as per the site safety plan.</w:t>
      </w:r>
    </w:p>
    <w:p w14:paraId="025E7226" w14:textId="77777777" w:rsidR="00E331CD" w:rsidRPr="00E331CD" w:rsidRDefault="00E331CD" w:rsidP="00E331CD">
      <w:pPr>
        <w:spacing w:after="200" w:line="276" w:lineRule="auto"/>
        <w:rPr>
          <w:rFonts w:ascii="Calibri" w:eastAsia="Calibri" w:hAnsi="Calibri"/>
          <w:b/>
          <w:bCs/>
          <w:sz w:val="22"/>
          <w:szCs w:val="22"/>
        </w:rPr>
      </w:pPr>
      <w:r w:rsidRPr="00E331CD">
        <w:rPr>
          <w:rFonts w:ascii="Calibri" w:eastAsia="Calibri" w:hAnsi="Calibri"/>
          <w:b/>
          <w:bCs/>
          <w:color w:val="000000"/>
          <w:sz w:val="22"/>
          <w:szCs w:val="22"/>
        </w:rPr>
        <w:t>Completion of works:</w:t>
      </w:r>
    </w:p>
    <w:p w14:paraId="7C4DD379" w14:textId="77777777" w:rsidR="00E331CD" w:rsidRPr="00E331CD" w:rsidRDefault="00E331CD" w:rsidP="00A212C0">
      <w:pPr>
        <w:numPr>
          <w:ilvl w:val="0"/>
          <w:numId w:val="13"/>
        </w:numPr>
        <w:spacing w:line="276" w:lineRule="auto"/>
        <w:ind w:left="714" w:hanging="357"/>
        <w:rPr>
          <w:rFonts w:ascii="Calibri" w:hAnsi="Calibri"/>
          <w:b/>
          <w:bCs/>
          <w:sz w:val="22"/>
          <w:szCs w:val="22"/>
        </w:rPr>
      </w:pPr>
      <w:r w:rsidRPr="00E331CD">
        <w:rPr>
          <w:rFonts w:ascii="Calibri" w:hAnsi="Calibri"/>
          <w:color w:val="000000"/>
          <w:sz w:val="22"/>
          <w:szCs w:val="22"/>
        </w:rPr>
        <w:t xml:space="preserve">A copy of the Auditor's draft site audit report, draft site audit statement and any proposed draft site management plan must be submitted to the EPA for review and comment in accordance with the CSEPP and </w:t>
      </w:r>
      <w:r w:rsidRPr="00E331CD">
        <w:rPr>
          <w:rFonts w:ascii="Calibri" w:hAnsi="Calibri"/>
          <w:i/>
          <w:iCs/>
          <w:color w:val="000000"/>
          <w:sz w:val="22"/>
          <w:szCs w:val="22"/>
        </w:rPr>
        <w:t>EPA Information Sheet 11 - Environment Protection Authority Report Submission Requirements</w:t>
      </w:r>
      <w:r w:rsidRPr="00E331CD">
        <w:rPr>
          <w:rFonts w:ascii="Calibri" w:hAnsi="Calibri"/>
          <w:color w:val="000000"/>
          <w:sz w:val="22"/>
          <w:szCs w:val="22"/>
        </w:rPr>
        <w:t xml:space="preserve"> prior to finalisation of these documents.</w:t>
      </w:r>
    </w:p>
    <w:p w14:paraId="50B6C796" w14:textId="77777777" w:rsidR="00E331CD" w:rsidRPr="00E331CD" w:rsidRDefault="00E331CD" w:rsidP="00A212C0">
      <w:pPr>
        <w:numPr>
          <w:ilvl w:val="0"/>
          <w:numId w:val="13"/>
        </w:numPr>
        <w:spacing w:line="276" w:lineRule="auto"/>
        <w:ind w:left="714" w:hanging="357"/>
        <w:rPr>
          <w:rFonts w:ascii="Calibri" w:hAnsi="Calibri"/>
          <w:b/>
          <w:bCs/>
          <w:sz w:val="22"/>
          <w:szCs w:val="22"/>
        </w:rPr>
      </w:pPr>
      <w:r w:rsidRPr="00E331CD">
        <w:rPr>
          <w:rFonts w:ascii="Calibri" w:hAnsi="Calibri"/>
          <w:color w:val="000000"/>
          <w:sz w:val="22"/>
          <w:szCs w:val="22"/>
        </w:rPr>
        <w:t xml:space="preserve">A copy of the Auditor's final audit documents, outlining the appropriateness of all investigation and remedial works and confirming the site's continued suitability for its permitted uses under its Crown lease, must be submitted to the EPA for review and be endorsed in accordance with </w:t>
      </w:r>
      <w:r w:rsidRPr="00E331CD">
        <w:rPr>
          <w:rFonts w:ascii="Calibri" w:hAnsi="Calibri"/>
          <w:i/>
          <w:iCs/>
          <w:color w:val="000000"/>
          <w:sz w:val="22"/>
          <w:szCs w:val="22"/>
        </w:rPr>
        <w:t>EPA Information Sheet 11 - Environment Protection Authority Report Submission Requirements</w:t>
      </w:r>
      <w:r w:rsidRPr="00E331CD">
        <w:rPr>
          <w:rFonts w:ascii="Calibri" w:hAnsi="Calibri"/>
          <w:sz w:val="22"/>
          <w:szCs w:val="22"/>
        </w:rPr>
        <w:t>.</w:t>
      </w:r>
    </w:p>
    <w:p w14:paraId="0F13B55D" w14:textId="77777777" w:rsidR="00E331CD" w:rsidRPr="00E331CD" w:rsidRDefault="00E331CD" w:rsidP="00A212C0">
      <w:pPr>
        <w:numPr>
          <w:ilvl w:val="0"/>
          <w:numId w:val="13"/>
        </w:numPr>
        <w:spacing w:after="240" w:line="276" w:lineRule="auto"/>
        <w:ind w:left="714" w:hanging="357"/>
        <w:rPr>
          <w:rFonts w:ascii="Calibri" w:hAnsi="Calibri"/>
          <w:b/>
          <w:bCs/>
          <w:sz w:val="22"/>
          <w:szCs w:val="22"/>
        </w:rPr>
      </w:pPr>
      <w:r w:rsidRPr="00E331CD">
        <w:rPr>
          <w:rFonts w:ascii="Calibri" w:hAnsi="Calibri"/>
          <w:color w:val="000000"/>
          <w:sz w:val="22"/>
          <w:szCs w:val="22"/>
        </w:rPr>
        <w:t>A site management plan must be developed and implemented once an endorsement is obtained from the EPA for the auditor’s final audit documents.</w:t>
      </w:r>
    </w:p>
    <w:p w14:paraId="02216B88" w14:textId="77777777" w:rsidR="00E331CD" w:rsidRPr="00E331CD" w:rsidRDefault="00E331CD" w:rsidP="00E331CD">
      <w:pPr>
        <w:spacing w:after="200" w:line="276" w:lineRule="auto"/>
        <w:rPr>
          <w:rFonts w:ascii="Calibri" w:eastAsia="Calibri" w:hAnsi="Calibri"/>
          <w:b/>
          <w:bCs/>
          <w:color w:val="000000"/>
          <w:sz w:val="22"/>
          <w:szCs w:val="22"/>
        </w:rPr>
      </w:pPr>
      <w:r w:rsidRPr="00E331CD">
        <w:rPr>
          <w:rFonts w:ascii="Calibri" w:eastAsia="Calibri" w:hAnsi="Calibri"/>
          <w:b/>
          <w:bCs/>
          <w:color w:val="000000"/>
          <w:sz w:val="22"/>
          <w:szCs w:val="22"/>
        </w:rPr>
        <w:t>General conditions:</w:t>
      </w:r>
    </w:p>
    <w:p w14:paraId="57270377" w14:textId="77777777" w:rsidR="00E331CD" w:rsidRPr="00E331CD" w:rsidRDefault="00E331CD" w:rsidP="00E331CD">
      <w:pPr>
        <w:numPr>
          <w:ilvl w:val="0"/>
          <w:numId w:val="13"/>
        </w:numPr>
        <w:spacing w:after="200" w:line="276" w:lineRule="auto"/>
        <w:rPr>
          <w:rFonts w:ascii="Calibri" w:hAnsi="Calibri"/>
          <w:color w:val="000000"/>
          <w:sz w:val="22"/>
          <w:szCs w:val="22"/>
        </w:rPr>
      </w:pPr>
      <w:r w:rsidRPr="00E331CD">
        <w:rPr>
          <w:rFonts w:ascii="Calibri" w:hAnsi="Calibri"/>
          <w:color w:val="000000"/>
          <w:sz w:val="22"/>
          <w:szCs w:val="22"/>
        </w:rPr>
        <w:t>Sediment and leachate control measures must be incorporated for any stockpiled material to prevent contaminants entering the stormwater system.</w:t>
      </w:r>
    </w:p>
    <w:p w14:paraId="0EBCDBE1" w14:textId="77777777" w:rsidR="00E331CD" w:rsidRPr="00E331CD" w:rsidRDefault="00E331CD" w:rsidP="00E331CD">
      <w:pPr>
        <w:numPr>
          <w:ilvl w:val="0"/>
          <w:numId w:val="13"/>
        </w:numPr>
        <w:spacing w:after="200" w:line="276" w:lineRule="auto"/>
        <w:rPr>
          <w:rFonts w:ascii="Calibri" w:hAnsi="Calibri"/>
          <w:color w:val="000000"/>
          <w:sz w:val="22"/>
          <w:szCs w:val="22"/>
        </w:rPr>
      </w:pPr>
      <w:r w:rsidRPr="00E331CD">
        <w:rPr>
          <w:rFonts w:ascii="Calibri" w:hAnsi="Calibri"/>
          <w:color w:val="000000"/>
          <w:sz w:val="22"/>
          <w:szCs w:val="22"/>
        </w:rPr>
        <w:t>Dust and odour suppression measures must be incorporated as required during the works to minimise impacts on surrounding blocks.</w:t>
      </w:r>
    </w:p>
    <w:p w14:paraId="7E4C0394" w14:textId="77777777" w:rsidR="00E331CD" w:rsidRPr="00E331CD" w:rsidRDefault="00E331CD" w:rsidP="00E331CD">
      <w:pPr>
        <w:numPr>
          <w:ilvl w:val="0"/>
          <w:numId w:val="13"/>
        </w:numPr>
        <w:spacing w:after="200" w:line="276" w:lineRule="auto"/>
        <w:rPr>
          <w:rFonts w:ascii="Calibri" w:hAnsi="Calibri"/>
          <w:color w:val="000000"/>
          <w:sz w:val="22"/>
          <w:szCs w:val="22"/>
        </w:rPr>
      </w:pPr>
      <w:r w:rsidRPr="00E331CD">
        <w:rPr>
          <w:rFonts w:ascii="Calibri" w:hAnsi="Calibri"/>
          <w:color w:val="000000"/>
          <w:sz w:val="22"/>
          <w:szCs w:val="22"/>
        </w:rPr>
        <w:t xml:space="preserve">All spoil identified at the site must be managed in accordance with </w:t>
      </w:r>
      <w:r w:rsidRPr="00E331CD">
        <w:rPr>
          <w:rFonts w:ascii="Calibri" w:hAnsi="Calibri"/>
          <w:i/>
          <w:iCs/>
          <w:color w:val="000000"/>
          <w:sz w:val="22"/>
          <w:szCs w:val="22"/>
        </w:rPr>
        <w:t>EPA Information Sheet - Spoil Management in the ACT</w:t>
      </w:r>
      <w:r w:rsidRPr="00E331CD">
        <w:rPr>
          <w:rFonts w:ascii="Calibri" w:hAnsi="Calibri"/>
          <w:color w:val="000000"/>
          <w:sz w:val="22"/>
          <w:szCs w:val="22"/>
        </w:rPr>
        <w:t>.</w:t>
      </w:r>
    </w:p>
    <w:p w14:paraId="4532317D" w14:textId="77777777" w:rsidR="00E331CD" w:rsidRPr="00E331CD" w:rsidRDefault="00E331CD" w:rsidP="00E331CD">
      <w:pPr>
        <w:numPr>
          <w:ilvl w:val="0"/>
          <w:numId w:val="13"/>
        </w:numPr>
        <w:spacing w:after="200" w:line="276" w:lineRule="auto"/>
        <w:rPr>
          <w:rFonts w:ascii="Calibri" w:hAnsi="Calibri"/>
          <w:color w:val="000000"/>
          <w:sz w:val="22"/>
          <w:szCs w:val="22"/>
        </w:rPr>
      </w:pPr>
      <w:r w:rsidRPr="00E331CD">
        <w:rPr>
          <w:rFonts w:ascii="Calibri" w:hAnsi="Calibri"/>
          <w:color w:val="000000"/>
          <w:sz w:val="22"/>
          <w:szCs w:val="22"/>
        </w:rPr>
        <w:t xml:space="preserve">All soil subject to disposal from the site must be assessed in accordance with </w:t>
      </w:r>
      <w:r w:rsidRPr="00E331CD">
        <w:rPr>
          <w:rFonts w:ascii="Calibri" w:hAnsi="Calibri"/>
          <w:i/>
          <w:iCs/>
          <w:color w:val="000000"/>
          <w:sz w:val="22"/>
          <w:szCs w:val="22"/>
        </w:rPr>
        <w:t>EPA Information Sheet 4 - Requirements for the reuse and disposal of contaminated soil in the ACT</w:t>
      </w:r>
      <w:r w:rsidRPr="00E331CD">
        <w:rPr>
          <w:rFonts w:ascii="Calibri" w:hAnsi="Calibri"/>
          <w:color w:val="000000"/>
          <w:sz w:val="22"/>
          <w:szCs w:val="22"/>
        </w:rPr>
        <w:t>.</w:t>
      </w:r>
    </w:p>
    <w:p w14:paraId="31A15177" w14:textId="77777777" w:rsidR="00E331CD" w:rsidRPr="00E331CD" w:rsidRDefault="00E331CD" w:rsidP="00E331CD">
      <w:pPr>
        <w:numPr>
          <w:ilvl w:val="0"/>
          <w:numId w:val="13"/>
        </w:numPr>
        <w:spacing w:after="200" w:line="276" w:lineRule="auto"/>
        <w:rPr>
          <w:rFonts w:ascii="Calibri" w:hAnsi="Calibri"/>
          <w:color w:val="000000"/>
          <w:sz w:val="22"/>
          <w:szCs w:val="22"/>
        </w:rPr>
      </w:pPr>
      <w:r w:rsidRPr="00E331CD">
        <w:rPr>
          <w:rFonts w:ascii="Calibri" w:hAnsi="Calibri"/>
          <w:color w:val="000000"/>
          <w:sz w:val="22"/>
          <w:szCs w:val="22"/>
        </w:rPr>
        <w:t>No soil is to be disposed from site without EPA approval.</w:t>
      </w:r>
    </w:p>
    <w:p w14:paraId="14BF1FE5" w14:textId="77777777" w:rsidR="00E331CD" w:rsidRPr="00E331CD" w:rsidRDefault="00E331CD" w:rsidP="00E331CD">
      <w:pPr>
        <w:rPr>
          <w:rFonts w:ascii="Calibri" w:hAnsi="Calibri"/>
          <w:color w:val="000000"/>
          <w:sz w:val="22"/>
          <w:szCs w:val="22"/>
        </w:rPr>
      </w:pPr>
    </w:p>
    <w:p w14:paraId="0337499F"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Attached is a Statement of Reasons for the decision.</w:t>
      </w:r>
    </w:p>
    <w:p w14:paraId="7B0FF96D" w14:textId="77777777" w:rsidR="00E331CD" w:rsidRPr="00E331CD" w:rsidRDefault="00E331CD" w:rsidP="00E331CD">
      <w:pPr>
        <w:spacing w:after="200" w:line="276" w:lineRule="auto"/>
        <w:rPr>
          <w:rFonts w:ascii="Calibri" w:eastAsia="Calibri" w:hAnsi="Calibri"/>
          <w:sz w:val="22"/>
          <w:szCs w:val="22"/>
        </w:rPr>
      </w:pPr>
    </w:p>
    <w:p w14:paraId="2EE0D24C" w14:textId="77777777" w:rsidR="00E331CD" w:rsidRPr="00E331CD" w:rsidRDefault="00E331CD" w:rsidP="00E331CD">
      <w:pPr>
        <w:spacing w:after="200" w:line="276" w:lineRule="auto"/>
        <w:rPr>
          <w:rFonts w:ascii="Calibri" w:eastAsia="Calibri" w:hAnsi="Calibri"/>
          <w:sz w:val="22"/>
          <w:szCs w:val="22"/>
        </w:rPr>
      </w:pPr>
    </w:p>
    <w:p w14:paraId="01F07638"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Brett Phillips</w:t>
      </w:r>
    </w:p>
    <w:p w14:paraId="00F3F633"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Delegate of the planning and land authority</w:t>
      </w:r>
    </w:p>
    <w:p w14:paraId="2A38AA51"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23 July 2021</w:t>
      </w:r>
    </w:p>
    <w:p w14:paraId="5AEAC135"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br w:type="page"/>
      </w:r>
      <w:r w:rsidRPr="00E331CD">
        <w:rPr>
          <w:rFonts w:ascii="Calibri" w:eastAsia="Calibri" w:hAnsi="Calibri"/>
          <w:b/>
          <w:sz w:val="22"/>
          <w:szCs w:val="22"/>
        </w:rPr>
        <w:lastRenderedPageBreak/>
        <w:t>STATEMENT OF REASONS</w:t>
      </w:r>
    </w:p>
    <w:p w14:paraId="7B02E880"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 xml:space="preserve">The proposed development is a proposal mentioned in Schedule 4 of the </w:t>
      </w:r>
      <w:r w:rsidRPr="00E331CD">
        <w:rPr>
          <w:rFonts w:ascii="Calibri" w:eastAsia="Calibri" w:hAnsi="Calibri"/>
          <w:i/>
          <w:sz w:val="22"/>
          <w:szCs w:val="22"/>
        </w:rPr>
        <w:t xml:space="preserve">Planning and Development Act 2007 – </w:t>
      </w:r>
      <w:r w:rsidRPr="00E331CD">
        <w:rPr>
          <w:rFonts w:ascii="Calibri" w:eastAsia="Calibri" w:hAnsi="Calibri"/>
          <w:iCs/>
          <w:sz w:val="22"/>
          <w:szCs w:val="22"/>
        </w:rPr>
        <w:t xml:space="preserve">a </w:t>
      </w:r>
      <w:r w:rsidRPr="00E331CD">
        <w:rPr>
          <w:rFonts w:ascii="Calibri" w:eastAsia="Calibri" w:hAnsi="Calibri"/>
          <w:sz w:val="22"/>
          <w:szCs w:val="22"/>
        </w:rPr>
        <w:t>development proposal requiring an EIS, specifically:</w:t>
      </w:r>
    </w:p>
    <w:p w14:paraId="399E81B8"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rPr>
        <w:t xml:space="preserve">Part 4.3 Item 7 - proposal involving land </w:t>
      </w:r>
      <w:r w:rsidRPr="00E331CD">
        <w:rPr>
          <w:rFonts w:ascii="Calibri" w:eastAsia="Calibri" w:hAnsi="Calibri"/>
          <w:sz w:val="22"/>
          <w:szCs w:val="22"/>
        </w:rPr>
        <w:t>included</w:t>
      </w:r>
      <w:r w:rsidRPr="00E331CD">
        <w:rPr>
          <w:rFonts w:ascii="Calibri" w:eastAsia="Calibri" w:hAnsi="Calibri"/>
          <w:sz w:val="22"/>
        </w:rPr>
        <w:t xml:space="preserve"> on the register of contaminated sites under the </w:t>
      </w:r>
      <w:r w:rsidRPr="00E331CD">
        <w:rPr>
          <w:rFonts w:ascii="Calibri" w:eastAsia="Calibri" w:hAnsi="Calibri"/>
          <w:i/>
          <w:iCs/>
          <w:sz w:val="22"/>
        </w:rPr>
        <w:t>Environment Protection Act 1997</w:t>
      </w:r>
      <w:r w:rsidRPr="00E331CD">
        <w:rPr>
          <w:rFonts w:ascii="Calibri" w:eastAsia="Calibri" w:hAnsi="Calibri"/>
          <w:sz w:val="22"/>
        </w:rPr>
        <w:t xml:space="preserve">. </w:t>
      </w:r>
    </w:p>
    <w:p w14:paraId="10E33634"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The proponent is seeking an environmental significance opinion to remove the proposal from the impact track on the grounds that the proposal is not likely to have a significant adverse environmental impact and has applied to the planning and land authority for an opinion to that effect.</w:t>
      </w:r>
    </w:p>
    <w:p w14:paraId="77A331DE" w14:textId="77777777" w:rsidR="00E331CD" w:rsidRPr="00E331CD" w:rsidRDefault="00E331CD" w:rsidP="00E331CD">
      <w:pPr>
        <w:autoSpaceDE w:val="0"/>
        <w:autoSpaceDN w:val="0"/>
        <w:adjustRightInd w:val="0"/>
        <w:spacing w:after="200" w:line="276" w:lineRule="auto"/>
        <w:rPr>
          <w:rFonts w:ascii="Calibri" w:eastAsia="Calibri" w:hAnsi="Calibri" w:cs="Calibri"/>
          <w:b/>
          <w:bCs/>
          <w:color w:val="000000"/>
          <w:sz w:val="22"/>
          <w:szCs w:val="24"/>
          <w:lang w:eastAsia="en-AU"/>
        </w:rPr>
      </w:pPr>
      <w:r w:rsidRPr="00E331CD">
        <w:rPr>
          <w:rFonts w:ascii="Calibri" w:eastAsia="Calibri" w:hAnsi="Calibri" w:cs="Calibri"/>
          <w:b/>
          <w:bCs/>
          <w:color w:val="000000"/>
          <w:sz w:val="22"/>
          <w:szCs w:val="24"/>
          <w:lang w:eastAsia="en-AU"/>
        </w:rPr>
        <w:t xml:space="preserve">Meaning of </w:t>
      </w:r>
      <w:r w:rsidRPr="00E331CD">
        <w:rPr>
          <w:rFonts w:ascii="Calibri" w:eastAsia="Calibri" w:hAnsi="Calibri" w:cs="Calibri"/>
          <w:b/>
          <w:bCs/>
          <w:i/>
          <w:iCs/>
          <w:color w:val="000000"/>
          <w:sz w:val="22"/>
          <w:szCs w:val="24"/>
          <w:lang w:eastAsia="en-AU"/>
        </w:rPr>
        <w:t xml:space="preserve">significant </w:t>
      </w:r>
      <w:r w:rsidRPr="00E331CD">
        <w:rPr>
          <w:rFonts w:ascii="Calibri" w:eastAsia="Calibri" w:hAnsi="Calibri" w:cs="Calibri"/>
          <w:b/>
          <w:bCs/>
          <w:color w:val="000000"/>
          <w:sz w:val="22"/>
          <w:szCs w:val="24"/>
          <w:lang w:eastAsia="en-AU"/>
        </w:rPr>
        <w:t>adverse environmental impact</w:t>
      </w:r>
    </w:p>
    <w:p w14:paraId="4ABD0EB4" w14:textId="77777777" w:rsidR="00E331CD" w:rsidRPr="00E331CD" w:rsidRDefault="00E331CD" w:rsidP="00E331CD">
      <w:pPr>
        <w:autoSpaceDE w:val="0"/>
        <w:autoSpaceDN w:val="0"/>
        <w:adjustRightInd w:val="0"/>
        <w:spacing w:after="200" w:line="276" w:lineRule="auto"/>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 xml:space="preserve">An adverse environmental impact is </w:t>
      </w:r>
      <w:r w:rsidRPr="00E331CD">
        <w:rPr>
          <w:rFonts w:ascii="Calibri" w:eastAsia="Calibri" w:hAnsi="Calibri" w:cs="Calibri"/>
          <w:b/>
          <w:bCs/>
          <w:i/>
          <w:iCs/>
          <w:color w:val="000000"/>
          <w:sz w:val="22"/>
          <w:szCs w:val="24"/>
          <w:lang w:eastAsia="en-AU"/>
        </w:rPr>
        <w:t xml:space="preserve">significant </w:t>
      </w:r>
      <w:r w:rsidRPr="00E331CD">
        <w:rPr>
          <w:rFonts w:ascii="Calibri" w:eastAsia="Calibri" w:hAnsi="Calibri" w:cs="Calibri"/>
          <w:color w:val="000000"/>
          <w:sz w:val="22"/>
          <w:szCs w:val="24"/>
          <w:lang w:eastAsia="en-AU"/>
        </w:rPr>
        <w:t>if—</w:t>
      </w:r>
    </w:p>
    <w:p w14:paraId="51E9EF5F" w14:textId="77777777" w:rsidR="00E331CD" w:rsidRPr="00E331CD" w:rsidRDefault="00E331CD" w:rsidP="00E331CD">
      <w:pPr>
        <w:autoSpaceDE w:val="0"/>
        <w:autoSpaceDN w:val="0"/>
        <w:adjustRightInd w:val="0"/>
        <w:spacing w:after="200" w:line="276" w:lineRule="auto"/>
        <w:ind w:left="900" w:hanging="333"/>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(a) the environmental function, system, value or entity that might be adversely impacted by a proposed development is significant; or</w:t>
      </w:r>
    </w:p>
    <w:p w14:paraId="16910381" w14:textId="77777777" w:rsidR="00E331CD" w:rsidRPr="00E331CD" w:rsidRDefault="00E331CD" w:rsidP="00E331CD">
      <w:pPr>
        <w:autoSpaceDE w:val="0"/>
        <w:autoSpaceDN w:val="0"/>
        <w:adjustRightInd w:val="0"/>
        <w:spacing w:after="200" w:line="276" w:lineRule="auto"/>
        <w:ind w:left="900" w:hanging="333"/>
        <w:rPr>
          <w:rFonts w:ascii="Calibri" w:eastAsia="Calibri" w:hAnsi="Calibri" w:cs="Calibri"/>
          <w:color w:val="000000"/>
          <w:sz w:val="22"/>
          <w:szCs w:val="24"/>
        </w:rPr>
      </w:pPr>
      <w:r w:rsidRPr="00E331CD">
        <w:rPr>
          <w:rFonts w:ascii="Calibri" w:eastAsia="Calibri" w:hAnsi="Calibri" w:cs="Calibri"/>
          <w:color w:val="000000"/>
          <w:sz w:val="22"/>
          <w:szCs w:val="24"/>
        </w:rPr>
        <w:t>(b) the cumulative or incremental effect of a proposed development might contribute to a substantial adverse impact on an environmental function, system, value or entity.</w:t>
      </w:r>
    </w:p>
    <w:p w14:paraId="5440263B" w14:textId="77777777" w:rsidR="00E331CD" w:rsidRPr="00E331CD" w:rsidRDefault="00E331CD" w:rsidP="00E331CD">
      <w:pPr>
        <w:autoSpaceDE w:val="0"/>
        <w:autoSpaceDN w:val="0"/>
        <w:adjustRightInd w:val="0"/>
        <w:spacing w:after="200" w:line="276" w:lineRule="auto"/>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 xml:space="preserve">In deciding whether an adverse environmental impact is </w:t>
      </w:r>
      <w:r w:rsidRPr="00E331CD">
        <w:rPr>
          <w:rFonts w:ascii="Calibri" w:eastAsia="Calibri" w:hAnsi="Calibri" w:cs="Calibri"/>
          <w:b/>
          <w:bCs/>
          <w:i/>
          <w:iCs/>
          <w:color w:val="000000"/>
          <w:sz w:val="22"/>
          <w:szCs w:val="24"/>
          <w:lang w:eastAsia="en-AU"/>
        </w:rPr>
        <w:t>significant</w:t>
      </w:r>
      <w:r w:rsidRPr="00E331CD">
        <w:rPr>
          <w:rFonts w:ascii="Calibri" w:eastAsia="Calibri" w:hAnsi="Calibri" w:cs="Calibri"/>
          <w:color w:val="000000"/>
          <w:sz w:val="22"/>
          <w:szCs w:val="24"/>
          <w:lang w:eastAsia="en-AU"/>
        </w:rPr>
        <w:t>, the following matters must be taken into account:</w:t>
      </w:r>
    </w:p>
    <w:p w14:paraId="3C079261" w14:textId="77777777" w:rsidR="00E331CD" w:rsidRPr="00E331CD" w:rsidRDefault="00E331CD" w:rsidP="00E331CD">
      <w:pPr>
        <w:autoSpaceDE w:val="0"/>
        <w:autoSpaceDN w:val="0"/>
        <w:adjustRightInd w:val="0"/>
        <w:spacing w:after="200" w:line="276" w:lineRule="auto"/>
        <w:ind w:left="900" w:hanging="333"/>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(a) the kind, size, frequency, intensity, scope and length of time of the impact;</w:t>
      </w:r>
    </w:p>
    <w:p w14:paraId="09877121" w14:textId="77777777" w:rsidR="00E331CD" w:rsidRPr="00E331CD" w:rsidRDefault="00E331CD" w:rsidP="00E331CD">
      <w:pPr>
        <w:autoSpaceDE w:val="0"/>
        <w:autoSpaceDN w:val="0"/>
        <w:adjustRightInd w:val="0"/>
        <w:spacing w:after="200" w:line="276" w:lineRule="auto"/>
        <w:ind w:left="900" w:hanging="333"/>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(b) the sensitivity, resilience and rarity of the environmental function, system, value or entity likely to be affected.</w:t>
      </w:r>
    </w:p>
    <w:p w14:paraId="2C0BA2F5" w14:textId="77777777" w:rsidR="00E331CD" w:rsidRPr="00E331CD" w:rsidRDefault="00E331CD" w:rsidP="00E331CD">
      <w:pPr>
        <w:autoSpaceDE w:val="0"/>
        <w:autoSpaceDN w:val="0"/>
        <w:adjustRightInd w:val="0"/>
        <w:spacing w:after="200" w:line="276" w:lineRule="auto"/>
        <w:rPr>
          <w:rFonts w:ascii="Calibri" w:eastAsia="Calibri" w:hAnsi="Calibri" w:cs="Calibri"/>
          <w:color w:val="000000"/>
          <w:sz w:val="22"/>
          <w:szCs w:val="24"/>
          <w:lang w:eastAsia="en-AU"/>
        </w:rPr>
      </w:pPr>
      <w:r w:rsidRPr="00E331CD">
        <w:rPr>
          <w:rFonts w:ascii="Calibri" w:eastAsia="Calibri" w:hAnsi="Calibri" w:cs="Calibri"/>
          <w:color w:val="000000"/>
          <w:sz w:val="22"/>
          <w:szCs w:val="24"/>
          <w:lang w:eastAsia="en-AU"/>
        </w:rPr>
        <w:t>In deciding whether a development proposal is likely to have a significant adverse environmental impact it does not matter whether the adverse environmental impact is likely to occur on the site of the development or elsewhere.</w:t>
      </w:r>
    </w:p>
    <w:p w14:paraId="55774BAC"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CONSULTATION WITH ENTITIES</w:t>
      </w:r>
    </w:p>
    <w:p w14:paraId="5C9EE7F0"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In deciding whether a development proposal is likely to have a significant adverse environmental impact the planning and land authority consulted with the following entities, in accordance with s138AA (3) of the Act.</w:t>
      </w:r>
    </w:p>
    <w:p w14:paraId="5734D5F3"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Work Safety Commissioner</w:t>
      </w:r>
    </w:p>
    <w:p w14:paraId="2100BD78"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The Work Health and Safety Commissioner provided the following advice:</w:t>
      </w:r>
    </w:p>
    <w:p w14:paraId="3471778A" w14:textId="77777777" w:rsidR="00E331CD" w:rsidRPr="00E331CD" w:rsidRDefault="00E331CD" w:rsidP="00E331CD">
      <w:pPr>
        <w:spacing w:after="200" w:line="276" w:lineRule="auto"/>
        <w:ind w:left="720"/>
        <w:rPr>
          <w:rFonts w:ascii="Calibri" w:eastAsia="Calibri" w:hAnsi="Calibri"/>
          <w:i/>
          <w:iCs/>
          <w:sz w:val="22"/>
          <w:szCs w:val="22"/>
        </w:rPr>
      </w:pPr>
      <w:r w:rsidRPr="00E331CD">
        <w:rPr>
          <w:rFonts w:ascii="Calibri" w:eastAsia="Calibri" w:hAnsi="Calibri"/>
          <w:i/>
          <w:iCs/>
          <w:sz w:val="22"/>
          <w:szCs w:val="22"/>
        </w:rPr>
        <w:t>In providing this response, WorkSafe ACT has not approved or endorsed the proposed work arrangements for the development activities, including any proposed risk control measures. Nothing in this response affects the safety duties of persons involved in the work under the Work Health and Safety Act 2011.</w:t>
      </w:r>
    </w:p>
    <w:p w14:paraId="0003C5E6" w14:textId="77777777" w:rsidR="00E331CD" w:rsidRPr="00E331CD" w:rsidRDefault="00E331CD" w:rsidP="00A212C0">
      <w:pPr>
        <w:keepNext/>
        <w:spacing w:after="200" w:line="276" w:lineRule="auto"/>
        <w:rPr>
          <w:rFonts w:ascii="Calibri" w:eastAsia="Calibri" w:hAnsi="Calibri"/>
          <w:b/>
          <w:sz w:val="22"/>
          <w:szCs w:val="22"/>
        </w:rPr>
      </w:pPr>
      <w:r w:rsidRPr="00E331CD">
        <w:rPr>
          <w:rFonts w:ascii="Calibri" w:eastAsia="Calibri" w:hAnsi="Calibri"/>
          <w:b/>
          <w:sz w:val="22"/>
          <w:szCs w:val="22"/>
        </w:rPr>
        <w:lastRenderedPageBreak/>
        <w:t>Environment Protection Authority</w:t>
      </w:r>
    </w:p>
    <w:p w14:paraId="2BCBB716"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color w:val="000000"/>
          <w:sz w:val="22"/>
          <w:szCs w:val="22"/>
        </w:rPr>
        <w:t xml:space="preserve">The Environment Protection Authority </w:t>
      </w:r>
      <w:r w:rsidRPr="00E331CD">
        <w:rPr>
          <w:rFonts w:ascii="Calibri" w:eastAsia="Calibri" w:hAnsi="Calibri"/>
          <w:sz w:val="22"/>
          <w:szCs w:val="22"/>
        </w:rPr>
        <w:t>(EPA) provided the following advice:</w:t>
      </w:r>
    </w:p>
    <w:p w14:paraId="413B991E" w14:textId="77777777" w:rsidR="00E331CD" w:rsidRPr="00E331CD" w:rsidRDefault="00E331CD" w:rsidP="000460D2">
      <w:pPr>
        <w:spacing w:after="120" w:line="276" w:lineRule="auto"/>
        <w:ind w:left="720"/>
        <w:rPr>
          <w:rFonts w:ascii="Calibri" w:eastAsia="Calibri" w:hAnsi="Calibri"/>
          <w:i/>
          <w:iCs/>
          <w:sz w:val="22"/>
          <w:szCs w:val="22"/>
        </w:rPr>
      </w:pPr>
      <w:r w:rsidRPr="00E331CD">
        <w:rPr>
          <w:rFonts w:ascii="Calibri" w:eastAsia="Calibri" w:hAnsi="Calibri"/>
          <w:i/>
          <w:iCs/>
          <w:color w:val="000000"/>
          <w:sz w:val="22"/>
          <w:szCs w:val="22"/>
        </w:rPr>
        <w:t xml:space="preserve">The </w:t>
      </w:r>
      <w:r w:rsidRPr="00E331CD">
        <w:rPr>
          <w:rFonts w:ascii="Calibri" w:eastAsia="Calibri" w:hAnsi="Calibri"/>
          <w:i/>
          <w:iCs/>
          <w:sz w:val="22"/>
          <w:szCs w:val="22"/>
        </w:rPr>
        <w:t xml:space="preserve">EPA </w:t>
      </w:r>
      <w:r w:rsidRPr="00E331CD">
        <w:rPr>
          <w:rFonts w:ascii="Calibri" w:eastAsia="Calibri" w:hAnsi="Calibri"/>
          <w:i/>
          <w:iCs/>
          <w:color w:val="000000"/>
          <w:sz w:val="22"/>
          <w:szCs w:val="22"/>
        </w:rPr>
        <w:t xml:space="preserve">supports an exemption from the requirement for an </w:t>
      </w:r>
      <w:r w:rsidRPr="00E331CD">
        <w:rPr>
          <w:rFonts w:ascii="Calibri" w:eastAsia="Calibri" w:hAnsi="Calibri"/>
          <w:i/>
          <w:iCs/>
          <w:sz w:val="22"/>
          <w:szCs w:val="22"/>
        </w:rPr>
        <w:t>EIS</w:t>
      </w:r>
      <w:r w:rsidRPr="00E331CD">
        <w:rPr>
          <w:rFonts w:ascii="Calibri" w:eastAsia="Calibri" w:hAnsi="Calibri"/>
          <w:i/>
          <w:iCs/>
          <w:color w:val="000000"/>
          <w:sz w:val="22"/>
          <w:szCs w:val="22"/>
        </w:rPr>
        <w:t xml:space="preserve"> </w:t>
      </w:r>
      <w:r w:rsidRPr="00E331CD">
        <w:rPr>
          <w:rFonts w:ascii="Calibri" w:eastAsia="Calibri" w:hAnsi="Calibri"/>
          <w:i/>
          <w:iCs/>
          <w:sz w:val="22"/>
          <w:szCs w:val="22"/>
        </w:rPr>
        <w:t xml:space="preserve">provided the </w:t>
      </w:r>
      <w:r w:rsidRPr="00E331CD">
        <w:rPr>
          <w:rFonts w:ascii="Calibri" w:eastAsia="Calibri" w:hAnsi="Calibri"/>
          <w:i/>
          <w:iCs/>
          <w:color w:val="000000"/>
          <w:sz w:val="22"/>
          <w:szCs w:val="22"/>
        </w:rPr>
        <w:t>EPA’s conditions of approval will be managed through the Merit Track Development Application process.</w:t>
      </w:r>
    </w:p>
    <w:p w14:paraId="266DD833" w14:textId="77777777" w:rsidR="00E331CD" w:rsidRPr="00E331CD" w:rsidRDefault="00E331CD" w:rsidP="00E331CD">
      <w:pPr>
        <w:spacing w:after="200" w:line="276" w:lineRule="auto"/>
        <w:ind w:left="720"/>
        <w:rPr>
          <w:rFonts w:ascii="Calibri" w:eastAsia="Calibri" w:hAnsi="Calibri"/>
          <w:i/>
          <w:iCs/>
          <w:color w:val="000000"/>
          <w:sz w:val="22"/>
          <w:szCs w:val="22"/>
        </w:rPr>
      </w:pPr>
      <w:r w:rsidRPr="00E331CD">
        <w:rPr>
          <w:rFonts w:ascii="Calibri" w:eastAsia="Calibri" w:hAnsi="Calibri"/>
          <w:i/>
          <w:iCs/>
          <w:color w:val="000000"/>
          <w:sz w:val="22"/>
          <w:szCs w:val="22"/>
        </w:rPr>
        <w:t xml:space="preserve">The following conditions </w:t>
      </w:r>
      <w:r w:rsidRPr="00E331CD">
        <w:rPr>
          <w:rFonts w:ascii="Calibri" w:eastAsia="Calibri" w:hAnsi="Calibri"/>
          <w:i/>
          <w:iCs/>
          <w:sz w:val="22"/>
          <w:szCs w:val="22"/>
        </w:rPr>
        <w:t xml:space="preserve">are </w:t>
      </w:r>
      <w:r w:rsidRPr="00E331CD">
        <w:rPr>
          <w:rFonts w:ascii="Calibri" w:eastAsia="Calibri" w:hAnsi="Calibri"/>
          <w:i/>
          <w:iCs/>
          <w:color w:val="000000"/>
          <w:sz w:val="22"/>
          <w:szCs w:val="22"/>
        </w:rPr>
        <w:t xml:space="preserve">required to be included in </w:t>
      </w:r>
      <w:r w:rsidRPr="00E331CD">
        <w:rPr>
          <w:rFonts w:ascii="Calibri" w:eastAsia="Calibri" w:hAnsi="Calibri"/>
          <w:i/>
          <w:iCs/>
          <w:sz w:val="22"/>
          <w:szCs w:val="22"/>
        </w:rPr>
        <w:t xml:space="preserve">the </w:t>
      </w:r>
      <w:r w:rsidRPr="00E331CD">
        <w:rPr>
          <w:rFonts w:ascii="Calibri" w:eastAsia="Calibri" w:hAnsi="Calibri"/>
          <w:i/>
          <w:iCs/>
          <w:color w:val="000000"/>
          <w:sz w:val="22"/>
          <w:szCs w:val="22"/>
        </w:rPr>
        <w:t xml:space="preserve">approval. Further commentary including </w:t>
      </w:r>
      <w:bookmarkStart w:id="2" w:name="_Hlk77603549"/>
      <w:r w:rsidRPr="00E331CD">
        <w:rPr>
          <w:rFonts w:ascii="Calibri" w:eastAsia="Calibri" w:hAnsi="Calibri"/>
          <w:i/>
          <w:iCs/>
          <w:color w:val="000000"/>
          <w:sz w:val="22"/>
          <w:szCs w:val="22"/>
        </w:rPr>
        <w:t>further recommended conditions of approval will be provided following review of the detailed documentation to be provided with the Development Application</w:t>
      </w:r>
      <w:bookmarkEnd w:id="2"/>
      <w:r w:rsidRPr="00E331CD">
        <w:rPr>
          <w:rFonts w:ascii="Calibri" w:eastAsia="Calibri" w:hAnsi="Calibri"/>
          <w:i/>
          <w:iCs/>
          <w:color w:val="000000"/>
          <w:sz w:val="22"/>
          <w:szCs w:val="22"/>
        </w:rPr>
        <w:t>.</w:t>
      </w:r>
    </w:p>
    <w:p w14:paraId="5F0BD279" w14:textId="77777777" w:rsidR="00E331CD" w:rsidRPr="00E331CD" w:rsidRDefault="00E331CD" w:rsidP="00E331CD">
      <w:pPr>
        <w:spacing w:after="200" w:line="276" w:lineRule="auto"/>
        <w:ind w:left="720"/>
        <w:rPr>
          <w:rFonts w:ascii="Calibri" w:eastAsia="Calibri" w:hAnsi="Calibri"/>
          <w:b/>
          <w:bCs/>
          <w:i/>
          <w:iCs/>
          <w:color w:val="000000"/>
          <w:sz w:val="22"/>
          <w:szCs w:val="22"/>
        </w:rPr>
      </w:pPr>
      <w:r w:rsidRPr="00E331CD">
        <w:rPr>
          <w:rFonts w:ascii="Calibri" w:eastAsia="Calibri" w:hAnsi="Calibri"/>
          <w:b/>
          <w:bCs/>
          <w:i/>
          <w:iCs/>
          <w:color w:val="000000"/>
          <w:sz w:val="22"/>
          <w:szCs w:val="22"/>
        </w:rPr>
        <w:t>Demolition/Tank Removal:</w:t>
      </w:r>
    </w:p>
    <w:p w14:paraId="639663C4" w14:textId="77777777" w:rsidR="00E331CD" w:rsidRPr="00E331CD" w:rsidRDefault="00E331CD" w:rsidP="000460D2">
      <w:pPr>
        <w:numPr>
          <w:ilvl w:val="0"/>
          <w:numId w:val="16"/>
        </w:numPr>
        <w:spacing w:line="276" w:lineRule="auto"/>
        <w:ind w:left="1434" w:hanging="357"/>
        <w:rPr>
          <w:rFonts w:ascii="Calibri" w:hAnsi="Calibri"/>
          <w:i/>
          <w:iCs/>
          <w:sz w:val="22"/>
          <w:szCs w:val="22"/>
        </w:rPr>
      </w:pPr>
      <w:r w:rsidRPr="00E331CD">
        <w:rPr>
          <w:rFonts w:ascii="Calibri" w:hAnsi="Calibri"/>
          <w:i/>
          <w:iCs/>
          <w:color w:val="000000"/>
          <w:sz w:val="22"/>
          <w:szCs w:val="22"/>
        </w:rPr>
        <w:t>all tanks (and related infrastructure) subject to removal must be removed in accordance with WorkSafe ACT requirements</w:t>
      </w:r>
    </w:p>
    <w:p w14:paraId="1B7E410E" w14:textId="77777777" w:rsidR="00E331CD" w:rsidRPr="00E331CD" w:rsidRDefault="00E331CD" w:rsidP="000460D2">
      <w:pPr>
        <w:numPr>
          <w:ilvl w:val="0"/>
          <w:numId w:val="16"/>
        </w:numPr>
        <w:spacing w:line="276" w:lineRule="auto"/>
        <w:ind w:left="1434" w:hanging="357"/>
        <w:rPr>
          <w:rFonts w:ascii="Calibri" w:hAnsi="Calibri"/>
          <w:i/>
          <w:iCs/>
          <w:sz w:val="22"/>
          <w:szCs w:val="22"/>
        </w:rPr>
      </w:pPr>
      <w:r w:rsidRPr="00E331CD">
        <w:rPr>
          <w:rFonts w:ascii="Calibri" w:hAnsi="Calibri"/>
          <w:i/>
          <w:iCs/>
          <w:color w:val="000000"/>
          <w:sz w:val="22"/>
          <w:szCs w:val="22"/>
        </w:rPr>
        <w:t xml:space="preserve">the area subject to works under the development application must </w:t>
      </w:r>
      <w:r w:rsidRPr="00E331CD">
        <w:rPr>
          <w:rFonts w:ascii="Calibri" w:hAnsi="Calibri"/>
          <w:i/>
          <w:iCs/>
          <w:sz w:val="22"/>
          <w:szCs w:val="22"/>
        </w:rPr>
        <w:t xml:space="preserve">be </w:t>
      </w:r>
      <w:r w:rsidRPr="00E331CD">
        <w:rPr>
          <w:rFonts w:ascii="Calibri" w:hAnsi="Calibri"/>
          <w:i/>
          <w:iCs/>
          <w:color w:val="000000"/>
          <w:sz w:val="22"/>
          <w:szCs w:val="22"/>
        </w:rPr>
        <w:t>assessed and remediated in accordance with the EPA</w:t>
      </w:r>
      <w:r w:rsidRPr="00E331CD">
        <w:rPr>
          <w:rFonts w:ascii="Calibri" w:hAnsi="Calibri"/>
          <w:i/>
          <w:iCs/>
          <w:sz w:val="22"/>
          <w:szCs w:val="22"/>
        </w:rPr>
        <w:t xml:space="preserve"> </w:t>
      </w:r>
      <w:r w:rsidRPr="00E331CD">
        <w:rPr>
          <w:rFonts w:ascii="Calibri" w:hAnsi="Calibri"/>
          <w:i/>
          <w:iCs/>
          <w:color w:val="000000"/>
          <w:sz w:val="22"/>
          <w:szCs w:val="22"/>
        </w:rPr>
        <w:t>Contaminated Sites Environment Protection Policy 2017 (CSEPP) and the National Environment Protection (Assessment of Site Contamination) Measure 1999 as amended 2013 by a suitably qualified environmental consultant</w:t>
      </w:r>
    </w:p>
    <w:p w14:paraId="55926A4F" w14:textId="77777777" w:rsidR="00E331CD" w:rsidRPr="00E331CD" w:rsidRDefault="00E331CD" w:rsidP="000460D2">
      <w:pPr>
        <w:numPr>
          <w:ilvl w:val="0"/>
          <w:numId w:val="16"/>
        </w:numPr>
        <w:spacing w:line="276" w:lineRule="auto"/>
        <w:ind w:left="1434" w:hanging="357"/>
        <w:rPr>
          <w:rFonts w:ascii="Calibri" w:hAnsi="Calibri"/>
          <w:i/>
          <w:iCs/>
          <w:color w:val="000000"/>
          <w:sz w:val="22"/>
          <w:szCs w:val="22"/>
        </w:rPr>
      </w:pPr>
      <w:r w:rsidRPr="00E331CD">
        <w:rPr>
          <w:rFonts w:ascii="Calibri" w:hAnsi="Calibri"/>
          <w:i/>
          <w:iCs/>
          <w:color w:val="000000"/>
          <w:sz w:val="22"/>
          <w:szCs w:val="22"/>
        </w:rPr>
        <w:t>all assessment and remedial works must be independently audited in accordance with the CSEPP by an EPA approved environmental auditor</w:t>
      </w:r>
    </w:p>
    <w:p w14:paraId="6D0549B0" w14:textId="77777777" w:rsidR="00E331CD" w:rsidRPr="00E331CD" w:rsidRDefault="00E331CD" w:rsidP="00E331CD">
      <w:pPr>
        <w:numPr>
          <w:ilvl w:val="0"/>
          <w:numId w:val="16"/>
        </w:numPr>
        <w:spacing w:after="240" w:line="276" w:lineRule="auto"/>
        <w:rPr>
          <w:rFonts w:ascii="Calibri" w:hAnsi="Calibri"/>
          <w:i/>
          <w:iCs/>
          <w:color w:val="000000"/>
          <w:sz w:val="22"/>
          <w:szCs w:val="22"/>
        </w:rPr>
      </w:pPr>
      <w:r w:rsidRPr="00E331CD">
        <w:rPr>
          <w:rFonts w:ascii="Calibri" w:hAnsi="Calibri"/>
          <w:i/>
          <w:iCs/>
          <w:color w:val="000000"/>
          <w:sz w:val="22"/>
          <w:szCs w:val="22"/>
        </w:rPr>
        <w:t>the Remedial Action Plan (RAP) for the proposed works must be reviewed and endorsed by the auditor with a copy of the endorsement of the RAP provided to the EPA</w:t>
      </w:r>
      <w:r w:rsidRPr="00E331CD">
        <w:rPr>
          <w:rFonts w:ascii="Calibri" w:hAnsi="Calibri"/>
          <w:i/>
          <w:iCs/>
          <w:sz w:val="22"/>
          <w:szCs w:val="22"/>
        </w:rPr>
        <w:t>.</w:t>
      </w:r>
    </w:p>
    <w:p w14:paraId="7EE8E1D7" w14:textId="77777777" w:rsidR="00E331CD" w:rsidRPr="00E331CD" w:rsidRDefault="00E331CD" w:rsidP="00E331CD">
      <w:pPr>
        <w:spacing w:after="200" w:line="276" w:lineRule="auto"/>
        <w:ind w:left="720"/>
        <w:rPr>
          <w:rFonts w:ascii="Calibri" w:eastAsia="Calibri" w:hAnsi="Calibri"/>
          <w:b/>
          <w:bCs/>
          <w:i/>
          <w:iCs/>
          <w:sz w:val="22"/>
          <w:szCs w:val="22"/>
        </w:rPr>
      </w:pPr>
      <w:r w:rsidRPr="00E331CD">
        <w:rPr>
          <w:rFonts w:ascii="Calibri" w:eastAsia="Calibri" w:hAnsi="Calibri"/>
          <w:b/>
          <w:bCs/>
          <w:i/>
          <w:iCs/>
          <w:color w:val="000000"/>
          <w:sz w:val="22"/>
          <w:szCs w:val="22"/>
        </w:rPr>
        <w:t>Completion of works:</w:t>
      </w:r>
    </w:p>
    <w:p w14:paraId="472CED84" w14:textId="77777777" w:rsidR="00E331CD" w:rsidRPr="00E331CD" w:rsidRDefault="00E331CD" w:rsidP="000460D2">
      <w:pPr>
        <w:numPr>
          <w:ilvl w:val="0"/>
          <w:numId w:val="16"/>
        </w:numPr>
        <w:spacing w:line="276" w:lineRule="auto"/>
        <w:ind w:left="1434" w:hanging="357"/>
        <w:rPr>
          <w:rFonts w:ascii="Calibri" w:hAnsi="Calibri"/>
          <w:b/>
          <w:bCs/>
          <w:i/>
          <w:iCs/>
          <w:sz w:val="22"/>
          <w:szCs w:val="22"/>
        </w:rPr>
      </w:pPr>
      <w:r w:rsidRPr="00E331CD">
        <w:rPr>
          <w:rFonts w:ascii="Calibri" w:hAnsi="Calibri"/>
          <w:i/>
          <w:iCs/>
          <w:color w:val="000000"/>
          <w:sz w:val="22"/>
          <w:szCs w:val="22"/>
        </w:rPr>
        <w:t>a copy of the Auditor's draft site audit report, draft site audit statement and any proposed draft site management plan must be submitted to the EPA for review and comment in accordance with the CSEPP and EPA Information Sheet 11 - Environment Protection Authority Report Submission Requirements prior to finalisation of these documents</w:t>
      </w:r>
    </w:p>
    <w:p w14:paraId="21A0B6E6" w14:textId="77777777" w:rsidR="00E331CD" w:rsidRPr="00E331CD" w:rsidRDefault="00E331CD" w:rsidP="00E331CD">
      <w:pPr>
        <w:numPr>
          <w:ilvl w:val="0"/>
          <w:numId w:val="16"/>
        </w:numPr>
        <w:spacing w:after="240" w:line="276" w:lineRule="auto"/>
        <w:rPr>
          <w:rFonts w:ascii="Calibri" w:hAnsi="Calibri"/>
          <w:b/>
          <w:bCs/>
          <w:i/>
          <w:iCs/>
          <w:sz w:val="22"/>
          <w:szCs w:val="22"/>
        </w:rPr>
      </w:pPr>
      <w:r w:rsidRPr="00E331CD">
        <w:rPr>
          <w:rFonts w:ascii="Calibri" w:hAnsi="Calibri"/>
          <w:i/>
          <w:iCs/>
          <w:color w:val="000000"/>
          <w:sz w:val="22"/>
          <w:szCs w:val="22"/>
        </w:rPr>
        <w:t>a copy of the Auditor's final audit documents into the appropriateness of all investigation and remedial works and confirming the site's continued suitability for its permitted uses under its Crown lease must be submitted to the EPA for review and endorsement in accordance with EPA Information Sheet 11 - Environment Protection Authority Report Submission Requirements</w:t>
      </w:r>
      <w:r w:rsidRPr="00E331CD">
        <w:rPr>
          <w:rFonts w:ascii="Calibri" w:hAnsi="Calibri"/>
          <w:i/>
          <w:iCs/>
          <w:sz w:val="22"/>
          <w:szCs w:val="22"/>
        </w:rPr>
        <w:t>.</w:t>
      </w:r>
    </w:p>
    <w:p w14:paraId="2D955625" w14:textId="77777777" w:rsidR="00E331CD" w:rsidRPr="00E331CD" w:rsidRDefault="00E331CD" w:rsidP="00E331CD">
      <w:pPr>
        <w:spacing w:after="200" w:line="276" w:lineRule="auto"/>
        <w:ind w:left="720"/>
        <w:rPr>
          <w:rFonts w:ascii="Calibri" w:eastAsia="Calibri" w:hAnsi="Calibri"/>
          <w:b/>
          <w:bCs/>
          <w:i/>
          <w:iCs/>
          <w:color w:val="000000"/>
          <w:sz w:val="22"/>
          <w:szCs w:val="22"/>
        </w:rPr>
      </w:pPr>
      <w:r w:rsidRPr="00E331CD">
        <w:rPr>
          <w:rFonts w:ascii="Calibri" w:eastAsia="Calibri" w:hAnsi="Calibri"/>
          <w:b/>
          <w:bCs/>
          <w:i/>
          <w:iCs/>
          <w:color w:val="000000"/>
          <w:sz w:val="22"/>
          <w:szCs w:val="22"/>
        </w:rPr>
        <w:t>General conditions:</w:t>
      </w:r>
    </w:p>
    <w:p w14:paraId="551692F2" w14:textId="77777777" w:rsidR="00E331CD" w:rsidRPr="00E331CD" w:rsidRDefault="00E331CD" w:rsidP="00AB712B">
      <w:pPr>
        <w:numPr>
          <w:ilvl w:val="0"/>
          <w:numId w:val="14"/>
        </w:numPr>
        <w:spacing w:line="276" w:lineRule="auto"/>
        <w:ind w:left="1434" w:hanging="357"/>
        <w:rPr>
          <w:rFonts w:ascii="Calibri" w:hAnsi="Calibri"/>
          <w:i/>
          <w:iCs/>
          <w:color w:val="000000"/>
          <w:sz w:val="22"/>
          <w:szCs w:val="22"/>
        </w:rPr>
      </w:pPr>
      <w:r w:rsidRPr="00E331CD">
        <w:rPr>
          <w:rFonts w:ascii="Calibri" w:hAnsi="Calibri"/>
          <w:i/>
          <w:iCs/>
          <w:color w:val="000000"/>
          <w:sz w:val="22"/>
          <w:szCs w:val="22"/>
        </w:rPr>
        <w:t>sediment and leachate control measures must be incorporated for any stockpiled material to prevent contaminants entering the stormwater system</w:t>
      </w:r>
    </w:p>
    <w:p w14:paraId="5E102F05" w14:textId="77777777" w:rsidR="00E331CD" w:rsidRPr="00E331CD" w:rsidRDefault="00E331CD" w:rsidP="00AB712B">
      <w:pPr>
        <w:numPr>
          <w:ilvl w:val="0"/>
          <w:numId w:val="14"/>
        </w:numPr>
        <w:spacing w:line="276" w:lineRule="auto"/>
        <w:ind w:left="1434" w:hanging="357"/>
        <w:rPr>
          <w:rFonts w:ascii="Calibri" w:hAnsi="Calibri"/>
          <w:i/>
          <w:iCs/>
          <w:color w:val="000000"/>
          <w:sz w:val="22"/>
          <w:szCs w:val="22"/>
        </w:rPr>
      </w:pPr>
      <w:r w:rsidRPr="00E331CD">
        <w:rPr>
          <w:rFonts w:ascii="Calibri" w:hAnsi="Calibri"/>
          <w:i/>
          <w:iCs/>
          <w:color w:val="000000"/>
          <w:sz w:val="22"/>
          <w:szCs w:val="22"/>
        </w:rPr>
        <w:t>dust and odour suppression measures must be incorporated as required during the works to minimise impacts on surrounding blocks</w:t>
      </w:r>
    </w:p>
    <w:p w14:paraId="2DE8BC3E" w14:textId="77777777" w:rsidR="00E331CD" w:rsidRPr="00E331CD" w:rsidRDefault="00E331CD" w:rsidP="00AB712B">
      <w:pPr>
        <w:numPr>
          <w:ilvl w:val="0"/>
          <w:numId w:val="14"/>
        </w:numPr>
        <w:spacing w:line="276" w:lineRule="auto"/>
        <w:ind w:left="1434" w:hanging="357"/>
        <w:rPr>
          <w:rFonts w:ascii="Calibri" w:hAnsi="Calibri"/>
          <w:i/>
          <w:iCs/>
          <w:color w:val="000000"/>
          <w:sz w:val="22"/>
          <w:szCs w:val="22"/>
        </w:rPr>
      </w:pPr>
      <w:r w:rsidRPr="00E331CD">
        <w:rPr>
          <w:rFonts w:ascii="Calibri" w:hAnsi="Calibri"/>
          <w:i/>
          <w:iCs/>
          <w:color w:val="000000"/>
          <w:sz w:val="22"/>
          <w:szCs w:val="22"/>
        </w:rPr>
        <w:t>all spoil identified at the site must be managed in accordance with EPA Information Sheet - Spoil Management in the ACT</w:t>
      </w:r>
    </w:p>
    <w:p w14:paraId="548A5FCD" w14:textId="77777777" w:rsidR="00E331CD" w:rsidRPr="00E331CD" w:rsidRDefault="00E331CD" w:rsidP="000460D2">
      <w:pPr>
        <w:numPr>
          <w:ilvl w:val="0"/>
          <w:numId w:val="14"/>
        </w:numPr>
        <w:spacing w:line="276" w:lineRule="auto"/>
        <w:ind w:left="1434" w:hanging="357"/>
        <w:rPr>
          <w:rFonts w:ascii="Calibri" w:hAnsi="Calibri"/>
          <w:i/>
          <w:iCs/>
          <w:sz w:val="22"/>
          <w:szCs w:val="22"/>
        </w:rPr>
      </w:pPr>
      <w:r w:rsidRPr="00E331CD">
        <w:rPr>
          <w:rFonts w:ascii="Calibri" w:hAnsi="Calibri"/>
          <w:i/>
          <w:iCs/>
          <w:color w:val="000000"/>
          <w:sz w:val="22"/>
          <w:szCs w:val="22"/>
        </w:rPr>
        <w:lastRenderedPageBreak/>
        <w:t>all soil subject to disposal from the site must be assessed in accordance with EPA Information Sheet 4 - Requirements for the reuse and disposal of contaminated soil in the ACT</w:t>
      </w:r>
    </w:p>
    <w:p w14:paraId="5B8A2E09" w14:textId="77777777" w:rsidR="00E331CD" w:rsidRPr="00E331CD" w:rsidRDefault="00E331CD" w:rsidP="00E331CD">
      <w:pPr>
        <w:numPr>
          <w:ilvl w:val="0"/>
          <w:numId w:val="14"/>
        </w:numPr>
        <w:spacing w:after="240" w:line="276" w:lineRule="auto"/>
        <w:rPr>
          <w:rFonts w:ascii="Calibri" w:hAnsi="Calibri"/>
          <w:i/>
          <w:iCs/>
          <w:sz w:val="22"/>
          <w:szCs w:val="22"/>
        </w:rPr>
      </w:pPr>
      <w:r w:rsidRPr="00E331CD">
        <w:rPr>
          <w:rFonts w:ascii="Calibri" w:hAnsi="Calibri"/>
          <w:i/>
          <w:iCs/>
          <w:color w:val="000000"/>
          <w:sz w:val="22"/>
          <w:szCs w:val="22"/>
        </w:rPr>
        <w:t>no soil is to be disposed from site without EPA approval.</w:t>
      </w:r>
    </w:p>
    <w:p w14:paraId="5F15050E" w14:textId="77777777" w:rsidR="00E331CD" w:rsidRPr="00E331CD" w:rsidRDefault="00E331CD" w:rsidP="00E331CD">
      <w:pPr>
        <w:spacing w:after="200" w:line="276" w:lineRule="auto"/>
        <w:rPr>
          <w:rFonts w:ascii="Calibri" w:eastAsia="Calibri" w:hAnsi="Calibri"/>
          <w:bCs/>
          <w:sz w:val="22"/>
          <w:szCs w:val="22"/>
        </w:rPr>
      </w:pPr>
      <w:r w:rsidRPr="00E331CD">
        <w:rPr>
          <w:rFonts w:ascii="Calibri" w:eastAsia="Calibri" w:hAnsi="Calibri"/>
          <w:bCs/>
          <w:sz w:val="22"/>
          <w:szCs w:val="22"/>
        </w:rPr>
        <w:t xml:space="preserve">All conditions have been included as conditions in the environmental significance opinion. </w:t>
      </w:r>
    </w:p>
    <w:p w14:paraId="446FD89B"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Emergency Services Commissioner</w:t>
      </w:r>
    </w:p>
    <w:p w14:paraId="11D58914"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sz w:val="22"/>
          <w:szCs w:val="22"/>
        </w:rPr>
        <w:t>The Emergency Services Commissioner provided the following advice:</w:t>
      </w:r>
    </w:p>
    <w:p w14:paraId="47F884C7" w14:textId="77777777" w:rsidR="00E331CD" w:rsidRPr="00E331CD" w:rsidRDefault="00E331CD" w:rsidP="00E331CD">
      <w:pPr>
        <w:spacing w:after="200" w:line="276" w:lineRule="auto"/>
        <w:ind w:left="720"/>
        <w:rPr>
          <w:rFonts w:ascii="Calibri" w:eastAsia="Calibri" w:hAnsi="Calibri"/>
          <w:i/>
          <w:iCs/>
          <w:color w:val="0000FF"/>
          <w:sz w:val="22"/>
          <w:szCs w:val="22"/>
        </w:rPr>
      </w:pPr>
      <w:bookmarkStart w:id="3" w:name="_Hlk77761667"/>
      <w:r w:rsidRPr="00E331CD">
        <w:rPr>
          <w:rFonts w:ascii="Calibri" w:eastAsia="Calibri" w:hAnsi="Calibri"/>
          <w:i/>
          <w:iCs/>
          <w:sz w:val="22"/>
          <w:szCs w:val="22"/>
        </w:rPr>
        <w:t xml:space="preserve">All appropriate atmospheric monitoring protocols and procedures are to be followed as per the site safety plan. </w:t>
      </w:r>
    </w:p>
    <w:bookmarkEnd w:id="3"/>
    <w:p w14:paraId="240AAF32" w14:textId="77777777" w:rsidR="00E331CD" w:rsidRPr="00E331CD" w:rsidRDefault="00E331CD" w:rsidP="00E331CD">
      <w:pPr>
        <w:spacing w:after="200" w:line="276" w:lineRule="auto"/>
        <w:rPr>
          <w:rFonts w:ascii="Calibri" w:eastAsia="Calibri" w:hAnsi="Calibri"/>
          <w:bCs/>
          <w:sz w:val="22"/>
          <w:szCs w:val="22"/>
        </w:rPr>
      </w:pPr>
      <w:r w:rsidRPr="00E331CD">
        <w:rPr>
          <w:rFonts w:ascii="Calibri" w:eastAsia="Calibri" w:hAnsi="Calibri"/>
          <w:bCs/>
          <w:sz w:val="22"/>
          <w:szCs w:val="22"/>
        </w:rPr>
        <w:t>This advice has been included as a condition in the environmental significance opinion.</w:t>
      </w:r>
    </w:p>
    <w:p w14:paraId="48EFD007"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Director-General of ACT Health</w:t>
      </w:r>
    </w:p>
    <w:p w14:paraId="330C8598"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The ACT Health Protection Service provided the following comments:</w:t>
      </w:r>
    </w:p>
    <w:p w14:paraId="026DE506" w14:textId="77777777" w:rsidR="00E331CD" w:rsidRPr="00E331CD" w:rsidRDefault="00E331CD" w:rsidP="00E331CD">
      <w:pPr>
        <w:spacing w:after="200" w:line="276" w:lineRule="auto"/>
        <w:ind w:left="720"/>
        <w:rPr>
          <w:rFonts w:ascii="Calibri" w:eastAsia="Calibri" w:hAnsi="Calibri"/>
          <w:i/>
          <w:iCs/>
          <w:sz w:val="22"/>
          <w:szCs w:val="22"/>
        </w:rPr>
      </w:pPr>
      <w:r w:rsidRPr="00E331CD">
        <w:rPr>
          <w:rFonts w:ascii="Calibri" w:eastAsia="Calibri" w:hAnsi="Calibri"/>
          <w:i/>
          <w:iCs/>
          <w:sz w:val="22"/>
          <w:szCs w:val="22"/>
        </w:rPr>
        <w:t xml:space="preserve">The Health Protection Service (HPS) notes that remediation works are required as part of an Environment Protection Order issued by the ACT </w:t>
      </w:r>
      <w:bookmarkStart w:id="4" w:name="_Hlk77607029"/>
      <w:r w:rsidRPr="00E331CD">
        <w:rPr>
          <w:rFonts w:ascii="Calibri" w:eastAsia="Calibri" w:hAnsi="Calibri"/>
          <w:i/>
          <w:iCs/>
          <w:sz w:val="22"/>
          <w:szCs w:val="22"/>
        </w:rPr>
        <w:t xml:space="preserve">Environment Protection Authority </w:t>
      </w:r>
      <w:bookmarkEnd w:id="4"/>
      <w:r w:rsidRPr="00E331CD">
        <w:rPr>
          <w:rFonts w:ascii="Calibri" w:eastAsia="Calibri" w:hAnsi="Calibri"/>
          <w:i/>
          <w:iCs/>
          <w:sz w:val="22"/>
          <w:szCs w:val="22"/>
        </w:rPr>
        <w:t>(EPA).</w:t>
      </w:r>
    </w:p>
    <w:p w14:paraId="4CF7D1A0" w14:textId="77777777" w:rsidR="00E331CD" w:rsidRPr="00E331CD" w:rsidRDefault="00E331CD" w:rsidP="00E331CD">
      <w:pPr>
        <w:spacing w:after="200" w:line="276" w:lineRule="auto"/>
        <w:ind w:left="720"/>
        <w:rPr>
          <w:rFonts w:ascii="Calibri" w:eastAsia="Calibri" w:hAnsi="Calibri"/>
          <w:i/>
          <w:iCs/>
          <w:sz w:val="22"/>
          <w:szCs w:val="22"/>
        </w:rPr>
      </w:pPr>
      <w:r w:rsidRPr="00E331CD">
        <w:rPr>
          <w:rFonts w:ascii="Calibri" w:eastAsia="Calibri" w:hAnsi="Calibri"/>
          <w:i/>
          <w:iCs/>
          <w:sz w:val="22"/>
          <w:szCs w:val="22"/>
        </w:rPr>
        <w:t>The applicant is advised that the HPS supports the issuing of an ESO where:</w:t>
      </w:r>
    </w:p>
    <w:p w14:paraId="5A31B4AD" w14:textId="77777777" w:rsidR="00E331CD" w:rsidRPr="00E331CD" w:rsidRDefault="00E331CD" w:rsidP="00E331CD">
      <w:pPr>
        <w:numPr>
          <w:ilvl w:val="0"/>
          <w:numId w:val="15"/>
        </w:numPr>
        <w:spacing w:after="200" w:line="276" w:lineRule="auto"/>
        <w:ind w:left="1440"/>
        <w:rPr>
          <w:rFonts w:ascii="Calibri" w:eastAsia="Calibri" w:hAnsi="Calibri"/>
          <w:i/>
          <w:iCs/>
          <w:sz w:val="22"/>
          <w:szCs w:val="22"/>
        </w:rPr>
      </w:pPr>
      <w:r w:rsidRPr="00E331CD">
        <w:rPr>
          <w:rFonts w:ascii="Calibri" w:eastAsia="Calibri" w:hAnsi="Calibri"/>
          <w:i/>
          <w:iCs/>
          <w:sz w:val="22"/>
          <w:szCs w:val="22"/>
        </w:rPr>
        <w:t>EPA endorsed Light Non-Aqueous Phase Liquid Management Plan and Underground Petroleum Storage System Remediation Action Plan are implemented at the site; and</w:t>
      </w:r>
    </w:p>
    <w:p w14:paraId="3FED419D" w14:textId="77777777" w:rsidR="00E331CD" w:rsidRPr="00E331CD" w:rsidRDefault="00E331CD" w:rsidP="00E331CD">
      <w:pPr>
        <w:numPr>
          <w:ilvl w:val="0"/>
          <w:numId w:val="15"/>
        </w:numPr>
        <w:spacing w:after="240" w:line="276" w:lineRule="auto"/>
        <w:ind w:left="1440"/>
        <w:rPr>
          <w:rFonts w:ascii="Calibri" w:eastAsia="Calibri" w:hAnsi="Calibri"/>
          <w:i/>
          <w:iCs/>
          <w:sz w:val="22"/>
          <w:szCs w:val="22"/>
        </w:rPr>
      </w:pPr>
      <w:r w:rsidRPr="00E331CD">
        <w:rPr>
          <w:rFonts w:ascii="Calibri" w:eastAsia="Calibri" w:hAnsi="Calibri"/>
          <w:i/>
          <w:iCs/>
          <w:sz w:val="22"/>
          <w:szCs w:val="22"/>
        </w:rPr>
        <w:t>A post-clean up management plan be implemented following acceptance of the cleanup cessation with the auditor and EPA.</w:t>
      </w:r>
    </w:p>
    <w:p w14:paraId="0BFB0C0A"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Cs/>
          <w:sz w:val="22"/>
          <w:szCs w:val="22"/>
        </w:rPr>
        <w:t>All conditions have been included as conditions in the environmental significance opinion.</w:t>
      </w:r>
    </w:p>
    <w:p w14:paraId="3909939B" w14:textId="77777777" w:rsidR="00E331CD" w:rsidRPr="00E331CD" w:rsidRDefault="00E331CD" w:rsidP="00E331CD">
      <w:pPr>
        <w:spacing w:after="200" w:line="276" w:lineRule="auto"/>
        <w:rPr>
          <w:rFonts w:ascii="Calibri" w:eastAsia="Calibri" w:hAnsi="Calibri"/>
          <w:b/>
          <w:sz w:val="22"/>
          <w:szCs w:val="22"/>
        </w:rPr>
      </w:pPr>
      <w:r w:rsidRPr="00E331CD">
        <w:rPr>
          <w:rFonts w:ascii="Calibri" w:eastAsia="Calibri" w:hAnsi="Calibri"/>
          <w:b/>
          <w:sz w:val="22"/>
          <w:szCs w:val="22"/>
        </w:rPr>
        <w:t>POTENTIALLY SIGNIFICANT ENVIRONMENTAL IMPACTS</w:t>
      </w:r>
    </w:p>
    <w:p w14:paraId="3F706F16"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 xml:space="preserve">The block where works are proposed is listed on the register of contaminated sites under the </w:t>
      </w:r>
      <w:r w:rsidRPr="00E331CD">
        <w:rPr>
          <w:rFonts w:ascii="Calibri" w:eastAsia="Calibri" w:hAnsi="Calibri"/>
          <w:i/>
          <w:iCs/>
          <w:sz w:val="22"/>
          <w:szCs w:val="22"/>
        </w:rPr>
        <w:t>Environment Protection Act 1997</w:t>
      </w:r>
      <w:r w:rsidRPr="00E331CD">
        <w:rPr>
          <w:rFonts w:ascii="Calibri" w:eastAsia="Calibri" w:hAnsi="Calibri"/>
          <w:sz w:val="22"/>
          <w:szCs w:val="22"/>
        </w:rPr>
        <w:t xml:space="preserve"> as it is an active service station. In February 2020, an underground fuel tank at the site suffered a failure and fuel leaked into groundwater. The Environment Protection Authority (EPA) is responsible for responding to the fuel leak and has issued an Environment Protection Order to the service station owner and issued a requirement for the service station owner to undertake an environmental audit under the </w:t>
      </w:r>
      <w:r w:rsidRPr="00E331CD">
        <w:rPr>
          <w:rFonts w:ascii="Calibri" w:eastAsia="Calibri" w:hAnsi="Calibri"/>
          <w:i/>
          <w:iCs/>
          <w:sz w:val="22"/>
          <w:szCs w:val="22"/>
        </w:rPr>
        <w:t>Environment Protection Act 1997</w:t>
      </w:r>
      <w:r w:rsidRPr="00E331CD">
        <w:rPr>
          <w:rFonts w:ascii="Calibri" w:eastAsia="Calibri" w:hAnsi="Calibri"/>
          <w:sz w:val="22"/>
          <w:szCs w:val="22"/>
        </w:rPr>
        <w:t xml:space="preserve">. </w:t>
      </w:r>
    </w:p>
    <w:p w14:paraId="5762674C"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The proposal is to remediate the contamination caused by the fuel leak. A contamination management plan has been developed and provides a method for treating and cleaning-up the groundwater contamination. A remediation action plan has been developed and provides a method for replacing the failed underground petroleum storage system. Both plans will require endorsement from an independent EPA approved auditor.</w:t>
      </w:r>
    </w:p>
    <w:p w14:paraId="7521B34F" w14:textId="77777777" w:rsidR="00E331CD" w:rsidRPr="00E331CD" w:rsidRDefault="00E331CD" w:rsidP="00E331CD">
      <w:pPr>
        <w:spacing w:after="200" w:line="276" w:lineRule="auto"/>
        <w:rPr>
          <w:rFonts w:ascii="Calibri" w:hAnsi="Calibri"/>
          <w:sz w:val="22"/>
          <w:szCs w:val="22"/>
        </w:rPr>
      </w:pPr>
      <w:r w:rsidRPr="00E331CD">
        <w:rPr>
          <w:rFonts w:ascii="Calibri" w:eastAsia="Calibri" w:hAnsi="Calibri"/>
          <w:sz w:val="22"/>
          <w:szCs w:val="22"/>
        </w:rPr>
        <w:lastRenderedPageBreak/>
        <w:t xml:space="preserve">The Environment Protection Authority and Health Protection Service have provided conditions on how the proposal should be conducted. </w:t>
      </w:r>
      <w:r w:rsidRPr="00E331CD">
        <w:rPr>
          <w:rFonts w:ascii="Calibri" w:hAnsi="Calibri"/>
          <w:sz w:val="22"/>
          <w:szCs w:val="22"/>
        </w:rPr>
        <w:t xml:space="preserve">Further recommended conditions of approval will be provided by the Environment Protection Authority following review of the Development Application. </w:t>
      </w:r>
    </w:p>
    <w:p w14:paraId="28E8E2B3" w14:textId="77777777" w:rsidR="00E331CD" w:rsidRPr="00E331CD" w:rsidRDefault="00E331CD" w:rsidP="00E331CD">
      <w:pPr>
        <w:spacing w:after="200" w:line="276" w:lineRule="auto"/>
        <w:rPr>
          <w:rFonts w:ascii="Calibri" w:eastAsia="Calibri" w:hAnsi="Calibri"/>
          <w:sz w:val="22"/>
          <w:szCs w:val="22"/>
        </w:rPr>
      </w:pPr>
      <w:r w:rsidRPr="00E331CD">
        <w:rPr>
          <w:rFonts w:ascii="Calibri" w:eastAsia="Calibri" w:hAnsi="Calibri"/>
          <w:sz w:val="22"/>
          <w:szCs w:val="22"/>
        </w:rPr>
        <w:t xml:space="preserve">It has been demonstrated that if the works are undertaken in a manner consistent with the above conditions attached to the ESO, they are unlikely to cause a significant adverse environmental impact. </w:t>
      </w:r>
    </w:p>
    <w:p w14:paraId="271A375C" w14:textId="5CEC70F2" w:rsidR="00A122C0" w:rsidRPr="00EF3941" w:rsidRDefault="00A122C0">
      <w:pPr>
        <w:tabs>
          <w:tab w:val="left" w:pos="709"/>
        </w:tabs>
      </w:pPr>
    </w:p>
    <w:sectPr w:rsidR="00A122C0" w:rsidRPr="00EF3941" w:rsidSect="000460D2">
      <w:footerReference w:type="default" r:id="rId13"/>
      <w:headerReference w:type="first" r:id="rId14"/>
      <w:footerReference w:type="first" r:id="rId15"/>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E95C8" w14:textId="77777777" w:rsidR="00A75A76" w:rsidRDefault="00A75A76">
      <w:r>
        <w:separator/>
      </w:r>
    </w:p>
  </w:endnote>
  <w:endnote w:type="continuationSeparator" w:id="0">
    <w:p w14:paraId="3575E6DF" w14:textId="77777777" w:rsidR="00A75A76" w:rsidRDefault="00A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E80D7" w14:textId="77777777" w:rsidR="00E6109E" w:rsidRDefault="00E6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AF02" w14:textId="5C914356" w:rsidR="00E6109E" w:rsidRPr="00E6109E" w:rsidRDefault="00E6109E" w:rsidP="00E6109E">
    <w:pPr>
      <w:pStyle w:val="Footer"/>
      <w:jc w:val="center"/>
      <w:rPr>
        <w:rFonts w:cs="Arial"/>
        <w:sz w:val="14"/>
      </w:rPr>
    </w:pPr>
    <w:r w:rsidRPr="00E6109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5B31" w14:textId="77777777" w:rsidR="00E6109E" w:rsidRDefault="00E610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AB1F" w14:textId="77777777" w:rsidR="005628DC" w:rsidRDefault="00E6109E">
    <w:pPr>
      <w:pStyle w:val="Footer"/>
      <w:jc w:val="center"/>
    </w:pPr>
    <w:r>
      <w:fldChar w:fldCharType="begin"/>
    </w:r>
    <w:r>
      <w:instrText xml:space="preserve"> PAGE   \* MERGEFORMAT </w:instrText>
    </w:r>
    <w:r>
      <w:fldChar w:fldCharType="separate"/>
    </w:r>
    <w:r>
      <w:rPr>
        <w:noProof/>
      </w:rPr>
      <w:t>3</w:t>
    </w:r>
    <w:r>
      <w:fldChar w:fldCharType="end"/>
    </w:r>
  </w:p>
  <w:p w14:paraId="0AD57FFC" w14:textId="30DC45B4" w:rsidR="00591D83" w:rsidRPr="00E6109E" w:rsidRDefault="00E6109E" w:rsidP="00E6109E">
    <w:pPr>
      <w:pStyle w:val="Footer"/>
      <w:tabs>
        <w:tab w:val="left" w:pos="5187"/>
      </w:tabs>
      <w:jc w:val="center"/>
      <w:rPr>
        <w:rFonts w:cs="Arial"/>
        <w:sz w:val="14"/>
        <w:szCs w:val="16"/>
      </w:rPr>
    </w:pPr>
    <w:r w:rsidRPr="00E6109E">
      <w:rPr>
        <w:rFonts w:cs="Arial"/>
        <w:sz w:val="14"/>
        <w:szCs w:val="16"/>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A597" w14:textId="77777777" w:rsidR="005628DC" w:rsidRDefault="00E6109E">
    <w:pPr>
      <w:pStyle w:val="Footer"/>
      <w:jc w:val="center"/>
    </w:pPr>
    <w:r>
      <w:fldChar w:fldCharType="begin"/>
    </w:r>
    <w:r>
      <w:instrText xml:space="preserve"> PAGE   \* MERG</w:instrText>
    </w:r>
    <w:r>
      <w:instrText xml:space="preserve">EFORMAT </w:instrText>
    </w:r>
    <w:r>
      <w:fldChar w:fldCharType="separate"/>
    </w:r>
    <w:r>
      <w:rPr>
        <w:noProof/>
      </w:rPr>
      <w:t>1</w:t>
    </w:r>
    <w:r>
      <w:fldChar w:fldCharType="end"/>
    </w:r>
  </w:p>
  <w:p w14:paraId="24515AB0" w14:textId="4BD12098" w:rsidR="00591D83" w:rsidRPr="00E6109E" w:rsidRDefault="00E6109E" w:rsidP="00E6109E">
    <w:pPr>
      <w:pStyle w:val="Footer"/>
      <w:jc w:val="center"/>
      <w:rPr>
        <w:rFonts w:cs="Arial"/>
        <w:sz w:val="14"/>
      </w:rPr>
    </w:pPr>
    <w:r w:rsidRPr="00E6109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3D695" w14:textId="77777777" w:rsidR="00A75A76" w:rsidRDefault="00A75A76">
      <w:r>
        <w:separator/>
      </w:r>
    </w:p>
  </w:footnote>
  <w:footnote w:type="continuationSeparator" w:id="0">
    <w:p w14:paraId="2E0B303C" w14:textId="77777777" w:rsidR="00A75A76" w:rsidRDefault="00A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A884" w14:textId="77777777" w:rsidR="00E6109E" w:rsidRDefault="00E6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8D9D" w14:textId="77777777" w:rsidR="00E6109E" w:rsidRDefault="00E6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2E0A" w14:textId="77777777" w:rsidR="00E6109E" w:rsidRDefault="00E610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993D" w14:textId="3ED64E0F" w:rsidR="00591D83" w:rsidRDefault="00E331CD">
    <w:pPr>
      <w:pStyle w:val="Header"/>
    </w:pPr>
    <w:r w:rsidRPr="009E31E7">
      <w:rPr>
        <w:noProof/>
      </w:rPr>
      <w:drawing>
        <wp:inline distT="0" distB="0" distL="0" distR="0" wp14:anchorId="094DB064" wp14:editId="40D4CD57">
          <wp:extent cx="2028825"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CF3772"/>
    <w:multiLevelType w:val="hybridMultilevel"/>
    <w:tmpl w:val="C4023928"/>
    <w:lvl w:ilvl="0" w:tplc="7C6829E4">
      <w:start w:val="1"/>
      <w:numFmt w:val="bullet"/>
      <w:lvlText w:val=""/>
      <w:lvlJc w:val="left"/>
      <w:pPr>
        <w:tabs>
          <w:tab w:val="num" w:pos="1440"/>
        </w:tabs>
        <w:ind w:left="1440" w:hanging="360"/>
      </w:pPr>
      <w:rPr>
        <w:rFonts w:ascii="Symbol" w:hAnsi="Symbol" w:hint="default"/>
      </w:rPr>
    </w:lvl>
    <w:lvl w:ilvl="1" w:tplc="9CE47714" w:tentative="1">
      <w:start w:val="1"/>
      <w:numFmt w:val="bullet"/>
      <w:lvlText w:val="o"/>
      <w:lvlJc w:val="left"/>
      <w:pPr>
        <w:tabs>
          <w:tab w:val="num" w:pos="2160"/>
        </w:tabs>
        <w:ind w:left="2160" w:hanging="360"/>
      </w:pPr>
      <w:rPr>
        <w:rFonts w:ascii="Courier New" w:hAnsi="Courier New" w:hint="default"/>
      </w:rPr>
    </w:lvl>
    <w:lvl w:ilvl="2" w:tplc="D3CA97B2" w:tentative="1">
      <w:start w:val="1"/>
      <w:numFmt w:val="bullet"/>
      <w:lvlText w:val=""/>
      <w:lvlJc w:val="left"/>
      <w:pPr>
        <w:tabs>
          <w:tab w:val="num" w:pos="2880"/>
        </w:tabs>
        <w:ind w:left="2880" w:hanging="360"/>
      </w:pPr>
      <w:rPr>
        <w:rFonts w:ascii="Wingdings" w:hAnsi="Wingdings" w:hint="default"/>
      </w:rPr>
    </w:lvl>
    <w:lvl w:ilvl="3" w:tplc="FDCC02E4" w:tentative="1">
      <w:start w:val="1"/>
      <w:numFmt w:val="bullet"/>
      <w:lvlText w:val=""/>
      <w:lvlJc w:val="left"/>
      <w:pPr>
        <w:tabs>
          <w:tab w:val="num" w:pos="3600"/>
        </w:tabs>
        <w:ind w:left="3600" w:hanging="360"/>
      </w:pPr>
      <w:rPr>
        <w:rFonts w:ascii="Symbol" w:hAnsi="Symbol" w:hint="default"/>
      </w:rPr>
    </w:lvl>
    <w:lvl w:ilvl="4" w:tplc="25E2C54E" w:tentative="1">
      <w:start w:val="1"/>
      <w:numFmt w:val="bullet"/>
      <w:lvlText w:val="o"/>
      <w:lvlJc w:val="left"/>
      <w:pPr>
        <w:tabs>
          <w:tab w:val="num" w:pos="4320"/>
        </w:tabs>
        <w:ind w:left="4320" w:hanging="360"/>
      </w:pPr>
      <w:rPr>
        <w:rFonts w:ascii="Courier New" w:hAnsi="Courier New" w:hint="default"/>
      </w:rPr>
    </w:lvl>
    <w:lvl w:ilvl="5" w:tplc="F04ACB6C" w:tentative="1">
      <w:start w:val="1"/>
      <w:numFmt w:val="bullet"/>
      <w:lvlText w:val=""/>
      <w:lvlJc w:val="left"/>
      <w:pPr>
        <w:tabs>
          <w:tab w:val="num" w:pos="5040"/>
        </w:tabs>
        <w:ind w:left="5040" w:hanging="360"/>
      </w:pPr>
      <w:rPr>
        <w:rFonts w:ascii="Wingdings" w:hAnsi="Wingdings" w:hint="default"/>
      </w:rPr>
    </w:lvl>
    <w:lvl w:ilvl="6" w:tplc="A9C68014" w:tentative="1">
      <w:start w:val="1"/>
      <w:numFmt w:val="bullet"/>
      <w:lvlText w:val=""/>
      <w:lvlJc w:val="left"/>
      <w:pPr>
        <w:tabs>
          <w:tab w:val="num" w:pos="5760"/>
        </w:tabs>
        <w:ind w:left="5760" w:hanging="360"/>
      </w:pPr>
      <w:rPr>
        <w:rFonts w:ascii="Symbol" w:hAnsi="Symbol" w:hint="default"/>
      </w:rPr>
    </w:lvl>
    <w:lvl w:ilvl="7" w:tplc="1B5C0632" w:tentative="1">
      <w:start w:val="1"/>
      <w:numFmt w:val="bullet"/>
      <w:lvlText w:val="o"/>
      <w:lvlJc w:val="left"/>
      <w:pPr>
        <w:tabs>
          <w:tab w:val="num" w:pos="6480"/>
        </w:tabs>
        <w:ind w:left="6480" w:hanging="360"/>
      </w:pPr>
      <w:rPr>
        <w:rFonts w:ascii="Courier New" w:hAnsi="Courier New" w:hint="default"/>
      </w:rPr>
    </w:lvl>
    <w:lvl w:ilvl="8" w:tplc="F4CCC2C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FD1A7B"/>
    <w:multiLevelType w:val="hybridMultilevel"/>
    <w:tmpl w:val="582AD1E8"/>
    <w:lvl w:ilvl="0" w:tplc="A61ACA3E">
      <w:start w:val="1"/>
      <w:numFmt w:val="lowerRoman"/>
      <w:lvlText w:val="(%1)"/>
      <w:lvlJc w:val="left"/>
      <w:pPr>
        <w:tabs>
          <w:tab w:val="num" w:pos="1080"/>
        </w:tabs>
        <w:ind w:left="1080" w:hanging="720"/>
      </w:pPr>
      <w:rPr>
        <w:rFonts w:cs="Times New Roman" w:hint="default"/>
      </w:rPr>
    </w:lvl>
    <w:lvl w:ilvl="1" w:tplc="5B3EACCE">
      <w:start w:val="1"/>
      <w:numFmt w:val="lowerLetter"/>
      <w:lvlText w:val="%2."/>
      <w:lvlJc w:val="left"/>
      <w:pPr>
        <w:tabs>
          <w:tab w:val="num" w:pos="1440"/>
        </w:tabs>
        <w:ind w:left="1440" w:hanging="360"/>
      </w:pPr>
      <w:rPr>
        <w:rFonts w:cs="Times New Roman"/>
      </w:rPr>
    </w:lvl>
    <w:lvl w:ilvl="2" w:tplc="08FAA3E0">
      <w:start w:val="1"/>
      <w:numFmt w:val="lowerRoman"/>
      <w:lvlText w:val="%3."/>
      <w:lvlJc w:val="right"/>
      <w:pPr>
        <w:tabs>
          <w:tab w:val="num" w:pos="2160"/>
        </w:tabs>
        <w:ind w:left="2160" w:hanging="180"/>
      </w:pPr>
      <w:rPr>
        <w:rFonts w:cs="Times New Roman"/>
      </w:rPr>
    </w:lvl>
    <w:lvl w:ilvl="3" w:tplc="66AEBE00">
      <w:start w:val="1"/>
      <w:numFmt w:val="decimal"/>
      <w:lvlText w:val="%4."/>
      <w:lvlJc w:val="left"/>
      <w:pPr>
        <w:tabs>
          <w:tab w:val="num" w:pos="2880"/>
        </w:tabs>
        <w:ind w:left="2880" w:hanging="360"/>
      </w:pPr>
      <w:rPr>
        <w:rFonts w:cs="Times New Roman"/>
      </w:rPr>
    </w:lvl>
    <w:lvl w:ilvl="4" w:tplc="C09A7F04">
      <w:start w:val="1"/>
      <w:numFmt w:val="lowerLetter"/>
      <w:lvlText w:val="%5."/>
      <w:lvlJc w:val="left"/>
      <w:pPr>
        <w:tabs>
          <w:tab w:val="num" w:pos="3600"/>
        </w:tabs>
        <w:ind w:left="3600" w:hanging="360"/>
      </w:pPr>
      <w:rPr>
        <w:rFonts w:cs="Times New Roman"/>
      </w:rPr>
    </w:lvl>
    <w:lvl w:ilvl="5" w:tplc="20A8576E">
      <w:start w:val="1"/>
      <w:numFmt w:val="lowerRoman"/>
      <w:lvlText w:val="%6."/>
      <w:lvlJc w:val="right"/>
      <w:pPr>
        <w:tabs>
          <w:tab w:val="num" w:pos="4320"/>
        </w:tabs>
        <w:ind w:left="4320" w:hanging="180"/>
      </w:pPr>
      <w:rPr>
        <w:rFonts w:cs="Times New Roman"/>
      </w:rPr>
    </w:lvl>
    <w:lvl w:ilvl="6" w:tplc="8FA8C938">
      <w:start w:val="1"/>
      <w:numFmt w:val="decimal"/>
      <w:lvlText w:val="%7."/>
      <w:lvlJc w:val="left"/>
      <w:pPr>
        <w:tabs>
          <w:tab w:val="num" w:pos="5040"/>
        </w:tabs>
        <w:ind w:left="5040" w:hanging="360"/>
      </w:pPr>
      <w:rPr>
        <w:rFonts w:cs="Times New Roman"/>
      </w:rPr>
    </w:lvl>
    <w:lvl w:ilvl="7" w:tplc="1D3E44C4">
      <w:start w:val="1"/>
      <w:numFmt w:val="lowerLetter"/>
      <w:lvlText w:val="%8."/>
      <w:lvlJc w:val="left"/>
      <w:pPr>
        <w:tabs>
          <w:tab w:val="num" w:pos="5760"/>
        </w:tabs>
        <w:ind w:left="5760" w:hanging="360"/>
      </w:pPr>
      <w:rPr>
        <w:rFonts w:cs="Times New Roman"/>
      </w:rPr>
    </w:lvl>
    <w:lvl w:ilvl="8" w:tplc="9A4CF5AC">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555C75"/>
    <w:multiLevelType w:val="multilevel"/>
    <w:tmpl w:val="9532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1B292747"/>
    <w:multiLevelType w:val="hybridMultilevel"/>
    <w:tmpl w:val="0590C300"/>
    <w:lvl w:ilvl="0" w:tplc="FF9CCE34">
      <w:start w:val="1"/>
      <w:numFmt w:val="bullet"/>
      <w:lvlText w:val=""/>
      <w:lvlJc w:val="left"/>
      <w:pPr>
        <w:tabs>
          <w:tab w:val="num" w:pos="1440"/>
        </w:tabs>
        <w:ind w:left="1440" w:hanging="360"/>
      </w:pPr>
      <w:rPr>
        <w:rFonts w:ascii="Symbol" w:hAnsi="Symbol" w:hint="default"/>
      </w:rPr>
    </w:lvl>
    <w:lvl w:ilvl="1" w:tplc="17F8FBB8" w:tentative="1">
      <w:start w:val="1"/>
      <w:numFmt w:val="bullet"/>
      <w:lvlText w:val="o"/>
      <w:lvlJc w:val="left"/>
      <w:pPr>
        <w:tabs>
          <w:tab w:val="num" w:pos="2160"/>
        </w:tabs>
        <w:ind w:left="2160" w:hanging="360"/>
      </w:pPr>
      <w:rPr>
        <w:rFonts w:ascii="Courier New" w:hAnsi="Courier New" w:hint="default"/>
      </w:rPr>
    </w:lvl>
    <w:lvl w:ilvl="2" w:tplc="4922F360" w:tentative="1">
      <w:start w:val="1"/>
      <w:numFmt w:val="bullet"/>
      <w:lvlText w:val=""/>
      <w:lvlJc w:val="left"/>
      <w:pPr>
        <w:tabs>
          <w:tab w:val="num" w:pos="2880"/>
        </w:tabs>
        <w:ind w:left="2880" w:hanging="360"/>
      </w:pPr>
      <w:rPr>
        <w:rFonts w:ascii="Wingdings" w:hAnsi="Wingdings" w:hint="default"/>
      </w:rPr>
    </w:lvl>
    <w:lvl w:ilvl="3" w:tplc="347E25AA" w:tentative="1">
      <w:start w:val="1"/>
      <w:numFmt w:val="bullet"/>
      <w:lvlText w:val=""/>
      <w:lvlJc w:val="left"/>
      <w:pPr>
        <w:tabs>
          <w:tab w:val="num" w:pos="3600"/>
        </w:tabs>
        <w:ind w:left="3600" w:hanging="360"/>
      </w:pPr>
      <w:rPr>
        <w:rFonts w:ascii="Symbol" w:hAnsi="Symbol" w:hint="default"/>
      </w:rPr>
    </w:lvl>
    <w:lvl w:ilvl="4" w:tplc="58E4A5E8" w:tentative="1">
      <w:start w:val="1"/>
      <w:numFmt w:val="bullet"/>
      <w:lvlText w:val="o"/>
      <w:lvlJc w:val="left"/>
      <w:pPr>
        <w:tabs>
          <w:tab w:val="num" w:pos="4320"/>
        </w:tabs>
        <w:ind w:left="4320" w:hanging="360"/>
      </w:pPr>
      <w:rPr>
        <w:rFonts w:ascii="Courier New" w:hAnsi="Courier New" w:hint="default"/>
      </w:rPr>
    </w:lvl>
    <w:lvl w:ilvl="5" w:tplc="1E9CC7D8" w:tentative="1">
      <w:start w:val="1"/>
      <w:numFmt w:val="bullet"/>
      <w:lvlText w:val=""/>
      <w:lvlJc w:val="left"/>
      <w:pPr>
        <w:tabs>
          <w:tab w:val="num" w:pos="5040"/>
        </w:tabs>
        <w:ind w:left="5040" w:hanging="360"/>
      </w:pPr>
      <w:rPr>
        <w:rFonts w:ascii="Wingdings" w:hAnsi="Wingdings" w:hint="default"/>
      </w:rPr>
    </w:lvl>
    <w:lvl w:ilvl="6" w:tplc="2848A608" w:tentative="1">
      <w:start w:val="1"/>
      <w:numFmt w:val="bullet"/>
      <w:lvlText w:val=""/>
      <w:lvlJc w:val="left"/>
      <w:pPr>
        <w:tabs>
          <w:tab w:val="num" w:pos="5760"/>
        </w:tabs>
        <w:ind w:left="5760" w:hanging="360"/>
      </w:pPr>
      <w:rPr>
        <w:rFonts w:ascii="Symbol" w:hAnsi="Symbol" w:hint="default"/>
      </w:rPr>
    </w:lvl>
    <w:lvl w:ilvl="7" w:tplc="155604F8" w:tentative="1">
      <w:start w:val="1"/>
      <w:numFmt w:val="bullet"/>
      <w:lvlText w:val="o"/>
      <w:lvlJc w:val="left"/>
      <w:pPr>
        <w:tabs>
          <w:tab w:val="num" w:pos="6480"/>
        </w:tabs>
        <w:ind w:left="6480" w:hanging="360"/>
      </w:pPr>
      <w:rPr>
        <w:rFonts w:ascii="Courier New" w:hAnsi="Courier New" w:hint="default"/>
      </w:rPr>
    </w:lvl>
    <w:lvl w:ilvl="8" w:tplc="DF0ED1A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501507"/>
    <w:multiLevelType w:val="hybridMultilevel"/>
    <w:tmpl w:val="3B1269E8"/>
    <w:lvl w:ilvl="0" w:tplc="7A082464">
      <w:start w:val="1"/>
      <w:numFmt w:val="bullet"/>
      <w:lvlText w:val="-"/>
      <w:lvlJc w:val="left"/>
      <w:pPr>
        <w:tabs>
          <w:tab w:val="num" w:pos="810"/>
        </w:tabs>
        <w:ind w:left="810" w:hanging="360"/>
      </w:pPr>
      <w:rPr>
        <w:rFonts w:ascii="Times New Roman" w:eastAsia="Times New Roman" w:hAnsi="Times New Roman" w:hint="default"/>
      </w:rPr>
    </w:lvl>
    <w:lvl w:ilvl="1" w:tplc="5A222E00">
      <w:start w:val="1"/>
      <w:numFmt w:val="bullet"/>
      <w:lvlText w:val="o"/>
      <w:lvlJc w:val="left"/>
      <w:pPr>
        <w:tabs>
          <w:tab w:val="num" w:pos="1530"/>
        </w:tabs>
        <w:ind w:left="1530" w:hanging="360"/>
      </w:pPr>
      <w:rPr>
        <w:rFonts w:ascii="Courier New" w:hAnsi="Courier New" w:hint="default"/>
      </w:rPr>
    </w:lvl>
    <w:lvl w:ilvl="2" w:tplc="42A2D5F6">
      <w:start w:val="1"/>
      <w:numFmt w:val="bullet"/>
      <w:lvlText w:val=""/>
      <w:lvlJc w:val="left"/>
      <w:pPr>
        <w:tabs>
          <w:tab w:val="num" w:pos="2250"/>
        </w:tabs>
        <w:ind w:left="2250" w:hanging="360"/>
      </w:pPr>
      <w:rPr>
        <w:rFonts w:ascii="Wingdings" w:hAnsi="Wingdings" w:hint="default"/>
      </w:rPr>
    </w:lvl>
    <w:lvl w:ilvl="3" w:tplc="EF509790">
      <w:start w:val="1"/>
      <w:numFmt w:val="bullet"/>
      <w:lvlText w:val=""/>
      <w:lvlJc w:val="left"/>
      <w:pPr>
        <w:tabs>
          <w:tab w:val="num" w:pos="2970"/>
        </w:tabs>
        <w:ind w:left="2970" w:hanging="360"/>
      </w:pPr>
      <w:rPr>
        <w:rFonts w:ascii="Symbol" w:hAnsi="Symbol" w:hint="default"/>
      </w:rPr>
    </w:lvl>
    <w:lvl w:ilvl="4" w:tplc="E22AFB12">
      <w:start w:val="1"/>
      <w:numFmt w:val="bullet"/>
      <w:lvlText w:val="o"/>
      <w:lvlJc w:val="left"/>
      <w:pPr>
        <w:tabs>
          <w:tab w:val="num" w:pos="3690"/>
        </w:tabs>
        <w:ind w:left="3690" w:hanging="360"/>
      </w:pPr>
      <w:rPr>
        <w:rFonts w:ascii="Courier New" w:hAnsi="Courier New" w:hint="default"/>
      </w:rPr>
    </w:lvl>
    <w:lvl w:ilvl="5" w:tplc="6D920758">
      <w:start w:val="1"/>
      <w:numFmt w:val="bullet"/>
      <w:lvlText w:val=""/>
      <w:lvlJc w:val="left"/>
      <w:pPr>
        <w:tabs>
          <w:tab w:val="num" w:pos="4410"/>
        </w:tabs>
        <w:ind w:left="4410" w:hanging="360"/>
      </w:pPr>
      <w:rPr>
        <w:rFonts w:ascii="Wingdings" w:hAnsi="Wingdings" w:hint="default"/>
      </w:rPr>
    </w:lvl>
    <w:lvl w:ilvl="6" w:tplc="385693DC">
      <w:start w:val="1"/>
      <w:numFmt w:val="bullet"/>
      <w:lvlText w:val=""/>
      <w:lvlJc w:val="left"/>
      <w:pPr>
        <w:tabs>
          <w:tab w:val="num" w:pos="5130"/>
        </w:tabs>
        <w:ind w:left="5130" w:hanging="360"/>
      </w:pPr>
      <w:rPr>
        <w:rFonts w:ascii="Symbol" w:hAnsi="Symbol" w:hint="default"/>
      </w:rPr>
    </w:lvl>
    <w:lvl w:ilvl="7" w:tplc="DC869B0C">
      <w:start w:val="1"/>
      <w:numFmt w:val="bullet"/>
      <w:lvlText w:val="o"/>
      <w:lvlJc w:val="left"/>
      <w:pPr>
        <w:tabs>
          <w:tab w:val="num" w:pos="5850"/>
        </w:tabs>
        <w:ind w:left="5850" w:hanging="360"/>
      </w:pPr>
      <w:rPr>
        <w:rFonts w:ascii="Courier New" w:hAnsi="Courier New" w:hint="default"/>
      </w:rPr>
    </w:lvl>
    <w:lvl w:ilvl="8" w:tplc="BEA2E190">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F766A464">
      <w:start w:val="1"/>
      <w:numFmt w:val="lowerLetter"/>
      <w:lvlText w:val="(%1)"/>
      <w:lvlJc w:val="left"/>
      <w:pPr>
        <w:tabs>
          <w:tab w:val="num" w:pos="394"/>
        </w:tabs>
        <w:ind w:left="394" w:hanging="360"/>
      </w:pPr>
      <w:rPr>
        <w:rFonts w:cs="Times New Roman" w:hint="default"/>
      </w:rPr>
    </w:lvl>
    <w:lvl w:ilvl="1" w:tplc="022A6D38">
      <w:start w:val="1"/>
      <w:numFmt w:val="lowerLetter"/>
      <w:lvlText w:val="%2."/>
      <w:lvlJc w:val="left"/>
      <w:pPr>
        <w:tabs>
          <w:tab w:val="num" w:pos="1114"/>
        </w:tabs>
        <w:ind w:left="1114" w:hanging="360"/>
      </w:pPr>
      <w:rPr>
        <w:rFonts w:cs="Times New Roman"/>
      </w:rPr>
    </w:lvl>
    <w:lvl w:ilvl="2" w:tplc="5C2ED502">
      <w:start w:val="1"/>
      <w:numFmt w:val="lowerRoman"/>
      <w:lvlText w:val="%3."/>
      <w:lvlJc w:val="right"/>
      <w:pPr>
        <w:tabs>
          <w:tab w:val="num" w:pos="1834"/>
        </w:tabs>
        <w:ind w:left="1834" w:hanging="180"/>
      </w:pPr>
      <w:rPr>
        <w:rFonts w:cs="Times New Roman"/>
      </w:rPr>
    </w:lvl>
    <w:lvl w:ilvl="3" w:tplc="483EFE4C">
      <w:start w:val="1"/>
      <w:numFmt w:val="decimal"/>
      <w:lvlText w:val="%4."/>
      <w:lvlJc w:val="left"/>
      <w:pPr>
        <w:tabs>
          <w:tab w:val="num" w:pos="2554"/>
        </w:tabs>
        <w:ind w:left="2554" w:hanging="360"/>
      </w:pPr>
      <w:rPr>
        <w:rFonts w:cs="Times New Roman"/>
      </w:rPr>
    </w:lvl>
    <w:lvl w:ilvl="4" w:tplc="46B88608">
      <w:start w:val="1"/>
      <w:numFmt w:val="lowerLetter"/>
      <w:lvlText w:val="%5."/>
      <w:lvlJc w:val="left"/>
      <w:pPr>
        <w:tabs>
          <w:tab w:val="num" w:pos="3274"/>
        </w:tabs>
        <w:ind w:left="3274" w:hanging="360"/>
      </w:pPr>
      <w:rPr>
        <w:rFonts w:cs="Times New Roman"/>
      </w:rPr>
    </w:lvl>
    <w:lvl w:ilvl="5" w:tplc="73EA495A">
      <w:start w:val="1"/>
      <w:numFmt w:val="lowerRoman"/>
      <w:lvlText w:val="%6."/>
      <w:lvlJc w:val="right"/>
      <w:pPr>
        <w:tabs>
          <w:tab w:val="num" w:pos="3994"/>
        </w:tabs>
        <w:ind w:left="3994" w:hanging="180"/>
      </w:pPr>
      <w:rPr>
        <w:rFonts w:cs="Times New Roman"/>
      </w:rPr>
    </w:lvl>
    <w:lvl w:ilvl="6" w:tplc="7A72F50C">
      <w:start w:val="1"/>
      <w:numFmt w:val="decimal"/>
      <w:lvlText w:val="%7."/>
      <w:lvlJc w:val="left"/>
      <w:pPr>
        <w:tabs>
          <w:tab w:val="num" w:pos="4714"/>
        </w:tabs>
        <w:ind w:left="4714" w:hanging="360"/>
      </w:pPr>
      <w:rPr>
        <w:rFonts w:cs="Times New Roman"/>
      </w:rPr>
    </w:lvl>
    <w:lvl w:ilvl="7" w:tplc="54385790">
      <w:start w:val="1"/>
      <w:numFmt w:val="lowerLetter"/>
      <w:lvlText w:val="%8."/>
      <w:lvlJc w:val="left"/>
      <w:pPr>
        <w:tabs>
          <w:tab w:val="num" w:pos="5434"/>
        </w:tabs>
        <w:ind w:left="5434" w:hanging="360"/>
      </w:pPr>
      <w:rPr>
        <w:rFonts w:cs="Times New Roman"/>
      </w:rPr>
    </w:lvl>
    <w:lvl w:ilvl="8" w:tplc="CC346D72">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AFF0E04"/>
    <w:multiLevelType w:val="hybridMultilevel"/>
    <w:tmpl w:val="4844BDA8"/>
    <w:lvl w:ilvl="0" w:tplc="0C09000F">
      <w:start w:val="1"/>
      <w:numFmt w:val="decimal"/>
      <w:lvlText w:val="%1."/>
      <w:lvlJc w:val="left"/>
      <w:pPr>
        <w:ind w:left="720" w:hanging="360"/>
      </w:pPr>
      <w:rPr>
        <w:rFonts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FFF686D"/>
    <w:multiLevelType w:val="hybridMultilevel"/>
    <w:tmpl w:val="F8A2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714E0F"/>
    <w:multiLevelType w:val="hybridMultilevel"/>
    <w:tmpl w:val="47E68E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7D74934"/>
    <w:multiLevelType w:val="hybridMultilevel"/>
    <w:tmpl w:val="027A4CDA"/>
    <w:lvl w:ilvl="0" w:tplc="7E723AE4">
      <w:start w:val="1"/>
      <w:numFmt w:val="bullet"/>
      <w:lvlText w:val=""/>
      <w:lvlJc w:val="left"/>
      <w:pPr>
        <w:tabs>
          <w:tab w:val="num" w:pos="1440"/>
        </w:tabs>
        <w:ind w:left="1440" w:hanging="360"/>
      </w:pPr>
      <w:rPr>
        <w:rFonts w:ascii="Symbol" w:hAnsi="Symbol" w:hint="default"/>
      </w:rPr>
    </w:lvl>
    <w:lvl w:ilvl="1" w:tplc="CC487ABC" w:tentative="1">
      <w:start w:val="1"/>
      <w:numFmt w:val="bullet"/>
      <w:lvlText w:val="o"/>
      <w:lvlJc w:val="left"/>
      <w:pPr>
        <w:tabs>
          <w:tab w:val="num" w:pos="2160"/>
        </w:tabs>
        <w:ind w:left="2160" w:hanging="360"/>
      </w:pPr>
      <w:rPr>
        <w:rFonts w:ascii="Courier New" w:hAnsi="Courier New" w:hint="default"/>
      </w:rPr>
    </w:lvl>
    <w:lvl w:ilvl="2" w:tplc="201C5356" w:tentative="1">
      <w:start w:val="1"/>
      <w:numFmt w:val="bullet"/>
      <w:lvlText w:val=""/>
      <w:lvlJc w:val="left"/>
      <w:pPr>
        <w:tabs>
          <w:tab w:val="num" w:pos="2880"/>
        </w:tabs>
        <w:ind w:left="2880" w:hanging="360"/>
      </w:pPr>
      <w:rPr>
        <w:rFonts w:ascii="Wingdings" w:hAnsi="Wingdings" w:hint="default"/>
      </w:rPr>
    </w:lvl>
    <w:lvl w:ilvl="3" w:tplc="66D6C002" w:tentative="1">
      <w:start w:val="1"/>
      <w:numFmt w:val="bullet"/>
      <w:lvlText w:val=""/>
      <w:lvlJc w:val="left"/>
      <w:pPr>
        <w:tabs>
          <w:tab w:val="num" w:pos="3600"/>
        </w:tabs>
        <w:ind w:left="3600" w:hanging="360"/>
      </w:pPr>
      <w:rPr>
        <w:rFonts w:ascii="Symbol" w:hAnsi="Symbol" w:hint="default"/>
      </w:rPr>
    </w:lvl>
    <w:lvl w:ilvl="4" w:tplc="859E98FE" w:tentative="1">
      <w:start w:val="1"/>
      <w:numFmt w:val="bullet"/>
      <w:lvlText w:val="o"/>
      <w:lvlJc w:val="left"/>
      <w:pPr>
        <w:tabs>
          <w:tab w:val="num" w:pos="4320"/>
        </w:tabs>
        <w:ind w:left="4320" w:hanging="360"/>
      </w:pPr>
      <w:rPr>
        <w:rFonts w:ascii="Courier New" w:hAnsi="Courier New" w:hint="default"/>
      </w:rPr>
    </w:lvl>
    <w:lvl w:ilvl="5" w:tplc="D9E84848" w:tentative="1">
      <w:start w:val="1"/>
      <w:numFmt w:val="bullet"/>
      <w:lvlText w:val=""/>
      <w:lvlJc w:val="left"/>
      <w:pPr>
        <w:tabs>
          <w:tab w:val="num" w:pos="5040"/>
        </w:tabs>
        <w:ind w:left="5040" w:hanging="360"/>
      </w:pPr>
      <w:rPr>
        <w:rFonts w:ascii="Wingdings" w:hAnsi="Wingdings" w:hint="default"/>
      </w:rPr>
    </w:lvl>
    <w:lvl w:ilvl="6" w:tplc="88B04456" w:tentative="1">
      <w:start w:val="1"/>
      <w:numFmt w:val="bullet"/>
      <w:lvlText w:val=""/>
      <w:lvlJc w:val="left"/>
      <w:pPr>
        <w:tabs>
          <w:tab w:val="num" w:pos="5760"/>
        </w:tabs>
        <w:ind w:left="5760" w:hanging="360"/>
      </w:pPr>
      <w:rPr>
        <w:rFonts w:ascii="Symbol" w:hAnsi="Symbol" w:hint="default"/>
      </w:rPr>
    </w:lvl>
    <w:lvl w:ilvl="7" w:tplc="0C5A13C0" w:tentative="1">
      <w:start w:val="1"/>
      <w:numFmt w:val="bullet"/>
      <w:lvlText w:val="o"/>
      <w:lvlJc w:val="left"/>
      <w:pPr>
        <w:tabs>
          <w:tab w:val="num" w:pos="6480"/>
        </w:tabs>
        <w:ind w:left="6480" w:hanging="360"/>
      </w:pPr>
      <w:rPr>
        <w:rFonts w:ascii="Courier New" w:hAnsi="Courier New" w:hint="default"/>
      </w:rPr>
    </w:lvl>
    <w:lvl w:ilvl="8" w:tplc="23FE496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8885D8A"/>
    <w:multiLevelType w:val="hybridMultilevel"/>
    <w:tmpl w:val="7368C214"/>
    <w:lvl w:ilvl="0" w:tplc="0C090001">
      <w:start w:val="1"/>
      <w:numFmt w:val="bullet"/>
      <w:lvlText w:val=""/>
      <w:lvlJc w:val="left"/>
      <w:pPr>
        <w:ind w:left="1440" w:hanging="360"/>
      </w:pPr>
      <w:rPr>
        <w:rFonts w:ascii="Symbol" w:hAnsi="Symbol" w:hint="default"/>
        <w:b w:val="0"/>
        <w:bCs w:val="0"/>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6E9A50D7"/>
    <w:multiLevelType w:val="hybridMultilevel"/>
    <w:tmpl w:val="B9F20E72"/>
    <w:lvl w:ilvl="0" w:tplc="6186B71C">
      <w:start w:val="1"/>
      <w:numFmt w:val="decimal"/>
      <w:lvlText w:val="%1"/>
      <w:lvlJc w:val="left"/>
      <w:pPr>
        <w:tabs>
          <w:tab w:val="num" w:pos="705"/>
        </w:tabs>
        <w:ind w:left="705" w:hanging="705"/>
      </w:pPr>
      <w:rPr>
        <w:rFonts w:cs="Times New Roman" w:hint="default"/>
      </w:rPr>
    </w:lvl>
    <w:lvl w:ilvl="1" w:tplc="417EE7C8">
      <w:start w:val="1"/>
      <w:numFmt w:val="lowerLetter"/>
      <w:lvlText w:val="%2."/>
      <w:lvlJc w:val="left"/>
      <w:pPr>
        <w:tabs>
          <w:tab w:val="num" w:pos="1080"/>
        </w:tabs>
        <w:ind w:left="1080" w:hanging="360"/>
      </w:pPr>
      <w:rPr>
        <w:rFonts w:cs="Times New Roman"/>
      </w:rPr>
    </w:lvl>
    <w:lvl w:ilvl="2" w:tplc="A6D8240C">
      <w:start w:val="1"/>
      <w:numFmt w:val="lowerRoman"/>
      <w:lvlText w:val="%3."/>
      <w:lvlJc w:val="right"/>
      <w:pPr>
        <w:tabs>
          <w:tab w:val="num" w:pos="1800"/>
        </w:tabs>
        <w:ind w:left="1800" w:hanging="180"/>
      </w:pPr>
      <w:rPr>
        <w:rFonts w:cs="Times New Roman"/>
      </w:rPr>
    </w:lvl>
    <w:lvl w:ilvl="3" w:tplc="64685CB0">
      <w:start w:val="1"/>
      <w:numFmt w:val="decimal"/>
      <w:lvlText w:val="%4."/>
      <w:lvlJc w:val="left"/>
      <w:pPr>
        <w:tabs>
          <w:tab w:val="num" w:pos="2520"/>
        </w:tabs>
        <w:ind w:left="2520" w:hanging="360"/>
      </w:pPr>
      <w:rPr>
        <w:rFonts w:cs="Times New Roman"/>
      </w:rPr>
    </w:lvl>
    <w:lvl w:ilvl="4" w:tplc="578E4064">
      <w:start w:val="1"/>
      <w:numFmt w:val="lowerLetter"/>
      <w:lvlText w:val="%5."/>
      <w:lvlJc w:val="left"/>
      <w:pPr>
        <w:tabs>
          <w:tab w:val="num" w:pos="3240"/>
        </w:tabs>
        <w:ind w:left="3240" w:hanging="360"/>
      </w:pPr>
      <w:rPr>
        <w:rFonts w:cs="Times New Roman"/>
      </w:rPr>
    </w:lvl>
    <w:lvl w:ilvl="5" w:tplc="B3A0B4E2">
      <w:start w:val="1"/>
      <w:numFmt w:val="lowerRoman"/>
      <w:lvlText w:val="%6."/>
      <w:lvlJc w:val="right"/>
      <w:pPr>
        <w:tabs>
          <w:tab w:val="num" w:pos="3960"/>
        </w:tabs>
        <w:ind w:left="3960" w:hanging="180"/>
      </w:pPr>
      <w:rPr>
        <w:rFonts w:cs="Times New Roman"/>
      </w:rPr>
    </w:lvl>
    <w:lvl w:ilvl="6" w:tplc="C36490A8">
      <w:start w:val="1"/>
      <w:numFmt w:val="decimal"/>
      <w:lvlText w:val="%7."/>
      <w:lvlJc w:val="left"/>
      <w:pPr>
        <w:tabs>
          <w:tab w:val="num" w:pos="4680"/>
        </w:tabs>
        <w:ind w:left="4680" w:hanging="360"/>
      </w:pPr>
      <w:rPr>
        <w:rFonts w:cs="Times New Roman"/>
      </w:rPr>
    </w:lvl>
    <w:lvl w:ilvl="7" w:tplc="FD4E2AD4">
      <w:start w:val="1"/>
      <w:numFmt w:val="lowerLetter"/>
      <w:lvlText w:val="%8."/>
      <w:lvlJc w:val="left"/>
      <w:pPr>
        <w:tabs>
          <w:tab w:val="num" w:pos="5400"/>
        </w:tabs>
        <w:ind w:left="5400" w:hanging="360"/>
      </w:pPr>
      <w:rPr>
        <w:rFonts w:cs="Times New Roman"/>
      </w:rPr>
    </w:lvl>
    <w:lvl w:ilvl="8" w:tplc="90269BCA">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9"/>
  </w:num>
  <w:num w:numId="5">
    <w:abstractNumId w:val="15"/>
  </w:num>
  <w:num w:numId="6">
    <w:abstractNumId w:val="2"/>
  </w:num>
  <w:num w:numId="7">
    <w:abstractNumId w:val="7"/>
  </w:num>
  <w:num w:numId="8">
    <w:abstractNumId w:val="8"/>
  </w:num>
  <w:num w:numId="9">
    <w:abstractNumId w:val="6"/>
  </w:num>
  <w:num w:numId="10">
    <w:abstractNumId w:val="13"/>
  </w:num>
  <w:num w:numId="11">
    <w:abstractNumId w:val="1"/>
  </w:num>
  <w:num w:numId="12">
    <w:abstractNumId w:val="5"/>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F624A87-F88A-4447-8414-A7BBD1F95E45}"/>
    <w:docVar w:name="dgnword-eventsink" w:val="46651656"/>
  </w:docVars>
  <w:rsids>
    <w:rsidRoot w:val="00615E53"/>
    <w:rsid w:val="00021CEB"/>
    <w:rsid w:val="00044009"/>
    <w:rsid w:val="0004435B"/>
    <w:rsid w:val="000460D2"/>
    <w:rsid w:val="00061DC9"/>
    <w:rsid w:val="00066B27"/>
    <w:rsid w:val="000737CF"/>
    <w:rsid w:val="00096A18"/>
    <w:rsid w:val="000A7C4C"/>
    <w:rsid w:val="000D20C3"/>
    <w:rsid w:val="000D36AC"/>
    <w:rsid w:val="000E29D4"/>
    <w:rsid w:val="001445F0"/>
    <w:rsid w:val="001708FC"/>
    <w:rsid w:val="00192428"/>
    <w:rsid w:val="001C5CF3"/>
    <w:rsid w:val="001F4101"/>
    <w:rsid w:val="00211309"/>
    <w:rsid w:val="002620B6"/>
    <w:rsid w:val="00271493"/>
    <w:rsid w:val="00283109"/>
    <w:rsid w:val="002A4D2F"/>
    <w:rsid w:val="002D2E83"/>
    <w:rsid w:val="002F5AE0"/>
    <w:rsid w:val="003226B2"/>
    <w:rsid w:val="003602C2"/>
    <w:rsid w:val="003C26CD"/>
    <w:rsid w:val="003C63C6"/>
    <w:rsid w:val="003F0E29"/>
    <w:rsid w:val="0041310C"/>
    <w:rsid w:val="00472F4A"/>
    <w:rsid w:val="00474963"/>
    <w:rsid w:val="00494A5D"/>
    <w:rsid w:val="004C1B97"/>
    <w:rsid w:val="004D33C7"/>
    <w:rsid w:val="004E192F"/>
    <w:rsid w:val="004E58CD"/>
    <w:rsid w:val="004F6095"/>
    <w:rsid w:val="0052676A"/>
    <w:rsid w:val="00534A76"/>
    <w:rsid w:val="00541DD5"/>
    <w:rsid w:val="00570DE5"/>
    <w:rsid w:val="005834A4"/>
    <w:rsid w:val="00590604"/>
    <w:rsid w:val="005D17B3"/>
    <w:rsid w:val="005E255A"/>
    <w:rsid w:val="0061520E"/>
    <w:rsid w:val="00615E53"/>
    <w:rsid w:val="006305DA"/>
    <w:rsid w:val="00632359"/>
    <w:rsid w:val="00646849"/>
    <w:rsid w:val="00666F0F"/>
    <w:rsid w:val="00670A33"/>
    <w:rsid w:val="006C5E27"/>
    <w:rsid w:val="006D4A47"/>
    <w:rsid w:val="006E15F2"/>
    <w:rsid w:val="006E7515"/>
    <w:rsid w:val="00714769"/>
    <w:rsid w:val="00727AC3"/>
    <w:rsid w:val="00750F7E"/>
    <w:rsid w:val="007B0AA8"/>
    <w:rsid w:val="007C16A9"/>
    <w:rsid w:val="007E0718"/>
    <w:rsid w:val="007F4012"/>
    <w:rsid w:val="008001D8"/>
    <w:rsid w:val="00800881"/>
    <w:rsid w:val="008104F2"/>
    <w:rsid w:val="00854DA9"/>
    <w:rsid w:val="00871CF5"/>
    <w:rsid w:val="00887E2E"/>
    <w:rsid w:val="008967E9"/>
    <w:rsid w:val="008B51D3"/>
    <w:rsid w:val="008C704B"/>
    <w:rsid w:val="00920094"/>
    <w:rsid w:val="00930129"/>
    <w:rsid w:val="009540F6"/>
    <w:rsid w:val="00996164"/>
    <w:rsid w:val="009C3BAC"/>
    <w:rsid w:val="009C76E7"/>
    <w:rsid w:val="009D28E4"/>
    <w:rsid w:val="009E4E8C"/>
    <w:rsid w:val="009E63F4"/>
    <w:rsid w:val="00A02237"/>
    <w:rsid w:val="00A116B7"/>
    <w:rsid w:val="00A122C0"/>
    <w:rsid w:val="00A17F49"/>
    <w:rsid w:val="00A212C0"/>
    <w:rsid w:val="00A27A7A"/>
    <w:rsid w:val="00A75A76"/>
    <w:rsid w:val="00AB712B"/>
    <w:rsid w:val="00B07B14"/>
    <w:rsid w:val="00B20F3A"/>
    <w:rsid w:val="00B27A17"/>
    <w:rsid w:val="00B439B3"/>
    <w:rsid w:val="00B71C85"/>
    <w:rsid w:val="00B723CD"/>
    <w:rsid w:val="00B72964"/>
    <w:rsid w:val="00B771F5"/>
    <w:rsid w:val="00B9741C"/>
    <w:rsid w:val="00BA503B"/>
    <w:rsid w:val="00BC6648"/>
    <w:rsid w:val="00C06464"/>
    <w:rsid w:val="00C3102D"/>
    <w:rsid w:val="00C61B7E"/>
    <w:rsid w:val="00C62076"/>
    <w:rsid w:val="00C77171"/>
    <w:rsid w:val="00C94AB6"/>
    <w:rsid w:val="00CB6AE7"/>
    <w:rsid w:val="00CD1EC9"/>
    <w:rsid w:val="00CE2BB0"/>
    <w:rsid w:val="00D02906"/>
    <w:rsid w:val="00D07EF1"/>
    <w:rsid w:val="00D10F34"/>
    <w:rsid w:val="00D22CFC"/>
    <w:rsid w:val="00D30221"/>
    <w:rsid w:val="00D3236A"/>
    <w:rsid w:val="00D33A73"/>
    <w:rsid w:val="00D42EB9"/>
    <w:rsid w:val="00D44494"/>
    <w:rsid w:val="00D7356F"/>
    <w:rsid w:val="00D757FF"/>
    <w:rsid w:val="00E04FC6"/>
    <w:rsid w:val="00E27E08"/>
    <w:rsid w:val="00E331CD"/>
    <w:rsid w:val="00E43C20"/>
    <w:rsid w:val="00E6109E"/>
    <w:rsid w:val="00E81068"/>
    <w:rsid w:val="00EA0F7F"/>
    <w:rsid w:val="00EF3941"/>
    <w:rsid w:val="00F22BA2"/>
    <w:rsid w:val="00F4074E"/>
    <w:rsid w:val="00F4218B"/>
    <w:rsid w:val="00F4562C"/>
    <w:rsid w:val="00F503F5"/>
    <w:rsid w:val="00F51D58"/>
    <w:rsid w:val="00F533EE"/>
    <w:rsid w:val="00F55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441D"/>
  <w15:docId w15:val="{399708B4-310B-4E03-A39A-F30552FF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1F5"/>
    <w:rPr>
      <w:sz w:val="24"/>
      <w:lang w:eastAsia="en-US"/>
    </w:rPr>
  </w:style>
  <w:style w:type="paragraph" w:styleId="Heading1">
    <w:name w:val="heading 1"/>
    <w:basedOn w:val="Normal"/>
    <w:next w:val="Normal"/>
    <w:qFormat/>
    <w:rsid w:val="00B771F5"/>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B771F5"/>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B771F5"/>
    <w:pPr>
      <w:keepNext/>
      <w:pBdr>
        <w:right w:val="single" w:sz="4" w:space="4" w:color="auto"/>
      </w:pBdr>
      <w:outlineLvl w:val="2"/>
    </w:pPr>
    <w:rPr>
      <w:i/>
      <w:iCs/>
      <w:sz w:val="22"/>
      <w:szCs w:val="22"/>
    </w:rPr>
  </w:style>
  <w:style w:type="paragraph" w:styleId="Heading4">
    <w:name w:val="heading 4"/>
    <w:basedOn w:val="Normal"/>
    <w:next w:val="Normal"/>
    <w:qFormat/>
    <w:rsid w:val="00B771F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71F5"/>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rsid w:val="00B771F5"/>
    <w:pPr>
      <w:tabs>
        <w:tab w:val="left" w:pos="2880"/>
      </w:tabs>
      <w:spacing w:before="120" w:after="60" w:line="240" w:lineRule="exact"/>
    </w:pPr>
    <w:rPr>
      <w:rFonts w:ascii="Arial" w:hAnsi="Arial"/>
      <w:sz w:val="18"/>
    </w:rPr>
  </w:style>
  <w:style w:type="paragraph" w:customStyle="1" w:styleId="Billname">
    <w:name w:val="Billname"/>
    <w:basedOn w:val="Normal"/>
    <w:rsid w:val="00B771F5"/>
    <w:pPr>
      <w:tabs>
        <w:tab w:val="left" w:pos="2400"/>
        <w:tab w:val="left" w:pos="2880"/>
      </w:tabs>
      <w:spacing w:before="1220" w:after="100"/>
    </w:pPr>
    <w:rPr>
      <w:rFonts w:ascii="Arial" w:hAnsi="Arial"/>
      <w:b/>
      <w:sz w:val="40"/>
    </w:rPr>
  </w:style>
  <w:style w:type="paragraph" w:customStyle="1" w:styleId="Amain">
    <w:name w:val="A main"/>
    <w:basedOn w:val="Normal"/>
    <w:rsid w:val="00B771F5"/>
    <w:pPr>
      <w:tabs>
        <w:tab w:val="right" w:pos="500"/>
        <w:tab w:val="left" w:pos="700"/>
      </w:tabs>
      <w:spacing w:before="80" w:after="60"/>
      <w:ind w:left="700" w:hanging="700"/>
      <w:jc w:val="both"/>
      <w:outlineLvl w:val="5"/>
    </w:pPr>
  </w:style>
  <w:style w:type="paragraph" w:customStyle="1" w:styleId="N-line3">
    <w:name w:val="N-line3"/>
    <w:basedOn w:val="Normal"/>
    <w:next w:val="Normal"/>
    <w:rsid w:val="00B771F5"/>
    <w:pPr>
      <w:pBdr>
        <w:bottom w:val="single" w:sz="12" w:space="1" w:color="auto"/>
      </w:pBdr>
      <w:jc w:val="both"/>
    </w:pPr>
  </w:style>
  <w:style w:type="paragraph" w:customStyle="1" w:styleId="madeunder">
    <w:name w:val="made under"/>
    <w:basedOn w:val="Normal"/>
    <w:rsid w:val="00B771F5"/>
    <w:pPr>
      <w:spacing w:before="180" w:after="60"/>
      <w:jc w:val="both"/>
    </w:pPr>
  </w:style>
  <w:style w:type="paragraph" w:customStyle="1" w:styleId="CoverActName">
    <w:name w:val="CoverActName"/>
    <w:basedOn w:val="Normal"/>
    <w:rsid w:val="00B771F5"/>
    <w:pPr>
      <w:tabs>
        <w:tab w:val="left" w:pos="2600"/>
      </w:tabs>
      <w:spacing w:before="200" w:after="60"/>
      <w:jc w:val="both"/>
    </w:pPr>
    <w:rPr>
      <w:rFonts w:ascii="Arial" w:hAnsi="Arial"/>
      <w:b/>
    </w:rPr>
  </w:style>
  <w:style w:type="paragraph" w:customStyle="1" w:styleId="06Copyright">
    <w:name w:val="06Copyright"/>
    <w:basedOn w:val="Normal"/>
    <w:rsid w:val="00B771F5"/>
    <w:pPr>
      <w:tabs>
        <w:tab w:val="left" w:pos="2880"/>
      </w:tabs>
    </w:pPr>
  </w:style>
  <w:style w:type="paragraph" w:customStyle="1" w:styleId="Apara">
    <w:name w:val="A para"/>
    <w:basedOn w:val="Normal"/>
    <w:rsid w:val="00B771F5"/>
    <w:pPr>
      <w:numPr>
        <w:ilvl w:val="6"/>
        <w:numId w:val="12"/>
      </w:numPr>
      <w:spacing w:before="80" w:after="60"/>
      <w:jc w:val="both"/>
      <w:outlineLvl w:val="6"/>
    </w:pPr>
  </w:style>
  <w:style w:type="paragraph" w:customStyle="1" w:styleId="Asubpara">
    <w:name w:val="A subpara"/>
    <w:basedOn w:val="Normal"/>
    <w:rsid w:val="00B771F5"/>
    <w:pPr>
      <w:numPr>
        <w:ilvl w:val="7"/>
        <w:numId w:val="12"/>
      </w:numPr>
      <w:spacing w:before="80" w:after="60"/>
      <w:jc w:val="both"/>
      <w:outlineLvl w:val="7"/>
    </w:pPr>
  </w:style>
  <w:style w:type="paragraph" w:customStyle="1" w:styleId="Asubsubpara">
    <w:name w:val="A subsubpara"/>
    <w:basedOn w:val="Normal"/>
    <w:rsid w:val="00B771F5"/>
    <w:pPr>
      <w:numPr>
        <w:ilvl w:val="8"/>
        <w:numId w:val="12"/>
      </w:numPr>
      <w:spacing w:before="80" w:after="60"/>
      <w:jc w:val="both"/>
      <w:outlineLvl w:val="8"/>
    </w:pPr>
  </w:style>
  <w:style w:type="paragraph" w:customStyle="1" w:styleId="AH5Sec">
    <w:name w:val="A H5 Sec"/>
    <w:basedOn w:val="Normal"/>
    <w:next w:val="Amain"/>
    <w:rsid w:val="00B771F5"/>
    <w:pPr>
      <w:keepNext/>
      <w:numPr>
        <w:ilvl w:val="4"/>
        <w:numId w:val="1"/>
      </w:numPr>
      <w:spacing w:before="180" w:after="60"/>
      <w:outlineLvl w:val="4"/>
    </w:pPr>
    <w:rPr>
      <w:rFonts w:ascii="Arial" w:hAnsi="Arial"/>
      <w:b/>
    </w:rPr>
  </w:style>
  <w:style w:type="paragraph" w:styleId="Header">
    <w:name w:val="header"/>
    <w:basedOn w:val="Normal"/>
    <w:rsid w:val="00B771F5"/>
    <w:pPr>
      <w:tabs>
        <w:tab w:val="left" w:pos="2880"/>
        <w:tab w:val="center" w:pos="4153"/>
        <w:tab w:val="right" w:pos="8306"/>
      </w:tabs>
    </w:pPr>
  </w:style>
  <w:style w:type="paragraph" w:customStyle="1" w:styleId="ref">
    <w:name w:val="ref"/>
    <w:basedOn w:val="Normal"/>
    <w:next w:val="Normal"/>
    <w:rsid w:val="00B771F5"/>
    <w:pPr>
      <w:spacing w:after="60"/>
      <w:jc w:val="both"/>
    </w:pPr>
    <w:rPr>
      <w:sz w:val="18"/>
    </w:rPr>
  </w:style>
  <w:style w:type="character" w:customStyle="1" w:styleId="CharDivText">
    <w:name w:val="CharDivText"/>
    <w:basedOn w:val="DefaultParagraphFont"/>
    <w:rsid w:val="00B771F5"/>
    <w:rPr>
      <w:rFonts w:cs="Times New Roman"/>
    </w:rPr>
  </w:style>
  <w:style w:type="paragraph" w:customStyle="1" w:styleId="CoverInForce">
    <w:name w:val="CoverInForce"/>
    <w:basedOn w:val="Normal"/>
    <w:rsid w:val="00B771F5"/>
    <w:pPr>
      <w:tabs>
        <w:tab w:val="left" w:pos="2600"/>
      </w:tabs>
      <w:spacing w:before="200" w:after="60"/>
      <w:jc w:val="both"/>
    </w:pPr>
    <w:rPr>
      <w:rFonts w:ascii="Arial" w:hAnsi="Arial"/>
    </w:rPr>
  </w:style>
  <w:style w:type="paragraph" w:customStyle="1" w:styleId="AFHdg">
    <w:name w:val="AFHdg"/>
    <w:basedOn w:val="Normal"/>
    <w:rsid w:val="00B771F5"/>
    <w:pPr>
      <w:tabs>
        <w:tab w:val="left" w:pos="2600"/>
      </w:tabs>
      <w:spacing w:before="80" w:after="60"/>
      <w:jc w:val="both"/>
    </w:pPr>
    <w:rPr>
      <w:rFonts w:ascii="Arial" w:hAnsi="Arial"/>
      <w:b/>
      <w:sz w:val="32"/>
    </w:rPr>
  </w:style>
  <w:style w:type="paragraph" w:customStyle="1" w:styleId="ApprFormHd">
    <w:name w:val="ApprFormHd"/>
    <w:basedOn w:val="Normal"/>
    <w:rsid w:val="00B771F5"/>
    <w:pPr>
      <w:keepNext/>
      <w:tabs>
        <w:tab w:val="left" w:pos="2600"/>
      </w:tabs>
      <w:spacing w:before="320" w:after="60"/>
      <w:outlineLvl w:val="0"/>
    </w:pPr>
    <w:rPr>
      <w:rFonts w:ascii="Arial" w:hAnsi="Arial"/>
      <w:b/>
      <w:sz w:val="34"/>
    </w:rPr>
  </w:style>
  <w:style w:type="character" w:styleId="PageNumber">
    <w:name w:val="page number"/>
    <w:basedOn w:val="DefaultParagraphFont"/>
    <w:rsid w:val="00B771F5"/>
    <w:rPr>
      <w:rFonts w:cs="Times New Roman"/>
    </w:rPr>
  </w:style>
  <w:style w:type="paragraph" w:customStyle="1" w:styleId="Aparabullet">
    <w:name w:val="A para bullet"/>
    <w:basedOn w:val="Normal"/>
    <w:rsid w:val="00B771F5"/>
    <w:pPr>
      <w:numPr>
        <w:numId w:val="4"/>
      </w:numPr>
    </w:pPr>
  </w:style>
  <w:style w:type="paragraph" w:styleId="TOC1">
    <w:name w:val="toc 1"/>
    <w:basedOn w:val="Normal"/>
    <w:next w:val="Normal"/>
    <w:autoRedefine/>
    <w:semiHidden/>
    <w:rsid w:val="00B771F5"/>
  </w:style>
  <w:style w:type="paragraph" w:styleId="TOC2">
    <w:name w:val="toc 2"/>
    <w:basedOn w:val="Normal"/>
    <w:next w:val="Normal"/>
    <w:autoRedefine/>
    <w:semiHidden/>
    <w:rsid w:val="00B771F5"/>
    <w:pPr>
      <w:ind w:left="240"/>
    </w:pPr>
  </w:style>
  <w:style w:type="paragraph" w:styleId="TOC3">
    <w:name w:val="toc 3"/>
    <w:basedOn w:val="Normal"/>
    <w:next w:val="Normal"/>
    <w:autoRedefine/>
    <w:semiHidden/>
    <w:rsid w:val="00B771F5"/>
    <w:pPr>
      <w:ind w:left="480"/>
    </w:pPr>
  </w:style>
  <w:style w:type="paragraph" w:styleId="TOC4">
    <w:name w:val="toc 4"/>
    <w:basedOn w:val="Normal"/>
    <w:next w:val="Normal"/>
    <w:autoRedefine/>
    <w:semiHidden/>
    <w:rsid w:val="00B771F5"/>
    <w:pPr>
      <w:ind w:left="720"/>
    </w:pPr>
  </w:style>
  <w:style w:type="paragraph" w:styleId="TOC5">
    <w:name w:val="toc 5"/>
    <w:basedOn w:val="Normal"/>
    <w:next w:val="Normal"/>
    <w:autoRedefine/>
    <w:semiHidden/>
    <w:rsid w:val="00B771F5"/>
    <w:pPr>
      <w:ind w:left="960"/>
    </w:pPr>
  </w:style>
  <w:style w:type="paragraph" w:styleId="TOC6">
    <w:name w:val="toc 6"/>
    <w:basedOn w:val="Normal"/>
    <w:next w:val="Normal"/>
    <w:autoRedefine/>
    <w:semiHidden/>
    <w:rsid w:val="00B771F5"/>
    <w:pPr>
      <w:ind w:left="1200"/>
    </w:pPr>
  </w:style>
  <w:style w:type="paragraph" w:styleId="TOC7">
    <w:name w:val="toc 7"/>
    <w:basedOn w:val="Normal"/>
    <w:next w:val="Normal"/>
    <w:autoRedefine/>
    <w:semiHidden/>
    <w:rsid w:val="00B771F5"/>
    <w:pPr>
      <w:ind w:left="1440"/>
    </w:pPr>
  </w:style>
  <w:style w:type="paragraph" w:styleId="TOC8">
    <w:name w:val="toc 8"/>
    <w:basedOn w:val="Normal"/>
    <w:next w:val="Normal"/>
    <w:autoRedefine/>
    <w:semiHidden/>
    <w:rsid w:val="00B771F5"/>
    <w:pPr>
      <w:ind w:left="1680"/>
    </w:pPr>
  </w:style>
  <w:style w:type="paragraph" w:styleId="TOC9">
    <w:name w:val="toc 9"/>
    <w:basedOn w:val="Normal"/>
    <w:next w:val="Normal"/>
    <w:autoRedefine/>
    <w:semiHidden/>
    <w:rsid w:val="00B771F5"/>
    <w:pPr>
      <w:ind w:left="1920"/>
    </w:pPr>
  </w:style>
  <w:style w:type="character" w:styleId="Hyperlink">
    <w:name w:val="Hyperlink"/>
    <w:basedOn w:val="DefaultParagraphFont"/>
    <w:rsid w:val="00B771F5"/>
    <w:rPr>
      <w:rFonts w:cs="Times New Roman"/>
      <w:color w:val="0000FF"/>
      <w:u w:val="single"/>
    </w:rPr>
  </w:style>
  <w:style w:type="paragraph" w:styleId="BodyTextIndent">
    <w:name w:val="Body Text Indent"/>
    <w:basedOn w:val="Normal"/>
    <w:rsid w:val="00B771F5"/>
    <w:pPr>
      <w:spacing w:before="120" w:after="60"/>
      <w:ind w:left="709"/>
    </w:pPr>
  </w:style>
  <w:style w:type="paragraph" w:customStyle="1" w:styleId="Minister">
    <w:name w:val="Minister"/>
    <w:basedOn w:val="Normal"/>
    <w:rsid w:val="00B771F5"/>
    <w:pPr>
      <w:spacing w:before="880" w:after="60"/>
      <w:jc w:val="right"/>
    </w:pPr>
    <w:rPr>
      <w:caps/>
      <w:szCs w:val="24"/>
    </w:rPr>
  </w:style>
  <w:style w:type="paragraph" w:customStyle="1" w:styleId="DateLine">
    <w:name w:val="DateLine"/>
    <w:basedOn w:val="Normal"/>
    <w:rsid w:val="00B771F5"/>
    <w:pPr>
      <w:tabs>
        <w:tab w:val="left" w:pos="4320"/>
      </w:tabs>
      <w:spacing w:before="80" w:after="60"/>
      <w:jc w:val="both"/>
    </w:pPr>
    <w:rPr>
      <w:szCs w:val="24"/>
    </w:rPr>
  </w:style>
  <w:style w:type="paragraph" w:customStyle="1" w:styleId="MinisterWord">
    <w:name w:val="MinisterWord"/>
    <w:basedOn w:val="Normal"/>
    <w:rsid w:val="00B771F5"/>
    <w:pPr>
      <w:tabs>
        <w:tab w:val="left" w:pos="2880"/>
      </w:tabs>
      <w:jc w:val="right"/>
    </w:pPr>
    <w:rPr>
      <w:szCs w:val="24"/>
    </w:rPr>
  </w:style>
  <w:style w:type="character" w:styleId="FollowedHyperlink">
    <w:name w:val="FollowedHyperlink"/>
    <w:basedOn w:val="DefaultParagraphFont"/>
    <w:rsid w:val="00B771F5"/>
    <w:rPr>
      <w:rFonts w:cs="Times New Roman"/>
      <w:color w:val="800080"/>
      <w:u w:val="single"/>
    </w:rPr>
  </w:style>
  <w:style w:type="character" w:styleId="FootnoteReference">
    <w:name w:val="footnote reference"/>
    <w:basedOn w:val="DefaultParagraphFont"/>
    <w:semiHidden/>
    <w:rsid w:val="00B771F5"/>
    <w:rPr>
      <w:rFonts w:ascii="Times New Roman" w:hAnsi="Times New Roman" w:cs="Times New Roman"/>
      <w:sz w:val="24"/>
      <w:szCs w:val="24"/>
      <w:vertAlign w:val="superscript"/>
    </w:rPr>
  </w:style>
  <w:style w:type="paragraph" w:styleId="FootnoteText">
    <w:name w:val="footnote text"/>
    <w:basedOn w:val="Normal"/>
    <w:semiHidden/>
    <w:rsid w:val="00B771F5"/>
    <w:pPr>
      <w:spacing w:before="80" w:after="60"/>
      <w:jc w:val="both"/>
    </w:pPr>
    <w:rPr>
      <w:szCs w:val="24"/>
    </w:rPr>
  </w:style>
  <w:style w:type="paragraph" w:customStyle="1" w:styleId="ShadedSchClause">
    <w:name w:val="Shaded Sch Clause"/>
    <w:basedOn w:val="Normal"/>
    <w:next w:val="Normal"/>
    <w:rsid w:val="00B771F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B771F5"/>
    <w:rPr>
      <w:rFonts w:cs="Times New Roman"/>
    </w:rPr>
  </w:style>
  <w:style w:type="paragraph" w:styleId="BalloonText">
    <w:name w:val="Balloon Text"/>
    <w:basedOn w:val="Normal"/>
    <w:semiHidden/>
    <w:rsid w:val="00B771F5"/>
    <w:rPr>
      <w:rFonts w:ascii="Tahoma" w:hAnsi="Tahoma" w:cs="Tahoma"/>
      <w:sz w:val="16"/>
      <w:szCs w:val="16"/>
    </w:rPr>
  </w:style>
  <w:style w:type="paragraph" w:customStyle="1" w:styleId="aNote">
    <w:name w:val="aNote"/>
    <w:basedOn w:val="Normal"/>
    <w:rsid w:val="00B771F5"/>
    <w:pPr>
      <w:spacing w:before="80" w:after="60"/>
      <w:ind w:left="1900" w:hanging="800"/>
      <w:jc w:val="both"/>
    </w:pPr>
    <w:rPr>
      <w:sz w:val="20"/>
    </w:rPr>
  </w:style>
  <w:style w:type="paragraph" w:styleId="DocumentMap">
    <w:name w:val="Document Map"/>
    <w:basedOn w:val="Normal"/>
    <w:semiHidden/>
    <w:rsid w:val="00615E5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10749</Characters>
  <Application>Microsoft Office Word</Application>
  <DocSecurity>0</DocSecurity>
  <Lines>209</Lines>
  <Paragraphs>103</Paragraphs>
  <ScaleCrop>false</ScaleCrop>
  <HeadingPairs>
    <vt:vector size="2" baseType="variant">
      <vt:variant>
        <vt:lpstr>Title</vt:lpstr>
      </vt:variant>
      <vt:variant>
        <vt:i4>1</vt:i4>
      </vt:variant>
    </vt:vector>
  </HeadingPairs>
  <TitlesOfParts>
    <vt:vector size="1" baseType="lpstr">
      <vt:lpstr>Notifiable Instrument - ESO</vt:lpstr>
    </vt:vector>
  </TitlesOfParts>
  <Company>ACT Government</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Instrument - ESO</dc:title>
  <dc:creator>linda ren</dc:creator>
  <cp:keywords>2</cp:keywords>
  <cp:lastModifiedBy>Moxon, KarenL</cp:lastModifiedBy>
  <cp:revision>4</cp:revision>
  <cp:lastPrinted>2017-09-12T01:33:00Z</cp:lastPrinted>
  <dcterms:created xsi:type="dcterms:W3CDTF">2021-08-01T23:57:00Z</dcterms:created>
  <dcterms:modified xsi:type="dcterms:W3CDTF">2021-08-01T23:57:00Z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A29926656</vt:lpwstr>
  </property>
  <property fmtid="{D5CDD505-2E9C-101B-9397-08002B2CF9AE}" pid="4" name="Objective-Title">
    <vt:lpwstr>ESO given Notifiable Instrument - ESO202100029</vt:lpwstr>
  </property>
  <property fmtid="{D5CDD505-2E9C-101B-9397-08002B2CF9AE}" pid="5" name="Objective-Comment">
    <vt:lpwstr/>
  </property>
  <property fmtid="{D5CDD505-2E9C-101B-9397-08002B2CF9AE}" pid="6" name="Objective-CreationStamp">
    <vt:filetime>2021-07-18T23:41:25Z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2021-07-29T06:00:45Z</vt:filetime>
  </property>
  <property fmtid="{D5CDD505-2E9C-101B-9397-08002B2CF9AE}" pid="10" name="Objective-ModificationStamp">
    <vt:filetime>2021-07-29T06:00:45Z</vt:filetime>
  </property>
  <property fmtid="{D5CDD505-2E9C-101B-9397-08002B2CF9AE}" pid="11" name="Objective-Owner">
    <vt:lpwstr>Benjamin Huttner-Koros</vt:lpwstr>
  </property>
  <property fmtid="{D5CDD505-2E9C-101B-9397-08002B2CF9AE}" pid="12" name="Objective-Path">
    <vt:lpwstr>Whole of ACT Government:EPSDD - Environment Planning and Sustainable Development Directorate:Files - Development Application:BELCONNEN:HOLT:S053:B0001:ESO-202100029-CALTEX HOLT REMEDIATION WORKS:3 - ESO Decision and Notification:</vt:lpwstr>
  </property>
  <property fmtid="{D5CDD505-2E9C-101B-9397-08002B2CF9AE}" pid="13" name="Objective-Parent">
    <vt:lpwstr>3 - ESO Decision and Notification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1-2021/49482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y fmtid="{D5CDD505-2E9C-101B-9397-08002B2CF9AE}" pid="44" name="CHECKEDOUTFROMJMS">
    <vt:lpwstr/>
  </property>
  <property fmtid="{D5CDD505-2E9C-101B-9397-08002B2CF9AE}" pid="45" name="DMSID">
    <vt:lpwstr>1368372</vt:lpwstr>
  </property>
  <property fmtid="{D5CDD505-2E9C-101B-9397-08002B2CF9AE}" pid="46" name="JMSREQUIREDCHECKIN">
    <vt:lpwstr/>
  </property>
</Properties>
</file>