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4B7E" w14:textId="77777777" w:rsidR="001879EB" w:rsidRPr="00D61077" w:rsidRDefault="001B7965" w:rsidP="000E6B7D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</w:rPr>
      </w:pPr>
      <w:r w:rsidRPr="00D61077">
        <w:rPr>
          <w:rFonts w:ascii="Arial" w:hAnsi="Arial" w:cs="Arial"/>
        </w:rPr>
        <w:t>Australian Capital Territory</w:t>
      </w:r>
    </w:p>
    <w:p w14:paraId="3852C7BD" w14:textId="4396AD96" w:rsidR="001879EB" w:rsidRPr="00E34534" w:rsidRDefault="001B7965" w:rsidP="000E6B7D">
      <w:pPr>
        <w:pStyle w:val="Billname"/>
        <w:spacing w:before="700" w:after="0"/>
        <w:rPr>
          <w:rFonts w:ascii="Arial" w:hAnsi="Arial"/>
          <w:szCs w:val="36"/>
        </w:rPr>
      </w:pPr>
      <w:r w:rsidRPr="00E34534">
        <w:rPr>
          <w:rFonts w:ascii="Arial" w:hAnsi="Arial"/>
          <w:bCs w:val="0"/>
          <w:szCs w:val="36"/>
        </w:rPr>
        <w:t xml:space="preserve">Planning and </w:t>
      </w:r>
      <w:r w:rsidR="001879EB" w:rsidRPr="00E34534">
        <w:rPr>
          <w:rFonts w:ascii="Arial" w:hAnsi="Arial"/>
          <w:bCs w:val="0"/>
          <w:szCs w:val="36"/>
        </w:rPr>
        <w:t>Development (Draft Variation</w:t>
      </w:r>
      <w:bookmarkStart w:id="0" w:name="Variation_number"/>
      <w:r w:rsidR="00365717" w:rsidRPr="00E34534">
        <w:rPr>
          <w:rFonts w:ascii="Arial" w:hAnsi="Arial"/>
          <w:bCs w:val="0"/>
          <w:szCs w:val="36"/>
        </w:rPr>
        <w:t> </w:t>
      </w:r>
      <w:bookmarkEnd w:id="0"/>
      <w:r w:rsidR="00B938C5">
        <w:rPr>
          <w:rFonts w:ascii="Arial" w:hAnsi="Arial"/>
          <w:bCs w:val="0"/>
          <w:szCs w:val="36"/>
        </w:rPr>
        <w:t>364</w:t>
      </w:r>
      <w:r w:rsidRPr="00E34534">
        <w:rPr>
          <w:rFonts w:ascii="Arial" w:hAnsi="Arial"/>
          <w:bCs w:val="0"/>
          <w:szCs w:val="36"/>
        </w:rPr>
        <w:t xml:space="preserve">) Direction </w:t>
      </w:r>
      <w:bookmarkStart w:id="1" w:name="Direction"/>
      <w:r w:rsidR="001879EB" w:rsidRPr="00B938C5">
        <w:rPr>
          <w:rFonts w:ascii="Arial" w:hAnsi="Arial"/>
          <w:bCs w:val="0"/>
          <w:szCs w:val="36"/>
        </w:rPr>
        <w:t>20</w:t>
      </w:r>
      <w:bookmarkEnd w:id="1"/>
      <w:r w:rsidR="00B938C5" w:rsidRPr="00B938C5">
        <w:rPr>
          <w:rFonts w:ascii="Arial" w:hAnsi="Arial"/>
          <w:bCs w:val="0"/>
          <w:szCs w:val="36"/>
        </w:rPr>
        <w:t>2</w:t>
      </w:r>
      <w:r w:rsidR="00D51454">
        <w:rPr>
          <w:rFonts w:ascii="Arial" w:hAnsi="Arial"/>
          <w:bCs w:val="0"/>
          <w:szCs w:val="36"/>
        </w:rPr>
        <w:t>2</w:t>
      </w:r>
    </w:p>
    <w:p w14:paraId="61615F62" w14:textId="03185CC8" w:rsidR="001879EB" w:rsidRPr="00D61077" w:rsidRDefault="001B7965" w:rsidP="000E6B7D">
      <w:pPr>
        <w:pStyle w:val="Heading5"/>
        <w:keepNext/>
        <w:spacing w:before="340"/>
        <w:rPr>
          <w:rFonts w:ascii="Arial" w:hAnsi="Arial" w:cs="Arial"/>
        </w:rPr>
      </w:pPr>
      <w:r w:rsidRPr="00D61077">
        <w:rPr>
          <w:rFonts w:ascii="Arial" w:hAnsi="Arial" w:cs="Arial"/>
        </w:rPr>
        <w:t xml:space="preserve">Notifiable </w:t>
      </w:r>
      <w:r w:rsidR="00771C69">
        <w:rPr>
          <w:rFonts w:ascii="Arial" w:hAnsi="Arial" w:cs="Arial"/>
        </w:rPr>
        <w:t>i</w:t>
      </w:r>
      <w:r w:rsidRPr="00D61077">
        <w:rPr>
          <w:rFonts w:ascii="Arial" w:hAnsi="Arial" w:cs="Arial"/>
        </w:rPr>
        <w:t xml:space="preserve">nstrument </w:t>
      </w:r>
      <w:r w:rsidRPr="001879EB">
        <w:rPr>
          <w:rFonts w:ascii="Arial" w:hAnsi="Arial" w:cs="Arial"/>
        </w:rPr>
        <w:t>NI</w:t>
      </w:r>
      <w:bookmarkStart w:id="2" w:name="NI"/>
      <w:r w:rsidR="001879EB" w:rsidRPr="001879EB">
        <w:rPr>
          <w:rFonts w:ascii="Arial" w:hAnsi="Arial" w:cs="Arial"/>
        </w:rPr>
        <w:t>20</w:t>
      </w:r>
      <w:r w:rsidR="00B938C5">
        <w:rPr>
          <w:rFonts w:ascii="Arial" w:hAnsi="Arial" w:cs="Arial"/>
        </w:rPr>
        <w:t>2</w:t>
      </w:r>
      <w:r w:rsidR="009B5B88">
        <w:rPr>
          <w:rFonts w:ascii="Arial" w:hAnsi="Arial" w:cs="Arial"/>
        </w:rPr>
        <w:t>2</w:t>
      </w:r>
      <w:r w:rsidRPr="001879EB">
        <w:rPr>
          <w:rFonts w:ascii="Arial" w:hAnsi="Arial" w:cs="Arial"/>
        </w:rPr>
        <w:t>-</w:t>
      </w:r>
      <w:bookmarkEnd w:id="2"/>
      <w:r w:rsidR="00B77E0C">
        <w:rPr>
          <w:rFonts w:ascii="Arial" w:hAnsi="Arial" w:cs="Arial"/>
        </w:rPr>
        <w:t>180</w:t>
      </w:r>
    </w:p>
    <w:p w14:paraId="6F950EFC" w14:textId="77777777" w:rsidR="001879EB" w:rsidRPr="00E34534" w:rsidRDefault="001B7965" w:rsidP="000E6B7D">
      <w:pPr>
        <w:pStyle w:val="madeunder"/>
        <w:spacing w:before="300" w:after="0"/>
        <w:rPr>
          <w:rFonts w:cs="Times New Roman"/>
          <w:szCs w:val="20"/>
        </w:rPr>
      </w:pPr>
      <w:r w:rsidRPr="00E34534">
        <w:rPr>
          <w:rFonts w:cs="Times New Roman"/>
          <w:szCs w:val="20"/>
        </w:rPr>
        <w:t>made under the</w:t>
      </w:r>
    </w:p>
    <w:p w14:paraId="446CD853" w14:textId="77777777" w:rsidR="001879EB" w:rsidRPr="00F24A3A" w:rsidRDefault="001B7965" w:rsidP="000E6B7D">
      <w:pPr>
        <w:pStyle w:val="CoverActName"/>
        <w:spacing w:before="320" w:after="0"/>
        <w:jc w:val="left"/>
        <w:rPr>
          <w:rFonts w:ascii="Arial" w:hAnsi="Arial"/>
          <w:bCs w:val="0"/>
          <w:sz w:val="20"/>
          <w:szCs w:val="20"/>
        </w:rPr>
      </w:pPr>
      <w:r w:rsidRPr="00F24A3A">
        <w:rPr>
          <w:rFonts w:ascii="Arial" w:hAnsi="Arial"/>
          <w:bCs w:val="0"/>
          <w:sz w:val="20"/>
          <w:szCs w:val="20"/>
        </w:rPr>
        <w:t>Planning and Development Act 2007, s 76 (Minister’s powers in relation to draft plan variations)</w:t>
      </w:r>
    </w:p>
    <w:p w14:paraId="1EB3CEE2" w14:textId="77777777" w:rsidR="001879EB" w:rsidRPr="00D61077" w:rsidRDefault="001879EB" w:rsidP="009D6662">
      <w:pPr>
        <w:pStyle w:val="N-line3"/>
        <w:pBdr>
          <w:bottom w:val="none" w:sz="0" w:space="0" w:color="auto"/>
        </w:pBdr>
        <w:spacing w:before="60"/>
        <w:rPr>
          <w:rFonts w:ascii="Arial" w:hAnsi="Arial"/>
        </w:rPr>
      </w:pPr>
    </w:p>
    <w:p w14:paraId="731468B3" w14:textId="77777777" w:rsidR="001879EB" w:rsidRPr="00F46F3B" w:rsidRDefault="001879EB" w:rsidP="001879EB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ascii="Arial" w:hAnsi="Arial"/>
        </w:rPr>
      </w:pPr>
    </w:p>
    <w:p w14:paraId="7101887F" w14:textId="77777777" w:rsidR="00481A4A" w:rsidRPr="00481A4A" w:rsidRDefault="00481A4A" w:rsidP="009D6662">
      <w:pPr>
        <w:pStyle w:val="Heading3"/>
        <w:keepNext w:val="0"/>
        <w:keepLines w:val="0"/>
        <w:spacing w:before="60" w:after="60"/>
        <w:ind w:left="720" w:hanging="720"/>
        <w:rPr>
          <w:rFonts w:ascii="Arial" w:hAnsi="Arial" w:cs="Arial"/>
          <w:b/>
          <w:color w:val="auto"/>
        </w:rPr>
      </w:pPr>
      <w:r w:rsidRPr="00481A4A">
        <w:rPr>
          <w:rFonts w:ascii="Arial" w:hAnsi="Arial" w:cs="Arial"/>
          <w:b/>
          <w:color w:val="auto"/>
        </w:rPr>
        <w:t>1</w:t>
      </w:r>
      <w:r w:rsidRPr="00481A4A">
        <w:rPr>
          <w:rFonts w:ascii="Arial" w:hAnsi="Arial" w:cs="Arial"/>
          <w:b/>
          <w:color w:val="auto"/>
        </w:rPr>
        <w:tab/>
      </w:r>
      <w:r w:rsidRPr="00481A4A">
        <w:rPr>
          <w:rFonts w:ascii="Arial" w:eastAsia="Times New Roman" w:hAnsi="Arial" w:cs="Arial"/>
          <w:b/>
          <w:bCs/>
          <w:color w:val="auto"/>
          <w:szCs w:val="20"/>
          <w:lang w:eastAsia="en-US"/>
        </w:rPr>
        <w:t>Name</w:t>
      </w:r>
      <w:r w:rsidRPr="00481A4A">
        <w:rPr>
          <w:rFonts w:ascii="Arial" w:hAnsi="Arial" w:cs="Arial"/>
          <w:b/>
          <w:color w:val="auto"/>
        </w:rPr>
        <w:t xml:space="preserve"> of instrument</w:t>
      </w:r>
    </w:p>
    <w:p w14:paraId="62DE5883" w14:textId="17D562E6" w:rsidR="00481A4A" w:rsidRDefault="00481A4A" w:rsidP="009D6662">
      <w:pPr>
        <w:spacing w:before="140"/>
        <w:ind w:left="720"/>
      </w:pPr>
      <w:r>
        <w:t xml:space="preserve">This instrument is the </w:t>
      </w:r>
      <w:r>
        <w:rPr>
          <w:i/>
        </w:rPr>
        <w:t xml:space="preserve">Planning and Development (Draft Variation </w:t>
      </w:r>
      <w:r w:rsidR="00B938C5">
        <w:rPr>
          <w:i/>
        </w:rPr>
        <w:t>364</w:t>
      </w:r>
      <w:r>
        <w:rPr>
          <w:i/>
        </w:rPr>
        <w:t xml:space="preserve">) Direction </w:t>
      </w:r>
      <w:r w:rsidRPr="000E6B7D">
        <w:rPr>
          <w:i/>
        </w:rPr>
        <w:t>20</w:t>
      </w:r>
      <w:r w:rsidR="00B938C5" w:rsidRPr="000E6B7D">
        <w:rPr>
          <w:i/>
        </w:rPr>
        <w:t>2</w:t>
      </w:r>
      <w:r w:rsidR="00D51454">
        <w:rPr>
          <w:i/>
        </w:rPr>
        <w:t>2</w:t>
      </w:r>
      <w:r w:rsidRPr="000E6B7D">
        <w:rPr>
          <w:bCs/>
          <w:iCs/>
        </w:rPr>
        <w:t>.</w:t>
      </w:r>
    </w:p>
    <w:p w14:paraId="06F6747B" w14:textId="77777777" w:rsidR="00481A4A" w:rsidRPr="00481A4A" w:rsidRDefault="00481A4A" w:rsidP="009D6662">
      <w:pPr>
        <w:pStyle w:val="Heading3"/>
        <w:keepNext w:val="0"/>
        <w:keepLines w:val="0"/>
        <w:spacing w:before="300"/>
        <w:ind w:left="720" w:hanging="720"/>
        <w:rPr>
          <w:rFonts w:ascii="Arial" w:hAnsi="Arial" w:cs="Arial"/>
          <w:b/>
          <w:color w:val="auto"/>
        </w:rPr>
      </w:pPr>
      <w:r w:rsidRPr="00481A4A">
        <w:rPr>
          <w:rFonts w:ascii="Arial" w:hAnsi="Arial" w:cs="Arial"/>
          <w:b/>
          <w:color w:val="auto"/>
        </w:rPr>
        <w:t>2</w:t>
      </w:r>
      <w:r w:rsidRPr="00481A4A">
        <w:rPr>
          <w:rFonts w:ascii="Arial" w:hAnsi="Arial" w:cs="Arial"/>
          <w:b/>
          <w:color w:val="auto"/>
        </w:rPr>
        <w:tab/>
      </w:r>
      <w:r w:rsidRPr="00481A4A">
        <w:rPr>
          <w:rFonts w:ascii="Arial" w:eastAsia="Times New Roman" w:hAnsi="Arial" w:cs="Arial"/>
          <w:b/>
          <w:bCs/>
          <w:color w:val="auto"/>
          <w:szCs w:val="20"/>
          <w:lang w:eastAsia="en-US"/>
        </w:rPr>
        <w:t>Commencement</w:t>
      </w:r>
      <w:r w:rsidRPr="00481A4A">
        <w:rPr>
          <w:rFonts w:ascii="Arial" w:hAnsi="Arial" w:cs="Arial"/>
          <w:b/>
          <w:color w:val="auto"/>
        </w:rPr>
        <w:t xml:space="preserve"> </w:t>
      </w:r>
    </w:p>
    <w:p w14:paraId="37DF52D3" w14:textId="77777777" w:rsidR="00481A4A" w:rsidRDefault="00481A4A" w:rsidP="009D6662">
      <w:pPr>
        <w:spacing w:before="140"/>
        <w:ind w:left="720"/>
      </w:pPr>
      <w:r>
        <w:t xml:space="preserve">This instrument commences on the day after its notification day. </w:t>
      </w:r>
    </w:p>
    <w:p w14:paraId="0D792EB7" w14:textId="43517845" w:rsidR="00481A4A" w:rsidRPr="00481A4A" w:rsidRDefault="00481A4A" w:rsidP="002D74F7">
      <w:pPr>
        <w:pStyle w:val="Heading3"/>
        <w:keepNext w:val="0"/>
        <w:keepLines w:val="0"/>
        <w:numPr>
          <w:ilvl w:val="0"/>
          <w:numId w:val="3"/>
        </w:numPr>
        <w:spacing w:before="300"/>
        <w:ind w:hanging="720"/>
        <w:rPr>
          <w:rFonts w:ascii="Arial" w:hAnsi="Arial" w:cs="Arial"/>
          <w:b/>
          <w:color w:val="auto"/>
        </w:rPr>
      </w:pPr>
      <w:r w:rsidRPr="00481A4A">
        <w:rPr>
          <w:rFonts w:ascii="Arial" w:eastAsia="Times New Roman" w:hAnsi="Arial" w:cs="Arial"/>
          <w:b/>
          <w:bCs/>
          <w:color w:val="auto"/>
          <w:szCs w:val="20"/>
          <w:lang w:eastAsia="en-US"/>
        </w:rPr>
        <w:t>Direction</w:t>
      </w:r>
    </w:p>
    <w:p w14:paraId="498594AB" w14:textId="696E25CD" w:rsidR="00481A4A" w:rsidRDefault="00481A4A" w:rsidP="000E6B7D">
      <w:pPr>
        <w:pStyle w:val="Header"/>
        <w:tabs>
          <w:tab w:val="left" w:pos="720"/>
        </w:tabs>
        <w:spacing w:before="140"/>
        <w:ind w:left="720"/>
        <w:rPr>
          <w:szCs w:val="20"/>
          <w:lang w:eastAsia="en-US"/>
        </w:rPr>
      </w:pPr>
      <w:r>
        <w:t>Under section 76</w:t>
      </w:r>
      <w:r w:rsidR="00100EA5">
        <w:t xml:space="preserve"> </w:t>
      </w:r>
      <w:r>
        <w:t>(2)</w:t>
      </w:r>
      <w:r w:rsidR="00100EA5">
        <w:t xml:space="preserve"> </w:t>
      </w:r>
      <w:r>
        <w:t>(b)</w:t>
      </w:r>
      <w:r w:rsidR="00100EA5">
        <w:t xml:space="preserve"> </w:t>
      </w:r>
      <w:r w:rsidRPr="00A61277">
        <w:t>(</w:t>
      </w:r>
      <w:r w:rsidR="006676D4">
        <w:t>i</w:t>
      </w:r>
      <w:r w:rsidR="00D11912">
        <w:t>v</w:t>
      </w:r>
      <w:r w:rsidR="00B938C5">
        <w:t>)</w:t>
      </w:r>
      <w:r>
        <w:t xml:space="preserve"> of the </w:t>
      </w:r>
      <w:r>
        <w:rPr>
          <w:i/>
        </w:rPr>
        <w:t>Planning and Development Act 2007</w:t>
      </w:r>
      <w:r w:rsidR="006676D4">
        <w:rPr>
          <w:i/>
        </w:rPr>
        <w:t xml:space="preserve"> </w:t>
      </w:r>
      <w:r w:rsidR="006676D4">
        <w:rPr>
          <w:iCs/>
        </w:rPr>
        <w:t xml:space="preserve">(the </w:t>
      </w:r>
      <w:r w:rsidR="006676D4">
        <w:rPr>
          <w:b/>
          <w:bCs/>
          <w:i/>
        </w:rPr>
        <w:t>Act</w:t>
      </w:r>
      <w:r w:rsidR="006676D4">
        <w:rPr>
          <w:iCs/>
        </w:rPr>
        <w:t>)</w:t>
      </w:r>
      <w:r>
        <w:t xml:space="preserve">, I direct the planning and land authority to </w:t>
      </w:r>
      <w:r w:rsidRPr="00B938C5">
        <w:t>revise DV</w:t>
      </w:r>
      <w:r w:rsidR="00B938C5" w:rsidRPr="00B938C5">
        <w:t>364</w:t>
      </w:r>
      <w:r w:rsidR="000E6B7D">
        <w:t xml:space="preserve"> </w:t>
      </w:r>
      <w:r w:rsidR="00D11912">
        <w:rPr>
          <w:szCs w:val="20"/>
          <w:lang w:eastAsia="en-US"/>
        </w:rPr>
        <w:t>to:</w:t>
      </w:r>
    </w:p>
    <w:p w14:paraId="6986D96C" w14:textId="101E2A1F" w:rsidR="00D11912" w:rsidRDefault="00D11912" w:rsidP="00844E85">
      <w:pPr>
        <w:pStyle w:val="Header"/>
        <w:numPr>
          <w:ilvl w:val="1"/>
          <w:numId w:val="5"/>
        </w:numPr>
        <w:spacing w:before="140"/>
        <w:ind w:left="1440" w:hanging="720"/>
      </w:pPr>
      <w:bookmarkStart w:id="3" w:name="_Hlk95475455"/>
      <w:r>
        <w:t>r</w:t>
      </w:r>
      <w:r w:rsidRPr="000F2FA3">
        <w:t xml:space="preserve">emove criterion C43 and </w:t>
      </w:r>
      <w:r w:rsidR="00F647D7">
        <w:t>proposed rule</w:t>
      </w:r>
      <w:r w:rsidRPr="000F2FA3">
        <w:t xml:space="preserve"> R4</w:t>
      </w:r>
      <w:r w:rsidR="009A2906">
        <w:t>4</w:t>
      </w:r>
      <w:r w:rsidR="00A00FDE">
        <w:t>;</w:t>
      </w:r>
    </w:p>
    <w:p w14:paraId="3606F646" w14:textId="07336BBB" w:rsidR="00A00FDE" w:rsidRDefault="00A00FDE" w:rsidP="00844E85">
      <w:pPr>
        <w:pStyle w:val="Header"/>
        <w:numPr>
          <w:ilvl w:val="1"/>
          <w:numId w:val="5"/>
        </w:numPr>
        <w:spacing w:before="140"/>
        <w:ind w:left="1440" w:hanging="720"/>
      </w:pPr>
      <w:r>
        <w:t>amend height of building provisions</w:t>
      </w:r>
      <w:r w:rsidR="00B72561">
        <w:t xml:space="preserve"> for specific sites</w:t>
      </w:r>
      <w:r>
        <w:t xml:space="preserve"> in Precinct 2b to allow for up to two additional storeys</w:t>
      </w:r>
      <w:r w:rsidR="00D11912">
        <w:t>,</w:t>
      </w:r>
      <w:r w:rsidR="00D11912" w:rsidRPr="00BD25B4">
        <w:t xml:space="preserve"> </w:t>
      </w:r>
      <w:r>
        <w:t>where the</w:t>
      </w:r>
      <w:r w:rsidR="00D11912" w:rsidRPr="00BD25B4">
        <w:t xml:space="preserve"> additional height does not have an adverse impact on adjacent development</w:t>
      </w:r>
      <w:r>
        <w:t>;</w:t>
      </w:r>
    </w:p>
    <w:p w14:paraId="6A5638E5" w14:textId="026B7078" w:rsidR="00D11912" w:rsidRDefault="00A00FDE" w:rsidP="00844E85">
      <w:pPr>
        <w:pStyle w:val="Header"/>
        <w:numPr>
          <w:ilvl w:val="1"/>
          <w:numId w:val="5"/>
        </w:numPr>
        <w:spacing w:before="140"/>
        <w:ind w:left="1440" w:hanging="720"/>
      </w:pPr>
      <w:r>
        <w:t>adjust b</w:t>
      </w:r>
      <w:r w:rsidR="00D11912">
        <w:t>uilding heights in</w:t>
      </w:r>
      <w:r w:rsidR="00D11912" w:rsidRPr="00BD25B4">
        <w:t xml:space="preserve"> metres</w:t>
      </w:r>
      <w:r w:rsidR="00F647D7">
        <w:t xml:space="preserve"> in Precinct 2b</w:t>
      </w:r>
      <w:r w:rsidR="007C5890">
        <w:t xml:space="preserve"> </w:t>
      </w:r>
      <w:r w:rsidR="00D11912" w:rsidRPr="00BD25B4">
        <w:t xml:space="preserve">to allow </w:t>
      </w:r>
      <w:r w:rsidR="00D11912">
        <w:t>for</w:t>
      </w:r>
      <w:r w:rsidR="00D11912" w:rsidRPr="00BD25B4">
        <w:t xml:space="preserve"> commercial</w:t>
      </w:r>
      <w:r w:rsidR="007C5890">
        <w:t xml:space="preserve"> </w:t>
      </w:r>
      <w:r w:rsidR="00D11912" w:rsidRPr="00BD25B4">
        <w:t>development</w:t>
      </w:r>
      <w:r>
        <w:t>; and</w:t>
      </w:r>
    </w:p>
    <w:p w14:paraId="3B8DE0D2" w14:textId="50B69308" w:rsidR="00D11912" w:rsidRDefault="00A00FDE" w:rsidP="00844E85">
      <w:pPr>
        <w:pStyle w:val="Header"/>
        <w:numPr>
          <w:ilvl w:val="1"/>
          <w:numId w:val="5"/>
        </w:numPr>
        <w:spacing w:before="140"/>
        <w:ind w:left="1440" w:hanging="720"/>
      </w:pPr>
      <w:r>
        <w:t>adjust a</w:t>
      </w:r>
      <w:r w:rsidR="00D11912" w:rsidRPr="00C6708D">
        <w:t xml:space="preserve">ctive frontage placements </w:t>
      </w:r>
      <w:r>
        <w:t>to better align with</w:t>
      </w:r>
      <w:r w:rsidR="00D11912" w:rsidRPr="00C6708D">
        <w:t xml:space="preserve"> areas identified as pedestrian throughfares</w:t>
      </w:r>
      <w:r>
        <w:t>.</w:t>
      </w:r>
    </w:p>
    <w:bookmarkEnd w:id="3"/>
    <w:p w14:paraId="434E92FB" w14:textId="38696FF1" w:rsidR="00A00FDE" w:rsidRDefault="00A00FDE">
      <w:r>
        <w:br w:type="page"/>
      </w:r>
    </w:p>
    <w:p w14:paraId="57E8763E" w14:textId="0E0A0B11" w:rsidR="00481A4A" w:rsidRPr="00481A4A" w:rsidRDefault="00481A4A" w:rsidP="00100EA5">
      <w:pPr>
        <w:pStyle w:val="Heading3"/>
        <w:keepNext w:val="0"/>
        <w:keepLines w:val="0"/>
        <w:spacing w:before="300"/>
        <w:ind w:left="720" w:hanging="720"/>
        <w:rPr>
          <w:rFonts w:ascii="Arial" w:hAnsi="Arial" w:cs="Arial"/>
          <w:b/>
          <w:color w:val="auto"/>
        </w:rPr>
      </w:pPr>
      <w:r w:rsidRPr="00481A4A">
        <w:rPr>
          <w:rFonts w:ascii="Arial" w:hAnsi="Arial" w:cs="Arial"/>
          <w:b/>
          <w:color w:val="auto"/>
        </w:rPr>
        <w:lastRenderedPageBreak/>
        <w:t>4</w:t>
      </w:r>
      <w:r w:rsidRPr="00481A4A">
        <w:rPr>
          <w:rFonts w:ascii="Arial" w:hAnsi="Arial" w:cs="Arial"/>
          <w:b/>
          <w:color w:val="auto"/>
        </w:rPr>
        <w:tab/>
      </w:r>
      <w:r w:rsidR="00AA48C2">
        <w:rPr>
          <w:rFonts w:ascii="Arial" w:eastAsia="Times New Roman" w:hAnsi="Arial" w:cs="Arial"/>
          <w:b/>
          <w:bCs/>
          <w:color w:val="auto"/>
          <w:szCs w:val="20"/>
          <w:lang w:eastAsia="en-US"/>
        </w:rPr>
        <w:t>Dictionary</w:t>
      </w:r>
    </w:p>
    <w:p w14:paraId="0C0D0E0E" w14:textId="77777777" w:rsidR="00481A4A" w:rsidRDefault="00481A4A" w:rsidP="00100EA5">
      <w:pPr>
        <w:spacing w:before="140"/>
      </w:pPr>
      <w:r>
        <w:tab/>
        <w:t>In this instrument:</w:t>
      </w:r>
    </w:p>
    <w:p w14:paraId="12B85934" w14:textId="03D958D8" w:rsidR="00AA48C2" w:rsidRDefault="00481A4A" w:rsidP="00AA48C2">
      <w:pPr>
        <w:spacing w:before="140"/>
        <w:ind w:left="720"/>
      </w:pPr>
      <w:r>
        <w:rPr>
          <w:b/>
          <w:i/>
        </w:rPr>
        <w:t>DV</w:t>
      </w:r>
      <w:r w:rsidR="00B938C5">
        <w:rPr>
          <w:b/>
          <w:i/>
        </w:rPr>
        <w:t>364</w:t>
      </w:r>
      <w:r>
        <w:t xml:space="preserve"> means the recommended version of the </w:t>
      </w:r>
      <w:r w:rsidRPr="00921D9B">
        <w:rPr>
          <w:i/>
        </w:rPr>
        <w:t xml:space="preserve">Draft Variation to the Territory Plan </w:t>
      </w:r>
      <w:r w:rsidR="00B938C5">
        <w:rPr>
          <w:i/>
        </w:rPr>
        <w:t>364</w:t>
      </w:r>
      <w:r w:rsidRPr="00921D9B">
        <w:rPr>
          <w:i/>
        </w:rPr>
        <w:t xml:space="preserve"> – </w:t>
      </w:r>
      <w:r w:rsidR="00B938C5" w:rsidRPr="00B938C5">
        <w:t>Gungahlin Town Centre Amendments to the Gungahlin Precinct Map and Code</w:t>
      </w:r>
      <w:r>
        <w:t xml:space="preserve">, </w:t>
      </w:r>
      <w:r w:rsidR="00B938C5">
        <w:t>February</w:t>
      </w:r>
      <w:r w:rsidR="00A61277">
        <w:t> </w:t>
      </w:r>
      <w:r w:rsidR="00B938C5">
        <w:t>2021</w:t>
      </w:r>
      <w:r>
        <w:t>, submitted to the Minister under section 69 of the Act and available online at:</w:t>
      </w:r>
      <w:r w:rsidR="00AA48C2">
        <w:t xml:space="preserve"> </w:t>
      </w:r>
      <w:hyperlink r:id="rId8" w:history="1">
        <w:r w:rsidR="00AA48C2" w:rsidRPr="00905079">
          <w:rPr>
            <w:rStyle w:val="Hyperlink"/>
          </w:rPr>
          <w:t>www.act.gov.au/recommendedvariations</w:t>
        </w:r>
      </w:hyperlink>
      <w:r w:rsidR="00844E85">
        <w:rPr>
          <w:rStyle w:val="Hyperlink"/>
        </w:rPr>
        <w:t>.</w:t>
      </w:r>
      <w:r w:rsidR="00AA48C2">
        <w:t xml:space="preserve"> </w:t>
      </w:r>
    </w:p>
    <w:p w14:paraId="487015E8" w14:textId="0BEAB5BA" w:rsidR="00AA48C2" w:rsidRDefault="00AA48C2" w:rsidP="00AA48C2">
      <w:pPr>
        <w:spacing w:before="140"/>
        <w:ind w:left="720"/>
      </w:pPr>
    </w:p>
    <w:p w14:paraId="464A547F" w14:textId="2C986142" w:rsidR="00F42442" w:rsidRDefault="00F42442" w:rsidP="00AA48C2">
      <w:pPr>
        <w:spacing w:before="140"/>
        <w:ind w:left="720"/>
      </w:pPr>
    </w:p>
    <w:p w14:paraId="6CD7E1A3" w14:textId="77777777" w:rsidR="00F42442" w:rsidRDefault="00F42442" w:rsidP="00AA48C2">
      <w:pPr>
        <w:spacing w:before="140"/>
        <w:ind w:left="720"/>
      </w:pPr>
    </w:p>
    <w:p w14:paraId="0D6ECF20" w14:textId="0436A843" w:rsidR="00481A4A" w:rsidRDefault="00481A4A" w:rsidP="00AA48C2">
      <w:pPr>
        <w:spacing w:before="140"/>
      </w:pPr>
      <w:r>
        <w:t>Mick Gentleman MLA</w:t>
      </w:r>
      <w:r>
        <w:br/>
        <w:t xml:space="preserve">Minister for Planning and </w:t>
      </w:r>
      <w:r w:rsidR="00A37ED0">
        <w:t xml:space="preserve">Land </w:t>
      </w:r>
      <w:r>
        <w:t>Management</w:t>
      </w:r>
    </w:p>
    <w:p w14:paraId="3FE1BE66" w14:textId="42886777" w:rsidR="00B77E0C" w:rsidRDefault="00B77E0C" w:rsidP="00AA48C2">
      <w:pPr>
        <w:spacing w:before="140"/>
      </w:pPr>
      <w:r>
        <w:t>6 April 2022</w:t>
      </w:r>
    </w:p>
    <w:sectPr w:rsidR="00B77E0C" w:rsidSect="00D20C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11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4D19" w14:textId="77777777" w:rsidR="00B62E4C" w:rsidRDefault="00B62E4C">
      <w:r>
        <w:separator/>
      </w:r>
    </w:p>
  </w:endnote>
  <w:endnote w:type="continuationSeparator" w:id="0">
    <w:p w14:paraId="4559E3DB" w14:textId="77777777" w:rsidR="00B62E4C" w:rsidRDefault="00B6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72BB" w14:textId="77777777" w:rsidR="002A7C67" w:rsidRDefault="002A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7C93" w14:textId="79B96358" w:rsidR="001879EB" w:rsidRPr="002A7C67" w:rsidRDefault="002A7C67" w:rsidP="002A7C67">
    <w:pPr>
      <w:pStyle w:val="Footer"/>
      <w:rPr>
        <w:rFonts w:ascii="Arial" w:hAnsi="Arial" w:cs="Arial"/>
        <w:sz w:val="14"/>
        <w:szCs w:val="24"/>
      </w:rPr>
    </w:pPr>
    <w:r w:rsidRPr="002A7C67">
      <w:rPr>
        <w:rFonts w:ascii="Arial" w:hAnsi="Arial" w:cs="Arial"/>
        <w:sz w:val="14"/>
        <w:szCs w:val="2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1F46" w14:textId="77777777" w:rsidR="002A7C67" w:rsidRDefault="002A7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6725" w14:textId="77777777" w:rsidR="00B62E4C" w:rsidRDefault="00B62E4C">
      <w:r>
        <w:separator/>
      </w:r>
    </w:p>
  </w:footnote>
  <w:footnote w:type="continuationSeparator" w:id="0">
    <w:p w14:paraId="281198BF" w14:textId="77777777" w:rsidR="00B62E4C" w:rsidRDefault="00B6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869E" w14:textId="77777777" w:rsidR="002A7C67" w:rsidRDefault="002A7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8ADC" w14:textId="77777777" w:rsidR="002A7C67" w:rsidRDefault="002A7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E6AB" w14:textId="77777777" w:rsidR="002A7C67" w:rsidRDefault="002A7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6CC8"/>
    <w:multiLevelType w:val="hybridMultilevel"/>
    <w:tmpl w:val="70EEB480"/>
    <w:lvl w:ilvl="0" w:tplc="7C4837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DCC040">
      <w:start w:val="1"/>
      <w:numFmt w:val="decimal"/>
      <w:lvlText w:val="(%2)"/>
      <w:lvlJc w:val="left"/>
      <w:pPr>
        <w:ind w:left="1510" w:hanging="43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5272"/>
    <w:multiLevelType w:val="hybridMultilevel"/>
    <w:tmpl w:val="DB284DB2"/>
    <w:lvl w:ilvl="0" w:tplc="F90CF5A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970D9A"/>
    <w:multiLevelType w:val="hybridMultilevel"/>
    <w:tmpl w:val="03646292"/>
    <w:lvl w:ilvl="0" w:tplc="EE445EB6">
      <w:start w:val="1"/>
      <w:numFmt w:val="lowerLetter"/>
      <w:lvlText w:val="(%1)"/>
      <w:lvlJc w:val="left"/>
      <w:pPr>
        <w:ind w:left="1713" w:hanging="360"/>
      </w:pPr>
      <w:rPr>
        <w:rFonts w:ascii="Arial" w:hAnsi="Arial" w:cs="Times New Roman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8B56783"/>
    <w:multiLevelType w:val="hybridMultilevel"/>
    <w:tmpl w:val="D250D818"/>
    <w:lvl w:ilvl="0" w:tplc="EE445EB6">
      <w:start w:val="1"/>
      <w:numFmt w:val="lowerLetter"/>
      <w:lvlText w:val="(%1)"/>
      <w:lvlJc w:val="left"/>
      <w:pPr>
        <w:ind w:left="1713" w:hanging="360"/>
      </w:pPr>
      <w:rPr>
        <w:rFonts w:ascii="Arial" w:hAnsi="Arial" w:cs="Times New Roman" w:hint="default"/>
        <w:sz w:val="24"/>
        <w:szCs w:val="24"/>
      </w:rPr>
    </w:lvl>
    <w:lvl w:ilvl="1" w:tplc="40EC071E">
      <w:start w:val="1"/>
      <w:numFmt w:val="lowerLetter"/>
      <w:lvlText w:val="(%2)"/>
      <w:lvlJc w:val="left"/>
      <w:pPr>
        <w:ind w:left="2433" w:hanging="360"/>
      </w:pPr>
      <w:rPr>
        <w:rFonts w:cs="Times New Roman"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74077C58"/>
    <w:multiLevelType w:val="hybridMultilevel"/>
    <w:tmpl w:val="41908DA2"/>
    <w:lvl w:ilvl="0" w:tplc="0DC22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8AC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DC3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4B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CE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1C9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85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6A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AE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D2"/>
    <w:rsid w:val="00073794"/>
    <w:rsid w:val="00091672"/>
    <w:rsid w:val="000E6B7D"/>
    <w:rsid w:val="000E78F1"/>
    <w:rsid w:val="00100EA5"/>
    <w:rsid w:val="001131A1"/>
    <w:rsid w:val="001400B9"/>
    <w:rsid w:val="001879EB"/>
    <w:rsid w:val="00192CCE"/>
    <w:rsid w:val="001B7965"/>
    <w:rsid w:val="001F54F8"/>
    <w:rsid w:val="00215233"/>
    <w:rsid w:val="0021611F"/>
    <w:rsid w:val="0026413B"/>
    <w:rsid w:val="002A7C67"/>
    <w:rsid w:val="002D74F7"/>
    <w:rsid w:val="002F5806"/>
    <w:rsid w:val="0034363F"/>
    <w:rsid w:val="00365717"/>
    <w:rsid w:val="00404D37"/>
    <w:rsid w:val="00423026"/>
    <w:rsid w:val="00481A4A"/>
    <w:rsid w:val="00481F79"/>
    <w:rsid w:val="004B0871"/>
    <w:rsid w:val="004E2297"/>
    <w:rsid w:val="00504F40"/>
    <w:rsid w:val="00513D24"/>
    <w:rsid w:val="00636E56"/>
    <w:rsid w:val="00644C5D"/>
    <w:rsid w:val="006676D4"/>
    <w:rsid w:val="00683492"/>
    <w:rsid w:val="00690046"/>
    <w:rsid w:val="00771C69"/>
    <w:rsid w:val="007902F7"/>
    <w:rsid w:val="007C5890"/>
    <w:rsid w:val="00843ACF"/>
    <w:rsid w:val="00844E85"/>
    <w:rsid w:val="008842D6"/>
    <w:rsid w:val="008C51DB"/>
    <w:rsid w:val="008E196A"/>
    <w:rsid w:val="009164BD"/>
    <w:rsid w:val="009237EC"/>
    <w:rsid w:val="00955904"/>
    <w:rsid w:val="009A2906"/>
    <w:rsid w:val="009B5B88"/>
    <w:rsid w:val="009C140A"/>
    <w:rsid w:val="009D50B7"/>
    <w:rsid w:val="009D6662"/>
    <w:rsid w:val="009E04A6"/>
    <w:rsid w:val="00A00FDE"/>
    <w:rsid w:val="00A22DD2"/>
    <w:rsid w:val="00A37ED0"/>
    <w:rsid w:val="00A61277"/>
    <w:rsid w:val="00AA48C2"/>
    <w:rsid w:val="00B0790B"/>
    <w:rsid w:val="00B1542B"/>
    <w:rsid w:val="00B24724"/>
    <w:rsid w:val="00B62E4C"/>
    <w:rsid w:val="00B6595A"/>
    <w:rsid w:val="00B72561"/>
    <w:rsid w:val="00B72CA4"/>
    <w:rsid w:val="00B77E0C"/>
    <w:rsid w:val="00B938C5"/>
    <w:rsid w:val="00C94C3C"/>
    <w:rsid w:val="00CA62FE"/>
    <w:rsid w:val="00CE6B35"/>
    <w:rsid w:val="00CF2691"/>
    <w:rsid w:val="00D11912"/>
    <w:rsid w:val="00D20C4C"/>
    <w:rsid w:val="00D23A34"/>
    <w:rsid w:val="00D51454"/>
    <w:rsid w:val="00D95393"/>
    <w:rsid w:val="00DB3BB3"/>
    <w:rsid w:val="00E34534"/>
    <w:rsid w:val="00EE254E"/>
    <w:rsid w:val="00F14546"/>
    <w:rsid w:val="00F24A3A"/>
    <w:rsid w:val="00F351F5"/>
    <w:rsid w:val="00F42442"/>
    <w:rsid w:val="00F46F3B"/>
    <w:rsid w:val="00F6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EAEFE"/>
  <w15:docId w15:val="{5D97F8B4-2269-4C7D-8B24-C01FC01B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A5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81A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qFormat/>
    <w:rsid w:val="00D71A5C"/>
    <w:pPr>
      <w:spacing w:before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D71A5C"/>
    <w:pPr>
      <w:tabs>
        <w:tab w:val="center" w:pos="4153"/>
        <w:tab w:val="right" w:pos="8306"/>
      </w:tabs>
      <w:jc w:val="center"/>
    </w:pPr>
    <w:rPr>
      <w:rFonts w:ascii="Arial Narrow" w:hAnsi="Arial Narrow"/>
      <w:noProof/>
      <w:lang w:eastAsia="en-US"/>
    </w:rPr>
  </w:style>
  <w:style w:type="paragraph" w:styleId="Header">
    <w:name w:val="header"/>
    <w:basedOn w:val="Normal"/>
    <w:link w:val="HeaderChar"/>
    <w:uiPriority w:val="99"/>
    <w:rsid w:val="00D71A5C"/>
    <w:pPr>
      <w:tabs>
        <w:tab w:val="center" w:pos="4320"/>
        <w:tab w:val="right" w:pos="8640"/>
      </w:tabs>
    </w:pPr>
  </w:style>
  <w:style w:type="paragraph" w:customStyle="1" w:styleId="Billname">
    <w:name w:val="Billname"/>
    <w:basedOn w:val="Normal"/>
    <w:rsid w:val="00D71A5C"/>
    <w:pPr>
      <w:tabs>
        <w:tab w:val="left" w:pos="2400"/>
        <w:tab w:val="left" w:pos="2880"/>
      </w:tabs>
      <w:spacing w:before="1220" w:after="100"/>
    </w:pPr>
    <w:rPr>
      <w:rFonts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D71A5C"/>
    <w:pPr>
      <w:pBdr>
        <w:bottom w:val="single" w:sz="12" w:space="1" w:color="auto"/>
      </w:pBdr>
      <w:jc w:val="both"/>
    </w:pPr>
    <w:rPr>
      <w:rFonts w:cs="Arial"/>
    </w:rPr>
  </w:style>
  <w:style w:type="paragraph" w:customStyle="1" w:styleId="madeunder">
    <w:name w:val="made under"/>
    <w:basedOn w:val="Normal"/>
    <w:rsid w:val="00D71A5C"/>
    <w:pPr>
      <w:spacing w:before="180" w:after="60"/>
      <w:jc w:val="both"/>
    </w:pPr>
    <w:rPr>
      <w:rFonts w:cs="Arial"/>
    </w:rPr>
  </w:style>
  <w:style w:type="paragraph" w:customStyle="1" w:styleId="CoverActName">
    <w:name w:val="CoverActName"/>
    <w:basedOn w:val="Normal"/>
    <w:rsid w:val="00D71A5C"/>
    <w:pPr>
      <w:tabs>
        <w:tab w:val="left" w:pos="2600"/>
      </w:tabs>
      <w:spacing w:before="200" w:after="60"/>
      <w:jc w:val="both"/>
    </w:pPr>
    <w:rPr>
      <w:rFonts w:cs="Arial"/>
      <w:b/>
      <w:bCs/>
    </w:rPr>
  </w:style>
  <w:style w:type="paragraph" w:styleId="Revision">
    <w:name w:val="Revision"/>
    <w:hidden/>
    <w:uiPriority w:val="99"/>
    <w:semiHidden/>
    <w:rsid w:val="001879EB"/>
    <w:rPr>
      <w:sz w:val="24"/>
      <w:szCs w:val="24"/>
    </w:rPr>
  </w:style>
  <w:style w:type="paragraph" w:styleId="BalloonText">
    <w:name w:val="Balloon Text"/>
    <w:basedOn w:val="Normal"/>
    <w:link w:val="BalloonTextChar"/>
    <w:rsid w:val="00187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79E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81A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rsid w:val="00481A4A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81A4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48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514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.gov.au/recommendedvariation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E85B-5821-411C-8C85-3D84E796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1207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 notifiable instrument notice of direction s76(6)</vt:lpstr>
    </vt:vector>
  </TitlesOfParts>
  <Company>ACT Planning and Land Authority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 notifiable instrument notice of direction s76(6)</dc:title>
  <dc:creator>Ms  Kym  Strudwicke</dc:creator>
  <cp:lastModifiedBy>Moxon, KarenL</cp:lastModifiedBy>
  <cp:revision>4</cp:revision>
  <cp:lastPrinted>2012-06-22T07:03:00Z</cp:lastPrinted>
  <dcterms:created xsi:type="dcterms:W3CDTF">2022-04-06T06:01:00Z</dcterms:created>
  <dcterms:modified xsi:type="dcterms:W3CDTF">2022-04-06T06:01:00Z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Powered by Intelledox</vt:lpwstr>
  </property>
  <property fmtid="{D5CDD505-2E9C-101B-9397-08002B2CF9AE}" pid="3" name="Objective-Id">
    <vt:lpwstr>A31900101</vt:lpwstr>
  </property>
  <property fmtid="{D5CDD505-2E9C-101B-9397-08002B2CF9AE}" pid="4" name="Objective-Title">
    <vt:lpwstr>Att B - DV364 - Ministerial Direction -  s76(2)(b)(iv) updated legal approval on 20220217</vt:lpwstr>
  </property>
  <property fmtid="{D5CDD505-2E9C-101B-9397-08002B2CF9AE}" pid="5" name="Objective-Comment">
    <vt:lpwstr/>
  </property>
  <property fmtid="{D5CDD505-2E9C-101B-9397-08002B2CF9AE}" pid="6" name="Objective-CreationStamp">
    <vt:filetime>2021-11-24T01:39:47Z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2022-04-06T05:48:12Z</vt:filetime>
  </property>
  <property fmtid="{D5CDD505-2E9C-101B-9397-08002B2CF9AE}" pid="11" name="Objective-Owner">
    <vt:lpwstr>Sonya Moser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Ministerials:2021 - Ministerial and Chief Ministerial Briefs / Correspondence:Planning and Urban Policy:12. December:21/148478 Ministerial Information Brief - Gentleman - DV364 Gungahlin Town Centre  - Approval and Tabling:</vt:lpwstr>
  </property>
  <property fmtid="{D5CDD505-2E9C-101B-9397-08002B2CF9AE}" pid="13" name="Objective-Parent">
    <vt:lpwstr>21/148478 Ministerial Information Brief - Gentleman - DV364 Gungahlin Town Centre  - Approval and Tabling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13.1</vt:lpwstr>
  </property>
  <property fmtid="{D5CDD505-2E9C-101B-9397-08002B2CF9AE}" pid="16" name="Objective-VersionNumber">
    <vt:r8>20</vt:r8>
  </property>
  <property fmtid="{D5CDD505-2E9C-101B-9397-08002B2CF9AE}" pid="17" name="Objective-VersionComment">
    <vt:lpwstr/>
  </property>
  <property fmtid="{D5CDD505-2E9C-101B-9397-08002B2CF9AE}" pid="18" name="Objective-FileNumber">
    <vt:lpwstr>1-2021/148478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Add Place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Objective-Owner Agency">
    <vt:lpwstr>EPSDD</vt:lpwstr>
  </property>
  <property fmtid="{D5CDD505-2E9C-101B-9397-08002B2CF9AE}" pid="34" name="Objective-Document Type">
    <vt:lpwstr>0-Document</vt:lpwstr>
  </property>
  <property fmtid="{D5CDD505-2E9C-101B-9397-08002B2CF9AE}" pid="35" name="Objective-Language">
    <vt:lpwstr>English (en)</vt:lpwstr>
  </property>
  <property fmtid="{D5CDD505-2E9C-101B-9397-08002B2CF9AE}" pid="36" name="Objective-Jurisdiction">
    <vt:lpwstr>ACT</vt:lpwstr>
  </property>
  <property fmtid="{D5CDD505-2E9C-101B-9397-08002B2CF9AE}" pid="37" name="Objective-Customers">
    <vt:lpwstr/>
  </property>
  <property fmtid="{D5CDD505-2E9C-101B-9397-08002B2CF9AE}" pid="38" name="Objective-Places">
    <vt:lpwstr/>
  </property>
  <property fmtid="{D5CDD505-2E9C-101B-9397-08002B2CF9AE}" pid="39" name="Objective-Transaction Reference">
    <vt:lpwstr/>
  </property>
  <property fmtid="{D5CDD505-2E9C-101B-9397-08002B2CF9AE}" pid="40" name="Objective-Document Created By">
    <vt:lpwstr/>
  </property>
  <property fmtid="{D5CDD505-2E9C-101B-9397-08002B2CF9AE}" pid="41" name="Objective-Document Created On">
    <vt:lpwstr/>
  </property>
  <property fmtid="{D5CDD505-2E9C-101B-9397-08002B2CF9AE}" pid="42" name="Objective-Covers Period From">
    <vt:lpwstr/>
  </property>
  <property fmtid="{D5CDD505-2E9C-101B-9397-08002B2CF9AE}" pid="43" name="Objective-Covers Period To">
    <vt:lpwstr/>
  </property>
</Properties>
</file>