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3C61" w:rsidRPr="00333C61" w:rsidRDefault="00333C61" w:rsidP="00333C61">
      <w:pPr>
        <w:tabs>
          <w:tab w:val="center" w:pos="4320"/>
          <w:tab w:val="right" w:pos="8640"/>
        </w:tabs>
        <w:spacing w:before="120"/>
        <w:rPr>
          <w:rFonts w:cs="Arial"/>
        </w:rPr>
      </w:pPr>
      <w:r w:rsidRPr="00333C61">
        <w:rPr>
          <w:rFonts w:cs="Arial"/>
        </w:rPr>
        <w:t>Australian Capital Territory</w:t>
      </w:r>
    </w:p>
    <w:p w:rsidR="00333C61" w:rsidRPr="00333C61" w:rsidRDefault="00333C61" w:rsidP="00333C61">
      <w:pPr>
        <w:tabs>
          <w:tab w:val="left" w:pos="2400"/>
          <w:tab w:val="left" w:pos="2880"/>
        </w:tabs>
        <w:spacing w:before="700"/>
        <w:rPr>
          <w:rFonts w:cs="Arial"/>
          <w:b/>
          <w:sz w:val="40"/>
          <w:szCs w:val="20"/>
          <w:lang w:eastAsia="en-US"/>
        </w:rPr>
      </w:pPr>
      <w:r w:rsidRPr="00333C61">
        <w:rPr>
          <w:rFonts w:cs="Arial"/>
          <w:b/>
          <w:sz w:val="40"/>
          <w:szCs w:val="20"/>
          <w:lang w:eastAsia="en-US"/>
        </w:rPr>
        <w:t>Planning and Development (Technical Amendment</w:t>
      </w:r>
      <w:r w:rsidRPr="00333C61">
        <w:rPr>
          <w:rFonts w:cs="Arial"/>
          <w:caps/>
          <w:sz w:val="40"/>
          <w:szCs w:val="20"/>
          <w:lang w:eastAsia="en-US"/>
        </w:rPr>
        <w:t>—</w:t>
      </w:r>
      <w:r w:rsidRPr="00333C61">
        <w:rPr>
          <w:rFonts w:cs="Arial"/>
          <w:b/>
          <w:sz w:val="40"/>
          <w:szCs w:val="20"/>
          <w:lang w:eastAsia="en-US"/>
        </w:rPr>
        <w:t>Clarification) Plan Variation 2022</w:t>
      </w:r>
    </w:p>
    <w:p w:rsidR="00333C61" w:rsidRPr="00333C61" w:rsidRDefault="00333C61" w:rsidP="000E1977">
      <w:pPr>
        <w:spacing w:before="340"/>
        <w:outlineLvl w:val="4"/>
        <w:rPr>
          <w:rFonts w:cs="Arial"/>
          <w:b/>
          <w:caps/>
        </w:rPr>
      </w:pPr>
      <w:bookmarkStart w:id="0" w:name="Citation"/>
      <w:r w:rsidRPr="00333C61">
        <w:rPr>
          <w:rFonts w:cs="Arial"/>
          <w:b/>
        </w:rPr>
        <w:t xml:space="preserve">Notifiable instrument </w:t>
      </w:r>
      <w:r w:rsidRPr="00333C61">
        <w:rPr>
          <w:rFonts w:cs="Arial"/>
          <w:b/>
          <w:caps/>
        </w:rPr>
        <w:t>NI2022–</w:t>
      </w:r>
      <w:r w:rsidR="0008713F">
        <w:rPr>
          <w:rFonts w:cs="Arial"/>
          <w:b/>
          <w:caps/>
        </w:rPr>
        <w:t>416</w:t>
      </w:r>
    </w:p>
    <w:p w:rsidR="00333C61" w:rsidRPr="00333C61" w:rsidRDefault="00333C61" w:rsidP="00333C61">
      <w:pPr>
        <w:spacing w:before="340"/>
        <w:rPr>
          <w:rFonts w:cs="Arial"/>
          <w:b/>
        </w:rPr>
      </w:pPr>
      <w:r w:rsidRPr="00333C61">
        <w:rPr>
          <w:rFonts w:cs="Arial"/>
          <w:b/>
        </w:rPr>
        <w:t>Technical Amendment No 202</w:t>
      </w:r>
      <w:r>
        <w:rPr>
          <w:rFonts w:cs="Arial"/>
          <w:b/>
        </w:rPr>
        <w:t>2-07</w:t>
      </w:r>
    </w:p>
    <w:p w:rsidR="00333C61" w:rsidRPr="00333C61" w:rsidRDefault="00333C61" w:rsidP="00333C61">
      <w:pPr>
        <w:spacing w:before="300"/>
        <w:jc w:val="both"/>
        <w:rPr>
          <w:rFonts w:ascii="Times New Roman" w:hAnsi="Times New Roman"/>
          <w:lang w:eastAsia="en-US"/>
        </w:rPr>
      </w:pPr>
      <w:r w:rsidRPr="00333C61">
        <w:rPr>
          <w:rFonts w:ascii="Times New Roman" w:hAnsi="Times New Roman"/>
          <w:lang w:eastAsia="en-US"/>
        </w:rPr>
        <w:t>made under the</w:t>
      </w:r>
    </w:p>
    <w:bookmarkEnd w:id="0"/>
    <w:p w:rsidR="00333C61" w:rsidRPr="00333C61" w:rsidRDefault="00333C61" w:rsidP="00333C61">
      <w:pPr>
        <w:tabs>
          <w:tab w:val="left" w:pos="2600"/>
        </w:tabs>
        <w:spacing w:before="320"/>
        <w:jc w:val="both"/>
        <w:rPr>
          <w:rFonts w:cs="Arial"/>
          <w:b/>
          <w:sz w:val="20"/>
          <w:szCs w:val="20"/>
          <w:lang w:eastAsia="en-US"/>
        </w:rPr>
      </w:pPr>
      <w:r w:rsidRPr="00333C61">
        <w:rPr>
          <w:rFonts w:cs="Arial"/>
          <w:b/>
          <w:sz w:val="20"/>
          <w:szCs w:val="20"/>
          <w:lang w:eastAsia="en-US"/>
        </w:rPr>
        <w:t xml:space="preserve">Planning and Development Act 2007, s 89 (Making technical amendments) </w:t>
      </w:r>
    </w:p>
    <w:p w:rsidR="00333C61" w:rsidRPr="00333C61" w:rsidRDefault="00333C61" w:rsidP="00333C61">
      <w:pPr>
        <w:tabs>
          <w:tab w:val="left" w:pos="2600"/>
        </w:tabs>
        <w:spacing w:before="60"/>
        <w:jc w:val="both"/>
        <w:rPr>
          <w:rFonts w:cs="Arial"/>
          <w:bCs/>
          <w:lang w:eastAsia="en-US"/>
        </w:rPr>
      </w:pPr>
    </w:p>
    <w:p w:rsidR="00333C61" w:rsidRPr="00333C61" w:rsidRDefault="00333C61" w:rsidP="00333C61">
      <w:pPr>
        <w:pBdr>
          <w:top w:val="single" w:sz="12" w:space="1" w:color="auto"/>
        </w:pBdr>
        <w:rPr>
          <w:rFonts w:cs="Arial"/>
          <w:szCs w:val="20"/>
          <w:lang w:eastAsia="en-US"/>
        </w:rPr>
      </w:pPr>
    </w:p>
    <w:p w:rsidR="00333C61" w:rsidRPr="002B3938" w:rsidRDefault="00333C61" w:rsidP="00333C61">
      <w:pPr>
        <w:pStyle w:val="BodyText"/>
        <w:spacing w:before="60" w:after="60"/>
        <w:rPr>
          <w:rFonts w:cs="Arial"/>
          <w:b/>
          <w:bCs/>
        </w:rPr>
      </w:pPr>
      <w:r>
        <w:rPr>
          <w:rFonts w:cs="Arial"/>
          <w:b/>
          <w:bCs/>
        </w:rPr>
        <w:t>1</w:t>
      </w:r>
      <w:r>
        <w:rPr>
          <w:rFonts w:cs="Arial"/>
          <w:b/>
          <w:bCs/>
        </w:rPr>
        <w:tab/>
      </w:r>
      <w:r w:rsidRPr="002B3938">
        <w:rPr>
          <w:rFonts w:cs="Arial"/>
          <w:b/>
          <w:bCs/>
        </w:rPr>
        <w:t>Name of instrument</w:t>
      </w:r>
    </w:p>
    <w:p w:rsidR="00333C61" w:rsidRDefault="00333C61" w:rsidP="00333C61">
      <w:pPr>
        <w:pStyle w:val="Billname"/>
        <w:spacing w:before="140" w:after="0"/>
        <w:ind w:left="720"/>
        <w:rPr>
          <w:rFonts w:ascii="Times New Roman" w:hAnsi="Times New Roman"/>
          <w:b w:val="0"/>
          <w:sz w:val="24"/>
          <w:szCs w:val="24"/>
        </w:rPr>
      </w:pPr>
      <w:r w:rsidRPr="003B53B5">
        <w:rPr>
          <w:rFonts w:ascii="Times New Roman" w:hAnsi="Times New Roman"/>
          <w:b w:val="0"/>
          <w:bCs w:val="0"/>
          <w:sz w:val="24"/>
          <w:szCs w:val="24"/>
        </w:rPr>
        <w:t>This instrument is the</w:t>
      </w:r>
      <w:r w:rsidRPr="003B53B5">
        <w:rPr>
          <w:rFonts w:ascii="Times New Roman" w:hAnsi="Times New Roman"/>
          <w:b w:val="0"/>
          <w:sz w:val="24"/>
          <w:szCs w:val="24"/>
        </w:rPr>
        <w:t xml:space="preserve"> </w:t>
      </w:r>
      <w:r w:rsidRPr="003B53B5">
        <w:rPr>
          <w:rFonts w:ascii="Times New Roman" w:hAnsi="Times New Roman"/>
          <w:b w:val="0"/>
          <w:i/>
          <w:sz w:val="24"/>
          <w:szCs w:val="24"/>
        </w:rPr>
        <w:t>Planning and Development (Technical Amendment</w:t>
      </w:r>
      <w:r>
        <w:rPr>
          <w:rFonts w:ascii="Times New Roman" w:hAnsi="Times New Roman"/>
          <w:b w:val="0"/>
          <w:i/>
          <w:sz w:val="24"/>
          <w:szCs w:val="24"/>
        </w:rPr>
        <w:t>–</w:t>
      </w:r>
      <w:r w:rsidR="0059155E">
        <w:rPr>
          <w:rFonts w:ascii="Times New Roman" w:hAnsi="Times New Roman"/>
          <w:b w:val="0"/>
          <w:i/>
          <w:sz w:val="24"/>
          <w:szCs w:val="24"/>
        </w:rPr>
        <w:t>Clarification</w:t>
      </w:r>
      <w:r>
        <w:rPr>
          <w:rFonts w:ascii="Times New Roman" w:hAnsi="Times New Roman"/>
          <w:b w:val="0"/>
          <w:i/>
          <w:sz w:val="24"/>
          <w:szCs w:val="24"/>
        </w:rPr>
        <w:t xml:space="preserve">) </w:t>
      </w:r>
      <w:r w:rsidRPr="003B53B5">
        <w:rPr>
          <w:rFonts w:ascii="Times New Roman" w:hAnsi="Times New Roman"/>
          <w:b w:val="0"/>
          <w:i/>
          <w:sz w:val="24"/>
          <w:szCs w:val="24"/>
        </w:rPr>
        <w:t xml:space="preserve">Plan </w:t>
      </w:r>
      <w:r>
        <w:rPr>
          <w:rFonts w:ascii="Times New Roman" w:hAnsi="Times New Roman"/>
          <w:b w:val="0"/>
          <w:i/>
          <w:sz w:val="24"/>
          <w:szCs w:val="24"/>
        </w:rPr>
        <w:t>Variation 2022</w:t>
      </w:r>
      <w:r>
        <w:rPr>
          <w:rFonts w:ascii="Times New Roman" w:hAnsi="Times New Roman"/>
          <w:b w:val="0"/>
          <w:sz w:val="24"/>
          <w:szCs w:val="24"/>
        </w:rPr>
        <w:t>.</w:t>
      </w:r>
    </w:p>
    <w:p w:rsidR="00333C61" w:rsidRPr="003B53B5" w:rsidRDefault="00333C61" w:rsidP="00333C61">
      <w:pPr>
        <w:pStyle w:val="BodyText"/>
        <w:spacing w:before="300" w:after="0"/>
        <w:rPr>
          <w:rFonts w:eastAsia="Calibri" w:cs="Arial"/>
          <w:b/>
          <w:bCs/>
        </w:rPr>
      </w:pPr>
      <w:r>
        <w:rPr>
          <w:rFonts w:cs="Arial"/>
          <w:b/>
          <w:bCs/>
        </w:rPr>
        <w:t>2</w:t>
      </w:r>
      <w:r>
        <w:rPr>
          <w:rFonts w:cs="Arial"/>
          <w:b/>
          <w:bCs/>
        </w:rPr>
        <w:tab/>
      </w:r>
      <w:r>
        <w:rPr>
          <w:rFonts w:eastAsia="Calibri" w:cs="Arial"/>
          <w:b/>
          <w:bCs/>
        </w:rPr>
        <w:t>Commencement</w:t>
      </w:r>
    </w:p>
    <w:p w:rsidR="00333C61" w:rsidRPr="00D25316" w:rsidRDefault="00333C61" w:rsidP="00333C61">
      <w:pPr>
        <w:pStyle w:val="BodyText"/>
        <w:spacing w:before="140" w:after="0"/>
        <w:ind w:left="720"/>
        <w:rPr>
          <w:rFonts w:ascii="Times New Roman" w:eastAsia="Calibri" w:hAnsi="Times New Roman"/>
          <w:bCs/>
        </w:rPr>
      </w:pPr>
      <w:r>
        <w:rPr>
          <w:rFonts w:ascii="Times New Roman" w:eastAsia="Calibri" w:hAnsi="Times New Roman"/>
          <w:bCs/>
        </w:rPr>
        <w:t>This instrument commences on</w:t>
      </w:r>
      <w:r w:rsidR="002275AF">
        <w:rPr>
          <w:rFonts w:ascii="Times New Roman" w:eastAsia="Calibri" w:hAnsi="Times New Roman"/>
          <w:bCs/>
        </w:rPr>
        <w:t xml:space="preserve"> </w:t>
      </w:r>
      <w:r w:rsidR="00263C9A">
        <w:rPr>
          <w:rFonts w:ascii="Times New Roman" w:eastAsia="Calibri" w:hAnsi="Times New Roman"/>
          <w:bCs/>
        </w:rPr>
        <w:t>1 September 2022</w:t>
      </w:r>
      <w:r>
        <w:rPr>
          <w:rFonts w:ascii="Times New Roman" w:eastAsia="Calibri" w:hAnsi="Times New Roman"/>
          <w:bCs/>
        </w:rPr>
        <w:t>.</w:t>
      </w:r>
    </w:p>
    <w:p w:rsidR="00333C61" w:rsidRPr="000F4806" w:rsidRDefault="00333C61" w:rsidP="00333C61">
      <w:pPr>
        <w:pStyle w:val="BodyText"/>
        <w:spacing w:before="300" w:after="0"/>
        <w:rPr>
          <w:rFonts w:eastAsia="Calibri" w:cs="Arial"/>
          <w:b/>
          <w:bCs/>
        </w:rPr>
      </w:pPr>
      <w:r>
        <w:rPr>
          <w:rFonts w:eastAsia="Calibri" w:cs="Arial"/>
          <w:b/>
          <w:bCs/>
        </w:rPr>
        <w:t>3</w:t>
      </w:r>
      <w:r>
        <w:rPr>
          <w:rFonts w:eastAsia="Calibri" w:cs="Arial"/>
          <w:b/>
          <w:bCs/>
        </w:rPr>
        <w:tab/>
      </w:r>
      <w:r w:rsidRPr="000E79BC">
        <w:rPr>
          <w:rFonts w:eastAsia="Calibri" w:cs="Arial"/>
          <w:b/>
          <w:bCs/>
        </w:rPr>
        <w:t xml:space="preserve">Technical </w:t>
      </w:r>
      <w:r>
        <w:rPr>
          <w:rFonts w:eastAsia="Calibri" w:cs="Arial"/>
          <w:b/>
          <w:bCs/>
        </w:rPr>
        <w:t>a</w:t>
      </w:r>
      <w:r w:rsidRPr="000E79BC">
        <w:rPr>
          <w:rFonts w:eastAsia="Calibri" w:cs="Arial"/>
          <w:b/>
          <w:bCs/>
        </w:rPr>
        <w:t>mendment</w:t>
      </w:r>
    </w:p>
    <w:p w:rsidR="00333C61" w:rsidRPr="00DF7C32" w:rsidRDefault="00333C61" w:rsidP="00333C61">
      <w:pPr>
        <w:pStyle w:val="Billname"/>
        <w:spacing w:before="140" w:after="0"/>
        <w:ind w:left="720"/>
        <w:rPr>
          <w:rFonts w:ascii="Times New Roman" w:hAnsi="Times New Roman"/>
          <w:b w:val="0"/>
          <w:sz w:val="24"/>
          <w:szCs w:val="24"/>
        </w:rPr>
      </w:pPr>
      <w:r w:rsidRPr="00DF7C32">
        <w:rPr>
          <w:rFonts w:ascii="Times New Roman" w:hAnsi="Times New Roman"/>
          <w:b w:val="0"/>
          <w:sz w:val="24"/>
          <w:szCs w:val="24"/>
        </w:rPr>
        <w:t xml:space="preserve">I am satisfied </w:t>
      </w:r>
      <w:r>
        <w:rPr>
          <w:rFonts w:ascii="Times New Roman" w:hAnsi="Times New Roman"/>
          <w:b w:val="0"/>
          <w:sz w:val="24"/>
          <w:szCs w:val="24"/>
        </w:rPr>
        <w:t xml:space="preserve">under section 89 (1) (a) of the </w:t>
      </w:r>
      <w:r w:rsidRPr="00DF7C32">
        <w:rPr>
          <w:rFonts w:ascii="Times New Roman" w:hAnsi="Times New Roman"/>
          <w:b w:val="0"/>
          <w:i/>
          <w:sz w:val="24"/>
          <w:szCs w:val="24"/>
        </w:rPr>
        <w:t>Planning</w:t>
      </w:r>
      <w:r>
        <w:rPr>
          <w:rFonts w:ascii="Times New Roman" w:hAnsi="Times New Roman"/>
          <w:b w:val="0"/>
          <w:i/>
          <w:sz w:val="24"/>
          <w:szCs w:val="24"/>
        </w:rPr>
        <w:t xml:space="preserve"> </w:t>
      </w:r>
      <w:r w:rsidRPr="00DF7C32">
        <w:rPr>
          <w:rFonts w:ascii="Times New Roman" w:hAnsi="Times New Roman"/>
          <w:b w:val="0"/>
          <w:i/>
          <w:sz w:val="24"/>
          <w:szCs w:val="24"/>
        </w:rPr>
        <w:t>and</w:t>
      </w:r>
      <w:r>
        <w:rPr>
          <w:rFonts w:ascii="Times New Roman" w:hAnsi="Times New Roman"/>
          <w:b w:val="0"/>
          <w:i/>
          <w:sz w:val="24"/>
          <w:szCs w:val="24"/>
        </w:rPr>
        <w:t xml:space="preserve"> </w:t>
      </w:r>
      <w:r w:rsidRPr="00DF7C32">
        <w:rPr>
          <w:rFonts w:ascii="Times New Roman" w:hAnsi="Times New Roman"/>
          <w:b w:val="0"/>
          <w:i/>
          <w:sz w:val="24"/>
          <w:szCs w:val="24"/>
        </w:rPr>
        <w:t>Development</w:t>
      </w:r>
      <w:r>
        <w:rPr>
          <w:rFonts w:ascii="Times New Roman" w:hAnsi="Times New Roman"/>
          <w:b w:val="0"/>
          <w:i/>
          <w:sz w:val="24"/>
          <w:szCs w:val="24"/>
        </w:rPr>
        <w:t xml:space="preserve"> </w:t>
      </w:r>
      <w:r w:rsidRPr="00DF7C32">
        <w:rPr>
          <w:rFonts w:ascii="Times New Roman" w:hAnsi="Times New Roman"/>
          <w:b w:val="0"/>
          <w:i/>
          <w:sz w:val="24"/>
          <w:szCs w:val="24"/>
        </w:rPr>
        <w:t>Act</w:t>
      </w:r>
      <w:r>
        <w:rPr>
          <w:rFonts w:ascii="Times New Roman" w:hAnsi="Times New Roman"/>
          <w:b w:val="0"/>
          <w:i/>
          <w:sz w:val="24"/>
          <w:szCs w:val="24"/>
        </w:rPr>
        <w:t xml:space="preserve"> </w:t>
      </w:r>
      <w:r w:rsidRPr="00DF7C32">
        <w:rPr>
          <w:rFonts w:ascii="Times New Roman" w:hAnsi="Times New Roman"/>
          <w:b w:val="0"/>
          <w:i/>
          <w:sz w:val="24"/>
          <w:szCs w:val="24"/>
        </w:rPr>
        <w:t>2007</w:t>
      </w:r>
      <w:r>
        <w:rPr>
          <w:rFonts w:ascii="Times New Roman" w:hAnsi="Times New Roman"/>
          <w:b w:val="0"/>
          <w:i/>
          <w:sz w:val="24"/>
          <w:szCs w:val="24"/>
        </w:rPr>
        <w:t xml:space="preserve"> </w:t>
      </w:r>
      <w:r>
        <w:rPr>
          <w:rFonts w:ascii="Times New Roman" w:hAnsi="Times New Roman"/>
          <w:b w:val="0"/>
          <w:sz w:val="24"/>
          <w:szCs w:val="24"/>
        </w:rPr>
        <w:t xml:space="preserve">that the </w:t>
      </w:r>
      <w:r w:rsidR="0059155E">
        <w:rPr>
          <w:rFonts w:ascii="Times New Roman" w:hAnsi="Times New Roman"/>
          <w:b w:val="0"/>
          <w:sz w:val="24"/>
          <w:szCs w:val="24"/>
        </w:rPr>
        <w:t>Clarification</w:t>
      </w:r>
      <w:r>
        <w:rPr>
          <w:rFonts w:ascii="Times New Roman" w:hAnsi="Times New Roman"/>
          <w:b w:val="0"/>
          <w:sz w:val="24"/>
          <w:szCs w:val="24"/>
        </w:rPr>
        <w:t xml:space="preserve"> </w:t>
      </w:r>
      <w:r w:rsidRPr="00DF7C32">
        <w:rPr>
          <w:rFonts w:ascii="Times New Roman" w:hAnsi="Times New Roman"/>
          <w:b w:val="0"/>
          <w:sz w:val="24"/>
          <w:szCs w:val="24"/>
        </w:rPr>
        <w:t>plan variation is a technical amendment to the Territory Plan</w:t>
      </w:r>
      <w:r>
        <w:rPr>
          <w:rFonts w:ascii="Times New Roman" w:hAnsi="Times New Roman"/>
          <w:b w:val="0"/>
          <w:sz w:val="24"/>
          <w:szCs w:val="24"/>
        </w:rPr>
        <w:t>.</w:t>
      </w:r>
    </w:p>
    <w:p w:rsidR="00333C61" w:rsidRPr="000E79BC" w:rsidRDefault="00333C61" w:rsidP="00333C61">
      <w:pPr>
        <w:pStyle w:val="BodyText"/>
        <w:spacing w:before="300" w:after="0"/>
        <w:ind w:left="720" w:hanging="720"/>
        <w:rPr>
          <w:rFonts w:cs="Arial"/>
          <w:b/>
          <w:bCs/>
        </w:rPr>
      </w:pPr>
      <w:r w:rsidRPr="000E79BC">
        <w:rPr>
          <w:rFonts w:cs="Arial"/>
          <w:b/>
          <w:bCs/>
        </w:rPr>
        <w:t>4</w:t>
      </w:r>
      <w:r>
        <w:rPr>
          <w:rFonts w:cs="Arial"/>
          <w:b/>
          <w:bCs/>
        </w:rPr>
        <w:tab/>
      </w:r>
      <w:r w:rsidRPr="00982B83">
        <w:rPr>
          <w:rFonts w:eastAsia="Calibri" w:cs="Arial"/>
          <w:b/>
          <w:bCs/>
        </w:rPr>
        <w:t>Dictionary</w:t>
      </w:r>
    </w:p>
    <w:p w:rsidR="00333C61" w:rsidRDefault="009416A5" w:rsidP="00333C61">
      <w:pPr>
        <w:pStyle w:val="BodyText"/>
        <w:spacing w:before="140" w:after="0"/>
        <w:ind w:left="567" w:firstLine="142"/>
        <w:rPr>
          <w:rFonts w:ascii="Times New Roman" w:hAnsi="Times New Roman"/>
          <w:bCs/>
        </w:rPr>
      </w:pPr>
      <w:r>
        <w:rPr>
          <w:rFonts w:ascii="Times New Roman" w:hAnsi="Times New Roman"/>
          <w:bCs/>
        </w:rPr>
        <w:t>In</w:t>
      </w:r>
      <w:r w:rsidR="00333C61">
        <w:rPr>
          <w:rFonts w:ascii="Times New Roman" w:hAnsi="Times New Roman"/>
          <w:bCs/>
        </w:rPr>
        <w:t xml:space="preserve"> this instrument:</w:t>
      </w:r>
    </w:p>
    <w:p w:rsidR="00333C61" w:rsidRPr="00F24A9D" w:rsidRDefault="0059155E" w:rsidP="000E1977">
      <w:pPr>
        <w:pStyle w:val="BodyText"/>
        <w:spacing w:before="140" w:after="0"/>
        <w:ind w:left="709"/>
      </w:pPr>
      <w:r>
        <w:rPr>
          <w:rFonts w:ascii="Times New Roman" w:hAnsi="Times New Roman"/>
          <w:b/>
          <w:bCs/>
          <w:i/>
        </w:rPr>
        <w:t>Clarification</w:t>
      </w:r>
      <w:r w:rsidR="00333C61">
        <w:rPr>
          <w:rFonts w:ascii="Times New Roman" w:hAnsi="Times New Roman"/>
          <w:b/>
          <w:bCs/>
          <w:i/>
        </w:rPr>
        <w:t xml:space="preserve"> </w:t>
      </w:r>
      <w:r w:rsidR="00333C61" w:rsidRPr="00F24A9D">
        <w:rPr>
          <w:rFonts w:ascii="Times New Roman" w:hAnsi="Times New Roman"/>
          <w:b/>
          <w:bCs/>
          <w:i/>
        </w:rPr>
        <w:t>plan variation</w:t>
      </w:r>
      <w:r w:rsidR="00333C61">
        <w:rPr>
          <w:rFonts w:ascii="Times New Roman" w:hAnsi="Times New Roman"/>
          <w:bCs/>
        </w:rPr>
        <w:t xml:space="preserve"> means the technical amendment to the Territory </w:t>
      </w:r>
      <w:r w:rsidR="009B2F15">
        <w:rPr>
          <w:rFonts w:ascii="Times New Roman" w:hAnsi="Times New Roman"/>
          <w:bCs/>
        </w:rPr>
        <w:t>P</w:t>
      </w:r>
      <w:r w:rsidR="00333C61">
        <w:rPr>
          <w:rFonts w:ascii="Times New Roman" w:hAnsi="Times New Roman"/>
          <w:bCs/>
        </w:rPr>
        <w:t>lan, variation 202</w:t>
      </w:r>
      <w:r>
        <w:rPr>
          <w:rFonts w:ascii="Times New Roman" w:hAnsi="Times New Roman"/>
          <w:bCs/>
        </w:rPr>
        <w:t>2</w:t>
      </w:r>
      <w:r w:rsidR="00333C61">
        <w:rPr>
          <w:rFonts w:ascii="Times New Roman" w:hAnsi="Times New Roman"/>
          <w:bCs/>
        </w:rPr>
        <w:t>-</w:t>
      </w:r>
      <w:r>
        <w:rPr>
          <w:rFonts w:ascii="Times New Roman" w:hAnsi="Times New Roman"/>
          <w:bCs/>
        </w:rPr>
        <w:t>07</w:t>
      </w:r>
      <w:r w:rsidR="00333C61">
        <w:rPr>
          <w:rFonts w:ascii="Times New Roman" w:hAnsi="Times New Roman"/>
          <w:bCs/>
        </w:rPr>
        <w:t>, in the schedule.</w:t>
      </w:r>
    </w:p>
    <w:p w:rsidR="00D0141C" w:rsidRDefault="00D0141C" w:rsidP="00D0141C">
      <w:pPr>
        <w:spacing w:before="240"/>
        <w:rPr>
          <w:rFonts w:ascii="Times New Roman" w:hAnsi="Times New Roman"/>
        </w:rPr>
      </w:pPr>
    </w:p>
    <w:p w:rsidR="00FF5013" w:rsidRDefault="00FF5013" w:rsidP="00D0141C">
      <w:pPr>
        <w:spacing w:before="240"/>
        <w:rPr>
          <w:rFonts w:ascii="Times New Roman" w:hAnsi="Times New Roman"/>
        </w:rPr>
      </w:pPr>
    </w:p>
    <w:p w:rsidR="00333C61" w:rsidRPr="00F24A9D" w:rsidRDefault="00B20FF6" w:rsidP="00D0141C">
      <w:pPr>
        <w:rPr>
          <w:rFonts w:ascii="Times New Roman" w:hAnsi="Times New Roman"/>
        </w:rPr>
      </w:pPr>
      <w:r>
        <w:rPr>
          <w:rFonts w:ascii="Times New Roman" w:hAnsi="Times New Roman"/>
        </w:rPr>
        <w:t>Lisa Teburea</w:t>
      </w:r>
    </w:p>
    <w:p w:rsidR="00333C61" w:rsidRPr="00F24A9D" w:rsidRDefault="00333C61" w:rsidP="00D0141C">
      <w:pPr>
        <w:rPr>
          <w:rFonts w:ascii="Times New Roman" w:hAnsi="Times New Roman"/>
          <w:bCs/>
        </w:rPr>
      </w:pPr>
      <w:r w:rsidRPr="00F24A9D">
        <w:rPr>
          <w:rFonts w:ascii="Times New Roman" w:hAnsi="Times New Roman"/>
          <w:bCs/>
        </w:rPr>
        <w:t>Delegate of the planning and land authority</w:t>
      </w:r>
    </w:p>
    <w:p w:rsidR="00333C61" w:rsidRPr="0059155E" w:rsidRDefault="00D0141C" w:rsidP="00D0141C">
      <w:pPr>
        <w:rPr>
          <w:rFonts w:ascii="Times New Roman" w:hAnsi="Times New Roman"/>
        </w:rPr>
      </w:pPr>
      <w:r>
        <w:rPr>
          <w:rFonts w:ascii="Times New Roman" w:hAnsi="Times New Roman"/>
        </w:rPr>
        <w:t xml:space="preserve">29 </w:t>
      </w:r>
      <w:r w:rsidR="00232280">
        <w:rPr>
          <w:rFonts w:ascii="Times New Roman" w:hAnsi="Times New Roman"/>
        </w:rPr>
        <w:t>August</w:t>
      </w:r>
      <w:r w:rsidR="00333C61">
        <w:rPr>
          <w:rFonts w:ascii="Times New Roman" w:hAnsi="Times New Roman"/>
        </w:rPr>
        <w:t xml:space="preserve"> 2022</w:t>
      </w:r>
    </w:p>
    <w:p w:rsidR="00333C61" w:rsidRPr="00333C61" w:rsidRDefault="00333C61" w:rsidP="00333C61">
      <w:pPr>
        <w:pStyle w:val="TAtitlepageplanninganddevelopmentact"/>
        <w:jc w:val="left"/>
        <w:rPr>
          <w:sz w:val="24"/>
        </w:rPr>
      </w:pPr>
    </w:p>
    <w:p w:rsidR="00333C61" w:rsidRPr="00333C61" w:rsidRDefault="00333C61" w:rsidP="00333C61">
      <w:pPr>
        <w:pStyle w:val="TAtitlepageplanninganddevelopmentact"/>
        <w:jc w:val="left"/>
        <w:rPr>
          <w:sz w:val="24"/>
        </w:rPr>
      </w:pPr>
    </w:p>
    <w:p w:rsidR="00333C61" w:rsidRDefault="00333C61" w:rsidP="001D04F6">
      <w:pPr>
        <w:pStyle w:val="TAtitlepageplanninganddevelopmentact"/>
        <w:sectPr w:rsidR="00333C61" w:rsidSect="000E1977">
          <w:headerReference w:type="even" r:id="rId8"/>
          <w:headerReference w:type="default" r:id="rId9"/>
          <w:footerReference w:type="even" r:id="rId10"/>
          <w:footerReference w:type="default" r:id="rId11"/>
          <w:headerReference w:type="first" r:id="rId12"/>
          <w:footerReference w:type="first" r:id="rId13"/>
          <w:pgSz w:w="11907" w:h="16840"/>
          <w:pgMar w:top="1440" w:right="1797" w:bottom="1440" w:left="1797" w:header="720" w:footer="1009" w:gutter="0"/>
          <w:pgNumType w:start="1"/>
          <w:cols w:space="720"/>
          <w:titlePg/>
          <w:docGrid w:linePitch="326"/>
        </w:sectPr>
      </w:pPr>
    </w:p>
    <w:p w:rsidR="001D04F6" w:rsidRPr="00C31C20" w:rsidRDefault="001D04F6" w:rsidP="001D04F6">
      <w:pPr>
        <w:pStyle w:val="TAtitlepageplanninganddevelopmentact"/>
      </w:pPr>
    </w:p>
    <w:p w:rsidR="001D04F6" w:rsidRDefault="001D04F6" w:rsidP="001D04F6">
      <w:pPr>
        <w:pStyle w:val="TAtitlepageplanninganddevelopmentact"/>
      </w:pPr>
    </w:p>
    <w:p w:rsidR="001D04F6" w:rsidRPr="00875E26" w:rsidRDefault="003E0DA3" w:rsidP="001D04F6">
      <w:pPr>
        <w:pStyle w:val="TAtitlepageplanninganddevelopmentact"/>
        <w:rPr>
          <w:i/>
          <w:iCs/>
        </w:rPr>
      </w:pPr>
      <w:r w:rsidRPr="00875E26">
        <w:rPr>
          <w:i/>
          <w:iCs/>
        </w:rPr>
        <w:t xml:space="preserve">Planning </w:t>
      </w:r>
      <w:r w:rsidR="00875E26">
        <w:rPr>
          <w:i/>
          <w:iCs/>
        </w:rPr>
        <w:t>and</w:t>
      </w:r>
      <w:r w:rsidRPr="00875E26">
        <w:rPr>
          <w:i/>
          <w:iCs/>
        </w:rPr>
        <w:t xml:space="preserve"> Development Act 2007</w:t>
      </w:r>
    </w:p>
    <w:p w:rsidR="001D04F6" w:rsidRPr="00BE441E" w:rsidRDefault="001D04F6" w:rsidP="001D04F6">
      <w:pPr>
        <w:pStyle w:val="TAbodytext"/>
      </w:pPr>
    </w:p>
    <w:p w:rsidR="00FC3C0E" w:rsidRPr="00FC3C0E" w:rsidRDefault="00FC3C0E" w:rsidP="00FC3C0E">
      <w:pPr>
        <w:pStyle w:val="TATitlepagedocumenttitle"/>
        <w:pBdr>
          <w:bottom w:val="single" w:sz="4" w:space="14" w:color="auto"/>
        </w:pBdr>
        <w:spacing w:after="0"/>
        <w:rPr>
          <w:sz w:val="24"/>
        </w:rPr>
      </w:pPr>
    </w:p>
    <w:p w:rsidR="001D04F6" w:rsidRPr="00BE441E" w:rsidRDefault="003E0DA3" w:rsidP="00FC3C0E">
      <w:pPr>
        <w:pStyle w:val="TATitlepagedocumenttitle"/>
        <w:pBdr>
          <w:bottom w:val="single" w:sz="4" w:space="14" w:color="auto"/>
        </w:pBdr>
        <w:spacing w:before="120"/>
      </w:pPr>
      <w:r w:rsidRPr="00BE441E">
        <w:t xml:space="preserve">Technical </w:t>
      </w:r>
      <w:r w:rsidRPr="00C31C20">
        <w:t>Amendment</w:t>
      </w:r>
      <w:r w:rsidR="00FC3C0E">
        <w:br/>
      </w:r>
      <w:r w:rsidRPr="00BE441E">
        <w:t>to the Territory Plan</w:t>
      </w:r>
    </w:p>
    <w:p w:rsidR="00FC3C0E" w:rsidRDefault="00FC3C0E" w:rsidP="00FC3C0E">
      <w:pPr>
        <w:pStyle w:val="TATitlepagedocumenttitle"/>
        <w:pBdr>
          <w:bottom w:val="single" w:sz="4" w:space="14" w:color="auto"/>
        </w:pBdr>
        <w:tabs>
          <w:tab w:val="clear" w:pos="720"/>
          <w:tab w:val="clear" w:pos="1440"/>
        </w:tabs>
      </w:pPr>
      <w:bookmarkStart w:id="1" w:name="Variation_number"/>
    </w:p>
    <w:bookmarkEnd w:id="1"/>
    <w:p w:rsidR="001D04F6" w:rsidRPr="00BE441E" w:rsidRDefault="001D6BDD" w:rsidP="00FC3C0E">
      <w:pPr>
        <w:pStyle w:val="TATitlepagedocumenttitle"/>
        <w:pBdr>
          <w:bottom w:val="single" w:sz="4" w:space="14" w:color="auto"/>
        </w:pBdr>
        <w:tabs>
          <w:tab w:val="clear" w:pos="720"/>
          <w:tab w:val="clear" w:pos="1440"/>
        </w:tabs>
      </w:pPr>
      <w:r>
        <w:t>202</w:t>
      </w:r>
      <w:r w:rsidR="0067611A">
        <w:t>2-07</w:t>
      </w:r>
    </w:p>
    <w:p w:rsidR="001D04F6" w:rsidRPr="00BE441E" w:rsidRDefault="001D04F6" w:rsidP="001D04F6">
      <w:pPr>
        <w:pStyle w:val="TAbodytext"/>
      </w:pPr>
    </w:p>
    <w:p w:rsidR="001D04F6" w:rsidRPr="00BE441E" w:rsidRDefault="001D04F6" w:rsidP="001D04F6">
      <w:pPr>
        <w:pStyle w:val="TAbodytext"/>
      </w:pPr>
    </w:p>
    <w:p w:rsidR="007F1642" w:rsidRDefault="0067611A" w:rsidP="0067611A">
      <w:pPr>
        <w:pStyle w:val="TATitleexplanatoryheading"/>
      </w:pPr>
      <w:r>
        <w:t xml:space="preserve">Clarification of </w:t>
      </w:r>
      <w:r w:rsidR="00D92AF0">
        <w:t xml:space="preserve">original </w:t>
      </w:r>
      <w:r>
        <w:t>intent regarding application of living infrastructure provisions in Variation 369</w:t>
      </w:r>
    </w:p>
    <w:p w:rsidR="00DA1EB8" w:rsidRDefault="00DA1EB8" w:rsidP="007F1642">
      <w:pPr>
        <w:pStyle w:val="TATitleexplanatoryheading"/>
      </w:pPr>
    </w:p>
    <w:p w:rsidR="00D53FA4" w:rsidRDefault="00D53FA4" w:rsidP="007F1642">
      <w:pPr>
        <w:pStyle w:val="TATitleexplanatoryheading"/>
      </w:pPr>
    </w:p>
    <w:p w:rsidR="007F1642" w:rsidRPr="00BE441E" w:rsidRDefault="007F1642" w:rsidP="007F1642">
      <w:pPr>
        <w:pStyle w:val="TATitleexplanatoryheading"/>
      </w:pPr>
    </w:p>
    <w:p w:rsidR="001D04F6" w:rsidRPr="007D3FA6" w:rsidRDefault="00232280" w:rsidP="00FC3C0E">
      <w:pPr>
        <w:pStyle w:val="TAbodytext"/>
        <w:tabs>
          <w:tab w:val="clear" w:pos="720"/>
          <w:tab w:val="clear" w:pos="1440"/>
        </w:tabs>
        <w:jc w:val="center"/>
        <w:rPr>
          <w:sz w:val="40"/>
          <w:szCs w:val="40"/>
        </w:rPr>
      </w:pPr>
      <w:r>
        <w:rPr>
          <w:sz w:val="40"/>
          <w:szCs w:val="40"/>
        </w:rPr>
        <w:t>August</w:t>
      </w:r>
      <w:r w:rsidR="001323AD" w:rsidRPr="001323AD">
        <w:rPr>
          <w:sz w:val="40"/>
          <w:szCs w:val="40"/>
        </w:rPr>
        <w:t xml:space="preserve"> </w:t>
      </w:r>
      <w:r w:rsidR="007F1642">
        <w:rPr>
          <w:sz w:val="40"/>
          <w:szCs w:val="40"/>
        </w:rPr>
        <w:t>202</w:t>
      </w:r>
      <w:r w:rsidR="0067611A">
        <w:rPr>
          <w:sz w:val="40"/>
          <w:szCs w:val="40"/>
        </w:rPr>
        <w:t>2</w:t>
      </w:r>
    </w:p>
    <w:p w:rsidR="001D04F6" w:rsidRDefault="001D04F6" w:rsidP="001D04F6">
      <w:pPr>
        <w:pStyle w:val="TATitlepagemonthandyear"/>
      </w:pPr>
    </w:p>
    <w:p w:rsidR="001D04F6" w:rsidRDefault="001D04F6" w:rsidP="001D04F6">
      <w:pPr>
        <w:pStyle w:val="TAbodytext"/>
      </w:pPr>
    </w:p>
    <w:p w:rsidR="0059155E" w:rsidRPr="000E25C6" w:rsidRDefault="0059155E" w:rsidP="0059155E">
      <w:pPr>
        <w:pStyle w:val="DVVersionheading"/>
        <w:spacing w:after="0"/>
        <w:jc w:val="center"/>
        <w:rPr>
          <w:rFonts w:cs="Calibri"/>
          <w:b/>
          <w:sz w:val="24"/>
          <w:szCs w:val="24"/>
        </w:rPr>
      </w:pPr>
      <w:r w:rsidRPr="000E25C6">
        <w:rPr>
          <w:rFonts w:cs="Calibri"/>
          <w:b/>
          <w:sz w:val="24"/>
          <w:szCs w:val="24"/>
        </w:rPr>
        <w:t>Commencement version</w:t>
      </w:r>
    </w:p>
    <w:p w:rsidR="001D04F6" w:rsidRPr="00E80AE4" w:rsidRDefault="0059155E" w:rsidP="0059155E">
      <w:pPr>
        <w:pStyle w:val="TATitlepagemonthandyear"/>
        <w:rPr>
          <w:rFonts w:ascii="Calibri" w:hAnsi="Calibri" w:cs="Calibri"/>
        </w:rPr>
        <w:sectPr w:rsidR="001D04F6" w:rsidRPr="00E80AE4" w:rsidSect="001766B0">
          <w:headerReference w:type="first" r:id="rId14"/>
          <w:footerReference w:type="first" r:id="rId15"/>
          <w:pgSz w:w="11907" w:h="16840"/>
          <w:pgMar w:top="1361" w:right="1531" w:bottom="1418" w:left="1531" w:header="720" w:footer="1009" w:gutter="0"/>
          <w:pgNumType w:start="1"/>
          <w:cols w:space="720"/>
          <w:titlePg/>
          <w:docGrid w:linePitch="326"/>
        </w:sectPr>
      </w:pPr>
      <w:r w:rsidRPr="00E80AE4">
        <w:rPr>
          <w:rFonts w:ascii="Calibri" w:hAnsi="Calibri" w:cs="Calibri"/>
          <w:bCs/>
          <w:sz w:val="24"/>
          <w:szCs w:val="24"/>
        </w:rPr>
        <w:t xml:space="preserve">under section 89 of the </w:t>
      </w:r>
      <w:r w:rsidRPr="00E80AE4">
        <w:rPr>
          <w:rFonts w:ascii="Calibri" w:hAnsi="Calibri" w:cs="Calibri"/>
          <w:i/>
          <w:sz w:val="24"/>
          <w:szCs w:val="24"/>
        </w:rPr>
        <w:t>Planning and Development Act 2007</w:t>
      </w:r>
    </w:p>
    <w:p w:rsidR="001D04F6" w:rsidRPr="00BE441E" w:rsidRDefault="003E0DA3" w:rsidP="001D04F6">
      <w:pPr>
        <w:pStyle w:val="TATableofcontentsTitle"/>
      </w:pPr>
      <w:r w:rsidRPr="00BE441E">
        <w:lastRenderedPageBreak/>
        <w:t>Table of Contents</w:t>
      </w:r>
    </w:p>
    <w:p w:rsidR="007B47BC" w:rsidRPr="00E80AE4" w:rsidRDefault="00AD2AC7">
      <w:pPr>
        <w:pStyle w:val="TOC1"/>
        <w:tabs>
          <w:tab w:val="right" w:leader="dot" w:pos="8835"/>
        </w:tabs>
        <w:rPr>
          <w:rFonts w:ascii="Calibri" w:hAnsi="Calibri"/>
          <w:caps w:val="0"/>
          <w:sz w:val="22"/>
          <w:szCs w:val="22"/>
        </w:rPr>
      </w:pPr>
      <w:r>
        <w:fldChar w:fldCharType="begin"/>
      </w:r>
      <w:r w:rsidR="003E0DA3">
        <w:instrText xml:space="preserve"> TOC \h \z \t "TA Appendix heading,3,TA section heading,1,TA section heading 2,2,TA section heading 3,3" </w:instrText>
      </w:r>
      <w:r>
        <w:fldChar w:fldCharType="separate"/>
      </w:r>
      <w:hyperlink w:anchor="_Toc108779328" w:history="1">
        <w:r w:rsidR="007B47BC" w:rsidRPr="00BC7F70">
          <w:rPr>
            <w:rStyle w:val="Hyperlink"/>
          </w:rPr>
          <w:t>1. INTRODUCTION</w:t>
        </w:r>
        <w:r w:rsidR="007B47BC">
          <w:rPr>
            <w:webHidden/>
          </w:rPr>
          <w:tab/>
        </w:r>
        <w:r w:rsidR="007B47BC">
          <w:rPr>
            <w:webHidden/>
          </w:rPr>
          <w:fldChar w:fldCharType="begin"/>
        </w:r>
        <w:r w:rsidR="007B47BC">
          <w:rPr>
            <w:webHidden/>
          </w:rPr>
          <w:instrText xml:space="preserve"> PAGEREF _Toc108779328 \h </w:instrText>
        </w:r>
        <w:r w:rsidR="007B47BC">
          <w:rPr>
            <w:webHidden/>
          </w:rPr>
        </w:r>
        <w:r w:rsidR="007B47BC">
          <w:rPr>
            <w:webHidden/>
          </w:rPr>
          <w:fldChar w:fldCharType="separate"/>
        </w:r>
        <w:r w:rsidR="007B47BC">
          <w:rPr>
            <w:webHidden/>
          </w:rPr>
          <w:t>2</w:t>
        </w:r>
        <w:r w:rsidR="007B47BC">
          <w:rPr>
            <w:webHidden/>
          </w:rPr>
          <w:fldChar w:fldCharType="end"/>
        </w:r>
      </w:hyperlink>
    </w:p>
    <w:p w:rsidR="007B47BC" w:rsidRPr="00E80AE4" w:rsidRDefault="007B47BC">
      <w:pPr>
        <w:pStyle w:val="TOC3"/>
        <w:rPr>
          <w:rFonts w:ascii="Calibri" w:hAnsi="Calibri"/>
          <w:noProof/>
          <w:sz w:val="22"/>
          <w:szCs w:val="22"/>
        </w:rPr>
      </w:pPr>
      <w:hyperlink w:anchor="_Toc108779329" w:history="1">
        <w:r w:rsidRPr="00BC7F70">
          <w:rPr>
            <w:rStyle w:val="Hyperlink"/>
            <w:bCs/>
            <w:iCs/>
            <w:noProof/>
          </w:rPr>
          <w:t>1.1</w:t>
        </w:r>
        <w:r w:rsidRPr="00BC7F70">
          <w:rPr>
            <w:rStyle w:val="Hyperlink"/>
            <w:noProof/>
          </w:rPr>
          <w:t xml:space="preserve"> Purpose</w:t>
        </w:r>
        <w:r>
          <w:rPr>
            <w:noProof/>
            <w:webHidden/>
          </w:rPr>
          <w:tab/>
        </w:r>
        <w:r>
          <w:rPr>
            <w:noProof/>
            <w:webHidden/>
          </w:rPr>
          <w:fldChar w:fldCharType="begin"/>
        </w:r>
        <w:r>
          <w:rPr>
            <w:noProof/>
            <w:webHidden/>
          </w:rPr>
          <w:instrText xml:space="preserve"> PAGEREF _Toc108779329 \h </w:instrText>
        </w:r>
        <w:r>
          <w:rPr>
            <w:noProof/>
            <w:webHidden/>
          </w:rPr>
        </w:r>
        <w:r>
          <w:rPr>
            <w:noProof/>
            <w:webHidden/>
          </w:rPr>
          <w:fldChar w:fldCharType="separate"/>
        </w:r>
        <w:r>
          <w:rPr>
            <w:noProof/>
            <w:webHidden/>
          </w:rPr>
          <w:t>2</w:t>
        </w:r>
        <w:r>
          <w:rPr>
            <w:noProof/>
            <w:webHidden/>
          </w:rPr>
          <w:fldChar w:fldCharType="end"/>
        </w:r>
      </w:hyperlink>
    </w:p>
    <w:p w:rsidR="007B47BC" w:rsidRPr="00E80AE4" w:rsidRDefault="007B47BC">
      <w:pPr>
        <w:pStyle w:val="TOC3"/>
        <w:rPr>
          <w:rFonts w:ascii="Calibri" w:hAnsi="Calibri"/>
          <w:noProof/>
          <w:sz w:val="22"/>
          <w:szCs w:val="22"/>
        </w:rPr>
      </w:pPr>
      <w:hyperlink w:anchor="_Toc108779330" w:history="1">
        <w:r w:rsidRPr="00BC7F70">
          <w:rPr>
            <w:rStyle w:val="Hyperlink"/>
            <w:bCs/>
            <w:iCs/>
            <w:noProof/>
          </w:rPr>
          <w:t>1.2</w:t>
        </w:r>
        <w:r w:rsidRPr="00BC7F70">
          <w:rPr>
            <w:rStyle w:val="Hyperlink"/>
            <w:noProof/>
          </w:rPr>
          <w:t xml:space="preserve"> Public consultation</w:t>
        </w:r>
        <w:r>
          <w:rPr>
            <w:noProof/>
            <w:webHidden/>
          </w:rPr>
          <w:tab/>
        </w:r>
        <w:r>
          <w:rPr>
            <w:noProof/>
            <w:webHidden/>
          </w:rPr>
          <w:fldChar w:fldCharType="begin"/>
        </w:r>
        <w:r>
          <w:rPr>
            <w:noProof/>
            <w:webHidden/>
          </w:rPr>
          <w:instrText xml:space="preserve"> PAGEREF _Toc108779330 \h </w:instrText>
        </w:r>
        <w:r>
          <w:rPr>
            <w:noProof/>
            <w:webHidden/>
          </w:rPr>
        </w:r>
        <w:r>
          <w:rPr>
            <w:noProof/>
            <w:webHidden/>
          </w:rPr>
          <w:fldChar w:fldCharType="separate"/>
        </w:r>
        <w:r>
          <w:rPr>
            <w:noProof/>
            <w:webHidden/>
          </w:rPr>
          <w:t>3</w:t>
        </w:r>
        <w:r>
          <w:rPr>
            <w:noProof/>
            <w:webHidden/>
          </w:rPr>
          <w:fldChar w:fldCharType="end"/>
        </w:r>
      </w:hyperlink>
    </w:p>
    <w:p w:rsidR="007B47BC" w:rsidRPr="00E80AE4" w:rsidRDefault="007B47BC">
      <w:pPr>
        <w:pStyle w:val="TOC3"/>
        <w:rPr>
          <w:rFonts w:ascii="Calibri" w:hAnsi="Calibri"/>
          <w:noProof/>
          <w:sz w:val="22"/>
          <w:szCs w:val="22"/>
        </w:rPr>
      </w:pPr>
      <w:hyperlink w:anchor="_Toc108779331" w:history="1">
        <w:r w:rsidRPr="00BC7F70">
          <w:rPr>
            <w:rStyle w:val="Hyperlink"/>
            <w:bCs/>
            <w:iCs/>
            <w:noProof/>
          </w:rPr>
          <w:t>1.3</w:t>
        </w:r>
        <w:r w:rsidRPr="00BC7F70">
          <w:rPr>
            <w:rStyle w:val="Hyperlink"/>
            <w:noProof/>
          </w:rPr>
          <w:t xml:space="preserve"> National Capital Authority</w:t>
        </w:r>
        <w:r>
          <w:rPr>
            <w:noProof/>
            <w:webHidden/>
          </w:rPr>
          <w:tab/>
        </w:r>
        <w:r>
          <w:rPr>
            <w:noProof/>
            <w:webHidden/>
          </w:rPr>
          <w:fldChar w:fldCharType="begin"/>
        </w:r>
        <w:r>
          <w:rPr>
            <w:noProof/>
            <w:webHidden/>
          </w:rPr>
          <w:instrText xml:space="preserve"> PAGEREF _Toc108779331 \h </w:instrText>
        </w:r>
        <w:r>
          <w:rPr>
            <w:noProof/>
            <w:webHidden/>
          </w:rPr>
        </w:r>
        <w:r>
          <w:rPr>
            <w:noProof/>
            <w:webHidden/>
          </w:rPr>
          <w:fldChar w:fldCharType="separate"/>
        </w:r>
        <w:r>
          <w:rPr>
            <w:noProof/>
            <w:webHidden/>
          </w:rPr>
          <w:t>3</w:t>
        </w:r>
        <w:r>
          <w:rPr>
            <w:noProof/>
            <w:webHidden/>
          </w:rPr>
          <w:fldChar w:fldCharType="end"/>
        </w:r>
      </w:hyperlink>
    </w:p>
    <w:p w:rsidR="007B47BC" w:rsidRPr="00E80AE4" w:rsidRDefault="007B47BC">
      <w:pPr>
        <w:pStyle w:val="TOC3"/>
        <w:rPr>
          <w:rFonts w:ascii="Calibri" w:hAnsi="Calibri"/>
          <w:noProof/>
          <w:sz w:val="22"/>
          <w:szCs w:val="22"/>
        </w:rPr>
      </w:pPr>
      <w:hyperlink w:anchor="_Toc108779332" w:history="1">
        <w:r w:rsidRPr="00BC7F70">
          <w:rPr>
            <w:rStyle w:val="Hyperlink"/>
            <w:bCs/>
            <w:iCs/>
            <w:noProof/>
          </w:rPr>
          <w:t>1.4</w:t>
        </w:r>
        <w:r w:rsidRPr="00BC7F70">
          <w:rPr>
            <w:rStyle w:val="Hyperlink"/>
            <w:noProof/>
          </w:rPr>
          <w:t xml:space="preserve"> Process</w:t>
        </w:r>
        <w:r>
          <w:rPr>
            <w:noProof/>
            <w:webHidden/>
          </w:rPr>
          <w:tab/>
        </w:r>
        <w:r>
          <w:rPr>
            <w:noProof/>
            <w:webHidden/>
          </w:rPr>
          <w:fldChar w:fldCharType="begin"/>
        </w:r>
        <w:r>
          <w:rPr>
            <w:noProof/>
            <w:webHidden/>
          </w:rPr>
          <w:instrText xml:space="preserve"> PAGEREF _Toc108779332 \h </w:instrText>
        </w:r>
        <w:r>
          <w:rPr>
            <w:noProof/>
            <w:webHidden/>
          </w:rPr>
        </w:r>
        <w:r>
          <w:rPr>
            <w:noProof/>
            <w:webHidden/>
          </w:rPr>
          <w:fldChar w:fldCharType="separate"/>
        </w:r>
        <w:r>
          <w:rPr>
            <w:noProof/>
            <w:webHidden/>
          </w:rPr>
          <w:t>3</w:t>
        </w:r>
        <w:r>
          <w:rPr>
            <w:noProof/>
            <w:webHidden/>
          </w:rPr>
          <w:fldChar w:fldCharType="end"/>
        </w:r>
      </w:hyperlink>
    </w:p>
    <w:p w:rsidR="007B47BC" w:rsidRPr="00E80AE4" w:rsidRDefault="007B47BC">
      <w:pPr>
        <w:pStyle w:val="TOC3"/>
        <w:rPr>
          <w:rFonts w:ascii="Calibri" w:hAnsi="Calibri"/>
          <w:noProof/>
          <w:sz w:val="22"/>
          <w:szCs w:val="22"/>
        </w:rPr>
      </w:pPr>
      <w:hyperlink w:anchor="_Toc108779333" w:history="1">
        <w:r w:rsidRPr="00BC7F70">
          <w:rPr>
            <w:rStyle w:val="Hyperlink"/>
            <w:bCs/>
            <w:iCs/>
            <w:noProof/>
          </w:rPr>
          <w:t>1.5</w:t>
        </w:r>
        <w:r w:rsidRPr="00BC7F70">
          <w:rPr>
            <w:rStyle w:val="Hyperlink"/>
            <w:noProof/>
          </w:rPr>
          <w:t xml:space="preserve"> Types of technical amendments under the Act</w:t>
        </w:r>
        <w:r>
          <w:rPr>
            <w:noProof/>
            <w:webHidden/>
          </w:rPr>
          <w:tab/>
        </w:r>
        <w:r>
          <w:rPr>
            <w:noProof/>
            <w:webHidden/>
          </w:rPr>
          <w:fldChar w:fldCharType="begin"/>
        </w:r>
        <w:r>
          <w:rPr>
            <w:noProof/>
            <w:webHidden/>
          </w:rPr>
          <w:instrText xml:space="preserve"> PAGEREF _Toc108779333 \h </w:instrText>
        </w:r>
        <w:r>
          <w:rPr>
            <w:noProof/>
            <w:webHidden/>
          </w:rPr>
        </w:r>
        <w:r>
          <w:rPr>
            <w:noProof/>
            <w:webHidden/>
          </w:rPr>
          <w:fldChar w:fldCharType="separate"/>
        </w:r>
        <w:r>
          <w:rPr>
            <w:noProof/>
            <w:webHidden/>
          </w:rPr>
          <w:t>3</w:t>
        </w:r>
        <w:r>
          <w:rPr>
            <w:noProof/>
            <w:webHidden/>
          </w:rPr>
          <w:fldChar w:fldCharType="end"/>
        </w:r>
      </w:hyperlink>
    </w:p>
    <w:p w:rsidR="007B47BC" w:rsidRPr="00E80AE4" w:rsidRDefault="007B47BC">
      <w:pPr>
        <w:pStyle w:val="TOC1"/>
        <w:tabs>
          <w:tab w:val="right" w:leader="dot" w:pos="8835"/>
        </w:tabs>
        <w:rPr>
          <w:rFonts w:ascii="Calibri" w:hAnsi="Calibri"/>
          <w:caps w:val="0"/>
          <w:sz w:val="22"/>
          <w:szCs w:val="22"/>
        </w:rPr>
      </w:pPr>
      <w:hyperlink w:anchor="_Toc108779334" w:history="1">
        <w:r w:rsidRPr="00BC7F70">
          <w:rPr>
            <w:rStyle w:val="Hyperlink"/>
          </w:rPr>
          <w:t>2. EXPLANATORY STATEMENT</w:t>
        </w:r>
        <w:r>
          <w:rPr>
            <w:webHidden/>
          </w:rPr>
          <w:tab/>
        </w:r>
        <w:r>
          <w:rPr>
            <w:webHidden/>
          </w:rPr>
          <w:fldChar w:fldCharType="begin"/>
        </w:r>
        <w:r>
          <w:rPr>
            <w:webHidden/>
          </w:rPr>
          <w:instrText xml:space="preserve"> PAGEREF _Toc108779334 \h </w:instrText>
        </w:r>
        <w:r>
          <w:rPr>
            <w:webHidden/>
          </w:rPr>
        </w:r>
        <w:r>
          <w:rPr>
            <w:webHidden/>
          </w:rPr>
          <w:fldChar w:fldCharType="separate"/>
        </w:r>
        <w:r>
          <w:rPr>
            <w:webHidden/>
          </w:rPr>
          <w:t>5</w:t>
        </w:r>
        <w:r>
          <w:rPr>
            <w:webHidden/>
          </w:rPr>
          <w:fldChar w:fldCharType="end"/>
        </w:r>
      </w:hyperlink>
    </w:p>
    <w:p w:rsidR="007B47BC" w:rsidRPr="00E80AE4" w:rsidRDefault="007B47BC">
      <w:pPr>
        <w:pStyle w:val="TOC3"/>
        <w:rPr>
          <w:rFonts w:ascii="Calibri" w:hAnsi="Calibri"/>
          <w:noProof/>
          <w:sz w:val="22"/>
          <w:szCs w:val="22"/>
        </w:rPr>
      </w:pPr>
      <w:hyperlink w:anchor="_Toc108779335" w:history="1">
        <w:r w:rsidRPr="00BC7F70">
          <w:rPr>
            <w:rStyle w:val="Hyperlink"/>
            <w:bCs/>
            <w:iCs/>
            <w:noProof/>
          </w:rPr>
          <w:t>2.1</w:t>
        </w:r>
        <w:r w:rsidRPr="00BC7F70">
          <w:rPr>
            <w:rStyle w:val="Hyperlink"/>
            <w:noProof/>
          </w:rPr>
          <w:t xml:space="preserve"> Background</w:t>
        </w:r>
        <w:r>
          <w:rPr>
            <w:noProof/>
            <w:webHidden/>
          </w:rPr>
          <w:tab/>
        </w:r>
        <w:r>
          <w:rPr>
            <w:noProof/>
            <w:webHidden/>
          </w:rPr>
          <w:fldChar w:fldCharType="begin"/>
        </w:r>
        <w:r>
          <w:rPr>
            <w:noProof/>
            <w:webHidden/>
          </w:rPr>
          <w:instrText xml:space="preserve"> PAGEREF _Toc108779335 \h </w:instrText>
        </w:r>
        <w:r>
          <w:rPr>
            <w:noProof/>
            <w:webHidden/>
          </w:rPr>
        </w:r>
        <w:r>
          <w:rPr>
            <w:noProof/>
            <w:webHidden/>
          </w:rPr>
          <w:fldChar w:fldCharType="separate"/>
        </w:r>
        <w:r>
          <w:rPr>
            <w:noProof/>
            <w:webHidden/>
          </w:rPr>
          <w:t>5</w:t>
        </w:r>
        <w:r>
          <w:rPr>
            <w:noProof/>
            <w:webHidden/>
          </w:rPr>
          <w:fldChar w:fldCharType="end"/>
        </w:r>
      </w:hyperlink>
    </w:p>
    <w:p w:rsidR="007B47BC" w:rsidRPr="00E80AE4" w:rsidRDefault="007B47BC">
      <w:pPr>
        <w:pStyle w:val="TOC3"/>
        <w:rPr>
          <w:rFonts w:ascii="Calibri" w:hAnsi="Calibri"/>
          <w:noProof/>
          <w:sz w:val="22"/>
          <w:szCs w:val="22"/>
        </w:rPr>
      </w:pPr>
      <w:hyperlink w:anchor="_Toc108779336" w:history="1">
        <w:r w:rsidRPr="00BC7F70">
          <w:rPr>
            <w:rStyle w:val="Hyperlink"/>
            <w:bCs/>
            <w:iCs/>
            <w:noProof/>
          </w:rPr>
          <w:t>2.2</w:t>
        </w:r>
        <w:r w:rsidRPr="00BC7F70">
          <w:rPr>
            <w:rStyle w:val="Hyperlink"/>
            <w:noProof/>
          </w:rPr>
          <w:t xml:space="preserve"> Single Dwelling Housing Development Code</w:t>
        </w:r>
        <w:r>
          <w:rPr>
            <w:noProof/>
            <w:webHidden/>
          </w:rPr>
          <w:tab/>
        </w:r>
        <w:r>
          <w:rPr>
            <w:noProof/>
            <w:webHidden/>
          </w:rPr>
          <w:fldChar w:fldCharType="begin"/>
        </w:r>
        <w:r>
          <w:rPr>
            <w:noProof/>
            <w:webHidden/>
          </w:rPr>
          <w:instrText xml:space="preserve"> PAGEREF _Toc108779336 \h </w:instrText>
        </w:r>
        <w:r>
          <w:rPr>
            <w:noProof/>
            <w:webHidden/>
          </w:rPr>
        </w:r>
        <w:r>
          <w:rPr>
            <w:noProof/>
            <w:webHidden/>
          </w:rPr>
          <w:fldChar w:fldCharType="separate"/>
        </w:r>
        <w:r>
          <w:rPr>
            <w:noProof/>
            <w:webHidden/>
          </w:rPr>
          <w:t>6</w:t>
        </w:r>
        <w:r>
          <w:rPr>
            <w:noProof/>
            <w:webHidden/>
          </w:rPr>
          <w:fldChar w:fldCharType="end"/>
        </w:r>
      </w:hyperlink>
    </w:p>
    <w:p w:rsidR="007B47BC" w:rsidRPr="00E80AE4" w:rsidRDefault="007B47BC">
      <w:pPr>
        <w:pStyle w:val="TOC3"/>
        <w:rPr>
          <w:rFonts w:ascii="Calibri" w:hAnsi="Calibri"/>
          <w:noProof/>
          <w:sz w:val="22"/>
          <w:szCs w:val="22"/>
        </w:rPr>
      </w:pPr>
      <w:hyperlink w:anchor="_Toc108779337" w:history="1">
        <w:r w:rsidRPr="00BC7F70">
          <w:rPr>
            <w:rStyle w:val="Hyperlink"/>
            <w:bCs/>
            <w:iCs/>
            <w:noProof/>
          </w:rPr>
          <w:t>2.3</w:t>
        </w:r>
        <w:r w:rsidRPr="00BC7F70">
          <w:rPr>
            <w:rStyle w:val="Hyperlink"/>
            <w:noProof/>
          </w:rPr>
          <w:t xml:space="preserve"> Multi Unit Housing Development Code</w:t>
        </w:r>
        <w:r>
          <w:rPr>
            <w:noProof/>
            <w:webHidden/>
          </w:rPr>
          <w:tab/>
        </w:r>
        <w:r>
          <w:rPr>
            <w:noProof/>
            <w:webHidden/>
          </w:rPr>
          <w:fldChar w:fldCharType="begin"/>
        </w:r>
        <w:r>
          <w:rPr>
            <w:noProof/>
            <w:webHidden/>
          </w:rPr>
          <w:instrText xml:space="preserve"> PAGEREF _Toc108779337 \h </w:instrText>
        </w:r>
        <w:r>
          <w:rPr>
            <w:noProof/>
            <w:webHidden/>
          </w:rPr>
        </w:r>
        <w:r>
          <w:rPr>
            <w:noProof/>
            <w:webHidden/>
          </w:rPr>
          <w:fldChar w:fldCharType="separate"/>
        </w:r>
        <w:r>
          <w:rPr>
            <w:noProof/>
            <w:webHidden/>
          </w:rPr>
          <w:t>7</w:t>
        </w:r>
        <w:r>
          <w:rPr>
            <w:noProof/>
            <w:webHidden/>
          </w:rPr>
          <w:fldChar w:fldCharType="end"/>
        </w:r>
      </w:hyperlink>
    </w:p>
    <w:p w:rsidR="007B47BC" w:rsidRPr="00E80AE4" w:rsidRDefault="007B47BC">
      <w:pPr>
        <w:pStyle w:val="TOC1"/>
        <w:tabs>
          <w:tab w:val="right" w:leader="dot" w:pos="8835"/>
        </w:tabs>
        <w:rPr>
          <w:rFonts w:ascii="Calibri" w:hAnsi="Calibri"/>
          <w:caps w:val="0"/>
          <w:sz w:val="22"/>
          <w:szCs w:val="22"/>
        </w:rPr>
      </w:pPr>
      <w:hyperlink w:anchor="_Toc108779338" w:history="1">
        <w:r w:rsidRPr="00BC7F70">
          <w:rPr>
            <w:rStyle w:val="Hyperlink"/>
          </w:rPr>
          <w:t>3. TECHNICAL AMENDMENT</w:t>
        </w:r>
        <w:r>
          <w:rPr>
            <w:webHidden/>
          </w:rPr>
          <w:tab/>
        </w:r>
        <w:r>
          <w:rPr>
            <w:webHidden/>
          </w:rPr>
          <w:fldChar w:fldCharType="begin"/>
        </w:r>
        <w:r>
          <w:rPr>
            <w:webHidden/>
          </w:rPr>
          <w:instrText xml:space="preserve"> PAGEREF _Toc108779338 \h </w:instrText>
        </w:r>
        <w:r>
          <w:rPr>
            <w:webHidden/>
          </w:rPr>
        </w:r>
        <w:r>
          <w:rPr>
            <w:webHidden/>
          </w:rPr>
          <w:fldChar w:fldCharType="separate"/>
        </w:r>
        <w:r>
          <w:rPr>
            <w:webHidden/>
          </w:rPr>
          <w:t>9</w:t>
        </w:r>
        <w:r>
          <w:rPr>
            <w:webHidden/>
          </w:rPr>
          <w:fldChar w:fldCharType="end"/>
        </w:r>
      </w:hyperlink>
    </w:p>
    <w:p w:rsidR="007B47BC" w:rsidRPr="00E80AE4" w:rsidRDefault="007B47BC">
      <w:pPr>
        <w:pStyle w:val="TOC3"/>
        <w:rPr>
          <w:rFonts w:ascii="Calibri" w:hAnsi="Calibri"/>
          <w:noProof/>
          <w:sz w:val="22"/>
          <w:szCs w:val="22"/>
        </w:rPr>
      </w:pPr>
      <w:hyperlink w:anchor="_Toc108779339" w:history="1">
        <w:r w:rsidRPr="00BC7F70">
          <w:rPr>
            <w:rStyle w:val="Hyperlink"/>
            <w:bCs/>
            <w:iCs/>
            <w:noProof/>
          </w:rPr>
          <w:t>3.1</w:t>
        </w:r>
        <w:r w:rsidRPr="00BC7F70">
          <w:rPr>
            <w:rStyle w:val="Hyperlink"/>
            <w:noProof/>
          </w:rPr>
          <w:t xml:space="preserve"> Variation to the Single Dwelling Housing Development Code</w:t>
        </w:r>
        <w:r>
          <w:rPr>
            <w:noProof/>
            <w:webHidden/>
          </w:rPr>
          <w:tab/>
        </w:r>
        <w:r>
          <w:rPr>
            <w:noProof/>
            <w:webHidden/>
          </w:rPr>
          <w:fldChar w:fldCharType="begin"/>
        </w:r>
        <w:r>
          <w:rPr>
            <w:noProof/>
            <w:webHidden/>
          </w:rPr>
          <w:instrText xml:space="preserve"> PAGEREF _Toc108779339 \h </w:instrText>
        </w:r>
        <w:r>
          <w:rPr>
            <w:noProof/>
            <w:webHidden/>
          </w:rPr>
        </w:r>
        <w:r>
          <w:rPr>
            <w:noProof/>
            <w:webHidden/>
          </w:rPr>
          <w:fldChar w:fldCharType="separate"/>
        </w:r>
        <w:r>
          <w:rPr>
            <w:noProof/>
            <w:webHidden/>
          </w:rPr>
          <w:t>9</w:t>
        </w:r>
        <w:r>
          <w:rPr>
            <w:noProof/>
            <w:webHidden/>
          </w:rPr>
          <w:fldChar w:fldCharType="end"/>
        </w:r>
      </w:hyperlink>
    </w:p>
    <w:p w:rsidR="007B47BC" w:rsidRPr="00E80AE4" w:rsidRDefault="007B47BC">
      <w:pPr>
        <w:pStyle w:val="TOC3"/>
        <w:rPr>
          <w:rFonts w:ascii="Calibri" w:hAnsi="Calibri"/>
          <w:noProof/>
          <w:sz w:val="22"/>
          <w:szCs w:val="22"/>
        </w:rPr>
      </w:pPr>
      <w:hyperlink w:anchor="_Toc108779340" w:history="1">
        <w:r w:rsidRPr="00BC7F70">
          <w:rPr>
            <w:rStyle w:val="Hyperlink"/>
            <w:bCs/>
            <w:iCs/>
            <w:noProof/>
            <w:lang w:eastAsia="en-US"/>
          </w:rPr>
          <w:t>3.2</w:t>
        </w:r>
        <w:r w:rsidRPr="00BC7F70">
          <w:rPr>
            <w:rStyle w:val="Hyperlink"/>
            <w:noProof/>
          </w:rPr>
          <w:t xml:space="preserve"> Variation to the Multi Unit Housing Development Code</w:t>
        </w:r>
        <w:r>
          <w:rPr>
            <w:noProof/>
            <w:webHidden/>
          </w:rPr>
          <w:tab/>
        </w:r>
        <w:r>
          <w:rPr>
            <w:noProof/>
            <w:webHidden/>
          </w:rPr>
          <w:fldChar w:fldCharType="begin"/>
        </w:r>
        <w:r>
          <w:rPr>
            <w:noProof/>
            <w:webHidden/>
          </w:rPr>
          <w:instrText xml:space="preserve"> PAGEREF _Toc108779340 \h </w:instrText>
        </w:r>
        <w:r>
          <w:rPr>
            <w:noProof/>
            <w:webHidden/>
          </w:rPr>
        </w:r>
        <w:r>
          <w:rPr>
            <w:noProof/>
            <w:webHidden/>
          </w:rPr>
          <w:fldChar w:fldCharType="separate"/>
        </w:r>
        <w:r>
          <w:rPr>
            <w:noProof/>
            <w:webHidden/>
          </w:rPr>
          <w:t>12</w:t>
        </w:r>
        <w:r>
          <w:rPr>
            <w:noProof/>
            <w:webHidden/>
          </w:rPr>
          <w:fldChar w:fldCharType="end"/>
        </w:r>
      </w:hyperlink>
    </w:p>
    <w:p w:rsidR="001D04F6" w:rsidRPr="00BE441E" w:rsidRDefault="00AD2AC7" w:rsidP="004D0C91">
      <w:pPr>
        <w:pStyle w:val="TOC1"/>
        <w:tabs>
          <w:tab w:val="right" w:leader="dot" w:pos="8835"/>
        </w:tabs>
        <w:sectPr w:rsidR="001D04F6" w:rsidRPr="00BE441E">
          <w:headerReference w:type="even" r:id="rId16"/>
          <w:headerReference w:type="default" r:id="rId17"/>
          <w:footerReference w:type="default" r:id="rId18"/>
          <w:headerReference w:type="first" r:id="rId19"/>
          <w:pgSz w:w="11907" w:h="16840"/>
          <w:pgMar w:top="1361" w:right="1531" w:bottom="1559" w:left="1531" w:header="720" w:footer="1009" w:gutter="0"/>
          <w:pgNumType w:fmt="lowerRoman" w:start="1"/>
          <w:cols w:space="720"/>
        </w:sectPr>
      </w:pPr>
      <w:r>
        <w:fldChar w:fldCharType="end"/>
      </w:r>
    </w:p>
    <w:p w:rsidR="001D04F6" w:rsidRPr="00BE441E" w:rsidRDefault="003E0DA3" w:rsidP="001D04F6">
      <w:pPr>
        <w:pStyle w:val="TAsectionheading"/>
      </w:pPr>
      <w:bookmarkStart w:id="2" w:name="_Toc254851535"/>
      <w:bookmarkStart w:id="3" w:name="_Toc469927019"/>
      <w:bookmarkStart w:id="4" w:name="_Toc108779328"/>
      <w:r w:rsidRPr="00BE441E">
        <w:lastRenderedPageBreak/>
        <w:t>INTRODUCTION</w:t>
      </w:r>
      <w:bookmarkEnd w:id="2"/>
      <w:bookmarkEnd w:id="3"/>
      <w:bookmarkEnd w:id="4"/>
    </w:p>
    <w:p w:rsidR="00332269" w:rsidRDefault="00F66A90" w:rsidP="007B47BC">
      <w:pPr>
        <w:pStyle w:val="TAsectionheading3"/>
        <w:spacing w:before="240"/>
        <w:ind w:hanging="862"/>
      </w:pPr>
      <w:bookmarkStart w:id="5" w:name="_Toc327263732"/>
      <w:bookmarkStart w:id="6" w:name="_Toc364933260"/>
      <w:bookmarkStart w:id="7" w:name="_Toc469927020"/>
      <w:bookmarkStart w:id="8" w:name="_Toc214687943"/>
      <w:r>
        <w:t xml:space="preserve">  </w:t>
      </w:r>
      <w:bookmarkStart w:id="9" w:name="_Toc108779329"/>
      <w:r w:rsidR="00332269">
        <w:t>Purpose</w:t>
      </w:r>
      <w:bookmarkEnd w:id="5"/>
      <w:bookmarkEnd w:id="6"/>
      <w:bookmarkEnd w:id="7"/>
      <w:bookmarkEnd w:id="9"/>
    </w:p>
    <w:p w:rsidR="00192ABE" w:rsidRDefault="00332269" w:rsidP="00D5081E">
      <w:pPr>
        <w:pStyle w:val="TAbodytext"/>
        <w:spacing w:after="240"/>
      </w:pPr>
      <w:bookmarkStart w:id="10" w:name="_Hlk89965347"/>
      <w:r w:rsidRPr="00A92ECE">
        <w:t xml:space="preserve">This technical amendment </w:t>
      </w:r>
      <w:r w:rsidR="00192ABE">
        <w:t>make</w:t>
      </w:r>
      <w:r w:rsidR="0059155E">
        <w:t>s</w:t>
      </w:r>
      <w:r w:rsidR="00192ABE">
        <w:t xml:space="preserve"> the following change</w:t>
      </w:r>
      <w:r w:rsidR="001D4977">
        <w:t>s</w:t>
      </w:r>
      <w:r w:rsidR="00192ABE">
        <w:t xml:space="preserve"> to the Territory Plan:</w:t>
      </w:r>
    </w:p>
    <w:p w:rsidR="000D0027" w:rsidRPr="005340FB" w:rsidRDefault="006D19BA" w:rsidP="006D19BA">
      <w:pPr>
        <w:pStyle w:val="TAbodytext"/>
        <w:spacing w:before="120" w:after="0"/>
        <w:rPr>
          <w:u w:val="single"/>
        </w:rPr>
      </w:pPr>
      <w:bookmarkStart w:id="11" w:name="_Hlk104991029"/>
      <w:bookmarkStart w:id="12" w:name="_Hlk105060400"/>
      <w:r w:rsidRPr="005340FB">
        <w:rPr>
          <w:u w:val="single"/>
        </w:rPr>
        <w:t>Single Dwelling Housing Development Code</w:t>
      </w:r>
    </w:p>
    <w:p w:rsidR="001D4977" w:rsidRPr="001D4977" w:rsidRDefault="001D4977" w:rsidP="00F96073">
      <w:pPr>
        <w:pStyle w:val="TAbodytext"/>
        <w:numPr>
          <w:ilvl w:val="0"/>
          <w:numId w:val="51"/>
        </w:numPr>
        <w:tabs>
          <w:tab w:val="clear" w:pos="720"/>
          <w:tab w:val="left" w:pos="284"/>
        </w:tabs>
        <w:spacing w:before="120" w:after="0"/>
        <w:rPr>
          <w:rFonts w:cs="Arial"/>
        </w:rPr>
      </w:pPr>
      <w:r>
        <w:rPr>
          <w:rFonts w:cs="Arial"/>
        </w:rPr>
        <w:t xml:space="preserve">Adjust the wording of the following provisions to </w:t>
      </w:r>
      <w:r w:rsidRPr="00B0059E">
        <w:t>expand the reference to blocks approved under an estate development plan before 1</w:t>
      </w:r>
      <w:r>
        <w:t> </w:t>
      </w:r>
      <w:r w:rsidRPr="00B0059E">
        <w:t xml:space="preserve">January 2020 to </w:t>
      </w:r>
      <w:r>
        <w:t xml:space="preserve">include land for which a </w:t>
      </w:r>
      <w:r w:rsidR="00D9330D">
        <w:t xml:space="preserve">Crown </w:t>
      </w:r>
      <w:r>
        <w:t>lease was originally granted before 1 January 2020:</w:t>
      </w:r>
    </w:p>
    <w:p w:rsidR="00645154" w:rsidRDefault="001D4977" w:rsidP="00D55CD2">
      <w:pPr>
        <w:pStyle w:val="TAbodytext"/>
        <w:numPr>
          <w:ilvl w:val="0"/>
          <w:numId w:val="20"/>
        </w:numPr>
        <w:spacing w:before="120" w:after="0"/>
        <w:ind w:left="714" w:hanging="357"/>
      </w:pPr>
      <w:r>
        <w:t>Rule</w:t>
      </w:r>
      <w:r w:rsidR="00645154">
        <w:t xml:space="preserve"> R38</w:t>
      </w:r>
    </w:p>
    <w:p w:rsidR="006D19BA" w:rsidRDefault="00645154" w:rsidP="00D55CD2">
      <w:pPr>
        <w:pStyle w:val="TAbodytext"/>
        <w:numPr>
          <w:ilvl w:val="0"/>
          <w:numId w:val="20"/>
        </w:numPr>
        <w:spacing w:before="120" w:after="0"/>
        <w:ind w:left="714" w:hanging="357"/>
      </w:pPr>
      <w:r>
        <w:t xml:space="preserve">Rule </w:t>
      </w:r>
      <w:r w:rsidR="001D4977">
        <w:t>R38A</w:t>
      </w:r>
    </w:p>
    <w:p w:rsidR="00645154" w:rsidRDefault="00645154" w:rsidP="00D55CD2">
      <w:pPr>
        <w:pStyle w:val="TAbodytext"/>
        <w:numPr>
          <w:ilvl w:val="0"/>
          <w:numId w:val="20"/>
        </w:numPr>
        <w:spacing w:before="120" w:after="0"/>
        <w:ind w:left="714" w:hanging="357"/>
      </w:pPr>
      <w:r>
        <w:t>Rule R39</w:t>
      </w:r>
    </w:p>
    <w:p w:rsidR="00645154" w:rsidRDefault="001D4977" w:rsidP="00D55CD2">
      <w:pPr>
        <w:pStyle w:val="TAbodytext"/>
        <w:numPr>
          <w:ilvl w:val="0"/>
          <w:numId w:val="20"/>
        </w:numPr>
        <w:spacing w:before="120" w:after="0"/>
        <w:ind w:left="714" w:hanging="357"/>
      </w:pPr>
      <w:r>
        <w:t>Rule</w:t>
      </w:r>
      <w:r w:rsidR="00645154">
        <w:t xml:space="preserve"> R39</w:t>
      </w:r>
    </w:p>
    <w:p w:rsidR="001D4977" w:rsidRDefault="00645154" w:rsidP="00D55CD2">
      <w:pPr>
        <w:pStyle w:val="TAbodytext"/>
        <w:numPr>
          <w:ilvl w:val="0"/>
          <w:numId w:val="20"/>
        </w:numPr>
        <w:spacing w:before="120" w:after="0"/>
        <w:ind w:left="714" w:hanging="357"/>
      </w:pPr>
      <w:r>
        <w:t xml:space="preserve">Rule </w:t>
      </w:r>
      <w:r w:rsidR="001D4977">
        <w:t>R39A</w:t>
      </w:r>
    </w:p>
    <w:p w:rsidR="00645154" w:rsidRDefault="00645154" w:rsidP="00D55CD2">
      <w:pPr>
        <w:pStyle w:val="TAbodytext"/>
        <w:numPr>
          <w:ilvl w:val="0"/>
          <w:numId w:val="20"/>
        </w:numPr>
        <w:spacing w:before="120" w:after="0"/>
        <w:ind w:left="714" w:hanging="357"/>
      </w:pPr>
      <w:r>
        <w:t>Rule R40</w:t>
      </w:r>
    </w:p>
    <w:p w:rsidR="001D4977" w:rsidRDefault="001D4977" w:rsidP="00D55CD2">
      <w:pPr>
        <w:pStyle w:val="TAbodytext"/>
        <w:numPr>
          <w:ilvl w:val="0"/>
          <w:numId w:val="20"/>
        </w:numPr>
        <w:spacing w:before="120" w:after="0"/>
        <w:ind w:left="714" w:hanging="357"/>
      </w:pPr>
      <w:r>
        <w:t>Rule</w:t>
      </w:r>
      <w:r w:rsidR="00645154">
        <w:t xml:space="preserve"> </w:t>
      </w:r>
      <w:r>
        <w:t>R40A</w:t>
      </w:r>
    </w:p>
    <w:p w:rsidR="001D4977" w:rsidRDefault="001D4977" w:rsidP="00D55CD2">
      <w:pPr>
        <w:pStyle w:val="TAbodytext"/>
        <w:numPr>
          <w:ilvl w:val="0"/>
          <w:numId w:val="20"/>
        </w:numPr>
        <w:spacing w:before="120" w:after="0"/>
        <w:ind w:left="714" w:hanging="357"/>
      </w:pPr>
      <w:r>
        <w:t>Rule R40B</w:t>
      </w:r>
      <w:r w:rsidR="005340FB">
        <w:t xml:space="preserve"> </w:t>
      </w:r>
      <w:bookmarkStart w:id="13" w:name="_Hlk104991287"/>
      <w:r w:rsidR="005340FB">
        <w:t xml:space="preserve">(numbering rectified due to duplication of numbering in V369 </w:t>
      </w:r>
      <w:r w:rsidR="0023080C">
        <w:t>Rule </w:t>
      </w:r>
      <w:r w:rsidR="005340FB">
        <w:t>R40A)</w:t>
      </w:r>
      <w:bookmarkEnd w:id="13"/>
    </w:p>
    <w:p w:rsidR="001D4977" w:rsidRDefault="001D4977" w:rsidP="00D55CD2">
      <w:pPr>
        <w:pStyle w:val="TAbodytext"/>
        <w:numPr>
          <w:ilvl w:val="0"/>
          <w:numId w:val="20"/>
        </w:numPr>
        <w:spacing w:before="120" w:after="0"/>
        <w:ind w:left="714" w:hanging="357"/>
      </w:pPr>
      <w:r>
        <w:t>Rule R40C</w:t>
      </w:r>
      <w:r w:rsidR="005340FB">
        <w:t xml:space="preserve"> (numbering rectified due to duplication of numbering in V369 </w:t>
      </w:r>
      <w:r w:rsidR="0023080C">
        <w:t>Rule </w:t>
      </w:r>
      <w:r w:rsidR="005340FB">
        <w:t>R40A)</w:t>
      </w:r>
    </w:p>
    <w:p w:rsidR="00A83CD3" w:rsidRDefault="002B5680" w:rsidP="00A83CD3">
      <w:pPr>
        <w:pStyle w:val="TAbodytext"/>
        <w:numPr>
          <w:ilvl w:val="0"/>
          <w:numId w:val="51"/>
        </w:numPr>
        <w:tabs>
          <w:tab w:val="clear" w:pos="720"/>
          <w:tab w:val="left" w:pos="284"/>
        </w:tabs>
        <w:spacing w:before="120" w:after="0"/>
        <w:rPr>
          <w:rFonts w:ascii="Calibri" w:hAnsi="Calibri"/>
          <w:sz w:val="22"/>
          <w:szCs w:val="22"/>
        </w:rPr>
      </w:pPr>
      <w:r>
        <w:t>Adjust the wording in Table 7a in the Note re</w:t>
      </w:r>
      <w:r w:rsidR="00A83CD3">
        <w:t>ferrin</w:t>
      </w:r>
      <w:r>
        <w:t xml:space="preserve">g to </w:t>
      </w:r>
      <w:r w:rsidR="00A83CD3">
        <w:t>trees</w:t>
      </w:r>
      <w:r>
        <w:t xml:space="preserve"> to clarify that </w:t>
      </w:r>
      <w:r w:rsidR="00A83CD3" w:rsidRPr="00DF4DB2">
        <w:rPr>
          <w:color w:val="000000"/>
        </w:rPr>
        <w:t xml:space="preserve">any </w:t>
      </w:r>
      <w:r w:rsidR="00A83CD3" w:rsidRPr="00DF4DB2">
        <w:rPr>
          <w:color w:val="000000"/>
          <w:u w:val="single"/>
        </w:rPr>
        <w:t>new</w:t>
      </w:r>
      <w:r w:rsidR="00A83CD3" w:rsidRPr="00DF4DB2">
        <w:rPr>
          <w:color w:val="000000"/>
        </w:rPr>
        <w:t xml:space="preserve"> trees cannot be a pest species</w:t>
      </w:r>
      <w:r w:rsidR="00A83CD3">
        <w:t>.</w:t>
      </w:r>
    </w:p>
    <w:p w:rsidR="006D19BA" w:rsidRPr="005340FB" w:rsidRDefault="006D19BA" w:rsidP="00D55CD2">
      <w:pPr>
        <w:pStyle w:val="TAbodytext"/>
        <w:spacing w:before="240"/>
        <w:rPr>
          <w:u w:val="single"/>
        </w:rPr>
      </w:pPr>
      <w:r w:rsidRPr="005340FB">
        <w:rPr>
          <w:u w:val="single"/>
        </w:rPr>
        <w:t xml:space="preserve">Multi Unit Housing Development Code </w:t>
      </w:r>
    </w:p>
    <w:p w:rsidR="006D19BA" w:rsidRDefault="001D4977" w:rsidP="00F96073">
      <w:pPr>
        <w:pStyle w:val="TAbodytext"/>
        <w:numPr>
          <w:ilvl w:val="0"/>
          <w:numId w:val="51"/>
        </w:numPr>
        <w:tabs>
          <w:tab w:val="clear" w:pos="720"/>
          <w:tab w:val="left" w:pos="284"/>
        </w:tabs>
        <w:spacing w:before="120" w:after="0"/>
      </w:pPr>
      <w:bookmarkStart w:id="14" w:name="_Hlk105060474"/>
      <w:r>
        <w:rPr>
          <w:rFonts w:cs="Arial"/>
        </w:rPr>
        <w:t xml:space="preserve">Adjust the wording of the following provisions to </w:t>
      </w:r>
      <w:r w:rsidRPr="00B0059E">
        <w:t>expand the reference to blocks approved under an estate development plan before 1</w:t>
      </w:r>
      <w:r>
        <w:t> </w:t>
      </w:r>
      <w:r w:rsidRPr="00B0059E">
        <w:t xml:space="preserve">January 2020 to </w:t>
      </w:r>
      <w:r>
        <w:t>include land for which a</w:t>
      </w:r>
      <w:r w:rsidR="00D9330D">
        <w:t xml:space="preserve"> Crown</w:t>
      </w:r>
      <w:r>
        <w:t xml:space="preserve"> lease was originally granted before 1 January 2020</w:t>
      </w:r>
      <w:bookmarkEnd w:id="14"/>
      <w:r>
        <w:t>:</w:t>
      </w:r>
    </w:p>
    <w:p w:rsidR="00645154" w:rsidRDefault="00645154" w:rsidP="00D55CD2">
      <w:pPr>
        <w:pStyle w:val="TAbodytext"/>
        <w:numPr>
          <w:ilvl w:val="0"/>
          <w:numId w:val="20"/>
        </w:numPr>
        <w:spacing w:before="120"/>
        <w:ind w:left="714" w:hanging="357"/>
        <w:rPr>
          <w:rFonts w:cs="Arial"/>
        </w:rPr>
      </w:pPr>
      <w:r>
        <w:rPr>
          <w:rFonts w:cs="Arial"/>
        </w:rPr>
        <w:t>Rule R38</w:t>
      </w:r>
    </w:p>
    <w:p w:rsidR="001D4977" w:rsidRDefault="00D55CD2" w:rsidP="00D55CD2">
      <w:pPr>
        <w:pStyle w:val="TAbodytext"/>
        <w:numPr>
          <w:ilvl w:val="0"/>
          <w:numId w:val="20"/>
        </w:numPr>
        <w:spacing w:before="120"/>
        <w:ind w:left="714" w:hanging="357"/>
        <w:rPr>
          <w:rFonts w:cs="Arial"/>
        </w:rPr>
      </w:pPr>
      <w:r>
        <w:rPr>
          <w:rFonts w:cs="Arial"/>
        </w:rPr>
        <w:t>Rule R38A</w:t>
      </w:r>
    </w:p>
    <w:p w:rsidR="00D55CD2" w:rsidRDefault="00D55CD2" w:rsidP="00D55CD2">
      <w:pPr>
        <w:pStyle w:val="TAbodytext"/>
        <w:numPr>
          <w:ilvl w:val="0"/>
          <w:numId w:val="20"/>
        </w:numPr>
        <w:spacing w:before="120"/>
        <w:ind w:left="714" w:hanging="357"/>
        <w:rPr>
          <w:rFonts w:cs="Arial"/>
        </w:rPr>
      </w:pPr>
      <w:r>
        <w:rPr>
          <w:rFonts w:cs="Arial"/>
        </w:rPr>
        <w:t>Rule R38B</w:t>
      </w:r>
    </w:p>
    <w:p w:rsidR="00D55CD2" w:rsidRDefault="00D55CD2" w:rsidP="00D55CD2">
      <w:pPr>
        <w:pStyle w:val="TAbodytext"/>
        <w:numPr>
          <w:ilvl w:val="0"/>
          <w:numId w:val="20"/>
        </w:numPr>
        <w:spacing w:before="120"/>
        <w:ind w:left="714" w:hanging="357"/>
        <w:rPr>
          <w:rFonts w:cs="Arial"/>
        </w:rPr>
      </w:pPr>
      <w:r>
        <w:rPr>
          <w:rFonts w:cs="Arial"/>
        </w:rPr>
        <w:t>Rule R38C</w:t>
      </w:r>
    </w:p>
    <w:p w:rsidR="00D55CD2" w:rsidRDefault="00D55CD2" w:rsidP="00D55CD2">
      <w:pPr>
        <w:pStyle w:val="TAbodytext"/>
        <w:numPr>
          <w:ilvl w:val="0"/>
          <w:numId w:val="20"/>
        </w:numPr>
        <w:spacing w:before="120"/>
        <w:ind w:left="714" w:hanging="357"/>
        <w:rPr>
          <w:rFonts w:cs="Arial"/>
        </w:rPr>
      </w:pPr>
      <w:r>
        <w:rPr>
          <w:rFonts w:cs="Arial"/>
        </w:rPr>
        <w:t>Rule R38D</w:t>
      </w:r>
    </w:p>
    <w:p w:rsidR="00D55CD2" w:rsidRDefault="00D55CD2" w:rsidP="00D55CD2">
      <w:pPr>
        <w:pStyle w:val="TAbodytext"/>
        <w:numPr>
          <w:ilvl w:val="0"/>
          <w:numId w:val="20"/>
        </w:numPr>
        <w:spacing w:before="120"/>
        <w:ind w:left="714" w:hanging="357"/>
        <w:rPr>
          <w:rFonts w:cs="Arial"/>
        </w:rPr>
      </w:pPr>
      <w:r>
        <w:rPr>
          <w:rFonts w:cs="Arial"/>
        </w:rPr>
        <w:t>Criterion C38E</w:t>
      </w:r>
    </w:p>
    <w:p w:rsidR="00D55CD2" w:rsidRDefault="00D55CD2" w:rsidP="00D55CD2">
      <w:pPr>
        <w:pStyle w:val="TAbodytext"/>
        <w:numPr>
          <w:ilvl w:val="0"/>
          <w:numId w:val="20"/>
        </w:numPr>
        <w:spacing w:before="120"/>
        <w:ind w:left="714" w:hanging="357"/>
        <w:rPr>
          <w:rFonts w:cs="Arial"/>
        </w:rPr>
      </w:pPr>
      <w:r>
        <w:rPr>
          <w:rFonts w:cs="Arial"/>
        </w:rPr>
        <w:t>Rule R38F</w:t>
      </w:r>
    </w:p>
    <w:p w:rsidR="00645154" w:rsidRDefault="00645154" w:rsidP="00D55CD2">
      <w:pPr>
        <w:pStyle w:val="TAbodytext"/>
        <w:numPr>
          <w:ilvl w:val="0"/>
          <w:numId w:val="20"/>
        </w:numPr>
        <w:spacing w:before="120"/>
        <w:ind w:left="714" w:hanging="357"/>
        <w:rPr>
          <w:rFonts w:cs="Arial"/>
        </w:rPr>
      </w:pPr>
      <w:r>
        <w:rPr>
          <w:rFonts w:cs="Arial"/>
        </w:rPr>
        <w:t>Rule R39</w:t>
      </w:r>
    </w:p>
    <w:p w:rsidR="00D55CD2" w:rsidRDefault="00D55CD2" w:rsidP="00D55CD2">
      <w:pPr>
        <w:pStyle w:val="TAbodytext"/>
        <w:numPr>
          <w:ilvl w:val="0"/>
          <w:numId w:val="20"/>
        </w:numPr>
        <w:spacing w:before="120"/>
        <w:ind w:left="714" w:hanging="357"/>
        <w:rPr>
          <w:rFonts w:cs="Arial"/>
        </w:rPr>
      </w:pPr>
      <w:r>
        <w:rPr>
          <w:rFonts w:cs="Arial"/>
        </w:rPr>
        <w:t>Rule R39A</w:t>
      </w:r>
    </w:p>
    <w:p w:rsidR="00D55CD2" w:rsidRDefault="00D55CD2" w:rsidP="00D55CD2">
      <w:pPr>
        <w:pStyle w:val="TAbodytext"/>
        <w:numPr>
          <w:ilvl w:val="0"/>
          <w:numId w:val="20"/>
        </w:numPr>
        <w:spacing w:before="120"/>
        <w:ind w:left="714" w:hanging="357"/>
        <w:rPr>
          <w:rFonts w:cs="Arial"/>
        </w:rPr>
      </w:pPr>
      <w:r>
        <w:rPr>
          <w:rFonts w:cs="Arial"/>
        </w:rPr>
        <w:t>Rule R39B</w:t>
      </w:r>
    </w:p>
    <w:p w:rsidR="00D55CD2" w:rsidRDefault="00D55CD2" w:rsidP="00D55CD2">
      <w:pPr>
        <w:pStyle w:val="TAbodytext"/>
        <w:numPr>
          <w:ilvl w:val="0"/>
          <w:numId w:val="20"/>
        </w:numPr>
        <w:spacing w:before="120"/>
        <w:ind w:left="714" w:hanging="357"/>
        <w:rPr>
          <w:rFonts w:cs="Arial"/>
        </w:rPr>
      </w:pPr>
      <w:r>
        <w:rPr>
          <w:rFonts w:cs="Arial"/>
        </w:rPr>
        <w:t>Rule R39C</w:t>
      </w:r>
    </w:p>
    <w:p w:rsidR="00D55CD2" w:rsidRDefault="00D55CD2" w:rsidP="00D55CD2">
      <w:pPr>
        <w:pStyle w:val="TAbodytext"/>
        <w:numPr>
          <w:ilvl w:val="0"/>
          <w:numId w:val="20"/>
        </w:numPr>
        <w:spacing w:before="120"/>
        <w:ind w:left="714" w:hanging="357"/>
        <w:rPr>
          <w:rFonts w:cs="Arial"/>
        </w:rPr>
      </w:pPr>
      <w:r>
        <w:rPr>
          <w:rFonts w:cs="Arial"/>
        </w:rPr>
        <w:lastRenderedPageBreak/>
        <w:t>Rule R39D</w:t>
      </w:r>
    </w:p>
    <w:p w:rsidR="00D55CD2" w:rsidRDefault="00D55CD2" w:rsidP="00D55CD2">
      <w:pPr>
        <w:pStyle w:val="TAbodytext"/>
        <w:numPr>
          <w:ilvl w:val="0"/>
          <w:numId w:val="20"/>
        </w:numPr>
        <w:spacing w:before="120"/>
        <w:ind w:left="714" w:hanging="357"/>
        <w:rPr>
          <w:rFonts w:cs="Arial"/>
        </w:rPr>
      </w:pPr>
      <w:r>
        <w:rPr>
          <w:rFonts w:cs="Arial"/>
        </w:rPr>
        <w:t>Rule R40A</w:t>
      </w:r>
    </w:p>
    <w:p w:rsidR="00D55CD2" w:rsidRDefault="00D55CD2" w:rsidP="00D55CD2">
      <w:pPr>
        <w:pStyle w:val="TAbodytext"/>
        <w:numPr>
          <w:ilvl w:val="0"/>
          <w:numId w:val="20"/>
        </w:numPr>
        <w:spacing w:before="120"/>
        <w:ind w:left="714" w:hanging="357"/>
        <w:rPr>
          <w:rFonts w:cs="Arial"/>
        </w:rPr>
      </w:pPr>
      <w:r>
        <w:rPr>
          <w:rFonts w:cs="Arial"/>
        </w:rPr>
        <w:t>Rule R40B</w:t>
      </w:r>
    </w:p>
    <w:p w:rsidR="00645154" w:rsidRDefault="00645154" w:rsidP="00D55CD2">
      <w:pPr>
        <w:pStyle w:val="TAbodytext"/>
        <w:numPr>
          <w:ilvl w:val="0"/>
          <w:numId w:val="20"/>
        </w:numPr>
        <w:spacing w:before="120"/>
        <w:ind w:left="714" w:hanging="357"/>
        <w:rPr>
          <w:rFonts w:cs="Arial"/>
        </w:rPr>
      </w:pPr>
      <w:r>
        <w:rPr>
          <w:rFonts w:cs="Arial"/>
        </w:rPr>
        <w:t>Criterion C40</w:t>
      </w:r>
    </w:p>
    <w:bookmarkEnd w:id="11"/>
    <w:p w:rsidR="002824DC" w:rsidRPr="002824DC" w:rsidRDefault="002824DC" w:rsidP="00F96073">
      <w:pPr>
        <w:pStyle w:val="TAbodytext"/>
        <w:numPr>
          <w:ilvl w:val="0"/>
          <w:numId w:val="51"/>
        </w:numPr>
        <w:tabs>
          <w:tab w:val="clear" w:pos="720"/>
          <w:tab w:val="left" w:pos="284"/>
        </w:tabs>
        <w:spacing w:before="120" w:after="0"/>
        <w:rPr>
          <w:rFonts w:cs="Arial"/>
          <w:bCs/>
        </w:rPr>
      </w:pPr>
      <w:r>
        <w:rPr>
          <w:rFonts w:cs="Arial"/>
        </w:rPr>
        <w:t>Rectify wording of item 4.3 to be consistent with Rule R39 in applying to</w:t>
      </w:r>
      <w:r w:rsidR="00D92AF0">
        <w:rPr>
          <w:rFonts w:cs="Arial"/>
        </w:rPr>
        <w:t xml:space="preserve"> </w:t>
      </w:r>
      <w:r>
        <w:rPr>
          <w:rFonts w:cs="Arial"/>
        </w:rPr>
        <w:t xml:space="preserve">Residential </w:t>
      </w:r>
      <w:r w:rsidRPr="002824DC">
        <w:rPr>
          <w:bCs/>
        </w:rPr>
        <w:t xml:space="preserve">RZ3, RZ4, RZ5 </w:t>
      </w:r>
      <w:r>
        <w:rPr>
          <w:bCs/>
        </w:rPr>
        <w:t xml:space="preserve">zones </w:t>
      </w:r>
      <w:r w:rsidRPr="002824DC">
        <w:rPr>
          <w:bCs/>
        </w:rPr>
        <w:t xml:space="preserve">and commercial zones </w:t>
      </w:r>
    </w:p>
    <w:p w:rsidR="002824DC" w:rsidRDefault="002824DC" w:rsidP="00F96073">
      <w:pPr>
        <w:pStyle w:val="TAbodytext"/>
        <w:numPr>
          <w:ilvl w:val="0"/>
          <w:numId w:val="51"/>
        </w:numPr>
        <w:tabs>
          <w:tab w:val="clear" w:pos="720"/>
          <w:tab w:val="left" w:pos="284"/>
        </w:tabs>
        <w:spacing w:before="120" w:after="0"/>
        <w:rPr>
          <w:rFonts w:cs="Arial"/>
        </w:rPr>
      </w:pPr>
      <w:r>
        <w:rPr>
          <w:rFonts w:cs="Arial"/>
        </w:rPr>
        <w:t xml:space="preserve">Rectify paragraph numbering of Criterion C39 </w:t>
      </w:r>
    </w:p>
    <w:p w:rsidR="00D55CD2" w:rsidRDefault="00F96073" w:rsidP="00F96073">
      <w:pPr>
        <w:pStyle w:val="TAbodytext"/>
        <w:numPr>
          <w:ilvl w:val="0"/>
          <w:numId w:val="51"/>
        </w:numPr>
        <w:tabs>
          <w:tab w:val="clear" w:pos="720"/>
          <w:tab w:val="left" w:pos="284"/>
        </w:tabs>
        <w:spacing w:before="120" w:after="0"/>
        <w:rPr>
          <w:rFonts w:cs="Arial"/>
        </w:rPr>
      </w:pPr>
      <w:r>
        <w:rPr>
          <w:rFonts w:cs="Arial"/>
        </w:rPr>
        <w:t xml:space="preserve">Rectify numbering of item 5.2 to read item 4.4 Site open space – RZ3, RZ4 and RZ5 zones </w:t>
      </w:r>
    </w:p>
    <w:p w:rsidR="00A83CD3" w:rsidRDefault="002B5680" w:rsidP="00A83CD3">
      <w:pPr>
        <w:pStyle w:val="TAbodytext"/>
        <w:numPr>
          <w:ilvl w:val="0"/>
          <w:numId w:val="51"/>
        </w:numPr>
        <w:tabs>
          <w:tab w:val="clear" w:pos="720"/>
          <w:tab w:val="left" w:pos="284"/>
        </w:tabs>
        <w:spacing w:before="120" w:after="0"/>
        <w:rPr>
          <w:rFonts w:ascii="Calibri" w:hAnsi="Calibri"/>
          <w:sz w:val="22"/>
          <w:szCs w:val="22"/>
        </w:rPr>
      </w:pPr>
      <w:r>
        <w:rPr>
          <w:rFonts w:cs="Arial"/>
        </w:rPr>
        <w:t>Adjust the wording in Table A7a</w:t>
      </w:r>
      <w:r w:rsidR="00A83CD3">
        <w:rPr>
          <w:rFonts w:cs="Arial"/>
        </w:rPr>
        <w:t xml:space="preserve"> </w:t>
      </w:r>
      <w:r w:rsidR="00A83CD3">
        <w:t xml:space="preserve">in the Note referring to trees to clarify that </w:t>
      </w:r>
      <w:r w:rsidR="00A83CD3" w:rsidRPr="00A83CD3">
        <w:rPr>
          <w:color w:val="000000"/>
        </w:rPr>
        <w:t xml:space="preserve">any </w:t>
      </w:r>
      <w:r w:rsidR="00A83CD3" w:rsidRPr="00A83CD3">
        <w:rPr>
          <w:color w:val="000000"/>
          <w:u w:val="single"/>
        </w:rPr>
        <w:t>new</w:t>
      </w:r>
      <w:r w:rsidR="00A83CD3" w:rsidRPr="00A83CD3">
        <w:rPr>
          <w:color w:val="000000"/>
        </w:rPr>
        <w:t xml:space="preserve"> trees cannot be</w:t>
      </w:r>
      <w:r w:rsidR="00A83CD3">
        <w:rPr>
          <w:color w:val="000000"/>
        </w:rPr>
        <w:t xml:space="preserve"> a</w:t>
      </w:r>
      <w:r w:rsidR="00A83CD3" w:rsidRPr="00A83CD3">
        <w:rPr>
          <w:color w:val="000000"/>
        </w:rPr>
        <w:t xml:space="preserve"> pest species</w:t>
      </w:r>
      <w:r w:rsidR="00A83CD3">
        <w:t>.</w:t>
      </w:r>
    </w:p>
    <w:p w:rsidR="00332269" w:rsidRDefault="00D425D2" w:rsidP="00622237">
      <w:pPr>
        <w:pStyle w:val="TAsectionheading3"/>
        <w:spacing w:before="480"/>
        <w:ind w:hanging="862"/>
      </w:pPr>
      <w:bookmarkStart w:id="15" w:name="_Toc327263733"/>
      <w:bookmarkStart w:id="16" w:name="_Toc364933261"/>
      <w:bookmarkStart w:id="17" w:name="_Toc390767271"/>
      <w:bookmarkStart w:id="18" w:name="_Toc469927021"/>
      <w:bookmarkEnd w:id="10"/>
      <w:bookmarkEnd w:id="12"/>
      <w:r>
        <w:t xml:space="preserve">  </w:t>
      </w:r>
      <w:bookmarkStart w:id="19" w:name="_Toc108779330"/>
      <w:r w:rsidR="00332269">
        <w:t>Public consultation</w:t>
      </w:r>
      <w:bookmarkEnd w:id="15"/>
      <w:bookmarkEnd w:id="16"/>
      <w:bookmarkEnd w:id="17"/>
      <w:bookmarkEnd w:id="18"/>
      <w:bookmarkEnd w:id="19"/>
    </w:p>
    <w:p w:rsidR="00332269" w:rsidRPr="00FA5096" w:rsidRDefault="00332269" w:rsidP="00332269">
      <w:pPr>
        <w:pStyle w:val="TAbodytext"/>
        <w:rPr>
          <w:rFonts w:cs="Arial"/>
        </w:rPr>
      </w:pPr>
      <w:bookmarkStart w:id="20" w:name="_Toc327263734"/>
      <w:bookmarkStart w:id="21" w:name="_Toc364933262"/>
      <w:r w:rsidRPr="00FA5096">
        <w:rPr>
          <w:rFonts w:cs="Arial"/>
        </w:rPr>
        <w:t>Under section 87</w:t>
      </w:r>
      <w:r w:rsidR="009B2F15">
        <w:rPr>
          <w:rFonts w:cs="Arial"/>
        </w:rPr>
        <w:t xml:space="preserve"> </w:t>
      </w:r>
      <w:r w:rsidR="00D5081E">
        <w:rPr>
          <w:rFonts w:cs="Arial"/>
        </w:rPr>
        <w:t>(2)</w:t>
      </w:r>
      <w:r w:rsidR="009B2F15">
        <w:rPr>
          <w:rFonts w:cs="Arial"/>
        </w:rPr>
        <w:t xml:space="preserve"> </w:t>
      </w:r>
      <w:r w:rsidR="00D5081E">
        <w:rPr>
          <w:rFonts w:cs="Arial"/>
        </w:rPr>
        <w:t>(</w:t>
      </w:r>
      <w:r w:rsidR="00255B8C">
        <w:rPr>
          <w:rFonts w:cs="Arial"/>
        </w:rPr>
        <w:t>a</w:t>
      </w:r>
      <w:r w:rsidR="00D5081E">
        <w:rPr>
          <w:rFonts w:cs="Arial"/>
        </w:rPr>
        <w:t>)</w:t>
      </w:r>
      <w:r w:rsidR="00255B8C">
        <w:rPr>
          <w:rFonts w:cs="Arial"/>
        </w:rPr>
        <w:t xml:space="preserve"> and (</w:t>
      </w:r>
      <w:r w:rsidR="00442520">
        <w:rPr>
          <w:rFonts w:cs="Arial"/>
        </w:rPr>
        <w:t>e</w:t>
      </w:r>
      <w:r w:rsidR="00255B8C">
        <w:rPr>
          <w:rFonts w:cs="Arial"/>
        </w:rPr>
        <w:t>)</w:t>
      </w:r>
      <w:r w:rsidRPr="00FA5096">
        <w:rPr>
          <w:rFonts w:cs="Arial"/>
        </w:rPr>
        <w:t xml:space="preserve"> of the </w:t>
      </w:r>
      <w:r w:rsidRPr="00FA5096">
        <w:rPr>
          <w:rFonts w:cs="Arial"/>
          <w:i/>
        </w:rPr>
        <w:t>Planning and Development Act 2007</w:t>
      </w:r>
      <w:r w:rsidRPr="00FA5096">
        <w:rPr>
          <w:rFonts w:cs="Arial"/>
        </w:rPr>
        <w:t xml:space="preserve"> (the </w:t>
      </w:r>
      <w:r w:rsidRPr="000E1977">
        <w:rPr>
          <w:rFonts w:cs="Arial"/>
          <w:b/>
          <w:bCs/>
          <w:i/>
          <w:iCs/>
        </w:rPr>
        <w:t>Act</w:t>
      </w:r>
      <w:r w:rsidRPr="00FA5096">
        <w:rPr>
          <w:rFonts w:cs="Arial"/>
        </w:rPr>
        <w:t xml:space="preserve">) this </w:t>
      </w:r>
      <w:r w:rsidRPr="00FA5096">
        <w:t>type</w:t>
      </w:r>
      <w:r w:rsidRPr="00FA5096">
        <w:rPr>
          <w:rFonts w:cs="Arial"/>
        </w:rPr>
        <w:t xml:space="preserve"> of technical amendment is subject to limited public consultation.   </w:t>
      </w:r>
    </w:p>
    <w:p w:rsidR="0059155E" w:rsidRPr="00FD54B4" w:rsidRDefault="0059155E" w:rsidP="0059155E">
      <w:pPr>
        <w:pStyle w:val="TAbodytext"/>
        <w:rPr>
          <w:rFonts w:cs="Arial"/>
        </w:rPr>
      </w:pPr>
      <w:bookmarkStart w:id="22" w:name="_Toc390767272"/>
      <w:bookmarkStart w:id="23" w:name="_Toc469927022"/>
      <w:r>
        <w:rPr>
          <w:rFonts w:cs="Arial"/>
        </w:rPr>
        <w:t>TA2022-07 was released for public consultation from 17 June 2022 to 1</w:t>
      </w:r>
      <w:r w:rsidRPr="00485C2C">
        <w:rPr>
          <w:rFonts w:cs="Arial"/>
        </w:rPr>
        <w:t>8</w:t>
      </w:r>
      <w:r>
        <w:rPr>
          <w:rFonts w:cs="Arial"/>
        </w:rPr>
        <w:t> </w:t>
      </w:r>
      <w:r w:rsidRPr="00485C2C">
        <w:rPr>
          <w:rFonts w:cs="Arial"/>
        </w:rPr>
        <w:t>J</w:t>
      </w:r>
      <w:r>
        <w:rPr>
          <w:rFonts w:cs="Arial"/>
        </w:rPr>
        <w:t>uly </w:t>
      </w:r>
      <w:r w:rsidRPr="00485C2C">
        <w:rPr>
          <w:rFonts w:cs="Arial"/>
        </w:rPr>
        <w:t>2022.</w:t>
      </w:r>
      <w:r w:rsidRPr="002118A2">
        <w:rPr>
          <w:rFonts w:cs="Arial"/>
        </w:rPr>
        <w:t xml:space="preserve"> </w:t>
      </w:r>
      <w:r w:rsidR="000E1977" w:rsidRPr="00FD54B4">
        <w:rPr>
          <w:rFonts w:cs="Arial"/>
        </w:rPr>
        <w:t>Three</w:t>
      </w:r>
      <w:r w:rsidRPr="00FD54B4">
        <w:rPr>
          <w:rFonts w:cs="Arial"/>
        </w:rPr>
        <w:t xml:space="preserve"> public submissions were received. </w:t>
      </w:r>
    </w:p>
    <w:p w:rsidR="007B47BC" w:rsidRPr="00FD54B4" w:rsidRDefault="007B47BC" w:rsidP="007B47BC">
      <w:pPr>
        <w:pStyle w:val="TAbodytext"/>
        <w:rPr>
          <w:rFonts w:cs="Arial"/>
        </w:rPr>
      </w:pPr>
      <w:r w:rsidRPr="00FD54B4">
        <w:rPr>
          <w:rFonts w:cs="Arial"/>
        </w:rPr>
        <w:t>Further information on the submission</w:t>
      </w:r>
      <w:r w:rsidR="00146499" w:rsidRPr="00FD54B4">
        <w:rPr>
          <w:rFonts w:cs="Arial"/>
        </w:rPr>
        <w:t>s</w:t>
      </w:r>
      <w:r w:rsidRPr="00FD54B4">
        <w:rPr>
          <w:rFonts w:cs="Arial"/>
        </w:rPr>
        <w:t xml:space="preserve"> received and response to the comments are contained in the report on consultation. </w:t>
      </w:r>
    </w:p>
    <w:p w:rsidR="00344379" w:rsidRPr="00FD54B4" w:rsidRDefault="007B47BC" w:rsidP="007B47BC">
      <w:pPr>
        <w:pStyle w:val="TAbodytext"/>
        <w:rPr>
          <w:rFonts w:cs="Arial"/>
        </w:rPr>
      </w:pPr>
      <w:r w:rsidRPr="00FD54B4">
        <w:rPr>
          <w:rFonts w:cs="Arial"/>
        </w:rPr>
        <w:t xml:space="preserve">Comments received from the public and the National Capital Authority have been considered in the preparation of the final version of TA2022-07. </w:t>
      </w:r>
    </w:p>
    <w:p w:rsidR="00344379" w:rsidRPr="00FD54B4" w:rsidRDefault="00D55E76" w:rsidP="007B47BC">
      <w:pPr>
        <w:pStyle w:val="TAbodytext"/>
      </w:pPr>
      <w:r w:rsidRPr="00FD54B4">
        <w:rPr>
          <w:rFonts w:cs="Arial"/>
        </w:rPr>
        <w:t>Minor</w:t>
      </w:r>
      <w:r w:rsidR="007B47BC" w:rsidRPr="00FD54B4">
        <w:rPr>
          <w:rFonts w:cs="Arial"/>
        </w:rPr>
        <w:t xml:space="preserve"> changes were made to the technical amendment </w:t>
      </w:r>
      <w:r w:rsidRPr="00FD54B4">
        <w:rPr>
          <w:rFonts w:cs="Arial"/>
        </w:rPr>
        <w:t xml:space="preserve">following </w:t>
      </w:r>
      <w:r w:rsidR="007B47BC" w:rsidRPr="00FD54B4">
        <w:rPr>
          <w:rFonts w:cs="Arial"/>
        </w:rPr>
        <w:t xml:space="preserve">consultation. </w:t>
      </w:r>
      <w:r w:rsidRPr="00FD54B4">
        <w:rPr>
          <w:rFonts w:cs="Arial"/>
        </w:rPr>
        <w:t xml:space="preserve">These changes were </w:t>
      </w:r>
      <w:r w:rsidRPr="00FD54B4">
        <w:t>made to</w:t>
      </w:r>
      <w:r w:rsidR="00344379" w:rsidRPr="00FD54B4">
        <w:t>:</w:t>
      </w:r>
    </w:p>
    <w:p w:rsidR="007B47BC" w:rsidRPr="00FD54B4" w:rsidRDefault="00315F1D" w:rsidP="00344379">
      <w:pPr>
        <w:pStyle w:val="TAbodytext"/>
        <w:numPr>
          <w:ilvl w:val="0"/>
          <w:numId w:val="58"/>
        </w:numPr>
        <w:rPr>
          <w:rFonts w:cs="Arial"/>
        </w:rPr>
      </w:pPr>
      <w:r w:rsidRPr="00FD54B4">
        <w:t>C</w:t>
      </w:r>
      <w:r w:rsidR="00344379" w:rsidRPr="00FD54B4">
        <w:t>larif</w:t>
      </w:r>
      <w:r>
        <w:t>ication of</w:t>
      </w:r>
      <w:r w:rsidR="00344379" w:rsidRPr="00FD54B4">
        <w:t xml:space="preserve"> </w:t>
      </w:r>
      <w:r w:rsidR="00A67EFE" w:rsidRPr="00FD54B4">
        <w:t>the wording of the provisions</w:t>
      </w:r>
      <w:r w:rsidR="00344379" w:rsidRPr="00FD54B4">
        <w:t xml:space="preserve"> applicable to those blocks approved before 1 January 2020</w:t>
      </w:r>
      <w:r w:rsidR="00A67EFE" w:rsidRPr="00FD54B4">
        <w:t xml:space="preserve"> to</w:t>
      </w:r>
      <w:r w:rsidR="00D55E76" w:rsidRPr="00FD54B4">
        <w:t xml:space="preserve"> remove any ambiguity re</w:t>
      </w:r>
      <w:r w:rsidR="00A67EFE" w:rsidRPr="00FD54B4">
        <w:t>garding</w:t>
      </w:r>
      <w:r w:rsidR="00D55E76" w:rsidRPr="00FD54B4">
        <w:t xml:space="preserve"> recently subdivided blocks</w:t>
      </w:r>
      <w:r w:rsidR="00A67EFE" w:rsidRPr="00FD54B4">
        <w:t xml:space="preserve"> in established areas</w:t>
      </w:r>
    </w:p>
    <w:p w:rsidR="00344379" w:rsidRDefault="00315F1D" w:rsidP="008A754B">
      <w:pPr>
        <w:pStyle w:val="TAbodytext"/>
        <w:numPr>
          <w:ilvl w:val="0"/>
          <w:numId w:val="58"/>
        </w:numPr>
        <w:rPr>
          <w:rFonts w:cs="Arial"/>
        </w:rPr>
      </w:pPr>
      <w:r>
        <w:rPr>
          <w:rFonts w:cs="Arial"/>
        </w:rPr>
        <w:t>C</w:t>
      </w:r>
      <w:r w:rsidR="00BE1225" w:rsidRPr="00FD54B4">
        <w:rPr>
          <w:rFonts w:cs="Arial"/>
        </w:rPr>
        <w:t>larif</w:t>
      </w:r>
      <w:r>
        <w:rPr>
          <w:rFonts w:cs="Arial"/>
        </w:rPr>
        <w:t>ication of</w:t>
      </w:r>
      <w:r w:rsidR="00BE1225" w:rsidRPr="00FD54B4">
        <w:rPr>
          <w:rFonts w:cs="Arial"/>
        </w:rPr>
        <w:t xml:space="preserve"> the wording</w:t>
      </w:r>
      <w:r>
        <w:rPr>
          <w:rFonts w:cs="Arial"/>
        </w:rPr>
        <w:t xml:space="preserve"> where the</w:t>
      </w:r>
      <w:r w:rsidR="004C1808" w:rsidRPr="00FD54B4">
        <w:rPr>
          <w:rFonts w:cs="Arial"/>
        </w:rPr>
        <w:t xml:space="preserve"> existing </w:t>
      </w:r>
      <w:r w:rsidR="00BE1225" w:rsidRPr="00FD54B4">
        <w:rPr>
          <w:rFonts w:cs="Arial"/>
        </w:rPr>
        <w:t xml:space="preserve">provisions </w:t>
      </w:r>
      <w:r w:rsidR="004C1808" w:rsidRPr="00FD54B4">
        <w:rPr>
          <w:rFonts w:cs="Arial"/>
        </w:rPr>
        <w:t>still apply</w:t>
      </w:r>
      <w:r w:rsidR="00BE1225" w:rsidRPr="00FD54B4">
        <w:rPr>
          <w:rFonts w:cs="Arial"/>
        </w:rPr>
        <w:t xml:space="preserve"> to blocks </w:t>
      </w:r>
      <w:r w:rsidR="004C1808" w:rsidRPr="00FD54B4">
        <w:rPr>
          <w:rFonts w:cs="Arial"/>
        </w:rPr>
        <w:t xml:space="preserve">if </w:t>
      </w:r>
      <w:r w:rsidR="00BE1225" w:rsidRPr="00FD54B4">
        <w:rPr>
          <w:rFonts w:cs="Arial"/>
        </w:rPr>
        <w:t>the original crown lease was granted on or after 1 January 2020, even if the estate development plan was approved before 1 January 2020</w:t>
      </w:r>
    </w:p>
    <w:p w:rsidR="00315F1D" w:rsidRPr="00645154" w:rsidRDefault="00315F1D" w:rsidP="008A754B">
      <w:pPr>
        <w:pStyle w:val="TAbodytext"/>
        <w:numPr>
          <w:ilvl w:val="0"/>
          <w:numId w:val="58"/>
        </w:numPr>
        <w:rPr>
          <w:rFonts w:cs="Arial"/>
        </w:rPr>
      </w:pPr>
      <w:r w:rsidRPr="00315F1D">
        <w:t>Clarification of the note under table 7a in the Single Dwelling Housing Development Code and table A7a in the Multi Unit Housing Development Code that new trees cannot be a listed pest species.</w:t>
      </w:r>
    </w:p>
    <w:p w:rsidR="00645154" w:rsidRDefault="00645154" w:rsidP="00645154">
      <w:pPr>
        <w:pStyle w:val="TAbodytext"/>
      </w:pPr>
    </w:p>
    <w:p w:rsidR="00645154" w:rsidRDefault="00645154" w:rsidP="00645154">
      <w:pPr>
        <w:pStyle w:val="TAbodytext"/>
      </w:pPr>
    </w:p>
    <w:p w:rsidR="00645154" w:rsidRDefault="00645154" w:rsidP="00645154">
      <w:pPr>
        <w:pStyle w:val="TAbodytext"/>
      </w:pPr>
    </w:p>
    <w:p w:rsidR="00645154" w:rsidRDefault="00645154" w:rsidP="00645154">
      <w:pPr>
        <w:pStyle w:val="TAbodytext"/>
      </w:pPr>
    </w:p>
    <w:p w:rsidR="00645154" w:rsidRDefault="00645154" w:rsidP="00645154">
      <w:pPr>
        <w:pStyle w:val="TAbodytext"/>
      </w:pPr>
    </w:p>
    <w:p w:rsidR="00645154" w:rsidRPr="00315F1D" w:rsidRDefault="00645154" w:rsidP="00645154">
      <w:pPr>
        <w:pStyle w:val="TAbodytext"/>
        <w:rPr>
          <w:rFonts w:cs="Arial"/>
        </w:rPr>
      </w:pPr>
    </w:p>
    <w:p w:rsidR="00332269" w:rsidRPr="00FD54B4" w:rsidRDefault="00F66A90" w:rsidP="00622237">
      <w:pPr>
        <w:pStyle w:val="TAsectionheading3"/>
        <w:spacing w:before="480"/>
        <w:ind w:hanging="862"/>
      </w:pPr>
      <w:r w:rsidRPr="00FD54B4">
        <w:lastRenderedPageBreak/>
        <w:t xml:space="preserve">  </w:t>
      </w:r>
      <w:bookmarkStart w:id="24" w:name="_Toc108779331"/>
      <w:r w:rsidR="00332269" w:rsidRPr="00FD54B4">
        <w:t>National Capital Authority</w:t>
      </w:r>
      <w:bookmarkEnd w:id="20"/>
      <w:bookmarkEnd w:id="21"/>
      <w:bookmarkEnd w:id="22"/>
      <w:bookmarkEnd w:id="23"/>
      <w:bookmarkEnd w:id="24"/>
    </w:p>
    <w:p w:rsidR="00EF7697" w:rsidRPr="00FD54B4" w:rsidRDefault="00EF7697" w:rsidP="00EF7697">
      <w:pPr>
        <w:pStyle w:val="BodyText"/>
      </w:pPr>
      <w:r w:rsidRPr="00FD54B4">
        <w:t xml:space="preserve">The </w:t>
      </w:r>
      <w:r w:rsidRPr="00FD54B4">
        <w:rPr>
          <w:i/>
        </w:rPr>
        <w:t>Australian Capital Territory (Planning and Land Management) Act 1988</w:t>
      </w:r>
      <w:r w:rsidRPr="00FD54B4">
        <w:t xml:space="preserve"> established the National Capital Authority (</w:t>
      </w:r>
      <w:r w:rsidRPr="00FD54B4">
        <w:rPr>
          <w:b/>
          <w:bCs/>
          <w:i/>
          <w:iCs/>
        </w:rPr>
        <w:t>NCA</w:t>
      </w:r>
      <w:r w:rsidRPr="00FD54B4">
        <w:t xml:space="preserve">) with two of its functions being to prepare and administer a National Capital Plan (the </w:t>
      </w:r>
      <w:r w:rsidRPr="00FD54B4">
        <w:rPr>
          <w:b/>
          <w:bCs/>
          <w:i/>
          <w:iCs/>
        </w:rPr>
        <w:t>Plan</w:t>
      </w:r>
      <w:r w:rsidRPr="00FD54B4">
        <w:t>) and to keep the</w:t>
      </w:r>
      <w:r w:rsidR="001323AD" w:rsidRPr="00FD54B4">
        <w:t xml:space="preserve"> </w:t>
      </w:r>
      <w:r w:rsidR="00D40132" w:rsidRPr="00FD54B4">
        <w:t xml:space="preserve">Plan </w:t>
      </w:r>
      <w:r w:rsidRPr="00FD54B4">
        <w:t xml:space="preserve">under constant review and to propose amendments to it when necessary.  </w:t>
      </w:r>
    </w:p>
    <w:p w:rsidR="00EF7697" w:rsidRPr="00FD54B4" w:rsidRDefault="00EF7697" w:rsidP="00EF7697">
      <w:pPr>
        <w:pStyle w:val="BodyText"/>
      </w:pPr>
      <w:r w:rsidRPr="00FD54B4">
        <w:t xml:space="preserve">The Plan, which was published in the Commonwealth Gazette on 21 January 1990, is required to ensure </w:t>
      </w:r>
      <w:smartTag w:uri="urn:schemas-microsoft-com:office:smarttags" w:element="place">
        <w:smartTag w:uri="urn:schemas-microsoft-com:office:smarttags" w:element="City">
          <w:r w:rsidRPr="00FD54B4">
            <w:t>Canberra</w:t>
          </w:r>
        </w:smartTag>
      </w:smartTag>
      <w:r w:rsidRPr="00FD54B4">
        <w:t xml:space="preserve"> and the Territory are planned and developed in accordance with their national significance. The </w:t>
      </w:r>
      <w:r w:rsidRPr="00FD54B4">
        <w:rPr>
          <w:i/>
        </w:rPr>
        <w:t>Australian Capital Territory (Planning and Land Management) Act 1988</w:t>
      </w:r>
      <w:r w:rsidRPr="00FD54B4">
        <w:t xml:space="preserve"> als</w:t>
      </w:r>
      <w:r w:rsidR="00EE41D9" w:rsidRPr="00FD54B4">
        <w:t>o requires the Territory Plan</w:t>
      </w:r>
      <w:r w:rsidRPr="00FD54B4">
        <w:t xml:space="preserve"> not</w:t>
      </w:r>
      <w:r w:rsidR="00EE41D9" w:rsidRPr="00FD54B4">
        <w:t xml:space="preserve"> be</w:t>
      </w:r>
      <w:r w:rsidRPr="00FD54B4">
        <w:t xml:space="preserve"> inconsistent with the Plan. The areas covered by this technical amendment are within urban areas identified in the Plan.</w:t>
      </w:r>
    </w:p>
    <w:p w:rsidR="007B47BC" w:rsidRDefault="007B47BC" w:rsidP="007B47BC">
      <w:pPr>
        <w:pStyle w:val="TAbodytext"/>
      </w:pPr>
      <w:r w:rsidRPr="00FD54B4">
        <w:t xml:space="preserve">The </w:t>
      </w:r>
      <w:r w:rsidR="009B2F15" w:rsidRPr="00FD54B4">
        <w:t>NCA</w:t>
      </w:r>
      <w:r w:rsidRPr="00FD54B4">
        <w:t xml:space="preserve"> advised that it has no objections to this technical amendment.</w:t>
      </w:r>
    </w:p>
    <w:p w:rsidR="00332269" w:rsidRPr="00FD54B4" w:rsidRDefault="00F66A90" w:rsidP="00962213">
      <w:pPr>
        <w:pStyle w:val="TAsectionheading3"/>
        <w:spacing w:before="480" w:line="240" w:lineRule="auto"/>
        <w:ind w:hanging="862"/>
      </w:pPr>
      <w:bookmarkStart w:id="25" w:name="_Toc327263735"/>
      <w:bookmarkStart w:id="26" w:name="_Toc364933263"/>
      <w:bookmarkStart w:id="27" w:name="_Toc390767273"/>
      <w:bookmarkStart w:id="28" w:name="_Toc469927023"/>
      <w:r w:rsidRPr="00FD54B4">
        <w:t xml:space="preserve">  </w:t>
      </w:r>
      <w:bookmarkStart w:id="29" w:name="_Toc108779332"/>
      <w:r w:rsidR="00332269" w:rsidRPr="00FD54B4">
        <w:t>Process</w:t>
      </w:r>
      <w:bookmarkEnd w:id="25"/>
      <w:bookmarkEnd w:id="26"/>
      <w:bookmarkEnd w:id="27"/>
      <w:bookmarkEnd w:id="28"/>
      <w:bookmarkEnd w:id="29"/>
    </w:p>
    <w:p w:rsidR="00332269" w:rsidRPr="00FD54B4" w:rsidRDefault="00332269" w:rsidP="00BB2ACE">
      <w:pPr>
        <w:spacing w:after="120"/>
      </w:pPr>
      <w:r w:rsidRPr="00FD54B4">
        <w:t>This</w:t>
      </w:r>
      <w:r w:rsidR="007B47BC" w:rsidRPr="00FD54B4">
        <w:t xml:space="preserve"> technical amendment has been prepared in accordance with section 87 of the Act.</w:t>
      </w:r>
    </w:p>
    <w:p w:rsidR="00FE2ACC" w:rsidRPr="00FD54B4" w:rsidRDefault="00332269" w:rsidP="00BB2ACE">
      <w:pPr>
        <w:spacing w:after="120"/>
      </w:pPr>
      <w:r w:rsidRPr="00FD54B4">
        <w:t xml:space="preserve">Comments received from the public and the </w:t>
      </w:r>
      <w:r w:rsidR="009B2F15" w:rsidRPr="00FD54B4">
        <w:t>NCA</w:t>
      </w:r>
      <w:r w:rsidRPr="00FD54B4">
        <w:t xml:space="preserve"> will be taken into account before the planning and land authority “makes” the technical amendment under section 89 of the Act. The planning and land authority must then notify the public of its decision. </w:t>
      </w:r>
    </w:p>
    <w:p w:rsidR="00EA13A3" w:rsidRPr="00FD54B4" w:rsidRDefault="00F66A90" w:rsidP="00622237">
      <w:pPr>
        <w:pStyle w:val="TAsectionheading3"/>
        <w:spacing w:before="480"/>
        <w:ind w:hanging="862"/>
      </w:pPr>
      <w:bookmarkStart w:id="30" w:name="_Toc390767274"/>
      <w:r w:rsidRPr="00FD54B4">
        <w:t xml:space="preserve">  </w:t>
      </w:r>
      <w:bookmarkStart w:id="31" w:name="_Toc108779333"/>
      <w:r w:rsidR="00EA13A3" w:rsidRPr="00FD54B4">
        <w:t>Types of technical amendments under the Act</w:t>
      </w:r>
      <w:bookmarkEnd w:id="30"/>
      <w:bookmarkEnd w:id="31"/>
    </w:p>
    <w:p w:rsidR="00EA13A3" w:rsidRPr="00FD54B4" w:rsidRDefault="00EA13A3" w:rsidP="00EA13A3">
      <w:pPr>
        <w:pStyle w:val="TAbodytext"/>
      </w:pPr>
      <w:r w:rsidRPr="00FD54B4">
        <w:t>The following categories of technical amendments are provided under section 87 of the Act:</w:t>
      </w:r>
    </w:p>
    <w:p w:rsidR="00EA13A3" w:rsidRPr="00FD54B4" w:rsidRDefault="00EA13A3" w:rsidP="00827A8D">
      <w:pPr>
        <w:pStyle w:val="NoSpacing"/>
        <w:numPr>
          <w:ilvl w:val="0"/>
          <w:numId w:val="9"/>
        </w:numPr>
        <w:spacing w:after="120"/>
        <w:ind w:left="567" w:hanging="567"/>
        <w:rPr>
          <w:rFonts w:ascii="Arial" w:hAnsi="Arial" w:cs="Arial"/>
          <w:sz w:val="24"/>
          <w:szCs w:val="24"/>
        </w:rPr>
      </w:pPr>
      <w:r w:rsidRPr="00FD54B4">
        <w:rPr>
          <w:rFonts w:ascii="Arial" w:hAnsi="Arial" w:cs="Arial"/>
          <w:sz w:val="24"/>
          <w:szCs w:val="24"/>
        </w:rPr>
        <w:t xml:space="preserve">Each of the following territory plan variations is a </w:t>
      </w:r>
      <w:r w:rsidRPr="00FD54B4">
        <w:rPr>
          <w:rFonts w:ascii="Arial" w:hAnsi="Arial" w:cs="Arial"/>
          <w:b/>
          <w:i/>
          <w:sz w:val="24"/>
          <w:szCs w:val="24"/>
        </w:rPr>
        <w:t>technical amendment</w:t>
      </w:r>
      <w:r w:rsidRPr="00FD54B4">
        <w:rPr>
          <w:rFonts w:ascii="Arial" w:hAnsi="Arial" w:cs="Arial"/>
          <w:sz w:val="24"/>
          <w:szCs w:val="24"/>
        </w:rPr>
        <w:t xml:space="preserve"> for which no consultation is needed before it is made under section 89: </w:t>
      </w:r>
    </w:p>
    <w:p w:rsidR="00EA13A3" w:rsidRPr="00FD54B4" w:rsidRDefault="00EA13A3" w:rsidP="00EA13A3">
      <w:pPr>
        <w:pStyle w:val="NoSpacing"/>
        <w:spacing w:after="120"/>
        <w:ind w:left="720"/>
        <w:rPr>
          <w:rFonts w:ascii="Arial" w:hAnsi="Arial" w:cs="Arial"/>
          <w:sz w:val="24"/>
          <w:szCs w:val="24"/>
        </w:rPr>
      </w:pPr>
      <w:r w:rsidRPr="00FD54B4">
        <w:rPr>
          <w:rFonts w:ascii="Arial" w:hAnsi="Arial" w:cs="Arial"/>
          <w:sz w:val="24"/>
          <w:szCs w:val="24"/>
        </w:rPr>
        <w:t>(a)</w:t>
      </w:r>
      <w:r w:rsidRPr="00FD54B4">
        <w:rPr>
          <w:rFonts w:ascii="Arial" w:hAnsi="Arial" w:cs="Arial"/>
          <w:sz w:val="24"/>
          <w:szCs w:val="24"/>
        </w:rPr>
        <w:tab/>
        <w:t xml:space="preserve">a variation (an </w:t>
      </w:r>
      <w:r w:rsidRPr="00FD54B4">
        <w:rPr>
          <w:rFonts w:ascii="Arial" w:hAnsi="Arial" w:cs="Arial"/>
          <w:b/>
          <w:i/>
          <w:sz w:val="24"/>
          <w:szCs w:val="24"/>
        </w:rPr>
        <w:t>error variation)</w:t>
      </w:r>
      <w:r w:rsidRPr="00FD54B4">
        <w:rPr>
          <w:rFonts w:ascii="Arial" w:hAnsi="Arial" w:cs="Arial"/>
          <w:sz w:val="24"/>
          <w:szCs w:val="24"/>
        </w:rPr>
        <w:t xml:space="preserve"> that – </w:t>
      </w:r>
    </w:p>
    <w:p w:rsidR="00EA13A3" w:rsidRPr="00FD54B4" w:rsidRDefault="00EA13A3" w:rsidP="00827A8D">
      <w:pPr>
        <w:pStyle w:val="NoSpacing"/>
        <w:numPr>
          <w:ilvl w:val="0"/>
          <w:numId w:val="8"/>
        </w:numPr>
        <w:spacing w:after="120"/>
        <w:ind w:left="1985" w:hanging="284"/>
        <w:rPr>
          <w:rFonts w:ascii="Arial" w:hAnsi="Arial" w:cs="Arial"/>
          <w:sz w:val="24"/>
          <w:szCs w:val="24"/>
        </w:rPr>
      </w:pPr>
      <w:r w:rsidRPr="00FD54B4">
        <w:rPr>
          <w:rFonts w:ascii="Arial" w:hAnsi="Arial" w:cs="Arial"/>
          <w:sz w:val="24"/>
          <w:szCs w:val="24"/>
        </w:rPr>
        <w:t>would not adversely affect anyone’s rights if approved; and</w:t>
      </w:r>
    </w:p>
    <w:p w:rsidR="00EA13A3" w:rsidRPr="00FD54B4" w:rsidRDefault="00EA13A3" w:rsidP="00827A8D">
      <w:pPr>
        <w:pStyle w:val="NoSpacing"/>
        <w:numPr>
          <w:ilvl w:val="0"/>
          <w:numId w:val="8"/>
        </w:numPr>
        <w:spacing w:after="120"/>
        <w:ind w:left="1985" w:hanging="284"/>
        <w:rPr>
          <w:rFonts w:ascii="Arial" w:hAnsi="Arial" w:cs="Arial"/>
          <w:sz w:val="24"/>
          <w:szCs w:val="24"/>
        </w:rPr>
      </w:pPr>
      <w:r w:rsidRPr="00FD54B4">
        <w:rPr>
          <w:rFonts w:ascii="Arial" w:hAnsi="Arial" w:cs="Arial"/>
          <w:sz w:val="24"/>
          <w:szCs w:val="24"/>
        </w:rPr>
        <w:t>has as its only object the correction of a formal error in the plan;</w:t>
      </w:r>
    </w:p>
    <w:p w:rsidR="00EA13A3" w:rsidRPr="00FD54B4" w:rsidRDefault="00EA13A3" w:rsidP="00EA13A3">
      <w:pPr>
        <w:pStyle w:val="NoSpacing"/>
        <w:spacing w:after="120"/>
        <w:ind w:left="1440" w:hanging="720"/>
        <w:rPr>
          <w:rFonts w:ascii="Arial" w:hAnsi="Arial" w:cs="Arial"/>
          <w:sz w:val="24"/>
          <w:szCs w:val="24"/>
        </w:rPr>
      </w:pPr>
      <w:r w:rsidRPr="00FD54B4">
        <w:rPr>
          <w:rFonts w:ascii="Arial" w:hAnsi="Arial" w:cs="Arial"/>
          <w:sz w:val="24"/>
          <w:szCs w:val="24"/>
        </w:rPr>
        <w:t>(b)</w:t>
      </w:r>
      <w:r w:rsidRPr="00FD54B4">
        <w:rPr>
          <w:rFonts w:ascii="Arial" w:hAnsi="Arial" w:cs="Arial"/>
          <w:sz w:val="24"/>
          <w:szCs w:val="24"/>
        </w:rPr>
        <w:tab/>
        <w:t>a variation to change the boundary of a zone or overlay under section 90A (Rezoning – boundary changes);</w:t>
      </w:r>
    </w:p>
    <w:p w:rsidR="00EA13A3" w:rsidRPr="00FD54B4" w:rsidRDefault="00EA13A3" w:rsidP="00EA13A3">
      <w:pPr>
        <w:pStyle w:val="NoSpacing"/>
        <w:spacing w:after="120"/>
        <w:ind w:left="1440" w:hanging="720"/>
        <w:rPr>
          <w:rFonts w:ascii="Arial" w:hAnsi="Arial" w:cs="Arial"/>
          <w:sz w:val="24"/>
          <w:szCs w:val="24"/>
        </w:rPr>
      </w:pPr>
      <w:r w:rsidRPr="00FD54B4">
        <w:rPr>
          <w:rFonts w:ascii="Arial" w:hAnsi="Arial" w:cs="Arial"/>
          <w:sz w:val="24"/>
          <w:szCs w:val="24"/>
        </w:rPr>
        <w:t>(c)</w:t>
      </w:r>
      <w:r w:rsidRPr="00FD54B4">
        <w:rPr>
          <w:rFonts w:ascii="Arial" w:hAnsi="Arial" w:cs="Arial"/>
          <w:sz w:val="24"/>
          <w:szCs w:val="24"/>
        </w:rPr>
        <w:tab/>
        <w:t xml:space="preserve">a variation, other than one </w:t>
      </w:r>
      <w:r w:rsidR="00B902E4" w:rsidRPr="00FD54B4">
        <w:rPr>
          <w:rFonts w:ascii="Arial" w:hAnsi="Arial" w:cs="Arial"/>
          <w:sz w:val="24"/>
          <w:szCs w:val="24"/>
        </w:rPr>
        <w:t>to which subsection (2)</w:t>
      </w:r>
      <w:r w:rsidR="006857E4" w:rsidRPr="00FD54B4">
        <w:rPr>
          <w:rFonts w:ascii="Arial" w:hAnsi="Arial" w:cs="Arial"/>
          <w:sz w:val="24"/>
          <w:szCs w:val="24"/>
        </w:rPr>
        <w:t xml:space="preserve"> </w:t>
      </w:r>
      <w:r w:rsidRPr="00FD54B4">
        <w:rPr>
          <w:rFonts w:ascii="Arial" w:hAnsi="Arial" w:cs="Arial"/>
          <w:sz w:val="24"/>
          <w:szCs w:val="24"/>
        </w:rPr>
        <w:t>(d) applies, in relation to an estate development plan under section 96 (Effect of approval of estate development plan);</w:t>
      </w:r>
    </w:p>
    <w:p w:rsidR="00EA13A3" w:rsidRPr="00FD54B4" w:rsidRDefault="00EA13A3" w:rsidP="00EA13A3">
      <w:pPr>
        <w:pStyle w:val="NoSpacing"/>
        <w:spacing w:after="120"/>
        <w:ind w:left="1440" w:hanging="720"/>
        <w:rPr>
          <w:rFonts w:ascii="Arial" w:hAnsi="Arial" w:cs="Arial"/>
          <w:sz w:val="24"/>
          <w:szCs w:val="24"/>
        </w:rPr>
      </w:pPr>
      <w:r w:rsidRPr="00FD54B4">
        <w:rPr>
          <w:rFonts w:ascii="Arial" w:hAnsi="Arial" w:cs="Arial"/>
          <w:sz w:val="24"/>
          <w:szCs w:val="24"/>
        </w:rPr>
        <w:t>(d)</w:t>
      </w:r>
      <w:r w:rsidRPr="00FD54B4">
        <w:rPr>
          <w:rFonts w:ascii="Arial" w:hAnsi="Arial" w:cs="Arial"/>
          <w:sz w:val="24"/>
          <w:szCs w:val="24"/>
        </w:rPr>
        <w:tab/>
        <w:t>a variation required to bring the territory plan into line with the national capital plan;</w:t>
      </w:r>
    </w:p>
    <w:p w:rsidR="00EA13A3" w:rsidRPr="00FD54B4" w:rsidRDefault="00EA13A3" w:rsidP="00EA13A3">
      <w:pPr>
        <w:pStyle w:val="NoSpacing"/>
        <w:spacing w:after="120"/>
        <w:ind w:left="1440" w:hanging="720"/>
        <w:rPr>
          <w:rFonts w:ascii="Arial" w:hAnsi="Arial" w:cs="Arial"/>
          <w:sz w:val="24"/>
          <w:szCs w:val="24"/>
        </w:rPr>
      </w:pPr>
      <w:r w:rsidRPr="00FD54B4">
        <w:rPr>
          <w:rFonts w:ascii="Arial" w:hAnsi="Arial" w:cs="Arial"/>
          <w:sz w:val="24"/>
          <w:szCs w:val="24"/>
        </w:rPr>
        <w:t>(e)</w:t>
      </w:r>
      <w:r w:rsidRPr="00FD54B4">
        <w:rPr>
          <w:rFonts w:ascii="Arial" w:hAnsi="Arial" w:cs="Arial"/>
          <w:sz w:val="24"/>
          <w:szCs w:val="24"/>
        </w:rPr>
        <w:tab/>
        <w:t>a variation to omit something that is obsolete or redundant in the territory plan.</w:t>
      </w:r>
    </w:p>
    <w:p w:rsidR="00EA13A3" w:rsidRPr="00FD54B4" w:rsidRDefault="00EA13A3" w:rsidP="00827A8D">
      <w:pPr>
        <w:pStyle w:val="NoSpacing"/>
        <w:numPr>
          <w:ilvl w:val="0"/>
          <w:numId w:val="9"/>
        </w:numPr>
        <w:spacing w:before="180" w:after="120"/>
        <w:ind w:left="567" w:hanging="567"/>
        <w:rPr>
          <w:rFonts w:ascii="Arial" w:hAnsi="Arial" w:cs="Arial"/>
          <w:sz w:val="24"/>
          <w:szCs w:val="24"/>
        </w:rPr>
      </w:pPr>
      <w:r w:rsidRPr="00FD54B4">
        <w:rPr>
          <w:rFonts w:ascii="Arial" w:hAnsi="Arial" w:cs="Arial"/>
          <w:sz w:val="24"/>
          <w:szCs w:val="24"/>
        </w:rPr>
        <w:t xml:space="preserve">Each of the following territory plan variations is a </w:t>
      </w:r>
      <w:r w:rsidRPr="00FD54B4">
        <w:rPr>
          <w:rFonts w:ascii="Arial" w:hAnsi="Arial" w:cs="Arial"/>
          <w:b/>
          <w:i/>
          <w:sz w:val="24"/>
          <w:szCs w:val="24"/>
        </w:rPr>
        <w:t>technical amendment</w:t>
      </w:r>
      <w:r w:rsidRPr="00FD54B4">
        <w:rPr>
          <w:rFonts w:ascii="Arial" w:hAnsi="Arial" w:cs="Arial"/>
          <w:sz w:val="24"/>
          <w:szCs w:val="24"/>
        </w:rPr>
        <w:t xml:space="preserve"> for which only limited public consultation is needed under section 90:</w:t>
      </w:r>
    </w:p>
    <w:p w:rsidR="00EA13A3" w:rsidRPr="00FD54B4" w:rsidRDefault="00EA13A3" w:rsidP="00827A8D">
      <w:pPr>
        <w:pStyle w:val="TAbodytext"/>
        <w:numPr>
          <w:ilvl w:val="0"/>
          <w:numId w:val="10"/>
        </w:numPr>
        <w:tabs>
          <w:tab w:val="clear" w:pos="720"/>
          <w:tab w:val="clear" w:pos="1440"/>
        </w:tabs>
        <w:ind w:left="1418" w:hanging="709"/>
      </w:pPr>
      <w:r w:rsidRPr="00FD54B4">
        <w:rPr>
          <w:rFonts w:cs="Arial"/>
        </w:rPr>
        <w:t xml:space="preserve">a variation (a </w:t>
      </w:r>
      <w:r w:rsidRPr="00FD54B4">
        <w:rPr>
          <w:rFonts w:cs="Arial"/>
          <w:b/>
          <w:i/>
        </w:rPr>
        <w:t>code variation</w:t>
      </w:r>
      <w:r w:rsidRPr="00FD54B4">
        <w:rPr>
          <w:rFonts w:cs="Arial"/>
        </w:rPr>
        <w:t xml:space="preserve">) that – </w:t>
      </w:r>
    </w:p>
    <w:p w:rsidR="00EA13A3" w:rsidRPr="00FD54B4" w:rsidRDefault="00EA13A3" w:rsidP="00827A8D">
      <w:pPr>
        <w:pStyle w:val="NoSpacing"/>
        <w:numPr>
          <w:ilvl w:val="0"/>
          <w:numId w:val="11"/>
        </w:numPr>
        <w:spacing w:after="120"/>
        <w:ind w:left="1985" w:hanging="284"/>
        <w:rPr>
          <w:rFonts w:ascii="Arial" w:hAnsi="Arial" w:cs="Arial"/>
          <w:sz w:val="24"/>
          <w:szCs w:val="24"/>
        </w:rPr>
      </w:pPr>
      <w:r w:rsidRPr="00FD54B4">
        <w:rPr>
          <w:rFonts w:ascii="Arial" w:hAnsi="Arial" w:cs="Arial"/>
          <w:sz w:val="24"/>
          <w:szCs w:val="24"/>
        </w:rPr>
        <w:lastRenderedPageBreak/>
        <w:t>would only change a code; and</w:t>
      </w:r>
    </w:p>
    <w:p w:rsidR="00EA13A3" w:rsidRPr="00FD54B4" w:rsidRDefault="00EA13A3" w:rsidP="00827A8D">
      <w:pPr>
        <w:pStyle w:val="NoSpacing"/>
        <w:numPr>
          <w:ilvl w:val="0"/>
          <w:numId w:val="11"/>
        </w:numPr>
        <w:spacing w:after="120"/>
        <w:ind w:left="1985" w:hanging="284"/>
        <w:rPr>
          <w:rFonts w:ascii="Arial" w:hAnsi="Arial" w:cs="Arial"/>
          <w:sz w:val="24"/>
          <w:szCs w:val="24"/>
        </w:rPr>
      </w:pPr>
      <w:r w:rsidRPr="00FD54B4">
        <w:rPr>
          <w:rFonts w:ascii="Arial" w:hAnsi="Arial" w:cs="Arial"/>
          <w:sz w:val="24"/>
          <w:szCs w:val="24"/>
        </w:rPr>
        <w:t>is consistent with the policy purpose and policy framework of the code; and</w:t>
      </w:r>
    </w:p>
    <w:p w:rsidR="00EA13A3" w:rsidRPr="00FD54B4" w:rsidRDefault="00EA13A3" w:rsidP="00827A8D">
      <w:pPr>
        <w:pStyle w:val="NoSpacing"/>
        <w:numPr>
          <w:ilvl w:val="0"/>
          <w:numId w:val="11"/>
        </w:numPr>
        <w:spacing w:after="120"/>
        <w:ind w:left="1985" w:hanging="284"/>
        <w:rPr>
          <w:rFonts w:ascii="Arial" w:hAnsi="Arial" w:cs="Arial"/>
          <w:sz w:val="24"/>
          <w:szCs w:val="24"/>
        </w:rPr>
      </w:pPr>
      <w:r w:rsidRPr="00FD54B4">
        <w:rPr>
          <w:rFonts w:ascii="Arial" w:hAnsi="Arial" w:cs="Arial"/>
          <w:sz w:val="24"/>
          <w:szCs w:val="24"/>
        </w:rPr>
        <w:t>is not an error variation;</w:t>
      </w:r>
    </w:p>
    <w:p w:rsidR="00EA13A3" w:rsidRPr="00FD54B4" w:rsidRDefault="00EA13A3" w:rsidP="00827A8D">
      <w:pPr>
        <w:pStyle w:val="TAbodytext"/>
        <w:numPr>
          <w:ilvl w:val="0"/>
          <w:numId w:val="10"/>
        </w:numPr>
        <w:tabs>
          <w:tab w:val="clear" w:pos="720"/>
          <w:tab w:val="clear" w:pos="1440"/>
        </w:tabs>
        <w:ind w:left="1418" w:hanging="709"/>
        <w:rPr>
          <w:rFonts w:cs="Arial"/>
        </w:rPr>
      </w:pPr>
      <w:r w:rsidRPr="00FD54B4">
        <w:rPr>
          <w:rFonts w:cs="Arial"/>
        </w:rPr>
        <w:t>a variation to change the boundary of a zone under section 90B (Rezoning – development encroaching on adjoining territory land);</w:t>
      </w:r>
    </w:p>
    <w:p w:rsidR="00EA13A3" w:rsidRPr="00FD54B4" w:rsidRDefault="00EA13A3" w:rsidP="00827A8D">
      <w:pPr>
        <w:pStyle w:val="TAbodytext"/>
        <w:numPr>
          <w:ilvl w:val="0"/>
          <w:numId w:val="10"/>
        </w:numPr>
        <w:tabs>
          <w:tab w:val="clear" w:pos="720"/>
          <w:tab w:val="clear" w:pos="1440"/>
        </w:tabs>
        <w:ind w:left="1418" w:hanging="709"/>
        <w:rPr>
          <w:rFonts w:cs="Arial"/>
        </w:rPr>
      </w:pPr>
      <w:r w:rsidRPr="00FD54B4">
        <w:rPr>
          <w:rFonts w:cs="Arial"/>
        </w:rPr>
        <w:t>a variation in relation to a future urban area under section 90C (Technical amendments – future urban areas);</w:t>
      </w:r>
    </w:p>
    <w:p w:rsidR="00EA13A3" w:rsidRPr="00FD54B4" w:rsidRDefault="00EA13A3" w:rsidP="00827A8D">
      <w:pPr>
        <w:pStyle w:val="TAbodytext"/>
        <w:numPr>
          <w:ilvl w:val="0"/>
          <w:numId w:val="10"/>
        </w:numPr>
        <w:tabs>
          <w:tab w:val="clear" w:pos="720"/>
          <w:tab w:val="clear" w:pos="1440"/>
        </w:tabs>
        <w:ind w:left="1418" w:hanging="709"/>
        <w:rPr>
          <w:rFonts w:cs="Arial"/>
        </w:rPr>
      </w:pPr>
      <w:r w:rsidRPr="00FD54B4">
        <w:rPr>
          <w:rFonts w:cs="Arial"/>
        </w:rPr>
        <w:t>a variation in relation to an estate development pl</w:t>
      </w:r>
      <w:r w:rsidR="00ED6824" w:rsidRPr="00FD54B4">
        <w:rPr>
          <w:rFonts w:cs="Arial"/>
        </w:rPr>
        <w:t xml:space="preserve">an under section 96 (Effect of </w:t>
      </w:r>
      <w:r w:rsidRPr="00FD54B4">
        <w:rPr>
          <w:rFonts w:cs="Arial"/>
        </w:rPr>
        <w:t>approval of estate development plan) if it incorporates an ongoing provision that was not included in the plan under section 94 (3) (g);</w:t>
      </w:r>
    </w:p>
    <w:p w:rsidR="00EA13A3" w:rsidRPr="00FD54B4" w:rsidRDefault="00EA13A3" w:rsidP="00827A8D">
      <w:pPr>
        <w:pStyle w:val="TAbodytext"/>
        <w:numPr>
          <w:ilvl w:val="0"/>
          <w:numId w:val="10"/>
        </w:numPr>
        <w:tabs>
          <w:tab w:val="clear" w:pos="720"/>
          <w:tab w:val="clear" w:pos="1440"/>
        </w:tabs>
        <w:ind w:left="1418" w:hanging="709"/>
        <w:rPr>
          <w:rFonts w:cs="Arial"/>
        </w:rPr>
      </w:pPr>
      <w:r w:rsidRPr="00FD54B4">
        <w:rPr>
          <w:rFonts w:cs="Arial"/>
        </w:rPr>
        <w:t>a variation to clarify the language in the territory plan if it does not change the substance of the plan;</w:t>
      </w:r>
    </w:p>
    <w:p w:rsidR="00EA13A3" w:rsidRPr="00FD54B4" w:rsidRDefault="00EA13A3" w:rsidP="00827A8D">
      <w:pPr>
        <w:pStyle w:val="TAbodytext"/>
        <w:numPr>
          <w:ilvl w:val="0"/>
          <w:numId w:val="10"/>
        </w:numPr>
        <w:tabs>
          <w:tab w:val="clear" w:pos="720"/>
          <w:tab w:val="clear" w:pos="1440"/>
        </w:tabs>
        <w:ind w:left="1418" w:hanging="709"/>
        <w:rPr>
          <w:rFonts w:cs="Arial"/>
        </w:rPr>
      </w:pPr>
      <w:r w:rsidRPr="00FD54B4">
        <w:rPr>
          <w:rFonts w:cs="Arial"/>
        </w:rPr>
        <w:t>a variation to relocate a provision within the territory plan if the substance of the provision is not changed.</w:t>
      </w:r>
    </w:p>
    <w:p w:rsidR="00EA13A3" w:rsidRPr="00FD54B4" w:rsidRDefault="00EA13A3" w:rsidP="00C10A12">
      <w:pPr>
        <w:spacing w:before="240"/>
      </w:pPr>
      <w:r w:rsidRPr="00FD54B4">
        <w:t>TA</w:t>
      </w:r>
      <w:r w:rsidR="001D6BDD" w:rsidRPr="00FD54B4">
        <w:t>202</w:t>
      </w:r>
      <w:r w:rsidR="006D19BA" w:rsidRPr="00FD54B4">
        <w:t>2-07</w:t>
      </w:r>
      <w:r w:rsidRPr="00FD54B4">
        <w:t xml:space="preserve"> has been prepa</w:t>
      </w:r>
      <w:r w:rsidR="00C97DE4" w:rsidRPr="00FD54B4">
        <w:t>red in accordance with section</w:t>
      </w:r>
      <w:r w:rsidR="009B24BD" w:rsidRPr="00FD54B4">
        <w:t xml:space="preserve"> </w:t>
      </w:r>
      <w:r w:rsidR="005340FB" w:rsidRPr="00FD54B4">
        <w:t>87</w:t>
      </w:r>
      <w:r w:rsidR="006857E4" w:rsidRPr="00FD54B4">
        <w:t xml:space="preserve"> </w:t>
      </w:r>
      <w:r w:rsidR="005340FB" w:rsidRPr="00FD54B4">
        <w:t>(1)</w:t>
      </w:r>
      <w:r w:rsidR="006857E4" w:rsidRPr="00FD54B4">
        <w:t xml:space="preserve"> </w:t>
      </w:r>
      <w:r w:rsidR="005340FB" w:rsidRPr="00FD54B4">
        <w:t xml:space="preserve">(a) and </w:t>
      </w:r>
      <w:r w:rsidRPr="00FD54B4">
        <w:t>87</w:t>
      </w:r>
      <w:r w:rsidR="006857E4" w:rsidRPr="00FD54B4">
        <w:t xml:space="preserve"> </w:t>
      </w:r>
      <w:r w:rsidRPr="00FD54B4">
        <w:t>(2)</w:t>
      </w:r>
      <w:r w:rsidR="006857E4" w:rsidRPr="00FD54B4">
        <w:t xml:space="preserve"> </w:t>
      </w:r>
      <w:r w:rsidR="004453FD" w:rsidRPr="00FD54B4">
        <w:t>(</w:t>
      </w:r>
      <w:r w:rsidR="006D19BA" w:rsidRPr="00FD54B4">
        <w:t>e</w:t>
      </w:r>
      <w:r w:rsidR="004453FD" w:rsidRPr="00FD54B4">
        <w:t>)</w:t>
      </w:r>
      <w:r w:rsidR="0020768A" w:rsidRPr="00FD54B4">
        <w:t xml:space="preserve"> </w:t>
      </w:r>
      <w:r w:rsidRPr="00FD54B4">
        <w:t>of the Act.</w:t>
      </w:r>
    </w:p>
    <w:bookmarkEnd w:id="8"/>
    <w:p w:rsidR="001D04F6" w:rsidRPr="00FD54B4" w:rsidRDefault="003E0DA3" w:rsidP="00F6463E">
      <w:pPr>
        <w:pStyle w:val="TAsectionheading"/>
      </w:pPr>
      <w:r w:rsidRPr="00FD54B4">
        <w:br w:type="page"/>
      </w:r>
      <w:bookmarkStart w:id="32" w:name="_Toc254851537"/>
      <w:bookmarkStart w:id="33" w:name="_Toc469927024"/>
      <w:bookmarkStart w:id="34" w:name="_Toc108779334"/>
      <w:r w:rsidRPr="00FD54B4">
        <w:lastRenderedPageBreak/>
        <w:t>EXPLANATORY STATEMENT</w:t>
      </w:r>
      <w:bookmarkEnd w:id="32"/>
      <w:bookmarkEnd w:id="33"/>
      <w:bookmarkEnd w:id="34"/>
    </w:p>
    <w:p w:rsidR="001D04F6" w:rsidRPr="00FD54B4" w:rsidRDefault="00F21489" w:rsidP="00315A93">
      <w:pPr>
        <w:pStyle w:val="TAsectionheading3"/>
        <w:numPr>
          <w:ilvl w:val="2"/>
          <w:numId w:val="18"/>
        </w:numPr>
        <w:spacing w:before="240" w:after="0"/>
        <w:ind w:hanging="862"/>
      </w:pPr>
      <w:bookmarkStart w:id="35" w:name="_Toc469927025"/>
      <w:r w:rsidRPr="00FD54B4">
        <w:t xml:space="preserve">  </w:t>
      </w:r>
      <w:bookmarkStart w:id="36" w:name="_Toc108779335"/>
      <w:r w:rsidR="003E0DA3" w:rsidRPr="00FD54B4">
        <w:t>Background</w:t>
      </w:r>
      <w:bookmarkEnd w:id="35"/>
      <w:bookmarkEnd w:id="36"/>
    </w:p>
    <w:p w:rsidR="000378E3" w:rsidRPr="00FD54B4" w:rsidRDefault="000B0E84" w:rsidP="00EC0B12">
      <w:pPr>
        <w:spacing w:after="240"/>
      </w:pPr>
      <w:r w:rsidRPr="00FD54B4">
        <w:t>This part of the technical amendment document explains the changes to be made to the Territory Plan, the reasons for the change, and a statement of compliance against the relevant section of the Act.</w:t>
      </w:r>
    </w:p>
    <w:p w:rsidR="00EC0B12" w:rsidRPr="00FD54B4" w:rsidRDefault="00EC0B12" w:rsidP="00B746BB">
      <w:pPr>
        <w:spacing w:after="120"/>
        <w:rPr>
          <w:u w:val="single"/>
        </w:rPr>
      </w:pPr>
      <w:r w:rsidRPr="00FD54B4">
        <w:rPr>
          <w:rFonts w:cs="Arial"/>
          <w:u w:val="single"/>
        </w:rPr>
        <w:t>Variation 369 Living Infrastructure in Residential Zones (V369)</w:t>
      </w:r>
    </w:p>
    <w:p w:rsidR="00EC0B12" w:rsidRPr="00FD54B4" w:rsidRDefault="00EC0B12" w:rsidP="00EC0B12">
      <w:pPr>
        <w:pStyle w:val="ListParagraph"/>
        <w:widowControl w:val="0"/>
        <w:spacing w:after="120"/>
        <w:ind w:left="0" w:right="-45"/>
        <w:contextualSpacing w:val="0"/>
        <w:rPr>
          <w:rFonts w:cs="Arial"/>
        </w:rPr>
      </w:pPr>
      <w:bookmarkStart w:id="37" w:name="_Hlk105061300"/>
      <w:r w:rsidRPr="00FD54B4">
        <w:rPr>
          <w:rFonts w:cs="Arial"/>
        </w:rPr>
        <w:t>V369 was prepared to incorporate living infrastructure elements into the residential codes of the Territory Plan as part of the ACT Planning Strategy 2018 recommendations to make Canberra a resilient city within the landscape.  The variation was also</w:t>
      </w:r>
      <w:r w:rsidR="007B0D2C" w:rsidRPr="00FD54B4">
        <w:rPr>
          <w:rFonts w:cs="Arial"/>
        </w:rPr>
        <w:t xml:space="preserve"> prepared as a first step</w:t>
      </w:r>
      <w:r w:rsidRPr="00FD54B4">
        <w:rPr>
          <w:rFonts w:cs="Arial"/>
        </w:rPr>
        <w:t xml:space="preserve"> in response to Action 2 of Canberra's Living Infrastructure Plan, which seeks to achieve 30 percent tree canopy cover (or equivalent) and 30 per cent permeable surfaces in urban areas by 2045.</w:t>
      </w:r>
    </w:p>
    <w:p w:rsidR="007B0D2C" w:rsidRPr="00FD54B4" w:rsidRDefault="007B0D2C" w:rsidP="007B0D2C">
      <w:pPr>
        <w:pStyle w:val="ListParagraph"/>
        <w:widowControl w:val="0"/>
        <w:spacing w:after="120"/>
        <w:ind w:left="0" w:right="-45"/>
        <w:contextualSpacing w:val="0"/>
        <w:rPr>
          <w:rFonts w:cs="Arial"/>
        </w:rPr>
      </w:pPr>
      <w:r w:rsidRPr="00FD54B4">
        <w:rPr>
          <w:rFonts w:cs="Arial"/>
        </w:rPr>
        <w:t>Variation 369 will require single residential and multi-unit developments to have a certain level of canopy cover, which will contribute to the increase of tree canopy coverage across the city.</w:t>
      </w:r>
    </w:p>
    <w:p w:rsidR="00EC0B12" w:rsidRPr="00FD54B4" w:rsidRDefault="00EC0B12" w:rsidP="007B0D2C">
      <w:pPr>
        <w:pStyle w:val="ListParagraph"/>
        <w:widowControl w:val="0"/>
        <w:spacing w:after="120"/>
        <w:ind w:left="0" w:right="-45"/>
        <w:contextualSpacing w:val="0"/>
        <w:rPr>
          <w:rFonts w:cs="Arial"/>
        </w:rPr>
      </w:pPr>
      <w:r w:rsidRPr="00FD54B4">
        <w:rPr>
          <w:rFonts w:cs="Arial"/>
        </w:rPr>
        <w:t xml:space="preserve">Prior to approval of the variation, the Minister for Planning and Land Management, Mick Gentleman MLA, directed the planning and land authority to amend V369 so that these new </w:t>
      </w:r>
      <w:r w:rsidRPr="00FD54B4">
        <w:rPr>
          <w:rStyle w:val="Calibri12"/>
          <w:rFonts w:ascii="Arial" w:eastAsia="Calibri" w:hAnsi="Arial" w:cs="Arial"/>
        </w:rPr>
        <w:t xml:space="preserve">living infrastructure provisions do not apply to blocks approved under an estate development plan after 1 January 2020.  This was done in </w:t>
      </w:r>
      <w:r w:rsidRPr="00FD54B4">
        <w:rPr>
          <w:rFonts w:cs="Arial"/>
          <w:bCs/>
        </w:rPr>
        <w:t xml:space="preserve">response to feedback that the provisions would have disadvantaged people who had bought a block of land in a new estate with an expectation of building a particular dwelling type at the time of purchase, especially those people who had bought a ‘house and land’ package and would not be able to build the house they had envisaged for their block if the provisions in V369 were applied. </w:t>
      </w:r>
    </w:p>
    <w:p w:rsidR="00EC0B12" w:rsidRPr="00FD54B4" w:rsidRDefault="00232280" w:rsidP="00EC0B12">
      <w:pPr>
        <w:pStyle w:val="ListParagraph"/>
        <w:widowControl w:val="0"/>
        <w:spacing w:after="120"/>
        <w:ind w:left="0" w:right="-45"/>
        <w:contextualSpacing w:val="0"/>
        <w:rPr>
          <w:rFonts w:cs="Arial"/>
        </w:rPr>
      </w:pPr>
      <w:r w:rsidRPr="00FD54B4">
        <w:rPr>
          <w:rFonts w:cs="Arial"/>
        </w:rPr>
        <w:t>M</w:t>
      </w:r>
      <w:r w:rsidR="00D92AF0" w:rsidRPr="00FD54B4">
        <w:rPr>
          <w:rFonts w:cs="Arial"/>
        </w:rPr>
        <w:t xml:space="preserve">embers of the community have indicated a desire for greater clarity of language in V369, given the </w:t>
      </w:r>
      <w:r w:rsidR="00EC0B12" w:rsidRPr="00FD54B4">
        <w:t>reference</w:t>
      </w:r>
      <w:r w:rsidR="00EC0B12" w:rsidRPr="00FD54B4">
        <w:rPr>
          <w:rStyle w:val="Calibri12"/>
          <w:rFonts w:ascii="Arial" w:hAnsi="Arial" w:cs="Arial"/>
        </w:rPr>
        <w:t xml:space="preserve"> to ‘</w:t>
      </w:r>
      <w:r w:rsidR="00EC0B12" w:rsidRPr="00FD54B4">
        <w:rPr>
          <w:rStyle w:val="Calibri12"/>
          <w:rFonts w:ascii="Arial" w:eastAsia="Calibri" w:hAnsi="Arial" w:cs="Arial"/>
        </w:rPr>
        <w:t xml:space="preserve">blocks approved under an estate development plan before 1 January 2020’. The view </w:t>
      </w:r>
      <w:r w:rsidR="00D92AF0" w:rsidRPr="00FD54B4">
        <w:rPr>
          <w:rStyle w:val="Calibri12"/>
          <w:rFonts w:ascii="Arial" w:eastAsia="Calibri" w:hAnsi="Arial" w:cs="Arial"/>
        </w:rPr>
        <w:t xml:space="preserve">put to the planning and land authority is </w:t>
      </w:r>
      <w:r w:rsidR="00EC0B12" w:rsidRPr="00FD54B4">
        <w:rPr>
          <w:rStyle w:val="Calibri12"/>
          <w:rFonts w:ascii="Arial" w:eastAsia="Calibri" w:hAnsi="Arial" w:cs="Arial"/>
        </w:rPr>
        <w:t>that as the term ‘estate development plan’ has only been used in the Territory Plan since 2002 and only defined in the Act</w:t>
      </w:r>
      <w:r w:rsidR="00EC0B12" w:rsidRPr="00FD54B4">
        <w:rPr>
          <w:rStyle w:val="Calibri12"/>
          <w:rFonts w:ascii="Arial" w:eastAsia="Calibri" w:hAnsi="Arial" w:cs="Arial"/>
          <w:i/>
          <w:iCs/>
        </w:rPr>
        <w:t xml:space="preserve"> </w:t>
      </w:r>
      <w:r w:rsidR="00EC0B12" w:rsidRPr="00FD54B4">
        <w:rPr>
          <w:rStyle w:val="Calibri12"/>
          <w:rFonts w:ascii="Arial" w:eastAsia="Calibri" w:hAnsi="Arial" w:cs="Arial"/>
        </w:rPr>
        <w:t>since 200</w:t>
      </w:r>
      <w:r w:rsidR="00D92AF0" w:rsidRPr="00FD54B4">
        <w:rPr>
          <w:rStyle w:val="Calibri12"/>
          <w:rFonts w:ascii="Arial" w:eastAsia="Calibri" w:hAnsi="Arial" w:cs="Arial"/>
        </w:rPr>
        <w:t>7</w:t>
      </w:r>
      <w:r w:rsidR="00EC0B12" w:rsidRPr="00FD54B4">
        <w:rPr>
          <w:rStyle w:val="Calibri12"/>
          <w:rFonts w:ascii="Arial" w:eastAsia="Calibri" w:hAnsi="Arial" w:cs="Arial"/>
        </w:rPr>
        <w:t xml:space="preserve">, the living infrastructure provisions </w:t>
      </w:r>
      <w:r w:rsidR="00B73A4E" w:rsidRPr="00FD54B4">
        <w:rPr>
          <w:rStyle w:val="Calibri12"/>
          <w:rFonts w:ascii="Arial" w:eastAsia="Calibri" w:hAnsi="Arial" w:cs="Arial"/>
        </w:rPr>
        <w:t xml:space="preserve">may not </w:t>
      </w:r>
      <w:r w:rsidR="00EC0B12" w:rsidRPr="00FD54B4">
        <w:rPr>
          <w:rStyle w:val="Calibri12"/>
          <w:rFonts w:ascii="Arial" w:eastAsia="Calibri" w:hAnsi="Arial" w:cs="Arial"/>
        </w:rPr>
        <w:t xml:space="preserve">apply to blocks created </w:t>
      </w:r>
      <w:r w:rsidR="00B73A4E" w:rsidRPr="00FD54B4">
        <w:rPr>
          <w:rStyle w:val="Calibri12"/>
          <w:rFonts w:ascii="Arial" w:eastAsia="Calibri" w:hAnsi="Arial" w:cs="Arial"/>
        </w:rPr>
        <w:t>before</w:t>
      </w:r>
      <w:r w:rsidR="00EC0B12" w:rsidRPr="00FD54B4">
        <w:rPr>
          <w:rStyle w:val="Calibri12"/>
          <w:rFonts w:ascii="Arial" w:eastAsia="Calibri" w:hAnsi="Arial" w:cs="Arial"/>
        </w:rPr>
        <w:t xml:space="preserve"> 2002 (or 2007 if referencing the definition in the Act). </w:t>
      </w:r>
      <w:r w:rsidR="00D92AF0" w:rsidRPr="00FD54B4">
        <w:rPr>
          <w:rStyle w:val="Calibri12"/>
          <w:rFonts w:ascii="Arial" w:eastAsia="Calibri" w:hAnsi="Arial" w:cs="Arial"/>
        </w:rPr>
        <w:t>It has been suggested that t</w:t>
      </w:r>
      <w:r w:rsidR="00EC0B12" w:rsidRPr="00FD54B4">
        <w:rPr>
          <w:rStyle w:val="Calibri12"/>
          <w:rFonts w:ascii="Arial" w:eastAsia="Calibri" w:hAnsi="Arial" w:cs="Arial"/>
        </w:rPr>
        <w:t xml:space="preserve">his could be interpreted to mean that the provisions would not apply to any blocks that were created at any time under a process other than via an ‘estate development plan’, and therefore V369 will only apply to </w:t>
      </w:r>
      <w:r w:rsidR="00B73A4E" w:rsidRPr="00FD54B4">
        <w:rPr>
          <w:rStyle w:val="Calibri12"/>
          <w:rFonts w:ascii="Arial" w:eastAsia="Calibri" w:hAnsi="Arial" w:cs="Arial"/>
        </w:rPr>
        <w:t>blocks created between 2002 and the end of 2019</w:t>
      </w:r>
      <w:r w:rsidR="00EC0B12" w:rsidRPr="00FD54B4">
        <w:rPr>
          <w:rStyle w:val="Calibri12"/>
          <w:rFonts w:ascii="Arial" w:eastAsia="Calibri" w:hAnsi="Arial" w:cs="Arial"/>
        </w:rPr>
        <w:t xml:space="preserve"> when it commences on 1 September 2022.</w:t>
      </w:r>
      <w:r w:rsidR="00D92AF0" w:rsidRPr="00FD54B4">
        <w:rPr>
          <w:rStyle w:val="Calibri12"/>
          <w:rFonts w:ascii="Arial" w:eastAsia="Calibri" w:hAnsi="Arial" w:cs="Arial"/>
        </w:rPr>
        <w:t xml:space="preserve">  This is not the view of the planning and land authority, however, it this technical amendment is being proposed to provide abundant clarity as to the intent of the original provisions.  </w:t>
      </w:r>
    </w:p>
    <w:p w:rsidR="00EC0B12" w:rsidRPr="00FD54B4" w:rsidRDefault="00EC0B12" w:rsidP="00EC0B12">
      <w:pPr>
        <w:pStyle w:val="ListParagraph"/>
        <w:widowControl w:val="0"/>
        <w:spacing w:after="120"/>
        <w:ind w:left="0" w:right="-45"/>
        <w:contextualSpacing w:val="0"/>
        <w:rPr>
          <w:rStyle w:val="Calibri12"/>
          <w:rFonts w:ascii="Arial" w:hAnsi="Arial" w:cs="Arial"/>
        </w:rPr>
      </w:pPr>
      <w:r w:rsidRPr="00FD54B4">
        <w:rPr>
          <w:rStyle w:val="Calibri12"/>
          <w:rFonts w:ascii="Arial" w:eastAsia="Calibri" w:hAnsi="Arial" w:cs="Arial"/>
        </w:rPr>
        <w:t xml:space="preserve">As the vast majority of blocks in the ACT would have had a form of estate approval (including prior to self-government), it is considered that most blocks would comply with the Territory Plan definition. Therefore, the living infrastructure provisions introduced with V369 would apply to blocks approved before 2002. </w:t>
      </w:r>
    </w:p>
    <w:p w:rsidR="00D92AF0" w:rsidRPr="00FD54B4" w:rsidRDefault="00EC0B12" w:rsidP="00EC0B12">
      <w:pPr>
        <w:pStyle w:val="ListParagraph"/>
        <w:widowControl w:val="0"/>
        <w:spacing w:after="120"/>
        <w:ind w:left="0" w:right="-45"/>
        <w:contextualSpacing w:val="0"/>
        <w:rPr>
          <w:rStyle w:val="Calibri12"/>
          <w:rFonts w:ascii="Arial" w:eastAsia="Calibri" w:hAnsi="Arial" w:cs="Arial"/>
        </w:rPr>
      </w:pPr>
      <w:r w:rsidRPr="00FD54B4">
        <w:rPr>
          <w:rStyle w:val="Calibri12"/>
          <w:rFonts w:ascii="Arial" w:eastAsia="Calibri" w:hAnsi="Arial" w:cs="Arial"/>
        </w:rPr>
        <w:t xml:space="preserve">This technical amendment proposes to clarify the wording of the relevant provisions in the residential codes to be introduced to the Territory Plan via V369 to </w:t>
      </w:r>
      <w:r w:rsidR="007B0D2C" w:rsidRPr="00FD54B4">
        <w:rPr>
          <w:rStyle w:val="Calibri12"/>
          <w:rFonts w:ascii="Arial" w:eastAsia="Calibri" w:hAnsi="Arial" w:cs="Arial"/>
        </w:rPr>
        <w:t>provide certainty</w:t>
      </w:r>
      <w:r w:rsidRPr="00FD54B4">
        <w:rPr>
          <w:rStyle w:val="Calibri12"/>
          <w:rFonts w:ascii="Arial" w:eastAsia="Calibri" w:hAnsi="Arial" w:cs="Arial"/>
        </w:rPr>
        <w:t xml:space="preserve"> about their applicability. This change will clarify that the living infrastructure provisions apply to</w:t>
      </w:r>
      <w:r w:rsidR="007B0D2C" w:rsidRPr="00FD54B4">
        <w:rPr>
          <w:rStyle w:val="Calibri12"/>
          <w:rFonts w:ascii="Arial" w:eastAsia="Calibri" w:hAnsi="Arial" w:cs="Arial"/>
        </w:rPr>
        <w:t xml:space="preserve"> all</w:t>
      </w:r>
      <w:r w:rsidRPr="00FD54B4">
        <w:rPr>
          <w:rStyle w:val="Calibri12"/>
          <w:rFonts w:ascii="Arial" w:eastAsia="Calibri" w:hAnsi="Arial" w:cs="Arial"/>
        </w:rPr>
        <w:t xml:space="preserve"> blocks approved before 2002.  </w:t>
      </w:r>
    </w:p>
    <w:p w:rsidR="00EC0B12" w:rsidRPr="00FD54B4" w:rsidRDefault="00EC0B12" w:rsidP="00EC0B12">
      <w:pPr>
        <w:pStyle w:val="ListParagraph"/>
        <w:widowControl w:val="0"/>
        <w:spacing w:after="120"/>
        <w:ind w:left="0" w:right="-45"/>
        <w:contextualSpacing w:val="0"/>
        <w:rPr>
          <w:rFonts w:ascii="Calibri" w:hAnsi="Calibri" w:cs="Calibri"/>
        </w:rPr>
      </w:pPr>
      <w:r w:rsidRPr="00FD54B4">
        <w:rPr>
          <w:rStyle w:val="Calibri12"/>
          <w:rFonts w:ascii="Arial" w:eastAsia="Calibri" w:hAnsi="Arial" w:cs="Arial"/>
        </w:rPr>
        <w:lastRenderedPageBreak/>
        <w:t>This technical amendment will</w:t>
      </w:r>
      <w:r w:rsidR="007B0D2C" w:rsidRPr="00FD54B4">
        <w:rPr>
          <w:rStyle w:val="Calibri12"/>
          <w:rFonts w:ascii="Arial" w:eastAsia="Calibri" w:hAnsi="Arial" w:cs="Arial"/>
        </w:rPr>
        <w:t xml:space="preserve"> be</w:t>
      </w:r>
      <w:r w:rsidRPr="00FD54B4">
        <w:rPr>
          <w:rStyle w:val="Calibri12"/>
          <w:rFonts w:ascii="Arial" w:eastAsia="Calibri" w:hAnsi="Arial" w:cs="Arial"/>
        </w:rPr>
        <w:t xml:space="preserve"> </w:t>
      </w:r>
      <w:r w:rsidR="007B0D2C" w:rsidRPr="00FD54B4">
        <w:rPr>
          <w:rFonts w:cs="Arial"/>
        </w:rPr>
        <w:t xml:space="preserve">introduced </w:t>
      </w:r>
      <w:r w:rsidR="00B73A4E" w:rsidRPr="00FD54B4">
        <w:rPr>
          <w:rFonts w:cs="Arial"/>
        </w:rPr>
        <w:t xml:space="preserve">when </w:t>
      </w:r>
      <w:r w:rsidR="007B0D2C" w:rsidRPr="00FD54B4">
        <w:rPr>
          <w:rFonts w:cs="Arial"/>
        </w:rPr>
        <w:t>V369 commences</w:t>
      </w:r>
      <w:r w:rsidR="00D92AF0" w:rsidRPr="00FD54B4">
        <w:rPr>
          <w:rFonts w:cs="Arial"/>
        </w:rPr>
        <w:t>, which is 1</w:t>
      </w:r>
      <w:r w:rsidR="00A67EFE" w:rsidRPr="00FD54B4">
        <w:rPr>
          <w:rFonts w:cs="Arial"/>
        </w:rPr>
        <w:t> </w:t>
      </w:r>
      <w:r w:rsidR="00D92AF0" w:rsidRPr="00FD54B4">
        <w:rPr>
          <w:rFonts w:cs="Arial"/>
        </w:rPr>
        <w:t>September 2022</w:t>
      </w:r>
      <w:r w:rsidR="007B0D2C" w:rsidRPr="00FD54B4">
        <w:rPr>
          <w:rFonts w:ascii="Calibri" w:hAnsi="Calibri" w:cs="Calibri"/>
        </w:rPr>
        <w:t>.</w:t>
      </w:r>
    </w:p>
    <w:p w:rsidR="003E777A" w:rsidRPr="00FD54B4" w:rsidRDefault="00EC0B12" w:rsidP="00EC0B12">
      <w:pPr>
        <w:pStyle w:val="ListParagraph"/>
        <w:widowControl w:val="0"/>
        <w:ind w:left="0" w:right="-45"/>
        <w:contextualSpacing w:val="0"/>
        <w:rPr>
          <w:rFonts w:cs="Arial"/>
          <w:bCs/>
        </w:rPr>
      </w:pPr>
      <w:r w:rsidRPr="00FD54B4">
        <w:rPr>
          <w:rFonts w:cs="Arial"/>
          <w:bCs/>
        </w:rPr>
        <w:t>Once the new Territory Plan commences in 2023</w:t>
      </w:r>
      <w:r w:rsidR="00D92AF0" w:rsidRPr="00FD54B4">
        <w:rPr>
          <w:rFonts w:cs="Arial"/>
          <w:bCs/>
        </w:rPr>
        <w:t xml:space="preserve"> (proposed as one element of the reformed planning system</w:t>
      </w:r>
      <w:r w:rsidR="003824A0" w:rsidRPr="00FD54B4">
        <w:rPr>
          <w:rFonts w:cs="Arial"/>
          <w:bCs/>
        </w:rPr>
        <w:t xml:space="preserve"> under the Planning System Review and Reform Project)</w:t>
      </w:r>
      <w:r w:rsidRPr="00FD54B4">
        <w:rPr>
          <w:rFonts w:cs="Arial"/>
          <w:bCs/>
        </w:rPr>
        <w:t>, the living infrastructure provisions will apply to all residential zoned blocks, regardless of when the block was approved.</w:t>
      </w:r>
    </w:p>
    <w:p w:rsidR="00EC0B12" w:rsidRPr="00FD54B4" w:rsidRDefault="00EC0B12" w:rsidP="00EC0B12">
      <w:pPr>
        <w:pStyle w:val="ListParagraph"/>
        <w:widowControl w:val="0"/>
        <w:ind w:left="0" w:right="-45"/>
        <w:contextualSpacing w:val="0"/>
        <w:rPr>
          <w:rFonts w:cs="Arial"/>
          <w:bCs/>
        </w:rPr>
      </w:pPr>
    </w:p>
    <w:bookmarkEnd w:id="37"/>
    <w:p w:rsidR="00A56561" w:rsidRPr="00FD54B4" w:rsidRDefault="00A56561" w:rsidP="003E777A">
      <w:pPr>
        <w:pStyle w:val="TAsectionheading3"/>
        <w:numPr>
          <w:ilvl w:val="2"/>
          <w:numId w:val="18"/>
        </w:numPr>
        <w:spacing w:after="0"/>
        <w:ind w:hanging="862"/>
      </w:pPr>
      <w:r w:rsidRPr="00FD54B4">
        <w:t xml:space="preserve">  </w:t>
      </w:r>
      <w:bookmarkStart w:id="38" w:name="_Toc108779336"/>
      <w:r w:rsidR="006D19BA" w:rsidRPr="00FD54B4">
        <w:t>Single Dwelling Housing Development Code</w:t>
      </w:r>
      <w:bookmarkEnd w:id="38"/>
      <w:r w:rsidR="006D19BA" w:rsidRPr="00FD54B4">
        <w:t xml:space="preserve"> </w:t>
      </w:r>
    </w:p>
    <w:p w:rsidR="005340FB" w:rsidRPr="00FD54B4" w:rsidRDefault="005340FB" w:rsidP="00723058">
      <w:pPr>
        <w:rPr>
          <w:u w:val="single"/>
        </w:rPr>
      </w:pPr>
      <w:r w:rsidRPr="00FD54B4">
        <w:rPr>
          <w:u w:val="single"/>
        </w:rPr>
        <w:t xml:space="preserve">2.2.1 Estate development plans and leases </w:t>
      </w:r>
    </w:p>
    <w:p w:rsidR="005340FB" w:rsidRPr="00FD54B4" w:rsidRDefault="005340FB" w:rsidP="00723058"/>
    <w:p w:rsidR="00BE1225" w:rsidRPr="00FD54B4" w:rsidRDefault="00BE1225" w:rsidP="00BE1225">
      <w:pPr>
        <w:numPr>
          <w:ilvl w:val="0"/>
          <w:numId w:val="59"/>
        </w:numPr>
        <w:rPr>
          <w:b/>
          <w:bCs/>
        </w:rPr>
      </w:pPr>
      <w:r w:rsidRPr="00FD54B4">
        <w:rPr>
          <w:b/>
          <w:bCs/>
        </w:rPr>
        <w:t>Blocks approved or leased before 1 January 2020</w:t>
      </w:r>
    </w:p>
    <w:p w:rsidR="00BE1225" w:rsidRPr="00FD54B4" w:rsidRDefault="00BE1225" w:rsidP="00723058"/>
    <w:p w:rsidR="00723058" w:rsidRPr="00FD54B4" w:rsidRDefault="005340FB" w:rsidP="00723058">
      <w:r w:rsidRPr="00FD54B4">
        <w:t>Th</w:t>
      </w:r>
      <w:r w:rsidR="00D55CD2" w:rsidRPr="00FD54B4">
        <w:t xml:space="preserve">e </w:t>
      </w:r>
      <w:r w:rsidR="00175BC6" w:rsidRPr="00FD54B4">
        <w:t xml:space="preserve">provisions that contain </w:t>
      </w:r>
      <w:r w:rsidR="00723058" w:rsidRPr="00FD54B4">
        <w:t>reference</w:t>
      </w:r>
      <w:r w:rsidR="00175BC6" w:rsidRPr="00FD54B4">
        <w:t>s</w:t>
      </w:r>
      <w:r w:rsidR="00723058" w:rsidRPr="00FD54B4">
        <w:t xml:space="preserve"> to </w:t>
      </w:r>
      <w:r w:rsidR="00D55CD2" w:rsidRPr="00FD54B4">
        <w:t>‘</w:t>
      </w:r>
      <w:r w:rsidR="00723058" w:rsidRPr="00FD54B4">
        <w:t xml:space="preserve">blocks approved under an </w:t>
      </w:r>
      <w:r w:rsidR="00723058" w:rsidRPr="00FD54B4">
        <w:rPr>
          <w:i/>
          <w:iCs/>
        </w:rPr>
        <w:t>estate development plan</w:t>
      </w:r>
      <w:r w:rsidR="00723058" w:rsidRPr="00FD54B4">
        <w:t xml:space="preserve"> before 1 January 2020</w:t>
      </w:r>
      <w:r w:rsidR="00D55CD2" w:rsidRPr="00FD54B4">
        <w:t>’</w:t>
      </w:r>
      <w:r w:rsidR="00723058" w:rsidRPr="00FD54B4">
        <w:t xml:space="preserve"> </w:t>
      </w:r>
      <w:r w:rsidR="00175BC6" w:rsidRPr="00FD54B4">
        <w:t>are</w:t>
      </w:r>
      <w:r w:rsidR="00D55CD2" w:rsidRPr="00FD54B4">
        <w:t xml:space="preserve"> proposed to be expanded </w:t>
      </w:r>
      <w:r w:rsidR="00723058" w:rsidRPr="00FD54B4">
        <w:t xml:space="preserve">to include </w:t>
      </w:r>
      <w:r w:rsidR="00D55CD2" w:rsidRPr="00FD54B4">
        <w:t>‘</w:t>
      </w:r>
      <w:r w:rsidR="00723058" w:rsidRPr="00FD54B4">
        <w:t>land for which a</w:t>
      </w:r>
      <w:r w:rsidR="00D9330D" w:rsidRPr="00FD54B4">
        <w:t xml:space="preserve"> Crown</w:t>
      </w:r>
      <w:r w:rsidR="00723058" w:rsidRPr="00FD54B4">
        <w:t xml:space="preserve"> lease was originally granted before 1 January 2020</w:t>
      </w:r>
      <w:r w:rsidR="00D55CD2" w:rsidRPr="00FD54B4">
        <w:t>’</w:t>
      </w:r>
      <w:r w:rsidR="00723058" w:rsidRPr="00FD54B4">
        <w:t>. This will include any blocks</w:t>
      </w:r>
      <w:r w:rsidR="007B0D2C" w:rsidRPr="00FD54B4">
        <w:t xml:space="preserve"> including single dwelling blocks and blocks</w:t>
      </w:r>
      <w:r w:rsidR="00723058" w:rsidRPr="00FD54B4">
        <w:t xml:space="preserve"> that were subsequently created through subdivision or consolidation of the original blocks. </w:t>
      </w:r>
    </w:p>
    <w:p w:rsidR="00175BC6" w:rsidRPr="00FD54B4" w:rsidRDefault="00175BC6" w:rsidP="00175BC6">
      <w:pPr>
        <w:pStyle w:val="ListParagraph"/>
        <w:widowControl w:val="0"/>
        <w:ind w:left="0" w:right="-45"/>
        <w:contextualSpacing w:val="0"/>
        <w:rPr>
          <w:rStyle w:val="Calibri12"/>
          <w:rFonts w:ascii="Arial" w:hAnsi="Arial" w:cs="Arial"/>
        </w:rPr>
      </w:pPr>
      <w:bookmarkStart w:id="39" w:name="_Toc254851538"/>
    </w:p>
    <w:p w:rsidR="00054E4F" w:rsidRPr="00FD54B4" w:rsidRDefault="00054E4F" w:rsidP="00054E4F">
      <w:pPr>
        <w:pStyle w:val="ListParagraph"/>
        <w:widowControl w:val="0"/>
        <w:spacing w:after="120"/>
        <w:ind w:left="0" w:right="-45"/>
        <w:contextualSpacing w:val="0"/>
        <w:rPr>
          <w:rStyle w:val="Calibri12"/>
          <w:rFonts w:ascii="Arial" w:hAnsi="Arial" w:cs="Arial"/>
        </w:rPr>
      </w:pPr>
      <w:r w:rsidRPr="00FD54B4">
        <w:rPr>
          <w:rStyle w:val="Calibri12"/>
          <w:rFonts w:ascii="Arial" w:hAnsi="Arial" w:cs="Arial"/>
        </w:rPr>
        <w:t xml:space="preserve">As a block must have a </w:t>
      </w:r>
      <w:r w:rsidR="00D9330D" w:rsidRPr="00FD54B4">
        <w:rPr>
          <w:rStyle w:val="Calibri12"/>
          <w:rFonts w:ascii="Arial" w:hAnsi="Arial" w:cs="Arial"/>
        </w:rPr>
        <w:t xml:space="preserve">Crown </w:t>
      </w:r>
      <w:r w:rsidRPr="00FD54B4">
        <w:rPr>
          <w:rStyle w:val="Calibri12"/>
          <w:rFonts w:ascii="Arial" w:hAnsi="Arial" w:cs="Arial"/>
        </w:rPr>
        <w:t>lease to be able to undertake residential development, the reference to the granting of a</w:t>
      </w:r>
      <w:r w:rsidR="00D9330D" w:rsidRPr="00FD54B4">
        <w:rPr>
          <w:rStyle w:val="Calibri12"/>
          <w:rFonts w:ascii="Arial" w:hAnsi="Arial" w:cs="Arial"/>
        </w:rPr>
        <w:t xml:space="preserve"> Crown</w:t>
      </w:r>
      <w:r w:rsidRPr="00FD54B4">
        <w:rPr>
          <w:rStyle w:val="Calibri12"/>
          <w:rFonts w:ascii="Arial" w:hAnsi="Arial" w:cs="Arial"/>
        </w:rPr>
        <w:t xml:space="preserve"> lease would cover the rare occasion that either a block was never formally approved or if the legitimacy of the estate development plan is questioned.</w:t>
      </w:r>
    </w:p>
    <w:p w:rsidR="00315A93" w:rsidRPr="00FD54B4" w:rsidRDefault="00175BC6" w:rsidP="00315A93">
      <w:pPr>
        <w:pStyle w:val="ListParagraph"/>
        <w:widowControl w:val="0"/>
        <w:spacing w:after="120"/>
        <w:ind w:left="0" w:right="-45"/>
        <w:contextualSpacing w:val="0"/>
        <w:rPr>
          <w:rStyle w:val="Calibri12"/>
          <w:rFonts w:ascii="Arial" w:hAnsi="Arial" w:cs="Arial"/>
        </w:rPr>
      </w:pPr>
      <w:r w:rsidRPr="00FD54B4">
        <w:rPr>
          <w:rStyle w:val="Calibri12"/>
          <w:rFonts w:ascii="Arial" w:hAnsi="Arial" w:cs="Arial"/>
        </w:rPr>
        <w:t>The provisions to which these changes apply to is detailed in Section 3 of this technical amendment.</w:t>
      </w:r>
      <w:r w:rsidR="00315A93" w:rsidRPr="00FD54B4">
        <w:rPr>
          <w:rStyle w:val="Calibri12"/>
          <w:rFonts w:ascii="Arial" w:hAnsi="Arial" w:cs="Arial"/>
        </w:rPr>
        <w:t xml:space="preserve"> </w:t>
      </w:r>
    </w:p>
    <w:p w:rsidR="00BD0B1C" w:rsidRPr="00FD54B4" w:rsidRDefault="00BD0B1C" w:rsidP="00BD0B1C">
      <w:pPr>
        <w:pStyle w:val="TAbodytext"/>
        <w:spacing w:before="240" w:after="0"/>
        <w:rPr>
          <w:rFonts w:cs="Arial"/>
          <w:b/>
        </w:rPr>
      </w:pPr>
      <w:r w:rsidRPr="00FD54B4">
        <w:rPr>
          <w:rFonts w:cs="Arial"/>
          <w:b/>
        </w:rPr>
        <w:t xml:space="preserve">Compliance with the </w:t>
      </w:r>
      <w:r w:rsidRPr="00FD54B4">
        <w:rPr>
          <w:rFonts w:cs="Arial"/>
          <w:b/>
          <w:i/>
          <w:iCs/>
        </w:rPr>
        <w:t>Planning and Development Act 2007</w:t>
      </w:r>
    </w:p>
    <w:p w:rsidR="00BD0B1C" w:rsidRPr="00FD54B4" w:rsidRDefault="00BD0B1C" w:rsidP="00BD0B1C">
      <w:pPr>
        <w:pStyle w:val="TAbodytext"/>
        <w:spacing w:after="0"/>
        <w:rPr>
          <w:rFonts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655"/>
      </w:tblGrid>
      <w:tr w:rsidR="00BD0B1C" w:rsidRPr="00FD54B4" w:rsidTr="00827A8D">
        <w:tc>
          <w:tcPr>
            <w:tcW w:w="7285" w:type="dxa"/>
          </w:tcPr>
          <w:p w:rsidR="00BD0B1C" w:rsidRPr="00FD54B4" w:rsidRDefault="00BD0B1C" w:rsidP="00827A8D">
            <w:pPr>
              <w:jc w:val="center"/>
              <w:rPr>
                <w:b/>
                <w:sz w:val="22"/>
                <w:szCs w:val="22"/>
              </w:rPr>
            </w:pPr>
            <w:r w:rsidRPr="00FD54B4">
              <w:rPr>
                <w:b/>
                <w:sz w:val="22"/>
                <w:szCs w:val="22"/>
              </w:rPr>
              <w:t>Section</w:t>
            </w:r>
          </w:p>
        </w:tc>
        <w:tc>
          <w:tcPr>
            <w:tcW w:w="7393" w:type="dxa"/>
          </w:tcPr>
          <w:p w:rsidR="00BD0B1C" w:rsidRPr="00FD54B4" w:rsidRDefault="00BD0B1C" w:rsidP="00827A8D">
            <w:pPr>
              <w:jc w:val="center"/>
              <w:rPr>
                <w:b/>
                <w:sz w:val="22"/>
                <w:szCs w:val="22"/>
              </w:rPr>
            </w:pPr>
            <w:r w:rsidRPr="00FD54B4">
              <w:rPr>
                <w:b/>
                <w:sz w:val="22"/>
                <w:szCs w:val="22"/>
              </w:rPr>
              <w:t>Statement</w:t>
            </w:r>
          </w:p>
        </w:tc>
      </w:tr>
      <w:tr w:rsidR="00BD0B1C" w:rsidRPr="00FD54B4" w:rsidTr="00065F28">
        <w:trPr>
          <w:trHeight w:val="1153"/>
        </w:trPr>
        <w:tc>
          <w:tcPr>
            <w:tcW w:w="7285" w:type="dxa"/>
          </w:tcPr>
          <w:p w:rsidR="00BD0B1C" w:rsidRPr="00FD54B4" w:rsidRDefault="006857E4" w:rsidP="00827A8D">
            <w:pPr>
              <w:rPr>
                <w:sz w:val="22"/>
                <w:szCs w:val="22"/>
              </w:rPr>
            </w:pPr>
            <w:r w:rsidRPr="00FD54B4">
              <w:rPr>
                <w:b/>
                <w:sz w:val="22"/>
                <w:szCs w:val="22"/>
              </w:rPr>
              <w:t xml:space="preserve">s </w:t>
            </w:r>
            <w:r w:rsidR="00BD0B1C" w:rsidRPr="00FD54B4">
              <w:rPr>
                <w:b/>
                <w:sz w:val="22"/>
                <w:szCs w:val="22"/>
              </w:rPr>
              <w:t>87</w:t>
            </w:r>
            <w:r w:rsidRPr="00FD54B4">
              <w:rPr>
                <w:b/>
                <w:sz w:val="22"/>
                <w:szCs w:val="22"/>
              </w:rPr>
              <w:t xml:space="preserve"> </w:t>
            </w:r>
            <w:r w:rsidR="00BD0B1C" w:rsidRPr="00FD54B4">
              <w:rPr>
                <w:b/>
                <w:sz w:val="22"/>
                <w:szCs w:val="22"/>
              </w:rPr>
              <w:t>(2)</w:t>
            </w:r>
            <w:r w:rsidRPr="00FD54B4">
              <w:rPr>
                <w:b/>
                <w:sz w:val="22"/>
                <w:szCs w:val="22"/>
              </w:rPr>
              <w:t xml:space="preserve"> </w:t>
            </w:r>
            <w:r w:rsidR="00BD0B1C" w:rsidRPr="00FD54B4">
              <w:rPr>
                <w:b/>
                <w:sz w:val="22"/>
                <w:szCs w:val="22"/>
              </w:rPr>
              <w:t>(e)</w:t>
            </w:r>
            <w:r w:rsidR="00BD0B1C" w:rsidRPr="00FD54B4">
              <w:rPr>
                <w:sz w:val="22"/>
                <w:szCs w:val="22"/>
              </w:rPr>
              <w:t xml:space="preserve"> a variation to clarify the language in the territory plan if it does not change the substance of the plan.</w:t>
            </w:r>
          </w:p>
        </w:tc>
        <w:tc>
          <w:tcPr>
            <w:tcW w:w="7393" w:type="dxa"/>
          </w:tcPr>
          <w:p w:rsidR="00BD0B1C" w:rsidRPr="00FD54B4" w:rsidRDefault="00BD0B1C" w:rsidP="00827A8D">
            <w:pPr>
              <w:rPr>
                <w:sz w:val="22"/>
                <w:szCs w:val="22"/>
              </w:rPr>
            </w:pPr>
            <w:r w:rsidRPr="00FD54B4">
              <w:rPr>
                <w:sz w:val="22"/>
                <w:szCs w:val="22"/>
              </w:rPr>
              <w:t>Compliant.</w:t>
            </w:r>
          </w:p>
          <w:p w:rsidR="00BD0B1C" w:rsidRPr="00FD54B4" w:rsidRDefault="00723058" w:rsidP="00827A8D">
            <w:pPr>
              <w:rPr>
                <w:sz w:val="22"/>
                <w:szCs w:val="22"/>
              </w:rPr>
            </w:pPr>
            <w:r w:rsidRPr="00FD54B4">
              <w:rPr>
                <w:sz w:val="22"/>
                <w:szCs w:val="22"/>
              </w:rPr>
              <w:t xml:space="preserve">This amendment clarifies the intent of the provisions in V369 to </w:t>
            </w:r>
            <w:r w:rsidR="007B0D2C" w:rsidRPr="00FD54B4">
              <w:rPr>
                <w:sz w:val="22"/>
                <w:szCs w:val="22"/>
              </w:rPr>
              <w:t>provide certainty</w:t>
            </w:r>
            <w:r w:rsidRPr="00FD54B4">
              <w:rPr>
                <w:sz w:val="22"/>
                <w:szCs w:val="22"/>
              </w:rPr>
              <w:t xml:space="preserve"> about their applicability on blocks that were created prior to 2002 (when definition was introduced into the Territory Plan) or 2007 (if referencing the definition in the Act)</w:t>
            </w:r>
          </w:p>
        </w:tc>
      </w:tr>
    </w:tbl>
    <w:p w:rsidR="003E777A" w:rsidRPr="00FD54B4" w:rsidRDefault="003E777A" w:rsidP="00BD0B1C">
      <w:pPr>
        <w:pStyle w:val="TAbodytext"/>
        <w:rPr>
          <w:u w:val="single"/>
        </w:rPr>
      </w:pPr>
    </w:p>
    <w:p w:rsidR="00BE1225" w:rsidRPr="00FD54B4" w:rsidRDefault="00BE1225" w:rsidP="00BE1225">
      <w:pPr>
        <w:pStyle w:val="TAbodytext"/>
        <w:numPr>
          <w:ilvl w:val="0"/>
          <w:numId w:val="59"/>
        </w:numPr>
        <w:rPr>
          <w:b/>
          <w:bCs/>
        </w:rPr>
      </w:pPr>
      <w:r w:rsidRPr="00FD54B4">
        <w:rPr>
          <w:b/>
          <w:bCs/>
        </w:rPr>
        <w:t>Blocks leased on or after 1 January 2020</w:t>
      </w:r>
    </w:p>
    <w:p w:rsidR="00BE1225" w:rsidRPr="00FD54B4" w:rsidRDefault="00D764DE" w:rsidP="00BD0B1C">
      <w:pPr>
        <w:pStyle w:val="TAbodytext"/>
        <w:rPr>
          <w:rFonts w:cs="Arial"/>
          <w:color w:val="000000"/>
        </w:rPr>
      </w:pPr>
      <w:r w:rsidRPr="00FD54B4">
        <w:rPr>
          <w:rFonts w:cs="Arial"/>
          <w:color w:val="000000"/>
        </w:rPr>
        <w:t xml:space="preserve">Variation 369 </w:t>
      </w:r>
      <w:r w:rsidR="00D271CC" w:rsidRPr="00FD54B4">
        <w:rPr>
          <w:rFonts w:cs="Arial"/>
          <w:color w:val="000000"/>
        </w:rPr>
        <w:t>explains</w:t>
      </w:r>
      <w:r w:rsidRPr="00FD54B4">
        <w:rPr>
          <w:rFonts w:cs="Arial"/>
          <w:color w:val="000000"/>
        </w:rPr>
        <w:t xml:space="preserve"> that</w:t>
      </w:r>
      <w:r w:rsidR="00D271CC" w:rsidRPr="00FD54B4">
        <w:rPr>
          <w:rFonts w:cs="Arial"/>
          <w:color w:val="000000"/>
        </w:rPr>
        <w:t xml:space="preserve"> the existing provisions for private open space on single dwelling blocks will still apply for blocks </w:t>
      </w:r>
      <w:r w:rsidRPr="00FD54B4">
        <w:rPr>
          <w:rFonts w:cs="Arial"/>
          <w:color w:val="000000"/>
        </w:rPr>
        <w:t>approved under an estate development plan on or after 1 January 2020</w:t>
      </w:r>
      <w:r w:rsidR="00D271CC" w:rsidRPr="00FD54B4">
        <w:rPr>
          <w:rFonts w:cs="Arial"/>
          <w:color w:val="000000"/>
        </w:rPr>
        <w:t>.</w:t>
      </w:r>
    </w:p>
    <w:p w:rsidR="00D271CC" w:rsidRPr="00FD54B4" w:rsidRDefault="00D271CC" w:rsidP="00BD0B1C">
      <w:pPr>
        <w:pStyle w:val="TAbodytext"/>
        <w:rPr>
          <w:u w:val="single"/>
        </w:rPr>
      </w:pPr>
      <w:r w:rsidRPr="00FD54B4">
        <w:rPr>
          <w:rFonts w:cs="Arial"/>
          <w:color w:val="000000"/>
        </w:rPr>
        <w:t>In order to further clarify the application of these provisions, and to not disadvantage lessees of blocks where the original Crown lease was only granted after 1 January 2020</w:t>
      </w:r>
      <w:r w:rsidR="000465E1" w:rsidRPr="00FD54B4">
        <w:rPr>
          <w:rFonts w:cs="Arial"/>
          <w:color w:val="000000"/>
        </w:rPr>
        <w:t xml:space="preserve"> (</w:t>
      </w:r>
      <w:r w:rsidRPr="00FD54B4">
        <w:rPr>
          <w:rFonts w:cs="Arial"/>
          <w:color w:val="000000"/>
        </w:rPr>
        <w:t>even if the estate development plan was approved before this date</w:t>
      </w:r>
      <w:r w:rsidR="000465E1" w:rsidRPr="00FD54B4">
        <w:rPr>
          <w:rFonts w:cs="Arial"/>
          <w:color w:val="000000"/>
        </w:rPr>
        <w:t>)</w:t>
      </w:r>
      <w:r w:rsidRPr="00FD54B4">
        <w:rPr>
          <w:rFonts w:cs="Arial"/>
          <w:color w:val="000000"/>
        </w:rPr>
        <w:t xml:space="preserve"> the relevant provisions have been adjusted to </w:t>
      </w:r>
      <w:r w:rsidR="004C1808" w:rsidRPr="00FD54B4">
        <w:rPr>
          <w:rFonts w:cs="Arial"/>
          <w:color w:val="000000"/>
        </w:rPr>
        <w:t>apply</w:t>
      </w:r>
      <w:r w:rsidRPr="00FD54B4">
        <w:rPr>
          <w:rFonts w:cs="Arial"/>
          <w:color w:val="000000"/>
        </w:rPr>
        <w:t xml:space="preserve"> to blocks</w:t>
      </w:r>
      <w:r w:rsidRPr="00FD54B4">
        <w:rPr>
          <w:rFonts w:cs="Arial"/>
          <w:i/>
          <w:iCs/>
          <w:color w:val="000000"/>
        </w:rPr>
        <w:t xml:space="preserve"> </w:t>
      </w:r>
      <w:r w:rsidRPr="00FD54B4">
        <w:rPr>
          <w:rFonts w:cs="Arial"/>
          <w:color w:val="000000"/>
        </w:rPr>
        <w:t xml:space="preserve">approved under an estate development plan on land for which the original Crown lease was granted </w:t>
      </w:r>
      <w:r w:rsidR="000465E1" w:rsidRPr="00FD54B4">
        <w:rPr>
          <w:rFonts w:cs="Arial"/>
          <w:color w:val="000000"/>
        </w:rPr>
        <w:t xml:space="preserve">on </w:t>
      </w:r>
      <w:r w:rsidRPr="00FD54B4">
        <w:rPr>
          <w:rFonts w:cs="Arial"/>
          <w:color w:val="000000"/>
        </w:rPr>
        <w:t>or after 1 January 2020.</w:t>
      </w:r>
    </w:p>
    <w:p w:rsidR="00F30052" w:rsidRPr="00FD54B4" w:rsidRDefault="00F30052" w:rsidP="00BD0B1C">
      <w:pPr>
        <w:pStyle w:val="TAbodytext"/>
        <w:rPr>
          <w:u w:val="single"/>
        </w:rPr>
      </w:pPr>
    </w:p>
    <w:p w:rsidR="00F30052" w:rsidRPr="00FD54B4" w:rsidRDefault="00F30052" w:rsidP="00F30052">
      <w:pPr>
        <w:pStyle w:val="TAbodytext"/>
        <w:spacing w:before="240" w:after="0"/>
        <w:rPr>
          <w:rFonts w:cs="Arial"/>
          <w:b/>
        </w:rPr>
      </w:pPr>
      <w:r w:rsidRPr="00FD54B4">
        <w:rPr>
          <w:rFonts w:cs="Arial"/>
          <w:b/>
        </w:rPr>
        <w:lastRenderedPageBreak/>
        <w:t xml:space="preserve">Compliance with the </w:t>
      </w:r>
      <w:r w:rsidRPr="00FD54B4">
        <w:rPr>
          <w:rFonts w:cs="Arial"/>
          <w:b/>
          <w:i/>
          <w:iCs/>
        </w:rPr>
        <w:t>Planning and Development Act 2007</w:t>
      </w:r>
    </w:p>
    <w:p w:rsidR="00F30052" w:rsidRPr="00FD54B4" w:rsidRDefault="00F30052" w:rsidP="00F30052">
      <w:pPr>
        <w:pStyle w:val="TAbodytext"/>
        <w:spacing w:after="0"/>
        <w:rPr>
          <w:rFonts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683"/>
      </w:tblGrid>
      <w:tr w:rsidR="00F30052" w:rsidRPr="00FD54B4" w:rsidTr="00115F46">
        <w:tc>
          <w:tcPr>
            <w:tcW w:w="7285" w:type="dxa"/>
          </w:tcPr>
          <w:p w:rsidR="00F30052" w:rsidRPr="00FD54B4" w:rsidRDefault="00F30052" w:rsidP="00115F46">
            <w:pPr>
              <w:jc w:val="center"/>
              <w:rPr>
                <w:b/>
                <w:sz w:val="22"/>
                <w:szCs w:val="22"/>
              </w:rPr>
            </w:pPr>
            <w:r w:rsidRPr="00FD54B4">
              <w:rPr>
                <w:b/>
                <w:sz w:val="22"/>
                <w:szCs w:val="22"/>
              </w:rPr>
              <w:t>Section</w:t>
            </w:r>
          </w:p>
        </w:tc>
        <w:tc>
          <w:tcPr>
            <w:tcW w:w="7393" w:type="dxa"/>
          </w:tcPr>
          <w:p w:rsidR="00F30052" w:rsidRPr="00FD54B4" w:rsidRDefault="00F30052" w:rsidP="00115F46">
            <w:pPr>
              <w:jc w:val="center"/>
              <w:rPr>
                <w:b/>
                <w:sz w:val="22"/>
                <w:szCs w:val="22"/>
              </w:rPr>
            </w:pPr>
            <w:r w:rsidRPr="00FD54B4">
              <w:rPr>
                <w:b/>
                <w:sz w:val="22"/>
                <w:szCs w:val="22"/>
              </w:rPr>
              <w:t>Statement</w:t>
            </w:r>
          </w:p>
        </w:tc>
      </w:tr>
      <w:tr w:rsidR="00F30052" w:rsidRPr="00FD54B4" w:rsidTr="00115F46">
        <w:trPr>
          <w:trHeight w:val="1153"/>
        </w:trPr>
        <w:tc>
          <w:tcPr>
            <w:tcW w:w="7285" w:type="dxa"/>
          </w:tcPr>
          <w:p w:rsidR="00F30052" w:rsidRPr="00FD54B4" w:rsidRDefault="00F30052" w:rsidP="00115F46">
            <w:pPr>
              <w:rPr>
                <w:sz w:val="22"/>
                <w:szCs w:val="22"/>
              </w:rPr>
            </w:pPr>
            <w:r w:rsidRPr="00FD54B4">
              <w:rPr>
                <w:b/>
                <w:sz w:val="22"/>
                <w:szCs w:val="22"/>
              </w:rPr>
              <w:t>s 87 (2) (e)</w:t>
            </w:r>
            <w:r w:rsidRPr="00FD54B4">
              <w:rPr>
                <w:sz w:val="22"/>
                <w:szCs w:val="22"/>
              </w:rPr>
              <w:t xml:space="preserve"> a variation to clarify the language in the territory plan if it does not change the substance of the plan.</w:t>
            </w:r>
          </w:p>
        </w:tc>
        <w:tc>
          <w:tcPr>
            <w:tcW w:w="7393" w:type="dxa"/>
          </w:tcPr>
          <w:p w:rsidR="00F30052" w:rsidRPr="00FD54B4" w:rsidRDefault="00F30052" w:rsidP="00115F46">
            <w:pPr>
              <w:rPr>
                <w:sz w:val="22"/>
                <w:szCs w:val="22"/>
              </w:rPr>
            </w:pPr>
            <w:r w:rsidRPr="00FD54B4">
              <w:rPr>
                <w:sz w:val="22"/>
                <w:szCs w:val="22"/>
              </w:rPr>
              <w:t>Compliant.</w:t>
            </w:r>
          </w:p>
          <w:p w:rsidR="00F30052" w:rsidRPr="00FD54B4" w:rsidRDefault="00F30052" w:rsidP="00115F46">
            <w:pPr>
              <w:rPr>
                <w:rFonts w:cs="Arial"/>
                <w:color w:val="000000"/>
                <w:sz w:val="22"/>
                <w:szCs w:val="22"/>
              </w:rPr>
            </w:pPr>
            <w:r w:rsidRPr="00FD54B4">
              <w:rPr>
                <w:sz w:val="22"/>
                <w:szCs w:val="22"/>
              </w:rPr>
              <w:t>This amendment clarifies th</w:t>
            </w:r>
            <w:r w:rsidR="00847336" w:rsidRPr="00FD54B4">
              <w:rPr>
                <w:sz w:val="22"/>
                <w:szCs w:val="22"/>
              </w:rPr>
              <w:t>at the</w:t>
            </w:r>
            <w:r w:rsidR="004C1808" w:rsidRPr="00FD54B4">
              <w:rPr>
                <w:sz w:val="22"/>
                <w:szCs w:val="22"/>
              </w:rPr>
              <w:t xml:space="preserve"> new</w:t>
            </w:r>
            <w:r w:rsidR="00847336" w:rsidRPr="00FD54B4">
              <w:rPr>
                <w:sz w:val="22"/>
                <w:szCs w:val="22"/>
              </w:rPr>
              <w:t xml:space="preserve"> living infrastructure provisions do not apply to blocks </w:t>
            </w:r>
            <w:r w:rsidR="00847336" w:rsidRPr="00FD54B4">
              <w:rPr>
                <w:rFonts w:cs="Arial"/>
                <w:color w:val="000000"/>
                <w:sz w:val="22"/>
                <w:szCs w:val="22"/>
              </w:rPr>
              <w:t xml:space="preserve">approved under an </w:t>
            </w:r>
            <w:r w:rsidR="00847336" w:rsidRPr="00FD54B4">
              <w:rPr>
                <w:rFonts w:cs="Arial"/>
                <w:i/>
                <w:iCs/>
                <w:color w:val="000000"/>
                <w:sz w:val="22"/>
                <w:szCs w:val="22"/>
              </w:rPr>
              <w:t>estate development plan</w:t>
            </w:r>
            <w:r w:rsidR="00847336" w:rsidRPr="00FD54B4">
              <w:rPr>
                <w:rFonts w:cs="Arial"/>
                <w:color w:val="000000"/>
                <w:sz w:val="22"/>
                <w:szCs w:val="22"/>
              </w:rPr>
              <w:t xml:space="preserve"> for which the original Crown lease was granted or after 1 January 2020</w:t>
            </w:r>
          </w:p>
          <w:p w:rsidR="00847336" w:rsidRPr="00FD54B4" w:rsidRDefault="00847336" w:rsidP="00115F46">
            <w:pPr>
              <w:rPr>
                <w:sz w:val="22"/>
                <w:szCs w:val="22"/>
              </w:rPr>
            </w:pPr>
          </w:p>
        </w:tc>
      </w:tr>
    </w:tbl>
    <w:p w:rsidR="00F30052" w:rsidRPr="00FD54B4" w:rsidRDefault="00F30052" w:rsidP="00BD0B1C">
      <w:pPr>
        <w:pStyle w:val="TAbodytext"/>
        <w:rPr>
          <w:u w:val="single"/>
        </w:rPr>
      </w:pPr>
    </w:p>
    <w:p w:rsidR="00F30052" w:rsidRPr="00FD54B4" w:rsidRDefault="00F30052" w:rsidP="00BD0B1C">
      <w:pPr>
        <w:pStyle w:val="TAbodytext"/>
        <w:rPr>
          <w:u w:val="single"/>
        </w:rPr>
      </w:pPr>
    </w:p>
    <w:p w:rsidR="005649E8" w:rsidRPr="00FD54B4" w:rsidRDefault="005649E8" w:rsidP="00BD0B1C">
      <w:pPr>
        <w:pStyle w:val="TAbodytext"/>
        <w:rPr>
          <w:u w:val="single"/>
        </w:rPr>
      </w:pPr>
      <w:r w:rsidRPr="00FD54B4">
        <w:rPr>
          <w:u w:val="single"/>
        </w:rPr>
        <w:t xml:space="preserve">2.2.2  </w:t>
      </w:r>
      <w:bookmarkStart w:id="40" w:name="_Hlk105060881"/>
      <w:r w:rsidRPr="00FD54B4">
        <w:rPr>
          <w:u w:val="single"/>
        </w:rPr>
        <w:t>Rectification of duplicate numbering – Rule R40A</w:t>
      </w:r>
      <w:r w:rsidR="0068743F" w:rsidRPr="00FD54B4">
        <w:rPr>
          <w:u w:val="single"/>
        </w:rPr>
        <w:t xml:space="preserve"> / Criterion </w:t>
      </w:r>
      <w:r w:rsidRPr="00FD54B4">
        <w:rPr>
          <w:u w:val="single"/>
        </w:rPr>
        <w:t>C40A</w:t>
      </w:r>
      <w:bookmarkEnd w:id="40"/>
    </w:p>
    <w:p w:rsidR="00232280" w:rsidRPr="00FD54B4" w:rsidRDefault="005649E8" w:rsidP="00232280">
      <w:pPr>
        <w:pStyle w:val="TAbodytext"/>
        <w:spacing w:after="240"/>
      </w:pPr>
      <w:r w:rsidRPr="00FD54B4">
        <w:t>The approved version of V369 inadvertently contained two R40A/C40A provisions. This technical amendment rectifies this duplication by renumbering the second R40A/C40A provisions to R40B/C40B and the subsequent R40B/C40B to R40C/C40C.</w:t>
      </w:r>
    </w:p>
    <w:p w:rsidR="0014296A" w:rsidRPr="00A83CD3" w:rsidRDefault="00A83CD3" w:rsidP="00232280">
      <w:pPr>
        <w:pStyle w:val="TAbodytext"/>
        <w:spacing w:after="240"/>
        <w:rPr>
          <w:u w:val="single"/>
        </w:rPr>
      </w:pPr>
      <w:r w:rsidRPr="00A83CD3">
        <w:rPr>
          <w:u w:val="single"/>
        </w:rPr>
        <w:t>2.2.</w:t>
      </w:r>
      <w:r w:rsidR="00F554F7">
        <w:rPr>
          <w:u w:val="single"/>
        </w:rPr>
        <w:t>3</w:t>
      </w:r>
      <w:r w:rsidRPr="00A83CD3">
        <w:rPr>
          <w:u w:val="single"/>
        </w:rPr>
        <w:tab/>
        <w:t>T</w:t>
      </w:r>
      <w:r>
        <w:rPr>
          <w:u w:val="single"/>
        </w:rPr>
        <w:t>able 7a - t</w:t>
      </w:r>
      <w:r w:rsidRPr="00A83CD3">
        <w:rPr>
          <w:u w:val="single"/>
        </w:rPr>
        <w:t>ree species of new trees</w:t>
      </w:r>
    </w:p>
    <w:p w:rsidR="00545EB0" w:rsidRDefault="00F554F7" w:rsidP="00545EB0">
      <w:pPr>
        <w:pStyle w:val="TAbodytext"/>
        <w:spacing w:after="240"/>
      </w:pPr>
      <w:r>
        <w:t xml:space="preserve">The note under Table 7a has been adjusted to clarify that </w:t>
      </w:r>
      <w:r w:rsidR="00545EB0">
        <w:t xml:space="preserve">only </w:t>
      </w:r>
      <w:r>
        <w:t xml:space="preserve">new trees planted on a block to meet the tree canopy requirement cannot be a listed pest species. </w:t>
      </w:r>
      <w:r w:rsidR="00545EB0">
        <w:t>Any existing tree that meets the size requirements can be considered to meet the provision, even if it is a pest species.</w:t>
      </w:r>
    </w:p>
    <w:p w:rsidR="00A83CD3" w:rsidRPr="00FD54B4" w:rsidRDefault="00A83CD3" w:rsidP="00A83CD3">
      <w:pPr>
        <w:pStyle w:val="TAbodytext"/>
        <w:rPr>
          <w:rFonts w:cs="Arial"/>
          <w:b/>
        </w:rPr>
      </w:pPr>
      <w:r w:rsidRPr="00FD54B4">
        <w:rPr>
          <w:rFonts w:cs="Arial"/>
          <w:b/>
        </w:rPr>
        <w:t xml:space="preserve">Compliance with the </w:t>
      </w:r>
      <w:r w:rsidRPr="00FD54B4">
        <w:rPr>
          <w:rFonts w:cs="Arial"/>
          <w:b/>
          <w:i/>
          <w:iCs/>
        </w:rPr>
        <w:t>Planning and Development Act 2007</w:t>
      </w:r>
      <w:r w:rsidRPr="00FD54B4">
        <w:rPr>
          <w:rFonts w:cs="Arial"/>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683"/>
      </w:tblGrid>
      <w:tr w:rsidR="00A83CD3" w:rsidRPr="00FD54B4" w:rsidTr="00DF4DB2">
        <w:tc>
          <w:tcPr>
            <w:tcW w:w="4495" w:type="dxa"/>
          </w:tcPr>
          <w:p w:rsidR="00A83CD3" w:rsidRPr="00FD54B4" w:rsidRDefault="00A83CD3" w:rsidP="00DF4DB2">
            <w:pPr>
              <w:jc w:val="center"/>
              <w:rPr>
                <w:b/>
                <w:sz w:val="22"/>
                <w:szCs w:val="22"/>
              </w:rPr>
            </w:pPr>
            <w:r w:rsidRPr="00FD54B4">
              <w:rPr>
                <w:b/>
                <w:sz w:val="22"/>
                <w:szCs w:val="22"/>
              </w:rPr>
              <w:t>Section</w:t>
            </w:r>
          </w:p>
        </w:tc>
        <w:tc>
          <w:tcPr>
            <w:tcW w:w="4683" w:type="dxa"/>
          </w:tcPr>
          <w:p w:rsidR="00A83CD3" w:rsidRPr="00FD54B4" w:rsidRDefault="00A83CD3" w:rsidP="00DF4DB2">
            <w:pPr>
              <w:jc w:val="center"/>
              <w:rPr>
                <w:b/>
                <w:sz w:val="22"/>
                <w:szCs w:val="22"/>
              </w:rPr>
            </w:pPr>
            <w:r w:rsidRPr="00FD54B4">
              <w:rPr>
                <w:b/>
                <w:sz w:val="22"/>
                <w:szCs w:val="22"/>
              </w:rPr>
              <w:t>Statement</w:t>
            </w:r>
          </w:p>
        </w:tc>
      </w:tr>
      <w:tr w:rsidR="00A83CD3" w:rsidRPr="00FD54B4" w:rsidTr="00DF4DB2">
        <w:trPr>
          <w:trHeight w:val="1053"/>
        </w:trPr>
        <w:tc>
          <w:tcPr>
            <w:tcW w:w="4495" w:type="dxa"/>
          </w:tcPr>
          <w:p w:rsidR="00A83CD3" w:rsidRPr="00FD54B4" w:rsidRDefault="00A83CD3" w:rsidP="00DF4DB2">
            <w:pPr>
              <w:rPr>
                <w:sz w:val="22"/>
                <w:szCs w:val="22"/>
              </w:rPr>
            </w:pPr>
            <w:r w:rsidRPr="00FD54B4">
              <w:rPr>
                <w:b/>
                <w:sz w:val="22"/>
                <w:szCs w:val="22"/>
              </w:rPr>
              <w:t>s 87 (2) (e)</w:t>
            </w:r>
            <w:r w:rsidRPr="00FD54B4">
              <w:rPr>
                <w:sz w:val="22"/>
                <w:szCs w:val="22"/>
              </w:rPr>
              <w:t xml:space="preserve"> a variation to clarify the language in the territory plan if it does not change the substance of the plan.</w:t>
            </w:r>
          </w:p>
        </w:tc>
        <w:tc>
          <w:tcPr>
            <w:tcW w:w="4683" w:type="dxa"/>
          </w:tcPr>
          <w:p w:rsidR="00A83CD3" w:rsidRPr="00FD54B4" w:rsidRDefault="00A83CD3" w:rsidP="00DF4DB2">
            <w:pPr>
              <w:rPr>
                <w:sz w:val="22"/>
                <w:szCs w:val="22"/>
              </w:rPr>
            </w:pPr>
            <w:r w:rsidRPr="00FD54B4">
              <w:rPr>
                <w:sz w:val="22"/>
                <w:szCs w:val="22"/>
              </w:rPr>
              <w:t>Compliant.</w:t>
            </w:r>
          </w:p>
          <w:p w:rsidR="00A83CD3" w:rsidRPr="00FD54B4" w:rsidRDefault="00A83CD3" w:rsidP="00DF4DB2">
            <w:pPr>
              <w:rPr>
                <w:rFonts w:cs="Arial"/>
                <w:color w:val="000000"/>
                <w:sz w:val="22"/>
                <w:szCs w:val="22"/>
              </w:rPr>
            </w:pPr>
            <w:r w:rsidRPr="00FD54B4">
              <w:rPr>
                <w:sz w:val="22"/>
                <w:szCs w:val="22"/>
              </w:rPr>
              <w:t xml:space="preserve">This amendment clarifies that </w:t>
            </w:r>
            <w:r w:rsidR="00545EB0">
              <w:rPr>
                <w:sz w:val="22"/>
                <w:szCs w:val="22"/>
              </w:rPr>
              <w:t xml:space="preserve">only </w:t>
            </w:r>
            <w:r>
              <w:rPr>
                <w:sz w:val="22"/>
                <w:szCs w:val="22"/>
              </w:rPr>
              <w:t>new trees cannot be a listed pest species.</w:t>
            </w:r>
          </w:p>
        </w:tc>
      </w:tr>
    </w:tbl>
    <w:p w:rsidR="00A83CD3" w:rsidRPr="00FD54B4" w:rsidRDefault="00A83CD3" w:rsidP="00A83CD3">
      <w:pPr>
        <w:pStyle w:val="TAbodytext"/>
        <w:rPr>
          <w:rFonts w:cs="Arial"/>
          <w:b/>
        </w:rPr>
      </w:pPr>
    </w:p>
    <w:p w:rsidR="00A83CD3" w:rsidRPr="00FD54B4" w:rsidRDefault="00A83CD3" w:rsidP="00232280">
      <w:pPr>
        <w:pStyle w:val="TAbodytext"/>
        <w:spacing w:after="240"/>
      </w:pPr>
    </w:p>
    <w:p w:rsidR="00B75DB8" w:rsidRPr="00FD54B4" w:rsidRDefault="00F30052" w:rsidP="00827A8D">
      <w:pPr>
        <w:pStyle w:val="TAsectionheading3"/>
        <w:numPr>
          <w:ilvl w:val="2"/>
          <w:numId w:val="18"/>
        </w:numPr>
        <w:spacing w:before="360"/>
        <w:ind w:hanging="862"/>
        <w:rPr>
          <w:b w:val="0"/>
        </w:rPr>
      </w:pPr>
      <w:bookmarkStart w:id="41" w:name="_Toc108779337"/>
      <w:r w:rsidRPr="00FD54B4">
        <w:br w:type="page"/>
      </w:r>
      <w:r w:rsidRPr="00FD54B4">
        <w:lastRenderedPageBreak/>
        <w:t xml:space="preserve">  </w:t>
      </w:r>
      <w:r w:rsidR="006D19BA" w:rsidRPr="00FD54B4">
        <w:t>Multi Unit Housing Development Code</w:t>
      </w:r>
      <w:bookmarkEnd w:id="41"/>
      <w:r w:rsidR="006D19BA" w:rsidRPr="00FD54B4">
        <w:t xml:space="preserve"> </w:t>
      </w:r>
    </w:p>
    <w:p w:rsidR="00CD61CB" w:rsidRPr="00FD54B4" w:rsidRDefault="00CD61CB" w:rsidP="00175BC6">
      <w:r w:rsidRPr="00FD54B4">
        <w:rPr>
          <w:u w:val="single"/>
        </w:rPr>
        <w:t xml:space="preserve">2.3.1 </w:t>
      </w:r>
      <w:r w:rsidR="00E92F83" w:rsidRPr="00FD54B4">
        <w:rPr>
          <w:u w:val="single"/>
        </w:rPr>
        <w:t>Estate development plans and leases</w:t>
      </w:r>
    </w:p>
    <w:p w:rsidR="00CD61CB" w:rsidRPr="00FD54B4" w:rsidRDefault="00CD61CB" w:rsidP="00175BC6"/>
    <w:p w:rsidR="00BE1225" w:rsidRPr="00FD54B4" w:rsidRDefault="00BE1225" w:rsidP="00FD54B4">
      <w:pPr>
        <w:numPr>
          <w:ilvl w:val="0"/>
          <w:numId w:val="60"/>
        </w:numPr>
        <w:rPr>
          <w:b/>
          <w:bCs/>
        </w:rPr>
      </w:pPr>
      <w:r w:rsidRPr="00FD54B4">
        <w:rPr>
          <w:b/>
          <w:bCs/>
        </w:rPr>
        <w:t>Blocks approved or leased before 1 January 2020</w:t>
      </w:r>
    </w:p>
    <w:p w:rsidR="00BE1225" w:rsidRPr="00FD54B4" w:rsidRDefault="00BE1225" w:rsidP="00175BC6"/>
    <w:p w:rsidR="00175BC6" w:rsidRPr="00FD54B4" w:rsidRDefault="00175BC6" w:rsidP="00175BC6">
      <w:r w:rsidRPr="00FD54B4">
        <w:t xml:space="preserve">The provisions that contain references to ‘blocks approved under an </w:t>
      </w:r>
      <w:r w:rsidRPr="00FD54B4">
        <w:rPr>
          <w:i/>
          <w:iCs/>
        </w:rPr>
        <w:t>estate development plan</w:t>
      </w:r>
      <w:r w:rsidRPr="00FD54B4">
        <w:t xml:space="preserve"> before 1 January 2020’ are proposed to be expanded to include ‘land for which </w:t>
      </w:r>
      <w:r w:rsidR="00BE1225" w:rsidRPr="00FD54B4">
        <w:t>the original</w:t>
      </w:r>
      <w:r w:rsidR="00D9330D" w:rsidRPr="00FD54B4">
        <w:t xml:space="preserve"> Crown</w:t>
      </w:r>
      <w:r w:rsidRPr="00FD54B4">
        <w:t xml:space="preserve"> lease was granted before 1 January 2020’. This will include any blocks that were subsequently created through subdivision or consolidation of the original blocks. </w:t>
      </w:r>
    </w:p>
    <w:p w:rsidR="00175BC6" w:rsidRPr="00FD54B4" w:rsidRDefault="00175BC6" w:rsidP="00315A93">
      <w:pPr>
        <w:pStyle w:val="ListParagraph"/>
        <w:widowControl w:val="0"/>
        <w:spacing w:before="120" w:after="120"/>
        <w:ind w:left="0" w:right="-45"/>
        <w:contextualSpacing w:val="0"/>
        <w:rPr>
          <w:rStyle w:val="Calibri12"/>
          <w:rFonts w:ascii="Arial" w:hAnsi="Arial" w:cs="Arial"/>
        </w:rPr>
      </w:pPr>
      <w:r w:rsidRPr="00FD54B4">
        <w:rPr>
          <w:rStyle w:val="Calibri12"/>
          <w:rFonts w:ascii="Arial" w:hAnsi="Arial" w:cs="Arial"/>
        </w:rPr>
        <w:t>As a block must have a</w:t>
      </w:r>
      <w:r w:rsidR="00D9330D" w:rsidRPr="00FD54B4">
        <w:rPr>
          <w:rStyle w:val="Calibri12"/>
          <w:rFonts w:ascii="Arial" w:hAnsi="Arial" w:cs="Arial"/>
        </w:rPr>
        <w:t xml:space="preserve"> Crown</w:t>
      </w:r>
      <w:r w:rsidRPr="00FD54B4">
        <w:rPr>
          <w:rStyle w:val="Calibri12"/>
          <w:rFonts w:ascii="Arial" w:hAnsi="Arial" w:cs="Arial"/>
        </w:rPr>
        <w:t xml:space="preserve"> lease to be able to undertake residential development, the reference to the granting of a </w:t>
      </w:r>
      <w:r w:rsidR="00D9330D" w:rsidRPr="00FD54B4">
        <w:rPr>
          <w:rStyle w:val="Calibri12"/>
          <w:rFonts w:ascii="Arial" w:hAnsi="Arial" w:cs="Arial"/>
        </w:rPr>
        <w:t xml:space="preserve">Crown </w:t>
      </w:r>
      <w:r w:rsidRPr="00FD54B4">
        <w:rPr>
          <w:rStyle w:val="Calibri12"/>
          <w:rFonts w:ascii="Arial" w:hAnsi="Arial" w:cs="Arial"/>
        </w:rPr>
        <w:t>lease would cover the rare occasion that either a block was never formally approved or if the legitimacy of the estate development plan is questioned.</w:t>
      </w:r>
    </w:p>
    <w:p w:rsidR="00175BC6" w:rsidRPr="00FD54B4" w:rsidRDefault="00175BC6" w:rsidP="00175BC6">
      <w:pPr>
        <w:pStyle w:val="ListParagraph"/>
        <w:widowControl w:val="0"/>
        <w:spacing w:after="120"/>
        <w:ind w:left="0" w:right="-45"/>
        <w:contextualSpacing w:val="0"/>
        <w:rPr>
          <w:rStyle w:val="Calibri12"/>
          <w:rFonts w:ascii="Arial" w:hAnsi="Arial" w:cs="Arial"/>
        </w:rPr>
      </w:pPr>
      <w:r w:rsidRPr="00FD54B4">
        <w:rPr>
          <w:rStyle w:val="Calibri12"/>
          <w:rFonts w:ascii="Arial" w:hAnsi="Arial" w:cs="Arial"/>
        </w:rPr>
        <w:t>The provisions to which these changes apply to is detailed in Section 3 of this technical amendment.</w:t>
      </w:r>
      <w:r w:rsidR="00C95358" w:rsidRPr="00FD54B4">
        <w:rPr>
          <w:rStyle w:val="Calibri12"/>
          <w:rFonts w:ascii="Arial" w:hAnsi="Arial" w:cs="Arial"/>
        </w:rPr>
        <w:t xml:space="preserve"> </w:t>
      </w:r>
    </w:p>
    <w:p w:rsidR="00BD0B1C" w:rsidRPr="00FD54B4" w:rsidRDefault="00BD0B1C" w:rsidP="00BD0B1C">
      <w:pPr>
        <w:pStyle w:val="TAbodytext"/>
        <w:spacing w:before="240" w:after="0"/>
        <w:rPr>
          <w:rFonts w:cs="Arial"/>
          <w:b/>
          <w:i/>
          <w:iCs/>
        </w:rPr>
      </w:pPr>
      <w:r w:rsidRPr="00FD54B4">
        <w:rPr>
          <w:rFonts w:cs="Arial"/>
          <w:b/>
        </w:rPr>
        <w:t xml:space="preserve">Compliance with the </w:t>
      </w:r>
      <w:r w:rsidRPr="00FD54B4">
        <w:rPr>
          <w:rFonts w:cs="Arial"/>
          <w:b/>
          <w:i/>
          <w:iCs/>
        </w:rPr>
        <w:t>Planning and Development Act 2007</w:t>
      </w:r>
    </w:p>
    <w:p w:rsidR="00BD0B1C" w:rsidRPr="00FD54B4" w:rsidRDefault="00BD0B1C" w:rsidP="00BD0B1C">
      <w:pPr>
        <w:pStyle w:val="TAbodytext"/>
        <w:spacing w:after="0"/>
        <w:rPr>
          <w:rFonts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783"/>
      </w:tblGrid>
      <w:tr w:rsidR="00BD0B1C" w:rsidRPr="00FD54B4" w:rsidTr="009F0A20">
        <w:tc>
          <w:tcPr>
            <w:tcW w:w="4395" w:type="dxa"/>
          </w:tcPr>
          <w:p w:rsidR="00BD0B1C" w:rsidRPr="00FD54B4" w:rsidRDefault="00BD0B1C" w:rsidP="00827A8D">
            <w:pPr>
              <w:jc w:val="center"/>
              <w:rPr>
                <w:b/>
                <w:sz w:val="22"/>
                <w:szCs w:val="22"/>
              </w:rPr>
            </w:pPr>
            <w:r w:rsidRPr="00FD54B4">
              <w:rPr>
                <w:b/>
                <w:sz w:val="22"/>
                <w:szCs w:val="22"/>
              </w:rPr>
              <w:t>Section</w:t>
            </w:r>
          </w:p>
        </w:tc>
        <w:tc>
          <w:tcPr>
            <w:tcW w:w="4783" w:type="dxa"/>
          </w:tcPr>
          <w:p w:rsidR="00BD0B1C" w:rsidRPr="00FD54B4" w:rsidRDefault="00BD0B1C" w:rsidP="00827A8D">
            <w:pPr>
              <w:jc w:val="center"/>
              <w:rPr>
                <w:b/>
                <w:sz w:val="22"/>
                <w:szCs w:val="22"/>
              </w:rPr>
            </w:pPr>
            <w:r w:rsidRPr="00FD54B4">
              <w:rPr>
                <w:b/>
                <w:sz w:val="22"/>
                <w:szCs w:val="22"/>
              </w:rPr>
              <w:t>Statement</w:t>
            </w:r>
          </w:p>
        </w:tc>
      </w:tr>
      <w:tr w:rsidR="00BD0B1C" w:rsidRPr="00FD54B4" w:rsidTr="009F0A20">
        <w:trPr>
          <w:trHeight w:val="1053"/>
        </w:trPr>
        <w:tc>
          <w:tcPr>
            <w:tcW w:w="4395" w:type="dxa"/>
          </w:tcPr>
          <w:p w:rsidR="00BD0B1C" w:rsidRPr="00FD54B4" w:rsidRDefault="006857E4" w:rsidP="00827A8D">
            <w:pPr>
              <w:rPr>
                <w:sz w:val="22"/>
                <w:szCs w:val="22"/>
              </w:rPr>
            </w:pPr>
            <w:r w:rsidRPr="00FD54B4">
              <w:rPr>
                <w:b/>
                <w:sz w:val="22"/>
                <w:szCs w:val="22"/>
              </w:rPr>
              <w:t xml:space="preserve">s </w:t>
            </w:r>
            <w:r w:rsidR="00BD0B1C" w:rsidRPr="00FD54B4">
              <w:rPr>
                <w:b/>
                <w:sz w:val="22"/>
                <w:szCs w:val="22"/>
              </w:rPr>
              <w:t>87</w:t>
            </w:r>
            <w:r w:rsidRPr="00FD54B4">
              <w:rPr>
                <w:b/>
                <w:sz w:val="22"/>
                <w:szCs w:val="22"/>
              </w:rPr>
              <w:t xml:space="preserve"> </w:t>
            </w:r>
            <w:r w:rsidR="00BD0B1C" w:rsidRPr="00FD54B4">
              <w:rPr>
                <w:b/>
                <w:sz w:val="22"/>
                <w:szCs w:val="22"/>
              </w:rPr>
              <w:t>(2)</w:t>
            </w:r>
            <w:r w:rsidRPr="00FD54B4">
              <w:rPr>
                <w:b/>
                <w:sz w:val="22"/>
                <w:szCs w:val="22"/>
              </w:rPr>
              <w:t xml:space="preserve"> </w:t>
            </w:r>
            <w:r w:rsidR="00BD0B1C" w:rsidRPr="00FD54B4">
              <w:rPr>
                <w:b/>
                <w:sz w:val="22"/>
                <w:szCs w:val="22"/>
              </w:rPr>
              <w:t>(e)</w:t>
            </w:r>
            <w:r w:rsidR="00BD0B1C" w:rsidRPr="00FD54B4">
              <w:rPr>
                <w:sz w:val="22"/>
                <w:szCs w:val="22"/>
              </w:rPr>
              <w:t xml:space="preserve"> a variation to clarify the language in the territory plan if it does not change the substance of the plan.</w:t>
            </w:r>
          </w:p>
        </w:tc>
        <w:tc>
          <w:tcPr>
            <w:tcW w:w="4783" w:type="dxa"/>
          </w:tcPr>
          <w:p w:rsidR="00BD0B1C" w:rsidRPr="00FD54B4" w:rsidRDefault="00BD0B1C" w:rsidP="00827A8D">
            <w:pPr>
              <w:rPr>
                <w:sz w:val="22"/>
                <w:szCs w:val="22"/>
              </w:rPr>
            </w:pPr>
            <w:r w:rsidRPr="00FD54B4">
              <w:rPr>
                <w:sz w:val="22"/>
                <w:szCs w:val="22"/>
              </w:rPr>
              <w:t>Compliant.</w:t>
            </w:r>
          </w:p>
          <w:p w:rsidR="00BD0B1C" w:rsidRDefault="006620EE" w:rsidP="00827A8D">
            <w:pPr>
              <w:rPr>
                <w:sz w:val="22"/>
                <w:szCs w:val="22"/>
              </w:rPr>
            </w:pPr>
            <w:r w:rsidRPr="00FD54B4">
              <w:rPr>
                <w:sz w:val="22"/>
                <w:szCs w:val="22"/>
              </w:rPr>
              <w:t xml:space="preserve">This amendment clarifies the intent of the provisions in V369 to </w:t>
            </w:r>
            <w:r w:rsidR="007B0D2C" w:rsidRPr="00FD54B4">
              <w:rPr>
                <w:sz w:val="22"/>
                <w:szCs w:val="22"/>
              </w:rPr>
              <w:t>provide certainty</w:t>
            </w:r>
            <w:r w:rsidRPr="00FD54B4">
              <w:rPr>
                <w:sz w:val="22"/>
                <w:szCs w:val="22"/>
              </w:rPr>
              <w:t xml:space="preserve"> about their applicability on blocks that were created prior to 2002</w:t>
            </w:r>
            <w:r w:rsidR="00723058" w:rsidRPr="00FD54B4">
              <w:rPr>
                <w:sz w:val="22"/>
                <w:szCs w:val="22"/>
              </w:rPr>
              <w:t xml:space="preserve"> (when definition was introduced into the Territory Plan) or 2007 (if referencing the definition in the Act)</w:t>
            </w:r>
            <w:r w:rsidR="00BD0B1C" w:rsidRPr="00FD54B4">
              <w:rPr>
                <w:sz w:val="22"/>
                <w:szCs w:val="22"/>
              </w:rPr>
              <w:t xml:space="preserve"> </w:t>
            </w:r>
          </w:p>
          <w:p w:rsidR="00EC470D" w:rsidRPr="00FD54B4" w:rsidRDefault="00EC470D" w:rsidP="00827A8D">
            <w:pPr>
              <w:rPr>
                <w:sz w:val="22"/>
                <w:szCs w:val="22"/>
              </w:rPr>
            </w:pPr>
          </w:p>
        </w:tc>
      </w:tr>
    </w:tbl>
    <w:p w:rsidR="00BD0B1C" w:rsidRPr="00FD54B4" w:rsidRDefault="00BD0B1C" w:rsidP="00BD0B1C">
      <w:pPr>
        <w:pStyle w:val="TAbodytext"/>
      </w:pPr>
    </w:p>
    <w:p w:rsidR="00BE1225" w:rsidRPr="00FD54B4" w:rsidRDefault="00BE1225" w:rsidP="00FD54B4">
      <w:pPr>
        <w:pStyle w:val="TAbodytext"/>
        <w:numPr>
          <w:ilvl w:val="0"/>
          <w:numId w:val="60"/>
        </w:numPr>
        <w:rPr>
          <w:b/>
          <w:bCs/>
        </w:rPr>
      </w:pPr>
      <w:r w:rsidRPr="00FD54B4">
        <w:rPr>
          <w:b/>
          <w:bCs/>
        </w:rPr>
        <w:t>Blocks leased on or after 1 January 2020</w:t>
      </w:r>
    </w:p>
    <w:p w:rsidR="00D271CC" w:rsidRPr="00FD54B4" w:rsidRDefault="00D271CC" w:rsidP="00D271CC">
      <w:pPr>
        <w:pStyle w:val="TAbodytext"/>
        <w:rPr>
          <w:rFonts w:cs="Arial"/>
          <w:color w:val="000000"/>
        </w:rPr>
      </w:pPr>
      <w:r w:rsidRPr="00FD54B4">
        <w:rPr>
          <w:rFonts w:cs="Arial"/>
          <w:color w:val="000000"/>
        </w:rPr>
        <w:t xml:space="preserve">Variation 369 explains that the existing provisions for </w:t>
      </w:r>
      <w:r w:rsidR="008F1F58" w:rsidRPr="00FD54B4">
        <w:rPr>
          <w:rFonts w:cs="Arial"/>
          <w:color w:val="000000"/>
        </w:rPr>
        <w:t>site</w:t>
      </w:r>
      <w:r w:rsidRPr="00FD54B4">
        <w:rPr>
          <w:rFonts w:cs="Arial"/>
          <w:color w:val="000000"/>
        </w:rPr>
        <w:t xml:space="preserve"> open space on </w:t>
      </w:r>
      <w:r w:rsidR="008F1F58" w:rsidRPr="00FD54B4">
        <w:rPr>
          <w:rFonts w:cs="Arial"/>
          <w:color w:val="000000"/>
        </w:rPr>
        <w:t>multi-unit</w:t>
      </w:r>
      <w:r w:rsidRPr="00FD54B4">
        <w:rPr>
          <w:rFonts w:cs="Arial"/>
          <w:color w:val="000000"/>
        </w:rPr>
        <w:t xml:space="preserve"> blocks will still apply for blocks approved under an estate development plan on or after 1 January 2020.</w:t>
      </w:r>
    </w:p>
    <w:p w:rsidR="00BE1225" w:rsidRPr="00FD54B4" w:rsidRDefault="00D271CC" w:rsidP="00BD0B1C">
      <w:pPr>
        <w:pStyle w:val="TAbodytext"/>
        <w:rPr>
          <w:u w:val="single"/>
        </w:rPr>
      </w:pPr>
      <w:r w:rsidRPr="00FD54B4">
        <w:rPr>
          <w:rFonts w:cs="Arial"/>
          <w:color w:val="000000"/>
        </w:rPr>
        <w:t>In order to further clarify the application of these provisions, and to not disadvantage lessees of blocks where the original Crown lease was only granted after 1 January 2020</w:t>
      </w:r>
      <w:r w:rsidR="000465E1" w:rsidRPr="00FD54B4">
        <w:rPr>
          <w:rFonts w:cs="Arial"/>
          <w:color w:val="000000"/>
        </w:rPr>
        <w:t xml:space="preserve"> (</w:t>
      </w:r>
      <w:r w:rsidRPr="00FD54B4">
        <w:rPr>
          <w:rFonts w:cs="Arial"/>
          <w:color w:val="000000"/>
        </w:rPr>
        <w:t>even if the estate development plan was approved before this date</w:t>
      </w:r>
      <w:r w:rsidR="000465E1" w:rsidRPr="00FD54B4">
        <w:rPr>
          <w:rFonts w:cs="Arial"/>
          <w:color w:val="000000"/>
        </w:rPr>
        <w:t>)</w:t>
      </w:r>
      <w:r w:rsidRPr="00FD54B4">
        <w:rPr>
          <w:rFonts w:cs="Arial"/>
          <w:color w:val="000000"/>
        </w:rPr>
        <w:t xml:space="preserve"> the relevant provisions have been adjusted to </w:t>
      </w:r>
      <w:r w:rsidR="004C1808" w:rsidRPr="00FD54B4">
        <w:rPr>
          <w:rFonts w:cs="Arial"/>
          <w:color w:val="000000"/>
        </w:rPr>
        <w:t>apply</w:t>
      </w:r>
      <w:r w:rsidRPr="00FD54B4">
        <w:rPr>
          <w:rFonts w:cs="Arial"/>
          <w:color w:val="000000"/>
        </w:rPr>
        <w:t xml:space="preserve"> to blocks</w:t>
      </w:r>
      <w:r w:rsidRPr="00FD54B4">
        <w:rPr>
          <w:rFonts w:cs="Arial"/>
          <w:i/>
          <w:iCs/>
          <w:color w:val="000000"/>
        </w:rPr>
        <w:t xml:space="preserve"> </w:t>
      </w:r>
      <w:r w:rsidRPr="00FD54B4">
        <w:rPr>
          <w:rFonts w:cs="Arial"/>
          <w:color w:val="000000"/>
        </w:rPr>
        <w:t>approved under an estate development plan on land for which the original Crown lease was granted or after 1 January 2020.</w:t>
      </w:r>
    </w:p>
    <w:p w:rsidR="00BE1225" w:rsidRPr="00FD54B4" w:rsidRDefault="00BE1225" w:rsidP="00BE1225">
      <w:pPr>
        <w:pStyle w:val="TAbodytext"/>
        <w:spacing w:before="240" w:after="0"/>
        <w:rPr>
          <w:rFonts w:cs="Arial"/>
          <w:b/>
          <w:i/>
          <w:iCs/>
        </w:rPr>
      </w:pPr>
      <w:r w:rsidRPr="00FD54B4">
        <w:rPr>
          <w:rFonts w:cs="Arial"/>
          <w:b/>
        </w:rPr>
        <w:t xml:space="preserve">Compliance with the </w:t>
      </w:r>
      <w:r w:rsidRPr="00FD54B4">
        <w:rPr>
          <w:rFonts w:cs="Arial"/>
          <w:b/>
          <w:i/>
          <w:iCs/>
        </w:rPr>
        <w:t>Planning and Development Act 2007</w:t>
      </w:r>
    </w:p>
    <w:p w:rsidR="00BE1225" w:rsidRPr="00FD54B4" w:rsidRDefault="00BE1225" w:rsidP="00BE1225">
      <w:pPr>
        <w:pStyle w:val="TAbodytext"/>
        <w:spacing w:after="0"/>
        <w:rPr>
          <w:rFonts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683"/>
      </w:tblGrid>
      <w:tr w:rsidR="00BE1225" w:rsidRPr="00FD54B4" w:rsidTr="00115F46">
        <w:tc>
          <w:tcPr>
            <w:tcW w:w="7285" w:type="dxa"/>
          </w:tcPr>
          <w:p w:rsidR="00BE1225" w:rsidRPr="00FD54B4" w:rsidRDefault="00BE1225" w:rsidP="00115F46">
            <w:pPr>
              <w:jc w:val="center"/>
              <w:rPr>
                <w:b/>
                <w:sz w:val="22"/>
                <w:szCs w:val="22"/>
              </w:rPr>
            </w:pPr>
            <w:r w:rsidRPr="00FD54B4">
              <w:rPr>
                <w:b/>
                <w:sz w:val="22"/>
                <w:szCs w:val="22"/>
              </w:rPr>
              <w:t>Section</w:t>
            </w:r>
          </w:p>
        </w:tc>
        <w:tc>
          <w:tcPr>
            <w:tcW w:w="7393" w:type="dxa"/>
          </w:tcPr>
          <w:p w:rsidR="00BE1225" w:rsidRPr="00FD54B4" w:rsidRDefault="00BE1225" w:rsidP="00115F46">
            <w:pPr>
              <w:jc w:val="center"/>
              <w:rPr>
                <w:b/>
                <w:sz w:val="22"/>
                <w:szCs w:val="22"/>
              </w:rPr>
            </w:pPr>
            <w:r w:rsidRPr="00FD54B4">
              <w:rPr>
                <w:b/>
                <w:sz w:val="22"/>
                <w:szCs w:val="22"/>
              </w:rPr>
              <w:t>Statement</w:t>
            </w:r>
          </w:p>
        </w:tc>
      </w:tr>
      <w:tr w:rsidR="00BE1225" w:rsidRPr="00FD54B4" w:rsidTr="00EC470D">
        <w:trPr>
          <w:trHeight w:val="416"/>
        </w:trPr>
        <w:tc>
          <w:tcPr>
            <w:tcW w:w="7285" w:type="dxa"/>
          </w:tcPr>
          <w:p w:rsidR="00BE1225" w:rsidRPr="00FD54B4" w:rsidRDefault="00BE1225" w:rsidP="00115F46">
            <w:pPr>
              <w:rPr>
                <w:sz w:val="22"/>
                <w:szCs w:val="22"/>
              </w:rPr>
            </w:pPr>
            <w:r w:rsidRPr="00FD54B4">
              <w:rPr>
                <w:b/>
                <w:sz w:val="22"/>
                <w:szCs w:val="22"/>
              </w:rPr>
              <w:t>s 87 (2) (e)</w:t>
            </w:r>
            <w:r w:rsidRPr="00FD54B4">
              <w:rPr>
                <w:sz w:val="22"/>
                <w:szCs w:val="22"/>
              </w:rPr>
              <w:t xml:space="preserve"> a variation to clarify the language in the territory plan if it does not change the substance of the plan.</w:t>
            </w:r>
          </w:p>
        </w:tc>
        <w:tc>
          <w:tcPr>
            <w:tcW w:w="7393" w:type="dxa"/>
          </w:tcPr>
          <w:p w:rsidR="00847336" w:rsidRPr="00FD54B4" w:rsidRDefault="00847336" w:rsidP="00847336">
            <w:pPr>
              <w:rPr>
                <w:sz w:val="22"/>
                <w:szCs w:val="22"/>
              </w:rPr>
            </w:pPr>
            <w:r w:rsidRPr="00FD54B4">
              <w:rPr>
                <w:sz w:val="22"/>
                <w:szCs w:val="22"/>
              </w:rPr>
              <w:t>Compliant.</w:t>
            </w:r>
          </w:p>
          <w:p w:rsidR="00BE1225" w:rsidRPr="00FD54B4" w:rsidRDefault="00A83CD3" w:rsidP="00A83CD3">
            <w:pPr>
              <w:rPr>
                <w:rFonts w:cs="Arial"/>
                <w:color w:val="000000"/>
                <w:sz w:val="22"/>
                <w:szCs w:val="22"/>
              </w:rPr>
            </w:pPr>
            <w:r w:rsidRPr="00FD54B4">
              <w:rPr>
                <w:sz w:val="22"/>
                <w:szCs w:val="22"/>
              </w:rPr>
              <w:t xml:space="preserve">This amendment clarifies that the new living infrastructure provisions do not apply to blocks </w:t>
            </w:r>
            <w:r w:rsidRPr="00FD54B4">
              <w:rPr>
                <w:rFonts w:cs="Arial"/>
                <w:color w:val="000000"/>
                <w:sz w:val="22"/>
                <w:szCs w:val="22"/>
              </w:rPr>
              <w:t xml:space="preserve">approved under an </w:t>
            </w:r>
            <w:r w:rsidRPr="00FD54B4">
              <w:rPr>
                <w:rFonts w:cs="Arial"/>
                <w:i/>
                <w:iCs/>
                <w:color w:val="000000"/>
                <w:sz w:val="22"/>
                <w:szCs w:val="22"/>
              </w:rPr>
              <w:t>estate development plan</w:t>
            </w:r>
            <w:r w:rsidRPr="00FD54B4">
              <w:rPr>
                <w:rFonts w:cs="Arial"/>
                <w:color w:val="000000"/>
                <w:sz w:val="22"/>
                <w:szCs w:val="22"/>
              </w:rPr>
              <w:t xml:space="preserve"> for which the original </w:t>
            </w:r>
            <w:r w:rsidRPr="00FD54B4">
              <w:rPr>
                <w:rFonts w:cs="Arial"/>
                <w:color w:val="000000"/>
                <w:sz w:val="22"/>
                <w:szCs w:val="22"/>
              </w:rPr>
              <w:lastRenderedPageBreak/>
              <w:t>Crown lease was granted or after 1 January 2020</w:t>
            </w:r>
          </w:p>
        </w:tc>
      </w:tr>
    </w:tbl>
    <w:p w:rsidR="00BE1225" w:rsidRPr="00FD54B4" w:rsidRDefault="00BE1225" w:rsidP="00BD0B1C">
      <w:pPr>
        <w:pStyle w:val="TAbodytext"/>
      </w:pPr>
    </w:p>
    <w:p w:rsidR="00BE1225" w:rsidRPr="00FD54B4" w:rsidRDefault="00BE1225" w:rsidP="00BD0B1C">
      <w:pPr>
        <w:pStyle w:val="TAbodytext"/>
      </w:pPr>
    </w:p>
    <w:p w:rsidR="00CD61CB" w:rsidRPr="00FD54B4" w:rsidRDefault="00E92F83" w:rsidP="00BD0B1C">
      <w:pPr>
        <w:pStyle w:val="TAbodytext"/>
        <w:rPr>
          <w:u w:val="single"/>
        </w:rPr>
      </w:pPr>
      <w:r w:rsidRPr="00FD54B4">
        <w:rPr>
          <w:u w:val="single"/>
        </w:rPr>
        <w:t>2.3.</w:t>
      </w:r>
      <w:r w:rsidR="00AF45EF" w:rsidRPr="00FD54B4">
        <w:rPr>
          <w:u w:val="single"/>
        </w:rPr>
        <w:t>2</w:t>
      </w:r>
      <w:r w:rsidRPr="00FD54B4">
        <w:rPr>
          <w:u w:val="single"/>
        </w:rPr>
        <w:t xml:space="preserve"> </w:t>
      </w:r>
      <w:bookmarkStart w:id="42" w:name="_Hlk105060917"/>
      <w:r w:rsidRPr="00FD54B4">
        <w:rPr>
          <w:u w:val="single"/>
        </w:rPr>
        <w:t>Rectification of item</w:t>
      </w:r>
      <w:r w:rsidR="00605A4A" w:rsidRPr="00FD54B4">
        <w:rPr>
          <w:u w:val="single"/>
        </w:rPr>
        <w:t xml:space="preserve"> wording and item</w:t>
      </w:r>
      <w:r w:rsidRPr="00FD54B4">
        <w:rPr>
          <w:u w:val="single"/>
        </w:rPr>
        <w:t xml:space="preserve"> </w:t>
      </w:r>
      <w:r w:rsidR="002824DC" w:rsidRPr="00FD54B4">
        <w:rPr>
          <w:u w:val="single"/>
        </w:rPr>
        <w:t xml:space="preserve">and paragraph </w:t>
      </w:r>
      <w:r w:rsidRPr="00FD54B4">
        <w:rPr>
          <w:u w:val="single"/>
        </w:rPr>
        <w:t xml:space="preserve">numbering </w:t>
      </w:r>
      <w:r w:rsidR="00605A4A" w:rsidRPr="00FD54B4">
        <w:rPr>
          <w:u w:val="single"/>
        </w:rPr>
        <w:t>discrepancies</w:t>
      </w:r>
      <w:bookmarkEnd w:id="42"/>
    </w:p>
    <w:p w:rsidR="002824DC" w:rsidRPr="00FD54B4" w:rsidRDefault="002824DC" w:rsidP="00E92F83">
      <w:pPr>
        <w:pStyle w:val="TAbodytext"/>
        <w:rPr>
          <w:rFonts w:cs="Arial"/>
          <w:bCs/>
        </w:rPr>
      </w:pPr>
      <w:r w:rsidRPr="00FD54B4">
        <w:rPr>
          <w:rFonts w:cs="Arial"/>
          <w:bCs/>
        </w:rPr>
        <w:t>This technical amendment also rectifies item and paragraph numbering discrepancies</w:t>
      </w:r>
      <w:r w:rsidR="00605A4A" w:rsidRPr="00FD54B4">
        <w:rPr>
          <w:rFonts w:cs="Arial"/>
          <w:bCs/>
        </w:rPr>
        <w:t xml:space="preserve"> and item wording</w:t>
      </w:r>
      <w:r w:rsidRPr="00FD54B4">
        <w:rPr>
          <w:rFonts w:cs="Arial"/>
          <w:bCs/>
        </w:rPr>
        <w:t xml:space="preserve"> </w:t>
      </w:r>
      <w:r w:rsidR="00605A4A" w:rsidRPr="00FD54B4">
        <w:rPr>
          <w:rFonts w:cs="Arial"/>
          <w:bCs/>
        </w:rPr>
        <w:t xml:space="preserve">in V369 </w:t>
      </w:r>
      <w:r w:rsidRPr="00FD54B4">
        <w:rPr>
          <w:rFonts w:cs="Arial"/>
          <w:bCs/>
        </w:rPr>
        <w:t>as follows:</w:t>
      </w:r>
    </w:p>
    <w:p w:rsidR="00605A4A" w:rsidRPr="00FD54B4" w:rsidRDefault="002824DC" w:rsidP="00913F45">
      <w:pPr>
        <w:pStyle w:val="TAbodytext"/>
        <w:numPr>
          <w:ilvl w:val="0"/>
          <w:numId w:val="57"/>
        </w:numPr>
        <w:tabs>
          <w:tab w:val="clear" w:pos="720"/>
          <w:tab w:val="clear" w:pos="1440"/>
          <w:tab w:val="left" w:pos="284"/>
        </w:tabs>
        <w:spacing w:before="120" w:after="0"/>
        <w:ind w:right="-144"/>
        <w:rPr>
          <w:bCs/>
        </w:rPr>
      </w:pPr>
      <w:r w:rsidRPr="00FD54B4">
        <w:rPr>
          <w:rFonts w:cs="Arial"/>
        </w:rPr>
        <w:t xml:space="preserve">Rectify wording of item 4.3 to be consistent with Rule R39 in applying to Residential </w:t>
      </w:r>
      <w:r w:rsidRPr="00FD54B4">
        <w:rPr>
          <w:bCs/>
        </w:rPr>
        <w:t>RZ3, RZ4, RZ5 zones and commercial zones</w:t>
      </w:r>
      <w:r w:rsidR="00605A4A" w:rsidRPr="00FD54B4">
        <w:rPr>
          <w:bCs/>
        </w:rPr>
        <w:t xml:space="preserve">. Item 4.3 </w:t>
      </w:r>
      <w:r w:rsidR="00AF45EF" w:rsidRPr="00FD54B4">
        <w:rPr>
          <w:bCs/>
        </w:rPr>
        <w:t>is</w:t>
      </w:r>
      <w:r w:rsidR="00605A4A" w:rsidRPr="00FD54B4">
        <w:rPr>
          <w:bCs/>
        </w:rPr>
        <w:t xml:space="preserve"> amended to read: ‘4.3 Site open space – RZ3, RZ4, RZ5 and commercial zones’</w:t>
      </w:r>
    </w:p>
    <w:p w:rsidR="002824DC" w:rsidRPr="00FD54B4" w:rsidRDefault="002824DC" w:rsidP="00605A4A">
      <w:pPr>
        <w:pStyle w:val="TAbodytext"/>
        <w:numPr>
          <w:ilvl w:val="0"/>
          <w:numId w:val="57"/>
        </w:numPr>
        <w:tabs>
          <w:tab w:val="clear" w:pos="720"/>
          <w:tab w:val="clear" w:pos="1440"/>
          <w:tab w:val="left" w:pos="284"/>
        </w:tabs>
        <w:spacing w:before="120" w:after="0"/>
        <w:rPr>
          <w:bCs/>
        </w:rPr>
      </w:pPr>
      <w:r w:rsidRPr="00FD54B4">
        <w:rPr>
          <w:rFonts w:cs="Arial"/>
        </w:rPr>
        <w:t xml:space="preserve">Rectify paragraph numbering </w:t>
      </w:r>
      <w:r w:rsidR="00605A4A" w:rsidRPr="00FD54B4">
        <w:rPr>
          <w:rFonts w:cs="Arial"/>
        </w:rPr>
        <w:t>in</w:t>
      </w:r>
      <w:r w:rsidRPr="00FD54B4">
        <w:rPr>
          <w:rFonts w:cs="Arial"/>
        </w:rPr>
        <w:t xml:space="preserve"> Criterion C39 </w:t>
      </w:r>
    </w:p>
    <w:p w:rsidR="002824DC" w:rsidRPr="00FD54B4" w:rsidRDefault="00605A4A" w:rsidP="00E92F83">
      <w:pPr>
        <w:pStyle w:val="TAbodytext"/>
        <w:numPr>
          <w:ilvl w:val="0"/>
          <w:numId w:val="57"/>
        </w:numPr>
        <w:tabs>
          <w:tab w:val="clear" w:pos="720"/>
          <w:tab w:val="clear" w:pos="1440"/>
          <w:tab w:val="left" w:pos="284"/>
        </w:tabs>
        <w:spacing w:before="120" w:after="0"/>
        <w:rPr>
          <w:bCs/>
        </w:rPr>
      </w:pPr>
      <w:r w:rsidRPr="00FD54B4">
        <w:rPr>
          <w:rFonts w:cs="Arial"/>
          <w:bCs/>
        </w:rPr>
        <w:t xml:space="preserve">Rectify item numbering of 5.2 to read ‘4.4 Site open space – RZ3, RZ4 and RZ5 zones’. </w:t>
      </w:r>
    </w:p>
    <w:p w:rsidR="00315A93" w:rsidRDefault="00315A93" w:rsidP="00E92F83">
      <w:pPr>
        <w:pStyle w:val="TAbodytext"/>
        <w:rPr>
          <w:rFonts w:cs="Arial"/>
          <w:b/>
        </w:rPr>
      </w:pPr>
    </w:p>
    <w:p w:rsidR="00A83CD3" w:rsidRPr="00FD54B4" w:rsidRDefault="00A83CD3" w:rsidP="00A83CD3">
      <w:pPr>
        <w:pStyle w:val="TAbodytext"/>
        <w:rPr>
          <w:rFonts w:cs="Arial"/>
          <w:b/>
        </w:rPr>
      </w:pPr>
      <w:r w:rsidRPr="00FD54B4">
        <w:rPr>
          <w:rFonts w:cs="Arial"/>
          <w:b/>
        </w:rPr>
        <w:t xml:space="preserve">Compliance with the </w:t>
      </w:r>
      <w:r w:rsidRPr="00FD54B4">
        <w:rPr>
          <w:rFonts w:cs="Arial"/>
          <w:b/>
          <w:i/>
          <w:iCs/>
        </w:rPr>
        <w:t>Planning and Development Act 2007</w:t>
      </w:r>
      <w:r w:rsidRPr="00FD54B4">
        <w:rPr>
          <w:rFonts w:cs="Arial"/>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gridCol w:w="4252"/>
      </w:tblGrid>
      <w:tr w:rsidR="00A83CD3" w:rsidRPr="00FD54B4" w:rsidTr="00DF4DB2">
        <w:tc>
          <w:tcPr>
            <w:tcW w:w="4395" w:type="dxa"/>
          </w:tcPr>
          <w:p w:rsidR="00A83CD3" w:rsidRPr="00FD54B4" w:rsidRDefault="00A83CD3" w:rsidP="00DF4DB2">
            <w:pPr>
              <w:pStyle w:val="TAbody"/>
              <w:rPr>
                <w:b/>
                <w:sz w:val="22"/>
                <w:szCs w:val="22"/>
                <w:lang w:val="en-AU"/>
              </w:rPr>
            </w:pPr>
            <w:r w:rsidRPr="00FD54B4">
              <w:rPr>
                <w:b/>
                <w:sz w:val="22"/>
                <w:szCs w:val="22"/>
                <w:lang w:val="en-AU"/>
              </w:rPr>
              <w:t>Section</w:t>
            </w:r>
          </w:p>
        </w:tc>
        <w:tc>
          <w:tcPr>
            <w:tcW w:w="4252" w:type="dxa"/>
          </w:tcPr>
          <w:p w:rsidR="00A83CD3" w:rsidRPr="00FD54B4" w:rsidRDefault="00A83CD3" w:rsidP="00DF4DB2">
            <w:pPr>
              <w:pStyle w:val="TAbody"/>
              <w:rPr>
                <w:b/>
                <w:sz w:val="22"/>
                <w:szCs w:val="22"/>
                <w:lang w:val="en-AU"/>
              </w:rPr>
            </w:pPr>
            <w:r w:rsidRPr="00FD54B4">
              <w:rPr>
                <w:b/>
                <w:sz w:val="22"/>
                <w:szCs w:val="22"/>
                <w:lang w:val="en-AU"/>
              </w:rPr>
              <w:t>Statement</w:t>
            </w:r>
          </w:p>
        </w:tc>
      </w:tr>
      <w:tr w:rsidR="00A83CD3" w:rsidRPr="00FD54B4" w:rsidTr="00DF4DB2">
        <w:tblPrEx>
          <w:tblLook w:val="01E0" w:firstRow="1" w:lastRow="1" w:firstColumn="1" w:lastColumn="1" w:noHBand="0" w:noVBand="0"/>
        </w:tblPrEx>
        <w:trPr>
          <w:trHeight w:val="1845"/>
        </w:trPr>
        <w:tc>
          <w:tcPr>
            <w:tcW w:w="4395" w:type="dxa"/>
          </w:tcPr>
          <w:p w:rsidR="00A83CD3" w:rsidRPr="00FD54B4" w:rsidRDefault="00A83CD3" w:rsidP="00DF4DB2">
            <w:pPr>
              <w:pStyle w:val="TAbody"/>
              <w:rPr>
                <w:rFonts w:cs="Arial"/>
                <w:b/>
                <w:sz w:val="22"/>
                <w:szCs w:val="22"/>
                <w:lang w:val="en-AU"/>
              </w:rPr>
            </w:pPr>
            <w:r w:rsidRPr="00FD54B4">
              <w:rPr>
                <w:rFonts w:cs="Arial"/>
                <w:b/>
                <w:sz w:val="22"/>
                <w:szCs w:val="22"/>
                <w:lang w:val="en-AU"/>
              </w:rPr>
              <w:t>s 87 (1) (a)</w:t>
            </w:r>
          </w:p>
          <w:p w:rsidR="00A83CD3" w:rsidRPr="00FD54B4" w:rsidRDefault="00A83CD3" w:rsidP="00DF4DB2">
            <w:pPr>
              <w:autoSpaceDE w:val="0"/>
              <w:autoSpaceDN w:val="0"/>
              <w:adjustRightInd w:val="0"/>
              <w:rPr>
                <w:rFonts w:cs="Arial"/>
                <w:sz w:val="22"/>
                <w:szCs w:val="22"/>
              </w:rPr>
            </w:pPr>
            <w:r w:rsidRPr="00FD54B4">
              <w:rPr>
                <w:rFonts w:cs="Arial"/>
                <w:sz w:val="22"/>
                <w:szCs w:val="22"/>
              </w:rPr>
              <w:t xml:space="preserve">(a) a variation (an </w:t>
            </w:r>
            <w:r w:rsidRPr="00FD54B4">
              <w:rPr>
                <w:rFonts w:cs="Arial"/>
                <w:b/>
                <w:bCs/>
                <w:i/>
                <w:iCs/>
                <w:sz w:val="22"/>
                <w:szCs w:val="22"/>
              </w:rPr>
              <w:t>error variation</w:t>
            </w:r>
            <w:r w:rsidRPr="00FD54B4">
              <w:rPr>
                <w:rFonts w:cs="Arial"/>
                <w:sz w:val="22"/>
                <w:szCs w:val="22"/>
              </w:rPr>
              <w:t>) that—</w:t>
            </w:r>
          </w:p>
          <w:p w:rsidR="00A83CD3" w:rsidRPr="00FD54B4" w:rsidRDefault="00A83CD3" w:rsidP="00DF4DB2">
            <w:pPr>
              <w:autoSpaceDE w:val="0"/>
              <w:autoSpaceDN w:val="0"/>
              <w:adjustRightInd w:val="0"/>
              <w:rPr>
                <w:rFonts w:cs="Arial"/>
                <w:sz w:val="22"/>
                <w:szCs w:val="22"/>
              </w:rPr>
            </w:pPr>
            <w:r w:rsidRPr="00FD54B4">
              <w:rPr>
                <w:rFonts w:cs="Arial"/>
                <w:sz w:val="22"/>
                <w:szCs w:val="22"/>
              </w:rPr>
              <w:t>(i) would not adversely affect anyone’s rights if approved;</w:t>
            </w:r>
          </w:p>
          <w:p w:rsidR="00A83CD3" w:rsidRPr="00FD54B4" w:rsidRDefault="00A83CD3" w:rsidP="00DF4DB2">
            <w:pPr>
              <w:autoSpaceDE w:val="0"/>
              <w:autoSpaceDN w:val="0"/>
              <w:adjustRightInd w:val="0"/>
              <w:rPr>
                <w:rFonts w:cs="Arial"/>
                <w:sz w:val="22"/>
                <w:szCs w:val="22"/>
              </w:rPr>
            </w:pPr>
            <w:r w:rsidRPr="00FD54B4">
              <w:rPr>
                <w:rFonts w:cs="Arial"/>
                <w:sz w:val="22"/>
                <w:szCs w:val="22"/>
              </w:rPr>
              <w:t>and</w:t>
            </w:r>
          </w:p>
          <w:p w:rsidR="00A83CD3" w:rsidRPr="00FD54B4" w:rsidRDefault="00A83CD3" w:rsidP="00DF4DB2">
            <w:pPr>
              <w:autoSpaceDE w:val="0"/>
              <w:autoSpaceDN w:val="0"/>
              <w:adjustRightInd w:val="0"/>
              <w:rPr>
                <w:color w:val="FF0000"/>
                <w:sz w:val="22"/>
                <w:szCs w:val="22"/>
              </w:rPr>
            </w:pPr>
            <w:r w:rsidRPr="00FD54B4">
              <w:rPr>
                <w:rFonts w:cs="Arial"/>
                <w:sz w:val="22"/>
                <w:szCs w:val="22"/>
              </w:rPr>
              <w:t>(ii) has as its only object the correction of a formal error in the plan.</w:t>
            </w:r>
          </w:p>
        </w:tc>
        <w:tc>
          <w:tcPr>
            <w:tcW w:w="4252" w:type="dxa"/>
          </w:tcPr>
          <w:p w:rsidR="00A83CD3" w:rsidRPr="00FD54B4" w:rsidRDefault="00A83CD3" w:rsidP="00DF4DB2">
            <w:pPr>
              <w:pStyle w:val="TAbody"/>
              <w:rPr>
                <w:sz w:val="22"/>
                <w:szCs w:val="22"/>
                <w:lang w:val="en-AU"/>
              </w:rPr>
            </w:pPr>
            <w:r w:rsidRPr="00FD54B4">
              <w:rPr>
                <w:sz w:val="22"/>
                <w:szCs w:val="22"/>
                <w:lang w:val="en-AU"/>
              </w:rPr>
              <w:t xml:space="preserve">Compliant.  This amendment rectifies item and numbering discrepancies and item wording in V369. </w:t>
            </w:r>
          </w:p>
        </w:tc>
      </w:tr>
    </w:tbl>
    <w:p w:rsidR="00A83CD3" w:rsidRDefault="00A83CD3" w:rsidP="00E92F83">
      <w:pPr>
        <w:pStyle w:val="TAbodytext"/>
        <w:rPr>
          <w:rFonts w:cs="Arial"/>
          <w:b/>
        </w:rPr>
      </w:pPr>
    </w:p>
    <w:p w:rsidR="00A83CD3" w:rsidRDefault="00A83CD3" w:rsidP="00E92F83">
      <w:pPr>
        <w:pStyle w:val="TAbodytext"/>
        <w:rPr>
          <w:rFonts w:cs="Arial"/>
          <w:b/>
        </w:rPr>
      </w:pPr>
    </w:p>
    <w:p w:rsidR="00A83CD3" w:rsidRPr="00A83CD3" w:rsidRDefault="00A83CD3" w:rsidP="00A83CD3">
      <w:pPr>
        <w:pStyle w:val="TAbodytext"/>
        <w:spacing w:after="240"/>
        <w:rPr>
          <w:u w:val="single"/>
        </w:rPr>
      </w:pPr>
      <w:r w:rsidRPr="00A83CD3">
        <w:rPr>
          <w:u w:val="single"/>
        </w:rPr>
        <w:t>2.2.2</w:t>
      </w:r>
      <w:r w:rsidRPr="00A83CD3">
        <w:rPr>
          <w:u w:val="single"/>
        </w:rPr>
        <w:tab/>
        <w:t>T</w:t>
      </w:r>
      <w:r>
        <w:rPr>
          <w:u w:val="single"/>
        </w:rPr>
        <w:t>able A7a - t</w:t>
      </w:r>
      <w:r w:rsidRPr="00A83CD3">
        <w:rPr>
          <w:u w:val="single"/>
        </w:rPr>
        <w:t>ree species of new trees</w:t>
      </w:r>
    </w:p>
    <w:p w:rsidR="009F0A20" w:rsidRDefault="009F0A20" w:rsidP="009F0A20">
      <w:pPr>
        <w:pStyle w:val="TAbodytext"/>
        <w:spacing w:after="240"/>
      </w:pPr>
      <w:r>
        <w:t xml:space="preserve">The note under Table A7a has been adjusted to clarify that </w:t>
      </w:r>
      <w:r w:rsidR="00BC20C0">
        <w:t xml:space="preserve">only </w:t>
      </w:r>
      <w:r>
        <w:t xml:space="preserve">new trees planted on a block to meet the tree canopy requirement cannot be a listed pest species. </w:t>
      </w:r>
      <w:r w:rsidR="00BC20C0">
        <w:t>Any existing tree that meets the size requirements can be considered to meet the provision, even if it is a pest species.</w:t>
      </w:r>
    </w:p>
    <w:p w:rsidR="00A83CD3" w:rsidRPr="00A83CD3" w:rsidRDefault="00A83CD3" w:rsidP="00E92F83">
      <w:pPr>
        <w:pStyle w:val="TAbodytext"/>
        <w:rPr>
          <w:rFonts w:cs="Arial"/>
          <w:bCs/>
        </w:rPr>
      </w:pPr>
    </w:p>
    <w:p w:rsidR="00A83CD3" w:rsidRPr="00FD54B4" w:rsidRDefault="00A83CD3" w:rsidP="00A83CD3">
      <w:pPr>
        <w:pStyle w:val="TAbodytext"/>
        <w:rPr>
          <w:rFonts w:cs="Arial"/>
          <w:b/>
        </w:rPr>
      </w:pPr>
      <w:r w:rsidRPr="00FD54B4">
        <w:rPr>
          <w:rFonts w:cs="Arial"/>
          <w:b/>
        </w:rPr>
        <w:t xml:space="preserve">Compliance with the </w:t>
      </w:r>
      <w:r w:rsidRPr="00FD54B4">
        <w:rPr>
          <w:rFonts w:cs="Arial"/>
          <w:b/>
          <w:i/>
          <w:iCs/>
        </w:rPr>
        <w:t>Planning and Development Act 2007</w:t>
      </w:r>
      <w:r w:rsidRPr="00FD54B4">
        <w:rPr>
          <w:rFonts w:cs="Arial"/>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683"/>
      </w:tblGrid>
      <w:tr w:rsidR="00A83CD3" w:rsidRPr="00FD54B4" w:rsidTr="00A83CD3">
        <w:tc>
          <w:tcPr>
            <w:tcW w:w="4495" w:type="dxa"/>
          </w:tcPr>
          <w:p w:rsidR="00A83CD3" w:rsidRPr="00FD54B4" w:rsidRDefault="00A83CD3" w:rsidP="00DF4DB2">
            <w:pPr>
              <w:jc w:val="center"/>
              <w:rPr>
                <w:b/>
                <w:sz w:val="22"/>
                <w:szCs w:val="22"/>
              </w:rPr>
            </w:pPr>
            <w:r w:rsidRPr="00FD54B4">
              <w:rPr>
                <w:b/>
                <w:sz w:val="22"/>
                <w:szCs w:val="22"/>
              </w:rPr>
              <w:t>Section</w:t>
            </w:r>
          </w:p>
        </w:tc>
        <w:tc>
          <w:tcPr>
            <w:tcW w:w="4683" w:type="dxa"/>
          </w:tcPr>
          <w:p w:rsidR="00A83CD3" w:rsidRPr="00FD54B4" w:rsidRDefault="00A83CD3" w:rsidP="00DF4DB2">
            <w:pPr>
              <w:jc w:val="center"/>
              <w:rPr>
                <w:b/>
                <w:sz w:val="22"/>
                <w:szCs w:val="22"/>
              </w:rPr>
            </w:pPr>
            <w:r w:rsidRPr="00FD54B4">
              <w:rPr>
                <w:b/>
                <w:sz w:val="22"/>
                <w:szCs w:val="22"/>
              </w:rPr>
              <w:t>Statement</w:t>
            </w:r>
          </w:p>
        </w:tc>
      </w:tr>
      <w:tr w:rsidR="00A83CD3" w:rsidRPr="00FD54B4" w:rsidTr="00A83CD3">
        <w:trPr>
          <w:trHeight w:val="1053"/>
        </w:trPr>
        <w:tc>
          <w:tcPr>
            <w:tcW w:w="4495" w:type="dxa"/>
          </w:tcPr>
          <w:p w:rsidR="00A83CD3" w:rsidRPr="00FD54B4" w:rsidRDefault="00A83CD3" w:rsidP="00DF4DB2">
            <w:pPr>
              <w:rPr>
                <w:sz w:val="22"/>
                <w:szCs w:val="22"/>
              </w:rPr>
            </w:pPr>
            <w:r w:rsidRPr="00FD54B4">
              <w:rPr>
                <w:b/>
                <w:sz w:val="22"/>
                <w:szCs w:val="22"/>
              </w:rPr>
              <w:t>s 87 (2) (e)</w:t>
            </w:r>
            <w:r w:rsidRPr="00FD54B4">
              <w:rPr>
                <w:sz w:val="22"/>
                <w:szCs w:val="22"/>
              </w:rPr>
              <w:t xml:space="preserve"> a variation to clarify the language in the territory plan if it does not change the substance of the plan.</w:t>
            </w:r>
          </w:p>
        </w:tc>
        <w:tc>
          <w:tcPr>
            <w:tcW w:w="4683" w:type="dxa"/>
          </w:tcPr>
          <w:p w:rsidR="00A83CD3" w:rsidRPr="00FD54B4" w:rsidRDefault="00A83CD3" w:rsidP="00DF4DB2">
            <w:pPr>
              <w:rPr>
                <w:sz w:val="22"/>
                <w:szCs w:val="22"/>
              </w:rPr>
            </w:pPr>
            <w:r w:rsidRPr="00FD54B4">
              <w:rPr>
                <w:sz w:val="22"/>
                <w:szCs w:val="22"/>
              </w:rPr>
              <w:t>Compliant.</w:t>
            </w:r>
          </w:p>
          <w:p w:rsidR="00A83CD3" w:rsidRPr="00FD54B4" w:rsidRDefault="00A83CD3" w:rsidP="00DF4DB2">
            <w:pPr>
              <w:rPr>
                <w:rFonts w:cs="Arial"/>
                <w:color w:val="000000"/>
                <w:sz w:val="22"/>
                <w:szCs w:val="22"/>
              </w:rPr>
            </w:pPr>
            <w:bookmarkStart w:id="43" w:name="_Hlk112052758"/>
            <w:r w:rsidRPr="00FD54B4">
              <w:rPr>
                <w:sz w:val="22"/>
                <w:szCs w:val="22"/>
              </w:rPr>
              <w:t xml:space="preserve">This amendment clarifies that </w:t>
            </w:r>
            <w:r w:rsidR="00BC20C0">
              <w:rPr>
                <w:sz w:val="22"/>
                <w:szCs w:val="22"/>
              </w:rPr>
              <w:t xml:space="preserve">only </w:t>
            </w:r>
            <w:r>
              <w:rPr>
                <w:sz w:val="22"/>
                <w:szCs w:val="22"/>
              </w:rPr>
              <w:t>new trees cannot be a listed pest species</w:t>
            </w:r>
            <w:bookmarkEnd w:id="43"/>
          </w:p>
        </w:tc>
      </w:tr>
    </w:tbl>
    <w:p w:rsidR="00A83CD3" w:rsidRPr="00FD54B4" w:rsidRDefault="00A83CD3" w:rsidP="00E92F83">
      <w:pPr>
        <w:pStyle w:val="TAbodytext"/>
        <w:rPr>
          <w:rFonts w:cs="Arial"/>
          <w:b/>
        </w:rPr>
      </w:pPr>
    </w:p>
    <w:p w:rsidR="004B57AD" w:rsidRDefault="004B57AD" w:rsidP="00D16144">
      <w:pPr>
        <w:rPr>
          <w:i/>
          <w:iCs/>
        </w:rPr>
      </w:pPr>
    </w:p>
    <w:p w:rsidR="00A83CD3" w:rsidRPr="00FD54B4" w:rsidRDefault="00A83CD3" w:rsidP="00D16144">
      <w:pPr>
        <w:rPr>
          <w:i/>
          <w:iCs/>
        </w:rPr>
        <w:sectPr w:rsidR="00A83CD3" w:rsidRPr="00FD54B4" w:rsidSect="001D04F6">
          <w:headerReference w:type="even" r:id="rId20"/>
          <w:headerReference w:type="default" r:id="rId21"/>
          <w:footerReference w:type="default" r:id="rId22"/>
          <w:headerReference w:type="first" r:id="rId23"/>
          <w:pgSz w:w="11906" w:h="16838"/>
          <w:pgMar w:top="1440" w:right="1418" w:bottom="1440" w:left="1418" w:header="709" w:footer="709" w:gutter="0"/>
          <w:cols w:space="708"/>
          <w:docGrid w:linePitch="360"/>
        </w:sectPr>
      </w:pPr>
    </w:p>
    <w:p w:rsidR="001D04F6" w:rsidRPr="00FD54B4" w:rsidRDefault="003E0DA3" w:rsidP="00DA4882">
      <w:pPr>
        <w:pStyle w:val="TAsectionheading"/>
      </w:pPr>
      <w:bookmarkStart w:id="44" w:name="_Toc254851539"/>
      <w:bookmarkStart w:id="45" w:name="_Toc469927026"/>
      <w:bookmarkStart w:id="46" w:name="_Toc108779338"/>
      <w:bookmarkEnd w:id="39"/>
      <w:r w:rsidRPr="00FD54B4">
        <w:lastRenderedPageBreak/>
        <w:t>TECHNICAL AMENDMENT</w:t>
      </w:r>
      <w:bookmarkEnd w:id="44"/>
      <w:bookmarkEnd w:id="45"/>
      <w:bookmarkEnd w:id="46"/>
    </w:p>
    <w:p w:rsidR="0068565E" w:rsidRPr="00FD54B4" w:rsidRDefault="00F6463E">
      <w:r w:rsidRPr="00FD54B4">
        <w:t xml:space="preserve">This section of the technical amendment document provides the actual instructions for implementing the changes to the Territory Plan.  </w:t>
      </w:r>
    </w:p>
    <w:p w:rsidR="00CC3991" w:rsidRPr="00FD54B4" w:rsidRDefault="00CC3991"/>
    <w:p w:rsidR="0026345F" w:rsidRPr="00FD54B4" w:rsidRDefault="00A56561" w:rsidP="00827A8D">
      <w:pPr>
        <w:pStyle w:val="TAsectionheading3"/>
        <w:numPr>
          <w:ilvl w:val="2"/>
          <w:numId w:val="16"/>
        </w:numPr>
        <w:ind w:hanging="862"/>
        <w:rPr>
          <w:i/>
        </w:rPr>
      </w:pPr>
      <w:r w:rsidRPr="00FD54B4">
        <w:t xml:space="preserve">  </w:t>
      </w:r>
      <w:bookmarkStart w:id="47" w:name="_Toc108779339"/>
      <w:r w:rsidRPr="00FD54B4">
        <w:t xml:space="preserve">Variation to </w:t>
      </w:r>
      <w:r w:rsidR="00BD0B1C" w:rsidRPr="00FD54B4">
        <w:t>the Single Dwelling Housing Development Code</w:t>
      </w:r>
      <w:bookmarkEnd w:id="47"/>
      <w:r w:rsidRPr="00FD54B4">
        <w:t xml:space="preserve"> </w:t>
      </w:r>
    </w:p>
    <w:p w:rsidR="0026345F" w:rsidRPr="00FD54B4" w:rsidRDefault="0026345F" w:rsidP="0026345F">
      <w:pPr>
        <w:numPr>
          <w:ilvl w:val="0"/>
          <w:numId w:val="6"/>
        </w:numPr>
        <w:pBdr>
          <w:top w:val="single" w:sz="4" w:space="1" w:color="auto"/>
          <w:left w:val="single" w:sz="4" w:space="4" w:color="auto"/>
          <w:bottom w:val="single" w:sz="4" w:space="1" w:color="auto"/>
          <w:right w:val="single" w:sz="4" w:space="4" w:color="auto"/>
        </w:pBdr>
        <w:shd w:val="clear" w:color="auto" w:fill="D9D9D9"/>
        <w:ind w:left="567" w:hanging="425"/>
        <w:rPr>
          <w:b/>
        </w:rPr>
      </w:pPr>
      <w:r w:rsidRPr="00FD54B4">
        <w:rPr>
          <w:b/>
        </w:rPr>
        <w:t>Element 5: Amenity; Item 5.2 Private Open Space</w:t>
      </w:r>
    </w:p>
    <w:p w:rsidR="0026345F" w:rsidRPr="00FD54B4" w:rsidRDefault="0026345F" w:rsidP="0026345F">
      <w:pPr>
        <w:ind w:left="142"/>
        <w:rPr>
          <w:iCs/>
        </w:rPr>
      </w:pPr>
    </w:p>
    <w:p w:rsidR="0026345F" w:rsidRPr="00FD54B4" w:rsidRDefault="0026345F" w:rsidP="009F0A20">
      <w:pPr>
        <w:spacing w:before="120" w:after="240"/>
        <w:rPr>
          <w:i/>
          <w:iCs/>
        </w:rPr>
      </w:pPr>
      <w:r w:rsidRPr="00FD54B4">
        <w:rPr>
          <w:i/>
          <w:iCs/>
        </w:rPr>
        <w:t>Substitute</w:t>
      </w:r>
    </w:p>
    <w:tbl>
      <w:tblPr>
        <w:tblW w:w="9067" w:type="dxa"/>
        <w:tblInd w:w="-5" w:type="dxa"/>
        <w:tblLayout w:type="fixed"/>
        <w:tblCellMar>
          <w:left w:w="0" w:type="dxa"/>
          <w:right w:w="0" w:type="dxa"/>
        </w:tblCellMar>
        <w:tblLook w:val="0000" w:firstRow="0" w:lastRow="0" w:firstColumn="0" w:lastColumn="0" w:noHBand="0" w:noVBand="0"/>
      </w:tblPr>
      <w:tblGrid>
        <w:gridCol w:w="108"/>
        <w:gridCol w:w="4422"/>
        <w:gridCol w:w="4537"/>
      </w:tblGrid>
      <w:tr w:rsidR="009F24FB" w:rsidRPr="00FD54B4" w:rsidTr="00115F46">
        <w:trPr>
          <w:trHeight w:val="350"/>
        </w:trPr>
        <w:tc>
          <w:tcPr>
            <w:tcW w:w="108" w:type="dxa"/>
            <w:tcBorders>
              <w:top w:val="single" w:sz="4" w:space="0" w:color="000000"/>
              <w:left w:val="single" w:sz="4" w:space="0" w:color="000000"/>
              <w:bottom w:val="single" w:sz="4" w:space="0" w:color="auto"/>
              <w:right w:val="none" w:sz="6" w:space="0" w:color="auto"/>
            </w:tcBorders>
            <w:shd w:val="clear" w:color="auto" w:fill="E7E7E7"/>
          </w:tcPr>
          <w:p w:rsidR="009F24FB" w:rsidRPr="00FD54B4" w:rsidRDefault="009F24FB" w:rsidP="00115F46">
            <w:pPr>
              <w:kinsoku w:val="0"/>
              <w:overflowPunct w:val="0"/>
              <w:autoSpaceDE w:val="0"/>
              <w:autoSpaceDN w:val="0"/>
              <w:adjustRightInd w:val="0"/>
              <w:rPr>
                <w:rFonts w:ascii="Times New Roman" w:hAnsi="Times New Roman"/>
                <w:sz w:val="18"/>
                <w:szCs w:val="18"/>
              </w:rPr>
            </w:pPr>
          </w:p>
        </w:tc>
        <w:tc>
          <w:tcPr>
            <w:tcW w:w="8959" w:type="dxa"/>
            <w:gridSpan w:val="2"/>
            <w:tcBorders>
              <w:top w:val="single" w:sz="4" w:space="0" w:color="000000"/>
              <w:left w:val="none" w:sz="6" w:space="0" w:color="auto"/>
              <w:bottom w:val="single" w:sz="4" w:space="0" w:color="auto"/>
              <w:right w:val="single" w:sz="4" w:space="0" w:color="000000"/>
            </w:tcBorders>
            <w:shd w:val="clear" w:color="auto" w:fill="E7E7E7"/>
          </w:tcPr>
          <w:p w:rsidR="009F24FB" w:rsidRPr="00FD54B4" w:rsidRDefault="009F24FB" w:rsidP="00115F46">
            <w:pPr>
              <w:kinsoku w:val="0"/>
              <w:overflowPunct w:val="0"/>
              <w:autoSpaceDE w:val="0"/>
              <w:autoSpaceDN w:val="0"/>
              <w:adjustRightInd w:val="0"/>
              <w:spacing w:before="54"/>
              <w:ind w:left="4"/>
              <w:rPr>
                <w:rFonts w:cs="Arial"/>
                <w:b/>
                <w:bCs/>
                <w:sz w:val="20"/>
              </w:rPr>
            </w:pPr>
            <w:bookmarkStart w:id="48" w:name="_bookmark0"/>
            <w:bookmarkStart w:id="49" w:name="_bookmark1"/>
            <w:bookmarkEnd w:id="48"/>
            <w:bookmarkEnd w:id="49"/>
            <w:r w:rsidRPr="00FD54B4">
              <w:rPr>
                <w:rFonts w:cs="Arial"/>
                <w:b/>
                <w:bCs/>
                <w:sz w:val="20"/>
              </w:rPr>
              <w:t>5.2 Private open space</w:t>
            </w:r>
          </w:p>
        </w:tc>
      </w:tr>
      <w:tr w:rsidR="009F24FB" w:rsidRPr="00FD54B4" w:rsidTr="00115F46">
        <w:tc>
          <w:tcPr>
            <w:tcW w:w="4530" w:type="dxa"/>
            <w:gridSpan w:val="2"/>
            <w:tcBorders>
              <w:top w:val="single" w:sz="4" w:space="0" w:color="auto"/>
              <w:left w:val="single" w:sz="4" w:space="0" w:color="auto"/>
              <w:bottom w:val="single" w:sz="4" w:space="0" w:color="auto"/>
              <w:right w:val="single" w:sz="4" w:space="0" w:color="auto"/>
            </w:tcBorders>
          </w:tcPr>
          <w:p w:rsidR="009F24FB" w:rsidRPr="00FD54B4" w:rsidRDefault="009F24FB" w:rsidP="00115F46">
            <w:pPr>
              <w:kinsoku w:val="0"/>
              <w:overflowPunct w:val="0"/>
              <w:autoSpaceDE w:val="0"/>
              <w:autoSpaceDN w:val="0"/>
              <w:adjustRightInd w:val="0"/>
              <w:spacing w:before="60"/>
              <w:ind w:left="108"/>
              <w:rPr>
                <w:rFonts w:cs="Arial"/>
                <w:color w:val="000000"/>
                <w:sz w:val="20"/>
              </w:rPr>
            </w:pPr>
            <w:r w:rsidRPr="00FD54B4">
              <w:rPr>
                <w:rFonts w:cs="Arial"/>
                <w:color w:val="000000"/>
                <w:sz w:val="20"/>
              </w:rPr>
              <w:t>R38</w:t>
            </w:r>
          </w:p>
          <w:p w:rsidR="009F24FB" w:rsidRPr="00FD54B4" w:rsidRDefault="009F24FB" w:rsidP="00115F46">
            <w:pPr>
              <w:kinsoku w:val="0"/>
              <w:overflowPunct w:val="0"/>
              <w:autoSpaceDE w:val="0"/>
              <w:autoSpaceDN w:val="0"/>
              <w:adjustRightInd w:val="0"/>
              <w:spacing w:before="100" w:line="290" w:lineRule="auto"/>
              <w:ind w:left="108" w:right="414"/>
              <w:rPr>
                <w:rFonts w:cs="Arial"/>
                <w:color w:val="000000"/>
                <w:sz w:val="20"/>
              </w:rPr>
            </w:pPr>
            <w:r w:rsidRPr="00FD54B4">
              <w:rPr>
                <w:rFonts w:cs="Arial"/>
                <w:color w:val="000000"/>
                <w:sz w:val="20"/>
              </w:rPr>
              <w:t xml:space="preserve">For </w:t>
            </w:r>
            <w:r w:rsidRPr="00FD54B4">
              <w:rPr>
                <w:rFonts w:cs="Arial"/>
                <w:i/>
                <w:iCs/>
                <w:color w:val="000000"/>
                <w:sz w:val="20"/>
              </w:rPr>
              <w:t xml:space="preserve">large blocks </w:t>
            </w:r>
            <w:r w:rsidRPr="00FD54B4">
              <w:rPr>
                <w:rFonts w:cs="Arial"/>
                <w:color w:val="000000"/>
                <w:sz w:val="20"/>
              </w:rPr>
              <w:t xml:space="preserve">approved under an </w:t>
            </w:r>
            <w:r w:rsidRPr="00FD54B4">
              <w:rPr>
                <w:rFonts w:cs="Arial"/>
                <w:i/>
                <w:iCs/>
                <w:color w:val="000000"/>
                <w:sz w:val="20"/>
              </w:rPr>
              <w:t>estate development plan</w:t>
            </w:r>
            <w:r w:rsidRPr="00FD54B4">
              <w:rPr>
                <w:rFonts w:cs="Arial"/>
                <w:color w:val="000000"/>
                <w:sz w:val="20"/>
              </w:rPr>
              <w:t xml:space="preserve"> on</w:t>
            </w:r>
            <w:r w:rsidR="007F60A3" w:rsidRPr="00FD54B4">
              <w:rPr>
                <w:rFonts w:cs="Arial"/>
                <w:color w:val="000000"/>
                <w:sz w:val="20"/>
              </w:rPr>
              <w:t xml:space="preserve"> land for which the original Crown lease was granted</w:t>
            </w:r>
            <w:r w:rsidRPr="00FD54B4">
              <w:rPr>
                <w:rFonts w:cs="Arial"/>
                <w:color w:val="000000"/>
                <w:sz w:val="20"/>
              </w:rPr>
              <w:t xml:space="preserve"> </w:t>
            </w:r>
            <w:r w:rsidR="000465E1" w:rsidRPr="00FD54B4">
              <w:rPr>
                <w:rFonts w:cs="Arial"/>
                <w:color w:val="000000"/>
                <w:sz w:val="20"/>
              </w:rPr>
              <w:t xml:space="preserve">on </w:t>
            </w:r>
            <w:r w:rsidRPr="00FD54B4">
              <w:rPr>
                <w:rFonts w:cs="Arial"/>
                <w:color w:val="000000"/>
                <w:sz w:val="20"/>
              </w:rPr>
              <w:t xml:space="preserve">or after 1 January 2020, </w:t>
            </w:r>
            <w:r w:rsidRPr="00FD54B4">
              <w:rPr>
                <w:rFonts w:cs="Arial"/>
                <w:i/>
                <w:iCs/>
                <w:color w:val="000000"/>
                <w:sz w:val="20"/>
              </w:rPr>
              <w:t xml:space="preserve">private open space </w:t>
            </w:r>
            <w:r w:rsidRPr="00FD54B4">
              <w:rPr>
                <w:rFonts w:cs="Arial"/>
                <w:color w:val="000000"/>
                <w:sz w:val="20"/>
              </w:rPr>
              <w:t>complies with all of the following:</w:t>
            </w:r>
          </w:p>
          <w:p w:rsidR="009F24FB" w:rsidRPr="00FD54B4" w:rsidRDefault="009F24FB" w:rsidP="009F24FB">
            <w:pPr>
              <w:numPr>
                <w:ilvl w:val="0"/>
                <w:numId w:val="62"/>
              </w:numPr>
              <w:tabs>
                <w:tab w:val="left" w:pos="562"/>
              </w:tabs>
              <w:kinsoku w:val="0"/>
              <w:overflowPunct w:val="0"/>
              <w:autoSpaceDE w:val="0"/>
              <w:autoSpaceDN w:val="0"/>
              <w:adjustRightInd w:val="0"/>
              <w:spacing w:before="60" w:line="288" w:lineRule="auto"/>
              <w:ind w:right="146"/>
              <w:rPr>
                <w:color w:val="000000"/>
                <w:sz w:val="20"/>
              </w:rPr>
            </w:pPr>
            <w:r w:rsidRPr="00FD54B4">
              <w:rPr>
                <w:rFonts w:cs="Arial"/>
                <w:color w:val="000000"/>
                <w:sz w:val="20"/>
              </w:rPr>
              <w:t>has</w:t>
            </w:r>
            <w:r w:rsidRPr="00FD54B4">
              <w:rPr>
                <w:color w:val="000000"/>
                <w:sz w:val="20"/>
              </w:rPr>
              <w:t xml:space="preserve"> a minimum area equal to 60% of</w:t>
            </w:r>
            <w:r w:rsidRPr="00FD54B4">
              <w:rPr>
                <w:color w:val="000000"/>
                <w:spacing w:val="-20"/>
                <w:sz w:val="20"/>
              </w:rPr>
              <w:t xml:space="preserve"> </w:t>
            </w:r>
            <w:r w:rsidRPr="00FD54B4">
              <w:rPr>
                <w:color w:val="000000"/>
                <w:sz w:val="20"/>
              </w:rPr>
              <w:t>the block area, less 50m</w:t>
            </w:r>
            <w:r w:rsidRPr="00FD54B4">
              <w:rPr>
                <w:color w:val="000000"/>
                <w:sz w:val="20"/>
                <w:vertAlign w:val="superscript"/>
              </w:rPr>
              <w:t>2</w:t>
            </w:r>
          </w:p>
          <w:p w:rsidR="009F24FB" w:rsidRPr="00FD54B4" w:rsidRDefault="009F24FB" w:rsidP="009F24FB">
            <w:pPr>
              <w:numPr>
                <w:ilvl w:val="0"/>
                <w:numId w:val="62"/>
              </w:numPr>
              <w:tabs>
                <w:tab w:val="left" w:pos="562"/>
              </w:tabs>
              <w:kinsoku w:val="0"/>
              <w:overflowPunct w:val="0"/>
              <w:autoSpaceDE w:val="0"/>
              <w:autoSpaceDN w:val="0"/>
              <w:adjustRightInd w:val="0"/>
              <w:spacing w:before="60" w:line="288" w:lineRule="auto"/>
              <w:ind w:right="146"/>
              <w:rPr>
                <w:rFonts w:cs="Arial"/>
                <w:color w:val="000000"/>
                <w:sz w:val="20"/>
              </w:rPr>
            </w:pPr>
            <w:r w:rsidRPr="00FD54B4">
              <w:rPr>
                <w:rFonts w:cs="Arial"/>
                <w:color w:val="000000"/>
                <w:sz w:val="20"/>
              </w:rPr>
              <w:t>has a minimum dimension of 6m for an</w:t>
            </w:r>
            <w:r w:rsidRPr="00FD54B4">
              <w:rPr>
                <w:rFonts w:cs="Arial"/>
                <w:color w:val="000000"/>
                <w:spacing w:val="-20"/>
                <w:sz w:val="20"/>
              </w:rPr>
              <w:t xml:space="preserve"> </w:t>
            </w:r>
            <w:r w:rsidRPr="00FD54B4">
              <w:rPr>
                <w:rFonts w:cs="Arial"/>
                <w:color w:val="000000"/>
                <w:sz w:val="20"/>
              </w:rPr>
              <w:t>area not less than 10% of the</w:t>
            </w:r>
            <w:r w:rsidRPr="00FD54B4">
              <w:rPr>
                <w:rFonts w:cs="Arial"/>
                <w:color w:val="000000"/>
                <w:spacing w:val="-2"/>
                <w:sz w:val="20"/>
              </w:rPr>
              <w:t xml:space="preserve"> </w:t>
            </w:r>
            <w:r w:rsidRPr="00FD54B4">
              <w:rPr>
                <w:rFonts w:cs="Arial"/>
                <w:color w:val="000000"/>
                <w:sz w:val="20"/>
              </w:rPr>
              <w:t>block</w:t>
            </w:r>
          </w:p>
          <w:p w:rsidR="009F24FB" w:rsidRPr="00FD54B4" w:rsidRDefault="009F24FB" w:rsidP="009F24FB">
            <w:pPr>
              <w:numPr>
                <w:ilvl w:val="0"/>
                <w:numId w:val="62"/>
              </w:numPr>
              <w:tabs>
                <w:tab w:val="left" w:pos="562"/>
              </w:tabs>
              <w:kinsoku w:val="0"/>
              <w:overflowPunct w:val="0"/>
              <w:autoSpaceDE w:val="0"/>
              <w:autoSpaceDN w:val="0"/>
              <w:adjustRightInd w:val="0"/>
              <w:spacing w:before="60" w:line="288" w:lineRule="auto"/>
              <w:ind w:right="146"/>
              <w:rPr>
                <w:rFonts w:cs="Arial"/>
                <w:iCs/>
                <w:color w:val="000000"/>
                <w:sz w:val="20"/>
              </w:rPr>
            </w:pPr>
            <w:r w:rsidRPr="00FD54B4">
              <w:rPr>
                <w:rFonts w:cs="Arial"/>
                <w:color w:val="000000"/>
                <w:sz w:val="20"/>
              </w:rPr>
              <w:t xml:space="preserve">at least 50% of the minimum area specified in a) is </w:t>
            </w:r>
            <w:r w:rsidRPr="00FD54B4">
              <w:rPr>
                <w:rFonts w:cs="Arial"/>
                <w:i/>
                <w:iCs/>
                <w:color w:val="000000"/>
                <w:sz w:val="20"/>
              </w:rPr>
              <w:t>planting area</w:t>
            </w:r>
            <w:r w:rsidRPr="00FD54B4">
              <w:rPr>
                <w:rFonts w:cs="Arial"/>
                <w:color w:val="000000"/>
                <w:sz w:val="20"/>
              </w:rPr>
              <w:t>.</w:t>
            </w:r>
          </w:p>
          <w:p w:rsidR="009F24FB" w:rsidRPr="00FD54B4" w:rsidRDefault="009F24FB" w:rsidP="00115F46">
            <w:pPr>
              <w:kinsoku w:val="0"/>
              <w:overflowPunct w:val="0"/>
              <w:autoSpaceDE w:val="0"/>
              <w:autoSpaceDN w:val="0"/>
              <w:adjustRightInd w:val="0"/>
              <w:spacing w:before="105" w:line="290" w:lineRule="auto"/>
              <w:ind w:left="107" w:right="463"/>
              <w:rPr>
                <w:rFonts w:cs="Arial"/>
                <w:color w:val="000000"/>
                <w:sz w:val="16"/>
                <w:szCs w:val="16"/>
              </w:rPr>
            </w:pPr>
            <w:r w:rsidRPr="00FD54B4">
              <w:rPr>
                <w:rFonts w:cs="Arial"/>
                <w:b/>
                <w:bCs/>
                <w:color w:val="000000"/>
                <w:sz w:val="16"/>
                <w:szCs w:val="16"/>
              </w:rPr>
              <w:t xml:space="preserve">Note: </w:t>
            </w:r>
            <w:r w:rsidRPr="00FD54B4">
              <w:rPr>
                <w:rFonts w:cs="Arial"/>
                <w:color w:val="000000"/>
                <w:sz w:val="16"/>
                <w:szCs w:val="16"/>
              </w:rPr>
              <w:t>Private open space includes principal private open space, as required elsewhere in this element.</w:t>
            </w:r>
          </w:p>
          <w:p w:rsidR="009F24FB" w:rsidRPr="00FD54B4" w:rsidRDefault="009F24FB" w:rsidP="00115F46">
            <w:pPr>
              <w:kinsoku w:val="0"/>
              <w:overflowPunct w:val="0"/>
              <w:autoSpaceDE w:val="0"/>
              <w:autoSpaceDN w:val="0"/>
              <w:adjustRightInd w:val="0"/>
              <w:spacing w:before="105" w:line="290" w:lineRule="auto"/>
              <w:ind w:left="107" w:right="463"/>
              <w:rPr>
                <w:rFonts w:cs="Arial"/>
                <w:color w:val="000000"/>
                <w:sz w:val="16"/>
                <w:szCs w:val="16"/>
              </w:rPr>
            </w:pPr>
          </w:p>
        </w:tc>
        <w:tc>
          <w:tcPr>
            <w:tcW w:w="4537" w:type="dxa"/>
            <w:tcBorders>
              <w:top w:val="single" w:sz="4" w:space="0" w:color="auto"/>
              <w:left w:val="single" w:sz="4" w:space="0" w:color="auto"/>
              <w:bottom w:val="single" w:sz="4" w:space="0" w:color="auto"/>
              <w:right w:val="single" w:sz="4" w:space="0" w:color="auto"/>
            </w:tcBorders>
          </w:tcPr>
          <w:p w:rsidR="009F24FB" w:rsidRPr="00FD54B4" w:rsidRDefault="009F24FB" w:rsidP="00115F46">
            <w:pPr>
              <w:kinsoku w:val="0"/>
              <w:overflowPunct w:val="0"/>
              <w:autoSpaceDE w:val="0"/>
              <w:autoSpaceDN w:val="0"/>
              <w:adjustRightInd w:val="0"/>
              <w:spacing w:before="60" w:line="288" w:lineRule="auto"/>
              <w:ind w:left="108" w:right="238"/>
              <w:rPr>
                <w:rFonts w:cs="Arial"/>
                <w:iCs/>
                <w:color w:val="000000"/>
                <w:sz w:val="20"/>
              </w:rPr>
            </w:pPr>
            <w:r w:rsidRPr="00FD54B4">
              <w:rPr>
                <w:rFonts w:cs="Arial"/>
                <w:iCs/>
                <w:color w:val="000000"/>
                <w:sz w:val="20"/>
              </w:rPr>
              <w:t>C38</w:t>
            </w:r>
          </w:p>
          <w:p w:rsidR="009F24FB" w:rsidRPr="00FD54B4" w:rsidRDefault="009F24FB" w:rsidP="00115F46">
            <w:pPr>
              <w:kinsoku w:val="0"/>
              <w:overflowPunct w:val="0"/>
              <w:autoSpaceDE w:val="0"/>
              <w:autoSpaceDN w:val="0"/>
              <w:adjustRightInd w:val="0"/>
              <w:spacing w:before="100" w:line="288" w:lineRule="auto"/>
              <w:ind w:left="108" w:right="238"/>
              <w:rPr>
                <w:iCs/>
                <w:color w:val="000000"/>
                <w:sz w:val="20"/>
              </w:rPr>
            </w:pPr>
            <w:r w:rsidRPr="00FD54B4">
              <w:rPr>
                <w:i/>
                <w:color w:val="000000"/>
                <w:sz w:val="20"/>
              </w:rPr>
              <w:t>Private open space</w:t>
            </w:r>
            <w:r w:rsidRPr="00FD54B4">
              <w:rPr>
                <w:iCs/>
                <w:color w:val="000000"/>
                <w:sz w:val="20"/>
              </w:rPr>
              <w:t xml:space="preserve"> provides residential amenity on the subject site and protects the residential amenity of adjoining sites by achieving all of the following: </w:t>
            </w:r>
          </w:p>
          <w:p w:rsidR="009F24FB" w:rsidRPr="00FD54B4" w:rsidRDefault="009F24FB" w:rsidP="009F24FB">
            <w:pPr>
              <w:numPr>
                <w:ilvl w:val="0"/>
                <w:numId w:val="44"/>
              </w:numPr>
              <w:tabs>
                <w:tab w:val="left" w:pos="562"/>
              </w:tabs>
              <w:kinsoku w:val="0"/>
              <w:overflowPunct w:val="0"/>
              <w:autoSpaceDE w:val="0"/>
              <w:autoSpaceDN w:val="0"/>
              <w:adjustRightInd w:val="0"/>
              <w:spacing w:before="60" w:line="288" w:lineRule="auto"/>
              <w:ind w:right="146"/>
              <w:rPr>
                <w:rFonts w:cs="Arial"/>
                <w:color w:val="000000"/>
                <w:sz w:val="20"/>
              </w:rPr>
            </w:pPr>
            <w:r w:rsidRPr="00FD54B4">
              <w:rPr>
                <w:rFonts w:cs="Arial"/>
                <w:color w:val="000000"/>
                <w:sz w:val="20"/>
              </w:rPr>
              <w:t xml:space="preserve">limits site coverage of buildings and vehicle parking and manoeuvring areas </w:t>
            </w:r>
          </w:p>
          <w:p w:rsidR="009F24FB" w:rsidRPr="00FD54B4" w:rsidRDefault="009F24FB" w:rsidP="009F24FB">
            <w:pPr>
              <w:numPr>
                <w:ilvl w:val="0"/>
                <w:numId w:val="44"/>
              </w:numPr>
              <w:tabs>
                <w:tab w:val="left" w:pos="562"/>
              </w:tabs>
              <w:kinsoku w:val="0"/>
              <w:overflowPunct w:val="0"/>
              <w:autoSpaceDE w:val="0"/>
              <w:autoSpaceDN w:val="0"/>
              <w:adjustRightInd w:val="0"/>
              <w:spacing w:before="60" w:line="288" w:lineRule="auto"/>
              <w:ind w:right="146"/>
              <w:rPr>
                <w:rFonts w:cs="Arial"/>
                <w:color w:val="000000"/>
                <w:sz w:val="20"/>
              </w:rPr>
            </w:pPr>
            <w:r w:rsidRPr="00FD54B4">
              <w:rPr>
                <w:rFonts w:cs="Arial"/>
                <w:color w:val="000000"/>
                <w:sz w:val="20"/>
              </w:rPr>
              <w:t xml:space="preserve">provides space for planting </w:t>
            </w:r>
          </w:p>
          <w:p w:rsidR="009F24FB" w:rsidRPr="00FD54B4" w:rsidRDefault="009F24FB" w:rsidP="009F24FB">
            <w:pPr>
              <w:numPr>
                <w:ilvl w:val="0"/>
                <w:numId w:val="44"/>
              </w:numPr>
              <w:tabs>
                <w:tab w:val="left" w:pos="562"/>
              </w:tabs>
              <w:kinsoku w:val="0"/>
              <w:overflowPunct w:val="0"/>
              <w:autoSpaceDE w:val="0"/>
              <w:autoSpaceDN w:val="0"/>
              <w:adjustRightInd w:val="0"/>
              <w:spacing w:before="60" w:line="288" w:lineRule="auto"/>
              <w:ind w:right="146"/>
              <w:rPr>
                <w:rFonts w:cs="Arial"/>
                <w:color w:val="000000"/>
                <w:sz w:val="20"/>
              </w:rPr>
            </w:pPr>
            <w:r w:rsidRPr="00FD54B4">
              <w:rPr>
                <w:rFonts w:cs="Arial"/>
                <w:color w:val="000000"/>
                <w:sz w:val="20"/>
              </w:rPr>
              <w:t xml:space="preserve">facilitates on-site infiltration of stormwater run-off </w:t>
            </w:r>
          </w:p>
          <w:p w:rsidR="009F24FB" w:rsidRPr="00FD54B4" w:rsidRDefault="009F24FB" w:rsidP="009F24FB">
            <w:pPr>
              <w:numPr>
                <w:ilvl w:val="0"/>
                <w:numId w:val="44"/>
              </w:numPr>
              <w:tabs>
                <w:tab w:val="left" w:pos="562"/>
              </w:tabs>
              <w:kinsoku w:val="0"/>
              <w:overflowPunct w:val="0"/>
              <w:autoSpaceDE w:val="0"/>
              <w:autoSpaceDN w:val="0"/>
              <w:adjustRightInd w:val="0"/>
              <w:spacing w:before="60" w:line="288" w:lineRule="auto"/>
              <w:ind w:right="146"/>
              <w:rPr>
                <w:rFonts w:cs="Arial"/>
                <w:color w:val="000000"/>
                <w:sz w:val="20"/>
              </w:rPr>
            </w:pPr>
            <w:r w:rsidRPr="00FD54B4">
              <w:rPr>
                <w:rFonts w:cs="Arial"/>
                <w:color w:val="000000"/>
                <w:sz w:val="20"/>
              </w:rPr>
              <w:t xml:space="preserve">provides outdoor areas that are readily accessible by residents for a range of uses and activities </w:t>
            </w:r>
          </w:p>
          <w:p w:rsidR="009F24FB" w:rsidRPr="00FD54B4" w:rsidRDefault="009F24FB" w:rsidP="009F24FB">
            <w:pPr>
              <w:numPr>
                <w:ilvl w:val="0"/>
                <w:numId w:val="44"/>
              </w:numPr>
              <w:tabs>
                <w:tab w:val="left" w:pos="562"/>
              </w:tabs>
              <w:kinsoku w:val="0"/>
              <w:overflowPunct w:val="0"/>
              <w:autoSpaceDE w:val="0"/>
              <w:autoSpaceDN w:val="0"/>
              <w:adjustRightInd w:val="0"/>
              <w:spacing w:before="60" w:line="288" w:lineRule="auto"/>
              <w:ind w:right="146"/>
              <w:rPr>
                <w:rFonts w:cs="Arial"/>
                <w:color w:val="000000"/>
                <w:sz w:val="20"/>
              </w:rPr>
            </w:pPr>
            <w:r w:rsidRPr="00FD54B4">
              <w:rPr>
                <w:rFonts w:cs="Arial"/>
                <w:color w:val="000000"/>
                <w:sz w:val="20"/>
              </w:rPr>
              <w:t>provides space for service functions such as clothes drying and domestic storage.</w:t>
            </w:r>
          </w:p>
        </w:tc>
      </w:tr>
      <w:tr w:rsidR="0026345F" w:rsidRPr="00FD54B4" w:rsidTr="00827A8D">
        <w:tc>
          <w:tcPr>
            <w:tcW w:w="4530" w:type="dxa"/>
            <w:gridSpan w:val="2"/>
            <w:tcBorders>
              <w:top w:val="single" w:sz="4" w:space="0" w:color="auto"/>
              <w:left w:val="single" w:sz="4" w:space="0" w:color="auto"/>
              <w:bottom w:val="single" w:sz="4" w:space="0" w:color="auto"/>
              <w:right w:val="single" w:sz="4" w:space="0" w:color="auto"/>
            </w:tcBorders>
          </w:tcPr>
          <w:p w:rsidR="0026345F" w:rsidRPr="00FD54B4" w:rsidRDefault="0026345F" w:rsidP="00827A8D">
            <w:pPr>
              <w:kinsoku w:val="0"/>
              <w:overflowPunct w:val="0"/>
              <w:autoSpaceDE w:val="0"/>
              <w:autoSpaceDN w:val="0"/>
              <w:adjustRightInd w:val="0"/>
              <w:spacing w:before="60"/>
              <w:ind w:left="108"/>
              <w:rPr>
                <w:rFonts w:cs="Arial"/>
                <w:color w:val="000000"/>
                <w:sz w:val="20"/>
                <w:szCs w:val="20"/>
                <w:lang w:eastAsia="en-US"/>
              </w:rPr>
            </w:pPr>
            <w:bookmarkStart w:id="50" w:name="_Hlk104992019"/>
            <w:r w:rsidRPr="00FD54B4">
              <w:rPr>
                <w:rFonts w:cs="Arial"/>
                <w:color w:val="000000"/>
                <w:sz w:val="20"/>
                <w:szCs w:val="20"/>
                <w:lang w:eastAsia="en-US"/>
              </w:rPr>
              <w:t>R38A</w:t>
            </w:r>
          </w:p>
          <w:p w:rsidR="0026345F" w:rsidRPr="00FD54B4" w:rsidRDefault="0026345F" w:rsidP="00827A8D">
            <w:pPr>
              <w:kinsoku w:val="0"/>
              <w:overflowPunct w:val="0"/>
              <w:autoSpaceDE w:val="0"/>
              <w:autoSpaceDN w:val="0"/>
              <w:adjustRightInd w:val="0"/>
              <w:spacing w:before="100" w:line="290" w:lineRule="auto"/>
              <w:ind w:left="108" w:right="414"/>
              <w:rPr>
                <w:rFonts w:cs="Arial"/>
                <w:color w:val="000000"/>
                <w:sz w:val="20"/>
                <w:szCs w:val="20"/>
                <w:lang w:eastAsia="en-US"/>
              </w:rPr>
            </w:pPr>
            <w:r w:rsidRPr="00FD54B4">
              <w:rPr>
                <w:rFonts w:cs="Arial"/>
                <w:color w:val="000000"/>
                <w:sz w:val="20"/>
                <w:szCs w:val="20"/>
                <w:lang w:eastAsia="en-US"/>
              </w:rPr>
              <w:t xml:space="preserve">For </w:t>
            </w:r>
            <w:r w:rsidRPr="00FD54B4">
              <w:rPr>
                <w:rFonts w:cs="Arial"/>
                <w:i/>
                <w:iCs/>
                <w:color w:val="000000"/>
                <w:sz w:val="20"/>
                <w:szCs w:val="20"/>
                <w:lang w:eastAsia="en-US"/>
              </w:rPr>
              <w:t>large blocks</w:t>
            </w:r>
            <w:r w:rsidRPr="00FD54B4">
              <w:rPr>
                <w:rFonts w:cs="Arial"/>
                <w:color w:val="000000"/>
                <w:sz w:val="20"/>
                <w:szCs w:val="20"/>
                <w:lang w:eastAsia="en-US"/>
              </w:rPr>
              <w:t xml:space="preserve"> approved under an </w:t>
            </w:r>
            <w:r w:rsidRPr="00FD54B4">
              <w:rPr>
                <w:rFonts w:cs="Arial"/>
                <w:i/>
                <w:iCs/>
                <w:color w:val="000000"/>
                <w:sz w:val="20"/>
                <w:szCs w:val="20"/>
                <w:lang w:eastAsia="en-US"/>
              </w:rPr>
              <w:t>estate development plan</w:t>
            </w:r>
            <w:r w:rsidRPr="00FD54B4">
              <w:rPr>
                <w:rFonts w:cs="Arial"/>
                <w:color w:val="000000"/>
                <w:sz w:val="20"/>
                <w:szCs w:val="20"/>
                <w:lang w:eastAsia="en-US"/>
              </w:rPr>
              <w:t xml:space="preserve"> before 1 January 2020, </w:t>
            </w:r>
            <w:r w:rsidR="006C0376" w:rsidRPr="00FD54B4">
              <w:rPr>
                <w:rFonts w:cs="Arial"/>
                <w:sz w:val="20"/>
                <w:szCs w:val="20"/>
                <w:lang w:eastAsia="en-US"/>
              </w:rPr>
              <w:t xml:space="preserve">or land for which </w:t>
            </w:r>
            <w:r w:rsidR="00A67EFE" w:rsidRPr="00FD54B4">
              <w:rPr>
                <w:rFonts w:cs="Arial"/>
                <w:sz w:val="20"/>
                <w:szCs w:val="20"/>
                <w:lang w:eastAsia="en-US"/>
              </w:rPr>
              <w:t>the original</w:t>
            </w:r>
            <w:r w:rsidR="006C0376" w:rsidRPr="00FD54B4">
              <w:rPr>
                <w:rFonts w:cs="Arial"/>
                <w:sz w:val="20"/>
                <w:szCs w:val="20"/>
                <w:lang w:eastAsia="en-US"/>
              </w:rPr>
              <w:t xml:space="preserve"> </w:t>
            </w:r>
            <w:r w:rsidR="00C03DB0" w:rsidRPr="00FD54B4">
              <w:rPr>
                <w:rFonts w:cs="Arial"/>
                <w:sz w:val="20"/>
                <w:szCs w:val="20"/>
                <w:lang w:eastAsia="en-US"/>
              </w:rPr>
              <w:t xml:space="preserve">Crown </w:t>
            </w:r>
            <w:r w:rsidR="006C0376" w:rsidRPr="00FD54B4">
              <w:rPr>
                <w:rFonts w:cs="Arial"/>
                <w:sz w:val="20"/>
                <w:szCs w:val="20"/>
                <w:lang w:eastAsia="en-US"/>
              </w:rPr>
              <w:t>lease was granted before</w:t>
            </w:r>
            <w:r w:rsidR="006C0376" w:rsidRPr="00FD54B4">
              <w:t xml:space="preserve"> </w:t>
            </w:r>
            <w:r w:rsidR="006C0376" w:rsidRPr="00FD54B4">
              <w:rPr>
                <w:rFonts w:cs="Arial"/>
                <w:sz w:val="20"/>
                <w:szCs w:val="20"/>
                <w:lang w:eastAsia="en-US"/>
              </w:rPr>
              <w:t>1 January 2020</w:t>
            </w:r>
            <w:r w:rsidRPr="00FD54B4">
              <w:rPr>
                <w:rFonts w:cs="Arial"/>
                <w:sz w:val="20"/>
                <w:szCs w:val="20"/>
                <w:lang w:eastAsia="en-US"/>
              </w:rPr>
              <w:t xml:space="preserve">, </w:t>
            </w:r>
            <w:r w:rsidRPr="00FD54B4">
              <w:rPr>
                <w:rFonts w:cs="Arial"/>
                <w:color w:val="000000"/>
                <w:sz w:val="20"/>
                <w:szCs w:val="20"/>
                <w:lang w:eastAsia="en-US"/>
              </w:rPr>
              <w:t>private</w:t>
            </w:r>
            <w:r w:rsidRPr="00FD54B4">
              <w:rPr>
                <w:rFonts w:cs="Arial"/>
                <w:i/>
                <w:iCs/>
                <w:color w:val="000000"/>
                <w:sz w:val="20"/>
                <w:szCs w:val="20"/>
                <w:lang w:eastAsia="en-US"/>
              </w:rPr>
              <w:t xml:space="preserve"> open space </w:t>
            </w:r>
            <w:r w:rsidRPr="00FD54B4">
              <w:rPr>
                <w:rFonts w:cs="Arial"/>
                <w:color w:val="000000"/>
                <w:sz w:val="20"/>
                <w:szCs w:val="20"/>
                <w:lang w:eastAsia="en-US"/>
              </w:rPr>
              <w:t>complies with all of the following:</w:t>
            </w:r>
          </w:p>
          <w:p w:rsidR="0026345F" w:rsidRPr="00FD54B4" w:rsidRDefault="0026345F" w:rsidP="00FD54B4">
            <w:pPr>
              <w:numPr>
                <w:ilvl w:val="0"/>
                <w:numId w:val="72"/>
              </w:numPr>
              <w:tabs>
                <w:tab w:val="left" w:pos="562"/>
              </w:tabs>
              <w:kinsoku w:val="0"/>
              <w:overflowPunct w:val="0"/>
              <w:autoSpaceDE w:val="0"/>
              <w:autoSpaceDN w:val="0"/>
              <w:adjustRightInd w:val="0"/>
              <w:spacing w:before="60" w:line="288" w:lineRule="auto"/>
              <w:ind w:right="146"/>
              <w:rPr>
                <w:color w:val="000000"/>
                <w:sz w:val="20"/>
                <w:szCs w:val="20"/>
                <w:lang w:eastAsia="en-US"/>
              </w:rPr>
            </w:pPr>
            <w:r w:rsidRPr="00FD54B4">
              <w:rPr>
                <w:rFonts w:cs="Arial"/>
                <w:color w:val="000000"/>
                <w:sz w:val="20"/>
                <w:szCs w:val="20"/>
                <w:lang w:eastAsia="en-US"/>
              </w:rPr>
              <w:t>has</w:t>
            </w:r>
            <w:r w:rsidRPr="00FD54B4">
              <w:rPr>
                <w:color w:val="000000"/>
                <w:sz w:val="20"/>
                <w:szCs w:val="20"/>
                <w:lang w:eastAsia="en-US"/>
              </w:rPr>
              <w:t xml:space="preserve"> a minimum area equal to 60% of</w:t>
            </w:r>
            <w:r w:rsidRPr="00FD54B4">
              <w:rPr>
                <w:color w:val="000000"/>
                <w:spacing w:val="-20"/>
                <w:sz w:val="20"/>
                <w:szCs w:val="20"/>
                <w:lang w:eastAsia="en-US"/>
              </w:rPr>
              <w:t xml:space="preserve"> </w:t>
            </w:r>
            <w:r w:rsidRPr="00FD54B4">
              <w:rPr>
                <w:color w:val="000000"/>
                <w:sz w:val="20"/>
                <w:szCs w:val="20"/>
                <w:lang w:eastAsia="en-US"/>
              </w:rPr>
              <w:t>the block area</w:t>
            </w:r>
          </w:p>
          <w:p w:rsidR="0026345F" w:rsidRPr="00FD54B4" w:rsidRDefault="0026345F" w:rsidP="00FD54B4">
            <w:pPr>
              <w:numPr>
                <w:ilvl w:val="0"/>
                <w:numId w:val="72"/>
              </w:numPr>
              <w:tabs>
                <w:tab w:val="left" w:pos="562"/>
              </w:tabs>
              <w:kinsoku w:val="0"/>
              <w:overflowPunct w:val="0"/>
              <w:autoSpaceDE w:val="0"/>
              <w:autoSpaceDN w:val="0"/>
              <w:adjustRightInd w:val="0"/>
              <w:spacing w:before="60" w:line="288" w:lineRule="auto"/>
              <w:ind w:right="146"/>
              <w:rPr>
                <w:rFonts w:cs="Arial"/>
                <w:color w:val="000000"/>
                <w:sz w:val="20"/>
                <w:szCs w:val="20"/>
                <w:lang w:eastAsia="en-US"/>
              </w:rPr>
            </w:pPr>
            <w:r w:rsidRPr="00FD54B4">
              <w:rPr>
                <w:rFonts w:cs="Arial"/>
                <w:color w:val="000000"/>
                <w:sz w:val="20"/>
                <w:szCs w:val="20"/>
                <w:lang w:eastAsia="en-US"/>
              </w:rPr>
              <w:t>has a minimum dimension of 6m for an</w:t>
            </w:r>
            <w:r w:rsidRPr="00FD54B4">
              <w:rPr>
                <w:rFonts w:cs="Arial"/>
                <w:color w:val="000000"/>
                <w:spacing w:val="-20"/>
                <w:sz w:val="20"/>
                <w:szCs w:val="20"/>
                <w:lang w:eastAsia="en-US"/>
              </w:rPr>
              <w:t xml:space="preserve"> </w:t>
            </w:r>
            <w:r w:rsidRPr="00FD54B4">
              <w:rPr>
                <w:rFonts w:cs="Arial"/>
                <w:color w:val="000000"/>
                <w:sz w:val="20"/>
                <w:szCs w:val="20"/>
                <w:lang w:eastAsia="en-US"/>
              </w:rPr>
              <w:t>area not less than 10% of the</w:t>
            </w:r>
            <w:r w:rsidRPr="00FD54B4">
              <w:rPr>
                <w:rFonts w:cs="Arial"/>
                <w:color w:val="000000"/>
                <w:spacing w:val="-2"/>
                <w:sz w:val="20"/>
                <w:szCs w:val="20"/>
                <w:lang w:eastAsia="en-US"/>
              </w:rPr>
              <w:t xml:space="preserve"> </w:t>
            </w:r>
            <w:r w:rsidRPr="00FD54B4">
              <w:rPr>
                <w:rFonts w:cs="Arial"/>
                <w:color w:val="000000"/>
                <w:sz w:val="20"/>
                <w:szCs w:val="20"/>
                <w:lang w:eastAsia="en-US"/>
              </w:rPr>
              <w:t>block</w:t>
            </w:r>
          </w:p>
          <w:p w:rsidR="0026345F" w:rsidRPr="00FD54B4" w:rsidRDefault="0026345F" w:rsidP="00FD54B4">
            <w:pPr>
              <w:numPr>
                <w:ilvl w:val="0"/>
                <w:numId w:val="72"/>
              </w:numPr>
              <w:tabs>
                <w:tab w:val="left" w:pos="562"/>
              </w:tabs>
              <w:kinsoku w:val="0"/>
              <w:overflowPunct w:val="0"/>
              <w:autoSpaceDE w:val="0"/>
              <w:autoSpaceDN w:val="0"/>
              <w:adjustRightInd w:val="0"/>
              <w:spacing w:before="60" w:line="288" w:lineRule="auto"/>
              <w:ind w:right="146"/>
              <w:rPr>
                <w:rFonts w:cs="Arial"/>
                <w:iCs/>
                <w:color w:val="000000"/>
                <w:sz w:val="20"/>
                <w:szCs w:val="20"/>
                <w:lang w:eastAsia="en-US"/>
              </w:rPr>
            </w:pPr>
            <w:r w:rsidRPr="00FD54B4">
              <w:rPr>
                <w:rFonts w:cs="Arial"/>
                <w:color w:val="000000"/>
                <w:sz w:val="20"/>
                <w:szCs w:val="20"/>
                <w:lang w:eastAsia="en-US"/>
              </w:rPr>
              <w:t xml:space="preserve">at least 30% of the block area is </w:t>
            </w:r>
            <w:r w:rsidRPr="00FD54B4">
              <w:rPr>
                <w:rFonts w:cs="Arial"/>
                <w:i/>
                <w:iCs/>
                <w:color w:val="000000"/>
                <w:sz w:val="20"/>
                <w:szCs w:val="20"/>
                <w:lang w:eastAsia="en-US"/>
              </w:rPr>
              <w:t>planting area</w:t>
            </w:r>
            <w:r w:rsidRPr="00FD54B4">
              <w:rPr>
                <w:rFonts w:cs="Arial"/>
                <w:iCs/>
                <w:color w:val="000000"/>
                <w:sz w:val="20"/>
                <w:szCs w:val="20"/>
                <w:lang w:eastAsia="en-US"/>
              </w:rPr>
              <w:t>, with a minimum dimension of 2.5m.</w:t>
            </w:r>
          </w:p>
          <w:p w:rsidR="0026345F" w:rsidRPr="00FD54B4" w:rsidRDefault="0026345F" w:rsidP="00827A8D">
            <w:pPr>
              <w:kinsoku w:val="0"/>
              <w:overflowPunct w:val="0"/>
              <w:autoSpaceDE w:val="0"/>
              <w:autoSpaceDN w:val="0"/>
              <w:adjustRightInd w:val="0"/>
              <w:spacing w:before="105" w:line="290" w:lineRule="auto"/>
              <w:ind w:left="107" w:right="463"/>
              <w:rPr>
                <w:rFonts w:cs="Arial"/>
                <w:color w:val="000000"/>
                <w:sz w:val="16"/>
                <w:szCs w:val="16"/>
                <w:lang w:eastAsia="en-US"/>
              </w:rPr>
            </w:pPr>
            <w:r w:rsidRPr="00FD54B4">
              <w:rPr>
                <w:rFonts w:cs="Arial"/>
                <w:b/>
                <w:bCs/>
                <w:color w:val="000000"/>
                <w:sz w:val="16"/>
                <w:szCs w:val="16"/>
                <w:lang w:eastAsia="en-US"/>
              </w:rPr>
              <w:t xml:space="preserve">Note: </w:t>
            </w:r>
            <w:r w:rsidRPr="00FD54B4">
              <w:rPr>
                <w:rFonts w:cs="Arial"/>
                <w:color w:val="000000"/>
                <w:sz w:val="16"/>
                <w:szCs w:val="16"/>
                <w:lang w:eastAsia="en-US"/>
              </w:rPr>
              <w:t>Private open space includes principal private open space, as required elsewhere in this element.</w:t>
            </w:r>
          </w:p>
          <w:p w:rsidR="00A67EFE" w:rsidRPr="00FD54B4" w:rsidRDefault="00A67EFE" w:rsidP="00827A8D">
            <w:pPr>
              <w:kinsoku w:val="0"/>
              <w:overflowPunct w:val="0"/>
              <w:autoSpaceDE w:val="0"/>
              <w:autoSpaceDN w:val="0"/>
              <w:adjustRightInd w:val="0"/>
              <w:spacing w:before="105" w:line="290" w:lineRule="auto"/>
              <w:ind w:left="107" w:right="463"/>
              <w:rPr>
                <w:rFonts w:cs="Arial"/>
                <w:color w:val="000000"/>
                <w:sz w:val="16"/>
                <w:szCs w:val="16"/>
                <w:lang w:eastAsia="en-US"/>
              </w:rPr>
            </w:pPr>
          </w:p>
        </w:tc>
        <w:tc>
          <w:tcPr>
            <w:tcW w:w="4537" w:type="dxa"/>
            <w:tcBorders>
              <w:top w:val="single" w:sz="4" w:space="0" w:color="auto"/>
              <w:left w:val="single" w:sz="4" w:space="0" w:color="auto"/>
              <w:bottom w:val="single" w:sz="4" w:space="0" w:color="auto"/>
              <w:right w:val="single" w:sz="4" w:space="0" w:color="auto"/>
            </w:tcBorders>
          </w:tcPr>
          <w:p w:rsidR="0026345F" w:rsidRPr="00FD54B4" w:rsidRDefault="0026345F" w:rsidP="00827A8D">
            <w:pPr>
              <w:kinsoku w:val="0"/>
              <w:overflowPunct w:val="0"/>
              <w:autoSpaceDE w:val="0"/>
              <w:autoSpaceDN w:val="0"/>
              <w:adjustRightInd w:val="0"/>
              <w:spacing w:before="60" w:line="288" w:lineRule="auto"/>
              <w:ind w:left="108" w:right="238"/>
              <w:rPr>
                <w:rFonts w:cs="Arial"/>
                <w:iCs/>
                <w:color w:val="000000"/>
                <w:sz w:val="20"/>
                <w:szCs w:val="20"/>
                <w:lang w:eastAsia="en-US"/>
              </w:rPr>
            </w:pPr>
            <w:r w:rsidRPr="00FD54B4">
              <w:rPr>
                <w:rFonts w:cs="Arial"/>
                <w:iCs/>
                <w:color w:val="000000"/>
                <w:sz w:val="20"/>
                <w:szCs w:val="20"/>
                <w:lang w:eastAsia="en-US"/>
              </w:rPr>
              <w:t>C38A</w:t>
            </w:r>
          </w:p>
          <w:p w:rsidR="0026345F" w:rsidRPr="00FD54B4" w:rsidRDefault="0026345F" w:rsidP="00827A8D">
            <w:pPr>
              <w:kinsoku w:val="0"/>
              <w:overflowPunct w:val="0"/>
              <w:autoSpaceDE w:val="0"/>
              <w:autoSpaceDN w:val="0"/>
              <w:adjustRightInd w:val="0"/>
              <w:spacing w:before="100" w:line="288" w:lineRule="auto"/>
              <w:ind w:left="108" w:right="238"/>
              <w:rPr>
                <w:rFonts w:cs="Arial"/>
                <w:iCs/>
                <w:color w:val="000000"/>
                <w:sz w:val="20"/>
                <w:szCs w:val="20"/>
                <w:lang w:eastAsia="en-US"/>
              </w:rPr>
            </w:pPr>
            <w:r w:rsidRPr="00FD54B4">
              <w:rPr>
                <w:iCs/>
                <w:color w:val="000000"/>
                <w:sz w:val="20"/>
                <w:szCs w:val="20"/>
                <w:lang w:eastAsia="en-US"/>
              </w:rPr>
              <w:t xml:space="preserve">To reduce urban heat island effects, retain water and maintain ecosystem services, and to provide residential amenity on the subject site and protect residential amenity of adjoining sites, </w:t>
            </w:r>
            <w:r w:rsidRPr="00FD54B4">
              <w:rPr>
                <w:i/>
                <w:color w:val="000000"/>
                <w:sz w:val="20"/>
                <w:szCs w:val="20"/>
                <w:lang w:eastAsia="en-US"/>
              </w:rPr>
              <w:t>private open space</w:t>
            </w:r>
            <w:r w:rsidRPr="00FD54B4">
              <w:rPr>
                <w:iCs/>
                <w:color w:val="000000"/>
                <w:sz w:val="20"/>
                <w:szCs w:val="20"/>
                <w:lang w:eastAsia="en-US"/>
              </w:rPr>
              <w:t xml:space="preserve"> achieves all of the following:</w:t>
            </w:r>
          </w:p>
          <w:p w:rsidR="0026345F" w:rsidRPr="00FD54B4" w:rsidRDefault="0026345F" w:rsidP="00827A8D">
            <w:pPr>
              <w:numPr>
                <w:ilvl w:val="0"/>
                <w:numId w:val="25"/>
              </w:numPr>
              <w:tabs>
                <w:tab w:val="left" w:pos="562"/>
              </w:tabs>
              <w:kinsoku w:val="0"/>
              <w:overflowPunct w:val="0"/>
              <w:autoSpaceDE w:val="0"/>
              <w:autoSpaceDN w:val="0"/>
              <w:adjustRightInd w:val="0"/>
              <w:spacing w:before="63" w:line="266" w:lineRule="auto"/>
              <w:ind w:right="216"/>
              <w:rPr>
                <w:rFonts w:cs="Arial"/>
                <w:color w:val="000000"/>
                <w:sz w:val="20"/>
                <w:szCs w:val="20"/>
                <w:lang w:eastAsia="en-US"/>
              </w:rPr>
            </w:pPr>
            <w:r w:rsidRPr="00FD54B4">
              <w:rPr>
                <w:rFonts w:cs="Arial"/>
                <w:color w:val="000000"/>
                <w:sz w:val="20"/>
                <w:szCs w:val="20"/>
                <w:lang w:eastAsia="en-US"/>
              </w:rPr>
              <w:t xml:space="preserve">limits </w:t>
            </w:r>
            <w:r w:rsidRPr="00FD54B4">
              <w:rPr>
                <w:rFonts w:cs="Arial"/>
                <w:i/>
                <w:color w:val="000000"/>
                <w:sz w:val="20"/>
                <w:szCs w:val="20"/>
                <w:lang w:eastAsia="en-US"/>
              </w:rPr>
              <w:t>site coverage</w:t>
            </w:r>
            <w:r w:rsidRPr="00FD54B4">
              <w:rPr>
                <w:rFonts w:cs="Arial"/>
                <w:color w:val="000000"/>
                <w:sz w:val="20"/>
                <w:szCs w:val="20"/>
                <w:lang w:eastAsia="en-US"/>
              </w:rPr>
              <w:t xml:space="preserve"> of buildings and</w:t>
            </w:r>
            <w:r w:rsidRPr="00FD54B4">
              <w:rPr>
                <w:rFonts w:cs="Arial"/>
                <w:color w:val="000000"/>
                <w:spacing w:val="-20"/>
                <w:sz w:val="20"/>
                <w:szCs w:val="20"/>
                <w:lang w:eastAsia="en-US"/>
              </w:rPr>
              <w:t xml:space="preserve"> </w:t>
            </w:r>
            <w:r w:rsidRPr="00FD54B4">
              <w:rPr>
                <w:rFonts w:cs="Arial"/>
                <w:color w:val="000000"/>
                <w:sz w:val="20"/>
                <w:szCs w:val="20"/>
                <w:lang w:eastAsia="en-US"/>
              </w:rPr>
              <w:t>vehicle parking and manoeuvring</w:t>
            </w:r>
            <w:r w:rsidRPr="00FD54B4">
              <w:rPr>
                <w:rFonts w:cs="Arial"/>
                <w:color w:val="000000"/>
                <w:spacing w:val="-5"/>
                <w:sz w:val="20"/>
                <w:szCs w:val="20"/>
                <w:lang w:eastAsia="en-US"/>
              </w:rPr>
              <w:t xml:space="preserve"> </w:t>
            </w:r>
            <w:r w:rsidRPr="00FD54B4">
              <w:rPr>
                <w:rFonts w:cs="Arial"/>
                <w:color w:val="000000"/>
                <w:sz w:val="20"/>
                <w:szCs w:val="20"/>
                <w:lang w:eastAsia="en-US"/>
              </w:rPr>
              <w:t>areas</w:t>
            </w:r>
          </w:p>
          <w:p w:rsidR="0026345F" w:rsidRPr="00FD54B4" w:rsidRDefault="0026345F" w:rsidP="00827A8D">
            <w:pPr>
              <w:numPr>
                <w:ilvl w:val="0"/>
                <w:numId w:val="25"/>
              </w:numPr>
              <w:tabs>
                <w:tab w:val="left" w:pos="562"/>
              </w:tabs>
              <w:kinsoku w:val="0"/>
              <w:overflowPunct w:val="0"/>
              <w:autoSpaceDE w:val="0"/>
              <w:autoSpaceDN w:val="0"/>
              <w:adjustRightInd w:val="0"/>
              <w:spacing w:before="82" w:line="266" w:lineRule="auto"/>
              <w:ind w:right="383"/>
              <w:rPr>
                <w:rFonts w:cs="Arial"/>
                <w:color w:val="000000"/>
                <w:sz w:val="20"/>
                <w:szCs w:val="20"/>
                <w:lang w:eastAsia="en-US"/>
              </w:rPr>
            </w:pPr>
            <w:r w:rsidRPr="00FD54B4">
              <w:rPr>
                <w:rFonts w:cs="Arial"/>
                <w:color w:val="000000"/>
                <w:sz w:val="20"/>
                <w:szCs w:val="20"/>
                <w:lang w:eastAsia="en-US"/>
              </w:rPr>
              <w:t>facilitates on-site infiltration of</w:t>
            </w:r>
            <w:r w:rsidRPr="00FD54B4">
              <w:rPr>
                <w:rFonts w:cs="Arial"/>
                <w:color w:val="000000"/>
                <w:spacing w:val="-23"/>
                <w:sz w:val="20"/>
                <w:szCs w:val="20"/>
                <w:lang w:eastAsia="en-US"/>
              </w:rPr>
              <w:t xml:space="preserve"> </w:t>
            </w:r>
            <w:r w:rsidRPr="00FD54B4">
              <w:rPr>
                <w:rFonts w:cs="Arial"/>
                <w:color w:val="000000"/>
                <w:sz w:val="20"/>
                <w:szCs w:val="20"/>
                <w:lang w:eastAsia="en-US"/>
              </w:rPr>
              <w:t>stormwater run-off</w:t>
            </w:r>
          </w:p>
          <w:p w:rsidR="0026345F" w:rsidRPr="00FD54B4" w:rsidRDefault="0026345F" w:rsidP="00827A8D">
            <w:pPr>
              <w:numPr>
                <w:ilvl w:val="0"/>
                <w:numId w:val="25"/>
              </w:numPr>
              <w:tabs>
                <w:tab w:val="left" w:pos="562"/>
              </w:tabs>
              <w:kinsoku w:val="0"/>
              <w:overflowPunct w:val="0"/>
              <w:autoSpaceDE w:val="0"/>
              <w:autoSpaceDN w:val="0"/>
              <w:adjustRightInd w:val="0"/>
              <w:spacing w:before="56" w:line="264" w:lineRule="auto"/>
              <w:ind w:right="261"/>
              <w:rPr>
                <w:rFonts w:cs="Arial"/>
                <w:color w:val="000000"/>
                <w:sz w:val="20"/>
                <w:szCs w:val="20"/>
                <w:lang w:eastAsia="en-US"/>
              </w:rPr>
            </w:pPr>
            <w:r w:rsidRPr="00FD54B4">
              <w:rPr>
                <w:rFonts w:cs="Arial"/>
                <w:color w:val="000000"/>
                <w:sz w:val="20"/>
                <w:szCs w:val="20"/>
                <w:lang w:eastAsia="en-US"/>
              </w:rPr>
              <w:t>provides substantial outdoor areas that are readily accessible by residents for a range of</w:t>
            </w:r>
            <w:r w:rsidRPr="00FD54B4">
              <w:rPr>
                <w:rFonts w:cs="Arial"/>
                <w:color w:val="000000"/>
                <w:spacing w:val="-21"/>
                <w:sz w:val="20"/>
                <w:szCs w:val="20"/>
                <w:lang w:eastAsia="en-US"/>
              </w:rPr>
              <w:t xml:space="preserve"> </w:t>
            </w:r>
            <w:r w:rsidRPr="00FD54B4">
              <w:rPr>
                <w:rFonts w:cs="Arial"/>
                <w:color w:val="000000"/>
                <w:sz w:val="20"/>
                <w:szCs w:val="20"/>
                <w:lang w:eastAsia="en-US"/>
              </w:rPr>
              <w:t>uses and activities</w:t>
            </w:r>
          </w:p>
          <w:p w:rsidR="0026345F" w:rsidRPr="00FD54B4" w:rsidRDefault="0026345F" w:rsidP="00827A8D">
            <w:pPr>
              <w:numPr>
                <w:ilvl w:val="0"/>
                <w:numId w:val="25"/>
              </w:numPr>
              <w:tabs>
                <w:tab w:val="left" w:pos="562"/>
              </w:tabs>
              <w:kinsoku w:val="0"/>
              <w:overflowPunct w:val="0"/>
              <w:autoSpaceDE w:val="0"/>
              <w:autoSpaceDN w:val="0"/>
              <w:adjustRightInd w:val="0"/>
              <w:spacing w:before="59" w:line="288" w:lineRule="auto"/>
              <w:ind w:right="129"/>
              <w:rPr>
                <w:rFonts w:cs="Arial"/>
                <w:color w:val="000000"/>
                <w:sz w:val="20"/>
                <w:szCs w:val="20"/>
                <w:lang w:eastAsia="en-US"/>
              </w:rPr>
            </w:pPr>
            <w:r w:rsidRPr="00FD54B4">
              <w:rPr>
                <w:rFonts w:cs="Arial"/>
                <w:color w:val="000000"/>
                <w:sz w:val="20"/>
                <w:szCs w:val="20"/>
                <w:lang w:eastAsia="en-US"/>
              </w:rPr>
              <w:t>provides space for service functions such</w:t>
            </w:r>
            <w:r w:rsidRPr="00FD54B4">
              <w:rPr>
                <w:rFonts w:cs="Arial"/>
                <w:color w:val="000000"/>
                <w:spacing w:val="-23"/>
                <w:sz w:val="20"/>
                <w:szCs w:val="20"/>
                <w:lang w:eastAsia="en-US"/>
              </w:rPr>
              <w:t xml:space="preserve"> </w:t>
            </w:r>
            <w:r w:rsidRPr="00FD54B4">
              <w:rPr>
                <w:rFonts w:cs="Arial"/>
                <w:color w:val="000000"/>
                <w:sz w:val="20"/>
                <w:szCs w:val="20"/>
                <w:lang w:eastAsia="en-US"/>
              </w:rPr>
              <w:t>as clothes drying and domestic</w:t>
            </w:r>
            <w:r w:rsidRPr="00FD54B4">
              <w:rPr>
                <w:rFonts w:cs="Arial"/>
                <w:color w:val="000000"/>
                <w:spacing w:val="-2"/>
                <w:sz w:val="20"/>
                <w:szCs w:val="20"/>
                <w:lang w:eastAsia="en-US"/>
              </w:rPr>
              <w:t xml:space="preserve"> </w:t>
            </w:r>
            <w:r w:rsidRPr="00FD54B4">
              <w:rPr>
                <w:rFonts w:cs="Arial"/>
                <w:color w:val="000000"/>
                <w:sz w:val="20"/>
                <w:szCs w:val="20"/>
                <w:lang w:eastAsia="en-US"/>
              </w:rPr>
              <w:t>storage</w:t>
            </w:r>
          </w:p>
          <w:p w:rsidR="0026345F" w:rsidRPr="00FD54B4" w:rsidRDefault="0026345F" w:rsidP="00827A8D">
            <w:pPr>
              <w:numPr>
                <w:ilvl w:val="0"/>
                <w:numId w:val="25"/>
              </w:numPr>
              <w:tabs>
                <w:tab w:val="left" w:pos="562"/>
              </w:tabs>
              <w:kinsoku w:val="0"/>
              <w:overflowPunct w:val="0"/>
              <w:autoSpaceDE w:val="0"/>
              <w:autoSpaceDN w:val="0"/>
              <w:adjustRightInd w:val="0"/>
              <w:spacing w:before="59" w:line="288" w:lineRule="auto"/>
              <w:ind w:right="129"/>
              <w:rPr>
                <w:rFonts w:cs="Arial"/>
                <w:color w:val="000000"/>
                <w:sz w:val="20"/>
                <w:szCs w:val="20"/>
                <w:lang w:eastAsia="en-US"/>
              </w:rPr>
            </w:pPr>
            <w:r w:rsidRPr="00FD54B4">
              <w:rPr>
                <w:rFonts w:cs="Arial"/>
                <w:color w:val="000000"/>
                <w:sz w:val="20"/>
                <w:szCs w:val="20"/>
                <w:lang w:eastAsia="en-US"/>
              </w:rPr>
              <w:t xml:space="preserve">provides </w:t>
            </w:r>
            <w:r w:rsidRPr="00FD54B4">
              <w:rPr>
                <w:rFonts w:cs="Arial"/>
                <w:i/>
                <w:color w:val="000000"/>
                <w:sz w:val="20"/>
                <w:szCs w:val="20"/>
                <w:lang w:eastAsia="en-US"/>
              </w:rPr>
              <w:t>planting area</w:t>
            </w:r>
            <w:r w:rsidRPr="00FD54B4">
              <w:rPr>
                <w:rFonts w:cs="Arial"/>
                <w:color w:val="000000"/>
                <w:sz w:val="20"/>
                <w:szCs w:val="20"/>
                <w:lang w:eastAsia="en-US"/>
              </w:rPr>
              <w:t>s that demonstrates:</w:t>
            </w:r>
          </w:p>
          <w:p w:rsidR="0026345F" w:rsidRPr="00FD54B4" w:rsidRDefault="0026345F" w:rsidP="00827A8D">
            <w:pPr>
              <w:numPr>
                <w:ilvl w:val="1"/>
                <w:numId w:val="28"/>
              </w:numPr>
              <w:tabs>
                <w:tab w:val="left" w:pos="1015"/>
              </w:tabs>
              <w:kinsoku w:val="0"/>
              <w:overflowPunct w:val="0"/>
              <w:autoSpaceDE w:val="0"/>
              <w:autoSpaceDN w:val="0"/>
              <w:adjustRightInd w:val="0"/>
              <w:spacing w:before="106" w:line="288" w:lineRule="auto"/>
              <w:ind w:right="117" w:hanging="388"/>
              <w:contextualSpacing/>
              <w:rPr>
                <w:rFonts w:cs="Arial"/>
                <w:color w:val="000000"/>
                <w:sz w:val="20"/>
                <w:szCs w:val="20"/>
                <w:lang w:eastAsia="en-US"/>
              </w:rPr>
            </w:pPr>
            <w:r w:rsidRPr="00FD54B4">
              <w:rPr>
                <w:rFonts w:cs="Arial"/>
                <w:color w:val="000000"/>
                <w:sz w:val="20"/>
                <w:szCs w:val="20"/>
                <w:lang w:eastAsia="en-US"/>
              </w:rPr>
              <w:t xml:space="preserve">establishment of landscaping to provide substantial shade in summer </w:t>
            </w:r>
            <w:r w:rsidRPr="00FD54B4">
              <w:rPr>
                <w:rFonts w:cs="Arial"/>
                <w:color w:val="000000"/>
                <w:sz w:val="20"/>
                <w:szCs w:val="20"/>
                <w:lang w:eastAsia="en-US"/>
              </w:rPr>
              <w:lastRenderedPageBreak/>
              <w:t>and admit winter sunlight to outdoor and indoor living areas</w:t>
            </w:r>
          </w:p>
          <w:p w:rsidR="0026345F" w:rsidRPr="00FD54B4" w:rsidRDefault="0026345F" w:rsidP="00827A8D">
            <w:pPr>
              <w:numPr>
                <w:ilvl w:val="1"/>
                <w:numId w:val="28"/>
              </w:numPr>
              <w:tabs>
                <w:tab w:val="left" w:pos="1015"/>
              </w:tabs>
              <w:kinsoku w:val="0"/>
              <w:overflowPunct w:val="0"/>
              <w:autoSpaceDE w:val="0"/>
              <w:autoSpaceDN w:val="0"/>
              <w:adjustRightInd w:val="0"/>
              <w:spacing w:before="106" w:line="288" w:lineRule="auto"/>
              <w:ind w:right="117" w:hanging="388"/>
              <w:contextualSpacing/>
              <w:rPr>
                <w:rFonts w:cs="Arial"/>
                <w:color w:val="000000"/>
                <w:sz w:val="20"/>
                <w:szCs w:val="20"/>
                <w:lang w:eastAsia="en-US"/>
              </w:rPr>
            </w:pPr>
            <w:r w:rsidRPr="00FD54B4">
              <w:rPr>
                <w:rFonts w:cs="Arial"/>
                <w:color w:val="000000"/>
                <w:sz w:val="20"/>
                <w:szCs w:val="20"/>
                <w:lang w:eastAsia="en-US"/>
              </w:rPr>
              <w:t>enhancement of living infrastructure through water-sensitive urban design and providing adequate areas for deep soil zones for ground water recharge, canopy trees and vegetation.</w:t>
            </w:r>
          </w:p>
        </w:tc>
      </w:tr>
      <w:bookmarkEnd w:id="50"/>
    </w:tbl>
    <w:p w:rsidR="0026345F" w:rsidRPr="00FD54B4" w:rsidRDefault="0026345F" w:rsidP="0026345F">
      <w:pPr>
        <w:rPr>
          <w:szCs w:val="20"/>
          <w:lang w:eastAsia="en-US"/>
        </w:rPr>
      </w:pPr>
    </w:p>
    <w:p w:rsidR="001A5866" w:rsidRPr="00FD54B4" w:rsidRDefault="001A5866" w:rsidP="009F0A20">
      <w:pPr>
        <w:spacing w:before="120"/>
        <w:rPr>
          <w:i/>
          <w:iCs/>
        </w:rPr>
      </w:pPr>
      <w:r w:rsidRPr="00FD54B4">
        <w:rPr>
          <w:i/>
          <w:iCs/>
        </w:rPr>
        <w:t>Substitute</w:t>
      </w:r>
    </w:p>
    <w:p w:rsidR="001A5866" w:rsidRPr="00FD54B4" w:rsidRDefault="001A5866" w:rsidP="001A5866">
      <w:pPr>
        <w:rPr>
          <w:i/>
          <w:iCs/>
        </w:rPr>
      </w:pPr>
    </w:p>
    <w:tbl>
      <w:tblPr>
        <w:tblW w:w="9067" w:type="dxa"/>
        <w:tblInd w:w="-5" w:type="dxa"/>
        <w:tblLayout w:type="fixed"/>
        <w:tblCellMar>
          <w:left w:w="0" w:type="dxa"/>
          <w:right w:w="0" w:type="dxa"/>
        </w:tblCellMar>
        <w:tblLook w:val="0000" w:firstRow="0" w:lastRow="0" w:firstColumn="0" w:lastColumn="0" w:noHBand="0" w:noVBand="0"/>
      </w:tblPr>
      <w:tblGrid>
        <w:gridCol w:w="4530"/>
        <w:gridCol w:w="4537"/>
      </w:tblGrid>
      <w:tr w:rsidR="007F60A3" w:rsidRPr="00FD54B4" w:rsidTr="00115F46">
        <w:tc>
          <w:tcPr>
            <w:tcW w:w="4530" w:type="dxa"/>
            <w:tcBorders>
              <w:top w:val="single" w:sz="4" w:space="0" w:color="auto"/>
              <w:left w:val="single" w:sz="4" w:space="0" w:color="000000"/>
              <w:bottom w:val="single" w:sz="4" w:space="0" w:color="auto"/>
              <w:right w:val="single" w:sz="4" w:space="0" w:color="000000"/>
            </w:tcBorders>
          </w:tcPr>
          <w:p w:rsidR="007F60A3" w:rsidRPr="00FD54B4" w:rsidRDefault="007F60A3" w:rsidP="00115F46">
            <w:pPr>
              <w:kinsoku w:val="0"/>
              <w:overflowPunct w:val="0"/>
              <w:autoSpaceDE w:val="0"/>
              <w:autoSpaceDN w:val="0"/>
              <w:adjustRightInd w:val="0"/>
              <w:spacing w:before="60"/>
              <w:ind w:left="108"/>
              <w:rPr>
                <w:rFonts w:cs="Arial"/>
                <w:color w:val="000000"/>
                <w:sz w:val="20"/>
              </w:rPr>
            </w:pPr>
            <w:r w:rsidRPr="00FD54B4">
              <w:rPr>
                <w:rFonts w:cs="Arial"/>
                <w:color w:val="000000"/>
                <w:sz w:val="20"/>
              </w:rPr>
              <w:t>R39</w:t>
            </w:r>
          </w:p>
          <w:p w:rsidR="007F60A3" w:rsidRPr="00FD54B4" w:rsidRDefault="007F60A3" w:rsidP="00115F46">
            <w:pPr>
              <w:tabs>
                <w:tab w:val="left" w:pos="562"/>
              </w:tabs>
              <w:kinsoku w:val="0"/>
              <w:overflowPunct w:val="0"/>
              <w:autoSpaceDE w:val="0"/>
              <w:autoSpaceDN w:val="0"/>
              <w:adjustRightInd w:val="0"/>
              <w:spacing w:before="100" w:line="288" w:lineRule="auto"/>
              <w:ind w:left="108" w:right="147"/>
              <w:rPr>
                <w:rFonts w:cs="Arial"/>
                <w:color w:val="000000"/>
                <w:sz w:val="20"/>
              </w:rPr>
            </w:pPr>
            <w:r w:rsidRPr="00FD54B4">
              <w:rPr>
                <w:rFonts w:cs="Arial"/>
                <w:color w:val="000000"/>
                <w:sz w:val="20"/>
              </w:rPr>
              <w:t xml:space="preserve">For </w:t>
            </w:r>
            <w:r w:rsidRPr="00FD54B4">
              <w:rPr>
                <w:rFonts w:cs="Arial"/>
                <w:i/>
                <w:iCs/>
                <w:color w:val="000000"/>
                <w:sz w:val="20"/>
              </w:rPr>
              <w:t xml:space="preserve">mid-sized blocks </w:t>
            </w:r>
            <w:r w:rsidRPr="00FD54B4">
              <w:rPr>
                <w:rFonts w:cs="Arial"/>
                <w:color w:val="000000"/>
                <w:sz w:val="20"/>
              </w:rPr>
              <w:t xml:space="preserve">approved under an </w:t>
            </w:r>
            <w:r w:rsidRPr="00FD54B4">
              <w:rPr>
                <w:rFonts w:cs="Arial"/>
                <w:i/>
                <w:iCs/>
                <w:color w:val="000000"/>
                <w:sz w:val="20"/>
              </w:rPr>
              <w:t>estate development plan</w:t>
            </w:r>
            <w:r w:rsidRPr="00FD54B4">
              <w:rPr>
                <w:rFonts w:cs="Arial"/>
                <w:color w:val="000000"/>
                <w:sz w:val="20"/>
              </w:rPr>
              <w:t xml:space="preserve"> for which the original Crown lease was granted</w:t>
            </w:r>
            <w:r w:rsidR="000465E1" w:rsidRPr="00FD54B4">
              <w:rPr>
                <w:rFonts w:cs="Arial"/>
                <w:color w:val="000000"/>
                <w:sz w:val="20"/>
              </w:rPr>
              <w:t xml:space="preserve"> on</w:t>
            </w:r>
            <w:r w:rsidRPr="00FD54B4">
              <w:rPr>
                <w:rFonts w:cs="Arial"/>
                <w:color w:val="000000"/>
                <w:sz w:val="20"/>
              </w:rPr>
              <w:t xml:space="preserve"> or after 1 January 2020, </w:t>
            </w:r>
            <w:r w:rsidRPr="00FD54B4">
              <w:rPr>
                <w:rFonts w:cs="Arial"/>
                <w:i/>
                <w:iCs/>
                <w:color w:val="000000"/>
                <w:sz w:val="20"/>
              </w:rPr>
              <w:t>private open space</w:t>
            </w:r>
            <w:r w:rsidRPr="00FD54B4">
              <w:rPr>
                <w:rFonts w:cs="Arial"/>
                <w:color w:val="000000"/>
                <w:sz w:val="20"/>
              </w:rPr>
              <w:t xml:space="preserve"> complies with all of the following:</w:t>
            </w:r>
          </w:p>
          <w:p w:rsidR="007F60A3" w:rsidRPr="00FD54B4" w:rsidRDefault="007F60A3" w:rsidP="007F60A3">
            <w:pPr>
              <w:pStyle w:val="ListParagraph"/>
              <w:numPr>
                <w:ilvl w:val="0"/>
                <w:numId w:val="29"/>
              </w:numPr>
              <w:tabs>
                <w:tab w:val="left" w:pos="562"/>
              </w:tabs>
              <w:kinsoku w:val="0"/>
              <w:overflowPunct w:val="0"/>
              <w:autoSpaceDE w:val="0"/>
              <w:autoSpaceDN w:val="0"/>
              <w:adjustRightInd w:val="0"/>
              <w:spacing w:before="60" w:line="288" w:lineRule="auto"/>
              <w:ind w:right="146"/>
              <w:rPr>
                <w:color w:val="000000"/>
                <w:sz w:val="20"/>
              </w:rPr>
            </w:pPr>
            <w:r w:rsidRPr="00FD54B4">
              <w:rPr>
                <w:color w:val="000000"/>
                <w:sz w:val="20"/>
              </w:rPr>
              <w:t>a minimum area is not less than 40% of the block area, less 50m</w:t>
            </w:r>
            <w:r w:rsidRPr="00FD54B4">
              <w:rPr>
                <w:color w:val="000000"/>
                <w:sz w:val="20"/>
                <w:vertAlign w:val="superscript"/>
              </w:rPr>
              <w:t>2</w:t>
            </w:r>
          </w:p>
          <w:p w:rsidR="007F60A3" w:rsidRPr="00FD54B4" w:rsidRDefault="007F60A3" w:rsidP="007F60A3">
            <w:pPr>
              <w:numPr>
                <w:ilvl w:val="0"/>
                <w:numId w:val="29"/>
              </w:numPr>
              <w:tabs>
                <w:tab w:val="left" w:pos="562"/>
              </w:tabs>
              <w:kinsoku w:val="0"/>
              <w:overflowPunct w:val="0"/>
              <w:autoSpaceDE w:val="0"/>
              <w:autoSpaceDN w:val="0"/>
              <w:adjustRightInd w:val="0"/>
              <w:spacing w:before="60"/>
              <w:rPr>
                <w:rFonts w:cs="Arial"/>
                <w:color w:val="000000"/>
                <w:sz w:val="20"/>
              </w:rPr>
            </w:pPr>
            <w:r w:rsidRPr="00FD54B4">
              <w:rPr>
                <w:rFonts w:cs="Arial"/>
                <w:color w:val="000000"/>
                <w:sz w:val="20"/>
              </w:rPr>
              <w:t>a minimum dimension as follows:</w:t>
            </w:r>
          </w:p>
          <w:p w:rsidR="007F60A3" w:rsidRPr="00FD54B4" w:rsidRDefault="007F60A3" w:rsidP="007F60A3">
            <w:pPr>
              <w:pStyle w:val="ListParagraph"/>
              <w:numPr>
                <w:ilvl w:val="1"/>
                <w:numId w:val="29"/>
              </w:numPr>
              <w:tabs>
                <w:tab w:val="left" w:pos="1015"/>
              </w:tabs>
              <w:kinsoku w:val="0"/>
              <w:overflowPunct w:val="0"/>
              <w:autoSpaceDE w:val="0"/>
              <w:autoSpaceDN w:val="0"/>
              <w:adjustRightInd w:val="0"/>
              <w:spacing w:before="106" w:line="288" w:lineRule="auto"/>
              <w:ind w:right="117"/>
              <w:rPr>
                <w:rFonts w:cs="Arial"/>
                <w:color w:val="000000"/>
                <w:sz w:val="20"/>
              </w:rPr>
            </w:pPr>
            <w:r w:rsidRPr="00FD54B4">
              <w:rPr>
                <w:rFonts w:cs="Arial"/>
                <w:color w:val="000000"/>
                <w:sz w:val="20"/>
              </w:rPr>
              <w:t>blocks that are identified in a precinct code as an alternative boundary setback block – 4m for an area not</w:t>
            </w:r>
            <w:r w:rsidRPr="00FD54B4">
              <w:rPr>
                <w:rFonts w:cs="Arial"/>
                <w:color w:val="000000"/>
                <w:spacing w:val="-18"/>
                <w:sz w:val="20"/>
              </w:rPr>
              <w:t xml:space="preserve"> </w:t>
            </w:r>
            <w:r w:rsidRPr="00FD54B4">
              <w:rPr>
                <w:rFonts w:cs="Arial"/>
                <w:color w:val="000000"/>
                <w:sz w:val="20"/>
              </w:rPr>
              <w:t>less than 20% of the block</w:t>
            </w:r>
            <w:r w:rsidRPr="00FD54B4">
              <w:rPr>
                <w:rFonts w:cs="Arial"/>
                <w:color w:val="000000"/>
                <w:spacing w:val="2"/>
                <w:sz w:val="20"/>
              </w:rPr>
              <w:t xml:space="preserve"> </w:t>
            </w:r>
            <w:r w:rsidRPr="00FD54B4">
              <w:rPr>
                <w:rFonts w:cs="Arial"/>
                <w:color w:val="000000"/>
                <w:sz w:val="20"/>
              </w:rPr>
              <w:t>area</w:t>
            </w:r>
          </w:p>
          <w:p w:rsidR="007F60A3" w:rsidRPr="00FD54B4" w:rsidRDefault="007F60A3" w:rsidP="007F60A3">
            <w:pPr>
              <w:pStyle w:val="ListParagraph"/>
              <w:numPr>
                <w:ilvl w:val="1"/>
                <w:numId w:val="29"/>
              </w:numPr>
              <w:tabs>
                <w:tab w:val="left" w:pos="1015"/>
              </w:tabs>
              <w:kinsoku w:val="0"/>
              <w:overflowPunct w:val="0"/>
              <w:autoSpaceDE w:val="0"/>
              <w:autoSpaceDN w:val="0"/>
              <w:adjustRightInd w:val="0"/>
              <w:spacing w:before="106" w:line="288" w:lineRule="auto"/>
              <w:ind w:right="117"/>
              <w:rPr>
                <w:rFonts w:cs="Arial"/>
                <w:color w:val="000000"/>
                <w:sz w:val="20"/>
              </w:rPr>
            </w:pPr>
            <w:r w:rsidRPr="00FD54B4">
              <w:rPr>
                <w:rFonts w:cs="Arial"/>
                <w:color w:val="000000"/>
                <w:sz w:val="20"/>
              </w:rPr>
              <w:t>blocks less than 360m</w:t>
            </w:r>
            <w:r w:rsidRPr="00FD54B4">
              <w:rPr>
                <w:rFonts w:cs="Arial"/>
                <w:color w:val="000000"/>
                <w:sz w:val="20"/>
                <w:vertAlign w:val="superscript"/>
              </w:rPr>
              <w:t>2</w:t>
            </w:r>
            <w:r w:rsidRPr="00FD54B4">
              <w:rPr>
                <w:rFonts w:cs="Arial"/>
                <w:color w:val="000000"/>
                <w:sz w:val="20"/>
              </w:rPr>
              <w:t xml:space="preserve"> – 5m for an area not less than 10% of the block</w:t>
            </w:r>
          </w:p>
          <w:p w:rsidR="007F60A3" w:rsidRPr="00FD54B4" w:rsidRDefault="007F60A3" w:rsidP="007F60A3">
            <w:pPr>
              <w:pStyle w:val="ListParagraph"/>
              <w:numPr>
                <w:ilvl w:val="1"/>
                <w:numId w:val="29"/>
              </w:numPr>
              <w:tabs>
                <w:tab w:val="left" w:pos="1015"/>
              </w:tabs>
              <w:kinsoku w:val="0"/>
              <w:overflowPunct w:val="0"/>
              <w:autoSpaceDE w:val="0"/>
              <w:autoSpaceDN w:val="0"/>
              <w:adjustRightInd w:val="0"/>
              <w:spacing w:before="106" w:line="288" w:lineRule="auto"/>
              <w:ind w:right="117"/>
              <w:rPr>
                <w:rFonts w:cs="Arial"/>
                <w:color w:val="000000"/>
                <w:sz w:val="20"/>
              </w:rPr>
            </w:pPr>
            <w:r w:rsidRPr="00FD54B4">
              <w:rPr>
                <w:rFonts w:cs="Arial"/>
                <w:color w:val="000000"/>
                <w:sz w:val="20"/>
              </w:rPr>
              <w:t>in all other cases - 6m for an area</w:t>
            </w:r>
            <w:r w:rsidRPr="00FD54B4">
              <w:rPr>
                <w:rFonts w:cs="Arial"/>
                <w:color w:val="000000"/>
                <w:spacing w:val="-19"/>
                <w:sz w:val="20"/>
              </w:rPr>
              <w:t xml:space="preserve"> </w:t>
            </w:r>
            <w:r w:rsidRPr="00FD54B4">
              <w:rPr>
                <w:rFonts w:cs="Arial"/>
                <w:color w:val="000000"/>
                <w:sz w:val="20"/>
              </w:rPr>
              <w:t>not less than 10% of the block</w:t>
            </w:r>
            <w:r w:rsidRPr="00FD54B4">
              <w:rPr>
                <w:rFonts w:cs="Arial"/>
                <w:color w:val="000000"/>
                <w:spacing w:val="-5"/>
                <w:sz w:val="20"/>
              </w:rPr>
              <w:t xml:space="preserve"> </w:t>
            </w:r>
            <w:r w:rsidRPr="00FD54B4">
              <w:rPr>
                <w:rFonts w:cs="Arial"/>
                <w:color w:val="000000"/>
                <w:sz w:val="20"/>
              </w:rPr>
              <w:t>area</w:t>
            </w:r>
          </w:p>
          <w:p w:rsidR="007F60A3" w:rsidRPr="00FD54B4" w:rsidRDefault="007F60A3" w:rsidP="007F60A3">
            <w:pPr>
              <w:numPr>
                <w:ilvl w:val="0"/>
                <w:numId w:val="29"/>
              </w:numPr>
              <w:tabs>
                <w:tab w:val="left" w:pos="562"/>
              </w:tabs>
              <w:kinsoku w:val="0"/>
              <w:overflowPunct w:val="0"/>
              <w:autoSpaceDE w:val="0"/>
              <w:autoSpaceDN w:val="0"/>
              <w:adjustRightInd w:val="0"/>
              <w:spacing w:before="60" w:line="288" w:lineRule="auto"/>
              <w:ind w:right="146"/>
              <w:rPr>
                <w:rFonts w:cs="Arial"/>
                <w:iCs/>
                <w:color w:val="000000"/>
                <w:sz w:val="20"/>
              </w:rPr>
            </w:pPr>
            <w:r w:rsidRPr="00FD54B4">
              <w:rPr>
                <w:rFonts w:cs="Arial"/>
                <w:color w:val="000000"/>
                <w:sz w:val="20"/>
              </w:rPr>
              <w:t xml:space="preserve">at least 50% of the minimum area specified in a) is </w:t>
            </w:r>
            <w:r w:rsidRPr="00FD54B4">
              <w:rPr>
                <w:rFonts w:cs="Arial"/>
                <w:i/>
                <w:iCs/>
                <w:color w:val="000000"/>
                <w:sz w:val="20"/>
              </w:rPr>
              <w:t>planting area</w:t>
            </w:r>
            <w:r w:rsidRPr="00FD54B4">
              <w:rPr>
                <w:rFonts w:cs="Arial"/>
                <w:color w:val="000000"/>
                <w:sz w:val="20"/>
              </w:rPr>
              <w:t>.</w:t>
            </w:r>
          </w:p>
          <w:p w:rsidR="007F60A3" w:rsidRPr="00FD54B4" w:rsidRDefault="007F60A3" w:rsidP="00115F46">
            <w:pPr>
              <w:kinsoku w:val="0"/>
              <w:overflowPunct w:val="0"/>
              <w:autoSpaceDE w:val="0"/>
              <w:autoSpaceDN w:val="0"/>
              <w:adjustRightInd w:val="0"/>
              <w:spacing w:before="62" w:line="290" w:lineRule="auto"/>
              <w:ind w:left="107" w:right="463"/>
              <w:rPr>
                <w:rFonts w:cs="Arial"/>
                <w:color w:val="000000"/>
                <w:sz w:val="16"/>
                <w:szCs w:val="16"/>
              </w:rPr>
            </w:pPr>
            <w:r w:rsidRPr="00FD54B4">
              <w:rPr>
                <w:rFonts w:cs="Arial"/>
                <w:b/>
                <w:bCs/>
                <w:color w:val="000000"/>
                <w:sz w:val="16"/>
                <w:szCs w:val="16"/>
              </w:rPr>
              <w:t xml:space="preserve">Note: </w:t>
            </w:r>
            <w:r w:rsidRPr="00FD54B4">
              <w:rPr>
                <w:rFonts w:cs="Arial"/>
                <w:color w:val="000000"/>
                <w:sz w:val="16"/>
                <w:szCs w:val="16"/>
              </w:rPr>
              <w:t>Private open space includes principal private open space, as required elsewhere in this element.</w:t>
            </w:r>
          </w:p>
        </w:tc>
        <w:tc>
          <w:tcPr>
            <w:tcW w:w="4537" w:type="dxa"/>
            <w:tcBorders>
              <w:top w:val="single" w:sz="4" w:space="0" w:color="auto"/>
              <w:left w:val="single" w:sz="4" w:space="0" w:color="000000"/>
              <w:bottom w:val="single" w:sz="4" w:space="0" w:color="auto"/>
              <w:right w:val="single" w:sz="4" w:space="0" w:color="000000"/>
            </w:tcBorders>
          </w:tcPr>
          <w:p w:rsidR="007F60A3" w:rsidRPr="00FD54B4" w:rsidRDefault="007F60A3" w:rsidP="00115F46">
            <w:pPr>
              <w:kinsoku w:val="0"/>
              <w:overflowPunct w:val="0"/>
              <w:autoSpaceDE w:val="0"/>
              <w:autoSpaceDN w:val="0"/>
              <w:adjustRightInd w:val="0"/>
              <w:spacing w:before="60" w:line="288" w:lineRule="auto"/>
              <w:ind w:left="108" w:right="238"/>
              <w:rPr>
                <w:rFonts w:cs="Arial"/>
                <w:iCs/>
                <w:color w:val="000000"/>
                <w:sz w:val="20"/>
              </w:rPr>
            </w:pPr>
            <w:r w:rsidRPr="00FD54B4">
              <w:rPr>
                <w:rFonts w:cs="Arial"/>
                <w:iCs/>
                <w:color w:val="000000"/>
                <w:sz w:val="20"/>
              </w:rPr>
              <w:t>C39</w:t>
            </w:r>
          </w:p>
          <w:p w:rsidR="007F60A3" w:rsidRPr="00FD54B4" w:rsidRDefault="007F60A3" w:rsidP="00115F46">
            <w:pPr>
              <w:kinsoku w:val="0"/>
              <w:overflowPunct w:val="0"/>
              <w:autoSpaceDE w:val="0"/>
              <w:autoSpaceDN w:val="0"/>
              <w:adjustRightInd w:val="0"/>
              <w:spacing w:before="100" w:line="288" w:lineRule="auto"/>
              <w:ind w:left="108" w:right="238"/>
              <w:rPr>
                <w:iCs/>
                <w:color w:val="000000"/>
                <w:sz w:val="20"/>
              </w:rPr>
            </w:pPr>
            <w:r w:rsidRPr="00FD54B4">
              <w:rPr>
                <w:i/>
                <w:color w:val="000000"/>
                <w:sz w:val="20"/>
              </w:rPr>
              <w:t>Private open space</w:t>
            </w:r>
            <w:r w:rsidRPr="00FD54B4">
              <w:rPr>
                <w:iCs/>
                <w:color w:val="000000"/>
                <w:sz w:val="20"/>
              </w:rPr>
              <w:t xml:space="preserve"> provides residential amenity on the subject site and protects the residential amenity of adjoining sites by achieving all of the following: </w:t>
            </w:r>
          </w:p>
          <w:p w:rsidR="007F60A3" w:rsidRPr="00FD54B4" w:rsidRDefault="007F60A3" w:rsidP="007F60A3">
            <w:pPr>
              <w:numPr>
                <w:ilvl w:val="0"/>
                <w:numId w:val="31"/>
              </w:numPr>
              <w:tabs>
                <w:tab w:val="left" w:pos="562"/>
              </w:tabs>
              <w:kinsoku w:val="0"/>
              <w:overflowPunct w:val="0"/>
              <w:autoSpaceDE w:val="0"/>
              <w:autoSpaceDN w:val="0"/>
              <w:adjustRightInd w:val="0"/>
              <w:spacing w:before="60" w:line="288" w:lineRule="auto"/>
              <w:ind w:right="146"/>
              <w:rPr>
                <w:rFonts w:cs="Arial"/>
                <w:color w:val="000000"/>
                <w:sz w:val="20"/>
              </w:rPr>
            </w:pPr>
            <w:r w:rsidRPr="00FD54B4">
              <w:rPr>
                <w:rFonts w:cs="Arial"/>
                <w:color w:val="000000"/>
                <w:sz w:val="20"/>
              </w:rPr>
              <w:t xml:space="preserve">limits site coverage of buildings and vehicle parking and manoeuvring areas </w:t>
            </w:r>
          </w:p>
          <w:p w:rsidR="007F60A3" w:rsidRPr="00FD54B4" w:rsidRDefault="007F60A3" w:rsidP="007F60A3">
            <w:pPr>
              <w:numPr>
                <w:ilvl w:val="0"/>
                <w:numId w:val="31"/>
              </w:numPr>
              <w:tabs>
                <w:tab w:val="left" w:pos="562"/>
              </w:tabs>
              <w:kinsoku w:val="0"/>
              <w:overflowPunct w:val="0"/>
              <w:autoSpaceDE w:val="0"/>
              <w:autoSpaceDN w:val="0"/>
              <w:adjustRightInd w:val="0"/>
              <w:spacing w:before="60" w:line="288" w:lineRule="auto"/>
              <w:ind w:right="146"/>
              <w:rPr>
                <w:rFonts w:cs="Arial"/>
                <w:color w:val="000000"/>
                <w:sz w:val="20"/>
              </w:rPr>
            </w:pPr>
            <w:r w:rsidRPr="00FD54B4">
              <w:rPr>
                <w:rFonts w:cs="Arial"/>
                <w:color w:val="000000"/>
                <w:sz w:val="20"/>
              </w:rPr>
              <w:t xml:space="preserve">provides space for planting </w:t>
            </w:r>
          </w:p>
          <w:p w:rsidR="007F60A3" w:rsidRPr="00FD54B4" w:rsidRDefault="007F60A3" w:rsidP="007F60A3">
            <w:pPr>
              <w:numPr>
                <w:ilvl w:val="0"/>
                <w:numId w:val="31"/>
              </w:numPr>
              <w:tabs>
                <w:tab w:val="left" w:pos="562"/>
              </w:tabs>
              <w:kinsoku w:val="0"/>
              <w:overflowPunct w:val="0"/>
              <w:autoSpaceDE w:val="0"/>
              <w:autoSpaceDN w:val="0"/>
              <w:adjustRightInd w:val="0"/>
              <w:spacing w:before="60" w:line="288" w:lineRule="auto"/>
              <w:ind w:right="146"/>
              <w:rPr>
                <w:rFonts w:cs="Arial"/>
                <w:color w:val="000000"/>
                <w:sz w:val="20"/>
              </w:rPr>
            </w:pPr>
            <w:r w:rsidRPr="00FD54B4">
              <w:rPr>
                <w:rFonts w:cs="Arial"/>
                <w:color w:val="000000"/>
                <w:sz w:val="20"/>
              </w:rPr>
              <w:t xml:space="preserve">facilitates on-site infiltration of stormwater run-off </w:t>
            </w:r>
          </w:p>
          <w:p w:rsidR="007F60A3" w:rsidRPr="00FD54B4" w:rsidRDefault="007F60A3" w:rsidP="007F60A3">
            <w:pPr>
              <w:numPr>
                <w:ilvl w:val="0"/>
                <w:numId w:val="31"/>
              </w:numPr>
              <w:tabs>
                <w:tab w:val="left" w:pos="562"/>
              </w:tabs>
              <w:kinsoku w:val="0"/>
              <w:overflowPunct w:val="0"/>
              <w:autoSpaceDE w:val="0"/>
              <w:autoSpaceDN w:val="0"/>
              <w:adjustRightInd w:val="0"/>
              <w:spacing w:before="60" w:line="288" w:lineRule="auto"/>
              <w:ind w:right="146"/>
              <w:rPr>
                <w:rFonts w:cs="Arial"/>
                <w:color w:val="000000"/>
                <w:sz w:val="20"/>
              </w:rPr>
            </w:pPr>
            <w:r w:rsidRPr="00FD54B4">
              <w:rPr>
                <w:rFonts w:cs="Arial"/>
                <w:color w:val="000000"/>
                <w:sz w:val="20"/>
              </w:rPr>
              <w:t xml:space="preserve">provides outdoor areas that are readily accessible by residents for a range of uses and activities </w:t>
            </w:r>
          </w:p>
          <w:p w:rsidR="007F60A3" w:rsidRPr="00FD54B4" w:rsidRDefault="007F60A3" w:rsidP="007F60A3">
            <w:pPr>
              <w:numPr>
                <w:ilvl w:val="0"/>
                <w:numId w:val="31"/>
              </w:numPr>
              <w:tabs>
                <w:tab w:val="left" w:pos="562"/>
              </w:tabs>
              <w:kinsoku w:val="0"/>
              <w:overflowPunct w:val="0"/>
              <w:autoSpaceDE w:val="0"/>
              <w:autoSpaceDN w:val="0"/>
              <w:adjustRightInd w:val="0"/>
              <w:spacing w:before="60" w:line="288" w:lineRule="auto"/>
              <w:ind w:right="146"/>
              <w:rPr>
                <w:rFonts w:cs="Arial"/>
                <w:color w:val="000000"/>
                <w:sz w:val="20"/>
              </w:rPr>
            </w:pPr>
            <w:r w:rsidRPr="00FD54B4">
              <w:rPr>
                <w:rFonts w:cs="Arial"/>
                <w:color w:val="000000"/>
                <w:sz w:val="20"/>
              </w:rPr>
              <w:t>provides space for service functions such as clothes drying and domestic storage.</w:t>
            </w:r>
          </w:p>
        </w:tc>
      </w:tr>
    </w:tbl>
    <w:p w:rsidR="007F60A3" w:rsidRPr="00FD54B4" w:rsidRDefault="007F60A3" w:rsidP="001A5866">
      <w:pPr>
        <w:rPr>
          <w:i/>
          <w:iCs/>
        </w:rPr>
      </w:pPr>
    </w:p>
    <w:tbl>
      <w:tblPr>
        <w:tblW w:w="9067" w:type="dxa"/>
        <w:tblInd w:w="-5" w:type="dxa"/>
        <w:tblLayout w:type="fixed"/>
        <w:tblCellMar>
          <w:left w:w="0" w:type="dxa"/>
          <w:right w:w="0" w:type="dxa"/>
        </w:tblCellMar>
        <w:tblLook w:val="0000" w:firstRow="0" w:lastRow="0" w:firstColumn="0" w:lastColumn="0" w:noHBand="0" w:noVBand="0"/>
      </w:tblPr>
      <w:tblGrid>
        <w:gridCol w:w="4530"/>
        <w:gridCol w:w="4537"/>
      </w:tblGrid>
      <w:tr w:rsidR="0026345F" w:rsidRPr="00FD54B4" w:rsidTr="00827A8D">
        <w:trPr>
          <w:trHeight w:val="7648"/>
        </w:trPr>
        <w:tc>
          <w:tcPr>
            <w:tcW w:w="4530" w:type="dxa"/>
            <w:tcBorders>
              <w:top w:val="single" w:sz="4" w:space="0" w:color="auto"/>
              <w:left w:val="single" w:sz="4" w:space="0" w:color="000000"/>
              <w:bottom w:val="single" w:sz="4" w:space="0" w:color="auto"/>
              <w:right w:val="single" w:sz="4" w:space="0" w:color="000000"/>
            </w:tcBorders>
          </w:tcPr>
          <w:p w:rsidR="0026345F" w:rsidRPr="00FD54B4" w:rsidRDefault="0026345F" w:rsidP="00827A8D">
            <w:pPr>
              <w:kinsoku w:val="0"/>
              <w:overflowPunct w:val="0"/>
              <w:autoSpaceDE w:val="0"/>
              <w:autoSpaceDN w:val="0"/>
              <w:adjustRightInd w:val="0"/>
              <w:spacing w:before="60"/>
              <w:ind w:left="108"/>
              <w:rPr>
                <w:rFonts w:cs="Arial"/>
                <w:color w:val="000000"/>
                <w:sz w:val="20"/>
                <w:szCs w:val="20"/>
                <w:lang w:eastAsia="en-US"/>
              </w:rPr>
            </w:pPr>
            <w:r w:rsidRPr="00FD54B4">
              <w:rPr>
                <w:rFonts w:cs="Arial"/>
                <w:color w:val="000000"/>
                <w:sz w:val="20"/>
                <w:szCs w:val="20"/>
                <w:lang w:eastAsia="en-US"/>
              </w:rPr>
              <w:lastRenderedPageBreak/>
              <w:t>R39A</w:t>
            </w:r>
          </w:p>
          <w:p w:rsidR="0026345F" w:rsidRPr="00FD54B4" w:rsidRDefault="0026345F" w:rsidP="00827A8D">
            <w:pPr>
              <w:tabs>
                <w:tab w:val="left" w:pos="562"/>
              </w:tabs>
              <w:kinsoku w:val="0"/>
              <w:overflowPunct w:val="0"/>
              <w:autoSpaceDE w:val="0"/>
              <w:autoSpaceDN w:val="0"/>
              <w:adjustRightInd w:val="0"/>
              <w:spacing w:before="100" w:line="288" w:lineRule="auto"/>
              <w:ind w:left="108" w:right="147"/>
              <w:rPr>
                <w:rFonts w:cs="Arial"/>
                <w:color w:val="000000"/>
                <w:sz w:val="20"/>
                <w:szCs w:val="20"/>
                <w:lang w:eastAsia="en-US"/>
              </w:rPr>
            </w:pPr>
            <w:r w:rsidRPr="00FD54B4">
              <w:rPr>
                <w:rFonts w:cs="Arial"/>
                <w:color w:val="000000"/>
                <w:sz w:val="20"/>
                <w:szCs w:val="20"/>
                <w:lang w:eastAsia="en-US"/>
              </w:rPr>
              <w:t xml:space="preserve">For </w:t>
            </w:r>
            <w:r w:rsidRPr="00FD54B4">
              <w:rPr>
                <w:rFonts w:cs="Arial"/>
                <w:i/>
                <w:iCs/>
                <w:color w:val="000000"/>
                <w:sz w:val="20"/>
                <w:szCs w:val="20"/>
                <w:lang w:eastAsia="en-US"/>
              </w:rPr>
              <w:t xml:space="preserve">mid-sized blocks </w:t>
            </w:r>
            <w:r w:rsidRPr="00FD54B4">
              <w:rPr>
                <w:rFonts w:cs="Arial"/>
                <w:color w:val="000000"/>
                <w:sz w:val="20"/>
                <w:szCs w:val="20"/>
                <w:lang w:eastAsia="en-US"/>
              </w:rPr>
              <w:t xml:space="preserve">approved under an </w:t>
            </w:r>
            <w:r w:rsidRPr="00FD54B4">
              <w:rPr>
                <w:rFonts w:cs="Arial"/>
                <w:i/>
                <w:iCs/>
                <w:color w:val="000000"/>
                <w:sz w:val="20"/>
                <w:szCs w:val="20"/>
                <w:lang w:eastAsia="en-US"/>
              </w:rPr>
              <w:t>estate development plan</w:t>
            </w:r>
            <w:r w:rsidRPr="00FD54B4">
              <w:rPr>
                <w:rFonts w:cs="Arial"/>
                <w:color w:val="000000"/>
                <w:sz w:val="20"/>
                <w:szCs w:val="20"/>
                <w:lang w:eastAsia="en-US"/>
              </w:rPr>
              <w:t xml:space="preserve"> before 1 January 2020, </w:t>
            </w:r>
            <w:r w:rsidR="001A5866" w:rsidRPr="00FD54B4">
              <w:rPr>
                <w:rFonts w:cs="Arial"/>
                <w:sz w:val="20"/>
                <w:szCs w:val="20"/>
                <w:lang w:eastAsia="en-US"/>
              </w:rPr>
              <w:t>or</w:t>
            </w:r>
            <w:r w:rsidR="006C0376" w:rsidRPr="00FD54B4">
              <w:rPr>
                <w:rFonts w:cs="Arial"/>
                <w:sz w:val="20"/>
                <w:szCs w:val="20"/>
                <w:lang w:eastAsia="en-US"/>
              </w:rPr>
              <w:t xml:space="preserve"> land for which </w:t>
            </w:r>
            <w:r w:rsidR="00344379" w:rsidRPr="00FD54B4">
              <w:rPr>
                <w:rFonts w:cs="Arial"/>
                <w:sz w:val="20"/>
                <w:szCs w:val="20"/>
                <w:lang w:eastAsia="en-US"/>
              </w:rPr>
              <w:t>the original</w:t>
            </w:r>
            <w:r w:rsidR="00C03DB0" w:rsidRPr="00FD54B4">
              <w:rPr>
                <w:rFonts w:cs="Arial"/>
                <w:sz w:val="20"/>
                <w:szCs w:val="20"/>
                <w:lang w:eastAsia="en-US"/>
              </w:rPr>
              <w:t xml:space="preserve"> Crown</w:t>
            </w:r>
            <w:r w:rsidR="006C0376" w:rsidRPr="00FD54B4">
              <w:rPr>
                <w:rFonts w:cs="Arial"/>
                <w:sz w:val="20"/>
                <w:szCs w:val="20"/>
                <w:lang w:eastAsia="en-US"/>
              </w:rPr>
              <w:t xml:space="preserve"> lease was granted before</w:t>
            </w:r>
            <w:r w:rsidR="006C0376" w:rsidRPr="00FD54B4">
              <w:t xml:space="preserve"> </w:t>
            </w:r>
            <w:r w:rsidR="006C0376" w:rsidRPr="00FD54B4">
              <w:rPr>
                <w:rFonts w:cs="Arial"/>
                <w:sz w:val="20"/>
                <w:szCs w:val="20"/>
                <w:lang w:eastAsia="en-US"/>
              </w:rPr>
              <w:t>1 January 2020</w:t>
            </w:r>
            <w:r w:rsidR="001A5866" w:rsidRPr="00FD54B4">
              <w:rPr>
                <w:rFonts w:cs="Arial"/>
                <w:color w:val="000000"/>
                <w:sz w:val="20"/>
                <w:szCs w:val="20"/>
                <w:lang w:eastAsia="en-US"/>
              </w:rPr>
              <w:t xml:space="preserve">, </w:t>
            </w:r>
            <w:r w:rsidRPr="00FD54B4">
              <w:rPr>
                <w:rFonts w:cs="Arial"/>
                <w:i/>
                <w:iCs/>
                <w:color w:val="000000"/>
                <w:sz w:val="20"/>
                <w:szCs w:val="20"/>
                <w:lang w:eastAsia="en-US"/>
              </w:rPr>
              <w:t>private open space</w:t>
            </w:r>
            <w:r w:rsidRPr="00FD54B4">
              <w:rPr>
                <w:rFonts w:cs="Arial"/>
                <w:color w:val="000000"/>
                <w:sz w:val="20"/>
                <w:szCs w:val="20"/>
                <w:lang w:eastAsia="en-US"/>
              </w:rPr>
              <w:t xml:space="preserve"> complies with all of the following:</w:t>
            </w:r>
          </w:p>
          <w:p w:rsidR="0026345F" w:rsidRPr="00FD54B4" w:rsidRDefault="0026345F" w:rsidP="00FD54B4">
            <w:pPr>
              <w:numPr>
                <w:ilvl w:val="0"/>
                <w:numId w:val="71"/>
              </w:numPr>
              <w:tabs>
                <w:tab w:val="left" w:pos="562"/>
              </w:tabs>
              <w:kinsoku w:val="0"/>
              <w:overflowPunct w:val="0"/>
              <w:autoSpaceDE w:val="0"/>
              <w:autoSpaceDN w:val="0"/>
              <w:adjustRightInd w:val="0"/>
              <w:spacing w:before="60" w:line="288" w:lineRule="auto"/>
              <w:ind w:right="146"/>
              <w:contextualSpacing/>
              <w:rPr>
                <w:color w:val="000000"/>
                <w:sz w:val="20"/>
                <w:szCs w:val="20"/>
                <w:lang w:eastAsia="en-US"/>
              </w:rPr>
            </w:pPr>
            <w:r w:rsidRPr="00FD54B4">
              <w:rPr>
                <w:color w:val="000000"/>
                <w:sz w:val="20"/>
                <w:szCs w:val="20"/>
                <w:lang w:eastAsia="en-US"/>
              </w:rPr>
              <w:t>a minimum area is not less than 40% of the block area</w:t>
            </w:r>
          </w:p>
          <w:p w:rsidR="0026345F" w:rsidRPr="00FD54B4" w:rsidRDefault="0026345F" w:rsidP="00FD54B4">
            <w:pPr>
              <w:numPr>
                <w:ilvl w:val="0"/>
                <w:numId w:val="71"/>
              </w:numPr>
              <w:tabs>
                <w:tab w:val="left" w:pos="562"/>
              </w:tabs>
              <w:kinsoku w:val="0"/>
              <w:overflowPunct w:val="0"/>
              <w:autoSpaceDE w:val="0"/>
              <w:autoSpaceDN w:val="0"/>
              <w:adjustRightInd w:val="0"/>
              <w:spacing w:before="60"/>
              <w:rPr>
                <w:rFonts w:cs="Arial"/>
                <w:color w:val="000000"/>
                <w:sz w:val="20"/>
                <w:szCs w:val="20"/>
                <w:lang w:eastAsia="en-US"/>
              </w:rPr>
            </w:pPr>
            <w:r w:rsidRPr="00FD54B4">
              <w:rPr>
                <w:rFonts w:cs="Arial"/>
                <w:color w:val="000000"/>
                <w:sz w:val="20"/>
                <w:szCs w:val="20"/>
                <w:lang w:eastAsia="en-US"/>
              </w:rPr>
              <w:t>a minimum dimension as follows:</w:t>
            </w:r>
          </w:p>
          <w:p w:rsidR="0026345F" w:rsidRPr="00FD54B4" w:rsidRDefault="0026345F" w:rsidP="00FD54B4">
            <w:pPr>
              <w:numPr>
                <w:ilvl w:val="1"/>
                <w:numId w:val="71"/>
              </w:numPr>
              <w:tabs>
                <w:tab w:val="left" w:pos="1015"/>
              </w:tabs>
              <w:kinsoku w:val="0"/>
              <w:overflowPunct w:val="0"/>
              <w:autoSpaceDE w:val="0"/>
              <w:autoSpaceDN w:val="0"/>
              <w:adjustRightInd w:val="0"/>
              <w:spacing w:before="106" w:line="288" w:lineRule="auto"/>
              <w:ind w:right="117" w:hanging="388"/>
              <w:contextualSpacing/>
              <w:rPr>
                <w:rFonts w:cs="Arial"/>
                <w:color w:val="000000"/>
                <w:sz w:val="20"/>
                <w:szCs w:val="20"/>
                <w:lang w:eastAsia="en-US"/>
              </w:rPr>
            </w:pPr>
            <w:r w:rsidRPr="00FD54B4">
              <w:rPr>
                <w:rFonts w:cs="Arial"/>
                <w:color w:val="000000"/>
                <w:sz w:val="20"/>
                <w:szCs w:val="20"/>
                <w:lang w:eastAsia="en-US"/>
              </w:rPr>
              <w:t>blocks that are identified in a precinct code as an alternative boundary setback block – 4m for an area not</w:t>
            </w:r>
            <w:r w:rsidRPr="00FD54B4">
              <w:rPr>
                <w:rFonts w:cs="Arial"/>
                <w:color w:val="000000"/>
                <w:spacing w:val="-18"/>
                <w:sz w:val="20"/>
                <w:szCs w:val="20"/>
                <w:lang w:eastAsia="en-US"/>
              </w:rPr>
              <w:t xml:space="preserve"> </w:t>
            </w:r>
            <w:r w:rsidRPr="00FD54B4">
              <w:rPr>
                <w:rFonts w:cs="Arial"/>
                <w:color w:val="000000"/>
                <w:sz w:val="20"/>
                <w:szCs w:val="20"/>
                <w:lang w:eastAsia="en-US"/>
              </w:rPr>
              <w:t>less than 20% of the block</w:t>
            </w:r>
            <w:r w:rsidRPr="00FD54B4">
              <w:rPr>
                <w:rFonts w:cs="Arial"/>
                <w:color w:val="000000"/>
                <w:spacing w:val="2"/>
                <w:sz w:val="20"/>
                <w:szCs w:val="20"/>
                <w:lang w:eastAsia="en-US"/>
              </w:rPr>
              <w:t xml:space="preserve"> </w:t>
            </w:r>
            <w:r w:rsidRPr="00FD54B4">
              <w:rPr>
                <w:rFonts w:cs="Arial"/>
                <w:color w:val="000000"/>
                <w:sz w:val="20"/>
                <w:szCs w:val="20"/>
                <w:lang w:eastAsia="en-US"/>
              </w:rPr>
              <w:t>area</w:t>
            </w:r>
          </w:p>
          <w:p w:rsidR="0026345F" w:rsidRPr="00FD54B4" w:rsidRDefault="0026345F" w:rsidP="00FD54B4">
            <w:pPr>
              <w:numPr>
                <w:ilvl w:val="1"/>
                <w:numId w:val="71"/>
              </w:numPr>
              <w:tabs>
                <w:tab w:val="left" w:pos="1015"/>
              </w:tabs>
              <w:kinsoku w:val="0"/>
              <w:overflowPunct w:val="0"/>
              <w:autoSpaceDE w:val="0"/>
              <w:autoSpaceDN w:val="0"/>
              <w:adjustRightInd w:val="0"/>
              <w:spacing w:before="106" w:line="288" w:lineRule="auto"/>
              <w:ind w:right="117"/>
              <w:contextualSpacing/>
              <w:rPr>
                <w:rFonts w:cs="Arial"/>
                <w:color w:val="000000"/>
                <w:sz w:val="20"/>
                <w:szCs w:val="20"/>
                <w:lang w:eastAsia="en-US"/>
              </w:rPr>
            </w:pPr>
            <w:r w:rsidRPr="00FD54B4">
              <w:rPr>
                <w:rFonts w:cs="Arial"/>
                <w:color w:val="000000"/>
                <w:sz w:val="20"/>
                <w:szCs w:val="20"/>
                <w:lang w:eastAsia="en-US"/>
              </w:rPr>
              <w:t>blocks less than 360m</w:t>
            </w:r>
            <w:r w:rsidRPr="00FD54B4">
              <w:rPr>
                <w:rFonts w:cs="Arial"/>
                <w:color w:val="000000"/>
                <w:sz w:val="20"/>
                <w:szCs w:val="20"/>
                <w:vertAlign w:val="superscript"/>
                <w:lang w:eastAsia="en-US"/>
              </w:rPr>
              <w:t>2</w:t>
            </w:r>
            <w:r w:rsidRPr="00FD54B4">
              <w:rPr>
                <w:rFonts w:cs="Arial"/>
                <w:color w:val="000000"/>
                <w:sz w:val="20"/>
                <w:szCs w:val="20"/>
                <w:lang w:eastAsia="en-US"/>
              </w:rPr>
              <w:t xml:space="preserve"> – 5m for an area not less than 10% of the block</w:t>
            </w:r>
          </w:p>
          <w:p w:rsidR="0026345F" w:rsidRPr="00FD54B4" w:rsidRDefault="0026345F" w:rsidP="00FD54B4">
            <w:pPr>
              <w:numPr>
                <w:ilvl w:val="1"/>
                <w:numId w:val="71"/>
              </w:numPr>
              <w:tabs>
                <w:tab w:val="left" w:pos="1015"/>
              </w:tabs>
              <w:kinsoku w:val="0"/>
              <w:overflowPunct w:val="0"/>
              <w:autoSpaceDE w:val="0"/>
              <w:autoSpaceDN w:val="0"/>
              <w:adjustRightInd w:val="0"/>
              <w:spacing w:before="106" w:line="288" w:lineRule="auto"/>
              <w:ind w:right="117" w:hanging="388"/>
              <w:contextualSpacing/>
              <w:rPr>
                <w:rFonts w:cs="Arial"/>
                <w:color w:val="000000"/>
                <w:sz w:val="20"/>
                <w:szCs w:val="20"/>
                <w:lang w:eastAsia="en-US"/>
              </w:rPr>
            </w:pPr>
            <w:r w:rsidRPr="00FD54B4">
              <w:rPr>
                <w:rFonts w:cs="Arial"/>
                <w:color w:val="000000"/>
                <w:sz w:val="20"/>
                <w:szCs w:val="20"/>
                <w:lang w:eastAsia="en-US"/>
              </w:rPr>
              <w:t>in all other cases - 6m for an area</w:t>
            </w:r>
            <w:r w:rsidRPr="00FD54B4">
              <w:rPr>
                <w:rFonts w:cs="Arial"/>
                <w:color w:val="000000"/>
                <w:spacing w:val="-19"/>
                <w:sz w:val="20"/>
                <w:szCs w:val="20"/>
                <w:lang w:eastAsia="en-US"/>
              </w:rPr>
              <w:t xml:space="preserve"> </w:t>
            </w:r>
            <w:r w:rsidRPr="00FD54B4">
              <w:rPr>
                <w:rFonts w:cs="Arial"/>
                <w:color w:val="000000"/>
                <w:sz w:val="20"/>
                <w:szCs w:val="20"/>
                <w:lang w:eastAsia="en-US"/>
              </w:rPr>
              <w:t>not less than 10% of the block</w:t>
            </w:r>
            <w:r w:rsidRPr="00FD54B4">
              <w:rPr>
                <w:rFonts w:cs="Arial"/>
                <w:color w:val="000000"/>
                <w:spacing w:val="-5"/>
                <w:sz w:val="20"/>
                <w:szCs w:val="20"/>
                <w:lang w:eastAsia="en-US"/>
              </w:rPr>
              <w:t xml:space="preserve"> </w:t>
            </w:r>
            <w:r w:rsidRPr="00FD54B4">
              <w:rPr>
                <w:rFonts w:cs="Arial"/>
                <w:color w:val="000000"/>
                <w:sz w:val="20"/>
                <w:szCs w:val="20"/>
                <w:lang w:eastAsia="en-US"/>
              </w:rPr>
              <w:t>area</w:t>
            </w:r>
          </w:p>
          <w:p w:rsidR="0026345F" w:rsidRPr="00FD54B4" w:rsidRDefault="0026345F" w:rsidP="00FD54B4">
            <w:pPr>
              <w:numPr>
                <w:ilvl w:val="0"/>
                <w:numId w:val="71"/>
              </w:numPr>
              <w:tabs>
                <w:tab w:val="left" w:pos="562"/>
              </w:tabs>
              <w:kinsoku w:val="0"/>
              <w:overflowPunct w:val="0"/>
              <w:autoSpaceDE w:val="0"/>
              <w:autoSpaceDN w:val="0"/>
              <w:adjustRightInd w:val="0"/>
              <w:spacing w:before="60" w:line="285" w:lineRule="auto"/>
              <w:ind w:right="224"/>
              <w:rPr>
                <w:rFonts w:cs="Arial"/>
                <w:iCs/>
                <w:color w:val="000000"/>
                <w:sz w:val="20"/>
                <w:szCs w:val="20"/>
                <w:lang w:eastAsia="en-US"/>
              </w:rPr>
            </w:pPr>
            <w:r w:rsidRPr="00FD54B4">
              <w:rPr>
                <w:rFonts w:cs="Arial"/>
                <w:color w:val="000000"/>
                <w:sz w:val="20"/>
                <w:szCs w:val="20"/>
                <w:lang w:eastAsia="en-US"/>
              </w:rPr>
              <w:t xml:space="preserve">at least 20% of the block area is </w:t>
            </w:r>
            <w:r w:rsidRPr="00FD54B4">
              <w:rPr>
                <w:rFonts w:cs="Arial"/>
                <w:i/>
                <w:iCs/>
                <w:color w:val="000000"/>
                <w:sz w:val="20"/>
                <w:szCs w:val="20"/>
                <w:lang w:eastAsia="en-US"/>
              </w:rPr>
              <w:t>planting</w:t>
            </w:r>
            <w:r w:rsidRPr="00FD54B4">
              <w:rPr>
                <w:rFonts w:cs="Arial"/>
                <w:i/>
                <w:iCs/>
                <w:color w:val="000000"/>
                <w:spacing w:val="-1"/>
                <w:sz w:val="20"/>
                <w:szCs w:val="20"/>
                <w:lang w:eastAsia="en-US"/>
              </w:rPr>
              <w:t xml:space="preserve"> </w:t>
            </w:r>
            <w:r w:rsidRPr="00FD54B4">
              <w:rPr>
                <w:rFonts w:cs="Arial"/>
                <w:i/>
                <w:iCs/>
                <w:color w:val="000000"/>
                <w:sz w:val="20"/>
                <w:szCs w:val="20"/>
                <w:lang w:eastAsia="en-US"/>
              </w:rPr>
              <w:t>area</w:t>
            </w:r>
            <w:r w:rsidRPr="00FD54B4">
              <w:rPr>
                <w:rFonts w:cs="Arial"/>
                <w:iCs/>
                <w:color w:val="000000"/>
                <w:sz w:val="20"/>
                <w:szCs w:val="20"/>
                <w:lang w:eastAsia="en-US"/>
              </w:rPr>
              <w:t>, with a minimum dimension of 2.5m.</w:t>
            </w:r>
          </w:p>
          <w:p w:rsidR="0026345F" w:rsidRPr="00FD54B4" w:rsidRDefault="0026345F" w:rsidP="00827A8D">
            <w:pPr>
              <w:kinsoku w:val="0"/>
              <w:overflowPunct w:val="0"/>
              <w:autoSpaceDE w:val="0"/>
              <w:autoSpaceDN w:val="0"/>
              <w:adjustRightInd w:val="0"/>
              <w:spacing w:before="62" w:line="290" w:lineRule="auto"/>
              <w:ind w:left="107" w:right="463"/>
              <w:rPr>
                <w:rFonts w:cs="Arial"/>
                <w:color w:val="000000"/>
                <w:sz w:val="16"/>
                <w:szCs w:val="16"/>
                <w:lang w:eastAsia="en-US"/>
              </w:rPr>
            </w:pPr>
            <w:r w:rsidRPr="00FD54B4">
              <w:rPr>
                <w:rFonts w:cs="Arial"/>
                <w:b/>
                <w:bCs/>
                <w:color w:val="000000"/>
                <w:sz w:val="16"/>
                <w:szCs w:val="16"/>
                <w:lang w:eastAsia="en-US"/>
              </w:rPr>
              <w:t xml:space="preserve">Note: </w:t>
            </w:r>
            <w:r w:rsidRPr="00FD54B4">
              <w:rPr>
                <w:rFonts w:cs="Arial"/>
                <w:color w:val="000000"/>
                <w:sz w:val="16"/>
                <w:szCs w:val="16"/>
                <w:lang w:eastAsia="en-US"/>
              </w:rPr>
              <w:t>Private open space includes principal private open space, as required elsewhere in this element.</w:t>
            </w:r>
          </w:p>
          <w:p w:rsidR="0026345F" w:rsidRPr="00FD54B4" w:rsidRDefault="0026345F" w:rsidP="00827A8D">
            <w:pPr>
              <w:kinsoku w:val="0"/>
              <w:overflowPunct w:val="0"/>
              <w:autoSpaceDE w:val="0"/>
              <w:autoSpaceDN w:val="0"/>
              <w:adjustRightInd w:val="0"/>
              <w:spacing w:before="49"/>
              <w:ind w:left="107"/>
              <w:rPr>
                <w:rFonts w:cs="Arial"/>
                <w:color w:val="000000"/>
                <w:sz w:val="16"/>
                <w:szCs w:val="16"/>
                <w:lang w:eastAsia="en-US"/>
              </w:rPr>
            </w:pPr>
          </w:p>
          <w:p w:rsidR="00A67EFE" w:rsidRPr="00FD54B4" w:rsidRDefault="00A67EFE" w:rsidP="00827A8D">
            <w:pPr>
              <w:kinsoku w:val="0"/>
              <w:overflowPunct w:val="0"/>
              <w:autoSpaceDE w:val="0"/>
              <w:autoSpaceDN w:val="0"/>
              <w:adjustRightInd w:val="0"/>
              <w:spacing w:before="49"/>
              <w:ind w:left="107"/>
              <w:rPr>
                <w:rFonts w:cs="Arial"/>
                <w:color w:val="000000"/>
                <w:sz w:val="16"/>
                <w:szCs w:val="16"/>
                <w:lang w:eastAsia="en-US"/>
              </w:rPr>
            </w:pPr>
          </w:p>
        </w:tc>
        <w:tc>
          <w:tcPr>
            <w:tcW w:w="4537" w:type="dxa"/>
            <w:tcBorders>
              <w:top w:val="single" w:sz="4" w:space="0" w:color="auto"/>
              <w:left w:val="single" w:sz="4" w:space="0" w:color="000000"/>
              <w:bottom w:val="single" w:sz="4" w:space="0" w:color="auto"/>
              <w:right w:val="single" w:sz="4" w:space="0" w:color="000000"/>
            </w:tcBorders>
          </w:tcPr>
          <w:p w:rsidR="0026345F" w:rsidRPr="00FD54B4" w:rsidRDefault="0026345F" w:rsidP="00827A8D">
            <w:pPr>
              <w:kinsoku w:val="0"/>
              <w:overflowPunct w:val="0"/>
              <w:autoSpaceDE w:val="0"/>
              <w:autoSpaceDN w:val="0"/>
              <w:adjustRightInd w:val="0"/>
              <w:spacing w:before="60" w:line="288" w:lineRule="auto"/>
              <w:ind w:left="108" w:right="238"/>
              <w:rPr>
                <w:rFonts w:cs="Arial"/>
                <w:iCs/>
                <w:color w:val="000000"/>
                <w:sz w:val="20"/>
                <w:szCs w:val="20"/>
                <w:lang w:eastAsia="en-US"/>
              </w:rPr>
            </w:pPr>
            <w:r w:rsidRPr="00FD54B4">
              <w:rPr>
                <w:rFonts w:cs="Arial"/>
                <w:iCs/>
                <w:color w:val="000000"/>
                <w:sz w:val="20"/>
                <w:szCs w:val="20"/>
                <w:lang w:eastAsia="en-US"/>
              </w:rPr>
              <w:t>C39A</w:t>
            </w:r>
          </w:p>
          <w:p w:rsidR="0026345F" w:rsidRPr="00FD54B4" w:rsidRDefault="0026345F" w:rsidP="00827A8D">
            <w:pPr>
              <w:kinsoku w:val="0"/>
              <w:overflowPunct w:val="0"/>
              <w:autoSpaceDE w:val="0"/>
              <w:autoSpaceDN w:val="0"/>
              <w:adjustRightInd w:val="0"/>
              <w:spacing w:before="100" w:line="288" w:lineRule="auto"/>
              <w:ind w:left="108" w:right="238"/>
              <w:rPr>
                <w:rFonts w:cs="Arial"/>
                <w:iCs/>
                <w:color w:val="000000"/>
                <w:sz w:val="20"/>
                <w:szCs w:val="20"/>
                <w:lang w:eastAsia="en-US"/>
              </w:rPr>
            </w:pPr>
            <w:r w:rsidRPr="00FD54B4">
              <w:rPr>
                <w:iCs/>
                <w:color w:val="000000"/>
                <w:sz w:val="20"/>
                <w:szCs w:val="20"/>
                <w:lang w:eastAsia="en-US"/>
              </w:rPr>
              <w:t xml:space="preserve">To reduce urban heat island effects, retain water and maintain ecosystem services, and to provide residential amenity on the subject site and protect residential amenity of adjoining sites, </w:t>
            </w:r>
            <w:r w:rsidRPr="00FD54B4">
              <w:rPr>
                <w:i/>
                <w:color w:val="000000"/>
                <w:sz w:val="20"/>
                <w:szCs w:val="20"/>
                <w:lang w:eastAsia="en-US"/>
              </w:rPr>
              <w:t>private open space</w:t>
            </w:r>
            <w:r w:rsidRPr="00FD54B4">
              <w:rPr>
                <w:iCs/>
                <w:color w:val="000000"/>
                <w:sz w:val="20"/>
                <w:szCs w:val="20"/>
                <w:lang w:eastAsia="en-US"/>
              </w:rPr>
              <w:t xml:space="preserve"> achieves all of the following:</w:t>
            </w:r>
          </w:p>
          <w:p w:rsidR="0026345F" w:rsidRPr="00FD54B4" w:rsidRDefault="0026345F" w:rsidP="00827A8D">
            <w:pPr>
              <w:numPr>
                <w:ilvl w:val="0"/>
                <w:numId w:val="30"/>
              </w:numPr>
              <w:tabs>
                <w:tab w:val="left" w:pos="562"/>
              </w:tabs>
              <w:kinsoku w:val="0"/>
              <w:overflowPunct w:val="0"/>
              <w:autoSpaceDE w:val="0"/>
              <w:autoSpaceDN w:val="0"/>
              <w:adjustRightInd w:val="0"/>
              <w:spacing w:before="63" w:line="266" w:lineRule="auto"/>
              <w:ind w:right="216"/>
              <w:rPr>
                <w:rFonts w:cs="Arial"/>
                <w:color w:val="000000"/>
                <w:sz w:val="20"/>
                <w:szCs w:val="20"/>
                <w:lang w:eastAsia="en-US"/>
              </w:rPr>
            </w:pPr>
            <w:r w:rsidRPr="00FD54B4">
              <w:rPr>
                <w:rFonts w:cs="Arial"/>
                <w:color w:val="000000"/>
                <w:sz w:val="20"/>
                <w:szCs w:val="20"/>
                <w:lang w:eastAsia="en-US"/>
              </w:rPr>
              <w:t xml:space="preserve">limits </w:t>
            </w:r>
            <w:r w:rsidRPr="00FD54B4">
              <w:rPr>
                <w:rFonts w:cs="Arial"/>
                <w:i/>
                <w:color w:val="000000"/>
                <w:sz w:val="20"/>
                <w:szCs w:val="20"/>
                <w:lang w:eastAsia="en-US"/>
              </w:rPr>
              <w:t>site coverage</w:t>
            </w:r>
            <w:r w:rsidRPr="00FD54B4">
              <w:rPr>
                <w:rFonts w:cs="Arial"/>
                <w:color w:val="000000"/>
                <w:sz w:val="20"/>
                <w:szCs w:val="20"/>
                <w:lang w:eastAsia="en-US"/>
              </w:rPr>
              <w:t xml:space="preserve"> of buildings and</w:t>
            </w:r>
            <w:r w:rsidRPr="00FD54B4">
              <w:rPr>
                <w:rFonts w:cs="Arial"/>
                <w:color w:val="000000"/>
                <w:spacing w:val="-20"/>
                <w:sz w:val="20"/>
                <w:szCs w:val="20"/>
                <w:lang w:eastAsia="en-US"/>
              </w:rPr>
              <w:t xml:space="preserve"> </w:t>
            </w:r>
            <w:r w:rsidRPr="00FD54B4">
              <w:rPr>
                <w:rFonts w:cs="Arial"/>
                <w:color w:val="000000"/>
                <w:sz w:val="20"/>
                <w:szCs w:val="20"/>
                <w:lang w:eastAsia="en-US"/>
              </w:rPr>
              <w:t>vehicle parking and manoeuvring</w:t>
            </w:r>
            <w:r w:rsidRPr="00FD54B4">
              <w:rPr>
                <w:rFonts w:cs="Arial"/>
                <w:color w:val="000000"/>
                <w:spacing w:val="-5"/>
                <w:sz w:val="20"/>
                <w:szCs w:val="20"/>
                <w:lang w:eastAsia="en-US"/>
              </w:rPr>
              <w:t xml:space="preserve"> </w:t>
            </w:r>
            <w:r w:rsidRPr="00FD54B4">
              <w:rPr>
                <w:rFonts w:cs="Arial"/>
                <w:color w:val="000000"/>
                <w:sz w:val="20"/>
                <w:szCs w:val="20"/>
                <w:lang w:eastAsia="en-US"/>
              </w:rPr>
              <w:t>areas</w:t>
            </w:r>
          </w:p>
          <w:p w:rsidR="0026345F" w:rsidRPr="00FD54B4" w:rsidRDefault="0026345F" w:rsidP="00827A8D">
            <w:pPr>
              <w:numPr>
                <w:ilvl w:val="0"/>
                <w:numId w:val="30"/>
              </w:numPr>
              <w:tabs>
                <w:tab w:val="left" w:pos="562"/>
              </w:tabs>
              <w:kinsoku w:val="0"/>
              <w:overflowPunct w:val="0"/>
              <w:autoSpaceDE w:val="0"/>
              <w:autoSpaceDN w:val="0"/>
              <w:adjustRightInd w:val="0"/>
              <w:spacing w:before="82" w:line="266" w:lineRule="auto"/>
              <w:ind w:right="383"/>
              <w:rPr>
                <w:rFonts w:cs="Arial"/>
                <w:color w:val="000000"/>
                <w:sz w:val="20"/>
                <w:szCs w:val="20"/>
                <w:lang w:eastAsia="en-US"/>
              </w:rPr>
            </w:pPr>
            <w:r w:rsidRPr="00FD54B4">
              <w:rPr>
                <w:rFonts w:cs="Arial"/>
                <w:color w:val="000000"/>
                <w:sz w:val="20"/>
                <w:szCs w:val="20"/>
                <w:lang w:eastAsia="en-US"/>
              </w:rPr>
              <w:t>facilitates on-site infiltration of</w:t>
            </w:r>
            <w:r w:rsidRPr="00FD54B4">
              <w:rPr>
                <w:rFonts w:cs="Arial"/>
                <w:color w:val="000000"/>
                <w:spacing w:val="-23"/>
                <w:sz w:val="20"/>
                <w:szCs w:val="20"/>
                <w:lang w:eastAsia="en-US"/>
              </w:rPr>
              <w:t xml:space="preserve"> </w:t>
            </w:r>
            <w:r w:rsidRPr="00FD54B4">
              <w:rPr>
                <w:rFonts w:cs="Arial"/>
                <w:color w:val="000000"/>
                <w:sz w:val="20"/>
                <w:szCs w:val="20"/>
                <w:lang w:eastAsia="en-US"/>
              </w:rPr>
              <w:t>stormwater run-off</w:t>
            </w:r>
          </w:p>
          <w:p w:rsidR="0026345F" w:rsidRPr="00FD54B4" w:rsidRDefault="0026345F" w:rsidP="00827A8D">
            <w:pPr>
              <w:numPr>
                <w:ilvl w:val="0"/>
                <w:numId w:val="30"/>
              </w:numPr>
              <w:tabs>
                <w:tab w:val="left" w:pos="562"/>
              </w:tabs>
              <w:kinsoku w:val="0"/>
              <w:overflowPunct w:val="0"/>
              <w:autoSpaceDE w:val="0"/>
              <w:autoSpaceDN w:val="0"/>
              <w:adjustRightInd w:val="0"/>
              <w:spacing w:before="56" w:line="264" w:lineRule="auto"/>
              <w:ind w:right="261"/>
              <w:rPr>
                <w:rFonts w:cs="Arial"/>
                <w:color w:val="000000"/>
                <w:sz w:val="20"/>
                <w:szCs w:val="20"/>
                <w:lang w:eastAsia="en-US"/>
              </w:rPr>
            </w:pPr>
            <w:r w:rsidRPr="00FD54B4">
              <w:rPr>
                <w:rFonts w:cs="Arial"/>
                <w:color w:val="000000"/>
                <w:sz w:val="20"/>
                <w:szCs w:val="20"/>
                <w:lang w:eastAsia="en-US"/>
              </w:rPr>
              <w:t>provides substantial outdoor areas that are readily accessible by residents for a range of</w:t>
            </w:r>
            <w:r w:rsidRPr="00FD54B4">
              <w:rPr>
                <w:rFonts w:cs="Arial"/>
                <w:color w:val="000000"/>
                <w:spacing w:val="-21"/>
                <w:sz w:val="20"/>
                <w:szCs w:val="20"/>
                <w:lang w:eastAsia="en-US"/>
              </w:rPr>
              <w:t xml:space="preserve"> </w:t>
            </w:r>
            <w:r w:rsidRPr="00FD54B4">
              <w:rPr>
                <w:rFonts w:cs="Arial"/>
                <w:color w:val="000000"/>
                <w:sz w:val="20"/>
                <w:szCs w:val="20"/>
                <w:lang w:eastAsia="en-US"/>
              </w:rPr>
              <w:t>uses and activities</w:t>
            </w:r>
          </w:p>
          <w:p w:rsidR="0026345F" w:rsidRPr="00FD54B4" w:rsidRDefault="0026345F" w:rsidP="00827A8D">
            <w:pPr>
              <w:numPr>
                <w:ilvl w:val="0"/>
                <w:numId w:val="30"/>
              </w:numPr>
              <w:tabs>
                <w:tab w:val="left" w:pos="562"/>
              </w:tabs>
              <w:kinsoku w:val="0"/>
              <w:overflowPunct w:val="0"/>
              <w:autoSpaceDE w:val="0"/>
              <w:autoSpaceDN w:val="0"/>
              <w:adjustRightInd w:val="0"/>
              <w:spacing w:before="59" w:line="288" w:lineRule="auto"/>
              <w:ind w:right="129"/>
              <w:rPr>
                <w:rFonts w:cs="Arial"/>
                <w:color w:val="000000"/>
                <w:sz w:val="20"/>
                <w:szCs w:val="20"/>
                <w:lang w:eastAsia="en-US"/>
              </w:rPr>
            </w:pPr>
            <w:r w:rsidRPr="00FD54B4">
              <w:rPr>
                <w:rFonts w:cs="Arial"/>
                <w:color w:val="000000"/>
                <w:sz w:val="20"/>
                <w:szCs w:val="20"/>
                <w:lang w:eastAsia="en-US"/>
              </w:rPr>
              <w:t>provides space for service functions such</w:t>
            </w:r>
            <w:r w:rsidRPr="00FD54B4">
              <w:rPr>
                <w:rFonts w:cs="Arial"/>
                <w:color w:val="000000"/>
                <w:spacing w:val="-23"/>
                <w:sz w:val="20"/>
                <w:szCs w:val="20"/>
                <w:lang w:eastAsia="en-US"/>
              </w:rPr>
              <w:t xml:space="preserve"> </w:t>
            </w:r>
            <w:r w:rsidRPr="00FD54B4">
              <w:rPr>
                <w:rFonts w:cs="Arial"/>
                <w:color w:val="000000"/>
                <w:sz w:val="20"/>
                <w:szCs w:val="20"/>
                <w:lang w:eastAsia="en-US"/>
              </w:rPr>
              <w:t>as clothes drying and domestic</w:t>
            </w:r>
            <w:r w:rsidRPr="00FD54B4">
              <w:rPr>
                <w:rFonts w:cs="Arial"/>
                <w:color w:val="000000"/>
                <w:spacing w:val="-2"/>
                <w:sz w:val="20"/>
                <w:szCs w:val="20"/>
                <w:lang w:eastAsia="en-US"/>
              </w:rPr>
              <w:t xml:space="preserve"> </w:t>
            </w:r>
            <w:r w:rsidRPr="00FD54B4">
              <w:rPr>
                <w:rFonts w:cs="Arial"/>
                <w:color w:val="000000"/>
                <w:sz w:val="20"/>
                <w:szCs w:val="20"/>
                <w:lang w:eastAsia="en-US"/>
              </w:rPr>
              <w:t>storage</w:t>
            </w:r>
          </w:p>
          <w:p w:rsidR="0026345F" w:rsidRPr="00FD54B4" w:rsidRDefault="0026345F" w:rsidP="00827A8D">
            <w:pPr>
              <w:numPr>
                <w:ilvl w:val="0"/>
                <w:numId w:val="30"/>
              </w:numPr>
              <w:tabs>
                <w:tab w:val="left" w:pos="562"/>
              </w:tabs>
              <w:kinsoku w:val="0"/>
              <w:overflowPunct w:val="0"/>
              <w:autoSpaceDE w:val="0"/>
              <w:autoSpaceDN w:val="0"/>
              <w:adjustRightInd w:val="0"/>
              <w:spacing w:before="59" w:line="288" w:lineRule="auto"/>
              <w:ind w:right="129"/>
              <w:rPr>
                <w:rFonts w:cs="Arial"/>
                <w:color w:val="000000"/>
                <w:sz w:val="20"/>
                <w:szCs w:val="20"/>
                <w:lang w:eastAsia="en-US"/>
              </w:rPr>
            </w:pPr>
            <w:r w:rsidRPr="00FD54B4">
              <w:rPr>
                <w:rFonts w:cs="Arial"/>
                <w:color w:val="000000"/>
                <w:sz w:val="20"/>
                <w:szCs w:val="20"/>
                <w:lang w:eastAsia="en-US"/>
              </w:rPr>
              <w:t xml:space="preserve">provides </w:t>
            </w:r>
            <w:r w:rsidRPr="00FD54B4">
              <w:rPr>
                <w:rFonts w:cs="Arial"/>
                <w:i/>
                <w:color w:val="000000"/>
                <w:sz w:val="20"/>
                <w:szCs w:val="20"/>
                <w:lang w:eastAsia="en-US"/>
              </w:rPr>
              <w:t>planting area</w:t>
            </w:r>
            <w:r w:rsidRPr="00FD54B4">
              <w:rPr>
                <w:rFonts w:cs="Arial"/>
                <w:color w:val="000000"/>
                <w:sz w:val="20"/>
                <w:szCs w:val="20"/>
                <w:lang w:eastAsia="en-US"/>
              </w:rPr>
              <w:t>s that demonstrates:</w:t>
            </w:r>
          </w:p>
          <w:p w:rsidR="0026345F" w:rsidRPr="00FD54B4" w:rsidRDefault="0026345F" w:rsidP="00827A8D">
            <w:pPr>
              <w:numPr>
                <w:ilvl w:val="1"/>
                <w:numId w:val="31"/>
              </w:numPr>
              <w:tabs>
                <w:tab w:val="left" w:pos="1015"/>
              </w:tabs>
              <w:kinsoku w:val="0"/>
              <w:overflowPunct w:val="0"/>
              <w:autoSpaceDE w:val="0"/>
              <w:autoSpaceDN w:val="0"/>
              <w:adjustRightInd w:val="0"/>
              <w:spacing w:before="106" w:line="288" w:lineRule="auto"/>
              <w:ind w:right="117"/>
              <w:contextualSpacing/>
              <w:rPr>
                <w:rFonts w:cs="Arial"/>
                <w:color w:val="000000"/>
                <w:sz w:val="20"/>
                <w:szCs w:val="20"/>
                <w:lang w:eastAsia="en-US"/>
              </w:rPr>
            </w:pPr>
            <w:r w:rsidRPr="00FD54B4">
              <w:rPr>
                <w:rFonts w:cs="Arial"/>
                <w:color w:val="000000"/>
                <w:sz w:val="20"/>
                <w:szCs w:val="20"/>
                <w:lang w:eastAsia="en-US"/>
              </w:rPr>
              <w:t>establishment of landscaping to provide substantial shade in summer and admit winter sunlight to outdoor and indoor living area</w:t>
            </w:r>
          </w:p>
          <w:p w:rsidR="0026345F" w:rsidRPr="00FD54B4" w:rsidRDefault="0026345F" w:rsidP="00827A8D">
            <w:pPr>
              <w:numPr>
                <w:ilvl w:val="1"/>
                <w:numId w:val="31"/>
              </w:numPr>
              <w:tabs>
                <w:tab w:val="left" w:pos="1015"/>
              </w:tabs>
              <w:kinsoku w:val="0"/>
              <w:overflowPunct w:val="0"/>
              <w:autoSpaceDE w:val="0"/>
              <w:autoSpaceDN w:val="0"/>
              <w:adjustRightInd w:val="0"/>
              <w:spacing w:before="106" w:line="288" w:lineRule="auto"/>
              <w:ind w:right="117"/>
              <w:contextualSpacing/>
              <w:rPr>
                <w:rFonts w:cs="Arial"/>
                <w:color w:val="000000"/>
                <w:sz w:val="20"/>
                <w:szCs w:val="20"/>
                <w:lang w:eastAsia="en-US"/>
              </w:rPr>
            </w:pPr>
            <w:r w:rsidRPr="00FD54B4">
              <w:rPr>
                <w:rFonts w:cs="Arial"/>
                <w:color w:val="000000"/>
                <w:sz w:val="20"/>
                <w:szCs w:val="20"/>
                <w:lang w:eastAsia="en-US"/>
              </w:rPr>
              <w:t>enhancement of living infrastructure through water-sensitive urban design and providing adequate areas for deep soil zones for ground water recharge, canopy trees and vegetation.</w:t>
            </w:r>
          </w:p>
        </w:tc>
      </w:tr>
    </w:tbl>
    <w:p w:rsidR="001A5866" w:rsidRPr="00FD54B4" w:rsidRDefault="001A5866" w:rsidP="001A5866">
      <w:pPr>
        <w:keepNext/>
        <w:spacing w:before="120" w:after="240"/>
        <w:rPr>
          <w:i/>
          <w:iCs/>
        </w:rPr>
      </w:pPr>
    </w:p>
    <w:p w:rsidR="0026345F" w:rsidRPr="00FD54B4" w:rsidRDefault="0026345F" w:rsidP="001A5866">
      <w:pPr>
        <w:keepNext/>
        <w:spacing w:before="120" w:after="240"/>
        <w:rPr>
          <w:i/>
          <w:iCs/>
        </w:rPr>
      </w:pPr>
      <w:r w:rsidRPr="00FD54B4">
        <w:rPr>
          <w:i/>
          <w:iCs/>
        </w:rPr>
        <w:t>Substitute</w:t>
      </w:r>
    </w:p>
    <w:tbl>
      <w:tblPr>
        <w:tblW w:w="9067" w:type="dxa"/>
        <w:tblInd w:w="-5" w:type="dxa"/>
        <w:tblLayout w:type="fixed"/>
        <w:tblCellMar>
          <w:left w:w="0" w:type="dxa"/>
          <w:right w:w="0" w:type="dxa"/>
        </w:tblCellMar>
        <w:tblLook w:val="0000" w:firstRow="0" w:lastRow="0" w:firstColumn="0" w:lastColumn="0" w:noHBand="0" w:noVBand="0"/>
      </w:tblPr>
      <w:tblGrid>
        <w:gridCol w:w="4530"/>
        <w:gridCol w:w="4537"/>
      </w:tblGrid>
      <w:tr w:rsidR="007F60A3" w:rsidRPr="00FD54B4" w:rsidTr="007F60A3">
        <w:trPr>
          <w:trHeight w:val="1975"/>
        </w:trPr>
        <w:tc>
          <w:tcPr>
            <w:tcW w:w="4530" w:type="dxa"/>
            <w:tcBorders>
              <w:top w:val="single" w:sz="4" w:space="0" w:color="auto"/>
              <w:left w:val="single" w:sz="4" w:space="0" w:color="auto"/>
              <w:bottom w:val="single" w:sz="4" w:space="0" w:color="auto"/>
              <w:right w:val="single" w:sz="4" w:space="0" w:color="auto"/>
            </w:tcBorders>
          </w:tcPr>
          <w:p w:rsidR="007F60A3" w:rsidRPr="00FD54B4" w:rsidRDefault="007F60A3" w:rsidP="00115F46">
            <w:pPr>
              <w:kinsoku w:val="0"/>
              <w:overflowPunct w:val="0"/>
              <w:autoSpaceDE w:val="0"/>
              <w:autoSpaceDN w:val="0"/>
              <w:adjustRightInd w:val="0"/>
              <w:spacing w:before="49"/>
              <w:ind w:left="107"/>
              <w:rPr>
                <w:rFonts w:cs="Arial"/>
                <w:color w:val="000000"/>
                <w:sz w:val="20"/>
                <w:szCs w:val="20"/>
                <w:lang w:eastAsia="en-US"/>
              </w:rPr>
            </w:pPr>
            <w:r w:rsidRPr="00FD54B4">
              <w:rPr>
                <w:rFonts w:cs="Arial"/>
                <w:color w:val="000000"/>
                <w:sz w:val="20"/>
                <w:szCs w:val="20"/>
                <w:lang w:eastAsia="en-US"/>
              </w:rPr>
              <w:t>R40</w:t>
            </w:r>
          </w:p>
          <w:p w:rsidR="007F60A3" w:rsidRPr="00FD54B4" w:rsidRDefault="007F60A3" w:rsidP="007F60A3">
            <w:pPr>
              <w:kinsoku w:val="0"/>
              <w:overflowPunct w:val="0"/>
              <w:autoSpaceDE w:val="0"/>
              <w:autoSpaceDN w:val="0"/>
              <w:adjustRightInd w:val="0"/>
              <w:spacing w:before="49"/>
              <w:ind w:left="107"/>
              <w:rPr>
                <w:rFonts w:cs="Arial"/>
                <w:color w:val="000000"/>
                <w:sz w:val="20"/>
                <w:szCs w:val="20"/>
                <w:lang w:eastAsia="en-US"/>
              </w:rPr>
            </w:pPr>
            <w:r w:rsidRPr="00FD54B4">
              <w:rPr>
                <w:rFonts w:cs="Arial"/>
                <w:color w:val="000000"/>
                <w:sz w:val="20"/>
                <w:szCs w:val="20"/>
                <w:lang w:eastAsia="en-US"/>
              </w:rPr>
              <w:t xml:space="preserve">For compact blocks approved under an estate development plan </w:t>
            </w:r>
            <w:r w:rsidRPr="00FD54B4">
              <w:rPr>
                <w:rFonts w:cs="Arial"/>
                <w:color w:val="000000"/>
                <w:sz w:val="20"/>
              </w:rPr>
              <w:t>for which the original Crown lease was granted o</w:t>
            </w:r>
            <w:r w:rsidR="00C62A24" w:rsidRPr="00FD54B4">
              <w:rPr>
                <w:rFonts w:cs="Arial"/>
                <w:color w:val="000000"/>
                <w:sz w:val="20"/>
              </w:rPr>
              <w:t>n o</w:t>
            </w:r>
            <w:r w:rsidRPr="00FD54B4">
              <w:rPr>
                <w:rFonts w:cs="Arial"/>
                <w:color w:val="000000"/>
                <w:sz w:val="20"/>
              </w:rPr>
              <w:t>r after 1 January</w:t>
            </w:r>
            <w:r w:rsidR="00C62A24" w:rsidRPr="00FD54B4">
              <w:rPr>
                <w:rFonts w:cs="Arial"/>
                <w:color w:val="000000"/>
                <w:sz w:val="20"/>
              </w:rPr>
              <w:t xml:space="preserve"> 2020</w:t>
            </w:r>
            <w:r w:rsidRPr="00FD54B4">
              <w:rPr>
                <w:rFonts w:cs="Arial"/>
                <w:color w:val="000000"/>
                <w:sz w:val="20"/>
                <w:szCs w:val="20"/>
                <w:lang w:eastAsia="en-US"/>
              </w:rPr>
              <w:t>, private open space complies with all of the following:</w:t>
            </w:r>
          </w:p>
          <w:p w:rsidR="007F60A3" w:rsidRPr="00FD54B4" w:rsidRDefault="007F60A3" w:rsidP="007F60A3">
            <w:pPr>
              <w:numPr>
                <w:ilvl w:val="0"/>
                <w:numId w:val="26"/>
              </w:numPr>
              <w:tabs>
                <w:tab w:val="left" w:pos="562"/>
              </w:tabs>
              <w:kinsoku w:val="0"/>
              <w:overflowPunct w:val="0"/>
              <w:autoSpaceDE w:val="0"/>
              <w:autoSpaceDN w:val="0"/>
              <w:adjustRightInd w:val="0"/>
              <w:spacing w:before="58" w:line="288" w:lineRule="auto"/>
              <w:ind w:right="213"/>
              <w:rPr>
                <w:rFonts w:cs="Arial"/>
                <w:color w:val="000000"/>
                <w:sz w:val="20"/>
                <w:szCs w:val="20"/>
                <w:lang w:eastAsia="en-US"/>
              </w:rPr>
            </w:pPr>
            <w:r w:rsidRPr="00FD54B4">
              <w:rPr>
                <w:rFonts w:cs="Arial"/>
                <w:color w:val="000000"/>
                <w:sz w:val="20"/>
                <w:szCs w:val="20"/>
                <w:lang w:eastAsia="en-US"/>
              </w:rPr>
              <w:t>a minimum area is not less than 20% of the block area</w:t>
            </w:r>
          </w:p>
          <w:p w:rsidR="007F60A3" w:rsidRPr="00FD54B4" w:rsidRDefault="007F60A3" w:rsidP="007F60A3">
            <w:pPr>
              <w:numPr>
                <w:ilvl w:val="0"/>
                <w:numId w:val="26"/>
              </w:numPr>
              <w:tabs>
                <w:tab w:val="left" w:pos="562"/>
              </w:tabs>
              <w:kinsoku w:val="0"/>
              <w:overflowPunct w:val="0"/>
              <w:autoSpaceDE w:val="0"/>
              <w:autoSpaceDN w:val="0"/>
              <w:adjustRightInd w:val="0"/>
              <w:spacing w:before="60" w:line="285" w:lineRule="auto"/>
              <w:ind w:right="223"/>
              <w:rPr>
                <w:rFonts w:cs="Arial"/>
                <w:color w:val="000000"/>
                <w:sz w:val="20"/>
                <w:szCs w:val="20"/>
                <w:lang w:eastAsia="en-US"/>
              </w:rPr>
            </w:pPr>
            <w:r w:rsidRPr="00FD54B4">
              <w:rPr>
                <w:rFonts w:cs="Arial"/>
                <w:color w:val="000000"/>
                <w:sz w:val="20"/>
                <w:szCs w:val="20"/>
                <w:lang w:eastAsia="en-US"/>
              </w:rPr>
              <w:t>at least 50% of the minimum area specified in a) is planting area.</w:t>
            </w:r>
          </w:p>
          <w:p w:rsidR="007F60A3" w:rsidRPr="00FD54B4" w:rsidRDefault="007F60A3" w:rsidP="007F60A3">
            <w:pPr>
              <w:kinsoku w:val="0"/>
              <w:overflowPunct w:val="0"/>
              <w:autoSpaceDE w:val="0"/>
              <w:autoSpaceDN w:val="0"/>
              <w:adjustRightInd w:val="0"/>
              <w:spacing w:before="49"/>
              <w:ind w:left="107"/>
              <w:rPr>
                <w:rFonts w:cs="Arial"/>
                <w:color w:val="000000"/>
                <w:sz w:val="20"/>
                <w:szCs w:val="20"/>
                <w:lang w:eastAsia="en-US"/>
              </w:rPr>
            </w:pPr>
            <w:r w:rsidRPr="00FD54B4">
              <w:rPr>
                <w:rFonts w:cs="Arial"/>
                <w:color w:val="000000"/>
                <w:sz w:val="20"/>
                <w:szCs w:val="20"/>
                <w:lang w:eastAsia="en-US"/>
              </w:rPr>
              <w:t>Note: Private open space includes principal private open space, as required elsewhere in this element.</w:t>
            </w:r>
          </w:p>
          <w:p w:rsidR="007F60A3" w:rsidRPr="00FD54B4" w:rsidRDefault="007F60A3" w:rsidP="007F60A3">
            <w:pPr>
              <w:kinsoku w:val="0"/>
              <w:overflowPunct w:val="0"/>
              <w:autoSpaceDE w:val="0"/>
              <w:autoSpaceDN w:val="0"/>
              <w:adjustRightInd w:val="0"/>
              <w:spacing w:before="49"/>
              <w:ind w:left="107"/>
              <w:rPr>
                <w:rFonts w:cs="Arial"/>
                <w:color w:val="000000"/>
                <w:sz w:val="20"/>
                <w:szCs w:val="20"/>
                <w:lang w:eastAsia="en-US"/>
              </w:rPr>
            </w:pPr>
          </w:p>
        </w:tc>
        <w:tc>
          <w:tcPr>
            <w:tcW w:w="4537" w:type="dxa"/>
            <w:tcBorders>
              <w:top w:val="single" w:sz="4" w:space="0" w:color="auto"/>
              <w:left w:val="single" w:sz="4" w:space="0" w:color="auto"/>
              <w:bottom w:val="single" w:sz="4" w:space="0" w:color="auto"/>
              <w:right w:val="single" w:sz="4" w:space="0" w:color="auto"/>
            </w:tcBorders>
          </w:tcPr>
          <w:p w:rsidR="007F60A3" w:rsidRPr="00FD54B4" w:rsidRDefault="007F60A3" w:rsidP="00115F46">
            <w:pPr>
              <w:kinsoku w:val="0"/>
              <w:overflowPunct w:val="0"/>
              <w:autoSpaceDE w:val="0"/>
              <w:autoSpaceDN w:val="0"/>
              <w:adjustRightInd w:val="0"/>
              <w:spacing w:before="49"/>
              <w:ind w:left="107"/>
              <w:rPr>
                <w:rFonts w:cs="Arial"/>
                <w:color w:val="000000"/>
                <w:sz w:val="20"/>
                <w:szCs w:val="20"/>
                <w:lang w:eastAsia="en-US"/>
              </w:rPr>
            </w:pPr>
            <w:r w:rsidRPr="00FD54B4">
              <w:rPr>
                <w:rFonts w:cs="Arial"/>
                <w:color w:val="000000"/>
                <w:sz w:val="20"/>
                <w:szCs w:val="20"/>
                <w:lang w:eastAsia="en-US"/>
              </w:rPr>
              <w:t>C40</w:t>
            </w:r>
          </w:p>
          <w:p w:rsidR="007F60A3" w:rsidRPr="00FD54B4" w:rsidRDefault="007F60A3" w:rsidP="007F60A3">
            <w:pPr>
              <w:kinsoku w:val="0"/>
              <w:overflowPunct w:val="0"/>
              <w:autoSpaceDE w:val="0"/>
              <w:autoSpaceDN w:val="0"/>
              <w:adjustRightInd w:val="0"/>
              <w:spacing w:before="49"/>
              <w:ind w:left="107"/>
              <w:rPr>
                <w:rFonts w:cs="Arial"/>
                <w:color w:val="000000"/>
                <w:sz w:val="20"/>
                <w:szCs w:val="20"/>
                <w:lang w:eastAsia="en-US"/>
              </w:rPr>
            </w:pPr>
            <w:r w:rsidRPr="00FD54B4">
              <w:rPr>
                <w:rFonts w:cs="Arial"/>
                <w:color w:val="000000"/>
                <w:sz w:val="20"/>
                <w:szCs w:val="20"/>
                <w:lang w:eastAsia="en-US"/>
              </w:rPr>
              <w:t xml:space="preserve">Private open space provides residential amenity on the subject site and protects the residential amenity of adjoining sites by achieving all of the following: </w:t>
            </w:r>
          </w:p>
          <w:p w:rsidR="007F60A3" w:rsidRPr="00FD54B4" w:rsidRDefault="007F60A3" w:rsidP="007F60A3">
            <w:pPr>
              <w:numPr>
                <w:ilvl w:val="0"/>
                <w:numId w:val="33"/>
              </w:numPr>
              <w:tabs>
                <w:tab w:val="left" w:pos="562"/>
              </w:tabs>
              <w:kinsoku w:val="0"/>
              <w:overflowPunct w:val="0"/>
              <w:autoSpaceDE w:val="0"/>
              <w:autoSpaceDN w:val="0"/>
              <w:adjustRightInd w:val="0"/>
              <w:spacing w:before="60" w:line="288" w:lineRule="auto"/>
              <w:ind w:right="146"/>
              <w:rPr>
                <w:rFonts w:cs="Arial"/>
                <w:color w:val="000000"/>
                <w:sz w:val="20"/>
                <w:szCs w:val="20"/>
                <w:lang w:eastAsia="en-US"/>
              </w:rPr>
            </w:pPr>
            <w:r w:rsidRPr="00FD54B4">
              <w:rPr>
                <w:rFonts w:cs="Arial"/>
                <w:color w:val="000000"/>
                <w:sz w:val="20"/>
                <w:szCs w:val="20"/>
                <w:lang w:eastAsia="en-US"/>
              </w:rPr>
              <w:t xml:space="preserve">limits site coverage of buildings and vehicle parking and manoeuvring areas </w:t>
            </w:r>
          </w:p>
          <w:p w:rsidR="007F60A3" w:rsidRPr="00FD54B4" w:rsidRDefault="007F60A3" w:rsidP="007F60A3">
            <w:pPr>
              <w:numPr>
                <w:ilvl w:val="0"/>
                <w:numId w:val="33"/>
              </w:numPr>
              <w:tabs>
                <w:tab w:val="left" w:pos="562"/>
              </w:tabs>
              <w:kinsoku w:val="0"/>
              <w:overflowPunct w:val="0"/>
              <w:autoSpaceDE w:val="0"/>
              <w:autoSpaceDN w:val="0"/>
              <w:adjustRightInd w:val="0"/>
              <w:spacing w:before="60" w:line="288" w:lineRule="auto"/>
              <w:ind w:right="146"/>
              <w:rPr>
                <w:rFonts w:cs="Arial"/>
                <w:color w:val="000000"/>
                <w:sz w:val="20"/>
                <w:szCs w:val="20"/>
                <w:lang w:eastAsia="en-US"/>
              </w:rPr>
            </w:pPr>
            <w:r w:rsidRPr="00FD54B4">
              <w:rPr>
                <w:rFonts w:cs="Arial"/>
                <w:color w:val="000000"/>
                <w:sz w:val="20"/>
                <w:szCs w:val="20"/>
                <w:lang w:eastAsia="en-US"/>
              </w:rPr>
              <w:t xml:space="preserve">provides space for planting </w:t>
            </w:r>
          </w:p>
          <w:p w:rsidR="007F60A3" w:rsidRPr="00FD54B4" w:rsidRDefault="007F60A3" w:rsidP="007F60A3">
            <w:pPr>
              <w:numPr>
                <w:ilvl w:val="0"/>
                <w:numId w:val="33"/>
              </w:numPr>
              <w:tabs>
                <w:tab w:val="left" w:pos="562"/>
              </w:tabs>
              <w:kinsoku w:val="0"/>
              <w:overflowPunct w:val="0"/>
              <w:autoSpaceDE w:val="0"/>
              <w:autoSpaceDN w:val="0"/>
              <w:adjustRightInd w:val="0"/>
              <w:spacing w:before="60" w:line="288" w:lineRule="auto"/>
              <w:ind w:right="146"/>
              <w:rPr>
                <w:rFonts w:cs="Arial"/>
                <w:color w:val="000000"/>
                <w:sz w:val="20"/>
                <w:szCs w:val="20"/>
                <w:lang w:eastAsia="en-US"/>
              </w:rPr>
            </w:pPr>
            <w:r w:rsidRPr="00FD54B4">
              <w:rPr>
                <w:rFonts w:cs="Arial"/>
                <w:color w:val="000000"/>
                <w:sz w:val="20"/>
                <w:szCs w:val="20"/>
                <w:lang w:eastAsia="en-US"/>
              </w:rPr>
              <w:t xml:space="preserve">facilitates on-site infiltration of stormwater run-off </w:t>
            </w:r>
          </w:p>
          <w:p w:rsidR="007F60A3" w:rsidRPr="00FD54B4" w:rsidRDefault="007F60A3" w:rsidP="007F60A3">
            <w:pPr>
              <w:numPr>
                <w:ilvl w:val="0"/>
                <w:numId w:val="33"/>
              </w:numPr>
              <w:tabs>
                <w:tab w:val="left" w:pos="562"/>
              </w:tabs>
              <w:kinsoku w:val="0"/>
              <w:overflowPunct w:val="0"/>
              <w:autoSpaceDE w:val="0"/>
              <w:autoSpaceDN w:val="0"/>
              <w:adjustRightInd w:val="0"/>
              <w:spacing w:before="60" w:line="288" w:lineRule="auto"/>
              <w:ind w:right="146"/>
              <w:rPr>
                <w:rFonts w:cs="Arial"/>
                <w:color w:val="000000"/>
                <w:sz w:val="20"/>
                <w:szCs w:val="20"/>
                <w:lang w:eastAsia="en-US"/>
              </w:rPr>
            </w:pPr>
            <w:r w:rsidRPr="00FD54B4">
              <w:rPr>
                <w:rFonts w:cs="Arial"/>
                <w:color w:val="000000"/>
                <w:sz w:val="20"/>
                <w:szCs w:val="20"/>
                <w:lang w:eastAsia="en-US"/>
              </w:rPr>
              <w:t xml:space="preserve">provides outdoor areas that are readily accessible by residents for a range of uses and activities </w:t>
            </w:r>
          </w:p>
          <w:p w:rsidR="007F60A3" w:rsidRPr="00FD54B4" w:rsidRDefault="007F60A3" w:rsidP="007F60A3">
            <w:pPr>
              <w:numPr>
                <w:ilvl w:val="0"/>
                <w:numId w:val="33"/>
              </w:numPr>
              <w:tabs>
                <w:tab w:val="left" w:pos="562"/>
              </w:tabs>
              <w:kinsoku w:val="0"/>
              <w:overflowPunct w:val="0"/>
              <w:autoSpaceDE w:val="0"/>
              <w:autoSpaceDN w:val="0"/>
              <w:adjustRightInd w:val="0"/>
              <w:spacing w:before="60" w:line="288" w:lineRule="auto"/>
              <w:ind w:right="146"/>
              <w:rPr>
                <w:rFonts w:cs="Arial"/>
                <w:color w:val="000000"/>
                <w:sz w:val="20"/>
                <w:szCs w:val="20"/>
                <w:lang w:eastAsia="en-US"/>
              </w:rPr>
            </w:pPr>
            <w:r w:rsidRPr="00FD54B4">
              <w:rPr>
                <w:rFonts w:cs="Arial"/>
                <w:color w:val="000000"/>
                <w:sz w:val="20"/>
                <w:szCs w:val="20"/>
                <w:lang w:eastAsia="en-US"/>
              </w:rPr>
              <w:t>provides space for service functions such as clothes drying and domestic storage.</w:t>
            </w:r>
          </w:p>
        </w:tc>
      </w:tr>
      <w:tr w:rsidR="0026345F" w:rsidRPr="00FD54B4" w:rsidTr="00827A8D">
        <w:trPr>
          <w:trHeight w:val="1975"/>
        </w:trPr>
        <w:tc>
          <w:tcPr>
            <w:tcW w:w="4530" w:type="dxa"/>
            <w:tcBorders>
              <w:top w:val="single" w:sz="4" w:space="0" w:color="auto"/>
              <w:left w:val="single" w:sz="4" w:space="0" w:color="auto"/>
              <w:bottom w:val="single" w:sz="4" w:space="0" w:color="auto"/>
              <w:right w:val="single" w:sz="4" w:space="0" w:color="auto"/>
            </w:tcBorders>
          </w:tcPr>
          <w:p w:rsidR="0026345F" w:rsidRPr="00FD54B4" w:rsidRDefault="0026345F" w:rsidP="00827A8D">
            <w:pPr>
              <w:kinsoku w:val="0"/>
              <w:overflowPunct w:val="0"/>
              <w:autoSpaceDE w:val="0"/>
              <w:autoSpaceDN w:val="0"/>
              <w:adjustRightInd w:val="0"/>
              <w:spacing w:before="49"/>
              <w:ind w:left="107"/>
              <w:rPr>
                <w:rFonts w:cs="Arial"/>
                <w:color w:val="000000"/>
                <w:sz w:val="20"/>
                <w:szCs w:val="20"/>
                <w:lang w:eastAsia="en-US"/>
              </w:rPr>
            </w:pPr>
            <w:r w:rsidRPr="00FD54B4">
              <w:rPr>
                <w:rFonts w:cs="Arial"/>
                <w:color w:val="000000"/>
                <w:sz w:val="20"/>
                <w:szCs w:val="20"/>
                <w:lang w:eastAsia="en-US"/>
              </w:rPr>
              <w:lastRenderedPageBreak/>
              <w:t>R40A</w:t>
            </w:r>
          </w:p>
          <w:p w:rsidR="0026345F" w:rsidRPr="00FD54B4" w:rsidRDefault="0026345F" w:rsidP="00827A8D">
            <w:pPr>
              <w:kinsoku w:val="0"/>
              <w:overflowPunct w:val="0"/>
              <w:autoSpaceDE w:val="0"/>
              <w:autoSpaceDN w:val="0"/>
              <w:adjustRightInd w:val="0"/>
              <w:spacing w:before="104" w:line="290" w:lineRule="auto"/>
              <w:ind w:left="107"/>
              <w:rPr>
                <w:rFonts w:cs="Arial"/>
                <w:color w:val="000000"/>
                <w:sz w:val="20"/>
                <w:szCs w:val="20"/>
                <w:lang w:eastAsia="en-US"/>
              </w:rPr>
            </w:pPr>
            <w:r w:rsidRPr="00FD54B4">
              <w:rPr>
                <w:rFonts w:cs="Arial"/>
                <w:color w:val="000000"/>
                <w:sz w:val="20"/>
                <w:szCs w:val="20"/>
                <w:lang w:eastAsia="en-US"/>
              </w:rPr>
              <w:t xml:space="preserve">For </w:t>
            </w:r>
            <w:r w:rsidRPr="00FD54B4">
              <w:rPr>
                <w:rFonts w:cs="Arial"/>
                <w:i/>
                <w:iCs/>
                <w:color w:val="000000"/>
                <w:sz w:val="20"/>
                <w:szCs w:val="20"/>
                <w:lang w:eastAsia="en-US"/>
              </w:rPr>
              <w:t xml:space="preserve">compact blocks </w:t>
            </w:r>
            <w:r w:rsidRPr="00FD54B4">
              <w:rPr>
                <w:rFonts w:cs="Arial"/>
                <w:color w:val="000000"/>
                <w:sz w:val="20"/>
                <w:szCs w:val="20"/>
                <w:lang w:eastAsia="en-US"/>
              </w:rPr>
              <w:t xml:space="preserve">approved under an </w:t>
            </w:r>
            <w:r w:rsidRPr="00FD54B4">
              <w:rPr>
                <w:rFonts w:cs="Arial"/>
                <w:i/>
                <w:iCs/>
                <w:color w:val="000000"/>
                <w:sz w:val="20"/>
                <w:szCs w:val="20"/>
                <w:lang w:eastAsia="en-US"/>
              </w:rPr>
              <w:t>estate development plan</w:t>
            </w:r>
            <w:r w:rsidRPr="00FD54B4">
              <w:rPr>
                <w:rFonts w:cs="Arial"/>
                <w:color w:val="000000"/>
                <w:sz w:val="20"/>
                <w:szCs w:val="20"/>
                <w:lang w:eastAsia="en-US"/>
              </w:rPr>
              <w:t xml:space="preserve"> before 1 January 2020,</w:t>
            </w:r>
            <w:r w:rsidR="001A5866" w:rsidRPr="00FD54B4">
              <w:rPr>
                <w:rFonts w:cs="Arial"/>
                <w:color w:val="000000"/>
                <w:sz w:val="20"/>
                <w:szCs w:val="20"/>
                <w:lang w:eastAsia="en-US"/>
              </w:rPr>
              <w:t xml:space="preserve"> </w:t>
            </w:r>
            <w:r w:rsidR="001A5866" w:rsidRPr="00FD54B4">
              <w:rPr>
                <w:rFonts w:cs="Arial"/>
                <w:sz w:val="20"/>
                <w:szCs w:val="20"/>
                <w:lang w:eastAsia="en-US"/>
              </w:rPr>
              <w:t xml:space="preserve">or </w:t>
            </w:r>
            <w:r w:rsidR="000E1DEC" w:rsidRPr="00FD54B4">
              <w:rPr>
                <w:rFonts w:cs="Arial"/>
                <w:sz w:val="20"/>
                <w:szCs w:val="20"/>
                <w:lang w:eastAsia="en-US"/>
              </w:rPr>
              <w:t xml:space="preserve">land for </w:t>
            </w:r>
            <w:r w:rsidR="001A5866" w:rsidRPr="00FD54B4">
              <w:rPr>
                <w:rFonts w:cs="Arial"/>
                <w:sz w:val="20"/>
                <w:szCs w:val="20"/>
                <w:lang w:eastAsia="en-US"/>
              </w:rPr>
              <w:t xml:space="preserve">which </w:t>
            </w:r>
            <w:r w:rsidR="00344379" w:rsidRPr="00FD54B4">
              <w:rPr>
                <w:rFonts w:cs="Arial"/>
                <w:sz w:val="20"/>
                <w:szCs w:val="20"/>
                <w:lang w:eastAsia="en-US"/>
              </w:rPr>
              <w:t>the original</w:t>
            </w:r>
            <w:r w:rsidR="00C03DB0" w:rsidRPr="00FD54B4">
              <w:rPr>
                <w:rFonts w:cs="Arial"/>
                <w:sz w:val="20"/>
                <w:szCs w:val="20"/>
                <w:lang w:eastAsia="en-US"/>
              </w:rPr>
              <w:t xml:space="preserve"> Crown</w:t>
            </w:r>
            <w:r w:rsidR="001A5866" w:rsidRPr="00FD54B4">
              <w:rPr>
                <w:rFonts w:cs="Arial"/>
                <w:sz w:val="20"/>
                <w:szCs w:val="20"/>
                <w:lang w:eastAsia="en-US"/>
              </w:rPr>
              <w:t xml:space="preserve"> lease was</w:t>
            </w:r>
            <w:r w:rsidR="000E1DEC" w:rsidRPr="00FD54B4">
              <w:rPr>
                <w:rFonts w:cs="Arial"/>
                <w:sz w:val="20"/>
                <w:szCs w:val="20"/>
                <w:lang w:eastAsia="en-US"/>
              </w:rPr>
              <w:t xml:space="preserve"> </w:t>
            </w:r>
            <w:r w:rsidR="001A5866" w:rsidRPr="00FD54B4">
              <w:rPr>
                <w:rFonts w:cs="Arial"/>
                <w:sz w:val="20"/>
                <w:szCs w:val="20"/>
                <w:lang w:eastAsia="en-US"/>
              </w:rPr>
              <w:t>granted before</w:t>
            </w:r>
            <w:r w:rsidR="001A5866" w:rsidRPr="00FD54B4">
              <w:t xml:space="preserve"> </w:t>
            </w:r>
            <w:r w:rsidR="001A5866" w:rsidRPr="00FD54B4">
              <w:rPr>
                <w:rFonts w:cs="Arial"/>
                <w:sz w:val="20"/>
                <w:szCs w:val="20"/>
                <w:lang w:eastAsia="en-US"/>
              </w:rPr>
              <w:t>1 January 2020,</w:t>
            </w:r>
            <w:r w:rsidRPr="00FD54B4">
              <w:rPr>
                <w:rFonts w:cs="Arial"/>
                <w:color w:val="000000"/>
                <w:sz w:val="20"/>
                <w:szCs w:val="20"/>
                <w:lang w:eastAsia="en-US"/>
              </w:rPr>
              <w:t xml:space="preserve"> </w:t>
            </w:r>
            <w:r w:rsidRPr="00FD54B4">
              <w:rPr>
                <w:rFonts w:cs="Arial"/>
                <w:i/>
                <w:iCs/>
                <w:color w:val="000000"/>
                <w:sz w:val="20"/>
                <w:szCs w:val="20"/>
                <w:lang w:eastAsia="en-US"/>
              </w:rPr>
              <w:t xml:space="preserve">private open space </w:t>
            </w:r>
            <w:r w:rsidRPr="00FD54B4">
              <w:rPr>
                <w:rFonts w:cs="Arial"/>
                <w:color w:val="000000"/>
                <w:sz w:val="20"/>
                <w:szCs w:val="20"/>
                <w:lang w:eastAsia="en-US"/>
              </w:rPr>
              <w:t>complies with the following:</w:t>
            </w:r>
          </w:p>
          <w:p w:rsidR="0026345F" w:rsidRPr="00FD54B4" w:rsidRDefault="0026345F" w:rsidP="00FD54B4">
            <w:pPr>
              <w:numPr>
                <w:ilvl w:val="0"/>
                <w:numId w:val="70"/>
              </w:numPr>
              <w:tabs>
                <w:tab w:val="left" w:pos="562"/>
              </w:tabs>
              <w:kinsoku w:val="0"/>
              <w:overflowPunct w:val="0"/>
              <w:autoSpaceDE w:val="0"/>
              <w:autoSpaceDN w:val="0"/>
              <w:adjustRightInd w:val="0"/>
              <w:spacing w:before="58" w:line="288" w:lineRule="auto"/>
              <w:ind w:right="213"/>
              <w:rPr>
                <w:rFonts w:cs="Arial"/>
                <w:color w:val="000000"/>
                <w:sz w:val="20"/>
                <w:szCs w:val="20"/>
                <w:lang w:eastAsia="en-US"/>
              </w:rPr>
            </w:pPr>
            <w:r w:rsidRPr="00FD54B4">
              <w:rPr>
                <w:rFonts w:cs="Arial"/>
                <w:color w:val="000000"/>
                <w:sz w:val="20"/>
                <w:szCs w:val="20"/>
                <w:lang w:eastAsia="en-US"/>
              </w:rPr>
              <w:t>a minimum area is not less than 30% of the block area</w:t>
            </w:r>
          </w:p>
          <w:p w:rsidR="0026345F" w:rsidRPr="00FD54B4" w:rsidRDefault="0026345F" w:rsidP="00FD54B4">
            <w:pPr>
              <w:numPr>
                <w:ilvl w:val="0"/>
                <w:numId w:val="70"/>
              </w:numPr>
              <w:tabs>
                <w:tab w:val="left" w:pos="562"/>
              </w:tabs>
              <w:kinsoku w:val="0"/>
              <w:overflowPunct w:val="0"/>
              <w:autoSpaceDE w:val="0"/>
              <w:autoSpaceDN w:val="0"/>
              <w:adjustRightInd w:val="0"/>
              <w:spacing w:before="60" w:line="285" w:lineRule="auto"/>
              <w:ind w:right="223"/>
              <w:rPr>
                <w:rFonts w:cs="Arial"/>
                <w:color w:val="000000"/>
                <w:sz w:val="20"/>
                <w:szCs w:val="20"/>
                <w:lang w:eastAsia="en-US"/>
              </w:rPr>
            </w:pPr>
            <w:r w:rsidRPr="00FD54B4">
              <w:rPr>
                <w:rFonts w:cs="Arial"/>
                <w:color w:val="000000"/>
                <w:sz w:val="20"/>
                <w:szCs w:val="20"/>
                <w:lang w:eastAsia="en-US"/>
              </w:rPr>
              <w:t xml:space="preserve">at least 15% of the </w:t>
            </w:r>
            <w:r w:rsidRPr="00FD54B4">
              <w:rPr>
                <w:rFonts w:cs="Arial"/>
                <w:i/>
                <w:color w:val="000000"/>
                <w:sz w:val="20"/>
                <w:szCs w:val="20"/>
                <w:lang w:eastAsia="en-US"/>
              </w:rPr>
              <w:t>block</w:t>
            </w:r>
            <w:r w:rsidRPr="00FD54B4">
              <w:rPr>
                <w:rFonts w:cs="Arial"/>
                <w:color w:val="000000"/>
                <w:sz w:val="20"/>
                <w:szCs w:val="20"/>
                <w:lang w:eastAsia="en-US"/>
              </w:rPr>
              <w:t xml:space="preserve"> area is </w:t>
            </w:r>
            <w:r w:rsidRPr="00FD54B4">
              <w:rPr>
                <w:rFonts w:cs="Arial"/>
                <w:i/>
                <w:iCs/>
                <w:color w:val="000000"/>
                <w:sz w:val="20"/>
                <w:szCs w:val="20"/>
                <w:lang w:eastAsia="en-US"/>
              </w:rPr>
              <w:t>planting</w:t>
            </w:r>
            <w:r w:rsidRPr="00FD54B4">
              <w:rPr>
                <w:rFonts w:cs="Arial"/>
                <w:i/>
                <w:iCs/>
                <w:color w:val="000000"/>
                <w:spacing w:val="-1"/>
                <w:sz w:val="20"/>
                <w:szCs w:val="20"/>
                <w:lang w:eastAsia="en-US"/>
              </w:rPr>
              <w:t xml:space="preserve"> </w:t>
            </w:r>
            <w:r w:rsidRPr="00FD54B4">
              <w:rPr>
                <w:rFonts w:cs="Arial"/>
                <w:i/>
                <w:iCs/>
                <w:color w:val="000000"/>
                <w:sz w:val="20"/>
                <w:szCs w:val="20"/>
                <w:lang w:eastAsia="en-US"/>
              </w:rPr>
              <w:t>area</w:t>
            </w:r>
            <w:r w:rsidRPr="00FD54B4">
              <w:rPr>
                <w:rFonts w:cs="Arial"/>
                <w:iCs/>
                <w:color w:val="000000"/>
                <w:sz w:val="20"/>
                <w:szCs w:val="20"/>
                <w:lang w:eastAsia="en-US"/>
              </w:rPr>
              <w:t xml:space="preserve"> with a minimum dimension of 2.5m</w:t>
            </w:r>
            <w:r w:rsidRPr="00FD54B4">
              <w:rPr>
                <w:rFonts w:cs="Arial"/>
                <w:i/>
                <w:iCs/>
                <w:color w:val="000000"/>
                <w:sz w:val="20"/>
                <w:szCs w:val="20"/>
                <w:lang w:eastAsia="en-US"/>
              </w:rPr>
              <w:t>.</w:t>
            </w:r>
          </w:p>
          <w:p w:rsidR="0026345F" w:rsidRPr="00FD54B4" w:rsidRDefault="0026345F" w:rsidP="00827A8D">
            <w:pPr>
              <w:kinsoku w:val="0"/>
              <w:overflowPunct w:val="0"/>
              <w:autoSpaceDE w:val="0"/>
              <w:autoSpaceDN w:val="0"/>
              <w:adjustRightInd w:val="0"/>
              <w:spacing w:before="61" w:line="290" w:lineRule="auto"/>
              <w:ind w:left="107" w:right="463"/>
              <w:rPr>
                <w:rFonts w:cs="Arial"/>
                <w:color w:val="000000"/>
                <w:sz w:val="16"/>
                <w:szCs w:val="16"/>
                <w:lang w:eastAsia="en-US"/>
              </w:rPr>
            </w:pPr>
            <w:r w:rsidRPr="00FD54B4">
              <w:rPr>
                <w:rFonts w:cs="Arial"/>
                <w:b/>
                <w:bCs/>
                <w:color w:val="000000"/>
                <w:sz w:val="16"/>
                <w:szCs w:val="16"/>
                <w:lang w:eastAsia="en-US"/>
              </w:rPr>
              <w:t xml:space="preserve">Note: </w:t>
            </w:r>
            <w:r w:rsidRPr="00FD54B4">
              <w:rPr>
                <w:rFonts w:cs="Arial"/>
                <w:color w:val="000000"/>
                <w:sz w:val="16"/>
                <w:szCs w:val="16"/>
                <w:lang w:eastAsia="en-US"/>
              </w:rPr>
              <w:t>Private open space includes principal private open space, as required elsewhere in this element.</w:t>
            </w:r>
          </w:p>
          <w:p w:rsidR="0026345F" w:rsidRPr="00FD54B4" w:rsidRDefault="0026345F" w:rsidP="00827A8D">
            <w:pPr>
              <w:kinsoku w:val="0"/>
              <w:overflowPunct w:val="0"/>
              <w:autoSpaceDE w:val="0"/>
              <w:autoSpaceDN w:val="0"/>
              <w:adjustRightInd w:val="0"/>
              <w:spacing w:before="61" w:line="290" w:lineRule="auto"/>
              <w:ind w:left="107" w:right="463"/>
              <w:rPr>
                <w:rFonts w:cs="Arial"/>
                <w:color w:val="000000"/>
                <w:sz w:val="16"/>
                <w:szCs w:val="16"/>
                <w:lang w:eastAsia="en-US"/>
              </w:rPr>
            </w:pPr>
          </w:p>
        </w:tc>
        <w:tc>
          <w:tcPr>
            <w:tcW w:w="4537" w:type="dxa"/>
            <w:tcBorders>
              <w:top w:val="single" w:sz="4" w:space="0" w:color="auto"/>
              <w:left w:val="single" w:sz="4" w:space="0" w:color="auto"/>
              <w:bottom w:val="single" w:sz="4" w:space="0" w:color="auto"/>
              <w:right w:val="single" w:sz="4" w:space="0" w:color="auto"/>
            </w:tcBorders>
          </w:tcPr>
          <w:p w:rsidR="0026345F" w:rsidRPr="00FD54B4" w:rsidRDefault="0026345F" w:rsidP="00827A8D">
            <w:pPr>
              <w:kinsoku w:val="0"/>
              <w:overflowPunct w:val="0"/>
              <w:autoSpaceDE w:val="0"/>
              <w:autoSpaceDN w:val="0"/>
              <w:adjustRightInd w:val="0"/>
              <w:spacing w:before="49"/>
              <w:ind w:left="107"/>
              <w:rPr>
                <w:rFonts w:cs="Arial"/>
                <w:color w:val="000000"/>
                <w:sz w:val="20"/>
                <w:szCs w:val="20"/>
                <w:lang w:eastAsia="en-US"/>
              </w:rPr>
            </w:pPr>
            <w:r w:rsidRPr="00FD54B4">
              <w:rPr>
                <w:rFonts w:cs="Arial"/>
                <w:color w:val="000000"/>
                <w:sz w:val="20"/>
                <w:szCs w:val="20"/>
                <w:lang w:eastAsia="en-US"/>
              </w:rPr>
              <w:t>C40A</w:t>
            </w:r>
          </w:p>
          <w:p w:rsidR="0026345F" w:rsidRPr="00FD54B4" w:rsidRDefault="0026345F" w:rsidP="00827A8D">
            <w:pPr>
              <w:kinsoku w:val="0"/>
              <w:overflowPunct w:val="0"/>
              <w:autoSpaceDE w:val="0"/>
              <w:autoSpaceDN w:val="0"/>
              <w:adjustRightInd w:val="0"/>
              <w:spacing w:before="100" w:line="288" w:lineRule="auto"/>
              <w:ind w:left="108" w:right="238"/>
              <w:rPr>
                <w:rFonts w:cs="Arial"/>
                <w:iCs/>
                <w:color w:val="000000"/>
                <w:sz w:val="20"/>
                <w:szCs w:val="20"/>
                <w:lang w:eastAsia="en-US"/>
              </w:rPr>
            </w:pPr>
            <w:r w:rsidRPr="00FD54B4">
              <w:rPr>
                <w:iCs/>
                <w:color w:val="000000"/>
                <w:sz w:val="20"/>
                <w:szCs w:val="20"/>
                <w:lang w:eastAsia="en-US"/>
              </w:rPr>
              <w:t xml:space="preserve">To reduce urban heat island effects, retain water and maintain ecosystem services, and to provide residential amenity on the subject site and protect residential amenity of adjoining sites, </w:t>
            </w:r>
            <w:r w:rsidRPr="00FD54B4">
              <w:rPr>
                <w:i/>
                <w:color w:val="000000"/>
                <w:sz w:val="20"/>
                <w:szCs w:val="20"/>
                <w:lang w:eastAsia="en-US"/>
              </w:rPr>
              <w:t>private open space</w:t>
            </w:r>
            <w:r w:rsidRPr="00FD54B4">
              <w:rPr>
                <w:iCs/>
                <w:color w:val="000000"/>
                <w:sz w:val="20"/>
                <w:szCs w:val="20"/>
                <w:lang w:eastAsia="en-US"/>
              </w:rPr>
              <w:t xml:space="preserve"> achieves all of the following:</w:t>
            </w:r>
          </w:p>
          <w:p w:rsidR="0026345F" w:rsidRPr="00FD54B4" w:rsidRDefault="0026345F" w:rsidP="00827A8D">
            <w:pPr>
              <w:numPr>
                <w:ilvl w:val="0"/>
                <w:numId w:val="32"/>
              </w:numPr>
              <w:tabs>
                <w:tab w:val="left" w:pos="562"/>
              </w:tabs>
              <w:kinsoku w:val="0"/>
              <w:overflowPunct w:val="0"/>
              <w:autoSpaceDE w:val="0"/>
              <w:autoSpaceDN w:val="0"/>
              <w:adjustRightInd w:val="0"/>
              <w:spacing w:before="63" w:line="266" w:lineRule="auto"/>
              <w:ind w:right="216"/>
              <w:rPr>
                <w:rFonts w:cs="Arial"/>
                <w:color w:val="000000"/>
                <w:sz w:val="20"/>
                <w:szCs w:val="20"/>
                <w:lang w:eastAsia="en-US"/>
              </w:rPr>
            </w:pPr>
            <w:r w:rsidRPr="00FD54B4">
              <w:rPr>
                <w:rFonts w:cs="Arial"/>
                <w:color w:val="000000"/>
                <w:sz w:val="20"/>
                <w:szCs w:val="20"/>
                <w:lang w:eastAsia="en-US"/>
              </w:rPr>
              <w:t xml:space="preserve">limits </w:t>
            </w:r>
            <w:r w:rsidRPr="00FD54B4">
              <w:rPr>
                <w:rFonts w:cs="Arial"/>
                <w:i/>
                <w:color w:val="000000"/>
                <w:sz w:val="20"/>
                <w:szCs w:val="20"/>
                <w:lang w:eastAsia="en-US"/>
              </w:rPr>
              <w:t>site coverage</w:t>
            </w:r>
            <w:r w:rsidRPr="00FD54B4">
              <w:rPr>
                <w:rFonts w:cs="Arial"/>
                <w:color w:val="000000"/>
                <w:sz w:val="20"/>
                <w:szCs w:val="20"/>
                <w:lang w:eastAsia="en-US"/>
              </w:rPr>
              <w:t xml:space="preserve"> of buildings and</w:t>
            </w:r>
            <w:r w:rsidRPr="00FD54B4">
              <w:rPr>
                <w:rFonts w:cs="Arial"/>
                <w:color w:val="000000"/>
                <w:spacing w:val="-20"/>
                <w:sz w:val="20"/>
                <w:szCs w:val="20"/>
                <w:lang w:eastAsia="en-US"/>
              </w:rPr>
              <w:t xml:space="preserve"> </w:t>
            </w:r>
            <w:r w:rsidRPr="00FD54B4">
              <w:rPr>
                <w:rFonts w:cs="Arial"/>
                <w:color w:val="000000"/>
                <w:sz w:val="20"/>
                <w:szCs w:val="20"/>
                <w:lang w:eastAsia="en-US"/>
              </w:rPr>
              <w:t>vehicle parking and manoeuvring</w:t>
            </w:r>
            <w:r w:rsidRPr="00FD54B4">
              <w:rPr>
                <w:rFonts w:cs="Arial"/>
                <w:color w:val="000000"/>
                <w:spacing w:val="-5"/>
                <w:sz w:val="20"/>
                <w:szCs w:val="20"/>
                <w:lang w:eastAsia="en-US"/>
              </w:rPr>
              <w:t xml:space="preserve"> </w:t>
            </w:r>
            <w:r w:rsidRPr="00FD54B4">
              <w:rPr>
                <w:rFonts w:cs="Arial"/>
                <w:color w:val="000000"/>
                <w:sz w:val="20"/>
                <w:szCs w:val="20"/>
                <w:lang w:eastAsia="en-US"/>
              </w:rPr>
              <w:t>areas</w:t>
            </w:r>
          </w:p>
          <w:p w:rsidR="0026345F" w:rsidRPr="00FD54B4" w:rsidRDefault="0026345F" w:rsidP="00827A8D">
            <w:pPr>
              <w:numPr>
                <w:ilvl w:val="0"/>
                <w:numId w:val="32"/>
              </w:numPr>
              <w:tabs>
                <w:tab w:val="left" w:pos="562"/>
              </w:tabs>
              <w:kinsoku w:val="0"/>
              <w:overflowPunct w:val="0"/>
              <w:autoSpaceDE w:val="0"/>
              <w:autoSpaceDN w:val="0"/>
              <w:adjustRightInd w:val="0"/>
              <w:spacing w:before="82" w:line="266" w:lineRule="auto"/>
              <w:ind w:right="383"/>
              <w:rPr>
                <w:rFonts w:cs="Arial"/>
                <w:color w:val="000000"/>
                <w:sz w:val="20"/>
                <w:szCs w:val="20"/>
                <w:lang w:eastAsia="en-US"/>
              </w:rPr>
            </w:pPr>
            <w:r w:rsidRPr="00FD54B4">
              <w:rPr>
                <w:rFonts w:cs="Arial"/>
                <w:color w:val="000000"/>
                <w:sz w:val="20"/>
                <w:szCs w:val="20"/>
                <w:lang w:eastAsia="en-US"/>
              </w:rPr>
              <w:t>facilitates on-site infiltration of</w:t>
            </w:r>
            <w:r w:rsidRPr="00FD54B4">
              <w:rPr>
                <w:rFonts w:cs="Arial"/>
                <w:color w:val="000000"/>
                <w:spacing w:val="-23"/>
                <w:sz w:val="20"/>
                <w:szCs w:val="20"/>
                <w:lang w:eastAsia="en-US"/>
              </w:rPr>
              <w:t xml:space="preserve"> </w:t>
            </w:r>
            <w:r w:rsidRPr="00FD54B4">
              <w:rPr>
                <w:rFonts w:cs="Arial"/>
                <w:color w:val="000000"/>
                <w:sz w:val="20"/>
                <w:szCs w:val="20"/>
                <w:lang w:eastAsia="en-US"/>
              </w:rPr>
              <w:t>stormwater run-off</w:t>
            </w:r>
          </w:p>
          <w:p w:rsidR="0026345F" w:rsidRPr="00FD54B4" w:rsidRDefault="0026345F" w:rsidP="00827A8D">
            <w:pPr>
              <w:numPr>
                <w:ilvl w:val="0"/>
                <w:numId w:val="32"/>
              </w:numPr>
              <w:tabs>
                <w:tab w:val="left" w:pos="562"/>
              </w:tabs>
              <w:kinsoku w:val="0"/>
              <w:overflowPunct w:val="0"/>
              <w:autoSpaceDE w:val="0"/>
              <w:autoSpaceDN w:val="0"/>
              <w:adjustRightInd w:val="0"/>
              <w:spacing w:before="56" w:line="264" w:lineRule="auto"/>
              <w:ind w:right="261"/>
              <w:rPr>
                <w:rFonts w:cs="Arial"/>
                <w:color w:val="000000"/>
                <w:sz w:val="20"/>
                <w:szCs w:val="20"/>
                <w:lang w:eastAsia="en-US"/>
              </w:rPr>
            </w:pPr>
            <w:r w:rsidRPr="00FD54B4">
              <w:rPr>
                <w:rFonts w:cs="Arial"/>
                <w:color w:val="000000"/>
                <w:sz w:val="20"/>
                <w:szCs w:val="20"/>
                <w:lang w:eastAsia="en-US"/>
              </w:rPr>
              <w:t>provides substantial outdoor areas that are readily accessible by residents for a range of</w:t>
            </w:r>
            <w:r w:rsidRPr="00FD54B4">
              <w:rPr>
                <w:rFonts w:cs="Arial"/>
                <w:color w:val="000000"/>
                <w:spacing w:val="-21"/>
                <w:sz w:val="20"/>
                <w:szCs w:val="20"/>
                <w:lang w:eastAsia="en-US"/>
              </w:rPr>
              <w:t xml:space="preserve"> </w:t>
            </w:r>
            <w:r w:rsidRPr="00FD54B4">
              <w:rPr>
                <w:rFonts w:cs="Arial"/>
                <w:color w:val="000000"/>
                <w:sz w:val="20"/>
                <w:szCs w:val="20"/>
                <w:lang w:eastAsia="en-US"/>
              </w:rPr>
              <w:t>uses and activities</w:t>
            </w:r>
          </w:p>
          <w:p w:rsidR="0026345F" w:rsidRPr="00FD54B4" w:rsidRDefault="0026345F" w:rsidP="00827A8D">
            <w:pPr>
              <w:numPr>
                <w:ilvl w:val="0"/>
                <w:numId w:val="32"/>
              </w:numPr>
              <w:tabs>
                <w:tab w:val="left" w:pos="562"/>
              </w:tabs>
              <w:kinsoku w:val="0"/>
              <w:overflowPunct w:val="0"/>
              <w:autoSpaceDE w:val="0"/>
              <w:autoSpaceDN w:val="0"/>
              <w:adjustRightInd w:val="0"/>
              <w:spacing w:before="59" w:line="288" w:lineRule="auto"/>
              <w:ind w:right="129"/>
              <w:rPr>
                <w:rFonts w:cs="Arial"/>
                <w:color w:val="000000"/>
                <w:sz w:val="20"/>
                <w:szCs w:val="20"/>
                <w:lang w:eastAsia="en-US"/>
              </w:rPr>
            </w:pPr>
            <w:r w:rsidRPr="00FD54B4">
              <w:rPr>
                <w:rFonts w:cs="Arial"/>
                <w:color w:val="000000"/>
                <w:sz w:val="20"/>
                <w:szCs w:val="20"/>
                <w:lang w:eastAsia="en-US"/>
              </w:rPr>
              <w:t>provides space for service functions such</w:t>
            </w:r>
            <w:r w:rsidRPr="00FD54B4">
              <w:rPr>
                <w:rFonts w:cs="Arial"/>
                <w:color w:val="000000"/>
                <w:spacing w:val="-23"/>
                <w:sz w:val="20"/>
                <w:szCs w:val="20"/>
                <w:lang w:eastAsia="en-US"/>
              </w:rPr>
              <w:t xml:space="preserve"> </w:t>
            </w:r>
            <w:r w:rsidRPr="00FD54B4">
              <w:rPr>
                <w:rFonts w:cs="Arial"/>
                <w:color w:val="000000"/>
                <w:sz w:val="20"/>
                <w:szCs w:val="20"/>
                <w:lang w:eastAsia="en-US"/>
              </w:rPr>
              <w:t>as clothes drying and domestic</w:t>
            </w:r>
            <w:r w:rsidRPr="00FD54B4">
              <w:rPr>
                <w:rFonts w:cs="Arial"/>
                <w:color w:val="000000"/>
                <w:spacing w:val="-2"/>
                <w:sz w:val="20"/>
                <w:szCs w:val="20"/>
                <w:lang w:eastAsia="en-US"/>
              </w:rPr>
              <w:t xml:space="preserve"> </w:t>
            </w:r>
            <w:r w:rsidRPr="00FD54B4">
              <w:rPr>
                <w:rFonts w:cs="Arial"/>
                <w:color w:val="000000"/>
                <w:sz w:val="20"/>
                <w:szCs w:val="20"/>
                <w:lang w:eastAsia="en-US"/>
              </w:rPr>
              <w:t>storage</w:t>
            </w:r>
          </w:p>
          <w:p w:rsidR="0026345F" w:rsidRPr="00FD54B4" w:rsidRDefault="0026345F" w:rsidP="00827A8D">
            <w:pPr>
              <w:numPr>
                <w:ilvl w:val="0"/>
                <w:numId w:val="32"/>
              </w:numPr>
              <w:tabs>
                <w:tab w:val="left" w:pos="562"/>
              </w:tabs>
              <w:kinsoku w:val="0"/>
              <w:overflowPunct w:val="0"/>
              <w:autoSpaceDE w:val="0"/>
              <w:autoSpaceDN w:val="0"/>
              <w:adjustRightInd w:val="0"/>
              <w:spacing w:before="59" w:line="288" w:lineRule="auto"/>
              <w:ind w:right="129"/>
              <w:rPr>
                <w:rFonts w:cs="Arial"/>
                <w:color w:val="000000"/>
                <w:sz w:val="20"/>
                <w:szCs w:val="20"/>
                <w:lang w:eastAsia="en-US"/>
              </w:rPr>
            </w:pPr>
            <w:r w:rsidRPr="00FD54B4">
              <w:rPr>
                <w:rFonts w:cs="Arial"/>
                <w:color w:val="000000"/>
                <w:sz w:val="20"/>
                <w:szCs w:val="20"/>
                <w:lang w:eastAsia="en-US"/>
              </w:rPr>
              <w:t xml:space="preserve">provides </w:t>
            </w:r>
            <w:r w:rsidRPr="00FD54B4">
              <w:rPr>
                <w:rFonts w:cs="Arial"/>
                <w:i/>
                <w:color w:val="000000"/>
                <w:sz w:val="20"/>
                <w:szCs w:val="20"/>
                <w:lang w:eastAsia="en-US"/>
              </w:rPr>
              <w:t>planting area</w:t>
            </w:r>
            <w:r w:rsidRPr="00FD54B4">
              <w:rPr>
                <w:rFonts w:cs="Arial"/>
                <w:color w:val="000000"/>
                <w:sz w:val="20"/>
                <w:szCs w:val="20"/>
                <w:lang w:eastAsia="en-US"/>
              </w:rPr>
              <w:t>s that demonstrates:</w:t>
            </w:r>
          </w:p>
          <w:p w:rsidR="0026345F" w:rsidRPr="00FD54B4" w:rsidRDefault="0026345F" w:rsidP="00827A8D">
            <w:pPr>
              <w:numPr>
                <w:ilvl w:val="1"/>
                <w:numId w:val="33"/>
              </w:numPr>
              <w:tabs>
                <w:tab w:val="left" w:pos="1015"/>
              </w:tabs>
              <w:kinsoku w:val="0"/>
              <w:overflowPunct w:val="0"/>
              <w:autoSpaceDE w:val="0"/>
              <w:autoSpaceDN w:val="0"/>
              <w:adjustRightInd w:val="0"/>
              <w:spacing w:before="106" w:line="288" w:lineRule="auto"/>
              <w:ind w:right="117"/>
              <w:contextualSpacing/>
              <w:rPr>
                <w:rFonts w:cs="Arial"/>
                <w:color w:val="000000"/>
                <w:sz w:val="20"/>
                <w:szCs w:val="20"/>
                <w:lang w:eastAsia="en-US"/>
              </w:rPr>
            </w:pPr>
            <w:r w:rsidRPr="00FD54B4">
              <w:rPr>
                <w:rFonts w:cs="Arial"/>
                <w:color w:val="000000"/>
                <w:sz w:val="20"/>
                <w:szCs w:val="20"/>
                <w:lang w:eastAsia="en-US"/>
              </w:rPr>
              <w:t>establishment of landscaping to provide substantial shade in summer and admit winter sunlight to outdoor and indoor living areas</w:t>
            </w:r>
          </w:p>
          <w:p w:rsidR="0026345F" w:rsidRPr="00FD54B4" w:rsidRDefault="0026345F" w:rsidP="00827A8D">
            <w:pPr>
              <w:numPr>
                <w:ilvl w:val="1"/>
                <w:numId w:val="33"/>
              </w:numPr>
              <w:tabs>
                <w:tab w:val="left" w:pos="1015"/>
              </w:tabs>
              <w:kinsoku w:val="0"/>
              <w:overflowPunct w:val="0"/>
              <w:autoSpaceDE w:val="0"/>
              <w:autoSpaceDN w:val="0"/>
              <w:adjustRightInd w:val="0"/>
              <w:spacing w:before="106" w:line="288" w:lineRule="auto"/>
              <w:ind w:right="117"/>
              <w:contextualSpacing/>
              <w:rPr>
                <w:rFonts w:cs="Arial"/>
                <w:color w:val="000000"/>
                <w:sz w:val="20"/>
                <w:szCs w:val="20"/>
                <w:lang w:eastAsia="en-US"/>
              </w:rPr>
            </w:pPr>
            <w:r w:rsidRPr="00FD54B4">
              <w:rPr>
                <w:rFonts w:cs="Arial"/>
                <w:color w:val="000000"/>
                <w:sz w:val="20"/>
                <w:szCs w:val="20"/>
                <w:lang w:eastAsia="en-US"/>
              </w:rPr>
              <w:t>enhancement of living infrastructure through water-sensitive urban design and providing adequate areas for deep soil zones for ground water recharge, canopy trees and vegetation</w:t>
            </w:r>
          </w:p>
        </w:tc>
      </w:tr>
    </w:tbl>
    <w:p w:rsidR="0026345F" w:rsidRPr="00FD54B4" w:rsidRDefault="0026345F" w:rsidP="001A5866">
      <w:pPr>
        <w:spacing w:after="240"/>
        <w:rPr>
          <w:i/>
          <w:iCs/>
        </w:rPr>
      </w:pPr>
    </w:p>
    <w:p w:rsidR="001A5866" w:rsidRPr="00FD54B4" w:rsidRDefault="001A5866" w:rsidP="001A5866">
      <w:pPr>
        <w:numPr>
          <w:ilvl w:val="0"/>
          <w:numId w:val="6"/>
        </w:numPr>
        <w:pBdr>
          <w:top w:val="single" w:sz="4" w:space="1" w:color="auto"/>
          <w:left w:val="single" w:sz="4" w:space="4" w:color="auto"/>
          <w:bottom w:val="single" w:sz="4" w:space="1" w:color="auto"/>
          <w:right w:val="single" w:sz="4" w:space="4" w:color="auto"/>
        </w:pBdr>
        <w:shd w:val="clear" w:color="auto" w:fill="D9D9D9"/>
        <w:ind w:left="567" w:hanging="425"/>
        <w:rPr>
          <w:b/>
        </w:rPr>
      </w:pPr>
      <w:r w:rsidRPr="00FD54B4">
        <w:rPr>
          <w:b/>
        </w:rPr>
        <w:t>Element 5: Amenity</w:t>
      </w:r>
    </w:p>
    <w:p w:rsidR="001A5866" w:rsidRPr="00FD54B4" w:rsidRDefault="001A5866" w:rsidP="001A5866">
      <w:pPr>
        <w:rPr>
          <w:i/>
          <w:iCs/>
        </w:rPr>
      </w:pPr>
    </w:p>
    <w:p w:rsidR="0026345F" w:rsidRPr="00FD54B4" w:rsidRDefault="001A5866" w:rsidP="001A5866">
      <w:pPr>
        <w:rPr>
          <w:i/>
          <w:iCs/>
        </w:rPr>
      </w:pPr>
      <w:r w:rsidRPr="00FD54B4">
        <w:rPr>
          <w:i/>
          <w:iCs/>
        </w:rPr>
        <w:t xml:space="preserve">Substitute </w:t>
      </w:r>
    </w:p>
    <w:p w:rsidR="001A5866" w:rsidRPr="00FD54B4" w:rsidRDefault="001A5866" w:rsidP="001A5866">
      <w:pPr>
        <w:rPr>
          <w:iCs/>
        </w:rPr>
      </w:pPr>
    </w:p>
    <w:p w:rsidR="007F60A3" w:rsidRPr="00FD54B4" w:rsidRDefault="007F60A3" w:rsidP="001A5866">
      <w:pPr>
        <w:rPr>
          <w:iCs/>
        </w:rPr>
      </w:pPr>
    </w:p>
    <w:tbl>
      <w:tblPr>
        <w:tblW w:w="90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4537"/>
      </w:tblGrid>
      <w:tr w:rsidR="00253349" w:rsidRPr="00FD54B4" w:rsidTr="002E3CDB">
        <w:tc>
          <w:tcPr>
            <w:tcW w:w="5000" w:type="pct"/>
            <w:gridSpan w:val="2"/>
            <w:tcBorders>
              <w:bottom w:val="single" w:sz="4" w:space="0" w:color="auto"/>
            </w:tcBorders>
            <w:shd w:val="clear" w:color="auto" w:fill="F2F2F2"/>
          </w:tcPr>
          <w:p w:rsidR="00253349" w:rsidRPr="00FD54B4" w:rsidRDefault="00253349" w:rsidP="00253349">
            <w:pPr>
              <w:spacing w:before="60" w:after="60"/>
              <w:rPr>
                <w:rFonts w:cs="Arial"/>
                <w:b/>
                <w:bCs/>
                <w:sz w:val="20"/>
                <w:szCs w:val="20"/>
              </w:rPr>
            </w:pPr>
            <w:r w:rsidRPr="00FD54B4">
              <w:rPr>
                <w:rFonts w:cs="Arial"/>
                <w:b/>
                <w:bCs/>
                <w:sz w:val="20"/>
                <w:szCs w:val="20"/>
              </w:rPr>
              <w:t xml:space="preserve">5.2A  Site coverage and tree planting </w:t>
            </w:r>
          </w:p>
        </w:tc>
      </w:tr>
      <w:tr w:rsidR="0026345F" w:rsidRPr="00FD54B4" w:rsidTr="00827A8D">
        <w:tc>
          <w:tcPr>
            <w:tcW w:w="2500" w:type="pct"/>
            <w:tcBorders>
              <w:bottom w:val="single" w:sz="4" w:space="0" w:color="auto"/>
            </w:tcBorders>
            <w:shd w:val="clear" w:color="auto" w:fill="auto"/>
          </w:tcPr>
          <w:p w:rsidR="0026345F" w:rsidRPr="00FD54B4" w:rsidRDefault="0026345F" w:rsidP="00827A8D">
            <w:pPr>
              <w:numPr>
                <w:ilvl w:val="1"/>
                <w:numId w:val="13"/>
              </w:numPr>
              <w:tabs>
                <w:tab w:val="clear" w:pos="34"/>
                <w:tab w:val="num" w:pos="0"/>
              </w:tabs>
              <w:spacing w:before="60" w:after="60" w:line="288" w:lineRule="auto"/>
              <w:ind w:left="0"/>
              <w:rPr>
                <w:rFonts w:cs="Arial"/>
                <w:sz w:val="20"/>
                <w:szCs w:val="20"/>
              </w:rPr>
            </w:pPr>
            <w:r w:rsidRPr="00FD54B4">
              <w:rPr>
                <w:rFonts w:cs="Arial"/>
                <w:sz w:val="20"/>
                <w:szCs w:val="20"/>
              </w:rPr>
              <w:t>R40</w:t>
            </w:r>
            <w:r w:rsidR="0041086F" w:rsidRPr="00FD54B4">
              <w:rPr>
                <w:rFonts w:cs="Arial"/>
                <w:sz w:val="20"/>
                <w:szCs w:val="20"/>
              </w:rPr>
              <w:t>B</w:t>
            </w:r>
          </w:p>
          <w:p w:rsidR="0026345F" w:rsidRPr="00FD54B4" w:rsidRDefault="0026345F" w:rsidP="00827A8D">
            <w:pPr>
              <w:numPr>
                <w:ilvl w:val="1"/>
                <w:numId w:val="13"/>
              </w:numPr>
              <w:tabs>
                <w:tab w:val="clear" w:pos="34"/>
                <w:tab w:val="num" w:pos="0"/>
              </w:tabs>
              <w:spacing w:before="60" w:after="60" w:line="288" w:lineRule="auto"/>
              <w:ind w:left="0"/>
              <w:rPr>
                <w:rFonts w:cs="Arial"/>
                <w:sz w:val="20"/>
                <w:szCs w:val="20"/>
              </w:rPr>
            </w:pPr>
            <w:r w:rsidRPr="00FD54B4">
              <w:rPr>
                <w:rFonts w:cs="Arial"/>
                <w:color w:val="000000"/>
                <w:sz w:val="20"/>
                <w:szCs w:val="20"/>
              </w:rPr>
              <w:t xml:space="preserve">This rule applies to </w:t>
            </w:r>
            <w:r w:rsidRPr="00FD54B4">
              <w:rPr>
                <w:rFonts w:cs="Arial"/>
                <w:i/>
                <w:iCs/>
                <w:color w:val="000000"/>
                <w:sz w:val="20"/>
                <w:szCs w:val="20"/>
              </w:rPr>
              <w:t xml:space="preserve">blocks </w:t>
            </w:r>
            <w:bookmarkStart w:id="51" w:name="_Hlk101374871"/>
            <w:r w:rsidRPr="00FD54B4">
              <w:rPr>
                <w:rFonts w:cs="Arial"/>
                <w:color w:val="000000"/>
                <w:sz w:val="20"/>
                <w:szCs w:val="20"/>
              </w:rPr>
              <w:t xml:space="preserve">approved under an </w:t>
            </w:r>
            <w:r w:rsidRPr="00FD54B4">
              <w:rPr>
                <w:rFonts w:cs="Arial"/>
                <w:i/>
                <w:iCs/>
                <w:color w:val="000000"/>
                <w:sz w:val="20"/>
                <w:szCs w:val="20"/>
              </w:rPr>
              <w:t>estate development plan</w:t>
            </w:r>
            <w:r w:rsidRPr="00FD54B4">
              <w:rPr>
                <w:rFonts w:cs="Arial"/>
                <w:color w:val="000000"/>
                <w:sz w:val="20"/>
                <w:szCs w:val="20"/>
              </w:rPr>
              <w:t xml:space="preserve"> before 1 January 2020</w:t>
            </w:r>
            <w:bookmarkEnd w:id="51"/>
            <w:r w:rsidR="001A5866" w:rsidRPr="00FD54B4">
              <w:rPr>
                <w:rFonts w:cs="Arial"/>
                <w:color w:val="000000"/>
                <w:sz w:val="20"/>
                <w:szCs w:val="20"/>
              </w:rPr>
              <w:t xml:space="preserve">, </w:t>
            </w:r>
            <w:r w:rsidR="001A5866" w:rsidRPr="00FD54B4">
              <w:rPr>
                <w:rFonts w:cs="Arial"/>
                <w:sz w:val="20"/>
                <w:szCs w:val="20"/>
                <w:lang w:eastAsia="en-US"/>
              </w:rPr>
              <w:t>or</w:t>
            </w:r>
            <w:r w:rsidR="006C0376" w:rsidRPr="00FD54B4">
              <w:rPr>
                <w:rFonts w:cs="Arial"/>
                <w:sz w:val="20"/>
                <w:szCs w:val="20"/>
                <w:lang w:eastAsia="en-US"/>
              </w:rPr>
              <w:t xml:space="preserve"> land for which </w:t>
            </w:r>
            <w:r w:rsidR="00344379" w:rsidRPr="00FD54B4">
              <w:rPr>
                <w:rFonts w:cs="Arial"/>
                <w:sz w:val="20"/>
                <w:szCs w:val="20"/>
                <w:lang w:eastAsia="en-US"/>
              </w:rPr>
              <w:t>the original</w:t>
            </w:r>
            <w:r w:rsidR="00C03DB0" w:rsidRPr="00FD54B4">
              <w:rPr>
                <w:rFonts w:cs="Arial"/>
                <w:sz w:val="20"/>
                <w:szCs w:val="20"/>
                <w:lang w:eastAsia="en-US"/>
              </w:rPr>
              <w:t xml:space="preserve"> Crown</w:t>
            </w:r>
            <w:r w:rsidR="006C0376" w:rsidRPr="00FD54B4">
              <w:rPr>
                <w:rFonts w:cs="Arial"/>
                <w:sz w:val="20"/>
                <w:szCs w:val="20"/>
                <w:lang w:eastAsia="en-US"/>
              </w:rPr>
              <w:t xml:space="preserve"> lease was granted before</w:t>
            </w:r>
            <w:r w:rsidR="006C0376" w:rsidRPr="00FD54B4">
              <w:t xml:space="preserve"> </w:t>
            </w:r>
            <w:r w:rsidR="006C0376" w:rsidRPr="00FD54B4">
              <w:rPr>
                <w:rFonts w:cs="Arial"/>
                <w:sz w:val="20"/>
                <w:szCs w:val="20"/>
                <w:lang w:eastAsia="en-US"/>
              </w:rPr>
              <w:t>1 January 2020</w:t>
            </w:r>
            <w:r w:rsidRPr="00FD54B4">
              <w:rPr>
                <w:rFonts w:cs="Arial"/>
                <w:sz w:val="20"/>
                <w:szCs w:val="20"/>
              </w:rPr>
              <w:t xml:space="preserve">. </w:t>
            </w:r>
          </w:p>
          <w:p w:rsidR="0026345F" w:rsidRPr="00FD54B4" w:rsidRDefault="0026345F" w:rsidP="00827A8D">
            <w:pPr>
              <w:numPr>
                <w:ilvl w:val="1"/>
                <w:numId w:val="13"/>
              </w:numPr>
              <w:tabs>
                <w:tab w:val="clear" w:pos="34"/>
                <w:tab w:val="num" w:pos="0"/>
              </w:tabs>
              <w:spacing w:before="60" w:after="60" w:line="288" w:lineRule="auto"/>
              <w:ind w:left="0"/>
              <w:rPr>
                <w:rFonts w:cs="Arial"/>
                <w:sz w:val="20"/>
                <w:szCs w:val="20"/>
              </w:rPr>
            </w:pPr>
            <w:r w:rsidRPr="00FD54B4">
              <w:rPr>
                <w:rFonts w:cs="Arial"/>
                <w:i/>
                <w:sz w:val="20"/>
                <w:szCs w:val="20"/>
              </w:rPr>
              <w:t>Site coverage</w:t>
            </w:r>
            <w:r w:rsidRPr="00FD54B4">
              <w:rPr>
                <w:rFonts w:cs="Arial"/>
                <w:sz w:val="20"/>
                <w:szCs w:val="20"/>
              </w:rPr>
              <w:t xml:space="preserve"> is a maximum of:</w:t>
            </w:r>
          </w:p>
          <w:p w:rsidR="0026345F" w:rsidRPr="00FD54B4" w:rsidRDefault="0026345F" w:rsidP="00827A8D">
            <w:pPr>
              <w:numPr>
                <w:ilvl w:val="2"/>
                <w:numId w:val="13"/>
              </w:numPr>
              <w:tabs>
                <w:tab w:val="clear" w:pos="596"/>
                <w:tab w:val="num" w:pos="454"/>
              </w:tabs>
              <w:spacing w:before="60" w:after="60" w:line="288" w:lineRule="auto"/>
              <w:ind w:left="454"/>
              <w:rPr>
                <w:rFonts w:cs="Arial"/>
                <w:sz w:val="20"/>
                <w:szCs w:val="20"/>
              </w:rPr>
            </w:pPr>
            <w:r w:rsidRPr="00FD54B4">
              <w:rPr>
                <w:rFonts w:cs="Arial"/>
                <w:sz w:val="20"/>
                <w:szCs w:val="20"/>
              </w:rPr>
              <w:t xml:space="preserve">for </w:t>
            </w:r>
            <w:r w:rsidRPr="00FD54B4">
              <w:rPr>
                <w:rFonts w:cs="Arial"/>
                <w:i/>
                <w:sz w:val="20"/>
                <w:szCs w:val="20"/>
              </w:rPr>
              <w:t>large blocks</w:t>
            </w:r>
            <w:r w:rsidRPr="00FD54B4">
              <w:rPr>
                <w:rFonts w:cs="Arial"/>
                <w:sz w:val="20"/>
                <w:szCs w:val="20"/>
              </w:rPr>
              <w:t xml:space="preserve">: 40% of the </w:t>
            </w:r>
            <w:r w:rsidRPr="00FD54B4">
              <w:rPr>
                <w:rFonts w:cs="Arial"/>
                <w:i/>
                <w:sz w:val="20"/>
                <w:szCs w:val="20"/>
              </w:rPr>
              <w:t>block</w:t>
            </w:r>
            <w:r w:rsidRPr="00FD54B4">
              <w:rPr>
                <w:rFonts w:cs="Arial"/>
                <w:sz w:val="20"/>
                <w:szCs w:val="20"/>
              </w:rPr>
              <w:t xml:space="preserve"> area</w:t>
            </w:r>
          </w:p>
          <w:p w:rsidR="0026345F" w:rsidRPr="00FD54B4" w:rsidRDefault="0026345F" w:rsidP="00827A8D">
            <w:pPr>
              <w:numPr>
                <w:ilvl w:val="2"/>
                <w:numId w:val="13"/>
              </w:numPr>
              <w:tabs>
                <w:tab w:val="clear" w:pos="596"/>
                <w:tab w:val="num" w:pos="454"/>
              </w:tabs>
              <w:spacing w:before="60" w:after="60" w:line="288" w:lineRule="auto"/>
              <w:ind w:left="454"/>
              <w:rPr>
                <w:rFonts w:cs="Arial"/>
                <w:sz w:val="20"/>
                <w:szCs w:val="20"/>
              </w:rPr>
            </w:pPr>
            <w:r w:rsidRPr="00FD54B4">
              <w:rPr>
                <w:rFonts w:cs="Arial"/>
                <w:sz w:val="20"/>
                <w:szCs w:val="20"/>
              </w:rPr>
              <w:t xml:space="preserve">for </w:t>
            </w:r>
            <w:r w:rsidRPr="00FD54B4">
              <w:rPr>
                <w:rFonts w:cs="Arial"/>
                <w:i/>
                <w:sz w:val="20"/>
                <w:szCs w:val="20"/>
              </w:rPr>
              <w:t>mid-sized blocks</w:t>
            </w:r>
            <w:r w:rsidRPr="00FD54B4">
              <w:rPr>
                <w:rFonts w:cs="Arial"/>
                <w:sz w:val="20"/>
                <w:szCs w:val="20"/>
              </w:rPr>
              <w:t xml:space="preserve">: 60% of the </w:t>
            </w:r>
            <w:r w:rsidRPr="00FD54B4">
              <w:rPr>
                <w:rFonts w:cs="Arial"/>
                <w:i/>
                <w:sz w:val="20"/>
                <w:szCs w:val="20"/>
              </w:rPr>
              <w:t>block</w:t>
            </w:r>
            <w:r w:rsidRPr="00FD54B4">
              <w:rPr>
                <w:rFonts w:cs="Arial"/>
                <w:sz w:val="20"/>
                <w:szCs w:val="20"/>
              </w:rPr>
              <w:t xml:space="preserve"> area</w:t>
            </w:r>
          </w:p>
          <w:p w:rsidR="0026345F" w:rsidRPr="00FD54B4" w:rsidRDefault="0026345F" w:rsidP="00827A8D">
            <w:pPr>
              <w:numPr>
                <w:ilvl w:val="2"/>
                <w:numId w:val="13"/>
              </w:numPr>
              <w:tabs>
                <w:tab w:val="clear" w:pos="596"/>
                <w:tab w:val="num" w:pos="454"/>
              </w:tabs>
              <w:spacing w:before="60" w:after="60" w:line="288" w:lineRule="auto"/>
              <w:ind w:left="454"/>
              <w:rPr>
                <w:rFonts w:cs="Arial"/>
                <w:sz w:val="20"/>
                <w:szCs w:val="20"/>
              </w:rPr>
            </w:pPr>
            <w:r w:rsidRPr="00FD54B4">
              <w:rPr>
                <w:rFonts w:cs="Arial"/>
                <w:sz w:val="20"/>
                <w:szCs w:val="20"/>
              </w:rPr>
              <w:t xml:space="preserve">for </w:t>
            </w:r>
            <w:r w:rsidRPr="00FD54B4">
              <w:rPr>
                <w:rFonts w:cs="Arial"/>
                <w:i/>
                <w:sz w:val="20"/>
                <w:szCs w:val="20"/>
              </w:rPr>
              <w:t>compact blocks</w:t>
            </w:r>
            <w:r w:rsidRPr="00FD54B4">
              <w:rPr>
                <w:rFonts w:cs="Arial"/>
                <w:sz w:val="20"/>
                <w:szCs w:val="20"/>
              </w:rPr>
              <w:t xml:space="preserve">: 70% of the </w:t>
            </w:r>
            <w:r w:rsidRPr="00FD54B4">
              <w:rPr>
                <w:rFonts w:cs="Arial"/>
                <w:i/>
                <w:sz w:val="20"/>
                <w:szCs w:val="20"/>
              </w:rPr>
              <w:t xml:space="preserve">block </w:t>
            </w:r>
            <w:r w:rsidRPr="00FD54B4">
              <w:rPr>
                <w:rFonts w:cs="Arial"/>
                <w:sz w:val="20"/>
                <w:szCs w:val="20"/>
              </w:rPr>
              <w:t>area.</w:t>
            </w:r>
          </w:p>
        </w:tc>
        <w:tc>
          <w:tcPr>
            <w:tcW w:w="2500" w:type="pct"/>
            <w:tcBorders>
              <w:bottom w:val="single" w:sz="4" w:space="0" w:color="auto"/>
            </w:tcBorders>
            <w:shd w:val="clear" w:color="auto" w:fill="auto"/>
          </w:tcPr>
          <w:p w:rsidR="0026345F" w:rsidRPr="00FD54B4" w:rsidRDefault="0026345F" w:rsidP="00827A8D">
            <w:pPr>
              <w:spacing w:before="60" w:after="60" w:line="288" w:lineRule="auto"/>
              <w:rPr>
                <w:rFonts w:cs="Arial"/>
                <w:sz w:val="20"/>
                <w:szCs w:val="20"/>
              </w:rPr>
            </w:pPr>
            <w:r w:rsidRPr="00FD54B4">
              <w:rPr>
                <w:rFonts w:cs="Arial"/>
                <w:sz w:val="20"/>
                <w:szCs w:val="20"/>
              </w:rPr>
              <w:t>C40</w:t>
            </w:r>
            <w:r w:rsidR="0041086F" w:rsidRPr="00FD54B4">
              <w:rPr>
                <w:rFonts w:cs="Arial"/>
                <w:sz w:val="20"/>
                <w:szCs w:val="20"/>
              </w:rPr>
              <w:t>B</w:t>
            </w:r>
          </w:p>
          <w:p w:rsidR="0026345F" w:rsidRPr="00FD54B4" w:rsidRDefault="0026345F" w:rsidP="00827A8D">
            <w:pPr>
              <w:numPr>
                <w:ilvl w:val="1"/>
                <w:numId w:val="24"/>
              </w:numPr>
              <w:spacing w:before="60" w:after="60" w:line="288" w:lineRule="auto"/>
              <w:rPr>
                <w:rFonts w:cs="Arial"/>
                <w:sz w:val="20"/>
                <w:szCs w:val="20"/>
                <w:lang w:val="en-US" w:bidi="en-US"/>
              </w:rPr>
            </w:pPr>
            <w:r w:rsidRPr="00FD54B4">
              <w:rPr>
                <w:rFonts w:cs="Arial"/>
                <w:i/>
                <w:sz w:val="20"/>
                <w:szCs w:val="20"/>
              </w:rPr>
              <w:t xml:space="preserve">Site coverage </w:t>
            </w:r>
            <w:r w:rsidRPr="00FD54B4">
              <w:rPr>
                <w:rFonts w:cs="Arial"/>
                <w:sz w:val="20"/>
                <w:szCs w:val="20"/>
              </w:rPr>
              <w:t>and vehicle parking and manoeuvring areas is limited to:</w:t>
            </w:r>
          </w:p>
          <w:p w:rsidR="0026345F" w:rsidRPr="00FD54B4" w:rsidRDefault="0026345F" w:rsidP="00827A8D">
            <w:pPr>
              <w:numPr>
                <w:ilvl w:val="2"/>
                <w:numId w:val="12"/>
              </w:numPr>
              <w:spacing w:before="60" w:after="60" w:line="288" w:lineRule="auto"/>
              <w:rPr>
                <w:rFonts w:cs="Arial"/>
                <w:bCs/>
                <w:iCs/>
                <w:sz w:val="20"/>
                <w:szCs w:val="20"/>
              </w:rPr>
            </w:pPr>
            <w:r w:rsidRPr="00FD54B4">
              <w:rPr>
                <w:rFonts w:cs="Arial"/>
                <w:sz w:val="20"/>
                <w:szCs w:val="20"/>
              </w:rPr>
              <w:t>maximise outdoor areas that are readily accessible by residents for a range of uses and activities</w:t>
            </w:r>
          </w:p>
          <w:p w:rsidR="0026345F" w:rsidRPr="00FD54B4" w:rsidRDefault="0026345F" w:rsidP="00827A8D">
            <w:pPr>
              <w:numPr>
                <w:ilvl w:val="2"/>
                <w:numId w:val="12"/>
              </w:numPr>
              <w:spacing w:before="60" w:after="60" w:line="288" w:lineRule="auto"/>
              <w:rPr>
                <w:rFonts w:cs="Arial"/>
                <w:sz w:val="20"/>
                <w:szCs w:val="20"/>
                <w:lang w:val="en-US" w:bidi="en-US"/>
              </w:rPr>
            </w:pPr>
            <w:r w:rsidRPr="00FD54B4">
              <w:rPr>
                <w:rFonts w:cs="Arial"/>
                <w:bCs/>
                <w:iCs/>
                <w:sz w:val="20"/>
                <w:szCs w:val="20"/>
              </w:rPr>
              <w:t xml:space="preserve">provide adequate </w:t>
            </w:r>
            <w:r w:rsidRPr="00FD54B4">
              <w:rPr>
                <w:rFonts w:cs="Arial"/>
                <w:sz w:val="20"/>
                <w:szCs w:val="20"/>
              </w:rPr>
              <w:t>space</w:t>
            </w:r>
            <w:r w:rsidRPr="00FD54B4">
              <w:rPr>
                <w:rFonts w:cs="Arial"/>
                <w:bCs/>
                <w:iCs/>
                <w:sz w:val="20"/>
                <w:szCs w:val="20"/>
              </w:rPr>
              <w:t xml:space="preserve"> for service functions such as clothes drying and domestic storage</w:t>
            </w:r>
          </w:p>
          <w:p w:rsidR="0026345F" w:rsidRPr="00FD54B4" w:rsidRDefault="0026345F" w:rsidP="00827A8D">
            <w:pPr>
              <w:numPr>
                <w:ilvl w:val="2"/>
                <w:numId w:val="12"/>
              </w:numPr>
              <w:spacing w:before="60" w:after="60" w:line="288" w:lineRule="auto"/>
              <w:rPr>
                <w:rFonts w:cs="Arial"/>
                <w:sz w:val="20"/>
                <w:szCs w:val="20"/>
                <w:lang w:val="en-US" w:bidi="en-US"/>
              </w:rPr>
            </w:pPr>
            <w:r w:rsidRPr="00FD54B4">
              <w:rPr>
                <w:rFonts w:cs="Arial"/>
                <w:bCs/>
                <w:iCs/>
                <w:sz w:val="20"/>
                <w:szCs w:val="20"/>
              </w:rPr>
              <w:t xml:space="preserve">provide adequate </w:t>
            </w:r>
            <w:r w:rsidRPr="00FD54B4">
              <w:rPr>
                <w:rFonts w:cs="Arial"/>
                <w:bCs/>
                <w:i/>
                <w:iCs/>
                <w:sz w:val="20"/>
                <w:szCs w:val="20"/>
              </w:rPr>
              <w:t>planting area</w:t>
            </w:r>
            <w:r w:rsidRPr="00FD54B4">
              <w:rPr>
                <w:rFonts w:cs="Arial"/>
                <w:bCs/>
                <w:iCs/>
                <w:sz w:val="20"/>
                <w:szCs w:val="20"/>
              </w:rPr>
              <w:t xml:space="preserve"> on the site.</w:t>
            </w:r>
          </w:p>
        </w:tc>
      </w:tr>
      <w:tr w:rsidR="0026345F" w:rsidRPr="00FD54B4" w:rsidTr="00827A8D">
        <w:tc>
          <w:tcPr>
            <w:tcW w:w="2500" w:type="pct"/>
            <w:tcBorders>
              <w:top w:val="single" w:sz="4" w:space="0" w:color="auto"/>
              <w:left w:val="single" w:sz="4" w:space="0" w:color="auto"/>
              <w:bottom w:val="single" w:sz="4" w:space="0" w:color="auto"/>
              <w:right w:val="single" w:sz="4" w:space="0" w:color="auto"/>
            </w:tcBorders>
            <w:shd w:val="clear" w:color="auto" w:fill="auto"/>
          </w:tcPr>
          <w:p w:rsidR="0026345F" w:rsidRPr="00FD54B4" w:rsidRDefault="0026345F" w:rsidP="00827A8D">
            <w:pPr>
              <w:widowControl w:val="0"/>
              <w:numPr>
                <w:ilvl w:val="1"/>
                <w:numId w:val="13"/>
              </w:numPr>
              <w:tabs>
                <w:tab w:val="clear" w:pos="34"/>
                <w:tab w:val="num" w:pos="0"/>
              </w:tabs>
              <w:spacing w:before="60" w:after="60" w:line="288" w:lineRule="auto"/>
              <w:ind w:left="0"/>
              <w:rPr>
                <w:rFonts w:cs="Arial"/>
                <w:sz w:val="20"/>
                <w:szCs w:val="20"/>
              </w:rPr>
            </w:pPr>
            <w:bookmarkStart w:id="52" w:name="_Hlk19194216"/>
            <w:r w:rsidRPr="00FD54B4">
              <w:rPr>
                <w:rFonts w:cs="Arial"/>
                <w:sz w:val="20"/>
                <w:szCs w:val="20"/>
              </w:rPr>
              <w:t>R40</w:t>
            </w:r>
            <w:r w:rsidR="0041086F" w:rsidRPr="00FD54B4">
              <w:rPr>
                <w:rFonts w:cs="Arial"/>
                <w:sz w:val="20"/>
                <w:szCs w:val="20"/>
              </w:rPr>
              <w:t>C</w:t>
            </w:r>
          </w:p>
          <w:p w:rsidR="0026345F" w:rsidRPr="00FD54B4" w:rsidRDefault="0026345F" w:rsidP="00827A8D">
            <w:pPr>
              <w:numPr>
                <w:ilvl w:val="1"/>
                <w:numId w:val="13"/>
              </w:numPr>
              <w:tabs>
                <w:tab w:val="clear" w:pos="34"/>
                <w:tab w:val="num" w:pos="0"/>
              </w:tabs>
              <w:spacing w:before="60" w:after="60" w:line="288" w:lineRule="auto"/>
              <w:ind w:left="0"/>
              <w:rPr>
                <w:rFonts w:cs="Arial"/>
                <w:color w:val="000000"/>
                <w:sz w:val="20"/>
                <w:szCs w:val="20"/>
              </w:rPr>
            </w:pPr>
            <w:r w:rsidRPr="00FD54B4">
              <w:rPr>
                <w:rFonts w:cs="Arial"/>
                <w:color w:val="000000"/>
                <w:sz w:val="20"/>
                <w:szCs w:val="20"/>
              </w:rPr>
              <w:t xml:space="preserve">This rule applies to </w:t>
            </w:r>
            <w:r w:rsidRPr="00FD54B4">
              <w:rPr>
                <w:rFonts w:cs="Arial"/>
                <w:i/>
                <w:iCs/>
                <w:color w:val="000000"/>
                <w:sz w:val="20"/>
                <w:szCs w:val="20"/>
              </w:rPr>
              <w:t xml:space="preserve">blocks </w:t>
            </w:r>
            <w:r w:rsidRPr="00FD54B4">
              <w:rPr>
                <w:rFonts w:cs="Arial"/>
                <w:color w:val="000000"/>
                <w:sz w:val="20"/>
                <w:szCs w:val="20"/>
              </w:rPr>
              <w:t xml:space="preserve">approved under an </w:t>
            </w:r>
            <w:r w:rsidRPr="00FD54B4">
              <w:rPr>
                <w:rFonts w:cs="Arial"/>
                <w:i/>
                <w:iCs/>
                <w:color w:val="000000"/>
                <w:sz w:val="20"/>
                <w:szCs w:val="20"/>
              </w:rPr>
              <w:lastRenderedPageBreak/>
              <w:t>estate development plan</w:t>
            </w:r>
            <w:r w:rsidRPr="00FD54B4">
              <w:rPr>
                <w:rFonts w:cs="Arial"/>
                <w:color w:val="000000"/>
                <w:sz w:val="20"/>
                <w:szCs w:val="20"/>
              </w:rPr>
              <w:t xml:space="preserve"> before 1 January 2020</w:t>
            </w:r>
            <w:r w:rsidR="006C0376" w:rsidRPr="00FD54B4">
              <w:rPr>
                <w:rFonts w:cs="Arial"/>
                <w:color w:val="000000"/>
                <w:sz w:val="20"/>
                <w:szCs w:val="20"/>
              </w:rPr>
              <w:t xml:space="preserve">, </w:t>
            </w:r>
            <w:r w:rsidR="006C0376" w:rsidRPr="00FD54B4">
              <w:rPr>
                <w:rFonts w:cs="Arial"/>
                <w:sz w:val="20"/>
                <w:szCs w:val="20"/>
                <w:lang w:eastAsia="en-US"/>
              </w:rPr>
              <w:t xml:space="preserve">or land for which </w:t>
            </w:r>
            <w:r w:rsidR="00344379" w:rsidRPr="00FD54B4">
              <w:rPr>
                <w:rFonts w:cs="Arial"/>
                <w:sz w:val="20"/>
                <w:szCs w:val="20"/>
                <w:lang w:eastAsia="en-US"/>
              </w:rPr>
              <w:t>the original</w:t>
            </w:r>
            <w:r w:rsidR="00C03DB0" w:rsidRPr="00FD54B4">
              <w:rPr>
                <w:rFonts w:cs="Arial"/>
                <w:sz w:val="20"/>
                <w:szCs w:val="20"/>
                <w:lang w:eastAsia="en-US"/>
              </w:rPr>
              <w:t xml:space="preserve"> Crown</w:t>
            </w:r>
            <w:r w:rsidR="006C0376" w:rsidRPr="00FD54B4">
              <w:rPr>
                <w:rFonts w:cs="Arial"/>
                <w:sz w:val="20"/>
                <w:szCs w:val="20"/>
                <w:lang w:eastAsia="en-US"/>
              </w:rPr>
              <w:t xml:space="preserve"> lease was granted before</w:t>
            </w:r>
            <w:r w:rsidR="006C0376" w:rsidRPr="00FD54B4">
              <w:t xml:space="preserve"> </w:t>
            </w:r>
            <w:r w:rsidR="006C0376" w:rsidRPr="00FD54B4">
              <w:rPr>
                <w:rFonts w:cs="Arial"/>
                <w:sz w:val="20"/>
                <w:szCs w:val="20"/>
                <w:lang w:eastAsia="en-US"/>
              </w:rPr>
              <w:t>1 January 2020</w:t>
            </w:r>
            <w:r w:rsidRPr="00FD54B4">
              <w:rPr>
                <w:rFonts w:cs="Arial"/>
                <w:sz w:val="20"/>
                <w:szCs w:val="20"/>
              </w:rPr>
              <w:t>.</w:t>
            </w:r>
            <w:r w:rsidRPr="00FD54B4">
              <w:rPr>
                <w:rFonts w:cs="Arial"/>
                <w:color w:val="000000"/>
                <w:sz w:val="20"/>
                <w:szCs w:val="20"/>
              </w:rPr>
              <w:t xml:space="preserve"> </w:t>
            </w:r>
          </w:p>
          <w:p w:rsidR="0026345F" w:rsidRPr="00FD54B4" w:rsidRDefault="0026345F" w:rsidP="00827A8D">
            <w:pPr>
              <w:widowControl w:val="0"/>
              <w:numPr>
                <w:ilvl w:val="1"/>
                <w:numId w:val="13"/>
              </w:numPr>
              <w:tabs>
                <w:tab w:val="clear" w:pos="34"/>
                <w:tab w:val="num" w:pos="0"/>
              </w:tabs>
              <w:spacing w:before="60" w:after="60" w:line="288" w:lineRule="auto"/>
              <w:ind w:left="0"/>
              <w:rPr>
                <w:rFonts w:cs="Arial"/>
                <w:sz w:val="20"/>
                <w:szCs w:val="20"/>
              </w:rPr>
            </w:pPr>
            <w:r w:rsidRPr="00FD54B4">
              <w:rPr>
                <w:rFonts w:cs="Arial"/>
                <w:i/>
                <w:sz w:val="20"/>
                <w:szCs w:val="20"/>
              </w:rPr>
              <w:t xml:space="preserve">Development </w:t>
            </w:r>
            <w:r w:rsidRPr="00FD54B4">
              <w:rPr>
                <w:rFonts w:cs="Arial"/>
                <w:sz w:val="20"/>
                <w:szCs w:val="20"/>
              </w:rPr>
              <w:t xml:space="preserve">provides a minimum level of tree planting in </w:t>
            </w:r>
            <w:r w:rsidRPr="00FD54B4">
              <w:rPr>
                <w:rFonts w:cs="Arial"/>
                <w:i/>
                <w:sz w:val="20"/>
                <w:szCs w:val="20"/>
              </w:rPr>
              <w:t>deep soil zones</w:t>
            </w:r>
            <w:r w:rsidRPr="00FD54B4">
              <w:rPr>
                <w:rFonts w:cs="Arial"/>
                <w:sz w:val="20"/>
                <w:szCs w:val="20"/>
              </w:rPr>
              <w:t>, with associated planting requirements as described in table 7a, consistent with the following:</w:t>
            </w:r>
          </w:p>
          <w:p w:rsidR="0026345F" w:rsidRPr="00FD54B4" w:rsidRDefault="0026345F" w:rsidP="00827A8D">
            <w:pPr>
              <w:widowControl w:val="0"/>
              <w:numPr>
                <w:ilvl w:val="2"/>
                <w:numId w:val="13"/>
              </w:numPr>
              <w:tabs>
                <w:tab w:val="clear" w:pos="596"/>
                <w:tab w:val="num" w:pos="454"/>
              </w:tabs>
              <w:spacing w:before="60" w:after="60" w:line="288" w:lineRule="auto"/>
              <w:ind w:left="454"/>
              <w:rPr>
                <w:rFonts w:cs="Arial"/>
                <w:sz w:val="20"/>
                <w:szCs w:val="20"/>
              </w:rPr>
            </w:pPr>
            <w:r w:rsidRPr="00FD54B4">
              <w:rPr>
                <w:rFonts w:cs="Arial"/>
                <w:sz w:val="20"/>
                <w:szCs w:val="20"/>
              </w:rPr>
              <w:t xml:space="preserve">for </w:t>
            </w:r>
            <w:r w:rsidRPr="00FD54B4">
              <w:rPr>
                <w:rFonts w:cs="Arial"/>
                <w:i/>
                <w:sz w:val="20"/>
                <w:szCs w:val="20"/>
              </w:rPr>
              <w:t>compact blocks</w:t>
            </w:r>
            <w:r w:rsidRPr="00FD54B4">
              <w:rPr>
                <w:rFonts w:cs="Arial"/>
                <w:sz w:val="20"/>
                <w:szCs w:val="20"/>
              </w:rPr>
              <w:t xml:space="preserve">, at least one small </w:t>
            </w:r>
            <w:r w:rsidRPr="00FD54B4">
              <w:rPr>
                <w:rFonts w:cs="Arial"/>
                <w:iCs/>
                <w:sz w:val="20"/>
                <w:szCs w:val="20"/>
              </w:rPr>
              <w:t>tree</w:t>
            </w:r>
          </w:p>
          <w:p w:rsidR="0026345F" w:rsidRPr="00FD54B4" w:rsidRDefault="0026345F" w:rsidP="00827A8D">
            <w:pPr>
              <w:widowControl w:val="0"/>
              <w:numPr>
                <w:ilvl w:val="2"/>
                <w:numId w:val="13"/>
              </w:numPr>
              <w:tabs>
                <w:tab w:val="clear" w:pos="596"/>
                <w:tab w:val="num" w:pos="454"/>
              </w:tabs>
              <w:spacing w:before="60" w:after="60" w:line="288" w:lineRule="auto"/>
              <w:ind w:left="454"/>
              <w:rPr>
                <w:rFonts w:cs="Arial"/>
                <w:sz w:val="20"/>
                <w:szCs w:val="20"/>
              </w:rPr>
            </w:pPr>
            <w:r w:rsidRPr="00FD54B4">
              <w:rPr>
                <w:rFonts w:cs="Arial"/>
                <w:sz w:val="20"/>
                <w:szCs w:val="20"/>
              </w:rPr>
              <w:t xml:space="preserve">for </w:t>
            </w:r>
            <w:r w:rsidRPr="00FD54B4">
              <w:rPr>
                <w:rFonts w:cs="Arial"/>
                <w:i/>
                <w:sz w:val="20"/>
                <w:szCs w:val="20"/>
              </w:rPr>
              <w:t>mid-sized blocks</w:t>
            </w:r>
            <w:r w:rsidRPr="00FD54B4">
              <w:rPr>
                <w:rFonts w:cs="Arial"/>
                <w:sz w:val="20"/>
                <w:szCs w:val="20"/>
              </w:rPr>
              <w:t xml:space="preserve">, at least two small </w:t>
            </w:r>
            <w:r w:rsidRPr="00FD54B4">
              <w:rPr>
                <w:rFonts w:cs="Arial"/>
                <w:iCs/>
                <w:sz w:val="20"/>
                <w:szCs w:val="20"/>
              </w:rPr>
              <w:t>trees</w:t>
            </w:r>
          </w:p>
          <w:p w:rsidR="0026345F" w:rsidRPr="00FD54B4" w:rsidRDefault="0026345F" w:rsidP="00827A8D">
            <w:pPr>
              <w:widowControl w:val="0"/>
              <w:numPr>
                <w:ilvl w:val="2"/>
                <w:numId w:val="13"/>
              </w:numPr>
              <w:tabs>
                <w:tab w:val="clear" w:pos="596"/>
                <w:tab w:val="num" w:pos="454"/>
              </w:tabs>
              <w:spacing w:before="60" w:after="60" w:line="288" w:lineRule="auto"/>
              <w:ind w:left="454"/>
              <w:rPr>
                <w:rFonts w:cs="Arial"/>
                <w:sz w:val="20"/>
                <w:szCs w:val="20"/>
              </w:rPr>
            </w:pPr>
            <w:r w:rsidRPr="00FD54B4">
              <w:rPr>
                <w:rFonts w:cs="Arial"/>
                <w:sz w:val="20"/>
                <w:szCs w:val="20"/>
              </w:rPr>
              <w:t xml:space="preserve">for </w:t>
            </w:r>
            <w:r w:rsidRPr="00FD54B4">
              <w:rPr>
                <w:rFonts w:cs="Arial"/>
                <w:i/>
                <w:sz w:val="20"/>
                <w:szCs w:val="20"/>
              </w:rPr>
              <w:t xml:space="preserve">large blocks </w:t>
            </w:r>
            <w:r w:rsidRPr="00FD54B4">
              <w:rPr>
                <w:rFonts w:cs="Arial"/>
                <w:sz w:val="20"/>
                <w:szCs w:val="20"/>
              </w:rPr>
              <w:t>less than or equal to 800m</w:t>
            </w:r>
            <w:r w:rsidRPr="00FD54B4">
              <w:rPr>
                <w:rFonts w:cs="Arial"/>
                <w:sz w:val="20"/>
                <w:szCs w:val="20"/>
                <w:vertAlign w:val="superscript"/>
              </w:rPr>
              <w:t>2</w:t>
            </w:r>
            <w:r w:rsidRPr="00FD54B4">
              <w:rPr>
                <w:rFonts w:cs="Arial"/>
                <w:sz w:val="20"/>
                <w:szCs w:val="20"/>
              </w:rPr>
              <w:t>,</w:t>
            </w:r>
            <w:r w:rsidRPr="00FD54B4">
              <w:rPr>
                <w:rFonts w:cs="Arial"/>
                <w:i/>
                <w:sz w:val="20"/>
                <w:szCs w:val="20"/>
              </w:rPr>
              <w:t xml:space="preserve"> </w:t>
            </w:r>
            <w:r w:rsidRPr="00FD54B4">
              <w:rPr>
                <w:rFonts w:cs="Arial"/>
                <w:sz w:val="20"/>
                <w:szCs w:val="20"/>
              </w:rPr>
              <w:t xml:space="preserve">one small </w:t>
            </w:r>
            <w:r w:rsidRPr="00FD54B4">
              <w:rPr>
                <w:rFonts w:cs="Arial"/>
                <w:iCs/>
                <w:sz w:val="20"/>
                <w:szCs w:val="20"/>
              </w:rPr>
              <w:t>tree</w:t>
            </w:r>
            <w:r w:rsidRPr="00FD54B4">
              <w:rPr>
                <w:rFonts w:cs="Arial"/>
                <w:sz w:val="20"/>
                <w:szCs w:val="20"/>
              </w:rPr>
              <w:t xml:space="preserve"> and one medium </w:t>
            </w:r>
            <w:r w:rsidRPr="00FD54B4">
              <w:rPr>
                <w:rFonts w:cs="Arial"/>
                <w:iCs/>
                <w:sz w:val="20"/>
                <w:szCs w:val="20"/>
              </w:rPr>
              <w:t>tree</w:t>
            </w:r>
          </w:p>
          <w:p w:rsidR="0026345F" w:rsidRPr="00FD54B4" w:rsidRDefault="0026345F" w:rsidP="00827A8D">
            <w:pPr>
              <w:widowControl w:val="0"/>
              <w:numPr>
                <w:ilvl w:val="2"/>
                <w:numId w:val="13"/>
              </w:numPr>
              <w:tabs>
                <w:tab w:val="clear" w:pos="596"/>
                <w:tab w:val="num" w:pos="454"/>
              </w:tabs>
              <w:spacing w:before="60" w:after="60" w:line="288" w:lineRule="auto"/>
              <w:ind w:left="454"/>
              <w:rPr>
                <w:rFonts w:cs="Arial"/>
                <w:sz w:val="20"/>
                <w:szCs w:val="20"/>
              </w:rPr>
            </w:pPr>
            <w:r w:rsidRPr="00FD54B4">
              <w:rPr>
                <w:rFonts w:cs="Arial"/>
                <w:sz w:val="20"/>
                <w:szCs w:val="20"/>
              </w:rPr>
              <w:t xml:space="preserve">for </w:t>
            </w:r>
            <w:r w:rsidRPr="00FD54B4">
              <w:rPr>
                <w:rFonts w:cs="Arial"/>
                <w:i/>
                <w:sz w:val="20"/>
                <w:szCs w:val="20"/>
              </w:rPr>
              <w:t>large blocks</w:t>
            </w:r>
            <w:r w:rsidRPr="00FD54B4">
              <w:rPr>
                <w:rFonts w:cs="Arial"/>
                <w:sz w:val="20"/>
                <w:szCs w:val="20"/>
              </w:rPr>
              <w:t xml:space="preserve"> more than 800m</w:t>
            </w:r>
            <w:r w:rsidRPr="00FD54B4">
              <w:rPr>
                <w:rFonts w:cs="Arial"/>
                <w:sz w:val="20"/>
                <w:szCs w:val="20"/>
                <w:vertAlign w:val="superscript"/>
              </w:rPr>
              <w:t>2</w:t>
            </w:r>
            <w:r w:rsidRPr="00FD54B4">
              <w:rPr>
                <w:rFonts w:cs="Arial"/>
                <w:sz w:val="20"/>
                <w:szCs w:val="20"/>
              </w:rPr>
              <w:t>, at least:</w:t>
            </w:r>
          </w:p>
          <w:p w:rsidR="0026345F" w:rsidRPr="00FD54B4" w:rsidRDefault="0026345F" w:rsidP="00827A8D">
            <w:pPr>
              <w:widowControl w:val="0"/>
              <w:numPr>
                <w:ilvl w:val="3"/>
                <w:numId w:val="13"/>
              </w:numPr>
              <w:tabs>
                <w:tab w:val="clear" w:pos="941"/>
                <w:tab w:val="num" w:pos="907"/>
              </w:tabs>
              <w:spacing w:before="60" w:after="60" w:line="288" w:lineRule="auto"/>
              <w:ind w:left="907"/>
              <w:rPr>
                <w:rFonts w:cs="Arial"/>
                <w:sz w:val="20"/>
                <w:szCs w:val="20"/>
              </w:rPr>
            </w:pPr>
            <w:r w:rsidRPr="00FD54B4">
              <w:rPr>
                <w:rFonts w:cs="Arial"/>
                <w:sz w:val="20"/>
                <w:szCs w:val="20"/>
              </w:rPr>
              <w:t>one medium</w:t>
            </w:r>
            <w:r w:rsidRPr="00FD54B4">
              <w:rPr>
                <w:rFonts w:cs="Arial"/>
                <w:iCs/>
                <w:sz w:val="20"/>
                <w:szCs w:val="20"/>
              </w:rPr>
              <w:t xml:space="preserve"> tree</w:t>
            </w:r>
            <w:r w:rsidRPr="00FD54B4">
              <w:rPr>
                <w:rFonts w:cs="Arial"/>
                <w:sz w:val="20"/>
                <w:szCs w:val="20"/>
              </w:rPr>
              <w:t xml:space="preserve"> and one large tree, and</w:t>
            </w:r>
          </w:p>
          <w:p w:rsidR="0026345F" w:rsidRPr="00FD54B4" w:rsidRDefault="0026345F" w:rsidP="00827A8D">
            <w:pPr>
              <w:widowControl w:val="0"/>
              <w:numPr>
                <w:ilvl w:val="3"/>
                <w:numId w:val="13"/>
              </w:numPr>
              <w:tabs>
                <w:tab w:val="clear" w:pos="941"/>
                <w:tab w:val="num" w:pos="907"/>
              </w:tabs>
              <w:spacing w:before="60" w:after="60" w:line="288" w:lineRule="auto"/>
              <w:ind w:left="907"/>
              <w:rPr>
                <w:rFonts w:cs="Arial"/>
                <w:sz w:val="20"/>
                <w:szCs w:val="20"/>
              </w:rPr>
            </w:pPr>
            <w:r w:rsidRPr="00FD54B4">
              <w:rPr>
                <w:rFonts w:cs="Arial"/>
                <w:sz w:val="20"/>
                <w:szCs w:val="20"/>
              </w:rPr>
              <w:t>one additional large</w:t>
            </w:r>
            <w:r w:rsidRPr="00FD54B4">
              <w:rPr>
                <w:rFonts w:cs="Arial"/>
                <w:iCs/>
                <w:sz w:val="20"/>
                <w:szCs w:val="20"/>
              </w:rPr>
              <w:t xml:space="preserve"> tree</w:t>
            </w:r>
            <w:r w:rsidRPr="00FD54B4">
              <w:rPr>
                <w:rFonts w:cs="Arial"/>
                <w:sz w:val="20"/>
                <w:szCs w:val="20"/>
              </w:rPr>
              <w:t xml:space="preserve"> or two additional medium</w:t>
            </w:r>
            <w:r w:rsidRPr="00FD54B4">
              <w:rPr>
                <w:rFonts w:cs="Arial"/>
                <w:i/>
                <w:sz w:val="20"/>
                <w:szCs w:val="20"/>
              </w:rPr>
              <w:t xml:space="preserve"> </w:t>
            </w:r>
            <w:r w:rsidRPr="00FD54B4">
              <w:rPr>
                <w:rFonts w:cs="Arial"/>
                <w:iCs/>
                <w:sz w:val="20"/>
                <w:szCs w:val="20"/>
              </w:rPr>
              <w:t>trees</w:t>
            </w:r>
            <w:r w:rsidRPr="00FD54B4">
              <w:rPr>
                <w:rFonts w:cs="Arial"/>
                <w:sz w:val="20"/>
                <w:szCs w:val="20"/>
              </w:rPr>
              <w:t xml:space="preserve"> for each additional 800m</w:t>
            </w:r>
            <w:r w:rsidRPr="00FD54B4">
              <w:rPr>
                <w:rFonts w:cs="Arial"/>
                <w:sz w:val="20"/>
                <w:szCs w:val="20"/>
                <w:vertAlign w:val="superscript"/>
              </w:rPr>
              <w:t>2</w:t>
            </w:r>
            <w:r w:rsidRPr="00FD54B4">
              <w:rPr>
                <w:rFonts w:cs="Arial"/>
                <w:sz w:val="20"/>
                <w:szCs w:val="20"/>
              </w:rPr>
              <w:t xml:space="preserve"> block area.</w:t>
            </w:r>
          </w:p>
          <w:p w:rsidR="0026345F" w:rsidRPr="00FD54B4" w:rsidRDefault="0026345F" w:rsidP="00827A8D">
            <w:pPr>
              <w:widowControl w:val="0"/>
              <w:numPr>
                <w:ilvl w:val="1"/>
                <w:numId w:val="13"/>
              </w:numPr>
              <w:tabs>
                <w:tab w:val="clear" w:pos="34"/>
                <w:tab w:val="num" w:pos="0"/>
              </w:tabs>
              <w:spacing w:before="60" w:after="60" w:line="288" w:lineRule="auto"/>
              <w:ind w:left="0"/>
              <w:rPr>
                <w:rFonts w:cs="Arial"/>
                <w:sz w:val="20"/>
                <w:szCs w:val="20"/>
              </w:rPr>
            </w:pPr>
            <w:r w:rsidRPr="00FD54B4">
              <w:rPr>
                <w:rFonts w:cs="Arial"/>
                <w:sz w:val="18"/>
                <w:szCs w:val="18"/>
              </w:rPr>
              <w:t xml:space="preserve">Note: Existing </w:t>
            </w:r>
            <w:r w:rsidRPr="00FD54B4">
              <w:rPr>
                <w:rFonts w:cs="Arial"/>
                <w:iCs/>
                <w:sz w:val="18"/>
                <w:szCs w:val="18"/>
              </w:rPr>
              <w:t>canopy trees</w:t>
            </w:r>
            <w:r w:rsidRPr="00FD54B4">
              <w:rPr>
                <w:rFonts w:cs="Arial"/>
                <w:sz w:val="18"/>
                <w:szCs w:val="18"/>
              </w:rPr>
              <w:t xml:space="preserve"> being retained as part of development may be considered to meet these requirements.</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26345F" w:rsidRPr="00FD54B4" w:rsidRDefault="0026345F" w:rsidP="00827A8D">
            <w:pPr>
              <w:widowControl w:val="0"/>
              <w:spacing w:before="60" w:after="60" w:line="288" w:lineRule="auto"/>
              <w:rPr>
                <w:rFonts w:cs="Arial"/>
                <w:sz w:val="20"/>
                <w:szCs w:val="20"/>
              </w:rPr>
            </w:pPr>
            <w:r w:rsidRPr="00FD54B4">
              <w:rPr>
                <w:rFonts w:cs="Arial"/>
                <w:sz w:val="20"/>
                <w:szCs w:val="20"/>
              </w:rPr>
              <w:lastRenderedPageBreak/>
              <w:t>C40</w:t>
            </w:r>
            <w:r w:rsidR="0041086F" w:rsidRPr="00FD54B4">
              <w:rPr>
                <w:rFonts w:cs="Arial"/>
                <w:sz w:val="20"/>
                <w:szCs w:val="20"/>
              </w:rPr>
              <w:t>C</w:t>
            </w:r>
          </w:p>
          <w:p w:rsidR="0026345F" w:rsidRPr="00FD54B4" w:rsidRDefault="0026345F" w:rsidP="00827A8D">
            <w:pPr>
              <w:widowControl w:val="0"/>
              <w:spacing w:before="60" w:after="60" w:line="288" w:lineRule="auto"/>
              <w:rPr>
                <w:rFonts w:cs="Arial"/>
                <w:sz w:val="20"/>
                <w:szCs w:val="20"/>
              </w:rPr>
            </w:pPr>
            <w:r w:rsidRPr="00FD54B4">
              <w:rPr>
                <w:rFonts w:cs="Arial"/>
                <w:sz w:val="20"/>
                <w:szCs w:val="20"/>
              </w:rPr>
              <w:t xml:space="preserve">Tree planting provided in the development </w:t>
            </w:r>
            <w:r w:rsidRPr="00FD54B4">
              <w:rPr>
                <w:rFonts w:cs="Arial"/>
                <w:sz w:val="20"/>
                <w:szCs w:val="20"/>
              </w:rPr>
              <w:lastRenderedPageBreak/>
              <w:t>ensures:</w:t>
            </w:r>
          </w:p>
          <w:p w:rsidR="0026345F" w:rsidRPr="00FD54B4" w:rsidRDefault="0026345F" w:rsidP="00827A8D">
            <w:pPr>
              <w:widowControl w:val="0"/>
              <w:numPr>
                <w:ilvl w:val="2"/>
                <w:numId w:val="27"/>
              </w:numPr>
              <w:spacing w:before="60" w:after="60" w:line="288" w:lineRule="auto"/>
              <w:rPr>
                <w:rFonts w:cs="Arial"/>
                <w:sz w:val="20"/>
                <w:szCs w:val="20"/>
              </w:rPr>
            </w:pPr>
            <w:r w:rsidRPr="00FD54B4">
              <w:rPr>
                <w:rFonts w:cs="Arial"/>
                <w:sz w:val="20"/>
                <w:szCs w:val="20"/>
              </w:rPr>
              <w:t xml:space="preserve">Planting or retention of suitably sized canopy trees in </w:t>
            </w:r>
            <w:r w:rsidRPr="00FD54B4">
              <w:rPr>
                <w:rFonts w:cs="Arial"/>
                <w:i/>
                <w:sz w:val="20"/>
                <w:szCs w:val="20"/>
              </w:rPr>
              <w:t>deep soil zones</w:t>
            </w:r>
            <w:r w:rsidRPr="00FD54B4">
              <w:rPr>
                <w:rFonts w:cs="Arial"/>
                <w:sz w:val="20"/>
                <w:szCs w:val="20"/>
              </w:rPr>
              <w:t xml:space="preserve">, including adequate dimensions for </w:t>
            </w:r>
            <w:r w:rsidRPr="00FD54B4">
              <w:rPr>
                <w:rFonts w:cs="Arial"/>
                <w:i/>
                <w:sz w:val="20"/>
                <w:szCs w:val="20"/>
              </w:rPr>
              <w:t>deep soil zones</w:t>
            </w:r>
            <w:r w:rsidRPr="00FD54B4">
              <w:rPr>
                <w:rFonts w:cs="Arial"/>
                <w:sz w:val="20"/>
                <w:szCs w:val="20"/>
              </w:rPr>
              <w:t xml:space="preserve"> to support healthy </w:t>
            </w:r>
            <w:r w:rsidRPr="00FD54B4">
              <w:rPr>
                <w:rFonts w:cs="Arial"/>
                <w:iCs/>
                <w:sz w:val="20"/>
                <w:szCs w:val="20"/>
              </w:rPr>
              <w:t>canopy tree</w:t>
            </w:r>
            <w:r w:rsidRPr="00FD54B4">
              <w:rPr>
                <w:rFonts w:cs="Arial"/>
                <w:sz w:val="20"/>
                <w:szCs w:val="20"/>
              </w:rPr>
              <w:t xml:space="preserve"> growth, and provide adequate room for </w:t>
            </w:r>
            <w:r w:rsidRPr="00FD54B4">
              <w:rPr>
                <w:rFonts w:cs="Arial"/>
                <w:iCs/>
                <w:sz w:val="20"/>
                <w:szCs w:val="20"/>
              </w:rPr>
              <w:t>canopy trees</w:t>
            </w:r>
          </w:p>
          <w:p w:rsidR="0026345F" w:rsidRPr="00FD54B4" w:rsidRDefault="0026345F" w:rsidP="00827A8D">
            <w:pPr>
              <w:widowControl w:val="0"/>
              <w:numPr>
                <w:ilvl w:val="2"/>
                <w:numId w:val="12"/>
              </w:numPr>
              <w:spacing w:before="60" w:after="60" w:line="288" w:lineRule="auto"/>
              <w:rPr>
                <w:rFonts w:cs="Arial"/>
                <w:sz w:val="20"/>
                <w:szCs w:val="20"/>
              </w:rPr>
            </w:pPr>
            <w:r w:rsidRPr="00FD54B4">
              <w:rPr>
                <w:rFonts w:cs="Arial"/>
                <w:sz w:val="20"/>
                <w:szCs w:val="20"/>
              </w:rPr>
              <w:t xml:space="preserve">planting </w:t>
            </w:r>
            <w:r w:rsidRPr="00FD54B4">
              <w:rPr>
                <w:rFonts w:cs="Arial"/>
                <w:iCs/>
                <w:sz w:val="20"/>
                <w:szCs w:val="20"/>
              </w:rPr>
              <w:t>canopy trees</w:t>
            </w:r>
            <w:r w:rsidRPr="00FD54B4">
              <w:rPr>
                <w:rFonts w:cs="Arial"/>
                <w:sz w:val="20"/>
                <w:szCs w:val="20"/>
              </w:rPr>
              <w:t xml:space="preserve"> of semi-advanced stock and reasonable heights at maturity.</w:t>
            </w:r>
          </w:p>
        </w:tc>
      </w:tr>
      <w:bookmarkEnd w:id="52"/>
    </w:tbl>
    <w:p w:rsidR="00EC470D" w:rsidRDefault="00EC470D" w:rsidP="00EC470D">
      <w:pPr>
        <w:spacing w:before="240" w:after="120"/>
        <w:rPr>
          <w:b/>
          <w:bCs/>
          <w:i/>
          <w:iCs/>
        </w:rPr>
      </w:pPr>
    </w:p>
    <w:p w:rsidR="0026345F" w:rsidRPr="00EC470D" w:rsidRDefault="00EC470D" w:rsidP="00EC470D">
      <w:pPr>
        <w:spacing w:before="240" w:after="120"/>
        <w:rPr>
          <w:b/>
          <w:bCs/>
          <w:i/>
          <w:iCs/>
        </w:rPr>
      </w:pPr>
      <w:r w:rsidRPr="00EC470D">
        <w:rPr>
          <w:b/>
          <w:bCs/>
          <w:i/>
          <w:iCs/>
        </w:rPr>
        <w:t xml:space="preserve">Substitute </w:t>
      </w:r>
    </w:p>
    <w:p w:rsidR="00EC470D" w:rsidRPr="003852CF" w:rsidRDefault="00EC470D" w:rsidP="00EC470D">
      <w:pPr>
        <w:spacing w:before="120" w:after="120" w:line="288" w:lineRule="auto"/>
        <w:rPr>
          <w:rFonts w:cs="Arial"/>
          <w:sz w:val="20"/>
        </w:rPr>
      </w:pPr>
      <w:r w:rsidRPr="00D06BD3">
        <w:rPr>
          <w:b/>
          <w:iCs/>
          <w:sz w:val="20"/>
        </w:rPr>
        <w:t>Table 7a</w:t>
      </w:r>
      <w:r w:rsidRPr="00D06BD3">
        <w:rPr>
          <w:iCs/>
          <w:sz w:val="20"/>
        </w:rPr>
        <w:t xml:space="preserve">: Tree sizes and associated </w:t>
      </w:r>
      <w:r>
        <w:rPr>
          <w:iCs/>
          <w:sz w:val="20"/>
        </w:rPr>
        <w:t xml:space="preserve">planting </w:t>
      </w:r>
      <w:r w:rsidRPr="00D06BD3">
        <w:rPr>
          <w:iCs/>
          <w:sz w:val="20"/>
        </w:rPr>
        <w:t>requirements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540"/>
        <w:gridCol w:w="776"/>
        <w:gridCol w:w="1720"/>
        <w:gridCol w:w="1553"/>
        <w:gridCol w:w="1568"/>
        <w:gridCol w:w="1698"/>
      </w:tblGrid>
      <w:tr w:rsidR="00EC470D" w:rsidTr="00DF4DB2">
        <w:tc>
          <w:tcPr>
            <w:tcW w:w="1325" w:type="dxa"/>
            <w:shd w:val="clear" w:color="auto" w:fill="auto"/>
          </w:tcPr>
          <w:p w:rsidR="00EC470D" w:rsidRPr="00DF4DB2" w:rsidRDefault="00EC470D" w:rsidP="00DF4DB2">
            <w:pPr>
              <w:spacing w:before="120" w:after="120" w:line="288" w:lineRule="auto"/>
              <w:jc w:val="center"/>
              <w:rPr>
                <w:rFonts w:cs="Arial"/>
                <w:sz w:val="20"/>
              </w:rPr>
            </w:pPr>
            <w:r w:rsidRPr="00DF4DB2">
              <w:rPr>
                <w:rFonts w:cs="Arial"/>
                <w:sz w:val="20"/>
              </w:rPr>
              <w:t>Tree size</w:t>
            </w:r>
          </w:p>
        </w:tc>
        <w:tc>
          <w:tcPr>
            <w:tcW w:w="1316" w:type="dxa"/>
            <w:gridSpan w:val="2"/>
            <w:shd w:val="clear" w:color="auto" w:fill="auto"/>
          </w:tcPr>
          <w:p w:rsidR="00EC470D" w:rsidRPr="00DF4DB2" w:rsidRDefault="00EC470D" w:rsidP="00DF4DB2">
            <w:pPr>
              <w:spacing w:before="120" w:after="120" w:line="288" w:lineRule="auto"/>
              <w:jc w:val="center"/>
              <w:rPr>
                <w:rFonts w:cs="Arial"/>
                <w:sz w:val="20"/>
              </w:rPr>
            </w:pPr>
            <w:r w:rsidRPr="00DF4DB2">
              <w:rPr>
                <w:rFonts w:cs="Arial"/>
                <w:sz w:val="20"/>
              </w:rPr>
              <w:t>Mature height</w:t>
            </w:r>
          </w:p>
        </w:tc>
        <w:tc>
          <w:tcPr>
            <w:tcW w:w="1720" w:type="dxa"/>
            <w:shd w:val="clear" w:color="auto" w:fill="auto"/>
          </w:tcPr>
          <w:p w:rsidR="00EC470D" w:rsidRPr="00DF4DB2" w:rsidRDefault="00EC470D" w:rsidP="00DF4DB2">
            <w:pPr>
              <w:spacing w:before="120" w:after="120" w:line="288" w:lineRule="auto"/>
              <w:jc w:val="center"/>
              <w:rPr>
                <w:rFonts w:cs="Arial"/>
                <w:sz w:val="20"/>
              </w:rPr>
            </w:pPr>
            <w:r w:rsidRPr="00DF4DB2">
              <w:rPr>
                <w:rFonts w:cs="Arial"/>
                <w:sz w:val="20"/>
              </w:rPr>
              <w:t>Minimum canopy diameter</w:t>
            </w:r>
          </w:p>
        </w:tc>
        <w:tc>
          <w:tcPr>
            <w:tcW w:w="1553" w:type="dxa"/>
            <w:shd w:val="clear" w:color="auto" w:fill="auto"/>
          </w:tcPr>
          <w:p w:rsidR="00EC470D" w:rsidRPr="00DF4DB2" w:rsidRDefault="00EC470D" w:rsidP="00DF4DB2">
            <w:pPr>
              <w:spacing w:before="120" w:after="120" w:line="288" w:lineRule="auto"/>
              <w:jc w:val="center"/>
              <w:rPr>
                <w:rFonts w:cs="Arial"/>
                <w:sz w:val="20"/>
              </w:rPr>
            </w:pPr>
            <w:r w:rsidRPr="00DF4DB2">
              <w:rPr>
                <w:rFonts w:cs="Arial"/>
                <w:sz w:val="20"/>
              </w:rPr>
              <w:t>Minimum soil surface area dimension</w:t>
            </w:r>
          </w:p>
        </w:tc>
        <w:tc>
          <w:tcPr>
            <w:tcW w:w="1568" w:type="dxa"/>
            <w:shd w:val="clear" w:color="auto" w:fill="auto"/>
          </w:tcPr>
          <w:p w:rsidR="00EC470D" w:rsidRPr="00DF4DB2" w:rsidRDefault="00EC470D" w:rsidP="00DF4DB2">
            <w:pPr>
              <w:spacing w:before="120" w:after="120" w:line="288" w:lineRule="auto"/>
              <w:jc w:val="center"/>
              <w:rPr>
                <w:rFonts w:cs="Arial"/>
                <w:sz w:val="20"/>
              </w:rPr>
            </w:pPr>
            <w:r w:rsidRPr="00DF4DB2">
              <w:rPr>
                <w:rFonts w:cs="Arial"/>
                <w:sz w:val="20"/>
              </w:rPr>
              <w:t>Minimum pot size (litres)*</w:t>
            </w:r>
          </w:p>
        </w:tc>
        <w:tc>
          <w:tcPr>
            <w:tcW w:w="1698" w:type="dxa"/>
            <w:shd w:val="clear" w:color="auto" w:fill="auto"/>
          </w:tcPr>
          <w:p w:rsidR="00EC470D" w:rsidRPr="00DF4DB2" w:rsidRDefault="00EC470D" w:rsidP="00DF4DB2">
            <w:pPr>
              <w:spacing w:before="120" w:after="120" w:line="288" w:lineRule="auto"/>
              <w:jc w:val="center"/>
              <w:rPr>
                <w:rFonts w:cs="Arial"/>
                <w:sz w:val="20"/>
              </w:rPr>
            </w:pPr>
            <w:r w:rsidRPr="00DF4DB2">
              <w:rPr>
                <w:rFonts w:cs="Arial"/>
                <w:sz w:val="20"/>
              </w:rPr>
              <w:t>Minimum soil volume</w:t>
            </w:r>
          </w:p>
        </w:tc>
      </w:tr>
      <w:tr w:rsidR="00EC470D" w:rsidTr="00DF4DB2">
        <w:tc>
          <w:tcPr>
            <w:tcW w:w="1325" w:type="dxa"/>
            <w:shd w:val="clear" w:color="auto" w:fill="auto"/>
          </w:tcPr>
          <w:p w:rsidR="00EC470D" w:rsidRPr="00DF4DB2" w:rsidRDefault="00EC470D" w:rsidP="00DF4DB2">
            <w:pPr>
              <w:spacing w:before="120" w:after="120" w:line="288" w:lineRule="auto"/>
              <w:rPr>
                <w:rFonts w:cs="Arial"/>
                <w:sz w:val="20"/>
              </w:rPr>
            </w:pPr>
            <w:r w:rsidRPr="00DF4DB2">
              <w:rPr>
                <w:rFonts w:cs="Arial"/>
                <w:sz w:val="20"/>
              </w:rPr>
              <w:t>Small Tree</w:t>
            </w:r>
          </w:p>
        </w:tc>
        <w:tc>
          <w:tcPr>
            <w:tcW w:w="1316" w:type="dxa"/>
            <w:gridSpan w:val="2"/>
            <w:shd w:val="clear" w:color="auto" w:fill="auto"/>
          </w:tcPr>
          <w:p w:rsidR="00EC470D" w:rsidRPr="00DF4DB2" w:rsidRDefault="00EC470D" w:rsidP="00DF4DB2">
            <w:pPr>
              <w:spacing w:before="120" w:after="120" w:line="288" w:lineRule="auto"/>
              <w:jc w:val="center"/>
              <w:rPr>
                <w:rFonts w:cs="Arial"/>
                <w:sz w:val="20"/>
              </w:rPr>
            </w:pPr>
            <w:r w:rsidRPr="00DF4DB2">
              <w:rPr>
                <w:rFonts w:cs="Arial"/>
                <w:sz w:val="20"/>
              </w:rPr>
              <w:t>5-8m</w:t>
            </w:r>
          </w:p>
        </w:tc>
        <w:tc>
          <w:tcPr>
            <w:tcW w:w="1720" w:type="dxa"/>
            <w:shd w:val="clear" w:color="auto" w:fill="auto"/>
          </w:tcPr>
          <w:p w:rsidR="00EC470D" w:rsidRPr="00DF4DB2" w:rsidRDefault="00EC470D" w:rsidP="00DF4DB2">
            <w:pPr>
              <w:spacing w:before="120" w:after="120" w:line="288" w:lineRule="auto"/>
              <w:jc w:val="center"/>
              <w:rPr>
                <w:rFonts w:cs="Arial"/>
                <w:sz w:val="20"/>
              </w:rPr>
            </w:pPr>
            <w:r w:rsidRPr="00DF4DB2">
              <w:rPr>
                <w:rFonts w:cs="Arial"/>
                <w:sz w:val="20"/>
              </w:rPr>
              <w:t>4m</w:t>
            </w:r>
          </w:p>
        </w:tc>
        <w:tc>
          <w:tcPr>
            <w:tcW w:w="1553" w:type="dxa"/>
            <w:shd w:val="clear" w:color="auto" w:fill="auto"/>
          </w:tcPr>
          <w:p w:rsidR="00EC470D" w:rsidRPr="00DF4DB2" w:rsidRDefault="00EC470D" w:rsidP="00DF4DB2">
            <w:pPr>
              <w:spacing w:before="120" w:after="120" w:line="288" w:lineRule="auto"/>
              <w:jc w:val="center"/>
              <w:rPr>
                <w:rFonts w:cs="Arial"/>
                <w:sz w:val="20"/>
              </w:rPr>
            </w:pPr>
            <w:r w:rsidRPr="00DF4DB2">
              <w:rPr>
                <w:rFonts w:cs="Arial"/>
                <w:sz w:val="20"/>
              </w:rPr>
              <w:t>3m</w:t>
            </w:r>
          </w:p>
        </w:tc>
        <w:tc>
          <w:tcPr>
            <w:tcW w:w="1568" w:type="dxa"/>
            <w:shd w:val="clear" w:color="auto" w:fill="auto"/>
          </w:tcPr>
          <w:p w:rsidR="00EC470D" w:rsidRPr="00DF4DB2" w:rsidRDefault="00EC470D" w:rsidP="00DF4DB2">
            <w:pPr>
              <w:spacing w:before="120" w:after="120" w:line="288" w:lineRule="auto"/>
              <w:jc w:val="center"/>
              <w:rPr>
                <w:rFonts w:cs="Arial"/>
                <w:sz w:val="20"/>
              </w:rPr>
            </w:pPr>
            <w:r w:rsidRPr="00DF4DB2">
              <w:rPr>
                <w:rFonts w:cs="Arial"/>
                <w:sz w:val="20"/>
              </w:rPr>
              <w:t>45**</w:t>
            </w:r>
          </w:p>
        </w:tc>
        <w:tc>
          <w:tcPr>
            <w:tcW w:w="1698" w:type="dxa"/>
            <w:shd w:val="clear" w:color="auto" w:fill="auto"/>
          </w:tcPr>
          <w:p w:rsidR="00EC470D" w:rsidRPr="00DF4DB2" w:rsidRDefault="00EC470D" w:rsidP="00DF4DB2">
            <w:pPr>
              <w:spacing w:before="120" w:after="120" w:line="288" w:lineRule="auto"/>
              <w:jc w:val="center"/>
              <w:rPr>
                <w:rFonts w:cs="Arial"/>
                <w:sz w:val="20"/>
                <w:vertAlign w:val="superscript"/>
              </w:rPr>
            </w:pPr>
            <w:r w:rsidRPr="00DF4DB2">
              <w:rPr>
                <w:rFonts w:cs="Arial"/>
                <w:sz w:val="20"/>
              </w:rPr>
              <w:t>18m</w:t>
            </w:r>
            <w:r w:rsidRPr="00DF4DB2">
              <w:rPr>
                <w:rFonts w:cs="Arial"/>
                <w:sz w:val="20"/>
                <w:vertAlign w:val="superscript"/>
              </w:rPr>
              <w:t>3</w:t>
            </w:r>
          </w:p>
        </w:tc>
      </w:tr>
      <w:tr w:rsidR="00EC470D" w:rsidTr="00DF4DB2">
        <w:tc>
          <w:tcPr>
            <w:tcW w:w="1325" w:type="dxa"/>
            <w:shd w:val="clear" w:color="auto" w:fill="auto"/>
          </w:tcPr>
          <w:p w:rsidR="00EC470D" w:rsidRPr="00DF4DB2" w:rsidRDefault="00EC470D" w:rsidP="00DF4DB2">
            <w:pPr>
              <w:spacing w:before="120" w:after="120" w:line="288" w:lineRule="auto"/>
              <w:rPr>
                <w:rFonts w:cs="Arial"/>
                <w:sz w:val="20"/>
              </w:rPr>
            </w:pPr>
            <w:r w:rsidRPr="00DF4DB2">
              <w:rPr>
                <w:rFonts w:cs="Arial"/>
                <w:sz w:val="20"/>
              </w:rPr>
              <w:t>Medium Tree</w:t>
            </w:r>
          </w:p>
        </w:tc>
        <w:tc>
          <w:tcPr>
            <w:tcW w:w="1316" w:type="dxa"/>
            <w:gridSpan w:val="2"/>
            <w:shd w:val="clear" w:color="auto" w:fill="auto"/>
          </w:tcPr>
          <w:p w:rsidR="00EC470D" w:rsidRPr="00DF4DB2" w:rsidRDefault="00EC470D" w:rsidP="00DF4DB2">
            <w:pPr>
              <w:spacing w:before="120" w:after="120" w:line="288" w:lineRule="auto"/>
              <w:jc w:val="center"/>
              <w:rPr>
                <w:rFonts w:cs="Arial"/>
                <w:sz w:val="20"/>
              </w:rPr>
            </w:pPr>
            <w:r w:rsidRPr="00DF4DB2">
              <w:rPr>
                <w:rFonts w:cs="Arial"/>
                <w:sz w:val="20"/>
              </w:rPr>
              <w:t>8-12m</w:t>
            </w:r>
          </w:p>
        </w:tc>
        <w:tc>
          <w:tcPr>
            <w:tcW w:w="1720" w:type="dxa"/>
            <w:shd w:val="clear" w:color="auto" w:fill="auto"/>
          </w:tcPr>
          <w:p w:rsidR="00EC470D" w:rsidRPr="00DF4DB2" w:rsidRDefault="00EC470D" w:rsidP="00DF4DB2">
            <w:pPr>
              <w:spacing w:before="120" w:after="120" w:line="288" w:lineRule="auto"/>
              <w:jc w:val="center"/>
              <w:rPr>
                <w:rFonts w:cs="Arial"/>
                <w:sz w:val="20"/>
              </w:rPr>
            </w:pPr>
            <w:r w:rsidRPr="00DF4DB2">
              <w:rPr>
                <w:rFonts w:cs="Arial"/>
                <w:sz w:val="20"/>
              </w:rPr>
              <w:t>6m</w:t>
            </w:r>
          </w:p>
        </w:tc>
        <w:tc>
          <w:tcPr>
            <w:tcW w:w="1553" w:type="dxa"/>
            <w:shd w:val="clear" w:color="auto" w:fill="auto"/>
          </w:tcPr>
          <w:p w:rsidR="00EC470D" w:rsidRPr="00DF4DB2" w:rsidRDefault="00EC470D" w:rsidP="00DF4DB2">
            <w:pPr>
              <w:spacing w:before="120" w:after="120" w:line="288" w:lineRule="auto"/>
              <w:jc w:val="center"/>
              <w:rPr>
                <w:rFonts w:cs="Arial"/>
                <w:sz w:val="20"/>
              </w:rPr>
            </w:pPr>
            <w:r w:rsidRPr="00DF4DB2">
              <w:rPr>
                <w:rFonts w:cs="Arial"/>
                <w:sz w:val="20"/>
              </w:rPr>
              <w:t>5m</w:t>
            </w:r>
          </w:p>
        </w:tc>
        <w:tc>
          <w:tcPr>
            <w:tcW w:w="1568" w:type="dxa"/>
            <w:shd w:val="clear" w:color="auto" w:fill="auto"/>
          </w:tcPr>
          <w:p w:rsidR="00EC470D" w:rsidRPr="00DF4DB2" w:rsidRDefault="00EC470D" w:rsidP="00DF4DB2">
            <w:pPr>
              <w:spacing w:before="120" w:after="120" w:line="288" w:lineRule="auto"/>
              <w:jc w:val="center"/>
              <w:rPr>
                <w:rFonts w:cs="Arial"/>
                <w:sz w:val="20"/>
              </w:rPr>
            </w:pPr>
            <w:r w:rsidRPr="00DF4DB2">
              <w:rPr>
                <w:rFonts w:cs="Arial"/>
                <w:sz w:val="20"/>
              </w:rPr>
              <w:t>75**</w:t>
            </w:r>
          </w:p>
        </w:tc>
        <w:tc>
          <w:tcPr>
            <w:tcW w:w="1698" w:type="dxa"/>
            <w:shd w:val="clear" w:color="auto" w:fill="auto"/>
          </w:tcPr>
          <w:p w:rsidR="00EC470D" w:rsidRPr="00DF4DB2" w:rsidRDefault="00EC470D" w:rsidP="00DF4DB2">
            <w:pPr>
              <w:spacing w:before="120" w:after="120" w:line="288" w:lineRule="auto"/>
              <w:jc w:val="center"/>
              <w:rPr>
                <w:rFonts w:cs="Arial"/>
                <w:sz w:val="20"/>
                <w:vertAlign w:val="superscript"/>
              </w:rPr>
            </w:pPr>
            <w:r w:rsidRPr="00DF4DB2">
              <w:rPr>
                <w:rFonts w:cs="Arial"/>
                <w:sz w:val="20"/>
              </w:rPr>
              <w:t>42m</w:t>
            </w:r>
            <w:r w:rsidRPr="00DF4DB2">
              <w:rPr>
                <w:rFonts w:cs="Arial"/>
                <w:sz w:val="20"/>
                <w:vertAlign w:val="superscript"/>
              </w:rPr>
              <w:t>3</w:t>
            </w:r>
          </w:p>
        </w:tc>
      </w:tr>
      <w:tr w:rsidR="00EC470D" w:rsidTr="00DF4DB2">
        <w:tc>
          <w:tcPr>
            <w:tcW w:w="1325" w:type="dxa"/>
            <w:shd w:val="clear" w:color="auto" w:fill="auto"/>
          </w:tcPr>
          <w:p w:rsidR="00EC470D" w:rsidRPr="00DF4DB2" w:rsidRDefault="00EC470D" w:rsidP="00DF4DB2">
            <w:pPr>
              <w:spacing w:before="120" w:after="120" w:line="288" w:lineRule="auto"/>
              <w:rPr>
                <w:rFonts w:cs="Arial"/>
                <w:sz w:val="20"/>
              </w:rPr>
            </w:pPr>
            <w:r w:rsidRPr="00DF4DB2">
              <w:rPr>
                <w:rFonts w:cs="Arial"/>
                <w:sz w:val="20"/>
              </w:rPr>
              <w:t>Large Tree</w:t>
            </w:r>
          </w:p>
        </w:tc>
        <w:tc>
          <w:tcPr>
            <w:tcW w:w="1316" w:type="dxa"/>
            <w:gridSpan w:val="2"/>
            <w:shd w:val="clear" w:color="auto" w:fill="auto"/>
          </w:tcPr>
          <w:p w:rsidR="00EC470D" w:rsidRPr="00DF4DB2" w:rsidRDefault="00EC470D" w:rsidP="00DF4DB2">
            <w:pPr>
              <w:spacing w:before="120" w:after="120" w:line="288" w:lineRule="auto"/>
              <w:jc w:val="center"/>
              <w:rPr>
                <w:rFonts w:cs="Arial"/>
                <w:sz w:val="20"/>
              </w:rPr>
            </w:pPr>
            <w:r w:rsidRPr="00DF4DB2">
              <w:rPr>
                <w:rFonts w:cs="Arial"/>
                <w:sz w:val="20"/>
              </w:rPr>
              <w:t>&gt;12m</w:t>
            </w:r>
          </w:p>
        </w:tc>
        <w:tc>
          <w:tcPr>
            <w:tcW w:w="1720" w:type="dxa"/>
            <w:shd w:val="clear" w:color="auto" w:fill="auto"/>
          </w:tcPr>
          <w:p w:rsidR="00EC470D" w:rsidRPr="00DF4DB2" w:rsidRDefault="00EC470D" w:rsidP="00DF4DB2">
            <w:pPr>
              <w:spacing w:before="120" w:after="120" w:line="288" w:lineRule="auto"/>
              <w:jc w:val="center"/>
              <w:rPr>
                <w:rFonts w:cs="Arial"/>
                <w:sz w:val="20"/>
              </w:rPr>
            </w:pPr>
            <w:r w:rsidRPr="00DF4DB2">
              <w:rPr>
                <w:rFonts w:cs="Arial"/>
                <w:sz w:val="20"/>
              </w:rPr>
              <w:t>8m</w:t>
            </w:r>
          </w:p>
        </w:tc>
        <w:tc>
          <w:tcPr>
            <w:tcW w:w="1553" w:type="dxa"/>
            <w:shd w:val="clear" w:color="auto" w:fill="auto"/>
          </w:tcPr>
          <w:p w:rsidR="00EC470D" w:rsidRPr="00DF4DB2" w:rsidRDefault="00EC470D" w:rsidP="00DF4DB2">
            <w:pPr>
              <w:spacing w:before="120" w:after="120" w:line="288" w:lineRule="auto"/>
              <w:jc w:val="center"/>
              <w:rPr>
                <w:rFonts w:cs="Arial"/>
                <w:sz w:val="20"/>
              </w:rPr>
            </w:pPr>
            <w:r w:rsidRPr="00DF4DB2">
              <w:rPr>
                <w:rFonts w:cs="Arial"/>
                <w:sz w:val="20"/>
              </w:rPr>
              <w:t>7m</w:t>
            </w:r>
          </w:p>
        </w:tc>
        <w:tc>
          <w:tcPr>
            <w:tcW w:w="1568" w:type="dxa"/>
            <w:shd w:val="clear" w:color="auto" w:fill="auto"/>
          </w:tcPr>
          <w:p w:rsidR="00EC470D" w:rsidRPr="00DF4DB2" w:rsidRDefault="00EC470D" w:rsidP="00DF4DB2">
            <w:pPr>
              <w:spacing w:before="120" w:after="120" w:line="288" w:lineRule="auto"/>
              <w:jc w:val="center"/>
              <w:rPr>
                <w:rFonts w:cs="Arial"/>
                <w:sz w:val="20"/>
              </w:rPr>
            </w:pPr>
            <w:r w:rsidRPr="00DF4DB2">
              <w:rPr>
                <w:rFonts w:cs="Arial"/>
                <w:sz w:val="20"/>
              </w:rPr>
              <w:t>75**</w:t>
            </w:r>
          </w:p>
        </w:tc>
        <w:tc>
          <w:tcPr>
            <w:tcW w:w="1698" w:type="dxa"/>
            <w:shd w:val="clear" w:color="auto" w:fill="auto"/>
          </w:tcPr>
          <w:p w:rsidR="00EC470D" w:rsidRPr="00DF4DB2" w:rsidRDefault="00EC470D" w:rsidP="00DF4DB2">
            <w:pPr>
              <w:spacing w:before="120" w:after="120" w:line="288" w:lineRule="auto"/>
              <w:jc w:val="center"/>
              <w:rPr>
                <w:rFonts w:cs="Arial"/>
                <w:sz w:val="20"/>
                <w:vertAlign w:val="superscript"/>
              </w:rPr>
            </w:pPr>
            <w:r w:rsidRPr="00DF4DB2">
              <w:rPr>
                <w:rFonts w:cs="Arial"/>
                <w:sz w:val="20"/>
              </w:rPr>
              <w:t>85m</w:t>
            </w:r>
            <w:r w:rsidRPr="00DF4DB2">
              <w:rPr>
                <w:rFonts w:cs="Arial"/>
                <w:sz w:val="20"/>
                <w:vertAlign w:val="superscript"/>
              </w:rPr>
              <w:t>3</w:t>
            </w:r>
          </w:p>
        </w:tc>
      </w:tr>
      <w:tr w:rsidR="00EC470D" w:rsidTr="00DF4DB2">
        <w:tc>
          <w:tcPr>
            <w:tcW w:w="1865" w:type="dxa"/>
            <w:gridSpan w:val="2"/>
            <w:shd w:val="clear" w:color="auto" w:fill="auto"/>
          </w:tcPr>
          <w:p w:rsidR="00EC470D" w:rsidRPr="00DF4DB2" w:rsidRDefault="00EC470D" w:rsidP="00DF4DB2">
            <w:pPr>
              <w:spacing w:before="120" w:after="120" w:line="288" w:lineRule="auto"/>
              <w:rPr>
                <w:rFonts w:cs="Arial"/>
                <w:sz w:val="18"/>
                <w:szCs w:val="18"/>
              </w:rPr>
            </w:pPr>
          </w:p>
        </w:tc>
        <w:tc>
          <w:tcPr>
            <w:tcW w:w="7315" w:type="dxa"/>
            <w:gridSpan w:val="5"/>
            <w:shd w:val="clear" w:color="auto" w:fill="auto"/>
          </w:tcPr>
          <w:p w:rsidR="00EC470D" w:rsidRPr="00DF4DB2" w:rsidRDefault="00EC470D" w:rsidP="00DF4DB2">
            <w:pPr>
              <w:spacing w:before="120" w:after="120" w:line="288" w:lineRule="auto"/>
              <w:rPr>
                <w:rFonts w:cs="Arial"/>
                <w:sz w:val="18"/>
                <w:szCs w:val="18"/>
              </w:rPr>
            </w:pPr>
            <w:r w:rsidRPr="00DF4DB2">
              <w:rPr>
                <w:rFonts w:cs="Arial"/>
                <w:sz w:val="18"/>
                <w:szCs w:val="18"/>
              </w:rPr>
              <w:t>Notes:</w:t>
            </w:r>
          </w:p>
          <w:p w:rsidR="00EC470D" w:rsidRPr="00DF4DB2" w:rsidRDefault="00EC470D" w:rsidP="00DF4DB2">
            <w:pPr>
              <w:spacing w:before="120" w:after="120" w:line="288" w:lineRule="auto"/>
              <w:rPr>
                <w:rFonts w:cs="Arial"/>
                <w:sz w:val="18"/>
                <w:szCs w:val="18"/>
              </w:rPr>
            </w:pPr>
            <w:r w:rsidRPr="00DF4DB2">
              <w:rPr>
                <w:rFonts w:cs="Arial"/>
                <w:sz w:val="18"/>
                <w:szCs w:val="18"/>
              </w:rPr>
              <w:t>For the purposes of this table, a tree is defined as a woody perennial plant suitable for the Canberra climate. Any new trees cannot b</w:t>
            </w:r>
            <w:r w:rsidRPr="00DF4DB2">
              <w:rPr>
                <w:rFonts w:cs="Arial"/>
                <w:color w:val="000000"/>
                <w:sz w:val="18"/>
                <w:szCs w:val="18"/>
              </w:rPr>
              <w:t>e</w:t>
            </w:r>
            <w:r w:rsidRPr="00DF4DB2">
              <w:rPr>
                <w:color w:val="000000"/>
                <w:sz w:val="18"/>
                <w:szCs w:val="18"/>
              </w:rPr>
              <w:t xml:space="preserve"> </w:t>
            </w:r>
            <w:r w:rsidRPr="00DF4DB2">
              <w:rPr>
                <w:rFonts w:cs="Arial"/>
                <w:color w:val="000000"/>
                <w:sz w:val="18"/>
                <w:szCs w:val="18"/>
              </w:rPr>
              <w:t>a</w:t>
            </w:r>
            <w:r w:rsidRPr="00DF4DB2">
              <w:rPr>
                <w:rFonts w:cs="Arial"/>
                <w:sz w:val="18"/>
                <w:szCs w:val="18"/>
              </w:rPr>
              <w:t xml:space="preserve"> plant described in schedule 1 of the Pest Plants and Animals (Pest Plants) Declaration 2015 (No 1) or any subsequent declaration made under section 7 of the Pest Plants and Animals Act 2005, unless the tree is included on the ACT tree register.</w:t>
            </w:r>
          </w:p>
          <w:p w:rsidR="00EC470D" w:rsidRPr="00DF4DB2" w:rsidRDefault="00EC470D" w:rsidP="00DF4DB2">
            <w:pPr>
              <w:spacing w:before="120" w:after="120" w:line="288" w:lineRule="auto"/>
              <w:rPr>
                <w:rFonts w:cs="Arial"/>
                <w:sz w:val="18"/>
                <w:szCs w:val="18"/>
              </w:rPr>
            </w:pPr>
            <w:r w:rsidRPr="00DF4DB2">
              <w:rPr>
                <w:rFonts w:cs="Arial"/>
                <w:sz w:val="18"/>
                <w:szCs w:val="18"/>
              </w:rPr>
              <w:t>*Minimum pot size refers to the container size of new trees prior to planting.</w:t>
            </w:r>
          </w:p>
          <w:p w:rsidR="00EC470D" w:rsidRPr="00DF4DB2" w:rsidRDefault="00EC470D" w:rsidP="00DF4DB2">
            <w:pPr>
              <w:spacing w:before="120" w:after="120" w:line="288" w:lineRule="auto"/>
              <w:rPr>
                <w:rFonts w:cs="Arial"/>
                <w:sz w:val="18"/>
                <w:szCs w:val="18"/>
              </w:rPr>
            </w:pPr>
            <w:r w:rsidRPr="00DF4DB2">
              <w:rPr>
                <w:rFonts w:cs="Arial"/>
                <w:sz w:val="18"/>
                <w:szCs w:val="18"/>
              </w:rPr>
              <w:t xml:space="preserve">**The maximum pot size for small, medium and large </w:t>
            </w:r>
            <w:r w:rsidRPr="00DF4DB2">
              <w:rPr>
                <w:rFonts w:cs="Arial"/>
                <w:i/>
                <w:sz w:val="18"/>
                <w:szCs w:val="18"/>
              </w:rPr>
              <w:t>eucalyptus sp</w:t>
            </w:r>
            <w:r w:rsidRPr="00DF4DB2">
              <w:rPr>
                <w:rFonts w:cs="Arial"/>
                <w:sz w:val="18"/>
                <w:szCs w:val="18"/>
              </w:rPr>
              <w:t>. trees if selected is 45 litres, with maximum height at planting of 2.5m and maximum trunk caliper of 3cm.</w:t>
            </w:r>
          </w:p>
        </w:tc>
      </w:tr>
    </w:tbl>
    <w:p w:rsidR="0026345F" w:rsidRPr="00FD54B4" w:rsidRDefault="003417C0" w:rsidP="00827A8D">
      <w:pPr>
        <w:pStyle w:val="TAsectionheading3"/>
        <w:numPr>
          <w:ilvl w:val="2"/>
          <w:numId w:val="16"/>
        </w:numPr>
        <w:ind w:hanging="862"/>
        <w:rPr>
          <w:sz w:val="22"/>
          <w:szCs w:val="22"/>
          <w:lang w:eastAsia="en-US"/>
        </w:rPr>
      </w:pPr>
      <w:r w:rsidRPr="00FD54B4">
        <w:lastRenderedPageBreak/>
        <w:t xml:space="preserve">  </w:t>
      </w:r>
      <w:bookmarkStart w:id="53" w:name="_Toc108779340"/>
      <w:r w:rsidRPr="00FD54B4">
        <w:t xml:space="preserve">Variation to </w:t>
      </w:r>
      <w:r w:rsidR="00BD0B1C" w:rsidRPr="00FD54B4">
        <w:t>the Multi Unit Housing Development Code</w:t>
      </w:r>
      <w:bookmarkEnd w:id="53"/>
      <w:r w:rsidR="00BD0B1C" w:rsidRPr="00FD54B4">
        <w:t xml:space="preserve"> </w:t>
      </w:r>
    </w:p>
    <w:p w:rsidR="0026345F" w:rsidRPr="00FD54B4" w:rsidRDefault="0026345F" w:rsidP="0026345F">
      <w:pPr>
        <w:numPr>
          <w:ilvl w:val="0"/>
          <w:numId w:val="6"/>
        </w:numPr>
        <w:pBdr>
          <w:top w:val="single" w:sz="4" w:space="1" w:color="auto"/>
          <w:left w:val="single" w:sz="4" w:space="4" w:color="auto"/>
          <w:bottom w:val="single" w:sz="4" w:space="1" w:color="auto"/>
          <w:right w:val="single" w:sz="4" w:space="4" w:color="auto"/>
        </w:pBdr>
        <w:shd w:val="clear" w:color="auto" w:fill="D9D9D9"/>
        <w:ind w:left="357" w:hanging="357"/>
        <w:rPr>
          <w:b/>
        </w:rPr>
      </w:pPr>
      <w:r w:rsidRPr="00FD54B4">
        <w:rPr>
          <w:b/>
        </w:rPr>
        <w:t xml:space="preserve">Element 4: Site design; Item 4.2  Site open space – RZ1 and RZ2 </w:t>
      </w:r>
      <w:r w:rsidR="00C62A24" w:rsidRPr="00FD54B4">
        <w:rPr>
          <w:b/>
        </w:rPr>
        <w:t xml:space="preserve">zones </w:t>
      </w:r>
    </w:p>
    <w:p w:rsidR="0026345F" w:rsidRPr="00FD54B4" w:rsidRDefault="0026345F" w:rsidP="008A5D3E">
      <w:pPr>
        <w:keepNext/>
        <w:spacing w:before="240" w:after="240"/>
        <w:rPr>
          <w:i/>
          <w:iCs/>
        </w:rPr>
      </w:pPr>
      <w:r w:rsidRPr="00FD54B4">
        <w:rPr>
          <w:i/>
          <w:iCs/>
        </w:rPr>
        <w:t>Substitute</w:t>
      </w:r>
    </w:p>
    <w:tbl>
      <w:tblPr>
        <w:tblW w:w="91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4510"/>
        <w:gridCol w:w="26"/>
        <w:gridCol w:w="4536"/>
        <w:gridCol w:w="55"/>
      </w:tblGrid>
      <w:tr w:rsidR="00C62A24" w:rsidRPr="00FD54B4" w:rsidTr="00EC470D">
        <w:trPr>
          <w:trHeight w:val="350"/>
        </w:trPr>
        <w:tc>
          <w:tcPr>
            <w:tcW w:w="9137" w:type="dxa"/>
            <w:gridSpan w:val="5"/>
            <w:shd w:val="clear" w:color="auto" w:fill="E6E6E6"/>
          </w:tcPr>
          <w:p w:rsidR="00C62A24" w:rsidRPr="00FD54B4" w:rsidRDefault="00C62A24" w:rsidP="00C62A24">
            <w:pPr>
              <w:widowControl w:val="0"/>
              <w:autoSpaceDE w:val="0"/>
              <w:autoSpaceDN w:val="0"/>
              <w:spacing w:before="58"/>
              <w:ind w:left="107"/>
              <w:rPr>
                <w:rFonts w:eastAsia="Arial" w:cs="Arial"/>
                <w:b/>
                <w:sz w:val="20"/>
                <w:szCs w:val="22"/>
                <w:lang w:bidi="en-AU"/>
              </w:rPr>
            </w:pPr>
            <w:r w:rsidRPr="00FD54B4">
              <w:rPr>
                <w:rFonts w:eastAsia="Arial" w:cs="Arial"/>
                <w:b/>
                <w:sz w:val="20"/>
                <w:szCs w:val="22"/>
                <w:lang w:bidi="en-AU"/>
              </w:rPr>
              <w:t>4.2 Site open space – RZ1 and RZ2 zones</w:t>
            </w:r>
          </w:p>
        </w:tc>
      </w:tr>
      <w:tr w:rsidR="00C62A24" w:rsidRPr="00FD54B4" w:rsidTr="00EC470D">
        <w:trPr>
          <w:trHeight w:val="1408"/>
        </w:trPr>
        <w:tc>
          <w:tcPr>
            <w:tcW w:w="4520" w:type="dxa"/>
            <w:gridSpan w:val="2"/>
          </w:tcPr>
          <w:p w:rsidR="00C62A24" w:rsidRPr="00FD54B4" w:rsidRDefault="00C62A24" w:rsidP="00C62A24">
            <w:pPr>
              <w:widowControl w:val="0"/>
              <w:autoSpaceDE w:val="0"/>
              <w:autoSpaceDN w:val="0"/>
              <w:spacing w:before="57"/>
              <w:ind w:left="107"/>
              <w:rPr>
                <w:rFonts w:eastAsia="Arial" w:cs="Arial"/>
                <w:color w:val="000000"/>
                <w:sz w:val="20"/>
                <w:szCs w:val="22"/>
                <w:lang w:bidi="en-AU"/>
              </w:rPr>
            </w:pPr>
            <w:r w:rsidRPr="00FD54B4">
              <w:rPr>
                <w:rFonts w:eastAsia="Arial" w:cs="Arial"/>
                <w:color w:val="000000"/>
                <w:sz w:val="20"/>
                <w:szCs w:val="22"/>
                <w:lang w:bidi="en-AU"/>
              </w:rPr>
              <w:t>R38</w:t>
            </w:r>
          </w:p>
          <w:p w:rsidR="00C62A24" w:rsidRPr="00FD54B4" w:rsidRDefault="00C62A24" w:rsidP="00C62A24">
            <w:pPr>
              <w:widowControl w:val="0"/>
              <w:autoSpaceDE w:val="0"/>
              <w:autoSpaceDN w:val="0"/>
              <w:spacing w:before="106"/>
              <w:ind w:left="107"/>
              <w:rPr>
                <w:rFonts w:eastAsia="Arial" w:cs="Arial"/>
                <w:color w:val="000000"/>
                <w:sz w:val="20"/>
                <w:szCs w:val="22"/>
                <w:lang w:bidi="en-AU"/>
              </w:rPr>
            </w:pPr>
            <w:r w:rsidRPr="00FD54B4">
              <w:rPr>
                <w:rFonts w:eastAsia="Arial" w:cs="Arial"/>
                <w:color w:val="000000"/>
                <w:sz w:val="20"/>
                <w:szCs w:val="22"/>
                <w:lang w:bidi="en-AU"/>
              </w:rPr>
              <w:t xml:space="preserve">This rule applies to all development in RZ1 and RZ2 zones on </w:t>
            </w:r>
            <w:r w:rsidRPr="00FD54B4">
              <w:rPr>
                <w:rFonts w:eastAsia="Arial" w:cs="Arial"/>
                <w:i/>
                <w:iCs/>
                <w:color w:val="000000"/>
                <w:sz w:val="20"/>
                <w:szCs w:val="22"/>
                <w:lang w:bidi="en-AU"/>
              </w:rPr>
              <w:t>blocks</w:t>
            </w:r>
            <w:r w:rsidRPr="00FD54B4">
              <w:rPr>
                <w:rFonts w:eastAsia="Arial" w:cs="Arial"/>
                <w:color w:val="000000"/>
                <w:sz w:val="20"/>
                <w:szCs w:val="22"/>
                <w:lang w:bidi="en-AU"/>
              </w:rPr>
              <w:t xml:space="preserve"> approved under an </w:t>
            </w:r>
            <w:r w:rsidRPr="00FD54B4">
              <w:rPr>
                <w:rFonts w:eastAsia="Arial" w:cs="Arial"/>
                <w:i/>
                <w:iCs/>
                <w:color w:val="000000"/>
                <w:sz w:val="20"/>
                <w:szCs w:val="22"/>
                <w:lang w:bidi="en-AU"/>
              </w:rPr>
              <w:t>estate development plan</w:t>
            </w:r>
            <w:r w:rsidRPr="00FD54B4">
              <w:rPr>
                <w:rFonts w:eastAsia="Arial" w:cs="Arial"/>
                <w:color w:val="000000"/>
                <w:sz w:val="20"/>
                <w:szCs w:val="22"/>
                <w:lang w:bidi="en-AU"/>
              </w:rPr>
              <w:t xml:space="preserve"> </w:t>
            </w:r>
            <w:r w:rsidRPr="00FD54B4">
              <w:rPr>
                <w:rFonts w:cs="Arial"/>
                <w:color w:val="000000"/>
                <w:sz w:val="20"/>
              </w:rPr>
              <w:t>for which the original Crown lease was granted on or after 1 January 2020</w:t>
            </w:r>
            <w:r w:rsidRPr="00FD54B4">
              <w:rPr>
                <w:rFonts w:eastAsia="Arial" w:cs="Arial"/>
                <w:color w:val="000000"/>
                <w:sz w:val="20"/>
                <w:szCs w:val="22"/>
                <w:lang w:bidi="en-AU"/>
              </w:rPr>
              <w:t>.</w:t>
            </w:r>
          </w:p>
          <w:p w:rsidR="00C62A24" w:rsidRPr="00FD54B4" w:rsidRDefault="00C62A24" w:rsidP="00C62A24">
            <w:pPr>
              <w:widowControl w:val="0"/>
              <w:autoSpaceDE w:val="0"/>
              <w:autoSpaceDN w:val="0"/>
              <w:spacing w:before="106" w:line="288" w:lineRule="auto"/>
              <w:ind w:left="107" w:right="848"/>
              <w:rPr>
                <w:rFonts w:eastAsia="Arial" w:cs="Arial"/>
                <w:color w:val="000000"/>
                <w:sz w:val="20"/>
                <w:szCs w:val="22"/>
                <w:lang w:bidi="en-AU"/>
              </w:rPr>
            </w:pPr>
            <w:r w:rsidRPr="00FD54B4">
              <w:rPr>
                <w:rFonts w:eastAsia="Arial" w:cs="Arial"/>
                <w:color w:val="000000"/>
                <w:sz w:val="20"/>
                <w:szCs w:val="22"/>
                <w:lang w:bidi="en-AU"/>
              </w:rPr>
              <w:t>Not less than 40% of the total site area is allocated to one or more of the following:</w:t>
            </w:r>
          </w:p>
          <w:p w:rsidR="00C62A24" w:rsidRPr="00FD54B4" w:rsidRDefault="00C62A24" w:rsidP="00C62A24">
            <w:pPr>
              <w:widowControl w:val="0"/>
              <w:numPr>
                <w:ilvl w:val="0"/>
                <w:numId w:val="36"/>
              </w:numPr>
              <w:tabs>
                <w:tab w:val="left" w:pos="566"/>
                <w:tab w:val="left" w:pos="567"/>
              </w:tabs>
              <w:autoSpaceDE w:val="0"/>
              <w:autoSpaceDN w:val="0"/>
              <w:spacing w:before="60" w:line="290" w:lineRule="auto"/>
              <w:ind w:right="585"/>
              <w:rPr>
                <w:rFonts w:eastAsia="Arial" w:cs="Arial"/>
                <w:color w:val="000000"/>
                <w:sz w:val="20"/>
                <w:szCs w:val="22"/>
                <w:lang w:bidi="en-AU"/>
              </w:rPr>
            </w:pPr>
            <w:r w:rsidRPr="00FD54B4">
              <w:rPr>
                <w:rFonts w:eastAsia="Arial" w:cs="Arial"/>
                <w:i/>
                <w:color w:val="000000"/>
                <w:sz w:val="20"/>
                <w:szCs w:val="22"/>
                <w:lang w:bidi="en-AU"/>
              </w:rPr>
              <w:t xml:space="preserve">communal open space </w:t>
            </w:r>
            <w:r w:rsidRPr="00FD54B4">
              <w:rPr>
                <w:rFonts w:eastAsia="Arial" w:cs="Arial"/>
                <w:color w:val="000000"/>
                <w:sz w:val="20"/>
                <w:szCs w:val="22"/>
                <w:lang w:bidi="en-AU"/>
              </w:rPr>
              <w:t>with a minimum dimension of</w:t>
            </w:r>
            <w:r w:rsidRPr="00FD54B4">
              <w:rPr>
                <w:rFonts w:eastAsia="Arial" w:cs="Arial"/>
                <w:color w:val="000000"/>
                <w:spacing w:val="-5"/>
                <w:sz w:val="20"/>
                <w:szCs w:val="22"/>
                <w:lang w:bidi="en-AU"/>
              </w:rPr>
              <w:t xml:space="preserve"> </w:t>
            </w:r>
            <w:r w:rsidRPr="00FD54B4">
              <w:rPr>
                <w:rFonts w:eastAsia="Arial" w:cs="Arial"/>
                <w:color w:val="000000"/>
                <w:sz w:val="20"/>
                <w:szCs w:val="22"/>
                <w:lang w:bidi="en-AU"/>
              </w:rPr>
              <w:t>2.5m; and/or</w:t>
            </w:r>
          </w:p>
          <w:p w:rsidR="00C62A24" w:rsidRPr="00FD54B4" w:rsidRDefault="00C62A24" w:rsidP="00C62A24">
            <w:pPr>
              <w:widowControl w:val="0"/>
              <w:numPr>
                <w:ilvl w:val="0"/>
                <w:numId w:val="36"/>
              </w:numPr>
              <w:tabs>
                <w:tab w:val="left" w:pos="566"/>
                <w:tab w:val="left" w:pos="567"/>
              </w:tabs>
              <w:autoSpaceDE w:val="0"/>
              <w:autoSpaceDN w:val="0"/>
              <w:spacing w:before="36" w:line="290" w:lineRule="auto"/>
              <w:ind w:right="230"/>
              <w:rPr>
                <w:rFonts w:eastAsia="Arial" w:cs="Arial"/>
                <w:color w:val="000000"/>
                <w:sz w:val="20"/>
                <w:szCs w:val="22"/>
                <w:lang w:bidi="en-AU"/>
              </w:rPr>
            </w:pPr>
            <w:r w:rsidRPr="00FD54B4">
              <w:rPr>
                <w:rFonts w:eastAsia="Arial" w:cs="Arial"/>
                <w:i/>
                <w:color w:val="000000"/>
                <w:sz w:val="20"/>
                <w:szCs w:val="22"/>
                <w:lang w:bidi="en-AU"/>
              </w:rPr>
              <w:t xml:space="preserve">private open space </w:t>
            </w:r>
            <w:r w:rsidRPr="00FD54B4">
              <w:rPr>
                <w:rFonts w:eastAsia="Arial" w:cs="Arial"/>
                <w:color w:val="000000"/>
                <w:sz w:val="20"/>
                <w:szCs w:val="22"/>
                <w:lang w:bidi="en-AU"/>
              </w:rPr>
              <w:t>that complies with all of the following:</w:t>
            </w:r>
          </w:p>
          <w:p w:rsidR="00C62A24" w:rsidRPr="00FD54B4" w:rsidRDefault="00C62A24" w:rsidP="00C62A24">
            <w:pPr>
              <w:widowControl w:val="0"/>
              <w:numPr>
                <w:ilvl w:val="1"/>
                <w:numId w:val="36"/>
              </w:numPr>
              <w:tabs>
                <w:tab w:val="left" w:pos="1015"/>
                <w:tab w:val="left" w:pos="1016"/>
              </w:tabs>
              <w:autoSpaceDE w:val="0"/>
              <w:autoSpaceDN w:val="0"/>
              <w:spacing w:before="36"/>
              <w:rPr>
                <w:rFonts w:eastAsia="Arial" w:cs="Arial"/>
                <w:color w:val="000000"/>
                <w:sz w:val="20"/>
                <w:szCs w:val="22"/>
                <w:lang w:bidi="en-AU"/>
              </w:rPr>
            </w:pPr>
            <w:r w:rsidRPr="00FD54B4">
              <w:rPr>
                <w:rFonts w:eastAsia="Arial" w:cs="Arial"/>
                <w:color w:val="000000"/>
                <w:sz w:val="20"/>
                <w:szCs w:val="22"/>
                <w:lang w:bidi="en-AU"/>
              </w:rPr>
              <w:t>a minimum dimension of</w:t>
            </w:r>
            <w:r w:rsidRPr="00FD54B4">
              <w:rPr>
                <w:rFonts w:eastAsia="Arial" w:cs="Arial"/>
                <w:color w:val="000000"/>
                <w:spacing w:val="-5"/>
                <w:sz w:val="20"/>
                <w:szCs w:val="22"/>
                <w:lang w:bidi="en-AU"/>
              </w:rPr>
              <w:t xml:space="preserve"> </w:t>
            </w:r>
            <w:r w:rsidRPr="00FD54B4">
              <w:rPr>
                <w:rFonts w:eastAsia="Arial" w:cs="Arial"/>
                <w:color w:val="000000"/>
                <w:sz w:val="20"/>
                <w:szCs w:val="22"/>
                <w:lang w:bidi="en-AU"/>
              </w:rPr>
              <w:t>2.5m; and</w:t>
            </w:r>
          </w:p>
          <w:p w:rsidR="00C62A24" w:rsidRPr="00FD54B4" w:rsidRDefault="00C62A24" w:rsidP="00C62A24">
            <w:pPr>
              <w:widowControl w:val="0"/>
              <w:numPr>
                <w:ilvl w:val="1"/>
                <w:numId w:val="36"/>
              </w:numPr>
              <w:tabs>
                <w:tab w:val="left" w:pos="1014"/>
                <w:tab w:val="left" w:pos="1015"/>
              </w:tabs>
              <w:autoSpaceDE w:val="0"/>
              <w:autoSpaceDN w:val="0"/>
              <w:spacing w:before="48"/>
              <w:ind w:left="1016" w:hanging="453"/>
              <w:rPr>
                <w:rFonts w:eastAsia="Arial" w:cs="Arial"/>
                <w:i/>
                <w:color w:val="000000"/>
                <w:sz w:val="20"/>
                <w:szCs w:val="22"/>
                <w:lang w:bidi="en-AU"/>
              </w:rPr>
            </w:pPr>
            <w:r w:rsidRPr="00FD54B4">
              <w:rPr>
                <w:rFonts w:eastAsia="Arial" w:cs="Arial"/>
                <w:color w:val="000000"/>
                <w:sz w:val="20"/>
                <w:szCs w:val="22"/>
                <w:lang w:bidi="en-AU"/>
              </w:rPr>
              <w:t>is associated with dwellings at</w:t>
            </w:r>
            <w:r w:rsidRPr="00FD54B4">
              <w:rPr>
                <w:rFonts w:eastAsia="Arial" w:cs="Arial"/>
                <w:color w:val="000000"/>
                <w:spacing w:val="-7"/>
                <w:sz w:val="20"/>
                <w:szCs w:val="22"/>
                <w:lang w:bidi="en-AU"/>
              </w:rPr>
              <w:t xml:space="preserve"> </w:t>
            </w:r>
            <w:r w:rsidRPr="00FD54B4">
              <w:rPr>
                <w:rFonts w:eastAsia="Arial" w:cs="Arial"/>
                <w:color w:val="000000"/>
                <w:sz w:val="20"/>
                <w:szCs w:val="22"/>
                <w:lang w:bidi="en-AU"/>
              </w:rPr>
              <w:t>the</w:t>
            </w:r>
            <w:r w:rsidRPr="00FD54B4">
              <w:rPr>
                <w:rFonts w:eastAsia="Arial" w:cs="Arial"/>
                <w:i/>
                <w:color w:val="000000"/>
                <w:sz w:val="20"/>
                <w:szCs w:val="22"/>
                <w:lang w:bidi="en-AU"/>
              </w:rPr>
              <w:t xml:space="preserve"> lower floor level.</w:t>
            </w:r>
          </w:p>
          <w:p w:rsidR="00C62A24" w:rsidRPr="00FD54B4" w:rsidRDefault="00C62A24" w:rsidP="00C62A24">
            <w:pPr>
              <w:widowControl w:val="0"/>
              <w:autoSpaceDE w:val="0"/>
              <w:autoSpaceDN w:val="0"/>
              <w:spacing w:before="106" w:line="288" w:lineRule="auto"/>
              <w:ind w:left="107" w:right="848"/>
              <w:rPr>
                <w:rFonts w:eastAsia="Arial" w:cs="Arial"/>
                <w:color w:val="000000"/>
                <w:sz w:val="20"/>
                <w:szCs w:val="22"/>
                <w:lang w:bidi="en-AU"/>
              </w:rPr>
            </w:pPr>
            <w:r w:rsidRPr="00FD54B4">
              <w:rPr>
                <w:rFonts w:eastAsia="Arial" w:cs="Arial"/>
                <w:color w:val="000000"/>
                <w:sz w:val="20"/>
                <w:szCs w:val="22"/>
                <w:lang w:bidi="en-AU"/>
              </w:rPr>
              <w:t xml:space="preserve">Not less than 20% of the total site area is </w:t>
            </w:r>
            <w:r w:rsidRPr="00FD54B4">
              <w:rPr>
                <w:rFonts w:eastAsia="Arial" w:cs="Arial"/>
                <w:i/>
                <w:iCs/>
                <w:color w:val="000000"/>
                <w:sz w:val="20"/>
                <w:szCs w:val="22"/>
                <w:lang w:bidi="en-AU"/>
              </w:rPr>
              <w:t>planting area</w:t>
            </w:r>
          </w:p>
          <w:p w:rsidR="00C62A24" w:rsidRPr="00FD54B4" w:rsidRDefault="00C62A24" w:rsidP="00C62A24">
            <w:pPr>
              <w:widowControl w:val="0"/>
              <w:autoSpaceDE w:val="0"/>
              <w:autoSpaceDN w:val="0"/>
              <w:spacing w:before="104" w:line="290" w:lineRule="auto"/>
              <w:ind w:right="92"/>
              <w:rPr>
                <w:rFonts w:eastAsia="Arial" w:cs="Arial"/>
                <w:i/>
                <w:color w:val="000000"/>
                <w:sz w:val="20"/>
                <w:szCs w:val="22"/>
                <w:lang w:bidi="en-AU"/>
              </w:rPr>
            </w:pPr>
          </w:p>
        </w:tc>
        <w:tc>
          <w:tcPr>
            <w:tcW w:w="4617" w:type="dxa"/>
            <w:gridSpan w:val="3"/>
          </w:tcPr>
          <w:p w:rsidR="00C62A24" w:rsidRPr="00FD54B4" w:rsidRDefault="00C62A24" w:rsidP="00C62A24">
            <w:pPr>
              <w:widowControl w:val="0"/>
              <w:autoSpaceDE w:val="0"/>
              <w:autoSpaceDN w:val="0"/>
              <w:spacing w:before="57"/>
              <w:ind w:left="107"/>
              <w:rPr>
                <w:rFonts w:eastAsia="Arial" w:cs="Arial"/>
                <w:color w:val="000000"/>
                <w:sz w:val="20"/>
                <w:szCs w:val="22"/>
                <w:lang w:bidi="en-AU"/>
              </w:rPr>
            </w:pPr>
            <w:r w:rsidRPr="00FD54B4">
              <w:rPr>
                <w:rFonts w:eastAsia="Arial" w:cs="Arial"/>
                <w:color w:val="000000"/>
                <w:sz w:val="20"/>
                <w:szCs w:val="22"/>
                <w:lang w:bidi="en-AU"/>
              </w:rPr>
              <w:t>C38</w:t>
            </w:r>
          </w:p>
          <w:p w:rsidR="00C62A24" w:rsidRPr="00FD54B4" w:rsidRDefault="00C62A24" w:rsidP="00C62A24">
            <w:pPr>
              <w:widowControl w:val="0"/>
              <w:autoSpaceDE w:val="0"/>
              <w:autoSpaceDN w:val="0"/>
              <w:spacing w:before="106" w:line="288" w:lineRule="auto"/>
              <w:ind w:left="107" w:right="771"/>
              <w:rPr>
                <w:rFonts w:eastAsia="Arial" w:cs="Arial"/>
                <w:iCs/>
                <w:color w:val="000000"/>
                <w:sz w:val="20"/>
                <w:szCs w:val="20"/>
                <w:lang w:bidi="en-AU"/>
              </w:rPr>
            </w:pPr>
            <w:r w:rsidRPr="00FD54B4">
              <w:rPr>
                <w:rFonts w:eastAsia="Arial" w:cs="Arial"/>
                <w:iCs/>
                <w:color w:val="000000"/>
                <w:sz w:val="20"/>
                <w:szCs w:val="20"/>
                <w:lang w:bidi="en-AU"/>
              </w:rPr>
              <w:t xml:space="preserve">Open space on the site achieves all of the following: </w:t>
            </w:r>
          </w:p>
          <w:p w:rsidR="00C62A24" w:rsidRPr="00FD54B4" w:rsidRDefault="00C62A24" w:rsidP="00C62A24">
            <w:pPr>
              <w:widowControl w:val="0"/>
              <w:numPr>
                <w:ilvl w:val="0"/>
                <w:numId w:val="34"/>
              </w:numPr>
              <w:tabs>
                <w:tab w:val="left" w:pos="561"/>
                <w:tab w:val="left" w:pos="562"/>
              </w:tabs>
              <w:autoSpaceDE w:val="0"/>
              <w:autoSpaceDN w:val="0"/>
              <w:spacing w:before="60" w:line="290" w:lineRule="auto"/>
              <w:ind w:right="711"/>
              <w:rPr>
                <w:rFonts w:eastAsia="Arial" w:cs="Arial"/>
                <w:color w:val="000000"/>
                <w:sz w:val="20"/>
                <w:szCs w:val="22"/>
                <w:lang w:bidi="en-AU"/>
              </w:rPr>
            </w:pPr>
            <w:r w:rsidRPr="00FD54B4">
              <w:rPr>
                <w:rFonts w:eastAsia="Arial" w:cs="Arial"/>
                <w:color w:val="000000"/>
                <w:sz w:val="20"/>
                <w:szCs w:val="22"/>
                <w:lang w:bidi="en-AU"/>
              </w:rPr>
              <w:t xml:space="preserve">sufficient space for the recreation and relaxation of residents </w:t>
            </w:r>
          </w:p>
          <w:p w:rsidR="00C62A24" w:rsidRPr="00FD54B4" w:rsidRDefault="00C62A24" w:rsidP="00C62A24">
            <w:pPr>
              <w:widowControl w:val="0"/>
              <w:numPr>
                <w:ilvl w:val="0"/>
                <w:numId w:val="34"/>
              </w:numPr>
              <w:tabs>
                <w:tab w:val="left" w:pos="561"/>
                <w:tab w:val="left" w:pos="562"/>
              </w:tabs>
              <w:autoSpaceDE w:val="0"/>
              <w:autoSpaceDN w:val="0"/>
              <w:spacing w:before="60" w:line="290" w:lineRule="auto"/>
              <w:ind w:right="711"/>
              <w:rPr>
                <w:rFonts w:eastAsia="Arial" w:cs="Arial"/>
                <w:color w:val="000000"/>
                <w:sz w:val="20"/>
                <w:szCs w:val="22"/>
                <w:lang w:bidi="en-AU"/>
              </w:rPr>
            </w:pPr>
            <w:r w:rsidRPr="00FD54B4">
              <w:rPr>
                <w:rFonts w:eastAsia="Arial" w:cs="Arial"/>
                <w:color w:val="000000"/>
                <w:sz w:val="20"/>
                <w:szCs w:val="22"/>
                <w:lang w:bidi="en-AU"/>
              </w:rPr>
              <w:t xml:space="preserve">sufficient space for planting, particularly trees with deep root systems, to accommodate on-site infiltration of stormwater run-off </w:t>
            </w:r>
          </w:p>
          <w:p w:rsidR="00C62A24" w:rsidRPr="00FD54B4" w:rsidRDefault="00C62A24" w:rsidP="00C62A24">
            <w:pPr>
              <w:widowControl w:val="0"/>
              <w:numPr>
                <w:ilvl w:val="0"/>
                <w:numId w:val="34"/>
              </w:numPr>
              <w:tabs>
                <w:tab w:val="left" w:pos="561"/>
                <w:tab w:val="left" w:pos="562"/>
              </w:tabs>
              <w:autoSpaceDE w:val="0"/>
              <w:autoSpaceDN w:val="0"/>
              <w:spacing w:before="60" w:line="290" w:lineRule="auto"/>
              <w:ind w:right="711"/>
              <w:rPr>
                <w:rFonts w:eastAsia="Arial" w:cs="Arial"/>
                <w:color w:val="000000"/>
                <w:sz w:val="20"/>
                <w:szCs w:val="22"/>
                <w:lang w:bidi="en-AU"/>
              </w:rPr>
            </w:pPr>
            <w:r w:rsidRPr="00FD54B4">
              <w:rPr>
                <w:rFonts w:eastAsia="Arial" w:cs="Arial"/>
                <w:color w:val="000000"/>
                <w:sz w:val="20"/>
                <w:szCs w:val="22"/>
                <w:lang w:bidi="en-AU"/>
              </w:rPr>
              <w:t>provision of outdoor areas that are readily accessible by residents for a range of uses and activities.</w:t>
            </w:r>
          </w:p>
          <w:p w:rsidR="00C62A24" w:rsidRPr="00FD54B4" w:rsidRDefault="00C62A24" w:rsidP="00C62A24">
            <w:pPr>
              <w:widowControl w:val="0"/>
              <w:autoSpaceDE w:val="0"/>
              <w:autoSpaceDN w:val="0"/>
              <w:spacing w:before="106" w:line="288" w:lineRule="auto"/>
              <w:ind w:left="107" w:right="771"/>
              <w:rPr>
                <w:rFonts w:eastAsia="Arial" w:cs="Arial"/>
                <w:color w:val="000000"/>
                <w:sz w:val="22"/>
                <w:szCs w:val="22"/>
                <w:lang w:bidi="en-AU"/>
              </w:rPr>
            </w:pPr>
            <w:r w:rsidRPr="00FD54B4">
              <w:rPr>
                <w:rFonts w:eastAsia="Arial" w:cs="Arial"/>
                <w:iCs/>
                <w:color w:val="000000"/>
                <w:sz w:val="20"/>
                <w:szCs w:val="20"/>
                <w:lang w:bidi="en-AU"/>
              </w:rPr>
              <w:t>One or more of the following matters may be considered when determining compliance with this criterion:</w:t>
            </w:r>
            <w:r w:rsidRPr="00FD54B4">
              <w:rPr>
                <w:rFonts w:eastAsia="Arial" w:cs="Arial"/>
                <w:color w:val="000000"/>
                <w:sz w:val="22"/>
                <w:szCs w:val="22"/>
                <w:lang w:bidi="en-AU"/>
              </w:rPr>
              <w:t xml:space="preserve"> </w:t>
            </w:r>
          </w:p>
          <w:p w:rsidR="00C62A24" w:rsidRPr="00FD54B4" w:rsidRDefault="00C62A24" w:rsidP="00C62A24">
            <w:pPr>
              <w:widowControl w:val="0"/>
              <w:numPr>
                <w:ilvl w:val="3"/>
                <w:numId w:val="12"/>
              </w:numPr>
              <w:autoSpaceDE w:val="0"/>
              <w:autoSpaceDN w:val="0"/>
              <w:spacing w:before="106" w:line="288" w:lineRule="auto"/>
              <w:ind w:right="771"/>
              <w:rPr>
                <w:rFonts w:eastAsia="Arial" w:cs="Arial"/>
                <w:iCs/>
                <w:color w:val="000000"/>
                <w:sz w:val="20"/>
                <w:szCs w:val="20"/>
                <w:lang w:bidi="en-AU"/>
              </w:rPr>
            </w:pPr>
            <w:r w:rsidRPr="00FD54B4">
              <w:rPr>
                <w:rFonts w:eastAsia="Arial" w:cs="Arial"/>
                <w:iCs/>
                <w:color w:val="000000"/>
                <w:sz w:val="20"/>
                <w:szCs w:val="20"/>
                <w:lang w:bidi="en-AU"/>
              </w:rPr>
              <w:t xml:space="preserve">whether the total area of </w:t>
            </w:r>
            <w:r w:rsidRPr="00FD54B4">
              <w:rPr>
                <w:rFonts w:eastAsia="Arial" w:cs="Arial"/>
                <w:i/>
                <w:color w:val="000000"/>
                <w:sz w:val="20"/>
                <w:szCs w:val="20"/>
                <w:lang w:bidi="en-AU"/>
              </w:rPr>
              <w:t>upper floor level private open space</w:t>
            </w:r>
            <w:r w:rsidRPr="00FD54B4">
              <w:rPr>
                <w:rFonts w:eastAsia="Arial" w:cs="Arial"/>
                <w:iCs/>
                <w:color w:val="000000"/>
                <w:sz w:val="20"/>
                <w:szCs w:val="20"/>
                <w:lang w:bidi="en-AU"/>
              </w:rPr>
              <w:t xml:space="preserve"> contributes to the function of other open space on the site </w:t>
            </w:r>
          </w:p>
          <w:p w:rsidR="00C62A24" w:rsidRPr="00FD54B4" w:rsidRDefault="00C62A24" w:rsidP="00C62A24">
            <w:pPr>
              <w:widowControl w:val="0"/>
              <w:numPr>
                <w:ilvl w:val="3"/>
                <w:numId w:val="12"/>
              </w:numPr>
              <w:autoSpaceDE w:val="0"/>
              <w:autoSpaceDN w:val="0"/>
              <w:spacing w:before="106" w:line="288" w:lineRule="auto"/>
              <w:ind w:right="771"/>
              <w:rPr>
                <w:rFonts w:eastAsia="Arial" w:cs="Arial"/>
                <w:iCs/>
                <w:color w:val="000000"/>
                <w:sz w:val="20"/>
                <w:szCs w:val="20"/>
                <w:lang w:bidi="en-AU"/>
              </w:rPr>
            </w:pPr>
            <w:r w:rsidRPr="00FD54B4">
              <w:rPr>
                <w:rFonts w:eastAsia="Arial" w:cs="Arial"/>
                <w:iCs/>
                <w:color w:val="000000"/>
                <w:sz w:val="20"/>
                <w:szCs w:val="20"/>
                <w:lang w:bidi="en-AU"/>
              </w:rPr>
              <w:t>whether any adjoining or adjacent public open space is readily available for the use of residents.</w:t>
            </w:r>
          </w:p>
        </w:tc>
      </w:tr>
      <w:tr w:rsidR="0026345F" w:rsidRPr="00FD54B4" w:rsidTr="00EC470D">
        <w:trPr>
          <w:gridBefore w:val="1"/>
          <w:gridAfter w:val="1"/>
          <w:wBefore w:w="10" w:type="dxa"/>
          <w:wAfter w:w="55" w:type="dxa"/>
          <w:trHeight w:val="1408"/>
        </w:trPr>
        <w:tc>
          <w:tcPr>
            <w:tcW w:w="4536" w:type="dxa"/>
            <w:gridSpan w:val="2"/>
          </w:tcPr>
          <w:p w:rsidR="0026345F" w:rsidRPr="00FD54B4" w:rsidRDefault="0026345F" w:rsidP="0026345F">
            <w:pPr>
              <w:widowControl w:val="0"/>
              <w:autoSpaceDE w:val="0"/>
              <w:autoSpaceDN w:val="0"/>
              <w:spacing w:before="57"/>
              <w:ind w:left="107"/>
              <w:rPr>
                <w:rFonts w:eastAsia="Arial" w:cs="Arial"/>
                <w:color w:val="000000"/>
                <w:sz w:val="20"/>
                <w:szCs w:val="22"/>
                <w:lang w:bidi="en-AU"/>
              </w:rPr>
            </w:pPr>
            <w:r w:rsidRPr="00FD54B4">
              <w:rPr>
                <w:rFonts w:eastAsia="Arial" w:cs="Arial"/>
                <w:color w:val="000000"/>
                <w:sz w:val="20"/>
                <w:szCs w:val="22"/>
                <w:lang w:bidi="en-AU"/>
              </w:rPr>
              <w:t>R38A</w:t>
            </w:r>
          </w:p>
          <w:p w:rsidR="0026345F" w:rsidRPr="00FD54B4" w:rsidRDefault="0026345F" w:rsidP="000C60AD">
            <w:pPr>
              <w:widowControl w:val="0"/>
              <w:autoSpaceDE w:val="0"/>
              <w:autoSpaceDN w:val="0"/>
              <w:spacing w:before="106" w:line="288" w:lineRule="auto"/>
              <w:ind w:left="107" w:right="771"/>
              <w:rPr>
                <w:rFonts w:eastAsia="Arial" w:cs="Arial"/>
                <w:iCs/>
                <w:sz w:val="20"/>
                <w:szCs w:val="20"/>
                <w:lang w:bidi="en-AU"/>
              </w:rPr>
            </w:pPr>
            <w:r w:rsidRPr="00FD54B4">
              <w:rPr>
                <w:rFonts w:eastAsia="Arial" w:cs="Arial"/>
                <w:iCs/>
                <w:color w:val="000000"/>
                <w:sz w:val="20"/>
                <w:szCs w:val="20"/>
                <w:lang w:bidi="en-AU"/>
              </w:rPr>
              <w:t>This rule applies to all development in RZ1 and RZ2 zones on blocks approved under an estate development plan before 1 January 2020</w:t>
            </w:r>
            <w:r w:rsidR="008A5D3E" w:rsidRPr="00645154">
              <w:rPr>
                <w:rFonts w:eastAsia="Arial" w:cs="Arial"/>
                <w:iCs/>
                <w:sz w:val="20"/>
                <w:szCs w:val="20"/>
                <w:lang w:bidi="en-AU"/>
              </w:rPr>
              <w:t xml:space="preserve">, </w:t>
            </w:r>
            <w:r w:rsidR="008A5D3E" w:rsidRPr="00FD54B4">
              <w:rPr>
                <w:rFonts w:eastAsia="Arial" w:cs="Arial"/>
                <w:iCs/>
                <w:sz w:val="20"/>
                <w:szCs w:val="20"/>
                <w:lang w:bidi="en-AU"/>
              </w:rPr>
              <w:t xml:space="preserve">or land for which </w:t>
            </w:r>
            <w:r w:rsidR="00344379" w:rsidRPr="00FD54B4">
              <w:rPr>
                <w:rFonts w:eastAsia="Arial" w:cs="Arial"/>
                <w:iCs/>
                <w:sz w:val="20"/>
                <w:szCs w:val="20"/>
                <w:lang w:bidi="en-AU"/>
              </w:rPr>
              <w:t>the original</w:t>
            </w:r>
            <w:r w:rsidR="008A5D3E" w:rsidRPr="00FD54B4">
              <w:rPr>
                <w:rFonts w:eastAsia="Arial" w:cs="Arial"/>
                <w:iCs/>
                <w:sz w:val="20"/>
                <w:szCs w:val="20"/>
                <w:lang w:bidi="en-AU"/>
              </w:rPr>
              <w:t xml:space="preserve"> </w:t>
            </w:r>
            <w:r w:rsidR="00C03DB0" w:rsidRPr="00FD54B4">
              <w:rPr>
                <w:rFonts w:eastAsia="Arial" w:cs="Arial"/>
                <w:iCs/>
                <w:sz w:val="20"/>
                <w:szCs w:val="20"/>
                <w:lang w:bidi="en-AU"/>
              </w:rPr>
              <w:t xml:space="preserve">Crown </w:t>
            </w:r>
            <w:r w:rsidR="008A5D3E" w:rsidRPr="00FD54B4">
              <w:rPr>
                <w:rFonts w:eastAsia="Arial" w:cs="Arial"/>
                <w:iCs/>
                <w:sz w:val="20"/>
                <w:szCs w:val="20"/>
                <w:lang w:bidi="en-AU"/>
              </w:rPr>
              <w:t>lease was granted before 1 January 2020</w:t>
            </w:r>
            <w:r w:rsidRPr="00FD54B4">
              <w:rPr>
                <w:rFonts w:eastAsia="Arial" w:cs="Arial"/>
                <w:iCs/>
                <w:sz w:val="20"/>
                <w:szCs w:val="20"/>
                <w:lang w:bidi="en-AU"/>
              </w:rPr>
              <w:t>.</w:t>
            </w:r>
          </w:p>
          <w:p w:rsidR="0026345F" w:rsidRPr="00FD54B4" w:rsidRDefault="0026345F" w:rsidP="0026345F">
            <w:pPr>
              <w:widowControl w:val="0"/>
              <w:autoSpaceDE w:val="0"/>
              <w:autoSpaceDN w:val="0"/>
              <w:spacing w:before="106" w:line="288" w:lineRule="auto"/>
              <w:ind w:left="107" w:right="848"/>
              <w:rPr>
                <w:rFonts w:eastAsia="Arial" w:cs="Arial"/>
                <w:color w:val="000000"/>
                <w:sz w:val="20"/>
                <w:szCs w:val="22"/>
                <w:lang w:bidi="en-AU"/>
              </w:rPr>
            </w:pPr>
            <w:r w:rsidRPr="00FD54B4">
              <w:rPr>
                <w:rFonts w:eastAsia="Arial" w:cs="Arial"/>
                <w:color w:val="000000"/>
                <w:sz w:val="20"/>
                <w:szCs w:val="22"/>
                <w:lang w:bidi="en-AU"/>
              </w:rPr>
              <w:t>Not less than 40% of the total site area is allocated to one or more of the following:</w:t>
            </w:r>
          </w:p>
          <w:p w:rsidR="0026345F" w:rsidRPr="00FD54B4" w:rsidRDefault="0026345F" w:rsidP="00FD54B4">
            <w:pPr>
              <w:widowControl w:val="0"/>
              <w:numPr>
                <w:ilvl w:val="0"/>
                <w:numId w:val="69"/>
              </w:numPr>
              <w:tabs>
                <w:tab w:val="left" w:pos="566"/>
                <w:tab w:val="left" w:pos="567"/>
              </w:tabs>
              <w:autoSpaceDE w:val="0"/>
              <w:autoSpaceDN w:val="0"/>
              <w:spacing w:before="60" w:line="290" w:lineRule="auto"/>
              <w:ind w:right="585"/>
              <w:rPr>
                <w:rFonts w:eastAsia="Arial" w:cs="Arial"/>
                <w:color w:val="000000"/>
                <w:sz w:val="20"/>
                <w:szCs w:val="22"/>
                <w:lang w:bidi="en-AU"/>
              </w:rPr>
            </w:pPr>
            <w:r w:rsidRPr="00FD54B4">
              <w:rPr>
                <w:rFonts w:eastAsia="Arial" w:cs="Arial"/>
                <w:i/>
                <w:color w:val="000000"/>
                <w:sz w:val="20"/>
                <w:szCs w:val="22"/>
                <w:lang w:bidi="en-AU"/>
              </w:rPr>
              <w:t xml:space="preserve">communal open space </w:t>
            </w:r>
            <w:r w:rsidRPr="00FD54B4">
              <w:rPr>
                <w:rFonts w:eastAsia="Arial" w:cs="Arial"/>
                <w:color w:val="000000"/>
                <w:sz w:val="20"/>
                <w:szCs w:val="22"/>
                <w:lang w:bidi="en-AU"/>
              </w:rPr>
              <w:t>with a minimum dimension of</w:t>
            </w:r>
            <w:r w:rsidRPr="00FD54B4">
              <w:rPr>
                <w:rFonts w:eastAsia="Arial" w:cs="Arial"/>
                <w:color w:val="000000"/>
                <w:spacing w:val="-5"/>
                <w:sz w:val="20"/>
                <w:szCs w:val="22"/>
                <w:lang w:bidi="en-AU"/>
              </w:rPr>
              <w:t xml:space="preserve"> </w:t>
            </w:r>
            <w:r w:rsidRPr="00FD54B4">
              <w:rPr>
                <w:rFonts w:eastAsia="Arial" w:cs="Arial"/>
                <w:color w:val="000000"/>
                <w:sz w:val="20"/>
                <w:szCs w:val="22"/>
                <w:lang w:bidi="en-AU"/>
              </w:rPr>
              <w:t>2.5m; and/or</w:t>
            </w:r>
          </w:p>
          <w:p w:rsidR="0026345F" w:rsidRPr="00FD54B4" w:rsidRDefault="0026345F" w:rsidP="00FD54B4">
            <w:pPr>
              <w:widowControl w:val="0"/>
              <w:numPr>
                <w:ilvl w:val="0"/>
                <w:numId w:val="69"/>
              </w:numPr>
              <w:tabs>
                <w:tab w:val="left" w:pos="566"/>
                <w:tab w:val="left" w:pos="567"/>
              </w:tabs>
              <w:autoSpaceDE w:val="0"/>
              <w:autoSpaceDN w:val="0"/>
              <w:spacing w:before="36" w:line="290" w:lineRule="auto"/>
              <w:ind w:right="230"/>
              <w:rPr>
                <w:rFonts w:eastAsia="Arial" w:cs="Arial"/>
                <w:color w:val="000000"/>
                <w:sz w:val="20"/>
                <w:szCs w:val="22"/>
                <w:lang w:bidi="en-AU"/>
              </w:rPr>
            </w:pPr>
            <w:r w:rsidRPr="00FD54B4">
              <w:rPr>
                <w:rFonts w:eastAsia="Arial" w:cs="Arial"/>
                <w:i/>
                <w:color w:val="000000"/>
                <w:sz w:val="20"/>
                <w:szCs w:val="22"/>
                <w:lang w:bidi="en-AU"/>
              </w:rPr>
              <w:t xml:space="preserve">private open space </w:t>
            </w:r>
            <w:r w:rsidRPr="00FD54B4">
              <w:rPr>
                <w:rFonts w:eastAsia="Arial" w:cs="Arial"/>
                <w:color w:val="000000"/>
                <w:sz w:val="20"/>
                <w:szCs w:val="22"/>
                <w:lang w:bidi="en-AU"/>
              </w:rPr>
              <w:t>that complies with the following:</w:t>
            </w:r>
          </w:p>
          <w:p w:rsidR="0026345F" w:rsidRPr="00FD54B4" w:rsidRDefault="0026345F" w:rsidP="00FD54B4">
            <w:pPr>
              <w:widowControl w:val="0"/>
              <w:numPr>
                <w:ilvl w:val="1"/>
                <w:numId w:val="69"/>
              </w:numPr>
              <w:tabs>
                <w:tab w:val="left" w:pos="1015"/>
                <w:tab w:val="left" w:pos="1016"/>
              </w:tabs>
              <w:autoSpaceDE w:val="0"/>
              <w:autoSpaceDN w:val="0"/>
              <w:spacing w:before="36"/>
              <w:rPr>
                <w:rFonts w:eastAsia="Arial" w:cs="Arial"/>
                <w:color w:val="000000"/>
                <w:sz w:val="20"/>
                <w:szCs w:val="22"/>
                <w:lang w:bidi="en-AU"/>
              </w:rPr>
            </w:pPr>
            <w:r w:rsidRPr="00FD54B4">
              <w:rPr>
                <w:rFonts w:eastAsia="Arial" w:cs="Arial"/>
                <w:color w:val="000000"/>
                <w:sz w:val="20"/>
                <w:szCs w:val="22"/>
                <w:lang w:bidi="en-AU"/>
              </w:rPr>
              <w:t>a minimum dimension of</w:t>
            </w:r>
            <w:r w:rsidRPr="00FD54B4">
              <w:rPr>
                <w:rFonts w:eastAsia="Arial" w:cs="Arial"/>
                <w:color w:val="000000"/>
                <w:spacing w:val="-5"/>
                <w:sz w:val="20"/>
                <w:szCs w:val="22"/>
                <w:lang w:bidi="en-AU"/>
              </w:rPr>
              <w:t xml:space="preserve"> </w:t>
            </w:r>
            <w:r w:rsidRPr="00FD54B4">
              <w:rPr>
                <w:rFonts w:eastAsia="Arial" w:cs="Arial"/>
                <w:color w:val="000000"/>
                <w:sz w:val="20"/>
                <w:szCs w:val="22"/>
                <w:lang w:bidi="en-AU"/>
              </w:rPr>
              <w:t>2.5m; and</w:t>
            </w:r>
          </w:p>
          <w:p w:rsidR="0026345F" w:rsidRPr="00FD54B4" w:rsidRDefault="0026345F" w:rsidP="00FD54B4">
            <w:pPr>
              <w:widowControl w:val="0"/>
              <w:numPr>
                <w:ilvl w:val="1"/>
                <w:numId w:val="69"/>
              </w:numPr>
              <w:tabs>
                <w:tab w:val="left" w:pos="1014"/>
                <w:tab w:val="left" w:pos="1015"/>
              </w:tabs>
              <w:autoSpaceDE w:val="0"/>
              <w:autoSpaceDN w:val="0"/>
              <w:spacing w:before="48"/>
              <w:ind w:left="1016" w:hanging="453"/>
              <w:rPr>
                <w:rFonts w:eastAsia="Arial" w:cs="Arial"/>
                <w:i/>
                <w:color w:val="000000"/>
                <w:sz w:val="20"/>
                <w:szCs w:val="22"/>
                <w:lang w:bidi="en-AU"/>
              </w:rPr>
            </w:pPr>
            <w:r w:rsidRPr="00FD54B4">
              <w:rPr>
                <w:rFonts w:eastAsia="Arial" w:cs="Arial"/>
                <w:color w:val="000000"/>
                <w:sz w:val="20"/>
                <w:szCs w:val="22"/>
                <w:lang w:bidi="en-AU"/>
              </w:rPr>
              <w:t>is associated with dwellings at</w:t>
            </w:r>
            <w:r w:rsidRPr="00FD54B4">
              <w:rPr>
                <w:rFonts w:eastAsia="Arial" w:cs="Arial"/>
                <w:color w:val="000000"/>
                <w:spacing w:val="-7"/>
                <w:sz w:val="20"/>
                <w:szCs w:val="22"/>
                <w:lang w:bidi="en-AU"/>
              </w:rPr>
              <w:t xml:space="preserve"> </w:t>
            </w:r>
            <w:r w:rsidRPr="00FD54B4">
              <w:rPr>
                <w:rFonts w:eastAsia="Arial" w:cs="Arial"/>
                <w:color w:val="000000"/>
                <w:sz w:val="20"/>
                <w:szCs w:val="22"/>
                <w:lang w:bidi="en-AU"/>
              </w:rPr>
              <w:t>the</w:t>
            </w:r>
            <w:r w:rsidRPr="00FD54B4">
              <w:rPr>
                <w:rFonts w:eastAsia="Arial" w:cs="Arial"/>
                <w:i/>
                <w:color w:val="000000"/>
                <w:sz w:val="20"/>
                <w:szCs w:val="22"/>
                <w:lang w:bidi="en-AU"/>
              </w:rPr>
              <w:t xml:space="preserve"> </w:t>
            </w:r>
            <w:r w:rsidRPr="00FD54B4">
              <w:rPr>
                <w:rFonts w:eastAsia="Arial" w:cs="Arial"/>
                <w:i/>
                <w:color w:val="000000"/>
                <w:sz w:val="20"/>
                <w:szCs w:val="22"/>
                <w:lang w:bidi="en-AU"/>
              </w:rPr>
              <w:lastRenderedPageBreak/>
              <w:t>lower floor level.</w:t>
            </w:r>
          </w:p>
          <w:p w:rsidR="0026345F" w:rsidRPr="00FD54B4" w:rsidRDefault="0026345F" w:rsidP="0026345F">
            <w:pPr>
              <w:widowControl w:val="0"/>
              <w:autoSpaceDE w:val="0"/>
              <w:autoSpaceDN w:val="0"/>
              <w:spacing w:before="104" w:line="290" w:lineRule="auto"/>
              <w:ind w:right="92"/>
              <w:rPr>
                <w:rFonts w:eastAsia="Arial" w:cs="Arial"/>
                <w:i/>
                <w:color w:val="000000"/>
                <w:sz w:val="20"/>
                <w:szCs w:val="22"/>
                <w:lang w:bidi="en-AU"/>
              </w:rPr>
            </w:pPr>
          </w:p>
        </w:tc>
        <w:tc>
          <w:tcPr>
            <w:tcW w:w="4536" w:type="dxa"/>
          </w:tcPr>
          <w:p w:rsidR="0026345F" w:rsidRPr="00FD54B4" w:rsidRDefault="0026345F" w:rsidP="0026345F">
            <w:pPr>
              <w:widowControl w:val="0"/>
              <w:autoSpaceDE w:val="0"/>
              <w:autoSpaceDN w:val="0"/>
              <w:spacing w:before="57"/>
              <w:ind w:left="107"/>
              <w:rPr>
                <w:rFonts w:eastAsia="Arial" w:cs="Arial"/>
                <w:color w:val="000000"/>
                <w:sz w:val="20"/>
                <w:szCs w:val="22"/>
                <w:lang w:bidi="en-AU"/>
              </w:rPr>
            </w:pPr>
            <w:r w:rsidRPr="00FD54B4">
              <w:rPr>
                <w:rFonts w:eastAsia="Arial" w:cs="Arial"/>
                <w:color w:val="000000"/>
                <w:sz w:val="20"/>
                <w:szCs w:val="22"/>
                <w:lang w:bidi="en-AU"/>
              </w:rPr>
              <w:lastRenderedPageBreak/>
              <w:t>C38A</w:t>
            </w:r>
          </w:p>
          <w:p w:rsidR="0026345F" w:rsidRPr="00FD54B4" w:rsidRDefault="0026345F" w:rsidP="0026345F">
            <w:pPr>
              <w:widowControl w:val="0"/>
              <w:autoSpaceDE w:val="0"/>
              <w:autoSpaceDN w:val="0"/>
              <w:spacing w:before="106" w:line="288" w:lineRule="auto"/>
              <w:ind w:left="107" w:right="771"/>
              <w:rPr>
                <w:rFonts w:eastAsia="Arial" w:cs="Arial"/>
                <w:color w:val="000000"/>
                <w:sz w:val="20"/>
                <w:szCs w:val="22"/>
                <w:lang w:bidi="en-AU"/>
              </w:rPr>
            </w:pPr>
            <w:r w:rsidRPr="00FD54B4">
              <w:rPr>
                <w:rFonts w:eastAsia="Arial" w:cs="Arial"/>
                <w:iCs/>
                <w:color w:val="000000"/>
                <w:sz w:val="20"/>
                <w:szCs w:val="20"/>
                <w:lang w:bidi="en-AU"/>
              </w:rPr>
              <w:t>To reduce urban heat island effects, retain water and maintain ecosystem services,</w:t>
            </w:r>
            <w:r w:rsidRPr="00FD54B4">
              <w:rPr>
                <w:rFonts w:eastAsia="Arial" w:cs="Arial"/>
                <w:color w:val="000000"/>
                <w:sz w:val="20"/>
                <w:szCs w:val="22"/>
                <w:lang w:bidi="en-AU"/>
              </w:rPr>
              <w:t xml:space="preserve"> open space on the site achieves all of the following:</w:t>
            </w:r>
          </w:p>
          <w:p w:rsidR="0026345F" w:rsidRPr="00FD54B4" w:rsidRDefault="0026345F" w:rsidP="00FD54B4">
            <w:pPr>
              <w:widowControl w:val="0"/>
              <w:numPr>
                <w:ilvl w:val="0"/>
                <w:numId w:val="68"/>
              </w:numPr>
              <w:tabs>
                <w:tab w:val="left" w:pos="561"/>
                <w:tab w:val="left" w:pos="562"/>
              </w:tabs>
              <w:autoSpaceDE w:val="0"/>
              <w:autoSpaceDN w:val="0"/>
              <w:spacing w:before="60" w:line="290" w:lineRule="auto"/>
              <w:ind w:right="711"/>
              <w:rPr>
                <w:rFonts w:eastAsia="Arial" w:cs="Arial"/>
                <w:color w:val="000000"/>
                <w:sz w:val="20"/>
                <w:szCs w:val="22"/>
                <w:lang w:bidi="en-AU"/>
              </w:rPr>
            </w:pPr>
            <w:r w:rsidRPr="00FD54B4">
              <w:rPr>
                <w:rFonts w:eastAsia="Arial" w:cs="Arial"/>
                <w:color w:val="000000"/>
                <w:sz w:val="20"/>
                <w:szCs w:val="22"/>
                <w:lang w:bidi="en-AU"/>
              </w:rPr>
              <w:t>adequate space for the recreation and relaxation of</w:t>
            </w:r>
            <w:r w:rsidRPr="00FD54B4">
              <w:rPr>
                <w:rFonts w:eastAsia="Arial" w:cs="Arial"/>
                <w:color w:val="000000"/>
                <w:spacing w:val="-3"/>
                <w:sz w:val="20"/>
                <w:szCs w:val="22"/>
                <w:lang w:bidi="en-AU"/>
              </w:rPr>
              <w:t xml:space="preserve"> </w:t>
            </w:r>
            <w:r w:rsidRPr="00FD54B4">
              <w:rPr>
                <w:rFonts w:eastAsia="Arial" w:cs="Arial"/>
                <w:color w:val="000000"/>
                <w:sz w:val="20"/>
                <w:szCs w:val="22"/>
                <w:lang w:bidi="en-AU"/>
              </w:rPr>
              <w:t>residents</w:t>
            </w:r>
          </w:p>
          <w:p w:rsidR="0026345F" w:rsidRPr="00FD54B4" w:rsidRDefault="0026345F" w:rsidP="00FD54B4">
            <w:pPr>
              <w:widowControl w:val="0"/>
              <w:numPr>
                <w:ilvl w:val="0"/>
                <w:numId w:val="68"/>
              </w:numPr>
              <w:tabs>
                <w:tab w:val="left" w:pos="561"/>
                <w:tab w:val="left" w:pos="562"/>
              </w:tabs>
              <w:autoSpaceDE w:val="0"/>
              <w:autoSpaceDN w:val="0"/>
              <w:spacing w:before="60" w:line="290" w:lineRule="auto"/>
              <w:ind w:right="711" w:hanging="453"/>
              <w:rPr>
                <w:rFonts w:eastAsia="Arial" w:cs="Arial"/>
                <w:color w:val="000000"/>
                <w:sz w:val="20"/>
                <w:szCs w:val="22"/>
                <w:lang w:bidi="en-AU"/>
              </w:rPr>
            </w:pPr>
            <w:r w:rsidRPr="00FD54B4">
              <w:rPr>
                <w:rFonts w:eastAsia="Arial" w:cs="Arial"/>
                <w:color w:val="000000"/>
                <w:sz w:val="20"/>
                <w:szCs w:val="22"/>
                <w:lang w:bidi="en-AU"/>
              </w:rPr>
              <w:t>adequate space for planting, particularly trees with deep root systems, to</w:t>
            </w:r>
            <w:r w:rsidRPr="00FD54B4">
              <w:rPr>
                <w:rFonts w:eastAsia="Arial" w:cs="Arial"/>
                <w:color w:val="000000"/>
                <w:spacing w:val="-9"/>
                <w:sz w:val="20"/>
                <w:szCs w:val="22"/>
                <w:lang w:bidi="en-AU"/>
              </w:rPr>
              <w:t xml:space="preserve"> </w:t>
            </w:r>
            <w:r w:rsidRPr="00FD54B4">
              <w:rPr>
                <w:rFonts w:eastAsia="Arial" w:cs="Arial"/>
                <w:color w:val="000000"/>
                <w:sz w:val="20"/>
                <w:szCs w:val="22"/>
                <w:lang w:bidi="en-AU"/>
              </w:rPr>
              <w:t>accommodate on-site infiltration of stormwater run-off</w:t>
            </w:r>
          </w:p>
          <w:p w:rsidR="0026345F" w:rsidRPr="00FD54B4" w:rsidRDefault="0026345F" w:rsidP="00FD54B4">
            <w:pPr>
              <w:widowControl w:val="0"/>
              <w:numPr>
                <w:ilvl w:val="0"/>
                <w:numId w:val="68"/>
              </w:numPr>
              <w:tabs>
                <w:tab w:val="left" w:pos="561"/>
                <w:tab w:val="left" w:pos="562"/>
              </w:tabs>
              <w:autoSpaceDE w:val="0"/>
              <w:autoSpaceDN w:val="0"/>
              <w:spacing w:before="85" w:line="288" w:lineRule="auto"/>
              <w:ind w:right="256" w:hanging="453"/>
              <w:rPr>
                <w:rFonts w:eastAsia="Arial" w:cs="Arial"/>
                <w:color w:val="000000"/>
                <w:sz w:val="20"/>
                <w:szCs w:val="22"/>
                <w:lang w:bidi="en-AU"/>
              </w:rPr>
            </w:pPr>
            <w:r w:rsidRPr="00FD54B4">
              <w:rPr>
                <w:rFonts w:eastAsia="Arial" w:cs="Arial"/>
                <w:color w:val="000000"/>
                <w:sz w:val="20"/>
                <w:szCs w:val="22"/>
                <w:lang w:bidi="en-AU"/>
              </w:rPr>
              <w:t>outdoor areas that are readily accessible by residents for a range of uses and</w:t>
            </w:r>
            <w:r w:rsidRPr="00FD54B4">
              <w:rPr>
                <w:rFonts w:eastAsia="Arial" w:cs="Arial"/>
                <w:color w:val="000000"/>
                <w:spacing w:val="-2"/>
                <w:sz w:val="20"/>
                <w:szCs w:val="22"/>
                <w:lang w:bidi="en-AU"/>
              </w:rPr>
              <w:t xml:space="preserve"> </w:t>
            </w:r>
            <w:r w:rsidRPr="00FD54B4">
              <w:rPr>
                <w:rFonts w:eastAsia="Arial" w:cs="Arial"/>
                <w:color w:val="000000"/>
                <w:sz w:val="20"/>
                <w:szCs w:val="22"/>
                <w:lang w:bidi="en-AU"/>
              </w:rPr>
              <w:t>activities.</w:t>
            </w:r>
          </w:p>
          <w:p w:rsidR="0026345F" w:rsidRPr="00FD54B4" w:rsidRDefault="0026345F" w:rsidP="0026345F">
            <w:pPr>
              <w:widowControl w:val="0"/>
              <w:autoSpaceDE w:val="0"/>
              <w:autoSpaceDN w:val="0"/>
              <w:spacing w:before="60" w:line="288" w:lineRule="auto"/>
              <w:ind w:left="107" w:right="393"/>
              <w:rPr>
                <w:rFonts w:eastAsia="Arial" w:cs="Arial"/>
                <w:color w:val="000000"/>
                <w:sz w:val="20"/>
                <w:szCs w:val="22"/>
                <w:lang w:bidi="en-AU"/>
              </w:rPr>
            </w:pPr>
            <w:r w:rsidRPr="00FD54B4">
              <w:rPr>
                <w:rFonts w:eastAsia="Arial" w:cs="Arial"/>
                <w:color w:val="000000"/>
                <w:sz w:val="20"/>
                <w:szCs w:val="22"/>
                <w:lang w:bidi="en-AU"/>
              </w:rPr>
              <w:t xml:space="preserve">One or more of the following matters may be considered when determining compliance </w:t>
            </w:r>
            <w:r w:rsidRPr="00FD54B4">
              <w:rPr>
                <w:rFonts w:eastAsia="Arial" w:cs="Arial"/>
                <w:color w:val="000000"/>
                <w:sz w:val="20"/>
                <w:szCs w:val="22"/>
                <w:lang w:bidi="en-AU"/>
              </w:rPr>
              <w:lastRenderedPageBreak/>
              <w:t>with this criterion:</w:t>
            </w:r>
          </w:p>
          <w:p w:rsidR="0026345F" w:rsidRPr="00FD54B4" w:rsidRDefault="0026345F" w:rsidP="00827A8D">
            <w:pPr>
              <w:widowControl w:val="0"/>
              <w:numPr>
                <w:ilvl w:val="0"/>
                <w:numId w:val="35"/>
              </w:numPr>
              <w:tabs>
                <w:tab w:val="left" w:pos="1015"/>
                <w:tab w:val="left" w:pos="1016"/>
              </w:tabs>
              <w:autoSpaceDE w:val="0"/>
              <w:autoSpaceDN w:val="0"/>
              <w:spacing w:before="106" w:line="288" w:lineRule="auto"/>
              <w:ind w:right="135"/>
              <w:rPr>
                <w:rFonts w:eastAsia="Arial" w:cs="Arial"/>
                <w:color w:val="000000"/>
                <w:sz w:val="20"/>
                <w:szCs w:val="22"/>
                <w:lang w:bidi="en-AU"/>
              </w:rPr>
            </w:pPr>
            <w:r w:rsidRPr="00FD54B4">
              <w:rPr>
                <w:rFonts w:eastAsia="Arial" w:cs="Arial"/>
                <w:color w:val="000000"/>
                <w:sz w:val="20"/>
                <w:szCs w:val="22"/>
                <w:lang w:bidi="en-AU"/>
              </w:rPr>
              <w:t xml:space="preserve">whether the total area of </w:t>
            </w:r>
            <w:r w:rsidRPr="00FD54B4">
              <w:rPr>
                <w:rFonts w:eastAsia="Arial" w:cs="Arial"/>
                <w:i/>
                <w:color w:val="000000"/>
                <w:sz w:val="20"/>
                <w:szCs w:val="22"/>
                <w:lang w:bidi="en-AU"/>
              </w:rPr>
              <w:t xml:space="preserve">upper floor level private open space </w:t>
            </w:r>
            <w:r w:rsidRPr="00FD54B4">
              <w:rPr>
                <w:rFonts w:eastAsia="Arial" w:cs="Arial"/>
                <w:color w:val="000000"/>
                <w:sz w:val="20"/>
                <w:szCs w:val="22"/>
                <w:lang w:bidi="en-AU"/>
              </w:rPr>
              <w:t>contributes to the function of other open space on</w:t>
            </w:r>
            <w:r w:rsidRPr="00FD54B4">
              <w:rPr>
                <w:rFonts w:eastAsia="Arial" w:cs="Arial"/>
                <w:color w:val="000000"/>
                <w:spacing w:val="-22"/>
                <w:sz w:val="20"/>
                <w:szCs w:val="22"/>
                <w:lang w:bidi="en-AU"/>
              </w:rPr>
              <w:t xml:space="preserve"> </w:t>
            </w:r>
            <w:r w:rsidRPr="00FD54B4">
              <w:rPr>
                <w:rFonts w:eastAsia="Arial" w:cs="Arial"/>
                <w:color w:val="000000"/>
                <w:sz w:val="20"/>
                <w:szCs w:val="22"/>
                <w:lang w:bidi="en-AU"/>
              </w:rPr>
              <w:t>the site</w:t>
            </w:r>
          </w:p>
          <w:p w:rsidR="0026345F" w:rsidRPr="00FD54B4" w:rsidRDefault="0026345F" w:rsidP="00827A8D">
            <w:pPr>
              <w:widowControl w:val="0"/>
              <w:numPr>
                <w:ilvl w:val="0"/>
                <w:numId w:val="35"/>
              </w:numPr>
              <w:tabs>
                <w:tab w:val="left" w:pos="1015"/>
                <w:tab w:val="left" w:pos="1016"/>
              </w:tabs>
              <w:autoSpaceDE w:val="0"/>
              <w:autoSpaceDN w:val="0"/>
              <w:spacing w:before="106" w:line="288" w:lineRule="auto"/>
              <w:ind w:right="135"/>
              <w:rPr>
                <w:rFonts w:eastAsia="Arial" w:cs="Arial"/>
                <w:color w:val="000000"/>
                <w:sz w:val="20"/>
                <w:szCs w:val="22"/>
                <w:lang w:bidi="en-AU"/>
              </w:rPr>
            </w:pPr>
            <w:r w:rsidRPr="00FD54B4">
              <w:rPr>
                <w:rFonts w:eastAsia="Arial" w:cs="Arial"/>
                <w:color w:val="000000"/>
                <w:sz w:val="20"/>
                <w:szCs w:val="22"/>
                <w:lang w:bidi="en-AU"/>
              </w:rPr>
              <w:t>whether any adjoining or adjacent public open space is readily</w:t>
            </w:r>
            <w:r w:rsidRPr="00FD54B4">
              <w:rPr>
                <w:rFonts w:eastAsia="Arial" w:cs="Arial"/>
                <w:color w:val="000000"/>
                <w:spacing w:val="-35"/>
                <w:sz w:val="20"/>
                <w:szCs w:val="22"/>
                <w:lang w:bidi="en-AU"/>
              </w:rPr>
              <w:t xml:space="preserve"> </w:t>
            </w:r>
            <w:r w:rsidRPr="00FD54B4">
              <w:rPr>
                <w:rFonts w:eastAsia="Arial" w:cs="Arial"/>
                <w:color w:val="000000"/>
                <w:sz w:val="20"/>
                <w:szCs w:val="22"/>
                <w:lang w:bidi="en-AU"/>
              </w:rPr>
              <w:t>available for the use of</w:t>
            </w:r>
            <w:r w:rsidRPr="00FD54B4">
              <w:rPr>
                <w:rFonts w:eastAsia="Arial" w:cs="Arial"/>
                <w:color w:val="000000"/>
                <w:spacing w:val="-11"/>
                <w:sz w:val="20"/>
                <w:szCs w:val="22"/>
                <w:lang w:bidi="en-AU"/>
              </w:rPr>
              <w:t xml:space="preserve"> </w:t>
            </w:r>
            <w:r w:rsidRPr="00FD54B4">
              <w:rPr>
                <w:rFonts w:eastAsia="Arial" w:cs="Arial"/>
                <w:color w:val="000000"/>
                <w:sz w:val="20"/>
                <w:szCs w:val="22"/>
                <w:lang w:bidi="en-AU"/>
              </w:rPr>
              <w:t>residents.</w:t>
            </w:r>
          </w:p>
        </w:tc>
      </w:tr>
      <w:tr w:rsidR="0026345F" w:rsidRPr="00FD54B4" w:rsidTr="00EC4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gridAfter w:val="1"/>
          <w:wBefore w:w="10" w:type="dxa"/>
          <w:wAfter w:w="55" w:type="dxa"/>
        </w:trPr>
        <w:tc>
          <w:tcPr>
            <w:tcW w:w="4536" w:type="dxa"/>
            <w:gridSpan w:val="2"/>
            <w:tcBorders>
              <w:bottom w:val="single" w:sz="4" w:space="0" w:color="auto"/>
            </w:tcBorders>
            <w:shd w:val="clear" w:color="auto" w:fill="auto"/>
          </w:tcPr>
          <w:p w:rsidR="0026345F" w:rsidRPr="00FD54B4" w:rsidRDefault="0026345F" w:rsidP="00827A8D">
            <w:pPr>
              <w:numPr>
                <w:ilvl w:val="1"/>
                <w:numId w:val="13"/>
              </w:numPr>
              <w:tabs>
                <w:tab w:val="clear" w:pos="34"/>
                <w:tab w:val="num" w:pos="0"/>
              </w:tabs>
              <w:spacing w:before="60" w:after="60" w:line="288" w:lineRule="auto"/>
              <w:ind w:left="0"/>
              <w:rPr>
                <w:rFonts w:cs="Arial"/>
                <w:color w:val="000000"/>
                <w:sz w:val="20"/>
                <w:szCs w:val="20"/>
              </w:rPr>
            </w:pPr>
            <w:r w:rsidRPr="00FD54B4">
              <w:rPr>
                <w:rFonts w:cs="Arial"/>
                <w:color w:val="000000"/>
                <w:sz w:val="20"/>
                <w:szCs w:val="20"/>
              </w:rPr>
              <w:lastRenderedPageBreak/>
              <w:t xml:space="preserve">R38B </w:t>
            </w:r>
          </w:p>
          <w:p w:rsidR="0026345F" w:rsidRPr="00FD54B4" w:rsidRDefault="0026345F" w:rsidP="00827A8D">
            <w:pPr>
              <w:numPr>
                <w:ilvl w:val="1"/>
                <w:numId w:val="13"/>
              </w:numPr>
              <w:tabs>
                <w:tab w:val="clear" w:pos="34"/>
                <w:tab w:val="num" w:pos="0"/>
              </w:tabs>
              <w:spacing w:before="60" w:after="60" w:line="288" w:lineRule="auto"/>
              <w:ind w:left="0"/>
              <w:rPr>
                <w:rFonts w:cs="Arial"/>
                <w:sz w:val="20"/>
                <w:szCs w:val="20"/>
              </w:rPr>
            </w:pPr>
            <w:r w:rsidRPr="00FD54B4">
              <w:rPr>
                <w:rFonts w:cs="Arial"/>
                <w:color w:val="000000"/>
                <w:sz w:val="20"/>
                <w:szCs w:val="20"/>
              </w:rPr>
              <w:t xml:space="preserve">This rule applies to all development in RZ1 and RZ2 zones on </w:t>
            </w:r>
            <w:r w:rsidRPr="00FD54B4">
              <w:rPr>
                <w:rFonts w:cs="Arial"/>
                <w:i/>
                <w:iCs/>
                <w:color w:val="000000"/>
                <w:sz w:val="20"/>
                <w:szCs w:val="20"/>
              </w:rPr>
              <w:t xml:space="preserve">blocks </w:t>
            </w:r>
            <w:r w:rsidRPr="00FD54B4">
              <w:rPr>
                <w:rFonts w:cs="Arial"/>
                <w:color w:val="000000"/>
                <w:sz w:val="20"/>
                <w:szCs w:val="20"/>
              </w:rPr>
              <w:t xml:space="preserve">approved under an </w:t>
            </w:r>
            <w:r w:rsidRPr="00FD54B4">
              <w:rPr>
                <w:rFonts w:cs="Arial"/>
                <w:i/>
                <w:iCs/>
                <w:color w:val="000000"/>
                <w:sz w:val="20"/>
                <w:szCs w:val="20"/>
              </w:rPr>
              <w:t>estate development plan</w:t>
            </w:r>
            <w:r w:rsidRPr="00FD54B4">
              <w:rPr>
                <w:rFonts w:cs="Arial"/>
                <w:color w:val="000000"/>
                <w:sz w:val="20"/>
                <w:szCs w:val="20"/>
              </w:rPr>
              <w:t xml:space="preserve"> before 1 January 2020</w:t>
            </w:r>
            <w:r w:rsidR="008A5D3E" w:rsidRPr="00FD54B4">
              <w:rPr>
                <w:rFonts w:cs="Arial"/>
                <w:color w:val="000000"/>
                <w:sz w:val="20"/>
                <w:szCs w:val="20"/>
              </w:rPr>
              <w:t xml:space="preserve">, </w:t>
            </w:r>
            <w:r w:rsidR="008A5D3E" w:rsidRPr="00FD54B4">
              <w:rPr>
                <w:rFonts w:cs="Arial"/>
                <w:sz w:val="20"/>
                <w:szCs w:val="20"/>
                <w:lang w:eastAsia="en-US"/>
              </w:rPr>
              <w:t xml:space="preserve">or land for which </w:t>
            </w:r>
            <w:r w:rsidR="00344379" w:rsidRPr="00FD54B4">
              <w:rPr>
                <w:rFonts w:cs="Arial"/>
                <w:sz w:val="20"/>
                <w:szCs w:val="20"/>
                <w:lang w:eastAsia="en-US"/>
              </w:rPr>
              <w:t>the original</w:t>
            </w:r>
            <w:r w:rsidR="00C03DB0" w:rsidRPr="00FD54B4">
              <w:rPr>
                <w:rFonts w:cs="Arial"/>
                <w:sz w:val="20"/>
                <w:szCs w:val="20"/>
                <w:lang w:eastAsia="en-US"/>
              </w:rPr>
              <w:t xml:space="preserve"> Crown</w:t>
            </w:r>
            <w:r w:rsidR="008A5D3E" w:rsidRPr="00FD54B4">
              <w:rPr>
                <w:rFonts w:cs="Arial"/>
                <w:sz w:val="20"/>
                <w:szCs w:val="20"/>
                <w:lang w:eastAsia="en-US"/>
              </w:rPr>
              <w:t xml:space="preserve"> lease was granted before</w:t>
            </w:r>
            <w:r w:rsidR="008A5D3E" w:rsidRPr="00FD54B4">
              <w:t xml:space="preserve"> </w:t>
            </w:r>
            <w:r w:rsidR="008A5D3E" w:rsidRPr="00FD54B4">
              <w:rPr>
                <w:rFonts w:cs="Arial"/>
                <w:sz w:val="20"/>
                <w:szCs w:val="20"/>
                <w:lang w:eastAsia="en-US"/>
              </w:rPr>
              <w:t>1 January 2020</w:t>
            </w:r>
            <w:r w:rsidRPr="00FD54B4">
              <w:rPr>
                <w:rFonts w:cs="Arial"/>
                <w:sz w:val="20"/>
                <w:szCs w:val="20"/>
              </w:rPr>
              <w:t xml:space="preserve">. </w:t>
            </w:r>
          </w:p>
          <w:p w:rsidR="0026345F" w:rsidRPr="00FD54B4" w:rsidRDefault="0026345F" w:rsidP="00827A8D">
            <w:pPr>
              <w:numPr>
                <w:ilvl w:val="1"/>
                <w:numId w:val="13"/>
              </w:numPr>
              <w:tabs>
                <w:tab w:val="clear" w:pos="34"/>
                <w:tab w:val="num" w:pos="0"/>
              </w:tabs>
              <w:spacing w:before="60" w:after="60" w:line="288" w:lineRule="auto"/>
              <w:ind w:left="0"/>
              <w:rPr>
                <w:rFonts w:cs="Arial"/>
                <w:color w:val="000000"/>
                <w:sz w:val="20"/>
                <w:szCs w:val="20"/>
              </w:rPr>
            </w:pPr>
            <w:r w:rsidRPr="00FD54B4">
              <w:rPr>
                <w:rFonts w:cs="Arial"/>
                <w:i/>
                <w:color w:val="000000"/>
                <w:sz w:val="20"/>
                <w:szCs w:val="20"/>
              </w:rPr>
              <w:t>Site coverage</w:t>
            </w:r>
            <w:r w:rsidRPr="00FD54B4">
              <w:rPr>
                <w:rFonts w:cs="Arial"/>
                <w:color w:val="000000"/>
                <w:sz w:val="20"/>
                <w:szCs w:val="20"/>
              </w:rPr>
              <w:t xml:space="preserve"> is a maximum of 40% of the </w:t>
            </w:r>
            <w:r w:rsidRPr="00FD54B4">
              <w:rPr>
                <w:rFonts w:cs="Arial"/>
                <w:i/>
                <w:color w:val="000000"/>
                <w:sz w:val="20"/>
                <w:szCs w:val="20"/>
              </w:rPr>
              <w:t>block</w:t>
            </w:r>
            <w:r w:rsidRPr="00FD54B4">
              <w:rPr>
                <w:rFonts w:cs="Arial"/>
                <w:color w:val="000000"/>
                <w:sz w:val="20"/>
                <w:szCs w:val="20"/>
              </w:rPr>
              <w:t xml:space="preserve"> area.</w:t>
            </w:r>
          </w:p>
        </w:tc>
        <w:tc>
          <w:tcPr>
            <w:tcW w:w="4536" w:type="dxa"/>
            <w:tcBorders>
              <w:bottom w:val="single" w:sz="4" w:space="0" w:color="auto"/>
            </w:tcBorders>
            <w:shd w:val="clear" w:color="auto" w:fill="auto"/>
          </w:tcPr>
          <w:p w:rsidR="0026345F" w:rsidRPr="00FD54B4" w:rsidRDefault="0026345F" w:rsidP="0026345F">
            <w:pPr>
              <w:spacing w:before="60" w:after="60" w:line="288" w:lineRule="auto"/>
              <w:rPr>
                <w:rFonts w:cs="Arial"/>
                <w:color w:val="000000"/>
                <w:sz w:val="20"/>
                <w:szCs w:val="20"/>
              </w:rPr>
            </w:pPr>
            <w:r w:rsidRPr="00FD54B4">
              <w:rPr>
                <w:rFonts w:cs="Arial"/>
                <w:color w:val="000000"/>
                <w:sz w:val="20"/>
                <w:szCs w:val="20"/>
              </w:rPr>
              <w:t>C38B</w:t>
            </w:r>
          </w:p>
          <w:p w:rsidR="0026345F" w:rsidRPr="00FD54B4" w:rsidRDefault="0026345F" w:rsidP="0026345F">
            <w:pPr>
              <w:spacing w:before="60" w:after="60" w:line="288" w:lineRule="auto"/>
              <w:rPr>
                <w:rFonts w:cs="Arial"/>
                <w:color w:val="000000"/>
                <w:sz w:val="20"/>
                <w:szCs w:val="20"/>
                <w:lang w:val="en-US" w:bidi="en-US"/>
              </w:rPr>
            </w:pPr>
            <w:r w:rsidRPr="00FD54B4">
              <w:rPr>
                <w:rFonts w:cs="Arial"/>
                <w:iCs/>
                <w:color w:val="000000"/>
                <w:sz w:val="20"/>
                <w:szCs w:val="20"/>
              </w:rPr>
              <w:t>To reduce urban heat island effects, retain water and maintain ecosystem services,</w:t>
            </w:r>
            <w:r w:rsidRPr="00FD54B4">
              <w:rPr>
                <w:rFonts w:cs="Arial"/>
                <w:i/>
                <w:color w:val="000000"/>
                <w:sz w:val="20"/>
                <w:szCs w:val="20"/>
              </w:rPr>
              <w:t xml:space="preserve"> development </w:t>
            </w:r>
            <w:r w:rsidRPr="00FD54B4">
              <w:rPr>
                <w:rFonts w:cs="Arial"/>
                <w:color w:val="000000"/>
                <w:sz w:val="20"/>
                <w:szCs w:val="20"/>
              </w:rPr>
              <w:t>complies with all of the following:</w:t>
            </w:r>
          </w:p>
          <w:p w:rsidR="0026345F" w:rsidRPr="00FD54B4" w:rsidRDefault="0026345F" w:rsidP="00827A8D">
            <w:pPr>
              <w:numPr>
                <w:ilvl w:val="2"/>
                <w:numId w:val="43"/>
              </w:numPr>
              <w:spacing w:before="60" w:after="60" w:line="288" w:lineRule="auto"/>
              <w:rPr>
                <w:rFonts w:cs="Arial"/>
                <w:color w:val="000000"/>
                <w:sz w:val="20"/>
                <w:szCs w:val="20"/>
                <w:lang w:val="en-US" w:bidi="en-US"/>
              </w:rPr>
            </w:pPr>
            <w:r w:rsidRPr="00FD54B4">
              <w:rPr>
                <w:rFonts w:cs="Arial"/>
                <w:color w:val="000000"/>
                <w:sz w:val="20"/>
                <w:szCs w:val="20"/>
              </w:rPr>
              <w:t xml:space="preserve">limits </w:t>
            </w:r>
            <w:r w:rsidRPr="00FD54B4">
              <w:rPr>
                <w:rFonts w:cs="Arial"/>
                <w:i/>
                <w:color w:val="000000"/>
                <w:sz w:val="20"/>
                <w:szCs w:val="20"/>
              </w:rPr>
              <w:t xml:space="preserve">site coverage </w:t>
            </w:r>
            <w:r w:rsidRPr="00FD54B4">
              <w:rPr>
                <w:rFonts w:cs="Arial"/>
                <w:color w:val="000000"/>
                <w:sz w:val="20"/>
                <w:szCs w:val="20"/>
              </w:rPr>
              <w:t>and vehicle parking and manoeuvring areas</w:t>
            </w:r>
          </w:p>
          <w:p w:rsidR="0026345F" w:rsidRPr="00FD54B4" w:rsidRDefault="0026345F" w:rsidP="00827A8D">
            <w:pPr>
              <w:numPr>
                <w:ilvl w:val="2"/>
                <w:numId w:val="12"/>
              </w:numPr>
              <w:spacing w:before="60" w:after="60" w:line="288" w:lineRule="auto"/>
              <w:rPr>
                <w:rFonts w:cs="Arial"/>
                <w:bCs/>
                <w:iCs/>
                <w:color w:val="000000"/>
                <w:sz w:val="20"/>
                <w:szCs w:val="20"/>
              </w:rPr>
            </w:pPr>
            <w:r w:rsidRPr="00FD54B4">
              <w:rPr>
                <w:rFonts w:cs="Arial"/>
                <w:color w:val="000000"/>
                <w:sz w:val="20"/>
                <w:szCs w:val="20"/>
              </w:rPr>
              <w:t>provides outdoor areas that are readily accessible by residents for a range of uses and activities</w:t>
            </w:r>
          </w:p>
          <w:p w:rsidR="0026345F" w:rsidRPr="00FD54B4" w:rsidRDefault="0026345F" w:rsidP="00827A8D">
            <w:pPr>
              <w:numPr>
                <w:ilvl w:val="2"/>
                <w:numId w:val="12"/>
              </w:numPr>
              <w:spacing w:before="60" w:after="60" w:line="288" w:lineRule="auto"/>
              <w:rPr>
                <w:rFonts w:cs="Arial"/>
                <w:color w:val="000000"/>
                <w:sz w:val="20"/>
                <w:szCs w:val="20"/>
                <w:lang w:val="en-US" w:bidi="en-US"/>
              </w:rPr>
            </w:pPr>
            <w:r w:rsidRPr="00FD54B4">
              <w:rPr>
                <w:rFonts w:cs="Arial"/>
                <w:bCs/>
                <w:iCs/>
                <w:color w:val="000000"/>
                <w:sz w:val="20"/>
                <w:szCs w:val="20"/>
              </w:rPr>
              <w:t xml:space="preserve">provides </w:t>
            </w:r>
            <w:r w:rsidRPr="00FD54B4">
              <w:rPr>
                <w:rFonts w:cs="Arial"/>
                <w:color w:val="000000"/>
                <w:sz w:val="20"/>
                <w:szCs w:val="20"/>
              </w:rPr>
              <w:t>space</w:t>
            </w:r>
            <w:r w:rsidRPr="00FD54B4">
              <w:rPr>
                <w:rFonts w:cs="Arial"/>
                <w:bCs/>
                <w:iCs/>
                <w:color w:val="000000"/>
                <w:sz w:val="20"/>
                <w:szCs w:val="20"/>
              </w:rPr>
              <w:t xml:space="preserve"> for service functions such as clothes drying and domestic storage.</w:t>
            </w:r>
          </w:p>
        </w:tc>
      </w:tr>
      <w:tr w:rsidR="0026345F" w:rsidRPr="00FD54B4" w:rsidTr="00EC4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gridAfter w:val="1"/>
          <w:wBefore w:w="10" w:type="dxa"/>
          <w:wAfter w:w="55" w:type="dxa"/>
        </w:trPr>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26345F" w:rsidRPr="00FD54B4" w:rsidRDefault="0026345F" w:rsidP="0026345F">
            <w:pPr>
              <w:widowControl w:val="0"/>
              <w:autoSpaceDE w:val="0"/>
              <w:autoSpaceDN w:val="0"/>
              <w:spacing w:before="57"/>
              <w:rPr>
                <w:rFonts w:eastAsia="Arial" w:cs="Arial"/>
                <w:color w:val="000000"/>
                <w:sz w:val="20"/>
                <w:szCs w:val="22"/>
                <w:lang w:bidi="en-AU"/>
              </w:rPr>
            </w:pPr>
            <w:r w:rsidRPr="00FD54B4">
              <w:rPr>
                <w:rFonts w:eastAsia="Arial" w:cs="Arial"/>
                <w:color w:val="000000"/>
                <w:sz w:val="20"/>
                <w:szCs w:val="22"/>
                <w:lang w:bidi="en-AU"/>
              </w:rPr>
              <w:t xml:space="preserve">R38C </w:t>
            </w:r>
          </w:p>
          <w:p w:rsidR="0026345F" w:rsidRPr="00FD54B4" w:rsidRDefault="0026345F" w:rsidP="00827A8D">
            <w:pPr>
              <w:numPr>
                <w:ilvl w:val="1"/>
                <w:numId w:val="13"/>
              </w:numPr>
              <w:tabs>
                <w:tab w:val="clear" w:pos="34"/>
                <w:tab w:val="num" w:pos="0"/>
              </w:tabs>
              <w:spacing w:before="60" w:after="60" w:line="288" w:lineRule="auto"/>
              <w:ind w:left="0"/>
              <w:rPr>
                <w:rFonts w:cs="Arial"/>
                <w:sz w:val="20"/>
                <w:szCs w:val="20"/>
              </w:rPr>
            </w:pPr>
            <w:r w:rsidRPr="00FD54B4">
              <w:rPr>
                <w:rFonts w:cs="Arial"/>
                <w:color w:val="000000"/>
                <w:sz w:val="20"/>
                <w:szCs w:val="20"/>
              </w:rPr>
              <w:t xml:space="preserve">This rule applies to all development in RZ1 and RZ2 zones on </w:t>
            </w:r>
            <w:r w:rsidRPr="00FD54B4">
              <w:rPr>
                <w:rFonts w:cs="Arial"/>
                <w:i/>
                <w:iCs/>
                <w:color w:val="000000"/>
                <w:sz w:val="20"/>
                <w:szCs w:val="20"/>
              </w:rPr>
              <w:t xml:space="preserve">blocks </w:t>
            </w:r>
            <w:r w:rsidRPr="00FD54B4">
              <w:rPr>
                <w:rFonts w:cs="Arial"/>
                <w:color w:val="000000"/>
                <w:sz w:val="20"/>
                <w:szCs w:val="20"/>
              </w:rPr>
              <w:t xml:space="preserve">approved under an </w:t>
            </w:r>
            <w:r w:rsidRPr="00FD54B4">
              <w:rPr>
                <w:rFonts w:cs="Arial"/>
                <w:i/>
                <w:iCs/>
                <w:color w:val="000000"/>
                <w:sz w:val="20"/>
                <w:szCs w:val="20"/>
              </w:rPr>
              <w:t>estate development plan</w:t>
            </w:r>
            <w:r w:rsidRPr="00FD54B4">
              <w:rPr>
                <w:rFonts w:cs="Arial"/>
                <w:color w:val="000000"/>
                <w:sz w:val="20"/>
                <w:szCs w:val="20"/>
              </w:rPr>
              <w:t xml:space="preserve"> before 1 January 2020</w:t>
            </w:r>
            <w:r w:rsidR="008A5D3E" w:rsidRPr="00FD54B4">
              <w:rPr>
                <w:rFonts w:cs="Arial"/>
                <w:color w:val="000000"/>
                <w:sz w:val="20"/>
                <w:szCs w:val="20"/>
              </w:rPr>
              <w:t xml:space="preserve">, </w:t>
            </w:r>
            <w:r w:rsidR="008A5D3E" w:rsidRPr="00FD54B4">
              <w:rPr>
                <w:rFonts w:cs="Arial"/>
                <w:sz w:val="20"/>
                <w:szCs w:val="20"/>
                <w:lang w:eastAsia="en-US"/>
              </w:rPr>
              <w:t xml:space="preserve">or land for which </w:t>
            </w:r>
            <w:r w:rsidR="00344379" w:rsidRPr="00FD54B4">
              <w:rPr>
                <w:rFonts w:cs="Arial"/>
                <w:sz w:val="20"/>
                <w:szCs w:val="20"/>
                <w:lang w:eastAsia="en-US"/>
              </w:rPr>
              <w:t>the original</w:t>
            </w:r>
            <w:r w:rsidR="00C03DB0" w:rsidRPr="00FD54B4">
              <w:rPr>
                <w:rFonts w:cs="Arial"/>
                <w:sz w:val="20"/>
                <w:szCs w:val="20"/>
                <w:lang w:eastAsia="en-US"/>
              </w:rPr>
              <w:t xml:space="preserve"> Crown</w:t>
            </w:r>
            <w:r w:rsidR="008A5D3E" w:rsidRPr="00FD54B4">
              <w:rPr>
                <w:rFonts w:cs="Arial"/>
                <w:sz w:val="20"/>
                <w:szCs w:val="20"/>
                <w:lang w:eastAsia="en-US"/>
              </w:rPr>
              <w:t xml:space="preserve"> lease was granted before</w:t>
            </w:r>
            <w:r w:rsidR="008A5D3E" w:rsidRPr="00FD54B4">
              <w:t xml:space="preserve"> </w:t>
            </w:r>
            <w:r w:rsidR="008A5D3E" w:rsidRPr="00FD54B4">
              <w:rPr>
                <w:rFonts w:cs="Arial"/>
                <w:sz w:val="20"/>
                <w:szCs w:val="20"/>
                <w:lang w:eastAsia="en-US"/>
              </w:rPr>
              <w:t>1 January 2020</w:t>
            </w:r>
            <w:r w:rsidRPr="00FD54B4">
              <w:rPr>
                <w:rFonts w:cs="Arial"/>
                <w:sz w:val="20"/>
                <w:szCs w:val="20"/>
              </w:rPr>
              <w:t xml:space="preserve">. </w:t>
            </w:r>
          </w:p>
          <w:p w:rsidR="0026345F" w:rsidRPr="00FD54B4" w:rsidRDefault="0026345F" w:rsidP="00827A8D">
            <w:pPr>
              <w:numPr>
                <w:ilvl w:val="1"/>
                <w:numId w:val="13"/>
              </w:numPr>
              <w:tabs>
                <w:tab w:val="clear" w:pos="34"/>
                <w:tab w:val="num" w:pos="0"/>
              </w:tabs>
              <w:spacing w:before="60" w:after="60" w:line="288" w:lineRule="auto"/>
              <w:ind w:left="0"/>
              <w:rPr>
                <w:rFonts w:cs="Arial"/>
                <w:color w:val="000000"/>
                <w:sz w:val="20"/>
                <w:szCs w:val="20"/>
              </w:rPr>
            </w:pPr>
            <w:r w:rsidRPr="00FD54B4">
              <w:rPr>
                <w:rFonts w:cs="Arial"/>
                <w:i/>
                <w:iCs/>
                <w:color w:val="000000"/>
                <w:sz w:val="20"/>
                <w:szCs w:val="20"/>
              </w:rPr>
              <w:t>Planting area</w:t>
            </w:r>
            <w:r w:rsidRPr="00FD54B4">
              <w:rPr>
                <w:rFonts w:cs="Arial"/>
                <w:color w:val="000000"/>
                <w:sz w:val="20"/>
                <w:szCs w:val="20"/>
              </w:rPr>
              <w:t xml:space="preserve"> is a minimum of 35% of the block area.</w:t>
            </w:r>
          </w:p>
          <w:p w:rsidR="0026345F" w:rsidRPr="00FD54B4" w:rsidRDefault="0026345F" w:rsidP="00827A8D">
            <w:pPr>
              <w:numPr>
                <w:ilvl w:val="1"/>
                <w:numId w:val="13"/>
              </w:numPr>
              <w:tabs>
                <w:tab w:val="clear" w:pos="34"/>
                <w:tab w:val="num" w:pos="0"/>
              </w:tabs>
              <w:spacing w:before="60" w:after="60" w:line="288" w:lineRule="auto"/>
              <w:ind w:left="0"/>
              <w:rPr>
                <w:rFonts w:cs="Arial"/>
                <w:color w:val="000000"/>
                <w:sz w:val="20"/>
                <w:szCs w:val="20"/>
              </w:rPr>
            </w:pPr>
            <w:r w:rsidRPr="00FD54B4">
              <w:rPr>
                <w:rFonts w:cs="Arial"/>
                <w:color w:val="000000"/>
                <w:sz w:val="20"/>
                <w:szCs w:val="20"/>
              </w:rPr>
              <w:t xml:space="preserve">The minimum dimension of any area included in the </w:t>
            </w:r>
            <w:r w:rsidRPr="00FD54B4">
              <w:rPr>
                <w:rFonts w:cs="Arial"/>
                <w:i/>
                <w:iCs/>
                <w:color w:val="000000"/>
                <w:sz w:val="20"/>
                <w:szCs w:val="20"/>
              </w:rPr>
              <w:t>planting area</w:t>
            </w:r>
            <w:r w:rsidRPr="00FD54B4">
              <w:rPr>
                <w:rFonts w:cs="Arial"/>
                <w:color w:val="000000"/>
                <w:sz w:val="20"/>
                <w:szCs w:val="20"/>
              </w:rPr>
              <w:t xml:space="preserve"> calculation is 2.5 metres.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26345F" w:rsidRPr="00FD54B4" w:rsidRDefault="0026345F" w:rsidP="0026345F">
            <w:pPr>
              <w:widowControl w:val="0"/>
              <w:autoSpaceDE w:val="0"/>
              <w:autoSpaceDN w:val="0"/>
              <w:spacing w:before="57"/>
              <w:rPr>
                <w:rFonts w:eastAsia="Arial" w:cs="Arial"/>
                <w:color w:val="000000"/>
                <w:sz w:val="20"/>
                <w:szCs w:val="22"/>
                <w:lang w:bidi="en-AU"/>
              </w:rPr>
            </w:pPr>
            <w:r w:rsidRPr="00FD54B4">
              <w:rPr>
                <w:rFonts w:eastAsia="Arial" w:cs="Arial"/>
                <w:color w:val="000000"/>
                <w:sz w:val="20"/>
                <w:szCs w:val="22"/>
                <w:lang w:bidi="en-AU"/>
              </w:rPr>
              <w:t>C38C</w:t>
            </w:r>
          </w:p>
          <w:p w:rsidR="0026345F" w:rsidRPr="00FD54B4" w:rsidRDefault="0026345F" w:rsidP="0026345F">
            <w:pPr>
              <w:spacing w:before="60" w:after="60" w:line="288" w:lineRule="auto"/>
              <w:rPr>
                <w:rFonts w:cs="Arial"/>
                <w:iCs/>
                <w:color w:val="000000"/>
                <w:sz w:val="20"/>
                <w:szCs w:val="20"/>
              </w:rPr>
            </w:pPr>
            <w:r w:rsidRPr="00FD54B4">
              <w:rPr>
                <w:rFonts w:cs="Arial"/>
                <w:iCs/>
                <w:color w:val="000000"/>
                <w:sz w:val="20"/>
                <w:szCs w:val="20"/>
              </w:rPr>
              <w:t>Planting area provided in the development achieves all of the following:</w:t>
            </w:r>
          </w:p>
          <w:p w:rsidR="0026345F" w:rsidRPr="00FD54B4" w:rsidRDefault="0026345F" w:rsidP="00827A8D">
            <w:pPr>
              <w:numPr>
                <w:ilvl w:val="2"/>
                <w:numId w:val="45"/>
              </w:numPr>
              <w:spacing w:before="60" w:after="60" w:line="288" w:lineRule="auto"/>
              <w:rPr>
                <w:rFonts w:cs="Arial"/>
                <w:color w:val="000000"/>
                <w:sz w:val="20"/>
                <w:szCs w:val="20"/>
              </w:rPr>
            </w:pPr>
            <w:r w:rsidRPr="00FD54B4">
              <w:rPr>
                <w:rFonts w:cs="Arial"/>
                <w:color w:val="000000"/>
                <w:sz w:val="20"/>
                <w:szCs w:val="20"/>
              </w:rPr>
              <w:t>landscaping to provide substantial shade in summer and admit winter sunlight to outdoor and indoor living areas</w:t>
            </w:r>
          </w:p>
          <w:p w:rsidR="0026345F" w:rsidRPr="00FD54B4" w:rsidRDefault="0026345F" w:rsidP="00827A8D">
            <w:pPr>
              <w:numPr>
                <w:ilvl w:val="2"/>
                <w:numId w:val="45"/>
              </w:numPr>
              <w:spacing w:before="60" w:after="60" w:line="288" w:lineRule="auto"/>
              <w:rPr>
                <w:rFonts w:cs="Arial"/>
                <w:color w:val="000000"/>
                <w:sz w:val="20"/>
                <w:szCs w:val="20"/>
              </w:rPr>
            </w:pPr>
            <w:r w:rsidRPr="00FD54B4">
              <w:rPr>
                <w:rFonts w:cs="Arial"/>
                <w:color w:val="000000"/>
                <w:sz w:val="20"/>
                <w:szCs w:val="20"/>
              </w:rPr>
              <w:t>enhance living infrastructure through water-sensitive urban design, providing deep soil zone areas for ground water recharge, canopy trees and vegetation</w:t>
            </w:r>
          </w:p>
          <w:p w:rsidR="0026345F" w:rsidRPr="00FD54B4" w:rsidRDefault="0026345F" w:rsidP="00827A8D">
            <w:pPr>
              <w:numPr>
                <w:ilvl w:val="2"/>
                <w:numId w:val="45"/>
              </w:numPr>
              <w:spacing w:before="60" w:after="60" w:line="288" w:lineRule="auto"/>
              <w:rPr>
                <w:rFonts w:cs="Arial"/>
                <w:color w:val="000000"/>
                <w:sz w:val="20"/>
                <w:szCs w:val="20"/>
              </w:rPr>
            </w:pPr>
            <w:r w:rsidRPr="00FD54B4">
              <w:rPr>
                <w:rFonts w:cs="Arial"/>
                <w:color w:val="000000"/>
                <w:sz w:val="20"/>
                <w:szCs w:val="20"/>
              </w:rPr>
              <w:t>infiltration of stormwater run-off and allow a greater ability to plant.</w:t>
            </w:r>
          </w:p>
        </w:tc>
      </w:tr>
      <w:tr w:rsidR="0026345F" w:rsidRPr="00FD54B4" w:rsidTr="00EC4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gridAfter w:val="1"/>
          <w:wBefore w:w="10" w:type="dxa"/>
          <w:wAfter w:w="55" w:type="dxa"/>
        </w:trPr>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26345F" w:rsidRPr="00FD54B4" w:rsidRDefault="0026345F" w:rsidP="00827A8D">
            <w:pPr>
              <w:keepNext/>
              <w:numPr>
                <w:ilvl w:val="1"/>
                <w:numId w:val="13"/>
              </w:numPr>
              <w:tabs>
                <w:tab w:val="clear" w:pos="34"/>
                <w:tab w:val="num" w:pos="0"/>
              </w:tabs>
              <w:spacing w:before="60" w:after="60" w:line="288" w:lineRule="auto"/>
              <w:ind w:left="0"/>
              <w:rPr>
                <w:rFonts w:cs="Arial"/>
                <w:color w:val="000000"/>
                <w:sz w:val="20"/>
                <w:szCs w:val="20"/>
              </w:rPr>
            </w:pPr>
            <w:r w:rsidRPr="00FD54B4">
              <w:rPr>
                <w:rFonts w:cs="Arial"/>
                <w:color w:val="000000"/>
                <w:sz w:val="20"/>
                <w:szCs w:val="20"/>
              </w:rPr>
              <w:t>R38D</w:t>
            </w:r>
          </w:p>
          <w:p w:rsidR="0026345F" w:rsidRPr="00FD54B4" w:rsidRDefault="0026345F" w:rsidP="00827A8D">
            <w:pPr>
              <w:numPr>
                <w:ilvl w:val="1"/>
                <w:numId w:val="13"/>
              </w:numPr>
              <w:tabs>
                <w:tab w:val="clear" w:pos="34"/>
                <w:tab w:val="num" w:pos="0"/>
              </w:tabs>
              <w:spacing w:before="60" w:after="60" w:line="288" w:lineRule="auto"/>
              <w:ind w:left="0"/>
              <w:rPr>
                <w:rFonts w:cs="Arial"/>
                <w:sz w:val="20"/>
                <w:szCs w:val="20"/>
              </w:rPr>
            </w:pPr>
            <w:r w:rsidRPr="00FD54B4">
              <w:rPr>
                <w:rFonts w:cs="Arial"/>
                <w:color w:val="000000"/>
                <w:sz w:val="20"/>
                <w:szCs w:val="20"/>
              </w:rPr>
              <w:t xml:space="preserve">This rule applies to all development in RZ1 and RZ2 zones on </w:t>
            </w:r>
            <w:r w:rsidRPr="00FD54B4">
              <w:rPr>
                <w:rFonts w:cs="Arial"/>
                <w:i/>
                <w:iCs/>
                <w:color w:val="000000"/>
                <w:sz w:val="20"/>
                <w:szCs w:val="20"/>
              </w:rPr>
              <w:t xml:space="preserve">blocks </w:t>
            </w:r>
            <w:r w:rsidRPr="00FD54B4">
              <w:rPr>
                <w:rFonts w:cs="Arial"/>
                <w:color w:val="000000"/>
                <w:sz w:val="20"/>
                <w:szCs w:val="20"/>
              </w:rPr>
              <w:t xml:space="preserve">approved under an </w:t>
            </w:r>
            <w:r w:rsidRPr="00FD54B4">
              <w:rPr>
                <w:rFonts w:cs="Arial"/>
                <w:i/>
                <w:iCs/>
                <w:color w:val="000000"/>
                <w:sz w:val="20"/>
                <w:szCs w:val="20"/>
              </w:rPr>
              <w:t>estate development plan</w:t>
            </w:r>
            <w:r w:rsidRPr="00FD54B4">
              <w:rPr>
                <w:rFonts w:cs="Arial"/>
                <w:color w:val="000000"/>
                <w:sz w:val="20"/>
                <w:szCs w:val="20"/>
              </w:rPr>
              <w:t xml:space="preserve"> before 1 January 2020</w:t>
            </w:r>
            <w:r w:rsidR="008A5D3E" w:rsidRPr="00FD54B4">
              <w:rPr>
                <w:rFonts w:cs="Arial"/>
                <w:color w:val="000000"/>
                <w:sz w:val="20"/>
                <w:szCs w:val="20"/>
              </w:rPr>
              <w:t xml:space="preserve"> </w:t>
            </w:r>
            <w:r w:rsidR="008A5D3E" w:rsidRPr="00FD54B4">
              <w:rPr>
                <w:rFonts w:cs="Arial"/>
                <w:sz w:val="20"/>
                <w:szCs w:val="20"/>
                <w:lang w:eastAsia="en-US"/>
              </w:rPr>
              <w:t xml:space="preserve">or land for which </w:t>
            </w:r>
            <w:r w:rsidR="00344379" w:rsidRPr="00FD54B4">
              <w:rPr>
                <w:rFonts w:cs="Arial"/>
                <w:sz w:val="20"/>
                <w:szCs w:val="20"/>
                <w:lang w:eastAsia="en-US"/>
              </w:rPr>
              <w:t>the original</w:t>
            </w:r>
            <w:r w:rsidR="008A5D3E" w:rsidRPr="00FD54B4">
              <w:rPr>
                <w:rFonts w:cs="Arial"/>
                <w:sz w:val="20"/>
                <w:szCs w:val="20"/>
                <w:lang w:eastAsia="en-US"/>
              </w:rPr>
              <w:t xml:space="preserve"> </w:t>
            </w:r>
            <w:r w:rsidR="00C03DB0" w:rsidRPr="00FD54B4">
              <w:rPr>
                <w:rFonts w:cs="Arial"/>
                <w:sz w:val="20"/>
                <w:szCs w:val="20"/>
                <w:lang w:eastAsia="en-US"/>
              </w:rPr>
              <w:t xml:space="preserve">Crown </w:t>
            </w:r>
            <w:r w:rsidR="008A5D3E" w:rsidRPr="00FD54B4">
              <w:rPr>
                <w:rFonts w:cs="Arial"/>
                <w:sz w:val="20"/>
                <w:szCs w:val="20"/>
                <w:lang w:eastAsia="en-US"/>
              </w:rPr>
              <w:t>lease was granted before</w:t>
            </w:r>
            <w:r w:rsidR="008A5D3E" w:rsidRPr="00FD54B4">
              <w:t xml:space="preserve"> </w:t>
            </w:r>
            <w:r w:rsidR="008A5D3E" w:rsidRPr="00FD54B4">
              <w:rPr>
                <w:rFonts w:cs="Arial"/>
                <w:sz w:val="20"/>
                <w:szCs w:val="20"/>
                <w:lang w:eastAsia="en-US"/>
              </w:rPr>
              <w:t>1 January 2020</w:t>
            </w:r>
            <w:r w:rsidRPr="00FD54B4">
              <w:rPr>
                <w:rFonts w:cs="Arial"/>
                <w:sz w:val="20"/>
                <w:szCs w:val="20"/>
              </w:rPr>
              <w:t xml:space="preserve">. </w:t>
            </w:r>
          </w:p>
          <w:p w:rsidR="0026345F" w:rsidRPr="00FD54B4" w:rsidRDefault="0026345F" w:rsidP="0026345F">
            <w:pPr>
              <w:keepNext/>
              <w:spacing w:before="60" w:after="60" w:line="288" w:lineRule="auto"/>
              <w:rPr>
                <w:rFonts w:cs="Arial"/>
                <w:color w:val="000000"/>
                <w:sz w:val="16"/>
                <w:szCs w:val="16"/>
              </w:rPr>
            </w:pPr>
            <w:r w:rsidRPr="00FD54B4">
              <w:rPr>
                <w:rFonts w:cs="Arial"/>
                <w:color w:val="000000"/>
                <w:sz w:val="20"/>
                <w:szCs w:val="20"/>
              </w:rPr>
              <w:t xml:space="preserve">Existing and new trees on the block are to provide at least 15% canopy cover to the block at maturity. Trees are to be planted in </w:t>
            </w:r>
            <w:r w:rsidRPr="00FD54B4">
              <w:rPr>
                <w:rFonts w:cs="Arial"/>
                <w:i/>
                <w:color w:val="000000"/>
                <w:sz w:val="20"/>
                <w:szCs w:val="20"/>
              </w:rPr>
              <w:t>deep soil zones</w:t>
            </w:r>
            <w:r w:rsidRPr="00FD54B4">
              <w:rPr>
                <w:rFonts w:cs="Arial"/>
                <w:color w:val="000000"/>
                <w:sz w:val="20"/>
                <w:szCs w:val="20"/>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26345F" w:rsidRPr="00FD54B4" w:rsidRDefault="0026345F" w:rsidP="0026345F">
            <w:pPr>
              <w:kinsoku w:val="0"/>
              <w:overflowPunct w:val="0"/>
              <w:autoSpaceDE w:val="0"/>
              <w:autoSpaceDN w:val="0"/>
              <w:adjustRightInd w:val="0"/>
              <w:spacing w:before="104" w:line="288" w:lineRule="auto"/>
              <w:ind w:left="107" w:right="238"/>
              <w:rPr>
                <w:rFonts w:cs="Arial"/>
                <w:iCs/>
                <w:color w:val="000000"/>
                <w:sz w:val="20"/>
                <w:szCs w:val="20"/>
                <w:lang w:eastAsia="en-US"/>
              </w:rPr>
            </w:pPr>
          </w:p>
          <w:p w:rsidR="0026345F" w:rsidRPr="00FD54B4" w:rsidRDefault="0026345F" w:rsidP="0026345F">
            <w:pPr>
              <w:spacing w:before="60" w:after="60" w:line="288" w:lineRule="auto"/>
              <w:rPr>
                <w:rFonts w:cs="Arial"/>
                <w:color w:val="000000"/>
                <w:sz w:val="20"/>
                <w:szCs w:val="20"/>
              </w:rPr>
            </w:pPr>
            <w:r w:rsidRPr="00FD54B4">
              <w:rPr>
                <w:rFonts w:cs="Arial"/>
                <w:iCs/>
                <w:color w:val="000000"/>
                <w:sz w:val="20"/>
                <w:szCs w:val="20"/>
              </w:rPr>
              <w:t>This is a mandatory rule. There is no applicable criterion.</w:t>
            </w:r>
          </w:p>
        </w:tc>
      </w:tr>
      <w:tr w:rsidR="00253349" w:rsidRPr="00FD54B4" w:rsidTr="00EC4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gridAfter w:val="1"/>
          <w:wBefore w:w="10" w:type="dxa"/>
          <w:wAfter w:w="55" w:type="dxa"/>
        </w:trPr>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253349" w:rsidRPr="00FD54B4" w:rsidRDefault="00253349" w:rsidP="00253349">
            <w:pPr>
              <w:pStyle w:val="RuleList"/>
              <w:numPr>
                <w:ilvl w:val="0"/>
                <w:numId w:val="0"/>
              </w:numPr>
              <w:ind w:left="34"/>
            </w:pPr>
          </w:p>
          <w:p w:rsidR="00253349" w:rsidRPr="00FD54B4" w:rsidRDefault="00606C4A" w:rsidP="00253349">
            <w:pPr>
              <w:pStyle w:val="RuleList"/>
              <w:numPr>
                <w:ilvl w:val="0"/>
                <w:numId w:val="0"/>
              </w:numPr>
              <w:ind w:left="34"/>
            </w:pPr>
            <w:r w:rsidRPr="00FD54B4">
              <w:t>There is no applicable rule.</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253349" w:rsidRPr="00FD54B4" w:rsidRDefault="00253349" w:rsidP="00253349">
            <w:pPr>
              <w:pStyle w:val="CritList"/>
              <w:numPr>
                <w:ilvl w:val="0"/>
                <w:numId w:val="0"/>
              </w:numPr>
            </w:pPr>
            <w:bookmarkStart w:id="54" w:name="_Hlk104976857"/>
            <w:r w:rsidRPr="00FD54B4">
              <w:t>C38E</w:t>
            </w:r>
          </w:p>
          <w:p w:rsidR="00606C4A" w:rsidRPr="00FD54B4" w:rsidRDefault="00253349" w:rsidP="00606C4A">
            <w:pPr>
              <w:numPr>
                <w:ilvl w:val="1"/>
                <w:numId w:val="13"/>
              </w:numPr>
              <w:tabs>
                <w:tab w:val="clear" w:pos="34"/>
                <w:tab w:val="num" w:pos="0"/>
              </w:tabs>
              <w:spacing w:before="60" w:after="60" w:line="288" w:lineRule="auto"/>
              <w:ind w:left="0"/>
              <w:rPr>
                <w:rFonts w:cs="Arial"/>
                <w:color w:val="000000"/>
                <w:sz w:val="20"/>
                <w:szCs w:val="20"/>
              </w:rPr>
            </w:pPr>
            <w:r w:rsidRPr="00FD54B4">
              <w:rPr>
                <w:rFonts w:cs="Arial"/>
                <w:color w:val="000000"/>
                <w:sz w:val="20"/>
                <w:szCs w:val="20"/>
                <w:lang w:eastAsia="en-US"/>
              </w:rPr>
              <w:t>This criterion applies to all development in RZ1 and RZ2 zones on blocks approved under an estate development plan before 1 January 2020</w:t>
            </w:r>
            <w:r w:rsidR="00606C4A" w:rsidRPr="00FD54B4">
              <w:rPr>
                <w:rFonts w:cs="Arial"/>
                <w:color w:val="000000"/>
                <w:sz w:val="20"/>
                <w:szCs w:val="20"/>
              </w:rPr>
              <w:t xml:space="preserve"> </w:t>
            </w:r>
            <w:r w:rsidR="00606C4A" w:rsidRPr="00FD54B4">
              <w:rPr>
                <w:rFonts w:cs="Arial"/>
                <w:sz w:val="20"/>
                <w:szCs w:val="20"/>
                <w:lang w:eastAsia="en-US"/>
              </w:rPr>
              <w:lastRenderedPageBreak/>
              <w:t xml:space="preserve">or land for which </w:t>
            </w:r>
            <w:r w:rsidR="00344379" w:rsidRPr="00FD54B4">
              <w:rPr>
                <w:rFonts w:cs="Arial"/>
                <w:sz w:val="20"/>
                <w:szCs w:val="20"/>
                <w:lang w:eastAsia="en-US"/>
              </w:rPr>
              <w:t xml:space="preserve">the original </w:t>
            </w:r>
            <w:r w:rsidR="00C03DB0" w:rsidRPr="00FD54B4">
              <w:rPr>
                <w:rFonts w:cs="Arial"/>
                <w:sz w:val="20"/>
                <w:szCs w:val="20"/>
                <w:lang w:eastAsia="en-US"/>
              </w:rPr>
              <w:t>Crown</w:t>
            </w:r>
            <w:r w:rsidR="00606C4A" w:rsidRPr="00FD54B4">
              <w:rPr>
                <w:rFonts w:cs="Arial"/>
                <w:sz w:val="20"/>
                <w:szCs w:val="20"/>
                <w:lang w:eastAsia="en-US"/>
              </w:rPr>
              <w:t xml:space="preserve"> lease was granted before</w:t>
            </w:r>
            <w:r w:rsidR="00606C4A" w:rsidRPr="00FD54B4">
              <w:t xml:space="preserve"> </w:t>
            </w:r>
            <w:r w:rsidR="00606C4A" w:rsidRPr="00FD54B4">
              <w:rPr>
                <w:rFonts w:cs="Arial"/>
                <w:sz w:val="20"/>
                <w:szCs w:val="20"/>
                <w:lang w:eastAsia="en-US"/>
              </w:rPr>
              <w:t>1 January 2020</w:t>
            </w:r>
            <w:r w:rsidR="00606C4A" w:rsidRPr="00FD54B4">
              <w:rPr>
                <w:rFonts w:cs="Arial"/>
                <w:sz w:val="20"/>
                <w:szCs w:val="20"/>
              </w:rPr>
              <w:t>.</w:t>
            </w:r>
            <w:r w:rsidR="00606C4A" w:rsidRPr="00FD54B4">
              <w:rPr>
                <w:rFonts w:cs="Arial"/>
                <w:color w:val="000000"/>
                <w:sz w:val="20"/>
                <w:szCs w:val="20"/>
              </w:rPr>
              <w:t xml:space="preserve"> </w:t>
            </w:r>
          </w:p>
          <w:p w:rsidR="00253349" w:rsidRPr="00FD54B4" w:rsidRDefault="00253349" w:rsidP="00253349">
            <w:pPr>
              <w:pStyle w:val="CritList"/>
              <w:numPr>
                <w:ilvl w:val="0"/>
                <w:numId w:val="0"/>
              </w:numPr>
            </w:pPr>
            <w:r w:rsidRPr="00FD54B4">
              <w:rPr>
                <w:i/>
              </w:rPr>
              <w:t>Planting area</w:t>
            </w:r>
            <w:r w:rsidRPr="00FD54B4">
              <w:t xml:space="preserve"> provided in the development achieves all of the following:</w:t>
            </w:r>
          </w:p>
          <w:p w:rsidR="00253349" w:rsidRPr="00FD54B4" w:rsidRDefault="00253349" w:rsidP="00253349">
            <w:pPr>
              <w:pStyle w:val="CritList"/>
              <w:numPr>
                <w:ilvl w:val="2"/>
                <w:numId w:val="50"/>
              </w:numPr>
            </w:pPr>
            <w:r w:rsidRPr="00FD54B4">
              <w:t xml:space="preserve">Planting of suitably sized plants in </w:t>
            </w:r>
            <w:r w:rsidRPr="00FD54B4">
              <w:rPr>
                <w:i/>
              </w:rPr>
              <w:t>deep soil zones</w:t>
            </w:r>
            <w:r w:rsidRPr="00FD54B4">
              <w:t xml:space="preserve">, including adequate dimensions for </w:t>
            </w:r>
            <w:r w:rsidRPr="00FD54B4">
              <w:rPr>
                <w:i/>
              </w:rPr>
              <w:t>deep soil zones</w:t>
            </w:r>
            <w:r w:rsidRPr="00FD54B4">
              <w:t xml:space="preserve"> to support healthy </w:t>
            </w:r>
            <w:r w:rsidRPr="00FD54B4">
              <w:rPr>
                <w:iCs/>
              </w:rPr>
              <w:t xml:space="preserve">canopy tree </w:t>
            </w:r>
            <w:r w:rsidRPr="00FD54B4">
              <w:t xml:space="preserve">growth, and provide adequate room for </w:t>
            </w:r>
            <w:r w:rsidRPr="00FD54B4">
              <w:rPr>
                <w:iCs/>
              </w:rPr>
              <w:t>canopy trees</w:t>
            </w:r>
          </w:p>
          <w:p w:rsidR="00253349" w:rsidRPr="00FD54B4" w:rsidRDefault="00253349" w:rsidP="00253349">
            <w:pPr>
              <w:pStyle w:val="ListParagraph"/>
              <w:numPr>
                <w:ilvl w:val="2"/>
                <w:numId w:val="24"/>
              </w:numPr>
              <w:rPr>
                <w:color w:val="000000"/>
                <w:sz w:val="20"/>
              </w:rPr>
            </w:pPr>
            <w:r w:rsidRPr="00FD54B4">
              <w:rPr>
                <w:rFonts w:cs="Arial"/>
                <w:i/>
                <w:color w:val="000000"/>
                <w:sz w:val="20"/>
              </w:rPr>
              <w:t>deep soil zones</w:t>
            </w:r>
            <w:r w:rsidRPr="00FD54B4">
              <w:rPr>
                <w:rFonts w:cs="Arial"/>
                <w:color w:val="000000"/>
                <w:sz w:val="20"/>
              </w:rPr>
              <w:t xml:space="preserve"> should allow subsoil drainage to support groundwater infiltration</w:t>
            </w:r>
          </w:p>
          <w:p w:rsidR="00253349" w:rsidRPr="00FD54B4" w:rsidRDefault="00253349" w:rsidP="00253349">
            <w:pPr>
              <w:pStyle w:val="CritList"/>
              <w:numPr>
                <w:ilvl w:val="2"/>
                <w:numId w:val="12"/>
              </w:numPr>
            </w:pPr>
            <w:r w:rsidRPr="00FD54B4">
              <w:t xml:space="preserve">planting of </w:t>
            </w:r>
            <w:r w:rsidRPr="00FD54B4">
              <w:rPr>
                <w:iCs/>
              </w:rPr>
              <w:t>canopy trees</w:t>
            </w:r>
            <w:r w:rsidRPr="00FD54B4">
              <w:t xml:space="preserve"> with semi-advanced stock and suitable heights at maturity</w:t>
            </w:r>
          </w:p>
          <w:p w:rsidR="00253349" w:rsidRPr="00FD54B4" w:rsidRDefault="00253349" w:rsidP="00253349">
            <w:pPr>
              <w:pStyle w:val="CritList"/>
              <w:numPr>
                <w:ilvl w:val="2"/>
                <w:numId w:val="12"/>
              </w:numPr>
            </w:pPr>
            <w:r w:rsidRPr="00FD54B4">
              <w:t>landscaping to provide substantial shade in summer and admit winter sunlight to outdoor and indoor living areas.</w:t>
            </w:r>
            <w:bookmarkEnd w:id="54"/>
          </w:p>
        </w:tc>
      </w:tr>
      <w:tr w:rsidR="00253349" w:rsidRPr="00FD54B4" w:rsidTr="00EC4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gridAfter w:val="1"/>
          <w:wBefore w:w="10" w:type="dxa"/>
          <w:wAfter w:w="55" w:type="dxa"/>
        </w:trPr>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253349" w:rsidRPr="00FD54B4" w:rsidRDefault="00253349" w:rsidP="002E3CDB">
            <w:pPr>
              <w:numPr>
                <w:ilvl w:val="1"/>
                <w:numId w:val="13"/>
              </w:numPr>
              <w:tabs>
                <w:tab w:val="clear" w:pos="34"/>
                <w:tab w:val="num" w:pos="0"/>
              </w:tabs>
              <w:spacing w:before="60" w:after="60" w:line="288" w:lineRule="auto"/>
              <w:ind w:left="0"/>
              <w:rPr>
                <w:rFonts w:cs="Arial"/>
                <w:color w:val="000000"/>
                <w:sz w:val="20"/>
                <w:szCs w:val="20"/>
              </w:rPr>
            </w:pPr>
            <w:r w:rsidRPr="00FD54B4">
              <w:rPr>
                <w:rFonts w:cs="Arial"/>
                <w:color w:val="000000"/>
                <w:sz w:val="20"/>
                <w:szCs w:val="20"/>
              </w:rPr>
              <w:lastRenderedPageBreak/>
              <w:t>R38F</w:t>
            </w:r>
          </w:p>
          <w:p w:rsidR="00253349" w:rsidRPr="00FD54B4" w:rsidRDefault="00253349" w:rsidP="002E3CDB">
            <w:pPr>
              <w:numPr>
                <w:ilvl w:val="1"/>
                <w:numId w:val="13"/>
              </w:numPr>
              <w:tabs>
                <w:tab w:val="clear" w:pos="34"/>
                <w:tab w:val="num" w:pos="0"/>
              </w:tabs>
              <w:spacing w:before="60" w:after="60" w:line="288" w:lineRule="auto"/>
              <w:ind w:left="0"/>
              <w:rPr>
                <w:rFonts w:cs="Arial"/>
                <w:sz w:val="20"/>
                <w:szCs w:val="20"/>
              </w:rPr>
            </w:pPr>
            <w:r w:rsidRPr="00FD54B4">
              <w:rPr>
                <w:rFonts w:cs="Arial"/>
                <w:color w:val="000000"/>
                <w:sz w:val="20"/>
                <w:szCs w:val="20"/>
              </w:rPr>
              <w:t xml:space="preserve">This rule applies to all development in RZ1 and RZ2 zones on </w:t>
            </w:r>
            <w:r w:rsidRPr="00FD54B4">
              <w:rPr>
                <w:rFonts w:cs="Arial"/>
                <w:i/>
                <w:iCs/>
                <w:color w:val="000000"/>
                <w:sz w:val="20"/>
                <w:szCs w:val="20"/>
              </w:rPr>
              <w:t xml:space="preserve">blocks </w:t>
            </w:r>
            <w:r w:rsidRPr="00FD54B4">
              <w:rPr>
                <w:rFonts w:cs="Arial"/>
                <w:color w:val="000000"/>
                <w:sz w:val="20"/>
                <w:szCs w:val="20"/>
              </w:rPr>
              <w:t xml:space="preserve">approved under an </w:t>
            </w:r>
            <w:r w:rsidRPr="00FD54B4">
              <w:rPr>
                <w:rFonts w:cs="Arial"/>
                <w:i/>
                <w:iCs/>
                <w:color w:val="000000"/>
                <w:sz w:val="20"/>
                <w:szCs w:val="20"/>
              </w:rPr>
              <w:t>estate development plan</w:t>
            </w:r>
            <w:r w:rsidRPr="00FD54B4">
              <w:rPr>
                <w:rFonts w:cs="Arial"/>
                <w:color w:val="000000"/>
                <w:sz w:val="20"/>
                <w:szCs w:val="20"/>
              </w:rPr>
              <w:t xml:space="preserve"> before 1 January 2020, </w:t>
            </w:r>
            <w:r w:rsidRPr="00FD54B4">
              <w:rPr>
                <w:rFonts w:cs="Arial"/>
                <w:sz w:val="20"/>
                <w:szCs w:val="20"/>
                <w:lang w:eastAsia="en-US"/>
              </w:rPr>
              <w:t xml:space="preserve">or land for which </w:t>
            </w:r>
            <w:r w:rsidR="00344379" w:rsidRPr="00FD54B4">
              <w:rPr>
                <w:rFonts w:cs="Arial"/>
                <w:sz w:val="20"/>
                <w:szCs w:val="20"/>
                <w:lang w:eastAsia="en-US"/>
              </w:rPr>
              <w:t>the original</w:t>
            </w:r>
            <w:r w:rsidR="00C03DB0" w:rsidRPr="00FD54B4">
              <w:rPr>
                <w:rFonts w:cs="Arial"/>
                <w:sz w:val="20"/>
                <w:szCs w:val="20"/>
                <w:lang w:eastAsia="en-US"/>
              </w:rPr>
              <w:t xml:space="preserve"> Crown</w:t>
            </w:r>
            <w:r w:rsidRPr="00FD54B4">
              <w:rPr>
                <w:rFonts w:cs="Arial"/>
                <w:sz w:val="20"/>
                <w:szCs w:val="20"/>
                <w:lang w:eastAsia="en-US"/>
              </w:rPr>
              <w:t xml:space="preserve"> lease was granted before</w:t>
            </w:r>
            <w:r w:rsidRPr="00FD54B4">
              <w:t xml:space="preserve"> </w:t>
            </w:r>
            <w:r w:rsidRPr="00FD54B4">
              <w:rPr>
                <w:rFonts w:cs="Arial"/>
                <w:sz w:val="20"/>
                <w:szCs w:val="20"/>
                <w:lang w:eastAsia="en-US"/>
              </w:rPr>
              <w:t>1 January 2020</w:t>
            </w:r>
            <w:r w:rsidRPr="00FD54B4">
              <w:rPr>
                <w:rFonts w:cs="Arial"/>
                <w:sz w:val="20"/>
                <w:szCs w:val="20"/>
              </w:rPr>
              <w:t xml:space="preserve">. </w:t>
            </w:r>
          </w:p>
          <w:p w:rsidR="00253349" w:rsidRPr="00FD54B4" w:rsidRDefault="00253349" w:rsidP="002E3CDB">
            <w:pPr>
              <w:numPr>
                <w:ilvl w:val="1"/>
                <w:numId w:val="13"/>
              </w:numPr>
              <w:tabs>
                <w:tab w:val="clear" w:pos="34"/>
                <w:tab w:val="num" w:pos="0"/>
              </w:tabs>
              <w:spacing w:before="60" w:after="60" w:line="288" w:lineRule="auto"/>
              <w:ind w:left="0"/>
              <w:rPr>
                <w:rFonts w:cs="Arial"/>
                <w:color w:val="000000"/>
                <w:sz w:val="20"/>
                <w:szCs w:val="20"/>
              </w:rPr>
            </w:pPr>
            <w:r w:rsidRPr="00FD54B4">
              <w:rPr>
                <w:rFonts w:cs="Arial"/>
                <w:color w:val="000000"/>
                <w:sz w:val="20"/>
                <w:szCs w:val="20"/>
              </w:rPr>
              <w:t>Development provides a minimum level of tree planting, with associated planting requirements as described in table A7a, consistent with the following:</w:t>
            </w:r>
          </w:p>
          <w:p w:rsidR="00253349" w:rsidRPr="00FD54B4" w:rsidRDefault="00253349" w:rsidP="002E3CDB">
            <w:pPr>
              <w:numPr>
                <w:ilvl w:val="2"/>
                <w:numId w:val="13"/>
              </w:numPr>
              <w:tabs>
                <w:tab w:val="clear" w:pos="596"/>
                <w:tab w:val="num" w:pos="454"/>
              </w:tabs>
              <w:spacing w:before="60" w:after="60" w:line="288" w:lineRule="auto"/>
              <w:ind w:left="454"/>
              <w:rPr>
                <w:rFonts w:cs="Arial"/>
                <w:color w:val="000000"/>
                <w:sz w:val="20"/>
                <w:szCs w:val="20"/>
              </w:rPr>
            </w:pPr>
            <w:r w:rsidRPr="00FD54B4">
              <w:rPr>
                <w:rFonts w:cs="Arial"/>
                <w:color w:val="000000"/>
                <w:sz w:val="20"/>
                <w:szCs w:val="20"/>
              </w:rPr>
              <w:t>for large blocks less than or equal to 800m</w:t>
            </w:r>
            <w:r w:rsidRPr="00FD54B4">
              <w:rPr>
                <w:rFonts w:cs="Arial"/>
                <w:color w:val="000000"/>
                <w:sz w:val="20"/>
                <w:szCs w:val="20"/>
                <w:vertAlign w:val="superscript"/>
              </w:rPr>
              <w:t>2</w:t>
            </w:r>
            <w:r w:rsidRPr="00FD54B4">
              <w:rPr>
                <w:rFonts w:cs="Arial"/>
                <w:color w:val="000000"/>
                <w:sz w:val="20"/>
                <w:szCs w:val="20"/>
              </w:rPr>
              <w:t>, at least one small tree and one medium tree</w:t>
            </w:r>
          </w:p>
          <w:p w:rsidR="00253349" w:rsidRPr="00FD54B4" w:rsidRDefault="00253349" w:rsidP="002E3CDB">
            <w:pPr>
              <w:numPr>
                <w:ilvl w:val="2"/>
                <w:numId w:val="13"/>
              </w:numPr>
              <w:tabs>
                <w:tab w:val="clear" w:pos="596"/>
                <w:tab w:val="num" w:pos="454"/>
              </w:tabs>
              <w:spacing w:before="60" w:after="60" w:line="288" w:lineRule="auto"/>
              <w:ind w:left="454"/>
              <w:rPr>
                <w:rFonts w:cs="Arial"/>
                <w:color w:val="000000"/>
                <w:sz w:val="20"/>
                <w:szCs w:val="20"/>
              </w:rPr>
            </w:pPr>
            <w:r w:rsidRPr="00FD54B4">
              <w:rPr>
                <w:rFonts w:cs="Arial"/>
                <w:color w:val="000000"/>
                <w:sz w:val="20"/>
                <w:szCs w:val="20"/>
              </w:rPr>
              <w:t>for large blocks more than 800m</w:t>
            </w:r>
            <w:r w:rsidRPr="00FD54B4">
              <w:rPr>
                <w:rFonts w:cs="Arial"/>
                <w:color w:val="000000"/>
                <w:sz w:val="20"/>
                <w:szCs w:val="20"/>
                <w:vertAlign w:val="superscript"/>
              </w:rPr>
              <w:t>2</w:t>
            </w:r>
            <w:r w:rsidRPr="00FD54B4">
              <w:rPr>
                <w:rFonts w:cs="Arial"/>
                <w:color w:val="000000"/>
                <w:sz w:val="20"/>
                <w:szCs w:val="20"/>
              </w:rPr>
              <w:t>, at least:</w:t>
            </w:r>
          </w:p>
          <w:p w:rsidR="00253349" w:rsidRPr="00FD54B4" w:rsidRDefault="00253349" w:rsidP="002E3CDB">
            <w:pPr>
              <w:numPr>
                <w:ilvl w:val="3"/>
                <w:numId w:val="13"/>
              </w:numPr>
              <w:tabs>
                <w:tab w:val="clear" w:pos="941"/>
                <w:tab w:val="num" w:pos="907"/>
              </w:tabs>
              <w:spacing w:before="60" w:after="60" w:line="288" w:lineRule="auto"/>
              <w:ind w:left="913"/>
              <w:rPr>
                <w:rFonts w:cs="Arial"/>
                <w:color w:val="000000"/>
                <w:sz w:val="20"/>
                <w:szCs w:val="20"/>
              </w:rPr>
            </w:pPr>
            <w:r w:rsidRPr="00FD54B4">
              <w:rPr>
                <w:rFonts w:cs="Arial"/>
                <w:color w:val="000000"/>
                <w:sz w:val="20"/>
                <w:szCs w:val="20"/>
              </w:rPr>
              <w:t>one medium tree and one large tree, and</w:t>
            </w:r>
          </w:p>
          <w:p w:rsidR="00253349" w:rsidRPr="00FD54B4" w:rsidRDefault="00253349" w:rsidP="002E3CDB">
            <w:pPr>
              <w:numPr>
                <w:ilvl w:val="3"/>
                <w:numId w:val="13"/>
              </w:numPr>
              <w:tabs>
                <w:tab w:val="clear" w:pos="941"/>
                <w:tab w:val="num" w:pos="907"/>
              </w:tabs>
              <w:spacing w:before="60" w:after="60" w:line="288" w:lineRule="auto"/>
              <w:ind w:left="913"/>
              <w:rPr>
                <w:rFonts w:cs="Arial"/>
                <w:color w:val="000000"/>
                <w:sz w:val="20"/>
                <w:szCs w:val="20"/>
              </w:rPr>
            </w:pPr>
            <w:r w:rsidRPr="00FD54B4">
              <w:rPr>
                <w:rFonts w:cs="Arial"/>
                <w:color w:val="000000"/>
                <w:sz w:val="20"/>
                <w:szCs w:val="20"/>
              </w:rPr>
              <w:t>one additional large tree or two additional medium trees for each additional 800m</w:t>
            </w:r>
            <w:r w:rsidRPr="00FD54B4">
              <w:rPr>
                <w:rFonts w:cs="Arial"/>
                <w:color w:val="000000"/>
                <w:sz w:val="20"/>
                <w:szCs w:val="20"/>
                <w:vertAlign w:val="superscript"/>
              </w:rPr>
              <w:t>2</w:t>
            </w:r>
            <w:r w:rsidRPr="00FD54B4">
              <w:rPr>
                <w:rFonts w:cs="Arial"/>
                <w:color w:val="000000"/>
                <w:sz w:val="20"/>
                <w:szCs w:val="20"/>
              </w:rPr>
              <w:t xml:space="preserve"> block area.</w:t>
            </w:r>
          </w:p>
          <w:p w:rsidR="00253349" w:rsidRPr="00FD54B4" w:rsidRDefault="00253349" w:rsidP="002E3CDB">
            <w:pPr>
              <w:numPr>
                <w:ilvl w:val="1"/>
                <w:numId w:val="13"/>
              </w:numPr>
              <w:tabs>
                <w:tab w:val="clear" w:pos="34"/>
                <w:tab w:val="num" w:pos="0"/>
              </w:tabs>
              <w:spacing w:before="60" w:after="60" w:line="288" w:lineRule="auto"/>
              <w:ind w:left="0"/>
              <w:rPr>
                <w:rFonts w:cs="Arial"/>
                <w:color w:val="000000"/>
                <w:sz w:val="20"/>
                <w:szCs w:val="20"/>
              </w:rPr>
            </w:pPr>
            <w:r w:rsidRPr="00FD54B4">
              <w:rPr>
                <w:rFonts w:cs="Arial"/>
                <w:color w:val="000000"/>
                <w:sz w:val="20"/>
                <w:szCs w:val="20"/>
              </w:rPr>
              <w:t>Note: Existing canopy trees being retained as part of development may be considered to meet these requirements.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253349" w:rsidRPr="00FD54B4" w:rsidRDefault="00253349" w:rsidP="002E3CDB">
            <w:pPr>
              <w:spacing w:before="60" w:after="60" w:line="288" w:lineRule="auto"/>
              <w:rPr>
                <w:rFonts w:cs="Arial"/>
                <w:color w:val="000000"/>
                <w:sz w:val="20"/>
                <w:szCs w:val="20"/>
              </w:rPr>
            </w:pPr>
            <w:r w:rsidRPr="00FD54B4">
              <w:rPr>
                <w:rFonts w:cs="Arial"/>
                <w:color w:val="000000"/>
                <w:sz w:val="20"/>
                <w:szCs w:val="20"/>
              </w:rPr>
              <w:t>C38F</w:t>
            </w:r>
          </w:p>
          <w:p w:rsidR="00253349" w:rsidRPr="00FD54B4" w:rsidRDefault="00253349" w:rsidP="002E3CDB">
            <w:pPr>
              <w:spacing w:before="60" w:after="60" w:line="288" w:lineRule="auto"/>
              <w:rPr>
                <w:rFonts w:cs="Arial"/>
                <w:color w:val="000000"/>
                <w:sz w:val="20"/>
                <w:szCs w:val="20"/>
              </w:rPr>
            </w:pPr>
            <w:r w:rsidRPr="00FD54B4">
              <w:rPr>
                <w:rFonts w:cs="Arial"/>
                <w:color w:val="000000"/>
                <w:sz w:val="20"/>
                <w:szCs w:val="20"/>
              </w:rPr>
              <w:t>Tree planting in the development ensures:</w:t>
            </w:r>
          </w:p>
          <w:p w:rsidR="00253349" w:rsidRPr="00FD54B4" w:rsidRDefault="00253349" w:rsidP="002E3CDB">
            <w:pPr>
              <w:numPr>
                <w:ilvl w:val="2"/>
                <w:numId w:val="37"/>
              </w:numPr>
              <w:spacing w:before="60" w:after="60" w:line="288" w:lineRule="auto"/>
              <w:rPr>
                <w:rFonts w:cs="Arial"/>
                <w:color w:val="000000"/>
                <w:sz w:val="20"/>
                <w:szCs w:val="20"/>
              </w:rPr>
            </w:pPr>
            <w:r w:rsidRPr="00FD54B4">
              <w:rPr>
                <w:rFonts w:cs="Arial"/>
                <w:color w:val="000000"/>
                <w:sz w:val="20"/>
                <w:szCs w:val="20"/>
              </w:rPr>
              <w:t>planting or retention of suitably sized canopy trees in deep soil zones, including adequate dimensions for deep soil zones to support healthy tree growth, and provide adequate room for canopy trees</w:t>
            </w:r>
          </w:p>
          <w:p w:rsidR="00253349" w:rsidRPr="00FD54B4" w:rsidRDefault="00253349" w:rsidP="002E3CDB">
            <w:pPr>
              <w:numPr>
                <w:ilvl w:val="2"/>
                <w:numId w:val="12"/>
              </w:numPr>
              <w:spacing w:before="60" w:after="60" w:line="288" w:lineRule="auto"/>
              <w:rPr>
                <w:rFonts w:cs="Arial"/>
                <w:color w:val="000000"/>
                <w:sz w:val="20"/>
                <w:szCs w:val="20"/>
              </w:rPr>
            </w:pPr>
            <w:r w:rsidRPr="00FD54B4">
              <w:rPr>
                <w:rFonts w:cs="Arial"/>
                <w:color w:val="000000"/>
                <w:sz w:val="20"/>
                <w:szCs w:val="20"/>
              </w:rPr>
              <w:t>planting canopy trees of semi-advanced stock and reasonable heights at maturity.</w:t>
            </w:r>
          </w:p>
          <w:p w:rsidR="00253349" w:rsidRPr="00FD54B4" w:rsidRDefault="00253349" w:rsidP="002E3CDB">
            <w:pPr>
              <w:spacing w:before="60" w:after="60" w:line="288" w:lineRule="auto"/>
              <w:rPr>
                <w:rFonts w:cs="Arial"/>
                <w:color w:val="000000"/>
                <w:sz w:val="20"/>
                <w:szCs w:val="20"/>
              </w:rPr>
            </w:pPr>
          </w:p>
        </w:tc>
      </w:tr>
    </w:tbl>
    <w:p w:rsidR="00253349" w:rsidRDefault="00253349" w:rsidP="002B7070">
      <w:pPr>
        <w:spacing w:after="240"/>
        <w:rPr>
          <w:i/>
          <w:iCs/>
        </w:rPr>
      </w:pPr>
    </w:p>
    <w:p w:rsidR="00EC470D" w:rsidRDefault="00EC470D" w:rsidP="002B7070">
      <w:pPr>
        <w:spacing w:after="240"/>
        <w:rPr>
          <w:i/>
          <w:iCs/>
        </w:rPr>
      </w:pPr>
    </w:p>
    <w:p w:rsidR="00EC470D" w:rsidRDefault="00EC470D" w:rsidP="002B7070">
      <w:pPr>
        <w:spacing w:after="240"/>
        <w:rPr>
          <w:i/>
          <w:iCs/>
        </w:rPr>
      </w:pPr>
    </w:p>
    <w:p w:rsidR="00EC470D" w:rsidRDefault="00EC470D" w:rsidP="002B7070">
      <w:pPr>
        <w:spacing w:after="240"/>
        <w:rPr>
          <w:i/>
          <w:iCs/>
        </w:rPr>
      </w:pPr>
    </w:p>
    <w:p w:rsidR="00EC470D" w:rsidRDefault="00EC470D" w:rsidP="002B7070">
      <w:pPr>
        <w:spacing w:after="240"/>
        <w:rPr>
          <w:i/>
          <w:iCs/>
        </w:rPr>
      </w:pPr>
    </w:p>
    <w:p w:rsidR="00EC470D" w:rsidRDefault="00EC470D" w:rsidP="002B7070">
      <w:pPr>
        <w:spacing w:after="240"/>
        <w:rPr>
          <w:i/>
          <w:iCs/>
        </w:rPr>
      </w:pPr>
      <w:r>
        <w:rPr>
          <w:i/>
          <w:iCs/>
        </w:rPr>
        <w:lastRenderedPageBreak/>
        <w:t>Substitute</w:t>
      </w:r>
    </w:p>
    <w:p w:rsidR="00EC470D" w:rsidRDefault="00EC470D" w:rsidP="00EC470D">
      <w:pPr>
        <w:spacing w:before="120" w:after="120" w:line="288" w:lineRule="auto"/>
        <w:rPr>
          <w:iCs/>
          <w:sz w:val="20"/>
        </w:rPr>
      </w:pPr>
      <w:r w:rsidRPr="00785B77">
        <w:rPr>
          <w:b/>
          <w:iCs/>
          <w:sz w:val="20"/>
        </w:rPr>
        <w:t>Table A7a</w:t>
      </w:r>
      <w:r w:rsidRPr="00785B77">
        <w:rPr>
          <w:iCs/>
          <w:sz w:val="20"/>
        </w:rPr>
        <w:t>: Tree sizes and associated</w:t>
      </w:r>
      <w:r>
        <w:rPr>
          <w:iCs/>
          <w:sz w:val="20"/>
        </w:rPr>
        <w:t xml:space="preserve"> planting</w:t>
      </w:r>
      <w:r w:rsidRPr="00785B77">
        <w:rPr>
          <w:iCs/>
          <w:sz w:val="20"/>
        </w:rPr>
        <w:t xml:space="preserve"> requirements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540"/>
        <w:gridCol w:w="776"/>
        <w:gridCol w:w="1720"/>
        <w:gridCol w:w="1553"/>
        <w:gridCol w:w="1568"/>
        <w:gridCol w:w="1698"/>
      </w:tblGrid>
      <w:tr w:rsidR="00EC470D" w:rsidTr="00DF4DB2">
        <w:tc>
          <w:tcPr>
            <w:tcW w:w="1325" w:type="dxa"/>
            <w:shd w:val="clear" w:color="auto" w:fill="auto"/>
          </w:tcPr>
          <w:p w:rsidR="00EC470D" w:rsidRPr="00DF4DB2" w:rsidRDefault="00EC470D" w:rsidP="00DF4DB2">
            <w:pPr>
              <w:spacing w:before="120" w:after="120" w:line="288" w:lineRule="auto"/>
              <w:jc w:val="center"/>
              <w:rPr>
                <w:rFonts w:cs="Arial"/>
                <w:sz w:val="20"/>
              </w:rPr>
            </w:pPr>
            <w:r w:rsidRPr="00DF4DB2">
              <w:rPr>
                <w:rFonts w:cs="Arial"/>
                <w:sz w:val="20"/>
              </w:rPr>
              <w:t>Tree size</w:t>
            </w:r>
          </w:p>
        </w:tc>
        <w:tc>
          <w:tcPr>
            <w:tcW w:w="1316" w:type="dxa"/>
            <w:gridSpan w:val="2"/>
            <w:shd w:val="clear" w:color="auto" w:fill="auto"/>
          </w:tcPr>
          <w:p w:rsidR="00EC470D" w:rsidRPr="00DF4DB2" w:rsidRDefault="00EC470D" w:rsidP="00DF4DB2">
            <w:pPr>
              <w:spacing w:before="120" w:after="120" w:line="288" w:lineRule="auto"/>
              <w:jc w:val="center"/>
              <w:rPr>
                <w:rFonts w:cs="Arial"/>
                <w:sz w:val="20"/>
              </w:rPr>
            </w:pPr>
            <w:r w:rsidRPr="00DF4DB2">
              <w:rPr>
                <w:rFonts w:cs="Arial"/>
                <w:sz w:val="20"/>
              </w:rPr>
              <w:t>Mature height</w:t>
            </w:r>
          </w:p>
        </w:tc>
        <w:tc>
          <w:tcPr>
            <w:tcW w:w="1720" w:type="dxa"/>
            <w:shd w:val="clear" w:color="auto" w:fill="auto"/>
          </w:tcPr>
          <w:p w:rsidR="00EC470D" w:rsidRPr="00DF4DB2" w:rsidRDefault="00EC470D" w:rsidP="00DF4DB2">
            <w:pPr>
              <w:spacing w:before="120" w:after="120" w:line="288" w:lineRule="auto"/>
              <w:jc w:val="center"/>
              <w:rPr>
                <w:rFonts w:cs="Arial"/>
                <w:sz w:val="20"/>
              </w:rPr>
            </w:pPr>
            <w:r w:rsidRPr="00DF4DB2">
              <w:rPr>
                <w:rFonts w:cs="Arial"/>
                <w:sz w:val="20"/>
              </w:rPr>
              <w:t>Minimum canopy diameter</w:t>
            </w:r>
          </w:p>
        </w:tc>
        <w:tc>
          <w:tcPr>
            <w:tcW w:w="1553" w:type="dxa"/>
            <w:shd w:val="clear" w:color="auto" w:fill="auto"/>
          </w:tcPr>
          <w:p w:rsidR="00EC470D" w:rsidRPr="00DF4DB2" w:rsidRDefault="00EC470D" w:rsidP="00DF4DB2">
            <w:pPr>
              <w:spacing w:before="120" w:after="120" w:line="288" w:lineRule="auto"/>
              <w:jc w:val="center"/>
              <w:rPr>
                <w:rFonts w:cs="Arial"/>
                <w:sz w:val="20"/>
              </w:rPr>
            </w:pPr>
            <w:r w:rsidRPr="00DF4DB2">
              <w:rPr>
                <w:rFonts w:cs="Arial"/>
                <w:sz w:val="20"/>
              </w:rPr>
              <w:t>Minimum soil surface area dimension</w:t>
            </w:r>
          </w:p>
        </w:tc>
        <w:tc>
          <w:tcPr>
            <w:tcW w:w="1568" w:type="dxa"/>
            <w:shd w:val="clear" w:color="auto" w:fill="auto"/>
          </w:tcPr>
          <w:p w:rsidR="00EC470D" w:rsidRPr="00DF4DB2" w:rsidRDefault="00EC470D" w:rsidP="00DF4DB2">
            <w:pPr>
              <w:spacing w:before="120" w:after="120" w:line="288" w:lineRule="auto"/>
              <w:jc w:val="center"/>
              <w:rPr>
                <w:rFonts w:cs="Arial"/>
                <w:sz w:val="20"/>
              </w:rPr>
            </w:pPr>
            <w:r w:rsidRPr="00DF4DB2">
              <w:rPr>
                <w:rFonts w:cs="Arial"/>
                <w:sz w:val="20"/>
              </w:rPr>
              <w:t>Minimum pot size (litres)*</w:t>
            </w:r>
          </w:p>
        </w:tc>
        <w:tc>
          <w:tcPr>
            <w:tcW w:w="1698" w:type="dxa"/>
            <w:shd w:val="clear" w:color="auto" w:fill="auto"/>
          </w:tcPr>
          <w:p w:rsidR="00EC470D" w:rsidRPr="00DF4DB2" w:rsidRDefault="00EC470D" w:rsidP="00DF4DB2">
            <w:pPr>
              <w:spacing w:before="120" w:after="120" w:line="288" w:lineRule="auto"/>
              <w:jc w:val="center"/>
              <w:rPr>
                <w:rFonts w:cs="Arial"/>
                <w:sz w:val="20"/>
              </w:rPr>
            </w:pPr>
            <w:r w:rsidRPr="00DF4DB2">
              <w:rPr>
                <w:rFonts w:cs="Arial"/>
                <w:sz w:val="20"/>
              </w:rPr>
              <w:t>Minimum soil volume</w:t>
            </w:r>
          </w:p>
        </w:tc>
      </w:tr>
      <w:tr w:rsidR="00EC470D" w:rsidTr="00DF4DB2">
        <w:tc>
          <w:tcPr>
            <w:tcW w:w="1325" w:type="dxa"/>
            <w:shd w:val="clear" w:color="auto" w:fill="auto"/>
          </w:tcPr>
          <w:p w:rsidR="00EC470D" w:rsidRPr="00DF4DB2" w:rsidRDefault="00EC470D" w:rsidP="00DF4DB2">
            <w:pPr>
              <w:spacing w:before="120" w:after="120" w:line="288" w:lineRule="auto"/>
              <w:rPr>
                <w:rFonts w:cs="Arial"/>
                <w:sz w:val="20"/>
              </w:rPr>
            </w:pPr>
            <w:r w:rsidRPr="00DF4DB2">
              <w:rPr>
                <w:rFonts w:cs="Arial"/>
                <w:sz w:val="20"/>
              </w:rPr>
              <w:t>Small Tree</w:t>
            </w:r>
          </w:p>
        </w:tc>
        <w:tc>
          <w:tcPr>
            <w:tcW w:w="1316" w:type="dxa"/>
            <w:gridSpan w:val="2"/>
            <w:shd w:val="clear" w:color="auto" w:fill="auto"/>
          </w:tcPr>
          <w:p w:rsidR="00EC470D" w:rsidRPr="00DF4DB2" w:rsidRDefault="00EC470D" w:rsidP="00DF4DB2">
            <w:pPr>
              <w:spacing w:before="120" w:after="120" w:line="288" w:lineRule="auto"/>
              <w:jc w:val="center"/>
              <w:rPr>
                <w:rFonts w:cs="Arial"/>
                <w:sz w:val="20"/>
              </w:rPr>
            </w:pPr>
            <w:r w:rsidRPr="00DF4DB2">
              <w:rPr>
                <w:rFonts w:cs="Arial"/>
                <w:sz w:val="20"/>
              </w:rPr>
              <w:t>5-8m</w:t>
            </w:r>
          </w:p>
        </w:tc>
        <w:tc>
          <w:tcPr>
            <w:tcW w:w="1720" w:type="dxa"/>
            <w:shd w:val="clear" w:color="auto" w:fill="auto"/>
          </w:tcPr>
          <w:p w:rsidR="00EC470D" w:rsidRPr="00DF4DB2" w:rsidRDefault="00EC470D" w:rsidP="00DF4DB2">
            <w:pPr>
              <w:spacing w:before="120" w:after="120" w:line="288" w:lineRule="auto"/>
              <w:jc w:val="center"/>
              <w:rPr>
                <w:rFonts w:cs="Arial"/>
                <w:sz w:val="20"/>
              </w:rPr>
            </w:pPr>
            <w:r w:rsidRPr="00DF4DB2">
              <w:rPr>
                <w:rFonts w:cs="Arial"/>
                <w:sz w:val="20"/>
              </w:rPr>
              <w:t>4m</w:t>
            </w:r>
          </w:p>
        </w:tc>
        <w:tc>
          <w:tcPr>
            <w:tcW w:w="1553" w:type="dxa"/>
            <w:shd w:val="clear" w:color="auto" w:fill="auto"/>
          </w:tcPr>
          <w:p w:rsidR="00EC470D" w:rsidRPr="00DF4DB2" w:rsidRDefault="00EC470D" w:rsidP="00DF4DB2">
            <w:pPr>
              <w:spacing w:before="120" w:after="120" w:line="288" w:lineRule="auto"/>
              <w:jc w:val="center"/>
              <w:rPr>
                <w:rFonts w:cs="Arial"/>
                <w:sz w:val="20"/>
              </w:rPr>
            </w:pPr>
            <w:r w:rsidRPr="00DF4DB2">
              <w:rPr>
                <w:rFonts w:cs="Arial"/>
                <w:sz w:val="20"/>
              </w:rPr>
              <w:t>3m</w:t>
            </w:r>
          </w:p>
        </w:tc>
        <w:tc>
          <w:tcPr>
            <w:tcW w:w="1568" w:type="dxa"/>
            <w:shd w:val="clear" w:color="auto" w:fill="auto"/>
          </w:tcPr>
          <w:p w:rsidR="00EC470D" w:rsidRPr="00DF4DB2" w:rsidRDefault="00EC470D" w:rsidP="00DF4DB2">
            <w:pPr>
              <w:spacing w:before="120" w:after="120" w:line="288" w:lineRule="auto"/>
              <w:jc w:val="center"/>
              <w:rPr>
                <w:rFonts w:cs="Arial"/>
                <w:sz w:val="20"/>
              </w:rPr>
            </w:pPr>
            <w:r w:rsidRPr="00DF4DB2">
              <w:rPr>
                <w:rFonts w:cs="Arial"/>
                <w:sz w:val="20"/>
              </w:rPr>
              <w:t>45**</w:t>
            </w:r>
          </w:p>
        </w:tc>
        <w:tc>
          <w:tcPr>
            <w:tcW w:w="1698" w:type="dxa"/>
            <w:shd w:val="clear" w:color="auto" w:fill="auto"/>
          </w:tcPr>
          <w:p w:rsidR="00EC470D" w:rsidRPr="00DF4DB2" w:rsidRDefault="00EC470D" w:rsidP="00DF4DB2">
            <w:pPr>
              <w:spacing w:before="120" w:after="120" w:line="288" w:lineRule="auto"/>
              <w:jc w:val="center"/>
              <w:rPr>
                <w:rFonts w:cs="Arial"/>
                <w:sz w:val="20"/>
                <w:vertAlign w:val="superscript"/>
              </w:rPr>
            </w:pPr>
            <w:r w:rsidRPr="00DF4DB2">
              <w:rPr>
                <w:rFonts w:cs="Arial"/>
                <w:sz w:val="20"/>
              </w:rPr>
              <w:t>18m</w:t>
            </w:r>
            <w:r w:rsidRPr="00DF4DB2">
              <w:rPr>
                <w:rFonts w:cs="Arial"/>
                <w:sz w:val="20"/>
                <w:vertAlign w:val="superscript"/>
              </w:rPr>
              <w:t>3</w:t>
            </w:r>
          </w:p>
        </w:tc>
      </w:tr>
      <w:tr w:rsidR="00EC470D" w:rsidTr="00DF4DB2">
        <w:tc>
          <w:tcPr>
            <w:tcW w:w="1325" w:type="dxa"/>
            <w:shd w:val="clear" w:color="auto" w:fill="auto"/>
          </w:tcPr>
          <w:p w:rsidR="00EC470D" w:rsidRPr="00DF4DB2" w:rsidRDefault="00EC470D" w:rsidP="00DF4DB2">
            <w:pPr>
              <w:spacing w:before="120" w:after="120" w:line="288" w:lineRule="auto"/>
              <w:rPr>
                <w:rFonts w:cs="Arial"/>
                <w:sz w:val="20"/>
              </w:rPr>
            </w:pPr>
            <w:r w:rsidRPr="00DF4DB2">
              <w:rPr>
                <w:rFonts w:cs="Arial"/>
                <w:sz w:val="20"/>
              </w:rPr>
              <w:t>Medium Tree</w:t>
            </w:r>
          </w:p>
        </w:tc>
        <w:tc>
          <w:tcPr>
            <w:tcW w:w="1316" w:type="dxa"/>
            <w:gridSpan w:val="2"/>
            <w:shd w:val="clear" w:color="auto" w:fill="auto"/>
          </w:tcPr>
          <w:p w:rsidR="00EC470D" w:rsidRPr="00DF4DB2" w:rsidRDefault="00EC470D" w:rsidP="00DF4DB2">
            <w:pPr>
              <w:spacing w:before="120" w:after="120" w:line="288" w:lineRule="auto"/>
              <w:jc w:val="center"/>
              <w:rPr>
                <w:rFonts w:cs="Arial"/>
                <w:sz w:val="20"/>
              </w:rPr>
            </w:pPr>
            <w:r w:rsidRPr="00DF4DB2">
              <w:rPr>
                <w:rFonts w:cs="Arial"/>
                <w:sz w:val="20"/>
              </w:rPr>
              <w:t>8-12m</w:t>
            </w:r>
          </w:p>
        </w:tc>
        <w:tc>
          <w:tcPr>
            <w:tcW w:w="1720" w:type="dxa"/>
            <w:shd w:val="clear" w:color="auto" w:fill="auto"/>
          </w:tcPr>
          <w:p w:rsidR="00EC470D" w:rsidRPr="00DF4DB2" w:rsidRDefault="00EC470D" w:rsidP="00DF4DB2">
            <w:pPr>
              <w:spacing w:before="120" w:after="120" w:line="288" w:lineRule="auto"/>
              <w:jc w:val="center"/>
              <w:rPr>
                <w:rFonts w:cs="Arial"/>
                <w:sz w:val="20"/>
              </w:rPr>
            </w:pPr>
            <w:r w:rsidRPr="00DF4DB2">
              <w:rPr>
                <w:rFonts w:cs="Arial"/>
                <w:sz w:val="20"/>
              </w:rPr>
              <w:t>6m</w:t>
            </w:r>
          </w:p>
        </w:tc>
        <w:tc>
          <w:tcPr>
            <w:tcW w:w="1553" w:type="dxa"/>
            <w:shd w:val="clear" w:color="auto" w:fill="auto"/>
          </w:tcPr>
          <w:p w:rsidR="00EC470D" w:rsidRPr="00DF4DB2" w:rsidRDefault="00EC470D" w:rsidP="00DF4DB2">
            <w:pPr>
              <w:spacing w:before="120" w:after="120" w:line="288" w:lineRule="auto"/>
              <w:jc w:val="center"/>
              <w:rPr>
                <w:rFonts w:cs="Arial"/>
                <w:sz w:val="20"/>
              </w:rPr>
            </w:pPr>
            <w:r w:rsidRPr="00DF4DB2">
              <w:rPr>
                <w:rFonts w:cs="Arial"/>
                <w:sz w:val="20"/>
              </w:rPr>
              <w:t>5m</w:t>
            </w:r>
          </w:p>
        </w:tc>
        <w:tc>
          <w:tcPr>
            <w:tcW w:w="1568" w:type="dxa"/>
            <w:shd w:val="clear" w:color="auto" w:fill="auto"/>
          </w:tcPr>
          <w:p w:rsidR="00EC470D" w:rsidRPr="00DF4DB2" w:rsidRDefault="00EC470D" w:rsidP="00DF4DB2">
            <w:pPr>
              <w:spacing w:before="120" w:after="120" w:line="288" w:lineRule="auto"/>
              <w:jc w:val="center"/>
              <w:rPr>
                <w:rFonts w:cs="Arial"/>
                <w:sz w:val="20"/>
              </w:rPr>
            </w:pPr>
            <w:r w:rsidRPr="00DF4DB2">
              <w:rPr>
                <w:rFonts w:cs="Arial"/>
                <w:sz w:val="20"/>
              </w:rPr>
              <w:t>75**</w:t>
            </w:r>
          </w:p>
        </w:tc>
        <w:tc>
          <w:tcPr>
            <w:tcW w:w="1698" w:type="dxa"/>
            <w:shd w:val="clear" w:color="auto" w:fill="auto"/>
          </w:tcPr>
          <w:p w:rsidR="00EC470D" w:rsidRPr="00DF4DB2" w:rsidRDefault="00EC470D" w:rsidP="00DF4DB2">
            <w:pPr>
              <w:spacing w:before="120" w:after="120" w:line="288" w:lineRule="auto"/>
              <w:jc w:val="center"/>
              <w:rPr>
                <w:rFonts w:cs="Arial"/>
                <w:sz w:val="20"/>
                <w:vertAlign w:val="superscript"/>
              </w:rPr>
            </w:pPr>
            <w:r w:rsidRPr="00DF4DB2">
              <w:rPr>
                <w:rFonts w:cs="Arial"/>
                <w:sz w:val="20"/>
              </w:rPr>
              <w:t>42m</w:t>
            </w:r>
            <w:r w:rsidRPr="00DF4DB2">
              <w:rPr>
                <w:rFonts w:cs="Arial"/>
                <w:sz w:val="20"/>
                <w:vertAlign w:val="superscript"/>
              </w:rPr>
              <w:t>3</w:t>
            </w:r>
          </w:p>
        </w:tc>
      </w:tr>
      <w:tr w:rsidR="00EC470D" w:rsidTr="00DF4DB2">
        <w:tc>
          <w:tcPr>
            <w:tcW w:w="1325" w:type="dxa"/>
            <w:shd w:val="clear" w:color="auto" w:fill="auto"/>
          </w:tcPr>
          <w:p w:rsidR="00EC470D" w:rsidRPr="00DF4DB2" w:rsidRDefault="00EC470D" w:rsidP="00DF4DB2">
            <w:pPr>
              <w:spacing w:before="120" w:after="120" w:line="288" w:lineRule="auto"/>
              <w:rPr>
                <w:rFonts w:cs="Arial"/>
                <w:sz w:val="20"/>
              </w:rPr>
            </w:pPr>
            <w:r w:rsidRPr="00DF4DB2">
              <w:rPr>
                <w:rFonts w:cs="Arial"/>
                <w:sz w:val="20"/>
              </w:rPr>
              <w:t>Large Tree</w:t>
            </w:r>
          </w:p>
        </w:tc>
        <w:tc>
          <w:tcPr>
            <w:tcW w:w="1316" w:type="dxa"/>
            <w:gridSpan w:val="2"/>
            <w:shd w:val="clear" w:color="auto" w:fill="auto"/>
          </w:tcPr>
          <w:p w:rsidR="00EC470D" w:rsidRPr="00DF4DB2" w:rsidRDefault="00EC470D" w:rsidP="00DF4DB2">
            <w:pPr>
              <w:spacing w:before="120" w:after="120" w:line="288" w:lineRule="auto"/>
              <w:jc w:val="center"/>
              <w:rPr>
                <w:rFonts w:cs="Arial"/>
                <w:sz w:val="20"/>
              </w:rPr>
            </w:pPr>
            <w:r w:rsidRPr="00DF4DB2">
              <w:rPr>
                <w:rFonts w:cs="Arial"/>
                <w:sz w:val="20"/>
              </w:rPr>
              <w:t>&gt;12m</w:t>
            </w:r>
          </w:p>
        </w:tc>
        <w:tc>
          <w:tcPr>
            <w:tcW w:w="1720" w:type="dxa"/>
            <w:shd w:val="clear" w:color="auto" w:fill="auto"/>
          </w:tcPr>
          <w:p w:rsidR="00EC470D" w:rsidRPr="00DF4DB2" w:rsidRDefault="00EC470D" w:rsidP="00DF4DB2">
            <w:pPr>
              <w:spacing w:before="120" w:after="120" w:line="288" w:lineRule="auto"/>
              <w:jc w:val="center"/>
              <w:rPr>
                <w:rFonts w:cs="Arial"/>
                <w:sz w:val="20"/>
              </w:rPr>
            </w:pPr>
            <w:r w:rsidRPr="00DF4DB2">
              <w:rPr>
                <w:rFonts w:cs="Arial"/>
                <w:sz w:val="20"/>
              </w:rPr>
              <w:t>8m</w:t>
            </w:r>
          </w:p>
        </w:tc>
        <w:tc>
          <w:tcPr>
            <w:tcW w:w="1553" w:type="dxa"/>
            <w:shd w:val="clear" w:color="auto" w:fill="auto"/>
          </w:tcPr>
          <w:p w:rsidR="00EC470D" w:rsidRPr="00DF4DB2" w:rsidRDefault="00EC470D" w:rsidP="00DF4DB2">
            <w:pPr>
              <w:spacing w:before="120" w:after="120" w:line="288" w:lineRule="auto"/>
              <w:jc w:val="center"/>
              <w:rPr>
                <w:rFonts w:cs="Arial"/>
                <w:sz w:val="20"/>
              </w:rPr>
            </w:pPr>
            <w:r w:rsidRPr="00DF4DB2">
              <w:rPr>
                <w:rFonts w:cs="Arial"/>
                <w:sz w:val="20"/>
              </w:rPr>
              <w:t>7m</w:t>
            </w:r>
          </w:p>
        </w:tc>
        <w:tc>
          <w:tcPr>
            <w:tcW w:w="1568" w:type="dxa"/>
            <w:shd w:val="clear" w:color="auto" w:fill="auto"/>
          </w:tcPr>
          <w:p w:rsidR="00EC470D" w:rsidRPr="00DF4DB2" w:rsidRDefault="00EC470D" w:rsidP="00DF4DB2">
            <w:pPr>
              <w:spacing w:before="120" w:after="120" w:line="288" w:lineRule="auto"/>
              <w:jc w:val="center"/>
              <w:rPr>
                <w:rFonts w:cs="Arial"/>
                <w:sz w:val="20"/>
              </w:rPr>
            </w:pPr>
            <w:r w:rsidRPr="00DF4DB2">
              <w:rPr>
                <w:rFonts w:cs="Arial"/>
                <w:sz w:val="20"/>
              </w:rPr>
              <w:t>75**</w:t>
            </w:r>
          </w:p>
        </w:tc>
        <w:tc>
          <w:tcPr>
            <w:tcW w:w="1698" w:type="dxa"/>
            <w:shd w:val="clear" w:color="auto" w:fill="auto"/>
          </w:tcPr>
          <w:p w:rsidR="00EC470D" w:rsidRPr="00DF4DB2" w:rsidRDefault="00EC470D" w:rsidP="00DF4DB2">
            <w:pPr>
              <w:spacing w:before="120" w:after="120" w:line="288" w:lineRule="auto"/>
              <w:jc w:val="center"/>
              <w:rPr>
                <w:rFonts w:cs="Arial"/>
                <w:sz w:val="20"/>
                <w:vertAlign w:val="superscript"/>
              </w:rPr>
            </w:pPr>
            <w:r w:rsidRPr="00DF4DB2">
              <w:rPr>
                <w:rFonts w:cs="Arial"/>
                <w:sz w:val="20"/>
              </w:rPr>
              <w:t>85m</w:t>
            </w:r>
            <w:r w:rsidRPr="00DF4DB2">
              <w:rPr>
                <w:rFonts w:cs="Arial"/>
                <w:sz w:val="20"/>
                <w:vertAlign w:val="superscript"/>
              </w:rPr>
              <w:t>3</w:t>
            </w:r>
          </w:p>
        </w:tc>
      </w:tr>
      <w:tr w:rsidR="00EC470D" w:rsidTr="00DF4DB2">
        <w:tc>
          <w:tcPr>
            <w:tcW w:w="1865" w:type="dxa"/>
            <w:gridSpan w:val="2"/>
            <w:shd w:val="clear" w:color="auto" w:fill="auto"/>
          </w:tcPr>
          <w:p w:rsidR="00EC470D" w:rsidRPr="00DF4DB2" w:rsidRDefault="00EC470D" w:rsidP="00DF4DB2">
            <w:pPr>
              <w:spacing w:before="120" w:after="120" w:line="288" w:lineRule="auto"/>
              <w:rPr>
                <w:rFonts w:cs="Arial"/>
                <w:sz w:val="18"/>
                <w:szCs w:val="18"/>
              </w:rPr>
            </w:pPr>
          </w:p>
        </w:tc>
        <w:tc>
          <w:tcPr>
            <w:tcW w:w="7315" w:type="dxa"/>
            <w:gridSpan w:val="5"/>
            <w:shd w:val="clear" w:color="auto" w:fill="auto"/>
          </w:tcPr>
          <w:p w:rsidR="00EC470D" w:rsidRPr="00DF4DB2" w:rsidRDefault="00EC470D" w:rsidP="00DF4DB2">
            <w:pPr>
              <w:spacing w:before="120" w:after="120" w:line="288" w:lineRule="auto"/>
              <w:rPr>
                <w:rFonts w:cs="Arial"/>
                <w:sz w:val="18"/>
                <w:szCs w:val="18"/>
              </w:rPr>
            </w:pPr>
            <w:r w:rsidRPr="00DF4DB2">
              <w:rPr>
                <w:rFonts w:cs="Arial"/>
                <w:sz w:val="18"/>
                <w:szCs w:val="18"/>
              </w:rPr>
              <w:t>Notes:</w:t>
            </w:r>
          </w:p>
          <w:p w:rsidR="00EC470D" w:rsidRPr="00DF4DB2" w:rsidRDefault="00EC470D" w:rsidP="00DF4DB2">
            <w:pPr>
              <w:spacing w:before="120" w:after="120" w:line="288" w:lineRule="auto"/>
              <w:rPr>
                <w:rFonts w:cs="Arial"/>
                <w:sz w:val="18"/>
                <w:szCs w:val="18"/>
              </w:rPr>
            </w:pPr>
            <w:r w:rsidRPr="00DF4DB2">
              <w:rPr>
                <w:rFonts w:cs="Arial"/>
                <w:sz w:val="18"/>
                <w:szCs w:val="18"/>
              </w:rPr>
              <w:t>For the purposes of this table, a tree is defined as a woody perennial plant suitable for the Canberra climate. Any new trees cannot b</w:t>
            </w:r>
            <w:r w:rsidRPr="00DF4DB2">
              <w:rPr>
                <w:rFonts w:cs="Arial"/>
                <w:color w:val="000000"/>
                <w:sz w:val="18"/>
                <w:szCs w:val="18"/>
              </w:rPr>
              <w:t>e</w:t>
            </w:r>
            <w:r w:rsidRPr="00DF4DB2">
              <w:rPr>
                <w:color w:val="000000"/>
                <w:sz w:val="18"/>
                <w:szCs w:val="18"/>
              </w:rPr>
              <w:t xml:space="preserve"> </w:t>
            </w:r>
            <w:r w:rsidRPr="00DF4DB2">
              <w:rPr>
                <w:rFonts w:cs="Arial"/>
                <w:color w:val="000000"/>
                <w:sz w:val="18"/>
                <w:szCs w:val="18"/>
              </w:rPr>
              <w:t>a</w:t>
            </w:r>
            <w:r w:rsidRPr="00DF4DB2">
              <w:rPr>
                <w:rFonts w:cs="Arial"/>
                <w:sz w:val="18"/>
                <w:szCs w:val="18"/>
              </w:rPr>
              <w:t xml:space="preserve"> plant described in schedule 1 of the Pest Plants and Animals (Pest Plants) Declaration 2015 (No 1) or any subsequent declaration made under section 7 of the Pest Plants and Animals Act 2005, unless the tree is included on the ACT tree register.</w:t>
            </w:r>
          </w:p>
          <w:p w:rsidR="00EC470D" w:rsidRPr="00DF4DB2" w:rsidRDefault="00EC470D" w:rsidP="00DF4DB2">
            <w:pPr>
              <w:spacing w:before="120" w:after="120" w:line="288" w:lineRule="auto"/>
              <w:rPr>
                <w:rFonts w:cs="Arial"/>
                <w:sz w:val="18"/>
                <w:szCs w:val="18"/>
              </w:rPr>
            </w:pPr>
            <w:r w:rsidRPr="00DF4DB2">
              <w:rPr>
                <w:rFonts w:cs="Arial"/>
                <w:sz w:val="18"/>
                <w:szCs w:val="18"/>
              </w:rPr>
              <w:t>*Minimum pot size refers to the container size of new trees prior to planting.</w:t>
            </w:r>
          </w:p>
          <w:p w:rsidR="00EC470D" w:rsidRPr="00DF4DB2" w:rsidRDefault="00EC470D" w:rsidP="00DF4DB2">
            <w:pPr>
              <w:spacing w:before="120" w:after="120" w:line="288" w:lineRule="auto"/>
              <w:rPr>
                <w:rFonts w:cs="Arial"/>
                <w:sz w:val="18"/>
                <w:szCs w:val="18"/>
              </w:rPr>
            </w:pPr>
            <w:r w:rsidRPr="00DF4DB2">
              <w:rPr>
                <w:rFonts w:cs="Arial"/>
                <w:sz w:val="18"/>
                <w:szCs w:val="18"/>
              </w:rPr>
              <w:t xml:space="preserve">**The maximum pot size for small, medium and large </w:t>
            </w:r>
            <w:r w:rsidRPr="00DF4DB2">
              <w:rPr>
                <w:rFonts w:cs="Arial"/>
                <w:i/>
                <w:sz w:val="18"/>
                <w:szCs w:val="18"/>
              </w:rPr>
              <w:t>eucalyptus sp</w:t>
            </w:r>
            <w:r w:rsidRPr="00DF4DB2">
              <w:rPr>
                <w:rFonts w:cs="Arial"/>
                <w:sz w:val="18"/>
                <w:szCs w:val="18"/>
              </w:rPr>
              <w:t>. trees if selected is 45 litres, with maximum height at planting of 2.5m and maximum trunk caliper of 3cm.</w:t>
            </w:r>
          </w:p>
        </w:tc>
      </w:tr>
    </w:tbl>
    <w:p w:rsidR="00EC470D" w:rsidRDefault="00EC470D" w:rsidP="00EC470D">
      <w:pPr>
        <w:pStyle w:val="TAbodytext"/>
        <w:rPr>
          <w:rFonts w:cs="Arial"/>
          <w:b/>
        </w:rPr>
      </w:pPr>
    </w:p>
    <w:p w:rsidR="00EC470D" w:rsidRPr="00FD54B4" w:rsidRDefault="00EC470D" w:rsidP="00057237">
      <w:pPr>
        <w:spacing w:before="120" w:after="120" w:line="288" w:lineRule="auto"/>
        <w:rPr>
          <w:rFonts w:cs="Arial"/>
          <w:sz w:val="20"/>
        </w:rPr>
      </w:pPr>
    </w:p>
    <w:p w:rsidR="00057237" w:rsidRPr="00FD54B4" w:rsidRDefault="00057237" w:rsidP="00057237">
      <w:pPr>
        <w:numPr>
          <w:ilvl w:val="0"/>
          <w:numId w:val="6"/>
        </w:numPr>
        <w:pBdr>
          <w:top w:val="single" w:sz="4" w:space="1" w:color="auto"/>
          <w:left w:val="single" w:sz="4" w:space="4" w:color="auto"/>
          <w:bottom w:val="single" w:sz="4" w:space="1" w:color="auto"/>
          <w:right w:val="single" w:sz="4" w:space="4" w:color="auto"/>
        </w:pBdr>
        <w:shd w:val="clear" w:color="auto" w:fill="D9D9D9"/>
        <w:tabs>
          <w:tab w:val="clear" w:pos="720"/>
        </w:tabs>
        <w:ind w:left="357" w:hanging="357"/>
        <w:rPr>
          <w:b/>
        </w:rPr>
      </w:pPr>
      <w:r w:rsidRPr="00FD54B4">
        <w:rPr>
          <w:b/>
        </w:rPr>
        <w:t>Element 4:  Site design</w:t>
      </w:r>
    </w:p>
    <w:p w:rsidR="00057237" w:rsidRPr="00FD54B4" w:rsidRDefault="00057237" w:rsidP="00057237">
      <w:pPr>
        <w:spacing w:before="240" w:after="240"/>
        <w:rPr>
          <w:i/>
          <w:iCs/>
        </w:rPr>
      </w:pPr>
      <w:r w:rsidRPr="00FD54B4">
        <w:rPr>
          <w:i/>
          <w:iCs/>
        </w:rPr>
        <w:t>Substitute</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1"/>
        <w:gridCol w:w="4451"/>
      </w:tblGrid>
      <w:tr w:rsidR="00057237" w:rsidRPr="00FD54B4" w:rsidTr="00D30BEC">
        <w:trPr>
          <w:trHeight w:val="350"/>
        </w:trPr>
        <w:tc>
          <w:tcPr>
            <w:tcW w:w="9072" w:type="dxa"/>
            <w:gridSpan w:val="2"/>
            <w:shd w:val="clear" w:color="auto" w:fill="E6E6E6"/>
          </w:tcPr>
          <w:p w:rsidR="00057237" w:rsidRPr="00FD54B4" w:rsidRDefault="00057237" w:rsidP="00D30BEC">
            <w:pPr>
              <w:widowControl w:val="0"/>
              <w:autoSpaceDE w:val="0"/>
              <w:autoSpaceDN w:val="0"/>
              <w:spacing w:before="55"/>
              <w:ind w:left="107"/>
              <w:rPr>
                <w:rFonts w:eastAsia="Arial" w:cs="Arial"/>
                <w:b/>
                <w:sz w:val="20"/>
                <w:szCs w:val="22"/>
                <w:lang w:bidi="en-AU"/>
              </w:rPr>
            </w:pPr>
            <w:r w:rsidRPr="00FD54B4">
              <w:rPr>
                <w:rFonts w:eastAsia="Arial" w:cs="Arial"/>
                <w:b/>
                <w:sz w:val="20"/>
                <w:szCs w:val="22"/>
                <w:lang w:bidi="en-AU"/>
              </w:rPr>
              <w:t>4.3  Site open space – RZ3, RZ4, RZ5 and</w:t>
            </w:r>
            <w:r w:rsidRPr="00FD54B4">
              <w:rPr>
                <w:b/>
              </w:rPr>
              <w:t xml:space="preserve"> </w:t>
            </w:r>
            <w:r w:rsidRPr="00FD54B4">
              <w:rPr>
                <w:rFonts w:eastAsia="Arial" w:cs="Arial"/>
                <w:b/>
                <w:sz w:val="20"/>
                <w:szCs w:val="22"/>
                <w:lang w:bidi="en-AU"/>
              </w:rPr>
              <w:t>commercial zones</w:t>
            </w:r>
          </w:p>
        </w:tc>
      </w:tr>
      <w:tr w:rsidR="00057237" w:rsidRPr="00FD54B4" w:rsidTr="00D30BEC">
        <w:tc>
          <w:tcPr>
            <w:tcW w:w="4621" w:type="dxa"/>
          </w:tcPr>
          <w:p w:rsidR="00057237" w:rsidRPr="00FD54B4" w:rsidRDefault="00057237" w:rsidP="00D30BEC">
            <w:pPr>
              <w:widowControl w:val="0"/>
              <w:autoSpaceDE w:val="0"/>
              <w:autoSpaceDN w:val="0"/>
              <w:spacing w:before="54"/>
              <w:ind w:left="107"/>
              <w:rPr>
                <w:rFonts w:eastAsia="Arial" w:cs="Arial"/>
                <w:sz w:val="20"/>
                <w:szCs w:val="22"/>
                <w:lang w:bidi="en-AU"/>
              </w:rPr>
            </w:pPr>
            <w:r w:rsidRPr="00FD54B4">
              <w:rPr>
                <w:rFonts w:eastAsia="Arial" w:cs="Arial"/>
                <w:sz w:val="20"/>
                <w:szCs w:val="22"/>
                <w:lang w:bidi="en-AU"/>
              </w:rPr>
              <w:t>R39</w:t>
            </w:r>
          </w:p>
          <w:p w:rsidR="00057237" w:rsidRPr="00FD54B4" w:rsidRDefault="00057237" w:rsidP="00D30BEC">
            <w:pPr>
              <w:widowControl w:val="0"/>
              <w:autoSpaceDE w:val="0"/>
              <w:autoSpaceDN w:val="0"/>
              <w:spacing w:before="120" w:line="288" w:lineRule="auto"/>
              <w:ind w:left="108" w:right="851"/>
              <w:rPr>
                <w:rFonts w:cs="Arial"/>
                <w:sz w:val="20"/>
              </w:rPr>
            </w:pPr>
            <w:r w:rsidRPr="00FD54B4">
              <w:rPr>
                <w:rFonts w:cs="Arial"/>
                <w:sz w:val="20"/>
              </w:rPr>
              <w:t>This rule applies to:</w:t>
            </w:r>
          </w:p>
          <w:p w:rsidR="00057237" w:rsidRPr="00FD54B4" w:rsidRDefault="00057237" w:rsidP="00057237">
            <w:pPr>
              <w:widowControl w:val="0"/>
              <w:numPr>
                <w:ilvl w:val="0"/>
                <w:numId w:val="55"/>
              </w:numPr>
              <w:autoSpaceDE w:val="0"/>
              <w:autoSpaceDN w:val="0"/>
              <w:spacing w:before="60" w:line="288" w:lineRule="auto"/>
              <w:ind w:right="456"/>
              <w:rPr>
                <w:rFonts w:eastAsia="Arial" w:cs="Arial"/>
                <w:sz w:val="20"/>
                <w:szCs w:val="22"/>
                <w:lang w:bidi="en-AU"/>
              </w:rPr>
            </w:pPr>
            <w:r w:rsidRPr="00FD54B4">
              <w:rPr>
                <w:rFonts w:eastAsia="Arial" w:cs="Arial"/>
                <w:sz w:val="20"/>
                <w:szCs w:val="22"/>
                <w:lang w:bidi="en-AU"/>
              </w:rPr>
              <w:t xml:space="preserve">all development in commercial zones  </w:t>
            </w:r>
          </w:p>
          <w:p w:rsidR="00057237" w:rsidRPr="00FD54B4" w:rsidRDefault="00057237" w:rsidP="00057237">
            <w:pPr>
              <w:widowControl w:val="0"/>
              <w:numPr>
                <w:ilvl w:val="0"/>
                <w:numId w:val="55"/>
              </w:numPr>
              <w:autoSpaceDE w:val="0"/>
              <w:autoSpaceDN w:val="0"/>
              <w:spacing w:before="60" w:line="288" w:lineRule="auto"/>
              <w:ind w:right="456"/>
              <w:rPr>
                <w:rFonts w:eastAsia="Arial" w:cs="Arial"/>
                <w:sz w:val="20"/>
                <w:szCs w:val="22"/>
                <w:lang w:bidi="en-AU"/>
              </w:rPr>
            </w:pPr>
            <w:r w:rsidRPr="00FD54B4">
              <w:rPr>
                <w:rFonts w:eastAsia="Arial" w:cs="Arial"/>
                <w:sz w:val="20"/>
                <w:szCs w:val="22"/>
                <w:lang w:bidi="en-AU"/>
              </w:rPr>
              <w:t xml:space="preserve">all development in RZ3, RZ4 and RZ5 zones on </w:t>
            </w:r>
            <w:r w:rsidRPr="00FD54B4">
              <w:rPr>
                <w:rFonts w:eastAsia="Arial" w:cs="Arial"/>
                <w:i/>
                <w:iCs/>
                <w:sz w:val="20"/>
                <w:szCs w:val="22"/>
                <w:lang w:bidi="en-AU"/>
              </w:rPr>
              <w:t>blocks</w:t>
            </w:r>
            <w:r w:rsidRPr="00FD54B4">
              <w:rPr>
                <w:rFonts w:eastAsia="Arial" w:cs="Arial"/>
                <w:sz w:val="20"/>
                <w:szCs w:val="22"/>
                <w:lang w:bidi="en-AU"/>
              </w:rPr>
              <w:t xml:space="preserve"> approved under an </w:t>
            </w:r>
            <w:r w:rsidRPr="00FD54B4">
              <w:rPr>
                <w:rFonts w:eastAsia="Arial" w:cs="Arial"/>
                <w:i/>
                <w:iCs/>
                <w:sz w:val="20"/>
                <w:szCs w:val="22"/>
                <w:lang w:bidi="en-AU"/>
              </w:rPr>
              <w:t>estate development plan</w:t>
            </w:r>
            <w:r w:rsidRPr="00FD54B4">
              <w:rPr>
                <w:rFonts w:eastAsia="Arial" w:cs="Arial"/>
                <w:sz w:val="20"/>
                <w:szCs w:val="22"/>
                <w:lang w:bidi="en-AU"/>
              </w:rPr>
              <w:t xml:space="preserve"> </w:t>
            </w:r>
            <w:r w:rsidR="00C62A24" w:rsidRPr="00FD54B4">
              <w:rPr>
                <w:rFonts w:cs="Arial"/>
                <w:color w:val="000000"/>
                <w:sz w:val="20"/>
              </w:rPr>
              <w:t>for which the original Crown lease was granted on or after 1 January</w:t>
            </w:r>
            <w:r w:rsidR="00C62A24" w:rsidRPr="00FD54B4">
              <w:rPr>
                <w:rFonts w:eastAsia="Arial" w:cs="Arial"/>
                <w:sz w:val="20"/>
                <w:szCs w:val="22"/>
                <w:lang w:bidi="en-AU"/>
              </w:rPr>
              <w:t xml:space="preserve"> </w:t>
            </w:r>
            <w:r w:rsidRPr="00FD54B4">
              <w:rPr>
                <w:rFonts w:eastAsia="Arial" w:cs="Arial"/>
                <w:sz w:val="20"/>
                <w:szCs w:val="22"/>
                <w:lang w:bidi="en-AU"/>
              </w:rPr>
              <w:t>2020.</w:t>
            </w:r>
          </w:p>
          <w:p w:rsidR="00057237" w:rsidRPr="00FD54B4" w:rsidRDefault="00057237" w:rsidP="00D30BEC">
            <w:pPr>
              <w:widowControl w:val="0"/>
              <w:autoSpaceDE w:val="0"/>
              <w:autoSpaceDN w:val="0"/>
              <w:spacing w:before="120" w:line="288" w:lineRule="auto"/>
              <w:ind w:left="108" w:right="851"/>
              <w:rPr>
                <w:rFonts w:eastAsia="Arial" w:cs="Arial"/>
                <w:sz w:val="20"/>
                <w:szCs w:val="22"/>
                <w:lang w:bidi="en-AU"/>
              </w:rPr>
            </w:pPr>
            <w:r w:rsidRPr="00FD54B4">
              <w:rPr>
                <w:rFonts w:eastAsia="Arial" w:cs="Arial"/>
                <w:sz w:val="20"/>
                <w:szCs w:val="22"/>
                <w:lang w:bidi="en-AU"/>
              </w:rPr>
              <w:t>Not less than 20% of the total site area is allocated to the following:</w:t>
            </w:r>
          </w:p>
          <w:p w:rsidR="00057237" w:rsidRPr="00FD54B4" w:rsidRDefault="00057237" w:rsidP="00057237">
            <w:pPr>
              <w:widowControl w:val="0"/>
              <w:numPr>
                <w:ilvl w:val="0"/>
                <w:numId w:val="54"/>
              </w:numPr>
              <w:autoSpaceDE w:val="0"/>
              <w:autoSpaceDN w:val="0"/>
              <w:spacing w:before="60" w:line="288" w:lineRule="auto"/>
              <w:ind w:right="456"/>
              <w:rPr>
                <w:rFonts w:eastAsia="Arial" w:cs="Arial"/>
                <w:sz w:val="20"/>
                <w:szCs w:val="22"/>
                <w:lang w:bidi="en-AU"/>
              </w:rPr>
            </w:pPr>
            <w:r w:rsidRPr="00FD54B4">
              <w:rPr>
                <w:rFonts w:eastAsia="Arial" w:cs="Arial"/>
                <w:sz w:val="20"/>
                <w:szCs w:val="22"/>
                <w:lang w:bidi="en-AU"/>
              </w:rPr>
              <w:t xml:space="preserve">for developments with fewer than 20 </w:t>
            </w:r>
            <w:r w:rsidRPr="00FD54B4">
              <w:rPr>
                <w:rFonts w:eastAsia="Arial" w:cs="Arial"/>
                <w:i/>
                <w:sz w:val="20"/>
                <w:szCs w:val="22"/>
                <w:lang w:bidi="en-AU"/>
              </w:rPr>
              <w:t>dwellings</w:t>
            </w:r>
            <w:r w:rsidRPr="00FD54B4">
              <w:rPr>
                <w:rFonts w:eastAsia="Arial" w:cs="Arial"/>
                <w:sz w:val="20"/>
                <w:szCs w:val="22"/>
                <w:lang w:bidi="en-AU"/>
              </w:rPr>
              <w:t>,</w:t>
            </w:r>
            <w:r w:rsidRPr="00FD54B4">
              <w:rPr>
                <w:rFonts w:eastAsia="Arial" w:cs="Arial"/>
                <w:spacing w:val="-13"/>
                <w:sz w:val="20"/>
                <w:szCs w:val="22"/>
                <w:lang w:bidi="en-AU"/>
              </w:rPr>
              <w:t xml:space="preserve"> </w:t>
            </w:r>
            <w:r w:rsidRPr="00FD54B4">
              <w:rPr>
                <w:rFonts w:eastAsia="Arial" w:cs="Arial"/>
                <w:sz w:val="20"/>
                <w:szCs w:val="22"/>
                <w:lang w:bidi="en-AU"/>
              </w:rPr>
              <w:t>none</w:t>
            </w:r>
            <w:r w:rsidRPr="00FD54B4">
              <w:rPr>
                <w:rFonts w:eastAsia="Arial" w:cs="Arial"/>
                <w:spacing w:val="-11"/>
                <w:sz w:val="20"/>
                <w:szCs w:val="22"/>
                <w:lang w:bidi="en-AU"/>
              </w:rPr>
              <w:t xml:space="preserve"> </w:t>
            </w:r>
            <w:r w:rsidRPr="00FD54B4">
              <w:rPr>
                <w:rFonts w:eastAsia="Arial" w:cs="Arial"/>
                <w:sz w:val="20"/>
                <w:szCs w:val="22"/>
                <w:lang w:bidi="en-AU"/>
              </w:rPr>
              <w:t>of</w:t>
            </w:r>
            <w:r w:rsidRPr="00FD54B4">
              <w:rPr>
                <w:rFonts w:eastAsia="Arial" w:cs="Arial"/>
                <w:spacing w:val="-12"/>
                <w:sz w:val="20"/>
                <w:szCs w:val="22"/>
                <w:lang w:bidi="en-AU"/>
              </w:rPr>
              <w:t xml:space="preserve"> </w:t>
            </w:r>
            <w:r w:rsidRPr="00FD54B4">
              <w:rPr>
                <w:rFonts w:eastAsia="Arial" w:cs="Arial"/>
                <w:sz w:val="20"/>
                <w:szCs w:val="22"/>
                <w:lang w:bidi="en-AU"/>
              </w:rPr>
              <w:t>which</w:t>
            </w:r>
            <w:r w:rsidRPr="00FD54B4">
              <w:rPr>
                <w:rFonts w:eastAsia="Arial" w:cs="Arial"/>
                <w:spacing w:val="-11"/>
                <w:sz w:val="20"/>
                <w:szCs w:val="22"/>
                <w:lang w:bidi="en-AU"/>
              </w:rPr>
              <w:t xml:space="preserve"> </w:t>
            </w:r>
            <w:r w:rsidRPr="00FD54B4">
              <w:rPr>
                <w:rFonts w:eastAsia="Arial" w:cs="Arial"/>
                <w:sz w:val="20"/>
                <w:szCs w:val="22"/>
                <w:lang w:bidi="en-AU"/>
              </w:rPr>
              <w:t>are</w:t>
            </w:r>
            <w:r w:rsidRPr="00FD54B4">
              <w:rPr>
                <w:rFonts w:eastAsia="Arial" w:cs="Arial"/>
                <w:spacing w:val="-11"/>
                <w:sz w:val="20"/>
                <w:szCs w:val="22"/>
                <w:lang w:bidi="en-AU"/>
              </w:rPr>
              <w:t xml:space="preserve"> </w:t>
            </w:r>
            <w:r w:rsidRPr="00FD54B4">
              <w:rPr>
                <w:rFonts w:eastAsia="Arial" w:cs="Arial"/>
                <w:i/>
                <w:sz w:val="20"/>
                <w:szCs w:val="22"/>
                <w:lang w:bidi="en-AU"/>
              </w:rPr>
              <w:t>apartments</w:t>
            </w:r>
            <w:r w:rsidRPr="00FD54B4">
              <w:rPr>
                <w:rFonts w:eastAsia="Arial" w:cs="Arial"/>
                <w:sz w:val="20"/>
                <w:szCs w:val="22"/>
                <w:lang w:bidi="en-AU"/>
              </w:rPr>
              <w:t>, one or more of the following:</w:t>
            </w:r>
          </w:p>
          <w:p w:rsidR="00057237" w:rsidRPr="00FD54B4" w:rsidRDefault="00057237" w:rsidP="00057237">
            <w:pPr>
              <w:widowControl w:val="0"/>
              <w:numPr>
                <w:ilvl w:val="1"/>
                <w:numId w:val="54"/>
              </w:numPr>
              <w:tabs>
                <w:tab w:val="left" w:pos="1015"/>
                <w:tab w:val="left" w:pos="1016"/>
              </w:tabs>
              <w:autoSpaceDE w:val="0"/>
              <w:autoSpaceDN w:val="0"/>
              <w:spacing w:before="60" w:line="288" w:lineRule="auto"/>
              <w:ind w:right="379"/>
              <w:rPr>
                <w:rFonts w:eastAsia="Arial" w:cs="Arial"/>
                <w:sz w:val="20"/>
                <w:szCs w:val="22"/>
                <w:lang w:bidi="en-AU"/>
              </w:rPr>
            </w:pPr>
            <w:r w:rsidRPr="00FD54B4">
              <w:rPr>
                <w:rFonts w:eastAsia="Arial" w:cs="Arial"/>
                <w:i/>
                <w:sz w:val="20"/>
                <w:szCs w:val="22"/>
                <w:lang w:bidi="en-AU"/>
              </w:rPr>
              <w:t>communal</w:t>
            </w:r>
            <w:r w:rsidRPr="00FD54B4">
              <w:rPr>
                <w:rFonts w:eastAsia="Arial" w:cs="Arial"/>
                <w:i/>
                <w:spacing w:val="-12"/>
                <w:sz w:val="20"/>
                <w:szCs w:val="22"/>
                <w:lang w:bidi="en-AU"/>
              </w:rPr>
              <w:t xml:space="preserve"> </w:t>
            </w:r>
            <w:r w:rsidRPr="00FD54B4">
              <w:rPr>
                <w:rFonts w:eastAsia="Arial" w:cs="Arial"/>
                <w:i/>
                <w:sz w:val="20"/>
                <w:szCs w:val="22"/>
                <w:lang w:bidi="en-AU"/>
              </w:rPr>
              <w:t>open</w:t>
            </w:r>
            <w:r w:rsidRPr="00FD54B4">
              <w:rPr>
                <w:rFonts w:eastAsia="Arial" w:cs="Arial"/>
                <w:i/>
                <w:spacing w:val="-12"/>
                <w:sz w:val="20"/>
                <w:szCs w:val="22"/>
                <w:lang w:bidi="en-AU"/>
              </w:rPr>
              <w:t xml:space="preserve"> </w:t>
            </w:r>
            <w:r w:rsidRPr="00FD54B4">
              <w:rPr>
                <w:rFonts w:eastAsia="Arial" w:cs="Arial"/>
                <w:i/>
                <w:sz w:val="20"/>
                <w:szCs w:val="22"/>
                <w:lang w:bidi="en-AU"/>
              </w:rPr>
              <w:t>space</w:t>
            </w:r>
            <w:r w:rsidRPr="00FD54B4">
              <w:rPr>
                <w:rFonts w:eastAsia="Arial" w:cs="Arial"/>
                <w:i/>
                <w:spacing w:val="-12"/>
                <w:sz w:val="20"/>
                <w:szCs w:val="22"/>
                <w:lang w:bidi="en-AU"/>
              </w:rPr>
              <w:t xml:space="preserve"> </w:t>
            </w:r>
            <w:r w:rsidRPr="00FD54B4">
              <w:rPr>
                <w:rFonts w:eastAsia="Arial" w:cs="Arial"/>
                <w:sz w:val="20"/>
                <w:szCs w:val="22"/>
                <w:lang w:bidi="en-AU"/>
              </w:rPr>
              <w:t>that</w:t>
            </w:r>
            <w:r w:rsidRPr="00FD54B4">
              <w:rPr>
                <w:rFonts w:eastAsia="Arial" w:cs="Arial"/>
                <w:spacing w:val="-13"/>
                <w:sz w:val="20"/>
                <w:szCs w:val="22"/>
                <w:lang w:bidi="en-AU"/>
              </w:rPr>
              <w:t xml:space="preserve"> </w:t>
            </w:r>
            <w:r w:rsidRPr="00FD54B4">
              <w:rPr>
                <w:rFonts w:eastAsia="Arial" w:cs="Arial"/>
                <w:sz w:val="20"/>
                <w:szCs w:val="22"/>
                <w:lang w:bidi="en-AU"/>
              </w:rPr>
              <w:t>complies with the</w:t>
            </w:r>
            <w:r w:rsidRPr="00FD54B4">
              <w:rPr>
                <w:rFonts w:eastAsia="Arial" w:cs="Arial"/>
                <w:spacing w:val="-16"/>
                <w:sz w:val="20"/>
                <w:szCs w:val="22"/>
                <w:lang w:bidi="en-AU"/>
              </w:rPr>
              <w:t xml:space="preserve"> </w:t>
            </w:r>
            <w:r w:rsidRPr="00FD54B4">
              <w:rPr>
                <w:rFonts w:eastAsia="Arial" w:cs="Arial"/>
                <w:sz w:val="20"/>
                <w:szCs w:val="22"/>
                <w:lang w:bidi="en-AU"/>
              </w:rPr>
              <w:t>following:</w:t>
            </w:r>
          </w:p>
          <w:p w:rsidR="00057237" w:rsidRPr="00FD54B4" w:rsidRDefault="00057237" w:rsidP="00057237">
            <w:pPr>
              <w:widowControl w:val="0"/>
              <w:numPr>
                <w:ilvl w:val="2"/>
                <w:numId w:val="54"/>
              </w:numPr>
              <w:tabs>
                <w:tab w:val="left" w:pos="1547"/>
                <w:tab w:val="left" w:pos="1548"/>
              </w:tabs>
              <w:autoSpaceDE w:val="0"/>
              <w:autoSpaceDN w:val="0"/>
              <w:spacing w:before="106" w:line="288" w:lineRule="auto"/>
              <w:ind w:left="1559" w:right="336" w:hanging="566"/>
              <w:rPr>
                <w:rFonts w:eastAsia="Arial" w:cs="Arial"/>
                <w:sz w:val="20"/>
                <w:szCs w:val="22"/>
                <w:lang w:bidi="en-AU"/>
              </w:rPr>
            </w:pPr>
            <w:r w:rsidRPr="00FD54B4">
              <w:rPr>
                <w:rFonts w:eastAsia="Arial" w:cs="Arial"/>
                <w:sz w:val="20"/>
                <w:szCs w:val="22"/>
                <w:lang w:bidi="en-AU"/>
              </w:rPr>
              <w:lastRenderedPageBreak/>
              <w:t>a minimum dimension of</w:t>
            </w:r>
            <w:r w:rsidRPr="00FD54B4">
              <w:rPr>
                <w:rFonts w:eastAsia="Arial" w:cs="Arial"/>
                <w:spacing w:val="-6"/>
                <w:sz w:val="20"/>
                <w:szCs w:val="22"/>
                <w:lang w:bidi="en-AU"/>
              </w:rPr>
              <w:t xml:space="preserve"> </w:t>
            </w:r>
            <w:r w:rsidRPr="00FD54B4">
              <w:rPr>
                <w:rFonts w:eastAsia="Arial" w:cs="Arial"/>
                <w:sz w:val="20"/>
                <w:szCs w:val="22"/>
                <w:lang w:bidi="en-AU"/>
              </w:rPr>
              <w:t>2.5m</w:t>
            </w:r>
          </w:p>
          <w:p w:rsidR="00057237" w:rsidRPr="00FD54B4" w:rsidRDefault="00057237" w:rsidP="00057237">
            <w:pPr>
              <w:widowControl w:val="0"/>
              <w:numPr>
                <w:ilvl w:val="2"/>
                <w:numId w:val="54"/>
              </w:numPr>
              <w:tabs>
                <w:tab w:val="left" w:pos="1559"/>
                <w:tab w:val="left" w:pos="1560"/>
              </w:tabs>
              <w:autoSpaceDE w:val="0"/>
              <w:autoSpaceDN w:val="0"/>
              <w:spacing w:before="106" w:line="288" w:lineRule="auto"/>
              <w:ind w:left="1559" w:right="336" w:hanging="566"/>
              <w:rPr>
                <w:rFonts w:eastAsia="Arial" w:cs="Arial"/>
                <w:sz w:val="20"/>
                <w:szCs w:val="22"/>
                <w:lang w:bidi="en-AU"/>
              </w:rPr>
            </w:pPr>
            <w:r w:rsidRPr="00FD54B4">
              <w:rPr>
                <w:rFonts w:eastAsia="Arial" w:cs="Arial"/>
                <w:sz w:val="20"/>
                <w:szCs w:val="22"/>
                <w:lang w:bidi="en-AU"/>
              </w:rPr>
              <w:t>is directly accessible from common entries and</w:t>
            </w:r>
            <w:r w:rsidRPr="00FD54B4">
              <w:rPr>
                <w:rFonts w:eastAsia="Arial" w:cs="Arial"/>
                <w:spacing w:val="-10"/>
                <w:sz w:val="20"/>
                <w:szCs w:val="22"/>
                <w:lang w:bidi="en-AU"/>
              </w:rPr>
              <w:t xml:space="preserve"> </w:t>
            </w:r>
            <w:r w:rsidRPr="00FD54B4">
              <w:rPr>
                <w:rFonts w:eastAsia="Arial" w:cs="Arial"/>
                <w:sz w:val="20"/>
                <w:szCs w:val="22"/>
                <w:lang w:bidi="en-AU"/>
              </w:rPr>
              <w:t>pathways; and/or</w:t>
            </w:r>
          </w:p>
          <w:p w:rsidR="00057237" w:rsidRPr="00FD54B4" w:rsidRDefault="00057237" w:rsidP="00057237">
            <w:pPr>
              <w:widowControl w:val="0"/>
              <w:numPr>
                <w:ilvl w:val="1"/>
                <w:numId w:val="54"/>
              </w:numPr>
              <w:tabs>
                <w:tab w:val="left" w:pos="1014"/>
                <w:tab w:val="left" w:pos="1015"/>
              </w:tabs>
              <w:autoSpaceDE w:val="0"/>
              <w:autoSpaceDN w:val="0"/>
              <w:spacing w:before="60" w:line="288" w:lineRule="auto"/>
              <w:ind w:right="258"/>
              <w:rPr>
                <w:rFonts w:eastAsia="Arial" w:cs="Arial"/>
                <w:sz w:val="20"/>
                <w:szCs w:val="22"/>
                <w:lang w:bidi="en-AU"/>
              </w:rPr>
            </w:pPr>
            <w:r w:rsidRPr="00FD54B4">
              <w:rPr>
                <w:rFonts w:eastAsia="Arial" w:cs="Arial"/>
                <w:i/>
                <w:sz w:val="20"/>
                <w:szCs w:val="22"/>
                <w:lang w:bidi="en-AU"/>
              </w:rPr>
              <w:t xml:space="preserve">private open space </w:t>
            </w:r>
            <w:r w:rsidRPr="00FD54B4">
              <w:rPr>
                <w:rFonts w:eastAsia="Arial" w:cs="Arial"/>
                <w:sz w:val="20"/>
                <w:szCs w:val="22"/>
                <w:lang w:bidi="en-AU"/>
              </w:rPr>
              <w:t>that complies with the</w:t>
            </w:r>
            <w:r w:rsidRPr="00FD54B4">
              <w:rPr>
                <w:rFonts w:eastAsia="Arial" w:cs="Arial"/>
                <w:spacing w:val="-4"/>
                <w:sz w:val="20"/>
                <w:szCs w:val="22"/>
                <w:lang w:bidi="en-AU"/>
              </w:rPr>
              <w:t xml:space="preserve"> </w:t>
            </w:r>
            <w:r w:rsidRPr="00FD54B4">
              <w:rPr>
                <w:rFonts w:eastAsia="Arial" w:cs="Arial"/>
                <w:sz w:val="20"/>
                <w:szCs w:val="22"/>
                <w:lang w:bidi="en-AU"/>
              </w:rPr>
              <w:t>following:</w:t>
            </w:r>
          </w:p>
          <w:p w:rsidR="00057237" w:rsidRPr="00FD54B4" w:rsidRDefault="00057237" w:rsidP="00057237">
            <w:pPr>
              <w:widowControl w:val="0"/>
              <w:numPr>
                <w:ilvl w:val="2"/>
                <w:numId w:val="54"/>
              </w:numPr>
              <w:tabs>
                <w:tab w:val="left" w:pos="1547"/>
                <w:tab w:val="left" w:pos="1548"/>
              </w:tabs>
              <w:autoSpaceDE w:val="0"/>
              <w:autoSpaceDN w:val="0"/>
              <w:spacing w:before="60"/>
              <w:ind w:hanging="554"/>
              <w:rPr>
                <w:rFonts w:eastAsia="Arial" w:cs="Arial"/>
                <w:sz w:val="20"/>
                <w:szCs w:val="22"/>
                <w:lang w:bidi="en-AU"/>
              </w:rPr>
            </w:pPr>
            <w:r w:rsidRPr="00FD54B4">
              <w:rPr>
                <w:rFonts w:eastAsia="Arial" w:cs="Arial"/>
                <w:sz w:val="20"/>
                <w:szCs w:val="22"/>
                <w:lang w:bidi="en-AU"/>
              </w:rPr>
              <w:t>a minimum dimension of</w:t>
            </w:r>
            <w:r w:rsidRPr="00FD54B4">
              <w:rPr>
                <w:rFonts w:eastAsia="Arial" w:cs="Arial"/>
                <w:spacing w:val="-6"/>
                <w:sz w:val="20"/>
                <w:szCs w:val="22"/>
                <w:lang w:bidi="en-AU"/>
              </w:rPr>
              <w:t xml:space="preserve"> </w:t>
            </w:r>
            <w:r w:rsidRPr="00FD54B4">
              <w:rPr>
                <w:rFonts w:eastAsia="Arial" w:cs="Arial"/>
                <w:sz w:val="20"/>
                <w:szCs w:val="22"/>
                <w:lang w:bidi="en-AU"/>
              </w:rPr>
              <w:t>2.5m; and</w:t>
            </w:r>
          </w:p>
          <w:p w:rsidR="00057237" w:rsidRPr="00FD54B4" w:rsidRDefault="00057237" w:rsidP="00057237">
            <w:pPr>
              <w:widowControl w:val="0"/>
              <w:numPr>
                <w:ilvl w:val="2"/>
                <w:numId w:val="54"/>
              </w:numPr>
              <w:tabs>
                <w:tab w:val="left" w:pos="1559"/>
                <w:tab w:val="left" w:pos="1560"/>
              </w:tabs>
              <w:autoSpaceDE w:val="0"/>
              <w:autoSpaceDN w:val="0"/>
              <w:spacing w:before="106" w:line="288" w:lineRule="auto"/>
              <w:ind w:left="1559" w:right="380" w:hanging="566"/>
              <w:rPr>
                <w:rFonts w:eastAsia="Arial" w:cs="Arial"/>
                <w:sz w:val="20"/>
                <w:szCs w:val="22"/>
                <w:lang w:bidi="en-AU"/>
              </w:rPr>
            </w:pPr>
            <w:r w:rsidRPr="00FD54B4">
              <w:rPr>
                <w:rFonts w:eastAsia="Arial" w:cs="Arial"/>
                <w:sz w:val="20"/>
                <w:szCs w:val="22"/>
                <w:lang w:bidi="en-AU"/>
              </w:rPr>
              <w:t xml:space="preserve">is associated with </w:t>
            </w:r>
            <w:r w:rsidRPr="00FD54B4">
              <w:rPr>
                <w:rFonts w:eastAsia="Arial" w:cs="Arial"/>
                <w:i/>
                <w:sz w:val="20"/>
                <w:szCs w:val="22"/>
                <w:lang w:bidi="en-AU"/>
              </w:rPr>
              <w:t xml:space="preserve">dwellings </w:t>
            </w:r>
            <w:r w:rsidRPr="00FD54B4">
              <w:rPr>
                <w:rFonts w:eastAsia="Arial" w:cs="Arial"/>
                <w:sz w:val="20"/>
                <w:szCs w:val="22"/>
                <w:lang w:bidi="en-AU"/>
              </w:rPr>
              <w:t xml:space="preserve">at the </w:t>
            </w:r>
            <w:r w:rsidRPr="00FD54B4">
              <w:rPr>
                <w:rFonts w:eastAsia="Arial" w:cs="Arial"/>
                <w:i/>
                <w:sz w:val="20"/>
                <w:szCs w:val="22"/>
                <w:lang w:bidi="en-AU"/>
              </w:rPr>
              <w:t>lower floor</w:t>
            </w:r>
            <w:r w:rsidRPr="00FD54B4">
              <w:rPr>
                <w:rFonts w:eastAsia="Arial" w:cs="Arial"/>
                <w:i/>
                <w:spacing w:val="-2"/>
                <w:sz w:val="20"/>
                <w:szCs w:val="22"/>
                <w:lang w:bidi="en-AU"/>
              </w:rPr>
              <w:t xml:space="preserve"> </w:t>
            </w:r>
            <w:r w:rsidRPr="00FD54B4">
              <w:rPr>
                <w:rFonts w:eastAsia="Arial" w:cs="Arial"/>
                <w:i/>
                <w:sz w:val="20"/>
                <w:szCs w:val="22"/>
                <w:lang w:bidi="en-AU"/>
              </w:rPr>
              <w:t>level</w:t>
            </w:r>
            <w:r w:rsidRPr="00FD54B4">
              <w:rPr>
                <w:rFonts w:eastAsia="Arial" w:cs="Arial"/>
                <w:sz w:val="20"/>
                <w:szCs w:val="22"/>
                <w:lang w:bidi="en-AU"/>
              </w:rPr>
              <w:t>; and/or</w:t>
            </w:r>
          </w:p>
          <w:p w:rsidR="00057237" w:rsidRPr="00FD54B4" w:rsidRDefault="00057237" w:rsidP="00057237">
            <w:pPr>
              <w:widowControl w:val="0"/>
              <w:numPr>
                <w:ilvl w:val="0"/>
                <w:numId w:val="54"/>
              </w:numPr>
              <w:autoSpaceDE w:val="0"/>
              <w:autoSpaceDN w:val="0"/>
              <w:spacing w:before="60"/>
              <w:rPr>
                <w:rFonts w:eastAsia="Arial" w:cs="Arial"/>
                <w:sz w:val="20"/>
                <w:szCs w:val="22"/>
                <w:lang w:bidi="en-AU"/>
              </w:rPr>
            </w:pPr>
            <w:r w:rsidRPr="00FD54B4">
              <w:rPr>
                <w:rFonts w:eastAsia="Arial" w:cs="Arial"/>
                <w:sz w:val="20"/>
                <w:szCs w:val="22"/>
                <w:lang w:bidi="en-AU"/>
              </w:rPr>
              <w:t xml:space="preserve">in all other cases, </w:t>
            </w:r>
            <w:r w:rsidRPr="00FD54B4">
              <w:rPr>
                <w:rFonts w:eastAsia="Arial" w:cs="Arial"/>
                <w:i/>
                <w:sz w:val="20"/>
                <w:szCs w:val="22"/>
                <w:lang w:bidi="en-AU"/>
              </w:rPr>
              <w:t>communal open</w:t>
            </w:r>
            <w:r w:rsidRPr="00FD54B4">
              <w:rPr>
                <w:rFonts w:eastAsia="Arial" w:cs="Arial"/>
                <w:i/>
                <w:spacing w:val="-11"/>
                <w:sz w:val="20"/>
                <w:szCs w:val="22"/>
                <w:lang w:bidi="en-AU"/>
              </w:rPr>
              <w:t xml:space="preserve"> </w:t>
            </w:r>
            <w:r w:rsidRPr="00FD54B4">
              <w:rPr>
                <w:rFonts w:eastAsia="Arial" w:cs="Arial"/>
                <w:i/>
                <w:sz w:val="20"/>
                <w:szCs w:val="22"/>
                <w:lang w:bidi="en-AU"/>
              </w:rPr>
              <w:t>space</w:t>
            </w:r>
            <w:r w:rsidRPr="00FD54B4">
              <w:rPr>
                <w:rFonts w:eastAsia="Arial" w:cs="Arial"/>
                <w:sz w:val="20"/>
                <w:szCs w:val="22"/>
                <w:lang w:bidi="en-AU"/>
              </w:rPr>
              <w:t xml:space="preserve"> that complies with the following:</w:t>
            </w:r>
          </w:p>
          <w:p w:rsidR="00057237" w:rsidRPr="00FD54B4" w:rsidRDefault="00057237" w:rsidP="00057237">
            <w:pPr>
              <w:widowControl w:val="0"/>
              <w:numPr>
                <w:ilvl w:val="1"/>
                <w:numId w:val="54"/>
              </w:numPr>
              <w:tabs>
                <w:tab w:val="left" w:pos="1015"/>
                <w:tab w:val="left" w:pos="1016"/>
              </w:tabs>
              <w:autoSpaceDE w:val="0"/>
              <w:autoSpaceDN w:val="0"/>
              <w:spacing w:before="106"/>
              <w:rPr>
                <w:rFonts w:eastAsia="Arial" w:cs="Arial"/>
                <w:sz w:val="20"/>
                <w:szCs w:val="22"/>
                <w:lang w:bidi="en-AU"/>
              </w:rPr>
            </w:pPr>
            <w:r w:rsidRPr="00FD54B4">
              <w:rPr>
                <w:rFonts w:eastAsia="Arial" w:cs="Arial"/>
                <w:sz w:val="20"/>
                <w:szCs w:val="22"/>
                <w:lang w:bidi="en-AU"/>
              </w:rPr>
              <w:t>a minimum dimension of</w:t>
            </w:r>
            <w:r w:rsidRPr="00FD54B4">
              <w:rPr>
                <w:rFonts w:eastAsia="Arial" w:cs="Arial"/>
                <w:spacing w:val="-5"/>
                <w:sz w:val="20"/>
                <w:szCs w:val="22"/>
                <w:lang w:bidi="en-AU"/>
              </w:rPr>
              <w:t xml:space="preserve"> </w:t>
            </w:r>
            <w:r w:rsidRPr="00FD54B4">
              <w:rPr>
                <w:rFonts w:eastAsia="Arial" w:cs="Arial"/>
                <w:sz w:val="20"/>
                <w:szCs w:val="22"/>
                <w:lang w:bidi="en-AU"/>
              </w:rPr>
              <w:t>2.5m; and</w:t>
            </w:r>
          </w:p>
          <w:p w:rsidR="00057237" w:rsidRPr="00FD54B4" w:rsidRDefault="00057237" w:rsidP="00057237">
            <w:pPr>
              <w:widowControl w:val="0"/>
              <w:numPr>
                <w:ilvl w:val="1"/>
                <w:numId w:val="54"/>
              </w:numPr>
              <w:tabs>
                <w:tab w:val="left" w:pos="1014"/>
                <w:tab w:val="left" w:pos="1015"/>
              </w:tabs>
              <w:autoSpaceDE w:val="0"/>
              <w:autoSpaceDN w:val="0"/>
              <w:spacing w:before="106" w:line="288" w:lineRule="auto"/>
              <w:ind w:right="492"/>
              <w:rPr>
                <w:rFonts w:eastAsia="Arial" w:cs="Arial"/>
                <w:sz w:val="20"/>
                <w:szCs w:val="22"/>
                <w:lang w:bidi="en-AU"/>
              </w:rPr>
            </w:pPr>
            <w:r w:rsidRPr="00FD54B4">
              <w:rPr>
                <w:rFonts w:eastAsia="Arial" w:cs="Arial"/>
                <w:sz w:val="20"/>
                <w:szCs w:val="22"/>
                <w:lang w:bidi="en-AU"/>
              </w:rPr>
              <w:t>is directly accessible from common entries and</w:t>
            </w:r>
            <w:r w:rsidRPr="00FD54B4">
              <w:rPr>
                <w:rFonts w:eastAsia="Arial" w:cs="Arial"/>
                <w:spacing w:val="-2"/>
                <w:sz w:val="20"/>
                <w:szCs w:val="22"/>
                <w:lang w:bidi="en-AU"/>
              </w:rPr>
              <w:t xml:space="preserve"> </w:t>
            </w:r>
            <w:r w:rsidRPr="00FD54B4">
              <w:rPr>
                <w:rFonts w:eastAsia="Arial" w:cs="Arial"/>
                <w:sz w:val="20"/>
                <w:szCs w:val="22"/>
                <w:lang w:bidi="en-AU"/>
              </w:rPr>
              <w:t>pathways.</w:t>
            </w:r>
          </w:p>
          <w:p w:rsidR="00057237" w:rsidRPr="00FD54B4" w:rsidRDefault="00057237" w:rsidP="00D30BEC">
            <w:pPr>
              <w:widowControl w:val="0"/>
              <w:autoSpaceDE w:val="0"/>
              <w:autoSpaceDN w:val="0"/>
              <w:spacing w:before="106" w:line="288" w:lineRule="auto"/>
              <w:ind w:left="107" w:right="1004"/>
              <w:rPr>
                <w:rFonts w:eastAsia="Arial" w:cs="Arial"/>
                <w:sz w:val="20"/>
                <w:szCs w:val="22"/>
                <w:lang w:bidi="en-AU"/>
              </w:rPr>
            </w:pPr>
            <w:r w:rsidRPr="00FD54B4">
              <w:rPr>
                <w:rFonts w:eastAsia="Arial" w:cs="Arial"/>
                <w:sz w:val="20"/>
                <w:szCs w:val="22"/>
                <w:lang w:bidi="en-AU"/>
              </w:rPr>
              <w:t>Not</w:t>
            </w:r>
            <w:r w:rsidRPr="00FD54B4">
              <w:rPr>
                <w:rFonts w:cs="Arial"/>
                <w:sz w:val="20"/>
              </w:rPr>
              <w:t xml:space="preserve"> less than 10% of the total site area is </w:t>
            </w:r>
            <w:r w:rsidRPr="00FD54B4">
              <w:rPr>
                <w:rFonts w:cs="Arial"/>
                <w:i/>
                <w:iCs/>
                <w:sz w:val="20"/>
              </w:rPr>
              <w:t>planting area</w:t>
            </w:r>
            <w:r w:rsidRPr="00FD54B4">
              <w:rPr>
                <w:rFonts w:cs="Arial"/>
                <w:sz w:val="20"/>
              </w:rPr>
              <w:t>.</w:t>
            </w:r>
          </w:p>
        </w:tc>
        <w:tc>
          <w:tcPr>
            <w:tcW w:w="4451" w:type="dxa"/>
          </w:tcPr>
          <w:p w:rsidR="00057237" w:rsidRPr="00FD54B4" w:rsidRDefault="00057237" w:rsidP="00D30BEC">
            <w:pPr>
              <w:widowControl w:val="0"/>
              <w:autoSpaceDE w:val="0"/>
              <w:autoSpaceDN w:val="0"/>
              <w:spacing w:before="54"/>
              <w:ind w:left="107"/>
              <w:rPr>
                <w:rFonts w:eastAsia="Arial" w:cs="Arial"/>
                <w:sz w:val="20"/>
                <w:szCs w:val="22"/>
                <w:lang w:bidi="en-AU"/>
              </w:rPr>
            </w:pPr>
            <w:r w:rsidRPr="00FD54B4">
              <w:rPr>
                <w:rFonts w:eastAsia="Arial" w:cs="Arial"/>
                <w:sz w:val="20"/>
                <w:szCs w:val="22"/>
                <w:lang w:bidi="en-AU"/>
              </w:rPr>
              <w:lastRenderedPageBreak/>
              <w:t>C39</w:t>
            </w:r>
          </w:p>
          <w:p w:rsidR="00057237" w:rsidRPr="00FD54B4" w:rsidRDefault="00057237" w:rsidP="00D30BEC">
            <w:pPr>
              <w:widowControl w:val="0"/>
              <w:autoSpaceDE w:val="0"/>
              <w:autoSpaceDN w:val="0"/>
              <w:spacing w:before="106" w:line="288" w:lineRule="auto"/>
              <w:ind w:left="107" w:right="771"/>
              <w:rPr>
                <w:rFonts w:cs="Arial"/>
                <w:sz w:val="20"/>
              </w:rPr>
            </w:pPr>
            <w:r w:rsidRPr="00FD54B4">
              <w:rPr>
                <w:rFonts w:cs="Arial"/>
                <w:sz w:val="20"/>
              </w:rPr>
              <w:t xml:space="preserve">Open space on the site achieves all of the following: </w:t>
            </w:r>
          </w:p>
          <w:p w:rsidR="00057237" w:rsidRPr="00FD54B4" w:rsidRDefault="00057237" w:rsidP="002824DC">
            <w:pPr>
              <w:widowControl w:val="0"/>
              <w:numPr>
                <w:ilvl w:val="0"/>
                <w:numId w:val="56"/>
              </w:numPr>
              <w:autoSpaceDE w:val="0"/>
              <w:autoSpaceDN w:val="0"/>
              <w:spacing w:before="60" w:line="288" w:lineRule="auto"/>
              <w:ind w:right="456"/>
              <w:rPr>
                <w:rFonts w:eastAsia="Arial" w:cs="Arial"/>
                <w:sz w:val="20"/>
                <w:szCs w:val="22"/>
                <w:lang w:bidi="en-AU"/>
              </w:rPr>
            </w:pPr>
            <w:r w:rsidRPr="00FD54B4">
              <w:rPr>
                <w:rFonts w:eastAsia="Arial" w:cs="Arial"/>
                <w:sz w:val="20"/>
                <w:szCs w:val="22"/>
                <w:lang w:bidi="en-AU"/>
              </w:rPr>
              <w:t xml:space="preserve">sufficient useable space for a range of recreational activities for residents to support active living </w:t>
            </w:r>
          </w:p>
          <w:p w:rsidR="00057237" w:rsidRPr="00FD54B4" w:rsidRDefault="00057237" w:rsidP="002824DC">
            <w:pPr>
              <w:widowControl w:val="0"/>
              <w:numPr>
                <w:ilvl w:val="0"/>
                <w:numId w:val="56"/>
              </w:numPr>
              <w:autoSpaceDE w:val="0"/>
              <w:autoSpaceDN w:val="0"/>
              <w:spacing w:before="60" w:line="288" w:lineRule="auto"/>
              <w:ind w:right="456"/>
              <w:rPr>
                <w:rFonts w:eastAsia="Arial" w:cs="Arial"/>
                <w:sz w:val="20"/>
                <w:szCs w:val="22"/>
                <w:lang w:bidi="en-AU"/>
              </w:rPr>
            </w:pPr>
            <w:r w:rsidRPr="00FD54B4">
              <w:rPr>
                <w:rFonts w:eastAsia="Arial" w:cs="Arial"/>
                <w:sz w:val="20"/>
                <w:szCs w:val="22"/>
                <w:lang w:bidi="en-AU"/>
              </w:rPr>
              <w:t xml:space="preserve">sufficient space for planting, particularly trees with deep root systems </w:t>
            </w:r>
          </w:p>
          <w:p w:rsidR="00057237" w:rsidRPr="00FD54B4" w:rsidRDefault="00057237" w:rsidP="002824DC">
            <w:pPr>
              <w:widowControl w:val="0"/>
              <w:numPr>
                <w:ilvl w:val="0"/>
                <w:numId w:val="56"/>
              </w:numPr>
              <w:autoSpaceDE w:val="0"/>
              <w:autoSpaceDN w:val="0"/>
              <w:spacing w:before="60" w:line="288" w:lineRule="auto"/>
              <w:ind w:right="456"/>
              <w:rPr>
                <w:rFonts w:eastAsia="Arial" w:cs="Arial"/>
                <w:sz w:val="20"/>
                <w:szCs w:val="22"/>
                <w:lang w:bidi="en-AU"/>
              </w:rPr>
            </w:pPr>
            <w:r w:rsidRPr="00FD54B4">
              <w:rPr>
                <w:rFonts w:eastAsia="Arial" w:cs="Arial"/>
                <w:sz w:val="20"/>
                <w:szCs w:val="22"/>
                <w:lang w:bidi="en-AU"/>
              </w:rPr>
              <w:t xml:space="preserve">a contribution to on-site infiltration of stormwater run-off </w:t>
            </w:r>
          </w:p>
          <w:p w:rsidR="00057237" w:rsidRPr="00FD54B4" w:rsidRDefault="00057237" w:rsidP="002824DC">
            <w:pPr>
              <w:widowControl w:val="0"/>
              <w:numPr>
                <w:ilvl w:val="0"/>
                <w:numId w:val="56"/>
              </w:numPr>
              <w:autoSpaceDE w:val="0"/>
              <w:autoSpaceDN w:val="0"/>
              <w:spacing w:before="60" w:line="288" w:lineRule="auto"/>
              <w:ind w:right="456"/>
              <w:rPr>
                <w:rFonts w:eastAsia="Arial" w:cs="Arial"/>
                <w:sz w:val="20"/>
                <w:szCs w:val="22"/>
                <w:lang w:bidi="en-AU"/>
              </w:rPr>
            </w:pPr>
            <w:r w:rsidRPr="00FD54B4">
              <w:rPr>
                <w:rFonts w:eastAsia="Arial" w:cs="Arial"/>
                <w:sz w:val="20"/>
                <w:szCs w:val="22"/>
                <w:lang w:bidi="en-AU"/>
              </w:rPr>
              <w:t xml:space="preserve">reasonable accessibility that is designed to be inclusive for all residents </w:t>
            </w:r>
          </w:p>
          <w:p w:rsidR="00057237" w:rsidRPr="00FD54B4" w:rsidRDefault="00057237" w:rsidP="002824DC">
            <w:pPr>
              <w:widowControl w:val="0"/>
              <w:numPr>
                <w:ilvl w:val="0"/>
                <w:numId w:val="56"/>
              </w:numPr>
              <w:autoSpaceDE w:val="0"/>
              <w:autoSpaceDN w:val="0"/>
              <w:spacing w:before="60" w:line="288" w:lineRule="auto"/>
              <w:ind w:right="456"/>
              <w:rPr>
                <w:rFonts w:eastAsia="Arial" w:cs="Arial"/>
                <w:sz w:val="20"/>
                <w:szCs w:val="22"/>
                <w:lang w:bidi="en-AU"/>
              </w:rPr>
            </w:pPr>
            <w:r w:rsidRPr="00FD54B4">
              <w:rPr>
                <w:rFonts w:eastAsia="Arial" w:cs="Arial"/>
                <w:sz w:val="20"/>
                <w:szCs w:val="22"/>
                <w:lang w:bidi="en-AU"/>
              </w:rPr>
              <w:t xml:space="preserve">reasonable connectivity for pedestrians and cyclists to key local </w:t>
            </w:r>
            <w:r w:rsidRPr="00FD54B4">
              <w:rPr>
                <w:rFonts w:eastAsia="Arial" w:cs="Arial"/>
                <w:sz w:val="20"/>
                <w:szCs w:val="22"/>
                <w:lang w:bidi="en-AU"/>
              </w:rPr>
              <w:lastRenderedPageBreak/>
              <w:t>destinations and community uses.</w:t>
            </w:r>
          </w:p>
          <w:p w:rsidR="00057237" w:rsidRPr="00FD54B4" w:rsidRDefault="00057237" w:rsidP="00D30BEC">
            <w:pPr>
              <w:widowControl w:val="0"/>
              <w:autoSpaceDE w:val="0"/>
              <w:autoSpaceDN w:val="0"/>
              <w:spacing w:before="60" w:line="288" w:lineRule="auto"/>
              <w:ind w:left="107" w:right="393"/>
              <w:rPr>
                <w:rFonts w:eastAsia="Arial" w:cs="Arial"/>
                <w:sz w:val="20"/>
                <w:szCs w:val="22"/>
                <w:lang w:bidi="en-AU"/>
              </w:rPr>
            </w:pPr>
            <w:r w:rsidRPr="00FD54B4">
              <w:rPr>
                <w:rFonts w:eastAsia="Arial" w:cs="Arial"/>
                <w:sz w:val="20"/>
                <w:szCs w:val="22"/>
                <w:lang w:bidi="en-AU"/>
              </w:rPr>
              <w:t>One or more of the following matters may be considered when determining compliance with this criterion:</w:t>
            </w:r>
          </w:p>
          <w:p w:rsidR="00057237" w:rsidRPr="00FD54B4" w:rsidRDefault="00057237" w:rsidP="00057237">
            <w:pPr>
              <w:widowControl w:val="0"/>
              <w:numPr>
                <w:ilvl w:val="1"/>
                <w:numId w:val="53"/>
              </w:numPr>
              <w:tabs>
                <w:tab w:val="left" w:pos="1015"/>
                <w:tab w:val="left" w:pos="1016"/>
              </w:tabs>
              <w:autoSpaceDE w:val="0"/>
              <w:autoSpaceDN w:val="0"/>
              <w:spacing w:before="60" w:line="288" w:lineRule="auto"/>
              <w:ind w:right="135"/>
              <w:rPr>
                <w:rFonts w:eastAsia="Arial" w:cs="Arial"/>
                <w:sz w:val="20"/>
                <w:szCs w:val="22"/>
                <w:lang w:bidi="en-AU"/>
              </w:rPr>
            </w:pPr>
            <w:r w:rsidRPr="00FD54B4">
              <w:rPr>
                <w:rFonts w:eastAsia="Arial" w:cs="Arial"/>
                <w:sz w:val="20"/>
                <w:szCs w:val="22"/>
                <w:lang w:bidi="en-AU"/>
              </w:rPr>
              <w:t xml:space="preserve">whether the total area of </w:t>
            </w:r>
            <w:r w:rsidRPr="00FD54B4">
              <w:rPr>
                <w:rFonts w:eastAsia="Arial" w:cs="Arial"/>
                <w:i/>
                <w:sz w:val="20"/>
                <w:szCs w:val="22"/>
                <w:lang w:bidi="en-AU"/>
              </w:rPr>
              <w:t xml:space="preserve">upper floor level private open space </w:t>
            </w:r>
            <w:r w:rsidRPr="00FD54B4">
              <w:rPr>
                <w:rFonts w:eastAsia="Arial" w:cs="Arial"/>
                <w:sz w:val="20"/>
                <w:szCs w:val="22"/>
                <w:lang w:bidi="en-AU"/>
              </w:rPr>
              <w:t>contributes to the function of other open space on</w:t>
            </w:r>
            <w:r w:rsidRPr="00FD54B4">
              <w:rPr>
                <w:rFonts w:eastAsia="Arial" w:cs="Arial"/>
                <w:spacing w:val="-22"/>
                <w:sz w:val="20"/>
                <w:szCs w:val="22"/>
                <w:lang w:bidi="en-AU"/>
              </w:rPr>
              <w:t xml:space="preserve"> </w:t>
            </w:r>
            <w:r w:rsidRPr="00FD54B4">
              <w:rPr>
                <w:rFonts w:eastAsia="Arial" w:cs="Arial"/>
                <w:sz w:val="20"/>
                <w:szCs w:val="22"/>
                <w:lang w:bidi="en-AU"/>
              </w:rPr>
              <w:t>the site; and/or</w:t>
            </w:r>
          </w:p>
          <w:p w:rsidR="00057237" w:rsidRPr="00FD54B4" w:rsidRDefault="00057237" w:rsidP="00057237">
            <w:pPr>
              <w:widowControl w:val="0"/>
              <w:numPr>
                <w:ilvl w:val="1"/>
                <w:numId w:val="53"/>
              </w:numPr>
              <w:tabs>
                <w:tab w:val="left" w:pos="1015"/>
                <w:tab w:val="left" w:pos="1016"/>
              </w:tabs>
              <w:autoSpaceDE w:val="0"/>
              <w:autoSpaceDN w:val="0"/>
              <w:spacing w:before="60" w:line="288" w:lineRule="auto"/>
              <w:ind w:right="311"/>
              <w:rPr>
                <w:rFonts w:eastAsia="Arial" w:cs="Arial"/>
                <w:sz w:val="20"/>
                <w:szCs w:val="22"/>
                <w:lang w:bidi="en-AU"/>
              </w:rPr>
            </w:pPr>
            <w:r w:rsidRPr="00FD54B4">
              <w:rPr>
                <w:rFonts w:eastAsia="Arial" w:cs="Arial"/>
                <w:sz w:val="20"/>
                <w:szCs w:val="22"/>
                <w:lang w:bidi="en-AU"/>
              </w:rPr>
              <w:t>whether any adjoining or adjacent public open space is readily</w:t>
            </w:r>
            <w:r w:rsidRPr="00FD54B4">
              <w:rPr>
                <w:rFonts w:eastAsia="Arial" w:cs="Arial"/>
                <w:spacing w:val="-35"/>
                <w:sz w:val="20"/>
                <w:szCs w:val="22"/>
                <w:lang w:bidi="en-AU"/>
              </w:rPr>
              <w:t xml:space="preserve"> </w:t>
            </w:r>
            <w:r w:rsidRPr="00FD54B4">
              <w:rPr>
                <w:rFonts w:eastAsia="Arial" w:cs="Arial"/>
                <w:sz w:val="20"/>
                <w:szCs w:val="22"/>
                <w:lang w:bidi="en-AU"/>
              </w:rPr>
              <w:t>available for the use of</w:t>
            </w:r>
            <w:r w:rsidRPr="00FD54B4">
              <w:rPr>
                <w:rFonts w:eastAsia="Arial" w:cs="Arial"/>
                <w:spacing w:val="-11"/>
                <w:sz w:val="20"/>
                <w:szCs w:val="22"/>
                <w:lang w:bidi="en-AU"/>
              </w:rPr>
              <w:t xml:space="preserve"> </w:t>
            </w:r>
            <w:r w:rsidRPr="00FD54B4">
              <w:rPr>
                <w:rFonts w:eastAsia="Arial" w:cs="Arial"/>
                <w:sz w:val="20"/>
                <w:szCs w:val="22"/>
                <w:lang w:bidi="en-AU"/>
              </w:rPr>
              <w:t>residents.</w:t>
            </w:r>
          </w:p>
        </w:tc>
      </w:tr>
    </w:tbl>
    <w:p w:rsidR="00EC470D" w:rsidRPr="00FD54B4" w:rsidRDefault="00EC470D" w:rsidP="0026345F">
      <w:pPr>
        <w:spacing w:before="240" w:after="240"/>
        <w:rPr>
          <w:i/>
          <w:iCs/>
        </w:rPr>
      </w:pPr>
    </w:p>
    <w:tbl>
      <w:tblPr>
        <w:tblW w:w="90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4537"/>
      </w:tblGrid>
      <w:tr w:rsidR="00CD61CB" w:rsidRPr="00FD54B4" w:rsidTr="002E3CDB">
        <w:tc>
          <w:tcPr>
            <w:tcW w:w="9074" w:type="dxa"/>
            <w:gridSpan w:val="2"/>
            <w:tcBorders>
              <w:bottom w:val="single" w:sz="4" w:space="0" w:color="auto"/>
            </w:tcBorders>
            <w:shd w:val="clear" w:color="auto" w:fill="F2F2F2"/>
          </w:tcPr>
          <w:p w:rsidR="00CD61CB" w:rsidRPr="00FD54B4" w:rsidRDefault="00CD61CB" w:rsidP="00CD61CB">
            <w:pPr>
              <w:spacing w:before="60" w:after="60"/>
              <w:rPr>
                <w:rFonts w:cs="Arial"/>
                <w:sz w:val="20"/>
                <w:szCs w:val="20"/>
              </w:rPr>
            </w:pPr>
            <w:r w:rsidRPr="00FD54B4">
              <w:rPr>
                <w:rFonts w:cs="Arial"/>
                <w:b/>
                <w:bCs/>
                <w:sz w:val="20"/>
              </w:rPr>
              <w:t>4.4  Site open space – RZ3, RZ4 and RZ5 zones</w:t>
            </w:r>
          </w:p>
        </w:tc>
      </w:tr>
      <w:tr w:rsidR="0026345F" w:rsidRPr="00FD54B4" w:rsidTr="00827A8D">
        <w:tc>
          <w:tcPr>
            <w:tcW w:w="4537" w:type="dxa"/>
            <w:tcBorders>
              <w:bottom w:val="single" w:sz="4" w:space="0" w:color="auto"/>
            </w:tcBorders>
            <w:shd w:val="clear" w:color="auto" w:fill="auto"/>
          </w:tcPr>
          <w:p w:rsidR="0026345F" w:rsidRPr="00FD54B4" w:rsidRDefault="0026345F" w:rsidP="00827A8D">
            <w:pPr>
              <w:numPr>
                <w:ilvl w:val="1"/>
                <w:numId w:val="13"/>
              </w:numPr>
              <w:tabs>
                <w:tab w:val="clear" w:pos="34"/>
                <w:tab w:val="num" w:pos="0"/>
              </w:tabs>
              <w:spacing w:before="60" w:after="60" w:line="288" w:lineRule="auto"/>
              <w:ind w:left="0"/>
              <w:rPr>
                <w:rFonts w:cs="Arial"/>
                <w:sz w:val="20"/>
                <w:szCs w:val="20"/>
              </w:rPr>
            </w:pPr>
            <w:r w:rsidRPr="00FD54B4">
              <w:rPr>
                <w:rFonts w:cs="Arial"/>
                <w:sz w:val="20"/>
                <w:szCs w:val="20"/>
              </w:rPr>
              <w:t xml:space="preserve">R39A </w:t>
            </w:r>
          </w:p>
          <w:p w:rsidR="000C60AD" w:rsidRPr="00FD54B4" w:rsidRDefault="0026345F" w:rsidP="000C60AD">
            <w:pPr>
              <w:numPr>
                <w:ilvl w:val="1"/>
                <w:numId w:val="13"/>
              </w:numPr>
              <w:tabs>
                <w:tab w:val="clear" w:pos="34"/>
                <w:tab w:val="num" w:pos="0"/>
              </w:tabs>
              <w:spacing w:before="60" w:after="60" w:line="288" w:lineRule="auto"/>
              <w:ind w:left="0"/>
              <w:rPr>
                <w:rFonts w:cs="Arial"/>
                <w:color w:val="000000"/>
                <w:sz w:val="20"/>
                <w:szCs w:val="20"/>
              </w:rPr>
            </w:pPr>
            <w:r w:rsidRPr="00FD54B4">
              <w:rPr>
                <w:rFonts w:cs="Arial"/>
                <w:sz w:val="20"/>
                <w:szCs w:val="20"/>
              </w:rPr>
              <w:t xml:space="preserve">This rule applies to all development in RZ3, RZ4 and RZ5 zones on </w:t>
            </w:r>
            <w:r w:rsidRPr="00FD54B4">
              <w:rPr>
                <w:rFonts w:cs="Arial"/>
                <w:i/>
                <w:iCs/>
                <w:sz w:val="20"/>
                <w:szCs w:val="20"/>
              </w:rPr>
              <w:t>blocks</w:t>
            </w:r>
            <w:r w:rsidRPr="00FD54B4">
              <w:rPr>
                <w:rFonts w:cs="Arial"/>
                <w:sz w:val="20"/>
                <w:szCs w:val="20"/>
              </w:rPr>
              <w:t xml:space="preserve"> approved under an </w:t>
            </w:r>
            <w:r w:rsidRPr="00FD54B4">
              <w:rPr>
                <w:rFonts w:cs="Arial"/>
                <w:i/>
                <w:iCs/>
                <w:sz w:val="20"/>
                <w:szCs w:val="20"/>
              </w:rPr>
              <w:t>estate development plan</w:t>
            </w:r>
            <w:r w:rsidRPr="00FD54B4">
              <w:rPr>
                <w:rFonts w:cs="Arial"/>
                <w:sz w:val="20"/>
                <w:szCs w:val="20"/>
              </w:rPr>
              <w:t xml:space="preserve"> before 1 January 2020</w:t>
            </w:r>
            <w:r w:rsidR="000C60AD" w:rsidRPr="00FD54B4">
              <w:rPr>
                <w:rFonts w:cs="Arial"/>
                <w:sz w:val="20"/>
                <w:szCs w:val="20"/>
              </w:rPr>
              <w:t xml:space="preserve"> </w:t>
            </w:r>
            <w:r w:rsidR="000C60AD" w:rsidRPr="00FD54B4">
              <w:rPr>
                <w:rFonts w:cs="Arial"/>
                <w:sz w:val="20"/>
                <w:szCs w:val="20"/>
                <w:lang w:eastAsia="en-US"/>
              </w:rPr>
              <w:t xml:space="preserve">or land for which </w:t>
            </w:r>
            <w:r w:rsidR="00344379" w:rsidRPr="00FD54B4">
              <w:rPr>
                <w:rFonts w:cs="Arial"/>
                <w:sz w:val="20"/>
                <w:szCs w:val="20"/>
                <w:lang w:eastAsia="en-US"/>
              </w:rPr>
              <w:t>the original</w:t>
            </w:r>
            <w:r w:rsidR="000C60AD" w:rsidRPr="00FD54B4">
              <w:rPr>
                <w:rFonts w:cs="Arial"/>
                <w:sz w:val="20"/>
                <w:szCs w:val="20"/>
                <w:lang w:eastAsia="en-US"/>
              </w:rPr>
              <w:t xml:space="preserve"> </w:t>
            </w:r>
            <w:r w:rsidR="00C03DB0" w:rsidRPr="00FD54B4">
              <w:rPr>
                <w:rFonts w:cs="Arial"/>
                <w:sz w:val="20"/>
                <w:szCs w:val="20"/>
                <w:lang w:eastAsia="en-US"/>
              </w:rPr>
              <w:t xml:space="preserve">Crown </w:t>
            </w:r>
            <w:r w:rsidR="000C60AD" w:rsidRPr="00FD54B4">
              <w:rPr>
                <w:rFonts w:cs="Arial"/>
                <w:sz w:val="20"/>
                <w:szCs w:val="20"/>
                <w:lang w:eastAsia="en-US"/>
              </w:rPr>
              <w:t>lease was granted before</w:t>
            </w:r>
            <w:r w:rsidR="000C60AD" w:rsidRPr="00FD54B4">
              <w:t xml:space="preserve"> </w:t>
            </w:r>
            <w:r w:rsidR="000C60AD" w:rsidRPr="00FD54B4">
              <w:rPr>
                <w:rFonts w:cs="Arial"/>
                <w:sz w:val="20"/>
                <w:szCs w:val="20"/>
                <w:lang w:eastAsia="en-US"/>
              </w:rPr>
              <w:t>1 January 2020</w:t>
            </w:r>
            <w:r w:rsidR="000C60AD" w:rsidRPr="00FD54B4">
              <w:rPr>
                <w:rFonts w:cs="Arial"/>
                <w:sz w:val="20"/>
                <w:szCs w:val="20"/>
              </w:rPr>
              <w:t>.</w:t>
            </w:r>
            <w:r w:rsidR="000C60AD" w:rsidRPr="00FD54B4">
              <w:rPr>
                <w:rFonts w:cs="Arial"/>
                <w:color w:val="000000"/>
                <w:sz w:val="20"/>
                <w:szCs w:val="20"/>
              </w:rPr>
              <w:t xml:space="preserve"> </w:t>
            </w:r>
          </w:p>
          <w:p w:rsidR="0026345F" w:rsidRPr="00FD54B4" w:rsidRDefault="0026345F" w:rsidP="00827A8D">
            <w:pPr>
              <w:numPr>
                <w:ilvl w:val="1"/>
                <w:numId w:val="13"/>
              </w:numPr>
              <w:tabs>
                <w:tab w:val="clear" w:pos="34"/>
                <w:tab w:val="num" w:pos="0"/>
              </w:tabs>
              <w:spacing w:before="60" w:after="60" w:line="288" w:lineRule="auto"/>
              <w:ind w:left="0"/>
              <w:rPr>
                <w:rFonts w:cs="Arial"/>
                <w:sz w:val="20"/>
                <w:szCs w:val="20"/>
              </w:rPr>
            </w:pPr>
            <w:r w:rsidRPr="00FD54B4">
              <w:rPr>
                <w:rFonts w:cs="Arial"/>
                <w:sz w:val="20"/>
                <w:szCs w:val="20"/>
              </w:rPr>
              <w:t>Site coverage is a maximum of 45% of the block area.</w:t>
            </w:r>
          </w:p>
        </w:tc>
        <w:tc>
          <w:tcPr>
            <w:tcW w:w="4537" w:type="dxa"/>
            <w:tcBorders>
              <w:bottom w:val="single" w:sz="4" w:space="0" w:color="auto"/>
            </w:tcBorders>
            <w:shd w:val="clear" w:color="auto" w:fill="auto"/>
          </w:tcPr>
          <w:p w:rsidR="0026345F" w:rsidRPr="00FD54B4" w:rsidRDefault="0026345F" w:rsidP="0026345F">
            <w:pPr>
              <w:spacing w:before="60" w:after="60" w:line="288" w:lineRule="auto"/>
              <w:rPr>
                <w:rFonts w:cs="Arial"/>
                <w:sz w:val="20"/>
                <w:szCs w:val="20"/>
              </w:rPr>
            </w:pPr>
            <w:r w:rsidRPr="00FD54B4">
              <w:rPr>
                <w:rFonts w:cs="Arial"/>
                <w:sz w:val="20"/>
                <w:szCs w:val="20"/>
              </w:rPr>
              <w:t>C39A</w:t>
            </w:r>
          </w:p>
          <w:p w:rsidR="0026345F" w:rsidRPr="00FD54B4" w:rsidRDefault="0026345F" w:rsidP="0026345F">
            <w:pPr>
              <w:spacing w:before="60" w:after="60" w:line="288" w:lineRule="auto"/>
              <w:rPr>
                <w:rFonts w:cs="Arial"/>
                <w:sz w:val="20"/>
                <w:szCs w:val="20"/>
              </w:rPr>
            </w:pPr>
            <w:r w:rsidRPr="00FD54B4">
              <w:rPr>
                <w:rFonts w:cs="Arial"/>
                <w:sz w:val="20"/>
                <w:szCs w:val="20"/>
              </w:rPr>
              <w:t>To reduce urban heat island effects, retain water and maintain ecosystem services, development complies with all of the following:</w:t>
            </w:r>
          </w:p>
          <w:p w:rsidR="0026345F" w:rsidRPr="00FD54B4" w:rsidRDefault="0026345F" w:rsidP="00827A8D">
            <w:pPr>
              <w:numPr>
                <w:ilvl w:val="2"/>
                <w:numId w:val="38"/>
              </w:numPr>
              <w:spacing w:before="60" w:after="60" w:line="288" w:lineRule="auto"/>
              <w:rPr>
                <w:rFonts w:cs="Arial"/>
                <w:sz w:val="20"/>
                <w:szCs w:val="20"/>
              </w:rPr>
            </w:pPr>
            <w:r w:rsidRPr="00FD54B4">
              <w:rPr>
                <w:rFonts w:cs="Arial"/>
                <w:sz w:val="20"/>
                <w:szCs w:val="20"/>
              </w:rPr>
              <w:t>limits site coverage of buildings and vehicle parking and manoeuvring areas</w:t>
            </w:r>
          </w:p>
          <w:p w:rsidR="0026345F" w:rsidRPr="00FD54B4" w:rsidRDefault="0026345F" w:rsidP="00827A8D">
            <w:pPr>
              <w:numPr>
                <w:ilvl w:val="2"/>
                <w:numId w:val="12"/>
              </w:numPr>
              <w:spacing w:before="60" w:after="60" w:line="288" w:lineRule="auto"/>
              <w:rPr>
                <w:rFonts w:cs="Arial"/>
                <w:sz w:val="20"/>
                <w:szCs w:val="20"/>
              </w:rPr>
            </w:pPr>
            <w:r w:rsidRPr="00FD54B4">
              <w:rPr>
                <w:rFonts w:cs="Arial"/>
                <w:sz w:val="20"/>
                <w:szCs w:val="20"/>
              </w:rPr>
              <w:t>provides outdoor areas that are readily accessible by residents for a range of uses and activities</w:t>
            </w:r>
          </w:p>
          <w:p w:rsidR="0026345F" w:rsidRPr="00FD54B4" w:rsidRDefault="0026345F" w:rsidP="00827A8D">
            <w:pPr>
              <w:numPr>
                <w:ilvl w:val="2"/>
                <w:numId w:val="12"/>
              </w:numPr>
              <w:spacing w:before="60" w:after="60" w:line="288" w:lineRule="auto"/>
              <w:rPr>
                <w:rFonts w:cs="Arial"/>
                <w:sz w:val="20"/>
                <w:szCs w:val="20"/>
              </w:rPr>
            </w:pPr>
            <w:r w:rsidRPr="00FD54B4">
              <w:rPr>
                <w:rFonts w:cs="Arial"/>
                <w:sz w:val="20"/>
                <w:szCs w:val="20"/>
              </w:rPr>
              <w:t>provides space for service functions such as clothes drying and domestic storage.</w:t>
            </w:r>
          </w:p>
        </w:tc>
      </w:tr>
      <w:tr w:rsidR="0026345F" w:rsidRPr="00FD54B4" w:rsidTr="00827A8D">
        <w:tc>
          <w:tcPr>
            <w:tcW w:w="4537" w:type="dxa"/>
            <w:tcBorders>
              <w:top w:val="single" w:sz="4" w:space="0" w:color="auto"/>
              <w:left w:val="single" w:sz="4" w:space="0" w:color="auto"/>
              <w:bottom w:val="single" w:sz="4" w:space="0" w:color="auto"/>
              <w:right w:val="single" w:sz="4" w:space="0" w:color="auto"/>
            </w:tcBorders>
            <w:shd w:val="clear" w:color="auto" w:fill="auto"/>
          </w:tcPr>
          <w:p w:rsidR="0026345F" w:rsidRPr="00FD54B4" w:rsidRDefault="0026345F" w:rsidP="00827A8D">
            <w:pPr>
              <w:numPr>
                <w:ilvl w:val="1"/>
                <w:numId w:val="13"/>
              </w:numPr>
              <w:tabs>
                <w:tab w:val="clear" w:pos="34"/>
                <w:tab w:val="num" w:pos="0"/>
              </w:tabs>
              <w:spacing w:before="60" w:after="60" w:line="288" w:lineRule="auto"/>
              <w:ind w:left="0"/>
              <w:rPr>
                <w:rFonts w:cs="Arial"/>
                <w:sz w:val="20"/>
                <w:szCs w:val="20"/>
              </w:rPr>
            </w:pPr>
            <w:bookmarkStart w:id="55" w:name="_Hlk75938419"/>
            <w:r w:rsidRPr="00FD54B4">
              <w:rPr>
                <w:rFonts w:cs="Arial"/>
                <w:sz w:val="20"/>
                <w:szCs w:val="20"/>
              </w:rPr>
              <w:t xml:space="preserve">R39B </w:t>
            </w:r>
          </w:p>
          <w:p w:rsidR="000C60AD" w:rsidRPr="00FD54B4" w:rsidRDefault="0026345F" w:rsidP="000C60AD">
            <w:pPr>
              <w:numPr>
                <w:ilvl w:val="1"/>
                <w:numId w:val="13"/>
              </w:numPr>
              <w:tabs>
                <w:tab w:val="clear" w:pos="34"/>
                <w:tab w:val="num" w:pos="0"/>
              </w:tabs>
              <w:spacing w:before="60" w:after="60" w:line="288" w:lineRule="auto"/>
              <w:ind w:left="0"/>
              <w:rPr>
                <w:rFonts w:cs="Arial"/>
                <w:color w:val="000000"/>
                <w:sz w:val="20"/>
                <w:szCs w:val="20"/>
              </w:rPr>
            </w:pPr>
            <w:r w:rsidRPr="00FD54B4">
              <w:rPr>
                <w:rFonts w:cs="Arial"/>
                <w:sz w:val="20"/>
                <w:szCs w:val="20"/>
              </w:rPr>
              <w:t xml:space="preserve">This rule applies to all development in RZ3, RZ4 and RZ5 zones on </w:t>
            </w:r>
            <w:r w:rsidRPr="00FD54B4">
              <w:rPr>
                <w:rFonts w:cs="Arial"/>
                <w:i/>
                <w:iCs/>
                <w:sz w:val="20"/>
                <w:szCs w:val="20"/>
              </w:rPr>
              <w:t>blocks</w:t>
            </w:r>
            <w:r w:rsidRPr="00FD54B4">
              <w:rPr>
                <w:rFonts w:cs="Arial"/>
                <w:sz w:val="20"/>
                <w:szCs w:val="20"/>
              </w:rPr>
              <w:t xml:space="preserve"> approved under an </w:t>
            </w:r>
            <w:r w:rsidRPr="00FD54B4">
              <w:rPr>
                <w:rFonts w:cs="Arial"/>
                <w:i/>
                <w:iCs/>
                <w:sz w:val="20"/>
                <w:szCs w:val="20"/>
              </w:rPr>
              <w:t>estate development plan</w:t>
            </w:r>
            <w:r w:rsidRPr="00FD54B4">
              <w:rPr>
                <w:rFonts w:cs="Arial"/>
                <w:sz w:val="20"/>
                <w:szCs w:val="20"/>
              </w:rPr>
              <w:t xml:space="preserve"> before 1 January 2020</w:t>
            </w:r>
            <w:r w:rsidR="000C60AD" w:rsidRPr="00FD54B4">
              <w:rPr>
                <w:rFonts w:cs="Arial"/>
                <w:sz w:val="20"/>
                <w:szCs w:val="20"/>
              </w:rPr>
              <w:t xml:space="preserve"> </w:t>
            </w:r>
            <w:r w:rsidR="000C60AD" w:rsidRPr="00FD54B4">
              <w:rPr>
                <w:rFonts w:cs="Arial"/>
                <w:sz w:val="20"/>
                <w:szCs w:val="20"/>
                <w:lang w:eastAsia="en-US"/>
              </w:rPr>
              <w:t xml:space="preserve">or land for which </w:t>
            </w:r>
            <w:r w:rsidR="00344379" w:rsidRPr="00FD54B4">
              <w:rPr>
                <w:rFonts w:cs="Arial"/>
                <w:sz w:val="20"/>
                <w:szCs w:val="20"/>
                <w:lang w:eastAsia="en-US"/>
              </w:rPr>
              <w:t>the original</w:t>
            </w:r>
            <w:r w:rsidR="00C03DB0" w:rsidRPr="00FD54B4">
              <w:rPr>
                <w:rFonts w:cs="Arial"/>
                <w:sz w:val="20"/>
                <w:szCs w:val="20"/>
                <w:lang w:eastAsia="en-US"/>
              </w:rPr>
              <w:t xml:space="preserve"> Crown</w:t>
            </w:r>
            <w:r w:rsidR="000C60AD" w:rsidRPr="00FD54B4">
              <w:rPr>
                <w:rFonts w:cs="Arial"/>
                <w:sz w:val="20"/>
                <w:szCs w:val="20"/>
                <w:lang w:eastAsia="en-US"/>
              </w:rPr>
              <w:t xml:space="preserve"> lease was granted before</w:t>
            </w:r>
            <w:r w:rsidR="000C60AD" w:rsidRPr="00FD54B4">
              <w:t xml:space="preserve"> </w:t>
            </w:r>
            <w:r w:rsidR="000C60AD" w:rsidRPr="00FD54B4">
              <w:rPr>
                <w:rFonts w:cs="Arial"/>
                <w:sz w:val="20"/>
                <w:szCs w:val="20"/>
                <w:lang w:eastAsia="en-US"/>
              </w:rPr>
              <w:t>1 January 2020</w:t>
            </w:r>
            <w:r w:rsidR="000C60AD" w:rsidRPr="00FD54B4">
              <w:rPr>
                <w:rFonts w:cs="Arial"/>
                <w:sz w:val="20"/>
                <w:szCs w:val="20"/>
              </w:rPr>
              <w:t>.</w:t>
            </w:r>
            <w:r w:rsidR="000C60AD" w:rsidRPr="00FD54B4">
              <w:rPr>
                <w:rFonts w:cs="Arial"/>
                <w:color w:val="000000"/>
                <w:sz w:val="20"/>
                <w:szCs w:val="20"/>
              </w:rPr>
              <w:t xml:space="preserve"> </w:t>
            </w:r>
          </w:p>
          <w:p w:rsidR="0026345F" w:rsidRPr="00FD54B4" w:rsidRDefault="0026345F" w:rsidP="00827A8D">
            <w:pPr>
              <w:numPr>
                <w:ilvl w:val="1"/>
                <w:numId w:val="13"/>
              </w:numPr>
              <w:tabs>
                <w:tab w:val="clear" w:pos="34"/>
                <w:tab w:val="num" w:pos="0"/>
              </w:tabs>
              <w:spacing w:before="60" w:after="60" w:line="288" w:lineRule="auto"/>
              <w:ind w:left="0"/>
              <w:rPr>
                <w:rFonts w:cs="Arial"/>
                <w:sz w:val="20"/>
                <w:szCs w:val="20"/>
              </w:rPr>
            </w:pPr>
            <w:r w:rsidRPr="00FD54B4">
              <w:rPr>
                <w:rFonts w:cs="Arial"/>
                <w:sz w:val="20"/>
                <w:szCs w:val="20"/>
              </w:rPr>
              <w:t>Planting area is a minimum of 25% of the block area.</w:t>
            </w:r>
          </w:p>
          <w:bookmarkEnd w:id="55"/>
          <w:p w:rsidR="0026345F" w:rsidRPr="00FD54B4" w:rsidRDefault="0026345F" w:rsidP="00827A8D">
            <w:pPr>
              <w:numPr>
                <w:ilvl w:val="1"/>
                <w:numId w:val="13"/>
              </w:numPr>
              <w:tabs>
                <w:tab w:val="clear" w:pos="34"/>
                <w:tab w:val="num" w:pos="0"/>
              </w:tabs>
              <w:spacing w:before="60" w:after="60" w:line="288" w:lineRule="auto"/>
              <w:ind w:left="0"/>
              <w:rPr>
                <w:rFonts w:cs="Arial"/>
                <w:sz w:val="20"/>
                <w:szCs w:val="20"/>
              </w:rPr>
            </w:pPr>
            <w:r w:rsidRPr="00FD54B4">
              <w:rPr>
                <w:rFonts w:cs="Arial"/>
                <w:sz w:val="20"/>
                <w:szCs w:val="20"/>
              </w:rPr>
              <w:t>The minimum dimension of any area included in the planting area calculation is 2.5 metres.</w:t>
            </w:r>
          </w:p>
        </w:tc>
        <w:tc>
          <w:tcPr>
            <w:tcW w:w="4537" w:type="dxa"/>
            <w:tcBorders>
              <w:top w:val="single" w:sz="4" w:space="0" w:color="auto"/>
              <w:left w:val="single" w:sz="4" w:space="0" w:color="auto"/>
              <w:bottom w:val="single" w:sz="4" w:space="0" w:color="auto"/>
              <w:right w:val="single" w:sz="4" w:space="0" w:color="auto"/>
            </w:tcBorders>
            <w:shd w:val="clear" w:color="auto" w:fill="auto"/>
          </w:tcPr>
          <w:p w:rsidR="0026345F" w:rsidRPr="00FD54B4" w:rsidRDefault="0026345F" w:rsidP="0026345F">
            <w:pPr>
              <w:spacing w:before="60" w:after="60" w:line="288" w:lineRule="auto"/>
              <w:rPr>
                <w:rFonts w:cs="Arial"/>
                <w:sz w:val="20"/>
                <w:szCs w:val="20"/>
              </w:rPr>
            </w:pPr>
            <w:r w:rsidRPr="00FD54B4">
              <w:rPr>
                <w:rFonts w:cs="Arial"/>
                <w:sz w:val="20"/>
                <w:szCs w:val="20"/>
              </w:rPr>
              <w:t>C39B</w:t>
            </w:r>
          </w:p>
          <w:p w:rsidR="0026345F" w:rsidRPr="00FD54B4" w:rsidRDefault="0026345F" w:rsidP="0026345F">
            <w:pPr>
              <w:spacing w:before="60" w:after="60" w:line="288" w:lineRule="auto"/>
              <w:rPr>
                <w:rFonts w:cs="Arial"/>
                <w:sz w:val="20"/>
                <w:szCs w:val="20"/>
              </w:rPr>
            </w:pPr>
            <w:r w:rsidRPr="00FD54B4">
              <w:rPr>
                <w:rFonts w:cs="Arial"/>
                <w:sz w:val="20"/>
                <w:szCs w:val="20"/>
              </w:rPr>
              <w:t>Planting area provided in the development achieves all of the following:</w:t>
            </w:r>
          </w:p>
          <w:p w:rsidR="0026345F" w:rsidRPr="00FD54B4" w:rsidRDefault="0026345F" w:rsidP="00827A8D">
            <w:pPr>
              <w:numPr>
                <w:ilvl w:val="2"/>
                <w:numId w:val="39"/>
              </w:numPr>
              <w:spacing w:before="60" w:after="60" w:line="288" w:lineRule="auto"/>
              <w:rPr>
                <w:rFonts w:cs="Arial"/>
                <w:sz w:val="20"/>
                <w:szCs w:val="20"/>
              </w:rPr>
            </w:pPr>
            <w:r w:rsidRPr="00FD54B4">
              <w:rPr>
                <w:rFonts w:cs="Arial"/>
                <w:sz w:val="20"/>
                <w:szCs w:val="20"/>
              </w:rPr>
              <w:t>landscaping to provide substantial shade in summer and admit winter sunlight to outdoor and indoor living areas</w:t>
            </w:r>
          </w:p>
          <w:p w:rsidR="0026345F" w:rsidRPr="00FD54B4" w:rsidRDefault="0026345F" w:rsidP="00827A8D">
            <w:pPr>
              <w:numPr>
                <w:ilvl w:val="2"/>
                <w:numId w:val="12"/>
              </w:numPr>
              <w:spacing w:before="60" w:after="60" w:line="288" w:lineRule="auto"/>
              <w:rPr>
                <w:rFonts w:cs="Arial"/>
                <w:sz w:val="20"/>
                <w:szCs w:val="20"/>
              </w:rPr>
            </w:pPr>
            <w:r w:rsidRPr="00FD54B4">
              <w:rPr>
                <w:rFonts w:cs="Arial"/>
                <w:sz w:val="20"/>
                <w:szCs w:val="20"/>
              </w:rPr>
              <w:t>enhance living infrastructure through water-sensitive urban design, providing areas for deep soil zones for ground water recharge, large canopy trees and vegetation</w:t>
            </w:r>
          </w:p>
          <w:p w:rsidR="0026345F" w:rsidRPr="00FD54B4" w:rsidRDefault="0026345F" w:rsidP="00827A8D">
            <w:pPr>
              <w:numPr>
                <w:ilvl w:val="2"/>
                <w:numId w:val="12"/>
              </w:numPr>
              <w:spacing w:before="60" w:after="60" w:line="288" w:lineRule="auto"/>
              <w:rPr>
                <w:rFonts w:cs="Arial"/>
                <w:sz w:val="20"/>
                <w:szCs w:val="20"/>
              </w:rPr>
            </w:pPr>
            <w:r w:rsidRPr="00FD54B4">
              <w:rPr>
                <w:rFonts w:cs="Arial"/>
                <w:sz w:val="20"/>
                <w:szCs w:val="20"/>
              </w:rPr>
              <w:t xml:space="preserve">if the minimum required planting area can’t be provided on site, an equivalent area should be achieved through planting on </w:t>
            </w:r>
            <w:r w:rsidRPr="00FD54B4">
              <w:rPr>
                <w:rFonts w:cs="Arial"/>
                <w:sz w:val="20"/>
                <w:szCs w:val="20"/>
              </w:rPr>
              <w:lastRenderedPageBreak/>
              <w:t>structures.</w:t>
            </w:r>
          </w:p>
        </w:tc>
      </w:tr>
      <w:tr w:rsidR="0026345F" w:rsidRPr="00FD54B4" w:rsidTr="00827A8D">
        <w:tc>
          <w:tcPr>
            <w:tcW w:w="4537" w:type="dxa"/>
            <w:tcBorders>
              <w:top w:val="single" w:sz="4" w:space="0" w:color="auto"/>
              <w:left w:val="single" w:sz="4" w:space="0" w:color="auto"/>
              <w:bottom w:val="single" w:sz="4" w:space="0" w:color="auto"/>
              <w:right w:val="single" w:sz="4" w:space="0" w:color="auto"/>
            </w:tcBorders>
            <w:shd w:val="clear" w:color="auto" w:fill="auto"/>
          </w:tcPr>
          <w:p w:rsidR="0026345F" w:rsidRPr="00FD54B4" w:rsidRDefault="0026345F" w:rsidP="00827A8D">
            <w:pPr>
              <w:numPr>
                <w:ilvl w:val="1"/>
                <w:numId w:val="13"/>
              </w:numPr>
              <w:tabs>
                <w:tab w:val="clear" w:pos="34"/>
                <w:tab w:val="num" w:pos="0"/>
              </w:tabs>
              <w:spacing w:before="60" w:after="60" w:line="288" w:lineRule="auto"/>
              <w:ind w:left="0"/>
              <w:rPr>
                <w:rFonts w:cs="Arial"/>
                <w:sz w:val="20"/>
                <w:szCs w:val="20"/>
              </w:rPr>
            </w:pPr>
            <w:r w:rsidRPr="00FD54B4">
              <w:rPr>
                <w:rFonts w:cs="Arial"/>
                <w:sz w:val="20"/>
                <w:szCs w:val="20"/>
              </w:rPr>
              <w:lastRenderedPageBreak/>
              <w:t>R39C</w:t>
            </w:r>
          </w:p>
          <w:p w:rsidR="000C60AD" w:rsidRPr="00FD54B4" w:rsidRDefault="0026345F" w:rsidP="000C60AD">
            <w:pPr>
              <w:numPr>
                <w:ilvl w:val="1"/>
                <w:numId w:val="13"/>
              </w:numPr>
              <w:tabs>
                <w:tab w:val="clear" w:pos="34"/>
                <w:tab w:val="num" w:pos="0"/>
              </w:tabs>
              <w:spacing w:before="60" w:after="60" w:line="288" w:lineRule="auto"/>
              <w:ind w:left="0"/>
              <w:rPr>
                <w:rFonts w:cs="Arial"/>
                <w:sz w:val="20"/>
                <w:szCs w:val="20"/>
              </w:rPr>
            </w:pPr>
            <w:r w:rsidRPr="00FD54B4">
              <w:rPr>
                <w:rFonts w:cs="Arial"/>
                <w:sz w:val="20"/>
                <w:szCs w:val="20"/>
              </w:rPr>
              <w:t xml:space="preserve">This rule applies to all development in RZ3, RZ4 and RZ5 zones on </w:t>
            </w:r>
            <w:r w:rsidRPr="00FD54B4">
              <w:rPr>
                <w:rFonts w:cs="Arial"/>
                <w:i/>
                <w:iCs/>
                <w:sz w:val="20"/>
                <w:szCs w:val="20"/>
              </w:rPr>
              <w:t>blocks</w:t>
            </w:r>
            <w:r w:rsidRPr="00FD54B4">
              <w:rPr>
                <w:rFonts w:cs="Arial"/>
                <w:sz w:val="20"/>
                <w:szCs w:val="20"/>
              </w:rPr>
              <w:t xml:space="preserve"> approved under an </w:t>
            </w:r>
            <w:r w:rsidRPr="00FD54B4">
              <w:rPr>
                <w:rFonts w:cs="Arial"/>
                <w:i/>
                <w:iCs/>
                <w:sz w:val="20"/>
                <w:szCs w:val="20"/>
              </w:rPr>
              <w:t>estate development plan</w:t>
            </w:r>
            <w:r w:rsidRPr="00FD54B4">
              <w:rPr>
                <w:rFonts w:cs="Arial"/>
                <w:sz w:val="20"/>
                <w:szCs w:val="20"/>
              </w:rPr>
              <w:t xml:space="preserve"> before 1 January 2020</w:t>
            </w:r>
            <w:r w:rsidR="000C60AD" w:rsidRPr="00FD54B4">
              <w:rPr>
                <w:rFonts w:cs="Arial"/>
                <w:sz w:val="20"/>
                <w:szCs w:val="20"/>
              </w:rPr>
              <w:t xml:space="preserve"> </w:t>
            </w:r>
            <w:r w:rsidR="000C60AD" w:rsidRPr="00FD54B4">
              <w:rPr>
                <w:rFonts w:cs="Arial"/>
                <w:sz w:val="20"/>
                <w:szCs w:val="20"/>
                <w:lang w:eastAsia="en-US"/>
              </w:rPr>
              <w:t xml:space="preserve">or land for which </w:t>
            </w:r>
            <w:r w:rsidR="00344379" w:rsidRPr="00FD54B4">
              <w:rPr>
                <w:rFonts w:cs="Arial"/>
                <w:sz w:val="20"/>
                <w:szCs w:val="20"/>
                <w:lang w:eastAsia="en-US"/>
              </w:rPr>
              <w:t>the original</w:t>
            </w:r>
            <w:r w:rsidR="000C60AD" w:rsidRPr="00FD54B4">
              <w:rPr>
                <w:rFonts w:cs="Arial"/>
                <w:sz w:val="20"/>
                <w:szCs w:val="20"/>
                <w:lang w:eastAsia="en-US"/>
              </w:rPr>
              <w:t xml:space="preserve"> </w:t>
            </w:r>
            <w:r w:rsidR="00C03DB0" w:rsidRPr="00FD54B4">
              <w:rPr>
                <w:rFonts w:cs="Arial"/>
                <w:sz w:val="20"/>
                <w:szCs w:val="20"/>
                <w:lang w:eastAsia="en-US"/>
              </w:rPr>
              <w:t xml:space="preserve">Crown </w:t>
            </w:r>
            <w:r w:rsidR="000C60AD" w:rsidRPr="00FD54B4">
              <w:rPr>
                <w:rFonts w:cs="Arial"/>
                <w:sz w:val="20"/>
                <w:szCs w:val="20"/>
                <w:lang w:eastAsia="en-US"/>
              </w:rPr>
              <w:t>lease was granted before</w:t>
            </w:r>
            <w:r w:rsidR="000C60AD" w:rsidRPr="00FD54B4">
              <w:t xml:space="preserve"> </w:t>
            </w:r>
            <w:r w:rsidR="000C60AD" w:rsidRPr="00FD54B4">
              <w:rPr>
                <w:rFonts w:cs="Arial"/>
                <w:sz w:val="20"/>
                <w:szCs w:val="20"/>
                <w:lang w:eastAsia="en-US"/>
              </w:rPr>
              <w:t>1 January 2020</w:t>
            </w:r>
            <w:r w:rsidR="000C60AD" w:rsidRPr="00FD54B4">
              <w:rPr>
                <w:rFonts w:cs="Arial"/>
                <w:sz w:val="20"/>
                <w:szCs w:val="20"/>
              </w:rPr>
              <w:t xml:space="preserve">. </w:t>
            </w:r>
          </w:p>
          <w:p w:rsidR="0026345F" w:rsidRPr="00FD54B4" w:rsidRDefault="0026345F" w:rsidP="0026345F">
            <w:pPr>
              <w:spacing w:before="60" w:after="60" w:line="288" w:lineRule="auto"/>
              <w:rPr>
                <w:rFonts w:cs="Arial"/>
                <w:sz w:val="20"/>
                <w:szCs w:val="20"/>
              </w:rPr>
            </w:pPr>
            <w:r w:rsidRPr="00FD54B4">
              <w:rPr>
                <w:rFonts w:cs="Arial"/>
                <w:sz w:val="20"/>
                <w:szCs w:val="20"/>
              </w:rPr>
              <w:t xml:space="preserve">Existing and new trees on the block are to provide at least 20% canopy cover of the block at maturity. Trees are to be planted in </w:t>
            </w:r>
            <w:r w:rsidRPr="00FD54B4">
              <w:rPr>
                <w:rFonts w:cs="Arial"/>
                <w:i/>
                <w:iCs/>
                <w:sz w:val="20"/>
                <w:szCs w:val="20"/>
              </w:rPr>
              <w:t>deep soil zones</w:t>
            </w:r>
            <w:r w:rsidRPr="00FD54B4">
              <w:rPr>
                <w:rFonts w:cs="Arial"/>
                <w:sz w:val="20"/>
                <w:szCs w:val="20"/>
              </w:rPr>
              <w:t xml:space="preserve"> in communal areas.</w:t>
            </w:r>
          </w:p>
          <w:p w:rsidR="0026345F" w:rsidRPr="00FD54B4" w:rsidRDefault="0026345F" w:rsidP="0026345F">
            <w:pPr>
              <w:spacing w:before="60" w:after="60" w:line="288" w:lineRule="auto"/>
              <w:rPr>
                <w:rFonts w:cs="Arial"/>
                <w:sz w:val="20"/>
                <w:szCs w:val="20"/>
              </w:rPr>
            </w:pPr>
            <w:r w:rsidRPr="00FD54B4">
              <w:rPr>
                <w:rFonts w:cs="Arial"/>
                <w:sz w:val="18"/>
                <w:szCs w:val="18"/>
              </w:rPr>
              <w:t>Note: for the purposes of this rule deep soil zones are areas of natural or structured soil medium with a minimum unobstructed depth of 1.2m, minimum surface area of 64m</w:t>
            </w:r>
            <w:r w:rsidRPr="00FD54B4">
              <w:rPr>
                <w:rFonts w:cs="Arial"/>
                <w:sz w:val="18"/>
                <w:szCs w:val="18"/>
                <w:vertAlign w:val="superscript"/>
              </w:rPr>
              <w:t xml:space="preserve">2 </w:t>
            </w:r>
            <w:r w:rsidRPr="00FD54B4">
              <w:rPr>
                <w:rFonts w:cs="Arial"/>
                <w:sz w:val="18"/>
                <w:szCs w:val="18"/>
              </w:rPr>
              <w:t>and minimum volume of 85m</w:t>
            </w:r>
            <w:r w:rsidRPr="00FD54B4">
              <w:rPr>
                <w:rFonts w:cs="Arial"/>
                <w:sz w:val="18"/>
                <w:szCs w:val="18"/>
                <w:vertAlign w:val="superscript"/>
              </w:rPr>
              <w:t>3</w:t>
            </w:r>
            <w:r w:rsidRPr="00FD54B4">
              <w:rPr>
                <w:rFonts w:cs="Arial"/>
                <w:sz w:val="18"/>
                <w:szCs w:val="18"/>
              </w:rPr>
              <w:t>.</w:t>
            </w:r>
          </w:p>
        </w:tc>
        <w:tc>
          <w:tcPr>
            <w:tcW w:w="4537" w:type="dxa"/>
            <w:tcBorders>
              <w:top w:val="single" w:sz="4" w:space="0" w:color="auto"/>
              <w:left w:val="single" w:sz="4" w:space="0" w:color="auto"/>
              <w:bottom w:val="single" w:sz="4" w:space="0" w:color="auto"/>
              <w:right w:val="single" w:sz="4" w:space="0" w:color="auto"/>
            </w:tcBorders>
            <w:shd w:val="clear" w:color="auto" w:fill="auto"/>
          </w:tcPr>
          <w:p w:rsidR="0026345F" w:rsidRPr="00FD54B4" w:rsidRDefault="0026345F" w:rsidP="0026345F">
            <w:pPr>
              <w:spacing w:before="60" w:after="60" w:line="288" w:lineRule="auto"/>
              <w:rPr>
                <w:rFonts w:cs="Arial"/>
                <w:sz w:val="20"/>
                <w:szCs w:val="20"/>
              </w:rPr>
            </w:pPr>
            <w:r w:rsidRPr="00FD54B4">
              <w:rPr>
                <w:rFonts w:cs="Arial"/>
                <w:sz w:val="20"/>
                <w:szCs w:val="20"/>
              </w:rPr>
              <w:t>C39C</w:t>
            </w:r>
          </w:p>
          <w:p w:rsidR="0026345F" w:rsidRPr="00FD54B4" w:rsidRDefault="0026345F" w:rsidP="0026345F">
            <w:pPr>
              <w:spacing w:before="60" w:after="60" w:line="288" w:lineRule="auto"/>
              <w:rPr>
                <w:rFonts w:cs="Arial"/>
                <w:sz w:val="20"/>
                <w:szCs w:val="20"/>
              </w:rPr>
            </w:pPr>
            <w:r w:rsidRPr="00FD54B4">
              <w:rPr>
                <w:rFonts w:cs="Arial"/>
                <w:sz w:val="20"/>
                <w:szCs w:val="20"/>
              </w:rPr>
              <w:t>Planting area provided in the development achieves all of the following:</w:t>
            </w:r>
          </w:p>
          <w:p w:rsidR="0026345F" w:rsidRPr="00FD54B4" w:rsidRDefault="0026345F" w:rsidP="00827A8D">
            <w:pPr>
              <w:numPr>
                <w:ilvl w:val="2"/>
                <w:numId w:val="40"/>
              </w:numPr>
              <w:spacing w:before="60" w:after="60" w:line="288" w:lineRule="auto"/>
              <w:rPr>
                <w:rFonts w:cs="Arial"/>
                <w:sz w:val="20"/>
                <w:szCs w:val="20"/>
              </w:rPr>
            </w:pPr>
            <w:r w:rsidRPr="00FD54B4">
              <w:rPr>
                <w:rFonts w:cs="Arial"/>
                <w:sz w:val="20"/>
                <w:szCs w:val="20"/>
              </w:rPr>
              <w:t xml:space="preserve">planting in </w:t>
            </w:r>
            <w:r w:rsidRPr="00FD54B4">
              <w:rPr>
                <w:rFonts w:cs="Arial"/>
                <w:i/>
                <w:iCs/>
                <w:sz w:val="20"/>
                <w:szCs w:val="20"/>
              </w:rPr>
              <w:t>deep soil zones</w:t>
            </w:r>
            <w:r w:rsidRPr="00FD54B4">
              <w:rPr>
                <w:rFonts w:cs="Arial"/>
                <w:sz w:val="20"/>
                <w:szCs w:val="20"/>
              </w:rPr>
              <w:t>, including minimum dimensions for deep soil zones, to support healthy tree growth, and provide adequate room for canopy trees</w:t>
            </w:r>
          </w:p>
          <w:p w:rsidR="0026345F" w:rsidRPr="00FD54B4" w:rsidRDefault="0026345F" w:rsidP="00827A8D">
            <w:pPr>
              <w:numPr>
                <w:ilvl w:val="2"/>
                <w:numId w:val="12"/>
              </w:numPr>
              <w:spacing w:before="60" w:after="60" w:line="288" w:lineRule="auto"/>
              <w:rPr>
                <w:rFonts w:cs="Arial"/>
                <w:sz w:val="20"/>
                <w:szCs w:val="20"/>
              </w:rPr>
            </w:pPr>
            <w:r w:rsidRPr="00FD54B4">
              <w:rPr>
                <w:rFonts w:cs="Arial"/>
                <w:sz w:val="20"/>
                <w:szCs w:val="20"/>
              </w:rPr>
              <w:t>planting of canopy trees with appropriate species and with a semi-advanced stock and minimum heights at maturity</w:t>
            </w:r>
          </w:p>
          <w:p w:rsidR="0026345F" w:rsidRPr="00FD54B4" w:rsidRDefault="0026345F" w:rsidP="00827A8D">
            <w:pPr>
              <w:numPr>
                <w:ilvl w:val="2"/>
                <w:numId w:val="12"/>
              </w:numPr>
              <w:spacing w:before="60" w:after="60" w:line="288" w:lineRule="auto"/>
              <w:rPr>
                <w:rFonts w:cs="Arial"/>
                <w:sz w:val="20"/>
                <w:szCs w:val="20"/>
              </w:rPr>
            </w:pPr>
            <w:r w:rsidRPr="00FD54B4">
              <w:rPr>
                <w:rFonts w:cs="Arial"/>
                <w:sz w:val="20"/>
                <w:szCs w:val="20"/>
              </w:rPr>
              <w:t>landscaping to provide substantial shade in summer and admit winter sunlight to outdoor and indoor living areas</w:t>
            </w:r>
          </w:p>
          <w:p w:rsidR="0026345F" w:rsidRPr="00FD54B4" w:rsidRDefault="0026345F" w:rsidP="00827A8D">
            <w:pPr>
              <w:numPr>
                <w:ilvl w:val="2"/>
                <w:numId w:val="12"/>
              </w:numPr>
              <w:spacing w:before="60" w:after="60" w:line="288" w:lineRule="auto"/>
              <w:rPr>
                <w:rFonts w:cs="Arial"/>
                <w:sz w:val="20"/>
                <w:szCs w:val="20"/>
              </w:rPr>
            </w:pPr>
            <w:r w:rsidRPr="00FD54B4">
              <w:rPr>
                <w:rFonts w:cs="Arial"/>
                <w:sz w:val="20"/>
                <w:szCs w:val="20"/>
              </w:rPr>
              <w:t>if the minimum required canopy trees cannot be provided on site, an equivalent area should be achieved through planting on structures.</w:t>
            </w:r>
          </w:p>
        </w:tc>
      </w:tr>
      <w:tr w:rsidR="0026345F" w:rsidRPr="00FD54B4" w:rsidTr="00827A8D">
        <w:tc>
          <w:tcPr>
            <w:tcW w:w="4537" w:type="dxa"/>
            <w:tcBorders>
              <w:top w:val="single" w:sz="4" w:space="0" w:color="auto"/>
              <w:left w:val="single" w:sz="4" w:space="0" w:color="auto"/>
              <w:bottom w:val="single" w:sz="4" w:space="0" w:color="auto"/>
              <w:right w:val="single" w:sz="4" w:space="0" w:color="auto"/>
            </w:tcBorders>
            <w:shd w:val="clear" w:color="auto" w:fill="auto"/>
          </w:tcPr>
          <w:p w:rsidR="0026345F" w:rsidRPr="00FD54B4" w:rsidRDefault="0026345F" w:rsidP="00827A8D">
            <w:pPr>
              <w:numPr>
                <w:ilvl w:val="1"/>
                <w:numId w:val="13"/>
              </w:numPr>
              <w:tabs>
                <w:tab w:val="clear" w:pos="34"/>
                <w:tab w:val="num" w:pos="0"/>
              </w:tabs>
              <w:spacing w:before="60" w:after="60" w:line="288" w:lineRule="auto"/>
              <w:ind w:left="0"/>
              <w:rPr>
                <w:rFonts w:cs="Arial"/>
                <w:sz w:val="20"/>
                <w:szCs w:val="20"/>
              </w:rPr>
            </w:pPr>
            <w:r w:rsidRPr="00FD54B4">
              <w:rPr>
                <w:rFonts w:cs="Arial"/>
                <w:sz w:val="20"/>
                <w:szCs w:val="20"/>
              </w:rPr>
              <w:t>R39D</w:t>
            </w:r>
          </w:p>
          <w:p w:rsidR="000C60AD" w:rsidRPr="00FD54B4" w:rsidRDefault="0026345F" w:rsidP="000C60AD">
            <w:pPr>
              <w:numPr>
                <w:ilvl w:val="1"/>
                <w:numId w:val="13"/>
              </w:numPr>
              <w:tabs>
                <w:tab w:val="clear" w:pos="34"/>
                <w:tab w:val="num" w:pos="0"/>
              </w:tabs>
              <w:spacing w:before="60" w:after="60" w:line="288" w:lineRule="auto"/>
              <w:ind w:left="0"/>
              <w:rPr>
                <w:rFonts w:cs="Arial"/>
                <w:sz w:val="20"/>
                <w:szCs w:val="20"/>
              </w:rPr>
            </w:pPr>
            <w:r w:rsidRPr="00FD54B4">
              <w:rPr>
                <w:rFonts w:cs="Arial"/>
                <w:sz w:val="20"/>
                <w:szCs w:val="20"/>
              </w:rPr>
              <w:t xml:space="preserve">This rule applies to all development in RZ3, RZ4 and RZ5 zones on </w:t>
            </w:r>
            <w:r w:rsidRPr="00FD54B4">
              <w:rPr>
                <w:rFonts w:cs="Arial"/>
                <w:i/>
                <w:iCs/>
                <w:sz w:val="20"/>
                <w:szCs w:val="20"/>
              </w:rPr>
              <w:t>blocks</w:t>
            </w:r>
            <w:r w:rsidRPr="00FD54B4">
              <w:rPr>
                <w:rFonts w:cs="Arial"/>
                <w:sz w:val="20"/>
                <w:szCs w:val="20"/>
              </w:rPr>
              <w:t xml:space="preserve"> approved under an </w:t>
            </w:r>
            <w:r w:rsidRPr="00FD54B4">
              <w:rPr>
                <w:rFonts w:cs="Arial"/>
                <w:i/>
                <w:iCs/>
                <w:sz w:val="20"/>
                <w:szCs w:val="20"/>
              </w:rPr>
              <w:t>estate development plan</w:t>
            </w:r>
            <w:r w:rsidRPr="00FD54B4">
              <w:rPr>
                <w:rFonts w:cs="Arial"/>
                <w:sz w:val="20"/>
                <w:szCs w:val="20"/>
              </w:rPr>
              <w:t xml:space="preserve"> before 1 January 2020</w:t>
            </w:r>
            <w:r w:rsidR="000C60AD" w:rsidRPr="00FD54B4">
              <w:rPr>
                <w:rFonts w:cs="Arial"/>
                <w:sz w:val="20"/>
                <w:szCs w:val="20"/>
              </w:rPr>
              <w:t xml:space="preserve"> </w:t>
            </w:r>
            <w:r w:rsidR="000C60AD" w:rsidRPr="00FD54B4">
              <w:rPr>
                <w:rFonts w:cs="Arial"/>
                <w:sz w:val="20"/>
                <w:szCs w:val="20"/>
                <w:lang w:eastAsia="en-US"/>
              </w:rPr>
              <w:t xml:space="preserve">or land for which </w:t>
            </w:r>
            <w:r w:rsidR="00344379" w:rsidRPr="00FD54B4">
              <w:rPr>
                <w:rFonts w:cs="Arial"/>
                <w:sz w:val="20"/>
                <w:szCs w:val="20"/>
                <w:lang w:eastAsia="en-US"/>
              </w:rPr>
              <w:t>the original</w:t>
            </w:r>
            <w:r w:rsidR="000C60AD" w:rsidRPr="00FD54B4">
              <w:rPr>
                <w:rFonts w:cs="Arial"/>
                <w:sz w:val="20"/>
                <w:szCs w:val="20"/>
                <w:lang w:eastAsia="en-US"/>
              </w:rPr>
              <w:t xml:space="preserve"> </w:t>
            </w:r>
            <w:r w:rsidR="00C03DB0" w:rsidRPr="00FD54B4">
              <w:rPr>
                <w:rFonts w:cs="Arial"/>
                <w:sz w:val="20"/>
                <w:szCs w:val="20"/>
                <w:lang w:eastAsia="en-US"/>
              </w:rPr>
              <w:t xml:space="preserve">Crown </w:t>
            </w:r>
            <w:r w:rsidR="000C60AD" w:rsidRPr="00FD54B4">
              <w:rPr>
                <w:rFonts w:cs="Arial"/>
                <w:sz w:val="20"/>
                <w:szCs w:val="20"/>
                <w:lang w:eastAsia="en-US"/>
              </w:rPr>
              <w:t>lease was originally granted before</w:t>
            </w:r>
            <w:r w:rsidR="000C60AD" w:rsidRPr="00FD54B4">
              <w:t xml:space="preserve"> </w:t>
            </w:r>
            <w:r w:rsidR="000C60AD" w:rsidRPr="00FD54B4">
              <w:rPr>
                <w:rFonts w:cs="Arial"/>
                <w:sz w:val="20"/>
                <w:szCs w:val="20"/>
                <w:lang w:eastAsia="en-US"/>
              </w:rPr>
              <w:t>1 January 2020</w:t>
            </w:r>
            <w:r w:rsidR="000C60AD" w:rsidRPr="00FD54B4">
              <w:rPr>
                <w:rFonts w:cs="Arial"/>
                <w:sz w:val="20"/>
                <w:szCs w:val="20"/>
              </w:rPr>
              <w:t xml:space="preserve">. </w:t>
            </w:r>
          </w:p>
          <w:p w:rsidR="0026345F" w:rsidRPr="00FD54B4" w:rsidRDefault="0026345F" w:rsidP="00827A8D">
            <w:pPr>
              <w:numPr>
                <w:ilvl w:val="1"/>
                <w:numId w:val="13"/>
              </w:numPr>
              <w:tabs>
                <w:tab w:val="clear" w:pos="34"/>
                <w:tab w:val="num" w:pos="0"/>
              </w:tabs>
              <w:spacing w:before="60" w:after="60" w:line="288" w:lineRule="auto"/>
              <w:ind w:left="0"/>
              <w:rPr>
                <w:rFonts w:cs="Arial"/>
                <w:sz w:val="20"/>
                <w:szCs w:val="20"/>
              </w:rPr>
            </w:pPr>
            <w:r w:rsidRPr="00FD54B4">
              <w:rPr>
                <w:rFonts w:cs="Arial"/>
                <w:sz w:val="20"/>
                <w:szCs w:val="20"/>
              </w:rPr>
              <w:t>Not less than 20% of the total site area is allocated to the following:</w:t>
            </w:r>
          </w:p>
          <w:p w:rsidR="0026345F" w:rsidRPr="00FD54B4" w:rsidRDefault="0026345F" w:rsidP="00827A8D">
            <w:pPr>
              <w:numPr>
                <w:ilvl w:val="2"/>
                <w:numId w:val="46"/>
              </w:numPr>
              <w:spacing w:before="60" w:after="60" w:line="288" w:lineRule="auto"/>
              <w:rPr>
                <w:rFonts w:cs="Arial"/>
                <w:sz w:val="20"/>
                <w:szCs w:val="20"/>
              </w:rPr>
            </w:pPr>
            <w:r w:rsidRPr="00FD54B4">
              <w:rPr>
                <w:rFonts w:cs="Arial"/>
                <w:sz w:val="20"/>
                <w:szCs w:val="20"/>
              </w:rPr>
              <w:t>for developments with fewer than 20 dwellings, none of which are apartments, one or more of the following:</w:t>
            </w:r>
          </w:p>
          <w:p w:rsidR="0026345F" w:rsidRPr="00FD54B4" w:rsidRDefault="0026345F" w:rsidP="00827A8D">
            <w:pPr>
              <w:numPr>
                <w:ilvl w:val="3"/>
                <w:numId w:val="46"/>
              </w:numPr>
              <w:spacing w:before="60" w:after="60" w:line="288" w:lineRule="auto"/>
              <w:rPr>
                <w:rFonts w:cs="Arial"/>
                <w:sz w:val="20"/>
                <w:szCs w:val="20"/>
              </w:rPr>
            </w:pPr>
            <w:r w:rsidRPr="00FD54B4">
              <w:rPr>
                <w:rFonts w:cs="Arial"/>
                <w:sz w:val="20"/>
                <w:szCs w:val="20"/>
              </w:rPr>
              <w:t>communal open space that complies with the following:</w:t>
            </w:r>
          </w:p>
          <w:p w:rsidR="0026345F" w:rsidRPr="00FD54B4" w:rsidRDefault="0026345F" w:rsidP="00827A8D">
            <w:pPr>
              <w:numPr>
                <w:ilvl w:val="4"/>
                <w:numId w:val="46"/>
              </w:numPr>
              <w:tabs>
                <w:tab w:val="num" w:pos="1276"/>
                <w:tab w:val="left" w:pos="1547"/>
                <w:tab w:val="left" w:pos="1548"/>
              </w:tabs>
              <w:spacing w:before="60" w:after="60" w:line="288" w:lineRule="auto"/>
              <w:ind w:left="1276" w:hanging="369"/>
              <w:rPr>
                <w:rFonts w:cs="Arial"/>
                <w:sz w:val="20"/>
                <w:szCs w:val="20"/>
              </w:rPr>
            </w:pPr>
            <w:r w:rsidRPr="00FD54B4">
              <w:rPr>
                <w:rFonts w:cs="Arial"/>
                <w:sz w:val="20"/>
                <w:szCs w:val="20"/>
              </w:rPr>
              <w:t>a minimum dimension of 2.5m</w:t>
            </w:r>
          </w:p>
          <w:p w:rsidR="0026345F" w:rsidRPr="00FD54B4" w:rsidRDefault="0026345F" w:rsidP="00827A8D">
            <w:pPr>
              <w:numPr>
                <w:ilvl w:val="4"/>
                <w:numId w:val="46"/>
              </w:numPr>
              <w:tabs>
                <w:tab w:val="num" w:pos="1276"/>
                <w:tab w:val="left" w:pos="1559"/>
                <w:tab w:val="left" w:pos="1560"/>
              </w:tabs>
              <w:spacing w:before="60" w:after="60" w:line="288" w:lineRule="auto"/>
              <w:ind w:left="1276" w:hanging="369"/>
              <w:rPr>
                <w:rFonts w:cs="Arial"/>
                <w:sz w:val="20"/>
                <w:szCs w:val="20"/>
              </w:rPr>
            </w:pPr>
            <w:r w:rsidRPr="00FD54B4">
              <w:rPr>
                <w:rFonts w:cs="Arial"/>
                <w:sz w:val="20"/>
                <w:szCs w:val="20"/>
              </w:rPr>
              <w:t>is directly accessible from common entries and pathways; and/or</w:t>
            </w:r>
          </w:p>
          <w:p w:rsidR="0026345F" w:rsidRPr="00FD54B4" w:rsidRDefault="0026345F" w:rsidP="00827A8D">
            <w:pPr>
              <w:numPr>
                <w:ilvl w:val="3"/>
                <w:numId w:val="46"/>
              </w:numPr>
              <w:spacing w:before="60" w:after="60" w:line="288" w:lineRule="auto"/>
              <w:rPr>
                <w:rFonts w:cs="Arial"/>
                <w:sz w:val="20"/>
                <w:szCs w:val="20"/>
              </w:rPr>
            </w:pPr>
            <w:r w:rsidRPr="00FD54B4">
              <w:rPr>
                <w:rFonts w:cs="Arial"/>
                <w:sz w:val="20"/>
                <w:szCs w:val="20"/>
              </w:rPr>
              <w:t>private open space that complies with the following:</w:t>
            </w:r>
          </w:p>
          <w:p w:rsidR="0026345F" w:rsidRPr="00FD54B4" w:rsidRDefault="0026345F" w:rsidP="00827A8D">
            <w:pPr>
              <w:numPr>
                <w:ilvl w:val="4"/>
                <w:numId w:val="46"/>
              </w:numPr>
              <w:tabs>
                <w:tab w:val="num" w:pos="1276"/>
                <w:tab w:val="left" w:pos="1547"/>
                <w:tab w:val="left" w:pos="1548"/>
              </w:tabs>
              <w:spacing w:before="60" w:after="60" w:line="288" w:lineRule="auto"/>
              <w:ind w:left="1276" w:hanging="369"/>
              <w:rPr>
                <w:rFonts w:cs="Arial"/>
                <w:sz w:val="20"/>
                <w:szCs w:val="20"/>
              </w:rPr>
            </w:pPr>
            <w:r w:rsidRPr="00FD54B4">
              <w:rPr>
                <w:rFonts w:cs="Arial"/>
                <w:sz w:val="20"/>
                <w:szCs w:val="20"/>
              </w:rPr>
              <w:t>a minimum dimension of 2.5m</w:t>
            </w:r>
          </w:p>
          <w:p w:rsidR="0026345F" w:rsidRPr="00FD54B4" w:rsidRDefault="0026345F" w:rsidP="00827A8D">
            <w:pPr>
              <w:numPr>
                <w:ilvl w:val="4"/>
                <w:numId w:val="46"/>
              </w:numPr>
              <w:tabs>
                <w:tab w:val="num" w:pos="1276"/>
                <w:tab w:val="left" w:pos="1559"/>
                <w:tab w:val="left" w:pos="1560"/>
              </w:tabs>
              <w:spacing w:before="60" w:after="60" w:line="288" w:lineRule="auto"/>
              <w:ind w:left="1276" w:hanging="369"/>
              <w:rPr>
                <w:rFonts w:cs="Arial"/>
                <w:sz w:val="20"/>
                <w:szCs w:val="20"/>
              </w:rPr>
            </w:pPr>
            <w:r w:rsidRPr="00FD54B4">
              <w:rPr>
                <w:rFonts w:cs="Arial"/>
                <w:sz w:val="20"/>
                <w:szCs w:val="20"/>
              </w:rPr>
              <w:t>is associated with dwellings at the lower floor level</w:t>
            </w:r>
          </w:p>
          <w:p w:rsidR="0026345F" w:rsidRPr="00FD54B4" w:rsidRDefault="0026345F" w:rsidP="00827A8D">
            <w:pPr>
              <w:numPr>
                <w:ilvl w:val="2"/>
                <w:numId w:val="46"/>
              </w:numPr>
              <w:spacing w:before="60" w:after="60" w:line="288" w:lineRule="auto"/>
              <w:rPr>
                <w:rFonts w:cs="Arial"/>
                <w:sz w:val="20"/>
                <w:szCs w:val="20"/>
              </w:rPr>
            </w:pPr>
            <w:r w:rsidRPr="00FD54B4">
              <w:rPr>
                <w:rFonts w:cs="Arial"/>
                <w:sz w:val="20"/>
                <w:szCs w:val="20"/>
              </w:rPr>
              <w:t>in all other cases, communal open space that complies with the following:</w:t>
            </w:r>
          </w:p>
          <w:p w:rsidR="0026345F" w:rsidRPr="00FD54B4" w:rsidRDefault="0026345F" w:rsidP="00827A8D">
            <w:pPr>
              <w:numPr>
                <w:ilvl w:val="3"/>
                <w:numId w:val="46"/>
              </w:numPr>
              <w:spacing w:before="60" w:after="60" w:line="288" w:lineRule="auto"/>
              <w:rPr>
                <w:rFonts w:cs="Arial"/>
                <w:sz w:val="20"/>
                <w:szCs w:val="20"/>
              </w:rPr>
            </w:pPr>
            <w:r w:rsidRPr="00FD54B4">
              <w:rPr>
                <w:rFonts w:cs="Arial"/>
                <w:sz w:val="20"/>
                <w:szCs w:val="20"/>
              </w:rPr>
              <w:t>a minimum dimension of 2.5m</w:t>
            </w:r>
          </w:p>
          <w:p w:rsidR="0026345F" w:rsidRPr="00FD54B4" w:rsidRDefault="0026345F" w:rsidP="00827A8D">
            <w:pPr>
              <w:numPr>
                <w:ilvl w:val="3"/>
                <w:numId w:val="46"/>
              </w:numPr>
              <w:spacing w:before="60" w:after="60" w:line="288" w:lineRule="auto"/>
              <w:rPr>
                <w:rFonts w:cs="Arial"/>
                <w:sz w:val="20"/>
                <w:szCs w:val="20"/>
              </w:rPr>
            </w:pPr>
            <w:r w:rsidRPr="00FD54B4">
              <w:rPr>
                <w:rFonts w:cs="Arial"/>
                <w:sz w:val="20"/>
                <w:szCs w:val="20"/>
              </w:rPr>
              <w:t>is directly accessible from common entries and pathways.</w:t>
            </w:r>
          </w:p>
          <w:p w:rsidR="0026345F" w:rsidRPr="00FD54B4" w:rsidRDefault="0026345F" w:rsidP="00827A8D">
            <w:pPr>
              <w:numPr>
                <w:ilvl w:val="1"/>
                <w:numId w:val="13"/>
              </w:numPr>
              <w:tabs>
                <w:tab w:val="clear" w:pos="34"/>
                <w:tab w:val="num" w:pos="0"/>
              </w:tabs>
              <w:spacing w:before="60" w:after="60" w:line="288" w:lineRule="auto"/>
              <w:ind w:left="0"/>
              <w:rPr>
                <w:rFonts w:cs="Arial"/>
                <w:sz w:val="20"/>
                <w:szCs w:val="20"/>
              </w:rPr>
            </w:pPr>
          </w:p>
        </w:tc>
        <w:tc>
          <w:tcPr>
            <w:tcW w:w="4537" w:type="dxa"/>
            <w:tcBorders>
              <w:top w:val="single" w:sz="4" w:space="0" w:color="auto"/>
              <w:left w:val="single" w:sz="4" w:space="0" w:color="auto"/>
              <w:bottom w:val="single" w:sz="4" w:space="0" w:color="auto"/>
              <w:right w:val="single" w:sz="4" w:space="0" w:color="auto"/>
            </w:tcBorders>
            <w:shd w:val="clear" w:color="auto" w:fill="auto"/>
          </w:tcPr>
          <w:p w:rsidR="0026345F" w:rsidRPr="00FD54B4" w:rsidRDefault="0026345F" w:rsidP="00827A8D">
            <w:pPr>
              <w:numPr>
                <w:ilvl w:val="1"/>
                <w:numId w:val="13"/>
              </w:numPr>
              <w:tabs>
                <w:tab w:val="clear" w:pos="34"/>
                <w:tab w:val="num" w:pos="0"/>
              </w:tabs>
              <w:spacing w:before="60" w:after="60" w:line="288" w:lineRule="auto"/>
              <w:ind w:left="0"/>
              <w:rPr>
                <w:rFonts w:cs="Arial"/>
                <w:sz w:val="20"/>
                <w:szCs w:val="20"/>
              </w:rPr>
            </w:pPr>
            <w:r w:rsidRPr="00FD54B4">
              <w:rPr>
                <w:rFonts w:cs="Arial"/>
                <w:sz w:val="20"/>
                <w:szCs w:val="20"/>
              </w:rPr>
              <w:t>C39D</w:t>
            </w:r>
          </w:p>
          <w:p w:rsidR="0026345F" w:rsidRPr="00FD54B4" w:rsidRDefault="0026345F" w:rsidP="00827A8D">
            <w:pPr>
              <w:numPr>
                <w:ilvl w:val="1"/>
                <w:numId w:val="13"/>
              </w:numPr>
              <w:tabs>
                <w:tab w:val="clear" w:pos="34"/>
                <w:tab w:val="num" w:pos="0"/>
              </w:tabs>
              <w:spacing w:before="60" w:after="60" w:line="288" w:lineRule="auto"/>
              <w:ind w:left="0"/>
              <w:rPr>
                <w:rFonts w:cs="Arial"/>
                <w:sz w:val="20"/>
                <w:szCs w:val="20"/>
              </w:rPr>
            </w:pPr>
            <w:r w:rsidRPr="00FD54B4">
              <w:rPr>
                <w:rFonts w:cs="Arial"/>
                <w:sz w:val="20"/>
                <w:szCs w:val="20"/>
              </w:rPr>
              <w:t>To reduce urban heat island effects, retain water and maintain ecosystem services, open space on the site achieves all of the following:</w:t>
            </w:r>
          </w:p>
          <w:p w:rsidR="0026345F" w:rsidRPr="00FD54B4" w:rsidRDefault="0026345F" w:rsidP="00827A8D">
            <w:pPr>
              <w:numPr>
                <w:ilvl w:val="2"/>
                <w:numId w:val="47"/>
              </w:numPr>
              <w:spacing w:before="60" w:after="60" w:line="288" w:lineRule="auto"/>
              <w:rPr>
                <w:rFonts w:cs="Arial"/>
                <w:sz w:val="20"/>
                <w:szCs w:val="20"/>
              </w:rPr>
            </w:pPr>
            <w:r w:rsidRPr="00FD54B4">
              <w:rPr>
                <w:rFonts w:cs="Arial"/>
                <w:sz w:val="20"/>
                <w:szCs w:val="20"/>
              </w:rPr>
              <w:t>adequate useable space for a range of recreational activities for residents to support active living</w:t>
            </w:r>
          </w:p>
          <w:p w:rsidR="0026345F" w:rsidRPr="00FD54B4" w:rsidRDefault="0026345F" w:rsidP="00827A8D">
            <w:pPr>
              <w:numPr>
                <w:ilvl w:val="2"/>
                <w:numId w:val="47"/>
              </w:numPr>
              <w:spacing w:before="60" w:after="60" w:line="288" w:lineRule="auto"/>
              <w:rPr>
                <w:rFonts w:cs="Arial"/>
                <w:sz w:val="20"/>
                <w:szCs w:val="20"/>
              </w:rPr>
            </w:pPr>
            <w:r w:rsidRPr="00FD54B4">
              <w:rPr>
                <w:rFonts w:cs="Arial"/>
                <w:sz w:val="20"/>
                <w:szCs w:val="20"/>
              </w:rPr>
              <w:t>a contribution to on-site infiltration of stormwater run-off</w:t>
            </w:r>
          </w:p>
          <w:p w:rsidR="0026345F" w:rsidRPr="00FD54B4" w:rsidRDefault="0026345F" w:rsidP="00827A8D">
            <w:pPr>
              <w:numPr>
                <w:ilvl w:val="2"/>
                <w:numId w:val="47"/>
              </w:numPr>
              <w:spacing w:before="60" w:after="60" w:line="288" w:lineRule="auto"/>
              <w:rPr>
                <w:rFonts w:cs="Arial"/>
                <w:sz w:val="20"/>
                <w:szCs w:val="20"/>
              </w:rPr>
            </w:pPr>
            <w:r w:rsidRPr="00FD54B4">
              <w:rPr>
                <w:rFonts w:cs="Arial"/>
                <w:sz w:val="20"/>
                <w:szCs w:val="20"/>
              </w:rPr>
              <w:t>reasonable accessibility that is designed to be inclusive for all residents</w:t>
            </w:r>
          </w:p>
          <w:p w:rsidR="0026345F" w:rsidRPr="00FD54B4" w:rsidRDefault="0026345F" w:rsidP="00827A8D">
            <w:pPr>
              <w:numPr>
                <w:ilvl w:val="2"/>
                <w:numId w:val="47"/>
              </w:numPr>
              <w:spacing w:before="60" w:after="60" w:line="288" w:lineRule="auto"/>
              <w:rPr>
                <w:rFonts w:cs="Arial"/>
                <w:sz w:val="20"/>
                <w:szCs w:val="20"/>
              </w:rPr>
            </w:pPr>
            <w:r w:rsidRPr="00FD54B4">
              <w:rPr>
                <w:rFonts w:cs="Arial"/>
                <w:sz w:val="20"/>
                <w:szCs w:val="20"/>
              </w:rPr>
              <w:t>utilise planting on structures where planting area, canopy trees cannot be achieved on site</w:t>
            </w:r>
          </w:p>
          <w:p w:rsidR="0026345F" w:rsidRPr="00FD54B4" w:rsidRDefault="0026345F" w:rsidP="00827A8D">
            <w:pPr>
              <w:numPr>
                <w:ilvl w:val="2"/>
                <w:numId w:val="47"/>
              </w:numPr>
              <w:spacing w:before="60" w:after="60" w:line="288" w:lineRule="auto"/>
              <w:rPr>
                <w:rFonts w:cs="Arial"/>
                <w:sz w:val="20"/>
                <w:szCs w:val="20"/>
              </w:rPr>
            </w:pPr>
            <w:r w:rsidRPr="00FD54B4">
              <w:rPr>
                <w:rFonts w:cs="Arial"/>
                <w:sz w:val="20"/>
                <w:szCs w:val="20"/>
              </w:rPr>
              <w:t>reasonable connectivity for pedestrians and cyclists to key local destinations and community uses</w:t>
            </w:r>
          </w:p>
          <w:p w:rsidR="0026345F" w:rsidRPr="00FD54B4" w:rsidRDefault="0026345F" w:rsidP="00827A8D">
            <w:pPr>
              <w:numPr>
                <w:ilvl w:val="2"/>
                <w:numId w:val="47"/>
              </w:numPr>
              <w:spacing w:before="60" w:after="60" w:line="288" w:lineRule="auto"/>
              <w:rPr>
                <w:rFonts w:cs="Arial"/>
                <w:sz w:val="20"/>
                <w:szCs w:val="20"/>
              </w:rPr>
            </w:pPr>
            <w:r w:rsidRPr="00FD54B4">
              <w:rPr>
                <w:rFonts w:cs="Arial"/>
                <w:sz w:val="20"/>
                <w:szCs w:val="20"/>
              </w:rPr>
              <w:t>if the minimum required planting area can’t be provided on site, an equivalent area should be achieved through planting on structures.</w:t>
            </w:r>
          </w:p>
          <w:p w:rsidR="0026345F" w:rsidRPr="00FD54B4" w:rsidRDefault="0026345F" w:rsidP="00827A8D">
            <w:pPr>
              <w:numPr>
                <w:ilvl w:val="1"/>
                <w:numId w:val="13"/>
              </w:numPr>
              <w:tabs>
                <w:tab w:val="clear" w:pos="34"/>
                <w:tab w:val="num" w:pos="0"/>
              </w:tabs>
              <w:spacing w:before="60" w:after="60" w:line="288" w:lineRule="auto"/>
              <w:ind w:left="0"/>
              <w:rPr>
                <w:rFonts w:cs="Arial"/>
                <w:sz w:val="20"/>
                <w:szCs w:val="20"/>
              </w:rPr>
            </w:pPr>
            <w:r w:rsidRPr="00FD54B4">
              <w:rPr>
                <w:rFonts w:cs="Arial"/>
                <w:sz w:val="20"/>
                <w:szCs w:val="20"/>
              </w:rPr>
              <w:t>One or more of the following matters may be considered when determining compliance with this criterion:</w:t>
            </w:r>
          </w:p>
          <w:p w:rsidR="0026345F" w:rsidRPr="00FD54B4" w:rsidRDefault="0026345F" w:rsidP="00827A8D">
            <w:pPr>
              <w:numPr>
                <w:ilvl w:val="3"/>
                <w:numId w:val="46"/>
              </w:numPr>
              <w:spacing w:before="60" w:after="60" w:line="288" w:lineRule="auto"/>
              <w:rPr>
                <w:rFonts w:cs="Arial"/>
                <w:sz w:val="20"/>
                <w:szCs w:val="20"/>
              </w:rPr>
            </w:pPr>
            <w:r w:rsidRPr="00FD54B4">
              <w:rPr>
                <w:rFonts w:cs="Arial"/>
                <w:sz w:val="20"/>
                <w:szCs w:val="20"/>
              </w:rPr>
              <w:t>whether the total area of upper floor level private open space contributes to the function of other open space on the site; and/or</w:t>
            </w:r>
          </w:p>
          <w:p w:rsidR="0026345F" w:rsidRPr="00FD54B4" w:rsidRDefault="0026345F" w:rsidP="00827A8D">
            <w:pPr>
              <w:numPr>
                <w:ilvl w:val="3"/>
                <w:numId w:val="46"/>
              </w:numPr>
              <w:spacing w:before="60" w:after="60" w:line="288" w:lineRule="auto"/>
              <w:rPr>
                <w:rFonts w:cs="Arial"/>
                <w:sz w:val="20"/>
                <w:szCs w:val="20"/>
              </w:rPr>
            </w:pPr>
            <w:r w:rsidRPr="00FD54B4">
              <w:rPr>
                <w:rFonts w:cs="Arial"/>
                <w:sz w:val="20"/>
                <w:szCs w:val="20"/>
              </w:rPr>
              <w:lastRenderedPageBreak/>
              <w:t>whether any adjoining or adjacent public open space is readily available for the use of residents.</w:t>
            </w:r>
          </w:p>
        </w:tc>
      </w:tr>
      <w:tr w:rsidR="00C62A24" w:rsidRPr="00FD54B4" w:rsidTr="00EC470D">
        <w:tc>
          <w:tcPr>
            <w:tcW w:w="4537" w:type="dxa"/>
            <w:tcBorders>
              <w:top w:val="single" w:sz="4" w:space="0" w:color="auto"/>
              <w:left w:val="single" w:sz="4" w:space="0" w:color="auto"/>
              <w:bottom w:val="single" w:sz="4" w:space="0" w:color="auto"/>
              <w:right w:val="single" w:sz="4" w:space="0" w:color="auto"/>
            </w:tcBorders>
            <w:shd w:val="clear" w:color="auto" w:fill="auto"/>
          </w:tcPr>
          <w:p w:rsidR="00C62A24" w:rsidRPr="00FD54B4" w:rsidRDefault="00C62A24" w:rsidP="00115F46">
            <w:pPr>
              <w:spacing w:before="60" w:after="60" w:line="288" w:lineRule="auto"/>
              <w:rPr>
                <w:rFonts w:cs="Arial"/>
                <w:sz w:val="20"/>
              </w:rPr>
            </w:pPr>
          </w:p>
          <w:p w:rsidR="00C62A24" w:rsidRPr="00FD54B4" w:rsidRDefault="00C62A24" w:rsidP="00115F46">
            <w:pPr>
              <w:spacing w:before="60" w:after="60" w:line="288" w:lineRule="auto"/>
              <w:rPr>
                <w:rFonts w:cs="Arial"/>
                <w:sz w:val="16"/>
                <w:szCs w:val="16"/>
              </w:rPr>
            </w:pPr>
            <w:r w:rsidRPr="00FD54B4">
              <w:rPr>
                <w:rFonts w:cs="Arial"/>
                <w:sz w:val="20"/>
              </w:rPr>
              <w:t>There is no applicable rule.</w:t>
            </w:r>
          </w:p>
        </w:tc>
        <w:tc>
          <w:tcPr>
            <w:tcW w:w="4537" w:type="dxa"/>
            <w:tcBorders>
              <w:top w:val="single" w:sz="4" w:space="0" w:color="auto"/>
              <w:left w:val="single" w:sz="4" w:space="0" w:color="auto"/>
              <w:bottom w:val="single" w:sz="4" w:space="0" w:color="auto"/>
              <w:right w:val="single" w:sz="4" w:space="0" w:color="auto"/>
            </w:tcBorders>
            <w:shd w:val="clear" w:color="auto" w:fill="auto"/>
          </w:tcPr>
          <w:p w:rsidR="00C62A24" w:rsidRPr="00FD54B4" w:rsidRDefault="00C62A24" w:rsidP="00115F46">
            <w:pPr>
              <w:spacing w:before="60" w:after="60" w:line="288" w:lineRule="auto"/>
              <w:rPr>
                <w:rFonts w:cs="Arial"/>
                <w:sz w:val="20"/>
              </w:rPr>
            </w:pPr>
            <w:r w:rsidRPr="00FD54B4">
              <w:rPr>
                <w:rFonts w:cs="Arial"/>
                <w:sz w:val="20"/>
              </w:rPr>
              <w:t>C40</w:t>
            </w:r>
          </w:p>
          <w:p w:rsidR="00C62A24" w:rsidRPr="00FD54B4" w:rsidRDefault="00C62A24" w:rsidP="00115F46">
            <w:pPr>
              <w:spacing w:before="60" w:after="60" w:line="288" w:lineRule="auto"/>
              <w:rPr>
                <w:rFonts w:cs="Arial"/>
                <w:sz w:val="20"/>
              </w:rPr>
            </w:pPr>
            <w:r w:rsidRPr="00FD54B4">
              <w:rPr>
                <w:rFonts w:cs="Arial"/>
                <w:sz w:val="20"/>
              </w:rPr>
              <w:t xml:space="preserve">This criterion applies to all development on </w:t>
            </w:r>
            <w:r w:rsidRPr="00FD54B4">
              <w:rPr>
                <w:rFonts w:cs="Arial"/>
                <w:i/>
                <w:iCs/>
                <w:sz w:val="20"/>
              </w:rPr>
              <w:t>blocks</w:t>
            </w:r>
            <w:r w:rsidRPr="00FD54B4">
              <w:rPr>
                <w:rFonts w:cs="Arial"/>
                <w:sz w:val="20"/>
              </w:rPr>
              <w:t xml:space="preserve"> approved under an </w:t>
            </w:r>
            <w:r w:rsidRPr="00FD54B4">
              <w:rPr>
                <w:rFonts w:cs="Arial"/>
                <w:i/>
                <w:iCs/>
                <w:sz w:val="20"/>
              </w:rPr>
              <w:t>estate development plan</w:t>
            </w:r>
            <w:r w:rsidRPr="00FD54B4">
              <w:rPr>
                <w:rFonts w:cs="Arial"/>
                <w:sz w:val="20"/>
              </w:rPr>
              <w:t xml:space="preserve"> for which the original Crown lease was granted on or after 1 January 2020.</w:t>
            </w:r>
          </w:p>
          <w:p w:rsidR="00C62A24" w:rsidRPr="00FD54B4" w:rsidRDefault="00C62A24" w:rsidP="00115F46">
            <w:pPr>
              <w:spacing w:before="60" w:after="60" w:line="288" w:lineRule="auto"/>
              <w:rPr>
                <w:rFonts w:cs="Arial"/>
                <w:sz w:val="20"/>
              </w:rPr>
            </w:pPr>
            <w:r w:rsidRPr="00FD54B4">
              <w:rPr>
                <w:rFonts w:cs="Arial"/>
                <w:sz w:val="20"/>
              </w:rPr>
              <w:t xml:space="preserve">Landscape and site design achieves all of the following: </w:t>
            </w:r>
          </w:p>
          <w:p w:rsidR="00C62A24" w:rsidRPr="00FD54B4" w:rsidRDefault="00C62A24" w:rsidP="00FD54B4">
            <w:pPr>
              <w:numPr>
                <w:ilvl w:val="2"/>
                <w:numId w:val="65"/>
              </w:numPr>
              <w:spacing w:before="60" w:after="60" w:line="288" w:lineRule="auto"/>
              <w:rPr>
                <w:rFonts w:cs="Arial"/>
                <w:sz w:val="20"/>
              </w:rPr>
            </w:pPr>
            <w:r w:rsidRPr="00FD54B4">
              <w:rPr>
                <w:rFonts w:cs="Arial"/>
                <w:sz w:val="20"/>
              </w:rPr>
              <w:t xml:space="preserve">planting of trees of semi-mature stock </w:t>
            </w:r>
          </w:p>
          <w:p w:rsidR="00C62A24" w:rsidRPr="00FD54B4" w:rsidRDefault="00C62A24" w:rsidP="00C62A24">
            <w:pPr>
              <w:numPr>
                <w:ilvl w:val="2"/>
                <w:numId w:val="24"/>
              </w:numPr>
              <w:spacing w:before="60" w:after="60" w:line="288" w:lineRule="auto"/>
              <w:rPr>
                <w:rFonts w:cs="Arial"/>
                <w:sz w:val="20"/>
              </w:rPr>
            </w:pPr>
            <w:r w:rsidRPr="00FD54B4">
              <w:rPr>
                <w:rFonts w:cs="Arial"/>
                <w:sz w:val="20"/>
              </w:rPr>
              <w:t xml:space="preserve">planting of trees with a minimum mature height of 4m </w:t>
            </w:r>
          </w:p>
          <w:p w:rsidR="00C62A24" w:rsidRPr="00FD54B4" w:rsidRDefault="00C62A24" w:rsidP="00C62A24">
            <w:pPr>
              <w:numPr>
                <w:ilvl w:val="2"/>
                <w:numId w:val="24"/>
              </w:numPr>
              <w:spacing w:before="60" w:after="60" w:line="288" w:lineRule="auto"/>
              <w:rPr>
                <w:rFonts w:cs="Arial"/>
                <w:sz w:val="20"/>
              </w:rPr>
            </w:pPr>
            <w:r w:rsidRPr="00FD54B4">
              <w:rPr>
                <w:rFonts w:cs="Arial"/>
                <w:sz w:val="20"/>
              </w:rPr>
              <w:t xml:space="preserve">a contribution to energy efficiency by providing substantial shade in summer, especially to west-facing windows and open car-parking areas, and admitting winter sunlight to outdoor and indoor living areas, especially to the north </w:t>
            </w:r>
          </w:p>
          <w:p w:rsidR="00C62A24" w:rsidRPr="00FD54B4" w:rsidRDefault="00C62A24" w:rsidP="00C62A24">
            <w:pPr>
              <w:numPr>
                <w:ilvl w:val="2"/>
                <w:numId w:val="24"/>
              </w:numPr>
              <w:spacing w:before="60" w:after="60" w:line="288" w:lineRule="auto"/>
              <w:rPr>
                <w:rFonts w:cs="Arial"/>
                <w:sz w:val="20"/>
              </w:rPr>
            </w:pPr>
            <w:r w:rsidRPr="00FD54B4">
              <w:rPr>
                <w:rFonts w:cs="Arial"/>
                <w:sz w:val="20"/>
              </w:rPr>
              <w:t xml:space="preserve">reasonable residential amenity </w:t>
            </w:r>
          </w:p>
          <w:p w:rsidR="00C62A24" w:rsidRPr="00FD54B4" w:rsidRDefault="00C62A24" w:rsidP="00C62A24">
            <w:pPr>
              <w:numPr>
                <w:ilvl w:val="2"/>
                <w:numId w:val="24"/>
              </w:numPr>
              <w:spacing w:before="60" w:after="60" w:line="288" w:lineRule="auto"/>
              <w:rPr>
                <w:rFonts w:cs="Arial"/>
                <w:sz w:val="20"/>
              </w:rPr>
            </w:pPr>
            <w:r w:rsidRPr="00FD54B4">
              <w:rPr>
                <w:rFonts w:cs="Arial"/>
                <w:sz w:val="20"/>
              </w:rPr>
              <w:t>reasonable visibility along paths and driveways</w:t>
            </w:r>
          </w:p>
          <w:p w:rsidR="00C62A24" w:rsidRPr="00FD54B4" w:rsidRDefault="00C62A24" w:rsidP="00C62A24">
            <w:pPr>
              <w:numPr>
                <w:ilvl w:val="2"/>
                <w:numId w:val="24"/>
              </w:numPr>
              <w:spacing w:before="60" w:after="60" w:line="288" w:lineRule="auto"/>
              <w:rPr>
                <w:rFonts w:cs="Arial"/>
                <w:sz w:val="20"/>
              </w:rPr>
            </w:pPr>
            <w:r w:rsidRPr="00FD54B4">
              <w:rPr>
                <w:rFonts w:cs="Arial"/>
                <w:sz w:val="20"/>
              </w:rPr>
              <w:t xml:space="preserve">visual interest in pavement materials and finishes </w:t>
            </w:r>
          </w:p>
          <w:p w:rsidR="00C62A24" w:rsidRPr="00FD54B4" w:rsidRDefault="00C62A24" w:rsidP="00C62A24">
            <w:pPr>
              <w:numPr>
                <w:ilvl w:val="2"/>
                <w:numId w:val="24"/>
              </w:numPr>
              <w:spacing w:before="60" w:after="60" w:line="288" w:lineRule="auto"/>
              <w:rPr>
                <w:rFonts w:cs="Arial"/>
                <w:sz w:val="20"/>
              </w:rPr>
            </w:pPr>
            <w:r w:rsidRPr="00FD54B4">
              <w:rPr>
                <w:rFonts w:cs="Arial"/>
                <w:sz w:val="20"/>
              </w:rPr>
              <w:t>species with appropriate growth habits and mature height in relation to site conditions</w:t>
            </w:r>
          </w:p>
        </w:tc>
      </w:tr>
      <w:tr w:rsidR="0026345F" w:rsidRPr="00FD54B4" w:rsidTr="00EC470D">
        <w:tc>
          <w:tcPr>
            <w:tcW w:w="4537" w:type="dxa"/>
            <w:tcBorders>
              <w:top w:val="single" w:sz="4" w:space="0" w:color="auto"/>
              <w:left w:val="single" w:sz="4" w:space="0" w:color="auto"/>
              <w:bottom w:val="single" w:sz="4" w:space="0" w:color="auto"/>
              <w:right w:val="single" w:sz="4" w:space="0" w:color="auto"/>
            </w:tcBorders>
            <w:shd w:val="clear" w:color="auto" w:fill="auto"/>
          </w:tcPr>
          <w:p w:rsidR="0026345F" w:rsidRPr="00FD54B4" w:rsidRDefault="0026345F" w:rsidP="00827A8D">
            <w:pPr>
              <w:numPr>
                <w:ilvl w:val="1"/>
                <w:numId w:val="13"/>
              </w:numPr>
              <w:tabs>
                <w:tab w:val="clear" w:pos="34"/>
                <w:tab w:val="num" w:pos="0"/>
              </w:tabs>
              <w:spacing w:before="60" w:after="60" w:line="288" w:lineRule="auto"/>
              <w:ind w:left="0"/>
              <w:rPr>
                <w:rFonts w:cs="Arial"/>
                <w:sz w:val="20"/>
                <w:szCs w:val="20"/>
              </w:rPr>
            </w:pPr>
            <w:r w:rsidRPr="00FD54B4">
              <w:rPr>
                <w:rFonts w:cs="Arial"/>
                <w:sz w:val="20"/>
                <w:szCs w:val="20"/>
              </w:rPr>
              <w:t>R40A</w:t>
            </w:r>
          </w:p>
          <w:p w:rsidR="000C60AD" w:rsidRPr="00FD54B4" w:rsidRDefault="0026345F" w:rsidP="000C60AD">
            <w:pPr>
              <w:numPr>
                <w:ilvl w:val="1"/>
                <w:numId w:val="13"/>
              </w:numPr>
              <w:tabs>
                <w:tab w:val="clear" w:pos="34"/>
                <w:tab w:val="num" w:pos="0"/>
              </w:tabs>
              <w:spacing w:before="60" w:after="60" w:line="288" w:lineRule="auto"/>
              <w:ind w:left="0"/>
              <w:rPr>
                <w:rFonts w:cs="Arial"/>
                <w:sz w:val="20"/>
                <w:szCs w:val="20"/>
              </w:rPr>
            </w:pPr>
            <w:r w:rsidRPr="00FD54B4">
              <w:rPr>
                <w:rFonts w:cs="Arial"/>
                <w:sz w:val="20"/>
                <w:szCs w:val="20"/>
              </w:rPr>
              <w:t xml:space="preserve">This rule applies to all development on </w:t>
            </w:r>
            <w:r w:rsidRPr="00FD54B4">
              <w:rPr>
                <w:rFonts w:cs="Arial"/>
                <w:i/>
                <w:iCs/>
                <w:sz w:val="20"/>
                <w:szCs w:val="20"/>
              </w:rPr>
              <w:t>blocks</w:t>
            </w:r>
            <w:r w:rsidRPr="00FD54B4">
              <w:rPr>
                <w:rFonts w:cs="Arial"/>
                <w:sz w:val="20"/>
                <w:szCs w:val="20"/>
              </w:rPr>
              <w:t xml:space="preserve"> approved under an </w:t>
            </w:r>
            <w:r w:rsidRPr="00FD54B4">
              <w:rPr>
                <w:rFonts w:cs="Arial"/>
                <w:i/>
                <w:iCs/>
                <w:sz w:val="20"/>
                <w:szCs w:val="20"/>
              </w:rPr>
              <w:t>estate development plan</w:t>
            </w:r>
            <w:r w:rsidRPr="00FD54B4">
              <w:rPr>
                <w:rFonts w:cs="Arial"/>
                <w:sz w:val="20"/>
                <w:szCs w:val="20"/>
              </w:rPr>
              <w:t xml:space="preserve"> before 1 January 2020</w:t>
            </w:r>
            <w:r w:rsidR="000C60AD" w:rsidRPr="00FD54B4">
              <w:rPr>
                <w:rFonts w:cs="Arial"/>
                <w:sz w:val="20"/>
                <w:szCs w:val="20"/>
              </w:rPr>
              <w:t xml:space="preserve"> </w:t>
            </w:r>
            <w:r w:rsidR="000C60AD" w:rsidRPr="00FD54B4">
              <w:rPr>
                <w:rFonts w:cs="Arial"/>
                <w:sz w:val="20"/>
                <w:szCs w:val="20"/>
                <w:lang w:eastAsia="en-US"/>
              </w:rPr>
              <w:t xml:space="preserve">or land for which </w:t>
            </w:r>
            <w:r w:rsidR="00344379" w:rsidRPr="00FD54B4">
              <w:rPr>
                <w:rFonts w:cs="Arial"/>
                <w:sz w:val="20"/>
                <w:szCs w:val="20"/>
                <w:lang w:eastAsia="en-US"/>
              </w:rPr>
              <w:t>the original</w:t>
            </w:r>
            <w:r w:rsidR="00C03DB0" w:rsidRPr="00FD54B4">
              <w:rPr>
                <w:rFonts w:cs="Arial"/>
                <w:sz w:val="20"/>
                <w:szCs w:val="20"/>
                <w:lang w:eastAsia="en-US"/>
              </w:rPr>
              <w:t xml:space="preserve"> Crown</w:t>
            </w:r>
            <w:r w:rsidR="000C60AD" w:rsidRPr="00FD54B4">
              <w:rPr>
                <w:rFonts w:cs="Arial"/>
                <w:sz w:val="20"/>
                <w:szCs w:val="20"/>
                <w:lang w:eastAsia="en-US"/>
              </w:rPr>
              <w:t xml:space="preserve"> lease was granted before</w:t>
            </w:r>
            <w:r w:rsidR="000C60AD" w:rsidRPr="00FD54B4">
              <w:t xml:space="preserve"> </w:t>
            </w:r>
            <w:r w:rsidR="000C60AD" w:rsidRPr="00FD54B4">
              <w:rPr>
                <w:rFonts w:cs="Arial"/>
                <w:sz w:val="20"/>
                <w:szCs w:val="20"/>
                <w:lang w:eastAsia="en-US"/>
              </w:rPr>
              <w:t>1 January 2020</w:t>
            </w:r>
            <w:r w:rsidR="000C60AD" w:rsidRPr="00FD54B4">
              <w:rPr>
                <w:rFonts w:cs="Arial"/>
                <w:sz w:val="20"/>
                <w:szCs w:val="20"/>
              </w:rPr>
              <w:t xml:space="preserve">. </w:t>
            </w:r>
          </w:p>
          <w:p w:rsidR="0026345F" w:rsidRPr="00FD54B4" w:rsidRDefault="0026345F" w:rsidP="00827A8D">
            <w:pPr>
              <w:numPr>
                <w:ilvl w:val="1"/>
                <w:numId w:val="13"/>
              </w:numPr>
              <w:tabs>
                <w:tab w:val="clear" w:pos="34"/>
                <w:tab w:val="num" w:pos="0"/>
              </w:tabs>
              <w:spacing w:before="60" w:after="60" w:line="288" w:lineRule="auto"/>
              <w:ind w:left="0"/>
              <w:rPr>
                <w:rFonts w:cs="Arial"/>
                <w:sz w:val="20"/>
                <w:szCs w:val="20"/>
              </w:rPr>
            </w:pPr>
            <w:r w:rsidRPr="00FD54B4">
              <w:rPr>
                <w:rFonts w:cs="Arial"/>
                <w:sz w:val="20"/>
                <w:szCs w:val="20"/>
              </w:rPr>
              <w:t>Development provides a minimum level of tree planting, with associated planting requirements as described in table A7b, consistent with the following:</w:t>
            </w:r>
          </w:p>
          <w:p w:rsidR="0026345F" w:rsidRPr="00FD54B4" w:rsidRDefault="0026345F" w:rsidP="00827A8D">
            <w:pPr>
              <w:numPr>
                <w:ilvl w:val="2"/>
                <w:numId w:val="13"/>
              </w:numPr>
              <w:tabs>
                <w:tab w:val="clear" w:pos="596"/>
                <w:tab w:val="num" w:pos="454"/>
              </w:tabs>
              <w:spacing w:before="60" w:after="60" w:line="288" w:lineRule="auto"/>
              <w:ind w:left="454"/>
              <w:rPr>
                <w:rFonts w:cs="Arial"/>
                <w:sz w:val="20"/>
                <w:szCs w:val="20"/>
              </w:rPr>
            </w:pPr>
            <w:r w:rsidRPr="00FD54B4">
              <w:rPr>
                <w:rFonts w:cs="Arial"/>
                <w:sz w:val="20"/>
                <w:szCs w:val="20"/>
              </w:rPr>
              <w:t>for large blocks less than or equal to 800m</w:t>
            </w:r>
            <w:r w:rsidRPr="00FD54B4">
              <w:rPr>
                <w:rFonts w:cs="Arial"/>
                <w:sz w:val="20"/>
                <w:szCs w:val="20"/>
                <w:vertAlign w:val="superscript"/>
              </w:rPr>
              <w:t>2</w:t>
            </w:r>
            <w:r w:rsidRPr="00FD54B4">
              <w:rPr>
                <w:rFonts w:cs="Arial"/>
                <w:sz w:val="20"/>
                <w:szCs w:val="20"/>
              </w:rPr>
              <w:t>, one small tree and one medium tree</w:t>
            </w:r>
          </w:p>
          <w:p w:rsidR="0026345F" w:rsidRPr="00FD54B4" w:rsidRDefault="0026345F" w:rsidP="00827A8D">
            <w:pPr>
              <w:numPr>
                <w:ilvl w:val="2"/>
                <w:numId w:val="13"/>
              </w:numPr>
              <w:tabs>
                <w:tab w:val="clear" w:pos="596"/>
                <w:tab w:val="num" w:pos="454"/>
              </w:tabs>
              <w:spacing w:before="60" w:after="60" w:line="288" w:lineRule="auto"/>
              <w:ind w:left="454"/>
              <w:rPr>
                <w:rFonts w:cs="Arial"/>
                <w:sz w:val="20"/>
                <w:szCs w:val="20"/>
              </w:rPr>
            </w:pPr>
            <w:r w:rsidRPr="00FD54B4">
              <w:rPr>
                <w:rFonts w:cs="Arial"/>
                <w:sz w:val="20"/>
                <w:szCs w:val="20"/>
              </w:rPr>
              <w:t>for large blocks more than 800m</w:t>
            </w:r>
            <w:r w:rsidRPr="00FD54B4">
              <w:rPr>
                <w:rFonts w:cs="Arial"/>
                <w:sz w:val="20"/>
                <w:szCs w:val="20"/>
                <w:vertAlign w:val="superscript"/>
              </w:rPr>
              <w:t>2</w:t>
            </w:r>
            <w:r w:rsidRPr="00FD54B4">
              <w:rPr>
                <w:rFonts w:cs="Arial"/>
                <w:sz w:val="20"/>
                <w:szCs w:val="20"/>
              </w:rPr>
              <w:t>:</w:t>
            </w:r>
          </w:p>
          <w:p w:rsidR="0026345F" w:rsidRPr="00FD54B4" w:rsidRDefault="0026345F" w:rsidP="00827A8D">
            <w:pPr>
              <w:numPr>
                <w:ilvl w:val="3"/>
                <w:numId w:val="13"/>
              </w:numPr>
              <w:tabs>
                <w:tab w:val="clear" w:pos="941"/>
                <w:tab w:val="num" w:pos="907"/>
              </w:tabs>
              <w:spacing w:before="60" w:after="60" w:line="288" w:lineRule="auto"/>
              <w:ind w:left="907"/>
              <w:rPr>
                <w:rFonts w:cs="Arial"/>
                <w:sz w:val="20"/>
                <w:szCs w:val="20"/>
              </w:rPr>
            </w:pPr>
            <w:r w:rsidRPr="00FD54B4">
              <w:rPr>
                <w:rFonts w:cs="Arial"/>
                <w:sz w:val="20"/>
                <w:szCs w:val="20"/>
              </w:rPr>
              <w:t>one medium tree and one large tree, and</w:t>
            </w:r>
          </w:p>
          <w:p w:rsidR="0026345F" w:rsidRPr="00FD54B4" w:rsidRDefault="0026345F" w:rsidP="00827A8D">
            <w:pPr>
              <w:numPr>
                <w:ilvl w:val="3"/>
                <w:numId w:val="13"/>
              </w:numPr>
              <w:tabs>
                <w:tab w:val="clear" w:pos="941"/>
                <w:tab w:val="num" w:pos="907"/>
              </w:tabs>
              <w:spacing w:before="60" w:after="60" w:line="288" w:lineRule="auto"/>
              <w:ind w:left="907"/>
              <w:rPr>
                <w:rFonts w:cs="Arial"/>
                <w:sz w:val="20"/>
                <w:szCs w:val="20"/>
              </w:rPr>
            </w:pPr>
            <w:r w:rsidRPr="00FD54B4">
              <w:rPr>
                <w:rFonts w:cs="Arial"/>
                <w:sz w:val="20"/>
                <w:szCs w:val="20"/>
              </w:rPr>
              <w:t>one additional large tree or two additional medium trees for each additional 800m</w:t>
            </w:r>
            <w:r w:rsidRPr="00FD54B4">
              <w:rPr>
                <w:rFonts w:cs="Arial"/>
                <w:sz w:val="20"/>
                <w:szCs w:val="20"/>
                <w:vertAlign w:val="superscript"/>
              </w:rPr>
              <w:t>2</w:t>
            </w:r>
            <w:r w:rsidRPr="00FD54B4">
              <w:rPr>
                <w:rFonts w:cs="Arial"/>
                <w:sz w:val="20"/>
                <w:szCs w:val="20"/>
              </w:rPr>
              <w:t xml:space="preserve"> block area.</w:t>
            </w:r>
          </w:p>
        </w:tc>
        <w:tc>
          <w:tcPr>
            <w:tcW w:w="4537" w:type="dxa"/>
            <w:tcBorders>
              <w:top w:val="single" w:sz="4" w:space="0" w:color="auto"/>
              <w:left w:val="single" w:sz="4" w:space="0" w:color="auto"/>
              <w:bottom w:val="single" w:sz="4" w:space="0" w:color="auto"/>
              <w:right w:val="single" w:sz="4" w:space="0" w:color="auto"/>
            </w:tcBorders>
            <w:shd w:val="clear" w:color="auto" w:fill="auto"/>
          </w:tcPr>
          <w:p w:rsidR="0026345F" w:rsidRPr="00FD54B4" w:rsidRDefault="0026345F" w:rsidP="0026345F">
            <w:pPr>
              <w:spacing w:before="60" w:after="60" w:line="288" w:lineRule="auto"/>
              <w:rPr>
                <w:rFonts w:cs="Arial"/>
                <w:sz w:val="20"/>
                <w:szCs w:val="20"/>
              </w:rPr>
            </w:pPr>
            <w:r w:rsidRPr="00FD54B4">
              <w:rPr>
                <w:rFonts w:cs="Arial"/>
                <w:sz w:val="20"/>
                <w:szCs w:val="20"/>
              </w:rPr>
              <w:t>C40A</w:t>
            </w:r>
          </w:p>
          <w:p w:rsidR="0026345F" w:rsidRPr="00FD54B4" w:rsidRDefault="0026345F" w:rsidP="0026345F">
            <w:pPr>
              <w:spacing w:before="60" w:after="60" w:line="288" w:lineRule="auto"/>
              <w:rPr>
                <w:rFonts w:cs="Arial"/>
                <w:sz w:val="20"/>
                <w:szCs w:val="20"/>
              </w:rPr>
            </w:pPr>
            <w:r w:rsidRPr="00FD54B4">
              <w:rPr>
                <w:rFonts w:cs="Arial"/>
                <w:sz w:val="20"/>
                <w:szCs w:val="20"/>
              </w:rPr>
              <w:t>Tree planting provided in the development ensures:</w:t>
            </w:r>
          </w:p>
          <w:p w:rsidR="0026345F" w:rsidRPr="00FD54B4" w:rsidRDefault="0026345F" w:rsidP="000C60AD">
            <w:pPr>
              <w:numPr>
                <w:ilvl w:val="2"/>
                <w:numId w:val="48"/>
              </w:numPr>
              <w:spacing w:before="60" w:after="60" w:line="288" w:lineRule="auto"/>
              <w:rPr>
                <w:rFonts w:cs="Arial"/>
                <w:sz w:val="20"/>
                <w:szCs w:val="20"/>
              </w:rPr>
            </w:pPr>
            <w:r w:rsidRPr="00FD54B4">
              <w:rPr>
                <w:rFonts w:cs="Arial"/>
                <w:sz w:val="20"/>
                <w:szCs w:val="20"/>
              </w:rPr>
              <w:t>planting in deep soil zones, including minimum dimensions for deep soil zones, to support healthy canopy tree growth, and provide adequate room for canopy trees</w:t>
            </w:r>
          </w:p>
          <w:p w:rsidR="0026345F" w:rsidRPr="00FD54B4" w:rsidRDefault="0026345F" w:rsidP="00827A8D">
            <w:pPr>
              <w:numPr>
                <w:ilvl w:val="2"/>
                <w:numId w:val="12"/>
              </w:numPr>
              <w:spacing w:before="60" w:after="60" w:line="288" w:lineRule="auto"/>
              <w:rPr>
                <w:rFonts w:cs="Arial"/>
                <w:sz w:val="20"/>
                <w:szCs w:val="20"/>
              </w:rPr>
            </w:pPr>
            <w:r w:rsidRPr="00FD54B4">
              <w:rPr>
                <w:rFonts w:cs="Arial"/>
                <w:sz w:val="20"/>
                <w:szCs w:val="20"/>
              </w:rPr>
              <w:t>planting of canopy trees with appropriate species and with a semi-advanced stock and minimum heights at maturity</w:t>
            </w:r>
          </w:p>
          <w:p w:rsidR="0026345F" w:rsidRPr="00FD54B4" w:rsidRDefault="0026345F" w:rsidP="00827A8D">
            <w:pPr>
              <w:numPr>
                <w:ilvl w:val="2"/>
                <w:numId w:val="12"/>
              </w:numPr>
              <w:spacing w:before="60" w:after="60" w:line="288" w:lineRule="auto"/>
              <w:rPr>
                <w:rFonts w:cs="Arial"/>
                <w:sz w:val="20"/>
                <w:szCs w:val="20"/>
              </w:rPr>
            </w:pPr>
            <w:r w:rsidRPr="00FD54B4">
              <w:rPr>
                <w:rFonts w:cs="Arial"/>
                <w:sz w:val="20"/>
                <w:szCs w:val="20"/>
              </w:rPr>
              <w:t>landscaping to provide substantial shade in summer and admit winter sunlight to outdoor and indoor living areas.</w:t>
            </w:r>
          </w:p>
        </w:tc>
      </w:tr>
      <w:tr w:rsidR="0026345F" w:rsidRPr="00FD54B4" w:rsidTr="00EC470D">
        <w:tc>
          <w:tcPr>
            <w:tcW w:w="4537" w:type="dxa"/>
            <w:tcBorders>
              <w:top w:val="single" w:sz="4" w:space="0" w:color="auto"/>
              <w:left w:val="single" w:sz="4" w:space="0" w:color="auto"/>
              <w:bottom w:val="single" w:sz="4" w:space="0" w:color="auto"/>
              <w:right w:val="single" w:sz="4" w:space="0" w:color="auto"/>
            </w:tcBorders>
            <w:shd w:val="clear" w:color="auto" w:fill="auto"/>
          </w:tcPr>
          <w:p w:rsidR="0026345F" w:rsidRPr="00FD54B4" w:rsidRDefault="0026345F" w:rsidP="0026345F">
            <w:pPr>
              <w:tabs>
                <w:tab w:val="num" w:pos="0"/>
              </w:tabs>
              <w:spacing w:before="60" w:after="60" w:line="288" w:lineRule="auto"/>
              <w:rPr>
                <w:rFonts w:cs="Arial"/>
                <w:sz w:val="20"/>
                <w:szCs w:val="20"/>
              </w:rPr>
            </w:pPr>
          </w:p>
          <w:p w:rsidR="0026345F" w:rsidRPr="00FD54B4" w:rsidRDefault="0026345F" w:rsidP="00827A8D">
            <w:pPr>
              <w:numPr>
                <w:ilvl w:val="1"/>
                <w:numId w:val="13"/>
              </w:numPr>
              <w:tabs>
                <w:tab w:val="clear" w:pos="34"/>
                <w:tab w:val="num" w:pos="0"/>
              </w:tabs>
              <w:spacing w:before="60" w:after="60" w:line="288" w:lineRule="auto"/>
              <w:ind w:left="0"/>
              <w:rPr>
                <w:rFonts w:cs="Arial"/>
                <w:sz w:val="20"/>
                <w:szCs w:val="20"/>
              </w:rPr>
            </w:pPr>
            <w:r w:rsidRPr="00FD54B4">
              <w:rPr>
                <w:rFonts w:cs="Arial"/>
                <w:sz w:val="20"/>
                <w:szCs w:val="20"/>
              </w:rPr>
              <w:t>There is no applicable rule.</w:t>
            </w:r>
          </w:p>
        </w:tc>
        <w:tc>
          <w:tcPr>
            <w:tcW w:w="4537" w:type="dxa"/>
            <w:tcBorders>
              <w:top w:val="single" w:sz="4" w:space="0" w:color="auto"/>
              <w:left w:val="single" w:sz="4" w:space="0" w:color="auto"/>
              <w:bottom w:val="single" w:sz="4" w:space="0" w:color="auto"/>
              <w:right w:val="single" w:sz="4" w:space="0" w:color="auto"/>
            </w:tcBorders>
            <w:shd w:val="clear" w:color="auto" w:fill="auto"/>
          </w:tcPr>
          <w:p w:rsidR="0026345F" w:rsidRPr="00FD54B4" w:rsidRDefault="0026345F" w:rsidP="0026345F">
            <w:pPr>
              <w:spacing w:before="60" w:after="60" w:line="288" w:lineRule="auto"/>
              <w:rPr>
                <w:rFonts w:cs="Arial"/>
                <w:sz w:val="20"/>
                <w:szCs w:val="20"/>
              </w:rPr>
            </w:pPr>
            <w:r w:rsidRPr="00FD54B4">
              <w:rPr>
                <w:rFonts w:cs="Arial"/>
                <w:sz w:val="20"/>
                <w:szCs w:val="20"/>
              </w:rPr>
              <w:t>C40B</w:t>
            </w:r>
          </w:p>
          <w:p w:rsidR="003360B5" w:rsidRPr="00FD54B4" w:rsidRDefault="0026345F" w:rsidP="003360B5">
            <w:pPr>
              <w:numPr>
                <w:ilvl w:val="1"/>
                <w:numId w:val="13"/>
              </w:numPr>
              <w:tabs>
                <w:tab w:val="clear" w:pos="34"/>
                <w:tab w:val="num" w:pos="0"/>
              </w:tabs>
              <w:spacing w:before="60" w:after="60" w:line="288" w:lineRule="auto"/>
              <w:ind w:left="0"/>
              <w:rPr>
                <w:rFonts w:cs="Arial"/>
                <w:sz w:val="20"/>
                <w:szCs w:val="20"/>
              </w:rPr>
            </w:pPr>
            <w:r w:rsidRPr="00FD54B4">
              <w:rPr>
                <w:rFonts w:cs="Arial"/>
                <w:sz w:val="20"/>
                <w:szCs w:val="20"/>
              </w:rPr>
              <w:t xml:space="preserve">This criterion applies to all development on </w:t>
            </w:r>
            <w:r w:rsidRPr="00FD54B4">
              <w:rPr>
                <w:rFonts w:cs="Arial"/>
                <w:i/>
                <w:iCs/>
                <w:sz w:val="20"/>
                <w:szCs w:val="20"/>
              </w:rPr>
              <w:t>blocks</w:t>
            </w:r>
            <w:r w:rsidRPr="00FD54B4">
              <w:rPr>
                <w:rFonts w:cs="Arial"/>
                <w:sz w:val="20"/>
                <w:szCs w:val="20"/>
              </w:rPr>
              <w:t xml:space="preserve"> approved under an </w:t>
            </w:r>
            <w:r w:rsidRPr="00FD54B4">
              <w:rPr>
                <w:rFonts w:cs="Arial"/>
                <w:i/>
                <w:iCs/>
                <w:sz w:val="20"/>
                <w:szCs w:val="20"/>
              </w:rPr>
              <w:t>estate development plan</w:t>
            </w:r>
            <w:r w:rsidRPr="00FD54B4">
              <w:rPr>
                <w:rFonts w:cs="Arial"/>
                <w:sz w:val="20"/>
                <w:szCs w:val="20"/>
              </w:rPr>
              <w:t xml:space="preserve"> before 1 January 2020</w:t>
            </w:r>
            <w:r w:rsidR="003360B5" w:rsidRPr="00FD54B4">
              <w:rPr>
                <w:rFonts w:cs="Arial"/>
                <w:sz w:val="20"/>
                <w:szCs w:val="20"/>
              </w:rPr>
              <w:t xml:space="preserve"> </w:t>
            </w:r>
            <w:r w:rsidR="003360B5" w:rsidRPr="00FD54B4">
              <w:rPr>
                <w:rFonts w:cs="Arial"/>
                <w:sz w:val="20"/>
                <w:szCs w:val="20"/>
                <w:lang w:eastAsia="en-US"/>
              </w:rPr>
              <w:t xml:space="preserve">or land for which </w:t>
            </w:r>
            <w:r w:rsidR="00344379" w:rsidRPr="00FD54B4">
              <w:rPr>
                <w:rFonts w:cs="Arial"/>
                <w:sz w:val="20"/>
                <w:szCs w:val="20"/>
                <w:lang w:eastAsia="en-US"/>
              </w:rPr>
              <w:t>the original</w:t>
            </w:r>
            <w:r w:rsidR="003360B5" w:rsidRPr="00FD54B4">
              <w:rPr>
                <w:rFonts w:cs="Arial"/>
                <w:sz w:val="20"/>
                <w:szCs w:val="20"/>
                <w:lang w:eastAsia="en-US"/>
              </w:rPr>
              <w:t xml:space="preserve"> </w:t>
            </w:r>
            <w:r w:rsidR="00C95358" w:rsidRPr="00FD54B4">
              <w:rPr>
                <w:rFonts w:cs="Arial"/>
                <w:sz w:val="20"/>
                <w:szCs w:val="20"/>
                <w:lang w:eastAsia="en-US"/>
              </w:rPr>
              <w:t xml:space="preserve">Crown </w:t>
            </w:r>
            <w:r w:rsidR="003360B5" w:rsidRPr="00FD54B4">
              <w:rPr>
                <w:rFonts w:cs="Arial"/>
                <w:sz w:val="20"/>
                <w:szCs w:val="20"/>
                <w:lang w:eastAsia="en-US"/>
              </w:rPr>
              <w:t>lease was granted before</w:t>
            </w:r>
            <w:r w:rsidR="003360B5" w:rsidRPr="00FD54B4">
              <w:t xml:space="preserve"> </w:t>
            </w:r>
            <w:r w:rsidR="003360B5" w:rsidRPr="00FD54B4">
              <w:rPr>
                <w:rFonts w:cs="Arial"/>
                <w:sz w:val="20"/>
                <w:szCs w:val="20"/>
                <w:lang w:eastAsia="en-US"/>
              </w:rPr>
              <w:t>1 January 2020</w:t>
            </w:r>
            <w:r w:rsidR="003360B5" w:rsidRPr="00FD54B4">
              <w:rPr>
                <w:rFonts w:cs="Arial"/>
                <w:sz w:val="20"/>
                <w:szCs w:val="20"/>
              </w:rPr>
              <w:t xml:space="preserve">. </w:t>
            </w:r>
          </w:p>
          <w:p w:rsidR="0026345F" w:rsidRPr="00FD54B4" w:rsidRDefault="0026345F" w:rsidP="0026345F">
            <w:pPr>
              <w:spacing w:before="60" w:after="60" w:line="288" w:lineRule="auto"/>
              <w:rPr>
                <w:rFonts w:cs="Arial"/>
                <w:sz w:val="20"/>
                <w:szCs w:val="20"/>
              </w:rPr>
            </w:pPr>
            <w:r w:rsidRPr="00FD54B4">
              <w:rPr>
                <w:rFonts w:cs="Arial"/>
                <w:sz w:val="20"/>
                <w:szCs w:val="20"/>
              </w:rPr>
              <w:t>Where one or more existing canopy trees located within the subject block are to be retained as part of development to count towards canopy tree coverage requirements as described elsewhere in this code, development applications are supported by a report prepared by a suitably qualified person demonstrating how the development complies with all of the following:</w:t>
            </w:r>
          </w:p>
          <w:p w:rsidR="0026345F" w:rsidRPr="00FD54B4" w:rsidRDefault="0026345F" w:rsidP="00827A8D">
            <w:pPr>
              <w:numPr>
                <w:ilvl w:val="2"/>
                <w:numId w:val="41"/>
              </w:numPr>
              <w:spacing w:before="60" w:after="60" w:line="288" w:lineRule="auto"/>
              <w:rPr>
                <w:rFonts w:cs="Arial"/>
                <w:sz w:val="20"/>
                <w:szCs w:val="20"/>
              </w:rPr>
            </w:pPr>
            <w:r w:rsidRPr="00FD54B4">
              <w:rPr>
                <w:rFonts w:cs="Arial"/>
                <w:sz w:val="20"/>
                <w:szCs w:val="20"/>
              </w:rPr>
              <w:t>shows the tree(s) are in good health and likely to actively grow at the completion of works</w:t>
            </w:r>
          </w:p>
          <w:p w:rsidR="0026345F" w:rsidRPr="00FD54B4" w:rsidRDefault="0026345F" w:rsidP="00827A8D">
            <w:pPr>
              <w:numPr>
                <w:ilvl w:val="2"/>
                <w:numId w:val="24"/>
              </w:numPr>
              <w:spacing w:before="60" w:after="60" w:line="288" w:lineRule="auto"/>
              <w:rPr>
                <w:rFonts w:cs="Arial"/>
                <w:sz w:val="20"/>
                <w:szCs w:val="20"/>
              </w:rPr>
            </w:pPr>
            <w:r w:rsidRPr="00FD54B4">
              <w:rPr>
                <w:rFonts w:cs="Arial"/>
                <w:sz w:val="20"/>
                <w:szCs w:val="20"/>
              </w:rPr>
              <w:t>details how the tree(s) will be suitably protected during construction works</w:t>
            </w:r>
          </w:p>
          <w:p w:rsidR="0026345F" w:rsidRPr="00FD54B4" w:rsidRDefault="0026345F" w:rsidP="00827A8D">
            <w:pPr>
              <w:numPr>
                <w:ilvl w:val="2"/>
                <w:numId w:val="12"/>
              </w:numPr>
              <w:spacing w:before="60" w:after="60" w:line="288" w:lineRule="auto"/>
              <w:rPr>
                <w:rFonts w:cs="Arial"/>
                <w:sz w:val="20"/>
                <w:szCs w:val="20"/>
              </w:rPr>
            </w:pPr>
            <w:r w:rsidRPr="00FD54B4">
              <w:rPr>
                <w:rFonts w:cs="Arial"/>
                <w:sz w:val="20"/>
                <w:szCs w:val="20"/>
              </w:rPr>
              <w:t>provides adequate deep soil area to ensure the tree(s) will remain viable</w:t>
            </w:r>
          </w:p>
          <w:p w:rsidR="0026345F" w:rsidRPr="00FD54B4" w:rsidRDefault="0026345F" w:rsidP="00827A8D">
            <w:pPr>
              <w:numPr>
                <w:ilvl w:val="2"/>
                <w:numId w:val="12"/>
              </w:numPr>
              <w:spacing w:before="60" w:after="60" w:line="288" w:lineRule="auto"/>
              <w:rPr>
                <w:rFonts w:cs="Arial"/>
                <w:sz w:val="20"/>
                <w:szCs w:val="20"/>
              </w:rPr>
            </w:pPr>
            <w:r w:rsidRPr="00FD54B4">
              <w:rPr>
                <w:rFonts w:cs="Arial"/>
                <w:sz w:val="20"/>
                <w:szCs w:val="20"/>
              </w:rPr>
              <w:t>confirms that the tree(s) to be retained are sited appropriately and will not detrimentally impact the development in the future.</w:t>
            </w:r>
          </w:p>
        </w:tc>
      </w:tr>
    </w:tbl>
    <w:p w:rsidR="0026345F" w:rsidRPr="00FD54B4" w:rsidRDefault="0026345F" w:rsidP="0026345F">
      <w:pPr>
        <w:spacing w:after="120"/>
        <w:rPr>
          <w:i/>
          <w:iCs/>
        </w:rPr>
      </w:pPr>
    </w:p>
    <w:p w:rsidR="00EC470D" w:rsidRDefault="00EC470D" w:rsidP="00AA3DC4"/>
    <w:p w:rsidR="00EC470D" w:rsidRDefault="00EC470D" w:rsidP="00EC470D">
      <w:pPr>
        <w:pStyle w:val="TAbodytext"/>
        <w:spacing w:after="240"/>
      </w:pPr>
    </w:p>
    <w:p w:rsidR="00EC470D" w:rsidRPr="00FD54B4" w:rsidRDefault="00EC470D" w:rsidP="00AA3DC4"/>
    <w:p w:rsidR="00416C06" w:rsidRPr="00FD54B4" w:rsidRDefault="00416C06" w:rsidP="00AA3DC4"/>
    <w:p w:rsidR="001D04F6" w:rsidRPr="00FD54B4" w:rsidRDefault="00BD0B1C" w:rsidP="001D04F6">
      <w:pPr>
        <w:pStyle w:val="TAinterpretationservicetitle"/>
      </w:pPr>
      <w:r w:rsidRPr="00FD54B4">
        <w:br w:type="page"/>
      </w:r>
      <w:r w:rsidR="003E0DA3" w:rsidRPr="00FD54B4">
        <w:lastRenderedPageBreak/>
        <w:t>Interpretation service</w:t>
      </w:r>
    </w:p>
    <w:p w:rsidR="001D04F6" w:rsidRPr="00BE441E" w:rsidRDefault="00521FE2" w:rsidP="001D04F6">
      <w:pPr>
        <w:pStyle w:val="BodyText"/>
      </w:pPr>
      <w:r w:rsidRPr="00FD54B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Trans" style="width:423pt;height:279pt;visibility:visible">
            <v:imagedata r:id="rId24" o:title="Trans"/>
          </v:shape>
        </w:pict>
      </w:r>
    </w:p>
    <w:p w:rsidR="001D04F6" w:rsidRDefault="001D04F6" w:rsidP="001D04F6">
      <w:pPr>
        <w:pStyle w:val="BodyText"/>
      </w:pPr>
    </w:p>
    <w:p w:rsidR="001D04F6" w:rsidRDefault="001D04F6" w:rsidP="001D04F6">
      <w:pPr>
        <w:pStyle w:val="BodyText"/>
      </w:pPr>
    </w:p>
    <w:p w:rsidR="001D04F6" w:rsidRPr="008A2AE9" w:rsidRDefault="001D04F6" w:rsidP="001D04F6">
      <w:pPr>
        <w:pStyle w:val="BodyText"/>
      </w:pPr>
    </w:p>
    <w:sectPr w:rsidR="001D04F6" w:rsidRPr="008A2AE9" w:rsidSect="001D04F6">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1FE2" w:rsidRDefault="004C1FE2">
      <w:r>
        <w:separator/>
      </w:r>
    </w:p>
  </w:endnote>
  <w:endnote w:type="continuationSeparator" w:id="0">
    <w:p w:rsidR="004C1FE2" w:rsidRDefault="004C1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2C85" w:rsidRDefault="005F2C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2C85" w:rsidRPr="005F2C85" w:rsidRDefault="005F2C85" w:rsidP="005F2C85">
    <w:pPr>
      <w:pStyle w:val="Footer"/>
      <w:jc w:val="center"/>
      <w:rPr>
        <w:rFonts w:cs="Arial"/>
        <w:sz w:val="14"/>
      </w:rPr>
    </w:pPr>
    <w:r w:rsidRPr="005F2C8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2C85" w:rsidRPr="005F2C85" w:rsidRDefault="005F2C85" w:rsidP="005F2C85">
    <w:pPr>
      <w:pStyle w:val="Footer"/>
      <w:jc w:val="center"/>
      <w:rPr>
        <w:rFonts w:cs="Arial"/>
        <w:sz w:val="14"/>
      </w:rPr>
    </w:pPr>
    <w:r w:rsidRPr="005F2C85">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3C61" w:rsidRPr="005F2C85" w:rsidRDefault="005F2C85" w:rsidP="005F2C85">
    <w:pPr>
      <w:pStyle w:val="Footer"/>
      <w:jc w:val="center"/>
      <w:rPr>
        <w:rFonts w:cs="Arial"/>
        <w:sz w:val="14"/>
      </w:rPr>
    </w:pPr>
    <w:r w:rsidRPr="005F2C85">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21FA" w:rsidRPr="005F2C85" w:rsidRDefault="005F2C85" w:rsidP="005F2C85">
    <w:pPr>
      <w:pStyle w:val="TAfooter"/>
      <w:rPr>
        <w:sz w:val="14"/>
      </w:rPr>
    </w:pPr>
    <w:r w:rsidRPr="005F2C85">
      <w:rPr>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21FA" w:rsidRPr="00606C4A" w:rsidRDefault="00521FE2" w:rsidP="00521FE2">
    <w:pPr>
      <w:pStyle w:val="Footer"/>
      <w:tabs>
        <w:tab w:val="clear" w:pos="4153"/>
        <w:tab w:val="clear" w:pos="8306"/>
        <w:tab w:val="center" w:pos="4535"/>
        <w:tab w:val="right" w:pos="9070"/>
      </w:tabs>
      <w:jc w:val="both"/>
      <w:rPr>
        <w:sz w:val="20"/>
        <w:szCs w:val="20"/>
      </w:rPr>
    </w:pPr>
    <w:r w:rsidRPr="00962213">
      <w:rPr>
        <w:sz w:val="22"/>
        <w:szCs w:val="22"/>
      </w:rPr>
      <w:tab/>
    </w:r>
    <w:r w:rsidR="004420E2" w:rsidRPr="00606C4A">
      <w:rPr>
        <w:sz w:val="20"/>
        <w:szCs w:val="20"/>
      </w:rPr>
      <w:t>TA</w:t>
    </w:r>
    <w:r w:rsidR="001D6BDD" w:rsidRPr="00606C4A">
      <w:rPr>
        <w:sz w:val="20"/>
        <w:szCs w:val="20"/>
      </w:rPr>
      <w:t>202</w:t>
    </w:r>
    <w:r w:rsidR="006D19BA" w:rsidRPr="00606C4A">
      <w:rPr>
        <w:sz w:val="20"/>
        <w:szCs w:val="20"/>
      </w:rPr>
      <w:t>2-07</w:t>
    </w:r>
    <w:r w:rsidR="004420E2" w:rsidRPr="00606C4A">
      <w:rPr>
        <w:sz w:val="20"/>
        <w:szCs w:val="20"/>
      </w:rPr>
      <w:t xml:space="preserve"> – for </w:t>
    </w:r>
    <w:r w:rsidR="007B47BC">
      <w:rPr>
        <w:sz w:val="20"/>
        <w:szCs w:val="20"/>
      </w:rPr>
      <w:t>commencement</w:t>
    </w:r>
    <w:r w:rsidRPr="00606C4A">
      <w:rPr>
        <w:sz w:val="20"/>
        <w:szCs w:val="20"/>
      </w:rPr>
      <w:tab/>
    </w:r>
    <w:r w:rsidR="001D21FA" w:rsidRPr="00606C4A">
      <w:rPr>
        <w:sz w:val="20"/>
        <w:szCs w:val="20"/>
      </w:rPr>
      <w:t xml:space="preserve">page </w:t>
    </w:r>
    <w:r w:rsidR="001D21FA" w:rsidRPr="00606C4A">
      <w:rPr>
        <w:sz w:val="20"/>
        <w:szCs w:val="20"/>
      </w:rPr>
      <w:fldChar w:fldCharType="begin"/>
    </w:r>
    <w:r w:rsidR="001D21FA" w:rsidRPr="00606C4A">
      <w:rPr>
        <w:sz w:val="20"/>
        <w:szCs w:val="20"/>
      </w:rPr>
      <w:instrText xml:space="preserve"> PAGE   \* MERGEFORMAT </w:instrText>
    </w:r>
    <w:r w:rsidR="001D21FA" w:rsidRPr="00606C4A">
      <w:rPr>
        <w:sz w:val="20"/>
        <w:szCs w:val="20"/>
      </w:rPr>
      <w:fldChar w:fldCharType="separate"/>
    </w:r>
    <w:r w:rsidR="002043EA" w:rsidRPr="00606C4A">
      <w:rPr>
        <w:noProof/>
        <w:sz w:val="20"/>
        <w:szCs w:val="20"/>
      </w:rPr>
      <w:t>16</w:t>
    </w:r>
    <w:r w:rsidR="001D21FA" w:rsidRPr="00606C4A">
      <w:rPr>
        <w:sz w:val="20"/>
        <w:szCs w:val="20"/>
      </w:rPr>
      <w:fldChar w:fldCharType="end"/>
    </w:r>
  </w:p>
  <w:p w:rsidR="001D21FA" w:rsidRDefault="00232280" w:rsidP="000F789B">
    <w:pPr>
      <w:pStyle w:val="Footer"/>
      <w:jc w:val="center"/>
      <w:rPr>
        <w:sz w:val="20"/>
        <w:szCs w:val="20"/>
      </w:rPr>
    </w:pPr>
    <w:r>
      <w:rPr>
        <w:sz w:val="20"/>
        <w:szCs w:val="20"/>
      </w:rPr>
      <w:t>August</w:t>
    </w:r>
    <w:r w:rsidR="001323AD" w:rsidRPr="00606C4A">
      <w:rPr>
        <w:sz w:val="20"/>
        <w:szCs w:val="20"/>
      </w:rPr>
      <w:t xml:space="preserve"> </w:t>
    </w:r>
    <w:r w:rsidR="004420E2" w:rsidRPr="00606C4A">
      <w:rPr>
        <w:sz w:val="20"/>
        <w:szCs w:val="20"/>
      </w:rPr>
      <w:t>202</w:t>
    </w:r>
    <w:r w:rsidR="006D19BA" w:rsidRPr="00606C4A">
      <w:rPr>
        <w:sz w:val="20"/>
        <w:szCs w:val="20"/>
      </w:rPr>
      <w:t>2</w:t>
    </w:r>
    <w:r w:rsidR="004420E2" w:rsidRPr="00606C4A">
      <w:rPr>
        <w:sz w:val="20"/>
        <w:szCs w:val="20"/>
      </w:rPr>
      <w:t xml:space="preserve"> </w:t>
    </w:r>
  </w:p>
  <w:p w:rsidR="005F2C85" w:rsidRPr="005F2C85" w:rsidRDefault="005F2C85" w:rsidP="005F2C85">
    <w:pPr>
      <w:pStyle w:val="Footer"/>
      <w:jc w:val="center"/>
      <w:rPr>
        <w:rFonts w:cs="Arial"/>
        <w:sz w:val="14"/>
        <w:szCs w:val="20"/>
      </w:rPr>
    </w:pPr>
    <w:r w:rsidRPr="005F2C85">
      <w:rPr>
        <w:rFonts w:cs="Arial"/>
        <w:sz w:val="14"/>
        <w:szCs w:val="20"/>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1FE2" w:rsidRDefault="004C1FE2">
      <w:r>
        <w:separator/>
      </w:r>
    </w:p>
  </w:footnote>
  <w:footnote w:type="continuationSeparator" w:id="0">
    <w:p w:rsidR="004C1FE2" w:rsidRDefault="004C1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2C85" w:rsidRDefault="005F2C8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6C0A" w:rsidRDefault="00F26C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2C85" w:rsidRDefault="005F2C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2C85" w:rsidRDefault="005F2C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3C61" w:rsidRPr="00312DF5" w:rsidRDefault="00333C61" w:rsidP="002B25ED">
    <w:pPr>
      <w:pStyle w:val="Header"/>
      <w:spacing w:before="360"/>
      <w:rPr>
        <w:rFonts w:ascii="Calibri" w:hAnsi="Calibri" w:cs="Calibri"/>
        <w:b/>
        <w:sz w:val="32"/>
        <w:szCs w:val="32"/>
      </w:rPr>
    </w:pPr>
    <w:r w:rsidRPr="00521FE2">
      <w:rPr>
        <w:rFonts w:ascii="Calibri" w:hAnsi="Calibri" w:cs="Calibri"/>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221.25pt;height:83.25pt;visibility:visible">
          <v:imagedata r:id="rId1" o:title="ACTGov_EPSDD_inline_black"/>
        </v:shape>
      </w:pict>
    </w:r>
    <w:r>
      <w:rPr>
        <w:rFonts w:ascii="Calibri" w:hAnsi="Calibri" w:cs="Calibri"/>
        <w:b/>
        <w:noProof/>
        <w:sz w:val="32"/>
        <w:szCs w:val="32"/>
      </w:rPr>
      <w:tab/>
      <w:t>Schedule</w:t>
    </w:r>
  </w:p>
  <w:p w:rsidR="00333C61" w:rsidRDefault="00333C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6C0A" w:rsidRDefault="00F26C0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6C0A" w:rsidRDefault="00F26C0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6C0A" w:rsidRDefault="00F26C0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6C0A" w:rsidRDefault="00F26C0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21FA" w:rsidRDefault="001D21FA" w:rsidP="001D04F6">
    <w:pPr>
      <w:pStyle w:val="TA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lowerLetter"/>
      <w:lvlText w:val="%1)"/>
      <w:lvlJc w:val="left"/>
      <w:pPr>
        <w:ind w:left="561" w:hanging="454"/>
      </w:pPr>
      <w:rPr>
        <w:rFonts w:ascii="Arial" w:hAnsi="Arial" w:cs="Arial"/>
        <w:b w:val="0"/>
        <w:bCs w:val="0"/>
        <w:spacing w:val="-1"/>
        <w:w w:val="99"/>
        <w:sz w:val="20"/>
        <w:szCs w:val="20"/>
      </w:rPr>
    </w:lvl>
    <w:lvl w:ilvl="1">
      <w:numFmt w:val="bullet"/>
      <w:lvlText w:val="•"/>
      <w:lvlJc w:val="left"/>
      <w:pPr>
        <w:ind w:left="965" w:hanging="454"/>
      </w:pPr>
    </w:lvl>
    <w:lvl w:ilvl="2">
      <w:numFmt w:val="bullet"/>
      <w:lvlText w:val="•"/>
      <w:lvlJc w:val="left"/>
      <w:pPr>
        <w:ind w:left="1370" w:hanging="454"/>
      </w:pPr>
    </w:lvl>
    <w:lvl w:ilvl="3">
      <w:numFmt w:val="bullet"/>
      <w:lvlText w:val="•"/>
      <w:lvlJc w:val="left"/>
      <w:pPr>
        <w:ind w:left="1775" w:hanging="454"/>
      </w:pPr>
    </w:lvl>
    <w:lvl w:ilvl="4">
      <w:numFmt w:val="bullet"/>
      <w:lvlText w:val="•"/>
      <w:lvlJc w:val="left"/>
      <w:pPr>
        <w:ind w:left="2180" w:hanging="454"/>
      </w:pPr>
    </w:lvl>
    <w:lvl w:ilvl="5">
      <w:numFmt w:val="bullet"/>
      <w:lvlText w:val="•"/>
      <w:lvlJc w:val="left"/>
      <w:pPr>
        <w:ind w:left="2585" w:hanging="454"/>
      </w:pPr>
    </w:lvl>
    <w:lvl w:ilvl="6">
      <w:numFmt w:val="bullet"/>
      <w:lvlText w:val="•"/>
      <w:lvlJc w:val="left"/>
      <w:pPr>
        <w:ind w:left="2990" w:hanging="454"/>
      </w:pPr>
    </w:lvl>
    <w:lvl w:ilvl="7">
      <w:numFmt w:val="bullet"/>
      <w:lvlText w:val="•"/>
      <w:lvlJc w:val="left"/>
      <w:pPr>
        <w:ind w:left="3395" w:hanging="454"/>
      </w:pPr>
    </w:lvl>
    <w:lvl w:ilvl="8">
      <w:numFmt w:val="bullet"/>
      <w:lvlText w:val="•"/>
      <w:lvlJc w:val="left"/>
      <w:pPr>
        <w:ind w:left="3800" w:hanging="454"/>
      </w:pPr>
    </w:lvl>
  </w:abstractNum>
  <w:abstractNum w:abstractNumId="1" w15:restartNumberingAfterBreak="0">
    <w:nsid w:val="00000404"/>
    <w:multiLevelType w:val="multilevel"/>
    <w:tmpl w:val="00000887"/>
    <w:lvl w:ilvl="0">
      <w:start w:val="1"/>
      <w:numFmt w:val="lowerLetter"/>
      <w:lvlText w:val="%1)"/>
      <w:lvlJc w:val="left"/>
      <w:pPr>
        <w:ind w:left="561" w:hanging="454"/>
      </w:pPr>
      <w:rPr>
        <w:rFonts w:ascii="Arial" w:hAnsi="Arial" w:cs="Arial"/>
        <w:b w:val="0"/>
        <w:bCs w:val="0"/>
        <w:spacing w:val="-1"/>
        <w:w w:val="99"/>
        <w:sz w:val="20"/>
        <w:szCs w:val="20"/>
      </w:rPr>
    </w:lvl>
    <w:lvl w:ilvl="1">
      <w:numFmt w:val="bullet"/>
      <w:lvlText w:val="•"/>
      <w:lvlJc w:val="left"/>
      <w:pPr>
        <w:ind w:left="965" w:hanging="454"/>
      </w:pPr>
    </w:lvl>
    <w:lvl w:ilvl="2">
      <w:numFmt w:val="bullet"/>
      <w:lvlText w:val="•"/>
      <w:lvlJc w:val="left"/>
      <w:pPr>
        <w:ind w:left="1370" w:hanging="454"/>
      </w:pPr>
    </w:lvl>
    <w:lvl w:ilvl="3">
      <w:numFmt w:val="bullet"/>
      <w:lvlText w:val="•"/>
      <w:lvlJc w:val="left"/>
      <w:pPr>
        <w:ind w:left="1775" w:hanging="454"/>
      </w:pPr>
    </w:lvl>
    <w:lvl w:ilvl="4">
      <w:numFmt w:val="bullet"/>
      <w:lvlText w:val="•"/>
      <w:lvlJc w:val="left"/>
      <w:pPr>
        <w:ind w:left="2180" w:hanging="454"/>
      </w:pPr>
    </w:lvl>
    <w:lvl w:ilvl="5">
      <w:numFmt w:val="bullet"/>
      <w:lvlText w:val="•"/>
      <w:lvlJc w:val="left"/>
      <w:pPr>
        <w:ind w:left="2585" w:hanging="454"/>
      </w:pPr>
    </w:lvl>
    <w:lvl w:ilvl="6">
      <w:numFmt w:val="bullet"/>
      <w:lvlText w:val="•"/>
      <w:lvlJc w:val="left"/>
      <w:pPr>
        <w:ind w:left="2990" w:hanging="454"/>
      </w:pPr>
    </w:lvl>
    <w:lvl w:ilvl="7">
      <w:numFmt w:val="bullet"/>
      <w:lvlText w:val="•"/>
      <w:lvlJc w:val="left"/>
      <w:pPr>
        <w:ind w:left="3395" w:hanging="454"/>
      </w:pPr>
    </w:lvl>
    <w:lvl w:ilvl="8">
      <w:numFmt w:val="bullet"/>
      <w:lvlText w:val="•"/>
      <w:lvlJc w:val="left"/>
      <w:pPr>
        <w:ind w:left="3800" w:hanging="454"/>
      </w:pPr>
    </w:lvl>
  </w:abstractNum>
  <w:abstractNum w:abstractNumId="2" w15:restartNumberingAfterBreak="0">
    <w:nsid w:val="00000405"/>
    <w:multiLevelType w:val="multilevel"/>
    <w:tmpl w:val="00000888"/>
    <w:lvl w:ilvl="0">
      <w:start w:val="1"/>
      <w:numFmt w:val="lowerLetter"/>
      <w:lvlText w:val="%1)"/>
      <w:lvlJc w:val="left"/>
      <w:pPr>
        <w:ind w:left="561" w:hanging="454"/>
      </w:pPr>
      <w:rPr>
        <w:rFonts w:ascii="Arial" w:hAnsi="Arial" w:cs="Arial"/>
        <w:b w:val="0"/>
        <w:bCs w:val="0"/>
        <w:spacing w:val="-1"/>
        <w:w w:val="99"/>
        <w:sz w:val="20"/>
        <w:szCs w:val="20"/>
      </w:rPr>
    </w:lvl>
    <w:lvl w:ilvl="1">
      <w:numFmt w:val="bullet"/>
      <w:lvlText w:val="•"/>
      <w:lvlJc w:val="left"/>
      <w:pPr>
        <w:ind w:left="965" w:hanging="454"/>
      </w:pPr>
    </w:lvl>
    <w:lvl w:ilvl="2">
      <w:numFmt w:val="bullet"/>
      <w:lvlText w:val="•"/>
      <w:lvlJc w:val="left"/>
      <w:pPr>
        <w:ind w:left="1370" w:hanging="454"/>
      </w:pPr>
    </w:lvl>
    <w:lvl w:ilvl="3">
      <w:numFmt w:val="bullet"/>
      <w:lvlText w:val="•"/>
      <w:lvlJc w:val="left"/>
      <w:pPr>
        <w:ind w:left="1775" w:hanging="454"/>
      </w:pPr>
    </w:lvl>
    <w:lvl w:ilvl="4">
      <w:numFmt w:val="bullet"/>
      <w:lvlText w:val="•"/>
      <w:lvlJc w:val="left"/>
      <w:pPr>
        <w:ind w:left="2180" w:hanging="454"/>
      </w:pPr>
    </w:lvl>
    <w:lvl w:ilvl="5">
      <w:numFmt w:val="bullet"/>
      <w:lvlText w:val="•"/>
      <w:lvlJc w:val="left"/>
      <w:pPr>
        <w:ind w:left="2586" w:hanging="454"/>
      </w:pPr>
    </w:lvl>
    <w:lvl w:ilvl="6">
      <w:numFmt w:val="bullet"/>
      <w:lvlText w:val="•"/>
      <w:lvlJc w:val="left"/>
      <w:pPr>
        <w:ind w:left="2991" w:hanging="454"/>
      </w:pPr>
    </w:lvl>
    <w:lvl w:ilvl="7">
      <w:numFmt w:val="bullet"/>
      <w:lvlText w:val="•"/>
      <w:lvlJc w:val="left"/>
      <w:pPr>
        <w:ind w:left="3396" w:hanging="454"/>
      </w:pPr>
    </w:lvl>
    <w:lvl w:ilvl="8">
      <w:numFmt w:val="bullet"/>
      <w:lvlText w:val="•"/>
      <w:lvlJc w:val="left"/>
      <w:pPr>
        <w:ind w:left="3801" w:hanging="454"/>
      </w:pPr>
    </w:lvl>
  </w:abstractNum>
  <w:abstractNum w:abstractNumId="3" w15:restartNumberingAfterBreak="0">
    <w:nsid w:val="00747D7C"/>
    <w:multiLevelType w:val="hybridMultilevel"/>
    <w:tmpl w:val="0FBAA65E"/>
    <w:lvl w:ilvl="0" w:tplc="C736D4F4">
      <w:start w:val="1"/>
      <w:numFmt w:val="lowerLetter"/>
      <w:lvlText w:val="(%1)"/>
      <w:lvlJc w:val="left"/>
      <w:pPr>
        <w:ind w:left="927" w:hanging="36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068A7991"/>
    <w:multiLevelType w:val="hybridMultilevel"/>
    <w:tmpl w:val="8654E66E"/>
    <w:lvl w:ilvl="0" w:tplc="FFFFFFFF">
      <w:start w:val="1"/>
      <w:numFmt w:val="lowerLetter"/>
      <w:lvlText w:val="%1)"/>
      <w:lvlJc w:val="left"/>
      <w:pPr>
        <w:ind w:left="566" w:hanging="425"/>
      </w:pPr>
      <w:rPr>
        <w:rFonts w:ascii="Arial" w:eastAsia="Arial" w:hAnsi="Arial" w:cs="Arial" w:hint="default"/>
        <w:w w:val="100"/>
        <w:sz w:val="20"/>
        <w:szCs w:val="20"/>
        <w:lang w:val="en-AU" w:eastAsia="en-AU" w:bidi="en-AU"/>
      </w:rPr>
    </w:lvl>
    <w:lvl w:ilvl="1" w:tplc="FFFFFFFF">
      <w:start w:val="1"/>
      <w:numFmt w:val="lowerRoman"/>
      <w:lvlText w:val="%2)"/>
      <w:lvlJc w:val="left"/>
      <w:pPr>
        <w:ind w:left="1015" w:hanging="454"/>
      </w:pPr>
      <w:rPr>
        <w:rFonts w:ascii="Arial" w:eastAsia="Arial" w:hAnsi="Arial" w:cs="Arial" w:hint="default"/>
        <w:spacing w:val="-1"/>
        <w:w w:val="100"/>
        <w:sz w:val="20"/>
        <w:szCs w:val="20"/>
        <w:lang w:val="en-AU" w:eastAsia="en-AU" w:bidi="en-AU"/>
      </w:rPr>
    </w:lvl>
    <w:lvl w:ilvl="2" w:tplc="FFFFFFFF">
      <w:start w:val="1"/>
      <w:numFmt w:val="lowerLetter"/>
      <w:lvlText w:val="%3)"/>
      <w:lvlJc w:val="left"/>
      <w:pPr>
        <w:ind w:left="1547" w:hanging="533"/>
      </w:pPr>
      <w:rPr>
        <w:rFonts w:ascii="Arial" w:eastAsia="Arial" w:hAnsi="Arial" w:cs="Arial" w:hint="default"/>
        <w:w w:val="100"/>
        <w:sz w:val="20"/>
        <w:szCs w:val="20"/>
        <w:lang w:val="en-AU" w:eastAsia="en-AU" w:bidi="en-AU"/>
      </w:rPr>
    </w:lvl>
    <w:lvl w:ilvl="3" w:tplc="FFFFFFFF">
      <w:numFmt w:val="bullet"/>
      <w:lvlText w:val="•"/>
      <w:lvlJc w:val="left"/>
      <w:pPr>
        <w:ind w:left="1923" w:hanging="533"/>
      </w:pPr>
      <w:rPr>
        <w:rFonts w:hint="default"/>
        <w:lang w:val="en-AU" w:eastAsia="en-AU" w:bidi="en-AU"/>
      </w:rPr>
    </w:lvl>
    <w:lvl w:ilvl="4" w:tplc="FFFFFFFF">
      <w:numFmt w:val="bullet"/>
      <w:lvlText w:val="•"/>
      <w:lvlJc w:val="left"/>
      <w:pPr>
        <w:ind w:left="2307" w:hanging="533"/>
      </w:pPr>
      <w:rPr>
        <w:rFonts w:hint="default"/>
        <w:lang w:val="en-AU" w:eastAsia="en-AU" w:bidi="en-AU"/>
      </w:rPr>
    </w:lvl>
    <w:lvl w:ilvl="5" w:tplc="FFFFFFFF">
      <w:numFmt w:val="bullet"/>
      <w:lvlText w:val="•"/>
      <w:lvlJc w:val="left"/>
      <w:pPr>
        <w:ind w:left="2691" w:hanging="533"/>
      </w:pPr>
      <w:rPr>
        <w:rFonts w:hint="default"/>
        <w:lang w:val="en-AU" w:eastAsia="en-AU" w:bidi="en-AU"/>
      </w:rPr>
    </w:lvl>
    <w:lvl w:ilvl="6" w:tplc="FFFFFFFF">
      <w:numFmt w:val="bullet"/>
      <w:lvlText w:val="•"/>
      <w:lvlJc w:val="left"/>
      <w:pPr>
        <w:ind w:left="3075" w:hanging="533"/>
      </w:pPr>
      <w:rPr>
        <w:rFonts w:hint="default"/>
        <w:lang w:val="en-AU" w:eastAsia="en-AU" w:bidi="en-AU"/>
      </w:rPr>
    </w:lvl>
    <w:lvl w:ilvl="7" w:tplc="FFFFFFFF">
      <w:numFmt w:val="bullet"/>
      <w:lvlText w:val="•"/>
      <w:lvlJc w:val="left"/>
      <w:pPr>
        <w:ind w:left="3459" w:hanging="533"/>
      </w:pPr>
      <w:rPr>
        <w:rFonts w:hint="default"/>
        <w:lang w:val="en-AU" w:eastAsia="en-AU" w:bidi="en-AU"/>
      </w:rPr>
    </w:lvl>
    <w:lvl w:ilvl="8" w:tplc="FFFFFFFF">
      <w:numFmt w:val="bullet"/>
      <w:lvlText w:val="•"/>
      <w:lvlJc w:val="left"/>
      <w:pPr>
        <w:ind w:left="3843" w:hanging="533"/>
      </w:pPr>
      <w:rPr>
        <w:rFonts w:hint="default"/>
        <w:lang w:val="en-AU" w:eastAsia="en-AU" w:bidi="en-AU"/>
      </w:rPr>
    </w:lvl>
  </w:abstractNum>
  <w:abstractNum w:abstractNumId="5" w15:restartNumberingAfterBreak="0">
    <w:nsid w:val="08457CD8"/>
    <w:multiLevelType w:val="hybridMultilevel"/>
    <w:tmpl w:val="B3624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EB7A52"/>
    <w:multiLevelType w:val="hybridMultilevel"/>
    <w:tmpl w:val="73B8DCE4"/>
    <w:lvl w:ilvl="0" w:tplc="6472C1B6">
      <w:start w:val="1"/>
      <w:numFmt w:val="decimal"/>
      <w:pStyle w:val="TAeditorialitemgeneralheading"/>
      <w:lvlText w:val="%1."/>
      <w:lvlJc w:val="left"/>
      <w:pPr>
        <w:tabs>
          <w:tab w:val="num" w:pos="720"/>
        </w:tabs>
        <w:ind w:left="720" w:hanging="360"/>
      </w:pPr>
    </w:lvl>
    <w:lvl w:ilvl="1" w:tplc="0A605892" w:tentative="1">
      <w:start w:val="1"/>
      <w:numFmt w:val="lowerLetter"/>
      <w:lvlText w:val="%2."/>
      <w:lvlJc w:val="left"/>
      <w:pPr>
        <w:tabs>
          <w:tab w:val="num" w:pos="1440"/>
        </w:tabs>
        <w:ind w:left="1440" w:hanging="360"/>
      </w:pPr>
    </w:lvl>
    <w:lvl w:ilvl="2" w:tplc="6F7C7478" w:tentative="1">
      <w:start w:val="1"/>
      <w:numFmt w:val="lowerRoman"/>
      <w:lvlText w:val="%3."/>
      <w:lvlJc w:val="right"/>
      <w:pPr>
        <w:tabs>
          <w:tab w:val="num" w:pos="2160"/>
        </w:tabs>
        <w:ind w:left="2160" w:hanging="180"/>
      </w:pPr>
    </w:lvl>
    <w:lvl w:ilvl="3" w:tplc="A7EA2AF4" w:tentative="1">
      <w:start w:val="1"/>
      <w:numFmt w:val="decimal"/>
      <w:lvlText w:val="%4."/>
      <w:lvlJc w:val="left"/>
      <w:pPr>
        <w:tabs>
          <w:tab w:val="num" w:pos="2880"/>
        </w:tabs>
        <w:ind w:left="2880" w:hanging="360"/>
      </w:pPr>
    </w:lvl>
    <w:lvl w:ilvl="4" w:tplc="5BEE2164" w:tentative="1">
      <w:start w:val="1"/>
      <w:numFmt w:val="lowerLetter"/>
      <w:lvlText w:val="%5."/>
      <w:lvlJc w:val="left"/>
      <w:pPr>
        <w:tabs>
          <w:tab w:val="num" w:pos="3600"/>
        </w:tabs>
        <w:ind w:left="3600" w:hanging="360"/>
      </w:pPr>
    </w:lvl>
    <w:lvl w:ilvl="5" w:tplc="79C01A7E" w:tentative="1">
      <w:start w:val="1"/>
      <w:numFmt w:val="lowerRoman"/>
      <w:lvlText w:val="%6."/>
      <w:lvlJc w:val="right"/>
      <w:pPr>
        <w:tabs>
          <w:tab w:val="num" w:pos="4320"/>
        </w:tabs>
        <w:ind w:left="4320" w:hanging="180"/>
      </w:pPr>
    </w:lvl>
    <w:lvl w:ilvl="6" w:tplc="CF80F6D6" w:tentative="1">
      <w:start w:val="1"/>
      <w:numFmt w:val="decimal"/>
      <w:lvlText w:val="%7."/>
      <w:lvlJc w:val="left"/>
      <w:pPr>
        <w:tabs>
          <w:tab w:val="num" w:pos="5040"/>
        </w:tabs>
        <w:ind w:left="5040" w:hanging="360"/>
      </w:pPr>
    </w:lvl>
    <w:lvl w:ilvl="7" w:tplc="2E062BC4" w:tentative="1">
      <w:start w:val="1"/>
      <w:numFmt w:val="lowerLetter"/>
      <w:lvlText w:val="%8."/>
      <w:lvlJc w:val="left"/>
      <w:pPr>
        <w:tabs>
          <w:tab w:val="num" w:pos="5760"/>
        </w:tabs>
        <w:ind w:left="5760" w:hanging="360"/>
      </w:pPr>
    </w:lvl>
    <w:lvl w:ilvl="8" w:tplc="796ECDFC" w:tentative="1">
      <w:start w:val="1"/>
      <w:numFmt w:val="lowerRoman"/>
      <w:lvlText w:val="%9."/>
      <w:lvlJc w:val="right"/>
      <w:pPr>
        <w:tabs>
          <w:tab w:val="num" w:pos="6480"/>
        </w:tabs>
        <w:ind w:left="6480" w:hanging="180"/>
      </w:pPr>
    </w:lvl>
  </w:abstractNum>
  <w:abstractNum w:abstractNumId="7" w15:restartNumberingAfterBreak="0">
    <w:nsid w:val="0DE12D78"/>
    <w:multiLevelType w:val="hybridMultilevel"/>
    <w:tmpl w:val="FA4E46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34A35F5"/>
    <w:multiLevelType w:val="hybridMultilevel"/>
    <w:tmpl w:val="D8E0A0F4"/>
    <w:lvl w:ilvl="0" w:tplc="1A1AA796">
      <w:start w:val="1"/>
      <w:numFmt w:val="lowerLetter"/>
      <w:lvlText w:val="%1)"/>
      <w:lvlJc w:val="left"/>
      <w:pPr>
        <w:ind w:left="561" w:hanging="454"/>
      </w:pPr>
      <w:rPr>
        <w:rFonts w:ascii="Arial" w:eastAsia="Arial" w:hAnsi="Arial" w:cs="Arial" w:hint="default"/>
        <w:w w:val="100"/>
        <w:sz w:val="20"/>
        <w:szCs w:val="20"/>
        <w:lang w:val="en-AU" w:eastAsia="en-AU" w:bidi="en-AU"/>
      </w:rPr>
    </w:lvl>
    <w:lvl w:ilvl="1" w:tplc="C1EABFAE">
      <w:numFmt w:val="bullet"/>
      <w:lvlText w:val="•"/>
      <w:lvlJc w:val="left"/>
      <w:pPr>
        <w:ind w:left="965" w:hanging="454"/>
      </w:pPr>
      <w:rPr>
        <w:rFonts w:hint="default"/>
        <w:lang w:val="en-AU" w:eastAsia="en-AU" w:bidi="en-AU"/>
      </w:rPr>
    </w:lvl>
    <w:lvl w:ilvl="2" w:tplc="F498EBC8">
      <w:numFmt w:val="bullet"/>
      <w:lvlText w:val="•"/>
      <w:lvlJc w:val="left"/>
      <w:pPr>
        <w:ind w:left="1370" w:hanging="454"/>
      </w:pPr>
      <w:rPr>
        <w:rFonts w:hint="default"/>
        <w:lang w:val="en-AU" w:eastAsia="en-AU" w:bidi="en-AU"/>
      </w:rPr>
    </w:lvl>
    <w:lvl w:ilvl="3" w:tplc="0310E3DE">
      <w:numFmt w:val="bullet"/>
      <w:lvlText w:val="•"/>
      <w:lvlJc w:val="left"/>
      <w:pPr>
        <w:ind w:left="1775" w:hanging="454"/>
      </w:pPr>
      <w:rPr>
        <w:rFonts w:hint="default"/>
        <w:lang w:val="en-AU" w:eastAsia="en-AU" w:bidi="en-AU"/>
      </w:rPr>
    </w:lvl>
    <w:lvl w:ilvl="4" w:tplc="7390E640">
      <w:numFmt w:val="bullet"/>
      <w:lvlText w:val="•"/>
      <w:lvlJc w:val="left"/>
      <w:pPr>
        <w:ind w:left="2180" w:hanging="454"/>
      </w:pPr>
      <w:rPr>
        <w:rFonts w:hint="default"/>
        <w:lang w:val="en-AU" w:eastAsia="en-AU" w:bidi="en-AU"/>
      </w:rPr>
    </w:lvl>
    <w:lvl w:ilvl="5" w:tplc="E08CE03C">
      <w:numFmt w:val="bullet"/>
      <w:lvlText w:val="•"/>
      <w:lvlJc w:val="left"/>
      <w:pPr>
        <w:ind w:left="2586" w:hanging="454"/>
      </w:pPr>
      <w:rPr>
        <w:rFonts w:hint="default"/>
        <w:lang w:val="en-AU" w:eastAsia="en-AU" w:bidi="en-AU"/>
      </w:rPr>
    </w:lvl>
    <w:lvl w:ilvl="6" w:tplc="DD9C685C">
      <w:numFmt w:val="bullet"/>
      <w:lvlText w:val="•"/>
      <w:lvlJc w:val="left"/>
      <w:pPr>
        <w:ind w:left="2991" w:hanging="454"/>
      </w:pPr>
      <w:rPr>
        <w:rFonts w:hint="default"/>
        <w:lang w:val="en-AU" w:eastAsia="en-AU" w:bidi="en-AU"/>
      </w:rPr>
    </w:lvl>
    <w:lvl w:ilvl="7" w:tplc="02F6DCCE">
      <w:numFmt w:val="bullet"/>
      <w:lvlText w:val="•"/>
      <w:lvlJc w:val="left"/>
      <w:pPr>
        <w:ind w:left="3396" w:hanging="454"/>
      </w:pPr>
      <w:rPr>
        <w:rFonts w:hint="default"/>
        <w:lang w:val="en-AU" w:eastAsia="en-AU" w:bidi="en-AU"/>
      </w:rPr>
    </w:lvl>
    <w:lvl w:ilvl="8" w:tplc="45A2B932">
      <w:numFmt w:val="bullet"/>
      <w:lvlText w:val="•"/>
      <w:lvlJc w:val="left"/>
      <w:pPr>
        <w:ind w:left="3801" w:hanging="454"/>
      </w:pPr>
      <w:rPr>
        <w:rFonts w:hint="default"/>
        <w:lang w:val="en-AU" w:eastAsia="en-AU" w:bidi="en-AU"/>
      </w:rPr>
    </w:lvl>
  </w:abstractNum>
  <w:abstractNum w:abstractNumId="9" w15:restartNumberingAfterBreak="0">
    <w:nsid w:val="142D3133"/>
    <w:multiLevelType w:val="hybridMultilevel"/>
    <w:tmpl w:val="8654E66E"/>
    <w:lvl w:ilvl="0" w:tplc="FFFFFFFF">
      <w:start w:val="1"/>
      <w:numFmt w:val="lowerLetter"/>
      <w:lvlText w:val="%1)"/>
      <w:lvlJc w:val="left"/>
      <w:pPr>
        <w:ind w:left="566" w:hanging="425"/>
      </w:pPr>
      <w:rPr>
        <w:rFonts w:ascii="Arial" w:eastAsia="Arial" w:hAnsi="Arial" w:cs="Arial" w:hint="default"/>
        <w:w w:val="100"/>
        <w:sz w:val="20"/>
        <w:szCs w:val="20"/>
        <w:lang w:val="en-AU" w:eastAsia="en-AU" w:bidi="en-AU"/>
      </w:rPr>
    </w:lvl>
    <w:lvl w:ilvl="1" w:tplc="FFFFFFFF">
      <w:start w:val="1"/>
      <w:numFmt w:val="lowerRoman"/>
      <w:lvlText w:val="%2)"/>
      <w:lvlJc w:val="left"/>
      <w:pPr>
        <w:ind w:left="1015" w:hanging="454"/>
      </w:pPr>
      <w:rPr>
        <w:rFonts w:ascii="Arial" w:eastAsia="Arial" w:hAnsi="Arial" w:cs="Arial" w:hint="default"/>
        <w:spacing w:val="-1"/>
        <w:w w:val="100"/>
        <w:sz w:val="20"/>
        <w:szCs w:val="20"/>
        <w:lang w:val="en-AU" w:eastAsia="en-AU" w:bidi="en-AU"/>
      </w:rPr>
    </w:lvl>
    <w:lvl w:ilvl="2" w:tplc="FFFFFFFF">
      <w:start w:val="1"/>
      <w:numFmt w:val="lowerLetter"/>
      <w:lvlText w:val="%3)"/>
      <w:lvlJc w:val="left"/>
      <w:pPr>
        <w:ind w:left="1547" w:hanging="533"/>
      </w:pPr>
      <w:rPr>
        <w:rFonts w:ascii="Arial" w:eastAsia="Arial" w:hAnsi="Arial" w:cs="Arial" w:hint="default"/>
        <w:w w:val="100"/>
        <w:sz w:val="20"/>
        <w:szCs w:val="20"/>
        <w:lang w:val="en-AU" w:eastAsia="en-AU" w:bidi="en-AU"/>
      </w:rPr>
    </w:lvl>
    <w:lvl w:ilvl="3" w:tplc="FFFFFFFF">
      <w:numFmt w:val="bullet"/>
      <w:lvlText w:val="•"/>
      <w:lvlJc w:val="left"/>
      <w:pPr>
        <w:ind w:left="1923" w:hanging="533"/>
      </w:pPr>
      <w:rPr>
        <w:rFonts w:hint="default"/>
        <w:lang w:val="en-AU" w:eastAsia="en-AU" w:bidi="en-AU"/>
      </w:rPr>
    </w:lvl>
    <w:lvl w:ilvl="4" w:tplc="FFFFFFFF">
      <w:numFmt w:val="bullet"/>
      <w:lvlText w:val="•"/>
      <w:lvlJc w:val="left"/>
      <w:pPr>
        <w:ind w:left="2307" w:hanging="533"/>
      </w:pPr>
      <w:rPr>
        <w:rFonts w:hint="default"/>
        <w:lang w:val="en-AU" w:eastAsia="en-AU" w:bidi="en-AU"/>
      </w:rPr>
    </w:lvl>
    <w:lvl w:ilvl="5" w:tplc="FFFFFFFF">
      <w:numFmt w:val="bullet"/>
      <w:lvlText w:val="•"/>
      <w:lvlJc w:val="left"/>
      <w:pPr>
        <w:ind w:left="2691" w:hanging="533"/>
      </w:pPr>
      <w:rPr>
        <w:rFonts w:hint="default"/>
        <w:lang w:val="en-AU" w:eastAsia="en-AU" w:bidi="en-AU"/>
      </w:rPr>
    </w:lvl>
    <w:lvl w:ilvl="6" w:tplc="FFFFFFFF">
      <w:numFmt w:val="bullet"/>
      <w:lvlText w:val="•"/>
      <w:lvlJc w:val="left"/>
      <w:pPr>
        <w:ind w:left="3075" w:hanging="533"/>
      </w:pPr>
      <w:rPr>
        <w:rFonts w:hint="default"/>
        <w:lang w:val="en-AU" w:eastAsia="en-AU" w:bidi="en-AU"/>
      </w:rPr>
    </w:lvl>
    <w:lvl w:ilvl="7" w:tplc="FFFFFFFF">
      <w:numFmt w:val="bullet"/>
      <w:lvlText w:val="•"/>
      <w:lvlJc w:val="left"/>
      <w:pPr>
        <w:ind w:left="3459" w:hanging="533"/>
      </w:pPr>
      <w:rPr>
        <w:rFonts w:hint="default"/>
        <w:lang w:val="en-AU" w:eastAsia="en-AU" w:bidi="en-AU"/>
      </w:rPr>
    </w:lvl>
    <w:lvl w:ilvl="8" w:tplc="FFFFFFFF">
      <w:numFmt w:val="bullet"/>
      <w:lvlText w:val="•"/>
      <w:lvlJc w:val="left"/>
      <w:pPr>
        <w:ind w:left="3843" w:hanging="533"/>
      </w:pPr>
      <w:rPr>
        <w:rFonts w:hint="default"/>
        <w:lang w:val="en-AU" w:eastAsia="en-AU" w:bidi="en-AU"/>
      </w:rPr>
    </w:lvl>
  </w:abstractNum>
  <w:abstractNum w:abstractNumId="10" w15:restartNumberingAfterBreak="0">
    <w:nsid w:val="16403CD0"/>
    <w:multiLevelType w:val="multilevel"/>
    <w:tmpl w:val="00000888"/>
    <w:lvl w:ilvl="0">
      <w:start w:val="1"/>
      <w:numFmt w:val="lowerLetter"/>
      <w:lvlText w:val="%1)"/>
      <w:lvlJc w:val="left"/>
      <w:pPr>
        <w:ind w:left="561" w:hanging="454"/>
      </w:pPr>
      <w:rPr>
        <w:rFonts w:ascii="Arial" w:hAnsi="Arial" w:cs="Arial"/>
        <w:b w:val="0"/>
        <w:bCs w:val="0"/>
        <w:spacing w:val="-1"/>
        <w:w w:val="99"/>
        <w:sz w:val="20"/>
        <w:szCs w:val="20"/>
      </w:rPr>
    </w:lvl>
    <w:lvl w:ilvl="1">
      <w:numFmt w:val="bullet"/>
      <w:lvlText w:val="•"/>
      <w:lvlJc w:val="left"/>
      <w:pPr>
        <w:ind w:left="965" w:hanging="454"/>
      </w:pPr>
    </w:lvl>
    <w:lvl w:ilvl="2">
      <w:numFmt w:val="bullet"/>
      <w:lvlText w:val="•"/>
      <w:lvlJc w:val="left"/>
      <w:pPr>
        <w:ind w:left="1370" w:hanging="454"/>
      </w:pPr>
    </w:lvl>
    <w:lvl w:ilvl="3">
      <w:numFmt w:val="bullet"/>
      <w:lvlText w:val="•"/>
      <w:lvlJc w:val="left"/>
      <w:pPr>
        <w:ind w:left="1775" w:hanging="454"/>
      </w:pPr>
    </w:lvl>
    <w:lvl w:ilvl="4">
      <w:numFmt w:val="bullet"/>
      <w:lvlText w:val="•"/>
      <w:lvlJc w:val="left"/>
      <w:pPr>
        <w:ind w:left="2180" w:hanging="454"/>
      </w:pPr>
    </w:lvl>
    <w:lvl w:ilvl="5">
      <w:numFmt w:val="bullet"/>
      <w:lvlText w:val="•"/>
      <w:lvlJc w:val="left"/>
      <w:pPr>
        <w:ind w:left="2586" w:hanging="454"/>
      </w:pPr>
    </w:lvl>
    <w:lvl w:ilvl="6">
      <w:numFmt w:val="bullet"/>
      <w:lvlText w:val="•"/>
      <w:lvlJc w:val="left"/>
      <w:pPr>
        <w:ind w:left="2991" w:hanging="454"/>
      </w:pPr>
    </w:lvl>
    <w:lvl w:ilvl="7">
      <w:numFmt w:val="bullet"/>
      <w:lvlText w:val="•"/>
      <w:lvlJc w:val="left"/>
      <w:pPr>
        <w:ind w:left="3396" w:hanging="454"/>
      </w:pPr>
    </w:lvl>
    <w:lvl w:ilvl="8">
      <w:numFmt w:val="bullet"/>
      <w:lvlText w:val="•"/>
      <w:lvlJc w:val="left"/>
      <w:pPr>
        <w:ind w:left="3801" w:hanging="454"/>
      </w:pPr>
    </w:lvl>
  </w:abstractNum>
  <w:abstractNum w:abstractNumId="11" w15:restartNumberingAfterBreak="0">
    <w:nsid w:val="1B11088D"/>
    <w:multiLevelType w:val="hybridMultilevel"/>
    <w:tmpl w:val="C23E44F2"/>
    <w:lvl w:ilvl="0" w:tplc="978A271C">
      <w:start w:val="1"/>
      <w:numFmt w:val="lowerLetter"/>
      <w:lvlText w:val="%1)"/>
      <w:lvlJc w:val="left"/>
      <w:pPr>
        <w:ind w:left="566" w:hanging="425"/>
      </w:pPr>
      <w:rPr>
        <w:rFonts w:ascii="Arial" w:eastAsia="Arial" w:hAnsi="Arial" w:cs="Arial" w:hint="default"/>
        <w:w w:val="100"/>
        <w:sz w:val="20"/>
        <w:szCs w:val="20"/>
        <w:lang w:val="en-AU" w:eastAsia="en-AU" w:bidi="en-AU"/>
      </w:rPr>
    </w:lvl>
    <w:lvl w:ilvl="1" w:tplc="6F5A2C20">
      <w:start w:val="1"/>
      <w:numFmt w:val="lowerRoman"/>
      <w:lvlText w:val="%2)"/>
      <w:lvlJc w:val="left"/>
      <w:pPr>
        <w:ind w:left="1015" w:hanging="454"/>
      </w:pPr>
      <w:rPr>
        <w:rFonts w:ascii="Arial" w:eastAsia="Arial" w:hAnsi="Arial" w:cs="Arial" w:hint="default"/>
        <w:i w:val="0"/>
        <w:iCs/>
        <w:spacing w:val="-1"/>
        <w:w w:val="100"/>
        <w:sz w:val="20"/>
        <w:szCs w:val="20"/>
        <w:lang w:val="en-AU" w:eastAsia="en-AU" w:bidi="en-AU"/>
      </w:rPr>
    </w:lvl>
    <w:lvl w:ilvl="2" w:tplc="F29E4940">
      <w:numFmt w:val="bullet"/>
      <w:lvlText w:val="•"/>
      <w:lvlJc w:val="left"/>
      <w:pPr>
        <w:ind w:left="1419" w:hanging="454"/>
      </w:pPr>
      <w:rPr>
        <w:rFonts w:hint="default"/>
        <w:lang w:val="en-AU" w:eastAsia="en-AU" w:bidi="en-AU"/>
      </w:rPr>
    </w:lvl>
    <w:lvl w:ilvl="3" w:tplc="98CC3AB6">
      <w:numFmt w:val="bullet"/>
      <w:lvlText w:val="•"/>
      <w:lvlJc w:val="left"/>
      <w:pPr>
        <w:ind w:left="1818" w:hanging="454"/>
      </w:pPr>
      <w:rPr>
        <w:rFonts w:hint="default"/>
        <w:lang w:val="en-AU" w:eastAsia="en-AU" w:bidi="en-AU"/>
      </w:rPr>
    </w:lvl>
    <w:lvl w:ilvl="4" w:tplc="DAB4C27A">
      <w:numFmt w:val="bullet"/>
      <w:lvlText w:val="•"/>
      <w:lvlJc w:val="left"/>
      <w:pPr>
        <w:ind w:left="2217" w:hanging="454"/>
      </w:pPr>
      <w:rPr>
        <w:rFonts w:hint="default"/>
        <w:lang w:val="en-AU" w:eastAsia="en-AU" w:bidi="en-AU"/>
      </w:rPr>
    </w:lvl>
    <w:lvl w:ilvl="5" w:tplc="79D668A0">
      <w:numFmt w:val="bullet"/>
      <w:lvlText w:val="•"/>
      <w:lvlJc w:val="left"/>
      <w:pPr>
        <w:ind w:left="2616" w:hanging="454"/>
      </w:pPr>
      <w:rPr>
        <w:rFonts w:hint="default"/>
        <w:lang w:val="en-AU" w:eastAsia="en-AU" w:bidi="en-AU"/>
      </w:rPr>
    </w:lvl>
    <w:lvl w:ilvl="6" w:tplc="4622E362">
      <w:numFmt w:val="bullet"/>
      <w:lvlText w:val="•"/>
      <w:lvlJc w:val="left"/>
      <w:pPr>
        <w:ind w:left="3015" w:hanging="454"/>
      </w:pPr>
      <w:rPr>
        <w:rFonts w:hint="default"/>
        <w:lang w:val="en-AU" w:eastAsia="en-AU" w:bidi="en-AU"/>
      </w:rPr>
    </w:lvl>
    <w:lvl w:ilvl="7" w:tplc="C52A85AE">
      <w:numFmt w:val="bullet"/>
      <w:lvlText w:val="•"/>
      <w:lvlJc w:val="left"/>
      <w:pPr>
        <w:ind w:left="3414" w:hanging="454"/>
      </w:pPr>
      <w:rPr>
        <w:rFonts w:hint="default"/>
        <w:lang w:val="en-AU" w:eastAsia="en-AU" w:bidi="en-AU"/>
      </w:rPr>
    </w:lvl>
    <w:lvl w:ilvl="8" w:tplc="D2BC19DA">
      <w:numFmt w:val="bullet"/>
      <w:lvlText w:val="•"/>
      <w:lvlJc w:val="left"/>
      <w:pPr>
        <w:ind w:left="3813" w:hanging="454"/>
      </w:pPr>
      <w:rPr>
        <w:rFonts w:hint="default"/>
        <w:lang w:val="en-AU" w:eastAsia="en-AU" w:bidi="en-AU"/>
      </w:rPr>
    </w:lvl>
  </w:abstractNum>
  <w:abstractNum w:abstractNumId="12" w15:restartNumberingAfterBreak="0">
    <w:nsid w:val="1C593F11"/>
    <w:multiLevelType w:val="hybridMultilevel"/>
    <w:tmpl w:val="8744BC14"/>
    <w:lvl w:ilvl="0" w:tplc="17686664">
      <w:start w:val="1"/>
      <w:numFmt w:val="lowerRoman"/>
      <w:lvlText w:val="(%1)"/>
      <w:lvlJc w:val="right"/>
      <w:pPr>
        <w:ind w:left="1604" w:hanging="360"/>
      </w:pPr>
      <w:rPr>
        <w:rFonts w:hint="default"/>
      </w:rPr>
    </w:lvl>
    <w:lvl w:ilvl="1" w:tplc="0C090019" w:tentative="1">
      <w:start w:val="1"/>
      <w:numFmt w:val="lowerLetter"/>
      <w:lvlText w:val="%2."/>
      <w:lvlJc w:val="left"/>
      <w:pPr>
        <w:ind w:left="2324" w:hanging="360"/>
      </w:pPr>
    </w:lvl>
    <w:lvl w:ilvl="2" w:tplc="0C09001B" w:tentative="1">
      <w:start w:val="1"/>
      <w:numFmt w:val="lowerRoman"/>
      <w:lvlText w:val="%3."/>
      <w:lvlJc w:val="right"/>
      <w:pPr>
        <w:ind w:left="3044" w:hanging="180"/>
      </w:pPr>
    </w:lvl>
    <w:lvl w:ilvl="3" w:tplc="0C09000F" w:tentative="1">
      <w:start w:val="1"/>
      <w:numFmt w:val="decimal"/>
      <w:lvlText w:val="%4."/>
      <w:lvlJc w:val="left"/>
      <w:pPr>
        <w:ind w:left="3764" w:hanging="360"/>
      </w:pPr>
    </w:lvl>
    <w:lvl w:ilvl="4" w:tplc="0C090019" w:tentative="1">
      <w:start w:val="1"/>
      <w:numFmt w:val="lowerLetter"/>
      <w:lvlText w:val="%5."/>
      <w:lvlJc w:val="left"/>
      <w:pPr>
        <w:ind w:left="4484" w:hanging="360"/>
      </w:pPr>
    </w:lvl>
    <w:lvl w:ilvl="5" w:tplc="0C09001B" w:tentative="1">
      <w:start w:val="1"/>
      <w:numFmt w:val="lowerRoman"/>
      <w:lvlText w:val="%6."/>
      <w:lvlJc w:val="right"/>
      <w:pPr>
        <w:ind w:left="5204" w:hanging="180"/>
      </w:pPr>
    </w:lvl>
    <w:lvl w:ilvl="6" w:tplc="0C09000F" w:tentative="1">
      <w:start w:val="1"/>
      <w:numFmt w:val="decimal"/>
      <w:lvlText w:val="%7."/>
      <w:lvlJc w:val="left"/>
      <w:pPr>
        <w:ind w:left="5924" w:hanging="360"/>
      </w:pPr>
    </w:lvl>
    <w:lvl w:ilvl="7" w:tplc="0C090019" w:tentative="1">
      <w:start w:val="1"/>
      <w:numFmt w:val="lowerLetter"/>
      <w:lvlText w:val="%8."/>
      <w:lvlJc w:val="left"/>
      <w:pPr>
        <w:ind w:left="6644" w:hanging="360"/>
      </w:pPr>
    </w:lvl>
    <w:lvl w:ilvl="8" w:tplc="0C09001B" w:tentative="1">
      <w:start w:val="1"/>
      <w:numFmt w:val="lowerRoman"/>
      <w:lvlText w:val="%9."/>
      <w:lvlJc w:val="right"/>
      <w:pPr>
        <w:ind w:left="7364" w:hanging="180"/>
      </w:pPr>
    </w:lvl>
  </w:abstractNum>
  <w:abstractNum w:abstractNumId="13" w15:restartNumberingAfterBreak="0">
    <w:nsid w:val="1CBE5D58"/>
    <w:multiLevelType w:val="hybridMultilevel"/>
    <w:tmpl w:val="61C09380"/>
    <w:lvl w:ilvl="0" w:tplc="AB78B45E">
      <w:start w:val="1"/>
      <w:numFmt w:val="lowerRoman"/>
      <w:lvlText w:val="%1)"/>
      <w:lvlJc w:val="left"/>
      <w:pPr>
        <w:ind w:left="1015" w:hanging="454"/>
      </w:pPr>
      <w:rPr>
        <w:rFonts w:ascii="Arial" w:eastAsia="Arial" w:hAnsi="Arial" w:cs="Arial" w:hint="default"/>
        <w:spacing w:val="-1"/>
        <w:w w:val="100"/>
        <w:sz w:val="20"/>
        <w:szCs w:val="20"/>
        <w:lang w:val="en-AU" w:eastAsia="en-AU" w:bidi="en-AU"/>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D824065"/>
    <w:multiLevelType w:val="multilevel"/>
    <w:tmpl w:val="3FDC28E6"/>
    <w:lvl w:ilvl="0">
      <w:start w:val="1"/>
      <w:numFmt w:val="lowerLetter"/>
      <w:lvlText w:val="%1)"/>
      <w:lvlJc w:val="left"/>
      <w:pPr>
        <w:ind w:left="561" w:hanging="454"/>
      </w:pPr>
      <w:rPr>
        <w:rFonts w:ascii="Arial" w:hAnsi="Arial" w:cs="Arial"/>
        <w:b w:val="0"/>
        <w:bCs w:val="0"/>
        <w:spacing w:val="-1"/>
        <w:w w:val="99"/>
        <w:sz w:val="20"/>
        <w:szCs w:val="20"/>
      </w:rPr>
    </w:lvl>
    <w:lvl w:ilvl="1">
      <w:start w:val="1"/>
      <w:numFmt w:val="lowerRoman"/>
      <w:lvlText w:val="%2)"/>
      <w:lvlJc w:val="left"/>
      <w:pPr>
        <w:ind w:left="965" w:hanging="454"/>
      </w:pPr>
      <w:rPr>
        <w:rFonts w:ascii="Arial" w:eastAsia="Times New Roman" w:hAnsi="Arial" w:cs="Arial"/>
      </w:rPr>
    </w:lvl>
    <w:lvl w:ilvl="2">
      <w:numFmt w:val="bullet"/>
      <w:lvlText w:val="•"/>
      <w:lvlJc w:val="left"/>
      <w:pPr>
        <w:ind w:left="1370" w:hanging="454"/>
      </w:pPr>
    </w:lvl>
    <w:lvl w:ilvl="3">
      <w:numFmt w:val="bullet"/>
      <w:lvlText w:val="•"/>
      <w:lvlJc w:val="left"/>
      <w:pPr>
        <w:ind w:left="1775" w:hanging="454"/>
      </w:pPr>
    </w:lvl>
    <w:lvl w:ilvl="4">
      <w:numFmt w:val="bullet"/>
      <w:lvlText w:val="•"/>
      <w:lvlJc w:val="left"/>
      <w:pPr>
        <w:ind w:left="2180" w:hanging="454"/>
      </w:pPr>
    </w:lvl>
    <w:lvl w:ilvl="5">
      <w:numFmt w:val="bullet"/>
      <w:lvlText w:val="•"/>
      <w:lvlJc w:val="left"/>
      <w:pPr>
        <w:ind w:left="2585" w:hanging="454"/>
      </w:pPr>
    </w:lvl>
    <w:lvl w:ilvl="6">
      <w:numFmt w:val="bullet"/>
      <w:lvlText w:val="•"/>
      <w:lvlJc w:val="left"/>
      <w:pPr>
        <w:ind w:left="2990" w:hanging="454"/>
      </w:pPr>
    </w:lvl>
    <w:lvl w:ilvl="7">
      <w:numFmt w:val="bullet"/>
      <w:lvlText w:val="•"/>
      <w:lvlJc w:val="left"/>
      <w:pPr>
        <w:ind w:left="3395" w:hanging="454"/>
      </w:pPr>
    </w:lvl>
    <w:lvl w:ilvl="8">
      <w:numFmt w:val="bullet"/>
      <w:lvlText w:val="•"/>
      <w:lvlJc w:val="left"/>
      <w:pPr>
        <w:ind w:left="3800" w:hanging="454"/>
      </w:pPr>
    </w:lvl>
  </w:abstractNum>
  <w:abstractNum w:abstractNumId="15" w15:restartNumberingAfterBreak="0">
    <w:nsid w:val="1E55640C"/>
    <w:multiLevelType w:val="hybridMultilevel"/>
    <w:tmpl w:val="D8E0A0F4"/>
    <w:lvl w:ilvl="0" w:tplc="FFFFFFFF">
      <w:start w:val="1"/>
      <w:numFmt w:val="lowerLetter"/>
      <w:lvlText w:val="%1)"/>
      <w:lvlJc w:val="left"/>
      <w:pPr>
        <w:ind w:left="561" w:hanging="454"/>
      </w:pPr>
      <w:rPr>
        <w:rFonts w:ascii="Arial" w:eastAsia="Arial" w:hAnsi="Arial" w:cs="Arial" w:hint="default"/>
        <w:w w:val="100"/>
        <w:sz w:val="20"/>
        <w:szCs w:val="20"/>
        <w:lang w:val="en-AU" w:eastAsia="en-AU" w:bidi="en-AU"/>
      </w:rPr>
    </w:lvl>
    <w:lvl w:ilvl="1" w:tplc="FFFFFFFF">
      <w:numFmt w:val="bullet"/>
      <w:lvlText w:val="•"/>
      <w:lvlJc w:val="left"/>
      <w:pPr>
        <w:ind w:left="965" w:hanging="454"/>
      </w:pPr>
      <w:rPr>
        <w:rFonts w:hint="default"/>
        <w:lang w:val="en-AU" w:eastAsia="en-AU" w:bidi="en-AU"/>
      </w:rPr>
    </w:lvl>
    <w:lvl w:ilvl="2" w:tplc="FFFFFFFF">
      <w:numFmt w:val="bullet"/>
      <w:lvlText w:val="•"/>
      <w:lvlJc w:val="left"/>
      <w:pPr>
        <w:ind w:left="1370" w:hanging="454"/>
      </w:pPr>
      <w:rPr>
        <w:rFonts w:hint="default"/>
        <w:lang w:val="en-AU" w:eastAsia="en-AU" w:bidi="en-AU"/>
      </w:rPr>
    </w:lvl>
    <w:lvl w:ilvl="3" w:tplc="FFFFFFFF">
      <w:numFmt w:val="bullet"/>
      <w:lvlText w:val="•"/>
      <w:lvlJc w:val="left"/>
      <w:pPr>
        <w:ind w:left="1775" w:hanging="454"/>
      </w:pPr>
      <w:rPr>
        <w:rFonts w:hint="default"/>
        <w:lang w:val="en-AU" w:eastAsia="en-AU" w:bidi="en-AU"/>
      </w:rPr>
    </w:lvl>
    <w:lvl w:ilvl="4" w:tplc="FFFFFFFF">
      <w:numFmt w:val="bullet"/>
      <w:lvlText w:val="•"/>
      <w:lvlJc w:val="left"/>
      <w:pPr>
        <w:ind w:left="2180" w:hanging="454"/>
      </w:pPr>
      <w:rPr>
        <w:rFonts w:hint="default"/>
        <w:lang w:val="en-AU" w:eastAsia="en-AU" w:bidi="en-AU"/>
      </w:rPr>
    </w:lvl>
    <w:lvl w:ilvl="5" w:tplc="FFFFFFFF">
      <w:numFmt w:val="bullet"/>
      <w:lvlText w:val="•"/>
      <w:lvlJc w:val="left"/>
      <w:pPr>
        <w:ind w:left="2586" w:hanging="454"/>
      </w:pPr>
      <w:rPr>
        <w:rFonts w:hint="default"/>
        <w:lang w:val="en-AU" w:eastAsia="en-AU" w:bidi="en-AU"/>
      </w:rPr>
    </w:lvl>
    <w:lvl w:ilvl="6" w:tplc="FFFFFFFF">
      <w:numFmt w:val="bullet"/>
      <w:lvlText w:val="•"/>
      <w:lvlJc w:val="left"/>
      <w:pPr>
        <w:ind w:left="2991" w:hanging="454"/>
      </w:pPr>
      <w:rPr>
        <w:rFonts w:hint="default"/>
        <w:lang w:val="en-AU" w:eastAsia="en-AU" w:bidi="en-AU"/>
      </w:rPr>
    </w:lvl>
    <w:lvl w:ilvl="7" w:tplc="FFFFFFFF">
      <w:numFmt w:val="bullet"/>
      <w:lvlText w:val="•"/>
      <w:lvlJc w:val="left"/>
      <w:pPr>
        <w:ind w:left="3396" w:hanging="454"/>
      </w:pPr>
      <w:rPr>
        <w:rFonts w:hint="default"/>
        <w:lang w:val="en-AU" w:eastAsia="en-AU" w:bidi="en-AU"/>
      </w:rPr>
    </w:lvl>
    <w:lvl w:ilvl="8" w:tplc="FFFFFFFF">
      <w:numFmt w:val="bullet"/>
      <w:lvlText w:val="•"/>
      <w:lvlJc w:val="left"/>
      <w:pPr>
        <w:ind w:left="3801" w:hanging="454"/>
      </w:pPr>
      <w:rPr>
        <w:rFonts w:hint="default"/>
        <w:lang w:val="en-AU" w:eastAsia="en-AU" w:bidi="en-AU"/>
      </w:rPr>
    </w:lvl>
  </w:abstractNum>
  <w:abstractNum w:abstractNumId="16" w15:restartNumberingAfterBreak="0">
    <w:nsid w:val="21E037FC"/>
    <w:multiLevelType w:val="hybridMultilevel"/>
    <w:tmpl w:val="49DCDE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A81188"/>
    <w:multiLevelType w:val="hybridMultilevel"/>
    <w:tmpl w:val="E9AE39D2"/>
    <w:lvl w:ilvl="0" w:tplc="7206B564">
      <w:start w:val="1"/>
      <w:numFmt w:val="upperLetter"/>
      <w:pStyle w:val="TAexplanatorystatementsubheading"/>
      <w:lvlText w:val="%1."/>
      <w:lvlJc w:val="left"/>
      <w:pPr>
        <w:tabs>
          <w:tab w:val="num" w:pos="360"/>
        </w:tabs>
        <w:ind w:left="720" w:hanging="720"/>
      </w:pPr>
      <w:rPr>
        <w:rFonts w:hint="default"/>
      </w:rPr>
    </w:lvl>
    <w:lvl w:ilvl="1" w:tplc="6A5E1604" w:tentative="1">
      <w:start w:val="1"/>
      <w:numFmt w:val="lowerLetter"/>
      <w:lvlText w:val="%2."/>
      <w:lvlJc w:val="left"/>
      <w:pPr>
        <w:tabs>
          <w:tab w:val="num" w:pos="1440"/>
        </w:tabs>
        <w:ind w:left="1440" w:hanging="360"/>
      </w:pPr>
    </w:lvl>
    <w:lvl w:ilvl="2" w:tplc="0C849006" w:tentative="1">
      <w:start w:val="1"/>
      <w:numFmt w:val="lowerRoman"/>
      <w:lvlText w:val="%3."/>
      <w:lvlJc w:val="right"/>
      <w:pPr>
        <w:tabs>
          <w:tab w:val="num" w:pos="2160"/>
        </w:tabs>
        <w:ind w:left="2160" w:hanging="180"/>
      </w:pPr>
    </w:lvl>
    <w:lvl w:ilvl="3" w:tplc="A41683EE" w:tentative="1">
      <w:start w:val="1"/>
      <w:numFmt w:val="decimal"/>
      <w:lvlText w:val="%4."/>
      <w:lvlJc w:val="left"/>
      <w:pPr>
        <w:tabs>
          <w:tab w:val="num" w:pos="2880"/>
        </w:tabs>
        <w:ind w:left="2880" w:hanging="360"/>
      </w:pPr>
    </w:lvl>
    <w:lvl w:ilvl="4" w:tplc="D61A5D56" w:tentative="1">
      <w:start w:val="1"/>
      <w:numFmt w:val="lowerLetter"/>
      <w:lvlText w:val="%5."/>
      <w:lvlJc w:val="left"/>
      <w:pPr>
        <w:tabs>
          <w:tab w:val="num" w:pos="3600"/>
        </w:tabs>
        <w:ind w:left="3600" w:hanging="360"/>
      </w:pPr>
    </w:lvl>
    <w:lvl w:ilvl="5" w:tplc="2F5A0462" w:tentative="1">
      <w:start w:val="1"/>
      <w:numFmt w:val="lowerRoman"/>
      <w:lvlText w:val="%6."/>
      <w:lvlJc w:val="right"/>
      <w:pPr>
        <w:tabs>
          <w:tab w:val="num" w:pos="4320"/>
        </w:tabs>
        <w:ind w:left="4320" w:hanging="180"/>
      </w:pPr>
    </w:lvl>
    <w:lvl w:ilvl="6" w:tplc="722ED0A8" w:tentative="1">
      <w:start w:val="1"/>
      <w:numFmt w:val="decimal"/>
      <w:lvlText w:val="%7."/>
      <w:lvlJc w:val="left"/>
      <w:pPr>
        <w:tabs>
          <w:tab w:val="num" w:pos="5040"/>
        </w:tabs>
        <w:ind w:left="5040" w:hanging="360"/>
      </w:pPr>
    </w:lvl>
    <w:lvl w:ilvl="7" w:tplc="5BB8259E" w:tentative="1">
      <w:start w:val="1"/>
      <w:numFmt w:val="lowerLetter"/>
      <w:lvlText w:val="%8."/>
      <w:lvlJc w:val="left"/>
      <w:pPr>
        <w:tabs>
          <w:tab w:val="num" w:pos="5760"/>
        </w:tabs>
        <w:ind w:left="5760" w:hanging="360"/>
      </w:pPr>
    </w:lvl>
    <w:lvl w:ilvl="8" w:tplc="6EAE735C" w:tentative="1">
      <w:start w:val="1"/>
      <w:numFmt w:val="lowerRoman"/>
      <w:lvlText w:val="%9."/>
      <w:lvlJc w:val="right"/>
      <w:pPr>
        <w:tabs>
          <w:tab w:val="num" w:pos="6480"/>
        </w:tabs>
        <w:ind w:left="6480" w:hanging="180"/>
      </w:pPr>
    </w:lvl>
  </w:abstractNum>
  <w:abstractNum w:abstractNumId="18" w15:restartNumberingAfterBreak="0">
    <w:nsid w:val="262A57F7"/>
    <w:multiLevelType w:val="multilevel"/>
    <w:tmpl w:val="00000885"/>
    <w:lvl w:ilvl="0">
      <w:start w:val="1"/>
      <w:numFmt w:val="lowerLetter"/>
      <w:lvlText w:val="%1)"/>
      <w:lvlJc w:val="left"/>
      <w:pPr>
        <w:ind w:left="561" w:hanging="454"/>
      </w:pPr>
      <w:rPr>
        <w:rFonts w:ascii="Arial" w:hAnsi="Arial" w:cs="Arial"/>
        <w:b w:val="0"/>
        <w:bCs w:val="0"/>
        <w:spacing w:val="-1"/>
        <w:w w:val="99"/>
        <w:sz w:val="20"/>
        <w:szCs w:val="20"/>
      </w:rPr>
    </w:lvl>
    <w:lvl w:ilvl="1">
      <w:numFmt w:val="bullet"/>
      <w:lvlText w:val="•"/>
      <w:lvlJc w:val="left"/>
      <w:pPr>
        <w:ind w:left="965" w:hanging="454"/>
      </w:pPr>
    </w:lvl>
    <w:lvl w:ilvl="2">
      <w:numFmt w:val="bullet"/>
      <w:lvlText w:val="•"/>
      <w:lvlJc w:val="left"/>
      <w:pPr>
        <w:ind w:left="1370" w:hanging="454"/>
      </w:pPr>
    </w:lvl>
    <w:lvl w:ilvl="3">
      <w:numFmt w:val="bullet"/>
      <w:lvlText w:val="•"/>
      <w:lvlJc w:val="left"/>
      <w:pPr>
        <w:ind w:left="1775" w:hanging="454"/>
      </w:pPr>
    </w:lvl>
    <w:lvl w:ilvl="4">
      <w:numFmt w:val="bullet"/>
      <w:lvlText w:val="•"/>
      <w:lvlJc w:val="left"/>
      <w:pPr>
        <w:ind w:left="2180" w:hanging="454"/>
      </w:pPr>
    </w:lvl>
    <w:lvl w:ilvl="5">
      <w:numFmt w:val="bullet"/>
      <w:lvlText w:val="•"/>
      <w:lvlJc w:val="left"/>
      <w:pPr>
        <w:ind w:left="2585" w:hanging="454"/>
      </w:pPr>
    </w:lvl>
    <w:lvl w:ilvl="6">
      <w:numFmt w:val="bullet"/>
      <w:lvlText w:val="•"/>
      <w:lvlJc w:val="left"/>
      <w:pPr>
        <w:ind w:left="2990" w:hanging="454"/>
      </w:pPr>
    </w:lvl>
    <w:lvl w:ilvl="7">
      <w:numFmt w:val="bullet"/>
      <w:lvlText w:val="•"/>
      <w:lvlJc w:val="left"/>
      <w:pPr>
        <w:ind w:left="3395" w:hanging="454"/>
      </w:pPr>
    </w:lvl>
    <w:lvl w:ilvl="8">
      <w:numFmt w:val="bullet"/>
      <w:lvlText w:val="•"/>
      <w:lvlJc w:val="left"/>
      <w:pPr>
        <w:ind w:left="3800" w:hanging="454"/>
      </w:pPr>
    </w:lvl>
  </w:abstractNum>
  <w:abstractNum w:abstractNumId="19" w15:restartNumberingAfterBreak="0">
    <w:nsid w:val="2B546F4D"/>
    <w:multiLevelType w:val="multilevel"/>
    <w:tmpl w:val="3FDC28E6"/>
    <w:lvl w:ilvl="0">
      <w:start w:val="1"/>
      <w:numFmt w:val="lowerLetter"/>
      <w:lvlText w:val="%1)"/>
      <w:lvlJc w:val="left"/>
      <w:pPr>
        <w:ind w:left="561" w:hanging="454"/>
      </w:pPr>
      <w:rPr>
        <w:rFonts w:ascii="Arial" w:hAnsi="Arial" w:cs="Arial"/>
        <w:b w:val="0"/>
        <w:bCs w:val="0"/>
        <w:spacing w:val="-1"/>
        <w:w w:val="99"/>
        <w:sz w:val="20"/>
        <w:szCs w:val="20"/>
      </w:rPr>
    </w:lvl>
    <w:lvl w:ilvl="1">
      <w:start w:val="1"/>
      <w:numFmt w:val="lowerRoman"/>
      <w:lvlText w:val="%2)"/>
      <w:lvlJc w:val="left"/>
      <w:pPr>
        <w:ind w:left="965" w:hanging="454"/>
      </w:pPr>
      <w:rPr>
        <w:rFonts w:ascii="Arial" w:eastAsia="Times New Roman" w:hAnsi="Arial" w:cs="Arial"/>
      </w:rPr>
    </w:lvl>
    <w:lvl w:ilvl="2">
      <w:numFmt w:val="bullet"/>
      <w:lvlText w:val="•"/>
      <w:lvlJc w:val="left"/>
      <w:pPr>
        <w:ind w:left="1370" w:hanging="454"/>
      </w:pPr>
    </w:lvl>
    <w:lvl w:ilvl="3">
      <w:numFmt w:val="bullet"/>
      <w:lvlText w:val="•"/>
      <w:lvlJc w:val="left"/>
      <w:pPr>
        <w:ind w:left="1775" w:hanging="454"/>
      </w:pPr>
    </w:lvl>
    <w:lvl w:ilvl="4">
      <w:numFmt w:val="bullet"/>
      <w:lvlText w:val="•"/>
      <w:lvlJc w:val="left"/>
      <w:pPr>
        <w:ind w:left="2180" w:hanging="454"/>
      </w:pPr>
    </w:lvl>
    <w:lvl w:ilvl="5">
      <w:numFmt w:val="bullet"/>
      <w:lvlText w:val="•"/>
      <w:lvlJc w:val="left"/>
      <w:pPr>
        <w:ind w:left="2585" w:hanging="454"/>
      </w:pPr>
    </w:lvl>
    <w:lvl w:ilvl="6">
      <w:numFmt w:val="bullet"/>
      <w:lvlText w:val="•"/>
      <w:lvlJc w:val="left"/>
      <w:pPr>
        <w:ind w:left="2990" w:hanging="454"/>
      </w:pPr>
    </w:lvl>
    <w:lvl w:ilvl="7">
      <w:numFmt w:val="bullet"/>
      <w:lvlText w:val="•"/>
      <w:lvlJc w:val="left"/>
      <w:pPr>
        <w:ind w:left="3395" w:hanging="454"/>
      </w:pPr>
    </w:lvl>
    <w:lvl w:ilvl="8">
      <w:numFmt w:val="bullet"/>
      <w:lvlText w:val="•"/>
      <w:lvlJc w:val="left"/>
      <w:pPr>
        <w:ind w:left="3800" w:hanging="454"/>
      </w:pPr>
    </w:lvl>
  </w:abstractNum>
  <w:abstractNum w:abstractNumId="20" w15:restartNumberingAfterBreak="0">
    <w:nsid w:val="2DFA182E"/>
    <w:multiLevelType w:val="multilevel"/>
    <w:tmpl w:val="EDFC759E"/>
    <w:lvl w:ilvl="0">
      <w:start w:val="6"/>
      <w:numFmt w:val="decimal"/>
      <w:pStyle w:val="CodeItem"/>
      <w:lvlText w:val="Element %1:"/>
      <w:lvlJc w:val="left"/>
      <w:pPr>
        <w:tabs>
          <w:tab w:val="num" w:pos="2880"/>
        </w:tabs>
        <w:ind w:left="0" w:firstLine="0"/>
      </w:pPr>
      <w:rPr>
        <w:rFonts w:ascii="Arial Bold" w:hAnsi="Arial Bold" w:hint="default"/>
        <w:b/>
        <w:i w:val="0"/>
        <w:color w:val="auto"/>
      </w:rPr>
    </w:lvl>
    <w:lvl w:ilvl="1">
      <w:start w:val="1"/>
      <w:numFmt w:val="decimal"/>
      <w:pStyle w:val="CodeItem"/>
      <w:lvlText w:val="%2"/>
      <w:lvlJc w:val="left"/>
      <w:pPr>
        <w:tabs>
          <w:tab w:val="num" w:pos="1364"/>
        </w:tabs>
        <w:ind w:left="732" w:hanging="448"/>
      </w:pPr>
      <w:rPr>
        <w:rFonts w:hint="default"/>
        <w:color w:val="auto"/>
      </w:rPr>
    </w:lvl>
    <w:lvl w:ilvl="2">
      <w:start w:val="1"/>
      <w:numFmt w:val="decimal"/>
      <w:lvlText w:val="C%1.%2.%3."/>
      <w:lvlJc w:val="left"/>
      <w:pPr>
        <w:tabs>
          <w:tab w:val="num" w:pos="1224"/>
        </w:tabs>
        <w:ind w:left="1224" w:hanging="1224"/>
      </w:pPr>
      <w:rPr>
        <w:rFonts w:hint="default"/>
        <w:color w:val="666699"/>
      </w:rPr>
    </w:lvl>
    <w:lvl w:ilvl="3">
      <w:start w:val="1"/>
      <w:numFmt w:val="decimal"/>
      <w:lvlRestart w:val="0"/>
      <w:lvlText w:val="M%1.%2.%4."/>
      <w:lvlJc w:val="left"/>
      <w:pPr>
        <w:tabs>
          <w:tab w:val="num" w:pos="1225"/>
        </w:tabs>
        <w:ind w:left="1225" w:hanging="1225"/>
      </w:pPr>
      <w:rPr>
        <w:rFonts w:hint="default"/>
        <w:color w:val="666699"/>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2FDA765D"/>
    <w:multiLevelType w:val="multilevel"/>
    <w:tmpl w:val="12BACE1A"/>
    <w:lvl w:ilvl="0">
      <w:start w:val="1"/>
      <w:numFmt w:val="lowerLetter"/>
      <w:pStyle w:val="codeList"/>
      <w:lvlText w:val="%1."/>
      <w:lvlJc w:val="left"/>
      <w:pPr>
        <w:tabs>
          <w:tab w:val="num" w:pos="454"/>
        </w:tabs>
        <w:ind w:left="454" w:hanging="454"/>
      </w:pPr>
      <w:rPr>
        <w:rFonts w:hint="default"/>
        <w:color w:val="auto"/>
      </w:rPr>
    </w:lvl>
    <w:lvl w:ilvl="1">
      <w:start w:val="1"/>
      <w:numFmt w:val="lowerRoman"/>
      <w:pStyle w:val="codeList2"/>
      <w:lvlText w:val="%2)"/>
      <w:lvlJc w:val="left"/>
      <w:pPr>
        <w:tabs>
          <w:tab w:val="num" w:pos="907"/>
        </w:tabs>
        <w:ind w:left="454" w:firstLine="0"/>
      </w:pPr>
      <w:rPr>
        <w:rFonts w:hint="default"/>
        <w:color w:val="auto"/>
      </w:rPr>
    </w:lvl>
    <w:lvl w:ilvl="2">
      <w:start w:val="1"/>
      <w:numFmt w:val="decimal"/>
      <w:lvlText w:val="%1.%2.%3."/>
      <w:lvlJc w:val="left"/>
      <w:pPr>
        <w:tabs>
          <w:tab w:val="num" w:pos="373"/>
        </w:tabs>
        <w:ind w:left="373" w:hanging="504"/>
      </w:pPr>
      <w:rPr>
        <w:rFonts w:hint="default"/>
      </w:rPr>
    </w:lvl>
    <w:lvl w:ilvl="3">
      <w:start w:val="1"/>
      <w:numFmt w:val="decimal"/>
      <w:lvlText w:val="%1.%2.%3.%4."/>
      <w:lvlJc w:val="left"/>
      <w:pPr>
        <w:tabs>
          <w:tab w:val="num" w:pos="877"/>
        </w:tabs>
        <w:ind w:left="877" w:hanging="648"/>
      </w:pPr>
      <w:rPr>
        <w:rFonts w:hint="default"/>
      </w:rPr>
    </w:lvl>
    <w:lvl w:ilvl="4">
      <w:start w:val="1"/>
      <w:numFmt w:val="decimal"/>
      <w:lvlText w:val="%1.%2.%3.%4.%5."/>
      <w:lvlJc w:val="left"/>
      <w:pPr>
        <w:tabs>
          <w:tab w:val="num" w:pos="1381"/>
        </w:tabs>
        <w:ind w:left="1381" w:hanging="792"/>
      </w:pPr>
      <w:rPr>
        <w:rFonts w:hint="default"/>
      </w:rPr>
    </w:lvl>
    <w:lvl w:ilvl="5">
      <w:start w:val="1"/>
      <w:numFmt w:val="decimal"/>
      <w:lvlText w:val="%1.%2.%3.%4.%5.%6."/>
      <w:lvlJc w:val="left"/>
      <w:pPr>
        <w:tabs>
          <w:tab w:val="num" w:pos="1885"/>
        </w:tabs>
        <w:ind w:left="1885" w:hanging="936"/>
      </w:pPr>
      <w:rPr>
        <w:rFonts w:hint="default"/>
      </w:rPr>
    </w:lvl>
    <w:lvl w:ilvl="6">
      <w:start w:val="1"/>
      <w:numFmt w:val="decimal"/>
      <w:lvlText w:val="%1.%2.%3.%4.%5.%6.%7."/>
      <w:lvlJc w:val="left"/>
      <w:pPr>
        <w:tabs>
          <w:tab w:val="num" w:pos="2389"/>
        </w:tabs>
        <w:ind w:left="2389" w:hanging="1080"/>
      </w:pPr>
      <w:rPr>
        <w:rFonts w:hint="default"/>
      </w:rPr>
    </w:lvl>
    <w:lvl w:ilvl="7">
      <w:start w:val="1"/>
      <w:numFmt w:val="decimal"/>
      <w:lvlText w:val="%1.%2.%3.%4.%5.%6.%7.%8."/>
      <w:lvlJc w:val="left"/>
      <w:pPr>
        <w:tabs>
          <w:tab w:val="num" w:pos="2893"/>
        </w:tabs>
        <w:ind w:left="2893" w:hanging="1224"/>
      </w:pPr>
      <w:rPr>
        <w:rFonts w:hint="default"/>
      </w:rPr>
    </w:lvl>
    <w:lvl w:ilvl="8">
      <w:start w:val="1"/>
      <w:numFmt w:val="decimal"/>
      <w:lvlText w:val="%1.%2.%3.%4.%5.%6.%7.%8.%9."/>
      <w:lvlJc w:val="left"/>
      <w:pPr>
        <w:tabs>
          <w:tab w:val="num" w:pos="3469"/>
        </w:tabs>
        <w:ind w:left="3469" w:hanging="1440"/>
      </w:pPr>
      <w:rPr>
        <w:rFonts w:hint="default"/>
      </w:rPr>
    </w:lvl>
  </w:abstractNum>
  <w:abstractNum w:abstractNumId="22" w15:restartNumberingAfterBreak="0">
    <w:nsid w:val="32AB1155"/>
    <w:multiLevelType w:val="multilevel"/>
    <w:tmpl w:val="3FDC28E6"/>
    <w:lvl w:ilvl="0">
      <w:start w:val="1"/>
      <w:numFmt w:val="lowerLetter"/>
      <w:lvlText w:val="%1)"/>
      <w:lvlJc w:val="left"/>
      <w:pPr>
        <w:ind w:left="561" w:hanging="454"/>
      </w:pPr>
      <w:rPr>
        <w:rFonts w:ascii="Arial" w:hAnsi="Arial" w:cs="Arial"/>
        <w:b w:val="0"/>
        <w:bCs w:val="0"/>
        <w:spacing w:val="-1"/>
        <w:w w:val="99"/>
        <w:sz w:val="20"/>
        <w:szCs w:val="20"/>
      </w:rPr>
    </w:lvl>
    <w:lvl w:ilvl="1">
      <w:start w:val="1"/>
      <w:numFmt w:val="lowerRoman"/>
      <w:lvlText w:val="%2)"/>
      <w:lvlJc w:val="left"/>
      <w:pPr>
        <w:ind w:left="965" w:hanging="454"/>
      </w:pPr>
      <w:rPr>
        <w:rFonts w:ascii="Arial" w:eastAsia="Times New Roman" w:hAnsi="Arial" w:cs="Arial"/>
      </w:rPr>
    </w:lvl>
    <w:lvl w:ilvl="2">
      <w:numFmt w:val="bullet"/>
      <w:lvlText w:val="•"/>
      <w:lvlJc w:val="left"/>
      <w:pPr>
        <w:ind w:left="1370" w:hanging="454"/>
      </w:pPr>
    </w:lvl>
    <w:lvl w:ilvl="3">
      <w:numFmt w:val="bullet"/>
      <w:lvlText w:val="•"/>
      <w:lvlJc w:val="left"/>
      <w:pPr>
        <w:ind w:left="1775" w:hanging="454"/>
      </w:pPr>
    </w:lvl>
    <w:lvl w:ilvl="4">
      <w:numFmt w:val="bullet"/>
      <w:lvlText w:val="•"/>
      <w:lvlJc w:val="left"/>
      <w:pPr>
        <w:ind w:left="2180" w:hanging="454"/>
      </w:pPr>
    </w:lvl>
    <w:lvl w:ilvl="5">
      <w:numFmt w:val="bullet"/>
      <w:lvlText w:val="•"/>
      <w:lvlJc w:val="left"/>
      <w:pPr>
        <w:ind w:left="2585" w:hanging="454"/>
      </w:pPr>
    </w:lvl>
    <w:lvl w:ilvl="6">
      <w:numFmt w:val="bullet"/>
      <w:lvlText w:val="•"/>
      <w:lvlJc w:val="left"/>
      <w:pPr>
        <w:ind w:left="2990" w:hanging="454"/>
      </w:pPr>
    </w:lvl>
    <w:lvl w:ilvl="7">
      <w:numFmt w:val="bullet"/>
      <w:lvlText w:val="•"/>
      <w:lvlJc w:val="left"/>
      <w:pPr>
        <w:ind w:left="3395" w:hanging="454"/>
      </w:pPr>
    </w:lvl>
    <w:lvl w:ilvl="8">
      <w:numFmt w:val="bullet"/>
      <w:lvlText w:val="•"/>
      <w:lvlJc w:val="left"/>
      <w:pPr>
        <w:ind w:left="3800" w:hanging="454"/>
      </w:pPr>
    </w:lvl>
  </w:abstractNum>
  <w:abstractNum w:abstractNumId="23" w15:restartNumberingAfterBreak="0">
    <w:nsid w:val="32CC7A95"/>
    <w:multiLevelType w:val="hybridMultilevel"/>
    <w:tmpl w:val="8654E66E"/>
    <w:lvl w:ilvl="0" w:tplc="FFFFFFFF">
      <w:start w:val="1"/>
      <w:numFmt w:val="lowerLetter"/>
      <w:lvlText w:val="%1)"/>
      <w:lvlJc w:val="left"/>
      <w:pPr>
        <w:ind w:left="566" w:hanging="425"/>
      </w:pPr>
      <w:rPr>
        <w:rFonts w:ascii="Arial" w:eastAsia="Arial" w:hAnsi="Arial" w:cs="Arial" w:hint="default"/>
        <w:w w:val="100"/>
        <w:sz w:val="20"/>
        <w:szCs w:val="20"/>
        <w:lang w:val="en-AU" w:eastAsia="en-AU" w:bidi="en-AU"/>
      </w:rPr>
    </w:lvl>
    <w:lvl w:ilvl="1" w:tplc="FFFFFFFF">
      <w:start w:val="1"/>
      <w:numFmt w:val="lowerRoman"/>
      <w:lvlText w:val="%2)"/>
      <w:lvlJc w:val="left"/>
      <w:pPr>
        <w:ind w:left="1015" w:hanging="454"/>
      </w:pPr>
      <w:rPr>
        <w:rFonts w:ascii="Arial" w:eastAsia="Arial" w:hAnsi="Arial" w:cs="Arial" w:hint="default"/>
        <w:spacing w:val="-1"/>
        <w:w w:val="100"/>
        <w:sz w:val="20"/>
        <w:szCs w:val="20"/>
        <w:lang w:val="en-AU" w:eastAsia="en-AU" w:bidi="en-AU"/>
      </w:rPr>
    </w:lvl>
    <w:lvl w:ilvl="2" w:tplc="FFFFFFFF">
      <w:start w:val="1"/>
      <w:numFmt w:val="lowerLetter"/>
      <w:lvlText w:val="%3)"/>
      <w:lvlJc w:val="left"/>
      <w:pPr>
        <w:ind w:left="1547" w:hanging="533"/>
      </w:pPr>
      <w:rPr>
        <w:rFonts w:ascii="Arial" w:eastAsia="Arial" w:hAnsi="Arial" w:cs="Arial" w:hint="default"/>
        <w:w w:val="100"/>
        <w:sz w:val="20"/>
        <w:szCs w:val="20"/>
        <w:lang w:val="en-AU" w:eastAsia="en-AU" w:bidi="en-AU"/>
      </w:rPr>
    </w:lvl>
    <w:lvl w:ilvl="3" w:tplc="FFFFFFFF">
      <w:numFmt w:val="bullet"/>
      <w:lvlText w:val="•"/>
      <w:lvlJc w:val="left"/>
      <w:pPr>
        <w:ind w:left="1923" w:hanging="533"/>
      </w:pPr>
      <w:rPr>
        <w:rFonts w:hint="default"/>
        <w:lang w:val="en-AU" w:eastAsia="en-AU" w:bidi="en-AU"/>
      </w:rPr>
    </w:lvl>
    <w:lvl w:ilvl="4" w:tplc="FFFFFFFF">
      <w:numFmt w:val="bullet"/>
      <w:lvlText w:val="•"/>
      <w:lvlJc w:val="left"/>
      <w:pPr>
        <w:ind w:left="2307" w:hanging="533"/>
      </w:pPr>
      <w:rPr>
        <w:rFonts w:hint="default"/>
        <w:lang w:val="en-AU" w:eastAsia="en-AU" w:bidi="en-AU"/>
      </w:rPr>
    </w:lvl>
    <w:lvl w:ilvl="5" w:tplc="FFFFFFFF">
      <w:numFmt w:val="bullet"/>
      <w:lvlText w:val="•"/>
      <w:lvlJc w:val="left"/>
      <w:pPr>
        <w:ind w:left="2691" w:hanging="533"/>
      </w:pPr>
      <w:rPr>
        <w:rFonts w:hint="default"/>
        <w:lang w:val="en-AU" w:eastAsia="en-AU" w:bidi="en-AU"/>
      </w:rPr>
    </w:lvl>
    <w:lvl w:ilvl="6" w:tplc="FFFFFFFF">
      <w:numFmt w:val="bullet"/>
      <w:lvlText w:val="•"/>
      <w:lvlJc w:val="left"/>
      <w:pPr>
        <w:ind w:left="3075" w:hanging="533"/>
      </w:pPr>
      <w:rPr>
        <w:rFonts w:hint="default"/>
        <w:lang w:val="en-AU" w:eastAsia="en-AU" w:bidi="en-AU"/>
      </w:rPr>
    </w:lvl>
    <w:lvl w:ilvl="7" w:tplc="FFFFFFFF">
      <w:numFmt w:val="bullet"/>
      <w:lvlText w:val="•"/>
      <w:lvlJc w:val="left"/>
      <w:pPr>
        <w:ind w:left="3459" w:hanging="533"/>
      </w:pPr>
      <w:rPr>
        <w:rFonts w:hint="default"/>
        <w:lang w:val="en-AU" w:eastAsia="en-AU" w:bidi="en-AU"/>
      </w:rPr>
    </w:lvl>
    <w:lvl w:ilvl="8" w:tplc="FFFFFFFF">
      <w:numFmt w:val="bullet"/>
      <w:lvlText w:val="•"/>
      <w:lvlJc w:val="left"/>
      <w:pPr>
        <w:ind w:left="3843" w:hanging="533"/>
      </w:pPr>
      <w:rPr>
        <w:rFonts w:hint="default"/>
        <w:lang w:val="en-AU" w:eastAsia="en-AU" w:bidi="en-AU"/>
      </w:rPr>
    </w:lvl>
  </w:abstractNum>
  <w:abstractNum w:abstractNumId="24" w15:restartNumberingAfterBreak="0">
    <w:nsid w:val="362A324A"/>
    <w:multiLevelType w:val="multilevel"/>
    <w:tmpl w:val="7E74C1D0"/>
    <w:lvl w:ilvl="0">
      <w:start w:val="1"/>
      <w:numFmt w:val="decimal"/>
      <w:pStyle w:val="codeCriteriaList"/>
      <w:suff w:val="nothing"/>
      <w:lvlText w:val="C%1"/>
      <w:lvlJc w:val="left"/>
      <w:pPr>
        <w:ind w:left="283"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upperLetter"/>
      <w:pStyle w:val="codeCriteriaListA"/>
      <w:suff w:val="nothing"/>
      <w:lvlText w:val="C%1%2"/>
      <w:lvlJc w:val="left"/>
      <w:pPr>
        <w:ind w:left="0" w:firstLine="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3BBE1870"/>
    <w:multiLevelType w:val="multilevel"/>
    <w:tmpl w:val="AD9604A2"/>
    <w:lvl w:ilvl="0">
      <w:start w:val="1"/>
      <w:numFmt w:val="decimal"/>
      <w:pStyle w:val="condition"/>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Roman"/>
      <w:lvlText w:val="(%3)"/>
      <w:lvlJc w:val="left"/>
      <w:pPr>
        <w:tabs>
          <w:tab w:val="num" w:pos="1854"/>
        </w:tabs>
        <w:ind w:left="1701" w:hanging="567"/>
      </w:pPr>
    </w:lvl>
    <w:lvl w:ilvl="3">
      <w:start w:val="1"/>
      <w:numFmt w:val="bullet"/>
      <w:lvlText w:val=""/>
      <w:lvlJc w:val="left"/>
      <w:pPr>
        <w:tabs>
          <w:tab w:val="num" w:pos="2268"/>
        </w:tabs>
        <w:ind w:left="2268" w:hanging="567"/>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00139C1"/>
    <w:multiLevelType w:val="multilevel"/>
    <w:tmpl w:val="00000885"/>
    <w:lvl w:ilvl="0">
      <w:start w:val="1"/>
      <w:numFmt w:val="lowerLetter"/>
      <w:lvlText w:val="%1)"/>
      <w:lvlJc w:val="left"/>
      <w:pPr>
        <w:ind w:left="561" w:hanging="454"/>
      </w:pPr>
      <w:rPr>
        <w:rFonts w:ascii="Arial" w:hAnsi="Arial" w:cs="Arial"/>
        <w:b w:val="0"/>
        <w:bCs w:val="0"/>
        <w:spacing w:val="-1"/>
        <w:w w:val="99"/>
        <w:sz w:val="20"/>
        <w:szCs w:val="20"/>
      </w:rPr>
    </w:lvl>
    <w:lvl w:ilvl="1">
      <w:numFmt w:val="bullet"/>
      <w:lvlText w:val="•"/>
      <w:lvlJc w:val="left"/>
      <w:pPr>
        <w:ind w:left="965" w:hanging="454"/>
      </w:pPr>
    </w:lvl>
    <w:lvl w:ilvl="2">
      <w:numFmt w:val="bullet"/>
      <w:lvlText w:val="•"/>
      <w:lvlJc w:val="left"/>
      <w:pPr>
        <w:ind w:left="1370" w:hanging="454"/>
      </w:pPr>
    </w:lvl>
    <w:lvl w:ilvl="3">
      <w:numFmt w:val="bullet"/>
      <w:lvlText w:val="•"/>
      <w:lvlJc w:val="left"/>
      <w:pPr>
        <w:ind w:left="1775" w:hanging="454"/>
      </w:pPr>
    </w:lvl>
    <w:lvl w:ilvl="4">
      <w:numFmt w:val="bullet"/>
      <w:lvlText w:val="•"/>
      <w:lvlJc w:val="left"/>
      <w:pPr>
        <w:ind w:left="2180" w:hanging="454"/>
      </w:pPr>
    </w:lvl>
    <w:lvl w:ilvl="5">
      <w:numFmt w:val="bullet"/>
      <w:lvlText w:val="•"/>
      <w:lvlJc w:val="left"/>
      <w:pPr>
        <w:ind w:left="2585" w:hanging="454"/>
      </w:pPr>
    </w:lvl>
    <w:lvl w:ilvl="6">
      <w:numFmt w:val="bullet"/>
      <w:lvlText w:val="•"/>
      <w:lvlJc w:val="left"/>
      <w:pPr>
        <w:ind w:left="2990" w:hanging="454"/>
      </w:pPr>
    </w:lvl>
    <w:lvl w:ilvl="7">
      <w:numFmt w:val="bullet"/>
      <w:lvlText w:val="•"/>
      <w:lvlJc w:val="left"/>
      <w:pPr>
        <w:ind w:left="3395" w:hanging="454"/>
      </w:pPr>
    </w:lvl>
    <w:lvl w:ilvl="8">
      <w:numFmt w:val="bullet"/>
      <w:lvlText w:val="•"/>
      <w:lvlJc w:val="left"/>
      <w:pPr>
        <w:ind w:left="3800" w:hanging="454"/>
      </w:pPr>
    </w:lvl>
  </w:abstractNum>
  <w:abstractNum w:abstractNumId="27" w15:restartNumberingAfterBreak="0">
    <w:nsid w:val="41941238"/>
    <w:multiLevelType w:val="multilevel"/>
    <w:tmpl w:val="3FDC28E6"/>
    <w:lvl w:ilvl="0">
      <w:start w:val="1"/>
      <w:numFmt w:val="lowerLetter"/>
      <w:lvlText w:val="%1)"/>
      <w:lvlJc w:val="left"/>
      <w:pPr>
        <w:ind w:left="561" w:hanging="454"/>
      </w:pPr>
      <w:rPr>
        <w:rFonts w:ascii="Arial" w:hAnsi="Arial" w:cs="Arial"/>
        <w:b w:val="0"/>
        <w:bCs w:val="0"/>
        <w:spacing w:val="-1"/>
        <w:w w:val="99"/>
        <w:sz w:val="20"/>
        <w:szCs w:val="20"/>
      </w:rPr>
    </w:lvl>
    <w:lvl w:ilvl="1">
      <w:start w:val="1"/>
      <w:numFmt w:val="lowerRoman"/>
      <w:lvlText w:val="%2)"/>
      <w:lvlJc w:val="left"/>
      <w:pPr>
        <w:ind w:left="965" w:hanging="454"/>
      </w:pPr>
      <w:rPr>
        <w:rFonts w:ascii="Arial" w:eastAsia="Times New Roman" w:hAnsi="Arial" w:cs="Arial"/>
      </w:rPr>
    </w:lvl>
    <w:lvl w:ilvl="2">
      <w:numFmt w:val="bullet"/>
      <w:lvlText w:val="•"/>
      <w:lvlJc w:val="left"/>
      <w:pPr>
        <w:ind w:left="1370" w:hanging="454"/>
      </w:pPr>
    </w:lvl>
    <w:lvl w:ilvl="3">
      <w:numFmt w:val="bullet"/>
      <w:lvlText w:val="•"/>
      <w:lvlJc w:val="left"/>
      <w:pPr>
        <w:ind w:left="1775" w:hanging="454"/>
      </w:pPr>
    </w:lvl>
    <w:lvl w:ilvl="4">
      <w:numFmt w:val="bullet"/>
      <w:lvlText w:val="•"/>
      <w:lvlJc w:val="left"/>
      <w:pPr>
        <w:ind w:left="2180" w:hanging="454"/>
      </w:pPr>
    </w:lvl>
    <w:lvl w:ilvl="5">
      <w:numFmt w:val="bullet"/>
      <w:lvlText w:val="•"/>
      <w:lvlJc w:val="left"/>
      <w:pPr>
        <w:ind w:left="2585" w:hanging="454"/>
      </w:pPr>
    </w:lvl>
    <w:lvl w:ilvl="6">
      <w:numFmt w:val="bullet"/>
      <w:lvlText w:val="•"/>
      <w:lvlJc w:val="left"/>
      <w:pPr>
        <w:ind w:left="2990" w:hanging="454"/>
      </w:pPr>
    </w:lvl>
    <w:lvl w:ilvl="7">
      <w:numFmt w:val="bullet"/>
      <w:lvlText w:val="•"/>
      <w:lvlJc w:val="left"/>
      <w:pPr>
        <w:ind w:left="3395" w:hanging="454"/>
      </w:pPr>
    </w:lvl>
    <w:lvl w:ilvl="8">
      <w:numFmt w:val="bullet"/>
      <w:lvlText w:val="•"/>
      <w:lvlJc w:val="left"/>
      <w:pPr>
        <w:ind w:left="3800" w:hanging="454"/>
      </w:pPr>
    </w:lvl>
  </w:abstractNum>
  <w:abstractNum w:abstractNumId="28" w15:restartNumberingAfterBreak="0">
    <w:nsid w:val="432F1B87"/>
    <w:multiLevelType w:val="multilevel"/>
    <w:tmpl w:val="3FDC28E6"/>
    <w:lvl w:ilvl="0">
      <w:start w:val="1"/>
      <w:numFmt w:val="lowerLetter"/>
      <w:lvlText w:val="%1)"/>
      <w:lvlJc w:val="left"/>
      <w:pPr>
        <w:ind w:left="561" w:hanging="454"/>
      </w:pPr>
      <w:rPr>
        <w:rFonts w:ascii="Arial" w:hAnsi="Arial" w:cs="Arial"/>
        <w:b w:val="0"/>
        <w:bCs w:val="0"/>
        <w:spacing w:val="-1"/>
        <w:w w:val="99"/>
        <w:sz w:val="20"/>
        <w:szCs w:val="20"/>
      </w:rPr>
    </w:lvl>
    <w:lvl w:ilvl="1">
      <w:start w:val="1"/>
      <w:numFmt w:val="lowerRoman"/>
      <w:lvlText w:val="%2)"/>
      <w:lvlJc w:val="left"/>
      <w:pPr>
        <w:ind w:left="965" w:hanging="454"/>
      </w:pPr>
      <w:rPr>
        <w:rFonts w:ascii="Arial" w:eastAsia="Times New Roman" w:hAnsi="Arial" w:cs="Arial"/>
      </w:rPr>
    </w:lvl>
    <w:lvl w:ilvl="2">
      <w:numFmt w:val="bullet"/>
      <w:lvlText w:val="•"/>
      <w:lvlJc w:val="left"/>
      <w:pPr>
        <w:ind w:left="1370" w:hanging="454"/>
      </w:pPr>
    </w:lvl>
    <w:lvl w:ilvl="3">
      <w:numFmt w:val="bullet"/>
      <w:lvlText w:val="•"/>
      <w:lvlJc w:val="left"/>
      <w:pPr>
        <w:ind w:left="1775" w:hanging="454"/>
      </w:pPr>
    </w:lvl>
    <w:lvl w:ilvl="4">
      <w:numFmt w:val="bullet"/>
      <w:lvlText w:val="•"/>
      <w:lvlJc w:val="left"/>
      <w:pPr>
        <w:ind w:left="2180" w:hanging="454"/>
      </w:pPr>
    </w:lvl>
    <w:lvl w:ilvl="5">
      <w:numFmt w:val="bullet"/>
      <w:lvlText w:val="•"/>
      <w:lvlJc w:val="left"/>
      <w:pPr>
        <w:ind w:left="2585" w:hanging="454"/>
      </w:pPr>
    </w:lvl>
    <w:lvl w:ilvl="6">
      <w:numFmt w:val="bullet"/>
      <w:lvlText w:val="•"/>
      <w:lvlJc w:val="left"/>
      <w:pPr>
        <w:ind w:left="2990" w:hanging="454"/>
      </w:pPr>
    </w:lvl>
    <w:lvl w:ilvl="7">
      <w:numFmt w:val="bullet"/>
      <w:lvlText w:val="•"/>
      <w:lvlJc w:val="left"/>
      <w:pPr>
        <w:ind w:left="3395" w:hanging="454"/>
      </w:pPr>
    </w:lvl>
    <w:lvl w:ilvl="8">
      <w:numFmt w:val="bullet"/>
      <w:lvlText w:val="•"/>
      <w:lvlJc w:val="left"/>
      <w:pPr>
        <w:ind w:left="3800" w:hanging="454"/>
      </w:pPr>
    </w:lvl>
  </w:abstractNum>
  <w:abstractNum w:abstractNumId="29" w15:restartNumberingAfterBreak="0">
    <w:nsid w:val="4A491920"/>
    <w:multiLevelType w:val="hybridMultilevel"/>
    <w:tmpl w:val="0E7AE574"/>
    <w:lvl w:ilvl="0" w:tplc="2236C1A6">
      <w:start w:val="1"/>
      <w:numFmt w:val="lowerRoman"/>
      <w:lvlText w:val="%1)"/>
      <w:lvlJc w:val="left"/>
      <w:pPr>
        <w:ind w:left="1015" w:hanging="454"/>
      </w:pPr>
      <w:rPr>
        <w:rFonts w:ascii="Arial" w:eastAsia="Arial" w:hAnsi="Arial" w:cs="Arial" w:hint="default"/>
        <w:spacing w:val="-1"/>
        <w:w w:val="100"/>
        <w:sz w:val="20"/>
        <w:szCs w:val="20"/>
        <w:lang w:val="en-AU" w:eastAsia="en-AU" w:bidi="en-AU"/>
      </w:rPr>
    </w:lvl>
    <w:lvl w:ilvl="1" w:tplc="6E76377A">
      <w:numFmt w:val="bullet"/>
      <w:lvlText w:val="•"/>
      <w:lvlJc w:val="left"/>
      <w:pPr>
        <w:ind w:left="1379" w:hanging="454"/>
      </w:pPr>
      <w:rPr>
        <w:rFonts w:hint="default"/>
        <w:lang w:val="en-AU" w:eastAsia="en-AU" w:bidi="en-AU"/>
      </w:rPr>
    </w:lvl>
    <w:lvl w:ilvl="2" w:tplc="BB424BEA">
      <w:numFmt w:val="bullet"/>
      <w:lvlText w:val="•"/>
      <w:lvlJc w:val="left"/>
      <w:pPr>
        <w:ind w:left="1738" w:hanging="454"/>
      </w:pPr>
      <w:rPr>
        <w:rFonts w:hint="default"/>
        <w:lang w:val="en-AU" w:eastAsia="en-AU" w:bidi="en-AU"/>
      </w:rPr>
    </w:lvl>
    <w:lvl w:ilvl="3" w:tplc="D47E657E">
      <w:numFmt w:val="bullet"/>
      <w:lvlText w:val="•"/>
      <w:lvlJc w:val="left"/>
      <w:pPr>
        <w:ind w:left="2097" w:hanging="454"/>
      </w:pPr>
      <w:rPr>
        <w:rFonts w:hint="default"/>
        <w:lang w:val="en-AU" w:eastAsia="en-AU" w:bidi="en-AU"/>
      </w:rPr>
    </w:lvl>
    <w:lvl w:ilvl="4" w:tplc="FC54B0F2">
      <w:numFmt w:val="bullet"/>
      <w:lvlText w:val="•"/>
      <w:lvlJc w:val="left"/>
      <w:pPr>
        <w:ind w:left="2456" w:hanging="454"/>
      </w:pPr>
      <w:rPr>
        <w:rFonts w:hint="default"/>
        <w:lang w:val="en-AU" w:eastAsia="en-AU" w:bidi="en-AU"/>
      </w:rPr>
    </w:lvl>
    <w:lvl w:ilvl="5" w:tplc="E46C99B8">
      <w:numFmt w:val="bullet"/>
      <w:lvlText w:val="•"/>
      <w:lvlJc w:val="left"/>
      <w:pPr>
        <w:ind w:left="2816" w:hanging="454"/>
      </w:pPr>
      <w:rPr>
        <w:rFonts w:hint="default"/>
        <w:lang w:val="en-AU" w:eastAsia="en-AU" w:bidi="en-AU"/>
      </w:rPr>
    </w:lvl>
    <w:lvl w:ilvl="6" w:tplc="D4DA2EE4">
      <w:numFmt w:val="bullet"/>
      <w:lvlText w:val="•"/>
      <w:lvlJc w:val="left"/>
      <w:pPr>
        <w:ind w:left="3175" w:hanging="454"/>
      </w:pPr>
      <w:rPr>
        <w:rFonts w:hint="default"/>
        <w:lang w:val="en-AU" w:eastAsia="en-AU" w:bidi="en-AU"/>
      </w:rPr>
    </w:lvl>
    <w:lvl w:ilvl="7" w:tplc="54F6BB40">
      <w:numFmt w:val="bullet"/>
      <w:lvlText w:val="•"/>
      <w:lvlJc w:val="left"/>
      <w:pPr>
        <w:ind w:left="3534" w:hanging="454"/>
      </w:pPr>
      <w:rPr>
        <w:rFonts w:hint="default"/>
        <w:lang w:val="en-AU" w:eastAsia="en-AU" w:bidi="en-AU"/>
      </w:rPr>
    </w:lvl>
    <w:lvl w:ilvl="8" w:tplc="3B521ADA">
      <w:numFmt w:val="bullet"/>
      <w:lvlText w:val="•"/>
      <w:lvlJc w:val="left"/>
      <w:pPr>
        <w:ind w:left="3893" w:hanging="454"/>
      </w:pPr>
      <w:rPr>
        <w:rFonts w:hint="default"/>
        <w:lang w:val="en-AU" w:eastAsia="en-AU" w:bidi="en-AU"/>
      </w:rPr>
    </w:lvl>
  </w:abstractNum>
  <w:abstractNum w:abstractNumId="30" w15:restartNumberingAfterBreak="0">
    <w:nsid w:val="4CB86ED4"/>
    <w:multiLevelType w:val="multilevel"/>
    <w:tmpl w:val="357C491C"/>
    <w:lvl w:ilvl="0">
      <w:start w:val="1"/>
      <w:numFmt w:val="decimal"/>
      <w:pStyle w:val="codeRuleList"/>
      <w:suff w:val="nothing"/>
      <w:lvlText w:val="R%1"/>
      <w:lvlJc w:val="left"/>
      <w:pPr>
        <w:ind w:left="0" w:firstLine="0"/>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upperLetter"/>
      <w:pStyle w:val="codeRuleListA"/>
      <w:suff w:val="nothing"/>
      <w:lvlText w:val="R%1%2"/>
      <w:lvlJc w:val="left"/>
      <w:pPr>
        <w:ind w:left="-426" w:firstLine="0"/>
      </w:pPr>
      <w:rPr>
        <w:rFonts w:hint="default"/>
      </w:rPr>
    </w:lvl>
    <w:lvl w:ilvl="2">
      <w:start w:val="1"/>
      <w:numFmt w:val="lowerRoman"/>
      <w:lvlText w:val="%3)"/>
      <w:lvlJc w:val="left"/>
      <w:pPr>
        <w:tabs>
          <w:tab w:val="num" w:pos="654"/>
        </w:tabs>
        <w:ind w:left="654" w:hanging="360"/>
      </w:pPr>
      <w:rPr>
        <w:rFonts w:hint="default"/>
      </w:rPr>
    </w:lvl>
    <w:lvl w:ilvl="3">
      <w:start w:val="1"/>
      <w:numFmt w:val="decimal"/>
      <w:lvlText w:val="(%4)"/>
      <w:lvlJc w:val="left"/>
      <w:pPr>
        <w:tabs>
          <w:tab w:val="num" w:pos="1014"/>
        </w:tabs>
        <w:ind w:left="1014" w:hanging="360"/>
      </w:pPr>
      <w:rPr>
        <w:rFonts w:hint="default"/>
      </w:rPr>
    </w:lvl>
    <w:lvl w:ilvl="4">
      <w:start w:val="1"/>
      <w:numFmt w:val="lowerLetter"/>
      <w:lvlText w:val="(%5)"/>
      <w:lvlJc w:val="left"/>
      <w:pPr>
        <w:tabs>
          <w:tab w:val="num" w:pos="1374"/>
        </w:tabs>
        <w:ind w:left="1374" w:hanging="360"/>
      </w:pPr>
      <w:rPr>
        <w:rFonts w:hint="default"/>
      </w:rPr>
    </w:lvl>
    <w:lvl w:ilvl="5">
      <w:start w:val="1"/>
      <w:numFmt w:val="lowerRoman"/>
      <w:lvlText w:val="(%6)"/>
      <w:lvlJc w:val="left"/>
      <w:pPr>
        <w:tabs>
          <w:tab w:val="num" w:pos="1734"/>
        </w:tabs>
        <w:ind w:left="1734" w:hanging="360"/>
      </w:pPr>
      <w:rPr>
        <w:rFonts w:hint="default"/>
      </w:rPr>
    </w:lvl>
    <w:lvl w:ilvl="6">
      <w:start w:val="1"/>
      <w:numFmt w:val="decimal"/>
      <w:lvlText w:val="%7."/>
      <w:lvlJc w:val="left"/>
      <w:pPr>
        <w:tabs>
          <w:tab w:val="num" w:pos="2094"/>
        </w:tabs>
        <w:ind w:left="2094" w:hanging="360"/>
      </w:pPr>
      <w:rPr>
        <w:rFonts w:hint="default"/>
      </w:rPr>
    </w:lvl>
    <w:lvl w:ilvl="7">
      <w:start w:val="1"/>
      <w:numFmt w:val="lowerLetter"/>
      <w:lvlText w:val="%8."/>
      <w:lvlJc w:val="left"/>
      <w:pPr>
        <w:tabs>
          <w:tab w:val="num" w:pos="2454"/>
        </w:tabs>
        <w:ind w:left="2454" w:hanging="360"/>
      </w:pPr>
      <w:rPr>
        <w:rFonts w:hint="default"/>
      </w:rPr>
    </w:lvl>
    <w:lvl w:ilvl="8">
      <w:start w:val="1"/>
      <w:numFmt w:val="lowerRoman"/>
      <w:lvlText w:val="%9."/>
      <w:lvlJc w:val="left"/>
      <w:pPr>
        <w:tabs>
          <w:tab w:val="num" w:pos="2814"/>
        </w:tabs>
        <w:ind w:left="2814" w:hanging="360"/>
      </w:pPr>
      <w:rPr>
        <w:rFonts w:hint="default"/>
      </w:rPr>
    </w:lvl>
  </w:abstractNum>
  <w:abstractNum w:abstractNumId="31" w15:restartNumberingAfterBreak="0">
    <w:nsid w:val="4E3E71F1"/>
    <w:multiLevelType w:val="multilevel"/>
    <w:tmpl w:val="530694B6"/>
    <w:lvl w:ilvl="0">
      <w:start w:val="1"/>
      <w:numFmt w:val="decimal"/>
      <w:pStyle w:val="Head1"/>
      <w:lvlText w:val="%1."/>
      <w:lvlJc w:val="left"/>
      <w:pPr>
        <w:tabs>
          <w:tab w:val="num" w:pos="709"/>
        </w:tabs>
        <w:ind w:left="709" w:hanging="567"/>
      </w:pPr>
    </w:lvl>
    <w:lvl w:ilvl="1">
      <w:start w:val="1"/>
      <w:numFmt w:val="decimal"/>
      <w:pStyle w:val="Head2"/>
      <w:lvlText w:val="%1.%2"/>
      <w:lvlJc w:val="left"/>
      <w:pPr>
        <w:tabs>
          <w:tab w:val="num" w:pos="567"/>
        </w:tabs>
        <w:ind w:left="567" w:hanging="567"/>
      </w:pPr>
    </w:lvl>
    <w:lvl w:ilvl="2">
      <w:start w:val="1"/>
      <w:numFmt w:val="decimal"/>
      <w:pStyle w:val="Head3"/>
      <w:lvlText w:val="%1.%2.%3"/>
      <w:lvlJc w:val="left"/>
      <w:pPr>
        <w:tabs>
          <w:tab w:val="num" w:pos="567"/>
        </w:tabs>
        <w:ind w:left="567" w:hanging="567"/>
      </w:pPr>
    </w:lvl>
    <w:lvl w:ilvl="3">
      <w:start w:val="1"/>
      <w:numFmt w:val="decimal"/>
      <w:lvlText w:val="%1.%2.%3.%4"/>
      <w:lvlJc w:val="left"/>
      <w:pPr>
        <w:tabs>
          <w:tab w:val="num" w:pos="1440"/>
        </w:tabs>
        <w:ind w:left="56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4FF24B55"/>
    <w:multiLevelType w:val="hybridMultilevel"/>
    <w:tmpl w:val="8654E66E"/>
    <w:lvl w:ilvl="0" w:tplc="AAD06E8A">
      <w:start w:val="1"/>
      <w:numFmt w:val="lowerLetter"/>
      <w:lvlText w:val="%1)"/>
      <w:lvlJc w:val="left"/>
      <w:pPr>
        <w:ind w:left="566" w:hanging="425"/>
      </w:pPr>
      <w:rPr>
        <w:rFonts w:ascii="Arial" w:eastAsia="Arial" w:hAnsi="Arial" w:cs="Arial" w:hint="default"/>
        <w:w w:val="100"/>
        <w:sz w:val="20"/>
        <w:szCs w:val="20"/>
        <w:lang w:val="en-AU" w:eastAsia="en-AU" w:bidi="en-AU"/>
      </w:rPr>
    </w:lvl>
    <w:lvl w:ilvl="1" w:tplc="2B18AF64">
      <w:start w:val="1"/>
      <w:numFmt w:val="lowerRoman"/>
      <w:lvlText w:val="%2)"/>
      <w:lvlJc w:val="left"/>
      <w:pPr>
        <w:ind w:left="1015" w:hanging="454"/>
      </w:pPr>
      <w:rPr>
        <w:rFonts w:ascii="Arial" w:eastAsia="Arial" w:hAnsi="Arial" w:cs="Arial" w:hint="default"/>
        <w:spacing w:val="-1"/>
        <w:w w:val="100"/>
        <w:sz w:val="20"/>
        <w:szCs w:val="20"/>
        <w:lang w:val="en-AU" w:eastAsia="en-AU" w:bidi="en-AU"/>
      </w:rPr>
    </w:lvl>
    <w:lvl w:ilvl="2" w:tplc="FBFCB718">
      <w:start w:val="1"/>
      <w:numFmt w:val="lowerLetter"/>
      <w:lvlText w:val="%3)"/>
      <w:lvlJc w:val="left"/>
      <w:pPr>
        <w:ind w:left="1547" w:hanging="533"/>
      </w:pPr>
      <w:rPr>
        <w:rFonts w:ascii="Arial" w:eastAsia="Arial" w:hAnsi="Arial" w:cs="Arial" w:hint="default"/>
        <w:w w:val="100"/>
        <w:sz w:val="20"/>
        <w:szCs w:val="20"/>
        <w:lang w:val="en-AU" w:eastAsia="en-AU" w:bidi="en-AU"/>
      </w:rPr>
    </w:lvl>
    <w:lvl w:ilvl="3" w:tplc="A2AAD9C8">
      <w:numFmt w:val="bullet"/>
      <w:lvlText w:val="•"/>
      <w:lvlJc w:val="left"/>
      <w:pPr>
        <w:ind w:left="1923" w:hanging="533"/>
      </w:pPr>
      <w:rPr>
        <w:rFonts w:hint="default"/>
        <w:lang w:val="en-AU" w:eastAsia="en-AU" w:bidi="en-AU"/>
      </w:rPr>
    </w:lvl>
    <w:lvl w:ilvl="4" w:tplc="8D8CC67C">
      <w:numFmt w:val="bullet"/>
      <w:lvlText w:val="•"/>
      <w:lvlJc w:val="left"/>
      <w:pPr>
        <w:ind w:left="2307" w:hanging="533"/>
      </w:pPr>
      <w:rPr>
        <w:rFonts w:hint="default"/>
        <w:lang w:val="en-AU" w:eastAsia="en-AU" w:bidi="en-AU"/>
      </w:rPr>
    </w:lvl>
    <w:lvl w:ilvl="5" w:tplc="FE5EF948">
      <w:numFmt w:val="bullet"/>
      <w:lvlText w:val="•"/>
      <w:lvlJc w:val="left"/>
      <w:pPr>
        <w:ind w:left="2691" w:hanging="533"/>
      </w:pPr>
      <w:rPr>
        <w:rFonts w:hint="default"/>
        <w:lang w:val="en-AU" w:eastAsia="en-AU" w:bidi="en-AU"/>
      </w:rPr>
    </w:lvl>
    <w:lvl w:ilvl="6" w:tplc="034CFCC8">
      <w:numFmt w:val="bullet"/>
      <w:lvlText w:val="•"/>
      <w:lvlJc w:val="left"/>
      <w:pPr>
        <w:ind w:left="3075" w:hanging="533"/>
      </w:pPr>
      <w:rPr>
        <w:rFonts w:hint="default"/>
        <w:lang w:val="en-AU" w:eastAsia="en-AU" w:bidi="en-AU"/>
      </w:rPr>
    </w:lvl>
    <w:lvl w:ilvl="7" w:tplc="0DB0871C">
      <w:numFmt w:val="bullet"/>
      <w:lvlText w:val="•"/>
      <w:lvlJc w:val="left"/>
      <w:pPr>
        <w:ind w:left="3459" w:hanging="533"/>
      </w:pPr>
      <w:rPr>
        <w:rFonts w:hint="default"/>
        <w:lang w:val="en-AU" w:eastAsia="en-AU" w:bidi="en-AU"/>
      </w:rPr>
    </w:lvl>
    <w:lvl w:ilvl="8" w:tplc="9FDE6EF2">
      <w:numFmt w:val="bullet"/>
      <w:lvlText w:val="•"/>
      <w:lvlJc w:val="left"/>
      <w:pPr>
        <w:ind w:left="3843" w:hanging="533"/>
      </w:pPr>
      <w:rPr>
        <w:rFonts w:hint="default"/>
        <w:lang w:val="en-AU" w:eastAsia="en-AU" w:bidi="en-AU"/>
      </w:rPr>
    </w:lvl>
  </w:abstractNum>
  <w:abstractNum w:abstractNumId="33" w15:restartNumberingAfterBreak="0">
    <w:nsid w:val="55074634"/>
    <w:multiLevelType w:val="multilevel"/>
    <w:tmpl w:val="00000888"/>
    <w:lvl w:ilvl="0">
      <w:start w:val="1"/>
      <w:numFmt w:val="lowerLetter"/>
      <w:lvlText w:val="%1)"/>
      <w:lvlJc w:val="left"/>
      <w:pPr>
        <w:ind w:left="561" w:hanging="454"/>
      </w:pPr>
      <w:rPr>
        <w:rFonts w:ascii="Arial" w:hAnsi="Arial" w:cs="Arial"/>
        <w:b w:val="0"/>
        <w:bCs w:val="0"/>
        <w:spacing w:val="-1"/>
        <w:w w:val="99"/>
        <w:sz w:val="20"/>
        <w:szCs w:val="20"/>
      </w:rPr>
    </w:lvl>
    <w:lvl w:ilvl="1">
      <w:numFmt w:val="bullet"/>
      <w:lvlText w:val="•"/>
      <w:lvlJc w:val="left"/>
      <w:pPr>
        <w:ind w:left="965" w:hanging="454"/>
      </w:pPr>
    </w:lvl>
    <w:lvl w:ilvl="2">
      <w:numFmt w:val="bullet"/>
      <w:lvlText w:val="•"/>
      <w:lvlJc w:val="left"/>
      <w:pPr>
        <w:ind w:left="1370" w:hanging="454"/>
      </w:pPr>
    </w:lvl>
    <w:lvl w:ilvl="3">
      <w:numFmt w:val="bullet"/>
      <w:lvlText w:val="•"/>
      <w:lvlJc w:val="left"/>
      <w:pPr>
        <w:ind w:left="1775" w:hanging="454"/>
      </w:pPr>
    </w:lvl>
    <w:lvl w:ilvl="4">
      <w:numFmt w:val="bullet"/>
      <w:lvlText w:val="•"/>
      <w:lvlJc w:val="left"/>
      <w:pPr>
        <w:ind w:left="2180" w:hanging="454"/>
      </w:pPr>
    </w:lvl>
    <w:lvl w:ilvl="5">
      <w:numFmt w:val="bullet"/>
      <w:lvlText w:val="•"/>
      <w:lvlJc w:val="left"/>
      <w:pPr>
        <w:ind w:left="2586" w:hanging="454"/>
      </w:pPr>
    </w:lvl>
    <w:lvl w:ilvl="6">
      <w:numFmt w:val="bullet"/>
      <w:lvlText w:val="•"/>
      <w:lvlJc w:val="left"/>
      <w:pPr>
        <w:ind w:left="2991" w:hanging="454"/>
      </w:pPr>
    </w:lvl>
    <w:lvl w:ilvl="7">
      <w:numFmt w:val="bullet"/>
      <w:lvlText w:val="•"/>
      <w:lvlJc w:val="left"/>
      <w:pPr>
        <w:ind w:left="3396" w:hanging="454"/>
      </w:pPr>
    </w:lvl>
    <w:lvl w:ilvl="8">
      <w:numFmt w:val="bullet"/>
      <w:lvlText w:val="•"/>
      <w:lvlJc w:val="left"/>
      <w:pPr>
        <w:ind w:left="3801" w:hanging="454"/>
      </w:pPr>
    </w:lvl>
  </w:abstractNum>
  <w:abstractNum w:abstractNumId="34" w15:restartNumberingAfterBreak="0">
    <w:nsid w:val="57164045"/>
    <w:multiLevelType w:val="multilevel"/>
    <w:tmpl w:val="ADA4F788"/>
    <w:lvl w:ilvl="0">
      <w:start w:val="1"/>
      <w:numFmt w:val="decimal"/>
      <w:pStyle w:val="StyleStyleelementHeadingArialBoldLightBlueAri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59032191"/>
    <w:multiLevelType w:val="hybridMultilevel"/>
    <w:tmpl w:val="509E4654"/>
    <w:lvl w:ilvl="0" w:tplc="5E3E0176">
      <w:start w:val="1"/>
      <w:numFmt w:val="bullet"/>
      <w:pStyle w:val="CSTalkingPoints"/>
      <w:lvlText w:val=""/>
      <w:lvlJc w:val="left"/>
      <w:pPr>
        <w:ind w:left="3338"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9223D60"/>
    <w:multiLevelType w:val="hybridMultilevel"/>
    <w:tmpl w:val="8654E66E"/>
    <w:lvl w:ilvl="0" w:tplc="FFFFFFFF">
      <w:start w:val="1"/>
      <w:numFmt w:val="lowerLetter"/>
      <w:lvlText w:val="%1)"/>
      <w:lvlJc w:val="left"/>
      <w:pPr>
        <w:ind w:left="566" w:hanging="425"/>
      </w:pPr>
      <w:rPr>
        <w:rFonts w:ascii="Arial" w:eastAsia="Arial" w:hAnsi="Arial" w:cs="Arial" w:hint="default"/>
        <w:w w:val="100"/>
        <w:sz w:val="20"/>
        <w:szCs w:val="20"/>
        <w:lang w:val="en-AU" w:eastAsia="en-AU" w:bidi="en-AU"/>
      </w:rPr>
    </w:lvl>
    <w:lvl w:ilvl="1" w:tplc="FFFFFFFF">
      <w:start w:val="1"/>
      <w:numFmt w:val="lowerRoman"/>
      <w:lvlText w:val="%2)"/>
      <w:lvlJc w:val="left"/>
      <w:pPr>
        <w:ind w:left="1015" w:hanging="454"/>
      </w:pPr>
      <w:rPr>
        <w:rFonts w:ascii="Arial" w:eastAsia="Arial" w:hAnsi="Arial" w:cs="Arial" w:hint="default"/>
        <w:spacing w:val="-1"/>
        <w:w w:val="100"/>
        <w:sz w:val="20"/>
        <w:szCs w:val="20"/>
        <w:lang w:val="en-AU" w:eastAsia="en-AU" w:bidi="en-AU"/>
      </w:rPr>
    </w:lvl>
    <w:lvl w:ilvl="2" w:tplc="FFFFFFFF">
      <w:start w:val="1"/>
      <w:numFmt w:val="lowerLetter"/>
      <w:lvlText w:val="%3)"/>
      <w:lvlJc w:val="left"/>
      <w:pPr>
        <w:ind w:left="1547" w:hanging="533"/>
      </w:pPr>
      <w:rPr>
        <w:rFonts w:ascii="Arial" w:eastAsia="Arial" w:hAnsi="Arial" w:cs="Arial" w:hint="default"/>
        <w:w w:val="100"/>
        <w:sz w:val="20"/>
        <w:szCs w:val="20"/>
        <w:lang w:val="en-AU" w:eastAsia="en-AU" w:bidi="en-AU"/>
      </w:rPr>
    </w:lvl>
    <w:lvl w:ilvl="3" w:tplc="FFFFFFFF">
      <w:numFmt w:val="bullet"/>
      <w:lvlText w:val="•"/>
      <w:lvlJc w:val="left"/>
      <w:pPr>
        <w:ind w:left="1923" w:hanging="533"/>
      </w:pPr>
      <w:rPr>
        <w:rFonts w:hint="default"/>
        <w:lang w:val="en-AU" w:eastAsia="en-AU" w:bidi="en-AU"/>
      </w:rPr>
    </w:lvl>
    <w:lvl w:ilvl="4" w:tplc="FFFFFFFF">
      <w:numFmt w:val="bullet"/>
      <w:lvlText w:val="•"/>
      <w:lvlJc w:val="left"/>
      <w:pPr>
        <w:ind w:left="2307" w:hanging="533"/>
      </w:pPr>
      <w:rPr>
        <w:rFonts w:hint="default"/>
        <w:lang w:val="en-AU" w:eastAsia="en-AU" w:bidi="en-AU"/>
      </w:rPr>
    </w:lvl>
    <w:lvl w:ilvl="5" w:tplc="FFFFFFFF">
      <w:numFmt w:val="bullet"/>
      <w:lvlText w:val="•"/>
      <w:lvlJc w:val="left"/>
      <w:pPr>
        <w:ind w:left="2691" w:hanging="533"/>
      </w:pPr>
      <w:rPr>
        <w:rFonts w:hint="default"/>
        <w:lang w:val="en-AU" w:eastAsia="en-AU" w:bidi="en-AU"/>
      </w:rPr>
    </w:lvl>
    <w:lvl w:ilvl="6" w:tplc="FFFFFFFF">
      <w:numFmt w:val="bullet"/>
      <w:lvlText w:val="•"/>
      <w:lvlJc w:val="left"/>
      <w:pPr>
        <w:ind w:left="3075" w:hanging="533"/>
      </w:pPr>
      <w:rPr>
        <w:rFonts w:hint="default"/>
        <w:lang w:val="en-AU" w:eastAsia="en-AU" w:bidi="en-AU"/>
      </w:rPr>
    </w:lvl>
    <w:lvl w:ilvl="7" w:tplc="FFFFFFFF">
      <w:numFmt w:val="bullet"/>
      <w:lvlText w:val="•"/>
      <w:lvlJc w:val="left"/>
      <w:pPr>
        <w:ind w:left="3459" w:hanging="533"/>
      </w:pPr>
      <w:rPr>
        <w:rFonts w:hint="default"/>
        <w:lang w:val="en-AU" w:eastAsia="en-AU" w:bidi="en-AU"/>
      </w:rPr>
    </w:lvl>
    <w:lvl w:ilvl="8" w:tplc="FFFFFFFF">
      <w:numFmt w:val="bullet"/>
      <w:lvlText w:val="•"/>
      <w:lvlJc w:val="left"/>
      <w:pPr>
        <w:ind w:left="3843" w:hanging="533"/>
      </w:pPr>
      <w:rPr>
        <w:rFonts w:hint="default"/>
        <w:lang w:val="en-AU" w:eastAsia="en-AU" w:bidi="en-AU"/>
      </w:rPr>
    </w:lvl>
  </w:abstractNum>
  <w:abstractNum w:abstractNumId="37" w15:restartNumberingAfterBreak="0">
    <w:nsid w:val="5BED63CA"/>
    <w:multiLevelType w:val="hybridMultilevel"/>
    <w:tmpl w:val="40904F6E"/>
    <w:lvl w:ilvl="0" w:tplc="9C5AC03C">
      <w:start w:val="1"/>
      <w:numFmt w:val="decimal"/>
      <w:pStyle w:val="NW2"/>
      <w:lvlText w:val="1.%1"/>
      <w:lvlJc w:val="left"/>
      <w:pPr>
        <w:ind w:left="510" w:hanging="51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D8D294B"/>
    <w:multiLevelType w:val="hybridMultilevel"/>
    <w:tmpl w:val="CFB25C64"/>
    <w:lvl w:ilvl="0" w:tplc="C554B328">
      <w:start w:val="1"/>
      <w:numFmt w:val="lowerLetter"/>
      <w:lvlText w:val="%1)"/>
      <w:lvlJc w:val="left"/>
      <w:pPr>
        <w:ind w:left="561" w:hanging="454"/>
      </w:pPr>
      <w:rPr>
        <w:rFonts w:ascii="Arial" w:eastAsia="Arial" w:hAnsi="Arial" w:cs="Arial" w:hint="default"/>
        <w:w w:val="100"/>
        <w:sz w:val="20"/>
        <w:szCs w:val="20"/>
        <w:lang w:val="en-AU" w:eastAsia="en-AU" w:bidi="en-AU"/>
      </w:rPr>
    </w:lvl>
    <w:lvl w:ilvl="1" w:tplc="AB78B45E">
      <w:start w:val="1"/>
      <w:numFmt w:val="lowerRoman"/>
      <w:lvlText w:val="%2)"/>
      <w:lvlJc w:val="left"/>
      <w:pPr>
        <w:ind w:left="1015" w:hanging="454"/>
      </w:pPr>
      <w:rPr>
        <w:rFonts w:ascii="Arial" w:eastAsia="Arial" w:hAnsi="Arial" w:cs="Arial" w:hint="default"/>
        <w:spacing w:val="-1"/>
        <w:w w:val="100"/>
        <w:sz w:val="20"/>
        <w:szCs w:val="20"/>
        <w:lang w:val="en-AU" w:eastAsia="en-AU" w:bidi="en-AU"/>
      </w:rPr>
    </w:lvl>
    <w:lvl w:ilvl="2" w:tplc="FCC82F34">
      <w:numFmt w:val="bullet"/>
      <w:lvlText w:val="•"/>
      <w:lvlJc w:val="left"/>
      <w:pPr>
        <w:ind w:left="1419" w:hanging="454"/>
      </w:pPr>
      <w:rPr>
        <w:rFonts w:hint="default"/>
        <w:lang w:val="en-AU" w:eastAsia="en-AU" w:bidi="en-AU"/>
      </w:rPr>
    </w:lvl>
    <w:lvl w:ilvl="3" w:tplc="6BB0D92E">
      <w:numFmt w:val="bullet"/>
      <w:lvlText w:val="•"/>
      <w:lvlJc w:val="left"/>
      <w:pPr>
        <w:ind w:left="1818" w:hanging="454"/>
      </w:pPr>
      <w:rPr>
        <w:rFonts w:hint="default"/>
        <w:lang w:val="en-AU" w:eastAsia="en-AU" w:bidi="en-AU"/>
      </w:rPr>
    </w:lvl>
    <w:lvl w:ilvl="4" w:tplc="67B05FA4">
      <w:numFmt w:val="bullet"/>
      <w:lvlText w:val="•"/>
      <w:lvlJc w:val="left"/>
      <w:pPr>
        <w:ind w:left="2217" w:hanging="454"/>
      </w:pPr>
      <w:rPr>
        <w:rFonts w:hint="default"/>
        <w:lang w:val="en-AU" w:eastAsia="en-AU" w:bidi="en-AU"/>
      </w:rPr>
    </w:lvl>
    <w:lvl w:ilvl="5" w:tplc="9E362310">
      <w:numFmt w:val="bullet"/>
      <w:lvlText w:val="•"/>
      <w:lvlJc w:val="left"/>
      <w:pPr>
        <w:ind w:left="2616" w:hanging="454"/>
      </w:pPr>
      <w:rPr>
        <w:rFonts w:hint="default"/>
        <w:lang w:val="en-AU" w:eastAsia="en-AU" w:bidi="en-AU"/>
      </w:rPr>
    </w:lvl>
    <w:lvl w:ilvl="6" w:tplc="9F5069EC">
      <w:numFmt w:val="bullet"/>
      <w:lvlText w:val="•"/>
      <w:lvlJc w:val="left"/>
      <w:pPr>
        <w:ind w:left="3015" w:hanging="454"/>
      </w:pPr>
      <w:rPr>
        <w:rFonts w:hint="default"/>
        <w:lang w:val="en-AU" w:eastAsia="en-AU" w:bidi="en-AU"/>
      </w:rPr>
    </w:lvl>
    <w:lvl w:ilvl="7" w:tplc="E8D279A0">
      <w:numFmt w:val="bullet"/>
      <w:lvlText w:val="•"/>
      <w:lvlJc w:val="left"/>
      <w:pPr>
        <w:ind w:left="3414" w:hanging="454"/>
      </w:pPr>
      <w:rPr>
        <w:rFonts w:hint="default"/>
        <w:lang w:val="en-AU" w:eastAsia="en-AU" w:bidi="en-AU"/>
      </w:rPr>
    </w:lvl>
    <w:lvl w:ilvl="8" w:tplc="962ED666">
      <w:numFmt w:val="bullet"/>
      <w:lvlText w:val="•"/>
      <w:lvlJc w:val="left"/>
      <w:pPr>
        <w:ind w:left="3813" w:hanging="454"/>
      </w:pPr>
      <w:rPr>
        <w:rFonts w:hint="default"/>
        <w:lang w:val="en-AU" w:eastAsia="en-AU" w:bidi="en-AU"/>
      </w:rPr>
    </w:lvl>
  </w:abstractNum>
  <w:abstractNum w:abstractNumId="39" w15:restartNumberingAfterBreak="0">
    <w:nsid w:val="622F7665"/>
    <w:multiLevelType w:val="multilevel"/>
    <w:tmpl w:val="00000887"/>
    <w:lvl w:ilvl="0">
      <w:start w:val="1"/>
      <w:numFmt w:val="lowerLetter"/>
      <w:lvlText w:val="%1)"/>
      <w:lvlJc w:val="left"/>
      <w:pPr>
        <w:ind w:left="561" w:hanging="454"/>
      </w:pPr>
      <w:rPr>
        <w:rFonts w:ascii="Arial" w:hAnsi="Arial" w:cs="Arial"/>
        <w:b w:val="0"/>
        <w:bCs w:val="0"/>
        <w:spacing w:val="-1"/>
        <w:w w:val="99"/>
        <w:sz w:val="20"/>
        <w:szCs w:val="20"/>
      </w:rPr>
    </w:lvl>
    <w:lvl w:ilvl="1">
      <w:numFmt w:val="bullet"/>
      <w:lvlText w:val="•"/>
      <w:lvlJc w:val="left"/>
      <w:pPr>
        <w:ind w:left="965" w:hanging="454"/>
      </w:pPr>
    </w:lvl>
    <w:lvl w:ilvl="2">
      <w:numFmt w:val="bullet"/>
      <w:lvlText w:val="•"/>
      <w:lvlJc w:val="left"/>
      <w:pPr>
        <w:ind w:left="1370" w:hanging="454"/>
      </w:pPr>
    </w:lvl>
    <w:lvl w:ilvl="3">
      <w:numFmt w:val="bullet"/>
      <w:lvlText w:val="•"/>
      <w:lvlJc w:val="left"/>
      <w:pPr>
        <w:ind w:left="1775" w:hanging="454"/>
      </w:pPr>
    </w:lvl>
    <w:lvl w:ilvl="4">
      <w:numFmt w:val="bullet"/>
      <w:lvlText w:val="•"/>
      <w:lvlJc w:val="left"/>
      <w:pPr>
        <w:ind w:left="2180" w:hanging="454"/>
      </w:pPr>
    </w:lvl>
    <w:lvl w:ilvl="5">
      <w:numFmt w:val="bullet"/>
      <w:lvlText w:val="•"/>
      <w:lvlJc w:val="left"/>
      <w:pPr>
        <w:ind w:left="2585" w:hanging="454"/>
      </w:pPr>
    </w:lvl>
    <w:lvl w:ilvl="6">
      <w:numFmt w:val="bullet"/>
      <w:lvlText w:val="•"/>
      <w:lvlJc w:val="left"/>
      <w:pPr>
        <w:ind w:left="2990" w:hanging="454"/>
      </w:pPr>
    </w:lvl>
    <w:lvl w:ilvl="7">
      <w:numFmt w:val="bullet"/>
      <w:lvlText w:val="•"/>
      <w:lvlJc w:val="left"/>
      <w:pPr>
        <w:ind w:left="3395" w:hanging="454"/>
      </w:pPr>
    </w:lvl>
    <w:lvl w:ilvl="8">
      <w:numFmt w:val="bullet"/>
      <w:lvlText w:val="•"/>
      <w:lvlJc w:val="left"/>
      <w:pPr>
        <w:ind w:left="3800" w:hanging="454"/>
      </w:pPr>
    </w:lvl>
  </w:abstractNum>
  <w:abstractNum w:abstractNumId="40" w15:restartNumberingAfterBreak="0">
    <w:nsid w:val="62CE5156"/>
    <w:multiLevelType w:val="hybridMultilevel"/>
    <w:tmpl w:val="7A269F72"/>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64AD0007"/>
    <w:multiLevelType w:val="hybridMultilevel"/>
    <w:tmpl w:val="8744BC14"/>
    <w:lvl w:ilvl="0" w:tplc="17686664">
      <w:start w:val="1"/>
      <w:numFmt w:val="lowerRoman"/>
      <w:lvlText w:val="(%1)"/>
      <w:lvlJc w:val="right"/>
      <w:pPr>
        <w:ind w:left="1604" w:hanging="360"/>
      </w:pPr>
      <w:rPr>
        <w:rFonts w:hint="default"/>
      </w:rPr>
    </w:lvl>
    <w:lvl w:ilvl="1" w:tplc="0C090019" w:tentative="1">
      <w:start w:val="1"/>
      <w:numFmt w:val="lowerLetter"/>
      <w:lvlText w:val="%2."/>
      <w:lvlJc w:val="left"/>
      <w:pPr>
        <w:ind w:left="2324" w:hanging="360"/>
      </w:pPr>
    </w:lvl>
    <w:lvl w:ilvl="2" w:tplc="0C09001B" w:tentative="1">
      <w:start w:val="1"/>
      <w:numFmt w:val="lowerRoman"/>
      <w:lvlText w:val="%3."/>
      <w:lvlJc w:val="right"/>
      <w:pPr>
        <w:ind w:left="3044" w:hanging="180"/>
      </w:pPr>
    </w:lvl>
    <w:lvl w:ilvl="3" w:tplc="0C09000F" w:tentative="1">
      <w:start w:val="1"/>
      <w:numFmt w:val="decimal"/>
      <w:lvlText w:val="%4."/>
      <w:lvlJc w:val="left"/>
      <w:pPr>
        <w:ind w:left="3764" w:hanging="360"/>
      </w:pPr>
    </w:lvl>
    <w:lvl w:ilvl="4" w:tplc="0C090019" w:tentative="1">
      <w:start w:val="1"/>
      <w:numFmt w:val="lowerLetter"/>
      <w:lvlText w:val="%5."/>
      <w:lvlJc w:val="left"/>
      <w:pPr>
        <w:ind w:left="4484" w:hanging="360"/>
      </w:pPr>
    </w:lvl>
    <w:lvl w:ilvl="5" w:tplc="0C09001B" w:tentative="1">
      <w:start w:val="1"/>
      <w:numFmt w:val="lowerRoman"/>
      <w:lvlText w:val="%6."/>
      <w:lvlJc w:val="right"/>
      <w:pPr>
        <w:ind w:left="5204" w:hanging="180"/>
      </w:pPr>
    </w:lvl>
    <w:lvl w:ilvl="6" w:tplc="0C09000F" w:tentative="1">
      <w:start w:val="1"/>
      <w:numFmt w:val="decimal"/>
      <w:lvlText w:val="%7."/>
      <w:lvlJc w:val="left"/>
      <w:pPr>
        <w:ind w:left="5924" w:hanging="360"/>
      </w:pPr>
    </w:lvl>
    <w:lvl w:ilvl="7" w:tplc="0C090019" w:tentative="1">
      <w:start w:val="1"/>
      <w:numFmt w:val="lowerLetter"/>
      <w:lvlText w:val="%8."/>
      <w:lvlJc w:val="left"/>
      <w:pPr>
        <w:ind w:left="6644" w:hanging="360"/>
      </w:pPr>
    </w:lvl>
    <w:lvl w:ilvl="8" w:tplc="0C09001B" w:tentative="1">
      <w:start w:val="1"/>
      <w:numFmt w:val="lowerRoman"/>
      <w:lvlText w:val="%9."/>
      <w:lvlJc w:val="right"/>
      <w:pPr>
        <w:ind w:left="7364" w:hanging="180"/>
      </w:pPr>
    </w:lvl>
  </w:abstractNum>
  <w:abstractNum w:abstractNumId="42" w15:restartNumberingAfterBreak="0">
    <w:nsid w:val="65E13AE1"/>
    <w:multiLevelType w:val="multilevel"/>
    <w:tmpl w:val="2E32A05C"/>
    <w:lvl w:ilvl="0">
      <w:start w:val="16"/>
      <w:numFmt w:val="decimal"/>
      <w:pStyle w:val="CritList"/>
      <w:suff w:val="space"/>
      <w:lvlText w:val="C%1"/>
      <w:lvlJc w:val="left"/>
      <w:pPr>
        <w:ind w:left="0" w:firstLine="0"/>
      </w:pPr>
      <w:rPr>
        <w:rFonts w:ascii="Arial" w:hAnsi="Arial"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rPr>
    </w:lvl>
    <w:lvl w:ilvl="1">
      <w:start w:val="1"/>
      <w:numFmt w:val="none"/>
      <w:lvlText w:val="%2"/>
      <w:lvlJc w:val="left"/>
      <w:pPr>
        <w:tabs>
          <w:tab w:val="num" w:pos="0"/>
        </w:tabs>
        <w:ind w:left="0" w:firstLine="0"/>
      </w:pPr>
      <w:rPr>
        <w:rFonts w:hint="default"/>
        <w:color w:val="auto"/>
      </w:rPr>
    </w:lvl>
    <w:lvl w:ilvl="2">
      <w:start w:val="1"/>
      <w:numFmt w:val="lowerLetter"/>
      <w:lvlText w:val="%3)"/>
      <w:lvlJc w:val="left"/>
      <w:pPr>
        <w:tabs>
          <w:tab w:val="num" w:pos="454"/>
        </w:tabs>
        <w:ind w:left="454" w:hanging="454"/>
      </w:pPr>
      <w:rPr>
        <w:rFonts w:hint="default"/>
      </w:rPr>
    </w:lvl>
    <w:lvl w:ilvl="3">
      <w:start w:val="1"/>
      <w:numFmt w:val="lowerRoman"/>
      <w:lvlText w:val="%4)"/>
      <w:lvlJc w:val="left"/>
      <w:pPr>
        <w:tabs>
          <w:tab w:val="num" w:pos="907"/>
        </w:tabs>
        <w:ind w:left="907" w:hanging="453"/>
      </w:pPr>
      <w:rPr>
        <w:rFonts w:hint="default"/>
      </w:rPr>
    </w:lvl>
    <w:lvl w:ilvl="4">
      <w:start w:val="1"/>
      <w:numFmt w:val="lowerLetter"/>
      <w:lvlText w:val="%5)"/>
      <w:lvlJc w:val="left"/>
      <w:pPr>
        <w:tabs>
          <w:tab w:val="num" w:pos="1134"/>
        </w:tabs>
        <w:ind w:left="1134" w:hanging="227"/>
      </w:pPr>
      <w:rPr>
        <w:rFonts w:hint="default"/>
      </w:rPr>
    </w:lvl>
    <w:lvl w:ilvl="5">
      <w:start w:val="1"/>
      <w:numFmt w:val="decimal"/>
      <w:lvlText w:val="%1.%2.%3.%4.%5.%6."/>
      <w:lvlJc w:val="left"/>
      <w:pPr>
        <w:tabs>
          <w:tab w:val="num" w:pos="1885"/>
        </w:tabs>
        <w:ind w:left="1885" w:hanging="936"/>
      </w:pPr>
      <w:rPr>
        <w:rFonts w:hint="default"/>
      </w:rPr>
    </w:lvl>
    <w:lvl w:ilvl="6">
      <w:start w:val="1"/>
      <w:numFmt w:val="decimal"/>
      <w:lvlText w:val="%1.%2.%3.%4.%5.%6.%7."/>
      <w:lvlJc w:val="left"/>
      <w:pPr>
        <w:tabs>
          <w:tab w:val="num" w:pos="2389"/>
        </w:tabs>
        <w:ind w:left="2389" w:hanging="1080"/>
      </w:pPr>
      <w:rPr>
        <w:rFonts w:hint="default"/>
      </w:rPr>
    </w:lvl>
    <w:lvl w:ilvl="7">
      <w:start w:val="1"/>
      <w:numFmt w:val="decimal"/>
      <w:lvlText w:val="%1.%2.%3.%4.%5.%6.%7.%8."/>
      <w:lvlJc w:val="left"/>
      <w:pPr>
        <w:tabs>
          <w:tab w:val="num" w:pos="2893"/>
        </w:tabs>
        <w:ind w:left="2893" w:hanging="1224"/>
      </w:pPr>
      <w:rPr>
        <w:rFonts w:hint="default"/>
      </w:rPr>
    </w:lvl>
    <w:lvl w:ilvl="8">
      <w:start w:val="1"/>
      <w:numFmt w:val="decimal"/>
      <w:lvlText w:val="%1.%2.%3.%4.%5.%6.%7.%8.%9."/>
      <w:lvlJc w:val="left"/>
      <w:pPr>
        <w:tabs>
          <w:tab w:val="num" w:pos="3469"/>
        </w:tabs>
        <w:ind w:left="3469" w:hanging="1440"/>
      </w:pPr>
      <w:rPr>
        <w:rFonts w:hint="default"/>
      </w:rPr>
    </w:lvl>
  </w:abstractNum>
  <w:abstractNum w:abstractNumId="43" w15:restartNumberingAfterBreak="0">
    <w:nsid w:val="66871A34"/>
    <w:multiLevelType w:val="hybridMultilevel"/>
    <w:tmpl w:val="C23E44F2"/>
    <w:lvl w:ilvl="0" w:tplc="FFFFFFFF">
      <w:start w:val="1"/>
      <w:numFmt w:val="lowerLetter"/>
      <w:lvlText w:val="%1)"/>
      <w:lvlJc w:val="left"/>
      <w:pPr>
        <w:ind w:left="566" w:hanging="425"/>
      </w:pPr>
      <w:rPr>
        <w:rFonts w:ascii="Arial" w:eastAsia="Arial" w:hAnsi="Arial" w:cs="Arial" w:hint="default"/>
        <w:w w:val="100"/>
        <w:sz w:val="20"/>
        <w:szCs w:val="20"/>
        <w:lang w:val="en-AU" w:eastAsia="en-AU" w:bidi="en-AU"/>
      </w:rPr>
    </w:lvl>
    <w:lvl w:ilvl="1" w:tplc="FFFFFFFF">
      <w:start w:val="1"/>
      <w:numFmt w:val="lowerRoman"/>
      <w:lvlText w:val="%2)"/>
      <w:lvlJc w:val="left"/>
      <w:pPr>
        <w:ind w:left="1015" w:hanging="454"/>
      </w:pPr>
      <w:rPr>
        <w:rFonts w:ascii="Arial" w:eastAsia="Arial" w:hAnsi="Arial" w:cs="Arial" w:hint="default"/>
        <w:i w:val="0"/>
        <w:iCs/>
        <w:spacing w:val="-1"/>
        <w:w w:val="100"/>
        <w:sz w:val="20"/>
        <w:szCs w:val="20"/>
        <w:lang w:val="en-AU" w:eastAsia="en-AU" w:bidi="en-AU"/>
      </w:rPr>
    </w:lvl>
    <w:lvl w:ilvl="2" w:tplc="FFFFFFFF">
      <w:numFmt w:val="bullet"/>
      <w:lvlText w:val="•"/>
      <w:lvlJc w:val="left"/>
      <w:pPr>
        <w:ind w:left="1419" w:hanging="454"/>
      </w:pPr>
      <w:rPr>
        <w:rFonts w:hint="default"/>
        <w:lang w:val="en-AU" w:eastAsia="en-AU" w:bidi="en-AU"/>
      </w:rPr>
    </w:lvl>
    <w:lvl w:ilvl="3" w:tplc="FFFFFFFF">
      <w:numFmt w:val="bullet"/>
      <w:lvlText w:val="•"/>
      <w:lvlJc w:val="left"/>
      <w:pPr>
        <w:ind w:left="1818" w:hanging="454"/>
      </w:pPr>
      <w:rPr>
        <w:rFonts w:hint="default"/>
        <w:lang w:val="en-AU" w:eastAsia="en-AU" w:bidi="en-AU"/>
      </w:rPr>
    </w:lvl>
    <w:lvl w:ilvl="4" w:tplc="FFFFFFFF">
      <w:numFmt w:val="bullet"/>
      <w:lvlText w:val="•"/>
      <w:lvlJc w:val="left"/>
      <w:pPr>
        <w:ind w:left="2217" w:hanging="454"/>
      </w:pPr>
      <w:rPr>
        <w:rFonts w:hint="default"/>
        <w:lang w:val="en-AU" w:eastAsia="en-AU" w:bidi="en-AU"/>
      </w:rPr>
    </w:lvl>
    <w:lvl w:ilvl="5" w:tplc="FFFFFFFF">
      <w:numFmt w:val="bullet"/>
      <w:lvlText w:val="•"/>
      <w:lvlJc w:val="left"/>
      <w:pPr>
        <w:ind w:left="2616" w:hanging="454"/>
      </w:pPr>
      <w:rPr>
        <w:rFonts w:hint="default"/>
        <w:lang w:val="en-AU" w:eastAsia="en-AU" w:bidi="en-AU"/>
      </w:rPr>
    </w:lvl>
    <w:lvl w:ilvl="6" w:tplc="FFFFFFFF">
      <w:numFmt w:val="bullet"/>
      <w:lvlText w:val="•"/>
      <w:lvlJc w:val="left"/>
      <w:pPr>
        <w:ind w:left="3015" w:hanging="454"/>
      </w:pPr>
      <w:rPr>
        <w:rFonts w:hint="default"/>
        <w:lang w:val="en-AU" w:eastAsia="en-AU" w:bidi="en-AU"/>
      </w:rPr>
    </w:lvl>
    <w:lvl w:ilvl="7" w:tplc="FFFFFFFF">
      <w:numFmt w:val="bullet"/>
      <w:lvlText w:val="•"/>
      <w:lvlJc w:val="left"/>
      <w:pPr>
        <w:ind w:left="3414" w:hanging="454"/>
      </w:pPr>
      <w:rPr>
        <w:rFonts w:hint="default"/>
        <w:lang w:val="en-AU" w:eastAsia="en-AU" w:bidi="en-AU"/>
      </w:rPr>
    </w:lvl>
    <w:lvl w:ilvl="8" w:tplc="FFFFFFFF">
      <w:numFmt w:val="bullet"/>
      <w:lvlText w:val="•"/>
      <w:lvlJc w:val="left"/>
      <w:pPr>
        <w:ind w:left="3813" w:hanging="454"/>
      </w:pPr>
      <w:rPr>
        <w:rFonts w:hint="default"/>
        <w:lang w:val="en-AU" w:eastAsia="en-AU" w:bidi="en-AU"/>
      </w:rPr>
    </w:lvl>
  </w:abstractNum>
  <w:abstractNum w:abstractNumId="44" w15:restartNumberingAfterBreak="0">
    <w:nsid w:val="68902462"/>
    <w:multiLevelType w:val="hybridMultilevel"/>
    <w:tmpl w:val="02B63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96520DD"/>
    <w:multiLevelType w:val="multilevel"/>
    <w:tmpl w:val="8FE02F54"/>
    <w:lvl w:ilvl="0">
      <w:start w:val="1"/>
      <w:numFmt w:val="decimal"/>
      <w:pStyle w:val="RuleList"/>
      <w:suff w:val="space"/>
      <w:lvlText w:val="R%1"/>
      <w:lvlJc w:val="left"/>
      <w:pPr>
        <w:ind w:left="34" w:firstLine="0"/>
      </w:pPr>
      <w:rPr>
        <w:rFonts w:ascii="Arial" w:hAnsi="Arial" w:hint="default"/>
        <w:b w:val="0"/>
        <w:color w:val="auto"/>
      </w:rPr>
    </w:lvl>
    <w:lvl w:ilvl="1">
      <w:start w:val="1"/>
      <w:numFmt w:val="none"/>
      <w:lvlRestart w:val="0"/>
      <w:lvlText w:val="%2"/>
      <w:lvlJc w:val="left"/>
      <w:pPr>
        <w:tabs>
          <w:tab w:val="num" w:pos="34"/>
        </w:tabs>
        <w:ind w:left="34" w:firstLine="0"/>
      </w:pPr>
      <w:rPr>
        <w:rFonts w:hint="default"/>
        <w:color w:val="auto"/>
      </w:rPr>
    </w:lvl>
    <w:lvl w:ilvl="2">
      <w:start w:val="1"/>
      <w:numFmt w:val="lowerLetter"/>
      <w:lvlText w:val="%3)"/>
      <w:lvlJc w:val="left"/>
      <w:pPr>
        <w:tabs>
          <w:tab w:val="num" w:pos="596"/>
        </w:tabs>
        <w:ind w:left="596" w:hanging="454"/>
      </w:pPr>
      <w:rPr>
        <w:rFonts w:hint="default"/>
      </w:rPr>
    </w:lvl>
    <w:lvl w:ilvl="3">
      <w:start w:val="1"/>
      <w:numFmt w:val="lowerRoman"/>
      <w:lvlText w:val="%4)"/>
      <w:lvlJc w:val="left"/>
      <w:pPr>
        <w:tabs>
          <w:tab w:val="num" w:pos="941"/>
        </w:tabs>
        <w:ind w:left="941" w:hanging="453"/>
      </w:pPr>
      <w:rPr>
        <w:rFonts w:hint="default"/>
      </w:rPr>
    </w:lvl>
    <w:lvl w:ilvl="4">
      <w:start w:val="1"/>
      <w:numFmt w:val="decimal"/>
      <w:lvlText w:val="%1.%2.%3.%4.%5."/>
      <w:lvlJc w:val="left"/>
      <w:pPr>
        <w:tabs>
          <w:tab w:val="num" w:pos="1415"/>
        </w:tabs>
        <w:ind w:left="1415" w:hanging="792"/>
      </w:pPr>
      <w:rPr>
        <w:rFonts w:hint="default"/>
      </w:rPr>
    </w:lvl>
    <w:lvl w:ilvl="5">
      <w:start w:val="1"/>
      <w:numFmt w:val="decimal"/>
      <w:lvlText w:val="%1.%2.%3.%4.%5.%6."/>
      <w:lvlJc w:val="left"/>
      <w:pPr>
        <w:tabs>
          <w:tab w:val="num" w:pos="1919"/>
        </w:tabs>
        <w:ind w:left="1919" w:hanging="936"/>
      </w:pPr>
      <w:rPr>
        <w:rFonts w:hint="default"/>
      </w:rPr>
    </w:lvl>
    <w:lvl w:ilvl="6">
      <w:start w:val="1"/>
      <w:numFmt w:val="decimal"/>
      <w:lvlText w:val="%1.%2.%3.%4.%5.%6.%7."/>
      <w:lvlJc w:val="left"/>
      <w:pPr>
        <w:tabs>
          <w:tab w:val="num" w:pos="2423"/>
        </w:tabs>
        <w:ind w:left="2423" w:hanging="1080"/>
      </w:pPr>
      <w:rPr>
        <w:rFonts w:hint="default"/>
      </w:rPr>
    </w:lvl>
    <w:lvl w:ilvl="7">
      <w:start w:val="1"/>
      <w:numFmt w:val="decimal"/>
      <w:lvlText w:val="%1.%2.%3.%4.%5.%6.%7.%8."/>
      <w:lvlJc w:val="left"/>
      <w:pPr>
        <w:tabs>
          <w:tab w:val="num" w:pos="2927"/>
        </w:tabs>
        <w:ind w:left="2927" w:hanging="1224"/>
      </w:pPr>
      <w:rPr>
        <w:rFonts w:hint="default"/>
      </w:rPr>
    </w:lvl>
    <w:lvl w:ilvl="8">
      <w:start w:val="1"/>
      <w:numFmt w:val="decimal"/>
      <w:lvlText w:val="%1.%2.%3.%4.%5.%6.%7.%8.%9."/>
      <w:lvlJc w:val="left"/>
      <w:pPr>
        <w:tabs>
          <w:tab w:val="num" w:pos="3503"/>
        </w:tabs>
        <w:ind w:left="3503" w:hanging="1440"/>
      </w:pPr>
      <w:rPr>
        <w:rFonts w:hint="default"/>
      </w:rPr>
    </w:lvl>
  </w:abstractNum>
  <w:abstractNum w:abstractNumId="46" w15:restartNumberingAfterBreak="0">
    <w:nsid w:val="6EE939E1"/>
    <w:multiLevelType w:val="hybridMultilevel"/>
    <w:tmpl w:val="7A269F72"/>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731534FA"/>
    <w:multiLevelType w:val="hybridMultilevel"/>
    <w:tmpl w:val="D984421C"/>
    <w:lvl w:ilvl="0" w:tplc="95F2FE8C">
      <w:start w:val="1"/>
      <w:numFmt w:val="decimal"/>
      <w:lvlText w:val="%1."/>
      <w:lvlJc w:val="left"/>
      <w:rPr>
        <w:rFonts w:ascii="Calibri" w:hAnsi="Calibri" w:cs="Calibri" w:hint="default"/>
      </w:rPr>
    </w:lvl>
    <w:lvl w:ilvl="1" w:tplc="0C090017">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7A36D01"/>
    <w:multiLevelType w:val="multilevel"/>
    <w:tmpl w:val="DB70F9C2"/>
    <w:lvl w:ilvl="0">
      <w:start w:val="1"/>
      <w:numFmt w:val="decimal"/>
      <w:pStyle w:val="Heading1"/>
      <w:suff w:val="space"/>
      <w:lvlText w:val="%1."/>
      <w:lvlJc w:val="left"/>
      <w:pPr>
        <w:ind w:left="720" w:hanging="720"/>
      </w:pPr>
      <w:rPr>
        <w:rFonts w:hint="default"/>
      </w:rPr>
    </w:lvl>
    <w:lvl w:ilvl="1">
      <w:start w:val="1"/>
      <w:numFmt w:val="decimal"/>
      <w:lvlRestart w:val="0"/>
      <w:suff w:val="space"/>
      <w:lvlText w:val="%1.%2"/>
      <w:lvlJc w:val="left"/>
      <w:pPr>
        <w:ind w:left="720" w:hanging="720"/>
      </w:pPr>
      <w:rPr>
        <w:rFonts w:hint="default"/>
      </w:rPr>
    </w:lvl>
    <w:lvl w:ilvl="2">
      <w:start w:val="1"/>
      <w:numFmt w:val="decimal"/>
      <w:lvlRestart w:val="0"/>
      <w:pStyle w:val="TAsectionheading3"/>
      <w:suff w:val="nothing"/>
      <w:lvlText w:val="%1.%3"/>
      <w:lvlJc w:val="left"/>
      <w:pPr>
        <w:ind w:left="862" w:hanging="720"/>
      </w:pPr>
      <w:rPr>
        <w:rFonts w:hint="default"/>
        <w:b/>
        <w:bCs/>
        <w:i w:val="0"/>
        <w:iCs/>
        <w:sz w:val="28"/>
        <w:szCs w:val="28"/>
      </w:rPr>
    </w:lvl>
    <w:lvl w:ilvl="3">
      <w:start w:val="1"/>
      <w:numFmt w:val="decimal"/>
      <w:lvlText w:val="%1.%2.%3.%4"/>
      <w:lvlJc w:val="left"/>
      <w:pPr>
        <w:tabs>
          <w:tab w:val="num" w:pos="1440"/>
        </w:tabs>
        <w:ind w:left="567"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9" w15:restartNumberingAfterBreak="0">
    <w:nsid w:val="7AAE4144"/>
    <w:multiLevelType w:val="hybridMultilevel"/>
    <w:tmpl w:val="8654E66E"/>
    <w:lvl w:ilvl="0" w:tplc="FFFFFFFF">
      <w:start w:val="1"/>
      <w:numFmt w:val="lowerLetter"/>
      <w:lvlText w:val="%1)"/>
      <w:lvlJc w:val="left"/>
      <w:pPr>
        <w:ind w:left="566" w:hanging="425"/>
      </w:pPr>
      <w:rPr>
        <w:rFonts w:ascii="Arial" w:eastAsia="Arial" w:hAnsi="Arial" w:cs="Arial" w:hint="default"/>
        <w:w w:val="100"/>
        <w:sz w:val="20"/>
        <w:szCs w:val="20"/>
        <w:lang w:val="en-AU" w:eastAsia="en-AU" w:bidi="en-AU"/>
      </w:rPr>
    </w:lvl>
    <w:lvl w:ilvl="1" w:tplc="FFFFFFFF">
      <w:start w:val="1"/>
      <w:numFmt w:val="lowerRoman"/>
      <w:lvlText w:val="%2)"/>
      <w:lvlJc w:val="left"/>
      <w:pPr>
        <w:ind w:left="1015" w:hanging="454"/>
      </w:pPr>
      <w:rPr>
        <w:rFonts w:ascii="Arial" w:eastAsia="Arial" w:hAnsi="Arial" w:cs="Arial" w:hint="default"/>
        <w:spacing w:val="-1"/>
        <w:w w:val="100"/>
        <w:sz w:val="20"/>
        <w:szCs w:val="20"/>
        <w:lang w:val="en-AU" w:eastAsia="en-AU" w:bidi="en-AU"/>
      </w:rPr>
    </w:lvl>
    <w:lvl w:ilvl="2" w:tplc="FFFFFFFF">
      <w:start w:val="1"/>
      <w:numFmt w:val="lowerLetter"/>
      <w:lvlText w:val="%3)"/>
      <w:lvlJc w:val="left"/>
      <w:pPr>
        <w:ind w:left="1547" w:hanging="533"/>
      </w:pPr>
      <w:rPr>
        <w:rFonts w:ascii="Arial" w:eastAsia="Arial" w:hAnsi="Arial" w:cs="Arial" w:hint="default"/>
        <w:w w:val="100"/>
        <w:sz w:val="20"/>
        <w:szCs w:val="20"/>
        <w:lang w:val="en-AU" w:eastAsia="en-AU" w:bidi="en-AU"/>
      </w:rPr>
    </w:lvl>
    <w:lvl w:ilvl="3" w:tplc="FFFFFFFF">
      <w:numFmt w:val="bullet"/>
      <w:lvlText w:val="•"/>
      <w:lvlJc w:val="left"/>
      <w:pPr>
        <w:ind w:left="1923" w:hanging="533"/>
      </w:pPr>
      <w:rPr>
        <w:rFonts w:hint="default"/>
        <w:lang w:val="en-AU" w:eastAsia="en-AU" w:bidi="en-AU"/>
      </w:rPr>
    </w:lvl>
    <w:lvl w:ilvl="4" w:tplc="FFFFFFFF">
      <w:numFmt w:val="bullet"/>
      <w:lvlText w:val="•"/>
      <w:lvlJc w:val="left"/>
      <w:pPr>
        <w:ind w:left="2307" w:hanging="533"/>
      </w:pPr>
      <w:rPr>
        <w:rFonts w:hint="default"/>
        <w:lang w:val="en-AU" w:eastAsia="en-AU" w:bidi="en-AU"/>
      </w:rPr>
    </w:lvl>
    <w:lvl w:ilvl="5" w:tplc="FFFFFFFF">
      <w:numFmt w:val="bullet"/>
      <w:lvlText w:val="•"/>
      <w:lvlJc w:val="left"/>
      <w:pPr>
        <w:ind w:left="2691" w:hanging="533"/>
      </w:pPr>
      <w:rPr>
        <w:rFonts w:hint="default"/>
        <w:lang w:val="en-AU" w:eastAsia="en-AU" w:bidi="en-AU"/>
      </w:rPr>
    </w:lvl>
    <w:lvl w:ilvl="6" w:tplc="FFFFFFFF">
      <w:numFmt w:val="bullet"/>
      <w:lvlText w:val="•"/>
      <w:lvlJc w:val="left"/>
      <w:pPr>
        <w:ind w:left="3075" w:hanging="533"/>
      </w:pPr>
      <w:rPr>
        <w:rFonts w:hint="default"/>
        <w:lang w:val="en-AU" w:eastAsia="en-AU" w:bidi="en-AU"/>
      </w:rPr>
    </w:lvl>
    <w:lvl w:ilvl="7" w:tplc="FFFFFFFF">
      <w:numFmt w:val="bullet"/>
      <w:lvlText w:val="•"/>
      <w:lvlJc w:val="left"/>
      <w:pPr>
        <w:ind w:left="3459" w:hanging="533"/>
      </w:pPr>
      <w:rPr>
        <w:rFonts w:hint="default"/>
        <w:lang w:val="en-AU" w:eastAsia="en-AU" w:bidi="en-AU"/>
      </w:rPr>
    </w:lvl>
    <w:lvl w:ilvl="8" w:tplc="FFFFFFFF">
      <w:numFmt w:val="bullet"/>
      <w:lvlText w:val="•"/>
      <w:lvlJc w:val="left"/>
      <w:pPr>
        <w:ind w:left="3843" w:hanging="533"/>
      </w:pPr>
      <w:rPr>
        <w:rFonts w:hint="default"/>
        <w:lang w:val="en-AU" w:eastAsia="en-AU" w:bidi="en-AU"/>
      </w:rPr>
    </w:lvl>
  </w:abstractNum>
  <w:abstractNum w:abstractNumId="50" w15:restartNumberingAfterBreak="0">
    <w:nsid w:val="7C9F3339"/>
    <w:multiLevelType w:val="hybridMultilevel"/>
    <w:tmpl w:val="B42A4268"/>
    <w:lvl w:ilvl="0" w:tplc="70C22120">
      <w:start w:val="1"/>
      <w:numFmt w:val="decimal"/>
      <w:lvlText w:val="(%1)"/>
      <w:lvlJc w:val="left"/>
      <w:pPr>
        <w:ind w:left="360" w:hanging="360"/>
      </w:pPr>
      <w:rPr>
        <w:rFonts w:hint="default"/>
      </w:rPr>
    </w:lvl>
    <w:lvl w:ilvl="1" w:tplc="1DA48C58" w:tentative="1">
      <w:start w:val="1"/>
      <w:numFmt w:val="lowerLetter"/>
      <w:lvlText w:val="%2."/>
      <w:lvlJc w:val="left"/>
      <w:pPr>
        <w:ind w:left="1080" w:hanging="360"/>
      </w:pPr>
    </w:lvl>
    <w:lvl w:ilvl="2" w:tplc="8932C17A" w:tentative="1">
      <w:start w:val="1"/>
      <w:numFmt w:val="lowerRoman"/>
      <w:lvlText w:val="%3."/>
      <w:lvlJc w:val="right"/>
      <w:pPr>
        <w:ind w:left="1800" w:hanging="180"/>
      </w:pPr>
    </w:lvl>
    <w:lvl w:ilvl="3" w:tplc="1A28D782" w:tentative="1">
      <w:start w:val="1"/>
      <w:numFmt w:val="decimal"/>
      <w:lvlText w:val="%4."/>
      <w:lvlJc w:val="left"/>
      <w:pPr>
        <w:ind w:left="2520" w:hanging="360"/>
      </w:pPr>
    </w:lvl>
    <w:lvl w:ilvl="4" w:tplc="2F786F56" w:tentative="1">
      <w:start w:val="1"/>
      <w:numFmt w:val="lowerLetter"/>
      <w:lvlText w:val="%5."/>
      <w:lvlJc w:val="left"/>
      <w:pPr>
        <w:ind w:left="3240" w:hanging="360"/>
      </w:pPr>
    </w:lvl>
    <w:lvl w:ilvl="5" w:tplc="D7A2F54C" w:tentative="1">
      <w:start w:val="1"/>
      <w:numFmt w:val="lowerRoman"/>
      <w:lvlText w:val="%6."/>
      <w:lvlJc w:val="right"/>
      <w:pPr>
        <w:ind w:left="3960" w:hanging="180"/>
      </w:pPr>
    </w:lvl>
    <w:lvl w:ilvl="6" w:tplc="112E94FE" w:tentative="1">
      <w:start w:val="1"/>
      <w:numFmt w:val="decimal"/>
      <w:lvlText w:val="%7."/>
      <w:lvlJc w:val="left"/>
      <w:pPr>
        <w:ind w:left="4680" w:hanging="360"/>
      </w:pPr>
    </w:lvl>
    <w:lvl w:ilvl="7" w:tplc="3B02248A" w:tentative="1">
      <w:start w:val="1"/>
      <w:numFmt w:val="lowerLetter"/>
      <w:lvlText w:val="%8."/>
      <w:lvlJc w:val="left"/>
      <w:pPr>
        <w:ind w:left="5400" w:hanging="360"/>
      </w:pPr>
    </w:lvl>
    <w:lvl w:ilvl="8" w:tplc="46F6A0A2" w:tentative="1">
      <w:start w:val="1"/>
      <w:numFmt w:val="lowerRoman"/>
      <w:lvlText w:val="%9."/>
      <w:lvlJc w:val="right"/>
      <w:pPr>
        <w:ind w:left="6120"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8"/>
  </w:num>
  <w:num w:numId="3">
    <w:abstractNumId w:val="48"/>
  </w:num>
  <w:num w:numId="4">
    <w:abstractNumId w:val="20"/>
  </w:num>
  <w:num w:numId="5">
    <w:abstractNumId w:val="21"/>
  </w:num>
  <w:num w:numId="6">
    <w:abstractNumId w:val="6"/>
  </w:num>
  <w:num w:numId="7">
    <w:abstractNumId w:val="17"/>
  </w:num>
  <w:num w:numId="8">
    <w:abstractNumId w:val="41"/>
  </w:num>
  <w:num w:numId="9">
    <w:abstractNumId w:val="50"/>
  </w:num>
  <w:num w:numId="10">
    <w:abstractNumId w:val="3"/>
  </w:num>
  <w:num w:numId="11">
    <w:abstractNumId w:val="12"/>
  </w:num>
  <w:num w:numId="12">
    <w:abstractNumId w:val="42"/>
  </w:num>
  <w:num w:numId="13">
    <w:abstractNumId w:val="45"/>
  </w:num>
  <w:num w:numId="14">
    <w:abstractNumId w:val="34"/>
  </w:num>
  <w:num w:numId="15">
    <w:abstractNumId w:val="30"/>
  </w:num>
  <w:num w:numId="16">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16"/>
  </w:num>
  <w:num w:numId="21">
    <w:abstractNumId w:val="47"/>
  </w:num>
  <w:num w:numId="22">
    <w:abstractNumId w:val="25"/>
  </w:num>
  <w:num w:numId="23">
    <w:abstractNumId w:val="35"/>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8"/>
  </w:num>
  <w:num w:numId="30">
    <w:abstractNumId w:val="33"/>
  </w:num>
  <w:num w:numId="31">
    <w:abstractNumId w:val="22"/>
  </w:num>
  <w:num w:numId="32">
    <w:abstractNumId w:val="10"/>
  </w:num>
  <w:num w:numId="33">
    <w:abstractNumId w:val="14"/>
  </w:num>
  <w:num w:numId="34">
    <w:abstractNumId w:val="8"/>
  </w:num>
  <w:num w:numId="35">
    <w:abstractNumId w:val="29"/>
  </w:num>
  <w:num w:numId="36">
    <w:abstractNumId w:val="11"/>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num>
  <w:num w:numId="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num>
  <w:num w:numId="54">
    <w:abstractNumId w:val="32"/>
  </w:num>
  <w:num w:numId="55">
    <w:abstractNumId w:val="49"/>
  </w:num>
  <w:num w:numId="56">
    <w:abstractNumId w:val="36"/>
  </w:num>
  <w:num w:numId="57">
    <w:abstractNumId w:val="5"/>
  </w:num>
  <w:num w:numId="58">
    <w:abstractNumId w:val="44"/>
  </w:num>
  <w:num w:numId="59">
    <w:abstractNumId w:val="40"/>
  </w:num>
  <w:num w:numId="60">
    <w:abstractNumId w:val="46"/>
  </w:num>
  <w:num w:numId="61">
    <w:abstractNumId w:val="31"/>
  </w:num>
  <w:num w:numId="62">
    <w:abstractNumId w:val="0"/>
  </w:num>
  <w:num w:numId="63">
    <w:abstractNumId w:val="23"/>
  </w:num>
  <w:num w:numId="64">
    <w:abstractNumId w:val="4"/>
  </w:num>
  <w:num w:numId="65">
    <w:abstractNumId w:val="4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
  </w:num>
  <w:num w:numId="67">
    <w:abstractNumId w:val="9"/>
  </w:num>
  <w:num w:numId="68">
    <w:abstractNumId w:val="15"/>
  </w:num>
  <w:num w:numId="69">
    <w:abstractNumId w:val="43"/>
  </w:num>
  <w:num w:numId="70">
    <w:abstractNumId w:val="39"/>
  </w:num>
  <w:num w:numId="71">
    <w:abstractNumId w:val="27"/>
  </w:num>
  <w:num w:numId="72">
    <w:abstractNumId w:val="1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22F5"/>
    <w:rsid w:val="00002362"/>
    <w:rsid w:val="000025B4"/>
    <w:rsid w:val="000104CE"/>
    <w:rsid w:val="00011CED"/>
    <w:rsid w:val="0001245D"/>
    <w:rsid w:val="0001254C"/>
    <w:rsid w:val="00013591"/>
    <w:rsid w:val="00013DF2"/>
    <w:rsid w:val="000171BB"/>
    <w:rsid w:val="00017FCA"/>
    <w:rsid w:val="00021A51"/>
    <w:rsid w:val="0002236B"/>
    <w:rsid w:val="00023409"/>
    <w:rsid w:val="000244E4"/>
    <w:rsid w:val="000349B3"/>
    <w:rsid w:val="000378E3"/>
    <w:rsid w:val="0004177D"/>
    <w:rsid w:val="00042D26"/>
    <w:rsid w:val="00045AEF"/>
    <w:rsid w:val="000465E1"/>
    <w:rsid w:val="00050588"/>
    <w:rsid w:val="00050A56"/>
    <w:rsid w:val="00050F75"/>
    <w:rsid w:val="0005163B"/>
    <w:rsid w:val="0005175A"/>
    <w:rsid w:val="00052A73"/>
    <w:rsid w:val="00054E4F"/>
    <w:rsid w:val="000563DB"/>
    <w:rsid w:val="00057237"/>
    <w:rsid w:val="00057CA1"/>
    <w:rsid w:val="0006188E"/>
    <w:rsid w:val="00061D59"/>
    <w:rsid w:val="00062B4C"/>
    <w:rsid w:val="000640A9"/>
    <w:rsid w:val="00064328"/>
    <w:rsid w:val="00064E2C"/>
    <w:rsid w:val="00065E65"/>
    <w:rsid w:val="00065F28"/>
    <w:rsid w:val="00071050"/>
    <w:rsid w:val="00071495"/>
    <w:rsid w:val="00072B81"/>
    <w:rsid w:val="00072EEE"/>
    <w:rsid w:val="00075306"/>
    <w:rsid w:val="00083358"/>
    <w:rsid w:val="0008454C"/>
    <w:rsid w:val="00085FA7"/>
    <w:rsid w:val="0008713F"/>
    <w:rsid w:val="00090174"/>
    <w:rsid w:val="00091576"/>
    <w:rsid w:val="000925A1"/>
    <w:rsid w:val="00092E16"/>
    <w:rsid w:val="0009347A"/>
    <w:rsid w:val="0009566D"/>
    <w:rsid w:val="00095AB2"/>
    <w:rsid w:val="0009628A"/>
    <w:rsid w:val="000A0C9C"/>
    <w:rsid w:val="000A11E8"/>
    <w:rsid w:val="000A3182"/>
    <w:rsid w:val="000A56AC"/>
    <w:rsid w:val="000A5E81"/>
    <w:rsid w:val="000A63E5"/>
    <w:rsid w:val="000B0E84"/>
    <w:rsid w:val="000B1178"/>
    <w:rsid w:val="000B2972"/>
    <w:rsid w:val="000B2E49"/>
    <w:rsid w:val="000B551F"/>
    <w:rsid w:val="000B6A57"/>
    <w:rsid w:val="000B6D85"/>
    <w:rsid w:val="000B73E6"/>
    <w:rsid w:val="000C3CFA"/>
    <w:rsid w:val="000C60AD"/>
    <w:rsid w:val="000C7CD6"/>
    <w:rsid w:val="000D0027"/>
    <w:rsid w:val="000D20C1"/>
    <w:rsid w:val="000E1977"/>
    <w:rsid w:val="000E1DEC"/>
    <w:rsid w:val="000E433D"/>
    <w:rsid w:val="000E6D43"/>
    <w:rsid w:val="000F0005"/>
    <w:rsid w:val="000F207F"/>
    <w:rsid w:val="000F30AA"/>
    <w:rsid w:val="000F6C4A"/>
    <w:rsid w:val="000F6CEB"/>
    <w:rsid w:val="000F789B"/>
    <w:rsid w:val="001013E5"/>
    <w:rsid w:val="00102A71"/>
    <w:rsid w:val="00105521"/>
    <w:rsid w:val="00107315"/>
    <w:rsid w:val="00110372"/>
    <w:rsid w:val="00111EF7"/>
    <w:rsid w:val="00113201"/>
    <w:rsid w:val="001148ED"/>
    <w:rsid w:val="0011561C"/>
    <w:rsid w:val="00115D9B"/>
    <w:rsid w:val="00115EE6"/>
    <w:rsid w:val="00115F46"/>
    <w:rsid w:val="001212F6"/>
    <w:rsid w:val="00122496"/>
    <w:rsid w:val="001226C2"/>
    <w:rsid w:val="00122B91"/>
    <w:rsid w:val="00125F9C"/>
    <w:rsid w:val="001270DD"/>
    <w:rsid w:val="00131564"/>
    <w:rsid w:val="001323AD"/>
    <w:rsid w:val="0013275C"/>
    <w:rsid w:val="00132B0F"/>
    <w:rsid w:val="00136661"/>
    <w:rsid w:val="00136EE8"/>
    <w:rsid w:val="0014296A"/>
    <w:rsid w:val="001434B2"/>
    <w:rsid w:val="00144720"/>
    <w:rsid w:val="00146499"/>
    <w:rsid w:val="00147E84"/>
    <w:rsid w:val="001514C5"/>
    <w:rsid w:val="00152A43"/>
    <w:rsid w:val="001557A0"/>
    <w:rsid w:val="00155E5C"/>
    <w:rsid w:val="00165463"/>
    <w:rsid w:val="00167793"/>
    <w:rsid w:val="001710D5"/>
    <w:rsid w:val="00175BC6"/>
    <w:rsid w:val="00176611"/>
    <w:rsid w:val="001766B0"/>
    <w:rsid w:val="00176E08"/>
    <w:rsid w:val="001772F2"/>
    <w:rsid w:val="00180B9D"/>
    <w:rsid w:val="00182097"/>
    <w:rsid w:val="0018219C"/>
    <w:rsid w:val="00187850"/>
    <w:rsid w:val="00187F78"/>
    <w:rsid w:val="00190DE5"/>
    <w:rsid w:val="001912E4"/>
    <w:rsid w:val="00191965"/>
    <w:rsid w:val="00191F0E"/>
    <w:rsid w:val="0019291E"/>
    <w:rsid w:val="00192ABE"/>
    <w:rsid w:val="00193697"/>
    <w:rsid w:val="00194B55"/>
    <w:rsid w:val="00196C25"/>
    <w:rsid w:val="001A2CC1"/>
    <w:rsid w:val="001A331F"/>
    <w:rsid w:val="001A53CC"/>
    <w:rsid w:val="001A5866"/>
    <w:rsid w:val="001A7BC5"/>
    <w:rsid w:val="001A7CBC"/>
    <w:rsid w:val="001B0839"/>
    <w:rsid w:val="001B7016"/>
    <w:rsid w:val="001B7A01"/>
    <w:rsid w:val="001B7D83"/>
    <w:rsid w:val="001C018E"/>
    <w:rsid w:val="001C054D"/>
    <w:rsid w:val="001C2677"/>
    <w:rsid w:val="001C2AD0"/>
    <w:rsid w:val="001C500F"/>
    <w:rsid w:val="001C50E7"/>
    <w:rsid w:val="001C7AA1"/>
    <w:rsid w:val="001C7F44"/>
    <w:rsid w:val="001D04F6"/>
    <w:rsid w:val="001D07E5"/>
    <w:rsid w:val="001D11B6"/>
    <w:rsid w:val="001D21FA"/>
    <w:rsid w:val="001D4542"/>
    <w:rsid w:val="001D4977"/>
    <w:rsid w:val="001D4996"/>
    <w:rsid w:val="001D5E00"/>
    <w:rsid w:val="001D6BDD"/>
    <w:rsid w:val="001E0B73"/>
    <w:rsid w:val="001E3D0D"/>
    <w:rsid w:val="001E4ED3"/>
    <w:rsid w:val="001E634B"/>
    <w:rsid w:val="001E6987"/>
    <w:rsid w:val="001F0950"/>
    <w:rsid w:val="001F0F10"/>
    <w:rsid w:val="001F1559"/>
    <w:rsid w:val="001F3704"/>
    <w:rsid w:val="001F436E"/>
    <w:rsid w:val="001F4F13"/>
    <w:rsid w:val="001F5434"/>
    <w:rsid w:val="001F5920"/>
    <w:rsid w:val="001F63E5"/>
    <w:rsid w:val="00200F0F"/>
    <w:rsid w:val="00203909"/>
    <w:rsid w:val="0020397F"/>
    <w:rsid w:val="002043EA"/>
    <w:rsid w:val="002047B8"/>
    <w:rsid w:val="00205AA6"/>
    <w:rsid w:val="0020768A"/>
    <w:rsid w:val="002078D4"/>
    <w:rsid w:val="002118A2"/>
    <w:rsid w:val="00212190"/>
    <w:rsid w:val="00214AE9"/>
    <w:rsid w:val="00216993"/>
    <w:rsid w:val="00220CE3"/>
    <w:rsid w:val="0022316E"/>
    <w:rsid w:val="002239E5"/>
    <w:rsid w:val="00224EB7"/>
    <w:rsid w:val="002262DB"/>
    <w:rsid w:val="002275AF"/>
    <w:rsid w:val="0023080C"/>
    <w:rsid w:val="00230BCD"/>
    <w:rsid w:val="00232280"/>
    <w:rsid w:val="00233CD2"/>
    <w:rsid w:val="00233E97"/>
    <w:rsid w:val="00234C96"/>
    <w:rsid w:val="00235FC0"/>
    <w:rsid w:val="0023715E"/>
    <w:rsid w:val="00237C2F"/>
    <w:rsid w:val="00237EA5"/>
    <w:rsid w:val="00240548"/>
    <w:rsid w:val="00246D81"/>
    <w:rsid w:val="0025048C"/>
    <w:rsid w:val="00251BD2"/>
    <w:rsid w:val="00252298"/>
    <w:rsid w:val="00253349"/>
    <w:rsid w:val="00253941"/>
    <w:rsid w:val="002550BF"/>
    <w:rsid w:val="00255B8C"/>
    <w:rsid w:val="00255D9E"/>
    <w:rsid w:val="00262317"/>
    <w:rsid w:val="0026345F"/>
    <w:rsid w:val="00263C9A"/>
    <w:rsid w:val="00264F96"/>
    <w:rsid w:val="002671A2"/>
    <w:rsid w:val="002704D1"/>
    <w:rsid w:val="00270F1E"/>
    <w:rsid w:val="00271020"/>
    <w:rsid w:val="002767AF"/>
    <w:rsid w:val="00280D40"/>
    <w:rsid w:val="00281696"/>
    <w:rsid w:val="0028216E"/>
    <w:rsid w:val="002824DC"/>
    <w:rsid w:val="002833E9"/>
    <w:rsid w:val="00283CBE"/>
    <w:rsid w:val="002841E1"/>
    <w:rsid w:val="00285874"/>
    <w:rsid w:val="00285AF3"/>
    <w:rsid w:val="0028751E"/>
    <w:rsid w:val="0028762C"/>
    <w:rsid w:val="00287FAF"/>
    <w:rsid w:val="00291D65"/>
    <w:rsid w:val="00292BA2"/>
    <w:rsid w:val="00293B61"/>
    <w:rsid w:val="0029529E"/>
    <w:rsid w:val="002963E1"/>
    <w:rsid w:val="00296BA5"/>
    <w:rsid w:val="002974E5"/>
    <w:rsid w:val="00297C29"/>
    <w:rsid w:val="002A0C8F"/>
    <w:rsid w:val="002A1315"/>
    <w:rsid w:val="002A173C"/>
    <w:rsid w:val="002A1B45"/>
    <w:rsid w:val="002A30DE"/>
    <w:rsid w:val="002B0280"/>
    <w:rsid w:val="002B0A59"/>
    <w:rsid w:val="002B1058"/>
    <w:rsid w:val="002B1A40"/>
    <w:rsid w:val="002B25ED"/>
    <w:rsid w:val="002B451F"/>
    <w:rsid w:val="002B5680"/>
    <w:rsid w:val="002B5B5E"/>
    <w:rsid w:val="002B7070"/>
    <w:rsid w:val="002C0D3E"/>
    <w:rsid w:val="002C47FF"/>
    <w:rsid w:val="002C4809"/>
    <w:rsid w:val="002C5E74"/>
    <w:rsid w:val="002C62FD"/>
    <w:rsid w:val="002C7397"/>
    <w:rsid w:val="002D0305"/>
    <w:rsid w:val="002D0742"/>
    <w:rsid w:val="002D0DA8"/>
    <w:rsid w:val="002D0FDE"/>
    <w:rsid w:val="002D3208"/>
    <w:rsid w:val="002D3FE1"/>
    <w:rsid w:val="002D4BD8"/>
    <w:rsid w:val="002D63B9"/>
    <w:rsid w:val="002D65E4"/>
    <w:rsid w:val="002E3358"/>
    <w:rsid w:val="002E3CDB"/>
    <w:rsid w:val="002E4DCC"/>
    <w:rsid w:val="002E6FF3"/>
    <w:rsid w:val="002E70F0"/>
    <w:rsid w:val="002E7225"/>
    <w:rsid w:val="002E7397"/>
    <w:rsid w:val="002F063D"/>
    <w:rsid w:val="002F2C40"/>
    <w:rsid w:val="002F2D94"/>
    <w:rsid w:val="002F482D"/>
    <w:rsid w:val="002F4E5B"/>
    <w:rsid w:val="002F5DA1"/>
    <w:rsid w:val="002F64ED"/>
    <w:rsid w:val="002F7020"/>
    <w:rsid w:val="002F71D2"/>
    <w:rsid w:val="00301981"/>
    <w:rsid w:val="0030208F"/>
    <w:rsid w:val="0030344F"/>
    <w:rsid w:val="003041C7"/>
    <w:rsid w:val="003042B3"/>
    <w:rsid w:val="00305156"/>
    <w:rsid w:val="00305E13"/>
    <w:rsid w:val="003102A9"/>
    <w:rsid w:val="003111A8"/>
    <w:rsid w:val="00314319"/>
    <w:rsid w:val="00314C7A"/>
    <w:rsid w:val="00315A93"/>
    <w:rsid w:val="00315EA6"/>
    <w:rsid w:val="00315F1D"/>
    <w:rsid w:val="00316BD8"/>
    <w:rsid w:val="003179E5"/>
    <w:rsid w:val="00323704"/>
    <w:rsid w:val="003255FD"/>
    <w:rsid w:val="00325648"/>
    <w:rsid w:val="00327EF3"/>
    <w:rsid w:val="003310DD"/>
    <w:rsid w:val="00331431"/>
    <w:rsid w:val="00332269"/>
    <w:rsid w:val="00333508"/>
    <w:rsid w:val="00333C61"/>
    <w:rsid w:val="00334CCF"/>
    <w:rsid w:val="003360B5"/>
    <w:rsid w:val="00336603"/>
    <w:rsid w:val="00336671"/>
    <w:rsid w:val="00336CE4"/>
    <w:rsid w:val="003417C0"/>
    <w:rsid w:val="00341AE1"/>
    <w:rsid w:val="00341BC4"/>
    <w:rsid w:val="0034385C"/>
    <w:rsid w:val="00344379"/>
    <w:rsid w:val="003454AB"/>
    <w:rsid w:val="00345557"/>
    <w:rsid w:val="003455CC"/>
    <w:rsid w:val="003457B3"/>
    <w:rsid w:val="0034632E"/>
    <w:rsid w:val="00347A2F"/>
    <w:rsid w:val="003520AA"/>
    <w:rsid w:val="003530D1"/>
    <w:rsid w:val="00355666"/>
    <w:rsid w:val="003577A9"/>
    <w:rsid w:val="00363B12"/>
    <w:rsid w:val="00364BFC"/>
    <w:rsid w:val="00365905"/>
    <w:rsid w:val="00366642"/>
    <w:rsid w:val="00367D77"/>
    <w:rsid w:val="0037006A"/>
    <w:rsid w:val="003707C0"/>
    <w:rsid w:val="0037251F"/>
    <w:rsid w:val="00372E52"/>
    <w:rsid w:val="00372E6E"/>
    <w:rsid w:val="003731A5"/>
    <w:rsid w:val="0037517D"/>
    <w:rsid w:val="003817FD"/>
    <w:rsid w:val="003821A5"/>
    <w:rsid w:val="003824A0"/>
    <w:rsid w:val="0038360B"/>
    <w:rsid w:val="00383C9D"/>
    <w:rsid w:val="00384943"/>
    <w:rsid w:val="00384CF2"/>
    <w:rsid w:val="00387E64"/>
    <w:rsid w:val="00390F00"/>
    <w:rsid w:val="003915A4"/>
    <w:rsid w:val="003958D6"/>
    <w:rsid w:val="00396D89"/>
    <w:rsid w:val="00397714"/>
    <w:rsid w:val="003A1063"/>
    <w:rsid w:val="003A2E1B"/>
    <w:rsid w:val="003A2F37"/>
    <w:rsid w:val="003A30CD"/>
    <w:rsid w:val="003A4281"/>
    <w:rsid w:val="003B1C4E"/>
    <w:rsid w:val="003B4F74"/>
    <w:rsid w:val="003B5B56"/>
    <w:rsid w:val="003B7DE2"/>
    <w:rsid w:val="003C5F6C"/>
    <w:rsid w:val="003E001A"/>
    <w:rsid w:val="003E02B9"/>
    <w:rsid w:val="003E0D22"/>
    <w:rsid w:val="003E0DA3"/>
    <w:rsid w:val="003E4066"/>
    <w:rsid w:val="003E4C51"/>
    <w:rsid w:val="003E577A"/>
    <w:rsid w:val="003E5E99"/>
    <w:rsid w:val="003E6753"/>
    <w:rsid w:val="003E687C"/>
    <w:rsid w:val="003E777A"/>
    <w:rsid w:val="003E7E78"/>
    <w:rsid w:val="003F13BA"/>
    <w:rsid w:val="003F51D2"/>
    <w:rsid w:val="003F62A4"/>
    <w:rsid w:val="004014B3"/>
    <w:rsid w:val="00402501"/>
    <w:rsid w:val="00404683"/>
    <w:rsid w:val="00405175"/>
    <w:rsid w:val="004079CE"/>
    <w:rsid w:val="0041062B"/>
    <w:rsid w:val="0041086F"/>
    <w:rsid w:val="00410B99"/>
    <w:rsid w:val="00410BA8"/>
    <w:rsid w:val="00411254"/>
    <w:rsid w:val="00413ADA"/>
    <w:rsid w:val="00414FB8"/>
    <w:rsid w:val="004160D3"/>
    <w:rsid w:val="00416283"/>
    <w:rsid w:val="004166D6"/>
    <w:rsid w:val="00416C06"/>
    <w:rsid w:val="004171C0"/>
    <w:rsid w:val="004218A3"/>
    <w:rsid w:val="0042292B"/>
    <w:rsid w:val="004241FE"/>
    <w:rsid w:val="00430533"/>
    <w:rsid w:val="004305B0"/>
    <w:rsid w:val="0043200B"/>
    <w:rsid w:val="00437CA5"/>
    <w:rsid w:val="00440CD3"/>
    <w:rsid w:val="004420E2"/>
    <w:rsid w:val="00442281"/>
    <w:rsid w:val="00442520"/>
    <w:rsid w:val="0044404F"/>
    <w:rsid w:val="004453FD"/>
    <w:rsid w:val="004460DB"/>
    <w:rsid w:val="00446856"/>
    <w:rsid w:val="00447B50"/>
    <w:rsid w:val="00451262"/>
    <w:rsid w:val="00451755"/>
    <w:rsid w:val="00452A18"/>
    <w:rsid w:val="00452C8F"/>
    <w:rsid w:val="00452F50"/>
    <w:rsid w:val="00455633"/>
    <w:rsid w:val="004609D1"/>
    <w:rsid w:val="00463E60"/>
    <w:rsid w:val="00465F57"/>
    <w:rsid w:val="00466E95"/>
    <w:rsid w:val="00467017"/>
    <w:rsid w:val="00467BD4"/>
    <w:rsid w:val="00467C77"/>
    <w:rsid w:val="00470166"/>
    <w:rsid w:val="0047073D"/>
    <w:rsid w:val="00472255"/>
    <w:rsid w:val="004757C4"/>
    <w:rsid w:val="00477C4D"/>
    <w:rsid w:val="004823F5"/>
    <w:rsid w:val="004828EF"/>
    <w:rsid w:val="00483C61"/>
    <w:rsid w:val="00484054"/>
    <w:rsid w:val="00484987"/>
    <w:rsid w:val="00484C58"/>
    <w:rsid w:val="0048547D"/>
    <w:rsid w:val="0048589A"/>
    <w:rsid w:val="00485C1D"/>
    <w:rsid w:val="00485C2C"/>
    <w:rsid w:val="00490B85"/>
    <w:rsid w:val="00491231"/>
    <w:rsid w:val="0049798D"/>
    <w:rsid w:val="004A10C3"/>
    <w:rsid w:val="004A1550"/>
    <w:rsid w:val="004A2280"/>
    <w:rsid w:val="004B21CB"/>
    <w:rsid w:val="004B26CA"/>
    <w:rsid w:val="004B2EC7"/>
    <w:rsid w:val="004B2FA6"/>
    <w:rsid w:val="004B4DBE"/>
    <w:rsid w:val="004B50AD"/>
    <w:rsid w:val="004B57AD"/>
    <w:rsid w:val="004B5810"/>
    <w:rsid w:val="004B6870"/>
    <w:rsid w:val="004C0C98"/>
    <w:rsid w:val="004C1808"/>
    <w:rsid w:val="004C1A60"/>
    <w:rsid w:val="004C1FE2"/>
    <w:rsid w:val="004C32B8"/>
    <w:rsid w:val="004C5FCA"/>
    <w:rsid w:val="004C6A01"/>
    <w:rsid w:val="004D0C91"/>
    <w:rsid w:val="004D3125"/>
    <w:rsid w:val="004D4586"/>
    <w:rsid w:val="004E3303"/>
    <w:rsid w:val="004F0BEB"/>
    <w:rsid w:val="004F20A2"/>
    <w:rsid w:val="004F2366"/>
    <w:rsid w:val="004F247B"/>
    <w:rsid w:val="004F3D05"/>
    <w:rsid w:val="004F3ECE"/>
    <w:rsid w:val="004F444C"/>
    <w:rsid w:val="004F5E65"/>
    <w:rsid w:val="004F5F4C"/>
    <w:rsid w:val="004F774F"/>
    <w:rsid w:val="004F7841"/>
    <w:rsid w:val="00500BB6"/>
    <w:rsid w:val="00514388"/>
    <w:rsid w:val="00514ECF"/>
    <w:rsid w:val="00516743"/>
    <w:rsid w:val="005173C7"/>
    <w:rsid w:val="00521FE2"/>
    <w:rsid w:val="00522EF6"/>
    <w:rsid w:val="00526864"/>
    <w:rsid w:val="00530454"/>
    <w:rsid w:val="005304A6"/>
    <w:rsid w:val="00531F57"/>
    <w:rsid w:val="00533680"/>
    <w:rsid w:val="005340FB"/>
    <w:rsid w:val="00536352"/>
    <w:rsid w:val="00540EED"/>
    <w:rsid w:val="005413F9"/>
    <w:rsid w:val="005434BB"/>
    <w:rsid w:val="00545EB0"/>
    <w:rsid w:val="00545F05"/>
    <w:rsid w:val="005462CF"/>
    <w:rsid w:val="005478BD"/>
    <w:rsid w:val="005508C5"/>
    <w:rsid w:val="00550DBF"/>
    <w:rsid w:val="0055120C"/>
    <w:rsid w:val="00551ACE"/>
    <w:rsid w:val="00554FBD"/>
    <w:rsid w:val="00556520"/>
    <w:rsid w:val="005568A4"/>
    <w:rsid w:val="00556C8C"/>
    <w:rsid w:val="00556D76"/>
    <w:rsid w:val="00557410"/>
    <w:rsid w:val="005649E8"/>
    <w:rsid w:val="00564F8F"/>
    <w:rsid w:val="005661CF"/>
    <w:rsid w:val="00570B82"/>
    <w:rsid w:val="00575249"/>
    <w:rsid w:val="005758E2"/>
    <w:rsid w:val="005769C7"/>
    <w:rsid w:val="005773F0"/>
    <w:rsid w:val="00582AA8"/>
    <w:rsid w:val="0058364D"/>
    <w:rsid w:val="0058525D"/>
    <w:rsid w:val="00585AD4"/>
    <w:rsid w:val="005867B8"/>
    <w:rsid w:val="005870AB"/>
    <w:rsid w:val="00590591"/>
    <w:rsid w:val="00590C10"/>
    <w:rsid w:val="0059155E"/>
    <w:rsid w:val="00592857"/>
    <w:rsid w:val="00597B7E"/>
    <w:rsid w:val="005A071D"/>
    <w:rsid w:val="005A4529"/>
    <w:rsid w:val="005A5CAD"/>
    <w:rsid w:val="005A6890"/>
    <w:rsid w:val="005A705D"/>
    <w:rsid w:val="005B02BF"/>
    <w:rsid w:val="005C52DA"/>
    <w:rsid w:val="005C54CB"/>
    <w:rsid w:val="005C60C7"/>
    <w:rsid w:val="005D3A13"/>
    <w:rsid w:val="005E07C9"/>
    <w:rsid w:val="005E08A6"/>
    <w:rsid w:val="005E3BF8"/>
    <w:rsid w:val="005E5077"/>
    <w:rsid w:val="005E55EE"/>
    <w:rsid w:val="005E70C8"/>
    <w:rsid w:val="005F0986"/>
    <w:rsid w:val="005F1E5A"/>
    <w:rsid w:val="005F2C85"/>
    <w:rsid w:val="005F2DF3"/>
    <w:rsid w:val="005F7DA3"/>
    <w:rsid w:val="0060138E"/>
    <w:rsid w:val="006015CA"/>
    <w:rsid w:val="006028D5"/>
    <w:rsid w:val="00602CDC"/>
    <w:rsid w:val="00603798"/>
    <w:rsid w:val="00604D2E"/>
    <w:rsid w:val="00605040"/>
    <w:rsid w:val="006050D3"/>
    <w:rsid w:val="00605A4A"/>
    <w:rsid w:val="00605A78"/>
    <w:rsid w:val="00606597"/>
    <w:rsid w:val="00606707"/>
    <w:rsid w:val="00606C4A"/>
    <w:rsid w:val="00607245"/>
    <w:rsid w:val="00607C5B"/>
    <w:rsid w:val="00607CB8"/>
    <w:rsid w:val="00611C3D"/>
    <w:rsid w:val="006139CE"/>
    <w:rsid w:val="0061435C"/>
    <w:rsid w:val="006144F0"/>
    <w:rsid w:val="00615288"/>
    <w:rsid w:val="00616152"/>
    <w:rsid w:val="00616260"/>
    <w:rsid w:val="00616BC6"/>
    <w:rsid w:val="00616BCD"/>
    <w:rsid w:val="00621532"/>
    <w:rsid w:val="00622237"/>
    <w:rsid w:val="00622619"/>
    <w:rsid w:val="00623298"/>
    <w:rsid w:val="00623337"/>
    <w:rsid w:val="00625029"/>
    <w:rsid w:val="0063035B"/>
    <w:rsid w:val="006318D8"/>
    <w:rsid w:val="00634056"/>
    <w:rsid w:val="00634729"/>
    <w:rsid w:val="00635B58"/>
    <w:rsid w:val="006361EE"/>
    <w:rsid w:val="006372D1"/>
    <w:rsid w:val="006404BD"/>
    <w:rsid w:val="006414C7"/>
    <w:rsid w:val="006425D4"/>
    <w:rsid w:val="00642732"/>
    <w:rsid w:val="00642CC0"/>
    <w:rsid w:val="00642D07"/>
    <w:rsid w:val="00642F7B"/>
    <w:rsid w:val="006443BD"/>
    <w:rsid w:val="00644B1A"/>
    <w:rsid w:val="00645154"/>
    <w:rsid w:val="0064680B"/>
    <w:rsid w:val="00647405"/>
    <w:rsid w:val="006478B1"/>
    <w:rsid w:val="006542A8"/>
    <w:rsid w:val="00654561"/>
    <w:rsid w:val="00654BC4"/>
    <w:rsid w:val="0065588C"/>
    <w:rsid w:val="0065680D"/>
    <w:rsid w:val="00656CD5"/>
    <w:rsid w:val="00657712"/>
    <w:rsid w:val="006620EE"/>
    <w:rsid w:val="00667E00"/>
    <w:rsid w:val="006726D9"/>
    <w:rsid w:val="00673C41"/>
    <w:rsid w:val="00675022"/>
    <w:rsid w:val="0067611A"/>
    <w:rsid w:val="00677AB2"/>
    <w:rsid w:val="00680F6E"/>
    <w:rsid w:val="00683FDE"/>
    <w:rsid w:val="0068444E"/>
    <w:rsid w:val="0068565E"/>
    <w:rsid w:val="006857E4"/>
    <w:rsid w:val="0068743F"/>
    <w:rsid w:val="006878D7"/>
    <w:rsid w:val="00687C50"/>
    <w:rsid w:val="0069718E"/>
    <w:rsid w:val="006976F2"/>
    <w:rsid w:val="00697AB5"/>
    <w:rsid w:val="00697FEB"/>
    <w:rsid w:val="006A3099"/>
    <w:rsid w:val="006A65A6"/>
    <w:rsid w:val="006A66CE"/>
    <w:rsid w:val="006B2AEE"/>
    <w:rsid w:val="006B35FC"/>
    <w:rsid w:val="006B365B"/>
    <w:rsid w:val="006B7C6D"/>
    <w:rsid w:val="006C0376"/>
    <w:rsid w:val="006C1175"/>
    <w:rsid w:val="006C2961"/>
    <w:rsid w:val="006C3720"/>
    <w:rsid w:val="006C7057"/>
    <w:rsid w:val="006D0F39"/>
    <w:rsid w:val="006D19BA"/>
    <w:rsid w:val="006D227A"/>
    <w:rsid w:val="006D243C"/>
    <w:rsid w:val="006D34AC"/>
    <w:rsid w:val="006D418C"/>
    <w:rsid w:val="006D4B43"/>
    <w:rsid w:val="006D51C9"/>
    <w:rsid w:val="006D58E2"/>
    <w:rsid w:val="006D5FC4"/>
    <w:rsid w:val="006D7492"/>
    <w:rsid w:val="006D7C7E"/>
    <w:rsid w:val="006E143C"/>
    <w:rsid w:val="006E164F"/>
    <w:rsid w:val="006E201D"/>
    <w:rsid w:val="006E36C4"/>
    <w:rsid w:val="006E48C1"/>
    <w:rsid w:val="006E5BB9"/>
    <w:rsid w:val="006F304A"/>
    <w:rsid w:val="006F3BDE"/>
    <w:rsid w:val="006F5739"/>
    <w:rsid w:val="006F7276"/>
    <w:rsid w:val="00700491"/>
    <w:rsid w:val="00700BA7"/>
    <w:rsid w:val="007012A7"/>
    <w:rsid w:val="00705E7C"/>
    <w:rsid w:val="007067DB"/>
    <w:rsid w:val="0071288F"/>
    <w:rsid w:val="007141D6"/>
    <w:rsid w:val="00717B16"/>
    <w:rsid w:val="00717CF1"/>
    <w:rsid w:val="00717D2F"/>
    <w:rsid w:val="007207D8"/>
    <w:rsid w:val="007228F3"/>
    <w:rsid w:val="00723058"/>
    <w:rsid w:val="00724230"/>
    <w:rsid w:val="00726A0E"/>
    <w:rsid w:val="007307D9"/>
    <w:rsid w:val="00730A91"/>
    <w:rsid w:val="00731947"/>
    <w:rsid w:val="00735716"/>
    <w:rsid w:val="00735C22"/>
    <w:rsid w:val="00735F56"/>
    <w:rsid w:val="00740272"/>
    <w:rsid w:val="00742391"/>
    <w:rsid w:val="0074252C"/>
    <w:rsid w:val="007454DB"/>
    <w:rsid w:val="00746166"/>
    <w:rsid w:val="00750125"/>
    <w:rsid w:val="0075296F"/>
    <w:rsid w:val="0075502C"/>
    <w:rsid w:val="00755246"/>
    <w:rsid w:val="00761DE8"/>
    <w:rsid w:val="0076364F"/>
    <w:rsid w:val="007655DB"/>
    <w:rsid w:val="00767325"/>
    <w:rsid w:val="00767B2B"/>
    <w:rsid w:val="0077340D"/>
    <w:rsid w:val="00774E62"/>
    <w:rsid w:val="00775046"/>
    <w:rsid w:val="007822F5"/>
    <w:rsid w:val="00782467"/>
    <w:rsid w:val="007827C0"/>
    <w:rsid w:val="0078294D"/>
    <w:rsid w:val="00783057"/>
    <w:rsid w:val="007832F0"/>
    <w:rsid w:val="0078596B"/>
    <w:rsid w:val="007871B0"/>
    <w:rsid w:val="00790FC2"/>
    <w:rsid w:val="0079170B"/>
    <w:rsid w:val="007935B3"/>
    <w:rsid w:val="00793CEF"/>
    <w:rsid w:val="0079450E"/>
    <w:rsid w:val="00794559"/>
    <w:rsid w:val="0079595A"/>
    <w:rsid w:val="00797549"/>
    <w:rsid w:val="007A0CEC"/>
    <w:rsid w:val="007A2439"/>
    <w:rsid w:val="007A33BC"/>
    <w:rsid w:val="007A4315"/>
    <w:rsid w:val="007A47A3"/>
    <w:rsid w:val="007A7832"/>
    <w:rsid w:val="007B0D2C"/>
    <w:rsid w:val="007B1AE9"/>
    <w:rsid w:val="007B1C6C"/>
    <w:rsid w:val="007B47BC"/>
    <w:rsid w:val="007B7B06"/>
    <w:rsid w:val="007C0DB9"/>
    <w:rsid w:val="007C33DB"/>
    <w:rsid w:val="007C37AC"/>
    <w:rsid w:val="007C4AE5"/>
    <w:rsid w:val="007C4C4B"/>
    <w:rsid w:val="007C7028"/>
    <w:rsid w:val="007C71CB"/>
    <w:rsid w:val="007C731D"/>
    <w:rsid w:val="007C7740"/>
    <w:rsid w:val="007D3EC5"/>
    <w:rsid w:val="007D3FA6"/>
    <w:rsid w:val="007D5972"/>
    <w:rsid w:val="007E0889"/>
    <w:rsid w:val="007E10B4"/>
    <w:rsid w:val="007E196E"/>
    <w:rsid w:val="007E345C"/>
    <w:rsid w:val="007E3A5E"/>
    <w:rsid w:val="007F1642"/>
    <w:rsid w:val="007F2687"/>
    <w:rsid w:val="007F2AAC"/>
    <w:rsid w:val="007F2DC1"/>
    <w:rsid w:val="007F60A3"/>
    <w:rsid w:val="00800205"/>
    <w:rsid w:val="008022E9"/>
    <w:rsid w:val="00804B13"/>
    <w:rsid w:val="00806202"/>
    <w:rsid w:val="008105C0"/>
    <w:rsid w:val="00811225"/>
    <w:rsid w:val="00812721"/>
    <w:rsid w:val="00814277"/>
    <w:rsid w:val="00814BDD"/>
    <w:rsid w:val="00816B15"/>
    <w:rsid w:val="00817B1E"/>
    <w:rsid w:val="00820BA8"/>
    <w:rsid w:val="00821969"/>
    <w:rsid w:val="00824ED5"/>
    <w:rsid w:val="00825FD6"/>
    <w:rsid w:val="00826343"/>
    <w:rsid w:val="00826720"/>
    <w:rsid w:val="0082690F"/>
    <w:rsid w:val="00826953"/>
    <w:rsid w:val="00826EC2"/>
    <w:rsid w:val="00827A8D"/>
    <w:rsid w:val="00831634"/>
    <w:rsid w:val="00831730"/>
    <w:rsid w:val="0083233A"/>
    <w:rsid w:val="00832CDC"/>
    <w:rsid w:val="00832E03"/>
    <w:rsid w:val="00833EA9"/>
    <w:rsid w:val="00834D33"/>
    <w:rsid w:val="00834EB2"/>
    <w:rsid w:val="0083598F"/>
    <w:rsid w:val="0083637B"/>
    <w:rsid w:val="00841A34"/>
    <w:rsid w:val="00842EF9"/>
    <w:rsid w:val="0084360F"/>
    <w:rsid w:val="008464AB"/>
    <w:rsid w:val="00847336"/>
    <w:rsid w:val="00853D24"/>
    <w:rsid w:val="008544B2"/>
    <w:rsid w:val="008605D8"/>
    <w:rsid w:val="0086144E"/>
    <w:rsid w:val="00862407"/>
    <w:rsid w:val="00863612"/>
    <w:rsid w:val="008703A8"/>
    <w:rsid w:val="00870E71"/>
    <w:rsid w:val="00873208"/>
    <w:rsid w:val="00873509"/>
    <w:rsid w:val="00875E26"/>
    <w:rsid w:val="00876672"/>
    <w:rsid w:val="00880316"/>
    <w:rsid w:val="00881900"/>
    <w:rsid w:val="0088392B"/>
    <w:rsid w:val="00884B6F"/>
    <w:rsid w:val="0088659D"/>
    <w:rsid w:val="0088764C"/>
    <w:rsid w:val="0088787D"/>
    <w:rsid w:val="00890F25"/>
    <w:rsid w:val="0089220D"/>
    <w:rsid w:val="00894061"/>
    <w:rsid w:val="0089445C"/>
    <w:rsid w:val="0089780A"/>
    <w:rsid w:val="008978C2"/>
    <w:rsid w:val="008A0462"/>
    <w:rsid w:val="008A2911"/>
    <w:rsid w:val="008A29DB"/>
    <w:rsid w:val="008A433D"/>
    <w:rsid w:val="008A5D3E"/>
    <w:rsid w:val="008A754B"/>
    <w:rsid w:val="008A7A77"/>
    <w:rsid w:val="008B08AF"/>
    <w:rsid w:val="008B0F4D"/>
    <w:rsid w:val="008B2447"/>
    <w:rsid w:val="008B28AF"/>
    <w:rsid w:val="008B2AF8"/>
    <w:rsid w:val="008B4329"/>
    <w:rsid w:val="008B4B7C"/>
    <w:rsid w:val="008B761F"/>
    <w:rsid w:val="008B7B10"/>
    <w:rsid w:val="008B7BFC"/>
    <w:rsid w:val="008C0D86"/>
    <w:rsid w:val="008C15DA"/>
    <w:rsid w:val="008C1627"/>
    <w:rsid w:val="008C2C3E"/>
    <w:rsid w:val="008C3B4B"/>
    <w:rsid w:val="008C4C25"/>
    <w:rsid w:val="008C73EE"/>
    <w:rsid w:val="008D0ADA"/>
    <w:rsid w:val="008D1AD9"/>
    <w:rsid w:val="008D1EE1"/>
    <w:rsid w:val="008D2F66"/>
    <w:rsid w:val="008D3B33"/>
    <w:rsid w:val="008D43DE"/>
    <w:rsid w:val="008D5DBE"/>
    <w:rsid w:val="008D64FC"/>
    <w:rsid w:val="008E1172"/>
    <w:rsid w:val="008E2E1C"/>
    <w:rsid w:val="008F1F58"/>
    <w:rsid w:val="008F520B"/>
    <w:rsid w:val="008F63AC"/>
    <w:rsid w:val="008F6584"/>
    <w:rsid w:val="008F7B3C"/>
    <w:rsid w:val="008F7CEA"/>
    <w:rsid w:val="009003A4"/>
    <w:rsid w:val="009010C5"/>
    <w:rsid w:val="00902A10"/>
    <w:rsid w:val="0090311C"/>
    <w:rsid w:val="00904622"/>
    <w:rsid w:val="0090492F"/>
    <w:rsid w:val="00906943"/>
    <w:rsid w:val="00906F6E"/>
    <w:rsid w:val="00911054"/>
    <w:rsid w:val="00911181"/>
    <w:rsid w:val="00911974"/>
    <w:rsid w:val="00913F45"/>
    <w:rsid w:val="0091498D"/>
    <w:rsid w:val="00915D3D"/>
    <w:rsid w:val="00916F01"/>
    <w:rsid w:val="00921D49"/>
    <w:rsid w:val="00924F15"/>
    <w:rsid w:val="00925034"/>
    <w:rsid w:val="00925276"/>
    <w:rsid w:val="009257D9"/>
    <w:rsid w:val="00925A3B"/>
    <w:rsid w:val="00930A9A"/>
    <w:rsid w:val="00930E21"/>
    <w:rsid w:val="0093115B"/>
    <w:rsid w:val="00932443"/>
    <w:rsid w:val="00932928"/>
    <w:rsid w:val="00937E13"/>
    <w:rsid w:val="009416A5"/>
    <w:rsid w:val="00945364"/>
    <w:rsid w:val="009474E1"/>
    <w:rsid w:val="009504FF"/>
    <w:rsid w:val="0095094C"/>
    <w:rsid w:val="00953BFA"/>
    <w:rsid w:val="00960792"/>
    <w:rsid w:val="00960C14"/>
    <w:rsid w:val="00962213"/>
    <w:rsid w:val="00962EA3"/>
    <w:rsid w:val="009647C2"/>
    <w:rsid w:val="00967622"/>
    <w:rsid w:val="0096770D"/>
    <w:rsid w:val="00967FB2"/>
    <w:rsid w:val="00970B70"/>
    <w:rsid w:val="00970F18"/>
    <w:rsid w:val="00971C29"/>
    <w:rsid w:val="0097230B"/>
    <w:rsid w:val="00973483"/>
    <w:rsid w:val="00981179"/>
    <w:rsid w:val="00981D9B"/>
    <w:rsid w:val="00984E43"/>
    <w:rsid w:val="009923F8"/>
    <w:rsid w:val="00992B52"/>
    <w:rsid w:val="00993D21"/>
    <w:rsid w:val="00995F5D"/>
    <w:rsid w:val="00996E06"/>
    <w:rsid w:val="00996FFB"/>
    <w:rsid w:val="009979B4"/>
    <w:rsid w:val="009A029D"/>
    <w:rsid w:val="009A086F"/>
    <w:rsid w:val="009A0A63"/>
    <w:rsid w:val="009A0CB5"/>
    <w:rsid w:val="009A6E02"/>
    <w:rsid w:val="009B24BD"/>
    <w:rsid w:val="009B2F15"/>
    <w:rsid w:val="009B44EA"/>
    <w:rsid w:val="009B476F"/>
    <w:rsid w:val="009B7081"/>
    <w:rsid w:val="009B70C8"/>
    <w:rsid w:val="009B7B28"/>
    <w:rsid w:val="009B7DAA"/>
    <w:rsid w:val="009C3C26"/>
    <w:rsid w:val="009C3C83"/>
    <w:rsid w:val="009C3E59"/>
    <w:rsid w:val="009C44F4"/>
    <w:rsid w:val="009C6587"/>
    <w:rsid w:val="009C7040"/>
    <w:rsid w:val="009D3FCC"/>
    <w:rsid w:val="009D5AE7"/>
    <w:rsid w:val="009D75F1"/>
    <w:rsid w:val="009D79EE"/>
    <w:rsid w:val="009D7DE2"/>
    <w:rsid w:val="009E1E90"/>
    <w:rsid w:val="009E3D20"/>
    <w:rsid w:val="009E3DA9"/>
    <w:rsid w:val="009E467B"/>
    <w:rsid w:val="009E4BFC"/>
    <w:rsid w:val="009F0A20"/>
    <w:rsid w:val="009F0C84"/>
    <w:rsid w:val="009F19C9"/>
    <w:rsid w:val="009F24FB"/>
    <w:rsid w:val="009F3DD4"/>
    <w:rsid w:val="009F477C"/>
    <w:rsid w:val="009F4C7B"/>
    <w:rsid w:val="009F5BAC"/>
    <w:rsid w:val="009F5F98"/>
    <w:rsid w:val="009F7FC8"/>
    <w:rsid w:val="00A02849"/>
    <w:rsid w:val="00A05346"/>
    <w:rsid w:val="00A057F4"/>
    <w:rsid w:val="00A079D3"/>
    <w:rsid w:val="00A127D2"/>
    <w:rsid w:val="00A139D1"/>
    <w:rsid w:val="00A150A3"/>
    <w:rsid w:val="00A1515E"/>
    <w:rsid w:val="00A16160"/>
    <w:rsid w:val="00A16CDF"/>
    <w:rsid w:val="00A20276"/>
    <w:rsid w:val="00A207A9"/>
    <w:rsid w:val="00A23192"/>
    <w:rsid w:val="00A25792"/>
    <w:rsid w:val="00A27333"/>
    <w:rsid w:val="00A308B6"/>
    <w:rsid w:val="00A30DB6"/>
    <w:rsid w:val="00A32B97"/>
    <w:rsid w:val="00A36F9D"/>
    <w:rsid w:val="00A37840"/>
    <w:rsid w:val="00A43B1D"/>
    <w:rsid w:val="00A44F5D"/>
    <w:rsid w:val="00A46BFC"/>
    <w:rsid w:val="00A47D69"/>
    <w:rsid w:val="00A50C3A"/>
    <w:rsid w:val="00A5128B"/>
    <w:rsid w:val="00A523CB"/>
    <w:rsid w:val="00A5298B"/>
    <w:rsid w:val="00A53D3A"/>
    <w:rsid w:val="00A55A82"/>
    <w:rsid w:val="00A56561"/>
    <w:rsid w:val="00A5708A"/>
    <w:rsid w:val="00A57BDB"/>
    <w:rsid w:val="00A60D91"/>
    <w:rsid w:val="00A61E3D"/>
    <w:rsid w:val="00A62038"/>
    <w:rsid w:val="00A64A23"/>
    <w:rsid w:val="00A67EFE"/>
    <w:rsid w:val="00A70CFC"/>
    <w:rsid w:val="00A735AA"/>
    <w:rsid w:val="00A75216"/>
    <w:rsid w:val="00A75AA8"/>
    <w:rsid w:val="00A7685C"/>
    <w:rsid w:val="00A774B8"/>
    <w:rsid w:val="00A81B3A"/>
    <w:rsid w:val="00A83CD3"/>
    <w:rsid w:val="00A86584"/>
    <w:rsid w:val="00A86FAD"/>
    <w:rsid w:val="00A906C8"/>
    <w:rsid w:val="00A90E66"/>
    <w:rsid w:val="00A92250"/>
    <w:rsid w:val="00A92ECE"/>
    <w:rsid w:val="00A971A1"/>
    <w:rsid w:val="00A97220"/>
    <w:rsid w:val="00AA2544"/>
    <w:rsid w:val="00AA3DC4"/>
    <w:rsid w:val="00AA6175"/>
    <w:rsid w:val="00AA6CB8"/>
    <w:rsid w:val="00AA7A19"/>
    <w:rsid w:val="00AB0427"/>
    <w:rsid w:val="00AB07D8"/>
    <w:rsid w:val="00AB0E24"/>
    <w:rsid w:val="00AB5163"/>
    <w:rsid w:val="00AC0547"/>
    <w:rsid w:val="00AC21A6"/>
    <w:rsid w:val="00AC3A8D"/>
    <w:rsid w:val="00AC5662"/>
    <w:rsid w:val="00AC6748"/>
    <w:rsid w:val="00AC735E"/>
    <w:rsid w:val="00AC7E69"/>
    <w:rsid w:val="00AD0464"/>
    <w:rsid w:val="00AD2AC7"/>
    <w:rsid w:val="00AD4621"/>
    <w:rsid w:val="00AD4C57"/>
    <w:rsid w:val="00AD51DE"/>
    <w:rsid w:val="00AD74E8"/>
    <w:rsid w:val="00AD767C"/>
    <w:rsid w:val="00AE0E02"/>
    <w:rsid w:val="00AE1E37"/>
    <w:rsid w:val="00AE2B16"/>
    <w:rsid w:val="00AE2C07"/>
    <w:rsid w:val="00AE57E0"/>
    <w:rsid w:val="00AE7FA0"/>
    <w:rsid w:val="00AF0255"/>
    <w:rsid w:val="00AF0E1A"/>
    <w:rsid w:val="00AF0FE1"/>
    <w:rsid w:val="00AF2614"/>
    <w:rsid w:val="00AF419E"/>
    <w:rsid w:val="00AF45EF"/>
    <w:rsid w:val="00AF47A6"/>
    <w:rsid w:val="00AF78EA"/>
    <w:rsid w:val="00B0059E"/>
    <w:rsid w:val="00B013C1"/>
    <w:rsid w:val="00B0376E"/>
    <w:rsid w:val="00B04042"/>
    <w:rsid w:val="00B06FD2"/>
    <w:rsid w:val="00B070F7"/>
    <w:rsid w:val="00B1016D"/>
    <w:rsid w:val="00B10176"/>
    <w:rsid w:val="00B109AA"/>
    <w:rsid w:val="00B112CA"/>
    <w:rsid w:val="00B1187F"/>
    <w:rsid w:val="00B1503C"/>
    <w:rsid w:val="00B201EA"/>
    <w:rsid w:val="00B20418"/>
    <w:rsid w:val="00B20F72"/>
    <w:rsid w:val="00B20FF6"/>
    <w:rsid w:val="00B21473"/>
    <w:rsid w:val="00B22700"/>
    <w:rsid w:val="00B235FF"/>
    <w:rsid w:val="00B23BF5"/>
    <w:rsid w:val="00B24485"/>
    <w:rsid w:val="00B253DF"/>
    <w:rsid w:val="00B25479"/>
    <w:rsid w:val="00B30BFE"/>
    <w:rsid w:val="00B32358"/>
    <w:rsid w:val="00B33862"/>
    <w:rsid w:val="00B34114"/>
    <w:rsid w:val="00B360BB"/>
    <w:rsid w:val="00B37666"/>
    <w:rsid w:val="00B436C0"/>
    <w:rsid w:val="00B438CC"/>
    <w:rsid w:val="00B454B9"/>
    <w:rsid w:val="00B47D7C"/>
    <w:rsid w:val="00B511C2"/>
    <w:rsid w:val="00B52104"/>
    <w:rsid w:val="00B525B4"/>
    <w:rsid w:val="00B528BF"/>
    <w:rsid w:val="00B531EF"/>
    <w:rsid w:val="00B63723"/>
    <w:rsid w:val="00B65468"/>
    <w:rsid w:val="00B65C1E"/>
    <w:rsid w:val="00B6662A"/>
    <w:rsid w:val="00B73A4E"/>
    <w:rsid w:val="00B746BB"/>
    <w:rsid w:val="00B75DB8"/>
    <w:rsid w:val="00B824D3"/>
    <w:rsid w:val="00B834A4"/>
    <w:rsid w:val="00B86F99"/>
    <w:rsid w:val="00B902E4"/>
    <w:rsid w:val="00B9245E"/>
    <w:rsid w:val="00BA0B6A"/>
    <w:rsid w:val="00BA12A8"/>
    <w:rsid w:val="00BA1E0F"/>
    <w:rsid w:val="00BA5516"/>
    <w:rsid w:val="00BA7EB8"/>
    <w:rsid w:val="00BB06C8"/>
    <w:rsid w:val="00BB2ACE"/>
    <w:rsid w:val="00BB3391"/>
    <w:rsid w:val="00BB64F9"/>
    <w:rsid w:val="00BC20C0"/>
    <w:rsid w:val="00BC2E1E"/>
    <w:rsid w:val="00BC3C5C"/>
    <w:rsid w:val="00BD0B1C"/>
    <w:rsid w:val="00BD2969"/>
    <w:rsid w:val="00BD32F1"/>
    <w:rsid w:val="00BD33E2"/>
    <w:rsid w:val="00BD5365"/>
    <w:rsid w:val="00BD5878"/>
    <w:rsid w:val="00BD7434"/>
    <w:rsid w:val="00BD7E5B"/>
    <w:rsid w:val="00BE1225"/>
    <w:rsid w:val="00BE4119"/>
    <w:rsid w:val="00BE42F9"/>
    <w:rsid w:val="00BE4714"/>
    <w:rsid w:val="00BE5D95"/>
    <w:rsid w:val="00BF24B1"/>
    <w:rsid w:val="00BF27B8"/>
    <w:rsid w:val="00BF4032"/>
    <w:rsid w:val="00BF40FB"/>
    <w:rsid w:val="00BF5867"/>
    <w:rsid w:val="00C026D9"/>
    <w:rsid w:val="00C0291C"/>
    <w:rsid w:val="00C03DB0"/>
    <w:rsid w:val="00C0494E"/>
    <w:rsid w:val="00C04FF3"/>
    <w:rsid w:val="00C10A12"/>
    <w:rsid w:val="00C10DA8"/>
    <w:rsid w:val="00C15E4E"/>
    <w:rsid w:val="00C17CD7"/>
    <w:rsid w:val="00C21839"/>
    <w:rsid w:val="00C22D26"/>
    <w:rsid w:val="00C23FCD"/>
    <w:rsid w:val="00C26E37"/>
    <w:rsid w:val="00C27B7B"/>
    <w:rsid w:val="00C307C5"/>
    <w:rsid w:val="00C3156F"/>
    <w:rsid w:val="00C31785"/>
    <w:rsid w:val="00C33ADC"/>
    <w:rsid w:val="00C35900"/>
    <w:rsid w:val="00C435F0"/>
    <w:rsid w:val="00C46922"/>
    <w:rsid w:val="00C51E36"/>
    <w:rsid w:val="00C5418E"/>
    <w:rsid w:val="00C541BE"/>
    <w:rsid w:val="00C5445C"/>
    <w:rsid w:val="00C563AD"/>
    <w:rsid w:val="00C57B3E"/>
    <w:rsid w:val="00C61CCA"/>
    <w:rsid w:val="00C62A24"/>
    <w:rsid w:val="00C62BF0"/>
    <w:rsid w:val="00C62D6F"/>
    <w:rsid w:val="00C62E45"/>
    <w:rsid w:val="00C643C2"/>
    <w:rsid w:val="00C6440C"/>
    <w:rsid w:val="00C646AA"/>
    <w:rsid w:val="00C66570"/>
    <w:rsid w:val="00C709A5"/>
    <w:rsid w:val="00C73EAD"/>
    <w:rsid w:val="00C76E45"/>
    <w:rsid w:val="00C818C6"/>
    <w:rsid w:val="00C8238B"/>
    <w:rsid w:val="00C824C0"/>
    <w:rsid w:val="00C8474A"/>
    <w:rsid w:val="00C85212"/>
    <w:rsid w:val="00C92FCD"/>
    <w:rsid w:val="00C94EE5"/>
    <w:rsid w:val="00C95358"/>
    <w:rsid w:val="00C95E5E"/>
    <w:rsid w:val="00C95F6D"/>
    <w:rsid w:val="00C976CA"/>
    <w:rsid w:val="00C97DE4"/>
    <w:rsid w:val="00CA0047"/>
    <w:rsid w:val="00CA0FAB"/>
    <w:rsid w:val="00CA1CDC"/>
    <w:rsid w:val="00CA2BBD"/>
    <w:rsid w:val="00CA2F44"/>
    <w:rsid w:val="00CA521D"/>
    <w:rsid w:val="00CA5224"/>
    <w:rsid w:val="00CA6060"/>
    <w:rsid w:val="00CA74AA"/>
    <w:rsid w:val="00CB165C"/>
    <w:rsid w:val="00CB5DB8"/>
    <w:rsid w:val="00CB6BA4"/>
    <w:rsid w:val="00CC14E1"/>
    <w:rsid w:val="00CC33E5"/>
    <w:rsid w:val="00CC385C"/>
    <w:rsid w:val="00CC3991"/>
    <w:rsid w:val="00CC404D"/>
    <w:rsid w:val="00CC51D0"/>
    <w:rsid w:val="00CC6545"/>
    <w:rsid w:val="00CC66DF"/>
    <w:rsid w:val="00CC7B3F"/>
    <w:rsid w:val="00CD20A2"/>
    <w:rsid w:val="00CD4D86"/>
    <w:rsid w:val="00CD5573"/>
    <w:rsid w:val="00CD5B46"/>
    <w:rsid w:val="00CD61CB"/>
    <w:rsid w:val="00CD759E"/>
    <w:rsid w:val="00CD7FAD"/>
    <w:rsid w:val="00CE0849"/>
    <w:rsid w:val="00CE091F"/>
    <w:rsid w:val="00CE0B79"/>
    <w:rsid w:val="00CE1FD4"/>
    <w:rsid w:val="00CE2373"/>
    <w:rsid w:val="00CE3617"/>
    <w:rsid w:val="00CE6E29"/>
    <w:rsid w:val="00CE7991"/>
    <w:rsid w:val="00CE7B8E"/>
    <w:rsid w:val="00CE7C7F"/>
    <w:rsid w:val="00CF3D25"/>
    <w:rsid w:val="00CF5FCF"/>
    <w:rsid w:val="00CF6AC0"/>
    <w:rsid w:val="00CF7529"/>
    <w:rsid w:val="00D0141C"/>
    <w:rsid w:val="00D05539"/>
    <w:rsid w:val="00D05645"/>
    <w:rsid w:val="00D16144"/>
    <w:rsid w:val="00D2010D"/>
    <w:rsid w:val="00D2111A"/>
    <w:rsid w:val="00D21E9D"/>
    <w:rsid w:val="00D2430F"/>
    <w:rsid w:val="00D2540D"/>
    <w:rsid w:val="00D25CF9"/>
    <w:rsid w:val="00D271CC"/>
    <w:rsid w:val="00D2739B"/>
    <w:rsid w:val="00D30BEC"/>
    <w:rsid w:val="00D32C62"/>
    <w:rsid w:val="00D33F40"/>
    <w:rsid w:val="00D345C0"/>
    <w:rsid w:val="00D36464"/>
    <w:rsid w:val="00D36ABC"/>
    <w:rsid w:val="00D40132"/>
    <w:rsid w:val="00D4099E"/>
    <w:rsid w:val="00D425D2"/>
    <w:rsid w:val="00D425D6"/>
    <w:rsid w:val="00D42904"/>
    <w:rsid w:val="00D42B55"/>
    <w:rsid w:val="00D430B4"/>
    <w:rsid w:val="00D43305"/>
    <w:rsid w:val="00D4505B"/>
    <w:rsid w:val="00D4678F"/>
    <w:rsid w:val="00D46EDC"/>
    <w:rsid w:val="00D46F69"/>
    <w:rsid w:val="00D5081E"/>
    <w:rsid w:val="00D5171F"/>
    <w:rsid w:val="00D52183"/>
    <w:rsid w:val="00D53FA4"/>
    <w:rsid w:val="00D549E0"/>
    <w:rsid w:val="00D54D84"/>
    <w:rsid w:val="00D5504B"/>
    <w:rsid w:val="00D558B8"/>
    <w:rsid w:val="00D55CD2"/>
    <w:rsid w:val="00D55E76"/>
    <w:rsid w:val="00D561A0"/>
    <w:rsid w:val="00D565C0"/>
    <w:rsid w:val="00D57602"/>
    <w:rsid w:val="00D6116D"/>
    <w:rsid w:val="00D67C30"/>
    <w:rsid w:val="00D70CE9"/>
    <w:rsid w:val="00D7153B"/>
    <w:rsid w:val="00D72FB5"/>
    <w:rsid w:val="00D73047"/>
    <w:rsid w:val="00D7337E"/>
    <w:rsid w:val="00D73EA9"/>
    <w:rsid w:val="00D7434C"/>
    <w:rsid w:val="00D764DE"/>
    <w:rsid w:val="00D804CB"/>
    <w:rsid w:val="00D80BB2"/>
    <w:rsid w:val="00D8314D"/>
    <w:rsid w:val="00D90A7D"/>
    <w:rsid w:val="00D92AF0"/>
    <w:rsid w:val="00D9330D"/>
    <w:rsid w:val="00D94BAA"/>
    <w:rsid w:val="00D94CC5"/>
    <w:rsid w:val="00D963AF"/>
    <w:rsid w:val="00DA0EE2"/>
    <w:rsid w:val="00DA1A39"/>
    <w:rsid w:val="00DA1EB8"/>
    <w:rsid w:val="00DA22BA"/>
    <w:rsid w:val="00DA4882"/>
    <w:rsid w:val="00DA5EEB"/>
    <w:rsid w:val="00DA68AC"/>
    <w:rsid w:val="00DA7478"/>
    <w:rsid w:val="00DB10AF"/>
    <w:rsid w:val="00DB1CAF"/>
    <w:rsid w:val="00DB1E12"/>
    <w:rsid w:val="00DB5D91"/>
    <w:rsid w:val="00DC1CDF"/>
    <w:rsid w:val="00DC3B41"/>
    <w:rsid w:val="00DC67B4"/>
    <w:rsid w:val="00DD042B"/>
    <w:rsid w:val="00DD2A19"/>
    <w:rsid w:val="00DD3114"/>
    <w:rsid w:val="00DD73F7"/>
    <w:rsid w:val="00DE02F1"/>
    <w:rsid w:val="00DE0615"/>
    <w:rsid w:val="00DE205E"/>
    <w:rsid w:val="00DE2603"/>
    <w:rsid w:val="00DE298C"/>
    <w:rsid w:val="00DE37BE"/>
    <w:rsid w:val="00DE50ED"/>
    <w:rsid w:val="00DE6290"/>
    <w:rsid w:val="00DE75E9"/>
    <w:rsid w:val="00DF03BF"/>
    <w:rsid w:val="00DF1FBE"/>
    <w:rsid w:val="00DF2B89"/>
    <w:rsid w:val="00DF4DB2"/>
    <w:rsid w:val="00DF6875"/>
    <w:rsid w:val="00DF69E5"/>
    <w:rsid w:val="00DF7710"/>
    <w:rsid w:val="00E00280"/>
    <w:rsid w:val="00E00E71"/>
    <w:rsid w:val="00E05178"/>
    <w:rsid w:val="00E07931"/>
    <w:rsid w:val="00E1038F"/>
    <w:rsid w:val="00E11E2C"/>
    <w:rsid w:val="00E143AA"/>
    <w:rsid w:val="00E15948"/>
    <w:rsid w:val="00E16943"/>
    <w:rsid w:val="00E16DC1"/>
    <w:rsid w:val="00E22BC2"/>
    <w:rsid w:val="00E2347F"/>
    <w:rsid w:val="00E24020"/>
    <w:rsid w:val="00E24474"/>
    <w:rsid w:val="00E25045"/>
    <w:rsid w:val="00E26FEB"/>
    <w:rsid w:val="00E303C7"/>
    <w:rsid w:val="00E303D6"/>
    <w:rsid w:val="00E305CB"/>
    <w:rsid w:val="00E327CE"/>
    <w:rsid w:val="00E3355D"/>
    <w:rsid w:val="00E33D94"/>
    <w:rsid w:val="00E34587"/>
    <w:rsid w:val="00E358C2"/>
    <w:rsid w:val="00E3628C"/>
    <w:rsid w:val="00E36E7E"/>
    <w:rsid w:val="00E36F8C"/>
    <w:rsid w:val="00E37394"/>
    <w:rsid w:val="00E37F0F"/>
    <w:rsid w:val="00E405AC"/>
    <w:rsid w:val="00E437BE"/>
    <w:rsid w:val="00E453A4"/>
    <w:rsid w:val="00E45BAC"/>
    <w:rsid w:val="00E45C27"/>
    <w:rsid w:val="00E4605C"/>
    <w:rsid w:val="00E466C8"/>
    <w:rsid w:val="00E47C8A"/>
    <w:rsid w:val="00E52AC5"/>
    <w:rsid w:val="00E545F3"/>
    <w:rsid w:val="00E57088"/>
    <w:rsid w:val="00E623AA"/>
    <w:rsid w:val="00E64DD8"/>
    <w:rsid w:val="00E66184"/>
    <w:rsid w:val="00E67D2F"/>
    <w:rsid w:val="00E71CD9"/>
    <w:rsid w:val="00E7245B"/>
    <w:rsid w:val="00E73612"/>
    <w:rsid w:val="00E76A9A"/>
    <w:rsid w:val="00E77378"/>
    <w:rsid w:val="00E80AE4"/>
    <w:rsid w:val="00E8100C"/>
    <w:rsid w:val="00E820F3"/>
    <w:rsid w:val="00E8286E"/>
    <w:rsid w:val="00E82FAF"/>
    <w:rsid w:val="00E830EA"/>
    <w:rsid w:val="00E85473"/>
    <w:rsid w:val="00E85DF1"/>
    <w:rsid w:val="00E86C59"/>
    <w:rsid w:val="00E87C13"/>
    <w:rsid w:val="00E91021"/>
    <w:rsid w:val="00E91968"/>
    <w:rsid w:val="00E92F83"/>
    <w:rsid w:val="00E940BE"/>
    <w:rsid w:val="00E95C4E"/>
    <w:rsid w:val="00E95D9D"/>
    <w:rsid w:val="00EA13A3"/>
    <w:rsid w:val="00EA1AFA"/>
    <w:rsid w:val="00EA2170"/>
    <w:rsid w:val="00EA2A7C"/>
    <w:rsid w:val="00EA344D"/>
    <w:rsid w:val="00EA4AB7"/>
    <w:rsid w:val="00EA5FF1"/>
    <w:rsid w:val="00EA6FB7"/>
    <w:rsid w:val="00EB664E"/>
    <w:rsid w:val="00EC0274"/>
    <w:rsid w:val="00EC0B12"/>
    <w:rsid w:val="00EC0E2D"/>
    <w:rsid w:val="00EC12DA"/>
    <w:rsid w:val="00EC12FA"/>
    <w:rsid w:val="00EC470D"/>
    <w:rsid w:val="00EC578A"/>
    <w:rsid w:val="00EC5C32"/>
    <w:rsid w:val="00EC5CBC"/>
    <w:rsid w:val="00ED3A69"/>
    <w:rsid w:val="00ED40CB"/>
    <w:rsid w:val="00ED6824"/>
    <w:rsid w:val="00ED76A6"/>
    <w:rsid w:val="00ED7A47"/>
    <w:rsid w:val="00ED7E4F"/>
    <w:rsid w:val="00EE0C61"/>
    <w:rsid w:val="00EE1461"/>
    <w:rsid w:val="00EE2786"/>
    <w:rsid w:val="00EE41D9"/>
    <w:rsid w:val="00EE58D2"/>
    <w:rsid w:val="00EE67F8"/>
    <w:rsid w:val="00EF2046"/>
    <w:rsid w:val="00EF31B4"/>
    <w:rsid w:val="00EF37B2"/>
    <w:rsid w:val="00EF7697"/>
    <w:rsid w:val="00F01300"/>
    <w:rsid w:val="00F01967"/>
    <w:rsid w:val="00F03927"/>
    <w:rsid w:val="00F04BC3"/>
    <w:rsid w:val="00F1256C"/>
    <w:rsid w:val="00F12D55"/>
    <w:rsid w:val="00F13228"/>
    <w:rsid w:val="00F13AE2"/>
    <w:rsid w:val="00F146FE"/>
    <w:rsid w:val="00F14A1D"/>
    <w:rsid w:val="00F1726F"/>
    <w:rsid w:val="00F17932"/>
    <w:rsid w:val="00F20FE6"/>
    <w:rsid w:val="00F21489"/>
    <w:rsid w:val="00F22F50"/>
    <w:rsid w:val="00F233C0"/>
    <w:rsid w:val="00F24CEF"/>
    <w:rsid w:val="00F251D4"/>
    <w:rsid w:val="00F263FC"/>
    <w:rsid w:val="00F26C0A"/>
    <w:rsid w:val="00F30052"/>
    <w:rsid w:val="00F305ED"/>
    <w:rsid w:val="00F3275B"/>
    <w:rsid w:val="00F4159B"/>
    <w:rsid w:val="00F420BC"/>
    <w:rsid w:val="00F42A53"/>
    <w:rsid w:val="00F44D0E"/>
    <w:rsid w:val="00F45527"/>
    <w:rsid w:val="00F507AE"/>
    <w:rsid w:val="00F529AA"/>
    <w:rsid w:val="00F53058"/>
    <w:rsid w:val="00F536D8"/>
    <w:rsid w:val="00F554F7"/>
    <w:rsid w:val="00F5569E"/>
    <w:rsid w:val="00F565CE"/>
    <w:rsid w:val="00F63D43"/>
    <w:rsid w:val="00F6463E"/>
    <w:rsid w:val="00F66A90"/>
    <w:rsid w:val="00F67C9A"/>
    <w:rsid w:val="00F717F7"/>
    <w:rsid w:val="00F72BD3"/>
    <w:rsid w:val="00F74AD9"/>
    <w:rsid w:val="00F74CEF"/>
    <w:rsid w:val="00F76A9E"/>
    <w:rsid w:val="00F77D2C"/>
    <w:rsid w:val="00F85472"/>
    <w:rsid w:val="00F8678F"/>
    <w:rsid w:val="00F87CA8"/>
    <w:rsid w:val="00F90B75"/>
    <w:rsid w:val="00F92163"/>
    <w:rsid w:val="00F945F5"/>
    <w:rsid w:val="00F96073"/>
    <w:rsid w:val="00FA5096"/>
    <w:rsid w:val="00FA727B"/>
    <w:rsid w:val="00FA7573"/>
    <w:rsid w:val="00FB0BEB"/>
    <w:rsid w:val="00FB19C5"/>
    <w:rsid w:val="00FB26A6"/>
    <w:rsid w:val="00FB3290"/>
    <w:rsid w:val="00FB3AE1"/>
    <w:rsid w:val="00FB5BFB"/>
    <w:rsid w:val="00FC08E2"/>
    <w:rsid w:val="00FC1093"/>
    <w:rsid w:val="00FC3C0E"/>
    <w:rsid w:val="00FC4A36"/>
    <w:rsid w:val="00FD1DC5"/>
    <w:rsid w:val="00FD54B4"/>
    <w:rsid w:val="00FE183D"/>
    <w:rsid w:val="00FE2ACC"/>
    <w:rsid w:val="00FE4555"/>
    <w:rsid w:val="00FE5AA4"/>
    <w:rsid w:val="00FF0C60"/>
    <w:rsid w:val="00FF167D"/>
    <w:rsid w:val="00FF1724"/>
    <w:rsid w:val="00FF288F"/>
    <w:rsid w:val="00FF5013"/>
    <w:rsid w:val="00FF5B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3074"/>
    <o:shapelayout v:ext="edit">
      <o:idmap v:ext="edit" data="2"/>
    </o:shapelayout>
  </w:shapeDefaults>
  <w:decimalSymbol w:val="."/>
  <w:listSeparator w:val=","/>
  <w15:docId w15:val="{FE13967D-3FBB-440C-9F4E-543ECC3A1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60B5"/>
    <w:rPr>
      <w:rFonts w:ascii="Arial" w:hAnsi="Arial"/>
      <w:sz w:val="24"/>
      <w:szCs w:val="24"/>
    </w:rPr>
  </w:style>
  <w:style w:type="paragraph" w:styleId="Heading1">
    <w:name w:val="heading 1"/>
    <w:basedOn w:val="Normal"/>
    <w:next w:val="Normal"/>
    <w:qFormat/>
    <w:rsid w:val="008A2AE9"/>
    <w:pPr>
      <w:keepNext/>
      <w:numPr>
        <w:numId w:val="3"/>
      </w:numPr>
      <w:tabs>
        <w:tab w:val="left" w:pos="720"/>
      </w:tabs>
      <w:spacing w:after="240"/>
      <w:outlineLvl w:val="0"/>
    </w:pPr>
    <w:rPr>
      <w:rFonts w:cs="Arial"/>
      <w:b/>
      <w:bCs/>
      <w:kern w:val="32"/>
      <w:sz w:val="32"/>
      <w:szCs w:val="32"/>
    </w:rPr>
  </w:style>
  <w:style w:type="paragraph" w:styleId="Heading2">
    <w:name w:val="heading 2"/>
    <w:basedOn w:val="Normal"/>
    <w:next w:val="Normal"/>
    <w:link w:val="Heading2Char"/>
    <w:qFormat/>
    <w:rsid w:val="00EB0AE9"/>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8A2AE9"/>
    <w:pPr>
      <w:keepNext/>
      <w:spacing w:before="240" w:after="60"/>
      <w:outlineLvl w:val="2"/>
    </w:pPr>
    <w:rPr>
      <w:rFonts w:cs="Arial"/>
      <w:b/>
      <w:bCs/>
      <w:sz w:val="26"/>
      <w:szCs w:val="26"/>
    </w:rPr>
  </w:style>
  <w:style w:type="paragraph" w:styleId="Heading4">
    <w:name w:val="heading 4"/>
    <w:basedOn w:val="Normal"/>
    <w:next w:val="Normal"/>
    <w:link w:val="Heading4Char"/>
    <w:qFormat/>
    <w:rsid w:val="008A2AE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6345F"/>
    <w:pPr>
      <w:spacing w:before="240" w:after="60"/>
      <w:outlineLvl w:val="4"/>
    </w:pPr>
    <w:rPr>
      <w:rFonts w:ascii="Cambria" w:hAnsi="Cambria"/>
      <w:color w:val="365F91"/>
      <w:szCs w:val="20"/>
      <w:lang w:eastAsia="en-US"/>
    </w:rPr>
  </w:style>
  <w:style w:type="paragraph" w:styleId="Heading6">
    <w:name w:val="heading 6"/>
    <w:basedOn w:val="Normal"/>
    <w:next w:val="Normal"/>
    <w:link w:val="Heading6Char"/>
    <w:semiHidden/>
    <w:unhideWhenUsed/>
    <w:qFormat/>
    <w:rsid w:val="006620EE"/>
    <w:pPr>
      <w:spacing w:before="240" w:after="60"/>
      <w:outlineLvl w:val="5"/>
    </w:pPr>
    <w:rPr>
      <w:rFonts w:ascii="Calibri" w:hAnsi="Calibri"/>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C51FA"/>
    <w:rPr>
      <w:color w:val="0000FF"/>
      <w:u w:val="single"/>
    </w:rPr>
  </w:style>
  <w:style w:type="paragraph" w:styleId="TOC1">
    <w:name w:val="toc 1"/>
    <w:basedOn w:val="Normal"/>
    <w:next w:val="BodyText"/>
    <w:uiPriority w:val="39"/>
    <w:rsid w:val="008A2AE9"/>
    <w:pPr>
      <w:spacing w:before="360"/>
    </w:pPr>
    <w:rPr>
      <w:caps/>
      <w:noProof/>
    </w:rPr>
  </w:style>
  <w:style w:type="paragraph" w:styleId="TOC2">
    <w:name w:val="toc 2"/>
    <w:basedOn w:val="Normal"/>
    <w:next w:val="BlockText"/>
    <w:uiPriority w:val="39"/>
    <w:rsid w:val="008A2AE9"/>
    <w:pPr>
      <w:spacing w:before="240"/>
    </w:pPr>
  </w:style>
  <w:style w:type="paragraph" w:styleId="Header">
    <w:name w:val="header"/>
    <w:basedOn w:val="Normal"/>
    <w:link w:val="HeaderChar"/>
    <w:rsid w:val="00DC51FA"/>
    <w:pPr>
      <w:tabs>
        <w:tab w:val="center" w:pos="4320"/>
        <w:tab w:val="right" w:pos="8640"/>
      </w:tabs>
    </w:pPr>
  </w:style>
  <w:style w:type="character" w:customStyle="1" w:styleId="BodyTextChar">
    <w:name w:val="Body Text Char"/>
    <w:link w:val="BodyText"/>
    <w:locked/>
    <w:rsid w:val="00DC51FA"/>
    <w:rPr>
      <w:sz w:val="24"/>
      <w:szCs w:val="24"/>
      <w:lang w:val="en-AU" w:eastAsia="en-AU" w:bidi="ar-SA"/>
    </w:rPr>
  </w:style>
  <w:style w:type="paragraph" w:styleId="BodyText">
    <w:name w:val="Body Text"/>
    <w:basedOn w:val="Normal"/>
    <w:link w:val="BodyTextChar"/>
    <w:qFormat/>
    <w:rsid w:val="00DC51FA"/>
    <w:pPr>
      <w:spacing w:after="120"/>
    </w:pPr>
  </w:style>
  <w:style w:type="paragraph" w:customStyle="1" w:styleId="Head1">
    <w:name w:val="Head 1"/>
    <w:basedOn w:val="Normal"/>
    <w:next w:val="BodyText"/>
    <w:rsid w:val="00DC51FA"/>
    <w:pPr>
      <w:numPr>
        <w:numId w:val="1"/>
      </w:numPr>
      <w:spacing w:after="240"/>
    </w:pPr>
    <w:rPr>
      <w:b/>
      <w:sz w:val="36"/>
    </w:rPr>
  </w:style>
  <w:style w:type="paragraph" w:customStyle="1" w:styleId="Head2">
    <w:name w:val="Head 2"/>
    <w:basedOn w:val="Normal"/>
    <w:next w:val="BodyText"/>
    <w:rsid w:val="00DC51FA"/>
    <w:pPr>
      <w:numPr>
        <w:ilvl w:val="1"/>
        <w:numId w:val="1"/>
      </w:numPr>
      <w:spacing w:after="240"/>
    </w:pPr>
    <w:rPr>
      <w:b/>
      <w:sz w:val="32"/>
    </w:rPr>
  </w:style>
  <w:style w:type="paragraph" w:customStyle="1" w:styleId="Head3">
    <w:name w:val="Head 3"/>
    <w:basedOn w:val="Normal"/>
    <w:next w:val="BodyText"/>
    <w:rsid w:val="00DC51FA"/>
    <w:pPr>
      <w:numPr>
        <w:ilvl w:val="2"/>
        <w:numId w:val="1"/>
      </w:numPr>
      <w:spacing w:after="240"/>
    </w:pPr>
    <w:rPr>
      <w:b/>
    </w:rPr>
  </w:style>
  <w:style w:type="paragraph" w:customStyle="1" w:styleId="TAbodytext">
    <w:name w:val="TA body text"/>
    <w:basedOn w:val="Normal"/>
    <w:link w:val="TAbodytextChar"/>
    <w:qFormat/>
    <w:rsid w:val="00EB0AE9"/>
    <w:pPr>
      <w:tabs>
        <w:tab w:val="left" w:pos="720"/>
        <w:tab w:val="left" w:pos="1440"/>
      </w:tabs>
      <w:spacing w:after="120"/>
    </w:pPr>
  </w:style>
  <w:style w:type="paragraph" w:customStyle="1" w:styleId="TAsectionheading2">
    <w:name w:val="TA section heading 2"/>
    <w:basedOn w:val="Heading2"/>
    <w:rsid w:val="00EB0AE9"/>
    <w:pPr>
      <w:keepNext w:val="0"/>
      <w:tabs>
        <w:tab w:val="left" w:pos="1440"/>
      </w:tabs>
      <w:spacing w:before="0" w:after="240"/>
    </w:pPr>
    <w:rPr>
      <w:bCs w:val="0"/>
      <w:i w:val="0"/>
      <w:iCs w:val="0"/>
    </w:rPr>
  </w:style>
  <w:style w:type="paragraph" w:styleId="TOC3">
    <w:name w:val="toc 3"/>
    <w:basedOn w:val="Normal"/>
    <w:next w:val="BodyText"/>
    <w:autoRedefine/>
    <w:uiPriority w:val="39"/>
    <w:rsid w:val="008A2AE9"/>
    <w:pPr>
      <w:tabs>
        <w:tab w:val="left" w:pos="1202"/>
        <w:tab w:val="right" w:leader="dot" w:pos="8835"/>
      </w:tabs>
      <w:spacing w:before="240"/>
    </w:pPr>
  </w:style>
  <w:style w:type="paragraph" w:customStyle="1" w:styleId="TAtitlepageplanninganddevelopmentact">
    <w:name w:val="TA title page planning and development act"/>
    <w:basedOn w:val="BodyText"/>
    <w:link w:val="TAtitlepageplanninganddevelopmentactCharChar"/>
    <w:rsid w:val="008A2AE9"/>
    <w:pPr>
      <w:tabs>
        <w:tab w:val="left" w:pos="720"/>
        <w:tab w:val="left" w:pos="1440"/>
      </w:tabs>
      <w:ind w:left="567"/>
      <w:jc w:val="center"/>
    </w:pPr>
    <w:rPr>
      <w:rFonts w:cs="Arial"/>
      <w:sz w:val="32"/>
    </w:rPr>
  </w:style>
  <w:style w:type="character" w:customStyle="1" w:styleId="TAtitlepageplanninganddevelopmentactCharChar">
    <w:name w:val="TA title page planning and development act Char Char"/>
    <w:link w:val="TAtitlepageplanninganddevelopmentact"/>
    <w:rsid w:val="008A2AE9"/>
    <w:rPr>
      <w:rFonts w:ascii="Arial" w:hAnsi="Arial" w:cs="Arial"/>
      <w:sz w:val="32"/>
      <w:szCs w:val="24"/>
      <w:lang w:val="en-AU" w:eastAsia="en-AU" w:bidi="ar-SA"/>
    </w:rPr>
  </w:style>
  <w:style w:type="paragraph" w:customStyle="1" w:styleId="TATitlepagedocumenttitle">
    <w:name w:val="TA Title page document title"/>
    <w:basedOn w:val="BodyText"/>
    <w:rsid w:val="008A2AE9"/>
    <w:pPr>
      <w:pBdr>
        <w:top w:val="single" w:sz="4" w:space="1" w:color="auto"/>
        <w:left w:val="single" w:sz="4" w:space="4" w:color="auto"/>
        <w:bottom w:val="single" w:sz="4" w:space="1" w:color="auto"/>
        <w:right w:val="single" w:sz="4" w:space="4" w:color="auto"/>
      </w:pBdr>
      <w:shd w:val="clear" w:color="auto" w:fill="F3F3F3"/>
      <w:tabs>
        <w:tab w:val="left" w:pos="720"/>
        <w:tab w:val="left" w:pos="1440"/>
      </w:tabs>
      <w:ind w:left="567"/>
      <w:jc w:val="center"/>
    </w:pPr>
    <w:rPr>
      <w:rFonts w:cs="Arial"/>
      <w:b/>
      <w:bCs/>
      <w:sz w:val="74"/>
    </w:rPr>
  </w:style>
  <w:style w:type="paragraph" w:customStyle="1" w:styleId="TATitleexplanatoryheading">
    <w:name w:val="TA Title explanatory heading"/>
    <w:basedOn w:val="Normal"/>
    <w:rsid w:val="008A2AE9"/>
    <w:pPr>
      <w:jc w:val="center"/>
    </w:pPr>
    <w:rPr>
      <w:rFonts w:cs="Arial"/>
      <w:sz w:val="40"/>
      <w:szCs w:val="40"/>
    </w:rPr>
  </w:style>
  <w:style w:type="paragraph" w:customStyle="1" w:styleId="TAeditorialitemgeneralheading">
    <w:name w:val="TA editorial item general heading"/>
    <w:basedOn w:val="Normal"/>
    <w:rsid w:val="008A2AE9"/>
    <w:pPr>
      <w:numPr>
        <w:numId w:val="6"/>
      </w:numPr>
      <w:pBdr>
        <w:top w:val="single" w:sz="4" w:space="1" w:color="auto"/>
        <w:left w:val="single" w:sz="4" w:space="4" w:color="auto"/>
        <w:bottom w:val="single" w:sz="4" w:space="1" w:color="auto"/>
        <w:right w:val="single" w:sz="4" w:space="4" w:color="auto"/>
      </w:pBdr>
      <w:shd w:val="clear" w:color="auto" w:fill="D9D9D9"/>
      <w:ind w:hanging="720"/>
    </w:pPr>
    <w:rPr>
      <w:b/>
    </w:rPr>
  </w:style>
  <w:style w:type="paragraph" w:customStyle="1" w:styleId="TAeditorialinstructions">
    <w:name w:val="TA editorial instructions"/>
    <w:basedOn w:val="Normal"/>
    <w:rsid w:val="008A2AE9"/>
    <w:pPr>
      <w:ind w:left="720"/>
    </w:pPr>
    <w:rPr>
      <w:i/>
      <w:iCs/>
    </w:rPr>
  </w:style>
  <w:style w:type="paragraph" w:customStyle="1" w:styleId="CodeItem">
    <w:name w:val="CodeItem"/>
    <w:basedOn w:val="Normal"/>
    <w:link w:val="CodeItemChar"/>
    <w:qFormat/>
    <w:rsid w:val="008A2AE9"/>
    <w:pPr>
      <w:numPr>
        <w:ilvl w:val="1"/>
        <w:numId w:val="4"/>
      </w:numPr>
      <w:spacing w:before="60" w:after="60"/>
    </w:pPr>
    <w:rPr>
      <w:rFonts w:cs="Arial"/>
      <w:b/>
      <w:bCs/>
      <w:sz w:val="20"/>
      <w:szCs w:val="20"/>
      <w:lang w:eastAsia="en-US"/>
    </w:rPr>
  </w:style>
  <w:style w:type="paragraph" w:customStyle="1" w:styleId="codeRuleCriteria">
    <w:name w:val="codeRuleCriteria"/>
    <w:basedOn w:val="Normal"/>
    <w:rsid w:val="008A2AE9"/>
    <w:pPr>
      <w:spacing w:before="60" w:after="60" w:line="288" w:lineRule="auto"/>
    </w:pPr>
    <w:rPr>
      <w:rFonts w:cs="Arial"/>
      <w:sz w:val="20"/>
      <w:szCs w:val="20"/>
      <w:lang w:eastAsia="en-US"/>
    </w:rPr>
  </w:style>
  <w:style w:type="paragraph" w:customStyle="1" w:styleId="codeList">
    <w:name w:val="codeList"/>
    <w:basedOn w:val="codeRuleCriteria"/>
    <w:rsid w:val="008A2AE9"/>
    <w:pPr>
      <w:numPr>
        <w:numId w:val="5"/>
      </w:numPr>
      <w:spacing w:before="0" w:after="0" w:line="240" w:lineRule="auto"/>
    </w:pPr>
  </w:style>
  <w:style w:type="paragraph" w:customStyle="1" w:styleId="codeList2">
    <w:name w:val="codeList2"/>
    <w:basedOn w:val="codeList"/>
    <w:rsid w:val="008A2AE9"/>
    <w:pPr>
      <w:numPr>
        <w:ilvl w:val="1"/>
      </w:numPr>
    </w:pPr>
  </w:style>
  <w:style w:type="paragraph" w:customStyle="1" w:styleId="TABodytextinstructioncontentsubtitle">
    <w:name w:val="TA Body text instruction content sub title"/>
    <w:basedOn w:val="BodyText"/>
    <w:rsid w:val="008A2AE9"/>
    <w:pPr>
      <w:tabs>
        <w:tab w:val="left" w:pos="720"/>
        <w:tab w:val="left" w:pos="1440"/>
      </w:tabs>
      <w:ind w:left="720"/>
    </w:pPr>
    <w:rPr>
      <w:b/>
      <w:sz w:val="20"/>
    </w:rPr>
  </w:style>
  <w:style w:type="paragraph" w:customStyle="1" w:styleId="TATableofcontentsTitle">
    <w:name w:val="TA Table of contents Title"/>
    <w:basedOn w:val="TATitleexplanatoryheading"/>
    <w:rsid w:val="008A2AE9"/>
  </w:style>
  <w:style w:type="paragraph" w:customStyle="1" w:styleId="TAsectionheading">
    <w:name w:val="TA section heading"/>
    <w:basedOn w:val="Heading1"/>
    <w:qFormat/>
    <w:rsid w:val="008A2AE9"/>
    <w:pPr>
      <w:numPr>
        <w:numId w:val="2"/>
      </w:numPr>
    </w:pPr>
  </w:style>
  <w:style w:type="paragraph" w:customStyle="1" w:styleId="TAsectionheading3">
    <w:name w:val="TA section heading 3"/>
    <w:basedOn w:val="Heading3"/>
    <w:rsid w:val="008A2AE9"/>
    <w:pPr>
      <w:keepNext w:val="0"/>
      <w:numPr>
        <w:ilvl w:val="2"/>
        <w:numId w:val="3"/>
      </w:numPr>
      <w:tabs>
        <w:tab w:val="left" w:pos="1440"/>
      </w:tabs>
      <w:spacing w:before="0" w:after="120" w:line="360" w:lineRule="auto"/>
    </w:pPr>
    <w:rPr>
      <w:bCs w:val="0"/>
      <w:sz w:val="28"/>
      <w:szCs w:val="28"/>
    </w:rPr>
  </w:style>
  <w:style w:type="paragraph" w:customStyle="1" w:styleId="TAinterpretationservicetitle">
    <w:name w:val="TA interpretation service title"/>
    <w:basedOn w:val="BodyText"/>
    <w:rsid w:val="008A2AE9"/>
    <w:pPr>
      <w:tabs>
        <w:tab w:val="left" w:pos="720"/>
        <w:tab w:val="left" w:pos="1440"/>
      </w:tabs>
      <w:ind w:left="720" w:hanging="153"/>
    </w:pPr>
    <w:rPr>
      <w:b/>
    </w:rPr>
  </w:style>
  <w:style w:type="paragraph" w:customStyle="1" w:styleId="TAfooter">
    <w:name w:val="TA footer"/>
    <w:basedOn w:val="Footer"/>
    <w:link w:val="TAfooterChar"/>
    <w:rsid w:val="008A2AE9"/>
    <w:pPr>
      <w:spacing w:after="60"/>
      <w:jc w:val="center"/>
    </w:pPr>
    <w:rPr>
      <w:rFonts w:cs="Arial"/>
      <w:sz w:val="20"/>
      <w:szCs w:val="20"/>
    </w:rPr>
  </w:style>
  <w:style w:type="paragraph" w:customStyle="1" w:styleId="TApagenumber">
    <w:name w:val="TA page number"/>
    <w:basedOn w:val="TAfooter"/>
    <w:link w:val="TApagenumberChar"/>
    <w:rsid w:val="008A2AE9"/>
  </w:style>
  <w:style w:type="character" w:customStyle="1" w:styleId="TAfooterChar">
    <w:name w:val="TA footer Char"/>
    <w:link w:val="TAfooter"/>
    <w:rsid w:val="008A2AE9"/>
    <w:rPr>
      <w:rFonts w:ascii="Arial" w:hAnsi="Arial" w:cs="Arial"/>
      <w:lang w:val="en-AU" w:eastAsia="en-AU" w:bidi="ar-SA"/>
    </w:rPr>
  </w:style>
  <w:style w:type="character" w:customStyle="1" w:styleId="TApagenumberChar">
    <w:name w:val="TA page number Char"/>
    <w:link w:val="TApagenumber"/>
    <w:rsid w:val="008A2AE9"/>
    <w:rPr>
      <w:rFonts w:ascii="Arial" w:hAnsi="Arial" w:cs="Arial"/>
      <w:lang w:val="en-AU" w:eastAsia="en-AU" w:bidi="ar-SA"/>
    </w:rPr>
  </w:style>
  <w:style w:type="paragraph" w:customStyle="1" w:styleId="TAACTPLAlogo">
    <w:name w:val="TA ACTPLA logo"/>
    <w:basedOn w:val="Footer"/>
    <w:rsid w:val="008A2AE9"/>
    <w:pPr>
      <w:jc w:val="center"/>
    </w:pPr>
  </w:style>
  <w:style w:type="paragraph" w:customStyle="1" w:styleId="TAheader">
    <w:name w:val="TA header"/>
    <w:basedOn w:val="Header"/>
    <w:rsid w:val="008A2AE9"/>
  </w:style>
  <w:style w:type="paragraph" w:customStyle="1" w:styleId="TAsubheadinglocationinterritoryplan">
    <w:name w:val="TA sub heading location in territory plan"/>
    <w:basedOn w:val="Heading4"/>
    <w:rsid w:val="008A2AE9"/>
    <w:pPr>
      <w:keepNext w:val="0"/>
      <w:spacing w:after="240"/>
    </w:pPr>
    <w:rPr>
      <w:b w:val="0"/>
      <w:bCs w:val="0"/>
      <w:sz w:val="32"/>
      <w:szCs w:val="20"/>
    </w:rPr>
  </w:style>
  <w:style w:type="paragraph" w:customStyle="1" w:styleId="TATitlepagemonthandyear">
    <w:name w:val="TA Title page month and year"/>
    <w:basedOn w:val="TATitleexplanatoryheading"/>
    <w:rsid w:val="008A2AE9"/>
  </w:style>
  <w:style w:type="paragraph" w:customStyle="1" w:styleId="TAinstructioncontent">
    <w:name w:val="TA instruction content"/>
    <w:basedOn w:val="TABodytextinstructioncontentsubtitle"/>
    <w:rsid w:val="008A2AE9"/>
    <w:pPr>
      <w:ind w:left="1440"/>
    </w:pPr>
    <w:rPr>
      <w:b w:val="0"/>
    </w:rPr>
  </w:style>
  <w:style w:type="paragraph" w:customStyle="1" w:styleId="TAexplanatorystatementsubheading">
    <w:name w:val="TA explanatory statement subheading"/>
    <w:basedOn w:val="BodyText"/>
    <w:rsid w:val="008A2AE9"/>
    <w:pPr>
      <w:numPr>
        <w:numId w:val="7"/>
      </w:numPr>
      <w:tabs>
        <w:tab w:val="clear" w:pos="360"/>
        <w:tab w:val="left" w:pos="720"/>
        <w:tab w:val="left" w:pos="1440"/>
      </w:tabs>
    </w:pPr>
    <w:rPr>
      <w:b/>
      <w:bCs/>
      <w:szCs w:val="20"/>
    </w:rPr>
  </w:style>
  <w:style w:type="paragraph" w:customStyle="1" w:styleId="TAfiguretext">
    <w:name w:val="TA figure text"/>
    <w:basedOn w:val="TAbodytext"/>
    <w:rsid w:val="008A2AE9"/>
    <w:rPr>
      <w:sz w:val="20"/>
    </w:rPr>
  </w:style>
  <w:style w:type="paragraph" w:customStyle="1" w:styleId="codeRuleNone">
    <w:name w:val="codeRuleNone"/>
    <w:basedOn w:val="codeRuleCriteria"/>
    <w:rsid w:val="008A2AE9"/>
    <w:rPr>
      <w:vanish/>
    </w:rPr>
  </w:style>
  <w:style w:type="paragraph" w:customStyle="1" w:styleId="hiddenText">
    <w:name w:val="hiddenText"/>
    <w:basedOn w:val="Normal"/>
    <w:rsid w:val="008A2AE9"/>
    <w:pPr>
      <w:spacing w:before="120" w:line="288" w:lineRule="auto"/>
    </w:pPr>
    <w:rPr>
      <w:rFonts w:cs="Arial"/>
      <w:vanish/>
      <w:sz w:val="20"/>
      <w:szCs w:val="20"/>
      <w:lang w:eastAsia="en-US"/>
    </w:rPr>
  </w:style>
  <w:style w:type="paragraph" w:styleId="Footer">
    <w:name w:val="footer"/>
    <w:basedOn w:val="Normal"/>
    <w:link w:val="FooterChar"/>
    <w:uiPriority w:val="99"/>
    <w:rsid w:val="008A2AE9"/>
    <w:pPr>
      <w:tabs>
        <w:tab w:val="center" w:pos="4153"/>
        <w:tab w:val="right" w:pos="8306"/>
      </w:tabs>
    </w:pPr>
  </w:style>
  <w:style w:type="paragraph" w:styleId="BalloonText">
    <w:name w:val="Balloon Text"/>
    <w:basedOn w:val="Normal"/>
    <w:link w:val="BalloonTextChar"/>
    <w:rsid w:val="008A2AE9"/>
    <w:rPr>
      <w:rFonts w:ascii="Tahoma" w:hAnsi="Tahoma" w:cs="Tahoma"/>
      <w:sz w:val="16"/>
      <w:szCs w:val="16"/>
    </w:rPr>
  </w:style>
  <w:style w:type="character" w:customStyle="1" w:styleId="HeaderChar">
    <w:name w:val="Header Char"/>
    <w:link w:val="Header"/>
    <w:rsid w:val="00312DF5"/>
    <w:rPr>
      <w:rFonts w:ascii="Arial" w:hAnsi="Arial"/>
      <w:sz w:val="24"/>
      <w:szCs w:val="24"/>
    </w:rPr>
  </w:style>
  <w:style w:type="paragraph" w:styleId="BlockText">
    <w:name w:val="Block Text"/>
    <w:basedOn w:val="Normal"/>
    <w:rsid w:val="008A2AE9"/>
    <w:pPr>
      <w:spacing w:after="120"/>
      <w:ind w:left="1440" w:right="1440"/>
    </w:pPr>
  </w:style>
  <w:style w:type="paragraph" w:customStyle="1" w:styleId="DVVersionheading">
    <w:name w:val="DV Version heading"/>
    <w:basedOn w:val="BodyText"/>
    <w:rsid w:val="00312DF5"/>
    <w:pPr>
      <w:spacing w:line="276" w:lineRule="auto"/>
    </w:pPr>
    <w:rPr>
      <w:rFonts w:ascii="Calibri" w:eastAsia="Calibri" w:hAnsi="Calibri"/>
      <w:sz w:val="22"/>
      <w:szCs w:val="22"/>
      <w:lang w:eastAsia="en-US"/>
    </w:rPr>
  </w:style>
  <w:style w:type="character" w:customStyle="1" w:styleId="DVBodytextChar">
    <w:name w:val="DV Body text Char"/>
    <w:link w:val="DVBodytext"/>
    <w:locked/>
    <w:rsid w:val="00312DF5"/>
    <w:rPr>
      <w:sz w:val="22"/>
      <w:szCs w:val="22"/>
      <w:lang w:val="en-AU" w:eastAsia="en-US" w:bidi="ar-SA"/>
    </w:rPr>
  </w:style>
  <w:style w:type="paragraph" w:customStyle="1" w:styleId="DVBodytext">
    <w:name w:val="DV Body text"/>
    <w:basedOn w:val="BodyText"/>
    <w:link w:val="DVBodytextChar"/>
    <w:rsid w:val="00312DF5"/>
    <w:pPr>
      <w:spacing w:line="276" w:lineRule="auto"/>
    </w:pPr>
    <w:rPr>
      <w:rFonts w:ascii="Times New Roman" w:hAnsi="Times New Roman"/>
      <w:sz w:val="22"/>
      <w:szCs w:val="22"/>
      <w:lang w:eastAsia="en-US"/>
    </w:rPr>
  </w:style>
  <w:style w:type="character" w:customStyle="1" w:styleId="TAbodytextChar">
    <w:name w:val="TA body text Char"/>
    <w:link w:val="TAbodytext"/>
    <w:rsid w:val="00332269"/>
    <w:rPr>
      <w:rFonts w:ascii="Arial" w:hAnsi="Arial"/>
      <w:sz w:val="24"/>
      <w:szCs w:val="24"/>
    </w:rPr>
  </w:style>
  <w:style w:type="table" w:styleId="TableGrid">
    <w:name w:val="Table Grid"/>
    <w:basedOn w:val="TableNormal"/>
    <w:uiPriority w:val="39"/>
    <w:rsid w:val="00332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73EA9"/>
    <w:rPr>
      <w:sz w:val="16"/>
      <w:szCs w:val="16"/>
    </w:rPr>
  </w:style>
  <w:style w:type="paragraph" w:styleId="CommentText">
    <w:name w:val="annotation text"/>
    <w:basedOn w:val="Normal"/>
    <w:link w:val="CommentTextChar"/>
    <w:rsid w:val="00D73EA9"/>
    <w:rPr>
      <w:sz w:val="20"/>
      <w:szCs w:val="20"/>
    </w:rPr>
  </w:style>
  <w:style w:type="character" w:customStyle="1" w:styleId="CommentTextChar">
    <w:name w:val="Comment Text Char"/>
    <w:link w:val="CommentText"/>
    <w:rsid w:val="00D73EA9"/>
    <w:rPr>
      <w:rFonts w:ascii="Arial" w:hAnsi="Arial"/>
    </w:rPr>
  </w:style>
  <w:style w:type="paragraph" w:styleId="CommentSubject">
    <w:name w:val="annotation subject"/>
    <w:basedOn w:val="CommentText"/>
    <w:next w:val="CommentText"/>
    <w:link w:val="CommentSubjectChar"/>
    <w:rsid w:val="00D73EA9"/>
    <w:rPr>
      <w:b/>
      <w:bCs/>
    </w:rPr>
  </w:style>
  <w:style w:type="character" w:customStyle="1" w:styleId="CommentSubjectChar">
    <w:name w:val="Comment Subject Char"/>
    <w:link w:val="CommentSubject"/>
    <w:rsid w:val="00D73EA9"/>
    <w:rPr>
      <w:rFonts w:ascii="Arial" w:hAnsi="Arial"/>
      <w:b/>
      <w:bCs/>
    </w:rPr>
  </w:style>
  <w:style w:type="paragraph" w:styleId="Revision">
    <w:name w:val="Revision"/>
    <w:hidden/>
    <w:uiPriority w:val="99"/>
    <w:semiHidden/>
    <w:rsid w:val="00D73EA9"/>
    <w:rPr>
      <w:rFonts w:ascii="Arial" w:hAnsi="Arial"/>
      <w:sz w:val="24"/>
      <w:szCs w:val="24"/>
    </w:rPr>
  </w:style>
  <w:style w:type="character" w:customStyle="1" w:styleId="FooterChar">
    <w:name w:val="Footer Char"/>
    <w:link w:val="Footer"/>
    <w:uiPriority w:val="99"/>
    <w:rsid w:val="001514C5"/>
    <w:rPr>
      <w:rFonts w:ascii="Arial" w:hAnsi="Arial"/>
      <w:sz w:val="24"/>
      <w:szCs w:val="24"/>
    </w:rPr>
  </w:style>
  <w:style w:type="paragraph" w:styleId="NoSpacing">
    <w:name w:val="No Spacing"/>
    <w:uiPriority w:val="1"/>
    <w:qFormat/>
    <w:rsid w:val="00EA13A3"/>
    <w:rPr>
      <w:rFonts w:ascii="Calibri" w:eastAsia="Calibri" w:hAnsi="Calibri"/>
      <w:sz w:val="22"/>
      <w:szCs w:val="22"/>
      <w:lang w:eastAsia="en-US"/>
    </w:rPr>
  </w:style>
  <w:style w:type="paragraph" w:customStyle="1" w:styleId="TAbody">
    <w:name w:val="TA body"/>
    <w:basedOn w:val="Normal"/>
    <w:rsid w:val="001434B2"/>
    <w:rPr>
      <w:szCs w:val="20"/>
      <w:lang w:val="en-GB" w:eastAsia="en-US"/>
    </w:rPr>
  </w:style>
  <w:style w:type="paragraph" w:styleId="ListParagraph">
    <w:name w:val="List Paragraph"/>
    <w:aliases w:val="List Paragraph1,Recommendation,List Paragraph11,List Paragraph111,L,F5 List Paragraph,Dot pt,CV text,Table text,Medium Grid 1 - Accent 21,Numbered Paragraph,List Paragraph2,NFP GP Bulleted List,FooterText,Paragraphe de liste1,列出段"/>
    <w:basedOn w:val="Normal"/>
    <w:link w:val="ListParagraphChar"/>
    <w:uiPriority w:val="34"/>
    <w:qFormat/>
    <w:rsid w:val="00CA6060"/>
    <w:pPr>
      <w:ind w:left="720"/>
      <w:contextualSpacing/>
    </w:pPr>
  </w:style>
  <w:style w:type="paragraph" w:customStyle="1" w:styleId="TableParagraph">
    <w:name w:val="Table Paragraph"/>
    <w:basedOn w:val="Normal"/>
    <w:uiPriority w:val="1"/>
    <w:qFormat/>
    <w:rsid w:val="00C92FCD"/>
    <w:pPr>
      <w:autoSpaceDE w:val="0"/>
      <w:autoSpaceDN w:val="0"/>
      <w:adjustRightInd w:val="0"/>
    </w:pPr>
    <w:rPr>
      <w:rFonts w:ascii="Times New Roman" w:hAnsi="Times New Roman"/>
    </w:rPr>
  </w:style>
  <w:style w:type="paragraph" w:customStyle="1" w:styleId="codeHeading">
    <w:name w:val="codeHeading"/>
    <w:basedOn w:val="Normal"/>
    <w:rsid w:val="001B7A01"/>
    <w:pPr>
      <w:spacing w:before="60" w:after="60"/>
    </w:pPr>
    <w:rPr>
      <w:rFonts w:cs="Arial"/>
      <w:b/>
      <w:bCs/>
      <w:sz w:val="22"/>
      <w:szCs w:val="20"/>
      <w:lang w:eastAsia="en-US"/>
    </w:rPr>
  </w:style>
  <w:style w:type="paragraph" w:customStyle="1" w:styleId="CritList">
    <w:name w:val="CritList"/>
    <w:basedOn w:val="Normal"/>
    <w:link w:val="CritListCharChar"/>
    <w:qFormat/>
    <w:rsid w:val="001B7A01"/>
    <w:pPr>
      <w:numPr>
        <w:numId w:val="12"/>
      </w:numPr>
      <w:spacing w:before="60" w:after="60" w:line="288" w:lineRule="auto"/>
    </w:pPr>
    <w:rPr>
      <w:rFonts w:cs="Arial"/>
      <w:color w:val="000000"/>
      <w:sz w:val="20"/>
      <w:szCs w:val="20"/>
      <w:lang w:eastAsia="en-US"/>
    </w:rPr>
  </w:style>
  <w:style w:type="paragraph" w:customStyle="1" w:styleId="RuleList">
    <w:name w:val="RuleList"/>
    <w:basedOn w:val="Normal"/>
    <w:link w:val="RuleListChar"/>
    <w:qFormat/>
    <w:rsid w:val="001B7A01"/>
    <w:pPr>
      <w:numPr>
        <w:numId w:val="13"/>
      </w:numPr>
      <w:spacing w:before="60" w:after="60" w:line="288" w:lineRule="auto"/>
    </w:pPr>
    <w:rPr>
      <w:rFonts w:cs="Arial"/>
      <w:sz w:val="20"/>
      <w:szCs w:val="20"/>
      <w:lang w:eastAsia="en-US"/>
    </w:rPr>
  </w:style>
  <w:style w:type="character" w:customStyle="1" w:styleId="CritListCharChar">
    <w:name w:val="CritList Char Char"/>
    <w:link w:val="CritList"/>
    <w:rsid w:val="001B7A01"/>
    <w:rPr>
      <w:rFonts w:ascii="Arial" w:hAnsi="Arial" w:cs="Arial"/>
      <w:color w:val="000000"/>
      <w:lang w:eastAsia="en-US"/>
    </w:rPr>
  </w:style>
  <w:style w:type="character" w:customStyle="1" w:styleId="RuleListChar">
    <w:name w:val="RuleList Char"/>
    <w:link w:val="RuleList"/>
    <w:rsid w:val="001B7A01"/>
    <w:rPr>
      <w:rFonts w:ascii="Arial" w:hAnsi="Arial" w:cs="Arial"/>
      <w:lang w:eastAsia="en-US"/>
    </w:rPr>
  </w:style>
  <w:style w:type="paragraph" w:customStyle="1" w:styleId="StyleStyleelementHeadingArialBoldLightBlueArial">
    <w:name w:val="Style Style elementHeading + Arial Bold Light Blue + Arial"/>
    <w:basedOn w:val="Normal"/>
    <w:qFormat/>
    <w:rsid w:val="001B7A01"/>
    <w:pPr>
      <w:numPr>
        <w:numId w:val="14"/>
      </w:numPr>
      <w:tabs>
        <w:tab w:val="left" w:pos="1418"/>
      </w:tabs>
      <w:spacing w:before="120" w:line="288" w:lineRule="auto"/>
    </w:pPr>
    <w:rPr>
      <w:rFonts w:ascii="Arial Bold" w:hAnsi="Arial Bold" w:cs="Arial"/>
      <w:b/>
      <w:bCs/>
      <w:color w:val="000000"/>
      <w:szCs w:val="20"/>
      <w:lang w:eastAsia="en-US"/>
    </w:rPr>
  </w:style>
  <w:style w:type="character" w:customStyle="1" w:styleId="CodeItemChar">
    <w:name w:val="CodeItem Char"/>
    <w:link w:val="CodeItem"/>
    <w:rsid w:val="001B7A01"/>
    <w:rPr>
      <w:rFonts w:ascii="Arial" w:hAnsi="Arial" w:cs="Arial"/>
      <w:b/>
      <w:bCs/>
      <w:lang w:eastAsia="en-US"/>
    </w:rPr>
  </w:style>
  <w:style w:type="paragraph" w:customStyle="1" w:styleId="bodyText0">
    <w:name w:val="bodyText"/>
    <w:basedOn w:val="Normal"/>
    <w:link w:val="bodyTextChar0"/>
    <w:rsid w:val="001C054D"/>
    <w:pPr>
      <w:spacing w:before="120" w:line="288" w:lineRule="auto"/>
    </w:pPr>
    <w:rPr>
      <w:rFonts w:cs="Arial"/>
      <w:sz w:val="20"/>
      <w:szCs w:val="20"/>
      <w:lang w:eastAsia="en-US"/>
    </w:rPr>
  </w:style>
  <w:style w:type="character" w:customStyle="1" w:styleId="bodyTextChar0">
    <w:name w:val="bodyText Char"/>
    <w:link w:val="bodyText0"/>
    <w:rsid w:val="001C054D"/>
    <w:rPr>
      <w:rFonts w:ascii="Arial" w:hAnsi="Arial" w:cs="Arial"/>
      <w:lang w:eastAsia="en-US"/>
    </w:rPr>
  </w:style>
  <w:style w:type="paragraph" w:customStyle="1" w:styleId="codeRuleList">
    <w:name w:val="codeRuleList"/>
    <w:basedOn w:val="Normal"/>
    <w:rsid w:val="001C054D"/>
    <w:pPr>
      <w:numPr>
        <w:numId w:val="15"/>
      </w:numPr>
      <w:spacing w:line="288" w:lineRule="auto"/>
    </w:pPr>
    <w:rPr>
      <w:rFonts w:cs="Arial"/>
      <w:sz w:val="20"/>
      <w:szCs w:val="20"/>
      <w:lang w:eastAsia="en-US"/>
    </w:rPr>
  </w:style>
  <w:style w:type="paragraph" w:customStyle="1" w:styleId="codeRuleListA">
    <w:name w:val="codeRuleListA"/>
    <w:basedOn w:val="codeRuleList"/>
    <w:rsid w:val="001C054D"/>
    <w:pPr>
      <w:numPr>
        <w:ilvl w:val="1"/>
      </w:numPr>
    </w:pPr>
  </w:style>
  <w:style w:type="paragraph" w:customStyle="1" w:styleId="Default">
    <w:name w:val="Default"/>
    <w:rsid w:val="00A53D3A"/>
    <w:pPr>
      <w:autoSpaceDE w:val="0"/>
      <w:autoSpaceDN w:val="0"/>
      <w:adjustRightInd w:val="0"/>
    </w:pPr>
    <w:rPr>
      <w:rFonts w:ascii="Calibri" w:hAnsi="Calibri" w:cs="Calibri"/>
      <w:color w:val="000000"/>
      <w:sz w:val="24"/>
      <w:szCs w:val="24"/>
    </w:rPr>
  </w:style>
  <w:style w:type="character" w:customStyle="1" w:styleId="CritListChar">
    <w:name w:val="CritList Char"/>
    <w:rsid w:val="00924F15"/>
    <w:rPr>
      <w:rFonts w:ascii="Arial" w:hAnsi="Arial" w:cs="Arial"/>
      <w:lang w:val="en-US" w:eastAsia="en-US" w:bidi="en-US"/>
    </w:rPr>
  </w:style>
  <w:style w:type="character" w:styleId="FollowedHyperlink">
    <w:name w:val="FollowedHyperlink"/>
    <w:semiHidden/>
    <w:unhideWhenUsed/>
    <w:rsid w:val="008B28AF"/>
    <w:rPr>
      <w:color w:val="954F72"/>
      <w:u w:val="single"/>
    </w:rPr>
  </w:style>
  <w:style w:type="table" w:styleId="TableGridLight">
    <w:name w:val="Grid Table Light"/>
    <w:basedOn w:val="TableNormal"/>
    <w:uiPriority w:val="40"/>
    <w:rsid w:val="00283CB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283CBE"/>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elementHeading">
    <w:name w:val="elementHeading"/>
    <w:basedOn w:val="Normal"/>
    <w:rsid w:val="002C62FD"/>
    <w:pPr>
      <w:tabs>
        <w:tab w:val="left" w:pos="1418"/>
        <w:tab w:val="num" w:pos="2880"/>
      </w:tabs>
      <w:spacing w:before="120" w:line="288" w:lineRule="auto"/>
    </w:pPr>
    <w:rPr>
      <w:rFonts w:cs="Arial"/>
      <w:b/>
      <w:bCs/>
      <w:szCs w:val="20"/>
    </w:rPr>
  </w:style>
  <w:style w:type="paragraph" w:customStyle="1" w:styleId="codeCriteriaList">
    <w:name w:val="codeCriteriaList"/>
    <w:basedOn w:val="codeRuleCriteria"/>
    <w:rsid w:val="002C62FD"/>
    <w:pPr>
      <w:numPr>
        <w:numId w:val="17"/>
      </w:numPr>
      <w:spacing w:before="0" w:after="0"/>
    </w:pPr>
  </w:style>
  <w:style w:type="paragraph" w:customStyle="1" w:styleId="codeCriteriaListA">
    <w:name w:val="codeCriteriaListA"/>
    <w:basedOn w:val="codeCriteriaList"/>
    <w:rsid w:val="002C62FD"/>
    <w:pPr>
      <w:numPr>
        <w:ilvl w:val="1"/>
      </w:numPr>
    </w:pPr>
  </w:style>
  <w:style w:type="paragraph" w:customStyle="1" w:styleId="partsubheading">
    <w:name w:val="partsubheading"/>
    <w:basedOn w:val="Normal"/>
    <w:next w:val="BodyText"/>
    <w:qFormat/>
    <w:rsid w:val="002C62FD"/>
    <w:pPr>
      <w:shd w:val="clear" w:color="auto" w:fill="000000"/>
      <w:tabs>
        <w:tab w:val="left" w:pos="1134"/>
        <w:tab w:val="left" w:pos="1287"/>
        <w:tab w:val="left" w:pos="1701"/>
      </w:tabs>
      <w:spacing w:before="60" w:after="120" w:line="276" w:lineRule="auto"/>
    </w:pPr>
    <w:rPr>
      <w:rFonts w:cs="Arial"/>
      <w:b/>
      <w:bCs/>
      <w:color w:val="FFFFFF"/>
      <w:sz w:val="32"/>
      <w:szCs w:val="20"/>
    </w:rPr>
  </w:style>
  <w:style w:type="paragraph" w:customStyle="1" w:styleId="TA-LAitalicstext">
    <w:name w:val="TA - LA italics text"/>
    <w:basedOn w:val="Normal"/>
    <w:next w:val="Normal"/>
    <w:rsid w:val="00700491"/>
    <w:pPr>
      <w:tabs>
        <w:tab w:val="left" w:pos="2600"/>
      </w:tabs>
      <w:spacing w:after="240"/>
      <w:jc w:val="both"/>
    </w:pPr>
    <w:rPr>
      <w:b/>
      <w:i/>
      <w:sz w:val="18"/>
      <w:szCs w:val="20"/>
      <w:lang w:eastAsia="en-US"/>
    </w:rPr>
  </w:style>
  <w:style w:type="character" w:customStyle="1" w:styleId="RuleListCharChar">
    <w:name w:val="RuleList Char Char"/>
    <w:rsid w:val="00B06FD2"/>
    <w:rPr>
      <w:rFonts w:ascii="Arial" w:hAnsi="Arial" w:cs="Arial"/>
      <w:lang w:val="en-AU" w:eastAsia="en-US" w:bidi="ar-SA"/>
    </w:rPr>
  </w:style>
  <w:style w:type="paragraph" w:customStyle="1" w:styleId="Note">
    <w:name w:val="Note"/>
    <w:basedOn w:val="BodyText"/>
    <w:link w:val="NoteChar"/>
    <w:qFormat/>
    <w:rsid w:val="006F3BDE"/>
    <w:pPr>
      <w:tabs>
        <w:tab w:val="left" w:pos="318"/>
      </w:tabs>
      <w:spacing w:before="60" w:after="60" w:line="288" w:lineRule="auto"/>
    </w:pPr>
    <w:rPr>
      <w:rFonts w:cs="Arial"/>
      <w:color w:val="000000"/>
      <w:sz w:val="16"/>
      <w:szCs w:val="16"/>
      <w:lang w:val="en-US" w:eastAsia="en-US" w:bidi="en-US"/>
    </w:rPr>
  </w:style>
  <w:style w:type="character" w:customStyle="1" w:styleId="NoteChar">
    <w:name w:val="Note Char"/>
    <w:link w:val="Note"/>
    <w:rsid w:val="006F3BDE"/>
    <w:rPr>
      <w:rFonts w:ascii="Arial" w:hAnsi="Arial" w:cs="Arial"/>
      <w:color w:val="000000"/>
      <w:sz w:val="16"/>
      <w:szCs w:val="16"/>
      <w:lang w:val="en-US" w:eastAsia="en-US" w:bidi="en-US"/>
    </w:rPr>
  </w:style>
  <w:style w:type="paragraph" w:customStyle="1" w:styleId="NW2">
    <w:name w:val="NW2"/>
    <w:basedOn w:val="ListParagraph"/>
    <w:qFormat/>
    <w:rsid w:val="00B75DB8"/>
    <w:pPr>
      <w:numPr>
        <w:numId w:val="19"/>
      </w:numPr>
    </w:pPr>
    <w:rPr>
      <w:rFonts w:ascii="Century Gothic" w:eastAsia="Calibri" w:hAnsi="Century Gothic"/>
      <w:b/>
      <w:color w:val="3B3D3C"/>
      <w:lang w:eastAsia="en-US"/>
    </w:rPr>
  </w:style>
  <w:style w:type="paragraph" w:customStyle="1" w:styleId="NW22">
    <w:name w:val="NW22"/>
    <w:basedOn w:val="NW2"/>
    <w:link w:val="NW22Char"/>
    <w:qFormat/>
    <w:rsid w:val="00B75DB8"/>
  </w:style>
  <w:style w:type="character" w:customStyle="1" w:styleId="NW22Char">
    <w:name w:val="NW22 Char"/>
    <w:link w:val="NW22"/>
    <w:rsid w:val="00B75DB8"/>
    <w:rPr>
      <w:rFonts w:ascii="Century Gothic" w:eastAsia="Calibri" w:hAnsi="Century Gothic"/>
      <w:b/>
      <w:color w:val="3B3D3C"/>
      <w:sz w:val="24"/>
      <w:szCs w:val="24"/>
      <w:lang w:eastAsia="en-US"/>
    </w:rPr>
  </w:style>
  <w:style w:type="character" w:customStyle="1" w:styleId="Heading6Char">
    <w:name w:val="Heading 6 Char"/>
    <w:link w:val="Heading6"/>
    <w:semiHidden/>
    <w:rsid w:val="006620EE"/>
    <w:rPr>
      <w:rFonts w:ascii="Calibri" w:eastAsia="Times New Roman" w:hAnsi="Calibri" w:cs="Times New Roman"/>
      <w:b/>
      <w:bCs/>
      <w:sz w:val="22"/>
      <w:szCs w:val="22"/>
    </w:rPr>
  </w:style>
  <w:style w:type="character" w:customStyle="1" w:styleId="Calibri12">
    <w:name w:val="Calibri 12"/>
    <w:uiPriority w:val="1"/>
    <w:qFormat/>
    <w:rsid w:val="006620EE"/>
    <w:rPr>
      <w:rFonts w:ascii="Calibri" w:hAnsi="Calibri"/>
      <w:sz w:val="24"/>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link w:val="ListParagraph"/>
    <w:uiPriority w:val="34"/>
    <w:locked/>
    <w:rsid w:val="006620EE"/>
    <w:rPr>
      <w:rFonts w:ascii="Arial" w:hAnsi="Arial"/>
      <w:sz w:val="24"/>
      <w:szCs w:val="24"/>
    </w:rPr>
  </w:style>
  <w:style w:type="paragraph" w:customStyle="1" w:styleId="Heading51">
    <w:name w:val="Heading 51"/>
    <w:basedOn w:val="Normal"/>
    <w:next w:val="Normal"/>
    <w:semiHidden/>
    <w:unhideWhenUsed/>
    <w:qFormat/>
    <w:rsid w:val="0026345F"/>
    <w:pPr>
      <w:keepNext/>
      <w:keepLines/>
      <w:spacing w:before="40"/>
      <w:outlineLvl w:val="4"/>
    </w:pPr>
    <w:rPr>
      <w:rFonts w:ascii="Cambria" w:hAnsi="Cambria"/>
      <w:color w:val="365F91"/>
      <w:szCs w:val="20"/>
      <w:lang w:eastAsia="en-US"/>
    </w:rPr>
  </w:style>
  <w:style w:type="numbering" w:customStyle="1" w:styleId="NoList1">
    <w:name w:val="No List1"/>
    <w:next w:val="NoList"/>
    <w:uiPriority w:val="99"/>
    <w:semiHidden/>
    <w:unhideWhenUsed/>
    <w:rsid w:val="0026345F"/>
  </w:style>
  <w:style w:type="paragraph" w:customStyle="1" w:styleId="condition">
    <w:name w:val="condition"/>
    <w:basedOn w:val="Normal"/>
    <w:rsid w:val="0026345F"/>
    <w:pPr>
      <w:numPr>
        <w:numId w:val="22"/>
      </w:numPr>
      <w:spacing w:after="240"/>
    </w:pPr>
    <w:rPr>
      <w:szCs w:val="20"/>
      <w:lang w:eastAsia="en-US"/>
    </w:rPr>
  </w:style>
  <w:style w:type="paragraph" w:customStyle="1" w:styleId="subheading">
    <w:name w:val="subheading"/>
    <w:basedOn w:val="Normal"/>
    <w:rsid w:val="0026345F"/>
    <w:pPr>
      <w:tabs>
        <w:tab w:val="left" w:pos="8315"/>
      </w:tabs>
      <w:spacing w:after="240"/>
      <w:ind w:right="91"/>
      <w:outlineLvl w:val="1"/>
    </w:pPr>
    <w:rPr>
      <w:b/>
      <w:i/>
      <w:color w:val="000000"/>
      <w:szCs w:val="20"/>
      <w:lang w:eastAsia="en-US"/>
    </w:rPr>
  </w:style>
  <w:style w:type="character" w:styleId="PageNumber">
    <w:name w:val="page number"/>
    <w:basedOn w:val="DefaultParagraphFont"/>
    <w:rsid w:val="0026345F"/>
  </w:style>
  <w:style w:type="paragraph" w:customStyle="1" w:styleId="hidden">
    <w:name w:val="hidden"/>
    <w:basedOn w:val="Normal"/>
    <w:next w:val="Normal"/>
    <w:rsid w:val="0026345F"/>
    <w:pPr>
      <w:tabs>
        <w:tab w:val="num" w:pos="567"/>
      </w:tabs>
      <w:ind w:left="567" w:hanging="567"/>
    </w:pPr>
    <w:rPr>
      <w:rFonts w:cs="Arial"/>
      <w:vanish/>
      <w:color w:val="FF0000"/>
      <w:szCs w:val="20"/>
      <w:lang w:eastAsia="en-US"/>
    </w:rPr>
  </w:style>
  <w:style w:type="paragraph" w:styleId="NormalWeb">
    <w:name w:val="Normal (Web)"/>
    <w:basedOn w:val="Normal"/>
    <w:rsid w:val="0026345F"/>
    <w:pPr>
      <w:spacing w:before="100" w:beforeAutospacing="1" w:after="100" w:afterAutospacing="1"/>
    </w:pPr>
    <w:rPr>
      <w:rFonts w:ascii="Times New Roman" w:eastAsia="SimSun" w:hAnsi="Times New Roman"/>
      <w:lang w:eastAsia="zh-CN"/>
    </w:rPr>
  </w:style>
  <w:style w:type="character" w:customStyle="1" w:styleId="BalloonTextChar">
    <w:name w:val="Balloon Text Char"/>
    <w:link w:val="BalloonText"/>
    <w:rsid w:val="0026345F"/>
    <w:rPr>
      <w:rFonts w:ascii="Tahoma" w:hAnsi="Tahoma" w:cs="Tahoma"/>
      <w:sz w:val="16"/>
      <w:szCs w:val="16"/>
    </w:rPr>
  </w:style>
  <w:style w:type="character" w:customStyle="1" w:styleId="Heading2Char">
    <w:name w:val="Heading 2 Char"/>
    <w:link w:val="Heading2"/>
    <w:rsid w:val="0026345F"/>
    <w:rPr>
      <w:rFonts w:ascii="Arial" w:hAnsi="Arial" w:cs="Arial"/>
      <w:b/>
      <w:bCs/>
      <w:i/>
      <w:iCs/>
      <w:sz w:val="28"/>
      <w:szCs w:val="28"/>
    </w:rPr>
  </w:style>
  <w:style w:type="character" w:customStyle="1" w:styleId="Heading3Char">
    <w:name w:val="Heading 3 Char"/>
    <w:link w:val="Heading3"/>
    <w:rsid w:val="0026345F"/>
    <w:rPr>
      <w:rFonts w:ascii="Arial" w:hAnsi="Arial" w:cs="Arial"/>
      <w:b/>
      <w:bCs/>
      <w:sz w:val="26"/>
      <w:szCs w:val="26"/>
    </w:rPr>
  </w:style>
  <w:style w:type="character" w:customStyle="1" w:styleId="Heading4Char">
    <w:name w:val="Heading 4 Char"/>
    <w:link w:val="Heading4"/>
    <w:rsid w:val="0026345F"/>
    <w:rPr>
      <w:rFonts w:ascii="Arial" w:hAnsi="Arial"/>
      <w:b/>
      <w:bCs/>
      <w:sz w:val="28"/>
      <w:szCs w:val="28"/>
    </w:rPr>
  </w:style>
  <w:style w:type="paragraph" w:customStyle="1" w:styleId="StyleBodyText26ptBoldCenteredLeft1cmRight1cm">
    <w:name w:val="Style Body Text + 26 pt Bold Centered Left:  1 cm Right:  1 cm..."/>
    <w:basedOn w:val="BodyText"/>
    <w:rsid w:val="0026345F"/>
    <w:pPr>
      <w:keepLines/>
      <w:pBdr>
        <w:top w:val="single" w:sz="4" w:space="6" w:color="auto"/>
        <w:left w:val="single" w:sz="4" w:space="4" w:color="auto"/>
        <w:bottom w:val="single" w:sz="4" w:space="6" w:color="auto"/>
        <w:right w:val="single" w:sz="4" w:space="4" w:color="auto"/>
      </w:pBdr>
      <w:shd w:val="clear" w:color="auto" w:fill="F3F3F3"/>
      <w:spacing w:line="288" w:lineRule="auto"/>
      <w:ind w:left="567" w:right="567"/>
      <w:jc w:val="center"/>
    </w:pPr>
    <w:rPr>
      <w:rFonts w:ascii="Calibri" w:hAnsi="Calibri"/>
      <w:b/>
      <w:bCs/>
      <w:caps/>
      <w:sz w:val="52"/>
      <w:szCs w:val="20"/>
      <w:lang w:eastAsia="en-US"/>
    </w:rPr>
  </w:style>
  <w:style w:type="paragraph" w:customStyle="1" w:styleId="ContentsTitle">
    <w:name w:val="ContentsTitle"/>
    <w:basedOn w:val="Heading2"/>
    <w:next w:val="BodyText"/>
    <w:rsid w:val="0026345F"/>
    <w:pPr>
      <w:spacing w:before="120" w:after="120"/>
    </w:pPr>
    <w:rPr>
      <w:i w:val="0"/>
      <w:iCs w:val="0"/>
      <w:szCs w:val="20"/>
      <w:lang w:eastAsia="en-US"/>
    </w:rPr>
  </w:style>
  <w:style w:type="paragraph" w:customStyle="1" w:styleId="CSTalkingPoints">
    <w:name w:val="CS Talking Points"/>
    <w:basedOn w:val="Normal"/>
    <w:qFormat/>
    <w:rsid w:val="0026345F"/>
    <w:pPr>
      <w:numPr>
        <w:numId w:val="23"/>
      </w:numPr>
      <w:spacing w:after="120"/>
      <w:ind w:left="1604"/>
    </w:pPr>
    <w:rPr>
      <w:rFonts w:ascii="Calibri" w:eastAsia="Calibri" w:hAnsi="Calibri"/>
      <w:sz w:val="28"/>
      <w:szCs w:val="22"/>
    </w:rPr>
  </w:style>
  <w:style w:type="character" w:customStyle="1" w:styleId="Heading5Char">
    <w:name w:val="Heading 5 Char"/>
    <w:link w:val="Heading5"/>
    <w:semiHidden/>
    <w:rsid w:val="0026345F"/>
    <w:rPr>
      <w:rFonts w:ascii="Cambria" w:eastAsia="Times New Roman" w:hAnsi="Cambria" w:cs="Times New Roman"/>
      <w:color w:val="365F91"/>
      <w:sz w:val="24"/>
      <w:lang w:eastAsia="en-US"/>
    </w:rPr>
  </w:style>
  <w:style w:type="paragraph" w:customStyle="1" w:styleId="Billname">
    <w:name w:val="Billname"/>
    <w:basedOn w:val="Normal"/>
    <w:rsid w:val="0026345F"/>
    <w:pPr>
      <w:tabs>
        <w:tab w:val="left" w:pos="2400"/>
        <w:tab w:val="left" w:pos="2880"/>
      </w:tabs>
      <w:spacing w:before="1220" w:after="100" w:line="276" w:lineRule="auto"/>
    </w:pPr>
    <w:rPr>
      <w:rFonts w:ascii="Calibri" w:eastAsia="Calibri" w:hAnsi="Calibri" w:cs="Arial"/>
      <w:b/>
      <w:bCs/>
      <w:sz w:val="40"/>
      <w:szCs w:val="40"/>
      <w:lang w:eastAsia="en-US"/>
    </w:rPr>
  </w:style>
  <w:style w:type="paragraph" w:customStyle="1" w:styleId="N-line3">
    <w:name w:val="N-line3"/>
    <w:basedOn w:val="Normal"/>
    <w:next w:val="Normal"/>
    <w:rsid w:val="0026345F"/>
    <w:pPr>
      <w:pBdr>
        <w:bottom w:val="single" w:sz="12" w:space="1" w:color="auto"/>
      </w:pBdr>
      <w:spacing w:after="200" w:line="276" w:lineRule="auto"/>
      <w:jc w:val="both"/>
    </w:pPr>
    <w:rPr>
      <w:rFonts w:ascii="Calibri" w:eastAsia="Calibri" w:hAnsi="Calibri" w:cs="Arial"/>
      <w:sz w:val="22"/>
      <w:lang w:eastAsia="en-US"/>
    </w:rPr>
  </w:style>
  <w:style w:type="paragraph" w:customStyle="1" w:styleId="madeunder">
    <w:name w:val="made under"/>
    <w:basedOn w:val="Normal"/>
    <w:rsid w:val="0026345F"/>
    <w:pPr>
      <w:spacing w:before="180" w:after="60" w:line="276" w:lineRule="auto"/>
      <w:jc w:val="both"/>
    </w:pPr>
    <w:rPr>
      <w:rFonts w:ascii="Calibri" w:eastAsia="Calibri" w:hAnsi="Calibri" w:cs="Arial"/>
      <w:sz w:val="22"/>
      <w:lang w:eastAsia="en-US"/>
    </w:rPr>
  </w:style>
  <w:style w:type="paragraph" w:customStyle="1" w:styleId="CoverActName">
    <w:name w:val="CoverActName"/>
    <w:basedOn w:val="Normal"/>
    <w:rsid w:val="0026345F"/>
    <w:pPr>
      <w:tabs>
        <w:tab w:val="left" w:pos="2600"/>
      </w:tabs>
      <w:spacing w:before="200" w:after="60" w:line="276" w:lineRule="auto"/>
      <w:jc w:val="both"/>
    </w:pPr>
    <w:rPr>
      <w:rFonts w:ascii="Calibri" w:eastAsia="Calibri" w:hAnsi="Calibri" w:cs="Arial"/>
      <w:b/>
      <w:bCs/>
      <w:sz w:val="22"/>
      <w:lang w:eastAsia="en-US"/>
    </w:rPr>
  </w:style>
  <w:style w:type="character" w:customStyle="1" w:styleId="Heading5Char1">
    <w:name w:val="Heading 5 Char1"/>
    <w:link w:val="Heading5"/>
    <w:semiHidden/>
    <w:rsid w:val="0026345F"/>
    <w:rPr>
      <w:rFonts w:ascii="Calibri" w:eastAsia="Times New Roman" w:hAnsi="Calibri" w:cs="Times New Roman"/>
      <w:b/>
      <w:bCs/>
      <w:i/>
      <w:iCs/>
      <w:sz w:val="26"/>
      <w:szCs w:val="26"/>
    </w:rPr>
  </w:style>
  <w:style w:type="paragraph" w:styleId="PlainText">
    <w:name w:val="Plain Text"/>
    <w:basedOn w:val="Normal"/>
    <w:link w:val="PlainTextChar"/>
    <w:uiPriority w:val="99"/>
    <w:semiHidden/>
    <w:unhideWhenUsed/>
    <w:rsid w:val="00A83CD3"/>
    <w:rPr>
      <w:rFonts w:ascii="Calibri" w:eastAsia="Calibri" w:hAnsi="Calibri" w:cs="Calibri"/>
      <w:sz w:val="22"/>
      <w:szCs w:val="22"/>
      <w:lang w:eastAsia="en-US"/>
    </w:rPr>
  </w:style>
  <w:style w:type="character" w:customStyle="1" w:styleId="PlainTextChar">
    <w:name w:val="Plain Text Char"/>
    <w:link w:val="PlainText"/>
    <w:uiPriority w:val="99"/>
    <w:semiHidden/>
    <w:rsid w:val="00A83CD3"/>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442">
      <w:bodyDiv w:val="1"/>
      <w:marLeft w:val="0"/>
      <w:marRight w:val="0"/>
      <w:marTop w:val="0"/>
      <w:marBottom w:val="0"/>
      <w:divBdr>
        <w:top w:val="none" w:sz="0" w:space="0" w:color="auto"/>
        <w:left w:val="none" w:sz="0" w:space="0" w:color="auto"/>
        <w:bottom w:val="none" w:sz="0" w:space="0" w:color="auto"/>
        <w:right w:val="none" w:sz="0" w:space="0" w:color="auto"/>
      </w:divBdr>
    </w:div>
    <w:div w:id="45880685">
      <w:bodyDiv w:val="1"/>
      <w:marLeft w:val="0"/>
      <w:marRight w:val="0"/>
      <w:marTop w:val="0"/>
      <w:marBottom w:val="0"/>
      <w:divBdr>
        <w:top w:val="none" w:sz="0" w:space="0" w:color="auto"/>
        <w:left w:val="none" w:sz="0" w:space="0" w:color="auto"/>
        <w:bottom w:val="none" w:sz="0" w:space="0" w:color="auto"/>
        <w:right w:val="none" w:sz="0" w:space="0" w:color="auto"/>
      </w:divBdr>
    </w:div>
    <w:div w:id="130442071">
      <w:bodyDiv w:val="1"/>
      <w:marLeft w:val="0"/>
      <w:marRight w:val="0"/>
      <w:marTop w:val="0"/>
      <w:marBottom w:val="0"/>
      <w:divBdr>
        <w:top w:val="none" w:sz="0" w:space="0" w:color="auto"/>
        <w:left w:val="none" w:sz="0" w:space="0" w:color="auto"/>
        <w:bottom w:val="none" w:sz="0" w:space="0" w:color="auto"/>
        <w:right w:val="none" w:sz="0" w:space="0" w:color="auto"/>
      </w:divBdr>
    </w:div>
    <w:div w:id="207104740">
      <w:bodyDiv w:val="1"/>
      <w:marLeft w:val="0"/>
      <w:marRight w:val="0"/>
      <w:marTop w:val="0"/>
      <w:marBottom w:val="0"/>
      <w:divBdr>
        <w:top w:val="none" w:sz="0" w:space="0" w:color="auto"/>
        <w:left w:val="none" w:sz="0" w:space="0" w:color="auto"/>
        <w:bottom w:val="none" w:sz="0" w:space="0" w:color="auto"/>
        <w:right w:val="none" w:sz="0" w:space="0" w:color="auto"/>
      </w:divBdr>
    </w:div>
    <w:div w:id="255942772">
      <w:bodyDiv w:val="1"/>
      <w:marLeft w:val="0"/>
      <w:marRight w:val="0"/>
      <w:marTop w:val="0"/>
      <w:marBottom w:val="0"/>
      <w:divBdr>
        <w:top w:val="none" w:sz="0" w:space="0" w:color="auto"/>
        <w:left w:val="none" w:sz="0" w:space="0" w:color="auto"/>
        <w:bottom w:val="none" w:sz="0" w:space="0" w:color="auto"/>
        <w:right w:val="none" w:sz="0" w:space="0" w:color="auto"/>
      </w:divBdr>
    </w:div>
    <w:div w:id="423696098">
      <w:bodyDiv w:val="1"/>
      <w:marLeft w:val="0"/>
      <w:marRight w:val="0"/>
      <w:marTop w:val="0"/>
      <w:marBottom w:val="0"/>
      <w:divBdr>
        <w:top w:val="none" w:sz="0" w:space="0" w:color="auto"/>
        <w:left w:val="none" w:sz="0" w:space="0" w:color="auto"/>
        <w:bottom w:val="none" w:sz="0" w:space="0" w:color="auto"/>
        <w:right w:val="none" w:sz="0" w:space="0" w:color="auto"/>
      </w:divBdr>
    </w:div>
    <w:div w:id="439373909">
      <w:bodyDiv w:val="1"/>
      <w:marLeft w:val="0"/>
      <w:marRight w:val="0"/>
      <w:marTop w:val="0"/>
      <w:marBottom w:val="0"/>
      <w:divBdr>
        <w:top w:val="none" w:sz="0" w:space="0" w:color="auto"/>
        <w:left w:val="none" w:sz="0" w:space="0" w:color="auto"/>
        <w:bottom w:val="none" w:sz="0" w:space="0" w:color="auto"/>
        <w:right w:val="none" w:sz="0" w:space="0" w:color="auto"/>
      </w:divBdr>
    </w:div>
    <w:div w:id="478419681">
      <w:bodyDiv w:val="1"/>
      <w:marLeft w:val="0"/>
      <w:marRight w:val="0"/>
      <w:marTop w:val="0"/>
      <w:marBottom w:val="0"/>
      <w:divBdr>
        <w:top w:val="none" w:sz="0" w:space="0" w:color="auto"/>
        <w:left w:val="none" w:sz="0" w:space="0" w:color="auto"/>
        <w:bottom w:val="none" w:sz="0" w:space="0" w:color="auto"/>
        <w:right w:val="none" w:sz="0" w:space="0" w:color="auto"/>
      </w:divBdr>
      <w:divsChild>
        <w:div w:id="36204503">
          <w:marLeft w:val="0"/>
          <w:marRight w:val="0"/>
          <w:marTop w:val="0"/>
          <w:marBottom w:val="0"/>
          <w:divBdr>
            <w:top w:val="none" w:sz="0" w:space="0" w:color="auto"/>
            <w:left w:val="none" w:sz="0" w:space="0" w:color="auto"/>
            <w:bottom w:val="none" w:sz="0" w:space="0" w:color="auto"/>
            <w:right w:val="none" w:sz="0" w:space="0" w:color="auto"/>
          </w:divBdr>
        </w:div>
        <w:div w:id="142894816">
          <w:marLeft w:val="0"/>
          <w:marRight w:val="0"/>
          <w:marTop w:val="0"/>
          <w:marBottom w:val="0"/>
          <w:divBdr>
            <w:top w:val="none" w:sz="0" w:space="0" w:color="auto"/>
            <w:left w:val="none" w:sz="0" w:space="0" w:color="auto"/>
            <w:bottom w:val="none" w:sz="0" w:space="0" w:color="auto"/>
            <w:right w:val="none" w:sz="0" w:space="0" w:color="auto"/>
          </w:divBdr>
        </w:div>
        <w:div w:id="164440688">
          <w:marLeft w:val="0"/>
          <w:marRight w:val="0"/>
          <w:marTop w:val="0"/>
          <w:marBottom w:val="0"/>
          <w:divBdr>
            <w:top w:val="none" w:sz="0" w:space="0" w:color="auto"/>
            <w:left w:val="none" w:sz="0" w:space="0" w:color="auto"/>
            <w:bottom w:val="none" w:sz="0" w:space="0" w:color="auto"/>
            <w:right w:val="none" w:sz="0" w:space="0" w:color="auto"/>
          </w:divBdr>
        </w:div>
        <w:div w:id="257491677">
          <w:marLeft w:val="0"/>
          <w:marRight w:val="0"/>
          <w:marTop w:val="0"/>
          <w:marBottom w:val="0"/>
          <w:divBdr>
            <w:top w:val="none" w:sz="0" w:space="0" w:color="auto"/>
            <w:left w:val="none" w:sz="0" w:space="0" w:color="auto"/>
            <w:bottom w:val="none" w:sz="0" w:space="0" w:color="auto"/>
            <w:right w:val="none" w:sz="0" w:space="0" w:color="auto"/>
          </w:divBdr>
        </w:div>
        <w:div w:id="263877452">
          <w:marLeft w:val="0"/>
          <w:marRight w:val="0"/>
          <w:marTop w:val="0"/>
          <w:marBottom w:val="0"/>
          <w:divBdr>
            <w:top w:val="none" w:sz="0" w:space="0" w:color="auto"/>
            <w:left w:val="none" w:sz="0" w:space="0" w:color="auto"/>
            <w:bottom w:val="none" w:sz="0" w:space="0" w:color="auto"/>
            <w:right w:val="none" w:sz="0" w:space="0" w:color="auto"/>
          </w:divBdr>
        </w:div>
        <w:div w:id="347220977">
          <w:marLeft w:val="0"/>
          <w:marRight w:val="0"/>
          <w:marTop w:val="0"/>
          <w:marBottom w:val="0"/>
          <w:divBdr>
            <w:top w:val="none" w:sz="0" w:space="0" w:color="auto"/>
            <w:left w:val="none" w:sz="0" w:space="0" w:color="auto"/>
            <w:bottom w:val="none" w:sz="0" w:space="0" w:color="auto"/>
            <w:right w:val="none" w:sz="0" w:space="0" w:color="auto"/>
          </w:divBdr>
        </w:div>
        <w:div w:id="661543049">
          <w:marLeft w:val="0"/>
          <w:marRight w:val="0"/>
          <w:marTop w:val="0"/>
          <w:marBottom w:val="0"/>
          <w:divBdr>
            <w:top w:val="none" w:sz="0" w:space="0" w:color="auto"/>
            <w:left w:val="none" w:sz="0" w:space="0" w:color="auto"/>
            <w:bottom w:val="none" w:sz="0" w:space="0" w:color="auto"/>
            <w:right w:val="none" w:sz="0" w:space="0" w:color="auto"/>
          </w:divBdr>
        </w:div>
        <w:div w:id="748771331">
          <w:marLeft w:val="0"/>
          <w:marRight w:val="0"/>
          <w:marTop w:val="0"/>
          <w:marBottom w:val="0"/>
          <w:divBdr>
            <w:top w:val="none" w:sz="0" w:space="0" w:color="auto"/>
            <w:left w:val="none" w:sz="0" w:space="0" w:color="auto"/>
            <w:bottom w:val="none" w:sz="0" w:space="0" w:color="auto"/>
            <w:right w:val="none" w:sz="0" w:space="0" w:color="auto"/>
          </w:divBdr>
        </w:div>
        <w:div w:id="865944981">
          <w:marLeft w:val="0"/>
          <w:marRight w:val="0"/>
          <w:marTop w:val="0"/>
          <w:marBottom w:val="0"/>
          <w:divBdr>
            <w:top w:val="none" w:sz="0" w:space="0" w:color="auto"/>
            <w:left w:val="none" w:sz="0" w:space="0" w:color="auto"/>
            <w:bottom w:val="none" w:sz="0" w:space="0" w:color="auto"/>
            <w:right w:val="none" w:sz="0" w:space="0" w:color="auto"/>
          </w:divBdr>
        </w:div>
        <w:div w:id="1017728388">
          <w:marLeft w:val="0"/>
          <w:marRight w:val="0"/>
          <w:marTop w:val="0"/>
          <w:marBottom w:val="0"/>
          <w:divBdr>
            <w:top w:val="none" w:sz="0" w:space="0" w:color="auto"/>
            <w:left w:val="none" w:sz="0" w:space="0" w:color="auto"/>
            <w:bottom w:val="none" w:sz="0" w:space="0" w:color="auto"/>
            <w:right w:val="none" w:sz="0" w:space="0" w:color="auto"/>
          </w:divBdr>
        </w:div>
        <w:div w:id="1264073973">
          <w:marLeft w:val="0"/>
          <w:marRight w:val="0"/>
          <w:marTop w:val="0"/>
          <w:marBottom w:val="0"/>
          <w:divBdr>
            <w:top w:val="none" w:sz="0" w:space="0" w:color="auto"/>
            <w:left w:val="none" w:sz="0" w:space="0" w:color="auto"/>
            <w:bottom w:val="none" w:sz="0" w:space="0" w:color="auto"/>
            <w:right w:val="none" w:sz="0" w:space="0" w:color="auto"/>
          </w:divBdr>
        </w:div>
        <w:div w:id="1268393752">
          <w:marLeft w:val="0"/>
          <w:marRight w:val="0"/>
          <w:marTop w:val="0"/>
          <w:marBottom w:val="0"/>
          <w:divBdr>
            <w:top w:val="none" w:sz="0" w:space="0" w:color="auto"/>
            <w:left w:val="none" w:sz="0" w:space="0" w:color="auto"/>
            <w:bottom w:val="none" w:sz="0" w:space="0" w:color="auto"/>
            <w:right w:val="none" w:sz="0" w:space="0" w:color="auto"/>
          </w:divBdr>
        </w:div>
        <w:div w:id="1327780476">
          <w:marLeft w:val="0"/>
          <w:marRight w:val="0"/>
          <w:marTop w:val="0"/>
          <w:marBottom w:val="0"/>
          <w:divBdr>
            <w:top w:val="none" w:sz="0" w:space="0" w:color="auto"/>
            <w:left w:val="none" w:sz="0" w:space="0" w:color="auto"/>
            <w:bottom w:val="none" w:sz="0" w:space="0" w:color="auto"/>
            <w:right w:val="none" w:sz="0" w:space="0" w:color="auto"/>
          </w:divBdr>
        </w:div>
        <w:div w:id="1355618939">
          <w:marLeft w:val="0"/>
          <w:marRight w:val="0"/>
          <w:marTop w:val="0"/>
          <w:marBottom w:val="0"/>
          <w:divBdr>
            <w:top w:val="none" w:sz="0" w:space="0" w:color="auto"/>
            <w:left w:val="none" w:sz="0" w:space="0" w:color="auto"/>
            <w:bottom w:val="none" w:sz="0" w:space="0" w:color="auto"/>
            <w:right w:val="none" w:sz="0" w:space="0" w:color="auto"/>
          </w:divBdr>
        </w:div>
        <w:div w:id="1448114019">
          <w:marLeft w:val="0"/>
          <w:marRight w:val="0"/>
          <w:marTop w:val="0"/>
          <w:marBottom w:val="0"/>
          <w:divBdr>
            <w:top w:val="none" w:sz="0" w:space="0" w:color="auto"/>
            <w:left w:val="none" w:sz="0" w:space="0" w:color="auto"/>
            <w:bottom w:val="none" w:sz="0" w:space="0" w:color="auto"/>
            <w:right w:val="none" w:sz="0" w:space="0" w:color="auto"/>
          </w:divBdr>
        </w:div>
        <w:div w:id="1793940997">
          <w:marLeft w:val="0"/>
          <w:marRight w:val="0"/>
          <w:marTop w:val="0"/>
          <w:marBottom w:val="0"/>
          <w:divBdr>
            <w:top w:val="none" w:sz="0" w:space="0" w:color="auto"/>
            <w:left w:val="none" w:sz="0" w:space="0" w:color="auto"/>
            <w:bottom w:val="none" w:sz="0" w:space="0" w:color="auto"/>
            <w:right w:val="none" w:sz="0" w:space="0" w:color="auto"/>
          </w:divBdr>
        </w:div>
        <w:div w:id="1823429280">
          <w:marLeft w:val="0"/>
          <w:marRight w:val="0"/>
          <w:marTop w:val="0"/>
          <w:marBottom w:val="0"/>
          <w:divBdr>
            <w:top w:val="none" w:sz="0" w:space="0" w:color="auto"/>
            <w:left w:val="none" w:sz="0" w:space="0" w:color="auto"/>
            <w:bottom w:val="none" w:sz="0" w:space="0" w:color="auto"/>
            <w:right w:val="none" w:sz="0" w:space="0" w:color="auto"/>
          </w:divBdr>
        </w:div>
        <w:div w:id="1846744255">
          <w:marLeft w:val="0"/>
          <w:marRight w:val="0"/>
          <w:marTop w:val="0"/>
          <w:marBottom w:val="0"/>
          <w:divBdr>
            <w:top w:val="none" w:sz="0" w:space="0" w:color="auto"/>
            <w:left w:val="none" w:sz="0" w:space="0" w:color="auto"/>
            <w:bottom w:val="none" w:sz="0" w:space="0" w:color="auto"/>
            <w:right w:val="none" w:sz="0" w:space="0" w:color="auto"/>
          </w:divBdr>
        </w:div>
        <w:div w:id="2100831343">
          <w:marLeft w:val="0"/>
          <w:marRight w:val="0"/>
          <w:marTop w:val="0"/>
          <w:marBottom w:val="0"/>
          <w:divBdr>
            <w:top w:val="none" w:sz="0" w:space="0" w:color="auto"/>
            <w:left w:val="none" w:sz="0" w:space="0" w:color="auto"/>
            <w:bottom w:val="none" w:sz="0" w:space="0" w:color="auto"/>
            <w:right w:val="none" w:sz="0" w:space="0" w:color="auto"/>
          </w:divBdr>
        </w:div>
        <w:div w:id="2104690699">
          <w:marLeft w:val="0"/>
          <w:marRight w:val="0"/>
          <w:marTop w:val="0"/>
          <w:marBottom w:val="0"/>
          <w:divBdr>
            <w:top w:val="none" w:sz="0" w:space="0" w:color="auto"/>
            <w:left w:val="none" w:sz="0" w:space="0" w:color="auto"/>
            <w:bottom w:val="none" w:sz="0" w:space="0" w:color="auto"/>
            <w:right w:val="none" w:sz="0" w:space="0" w:color="auto"/>
          </w:divBdr>
        </w:div>
      </w:divsChild>
    </w:div>
    <w:div w:id="490144947">
      <w:bodyDiv w:val="1"/>
      <w:marLeft w:val="0"/>
      <w:marRight w:val="0"/>
      <w:marTop w:val="0"/>
      <w:marBottom w:val="0"/>
      <w:divBdr>
        <w:top w:val="none" w:sz="0" w:space="0" w:color="auto"/>
        <w:left w:val="none" w:sz="0" w:space="0" w:color="auto"/>
        <w:bottom w:val="none" w:sz="0" w:space="0" w:color="auto"/>
        <w:right w:val="none" w:sz="0" w:space="0" w:color="auto"/>
      </w:divBdr>
    </w:div>
    <w:div w:id="518593197">
      <w:bodyDiv w:val="1"/>
      <w:marLeft w:val="0"/>
      <w:marRight w:val="0"/>
      <w:marTop w:val="0"/>
      <w:marBottom w:val="0"/>
      <w:divBdr>
        <w:top w:val="none" w:sz="0" w:space="0" w:color="auto"/>
        <w:left w:val="none" w:sz="0" w:space="0" w:color="auto"/>
        <w:bottom w:val="none" w:sz="0" w:space="0" w:color="auto"/>
        <w:right w:val="none" w:sz="0" w:space="0" w:color="auto"/>
      </w:divBdr>
    </w:div>
    <w:div w:id="560101219">
      <w:bodyDiv w:val="1"/>
      <w:marLeft w:val="0"/>
      <w:marRight w:val="0"/>
      <w:marTop w:val="0"/>
      <w:marBottom w:val="0"/>
      <w:divBdr>
        <w:top w:val="none" w:sz="0" w:space="0" w:color="auto"/>
        <w:left w:val="none" w:sz="0" w:space="0" w:color="auto"/>
        <w:bottom w:val="none" w:sz="0" w:space="0" w:color="auto"/>
        <w:right w:val="none" w:sz="0" w:space="0" w:color="auto"/>
      </w:divBdr>
    </w:div>
    <w:div w:id="566651084">
      <w:bodyDiv w:val="1"/>
      <w:marLeft w:val="0"/>
      <w:marRight w:val="0"/>
      <w:marTop w:val="0"/>
      <w:marBottom w:val="0"/>
      <w:divBdr>
        <w:top w:val="none" w:sz="0" w:space="0" w:color="auto"/>
        <w:left w:val="none" w:sz="0" w:space="0" w:color="auto"/>
        <w:bottom w:val="none" w:sz="0" w:space="0" w:color="auto"/>
        <w:right w:val="none" w:sz="0" w:space="0" w:color="auto"/>
      </w:divBdr>
    </w:div>
    <w:div w:id="637958727">
      <w:bodyDiv w:val="1"/>
      <w:marLeft w:val="0"/>
      <w:marRight w:val="0"/>
      <w:marTop w:val="0"/>
      <w:marBottom w:val="0"/>
      <w:divBdr>
        <w:top w:val="none" w:sz="0" w:space="0" w:color="auto"/>
        <w:left w:val="none" w:sz="0" w:space="0" w:color="auto"/>
        <w:bottom w:val="none" w:sz="0" w:space="0" w:color="auto"/>
        <w:right w:val="none" w:sz="0" w:space="0" w:color="auto"/>
      </w:divBdr>
    </w:div>
    <w:div w:id="638263235">
      <w:bodyDiv w:val="1"/>
      <w:marLeft w:val="0"/>
      <w:marRight w:val="0"/>
      <w:marTop w:val="0"/>
      <w:marBottom w:val="0"/>
      <w:divBdr>
        <w:top w:val="none" w:sz="0" w:space="0" w:color="auto"/>
        <w:left w:val="none" w:sz="0" w:space="0" w:color="auto"/>
        <w:bottom w:val="none" w:sz="0" w:space="0" w:color="auto"/>
        <w:right w:val="none" w:sz="0" w:space="0" w:color="auto"/>
      </w:divBdr>
    </w:div>
    <w:div w:id="656568467">
      <w:bodyDiv w:val="1"/>
      <w:marLeft w:val="0"/>
      <w:marRight w:val="0"/>
      <w:marTop w:val="0"/>
      <w:marBottom w:val="0"/>
      <w:divBdr>
        <w:top w:val="none" w:sz="0" w:space="0" w:color="auto"/>
        <w:left w:val="none" w:sz="0" w:space="0" w:color="auto"/>
        <w:bottom w:val="none" w:sz="0" w:space="0" w:color="auto"/>
        <w:right w:val="none" w:sz="0" w:space="0" w:color="auto"/>
      </w:divBdr>
    </w:div>
    <w:div w:id="677539130">
      <w:bodyDiv w:val="1"/>
      <w:marLeft w:val="0"/>
      <w:marRight w:val="0"/>
      <w:marTop w:val="0"/>
      <w:marBottom w:val="0"/>
      <w:divBdr>
        <w:top w:val="none" w:sz="0" w:space="0" w:color="auto"/>
        <w:left w:val="none" w:sz="0" w:space="0" w:color="auto"/>
        <w:bottom w:val="none" w:sz="0" w:space="0" w:color="auto"/>
        <w:right w:val="none" w:sz="0" w:space="0" w:color="auto"/>
      </w:divBdr>
    </w:div>
    <w:div w:id="686297001">
      <w:bodyDiv w:val="1"/>
      <w:marLeft w:val="0"/>
      <w:marRight w:val="0"/>
      <w:marTop w:val="0"/>
      <w:marBottom w:val="0"/>
      <w:divBdr>
        <w:top w:val="none" w:sz="0" w:space="0" w:color="auto"/>
        <w:left w:val="none" w:sz="0" w:space="0" w:color="auto"/>
        <w:bottom w:val="none" w:sz="0" w:space="0" w:color="auto"/>
        <w:right w:val="none" w:sz="0" w:space="0" w:color="auto"/>
      </w:divBdr>
    </w:div>
    <w:div w:id="693992727">
      <w:bodyDiv w:val="1"/>
      <w:marLeft w:val="0"/>
      <w:marRight w:val="0"/>
      <w:marTop w:val="0"/>
      <w:marBottom w:val="0"/>
      <w:divBdr>
        <w:top w:val="none" w:sz="0" w:space="0" w:color="auto"/>
        <w:left w:val="none" w:sz="0" w:space="0" w:color="auto"/>
        <w:bottom w:val="none" w:sz="0" w:space="0" w:color="auto"/>
        <w:right w:val="none" w:sz="0" w:space="0" w:color="auto"/>
      </w:divBdr>
    </w:div>
    <w:div w:id="721563770">
      <w:bodyDiv w:val="1"/>
      <w:marLeft w:val="0"/>
      <w:marRight w:val="0"/>
      <w:marTop w:val="0"/>
      <w:marBottom w:val="0"/>
      <w:divBdr>
        <w:top w:val="none" w:sz="0" w:space="0" w:color="auto"/>
        <w:left w:val="none" w:sz="0" w:space="0" w:color="auto"/>
        <w:bottom w:val="none" w:sz="0" w:space="0" w:color="auto"/>
        <w:right w:val="none" w:sz="0" w:space="0" w:color="auto"/>
      </w:divBdr>
    </w:div>
    <w:div w:id="818771917">
      <w:bodyDiv w:val="1"/>
      <w:marLeft w:val="0"/>
      <w:marRight w:val="0"/>
      <w:marTop w:val="0"/>
      <w:marBottom w:val="0"/>
      <w:divBdr>
        <w:top w:val="none" w:sz="0" w:space="0" w:color="auto"/>
        <w:left w:val="none" w:sz="0" w:space="0" w:color="auto"/>
        <w:bottom w:val="none" w:sz="0" w:space="0" w:color="auto"/>
        <w:right w:val="none" w:sz="0" w:space="0" w:color="auto"/>
      </w:divBdr>
    </w:div>
    <w:div w:id="849609435">
      <w:bodyDiv w:val="1"/>
      <w:marLeft w:val="0"/>
      <w:marRight w:val="0"/>
      <w:marTop w:val="0"/>
      <w:marBottom w:val="0"/>
      <w:divBdr>
        <w:top w:val="none" w:sz="0" w:space="0" w:color="auto"/>
        <w:left w:val="none" w:sz="0" w:space="0" w:color="auto"/>
        <w:bottom w:val="none" w:sz="0" w:space="0" w:color="auto"/>
        <w:right w:val="none" w:sz="0" w:space="0" w:color="auto"/>
      </w:divBdr>
    </w:div>
    <w:div w:id="853153257">
      <w:bodyDiv w:val="1"/>
      <w:marLeft w:val="0"/>
      <w:marRight w:val="0"/>
      <w:marTop w:val="0"/>
      <w:marBottom w:val="0"/>
      <w:divBdr>
        <w:top w:val="none" w:sz="0" w:space="0" w:color="auto"/>
        <w:left w:val="none" w:sz="0" w:space="0" w:color="auto"/>
        <w:bottom w:val="none" w:sz="0" w:space="0" w:color="auto"/>
        <w:right w:val="none" w:sz="0" w:space="0" w:color="auto"/>
      </w:divBdr>
      <w:divsChild>
        <w:div w:id="47270554">
          <w:marLeft w:val="0"/>
          <w:marRight w:val="0"/>
          <w:marTop w:val="15"/>
          <w:marBottom w:val="0"/>
          <w:divBdr>
            <w:top w:val="none" w:sz="0" w:space="0" w:color="auto"/>
            <w:left w:val="none" w:sz="0" w:space="0" w:color="auto"/>
            <w:bottom w:val="none" w:sz="0" w:space="0" w:color="auto"/>
            <w:right w:val="none" w:sz="0" w:space="0" w:color="auto"/>
          </w:divBdr>
          <w:divsChild>
            <w:div w:id="1228489152">
              <w:marLeft w:val="0"/>
              <w:marRight w:val="0"/>
              <w:marTop w:val="0"/>
              <w:marBottom w:val="0"/>
              <w:divBdr>
                <w:top w:val="none" w:sz="0" w:space="0" w:color="auto"/>
                <w:left w:val="none" w:sz="0" w:space="0" w:color="auto"/>
                <w:bottom w:val="none" w:sz="0" w:space="0" w:color="auto"/>
                <w:right w:val="none" w:sz="0" w:space="0" w:color="auto"/>
              </w:divBdr>
              <w:divsChild>
                <w:div w:id="321589431">
                  <w:marLeft w:val="0"/>
                  <w:marRight w:val="0"/>
                  <w:marTop w:val="0"/>
                  <w:marBottom w:val="0"/>
                  <w:divBdr>
                    <w:top w:val="none" w:sz="0" w:space="0" w:color="auto"/>
                    <w:left w:val="none" w:sz="0" w:space="0" w:color="auto"/>
                    <w:bottom w:val="none" w:sz="0" w:space="0" w:color="auto"/>
                    <w:right w:val="none" w:sz="0" w:space="0" w:color="auto"/>
                  </w:divBdr>
                </w:div>
                <w:div w:id="719939940">
                  <w:marLeft w:val="0"/>
                  <w:marRight w:val="0"/>
                  <w:marTop w:val="0"/>
                  <w:marBottom w:val="0"/>
                  <w:divBdr>
                    <w:top w:val="none" w:sz="0" w:space="0" w:color="auto"/>
                    <w:left w:val="none" w:sz="0" w:space="0" w:color="auto"/>
                    <w:bottom w:val="none" w:sz="0" w:space="0" w:color="auto"/>
                    <w:right w:val="none" w:sz="0" w:space="0" w:color="auto"/>
                  </w:divBdr>
                </w:div>
                <w:div w:id="1086415591">
                  <w:marLeft w:val="0"/>
                  <w:marRight w:val="0"/>
                  <w:marTop w:val="0"/>
                  <w:marBottom w:val="0"/>
                  <w:divBdr>
                    <w:top w:val="none" w:sz="0" w:space="0" w:color="auto"/>
                    <w:left w:val="none" w:sz="0" w:space="0" w:color="auto"/>
                    <w:bottom w:val="none" w:sz="0" w:space="0" w:color="auto"/>
                    <w:right w:val="none" w:sz="0" w:space="0" w:color="auto"/>
                  </w:divBdr>
                </w:div>
                <w:div w:id="1258827643">
                  <w:marLeft w:val="0"/>
                  <w:marRight w:val="0"/>
                  <w:marTop w:val="0"/>
                  <w:marBottom w:val="0"/>
                  <w:divBdr>
                    <w:top w:val="none" w:sz="0" w:space="0" w:color="auto"/>
                    <w:left w:val="none" w:sz="0" w:space="0" w:color="auto"/>
                    <w:bottom w:val="none" w:sz="0" w:space="0" w:color="auto"/>
                    <w:right w:val="none" w:sz="0" w:space="0" w:color="auto"/>
                  </w:divBdr>
                </w:div>
                <w:div w:id="141520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95272">
      <w:bodyDiv w:val="1"/>
      <w:marLeft w:val="0"/>
      <w:marRight w:val="0"/>
      <w:marTop w:val="0"/>
      <w:marBottom w:val="0"/>
      <w:divBdr>
        <w:top w:val="none" w:sz="0" w:space="0" w:color="auto"/>
        <w:left w:val="none" w:sz="0" w:space="0" w:color="auto"/>
        <w:bottom w:val="none" w:sz="0" w:space="0" w:color="auto"/>
        <w:right w:val="none" w:sz="0" w:space="0" w:color="auto"/>
      </w:divBdr>
    </w:div>
    <w:div w:id="864829149">
      <w:bodyDiv w:val="1"/>
      <w:marLeft w:val="0"/>
      <w:marRight w:val="0"/>
      <w:marTop w:val="0"/>
      <w:marBottom w:val="0"/>
      <w:divBdr>
        <w:top w:val="none" w:sz="0" w:space="0" w:color="auto"/>
        <w:left w:val="none" w:sz="0" w:space="0" w:color="auto"/>
        <w:bottom w:val="none" w:sz="0" w:space="0" w:color="auto"/>
        <w:right w:val="none" w:sz="0" w:space="0" w:color="auto"/>
      </w:divBdr>
      <w:divsChild>
        <w:div w:id="471675579">
          <w:marLeft w:val="0"/>
          <w:marRight w:val="0"/>
          <w:marTop w:val="0"/>
          <w:marBottom w:val="0"/>
          <w:divBdr>
            <w:top w:val="none" w:sz="0" w:space="0" w:color="auto"/>
            <w:left w:val="none" w:sz="0" w:space="0" w:color="auto"/>
            <w:bottom w:val="none" w:sz="0" w:space="0" w:color="auto"/>
            <w:right w:val="none" w:sz="0" w:space="0" w:color="auto"/>
          </w:divBdr>
        </w:div>
        <w:div w:id="663582552">
          <w:marLeft w:val="0"/>
          <w:marRight w:val="0"/>
          <w:marTop w:val="0"/>
          <w:marBottom w:val="0"/>
          <w:divBdr>
            <w:top w:val="none" w:sz="0" w:space="0" w:color="auto"/>
            <w:left w:val="none" w:sz="0" w:space="0" w:color="auto"/>
            <w:bottom w:val="none" w:sz="0" w:space="0" w:color="auto"/>
            <w:right w:val="none" w:sz="0" w:space="0" w:color="auto"/>
          </w:divBdr>
        </w:div>
        <w:div w:id="755057152">
          <w:marLeft w:val="0"/>
          <w:marRight w:val="0"/>
          <w:marTop w:val="0"/>
          <w:marBottom w:val="0"/>
          <w:divBdr>
            <w:top w:val="none" w:sz="0" w:space="0" w:color="auto"/>
            <w:left w:val="none" w:sz="0" w:space="0" w:color="auto"/>
            <w:bottom w:val="none" w:sz="0" w:space="0" w:color="auto"/>
            <w:right w:val="none" w:sz="0" w:space="0" w:color="auto"/>
          </w:divBdr>
        </w:div>
        <w:div w:id="931204993">
          <w:marLeft w:val="0"/>
          <w:marRight w:val="0"/>
          <w:marTop w:val="0"/>
          <w:marBottom w:val="0"/>
          <w:divBdr>
            <w:top w:val="none" w:sz="0" w:space="0" w:color="auto"/>
            <w:left w:val="none" w:sz="0" w:space="0" w:color="auto"/>
            <w:bottom w:val="none" w:sz="0" w:space="0" w:color="auto"/>
            <w:right w:val="none" w:sz="0" w:space="0" w:color="auto"/>
          </w:divBdr>
        </w:div>
        <w:div w:id="1039746296">
          <w:marLeft w:val="0"/>
          <w:marRight w:val="0"/>
          <w:marTop w:val="0"/>
          <w:marBottom w:val="0"/>
          <w:divBdr>
            <w:top w:val="none" w:sz="0" w:space="0" w:color="auto"/>
            <w:left w:val="none" w:sz="0" w:space="0" w:color="auto"/>
            <w:bottom w:val="none" w:sz="0" w:space="0" w:color="auto"/>
            <w:right w:val="none" w:sz="0" w:space="0" w:color="auto"/>
          </w:divBdr>
        </w:div>
        <w:div w:id="1072118399">
          <w:marLeft w:val="0"/>
          <w:marRight w:val="0"/>
          <w:marTop w:val="0"/>
          <w:marBottom w:val="0"/>
          <w:divBdr>
            <w:top w:val="none" w:sz="0" w:space="0" w:color="auto"/>
            <w:left w:val="none" w:sz="0" w:space="0" w:color="auto"/>
            <w:bottom w:val="none" w:sz="0" w:space="0" w:color="auto"/>
            <w:right w:val="none" w:sz="0" w:space="0" w:color="auto"/>
          </w:divBdr>
        </w:div>
        <w:div w:id="1125470120">
          <w:marLeft w:val="0"/>
          <w:marRight w:val="0"/>
          <w:marTop w:val="0"/>
          <w:marBottom w:val="0"/>
          <w:divBdr>
            <w:top w:val="none" w:sz="0" w:space="0" w:color="auto"/>
            <w:left w:val="none" w:sz="0" w:space="0" w:color="auto"/>
            <w:bottom w:val="none" w:sz="0" w:space="0" w:color="auto"/>
            <w:right w:val="none" w:sz="0" w:space="0" w:color="auto"/>
          </w:divBdr>
        </w:div>
        <w:div w:id="1187136965">
          <w:marLeft w:val="0"/>
          <w:marRight w:val="0"/>
          <w:marTop w:val="0"/>
          <w:marBottom w:val="0"/>
          <w:divBdr>
            <w:top w:val="none" w:sz="0" w:space="0" w:color="auto"/>
            <w:left w:val="none" w:sz="0" w:space="0" w:color="auto"/>
            <w:bottom w:val="none" w:sz="0" w:space="0" w:color="auto"/>
            <w:right w:val="none" w:sz="0" w:space="0" w:color="auto"/>
          </w:divBdr>
        </w:div>
        <w:div w:id="1433207586">
          <w:marLeft w:val="0"/>
          <w:marRight w:val="0"/>
          <w:marTop w:val="0"/>
          <w:marBottom w:val="0"/>
          <w:divBdr>
            <w:top w:val="none" w:sz="0" w:space="0" w:color="auto"/>
            <w:left w:val="none" w:sz="0" w:space="0" w:color="auto"/>
            <w:bottom w:val="none" w:sz="0" w:space="0" w:color="auto"/>
            <w:right w:val="none" w:sz="0" w:space="0" w:color="auto"/>
          </w:divBdr>
        </w:div>
        <w:div w:id="1442071365">
          <w:marLeft w:val="0"/>
          <w:marRight w:val="0"/>
          <w:marTop w:val="0"/>
          <w:marBottom w:val="0"/>
          <w:divBdr>
            <w:top w:val="none" w:sz="0" w:space="0" w:color="auto"/>
            <w:left w:val="none" w:sz="0" w:space="0" w:color="auto"/>
            <w:bottom w:val="none" w:sz="0" w:space="0" w:color="auto"/>
            <w:right w:val="none" w:sz="0" w:space="0" w:color="auto"/>
          </w:divBdr>
        </w:div>
        <w:div w:id="1809393887">
          <w:marLeft w:val="0"/>
          <w:marRight w:val="0"/>
          <w:marTop w:val="0"/>
          <w:marBottom w:val="0"/>
          <w:divBdr>
            <w:top w:val="none" w:sz="0" w:space="0" w:color="auto"/>
            <w:left w:val="none" w:sz="0" w:space="0" w:color="auto"/>
            <w:bottom w:val="none" w:sz="0" w:space="0" w:color="auto"/>
            <w:right w:val="none" w:sz="0" w:space="0" w:color="auto"/>
          </w:divBdr>
        </w:div>
        <w:div w:id="1810629794">
          <w:marLeft w:val="0"/>
          <w:marRight w:val="0"/>
          <w:marTop w:val="0"/>
          <w:marBottom w:val="0"/>
          <w:divBdr>
            <w:top w:val="none" w:sz="0" w:space="0" w:color="auto"/>
            <w:left w:val="none" w:sz="0" w:space="0" w:color="auto"/>
            <w:bottom w:val="none" w:sz="0" w:space="0" w:color="auto"/>
            <w:right w:val="none" w:sz="0" w:space="0" w:color="auto"/>
          </w:divBdr>
        </w:div>
        <w:div w:id="1922063733">
          <w:marLeft w:val="0"/>
          <w:marRight w:val="0"/>
          <w:marTop w:val="0"/>
          <w:marBottom w:val="0"/>
          <w:divBdr>
            <w:top w:val="none" w:sz="0" w:space="0" w:color="auto"/>
            <w:left w:val="none" w:sz="0" w:space="0" w:color="auto"/>
            <w:bottom w:val="none" w:sz="0" w:space="0" w:color="auto"/>
            <w:right w:val="none" w:sz="0" w:space="0" w:color="auto"/>
          </w:divBdr>
        </w:div>
        <w:div w:id="2051487649">
          <w:marLeft w:val="0"/>
          <w:marRight w:val="0"/>
          <w:marTop w:val="0"/>
          <w:marBottom w:val="0"/>
          <w:divBdr>
            <w:top w:val="none" w:sz="0" w:space="0" w:color="auto"/>
            <w:left w:val="none" w:sz="0" w:space="0" w:color="auto"/>
            <w:bottom w:val="none" w:sz="0" w:space="0" w:color="auto"/>
            <w:right w:val="none" w:sz="0" w:space="0" w:color="auto"/>
          </w:divBdr>
        </w:div>
        <w:div w:id="2070304962">
          <w:marLeft w:val="0"/>
          <w:marRight w:val="0"/>
          <w:marTop w:val="0"/>
          <w:marBottom w:val="0"/>
          <w:divBdr>
            <w:top w:val="none" w:sz="0" w:space="0" w:color="auto"/>
            <w:left w:val="none" w:sz="0" w:space="0" w:color="auto"/>
            <w:bottom w:val="none" w:sz="0" w:space="0" w:color="auto"/>
            <w:right w:val="none" w:sz="0" w:space="0" w:color="auto"/>
          </w:divBdr>
        </w:div>
        <w:div w:id="2144541747">
          <w:marLeft w:val="0"/>
          <w:marRight w:val="0"/>
          <w:marTop w:val="0"/>
          <w:marBottom w:val="0"/>
          <w:divBdr>
            <w:top w:val="none" w:sz="0" w:space="0" w:color="auto"/>
            <w:left w:val="none" w:sz="0" w:space="0" w:color="auto"/>
            <w:bottom w:val="none" w:sz="0" w:space="0" w:color="auto"/>
            <w:right w:val="none" w:sz="0" w:space="0" w:color="auto"/>
          </w:divBdr>
        </w:div>
        <w:div w:id="2144808426">
          <w:marLeft w:val="0"/>
          <w:marRight w:val="0"/>
          <w:marTop w:val="0"/>
          <w:marBottom w:val="0"/>
          <w:divBdr>
            <w:top w:val="none" w:sz="0" w:space="0" w:color="auto"/>
            <w:left w:val="none" w:sz="0" w:space="0" w:color="auto"/>
            <w:bottom w:val="none" w:sz="0" w:space="0" w:color="auto"/>
            <w:right w:val="none" w:sz="0" w:space="0" w:color="auto"/>
          </w:divBdr>
        </w:div>
      </w:divsChild>
    </w:div>
    <w:div w:id="906964501">
      <w:bodyDiv w:val="1"/>
      <w:marLeft w:val="0"/>
      <w:marRight w:val="0"/>
      <w:marTop w:val="0"/>
      <w:marBottom w:val="0"/>
      <w:divBdr>
        <w:top w:val="none" w:sz="0" w:space="0" w:color="auto"/>
        <w:left w:val="none" w:sz="0" w:space="0" w:color="auto"/>
        <w:bottom w:val="none" w:sz="0" w:space="0" w:color="auto"/>
        <w:right w:val="none" w:sz="0" w:space="0" w:color="auto"/>
      </w:divBdr>
    </w:div>
    <w:div w:id="937834596">
      <w:bodyDiv w:val="1"/>
      <w:marLeft w:val="0"/>
      <w:marRight w:val="0"/>
      <w:marTop w:val="0"/>
      <w:marBottom w:val="0"/>
      <w:divBdr>
        <w:top w:val="none" w:sz="0" w:space="0" w:color="auto"/>
        <w:left w:val="none" w:sz="0" w:space="0" w:color="auto"/>
        <w:bottom w:val="none" w:sz="0" w:space="0" w:color="auto"/>
        <w:right w:val="none" w:sz="0" w:space="0" w:color="auto"/>
      </w:divBdr>
    </w:div>
    <w:div w:id="1042364389">
      <w:bodyDiv w:val="1"/>
      <w:marLeft w:val="0"/>
      <w:marRight w:val="0"/>
      <w:marTop w:val="0"/>
      <w:marBottom w:val="0"/>
      <w:divBdr>
        <w:top w:val="none" w:sz="0" w:space="0" w:color="auto"/>
        <w:left w:val="none" w:sz="0" w:space="0" w:color="auto"/>
        <w:bottom w:val="none" w:sz="0" w:space="0" w:color="auto"/>
        <w:right w:val="none" w:sz="0" w:space="0" w:color="auto"/>
      </w:divBdr>
    </w:div>
    <w:div w:id="1102410382">
      <w:bodyDiv w:val="1"/>
      <w:marLeft w:val="0"/>
      <w:marRight w:val="0"/>
      <w:marTop w:val="0"/>
      <w:marBottom w:val="0"/>
      <w:divBdr>
        <w:top w:val="none" w:sz="0" w:space="0" w:color="auto"/>
        <w:left w:val="none" w:sz="0" w:space="0" w:color="auto"/>
        <w:bottom w:val="none" w:sz="0" w:space="0" w:color="auto"/>
        <w:right w:val="none" w:sz="0" w:space="0" w:color="auto"/>
      </w:divBdr>
    </w:div>
    <w:div w:id="1314218057">
      <w:bodyDiv w:val="1"/>
      <w:marLeft w:val="0"/>
      <w:marRight w:val="0"/>
      <w:marTop w:val="0"/>
      <w:marBottom w:val="0"/>
      <w:divBdr>
        <w:top w:val="none" w:sz="0" w:space="0" w:color="auto"/>
        <w:left w:val="none" w:sz="0" w:space="0" w:color="auto"/>
        <w:bottom w:val="none" w:sz="0" w:space="0" w:color="auto"/>
        <w:right w:val="none" w:sz="0" w:space="0" w:color="auto"/>
      </w:divBdr>
    </w:div>
    <w:div w:id="1358658222">
      <w:bodyDiv w:val="1"/>
      <w:marLeft w:val="0"/>
      <w:marRight w:val="0"/>
      <w:marTop w:val="0"/>
      <w:marBottom w:val="0"/>
      <w:divBdr>
        <w:top w:val="none" w:sz="0" w:space="0" w:color="auto"/>
        <w:left w:val="none" w:sz="0" w:space="0" w:color="auto"/>
        <w:bottom w:val="none" w:sz="0" w:space="0" w:color="auto"/>
        <w:right w:val="none" w:sz="0" w:space="0" w:color="auto"/>
      </w:divBdr>
    </w:div>
    <w:div w:id="1404638527">
      <w:bodyDiv w:val="1"/>
      <w:marLeft w:val="0"/>
      <w:marRight w:val="0"/>
      <w:marTop w:val="0"/>
      <w:marBottom w:val="0"/>
      <w:divBdr>
        <w:top w:val="none" w:sz="0" w:space="0" w:color="auto"/>
        <w:left w:val="none" w:sz="0" w:space="0" w:color="auto"/>
        <w:bottom w:val="none" w:sz="0" w:space="0" w:color="auto"/>
        <w:right w:val="none" w:sz="0" w:space="0" w:color="auto"/>
      </w:divBdr>
    </w:div>
    <w:div w:id="1412776643">
      <w:bodyDiv w:val="1"/>
      <w:marLeft w:val="0"/>
      <w:marRight w:val="0"/>
      <w:marTop w:val="0"/>
      <w:marBottom w:val="0"/>
      <w:divBdr>
        <w:top w:val="none" w:sz="0" w:space="0" w:color="auto"/>
        <w:left w:val="none" w:sz="0" w:space="0" w:color="auto"/>
        <w:bottom w:val="none" w:sz="0" w:space="0" w:color="auto"/>
        <w:right w:val="none" w:sz="0" w:space="0" w:color="auto"/>
      </w:divBdr>
    </w:div>
    <w:div w:id="1510296755">
      <w:bodyDiv w:val="1"/>
      <w:marLeft w:val="0"/>
      <w:marRight w:val="0"/>
      <w:marTop w:val="0"/>
      <w:marBottom w:val="0"/>
      <w:divBdr>
        <w:top w:val="none" w:sz="0" w:space="0" w:color="auto"/>
        <w:left w:val="none" w:sz="0" w:space="0" w:color="auto"/>
        <w:bottom w:val="none" w:sz="0" w:space="0" w:color="auto"/>
        <w:right w:val="none" w:sz="0" w:space="0" w:color="auto"/>
      </w:divBdr>
    </w:div>
    <w:div w:id="1523008734">
      <w:bodyDiv w:val="1"/>
      <w:marLeft w:val="0"/>
      <w:marRight w:val="0"/>
      <w:marTop w:val="0"/>
      <w:marBottom w:val="0"/>
      <w:divBdr>
        <w:top w:val="none" w:sz="0" w:space="0" w:color="auto"/>
        <w:left w:val="none" w:sz="0" w:space="0" w:color="auto"/>
        <w:bottom w:val="none" w:sz="0" w:space="0" w:color="auto"/>
        <w:right w:val="none" w:sz="0" w:space="0" w:color="auto"/>
      </w:divBdr>
    </w:div>
    <w:div w:id="1621759567">
      <w:bodyDiv w:val="1"/>
      <w:marLeft w:val="0"/>
      <w:marRight w:val="0"/>
      <w:marTop w:val="0"/>
      <w:marBottom w:val="0"/>
      <w:divBdr>
        <w:top w:val="none" w:sz="0" w:space="0" w:color="auto"/>
        <w:left w:val="none" w:sz="0" w:space="0" w:color="auto"/>
        <w:bottom w:val="none" w:sz="0" w:space="0" w:color="auto"/>
        <w:right w:val="none" w:sz="0" w:space="0" w:color="auto"/>
      </w:divBdr>
    </w:div>
    <w:div w:id="1685932352">
      <w:bodyDiv w:val="1"/>
      <w:marLeft w:val="0"/>
      <w:marRight w:val="0"/>
      <w:marTop w:val="0"/>
      <w:marBottom w:val="0"/>
      <w:divBdr>
        <w:top w:val="none" w:sz="0" w:space="0" w:color="auto"/>
        <w:left w:val="none" w:sz="0" w:space="0" w:color="auto"/>
        <w:bottom w:val="none" w:sz="0" w:space="0" w:color="auto"/>
        <w:right w:val="none" w:sz="0" w:space="0" w:color="auto"/>
      </w:divBdr>
    </w:div>
    <w:div w:id="1710648509">
      <w:bodyDiv w:val="1"/>
      <w:marLeft w:val="0"/>
      <w:marRight w:val="0"/>
      <w:marTop w:val="0"/>
      <w:marBottom w:val="0"/>
      <w:divBdr>
        <w:top w:val="none" w:sz="0" w:space="0" w:color="auto"/>
        <w:left w:val="none" w:sz="0" w:space="0" w:color="auto"/>
        <w:bottom w:val="none" w:sz="0" w:space="0" w:color="auto"/>
        <w:right w:val="none" w:sz="0" w:space="0" w:color="auto"/>
      </w:divBdr>
    </w:div>
    <w:div w:id="1752969950">
      <w:bodyDiv w:val="1"/>
      <w:marLeft w:val="0"/>
      <w:marRight w:val="0"/>
      <w:marTop w:val="0"/>
      <w:marBottom w:val="0"/>
      <w:divBdr>
        <w:top w:val="none" w:sz="0" w:space="0" w:color="auto"/>
        <w:left w:val="none" w:sz="0" w:space="0" w:color="auto"/>
        <w:bottom w:val="none" w:sz="0" w:space="0" w:color="auto"/>
        <w:right w:val="none" w:sz="0" w:space="0" w:color="auto"/>
      </w:divBdr>
    </w:div>
    <w:div w:id="1798135508">
      <w:bodyDiv w:val="1"/>
      <w:marLeft w:val="0"/>
      <w:marRight w:val="0"/>
      <w:marTop w:val="0"/>
      <w:marBottom w:val="0"/>
      <w:divBdr>
        <w:top w:val="none" w:sz="0" w:space="0" w:color="auto"/>
        <w:left w:val="none" w:sz="0" w:space="0" w:color="auto"/>
        <w:bottom w:val="none" w:sz="0" w:space="0" w:color="auto"/>
        <w:right w:val="none" w:sz="0" w:space="0" w:color="auto"/>
      </w:divBdr>
    </w:div>
    <w:div w:id="1865553447">
      <w:bodyDiv w:val="1"/>
      <w:marLeft w:val="0"/>
      <w:marRight w:val="0"/>
      <w:marTop w:val="0"/>
      <w:marBottom w:val="0"/>
      <w:divBdr>
        <w:top w:val="none" w:sz="0" w:space="0" w:color="auto"/>
        <w:left w:val="none" w:sz="0" w:space="0" w:color="auto"/>
        <w:bottom w:val="none" w:sz="0" w:space="0" w:color="auto"/>
        <w:right w:val="none" w:sz="0" w:space="0" w:color="auto"/>
      </w:divBdr>
    </w:div>
    <w:div w:id="1905791696">
      <w:bodyDiv w:val="1"/>
      <w:marLeft w:val="0"/>
      <w:marRight w:val="0"/>
      <w:marTop w:val="0"/>
      <w:marBottom w:val="0"/>
      <w:divBdr>
        <w:top w:val="none" w:sz="0" w:space="0" w:color="auto"/>
        <w:left w:val="none" w:sz="0" w:space="0" w:color="auto"/>
        <w:bottom w:val="none" w:sz="0" w:space="0" w:color="auto"/>
        <w:right w:val="none" w:sz="0" w:space="0" w:color="auto"/>
      </w:divBdr>
    </w:div>
    <w:div w:id="1976328747">
      <w:bodyDiv w:val="1"/>
      <w:marLeft w:val="0"/>
      <w:marRight w:val="0"/>
      <w:marTop w:val="0"/>
      <w:marBottom w:val="0"/>
      <w:divBdr>
        <w:top w:val="none" w:sz="0" w:space="0" w:color="auto"/>
        <w:left w:val="none" w:sz="0" w:space="0" w:color="auto"/>
        <w:bottom w:val="none" w:sz="0" w:space="0" w:color="auto"/>
        <w:right w:val="none" w:sz="0" w:space="0" w:color="auto"/>
      </w:divBdr>
    </w:div>
    <w:div w:id="2026129112">
      <w:bodyDiv w:val="1"/>
      <w:marLeft w:val="0"/>
      <w:marRight w:val="0"/>
      <w:marTop w:val="0"/>
      <w:marBottom w:val="0"/>
      <w:divBdr>
        <w:top w:val="none" w:sz="0" w:space="0" w:color="auto"/>
        <w:left w:val="none" w:sz="0" w:space="0" w:color="auto"/>
        <w:bottom w:val="none" w:sz="0" w:space="0" w:color="auto"/>
        <w:right w:val="none" w:sz="0" w:space="0" w:color="auto"/>
      </w:divBdr>
    </w:div>
    <w:div w:id="2090037637">
      <w:bodyDiv w:val="1"/>
      <w:marLeft w:val="0"/>
      <w:marRight w:val="0"/>
      <w:marTop w:val="0"/>
      <w:marBottom w:val="0"/>
      <w:divBdr>
        <w:top w:val="none" w:sz="0" w:space="0" w:color="auto"/>
        <w:left w:val="none" w:sz="0" w:space="0" w:color="auto"/>
        <w:bottom w:val="none" w:sz="0" w:space="0" w:color="auto"/>
        <w:right w:val="none" w:sz="0" w:space="0" w:color="auto"/>
      </w:divBdr>
    </w:div>
    <w:div w:id="2105803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6.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8E968B-C864-413F-833F-E53D7C277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7689</Words>
  <Characters>38937</Characters>
  <Application>Microsoft Office Word</Application>
  <DocSecurity>0</DocSecurity>
  <Lines>1314</Lines>
  <Paragraphs>571</Paragraphs>
  <ScaleCrop>false</ScaleCrop>
  <HeadingPairs>
    <vt:vector size="2" baseType="variant">
      <vt:variant>
        <vt:lpstr>Title</vt:lpstr>
      </vt:variant>
      <vt:variant>
        <vt:i4>1</vt:i4>
      </vt:variant>
    </vt:vector>
  </HeadingPairs>
  <TitlesOfParts>
    <vt:vector size="1" baseType="lpstr">
      <vt:lpstr>Technical amendment template</vt:lpstr>
    </vt:vector>
  </TitlesOfParts>
  <Company>ACT Planning and Land Authority</Company>
  <LinksUpToDate>false</LinksUpToDate>
  <CharactersWithSpaces>46238</CharactersWithSpaces>
  <SharedDoc>false</SharedDoc>
  <HLinks>
    <vt:vector size="78" baseType="variant">
      <vt:variant>
        <vt:i4>1900605</vt:i4>
      </vt:variant>
      <vt:variant>
        <vt:i4>74</vt:i4>
      </vt:variant>
      <vt:variant>
        <vt:i4>0</vt:i4>
      </vt:variant>
      <vt:variant>
        <vt:i4>5</vt:i4>
      </vt:variant>
      <vt:variant>
        <vt:lpwstr/>
      </vt:variant>
      <vt:variant>
        <vt:lpwstr>_Toc108779340</vt:lpwstr>
      </vt:variant>
      <vt:variant>
        <vt:i4>1703997</vt:i4>
      </vt:variant>
      <vt:variant>
        <vt:i4>68</vt:i4>
      </vt:variant>
      <vt:variant>
        <vt:i4>0</vt:i4>
      </vt:variant>
      <vt:variant>
        <vt:i4>5</vt:i4>
      </vt:variant>
      <vt:variant>
        <vt:lpwstr/>
      </vt:variant>
      <vt:variant>
        <vt:lpwstr>_Toc108779339</vt:lpwstr>
      </vt:variant>
      <vt:variant>
        <vt:i4>1703997</vt:i4>
      </vt:variant>
      <vt:variant>
        <vt:i4>62</vt:i4>
      </vt:variant>
      <vt:variant>
        <vt:i4>0</vt:i4>
      </vt:variant>
      <vt:variant>
        <vt:i4>5</vt:i4>
      </vt:variant>
      <vt:variant>
        <vt:lpwstr/>
      </vt:variant>
      <vt:variant>
        <vt:lpwstr>_Toc108779338</vt:lpwstr>
      </vt:variant>
      <vt:variant>
        <vt:i4>1703997</vt:i4>
      </vt:variant>
      <vt:variant>
        <vt:i4>56</vt:i4>
      </vt:variant>
      <vt:variant>
        <vt:i4>0</vt:i4>
      </vt:variant>
      <vt:variant>
        <vt:i4>5</vt:i4>
      </vt:variant>
      <vt:variant>
        <vt:lpwstr/>
      </vt:variant>
      <vt:variant>
        <vt:lpwstr>_Toc108779337</vt:lpwstr>
      </vt:variant>
      <vt:variant>
        <vt:i4>1703997</vt:i4>
      </vt:variant>
      <vt:variant>
        <vt:i4>50</vt:i4>
      </vt:variant>
      <vt:variant>
        <vt:i4>0</vt:i4>
      </vt:variant>
      <vt:variant>
        <vt:i4>5</vt:i4>
      </vt:variant>
      <vt:variant>
        <vt:lpwstr/>
      </vt:variant>
      <vt:variant>
        <vt:lpwstr>_Toc108779336</vt:lpwstr>
      </vt:variant>
      <vt:variant>
        <vt:i4>1703997</vt:i4>
      </vt:variant>
      <vt:variant>
        <vt:i4>44</vt:i4>
      </vt:variant>
      <vt:variant>
        <vt:i4>0</vt:i4>
      </vt:variant>
      <vt:variant>
        <vt:i4>5</vt:i4>
      </vt:variant>
      <vt:variant>
        <vt:lpwstr/>
      </vt:variant>
      <vt:variant>
        <vt:lpwstr>_Toc108779335</vt:lpwstr>
      </vt:variant>
      <vt:variant>
        <vt:i4>1703997</vt:i4>
      </vt:variant>
      <vt:variant>
        <vt:i4>38</vt:i4>
      </vt:variant>
      <vt:variant>
        <vt:i4>0</vt:i4>
      </vt:variant>
      <vt:variant>
        <vt:i4>5</vt:i4>
      </vt:variant>
      <vt:variant>
        <vt:lpwstr/>
      </vt:variant>
      <vt:variant>
        <vt:lpwstr>_Toc108779334</vt:lpwstr>
      </vt:variant>
      <vt:variant>
        <vt:i4>1703997</vt:i4>
      </vt:variant>
      <vt:variant>
        <vt:i4>32</vt:i4>
      </vt:variant>
      <vt:variant>
        <vt:i4>0</vt:i4>
      </vt:variant>
      <vt:variant>
        <vt:i4>5</vt:i4>
      </vt:variant>
      <vt:variant>
        <vt:lpwstr/>
      </vt:variant>
      <vt:variant>
        <vt:lpwstr>_Toc108779333</vt:lpwstr>
      </vt:variant>
      <vt:variant>
        <vt:i4>1703997</vt:i4>
      </vt:variant>
      <vt:variant>
        <vt:i4>26</vt:i4>
      </vt:variant>
      <vt:variant>
        <vt:i4>0</vt:i4>
      </vt:variant>
      <vt:variant>
        <vt:i4>5</vt:i4>
      </vt:variant>
      <vt:variant>
        <vt:lpwstr/>
      </vt:variant>
      <vt:variant>
        <vt:lpwstr>_Toc108779332</vt:lpwstr>
      </vt:variant>
      <vt:variant>
        <vt:i4>1703997</vt:i4>
      </vt:variant>
      <vt:variant>
        <vt:i4>20</vt:i4>
      </vt:variant>
      <vt:variant>
        <vt:i4>0</vt:i4>
      </vt:variant>
      <vt:variant>
        <vt:i4>5</vt:i4>
      </vt:variant>
      <vt:variant>
        <vt:lpwstr/>
      </vt:variant>
      <vt:variant>
        <vt:lpwstr>_Toc108779331</vt:lpwstr>
      </vt:variant>
      <vt:variant>
        <vt:i4>1703997</vt:i4>
      </vt:variant>
      <vt:variant>
        <vt:i4>14</vt:i4>
      </vt:variant>
      <vt:variant>
        <vt:i4>0</vt:i4>
      </vt:variant>
      <vt:variant>
        <vt:i4>5</vt:i4>
      </vt:variant>
      <vt:variant>
        <vt:lpwstr/>
      </vt:variant>
      <vt:variant>
        <vt:lpwstr>_Toc108779330</vt:lpwstr>
      </vt:variant>
      <vt:variant>
        <vt:i4>1769533</vt:i4>
      </vt:variant>
      <vt:variant>
        <vt:i4>8</vt:i4>
      </vt:variant>
      <vt:variant>
        <vt:i4>0</vt:i4>
      </vt:variant>
      <vt:variant>
        <vt:i4>5</vt:i4>
      </vt:variant>
      <vt:variant>
        <vt:lpwstr/>
      </vt:variant>
      <vt:variant>
        <vt:lpwstr>_Toc108779329</vt:lpwstr>
      </vt:variant>
      <vt:variant>
        <vt:i4>1769533</vt:i4>
      </vt:variant>
      <vt:variant>
        <vt:i4>2</vt:i4>
      </vt:variant>
      <vt:variant>
        <vt:i4>0</vt:i4>
      </vt:variant>
      <vt:variant>
        <vt:i4>5</vt:i4>
      </vt:variant>
      <vt:variant>
        <vt:lpwstr/>
      </vt:variant>
      <vt:variant>
        <vt:lpwstr>_Toc108779328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amendment template</dc:title>
  <dc:subject/>
  <dc:creator>Mr Simon Hawke</dc:creator>
  <cp:keywords/>
  <dc:description/>
  <cp:lastModifiedBy>Moxon, KarenL</cp:lastModifiedBy>
  <cp:revision>4</cp:revision>
  <cp:lastPrinted>2021-01-29T01:44:00Z</cp:lastPrinted>
  <dcterms:created xsi:type="dcterms:W3CDTF">2022-08-29T07:03:00Z</dcterms:created>
  <dcterms:modified xsi:type="dcterms:W3CDTF">2022-08-29T07:03:00Z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Powered by Intelledox</vt:lpwstr>
  </property>
  <property fmtid="{D5CDD505-2E9C-101B-9397-08002B2CF9AE}" pid="3" name="Objective-Id">
    <vt:lpwstr>A37633672</vt:lpwstr>
  </property>
  <property fmtid="{D5CDD505-2E9C-101B-9397-08002B2CF9AE}" pid="4" name="Objective-Title">
    <vt:lpwstr>5. Attachment 2 - NI + TA2022-07 Clarification TA for V369 provisions - Final</vt:lpwstr>
  </property>
  <property fmtid="{D5CDD505-2E9C-101B-9397-08002B2CF9AE}" pid="5" name="Objective-Comment">
    <vt:lpwstr/>
  </property>
  <property fmtid="{D5CDD505-2E9C-101B-9397-08002B2CF9AE}" pid="6" name="Objective-CreationStamp">
    <vt:filetime>2022-08-25T01:25:31Z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2022-08-29T06:25:25Z</vt:filetime>
  </property>
  <property fmtid="{D5CDD505-2E9C-101B-9397-08002B2CF9AE}" pid="11" name="Objective-Owner">
    <vt:lpwstr>Janine Ridsdale</vt:lpwstr>
  </property>
  <property fmtid="{D5CDD505-2E9C-101B-9397-08002B2CF9AE}" pid="12" name="Objective-Path">
    <vt:lpwstr>Whole of ACT Government:EPSDD - Environment Planning and Sustainable Development Directorate:DIVISION - Planning and Urban Policy:Branch - Territory Plan:02 Technical amendments:01 Active TA:2022 Technical Amendments:CURRENT:TA2022-07 Clarification amendments to SDHDC and MUHDC following V369:4. Commencement:</vt:lpwstr>
  </property>
  <property fmtid="{D5CDD505-2E9C-101B-9397-08002B2CF9AE}" pid="13" name="Objective-Parent">
    <vt:lpwstr>4. Commencement</vt:lpwstr>
  </property>
  <property fmtid="{D5CDD505-2E9C-101B-9397-08002B2CF9AE}" pid="14" name="Objective-State">
    <vt:lpwstr>Being Drafted</vt:lpwstr>
  </property>
  <property fmtid="{D5CDD505-2E9C-101B-9397-08002B2CF9AE}" pid="15" name="Objective-Version">
    <vt:lpwstr>3.1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EPSDD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Objective-Owner Agency">
    <vt:lpwstr>EPSDD</vt:lpwstr>
  </property>
  <property fmtid="{D5CDD505-2E9C-101B-9397-08002B2CF9AE}" pid="33" name="Objective-Document Type">
    <vt:lpwstr>0-Document</vt:lpwstr>
  </property>
  <property fmtid="{D5CDD505-2E9C-101B-9397-08002B2CF9AE}" pid="34" name="Objective-Language">
    <vt:lpwstr>English (en)</vt:lpwstr>
  </property>
  <property fmtid="{D5CDD505-2E9C-101B-9397-08002B2CF9AE}" pid="35" name="Objective-Jurisdiction">
    <vt:lpwstr>ACT</vt:lpwstr>
  </property>
  <property fmtid="{D5CDD505-2E9C-101B-9397-08002B2CF9AE}" pid="36" name="Objective-Customers">
    <vt:lpwstr/>
  </property>
  <property fmtid="{D5CDD505-2E9C-101B-9397-08002B2CF9AE}" pid="37" name="Objective-Places">
    <vt:lpwstr/>
  </property>
  <property fmtid="{D5CDD505-2E9C-101B-9397-08002B2CF9AE}" pid="38" name="Objective-Transaction Reference">
    <vt:lpwstr/>
  </property>
  <property fmtid="{D5CDD505-2E9C-101B-9397-08002B2CF9AE}" pid="39" name="Objective-Document Created By">
    <vt:lpwstr/>
  </property>
  <property fmtid="{D5CDD505-2E9C-101B-9397-08002B2CF9AE}" pid="40" name="Objective-Document Created On">
    <vt:lpwstr/>
  </property>
  <property fmtid="{D5CDD505-2E9C-101B-9397-08002B2CF9AE}" pid="41" name="Objective-Covers Period From">
    <vt:lpwstr/>
  </property>
  <property fmtid="{D5CDD505-2E9C-101B-9397-08002B2CF9AE}" pid="42" name="Objective-Covers Period To">
    <vt:lpwstr/>
  </property>
</Properties>
</file>