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668A" w14:textId="77777777" w:rsidR="00242392" w:rsidRPr="00242392" w:rsidRDefault="00242392" w:rsidP="00242392">
      <w:pPr>
        <w:spacing w:before="120" w:after="0" w:line="240" w:lineRule="auto"/>
        <w:rPr>
          <w:rFonts w:ascii="Arial" w:eastAsia="Times New Roman" w:hAnsi="Arial" w:cs="Arial"/>
          <w:sz w:val="24"/>
          <w:szCs w:val="20"/>
        </w:rPr>
      </w:pPr>
      <w:bookmarkStart w:id="0" w:name="_Toc44738651"/>
      <w:r w:rsidRPr="00242392">
        <w:rPr>
          <w:rFonts w:ascii="Arial" w:eastAsia="Times New Roman" w:hAnsi="Arial" w:cs="Arial"/>
          <w:sz w:val="24"/>
          <w:szCs w:val="20"/>
        </w:rPr>
        <w:t>Australian Capital Territory</w:t>
      </w:r>
    </w:p>
    <w:p w14:paraId="5B5A7AB2" w14:textId="77777777" w:rsidR="00242392" w:rsidRPr="00242392" w:rsidRDefault="00242392" w:rsidP="00242392">
      <w:pPr>
        <w:tabs>
          <w:tab w:val="left" w:pos="2400"/>
          <w:tab w:val="left" w:pos="2880"/>
        </w:tabs>
        <w:spacing w:before="700" w:after="100" w:line="240" w:lineRule="auto"/>
        <w:rPr>
          <w:rFonts w:ascii="Arial" w:eastAsia="Times New Roman" w:hAnsi="Arial" w:cs="Times New Roman"/>
          <w:b/>
          <w:sz w:val="40"/>
          <w:szCs w:val="20"/>
        </w:rPr>
      </w:pPr>
      <w:r w:rsidRPr="00242392">
        <w:rPr>
          <w:rFonts w:ascii="Arial" w:eastAsia="Times New Roman" w:hAnsi="Arial" w:cs="Times New Roman"/>
          <w:b/>
          <w:sz w:val="40"/>
          <w:szCs w:val="20"/>
        </w:rPr>
        <w:t>Corrections Management (</w:t>
      </w:r>
      <w:r w:rsidRPr="00242392">
        <w:rPr>
          <w:rFonts w:ascii="Arial" w:eastAsia="Times New Roman" w:hAnsi="Arial" w:cs="Times New Roman"/>
          <w:b/>
          <w:color w:val="000000" w:themeColor="text1"/>
          <w:sz w:val="40"/>
          <w:szCs w:val="20"/>
        </w:rPr>
        <w:t>Custodial Case Management Supervision &amp; Case Plan Review) Operating Procedure 2022</w:t>
      </w:r>
    </w:p>
    <w:p w14:paraId="3921F234" w14:textId="77777777" w:rsidR="00242392" w:rsidRPr="00242392" w:rsidRDefault="00242392" w:rsidP="00242392">
      <w:pPr>
        <w:spacing w:before="340" w:after="0" w:line="240" w:lineRule="auto"/>
        <w:rPr>
          <w:rFonts w:ascii="Arial" w:eastAsia="Times New Roman" w:hAnsi="Arial" w:cs="Arial"/>
          <w:b/>
          <w:bCs/>
          <w:sz w:val="24"/>
          <w:szCs w:val="20"/>
        </w:rPr>
      </w:pPr>
      <w:r w:rsidRPr="00242392">
        <w:rPr>
          <w:rFonts w:ascii="Arial" w:eastAsia="Times New Roman" w:hAnsi="Arial" w:cs="Arial"/>
          <w:b/>
          <w:bCs/>
          <w:sz w:val="24"/>
          <w:szCs w:val="20"/>
        </w:rPr>
        <w:t xml:space="preserve">Notifiable </w:t>
      </w:r>
      <w:r w:rsidRPr="00242392">
        <w:rPr>
          <w:rFonts w:ascii="Arial" w:eastAsia="Times New Roman" w:hAnsi="Arial" w:cs="Arial"/>
          <w:b/>
          <w:bCs/>
          <w:color w:val="000000" w:themeColor="text1"/>
          <w:sz w:val="24"/>
          <w:szCs w:val="20"/>
        </w:rPr>
        <w:t>instrument NI2022–472</w:t>
      </w:r>
    </w:p>
    <w:p w14:paraId="6655922D" w14:textId="77777777" w:rsidR="00242392" w:rsidRPr="00242392" w:rsidRDefault="00242392" w:rsidP="00242392">
      <w:pPr>
        <w:spacing w:before="300" w:after="0" w:line="240" w:lineRule="auto"/>
        <w:jc w:val="both"/>
        <w:rPr>
          <w:rFonts w:ascii="Times New Roman" w:eastAsia="Times New Roman" w:hAnsi="Times New Roman" w:cs="Times New Roman"/>
          <w:sz w:val="24"/>
          <w:szCs w:val="20"/>
        </w:rPr>
      </w:pPr>
      <w:r w:rsidRPr="00242392">
        <w:rPr>
          <w:rFonts w:ascii="Times New Roman" w:eastAsia="Times New Roman" w:hAnsi="Times New Roman" w:cs="Times New Roman"/>
          <w:sz w:val="24"/>
          <w:szCs w:val="20"/>
        </w:rPr>
        <w:t xml:space="preserve">made under the  </w:t>
      </w:r>
    </w:p>
    <w:p w14:paraId="7BD5A7A7" w14:textId="77777777" w:rsidR="00242392" w:rsidRPr="00242392" w:rsidRDefault="00242392" w:rsidP="00242392">
      <w:pPr>
        <w:tabs>
          <w:tab w:val="left" w:pos="2600"/>
        </w:tabs>
        <w:spacing w:before="200" w:after="0" w:line="240" w:lineRule="auto"/>
        <w:jc w:val="both"/>
        <w:rPr>
          <w:rFonts w:ascii="Arial" w:eastAsia="Times New Roman" w:hAnsi="Arial" w:cs="Times New Roman"/>
          <w:b/>
          <w:sz w:val="20"/>
          <w:szCs w:val="20"/>
        </w:rPr>
      </w:pPr>
      <w:r w:rsidRPr="00242392">
        <w:rPr>
          <w:rFonts w:ascii="Arial" w:eastAsia="Times New Roman" w:hAnsi="Arial" w:cs="Arial"/>
          <w:b/>
          <w:sz w:val="20"/>
          <w:szCs w:val="20"/>
        </w:rPr>
        <w:t xml:space="preserve">Corrections Management Act 2007, s14 (Corrections policies and operating procedures) </w:t>
      </w:r>
    </w:p>
    <w:p w14:paraId="4E8DB3AB" w14:textId="77777777" w:rsidR="00242392" w:rsidRPr="00242392" w:rsidRDefault="00242392" w:rsidP="00242392">
      <w:pPr>
        <w:spacing w:before="60" w:after="0" w:line="240" w:lineRule="auto"/>
        <w:jc w:val="both"/>
        <w:rPr>
          <w:rFonts w:ascii="Times New Roman" w:eastAsia="Times New Roman" w:hAnsi="Times New Roman" w:cs="Times New Roman"/>
          <w:sz w:val="24"/>
          <w:szCs w:val="20"/>
        </w:rPr>
      </w:pPr>
    </w:p>
    <w:p w14:paraId="2D3286A8" w14:textId="77777777" w:rsidR="00242392" w:rsidRPr="00242392" w:rsidRDefault="00242392" w:rsidP="00242392">
      <w:pPr>
        <w:pBdr>
          <w:top w:val="single" w:sz="12" w:space="1" w:color="auto"/>
        </w:pBdr>
        <w:spacing w:after="0" w:line="240" w:lineRule="auto"/>
        <w:jc w:val="both"/>
        <w:rPr>
          <w:rFonts w:ascii="Times New Roman" w:eastAsia="Times New Roman" w:hAnsi="Times New Roman" w:cs="Times New Roman"/>
          <w:sz w:val="24"/>
          <w:szCs w:val="20"/>
        </w:rPr>
      </w:pPr>
    </w:p>
    <w:p w14:paraId="0664A537" w14:textId="77777777" w:rsidR="00242392" w:rsidRPr="00242392" w:rsidRDefault="00242392" w:rsidP="00242392">
      <w:pPr>
        <w:spacing w:before="60" w:after="60" w:line="240" w:lineRule="auto"/>
        <w:ind w:left="720" w:hanging="720"/>
        <w:rPr>
          <w:rFonts w:ascii="Arial" w:eastAsia="Times New Roman" w:hAnsi="Arial" w:cs="Arial"/>
          <w:b/>
          <w:bCs/>
          <w:sz w:val="24"/>
          <w:szCs w:val="20"/>
        </w:rPr>
      </w:pPr>
      <w:r w:rsidRPr="00242392">
        <w:rPr>
          <w:rFonts w:ascii="Arial" w:eastAsia="Times New Roman" w:hAnsi="Arial" w:cs="Arial"/>
          <w:b/>
          <w:bCs/>
          <w:sz w:val="24"/>
          <w:szCs w:val="20"/>
        </w:rPr>
        <w:t>1</w:t>
      </w:r>
      <w:r w:rsidRPr="00242392">
        <w:rPr>
          <w:rFonts w:ascii="Arial" w:eastAsia="Times New Roman" w:hAnsi="Arial" w:cs="Arial"/>
          <w:b/>
          <w:bCs/>
          <w:sz w:val="24"/>
          <w:szCs w:val="20"/>
        </w:rPr>
        <w:tab/>
        <w:t>Name of instrument</w:t>
      </w:r>
    </w:p>
    <w:p w14:paraId="5E22DBB6" w14:textId="77777777" w:rsidR="00242392" w:rsidRPr="00242392" w:rsidRDefault="00242392" w:rsidP="00242392">
      <w:pPr>
        <w:spacing w:before="140" w:after="0" w:line="240" w:lineRule="auto"/>
        <w:ind w:left="720"/>
        <w:rPr>
          <w:rFonts w:ascii="Times New Roman" w:eastAsia="Times New Roman" w:hAnsi="Times New Roman" w:cs="Times New Roman"/>
          <w:sz w:val="24"/>
          <w:szCs w:val="20"/>
        </w:rPr>
      </w:pPr>
      <w:r w:rsidRPr="00242392">
        <w:rPr>
          <w:rFonts w:ascii="Times New Roman" w:eastAsia="Times New Roman" w:hAnsi="Times New Roman" w:cs="Times New Roman"/>
          <w:sz w:val="24"/>
          <w:szCs w:val="20"/>
        </w:rPr>
        <w:t xml:space="preserve">This instrument is the </w:t>
      </w:r>
      <w:r w:rsidRPr="00242392">
        <w:rPr>
          <w:rFonts w:ascii="Times New Roman" w:eastAsia="Times New Roman" w:hAnsi="Times New Roman" w:cs="Times New Roman"/>
          <w:i/>
          <w:iCs/>
          <w:sz w:val="24"/>
          <w:szCs w:val="20"/>
        </w:rPr>
        <w:t>Corrections Management (Custodial Case Management Supervision &amp; Case Plan Review) Operating Procedure 2022</w:t>
      </w:r>
      <w:r w:rsidRPr="00242392">
        <w:rPr>
          <w:rFonts w:ascii="Times New Roman" w:eastAsia="Times New Roman" w:hAnsi="Times New Roman" w:cs="Times New Roman"/>
          <w:sz w:val="24"/>
          <w:szCs w:val="20"/>
        </w:rPr>
        <w:t>.</w:t>
      </w:r>
    </w:p>
    <w:p w14:paraId="7A53BFD0" w14:textId="77777777" w:rsidR="00242392" w:rsidRPr="00242392" w:rsidRDefault="00242392" w:rsidP="00242392">
      <w:pPr>
        <w:spacing w:before="300" w:after="0" w:line="240" w:lineRule="auto"/>
        <w:ind w:left="720" w:hanging="720"/>
        <w:rPr>
          <w:rFonts w:ascii="Arial" w:eastAsia="Times New Roman" w:hAnsi="Arial" w:cs="Arial"/>
          <w:b/>
          <w:bCs/>
          <w:sz w:val="24"/>
          <w:szCs w:val="20"/>
        </w:rPr>
      </w:pPr>
      <w:r w:rsidRPr="00242392">
        <w:rPr>
          <w:rFonts w:ascii="Arial" w:eastAsia="Times New Roman" w:hAnsi="Arial" w:cs="Arial"/>
          <w:b/>
          <w:bCs/>
          <w:sz w:val="24"/>
          <w:szCs w:val="20"/>
        </w:rPr>
        <w:t>2</w:t>
      </w:r>
      <w:r w:rsidRPr="00242392">
        <w:rPr>
          <w:rFonts w:ascii="Arial" w:eastAsia="Times New Roman" w:hAnsi="Arial" w:cs="Arial"/>
          <w:b/>
          <w:bCs/>
          <w:sz w:val="24"/>
          <w:szCs w:val="20"/>
        </w:rPr>
        <w:tab/>
        <w:t xml:space="preserve">Commencement </w:t>
      </w:r>
    </w:p>
    <w:p w14:paraId="79F28193" w14:textId="77777777" w:rsidR="00242392" w:rsidRPr="00242392" w:rsidRDefault="00242392" w:rsidP="00242392">
      <w:pPr>
        <w:spacing w:before="140" w:after="0" w:line="240" w:lineRule="auto"/>
        <w:ind w:left="720"/>
        <w:rPr>
          <w:rFonts w:ascii="Times New Roman" w:eastAsia="Times New Roman" w:hAnsi="Times New Roman" w:cs="Times New Roman"/>
          <w:sz w:val="24"/>
          <w:szCs w:val="20"/>
        </w:rPr>
      </w:pPr>
      <w:r w:rsidRPr="00242392">
        <w:rPr>
          <w:rFonts w:ascii="Times New Roman" w:eastAsia="Times New Roman" w:hAnsi="Times New Roman" w:cs="Times New Roman"/>
          <w:sz w:val="24"/>
          <w:szCs w:val="20"/>
        </w:rPr>
        <w:t xml:space="preserve">This instrument commences on the day after its notification day. </w:t>
      </w:r>
    </w:p>
    <w:p w14:paraId="6761DDB6" w14:textId="77777777" w:rsidR="00242392" w:rsidRPr="00242392" w:rsidRDefault="00242392" w:rsidP="00242392">
      <w:pPr>
        <w:spacing w:before="300" w:after="0" w:line="240" w:lineRule="auto"/>
        <w:ind w:left="720" w:hanging="720"/>
        <w:rPr>
          <w:rFonts w:ascii="Arial" w:eastAsia="Times New Roman" w:hAnsi="Arial" w:cs="Arial"/>
          <w:b/>
          <w:bCs/>
          <w:sz w:val="24"/>
          <w:szCs w:val="20"/>
        </w:rPr>
      </w:pPr>
      <w:r w:rsidRPr="00242392">
        <w:rPr>
          <w:rFonts w:ascii="Arial" w:eastAsia="Times New Roman" w:hAnsi="Arial" w:cs="Arial"/>
          <w:b/>
          <w:bCs/>
          <w:sz w:val="24"/>
          <w:szCs w:val="20"/>
        </w:rPr>
        <w:t>3</w:t>
      </w:r>
      <w:r w:rsidRPr="00242392">
        <w:rPr>
          <w:rFonts w:ascii="Arial" w:eastAsia="Times New Roman" w:hAnsi="Arial" w:cs="Arial"/>
          <w:b/>
          <w:bCs/>
          <w:sz w:val="24"/>
          <w:szCs w:val="20"/>
        </w:rPr>
        <w:tab/>
        <w:t xml:space="preserve">Operating Procedure </w:t>
      </w:r>
    </w:p>
    <w:p w14:paraId="30836BF4" w14:textId="77777777" w:rsidR="00242392" w:rsidRPr="00242392" w:rsidRDefault="00242392" w:rsidP="00242392">
      <w:pPr>
        <w:spacing w:before="140" w:after="0" w:line="240" w:lineRule="auto"/>
        <w:ind w:left="720"/>
        <w:rPr>
          <w:rFonts w:ascii="Arial" w:eastAsia="Times New Roman" w:hAnsi="Arial" w:cs="Arial"/>
          <w:b/>
          <w:bCs/>
          <w:sz w:val="24"/>
          <w:szCs w:val="20"/>
        </w:rPr>
      </w:pPr>
      <w:r w:rsidRPr="00242392">
        <w:rPr>
          <w:rFonts w:ascii="Times New Roman" w:eastAsia="Times New Roman" w:hAnsi="Times New Roman" w:cs="Times New Roman"/>
          <w:sz w:val="24"/>
          <w:szCs w:val="20"/>
        </w:rPr>
        <w:t>I make this operating procedure to facilitate the effective and efficient management of correctional services.</w:t>
      </w:r>
      <w:r w:rsidRPr="00242392">
        <w:rPr>
          <w:rFonts w:ascii="Arial" w:eastAsia="Times New Roman" w:hAnsi="Arial" w:cs="Arial"/>
          <w:b/>
          <w:bCs/>
          <w:sz w:val="24"/>
          <w:szCs w:val="20"/>
        </w:rPr>
        <w:t xml:space="preserve"> </w:t>
      </w:r>
    </w:p>
    <w:p w14:paraId="3CD14B81" w14:textId="77777777" w:rsidR="00242392" w:rsidRPr="00242392" w:rsidRDefault="00242392" w:rsidP="00242392">
      <w:pPr>
        <w:tabs>
          <w:tab w:val="left" w:pos="4320"/>
        </w:tabs>
        <w:spacing w:before="720" w:after="0" w:line="240" w:lineRule="auto"/>
        <w:rPr>
          <w:rFonts w:ascii="Times New Roman" w:eastAsia="Times New Roman" w:hAnsi="Times New Roman" w:cs="Times New Roman"/>
          <w:sz w:val="24"/>
          <w:szCs w:val="20"/>
        </w:rPr>
      </w:pPr>
    </w:p>
    <w:p w14:paraId="444A61DD" w14:textId="77777777" w:rsidR="00242392" w:rsidRPr="00242392" w:rsidRDefault="00242392" w:rsidP="00242392">
      <w:pPr>
        <w:tabs>
          <w:tab w:val="left" w:pos="4320"/>
        </w:tabs>
        <w:spacing w:before="720" w:after="0" w:line="240" w:lineRule="auto"/>
        <w:rPr>
          <w:rFonts w:ascii="Times New Roman" w:eastAsia="Times New Roman" w:hAnsi="Times New Roman" w:cs="Times New Roman"/>
          <w:sz w:val="24"/>
          <w:szCs w:val="20"/>
        </w:rPr>
      </w:pPr>
    </w:p>
    <w:p w14:paraId="7499387E" w14:textId="77777777" w:rsidR="00242392" w:rsidRPr="00242392" w:rsidRDefault="00242392" w:rsidP="00242392">
      <w:pPr>
        <w:tabs>
          <w:tab w:val="left" w:pos="4320"/>
        </w:tabs>
        <w:spacing w:before="720" w:after="0" w:line="240" w:lineRule="auto"/>
        <w:rPr>
          <w:rFonts w:ascii="Times New Roman" w:eastAsia="Times New Roman" w:hAnsi="Times New Roman" w:cs="Times New Roman"/>
          <w:sz w:val="24"/>
          <w:szCs w:val="20"/>
        </w:rPr>
      </w:pPr>
      <w:r w:rsidRPr="00242392">
        <w:rPr>
          <w:rFonts w:ascii="Times New Roman" w:eastAsia="Times New Roman" w:hAnsi="Times New Roman" w:cs="Times New Roman"/>
          <w:sz w:val="24"/>
          <w:szCs w:val="20"/>
        </w:rPr>
        <w:t>Ray Johnson APM</w:t>
      </w:r>
      <w:r w:rsidRPr="00242392">
        <w:rPr>
          <w:rFonts w:ascii="Times New Roman" w:eastAsia="Times New Roman" w:hAnsi="Times New Roman" w:cs="Times New Roman"/>
          <w:sz w:val="24"/>
          <w:szCs w:val="20"/>
        </w:rPr>
        <w:br/>
        <w:t xml:space="preserve">Commissioner </w:t>
      </w:r>
      <w:r w:rsidRPr="00242392">
        <w:rPr>
          <w:rFonts w:ascii="Times New Roman" w:eastAsia="Times New Roman" w:hAnsi="Times New Roman" w:cs="Times New Roman"/>
          <w:sz w:val="24"/>
          <w:szCs w:val="20"/>
        </w:rPr>
        <w:br/>
        <w:t>ACT Corrective Services</w:t>
      </w:r>
      <w:r w:rsidRPr="00242392">
        <w:rPr>
          <w:rFonts w:ascii="Times New Roman" w:eastAsia="Times New Roman" w:hAnsi="Times New Roman" w:cs="Times New Roman"/>
          <w:sz w:val="24"/>
          <w:szCs w:val="20"/>
        </w:rPr>
        <w:br/>
      </w:r>
      <w:bookmarkEnd w:id="0"/>
      <w:r w:rsidRPr="00242392">
        <w:rPr>
          <w:rFonts w:ascii="Times New Roman" w:eastAsia="Times New Roman" w:hAnsi="Times New Roman" w:cs="Times New Roman"/>
          <w:color w:val="000000" w:themeColor="text1"/>
          <w:sz w:val="24"/>
          <w:szCs w:val="20"/>
        </w:rPr>
        <w:t>26 September 2022</w:t>
      </w:r>
    </w:p>
    <w:p w14:paraId="10440B7E" w14:textId="77777777" w:rsidR="00242392" w:rsidRDefault="00242392" w:rsidP="004D1932">
      <w:pPr>
        <w:spacing w:before="120" w:after="120"/>
        <w:rPr>
          <w:rFonts w:cs="Arial"/>
          <w:b/>
        </w:rPr>
        <w:sectPr w:rsidR="00242392" w:rsidSect="00242392">
          <w:headerReference w:type="even" r:id="rId11"/>
          <w:headerReference w:type="default" r:id="rId12"/>
          <w:footerReference w:type="even" r:id="rId13"/>
          <w:footerReference w:type="default" r:id="rId14"/>
          <w:headerReference w:type="first" r:id="rId15"/>
          <w:footerReference w:type="first" r:id="rId16"/>
          <w:pgSz w:w="11906" w:h="16838"/>
          <w:pgMar w:top="1440" w:right="1797" w:bottom="1440" w:left="1797" w:header="709" w:footer="709" w:gutter="0"/>
          <w:cols w:space="708"/>
          <w:titlePg/>
          <w:docGrid w:linePitch="360"/>
        </w:sectPr>
      </w:pPr>
    </w:p>
    <w:tbl>
      <w:tblPr>
        <w:tblStyle w:val="TableGrid"/>
        <w:tblW w:w="0" w:type="auto"/>
        <w:tblLook w:val="04A0" w:firstRow="1" w:lastRow="0" w:firstColumn="1" w:lastColumn="0" w:noHBand="0" w:noVBand="1"/>
      </w:tblPr>
      <w:tblGrid>
        <w:gridCol w:w="3024"/>
        <w:gridCol w:w="5992"/>
      </w:tblGrid>
      <w:tr w:rsidR="007B3718" w:rsidRPr="00586F66" w14:paraId="3F363F6A" w14:textId="77777777" w:rsidTr="7865939C">
        <w:tc>
          <w:tcPr>
            <w:tcW w:w="3085" w:type="dxa"/>
            <w:shd w:val="clear" w:color="auto" w:fill="95B3D7" w:themeFill="accent1" w:themeFillTint="99"/>
          </w:tcPr>
          <w:p w14:paraId="4E8142B6" w14:textId="77777777" w:rsidR="007B3718" w:rsidRPr="00202B3A" w:rsidRDefault="00B84A5B" w:rsidP="004D1932">
            <w:pPr>
              <w:spacing w:before="120" w:after="120"/>
              <w:rPr>
                <w:rFonts w:cs="Arial"/>
                <w:b/>
              </w:rPr>
            </w:pPr>
            <w:r w:rsidRPr="00202B3A">
              <w:rPr>
                <w:rFonts w:cs="Arial"/>
                <w:b/>
              </w:rPr>
              <w:lastRenderedPageBreak/>
              <w:t xml:space="preserve">OPERATING </w:t>
            </w:r>
            <w:r w:rsidR="004D1932" w:rsidRPr="00202B3A">
              <w:rPr>
                <w:rFonts w:cs="Arial"/>
                <w:b/>
              </w:rPr>
              <w:t>PROCEDURE</w:t>
            </w:r>
          </w:p>
        </w:tc>
        <w:tc>
          <w:tcPr>
            <w:tcW w:w="6157" w:type="dxa"/>
            <w:shd w:val="clear" w:color="auto" w:fill="95B3D7" w:themeFill="accent1" w:themeFillTint="99"/>
          </w:tcPr>
          <w:p w14:paraId="4FE92B7D" w14:textId="1553B93C" w:rsidR="007B3718" w:rsidRPr="00202B3A" w:rsidRDefault="00A74642" w:rsidP="004740A6">
            <w:pPr>
              <w:spacing w:before="120" w:after="120"/>
              <w:rPr>
                <w:rFonts w:cs="Arial"/>
                <w:b/>
              </w:rPr>
            </w:pPr>
            <w:r>
              <w:rPr>
                <w:rFonts w:cs="Arial"/>
                <w:b/>
              </w:rPr>
              <w:t>Custodial Case Management Supervision and Case Plan Review</w:t>
            </w:r>
          </w:p>
        </w:tc>
      </w:tr>
      <w:tr w:rsidR="003A3CF7" w:rsidRPr="00586F66" w14:paraId="6738EF0F" w14:textId="77777777" w:rsidTr="7865939C">
        <w:tc>
          <w:tcPr>
            <w:tcW w:w="3085" w:type="dxa"/>
          </w:tcPr>
          <w:p w14:paraId="1F2B99A8" w14:textId="77777777" w:rsidR="003A3CF7" w:rsidRPr="00586F66" w:rsidRDefault="00586F66" w:rsidP="004D1932">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6157" w:type="dxa"/>
          </w:tcPr>
          <w:p w14:paraId="66B274D5" w14:textId="4B685A3B" w:rsidR="003A3CF7" w:rsidRPr="00586F66" w:rsidRDefault="00C713B6" w:rsidP="00CF03FA">
            <w:pPr>
              <w:spacing w:before="120" w:after="120"/>
              <w:rPr>
                <w:rFonts w:cs="Arial"/>
                <w:b/>
              </w:rPr>
            </w:pPr>
            <w:r>
              <w:rPr>
                <w:rFonts w:cs="Arial"/>
                <w:b/>
              </w:rPr>
              <w:t>CM1.4</w:t>
            </w:r>
          </w:p>
        </w:tc>
      </w:tr>
      <w:tr w:rsidR="00510017" w:rsidRPr="00586F66" w14:paraId="2AE5F983" w14:textId="77777777" w:rsidTr="7865939C">
        <w:tc>
          <w:tcPr>
            <w:tcW w:w="3085" w:type="dxa"/>
          </w:tcPr>
          <w:p w14:paraId="0E3810EE" w14:textId="77777777" w:rsidR="00510017" w:rsidRPr="00586F66" w:rsidRDefault="00586F66" w:rsidP="00510017">
            <w:pPr>
              <w:spacing w:before="120" w:after="120"/>
              <w:rPr>
                <w:rFonts w:cs="Arial"/>
                <w:b/>
              </w:rPr>
            </w:pPr>
            <w:r>
              <w:rPr>
                <w:rFonts w:cs="Arial"/>
                <w:b/>
              </w:rPr>
              <w:t>SCOPE</w:t>
            </w:r>
          </w:p>
        </w:tc>
        <w:tc>
          <w:tcPr>
            <w:tcW w:w="6157" w:type="dxa"/>
            <w:shd w:val="clear" w:color="auto" w:fill="auto"/>
          </w:tcPr>
          <w:p w14:paraId="17EE4551" w14:textId="6AB519E3" w:rsidR="00510017" w:rsidRPr="00A4017C" w:rsidRDefault="3E770F60" w:rsidP="7865939C">
            <w:pPr>
              <w:spacing w:before="120" w:after="120"/>
              <w:rPr>
                <w:rFonts w:cs="Arial"/>
                <w:b/>
                <w:bCs/>
              </w:rPr>
            </w:pPr>
            <w:r w:rsidRPr="7865939C">
              <w:rPr>
                <w:rFonts w:cs="Arial"/>
                <w:b/>
                <w:bCs/>
              </w:rPr>
              <w:t>Alexander Maconochie Centre</w:t>
            </w:r>
          </w:p>
        </w:tc>
      </w:tr>
    </w:tbl>
    <w:p w14:paraId="53A1DC33" w14:textId="77777777" w:rsidR="008C1D7D" w:rsidRDefault="00E62FBC" w:rsidP="006268DA">
      <w:pPr>
        <w:pStyle w:val="Heading11"/>
      </w:pPr>
      <w:r w:rsidRPr="00586F66">
        <w:t>STATEMENT OF PURPOSE</w:t>
      </w:r>
    </w:p>
    <w:p w14:paraId="0389608E" w14:textId="59AE1575" w:rsidR="00CA5293" w:rsidRPr="008C1D7D" w:rsidRDefault="00CA5293" w:rsidP="006268DA">
      <w:pPr>
        <w:pStyle w:val="Normaltext"/>
      </w:pPr>
      <w:r>
        <w:t>To provide instructions to</w:t>
      </w:r>
      <w:r w:rsidR="00522D99">
        <w:t xml:space="preserve"> </w:t>
      </w:r>
      <w:r w:rsidR="00681660">
        <w:t>Alexander Maconochie Centre (</w:t>
      </w:r>
      <w:r w:rsidR="00A74642">
        <w:t>AMC</w:t>
      </w:r>
      <w:r w:rsidR="00681660">
        <w:t>)</w:t>
      </w:r>
      <w:r w:rsidR="00A74642">
        <w:t xml:space="preserve"> Case Managers about supervision requirements and </w:t>
      </w:r>
      <w:r w:rsidR="00AD37C8">
        <w:t>Case Management Plan (CMP)</w:t>
      </w:r>
      <w:r w:rsidR="00A74642">
        <w:t xml:space="preserve"> reviews.</w:t>
      </w:r>
    </w:p>
    <w:p w14:paraId="4849DAC3" w14:textId="77777777" w:rsidR="00152D5E" w:rsidRPr="00586F66" w:rsidRDefault="004D1932" w:rsidP="006268DA">
      <w:pPr>
        <w:pStyle w:val="Heading11"/>
      </w:pPr>
      <w:r>
        <w:t>PROCEDURE</w:t>
      </w:r>
      <w:r w:rsidR="007B3718">
        <w:t>S</w:t>
      </w:r>
    </w:p>
    <w:p w14:paraId="0CCD88BB" w14:textId="4B6C8396" w:rsidR="2FA33AEE" w:rsidRDefault="2FA33AEE" w:rsidP="2FA33AEE">
      <w:pPr>
        <w:pStyle w:val="SectionHeading"/>
        <w:ind w:left="360" w:hanging="360"/>
      </w:pPr>
      <w:r>
        <w:t>Supervision</w:t>
      </w:r>
    </w:p>
    <w:p w14:paraId="0E3FE1CF" w14:textId="5C01C667" w:rsidR="48C1141E" w:rsidRDefault="48C1141E" w:rsidP="7865939C">
      <w:pPr>
        <w:pStyle w:val="Indenttext1"/>
      </w:pPr>
      <w:r>
        <w:t>The AMC Case Manager must identify the offender’s level of need during the development of their case plan.</w:t>
      </w:r>
    </w:p>
    <w:p w14:paraId="27114B94" w14:textId="0F97382A" w:rsidR="002276EA" w:rsidRDefault="002276EA" w:rsidP="002276EA">
      <w:pPr>
        <w:pStyle w:val="Indenttext1"/>
      </w:pPr>
      <w:r>
        <w:t>The AMC Case Manage may only engage with the offender with the offender’s consent.</w:t>
      </w:r>
    </w:p>
    <w:p w14:paraId="7F27A059" w14:textId="3997C7FA" w:rsidR="008C6CD6" w:rsidRPr="001A3E05" w:rsidRDefault="744759B6" w:rsidP="00846CC2">
      <w:pPr>
        <w:pStyle w:val="Indenttext1"/>
        <w:rPr>
          <w:rFonts w:cstheme="minorHAnsi"/>
        </w:rPr>
      </w:pPr>
      <w:r>
        <w:t xml:space="preserve">The level of contact the AMC Case Manger has with the offender is dependent on the offender’s level of need. </w:t>
      </w:r>
      <w:r w:rsidR="48C1141E">
        <w:t>Based on the offender’s level of need, the AMC Case Manager (Sentenced) must determine minimum contact</w:t>
      </w:r>
      <w:r>
        <w:t xml:space="preserve"> required according to the following best practice guidelines:</w:t>
      </w:r>
    </w:p>
    <w:p w14:paraId="3165F1AE" w14:textId="77777777" w:rsidR="001A3E05" w:rsidRPr="00846CC2" w:rsidRDefault="001A3E05" w:rsidP="001A3E05">
      <w:pPr>
        <w:jc w:val="center"/>
        <w:rPr>
          <w:rFonts w:cstheme="minorHAnsi"/>
          <w:b/>
          <w:bCs/>
          <w:u w:val="single"/>
        </w:rPr>
      </w:pPr>
      <w:r w:rsidRPr="00846CC2">
        <w:rPr>
          <w:rFonts w:cstheme="minorHAnsi"/>
          <w:b/>
          <w:bCs/>
          <w:u w:val="single"/>
        </w:rPr>
        <w:t>DETAINEES ON REMAND</w:t>
      </w:r>
    </w:p>
    <w:tbl>
      <w:tblPr>
        <w:tblStyle w:val="TableGrid"/>
        <w:tblW w:w="0" w:type="auto"/>
        <w:shd w:val="clear" w:color="auto" w:fill="B8CCE4" w:themeFill="accent1" w:themeFillTint="66"/>
        <w:tblLook w:val="04A0" w:firstRow="1" w:lastRow="0" w:firstColumn="1" w:lastColumn="0" w:noHBand="0" w:noVBand="1"/>
      </w:tblPr>
      <w:tblGrid>
        <w:gridCol w:w="2405"/>
        <w:gridCol w:w="6611"/>
      </w:tblGrid>
      <w:tr w:rsidR="001A3E05" w:rsidRPr="001A3E05" w14:paraId="1AAE5284" w14:textId="77777777" w:rsidTr="00055945">
        <w:tc>
          <w:tcPr>
            <w:tcW w:w="9016" w:type="dxa"/>
            <w:gridSpan w:val="2"/>
            <w:shd w:val="clear" w:color="auto" w:fill="B8CCE4" w:themeFill="accent1" w:themeFillTint="66"/>
          </w:tcPr>
          <w:p w14:paraId="2EF57C4D" w14:textId="1C1523D7" w:rsidR="001A3E05" w:rsidRPr="00846CC2" w:rsidRDefault="001A3E05" w:rsidP="008851C8">
            <w:pPr>
              <w:rPr>
                <w:rFonts w:cstheme="minorHAnsi"/>
                <w:b/>
                <w:bCs/>
              </w:rPr>
            </w:pPr>
            <w:r w:rsidRPr="00846CC2">
              <w:rPr>
                <w:rFonts w:cstheme="minorHAnsi"/>
                <w:b/>
                <w:bCs/>
              </w:rPr>
              <w:t>REMAND</w:t>
            </w:r>
            <w:r w:rsidR="00773B74">
              <w:rPr>
                <w:rFonts w:cstheme="minorHAnsi"/>
                <w:b/>
                <w:bCs/>
              </w:rPr>
              <w:t>*</w:t>
            </w:r>
          </w:p>
        </w:tc>
      </w:tr>
      <w:tr w:rsidR="00055945" w:rsidRPr="001A3E05" w14:paraId="7541E4D4" w14:textId="77777777" w:rsidTr="00D10166">
        <w:trPr>
          <w:trHeight w:val="300"/>
        </w:trPr>
        <w:tc>
          <w:tcPr>
            <w:tcW w:w="2405" w:type="dxa"/>
            <w:shd w:val="clear" w:color="auto" w:fill="auto"/>
          </w:tcPr>
          <w:p w14:paraId="01D16B63" w14:textId="4A1571E2" w:rsidR="00055945" w:rsidRPr="00846CC2" w:rsidRDefault="00055945" w:rsidP="008851C8">
            <w:pPr>
              <w:rPr>
                <w:rFonts w:cstheme="minorHAnsi"/>
              </w:rPr>
            </w:pPr>
            <w:r w:rsidRPr="00846CC2">
              <w:rPr>
                <w:rFonts w:cstheme="minorHAnsi"/>
              </w:rPr>
              <w:t xml:space="preserve">Induction </w:t>
            </w:r>
          </w:p>
        </w:tc>
        <w:tc>
          <w:tcPr>
            <w:tcW w:w="6611" w:type="dxa"/>
            <w:shd w:val="clear" w:color="auto" w:fill="auto"/>
          </w:tcPr>
          <w:p w14:paraId="5C138E2B" w14:textId="3FC3589B" w:rsidR="00055945" w:rsidRPr="00846CC2" w:rsidRDefault="00055945" w:rsidP="008851C8">
            <w:pPr>
              <w:rPr>
                <w:rFonts w:cstheme="minorHAnsi"/>
              </w:rPr>
            </w:pPr>
            <w:r w:rsidRPr="00846CC2">
              <w:rPr>
                <w:rFonts w:cstheme="minorHAnsi"/>
              </w:rPr>
              <w:t>Within five working days</w:t>
            </w:r>
          </w:p>
        </w:tc>
      </w:tr>
      <w:tr w:rsidR="00055945" w:rsidRPr="001A3E05" w14:paraId="3E8909CD" w14:textId="77777777" w:rsidTr="00D10166">
        <w:trPr>
          <w:trHeight w:val="300"/>
        </w:trPr>
        <w:tc>
          <w:tcPr>
            <w:tcW w:w="2405" w:type="dxa"/>
            <w:shd w:val="clear" w:color="auto" w:fill="auto"/>
          </w:tcPr>
          <w:p w14:paraId="011F41AE" w14:textId="77777777" w:rsidR="00055945" w:rsidRPr="00846CC2" w:rsidRDefault="00055945" w:rsidP="00055945">
            <w:pPr>
              <w:rPr>
                <w:rFonts w:cstheme="minorHAnsi"/>
              </w:rPr>
            </w:pPr>
            <w:r w:rsidRPr="00846CC2">
              <w:rPr>
                <w:rFonts w:cstheme="minorHAnsi"/>
              </w:rPr>
              <w:t xml:space="preserve">Face to face </w:t>
            </w:r>
          </w:p>
          <w:p w14:paraId="7870C1F9" w14:textId="77777777" w:rsidR="00055945" w:rsidRPr="00846CC2" w:rsidRDefault="00055945" w:rsidP="008851C8">
            <w:pPr>
              <w:rPr>
                <w:rFonts w:cstheme="minorHAnsi"/>
              </w:rPr>
            </w:pPr>
          </w:p>
        </w:tc>
        <w:tc>
          <w:tcPr>
            <w:tcW w:w="6611" w:type="dxa"/>
            <w:shd w:val="clear" w:color="auto" w:fill="auto"/>
          </w:tcPr>
          <w:p w14:paraId="18CE5469" w14:textId="3DAABDEB" w:rsidR="00055945" w:rsidRPr="00846CC2" w:rsidRDefault="00055945" w:rsidP="008851C8">
            <w:pPr>
              <w:rPr>
                <w:rFonts w:cstheme="minorHAnsi"/>
              </w:rPr>
            </w:pPr>
            <w:r w:rsidRPr="00846CC2">
              <w:rPr>
                <w:rFonts w:cstheme="minorHAnsi"/>
              </w:rPr>
              <w:t xml:space="preserve">Based on level of need as identified during the induction and/or Management Plan and next in court date </w:t>
            </w:r>
          </w:p>
        </w:tc>
      </w:tr>
      <w:tr w:rsidR="00055945" w:rsidRPr="001A3E05" w14:paraId="1D77F1BA" w14:textId="77777777" w:rsidTr="00D10166">
        <w:trPr>
          <w:trHeight w:val="50"/>
        </w:trPr>
        <w:tc>
          <w:tcPr>
            <w:tcW w:w="2405" w:type="dxa"/>
            <w:shd w:val="clear" w:color="auto" w:fill="auto"/>
          </w:tcPr>
          <w:p w14:paraId="2A49C628" w14:textId="5C2C3FB1" w:rsidR="00055945" w:rsidRPr="00846CC2" w:rsidRDefault="00055945" w:rsidP="008851C8">
            <w:pPr>
              <w:rPr>
                <w:rFonts w:cstheme="minorHAnsi"/>
              </w:rPr>
            </w:pPr>
            <w:r>
              <w:rPr>
                <w:rFonts w:cstheme="minorHAnsi"/>
              </w:rPr>
              <w:t xml:space="preserve">Case </w:t>
            </w:r>
            <w:r w:rsidRPr="00846CC2">
              <w:rPr>
                <w:rFonts w:cstheme="minorHAnsi"/>
              </w:rPr>
              <w:t>Management Plan</w:t>
            </w:r>
          </w:p>
        </w:tc>
        <w:tc>
          <w:tcPr>
            <w:tcW w:w="6611" w:type="dxa"/>
            <w:shd w:val="clear" w:color="auto" w:fill="auto"/>
          </w:tcPr>
          <w:p w14:paraId="6B43A759" w14:textId="45579709" w:rsidR="00055945" w:rsidRPr="00846CC2" w:rsidRDefault="00055945" w:rsidP="008851C8">
            <w:pPr>
              <w:rPr>
                <w:rFonts w:cstheme="minorHAnsi"/>
              </w:rPr>
            </w:pPr>
            <w:r w:rsidRPr="00846CC2">
              <w:rPr>
                <w:rFonts w:cstheme="minorHAnsi"/>
              </w:rPr>
              <w:t>At one month mark</w:t>
            </w:r>
          </w:p>
        </w:tc>
      </w:tr>
    </w:tbl>
    <w:p w14:paraId="6BC5A8C7" w14:textId="1F87C9F7" w:rsidR="00773B74" w:rsidRPr="00773B74" w:rsidRDefault="00773B74" w:rsidP="00773B74">
      <w:pPr>
        <w:spacing w:before="160"/>
        <w:rPr>
          <w:rFonts w:cstheme="minorHAnsi"/>
        </w:rPr>
      </w:pPr>
      <w:r>
        <w:rPr>
          <w:rFonts w:cstheme="minorHAnsi"/>
        </w:rPr>
        <w:t xml:space="preserve">* Refer to the </w:t>
      </w:r>
      <w:r>
        <w:rPr>
          <w:rFonts w:cstheme="minorHAnsi"/>
          <w:i/>
          <w:iCs/>
          <w:u w:val="single"/>
        </w:rPr>
        <w:t>Custodial Case Management Reman</w:t>
      </w:r>
      <w:r w:rsidR="000820E0">
        <w:rPr>
          <w:rFonts w:cstheme="minorHAnsi"/>
          <w:i/>
          <w:iCs/>
          <w:u w:val="single"/>
        </w:rPr>
        <w:t>d</w:t>
      </w:r>
      <w:r>
        <w:rPr>
          <w:rFonts w:cstheme="minorHAnsi"/>
          <w:i/>
          <w:iCs/>
          <w:u w:val="single"/>
        </w:rPr>
        <w:t xml:space="preserve"> Operating Procedure</w:t>
      </w:r>
      <w:r>
        <w:rPr>
          <w:rFonts w:cstheme="minorHAnsi"/>
        </w:rPr>
        <w:t xml:space="preserve"> for further information.</w:t>
      </w:r>
    </w:p>
    <w:p w14:paraId="7BF497B7" w14:textId="720CAFEA" w:rsidR="001A3E05" w:rsidRPr="00846CC2" w:rsidRDefault="001A3E05" w:rsidP="001A3E05">
      <w:pPr>
        <w:spacing w:before="160"/>
        <w:jc w:val="center"/>
        <w:rPr>
          <w:rFonts w:cstheme="minorHAnsi"/>
          <w:b/>
          <w:bCs/>
          <w:u w:val="single"/>
        </w:rPr>
      </w:pPr>
      <w:r w:rsidRPr="00846CC2">
        <w:rPr>
          <w:rFonts w:cstheme="minorHAnsi"/>
          <w:b/>
          <w:bCs/>
          <w:u w:val="single"/>
        </w:rPr>
        <w:t>DETAINEES WITH A SENTENCE UNDER SIX MONTHS</w:t>
      </w:r>
    </w:p>
    <w:tbl>
      <w:tblPr>
        <w:tblStyle w:val="TableGrid"/>
        <w:tblW w:w="0" w:type="auto"/>
        <w:shd w:val="clear" w:color="auto" w:fill="D6E3BC" w:themeFill="accent3" w:themeFillTint="66"/>
        <w:tblLook w:val="04A0" w:firstRow="1" w:lastRow="0" w:firstColumn="1" w:lastColumn="0" w:noHBand="0" w:noVBand="1"/>
      </w:tblPr>
      <w:tblGrid>
        <w:gridCol w:w="2483"/>
        <w:gridCol w:w="2177"/>
        <w:gridCol w:w="2178"/>
        <w:gridCol w:w="2178"/>
      </w:tblGrid>
      <w:tr w:rsidR="001A3E05" w:rsidRPr="001A3E05" w14:paraId="0949CBFB" w14:textId="77777777" w:rsidTr="00D10166">
        <w:tc>
          <w:tcPr>
            <w:tcW w:w="9016" w:type="dxa"/>
            <w:gridSpan w:val="4"/>
            <w:shd w:val="clear" w:color="auto" w:fill="C2D69B" w:themeFill="accent3" w:themeFillTint="99"/>
          </w:tcPr>
          <w:p w14:paraId="716D4DAD" w14:textId="77777777" w:rsidR="001A3E05" w:rsidRPr="00846CC2" w:rsidRDefault="001A3E05" w:rsidP="008851C8">
            <w:pPr>
              <w:rPr>
                <w:rFonts w:cstheme="minorHAnsi"/>
                <w:b/>
                <w:bCs/>
              </w:rPr>
            </w:pPr>
            <w:r w:rsidRPr="00846CC2">
              <w:rPr>
                <w:rFonts w:cstheme="minorHAnsi"/>
                <w:b/>
                <w:bCs/>
              </w:rPr>
              <w:t>NEWLY SENTENCED – First six weeks</w:t>
            </w:r>
          </w:p>
        </w:tc>
      </w:tr>
      <w:tr w:rsidR="001A3E05" w:rsidRPr="001A3E05" w14:paraId="621520C6" w14:textId="77777777" w:rsidTr="00D10166">
        <w:tc>
          <w:tcPr>
            <w:tcW w:w="2483" w:type="dxa"/>
            <w:tcBorders>
              <w:bottom w:val="single" w:sz="4" w:space="0" w:color="auto"/>
            </w:tcBorders>
            <w:shd w:val="clear" w:color="auto" w:fill="auto"/>
          </w:tcPr>
          <w:p w14:paraId="6F22FF79" w14:textId="77777777" w:rsidR="001A3E05" w:rsidRPr="00846CC2" w:rsidRDefault="001A3E05" w:rsidP="008851C8">
            <w:pPr>
              <w:rPr>
                <w:rFonts w:cstheme="minorHAnsi"/>
              </w:rPr>
            </w:pPr>
            <w:r w:rsidRPr="00846CC2">
              <w:rPr>
                <w:rFonts w:cstheme="minorHAnsi"/>
              </w:rPr>
              <w:t>Face to face</w:t>
            </w:r>
          </w:p>
        </w:tc>
        <w:tc>
          <w:tcPr>
            <w:tcW w:w="6533" w:type="dxa"/>
            <w:gridSpan w:val="3"/>
            <w:shd w:val="clear" w:color="auto" w:fill="auto"/>
          </w:tcPr>
          <w:p w14:paraId="7E857CE4" w14:textId="2F8A96AC" w:rsidR="001A3E05" w:rsidRPr="00846CC2" w:rsidRDefault="001A3E05" w:rsidP="008851C8">
            <w:pPr>
              <w:rPr>
                <w:rFonts w:cstheme="minorHAnsi"/>
              </w:rPr>
            </w:pPr>
            <w:r w:rsidRPr="00846CC2">
              <w:rPr>
                <w:rFonts w:cstheme="minorHAnsi"/>
              </w:rPr>
              <w:t xml:space="preserve">Every two weeks </w:t>
            </w:r>
          </w:p>
        </w:tc>
      </w:tr>
      <w:tr w:rsidR="001A3E05" w:rsidRPr="001A3E05" w14:paraId="18315652" w14:textId="77777777" w:rsidTr="00D10166">
        <w:tc>
          <w:tcPr>
            <w:tcW w:w="2483" w:type="dxa"/>
            <w:shd w:val="clear" w:color="auto" w:fill="auto"/>
          </w:tcPr>
          <w:p w14:paraId="5F974623" w14:textId="77777777" w:rsidR="001A3E05" w:rsidRPr="00846CC2" w:rsidRDefault="001A3E05" w:rsidP="008851C8">
            <w:pPr>
              <w:rPr>
                <w:rFonts w:cstheme="minorHAnsi"/>
              </w:rPr>
            </w:pPr>
            <w:r w:rsidRPr="00846CC2">
              <w:rPr>
                <w:rFonts w:cstheme="minorHAnsi"/>
              </w:rPr>
              <w:t>LSI-R</w:t>
            </w:r>
          </w:p>
        </w:tc>
        <w:tc>
          <w:tcPr>
            <w:tcW w:w="6533" w:type="dxa"/>
            <w:gridSpan w:val="3"/>
            <w:shd w:val="clear" w:color="auto" w:fill="auto"/>
          </w:tcPr>
          <w:p w14:paraId="496A905F" w14:textId="30B02280" w:rsidR="001A3E05" w:rsidRPr="00846CC2" w:rsidRDefault="00D10166" w:rsidP="00D10166">
            <w:pPr>
              <w:rPr>
                <w:rFonts w:cstheme="minorHAnsi"/>
              </w:rPr>
            </w:pPr>
            <w:r w:rsidRPr="00846CC2">
              <w:rPr>
                <w:rFonts w:cstheme="minorHAnsi"/>
              </w:rPr>
              <w:t>In first six weeks</w:t>
            </w:r>
          </w:p>
        </w:tc>
      </w:tr>
      <w:tr w:rsidR="001A3E05" w:rsidRPr="001A3E05" w14:paraId="397D7FF7" w14:textId="77777777" w:rsidTr="00D10166">
        <w:tc>
          <w:tcPr>
            <w:tcW w:w="2483" w:type="dxa"/>
            <w:shd w:val="clear" w:color="auto" w:fill="auto"/>
          </w:tcPr>
          <w:p w14:paraId="37C9380B" w14:textId="77777777" w:rsidR="001A3E05" w:rsidRPr="00846CC2" w:rsidRDefault="001A3E05" w:rsidP="008851C8">
            <w:pPr>
              <w:rPr>
                <w:rFonts w:cstheme="minorHAnsi"/>
              </w:rPr>
            </w:pPr>
            <w:r w:rsidRPr="00846CC2">
              <w:rPr>
                <w:rFonts w:cstheme="minorHAnsi"/>
              </w:rPr>
              <w:t xml:space="preserve">Reintegration Needs Assessment </w:t>
            </w:r>
          </w:p>
        </w:tc>
        <w:tc>
          <w:tcPr>
            <w:tcW w:w="6533" w:type="dxa"/>
            <w:gridSpan w:val="3"/>
            <w:shd w:val="clear" w:color="auto" w:fill="auto"/>
          </w:tcPr>
          <w:p w14:paraId="3D77D6F0" w14:textId="4D0CB96B" w:rsidR="001A3E05" w:rsidRPr="00846CC2" w:rsidRDefault="00D10166" w:rsidP="00D10166">
            <w:pPr>
              <w:rPr>
                <w:rFonts w:cstheme="minorHAnsi"/>
              </w:rPr>
            </w:pPr>
            <w:r w:rsidRPr="00846CC2">
              <w:rPr>
                <w:rFonts w:cstheme="minorHAnsi"/>
              </w:rPr>
              <w:t xml:space="preserve">In first six weeks </w:t>
            </w:r>
          </w:p>
        </w:tc>
      </w:tr>
      <w:tr w:rsidR="001A3E05" w:rsidRPr="001A3E05" w14:paraId="2D3885FB" w14:textId="77777777" w:rsidTr="00D10166">
        <w:tc>
          <w:tcPr>
            <w:tcW w:w="2483" w:type="dxa"/>
            <w:shd w:val="clear" w:color="auto" w:fill="auto"/>
          </w:tcPr>
          <w:p w14:paraId="1EA30B36" w14:textId="5B4CF100" w:rsidR="001A3E05" w:rsidRPr="00846CC2" w:rsidRDefault="001A3E05" w:rsidP="008851C8">
            <w:pPr>
              <w:rPr>
                <w:rFonts w:cstheme="minorHAnsi"/>
              </w:rPr>
            </w:pPr>
            <w:r w:rsidRPr="00846CC2">
              <w:rPr>
                <w:rFonts w:cstheme="minorHAnsi"/>
              </w:rPr>
              <w:t xml:space="preserve">Case </w:t>
            </w:r>
            <w:r w:rsidR="00D10166">
              <w:rPr>
                <w:rFonts w:cstheme="minorHAnsi"/>
              </w:rPr>
              <w:t xml:space="preserve">Management </w:t>
            </w:r>
            <w:r w:rsidRPr="00846CC2">
              <w:rPr>
                <w:rFonts w:cstheme="minorHAnsi"/>
              </w:rPr>
              <w:t>Plan</w:t>
            </w:r>
          </w:p>
        </w:tc>
        <w:tc>
          <w:tcPr>
            <w:tcW w:w="6533" w:type="dxa"/>
            <w:gridSpan w:val="3"/>
            <w:shd w:val="clear" w:color="auto" w:fill="auto"/>
          </w:tcPr>
          <w:p w14:paraId="6FF1E058" w14:textId="528ED84C" w:rsidR="001A3E05" w:rsidRPr="00846CC2" w:rsidRDefault="00D10166" w:rsidP="00D10166">
            <w:pPr>
              <w:rPr>
                <w:rFonts w:cstheme="minorHAnsi"/>
              </w:rPr>
            </w:pPr>
            <w:r w:rsidRPr="00846CC2">
              <w:rPr>
                <w:rFonts w:cstheme="minorHAnsi"/>
              </w:rPr>
              <w:t>In first six weeks</w:t>
            </w:r>
          </w:p>
        </w:tc>
      </w:tr>
      <w:tr w:rsidR="001A3E05" w:rsidRPr="001A3E05" w14:paraId="711CDA29" w14:textId="77777777" w:rsidTr="00D10166">
        <w:tblPrEx>
          <w:shd w:val="clear" w:color="auto" w:fill="FBD4B4" w:themeFill="accent6" w:themeFillTint="66"/>
        </w:tblPrEx>
        <w:tc>
          <w:tcPr>
            <w:tcW w:w="9016" w:type="dxa"/>
            <w:gridSpan w:val="4"/>
            <w:shd w:val="clear" w:color="auto" w:fill="C2D69B" w:themeFill="accent3" w:themeFillTint="99"/>
          </w:tcPr>
          <w:p w14:paraId="6C78CB51" w14:textId="77777777" w:rsidR="001A3E05" w:rsidRPr="00846CC2" w:rsidRDefault="001A3E05" w:rsidP="008851C8">
            <w:pPr>
              <w:rPr>
                <w:rFonts w:cstheme="minorHAnsi"/>
                <w:b/>
                <w:bCs/>
              </w:rPr>
            </w:pPr>
            <w:r w:rsidRPr="00846CC2">
              <w:rPr>
                <w:rFonts w:cstheme="minorHAnsi"/>
                <w:b/>
                <w:bCs/>
              </w:rPr>
              <w:t>ONGOING CONTACT*</w:t>
            </w:r>
          </w:p>
        </w:tc>
      </w:tr>
      <w:tr w:rsidR="00D10166" w:rsidRPr="001A3E05" w14:paraId="4803B9E3" w14:textId="77777777" w:rsidTr="00D10166">
        <w:tblPrEx>
          <w:shd w:val="clear" w:color="auto" w:fill="FBD4B4" w:themeFill="accent6" w:themeFillTint="66"/>
        </w:tblPrEx>
        <w:tc>
          <w:tcPr>
            <w:tcW w:w="2483" w:type="dxa"/>
            <w:shd w:val="clear" w:color="auto" w:fill="auto"/>
          </w:tcPr>
          <w:p w14:paraId="7AEA3AEC" w14:textId="77777777" w:rsidR="00D10166" w:rsidRPr="00846CC2" w:rsidRDefault="00D10166" w:rsidP="008851C8">
            <w:pPr>
              <w:rPr>
                <w:rFonts w:cstheme="minorHAnsi"/>
                <w:b/>
                <w:bCs/>
              </w:rPr>
            </w:pPr>
          </w:p>
        </w:tc>
        <w:tc>
          <w:tcPr>
            <w:tcW w:w="2177" w:type="dxa"/>
            <w:shd w:val="clear" w:color="auto" w:fill="C2D69B" w:themeFill="accent3" w:themeFillTint="99"/>
          </w:tcPr>
          <w:p w14:paraId="5B5EBD8F" w14:textId="16336C71" w:rsidR="00D10166" w:rsidRPr="00846CC2" w:rsidRDefault="00D10166" w:rsidP="008851C8">
            <w:pPr>
              <w:rPr>
                <w:rFonts w:cstheme="minorHAnsi"/>
                <w:b/>
                <w:bCs/>
              </w:rPr>
            </w:pPr>
            <w:r w:rsidRPr="00846CC2">
              <w:rPr>
                <w:rFonts w:cstheme="minorHAnsi"/>
                <w:b/>
                <w:bCs/>
              </w:rPr>
              <w:t>Low*</w:t>
            </w:r>
          </w:p>
        </w:tc>
        <w:tc>
          <w:tcPr>
            <w:tcW w:w="2178" w:type="dxa"/>
            <w:shd w:val="clear" w:color="auto" w:fill="C2D69B" w:themeFill="accent3" w:themeFillTint="99"/>
          </w:tcPr>
          <w:p w14:paraId="3FA6E076" w14:textId="37AD1D5C" w:rsidR="00D10166" w:rsidRPr="00846CC2" w:rsidRDefault="00D10166" w:rsidP="008851C8">
            <w:pPr>
              <w:rPr>
                <w:rFonts w:cstheme="minorHAnsi"/>
                <w:b/>
                <w:bCs/>
              </w:rPr>
            </w:pPr>
            <w:r w:rsidRPr="00846CC2">
              <w:rPr>
                <w:rFonts w:cstheme="minorHAnsi"/>
                <w:b/>
                <w:bCs/>
              </w:rPr>
              <w:t>Medium*</w:t>
            </w:r>
          </w:p>
        </w:tc>
        <w:tc>
          <w:tcPr>
            <w:tcW w:w="2178" w:type="dxa"/>
            <w:shd w:val="clear" w:color="auto" w:fill="C2D69B" w:themeFill="accent3" w:themeFillTint="99"/>
          </w:tcPr>
          <w:p w14:paraId="7FFDD5E5" w14:textId="77777777" w:rsidR="00D10166" w:rsidRPr="00846CC2" w:rsidRDefault="00D10166" w:rsidP="008851C8">
            <w:pPr>
              <w:rPr>
                <w:rFonts w:cstheme="minorHAnsi"/>
                <w:b/>
                <w:bCs/>
              </w:rPr>
            </w:pPr>
            <w:r w:rsidRPr="00846CC2">
              <w:rPr>
                <w:rFonts w:cstheme="minorHAnsi"/>
                <w:b/>
                <w:bCs/>
              </w:rPr>
              <w:t xml:space="preserve">High*  </w:t>
            </w:r>
          </w:p>
        </w:tc>
      </w:tr>
      <w:tr w:rsidR="00D10166" w:rsidRPr="001A3E05" w14:paraId="1302271B" w14:textId="77777777" w:rsidTr="00D10166">
        <w:tblPrEx>
          <w:shd w:val="clear" w:color="auto" w:fill="FBD4B4" w:themeFill="accent6" w:themeFillTint="66"/>
        </w:tblPrEx>
        <w:tc>
          <w:tcPr>
            <w:tcW w:w="2483" w:type="dxa"/>
            <w:shd w:val="clear" w:color="auto" w:fill="auto"/>
          </w:tcPr>
          <w:p w14:paraId="51FF1181" w14:textId="77777777" w:rsidR="00D10166" w:rsidRPr="00846CC2" w:rsidRDefault="00D10166" w:rsidP="008851C8">
            <w:pPr>
              <w:rPr>
                <w:rFonts w:cstheme="minorHAnsi"/>
              </w:rPr>
            </w:pPr>
            <w:r w:rsidRPr="00846CC2">
              <w:rPr>
                <w:rFonts w:cstheme="minorHAnsi"/>
              </w:rPr>
              <w:t>Face to face</w:t>
            </w:r>
          </w:p>
        </w:tc>
        <w:tc>
          <w:tcPr>
            <w:tcW w:w="2177" w:type="dxa"/>
            <w:shd w:val="clear" w:color="auto" w:fill="auto"/>
          </w:tcPr>
          <w:p w14:paraId="1EF35DBE" w14:textId="364A2C3F" w:rsidR="00D10166" w:rsidRPr="00846CC2" w:rsidRDefault="00D10166" w:rsidP="008851C8">
            <w:pPr>
              <w:rPr>
                <w:rFonts w:cstheme="minorHAnsi"/>
              </w:rPr>
            </w:pPr>
            <w:r w:rsidRPr="00846CC2">
              <w:rPr>
                <w:rFonts w:cstheme="minorHAnsi"/>
              </w:rPr>
              <w:t>1 every 4 weeks</w:t>
            </w:r>
          </w:p>
        </w:tc>
        <w:tc>
          <w:tcPr>
            <w:tcW w:w="2178" w:type="dxa"/>
            <w:shd w:val="clear" w:color="auto" w:fill="auto"/>
          </w:tcPr>
          <w:p w14:paraId="74034285" w14:textId="254587E1" w:rsidR="00D10166" w:rsidRPr="00846CC2" w:rsidRDefault="00D10166" w:rsidP="008851C8">
            <w:pPr>
              <w:rPr>
                <w:rFonts w:cstheme="minorHAnsi"/>
              </w:rPr>
            </w:pPr>
            <w:r w:rsidRPr="00846CC2">
              <w:rPr>
                <w:rFonts w:cstheme="minorHAnsi"/>
              </w:rPr>
              <w:t xml:space="preserve">1 every 3 weeks </w:t>
            </w:r>
          </w:p>
        </w:tc>
        <w:tc>
          <w:tcPr>
            <w:tcW w:w="2178" w:type="dxa"/>
            <w:shd w:val="clear" w:color="auto" w:fill="auto"/>
          </w:tcPr>
          <w:p w14:paraId="3C1BD689" w14:textId="77777777" w:rsidR="00D10166" w:rsidRPr="00846CC2" w:rsidRDefault="00D10166" w:rsidP="008851C8">
            <w:pPr>
              <w:rPr>
                <w:rFonts w:cstheme="minorHAnsi"/>
              </w:rPr>
            </w:pPr>
            <w:r w:rsidRPr="00846CC2">
              <w:rPr>
                <w:rFonts w:cstheme="minorHAnsi"/>
              </w:rPr>
              <w:t xml:space="preserve">1 every 2 weeks </w:t>
            </w:r>
          </w:p>
        </w:tc>
      </w:tr>
      <w:tr w:rsidR="00D10166" w:rsidRPr="001A3E05" w14:paraId="2D033542" w14:textId="77777777" w:rsidTr="00D10166">
        <w:tblPrEx>
          <w:shd w:val="clear" w:color="auto" w:fill="FBD4B4" w:themeFill="accent6" w:themeFillTint="66"/>
        </w:tblPrEx>
        <w:tc>
          <w:tcPr>
            <w:tcW w:w="2483" w:type="dxa"/>
            <w:shd w:val="clear" w:color="auto" w:fill="auto"/>
          </w:tcPr>
          <w:p w14:paraId="54A2E869" w14:textId="77777777" w:rsidR="00D10166" w:rsidRPr="00846CC2" w:rsidRDefault="00D10166" w:rsidP="008851C8">
            <w:pPr>
              <w:rPr>
                <w:rFonts w:cstheme="minorHAnsi"/>
              </w:rPr>
            </w:pPr>
            <w:r w:rsidRPr="00846CC2">
              <w:rPr>
                <w:rFonts w:cstheme="minorHAnsi"/>
              </w:rPr>
              <w:t xml:space="preserve">Case conferences </w:t>
            </w:r>
          </w:p>
        </w:tc>
        <w:tc>
          <w:tcPr>
            <w:tcW w:w="2177" w:type="dxa"/>
            <w:shd w:val="clear" w:color="auto" w:fill="auto"/>
          </w:tcPr>
          <w:p w14:paraId="054D0DED" w14:textId="79C240B9" w:rsidR="00D10166" w:rsidRPr="00846CC2" w:rsidRDefault="00D10166" w:rsidP="008851C8">
            <w:pPr>
              <w:rPr>
                <w:rFonts w:cstheme="minorHAnsi"/>
              </w:rPr>
            </w:pPr>
            <w:r w:rsidRPr="00846CC2">
              <w:rPr>
                <w:rFonts w:cstheme="minorHAnsi"/>
              </w:rPr>
              <w:t>At C</w:t>
            </w:r>
            <w:r>
              <w:rPr>
                <w:rFonts w:cstheme="minorHAnsi"/>
              </w:rPr>
              <w:t>M</w:t>
            </w:r>
            <w:r w:rsidRPr="00846CC2">
              <w:rPr>
                <w:rFonts w:cstheme="minorHAnsi"/>
              </w:rPr>
              <w:t xml:space="preserve">P development </w:t>
            </w:r>
          </w:p>
        </w:tc>
        <w:tc>
          <w:tcPr>
            <w:tcW w:w="2178" w:type="dxa"/>
            <w:shd w:val="clear" w:color="auto" w:fill="auto"/>
          </w:tcPr>
          <w:p w14:paraId="6583EB12" w14:textId="00DEA63B" w:rsidR="00D10166" w:rsidRPr="00846CC2" w:rsidRDefault="00D10166" w:rsidP="008851C8">
            <w:pPr>
              <w:rPr>
                <w:rFonts w:cstheme="minorHAnsi"/>
              </w:rPr>
            </w:pPr>
            <w:r w:rsidRPr="00846CC2">
              <w:rPr>
                <w:rFonts w:cstheme="minorHAnsi"/>
              </w:rPr>
              <w:t>At C</w:t>
            </w:r>
            <w:r>
              <w:rPr>
                <w:rFonts w:cstheme="minorHAnsi"/>
              </w:rPr>
              <w:t>M</w:t>
            </w:r>
            <w:r w:rsidRPr="00846CC2">
              <w:rPr>
                <w:rFonts w:cstheme="minorHAnsi"/>
              </w:rPr>
              <w:t>P development</w:t>
            </w:r>
          </w:p>
        </w:tc>
        <w:tc>
          <w:tcPr>
            <w:tcW w:w="2178" w:type="dxa"/>
            <w:shd w:val="clear" w:color="auto" w:fill="auto"/>
          </w:tcPr>
          <w:p w14:paraId="10DDEE14" w14:textId="789BE08D" w:rsidR="00D10166" w:rsidRPr="00846CC2" w:rsidRDefault="00D10166" w:rsidP="008851C8">
            <w:pPr>
              <w:rPr>
                <w:rFonts w:cstheme="minorHAnsi"/>
              </w:rPr>
            </w:pPr>
            <w:r w:rsidRPr="00846CC2">
              <w:rPr>
                <w:rFonts w:cstheme="minorHAnsi"/>
              </w:rPr>
              <w:t>At C</w:t>
            </w:r>
            <w:r>
              <w:rPr>
                <w:rFonts w:cstheme="minorHAnsi"/>
              </w:rPr>
              <w:t>M</w:t>
            </w:r>
            <w:r w:rsidRPr="00846CC2">
              <w:rPr>
                <w:rFonts w:cstheme="minorHAnsi"/>
              </w:rPr>
              <w:t>P development</w:t>
            </w:r>
          </w:p>
        </w:tc>
      </w:tr>
    </w:tbl>
    <w:p w14:paraId="2B8026DA" w14:textId="69C6BA65" w:rsidR="00D10166" w:rsidRDefault="001A3E05" w:rsidP="00846CC2">
      <w:pPr>
        <w:rPr>
          <w:rFonts w:cstheme="minorHAnsi"/>
        </w:rPr>
      </w:pPr>
      <w:r w:rsidRPr="00846CC2">
        <w:rPr>
          <w:rFonts w:cstheme="minorHAnsi"/>
        </w:rPr>
        <w:t xml:space="preserve">* Based on Reintegration Needs Assessment </w:t>
      </w:r>
      <w:r w:rsidR="00A56789">
        <w:rPr>
          <w:rFonts w:cstheme="minorHAnsi"/>
        </w:rPr>
        <w:t xml:space="preserve">(RNA) </w:t>
      </w:r>
      <w:r w:rsidRPr="00846CC2">
        <w:rPr>
          <w:rFonts w:cstheme="minorHAnsi"/>
        </w:rPr>
        <w:t>Scor</w:t>
      </w:r>
      <w:r w:rsidR="00D10166">
        <w:rPr>
          <w:rFonts w:cstheme="minorHAnsi"/>
        </w:rPr>
        <w:t>e</w:t>
      </w:r>
    </w:p>
    <w:p w14:paraId="775E8572" w14:textId="77777777" w:rsidR="00D10166" w:rsidRPr="00846CC2" w:rsidRDefault="00D10166" w:rsidP="00846CC2">
      <w:pPr>
        <w:rPr>
          <w:rFonts w:cstheme="minorHAnsi"/>
        </w:rPr>
      </w:pPr>
    </w:p>
    <w:p w14:paraId="050DDA48" w14:textId="3432883D" w:rsidR="001A3E05" w:rsidRPr="00846CC2" w:rsidRDefault="001A3E05" w:rsidP="00846CC2">
      <w:pPr>
        <w:spacing w:before="160"/>
        <w:jc w:val="center"/>
        <w:rPr>
          <w:rFonts w:cstheme="minorHAnsi"/>
          <w:b/>
          <w:bCs/>
          <w:u w:val="single"/>
        </w:rPr>
      </w:pPr>
      <w:r w:rsidRPr="001A3E05">
        <w:rPr>
          <w:rFonts w:cstheme="minorHAnsi"/>
          <w:b/>
          <w:bCs/>
          <w:u w:val="single"/>
        </w:rPr>
        <w:lastRenderedPageBreak/>
        <w:t>DETAINEES WITH A SENTENCE OVER SIX MONTHS</w:t>
      </w:r>
    </w:p>
    <w:tbl>
      <w:tblPr>
        <w:tblStyle w:val="TableGrid"/>
        <w:tblW w:w="0" w:type="auto"/>
        <w:tblLook w:val="04A0" w:firstRow="1" w:lastRow="0" w:firstColumn="1" w:lastColumn="0" w:noHBand="0" w:noVBand="1"/>
      </w:tblPr>
      <w:tblGrid>
        <w:gridCol w:w="1760"/>
        <w:gridCol w:w="1814"/>
        <w:gridCol w:w="1814"/>
        <w:gridCol w:w="1814"/>
        <w:gridCol w:w="1814"/>
      </w:tblGrid>
      <w:tr w:rsidR="001A3E05" w:rsidRPr="001A3E05" w14:paraId="48FEF526" w14:textId="77777777" w:rsidTr="00D10166">
        <w:tc>
          <w:tcPr>
            <w:tcW w:w="13948" w:type="dxa"/>
            <w:gridSpan w:val="5"/>
            <w:shd w:val="clear" w:color="auto" w:fill="FFFF66"/>
          </w:tcPr>
          <w:p w14:paraId="7F7BBC97" w14:textId="77777777" w:rsidR="001A3E05" w:rsidRPr="00846CC2" w:rsidRDefault="001A3E05" w:rsidP="008851C8">
            <w:pPr>
              <w:rPr>
                <w:rFonts w:cstheme="minorHAnsi"/>
              </w:rPr>
            </w:pPr>
            <w:r w:rsidRPr="001A3E05">
              <w:rPr>
                <w:rFonts w:cstheme="minorHAnsi"/>
                <w:b/>
                <w:bCs/>
              </w:rPr>
              <w:t xml:space="preserve">NEWLY SENTENCED </w:t>
            </w:r>
            <w:r w:rsidRPr="009718C9">
              <w:rPr>
                <w:rFonts w:cstheme="minorHAnsi"/>
                <w:b/>
                <w:bCs/>
              </w:rPr>
              <w:t>– First six weeks</w:t>
            </w:r>
          </w:p>
        </w:tc>
      </w:tr>
      <w:tr w:rsidR="001A3E05" w:rsidRPr="001A3E05" w14:paraId="04F854F1" w14:textId="77777777" w:rsidTr="00D10166">
        <w:tc>
          <w:tcPr>
            <w:tcW w:w="2789" w:type="dxa"/>
            <w:shd w:val="clear" w:color="auto" w:fill="auto"/>
          </w:tcPr>
          <w:p w14:paraId="780F9C3A" w14:textId="77777777" w:rsidR="001A3E05" w:rsidRPr="00846CC2" w:rsidRDefault="001A3E05" w:rsidP="008851C8">
            <w:pPr>
              <w:rPr>
                <w:rFonts w:cstheme="minorHAnsi"/>
              </w:rPr>
            </w:pPr>
            <w:r w:rsidRPr="00846CC2">
              <w:rPr>
                <w:rFonts w:cstheme="minorHAnsi"/>
              </w:rPr>
              <w:t>Face to face</w:t>
            </w:r>
          </w:p>
        </w:tc>
        <w:tc>
          <w:tcPr>
            <w:tcW w:w="11159" w:type="dxa"/>
            <w:gridSpan w:val="4"/>
            <w:shd w:val="clear" w:color="auto" w:fill="auto"/>
          </w:tcPr>
          <w:p w14:paraId="2A61CCBE" w14:textId="584A9A3B" w:rsidR="001A3E05" w:rsidRPr="00846CC2" w:rsidRDefault="001A3E05" w:rsidP="00D10166">
            <w:pPr>
              <w:rPr>
                <w:rFonts w:cstheme="minorHAnsi"/>
              </w:rPr>
            </w:pPr>
            <w:r w:rsidRPr="001A3E05">
              <w:rPr>
                <w:rFonts w:cstheme="minorHAnsi"/>
              </w:rPr>
              <w:t xml:space="preserve">Every two weeks </w:t>
            </w:r>
          </w:p>
        </w:tc>
      </w:tr>
      <w:tr w:rsidR="001A3E05" w:rsidRPr="001A3E05" w14:paraId="4CA6A7C2" w14:textId="77777777" w:rsidTr="00D10166">
        <w:tc>
          <w:tcPr>
            <w:tcW w:w="2789" w:type="dxa"/>
            <w:shd w:val="clear" w:color="auto" w:fill="auto"/>
          </w:tcPr>
          <w:p w14:paraId="45DF52B4" w14:textId="77777777" w:rsidR="001A3E05" w:rsidRPr="00846CC2" w:rsidRDefault="001A3E05" w:rsidP="008851C8">
            <w:pPr>
              <w:rPr>
                <w:rFonts w:cstheme="minorHAnsi"/>
              </w:rPr>
            </w:pPr>
            <w:r w:rsidRPr="00846CC2">
              <w:rPr>
                <w:rFonts w:cstheme="minorHAnsi"/>
              </w:rPr>
              <w:t>LSI-R</w:t>
            </w:r>
          </w:p>
        </w:tc>
        <w:tc>
          <w:tcPr>
            <w:tcW w:w="11159" w:type="dxa"/>
            <w:gridSpan w:val="4"/>
            <w:shd w:val="clear" w:color="auto" w:fill="auto"/>
          </w:tcPr>
          <w:p w14:paraId="2374A33A" w14:textId="410BB8ED" w:rsidR="001A3E05" w:rsidRPr="00846CC2" w:rsidRDefault="00D10166" w:rsidP="008851C8">
            <w:pPr>
              <w:rPr>
                <w:rFonts w:cstheme="minorHAnsi"/>
              </w:rPr>
            </w:pPr>
            <w:r w:rsidRPr="001A3E05">
              <w:rPr>
                <w:rFonts w:cstheme="minorHAnsi"/>
              </w:rPr>
              <w:t>In first six weeks</w:t>
            </w:r>
          </w:p>
        </w:tc>
      </w:tr>
      <w:tr w:rsidR="001A3E05" w:rsidRPr="001A3E05" w14:paraId="5CEEB662" w14:textId="77777777" w:rsidTr="00D10166">
        <w:tc>
          <w:tcPr>
            <w:tcW w:w="2789" w:type="dxa"/>
            <w:shd w:val="clear" w:color="auto" w:fill="auto"/>
          </w:tcPr>
          <w:p w14:paraId="307EA674" w14:textId="77777777" w:rsidR="001A3E05" w:rsidRPr="00846CC2" w:rsidRDefault="001A3E05" w:rsidP="008851C8">
            <w:pPr>
              <w:rPr>
                <w:rFonts w:cstheme="minorHAnsi"/>
              </w:rPr>
            </w:pPr>
            <w:r w:rsidRPr="00846CC2">
              <w:rPr>
                <w:rFonts w:cstheme="minorHAnsi"/>
              </w:rPr>
              <w:t xml:space="preserve">Case plan </w:t>
            </w:r>
          </w:p>
        </w:tc>
        <w:tc>
          <w:tcPr>
            <w:tcW w:w="11159" w:type="dxa"/>
            <w:gridSpan w:val="4"/>
            <w:shd w:val="clear" w:color="auto" w:fill="auto"/>
          </w:tcPr>
          <w:p w14:paraId="05C475FA" w14:textId="4D0ABB93" w:rsidR="001A3E05" w:rsidRPr="00846CC2" w:rsidRDefault="00D10166" w:rsidP="008851C8">
            <w:pPr>
              <w:rPr>
                <w:rFonts w:cstheme="minorHAnsi"/>
              </w:rPr>
            </w:pPr>
            <w:r w:rsidRPr="001A3E05">
              <w:rPr>
                <w:rFonts w:cstheme="minorHAnsi"/>
              </w:rPr>
              <w:t>In first six weeks</w:t>
            </w:r>
          </w:p>
        </w:tc>
      </w:tr>
      <w:tr w:rsidR="001A3E05" w:rsidRPr="001A3E05" w14:paraId="0C195F5E" w14:textId="77777777" w:rsidTr="00D10166">
        <w:tc>
          <w:tcPr>
            <w:tcW w:w="13948" w:type="dxa"/>
            <w:gridSpan w:val="5"/>
            <w:shd w:val="clear" w:color="auto" w:fill="FFFF66"/>
          </w:tcPr>
          <w:p w14:paraId="4CD7C124" w14:textId="77777777" w:rsidR="001A3E05" w:rsidRPr="00846CC2" w:rsidRDefault="001A3E05" w:rsidP="008851C8">
            <w:pPr>
              <w:rPr>
                <w:rFonts w:cstheme="minorHAnsi"/>
              </w:rPr>
            </w:pPr>
            <w:r w:rsidRPr="00846CC2">
              <w:rPr>
                <w:rFonts w:cstheme="minorHAnsi"/>
                <w:b/>
                <w:bCs/>
              </w:rPr>
              <w:t>CONTACT – First six months</w:t>
            </w:r>
          </w:p>
        </w:tc>
      </w:tr>
      <w:tr w:rsidR="001A3E05" w:rsidRPr="001A3E05" w14:paraId="17CD794D" w14:textId="77777777" w:rsidTr="00D10166">
        <w:tc>
          <w:tcPr>
            <w:tcW w:w="2789" w:type="dxa"/>
            <w:shd w:val="clear" w:color="auto" w:fill="auto"/>
          </w:tcPr>
          <w:p w14:paraId="446C5218" w14:textId="77777777" w:rsidR="001A3E05" w:rsidRPr="00846CC2" w:rsidRDefault="001A3E05" w:rsidP="008851C8">
            <w:pPr>
              <w:rPr>
                <w:rFonts w:cstheme="minorHAnsi"/>
              </w:rPr>
            </w:pPr>
          </w:p>
        </w:tc>
        <w:tc>
          <w:tcPr>
            <w:tcW w:w="2789" w:type="dxa"/>
            <w:shd w:val="clear" w:color="auto" w:fill="FFFF66"/>
          </w:tcPr>
          <w:p w14:paraId="0A963E5C" w14:textId="77777777" w:rsidR="001A3E05" w:rsidRPr="00846CC2" w:rsidRDefault="001A3E05" w:rsidP="008851C8">
            <w:pPr>
              <w:rPr>
                <w:rFonts w:cstheme="minorHAnsi"/>
              </w:rPr>
            </w:pPr>
            <w:r w:rsidRPr="001A3E05">
              <w:rPr>
                <w:rFonts w:cstheme="minorHAnsi"/>
                <w:b/>
                <w:bCs/>
              </w:rPr>
              <w:t>Low</w:t>
            </w:r>
          </w:p>
        </w:tc>
        <w:tc>
          <w:tcPr>
            <w:tcW w:w="2790" w:type="dxa"/>
            <w:shd w:val="clear" w:color="auto" w:fill="FFFF66"/>
          </w:tcPr>
          <w:p w14:paraId="40E30884" w14:textId="77777777" w:rsidR="001A3E05" w:rsidRPr="00846CC2" w:rsidRDefault="001A3E05" w:rsidP="008851C8">
            <w:pPr>
              <w:rPr>
                <w:rFonts w:cstheme="minorHAnsi"/>
              </w:rPr>
            </w:pPr>
            <w:r w:rsidRPr="001A3E05">
              <w:rPr>
                <w:rFonts w:cstheme="minorHAnsi"/>
                <w:b/>
                <w:bCs/>
              </w:rPr>
              <w:t xml:space="preserve">Low Medium </w:t>
            </w:r>
            <w:r w:rsidRPr="009718C9">
              <w:rPr>
                <w:rFonts w:cstheme="minorHAnsi"/>
                <w:b/>
                <w:bCs/>
              </w:rPr>
              <w:t xml:space="preserve"> </w:t>
            </w:r>
          </w:p>
        </w:tc>
        <w:tc>
          <w:tcPr>
            <w:tcW w:w="2790" w:type="dxa"/>
            <w:shd w:val="clear" w:color="auto" w:fill="FFFF66"/>
          </w:tcPr>
          <w:p w14:paraId="60CA9987" w14:textId="77777777" w:rsidR="001A3E05" w:rsidRPr="00846CC2" w:rsidRDefault="001A3E05" w:rsidP="008851C8">
            <w:pPr>
              <w:rPr>
                <w:rFonts w:cstheme="minorHAnsi"/>
              </w:rPr>
            </w:pPr>
            <w:r w:rsidRPr="001A3E05">
              <w:rPr>
                <w:rFonts w:cstheme="minorHAnsi"/>
                <w:b/>
                <w:bCs/>
              </w:rPr>
              <w:t>High Medium</w:t>
            </w:r>
            <w:r w:rsidRPr="009718C9">
              <w:rPr>
                <w:rFonts w:cstheme="minorHAnsi"/>
                <w:b/>
                <w:bCs/>
              </w:rPr>
              <w:t xml:space="preserve"> </w:t>
            </w:r>
          </w:p>
        </w:tc>
        <w:tc>
          <w:tcPr>
            <w:tcW w:w="2790" w:type="dxa"/>
            <w:shd w:val="clear" w:color="auto" w:fill="FFFF66"/>
          </w:tcPr>
          <w:p w14:paraId="5770A742" w14:textId="77777777" w:rsidR="001A3E05" w:rsidRPr="00846CC2" w:rsidRDefault="001A3E05" w:rsidP="008851C8">
            <w:pPr>
              <w:rPr>
                <w:rFonts w:cstheme="minorHAnsi"/>
              </w:rPr>
            </w:pPr>
            <w:r w:rsidRPr="001A3E05">
              <w:rPr>
                <w:rFonts w:cstheme="minorHAnsi"/>
                <w:b/>
                <w:bCs/>
              </w:rPr>
              <w:t>Maximum</w:t>
            </w:r>
          </w:p>
        </w:tc>
      </w:tr>
      <w:tr w:rsidR="001A3E05" w:rsidRPr="001A3E05" w14:paraId="2A7636A4" w14:textId="77777777" w:rsidTr="00D10166">
        <w:tc>
          <w:tcPr>
            <w:tcW w:w="2789" w:type="dxa"/>
            <w:shd w:val="clear" w:color="auto" w:fill="auto"/>
          </w:tcPr>
          <w:p w14:paraId="40B34F25" w14:textId="77777777" w:rsidR="001A3E05" w:rsidRPr="00846CC2" w:rsidRDefault="001A3E05" w:rsidP="008851C8">
            <w:pPr>
              <w:rPr>
                <w:rFonts w:cstheme="minorHAnsi"/>
              </w:rPr>
            </w:pPr>
            <w:r w:rsidRPr="00846CC2">
              <w:rPr>
                <w:rFonts w:cstheme="minorHAnsi"/>
              </w:rPr>
              <w:t>Face to face</w:t>
            </w:r>
          </w:p>
        </w:tc>
        <w:tc>
          <w:tcPr>
            <w:tcW w:w="2789" w:type="dxa"/>
            <w:shd w:val="clear" w:color="auto" w:fill="auto"/>
          </w:tcPr>
          <w:p w14:paraId="39F025EB" w14:textId="77777777" w:rsidR="001A3E05" w:rsidRPr="00846CC2" w:rsidRDefault="001A3E05" w:rsidP="008851C8">
            <w:pPr>
              <w:rPr>
                <w:rFonts w:cstheme="minorHAnsi"/>
              </w:rPr>
            </w:pPr>
            <w:r w:rsidRPr="001A3E05">
              <w:rPr>
                <w:rFonts w:cstheme="minorHAnsi"/>
              </w:rPr>
              <w:t xml:space="preserve">1 every 8 weeks  </w:t>
            </w:r>
          </w:p>
        </w:tc>
        <w:tc>
          <w:tcPr>
            <w:tcW w:w="2790" w:type="dxa"/>
            <w:shd w:val="clear" w:color="auto" w:fill="auto"/>
          </w:tcPr>
          <w:p w14:paraId="4CEB7C4A" w14:textId="77777777" w:rsidR="001A3E05" w:rsidRPr="00846CC2" w:rsidRDefault="001A3E05" w:rsidP="008851C8">
            <w:pPr>
              <w:rPr>
                <w:rFonts w:cstheme="minorHAnsi"/>
              </w:rPr>
            </w:pPr>
            <w:r w:rsidRPr="001A3E05">
              <w:rPr>
                <w:rFonts w:cstheme="minorHAnsi"/>
              </w:rPr>
              <w:t xml:space="preserve">1 every 8 weeks </w:t>
            </w:r>
          </w:p>
        </w:tc>
        <w:tc>
          <w:tcPr>
            <w:tcW w:w="2790" w:type="dxa"/>
            <w:shd w:val="clear" w:color="auto" w:fill="auto"/>
          </w:tcPr>
          <w:p w14:paraId="010C0D83" w14:textId="77777777" w:rsidR="001A3E05" w:rsidRPr="00846CC2" w:rsidRDefault="001A3E05" w:rsidP="008851C8">
            <w:pPr>
              <w:rPr>
                <w:rFonts w:cstheme="minorHAnsi"/>
              </w:rPr>
            </w:pPr>
            <w:r w:rsidRPr="001A3E05">
              <w:rPr>
                <w:rFonts w:cstheme="minorHAnsi"/>
              </w:rPr>
              <w:t xml:space="preserve">1 every 4 weeks </w:t>
            </w:r>
          </w:p>
        </w:tc>
        <w:tc>
          <w:tcPr>
            <w:tcW w:w="2790" w:type="dxa"/>
            <w:shd w:val="clear" w:color="auto" w:fill="auto"/>
          </w:tcPr>
          <w:p w14:paraId="466EF9E9" w14:textId="77777777" w:rsidR="001A3E05" w:rsidRPr="00846CC2" w:rsidRDefault="001A3E05" w:rsidP="008851C8">
            <w:pPr>
              <w:rPr>
                <w:rFonts w:cstheme="minorHAnsi"/>
              </w:rPr>
            </w:pPr>
            <w:r w:rsidRPr="001A3E05">
              <w:rPr>
                <w:rFonts w:cstheme="minorHAnsi"/>
              </w:rPr>
              <w:t xml:space="preserve">1 every 4 weeks </w:t>
            </w:r>
          </w:p>
        </w:tc>
      </w:tr>
      <w:tr w:rsidR="001A3E05" w:rsidRPr="001A3E05" w14:paraId="0D88DC2D" w14:textId="77777777" w:rsidTr="00D10166">
        <w:tc>
          <w:tcPr>
            <w:tcW w:w="2789" w:type="dxa"/>
            <w:tcBorders>
              <w:bottom w:val="single" w:sz="4" w:space="0" w:color="auto"/>
            </w:tcBorders>
            <w:shd w:val="clear" w:color="auto" w:fill="auto"/>
          </w:tcPr>
          <w:p w14:paraId="141AEC1A" w14:textId="77777777" w:rsidR="001A3E05" w:rsidRPr="00846CC2" w:rsidRDefault="001A3E05" w:rsidP="008851C8">
            <w:pPr>
              <w:rPr>
                <w:rFonts w:cstheme="minorHAnsi"/>
              </w:rPr>
            </w:pPr>
            <w:r w:rsidRPr="00846CC2">
              <w:rPr>
                <w:rFonts w:cstheme="minorHAnsi"/>
              </w:rPr>
              <w:t>Case Conferences</w:t>
            </w:r>
          </w:p>
        </w:tc>
        <w:tc>
          <w:tcPr>
            <w:tcW w:w="2789" w:type="dxa"/>
            <w:tcBorders>
              <w:bottom w:val="single" w:sz="4" w:space="0" w:color="auto"/>
            </w:tcBorders>
            <w:shd w:val="clear" w:color="auto" w:fill="auto"/>
          </w:tcPr>
          <w:p w14:paraId="67E04F99" w14:textId="0F026721" w:rsidR="001A3E05" w:rsidRPr="00846CC2" w:rsidRDefault="001A3E05" w:rsidP="008851C8">
            <w:pPr>
              <w:rPr>
                <w:rFonts w:cstheme="minorHAnsi"/>
              </w:rPr>
            </w:pPr>
            <w:r w:rsidRPr="001A3E05">
              <w:rPr>
                <w:rFonts w:cstheme="minorHAnsi"/>
              </w:rPr>
              <w:t>At C</w:t>
            </w:r>
            <w:r w:rsidR="00D10166">
              <w:rPr>
                <w:rFonts w:cstheme="minorHAnsi"/>
              </w:rPr>
              <w:t>M</w:t>
            </w:r>
            <w:r w:rsidRPr="001A3E05">
              <w:rPr>
                <w:rFonts w:cstheme="minorHAnsi"/>
              </w:rPr>
              <w:t>P development</w:t>
            </w:r>
          </w:p>
        </w:tc>
        <w:tc>
          <w:tcPr>
            <w:tcW w:w="2790" w:type="dxa"/>
            <w:tcBorders>
              <w:bottom w:val="single" w:sz="4" w:space="0" w:color="auto"/>
            </w:tcBorders>
            <w:shd w:val="clear" w:color="auto" w:fill="auto"/>
          </w:tcPr>
          <w:p w14:paraId="235A9C97" w14:textId="6A3B1D33" w:rsidR="001A3E05" w:rsidRPr="00846CC2" w:rsidRDefault="001A3E05" w:rsidP="008851C8">
            <w:pPr>
              <w:rPr>
                <w:rFonts w:cstheme="minorHAnsi"/>
              </w:rPr>
            </w:pPr>
            <w:r w:rsidRPr="001A3E05">
              <w:rPr>
                <w:rFonts w:cstheme="minorHAnsi"/>
              </w:rPr>
              <w:t>At C</w:t>
            </w:r>
            <w:r w:rsidR="00D10166">
              <w:rPr>
                <w:rFonts w:cstheme="minorHAnsi"/>
              </w:rPr>
              <w:t>M</w:t>
            </w:r>
            <w:r w:rsidRPr="001A3E05">
              <w:rPr>
                <w:rFonts w:cstheme="minorHAnsi"/>
              </w:rPr>
              <w:t>P development</w:t>
            </w:r>
          </w:p>
        </w:tc>
        <w:tc>
          <w:tcPr>
            <w:tcW w:w="2790" w:type="dxa"/>
            <w:tcBorders>
              <w:bottom w:val="single" w:sz="4" w:space="0" w:color="auto"/>
            </w:tcBorders>
            <w:shd w:val="clear" w:color="auto" w:fill="auto"/>
          </w:tcPr>
          <w:p w14:paraId="663617EE" w14:textId="78DC20EA" w:rsidR="001A3E05" w:rsidRPr="00846CC2" w:rsidRDefault="001A3E05" w:rsidP="008851C8">
            <w:pPr>
              <w:rPr>
                <w:rFonts w:cstheme="minorHAnsi"/>
              </w:rPr>
            </w:pPr>
            <w:r w:rsidRPr="001A3E05">
              <w:rPr>
                <w:rFonts w:cstheme="minorHAnsi"/>
              </w:rPr>
              <w:t>At C</w:t>
            </w:r>
            <w:r w:rsidR="00D10166">
              <w:rPr>
                <w:rFonts w:cstheme="minorHAnsi"/>
              </w:rPr>
              <w:t>M</w:t>
            </w:r>
            <w:r w:rsidRPr="001A3E05">
              <w:rPr>
                <w:rFonts w:cstheme="minorHAnsi"/>
              </w:rPr>
              <w:t>P development</w:t>
            </w:r>
          </w:p>
        </w:tc>
        <w:tc>
          <w:tcPr>
            <w:tcW w:w="2790" w:type="dxa"/>
            <w:tcBorders>
              <w:bottom w:val="single" w:sz="4" w:space="0" w:color="auto"/>
            </w:tcBorders>
            <w:shd w:val="clear" w:color="auto" w:fill="auto"/>
          </w:tcPr>
          <w:p w14:paraId="444105D0" w14:textId="2FE7A6B9" w:rsidR="001A3E05" w:rsidRPr="00846CC2" w:rsidRDefault="001A3E05" w:rsidP="008851C8">
            <w:pPr>
              <w:rPr>
                <w:rFonts w:cstheme="minorHAnsi"/>
              </w:rPr>
            </w:pPr>
            <w:r w:rsidRPr="001A3E05">
              <w:rPr>
                <w:rFonts w:cstheme="minorHAnsi"/>
              </w:rPr>
              <w:t>At C</w:t>
            </w:r>
            <w:r w:rsidR="00D10166">
              <w:rPr>
                <w:rFonts w:cstheme="minorHAnsi"/>
              </w:rPr>
              <w:t>M</w:t>
            </w:r>
            <w:r w:rsidRPr="001A3E05">
              <w:rPr>
                <w:rFonts w:cstheme="minorHAnsi"/>
              </w:rPr>
              <w:t>P development</w:t>
            </w:r>
          </w:p>
        </w:tc>
      </w:tr>
      <w:tr w:rsidR="001A3E05" w:rsidRPr="001A3E05" w14:paraId="2195C854" w14:textId="77777777" w:rsidTr="00D10166">
        <w:tc>
          <w:tcPr>
            <w:tcW w:w="13948" w:type="dxa"/>
            <w:gridSpan w:val="5"/>
            <w:shd w:val="clear" w:color="auto" w:fill="FFFF66"/>
          </w:tcPr>
          <w:p w14:paraId="56735521" w14:textId="77777777" w:rsidR="001A3E05" w:rsidRPr="00846CC2" w:rsidRDefault="001A3E05" w:rsidP="008851C8">
            <w:pPr>
              <w:rPr>
                <w:rFonts w:cstheme="minorHAnsi"/>
              </w:rPr>
            </w:pPr>
            <w:r w:rsidRPr="00846CC2">
              <w:rPr>
                <w:rFonts w:cstheme="minorHAnsi"/>
                <w:b/>
                <w:bCs/>
              </w:rPr>
              <w:t>CONTACT – Seventh month to six months pre-release</w:t>
            </w:r>
          </w:p>
        </w:tc>
      </w:tr>
      <w:tr w:rsidR="009718C9" w:rsidRPr="001A3E05" w14:paraId="3CC0A1A3" w14:textId="77777777" w:rsidTr="00D10166">
        <w:tc>
          <w:tcPr>
            <w:tcW w:w="2789" w:type="dxa"/>
            <w:shd w:val="clear" w:color="auto" w:fill="auto"/>
          </w:tcPr>
          <w:p w14:paraId="0A33033A" w14:textId="77777777" w:rsidR="001A3E05" w:rsidRPr="00846CC2" w:rsidRDefault="001A3E05" w:rsidP="008851C8">
            <w:pPr>
              <w:rPr>
                <w:rFonts w:cstheme="minorHAnsi"/>
              </w:rPr>
            </w:pPr>
            <w:r w:rsidRPr="00846CC2">
              <w:rPr>
                <w:rFonts w:cstheme="minorHAnsi"/>
              </w:rPr>
              <w:t>Face to face</w:t>
            </w:r>
          </w:p>
        </w:tc>
        <w:tc>
          <w:tcPr>
            <w:tcW w:w="2789" w:type="dxa"/>
            <w:shd w:val="clear" w:color="auto" w:fill="auto"/>
          </w:tcPr>
          <w:p w14:paraId="620F9133" w14:textId="77777777" w:rsidR="001A3E05" w:rsidRPr="00846CC2" w:rsidRDefault="001A3E05" w:rsidP="008851C8">
            <w:pPr>
              <w:rPr>
                <w:rFonts w:cstheme="minorHAnsi"/>
              </w:rPr>
            </w:pPr>
            <w:r w:rsidRPr="00846CC2">
              <w:rPr>
                <w:rFonts w:cstheme="minorHAnsi"/>
              </w:rPr>
              <w:t xml:space="preserve">1 every 16 weeks </w:t>
            </w:r>
          </w:p>
        </w:tc>
        <w:tc>
          <w:tcPr>
            <w:tcW w:w="2790" w:type="dxa"/>
            <w:shd w:val="clear" w:color="auto" w:fill="auto"/>
          </w:tcPr>
          <w:p w14:paraId="0A423629" w14:textId="77777777" w:rsidR="001A3E05" w:rsidRPr="00846CC2" w:rsidRDefault="001A3E05" w:rsidP="008851C8">
            <w:pPr>
              <w:rPr>
                <w:rFonts w:cstheme="minorHAnsi"/>
              </w:rPr>
            </w:pPr>
            <w:r w:rsidRPr="00846CC2">
              <w:rPr>
                <w:rFonts w:cstheme="minorHAnsi"/>
              </w:rPr>
              <w:t xml:space="preserve">1 every 16 weeks </w:t>
            </w:r>
          </w:p>
        </w:tc>
        <w:tc>
          <w:tcPr>
            <w:tcW w:w="2790" w:type="dxa"/>
            <w:shd w:val="clear" w:color="auto" w:fill="auto"/>
          </w:tcPr>
          <w:p w14:paraId="29247433" w14:textId="77777777" w:rsidR="001A3E05" w:rsidRPr="00846CC2" w:rsidRDefault="001A3E05" w:rsidP="008851C8">
            <w:pPr>
              <w:rPr>
                <w:rFonts w:cstheme="minorHAnsi"/>
              </w:rPr>
            </w:pPr>
            <w:r w:rsidRPr="00846CC2">
              <w:rPr>
                <w:rFonts w:cstheme="minorHAnsi"/>
              </w:rPr>
              <w:t xml:space="preserve">1 every 12 weeks </w:t>
            </w:r>
          </w:p>
        </w:tc>
        <w:tc>
          <w:tcPr>
            <w:tcW w:w="2790" w:type="dxa"/>
            <w:shd w:val="clear" w:color="auto" w:fill="auto"/>
          </w:tcPr>
          <w:p w14:paraId="768A8FEE" w14:textId="77777777" w:rsidR="001A3E05" w:rsidRPr="00846CC2" w:rsidRDefault="001A3E05" w:rsidP="008851C8">
            <w:pPr>
              <w:rPr>
                <w:rFonts w:cstheme="minorHAnsi"/>
              </w:rPr>
            </w:pPr>
            <w:r w:rsidRPr="00846CC2">
              <w:rPr>
                <w:rFonts w:cstheme="minorHAnsi"/>
              </w:rPr>
              <w:t xml:space="preserve">1 every 12 weeks </w:t>
            </w:r>
          </w:p>
        </w:tc>
      </w:tr>
      <w:tr w:rsidR="009718C9" w:rsidRPr="001A3E05" w14:paraId="775A5608" w14:textId="77777777" w:rsidTr="00D10166">
        <w:tc>
          <w:tcPr>
            <w:tcW w:w="2789" w:type="dxa"/>
            <w:shd w:val="clear" w:color="auto" w:fill="auto"/>
          </w:tcPr>
          <w:p w14:paraId="4505AD93" w14:textId="77777777" w:rsidR="001A3E05" w:rsidRPr="00846CC2" w:rsidRDefault="001A3E05" w:rsidP="008851C8">
            <w:pPr>
              <w:rPr>
                <w:rFonts w:cstheme="minorHAnsi"/>
              </w:rPr>
            </w:pPr>
            <w:r w:rsidRPr="00846CC2">
              <w:rPr>
                <w:rFonts w:cstheme="minorHAnsi"/>
              </w:rPr>
              <w:t xml:space="preserve">Case Plan Review </w:t>
            </w:r>
          </w:p>
        </w:tc>
        <w:tc>
          <w:tcPr>
            <w:tcW w:w="2789" w:type="dxa"/>
            <w:shd w:val="clear" w:color="auto" w:fill="auto"/>
          </w:tcPr>
          <w:p w14:paraId="05E0C58F" w14:textId="77777777" w:rsidR="001A3E05" w:rsidRPr="00846CC2" w:rsidRDefault="001A3E05" w:rsidP="008851C8">
            <w:pPr>
              <w:rPr>
                <w:rFonts w:cstheme="minorHAnsi"/>
              </w:rPr>
            </w:pPr>
            <w:r w:rsidRPr="00846CC2">
              <w:rPr>
                <w:rFonts w:cstheme="minorHAnsi"/>
              </w:rPr>
              <w:t xml:space="preserve">Annual* </w:t>
            </w:r>
          </w:p>
        </w:tc>
        <w:tc>
          <w:tcPr>
            <w:tcW w:w="2790" w:type="dxa"/>
            <w:shd w:val="clear" w:color="auto" w:fill="auto"/>
          </w:tcPr>
          <w:p w14:paraId="1B07BAAB" w14:textId="77777777" w:rsidR="001A3E05" w:rsidRPr="00846CC2" w:rsidRDefault="001A3E05" w:rsidP="008851C8">
            <w:pPr>
              <w:rPr>
                <w:rFonts w:cstheme="minorHAnsi"/>
              </w:rPr>
            </w:pPr>
            <w:r w:rsidRPr="00846CC2">
              <w:rPr>
                <w:rFonts w:cstheme="minorHAnsi"/>
              </w:rPr>
              <w:t xml:space="preserve">Annual* </w:t>
            </w:r>
          </w:p>
        </w:tc>
        <w:tc>
          <w:tcPr>
            <w:tcW w:w="2790" w:type="dxa"/>
            <w:shd w:val="clear" w:color="auto" w:fill="auto"/>
          </w:tcPr>
          <w:p w14:paraId="1291030C" w14:textId="77777777" w:rsidR="001A3E05" w:rsidRPr="00846CC2" w:rsidRDefault="001A3E05" w:rsidP="008851C8">
            <w:pPr>
              <w:rPr>
                <w:rFonts w:cstheme="minorHAnsi"/>
              </w:rPr>
            </w:pPr>
            <w:r w:rsidRPr="00846CC2">
              <w:rPr>
                <w:rFonts w:cstheme="minorHAnsi"/>
              </w:rPr>
              <w:t xml:space="preserve">Every 6 months* </w:t>
            </w:r>
          </w:p>
        </w:tc>
        <w:tc>
          <w:tcPr>
            <w:tcW w:w="2790" w:type="dxa"/>
            <w:shd w:val="clear" w:color="auto" w:fill="auto"/>
          </w:tcPr>
          <w:p w14:paraId="602E9D6D" w14:textId="77777777" w:rsidR="001A3E05" w:rsidRPr="00846CC2" w:rsidRDefault="001A3E05" w:rsidP="008851C8">
            <w:pPr>
              <w:rPr>
                <w:rFonts w:cstheme="minorHAnsi"/>
              </w:rPr>
            </w:pPr>
            <w:r w:rsidRPr="00846CC2">
              <w:rPr>
                <w:rFonts w:cstheme="minorHAnsi"/>
              </w:rPr>
              <w:t xml:space="preserve">Every 6 months* </w:t>
            </w:r>
          </w:p>
        </w:tc>
      </w:tr>
      <w:tr w:rsidR="009718C9" w:rsidRPr="001A3E05" w14:paraId="2352F691" w14:textId="77777777" w:rsidTr="00D10166">
        <w:tc>
          <w:tcPr>
            <w:tcW w:w="2789" w:type="dxa"/>
            <w:shd w:val="clear" w:color="auto" w:fill="auto"/>
          </w:tcPr>
          <w:p w14:paraId="5FA35F46" w14:textId="77777777" w:rsidR="001A3E05" w:rsidRPr="00846CC2" w:rsidRDefault="001A3E05" w:rsidP="008851C8">
            <w:pPr>
              <w:rPr>
                <w:rFonts w:cstheme="minorHAnsi"/>
              </w:rPr>
            </w:pPr>
            <w:r w:rsidRPr="00846CC2">
              <w:rPr>
                <w:rFonts w:cstheme="minorHAnsi"/>
              </w:rPr>
              <w:t xml:space="preserve">Case conferences </w:t>
            </w:r>
          </w:p>
        </w:tc>
        <w:tc>
          <w:tcPr>
            <w:tcW w:w="2789" w:type="dxa"/>
            <w:shd w:val="clear" w:color="auto" w:fill="auto"/>
          </w:tcPr>
          <w:p w14:paraId="198AEFB3" w14:textId="77777777" w:rsidR="001A3E05" w:rsidRPr="00846CC2" w:rsidRDefault="001A3E05" w:rsidP="008851C8">
            <w:pPr>
              <w:rPr>
                <w:rFonts w:cstheme="minorHAnsi"/>
              </w:rPr>
            </w:pPr>
            <w:r w:rsidRPr="00846CC2">
              <w:rPr>
                <w:rFonts w:cstheme="minorHAnsi"/>
              </w:rPr>
              <w:t xml:space="preserve">Annual </w:t>
            </w:r>
          </w:p>
        </w:tc>
        <w:tc>
          <w:tcPr>
            <w:tcW w:w="2790" w:type="dxa"/>
            <w:shd w:val="clear" w:color="auto" w:fill="auto"/>
          </w:tcPr>
          <w:p w14:paraId="021A75C1" w14:textId="77777777" w:rsidR="001A3E05" w:rsidRPr="00846CC2" w:rsidRDefault="001A3E05" w:rsidP="008851C8">
            <w:pPr>
              <w:rPr>
                <w:rFonts w:cstheme="minorHAnsi"/>
              </w:rPr>
            </w:pPr>
            <w:r w:rsidRPr="00846CC2">
              <w:rPr>
                <w:rFonts w:cstheme="minorHAnsi"/>
              </w:rPr>
              <w:t xml:space="preserve">Annual </w:t>
            </w:r>
          </w:p>
        </w:tc>
        <w:tc>
          <w:tcPr>
            <w:tcW w:w="2790" w:type="dxa"/>
            <w:shd w:val="clear" w:color="auto" w:fill="auto"/>
          </w:tcPr>
          <w:p w14:paraId="4C242AC7" w14:textId="77777777" w:rsidR="001A3E05" w:rsidRPr="00846CC2" w:rsidRDefault="001A3E05" w:rsidP="008851C8">
            <w:pPr>
              <w:rPr>
                <w:rFonts w:cstheme="minorHAnsi"/>
              </w:rPr>
            </w:pPr>
            <w:r w:rsidRPr="00846CC2">
              <w:rPr>
                <w:rFonts w:cstheme="minorHAnsi"/>
              </w:rPr>
              <w:t xml:space="preserve">Annual </w:t>
            </w:r>
          </w:p>
        </w:tc>
        <w:tc>
          <w:tcPr>
            <w:tcW w:w="2790" w:type="dxa"/>
            <w:shd w:val="clear" w:color="auto" w:fill="auto"/>
          </w:tcPr>
          <w:p w14:paraId="228A00F2" w14:textId="77777777" w:rsidR="001A3E05" w:rsidRPr="00846CC2" w:rsidRDefault="001A3E05" w:rsidP="008851C8">
            <w:pPr>
              <w:rPr>
                <w:rFonts w:cstheme="minorHAnsi"/>
              </w:rPr>
            </w:pPr>
            <w:r w:rsidRPr="00846CC2">
              <w:rPr>
                <w:rFonts w:cstheme="minorHAnsi"/>
              </w:rPr>
              <w:t xml:space="preserve">Annual </w:t>
            </w:r>
          </w:p>
        </w:tc>
      </w:tr>
    </w:tbl>
    <w:p w14:paraId="1D331198" w14:textId="5F956C06" w:rsidR="001A3E05" w:rsidRPr="00846CC2" w:rsidRDefault="001A3E05" w:rsidP="001A3E05">
      <w:pPr>
        <w:rPr>
          <w:rFonts w:cstheme="minorHAnsi"/>
        </w:rPr>
      </w:pPr>
      <w:r w:rsidRPr="00846CC2">
        <w:rPr>
          <w:rFonts w:cstheme="minorHAnsi"/>
        </w:rPr>
        <w:t xml:space="preserve">* A </w:t>
      </w:r>
      <w:r w:rsidR="00D10166">
        <w:rPr>
          <w:rFonts w:cstheme="minorHAnsi"/>
        </w:rPr>
        <w:t>Case Management</w:t>
      </w:r>
      <w:r w:rsidRPr="00846CC2">
        <w:rPr>
          <w:rFonts w:cstheme="minorHAnsi"/>
        </w:rPr>
        <w:t xml:space="preserve"> </w:t>
      </w:r>
      <w:r w:rsidR="00D10166">
        <w:rPr>
          <w:rFonts w:cstheme="minorHAnsi"/>
        </w:rPr>
        <w:t>P</w:t>
      </w:r>
      <w:r w:rsidRPr="00846CC2">
        <w:rPr>
          <w:rFonts w:cstheme="minorHAnsi"/>
        </w:rPr>
        <w:t>lan review is also required to occur if a detainee’s face to face contact level increases due to their level of need.</w:t>
      </w:r>
    </w:p>
    <w:tbl>
      <w:tblPr>
        <w:tblStyle w:val="TableGrid"/>
        <w:tblW w:w="0" w:type="auto"/>
        <w:shd w:val="clear" w:color="auto" w:fill="E5B8B7" w:themeFill="accent2" w:themeFillTint="66"/>
        <w:tblLook w:val="04A0" w:firstRow="1" w:lastRow="0" w:firstColumn="1" w:lastColumn="0" w:noHBand="0" w:noVBand="1"/>
      </w:tblPr>
      <w:tblGrid>
        <w:gridCol w:w="1760"/>
        <w:gridCol w:w="1814"/>
        <w:gridCol w:w="1814"/>
        <w:gridCol w:w="1814"/>
        <w:gridCol w:w="1814"/>
      </w:tblGrid>
      <w:tr w:rsidR="001A3E05" w:rsidRPr="001A3E05" w14:paraId="0E304248" w14:textId="77777777" w:rsidTr="00846CC2">
        <w:tc>
          <w:tcPr>
            <w:tcW w:w="13948" w:type="dxa"/>
            <w:gridSpan w:val="5"/>
            <w:shd w:val="clear" w:color="auto" w:fill="FBD4B4" w:themeFill="accent6" w:themeFillTint="66"/>
          </w:tcPr>
          <w:p w14:paraId="4B36BE53" w14:textId="1729E419" w:rsidR="001A3E05" w:rsidRPr="00846CC2" w:rsidRDefault="001A3E05" w:rsidP="008851C8">
            <w:pPr>
              <w:rPr>
                <w:rFonts w:cstheme="minorHAnsi"/>
              </w:rPr>
            </w:pPr>
            <w:r w:rsidRPr="001A3E05">
              <w:rPr>
                <w:rFonts w:cstheme="minorHAnsi"/>
                <w:b/>
                <w:bCs/>
              </w:rPr>
              <w:t>FOUR</w:t>
            </w:r>
            <w:r w:rsidRPr="009718C9">
              <w:rPr>
                <w:rFonts w:cstheme="minorHAnsi"/>
                <w:b/>
                <w:bCs/>
              </w:rPr>
              <w:t xml:space="preserve"> MONTHS PRE</w:t>
            </w:r>
            <w:r w:rsidRPr="00846CC2">
              <w:rPr>
                <w:rFonts w:cstheme="minorHAnsi"/>
                <w:b/>
                <w:bCs/>
              </w:rPr>
              <w:t xml:space="preserve"> </w:t>
            </w:r>
            <w:r w:rsidR="00655DDA" w:rsidRPr="00846CC2">
              <w:rPr>
                <w:rFonts w:cstheme="minorHAnsi"/>
                <w:b/>
                <w:bCs/>
              </w:rPr>
              <w:t>T</w:t>
            </w:r>
            <w:r w:rsidR="00655DDA">
              <w:rPr>
                <w:rFonts w:cstheme="minorHAnsi"/>
                <w:b/>
                <w:bCs/>
              </w:rPr>
              <w:t xml:space="preserve">RANSITIONAL </w:t>
            </w:r>
            <w:r w:rsidR="00655DDA" w:rsidRPr="00846CC2">
              <w:rPr>
                <w:rFonts w:cstheme="minorHAnsi"/>
                <w:b/>
                <w:bCs/>
              </w:rPr>
              <w:t>R</w:t>
            </w:r>
            <w:r w:rsidR="00655DDA">
              <w:rPr>
                <w:rFonts w:cstheme="minorHAnsi"/>
                <w:b/>
                <w:bCs/>
              </w:rPr>
              <w:t xml:space="preserve">ELEASE </w:t>
            </w:r>
            <w:r w:rsidR="00655DDA" w:rsidRPr="00846CC2">
              <w:rPr>
                <w:rFonts w:cstheme="minorHAnsi"/>
                <w:b/>
                <w:bCs/>
              </w:rPr>
              <w:t>P</w:t>
            </w:r>
            <w:r w:rsidR="00655DDA">
              <w:rPr>
                <w:rFonts w:cstheme="minorHAnsi"/>
                <w:b/>
                <w:bCs/>
              </w:rPr>
              <w:t>ROGRAM (TRP)</w:t>
            </w:r>
          </w:p>
        </w:tc>
      </w:tr>
      <w:tr w:rsidR="001A3E05" w:rsidRPr="001A3E05" w14:paraId="72EE6AEC" w14:textId="77777777" w:rsidTr="00D10166">
        <w:tc>
          <w:tcPr>
            <w:tcW w:w="2789" w:type="dxa"/>
            <w:shd w:val="clear" w:color="auto" w:fill="auto"/>
          </w:tcPr>
          <w:p w14:paraId="6C6B8C9C" w14:textId="77777777" w:rsidR="001A3E05" w:rsidRPr="00846CC2" w:rsidRDefault="001A3E05" w:rsidP="008851C8">
            <w:pPr>
              <w:rPr>
                <w:rFonts w:cstheme="minorHAnsi"/>
              </w:rPr>
            </w:pPr>
            <w:r w:rsidRPr="00846CC2">
              <w:rPr>
                <w:rFonts w:cstheme="minorHAnsi"/>
              </w:rPr>
              <w:t>Face to face</w:t>
            </w:r>
          </w:p>
        </w:tc>
        <w:tc>
          <w:tcPr>
            <w:tcW w:w="11159" w:type="dxa"/>
            <w:gridSpan w:val="4"/>
            <w:shd w:val="clear" w:color="auto" w:fill="auto"/>
          </w:tcPr>
          <w:p w14:paraId="37C09A5B" w14:textId="2F85946B" w:rsidR="001A3E05" w:rsidRPr="00846CC2" w:rsidRDefault="001A3E05" w:rsidP="008851C8">
            <w:pPr>
              <w:rPr>
                <w:rFonts w:cstheme="minorHAnsi"/>
              </w:rPr>
            </w:pPr>
            <w:r w:rsidRPr="001A3E05">
              <w:rPr>
                <w:rFonts w:cstheme="minorHAnsi"/>
              </w:rPr>
              <w:t xml:space="preserve">Every two weeks until LSI-R, case plan and TRP application are completed </w:t>
            </w:r>
          </w:p>
        </w:tc>
      </w:tr>
      <w:tr w:rsidR="001A3E05" w:rsidRPr="001A3E05" w14:paraId="5C415B37" w14:textId="77777777" w:rsidTr="00D10166">
        <w:tc>
          <w:tcPr>
            <w:tcW w:w="2789" w:type="dxa"/>
            <w:shd w:val="clear" w:color="auto" w:fill="auto"/>
          </w:tcPr>
          <w:p w14:paraId="3F88E615" w14:textId="77777777" w:rsidR="001A3E05" w:rsidRPr="00846CC2" w:rsidRDefault="001A3E05" w:rsidP="008851C8">
            <w:pPr>
              <w:rPr>
                <w:rFonts w:cstheme="minorHAnsi"/>
              </w:rPr>
            </w:pPr>
            <w:r w:rsidRPr="00846CC2">
              <w:rPr>
                <w:rFonts w:cstheme="minorHAnsi"/>
              </w:rPr>
              <w:t>LSI-R</w:t>
            </w:r>
          </w:p>
        </w:tc>
        <w:tc>
          <w:tcPr>
            <w:tcW w:w="11159" w:type="dxa"/>
            <w:gridSpan w:val="4"/>
            <w:shd w:val="clear" w:color="auto" w:fill="auto"/>
          </w:tcPr>
          <w:p w14:paraId="01EF8155" w14:textId="46EFBF02" w:rsidR="001A3E05" w:rsidRPr="00846CC2" w:rsidRDefault="0082658E" w:rsidP="008851C8">
            <w:pPr>
              <w:rPr>
                <w:rFonts w:cstheme="minorHAnsi"/>
              </w:rPr>
            </w:pPr>
            <w:r w:rsidRPr="00846CC2">
              <w:rPr>
                <w:rFonts w:cstheme="minorHAnsi"/>
              </w:rPr>
              <w:t>In first six weeks</w:t>
            </w:r>
          </w:p>
        </w:tc>
      </w:tr>
      <w:tr w:rsidR="001A3E05" w:rsidRPr="001A3E05" w14:paraId="137C4430" w14:textId="77777777" w:rsidTr="00D10166">
        <w:tc>
          <w:tcPr>
            <w:tcW w:w="2789" w:type="dxa"/>
            <w:shd w:val="clear" w:color="auto" w:fill="auto"/>
          </w:tcPr>
          <w:p w14:paraId="525535CF" w14:textId="77777777" w:rsidR="001A3E05" w:rsidRPr="00846CC2" w:rsidRDefault="001A3E05" w:rsidP="008851C8">
            <w:pPr>
              <w:rPr>
                <w:rFonts w:cstheme="minorHAnsi"/>
              </w:rPr>
            </w:pPr>
            <w:r w:rsidRPr="00846CC2">
              <w:rPr>
                <w:rFonts w:cstheme="minorHAnsi"/>
              </w:rPr>
              <w:t xml:space="preserve">Case plan </w:t>
            </w:r>
          </w:p>
        </w:tc>
        <w:tc>
          <w:tcPr>
            <w:tcW w:w="11159" w:type="dxa"/>
            <w:gridSpan w:val="4"/>
            <w:shd w:val="clear" w:color="auto" w:fill="auto"/>
          </w:tcPr>
          <w:p w14:paraId="29FE151A" w14:textId="2853BCFA" w:rsidR="001A3E05" w:rsidRPr="00846CC2" w:rsidRDefault="0082658E" w:rsidP="008851C8">
            <w:pPr>
              <w:rPr>
                <w:rFonts w:cstheme="minorHAnsi"/>
              </w:rPr>
            </w:pPr>
            <w:r w:rsidRPr="00846CC2">
              <w:rPr>
                <w:rFonts w:cstheme="minorHAnsi"/>
              </w:rPr>
              <w:t>In first six weeks</w:t>
            </w:r>
          </w:p>
        </w:tc>
      </w:tr>
      <w:tr w:rsidR="001A3E05" w:rsidRPr="001A3E05" w14:paraId="2FE3EE31" w14:textId="77777777" w:rsidTr="00846CC2">
        <w:tc>
          <w:tcPr>
            <w:tcW w:w="13948" w:type="dxa"/>
            <w:gridSpan w:val="5"/>
            <w:shd w:val="clear" w:color="auto" w:fill="FBD4B4" w:themeFill="accent6" w:themeFillTint="66"/>
          </w:tcPr>
          <w:p w14:paraId="2150B2B1" w14:textId="77777777" w:rsidR="001A3E05" w:rsidRPr="00846CC2" w:rsidRDefault="001A3E05" w:rsidP="008851C8">
            <w:pPr>
              <w:rPr>
                <w:rFonts w:cstheme="minorHAnsi"/>
              </w:rPr>
            </w:pPr>
            <w:r w:rsidRPr="00846CC2">
              <w:rPr>
                <w:rFonts w:cstheme="minorHAnsi"/>
                <w:b/>
                <w:bCs/>
              </w:rPr>
              <w:t>CONTACT – Until entry into TRP/TRC or application not approved.</w:t>
            </w:r>
          </w:p>
        </w:tc>
      </w:tr>
      <w:tr w:rsidR="001A3E05" w:rsidRPr="001A3E05" w14:paraId="40CD4C26" w14:textId="77777777" w:rsidTr="00D10166">
        <w:tc>
          <w:tcPr>
            <w:tcW w:w="2789" w:type="dxa"/>
            <w:shd w:val="clear" w:color="auto" w:fill="auto"/>
          </w:tcPr>
          <w:p w14:paraId="5635A8FD" w14:textId="77777777" w:rsidR="001A3E05" w:rsidRPr="00846CC2" w:rsidRDefault="001A3E05" w:rsidP="008851C8">
            <w:pPr>
              <w:rPr>
                <w:rFonts w:cstheme="minorHAnsi"/>
              </w:rPr>
            </w:pPr>
          </w:p>
        </w:tc>
        <w:tc>
          <w:tcPr>
            <w:tcW w:w="2789" w:type="dxa"/>
            <w:shd w:val="clear" w:color="auto" w:fill="FBD4B4" w:themeFill="accent6" w:themeFillTint="66"/>
          </w:tcPr>
          <w:p w14:paraId="63A0CDEC" w14:textId="77777777" w:rsidR="001A3E05" w:rsidRPr="00846CC2" w:rsidRDefault="001A3E05" w:rsidP="008851C8">
            <w:pPr>
              <w:rPr>
                <w:rFonts w:cstheme="minorHAnsi"/>
              </w:rPr>
            </w:pPr>
            <w:r w:rsidRPr="001A3E05">
              <w:rPr>
                <w:rFonts w:cstheme="minorHAnsi"/>
                <w:b/>
                <w:bCs/>
              </w:rPr>
              <w:t>Low</w:t>
            </w:r>
          </w:p>
        </w:tc>
        <w:tc>
          <w:tcPr>
            <w:tcW w:w="2790" w:type="dxa"/>
            <w:shd w:val="clear" w:color="auto" w:fill="FBD4B4" w:themeFill="accent6" w:themeFillTint="66"/>
          </w:tcPr>
          <w:p w14:paraId="2B08B2AC" w14:textId="77777777" w:rsidR="001A3E05" w:rsidRPr="00846CC2" w:rsidRDefault="001A3E05" w:rsidP="008851C8">
            <w:pPr>
              <w:rPr>
                <w:rFonts w:cstheme="minorHAnsi"/>
              </w:rPr>
            </w:pPr>
            <w:r w:rsidRPr="001A3E05">
              <w:rPr>
                <w:rFonts w:cstheme="minorHAnsi"/>
                <w:b/>
                <w:bCs/>
              </w:rPr>
              <w:t xml:space="preserve">Medium-Low </w:t>
            </w:r>
          </w:p>
        </w:tc>
        <w:tc>
          <w:tcPr>
            <w:tcW w:w="2790" w:type="dxa"/>
            <w:shd w:val="clear" w:color="auto" w:fill="FBD4B4" w:themeFill="accent6" w:themeFillTint="66"/>
          </w:tcPr>
          <w:p w14:paraId="07BB4575" w14:textId="77777777" w:rsidR="001A3E05" w:rsidRPr="00846CC2" w:rsidRDefault="001A3E05" w:rsidP="008851C8">
            <w:pPr>
              <w:rPr>
                <w:rFonts w:cstheme="minorHAnsi"/>
              </w:rPr>
            </w:pPr>
            <w:r w:rsidRPr="001A3E05">
              <w:rPr>
                <w:rFonts w:cstheme="minorHAnsi"/>
                <w:b/>
                <w:bCs/>
              </w:rPr>
              <w:t xml:space="preserve">Medium-High </w:t>
            </w:r>
          </w:p>
        </w:tc>
        <w:tc>
          <w:tcPr>
            <w:tcW w:w="2790" w:type="dxa"/>
            <w:shd w:val="clear" w:color="auto" w:fill="FBD4B4" w:themeFill="accent6" w:themeFillTint="66"/>
          </w:tcPr>
          <w:p w14:paraId="36644C3B" w14:textId="4C00F51A" w:rsidR="001A3E05" w:rsidRPr="00846CC2" w:rsidRDefault="003B0ABB" w:rsidP="008851C8">
            <w:pPr>
              <w:rPr>
                <w:rFonts w:cstheme="minorHAnsi"/>
              </w:rPr>
            </w:pPr>
            <w:r>
              <w:rPr>
                <w:rFonts w:cstheme="minorHAnsi"/>
                <w:b/>
                <w:bCs/>
              </w:rPr>
              <w:t>Maximum</w:t>
            </w:r>
          </w:p>
        </w:tc>
      </w:tr>
      <w:tr w:rsidR="001A3E05" w:rsidRPr="001A3E05" w14:paraId="05CF31C5" w14:textId="77777777" w:rsidTr="00D10166">
        <w:trPr>
          <w:trHeight w:val="70"/>
        </w:trPr>
        <w:tc>
          <w:tcPr>
            <w:tcW w:w="2789" w:type="dxa"/>
            <w:shd w:val="clear" w:color="auto" w:fill="auto"/>
          </w:tcPr>
          <w:p w14:paraId="1EEF2A0B" w14:textId="77777777" w:rsidR="001A3E05" w:rsidRPr="00846CC2" w:rsidRDefault="001A3E05" w:rsidP="008851C8">
            <w:pPr>
              <w:rPr>
                <w:rFonts w:cstheme="minorHAnsi"/>
              </w:rPr>
            </w:pPr>
            <w:r w:rsidRPr="00846CC2">
              <w:rPr>
                <w:rFonts w:cstheme="minorHAnsi"/>
              </w:rPr>
              <w:t>Face to face</w:t>
            </w:r>
          </w:p>
        </w:tc>
        <w:tc>
          <w:tcPr>
            <w:tcW w:w="2789" w:type="dxa"/>
            <w:shd w:val="clear" w:color="auto" w:fill="auto"/>
          </w:tcPr>
          <w:p w14:paraId="582CB279" w14:textId="77777777" w:rsidR="001A3E05" w:rsidRPr="00846CC2" w:rsidRDefault="001A3E05" w:rsidP="008851C8">
            <w:pPr>
              <w:rPr>
                <w:rFonts w:cstheme="minorHAnsi"/>
              </w:rPr>
            </w:pPr>
            <w:r w:rsidRPr="001A3E05">
              <w:rPr>
                <w:rFonts w:cstheme="minorHAnsi"/>
              </w:rPr>
              <w:t xml:space="preserve">1 every 4 weeks </w:t>
            </w:r>
          </w:p>
        </w:tc>
        <w:tc>
          <w:tcPr>
            <w:tcW w:w="2790" w:type="dxa"/>
            <w:shd w:val="clear" w:color="auto" w:fill="auto"/>
          </w:tcPr>
          <w:p w14:paraId="45C7BAED" w14:textId="77777777" w:rsidR="001A3E05" w:rsidRPr="00846CC2" w:rsidRDefault="001A3E05" w:rsidP="008851C8">
            <w:pPr>
              <w:rPr>
                <w:rFonts w:cstheme="minorHAnsi"/>
              </w:rPr>
            </w:pPr>
            <w:r w:rsidRPr="001A3E05">
              <w:rPr>
                <w:rFonts w:cstheme="minorHAnsi"/>
              </w:rPr>
              <w:t xml:space="preserve">1 every 4 weeks </w:t>
            </w:r>
          </w:p>
        </w:tc>
        <w:tc>
          <w:tcPr>
            <w:tcW w:w="2790" w:type="dxa"/>
            <w:shd w:val="clear" w:color="auto" w:fill="auto"/>
          </w:tcPr>
          <w:p w14:paraId="1A5AF050" w14:textId="77777777" w:rsidR="001A3E05" w:rsidRPr="00846CC2" w:rsidRDefault="001A3E05" w:rsidP="008851C8">
            <w:pPr>
              <w:rPr>
                <w:rFonts w:cstheme="minorHAnsi"/>
              </w:rPr>
            </w:pPr>
            <w:r w:rsidRPr="001A3E05">
              <w:rPr>
                <w:rFonts w:cstheme="minorHAnsi"/>
              </w:rPr>
              <w:t xml:space="preserve">1 every 2 weeks </w:t>
            </w:r>
          </w:p>
        </w:tc>
        <w:tc>
          <w:tcPr>
            <w:tcW w:w="2790" w:type="dxa"/>
            <w:shd w:val="clear" w:color="auto" w:fill="auto"/>
          </w:tcPr>
          <w:p w14:paraId="2DC1FB37" w14:textId="77777777" w:rsidR="001A3E05" w:rsidRPr="00846CC2" w:rsidRDefault="001A3E05" w:rsidP="008851C8">
            <w:pPr>
              <w:rPr>
                <w:rFonts w:cstheme="minorHAnsi"/>
              </w:rPr>
            </w:pPr>
            <w:r w:rsidRPr="001A3E05">
              <w:rPr>
                <w:rFonts w:cstheme="minorHAnsi"/>
              </w:rPr>
              <w:t xml:space="preserve">1 every 2 weeks </w:t>
            </w:r>
          </w:p>
        </w:tc>
      </w:tr>
      <w:tr w:rsidR="001A3E05" w:rsidRPr="001A3E05" w14:paraId="2FF4672B" w14:textId="77777777" w:rsidTr="00D10166">
        <w:tc>
          <w:tcPr>
            <w:tcW w:w="2789" w:type="dxa"/>
            <w:shd w:val="clear" w:color="auto" w:fill="auto"/>
          </w:tcPr>
          <w:p w14:paraId="78B4FC4C" w14:textId="77777777" w:rsidR="001A3E05" w:rsidRPr="00846CC2" w:rsidRDefault="001A3E05" w:rsidP="008851C8">
            <w:pPr>
              <w:rPr>
                <w:rFonts w:cstheme="minorHAnsi"/>
              </w:rPr>
            </w:pPr>
            <w:r w:rsidRPr="00846CC2">
              <w:rPr>
                <w:rFonts w:cstheme="minorHAnsi"/>
              </w:rPr>
              <w:t xml:space="preserve">Case Conferences </w:t>
            </w:r>
          </w:p>
        </w:tc>
        <w:tc>
          <w:tcPr>
            <w:tcW w:w="2789" w:type="dxa"/>
            <w:shd w:val="clear" w:color="auto" w:fill="auto"/>
          </w:tcPr>
          <w:p w14:paraId="523FF67B" w14:textId="77777777" w:rsidR="001A3E05" w:rsidRPr="00846CC2" w:rsidRDefault="001A3E05" w:rsidP="008851C8">
            <w:pPr>
              <w:rPr>
                <w:rFonts w:cstheme="minorHAnsi"/>
              </w:rPr>
            </w:pPr>
            <w:r w:rsidRPr="001A3E05">
              <w:rPr>
                <w:rFonts w:cstheme="minorHAnsi"/>
              </w:rPr>
              <w:t>At TRP development</w:t>
            </w:r>
          </w:p>
        </w:tc>
        <w:tc>
          <w:tcPr>
            <w:tcW w:w="2790" w:type="dxa"/>
            <w:shd w:val="clear" w:color="auto" w:fill="auto"/>
          </w:tcPr>
          <w:p w14:paraId="7ADFA4B9" w14:textId="77777777" w:rsidR="001A3E05" w:rsidRPr="00846CC2" w:rsidRDefault="001A3E05" w:rsidP="008851C8">
            <w:pPr>
              <w:rPr>
                <w:rFonts w:cstheme="minorHAnsi"/>
              </w:rPr>
            </w:pPr>
            <w:r w:rsidRPr="001A3E05">
              <w:rPr>
                <w:rFonts w:cstheme="minorHAnsi"/>
              </w:rPr>
              <w:t>At TRP development</w:t>
            </w:r>
          </w:p>
        </w:tc>
        <w:tc>
          <w:tcPr>
            <w:tcW w:w="2790" w:type="dxa"/>
            <w:shd w:val="clear" w:color="auto" w:fill="auto"/>
          </w:tcPr>
          <w:p w14:paraId="70BF3774" w14:textId="77777777" w:rsidR="001A3E05" w:rsidRPr="00846CC2" w:rsidRDefault="001A3E05" w:rsidP="008851C8">
            <w:pPr>
              <w:rPr>
                <w:rFonts w:cstheme="minorHAnsi"/>
              </w:rPr>
            </w:pPr>
            <w:r w:rsidRPr="001A3E05">
              <w:rPr>
                <w:rFonts w:cstheme="minorHAnsi"/>
              </w:rPr>
              <w:t>At TRP development</w:t>
            </w:r>
          </w:p>
        </w:tc>
        <w:tc>
          <w:tcPr>
            <w:tcW w:w="2790" w:type="dxa"/>
            <w:shd w:val="clear" w:color="auto" w:fill="auto"/>
          </w:tcPr>
          <w:p w14:paraId="72BF4CDB" w14:textId="77777777" w:rsidR="001A3E05" w:rsidRPr="00846CC2" w:rsidRDefault="001A3E05" w:rsidP="008851C8">
            <w:pPr>
              <w:rPr>
                <w:rFonts w:cstheme="minorHAnsi"/>
              </w:rPr>
            </w:pPr>
            <w:r w:rsidRPr="001A3E05">
              <w:rPr>
                <w:rFonts w:cstheme="minorHAnsi"/>
              </w:rPr>
              <w:t>At TRP development</w:t>
            </w:r>
          </w:p>
        </w:tc>
      </w:tr>
    </w:tbl>
    <w:p w14:paraId="4E26AEF7" w14:textId="77777777" w:rsidR="001A3E05" w:rsidRPr="00846CC2" w:rsidRDefault="001A3E05" w:rsidP="001A3E05">
      <w:pPr>
        <w:rPr>
          <w:rFonts w:cstheme="minorHAnsi"/>
        </w:rPr>
      </w:pPr>
    </w:p>
    <w:tbl>
      <w:tblPr>
        <w:tblStyle w:val="TableGrid"/>
        <w:tblW w:w="0" w:type="auto"/>
        <w:shd w:val="clear" w:color="auto" w:fill="E5B8B7" w:themeFill="accent2" w:themeFillTint="66"/>
        <w:tblLook w:val="04A0" w:firstRow="1" w:lastRow="0" w:firstColumn="1" w:lastColumn="0" w:noHBand="0" w:noVBand="1"/>
      </w:tblPr>
      <w:tblGrid>
        <w:gridCol w:w="1871"/>
        <w:gridCol w:w="2381"/>
        <w:gridCol w:w="2382"/>
        <w:gridCol w:w="2382"/>
      </w:tblGrid>
      <w:tr w:rsidR="001A3E05" w:rsidRPr="001A3E05" w14:paraId="23779075" w14:textId="77777777" w:rsidTr="00465B7C">
        <w:tc>
          <w:tcPr>
            <w:tcW w:w="9016" w:type="dxa"/>
            <w:gridSpan w:val="4"/>
            <w:shd w:val="clear" w:color="auto" w:fill="FBD4B4" w:themeFill="accent6" w:themeFillTint="66"/>
          </w:tcPr>
          <w:p w14:paraId="3D132B79" w14:textId="77777777" w:rsidR="001A3E05" w:rsidRPr="00846CC2" w:rsidRDefault="001A3E05" w:rsidP="008851C8">
            <w:pPr>
              <w:rPr>
                <w:rFonts w:cstheme="minorHAnsi"/>
                <w:b/>
                <w:bCs/>
              </w:rPr>
            </w:pPr>
            <w:r w:rsidRPr="001A3E05">
              <w:rPr>
                <w:rFonts w:cstheme="minorHAnsi"/>
                <w:b/>
                <w:bCs/>
              </w:rPr>
              <w:t>TRP/TRC</w:t>
            </w:r>
            <w:r w:rsidRPr="009718C9">
              <w:rPr>
                <w:rFonts w:cstheme="minorHAnsi"/>
                <w:b/>
                <w:bCs/>
              </w:rPr>
              <w:t xml:space="preserve"> </w:t>
            </w:r>
            <w:r w:rsidRPr="00846CC2">
              <w:rPr>
                <w:rFonts w:cstheme="minorHAnsi"/>
                <w:b/>
                <w:bCs/>
              </w:rPr>
              <w:t>(To be developed once business case approved)</w:t>
            </w:r>
          </w:p>
        </w:tc>
      </w:tr>
      <w:tr w:rsidR="001A3E05" w:rsidRPr="001A3E05" w14:paraId="04449E23" w14:textId="77777777" w:rsidTr="00465B7C">
        <w:tc>
          <w:tcPr>
            <w:tcW w:w="9016" w:type="dxa"/>
            <w:gridSpan w:val="4"/>
            <w:shd w:val="clear" w:color="auto" w:fill="FBD4B4" w:themeFill="accent6" w:themeFillTint="66"/>
          </w:tcPr>
          <w:p w14:paraId="3CEDA7A1" w14:textId="77777777" w:rsidR="001A3E05" w:rsidRPr="00846CC2" w:rsidRDefault="001A3E05" w:rsidP="008851C8">
            <w:pPr>
              <w:rPr>
                <w:rFonts w:cstheme="minorHAnsi"/>
                <w:b/>
                <w:bCs/>
              </w:rPr>
            </w:pPr>
            <w:r w:rsidRPr="00846CC2">
              <w:rPr>
                <w:rFonts w:cstheme="minorHAnsi"/>
                <w:b/>
                <w:bCs/>
              </w:rPr>
              <w:t>ONGOING CONTACT</w:t>
            </w:r>
          </w:p>
        </w:tc>
      </w:tr>
      <w:tr w:rsidR="00465B7C" w:rsidRPr="001A3E05" w14:paraId="730ACE3C" w14:textId="77777777" w:rsidTr="00465B7C">
        <w:tc>
          <w:tcPr>
            <w:tcW w:w="1871" w:type="dxa"/>
            <w:shd w:val="clear" w:color="auto" w:fill="FFFFFF" w:themeFill="background1"/>
          </w:tcPr>
          <w:p w14:paraId="5773659A" w14:textId="77777777" w:rsidR="00465B7C" w:rsidRPr="00846CC2" w:rsidRDefault="00465B7C" w:rsidP="008851C8">
            <w:pPr>
              <w:rPr>
                <w:rFonts w:cstheme="minorHAnsi"/>
                <w:b/>
                <w:bCs/>
              </w:rPr>
            </w:pPr>
          </w:p>
        </w:tc>
        <w:tc>
          <w:tcPr>
            <w:tcW w:w="2381" w:type="dxa"/>
            <w:shd w:val="clear" w:color="auto" w:fill="FBD4B4" w:themeFill="accent6" w:themeFillTint="66"/>
          </w:tcPr>
          <w:p w14:paraId="044C02C7" w14:textId="5A313950" w:rsidR="00465B7C" w:rsidRPr="00846CC2" w:rsidRDefault="00465B7C" w:rsidP="008851C8">
            <w:pPr>
              <w:rPr>
                <w:rFonts w:cstheme="minorHAnsi"/>
                <w:b/>
                <w:bCs/>
              </w:rPr>
            </w:pPr>
            <w:r w:rsidRPr="00846CC2">
              <w:rPr>
                <w:rFonts w:cstheme="minorHAnsi"/>
                <w:b/>
                <w:bCs/>
              </w:rPr>
              <w:t>Phase 1</w:t>
            </w:r>
          </w:p>
        </w:tc>
        <w:tc>
          <w:tcPr>
            <w:tcW w:w="2382" w:type="dxa"/>
            <w:shd w:val="clear" w:color="auto" w:fill="FBD4B4" w:themeFill="accent6" w:themeFillTint="66"/>
          </w:tcPr>
          <w:p w14:paraId="4711A840" w14:textId="506DE18C" w:rsidR="00465B7C" w:rsidRPr="00846CC2" w:rsidRDefault="00465B7C" w:rsidP="008851C8">
            <w:pPr>
              <w:rPr>
                <w:rFonts w:cstheme="minorHAnsi"/>
                <w:b/>
                <w:bCs/>
              </w:rPr>
            </w:pPr>
            <w:r w:rsidRPr="00846CC2">
              <w:rPr>
                <w:rFonts w:cstheme="minorHAnsi"/>
                <w:b/>
                <w:bCs/>
              </w:rPr>
              <w:t>Phase 2</w:t>
            </w:r>
          </w:p>
        </w:tc>
        <w:tc>
          <w:tcPr>
            <w:tcW w:w="2382" w:type="dxa"/>
            <w:shd w:val="clear" w:color="auto" w:fill="FBD4B4" w:themeFill="accent6" w:themeFillTint="66"/>
          </w:tcPr>
          <w:p w14:paraId="0B706CCE" w14:textId="77777777" w:rsidR="00465B7C" w:rsidRPr="00846CC2" w:rsidRDefault="00465B7C" w:rsidP="008851C8">
            <w:pPr>
              <w:rPr>
                <w:rFonts w:cstheme="minorHAnsi"/>
                <w:b/>
                <w:bCs/>
              </w:rPr>
            </w:pPr>
            <w:r w:rsidRPr="00846CC2">
              <w:rPr>
                <w:rFonts w:cstheme="minorHAnsi"/>
                <w:b/>
                <w:bCs/>
              </w:rPr>
              <w:t>Phase 3</w:t>
            </w:r>
          </w:p>
        </w:tc>
      </w:tr>
      <w:tr w:rsidR="00465B7C" w:rsidRPr="001A3E05" w14:paraId="0639AC07" w14:textId="77777777" w:rsidTr="00465B7C">
        <w:tc>
          <w:tcPr>
            <w:tcW w:w="1871" w:type="dxa"/>
            <w:shd w:val="clear" w:color="auto" w:fill="FFFFFF" w:themeFill="background1"/>
          </w:tcPr>
          <w:p w14:paraId="0096C4DE" w14:textId="77777777" w:rsidR="00465B7C" w:rsidRPr="00846CC2" w:rsidRDefault="00465B7C" w:rsidP="00465B7C">
            <w:pPr>
              <w:rPr>
                <w:rFonts w:cstheme="minorHAnsi"/>
              </w:rPr>
            </w:pPr>
            <w:r w:rsidRPr="00846CC2">
              <w:rPr>
                <w:rFonts w:cstheme="minorHAnsi"/>
              </w:rPr>
              <w:t>Face to face</w:t>
            </w:r>
          </w:p>
        </w:tc>
        <w:tc>
          <w:tcPr>
            <w:tcW w:w="2381" w:type="dxa"/>
            <w:shd w:val="clear" w:color="auto" w:fill="FFFFFF" w:themeFill="background1"/>
          </w:tcPr>
          <w:p w14:paraId="4F3852D5" w14:textId="32EC3876" w:rsidR="00465B7C" w:rsidRPr="00846CC2" w:rsidRDefault="00465B7C" w:rsidP="00465B7C">
            <w:pPr>
              <w:rPr>
                <w:rFonts w:cstheme="minorHAnsi"/>
              </w:rPr>
            </w:pPr>
            <w:r>
              <w:rPr>
                <w:rFonts w:cstheme="minorHAnsi"/>
              </w:rPr>
              <w:t>TBD</w:t>
            </w:r>
          </w:p>
        </w:tc>
        <w:tc>
          <w:tcPr>
            <w:tcW w:w="2382" w:type="dxa"/>
            <w:shd w:val="clear" w:color="auto" w:fill="FFFFFF" w:themeFill="background1"/>
          </w:tcPr>
          <w:p w14:paraId="14DEFE8D" w14:textId="2E636517" w:rsidR="00465B7C" w:rsidRPr="00846CC2" w:rsidRDefault="00465B7C" w:rsidP="00465B7C">
            <w:pPr>
              <w:rPr>
                <w:rFonts w:cstheme="minorHAnsi"/>
              </w:rPr>
            </w:pPr>
            <w:r>
              <w:rPr>
                <w:rFonts w:cstheme="minorHAnsi"/>
              </w:rPr>
              <w:t>TBD</w:t>
            </w:r>
          </w:p>
        </w:tc>
        <w:tc>
          <w:tcPr>
            <w:tcW w:w="2382" w:type="dxa"/>
            <w:shd w:val="clear" w:color="auto" w:fill="FFFFFF" w:themeFill="background1"/>
          </w:tcPr>
          <w:p w14:paraId="49D8336D" w14:textId="3B9C20D9" w:rsidR="00465B7C" w:rsidRPr="00846CC2" w:rsidRDefault="00465B7C" w:rsidP="00465B7C">
            <w:pPr>
              <w:rPr>
                <w:rFonts w:cstheme="minorHAnsi"/>
              </w:rPr>
            </w:pPr>
            <w:r>
              <w:rPr>
                <w:rFonts w:cstheme="minorHAnsi"/>
              </w:rPr>
              <w:t>TBD</w:t>
            </w:r>
          </w:p>
        </w:tc>
      </w:tr>
      <w:tr w:rsidR="00465B7C" w:rsidRPr="001A3E05" w14:paraId="1FB77F06" w14:textId="77777777" w:rsidTr="00465B7C">
        <w:tc>
          <w:tcPr>
            <w:tcW w:w="1871" w:type="dxa"/>
            <w:shd w:val="clear" w:color="auto" w:fill="FFFFFF" w:themeFill="background1"/>
          </w:tcPr>
          <w:p w14:paraId="6D892A55" w14:textId="77777777" w:rsidR="00465B7C" w:rsidRPr="00846CC2" w:rsidRDefault="00465B7C" w:rsidP="00465B7C">
            <w:pPr>
              <w:rPr>
                <w:rFonts w:cstheme="minorHAnsi"/>
              </w:rPr>
            </w:pPr>
            <w:r w:rsidRPr="00846CC2">
              <w:rPr>
                <w:rFonts w:cstheme="minorHAnsi"/>
              </w:rPr>
              <w:t xml:space="preserve">Case Plan Review </w:t>
            </w:r>
          </w:p>
        </w:tc>
        <w:tc>
          <w:tcPr>
            <w:tcW w:w="2381" w:type="dxa"/>
            <w:shd w:val="clear" w:color="auto" w:fill="FFFFFF" w:themeFill="background1"/>
          </w:tcPr>
          <w:p w14:paraId="5FB5BFC0" w14:textId="0617234A" w:rsidR="00465B7C" w:rsidRPr="00846CC2" w:rsidRDefault="00465B7C" w:rsidP="00465B7C">
            <w:pPr>
              <w:rPr>
                <w:rFonts w:cstheme="minorHAnsi"/>
              </w:rPr>
            </w:pPr>
            <w:r>
              <w:rPr>
                <w:rFonts w:cstheme="minorHAnsi"/>
              </w:rPr>
              <w:t>TBD</w:t>
            </w:r>
          </w:p>
        </w:tc>
        <w:tc>
          <w:tcPr>
            <w:tcW w:w="2382" w:type="dxa"/>
            <w:shd w:val="clear" w:color="auto" w:fill="FFFFFF" w:themeFill="background1"/>
          </w:tcPr>
          <w:p w14:paraId="7FEA9A7A" w14:textId="06F819F7" w:rsidR="00465B7C" w:rsidRPr="00846CC2" w:rsidRDefault="00465B7C" w:rsidP="00465B7C">
            <w:pPr>
              <w:rPr>
                <w:rFonts w:cstheme="minorHAnsi"/>
              </w:rPr>
            </w:pPr>
            <w:r>
              <w:rPr>
                <w:rFonts w:cstheme="minorHAnsi"/>
              </w:rPr>
              <w:t>TBD</w:t>
            </w:r>
          </w:p>
        </w:tc>
        <w:tc>
          <w:tcPr>
            <w:tcW w:w="2382" w:type="dxa"/>
            <w:shd w:val="clear" w:color="auto" w:fill="FFFFFF" w:themeFill="background1"/>
          </w:tcPr>
          <w:p w14:paraId="6635241E" w14:textId="371E649A" w:rsidR="00465B7C" w:rsidRPr="00846CC2" w:rsidRDefault="00465B7C" w:rsidP="00465B7C">
            <w:pPr>
              <w:rPr>
                <w:rFonts w:cstheme="minorHAnsi"/>
              </w:rPr>
            </w:pPr>
            <w:r>
              <w:rPr>
                <w:rFonts w:cstheme="minorHAnsi"/>
              </w:rPr>
              <w:t>TBD</w:t>
            </w:r>
          </w:p>
        </w:tc>
      </w:tr>
      <w:tr w:rsidR="00465B7C" w:rsidRPr="001A3E05" w14:paraId="3CFB3D26" w14:textId="77777777" w:rsidTr="00465B7C">
        <w:tc>
          <w:tcPr>
            <w:tcW w:w="1871" w:type="dxa"/>
            <w:shd w:val="clear" w:color="auto" w:fill="FFFFFF" w:themeFill="background1"/>
          </w:tcPr>
          <w:p w14:paraId="5D90C0C6" w14:textId="77777777" w:rsidR="00465B7C" w:rsidRPr="00846CC2" w:rsidRDefault="00465B7C" w:rsidP="00465B7C">
            <w:pPr>
              <w:rPr>
                <w:rFonts w:cstheme="minorHAnsi"/>
              </w:rPr>
            </w:pPr>
            <w:r w:rsidRPr="00846CC2">
              <w:rPr>
                <w:rFonts w:cstheme="minorHAnsi"/>
              </w:rPr>
              <w:t xml:space="preserve">Case Conferences </w:t>
            </w:r>
          </w:p>
        </w:tc>
        <w:tc>
          <w:tcPr>
            <w:tcW w:w="2381" w:type="dxa"/>
            <w:shd w:val="clear" w:color="auto" w:fill="FFFFFF" w:themeFill="background1"/>
          </w:tcPr>
          <w:p w14:paraId="623974C4" w14:textId="4319B5C2" w:rsidR="00465B7C" w:rsidRPr="00846CC2" w:rsidRDefault="00465B7C" w:rsidP="00465B7C">
            <w:pPr>
              <w:rPr>
                <w:rFonts w:cstheme="minorHAnsi"/>
              </w:rPr>
            </w:pPr>
            <w:r>
              <w:rPr>
                <w:rFonts w:cstheme="minorHAnsi"/>
              </w:rPr>
              <w:t>TBD</w:t>
            </w:r>
          </w:p>
        </w:tc>
        <w:tc>
          <w:tcPr>
            <w:tcW w:w="2382" w:type="dxa"/>
            <w:shd w:val="clear" w:color="auto" w:fill="FFFFFF" w:themeFill="background1"/>
          </w:tcPr>
          <w:p w14:paraId="54F43126" w14:textId="6D6753E2" w:rsidR="00465B7C" w:rsidRPr="00846CC2" w:rsidRDefault="00465B7C" w:rsidP="00465B7C">
            <w:pPr>
              <w:rPr>
                <w:rFonts w:cstheme="minorHAnsi"/>
              </w:rPr>
            </w:pPr>
            <w:r>
              <w:rPr>
                <w:rFonts w:cstheme="minorHAnsi"/>
              </w:rPr>
              <w:t>TBD</w:t>
            </w:r>
          </w:p>
        </w:tc>
        <w:tc>
          <w:tcPr>
            <w:tcW w:w="2382" w:type="dxa"/>
            <w:shd w:val="clear" w:color="auto" w:fill="FFFFFF" w:themeFill="background1"/>
          </w:tcPr>
          <w:p w14:paraId="370E5C64" w14:textId="251CE30B" w:rsidR="00465B7C" w:rsidRPr="00846CC2" w:rsidRDefault="00465B7C" w:rsidP="00465B7C">
            <w:pPr>
              <w:rPr>
                <w:rFonts w:cstheme="minorHAnsi"/>
              </w:rPr>
            </w:pPr>
            <w:r>
              <w:rPr>
                <w:rFonts w:cstheme="minorHAnsi"/>
              </w:rPr>
              <w:t>TBD</w:t>
            </w:r>
          </w:p>
        </w:tc>
      </w:tr>
    </w:tbl>
    <w:p w14:paraId="48064815" w14:textId="77777777" w:rsidR="001A3E05" w:rsidRPr="00846CC2" w:rsidRDefault="001A3E05" w:rsidP="001A3E05">
      <w:pPr>
        <w:rPr>
          <w:rFonts w:cstheme="minorHAnsi"/>
        </w:rPr>
      </w:pPr>
    </w:p>
    <w:tbl>
      <w:tblPr>
        <w:tblStyle w:val="TableGrid"/>
        <w:tblW w:w="0" w:type="auto"/>
        <w:shd w:val="clear" w:color="auto" w:fill="CCC0D9" w:themeFill="accent4" w:themeFillTint="66"/>
        <w:tblLook w:val="04A0" w:firstRow="1" w:lastRow="0" w:firstColumn="1" w:lastColumn="0" w:noHBand="0" w:noVBand="1"/>
      </w:tblPr>
      <w:tblGrid>
        <w:gridCol w:w="1893"/>
        <w:gridCol w:w="7123"/>
      </w:tblGrid>
      <w:tr w:rsidR="009718C9" w:rsidRPr="001A3E05" w14:paraId="3AD01662" w14:textId="77777777" w:rsidTr="00846CC2">
        <w:tc>
          <w:tcPr>
            <w:tcW w:w="13948" w:type="dxa"/>
            <w:gridSpan w:val="2"/>
            <w:shd w:val="clear" w:color="auto" w:fill="FFE38B"/>
          </w:tcPr>
          <w:p w14:paraId="34083B1A" w14:textId="3D204B47" w:rsidR="001A3E05" w:rsidRPr="00846CC2" w:rsidRDefault="001A3E05" w:rsidP="008851C8">
            <w:pPr>
              <w:rPr>
                <w:rFonts w:cstheme="minorHAnsi"/>
                <w:b/>
                <w:bCs/>
              </w:rPr>
            </w:pPr>
            <w:r w:rsidRPr="00846CC2">
              <w:rPr>
                <w:rFonts w:cstheme="minorHAnsi"/>
                <w:b/>
                <w:bCs/>
              </w:rPr>
              <w:t>SEVEN MONTHS PRE-EARLIEST RELEASE DATE</w:t>
            </w:r>
          </w:p>
        </w:tc>
      </w:tr>
      <w:tr w:rsidR="009718C9" w:rsidRPr="001A3E05" w14:paraId="6A1D1895" w14:textId="77777777" w:rsidTr="00465B7C">
        <w:tc>
          <w:tcPr>
            <w:tcW w:w="2405" w:type="dxa"/>
            <w:shd w:val="clear" w:color="auto" w:fill="FFFFFF" w:themeFill="background1"/>
          </w:tcPr>
          <w:p w14:paraId="5BF78172" w14:textId="77777777" w:rsidR="001A3E05" w:rsidRPr="00846CC2" w:rsidRDefault="001A3E05" w:rsidP="008851C8">
            <w:pPr>
              <w:rPr>
                <w:rFonts w:cstheme="minorHAnsi"/>
              </w:rPr>
            </w:pPr>
            <w:r w:rsidRPr="00846CC2">
              <w:rPr>
                <w:rFonts w:cstheme="minorHAnsi"/>
              </w:rPr>
              <w:t>Face to face</w:t>
            </w:r>
          </w:p>
        </w:tc>
        <w:tc>
          <w:tcPr>
            <w:tcW w:w="11543" w:type="dxa"/>
            <w:shd w:val="clear" w:color="auto" w:fill="FFFFFF" w:themeFill="background1"/>
          </w:tcPr>
          <w:p w14:paraId="167A3A59" w14:textId="3162258E" w:rsidR="001A3E05" w:rsidRPr="00846CC2" w:rsidRDefault="001A3E05" w:rsidP="008851C8">
            <w:pPr>
              <w:rPr>
                <w:rFonts w:cstheme="minorHAnsi"/>
              </w:rPr>
            </w:pPr>
            <w:r w:rsidRPr="00846CC2">
              <w:rPr>
                <w:rFonts w:cstheme="minorHAnsi"/>
              </w:rPr>
              <w:t>Every two weeks until parole application completed or detainee confirmed they will not be applying for parole</w:t>
            </w:r>
          </w:p>
        </w:tc>
      </w:tr>
      <w:tr w:rsidR="001A3E05" w:rsidRPr="001A3E05" w14:paraId="38440613" w14:textId="77777777" w:rsidTr="00465B7C">
        <w:tc>
          <w:tcPr>
            <w:tcW w:w="2405" w:type="dxa"/>
            <w:shd w:val="clear" w:color="auto" w:fill="FFFFFF" w:themeFill="background1"/>
          </w:tcPr>
          <w:p w14:paraId="79450B6E" w14:textId="77777777" w:rsidR="001A3E05" w:rsidRPr="00846CC2" w:rsidRDefault="001A3E05" w:rsidP="008851C8">
            <w:pPr>
              <w:rPr>
                <w:rFonts w:cstheme="minorHAnsi"/>
              </w:rPr>
            </w:pPr>
            <w:r w:rsidRPr="00846CC2">
              <w:rPr>
                <w:rFonts w:cstheme="minorHAnsi"/>
              </w:rPr>
              <w:t xml:space="preserve">Parole application  </w:t>
            </w:r>
          </w:p>
        </w:tc>
        <w:tc>
          <w:tcPr>
            <w:tcW w:w="11543" w:type="dxa"/>
            <w:shd w:val="clear" w:color="auto" w:fill="FFFFFF" w:themeFill="background1"/>
          </w:tcPr>
          <w:p w14:paraId="68D46C1A" w14:textId="594118D2" w:rsidR="001A3E05" w:rsidRPr="00846CC2" w:rsidRDefault="00465B7C" w:rsidP="008851C8">
            <w:pPr>
              <w:rPr>
                <w:rFonts w:cstheme="minorHAnsi"/>
              </w:rPr>
            </w:pPr>
            <w:r w:rsidRPr="00846CC2">
              <w:rPr>
                <w:rFonts w:cstheme="minorHAnsi"/>
              </w:rPr>
              <w:t>Detainee to be supported to complete their parole application within four weeks</w:t>
            </w:r>
          </w:p>
        </w:tc>
      </w:tr>
    </w:tbl>
    <w:p w14:paraId="24A9DE92" w14:textId="32607187" w:rsidR="001A3E05" w:rsidRDefault="001A3E05" w:rsidP="001A3E05">
      <w:pPr>
        <w:rPr>
          <w:rFonts w:cstheme="minorHAnsi"/>
        </w:rPr>
      </w:pPr>
    </w:p>
    <w:p w14:paraId="38F01E96" w14:textId="6ED23276" w:rsidR="001A3E05" w:rsidRDefault="001A3E05" w:rsidP="001A3E05">
      <w:pPr>
        <w:rPr>
          <w:rFonts w:cstheme="minorHAnsi"/>
        </w:rPr>
      </w:pPr>
    </w:p>
    <w:p w14:paraId="10E6CE22" w14:textId="77777777" w:rsidR="001A3E05" w:rsidRPr="001A3E05" w:rsidRDefault="001A3E05" w:rsidP="001A3E05">
      <w:pPr>
        <w:rPr>
          <w:rFonts w:cstheme="minorHAnsi"/>
        </w:rPr>
      </w:pPr>
    </w:p>
    <w:tbl>
      <w:tblPr>
        <w:tblStyle w:val="TableGrid"/>
        <w:tblW w:w="0" w:type="auto"/>
        <w:shd w:val="clear" w:color="auto" w:fill="FBD4B4" w:themeFill="accent6" w:themeFillTint="66"/>
        <w:tblLook w:val="04A0" w:firstRow="1" w:lastRow="0" w:firstColumn="1" w:lastColumn="0" w:noHBand="0" w:noVBand="1"/>
      </w:tblPr>
      <w:tblGrid>
        <w:gridCol w:w="2263"/>
        <w:gridCol w:w="2251"/>
        <w:gridCol w:w="2251"/>
        <w:gridCol w:w="2251"/>
      </w:tblGrid>
      <w:tr w:rsidR="001A3E05" w:rsidRPr="001A3E05" w14:paraId="6FEA4939" w14:textId="77777777" w:rsidTr="00465B7C">
        <w:tc>
          <w:tcPr>
            <w:tcW w:w="9016" w:type="dxa"/>
            <w:gridSpan w:val="4"/>
            <w:shd w:val="clear" w:color="auto" w:fill="C2D69B" w:themeFill="accent3" w:themeFillTint="99"/>
          </w:tcPr>
          <w:p w14:paraId="23CC4E73" w14:textId="77777777" w:rsidR="001A3E05" w:rsidRPr="00846CC2" w:rsidRDefault="001A3E05" w:rsidP="006A4DBB">
            <w:pPr>
              <w:keepNext/>
              <w:rPr>
                <w:rFonts w:cstheme="minorHAnsi"/>
                <w:b/>
                <w:bCs/>
              </w:rPr>
            </w:pPr>
            <w:r w:rsidRPr="009718C9">
              <w:rPr>
                <w:rFonts w:cstheme="minorHAnsi"/>
                <w:b/>
                <w:bCs/>
              </w:rPr>
              <w:lastRenderedPageBreak/>
              <w:t xml:space="preserve">SIX MONTHS PRE-RELEASE </w:t>
            </w:r>
          </w:p>
        </w:tc>
      </w:tr>
      <w:tr w:rsidR="001A3E05" w:rsidRPr="001A3E05" w14:paraId="17C5B82B" w14:textId="77777777" w:rsidTr="00465B7C">
        <w:tc>
          <w:tcPr>
            <w:tcW w:w="2263" w:type="dxa"/>
            <w:shd w:val="clear" w:color="auto" w:fill="FFFFFF" w:themeFill="background1"/>
          </w:tcPr>
          <w:p w14:paraId="0A07F96F" w14:textId="77777777" w:rsidR="001A3E05" w:rsidRPr="00846CC2" w:rsidRDefault="001A3E05" w:rsidP="008851C8">
            <w:pPr>
              <w:rPr>
                <w:rFonts w:cstheme="minorHAnsi"/>
              </w:rPr>
            </w:pPr>
            <w:r w:rsidRPr="00846CC2">
              <w:rPr>
                <w:rFonts w:cstheme="minorHAnsi"/>
              </w:rPr>
              <w:t>Face to face</w:t>
            </w:r>
          </w:p>
        </w:tc>
        <w:tc>
          <w:tcPr>
            <w:tcW w:w="6753" w:type="dxa"/>
            <w:gridSpan w:val="3"/>
            <w:shd w:val="clear" w:color="auto" w:fill="FFFFFF" w:themeFill="background1"/>
          </w:tcPr>
          <w:p w14:paraId="6EA7005C" w14:textId="793397AF" w:rsidR="001A3E05" w:rsidRPr="00846CC2" w:rsidRDefault="001A3E05" w:rsidP="008851C8">
            <w:pPr>
              <w:rPr>
                <w:rFonts w:cstheme="minorHAnsi"/>
              </w:rPr>
            </w:pPr>
            <w:r w:rsidRPr="00846CC2">
              <w:rPr>
                <w:rFonts w:cstheme="minorHAnsi"/>
              </w:rPr>
              <w:t>Every two weeks until R</w:t>
            </w:r>
            <w:r w:rsidR="00655DDA">
              <w:rPr>
                <w:rFonts w:cstheme="minorHAnsi"/>
              </w:rPr>
              <w:t xml:space="preserve">eintegration </w:t>
            </w:r>
            <w:r w:rsidRPr="00846CC2">
              <w:rPr>
                <w:rFonts w:cstheme="minorHAnsi"/>
              </w:rPr>
              <w:t>N</w:t>
            </w:r>
            <w:r w:rsidR="00655DDA">
              <w:rPr>
                <w:rFonts w:cstheme="minorHAnsi"/>
              </w:rPr>
              <w:t xml:space="preserve">eeds </w:t>
            </w:r>
            <w:r w:rsidRPr="00846CC2">
              <w:rPr>
                <w:rFonts w:cstheme="minorHAnsi"/>
              </w:rPr>
              <w:t>A</w:t>
            </w:r>
            <w:r w:rsidR="00655DDA">
              <w:rPr>
                <w:rFonts w:cstheme="minorHAnsi"/>
              </w:rPr>
              <w:t>ssessment</w:t>
            </w:r>
            <w:r w:rsidRPr="00846CC2">
              <w:rPr>
                <w:rFonts w:cstheme="minorHAnsi"/>
              </w:rPr>
              <w:t xml:space="preserve"> and Reintegration Case Plan are competed </w:t>
            </w:r>
          </w:p>
        </w:tc>
      </w:tr>
      <w:tr w:rsidR="001A3E05" w:rsidRPr="001A3E05" w14:paraId="5D870043" w14:textId="77777777" w:rsidTr="00465B7C">
        <w:tc>
          <w:tcPr>
            <w:tcW w:w="2263" w:type="dxa"/>
            <w:shd w:val="clear" w:color="auto" w:fill="FFFFFF" w:themeFill="background1"/>
          </w:tcPr>
          <w:p w14:paraId="17370F15" w14:textId="77777777" w:rsidR="001A3E05" w:rsidRPr="00846CC2" w:rsidRDefault="001A3E05" w:rsidP="008851C8">
            <w:pPr>
              <w:rPr>
                <w:rFonts w:cstheme="minorHAnsi"/>
              </w:rPr>
            </w:pPr>
            <w:r w:rsidRPr="00846CC2">
              <w:rPr>
                <w:rFonts w:cstheme="minorHAnsi"/>
              </w:rPr>
              <w:t xml:space="preserve">RNA </w:t>
            </w:r>
          </w:p>
        </w:tc>
        <w:tc>
          <w:tcPr>
            <w:tcW w:w="6753" w:type="dxa"/>
            <w:gridSpan w:val="3"/>
            <w:shd w:val="clear" w:color="auto" w:fill="FFFFFF" w:themeFill="background1"/>
          </w:tcPr>
          <w:p w14:paraId="364A5AB7" w14:textId="758B025F" w:rsidR="001A3E05" w:rsidRPr="00846CC2" w:rsidRDefault="00465B7C" w:rsidP="00465B7C">
            <w:pPr>
              <w:rPr>
                <w:rFonts w:cstheme="minorHAnsi"/>
              </w:rPr>
            </w:pPr>
            <w:r w:rsidRPr="00846CC2">
              <w:rPr>
                <w:rFonts w:cstheme="minorHAnsi"/>
              </w:rPr>
              <w:t>In first six weeks</w:t>
            </w:r>
          </w:p>
        </w:tc>
      </w:tr>
      <w:tr w:rsidR="001A3E05" w:rsidRPr="001A3E05" w14:paraId="7CFF5AB1" w14:textId="77777777" w:rsidTr="00465B7C">
        <w:tc>
          <w:tcPr>
            <w:tcW w:w="2263" w:type="dxa"/>
            <w:shd w:val="clear" w:color="auto" w:fill="FFFFFF" w:themeFill="background1"/>
          </w:tcPr>
          <w:p w14:paraId="1F21E5C1" w14:textId="43B8B243" w:rsidR="001A3E05" w:rsidRPr="00846CC2" w:rsidRDefault="001A3E05" w:rsidP="008851C8">
            <w:pPr>
              <w:rPr>
                <w:rFonts w:cstheme="minorHAnsi"/>
              </w:rPr>
            </w:pPr>
            <w:r w:rsidRPr="00846CC2">
              <w:rPr>
                <w:rFonts w:cstheme="minorHAnsi"/>
              </w:rPr>
              <w:t xml:space="preserve">Case </w:t>
            </w:r>
            <w:r w:rsidR="00465B7C">
              <w:rPr>
                <w:rFonts w:cstheme="minorHAnsi"/>
              </w:rPr>
              <w:t>Management P</w:t>
            </w:r>
            <w:r w:rsidRPr="00846CC2">
              <w:rPr>
                <w:rFonts w:cstheme="minorHAnsi"/>
              </w:rPr>
              <w:t xml:space="preserve">lan </w:t>
            </w:r>
          </w:p>
        </w:tc>
        <w:tc>
          <w:tcPr>
            <w:tcW w:w="6753" w:type="dxa"/>
            <w:gridSpan w:val="3"/>
            <w:shd w:val="clear" w:color="auto" w:fill="FFFFFF" w:themeFill="background1"/>
          </w:tcPr>
          <w:p w14:paraId="7277E7AA" w14:textId="2433E2A8" w:rsidR="001A3E05" w:rsidRPr="00846CC2" w:rsidRDefault="00465B7C" w:rsidP="008851C8">
            <w:pPr>
              <w:rPr>
                <w:rFonts w:cstheme="minorHAnsi"/>
              </w:rPr>
            </w:pPr>
            <w:r w:rsidRPr="00846CC2">
              <w:rPr>
                <w:rFonts w:cstheme="minorHAnsi"/>
              </w:rPr>
              <w:t>In first six weeks</w:t>
            </w:r>
          </w:p>
        </w:tc>
      </w:tr>
      <w:tr w:rsidR="001A3E05" w:rsidRPr="001A3E05" w14:paraId="25C584D2" w14:textId="77777777" w:rsidTr="00465B7C">
        <w:tc>
          <w:tcPr>
            <w:tcW w:w="9016" w:type="dxa"/>
            <w:gridSpan w:val="4"/>
            <w:shd w:val="clear" w:color="auto" w:fill="C2D69B" w:themeFill="accent3" w:themeFillTint="99"/>
          </w:tcPr>
          <w:p w14:paraId="6B4734E7" w14:textId="77777777" w:rsidR="001A3E05" w:rsidRPr="00846CC2" w:rsidRDefault="001A3E05" w:rsidP="008851C8">
            <w:pPr>
              <w:rPr>
                <w:rFonts w:cstheme="minorHAnsi"/>
                <w:b/>
                <w:bCs/>
              </w:rPr>
            </w:pPr>
            <w:r w:rsidRPr="00846CC2">
              <w:rPr>
                <w:rFonts w:cstheme="minorHAnsi"/>
                <w:b/>
                <w:bCs/>
              </w:rPr>
              <w:t>ONGOING CONTACT</w:t>
            </w:r>
          </w:p>
        </w:tc>
      </w:tr>
      <w:tr w:rsidR="00465B7C" w:rsidRPr="001A3E05" w14:paraId="4C702F7F" w14:textId="77777777" w:rsidTr="00465B7C">
        <w:tc>
          <w:tcPr>
            <w:tcW w:w="2263" w:type="dxa"/>
            <w:shd w:val="clear" w:color="auto" w:fill="FFFFFF" w:themeFill="background1"/>
          </w:tcPr>
          <w:p w14:paraId="25852C5B" w14:textId="77777777" w:rsidR="00465B7C" w:rsidRPr="00846CC2" w:rsidRDefault="00465B7C" w:rsidP="008851C8">
            <w:pPr>
              <w:rPr>
                <w:rFonts w:cstheme="minorHAnsi"/>
                <w:b/>
                <w:bCs/>
              </w:rPr>
            </w:pPr>
          </w:p>
        </w:tc>
        <w:tc>
          <w:tcPr>
            <w:tcW w:w="2251" w:type="dxa"/>
            <w:shd w:val="clear" w:color="auto" w:fill="C2D69B" w:themeFill="accent3" w:themeFillTint="99"/>
          </w:tcPr>
          <w:p w14:paraId="01035E27" w14:textId="77777777" w:rsidR="00465B7C" w:rsidRPr="00846CC2" w:rsidRDefault="00465B7C" w:rsidP="008851C8">
            <w:pPr>
              <w:rPr>
                <w:rFonts w:cstheme="minorHAnsi"/>
                <w:b/>
                <w:bCs/>
              </w:rPr>
            </w:pPr>
            <w:r w:rsidRPr="00846CC2">
              <w:rPr>
                <w:rFonts w:cstheme="minorHAnsi"/>
                <w:b/>
                <w:bCs/>
              </w:rPr>
              <w:t>Low</w:t>
            </w:r>
          </w:p>
        </w:tc>
        <w:tc>
          <w:tcPr>
            <w:tcW w:w="2251" w:type="dxa"/>
            <w:shd w:val="clear" w:color="auto" w:fill="C2D69B" w:themeFill="accent3" w:themeFillTint="99"/>
          </w:tcPr>
          <w:p w14:paraId="1B389C7F" w14:textId="77777777" w:rsidR="00465B7C" w:rsidRPr="00846CC2" w:rsidRDefault="00465B7C" w:rsidP="008851C8">
            <w:pPr>
              <w:rPr>
                <w:rFonts w:cstheme="minorHAnsi"/>
                <w:b/>
                <w:bCs/>
              </w:rPr>
            </w:pPr>
            <w:r w:rsidRPr="00846CC2">
              <w:rPr>
                <w:rFonts w:cstheme="minorHAnsi"/>
                <w:b/>
                <w:bCs/>
              </w:rPr>
              <w:t>Medium*</w:t>
            </w:r>
          </w:p>
        </w:tc>
        <w:tc>
          <w:tcPr>
            <w:tcW w:w="2251" w:type="dxa"/>
            <w:shd w:val="clear" w:color="auto" w:fill="C2D69B" w:themeFill="accent3" w:themeFillTint="99"/>
          </w:tcPr>
          <w:p w14:paraId="3CFCE1D3" w14:textId="77777777" w:rsidR="00465B7C" w:rsidRPr="00846CC2" w:rsidRDefault="00465B7C" w:rsidP="008851C8">
            <w:pPr>
              <w:rPr>
                <w:rFonts w:cstheme="minorHAnsi"/>
                <w:b/>
                <w:bCs/>
              </w:rPr>
            </w:pPr>
            <w:r w:rsidRPr="00846CC2">
              <w:rPr>
                <w:rFonts w:cstheme="minorHAnsi"/>
                <w:b/>
                <w:bCs/>
              </w:rPr>
              <w:t xml:space="preserve">High*  </w:t>
            </w:r>
          </w:p>
        </w:tc>
      </w:tr>
      <w:tr w:rsidR="00465B7C" w:rsidRPr="001A3E05" w14:paraId="2606D2C9" w14:textId="77777777" w:rsidTr="00465B7C">
        <w:tc>
          <w:tcPr>
            <w:tcW w:w="2263" w:type="dxa"/>
            <w:shd w:val="clear" w:color="auto" w:fill="FFFFFF" w:themeFill="background1"/>
          </w:tcPr>
          <w:p w14:paraId="06DAFECC" w14:textId="77777777" w:rsidR="00465B7C" w:rsidRPr="00846CC2" w:rsidRDefault="00465B7C" w:rsidP="008851C8">
            <w:pPr>
              <w:rPr>
                <w:rFonts w:cstheme="minorHAnsi"/>
              </w:rPr>
            </w:pPr>
            <w:r w:rsidRPr="00846CC2">
              <w:rPr>
                <w:rFonts w:cstheme="minorHAnsi"/>
              </w:rPr>
              <w:t>Face to face</w:t>
            </w:r>
          </w:p>
        </w:tc>
        <w:tc>
          <w:tcPr>
            <w:tcW w:w="2251" w:type="dxa"/>
            <w:shd w:val="clear" w:color="auto" w:fill="FFFFFF" w:themeFill="background1"/>
          </w:tcPr>
          <w:p w14:paraId="1A6D7B8E" w14:textId="77777777" w:rsidR="00465B7C" w:rsidRPr="00846CC2" w:rsidRDefault="00465B7C" w:rsidP="008851C8">
            <w:pPr>
              <w:rPr>
                <w:rFonts w:cstheme="minorHAnsi"/>
              </w:rPr>
            </w:pPr>
            <w:r w:rsidRPr="00846CC2">
              <w:rPr>
                <w:rFonts w:cstheme="minorHAnsi"/>
              </w:rPr>
              <w:t>1 every 4 weeks</w:t>
            </w:r>
          </w:p>
        </w:tc>
        <w:tc>
          <w:tcPr>
            <w:tcW w:w="2251" w:type="dxa"/>
            <w:shd w:val="clear" w:color="auto" w:fill="FFFFFF" w:themeFill="background1"/>
          </w:tcPr>
          <w:p w14:paraId="59F25F0B" w14:textId="77777777" w:rsidR="00465B7C" w:rsidRPr="00846CC2" w:rsidRDefault="00465B7C" w:rsidP="008851C8">
            <w:pPr>
              <w:rPr>
                <w:rFonts w:cstheme="minorHAnsi"/>
              </w:rPr>
            </w:pPr>
            <w:r w:rsidRPr="00846CC2">
              <w:rPr>
                <w:rFonts w:cstheme="minorHAnsi"/>
              </w:rPr>
              <w:t xml:space="preserve">1 every 3 weeks </w:t>
            </w:r>
          </w:p>
        </w:tc>
        <w:tc>
          <w:tcPr>
            <w:tcW w:w="2251" w:type="dxa"/>
            <w:shd w:val="clear" w:color="auto" w:fill="FFFFFF" w:themeFill="background1"/>
          </w:tcPr>
          <w:p w14:paraId="0A3B7511" w14:textId="77777777" w:rsidR="00465B7C" w:rsidRPr="00846CC2" w:rsidRDefault="00465B7C" w:rsidP="008851C8">
            <w:pPr>
              <w:rPr>
                <w:rFonts w:cstheme="minorHAnsi"/>
              </w:rPr>
            </w:pPr>
            <w:r w:rsidRPr="00846CC2">
              <w:rPr>
                <w:rFonts w:cstheme="minorHAnsi"/>
              </w:rPr>
              <w:t xml:space="preserve">1 every 2 weeks </w:t>
            </w:r>
          </w:p>
        </w:tc>
      </w:tr>
      <w:tr w:rsidR="00465B7C" w:rsidRPr="001A3E05" w14:paraId="1F302312" w14:textId="77777777" w:rsidTr="00465B7C">
        <w:tc>
          <w:tcPr>
            <w:tcW w:w="2263" w:type="dxa"/>
            <w:shd w:val="clear" w:color="auto" w:fill="FFFFFF" w:themeFill="background1"/>
          </w:tcPr>
          <w:p w14:paraId="6ED1390A" w14:textId="77777777" w:rsidR="00465B7C" w:rsidRPr="00846CC2" w:rsidRDefault="00465B7C" w:rsidP="008851C8">
            <w:pPr>
              <w:rPr>
                <w:rFonts w:cstheme="minorHAnsi"/>
              </w:rPr>
            </w:pPr>
            <w:r w:rsidRPr="00846CC2">
              <w:rPr>
                <w:rFonts w:cstheme="minorHAnsi"/>
              </w:rPr>
              <w:t>Case conferences</w:t>
            </w:r>
          </w:p>
        </w:tc>
        <w:tc>
          <w:tcPr>
            <w:tcW w:w="2251" w:type="dxa"/>
            <w:shd w:val="clear" w:color="auto" w:fill="FFFFFF" w:themeFill="background1"/>
          </w:tcPr>
          <w:p w14:paraId="6B863488" w14:textId="66C4A589" w:rsidR="00465B7C" w:rsidRPr="00846CC2" w:rsidRDefault="00465B7C" w:rsidP="008851C8">
            <w:pPr>
              <w:rPr>
                <w:rFonts w:cstheme="minorHAnsi"/>
              </w:rPr>
            </w:pPr>
            <w:r w:rsidRPr="00846CC2">
              <w:rPr>
                <w:rFonts w:cstheme="minorHAnsi"/>
              </w:rPr>
              <w:t>At C</w:t>
            </w:r>
            <w:r>
              <w:rPr>
                <w:rFonts w:cstheme="minorHAnsi"/>
              </w:rPr>
              <w:t>M</w:t>
            </w:r>
            <w:r w:rsidRPr="00846CC2">
              <w:rPr>
                <w:rFonts w:cstheme="minorHAnsi"/>
              </w:rPr>
              <w:t xml:space="preserve">P development </w:t>
            </w:r>
          </w:p>
        </w:tc>
        <w:tc>
          <w:tcPr>
            <w:tcW w:w="2251" w:type="dxa"/>
            <w:shd w:val="clear" w:color="auto" w:fill="FFFFFF" w:themeFill="background1"/>
          </w:tcPr>
          <w:p w14:paraId="37C93F48" w14:textId="210F7561" w:rsidR="00465B7C" w:rsidRPr="00846CC2" w:rsidRDefault="00465B7C" w:rsidP="008851C8">
            <w:pPr>
              <w:rPr>
                <w:rFonts w:cstheme="minorHAnsi"/>
              </w:rPr>
            </w:pPr>
            <w:r w:rsidRPr="00846CC2">
              <w:rPr>
                <w:rFonts w:cstheme="minorHAnsi"/>
              </w:rPr>
              <w:t>At C</w:t>
            </w:r>
            <w:r>
              <w:rPr>
                <w:rFonts w:cstheme="minorHAnsi"/>
              </w:rPr>
              <w:t>M</w:t>
            </w:r>
            <w:r w:rsidRPr="00846CC2">
              <w:rPr>
                <w:rFonts w:cstheme="minorHAnsi"/>
              </w:rPr>
              <w:t>P development</w:t>
            </w:r>
          </w:p>
        </w:tc>
        <w:tc>
          <w:tcPr>
            <w:tcW w:w="2251" w:type="dxa"/>
            <w:shd w:val="clear" w:color="auto" w:fill="FFFFFF" w:themeFill="background1"/>
          </w:tcPr>
          <w:p w14:paraId="54F6E806" w14:textId="6916C056" w:rsidR="00465B7C" w:rsidRPr="00846CC2" w:rsidRDefault="00465B7C" w:rsidP="008851C8">
            <w:pPr>
              <w:rPr>
                <w:rFonts w:cstheme="minorHAnsi"/>
              </w:rPr>
            </w:pPr>
            <w:r w:rsidRPr="00846CC2">
              <w:rPr>
                <w:rFonts w:cstheme="minorHAnsi"/>
              </w:rPr>
              <w:t>At C</w:t>
            </w:r>
            <w:r>
              <w:rPr>
                <w:rFonts w:cstheme="minorHAnsi"/>
              </w:rPr>
              <w:t>M</w:t>
            </w:r>
            <w:r w:rsidRPr="00846CC2">
              <w:rPr>
                <w:rFonts w:cstheme="minorHAnsi"/>
              </w:rPr>
              <w:t>P development</w:t>
            </w:r>
          </w:p>
        </w:tc>
      </w:tr>
    </w:tbl>
    <w:p w14:paraId="34071ABB" w14:textId="77777777" w:rsidR="00C61224" w:rsidRPr="00C61224" w:rsidRDefault="00C61224" w:rsidP="001A3E05">
      <w:pPr>
        <w:rPr>
          <w:rFonts w:cstheme="minorHAnsi"/>
          <w:sz w:val="2"/>
          <w:szCs w:val="2"/>
        </w:rPr>
      </w:pPr>
    </w:p>
    <w:p w14:paraId="261630C7" w14:textId="0F993754" w:rsidR="7865939C" w:rsidRPr="00846CC2" w:rsidRDefault="001A3E05" w:rsidP="00C61224">
      <w:pPr>
        <w:rPr>
          <w:rFonts w:cstheme="minorHAnsi"/>
        </w:rPr>
      </w:pPr>
      <w:r w:rsidRPr="00846CC2">
        <w:rPr>
          <w:rFonts w:cstheme="minorHAnsi"/>
        </w:rPr>
        <w:t xml:space="preserve">* If Aboriginal and Torre Strait Islander detainees would like to be case managed by an Aboriginal agency they </w:t>
      </w:r>
      <w:r w:rsidR="00C61224">
        <w:rPr>
          <w:rFonts w:cstheme="minorHAnsi"/>
        </w:rPr>
        <w:t>must</w:t>
      </w:r>
      <w:r w:rsidRPr="00846CC2">
        <w:rPr>
          <w:rFonts w:cstheme="minorHAnsi"/>
        </w:rPr>
        <w:t xml:space="preserve"> be referred to </w:t>
      </w:r>
      <w:proofErr w:type="spellStart"/>
      <w:r w:rsidRPr="00846CC2">
        <w:rPr>
          <w:rFonts w:cstheme="minorHAnsi"/>
        </w:rPr>
        <w:t>Yeddung</w:t>
      </w:r>
      <w:proofErr w:type="spellEnd"/>
      <w:r w:rsidRPr="00846CC2">
        <w:rPr>
          <w:rFonts w:cstheme="minorHAnsi"/>
        </w:rPr>
        <w:t xml:space="preserve"> </w:t>
      </w:r>
      <w:proofErr w:type="spellStart"/>
      <w:r w:rsidRPr="00846CC2">
        <w:rPr>
          <w:rFonts w:cstheme="minorHAnsi"/>
        </w:rPr>
        <w:t>Murra</w:t>
      </w:r>
      <w:proofErr w:type="spellEnd"/>
      <w:r w:rsidRPr="00846CC2">
        <w:rPr>
          <w:rFonts w:cstheme="minorHAnsi"/>
        </w:rPr>
        <w:t xml:space="preserve"> for pre and post release support at the time the RNA and RNP is completed.  </w:t>
      </w:r>
    </w:p>
    <w:p w14:paraId="1BDFE5E4" w14:textId="7F6E4068" w:rsidR="2AC64034" w:rsidRDefault="1778F2F1" w:rsidP="2FA33AEE">
      <w:pPr>
        <w:pStyle w:val="SectionHeading"/>
      </w:pPr>
      <w:r>
        <w:t>Changes to Level of Need</w:t>
      </w:r>
    </w:p>
    <w:p w14:paraId="78B28CAA" w14:textId="6CB5276B" w:rsidR="598C98DF" w:rsidRDefault="75803852" w:rsidP="2FA33AEE">
      <w:pPr>
        <w:pStyle w:val="Indenttext1"/>
      </w:pPr>
      <w:r>
        <w:t xml:space="preserve"> The AMC Case Manger (Sentenced) must consider the level of need of the offender when determining the level of contact they have with the offender. However, the level of need of the offender may fluctuate over time and is impacted by factors including but not limited to</w:t>
      </w:r>
      <w:r w:rsidR="48C1141E">
        <w:t>:</w:t>
      </w:r>
    </w:p>
    <w:p w14:paraId="3802E753" w14:textId="1836EBEF" w:rsidR="0096135C" w:rsidRDefault="00C61224" w:rsidP="0096135C">
      <w:pPr>
        <w:pStyle w:val="Indenttext1"/>
        <w:numPr>
          <w:ilvl w:val="2"/>
          <w:numId w:val="4"/>
        </w:numPr>
      </w:pPr>
      <w:r>
        <w:t>u</w:t>
      </w:r>
      <w:r w:rsidR="48C1141E">
        <w:t>pcoming court dates/possible release dates</w:t>
      </w:r>
    </w:p>
    <w:p w14:paraId="62E4BC49" w14:textId="145DC218" w:rsidR="00A74642" w:rsidRDefault="0096135C" w:rsidP="0096135C">
      <w:pPr>
        <w:pStyle w:val="Indenttext1"/>
        <w:numPr>
          <w:ilvl w:val="2"/>
          <w:numId w:val="4"/>
        </w:numPr>
      </w:pPr>
      <w:r>
        <w:t>(</w:t>
      </w:r>
      <w:r w:rsidR="00C61224">
        <w:t>d</w:t>
      </w:r>
      <w:r>
        <w:t>is)engagement with programs</w:t>
      </w:r>
    </w:p>
    <w:p w14:paraId="7E9165EC" w14:textId="507DEE0F" w:rsidR="00A74642" w:rsidRDefault="00C61224" w:rsidP="2FA33AEE">
      <w:pPr>
        <w:pStyle w:val="Indenttext1"/>
        <w:numPr>
          <w:ilvl w:val="2"/>
          <w:numId w:val="4"/>
        </w:numPr>
      </w:pPr>
      <w:r>
        <w:t>s</w:t>
      </w:r>
      <w:r w:rsidR="48C1141E">
        <w:t>ignificant event within the AMC</w:t>
      </w:r>
    </w:p>
    <w:p w14:paraId="7735C6B3" w14:textId="6A336350" w:rsidR="00A74642" w:rsidRDefault="00C61224" w:rsidP="2FA33AEE">
      <w:pPr>
        <w:pStyle w:val="Indenttext1"/>
        <w:numPr>
          <w:ilvl w:val="2"/>
          <w:numId w:val="4"/>
        </w:numPr>
      </w:pPr>
      <w:r>
        <w:t>s</w:t>
      </w:r>
      <w:r w:rsidR="48C1141E">
        <w:t>ignificant event within their family</w:t>
      </w:r>
    </w:p>
    <w:p w14:paraId="588E8770" w14:textId="54E70BE1" w:rsidR="00A74642" w:rsidRDefault="00C61224" w:rsidP="2FA33AEE">
      <w:pPr>
        <w:pStyle w:val="Indenttext1"/>
        <w:numPr>
          <w:ilvl w:val="2"/>
          <w:numId w:val="4"/>
        </w:numPr>
      </w:pPr>
      <w:r>
        <w:t>e</w:t>
      </w:r>
      <w:r w:rsidR="48C1141E">
        <w:t>ngagement with NDIS</w:t>
      </w:r>
    </w:p>
    <w:p w14:paraId="33249056" w14:textId="56E94620" w:rsidR="00A74642" w:rsidRDefault="00C61224" w:rsidP="2FA33AEE">
      <w:pPr>
        <w:pStyle w:val="Indenttext1"/>
        <w:numPr>
          <w:ilvl w:val="2"/>
          <w:numId w:val="4"/>
        </w:numPr>
      </w:pPr>
      <w:r>
        <w:t>a</w:t>
      </w:r>
      <w:r w:rsidR="48C1141E">
        <w:t>ny other significant change</w:t>
      </w:r>
    </w:p>
    <w:p w14:paraId="18BAD399" w14:textId="0282AB17" w:rsidR="00A74642" w:rsidRDefault="48C1141E" w:rsidP="2FA33AEE">
      <w:pPr>
        <w:pStyle w:val="Indenttext1"/>
      </w:pPr>
      <w:r>
        <w:t>During periods of time</w:t>
      </w:r>
      <w:r w:rsidR="744759B6">
        <w:t xml:space="preserve"> when the offender’s level of need may have been impacted</w:t>
      </w:r>
      <w:r>
        <w:t xml:space="preserve">, the AMC Case Manager </w:t>
      </w:r>
      <w:r w:rsidR="00655DDA">
        <w:t xml:space="preserve">(both sentenced and remand) </w:t>
      </w:r>
      <w:r>
        <w:t>must consult with the Team Leader</w:t>
      </w:r>
      <w:r w:rsidR="007C5329">
        <w:t xml:space="preserve"> (TL)</w:t>
      </w:r>
      <w:r>
        <w:t xml:space="preserve"> to decide </w:t>
      </w:r>
      <w:r w:rsidR="312EBDFC">
        <w:t xml:space="preserve">whether </w:t>
      </w:r>
      <w:r>
        <w:t xml:space="preserve">to respond to the offender’s level of need as opposed to minimum contact levels. </w:t>
      </w:r>
    </w:p>
    <w:p w14:paraId="0ECC5429" w14:textId="48011D67" w:rsidR="598C98DF" w:rsidRDefault="75803852" w:rsidP="2FA33AEE">
      <w:pPr>
        <w:pStyle w:val="Indenttext1"/>
      </w:pPr>
      <w:r>
        <w:t>During these episodes, the AMC Case Manager (Sentenced) is to have face-to-face contact with the offender at a minimum of once every two</w:t>
      </w:r>
      <w:r w:rsidR="009D2DCC">
        <w:t xml:space="preserve"> </w:t>
      </w:r>
      <w:r>
        <w:t xml:space="preserve">weeks until it is determined by the AMC Case Manager (Sentenced), in consultation with the </w:t>
      </w:r>
      <w:r w:rsidR="007C5329">
        <w:t>TL</w:t>
      </w:r>
      <w:r>
        <w:t>, that minimum contact levels can recommence.</w:t>
      </w:r>
    </w:p>
    <w:p w14:paraId="6041AC14" w14:textId="2D80DDD1" w:rsidR="2FA33AEE" w:rsidRDefault="2FA33AEE" w:rsidP="2FA33AEE">
      <w:pPr>
        <w:pStyle w:val="SectionHeading"/>
        <w:numPr>
          <w:ilvl w:val="0"/>
          <w:numId w:val="0"/>
        </w:numPr>
      </w:pPr>
    </w:p>
    <w:p w14:paraId="4335C484" w14:textId="74B7AD08" w:rsidR="7E90715D" w:rsidRDefault="644D76D1" w:rsidP="7E90715D">
      <w:pPr>
        <w:pStyle w:val="SectionHeading"/>
        <w:ind w:left="360" w:hanging="360"/>
      </w:pPr>
      <w:r>
        <w:t>Review</w:t>
      </w:r>
    </w:p>
    <w:p w14:paraId="5C9CC7A4" w14:textId="7543379C" w:rsidR="0001078F" w:rsidRDefault="0001078F" w:rsidP="7865939C">
      <w:pPr>
        <w:pStyle w:val="Indenttext1"/>
      </w:pPr>
      <w:r>
        <w:t xml:space="preserve">When the issue that resulted in increased contact levels has been </w:t>
      </w:r>
      <w:r w:rsidR="007C5329">
        <w:t>adequately</w:t>
      </w:r>
      <w:r>
        <w:t xml:space="preserve"> resolved, the AMC Case Manager (Sentenced) and the </w:t>
      </w:r>
      <w:r w:rsidR="007C5329">
        <w:t>TL</w:t>
      </w:r>
      <w:r>
        <w:t xml:space="preserve"> </w:t>
      </w:r>
      <w:r w:rsidR="007C5329">
        <w:t>must have a formal</w:t>
      </w:r>
      <w:r w:rsidR="006231A1">
        <w:t xml:space="preserve"> case</w:t>
      </w:r>
      <w:r w:rsidR="007C5329">
        <w:t xml:space="preserve"> discussion regarding contact levels. The AMC Case Manager </w:t>
      </w:r>
      <w:r w:rsidR="000820E0">
        <w:t>(</w:t>
      </w:r>
      <w:r w:rsidR="007C5329">
        <w:t>Sentenced</w:t>
      </w:r>
      <w:r w:rsidR="000820E0">
        <w:t>)</w:t>
      </w:r>
      <w:r w:rsidR="007C5329">
        <w:t xml:space="preserve"> must document this discussion in CORIS within one business day. </w:t>
      </w:r>
    </w:p>
    <w:p w14:paraId="7929683A" w14:textId="6DD1E164" w:rsidR="48C1141E" w:rsidRDefault="48C1141E" w:rsidP="7865939C">
      <w:pPr>
        <w:pStyle w:val="Indenttext1"/>
      </w:pPr>
      <w:r>
        <w:t xml:space="preserve">The AMC Case Manager (Sentenced) must organise a case conference and case plan review when the AMC Case Manager (Sentenced) and </w:t>
      </w:r>
      <w:r w:rsidR="007C5329">
        <w:t>TL</w:t>
      </w:r>
      <w:r>
        <w:t xml:space="preserve"> have determined that minimum contact levels can recommence after a period in which the </w:t>
      </w:r>
      <w:r w:rsidR="009D2DCC">
        <w:t>offender’s</w:t>
      </w:r>
      <w:r>
        <w:t xml:space="preserve"> level of need has increased. </w:t>
      </w:r>
    </w:p>
    <w:p w14:paraId="6C4AED93" w14:textId="6ED6B015" w:rsidR="007C5329" w:rsidRDefault="007C5329" w:rsidP="7865939C">
      <w:pPr>
        <w:pStyle w:val="Indenttext1"/>
      </w:pPr>
      <w:r>
        <w:t xml:space="preserve">The AMC Case Manager (Sentenced) must </w:t>
      </w:r>
      <w:r w:rsidR="006231A1">
        <w:t>discuss</w:t>
      </w:r>
      <w:r>
        <w:t xml:space="preserve"> with the</w:t>
      </w:r>
      <w:r w:rsidR="006231A1">
        <w:t xml:space="preserve"> offender and liaise with the</w:t>
      </w:r>
      <w:r>
        <w:t xml:space="preserve"> following stakeholders (where applicable) during the case plan review:</w:t>
      </w:r>
    </w:p>
    <w:p w14:paraId="7593452E" w14:textId="28A1B01A" w:rsidR="007C5329" w:rsidRDefault="00655DDA" w:rsidP="006A4DBB">
      <w:pPr>
        <w:pStyle w:val="Indenttext1"/>
        <w:keepNext/>
        <w:numPr>
          <w:ilvl w:val="2"/>
          <w:numId w:val="4"/>
        </w:numPr>
      </w:pPr>
      <w:r>
        <w:lastRenderedPageBreak/>
        <w:t>a</w:t>
      </w:r>
      <w:r w:rsidR="007C5329">
        <w:t>llocated Custodial Case Manager</w:t>
      </w:r>
    </w:p>
    <w:p w14:paraId="2DD1DD30" w14:textId="77777777" w:rsidR="007C5329" w:rsidRDefault="007C5329" w:rsidP="007C5329">
      <w:pPr>
        <w:pStyle w:val="Indenttext1"/>
        <w:numPr>
          <w:ilvl w:val="2"/>
          <w:numId w:val="4"/>
        </w:numPr>
      </w:pPr>
      <w:r>
        <w:t>Forensic Mental Health Service</w:t>
      </w:r>
    </w:p>
    <w:p w14:paraId="671F4E6E" w14:textId="77777777" w:rsidR="007C5329" w:rsidRDefault="007C5329" w:rsidP="007C5329">
      <w:pPr>
        <w:pStyle w:val="Indenttext1"/>
        <w:numPr>
          <w:ilvl w:val="2"/>
          <w:numId w:val="4"/>
        </w:numPr>
      </w:pPr>
      <w:r>
        <w:t>ACT Health</w:t>
      </w:r>
    </w:p>
    <w:p w14:paraId="3710C38E" w14:textId="77777777" w:rsidR="007C5329" w:rsidRDefault="007C5329" w:rsidP="007C5329">
      <w:pPr>
        <w:pStyle w:val="Indenttext1"/>
        <w:numPr>
          <w:ilvl w:val="2"/>
          <w:numId w:val="4"/>
        </w:numPr>
      </w:pPr>
      <w:r>
        <w:t>Aboriginal Liaison Office</w:t>
      </w:r>
    </w:p>
    <w:p w14:paraId="192AE027" w14:textId="77777777" w:rsidR="007C5329" w:rsidRDefault="007C5329" w:rsidP="007C5329">
      <w:pPr>
        <w:pStyle w:val="Indenttext1"/>
        <w:numPr>
          <w:ilvl w:val="2"/>
          <w:numId w:val="4"/>
        </w:numPr>
      </w:pPr>
      <w:r>
        <w:t>Corrections Program Unit</w:t>
      </w:r>
    </w:p>
    <w:p w14:paraId="1CE5E92C" w14:textId="562B0B0A" w:rsidR="007C5329" w:rsidRDefault="007C5329" w:rsidP="007C5329">
      <w:pPr>
        <w:pStyle w:val="Indenttext1"/>
        <w:numPr>
          <w:ilvl w:val="2"/>
          <w:numId w:val="4"/>
        </w:numPr>
      </w:pPr>
      <w:r>
        <w:t xml:space="preserve">Supports and Interventions Unit, including the </w:t>
      </w:r>
      <w:r w:rsidR="000820E0">
        <w:t xml:space="preserve">AMC </w:t>
      </w:r>
      <w:r>
        <w:t>Disability Liaison Officer</w:t>
      </w:r>
    </w:p>
    <w:p w14:paraId="3B2F0EE2" w14:textId="77777777" w:rsidR="007C5329" w:rsidRDefault="007C5329" w:rsidP="007C5329">
      <w:pPr>
        <w:pStyle w:val="Indenttext1"/>
        <w:numPr>
          <w:ilvl w:val="2"/>
          <w:numId w:val="4"/>
        </w:numPr>
      </w:pPr>
      <w:r>
        <w:t>Alcohol and Drug Team</w:t>
      </w:r>
    </w:p>
    <w:p w14:paraId="175ABC09" w14:textId="77777777" w:rsidR="007C5329" w:rsidRDefault="007C5329" w:rsidP="007C5329">
      <w:pPr>
        <w:pStyle w:val="Indenttext1"/>
        <w:numPr>
          <w:ilvl w:val="2"/>
          <w:numId w:val="4"/>
        </w:numPr>
      </w:pPr>
      <w:r>
        <w:t>AMC Education</w:t>
      </w:r>
    </w:p>
    <w:p w14:paraId="0EEC6723" w14:textId="77777777" w:rsidR="007C5329" w:rsidRDefault="007C5329" w:rsidP="007C5329">
      <w:pPr>
        <w:pStyle w:val="Indenttext1"/>
        <w:numPr>
          <w:ilvl w:val="2"/>
          <w:numId w:val="4"/>
        </w:numPr>
      </w:pPr>
      <w:r>
        <w:t>AMC Employment</w:t>
      </w:r>
    </w:p>
    <w:p w14:paraId="1E3D503B" w14:textId="77777777" w:rsidR="007C5329" w:rsidRDefault="007C5329" w:rsidP="007C5329">
      <w:pPr>
        <w:pStyle w:val="Indenttext1"/>
        <w:numPr>
          <w:ilvl w:val="2"/>
          <w:numId w:val="4"/>
        </w:numPr>
      </w:pPr>
      <w:r>
        <w:t>Community Corrections</w:t>
      </w:r>
    </w:p>
    <w:p w14:paraId="313BA8D9" w14:textId="77777777" w:rsidR="007C5329" w:rsidRDefault="007C5329" w:rsidP="007C5329">
      <w:pPr>
        <w:pStyle w:val="Indenttext1"/>
        <w:numPr>
          <w:ilvl w:val="2"/>
          <w:numId w:val="4"/>
        </w:numPr>
      </w:pPr>
      <w:r>
        <w:t>TRP staff</w:t>
      </w:r>
    </w:p>
    <w:p w14:paraId="58C95643" w14:textId="77777777" w:rsidR="007C5329" w:rsidRDefault="007C5329" w:rsidP="007C5329">
      <w:pPr>
        <w:pStyle w:val="Indenttext1"/>
        <w:numPr>
          <w:ilvl w:val="2"/>
          <w:numId w:val="4"/>
        </w:numPr>
      </w:pPr>
      <w:r>
        <w:t>ACT Child and Youth Protection Services</w:t>
      </w:r>
    </w:p>
    <w:p w14:paraId="3EFF227B" w14:textId="40513D17" w:rsidR="007C5329" w:rsidRDefault="00C61224" w:rsidP="007C5329">
      <w:pPr>
        <w:pStyle w:val="Indenttext1"/>
        <w:numPr>
          <w:ilvl w:val="2"/>
          <w:numId w:val="4"/>
        </w:numPr>
      </w:pPr>
      <w:r>
        <w:t>f</w:t>
      </w:r>
      <w:r w:rsidR="007C5329">
        <w:t>amily and significant other people</w:t>
      </w:r>
    </w:p>
    <w:p w14:paraId="764BA348" w14:textId="44F8174F" w:rsidR="007C5329" w:rsidRDefault="007C5329" w:rsidP="003963C6">
      <w:pPr>
        <w:pStyle w:val="Indenttext1"/>
        <w:numPr>
          <w:ilvl w:val="0"/>
          <w:numId w:val="0"/>
        </w:numPr>
        <w:ind w:left="720"/>
      </w:pPr>
      <w:r>
        <w:t xml:space="preserve">This liaison may occur in the form of a case conference with all identified stakeholders. </w:t>
      </w:r>
    </w:p>
    <w:p w14:paraId="3501E5BC" w14:textId="249AEA9C" w:rsidR="2AC64034" w:rsidRDefault="1778F2F1" w:rsidP="2AC64034">
      <w:pPr>
        <w:pStyle w:val="Indenttext1"/>
      </w:pPr>
      <w:r>
        <w:t xml:space="preserve">For </w:t>
      </w:r>
      <w:r w:rsidR="009D2DCC">
        <w:t>offenders</w:t>
      </w:r>
      <w:r>
        <w:t xml:space="preserve"> with a sentence over six</w:t>
      </w:r>
      <w:r w:rsidR="009D2DCC">
        <w:t xml:space="preserve"> </w:t>
      </w:r>
      <w:r>
        <w:t xml:space="preserve">months, the AMC Case Manager must review the </w:t>
      </w:r>
      <w:r w:rsidR="009D2DCC">
        <w:t>offender</w:t>
      </w:r>
      <w:r>
        <w:t xml:space="preserve">’s </w:t>
      </w:r>
      <w:r w:rsidR="009D2DCC">
        <w:t>CMP</w:t>
      </w:r>
      <w:r>
        <w:t xml:space="preserve"> between the seventh month to six months pre-release:</w:t>
      </w:r>
    </w:p>
    <w:p w14:paraId="34064DDB" w14:textId="560CA84C" w:rsidR="2AC64034" w:rsidRDefault="00655DDA" w:rsidP="7865939C">
      <w:pPr>
        <w:pStyle w:val="Indenttext1"/>
        <w:numPr>
          <w:ilvl w:val="2"/>
          <w:numId w:val="4"/>
        </w:numPr>
      </w:pPr>
      <w:r>
        <w:t>a</w:t>
      </w:r>
      <w:r w:rsidR="1778F2F1">
        <w:t>nnually for detainees with low to medium</w:t>
      </w:r>
      <w:r w:rsidR="003B0ABB">
        <w:t>-low</w:t>
      </w:r>
      <w:r w:rsidR="1778F2F1">
        <w:t xml:space="preserve"> reintegration needs</w:t>
      </w:r>
    </w:p>
    <w:p w14:paraId="20207514" w14:textId="3EA15FD3" w:rsidR="009D2DCC" w:rsidRDefault="00655DDA" w:rsidP="007F2D2B">
      <w:pPr>
        <w:pStyle w:val="Indenttext1"/>
        <w:numPr>
          <w:ilvl w:val="2"/>
          <w:numId w:val="4"/>
        </w:numPr>
      </w:pPr>
      <w:r>
        <w:t>e</w:t>
      </w:r>
      <w:r w:rsidR="7865939C">
        <w:t xml:space="preserve">very six months for detainees with medium-high to </w:t>
      </w:r>
      <w:r w:rsidR="003B0ABB">
        <w:t xml:space="preserve">maximum </w:t>
      </w:r>
      <w:r w:rsidR="7865939C">
        <w:t>reintegration needs</w:t>
      </w:r>
    </w:p>
    <w:p w14:paraId="3FCC8A32" w14:textId="77777777" w:rsidR="009D2DCC" w:rsidRPr="007D6976" w:rsidRDefault="009D2DCC" w:rsidP="7E90715D">
      <w:pPr>
        <w:pStyle w:val="Indenttext1"/>
        <w:numPr>
          <w:ilvl w:val="1"/>
          <w:numId w:val="0"/>
        </w:numPr>
      </w:pPr>
    </w:p>
    <w:p w14:paraId="44B4AB4D" w14:textId="048EEA06" w:rsidR="00CF03FA" w:rsidRDefault="007B3718" w:rsidP="006268DA">
      <w:pPr>
        <w:pStyle w:val="Heading11"/>
      </w:pPr>
      <w:r w:rsidRPr="00F81FF3">
        <w:t xml:space="preserve">RELATED DOCUMENTS </w:t>
      </w:r>
    </w:p>
    <w:p w14:paraId="62681F73" w14:textId="33D02019" w:rsidR="00790F24" w:rsidRDefault="00790F24" w:rsidP="00790F24">
      <w:pPr>
        <w:pStyle w:val="RelatedDocuments"/>
        <w:numPr>
          <w:ilvl w:val="0"/>
          <w:numId w:val="11"/>
        </w:numPr>
      </w:pPr>
      <w:r>
        <w:t>Case Management Policy 2022</w:t>
      </w:r>
    </w:p>
    <w:p w14:paraId="11CDEF65" w14:textId="732B5D85" w:rsidR="007D6976" w:rsidRDefault="002D6B12" w:rsidP="00790F24">
      <w:pPr>
        <w:pStyle w:val="RelatedDocuments"/>
        <w:numPr>
          <w:ilvl w:val="0"/>
          <w:numId w:val="11"/>
        </w:numPr>
      </w:pPr>
      <w:r>
        <w:t xml:space="preserve">Custodial </w:t>
      </w:r>
      <w:r w:rsidR="7865939C">
        <w:t xml:space="preserve">Case Management </w:t>
      </w:r>
      <w:r>
        <w:t xml:space="preserve">Case Planning </w:t>
      </w:r>
      <w:r w:rsidR="7865939C">
        <w:t>Operating Procedure 2022</w:t>
      </w:r>
    </w:p>
    <w:p w14:paraId="0C000FD2" w14:textId="1B211AB5" w:rsidR="007D6976" w:rsidRDefault="558280FD" w:rsidP="007D6976">
      <w:pPr>
        <w:pStyle w:val="RelatedDocuments"/>
        <w:rPr>
          <w:rFonts w:eastAsiaTheme="minorEastAsia" w:cstheme="minorBidi"/>
        </w:rPr>
      </w:pPr>
      <w:r>
        <w:t>Level of Service Inventory - Revised CI</w:t>
      </w:r>
    </w:p>
    <w:p w14:paraId="69064739" w14:textId="74BE82E5" w:rsidR="007D6976" w:rsidRDefault="7865939C" w:rsidP="007D6976">
      <w:pPr>
        <w:pStyle w:val="RelatedDocuments"/>
      </w:pPr>
      <w:r>
        <w:t>Case Management Plan Template</w:t>
      </w:r>
    </w:p>
    <w:p w14:paraId="03DFE3CB" w14:textId="72866705" w:rsidR="007D6976" w:rsidRDefault="7865939C" w:rsidP="007D6976">
      <w:pPr>
        <w:pStyle w:val="RelatedDocuments"/>
      </w:pPr>
      <w:r>
        <w:t>Transitional Release Program Policy</w:t>
      </w:r>
    </w:p>
    <w:p w14:paraId="18463D30" w14:textId="57EF1737" w:rsidR="00B84A5B" w:rsidRPr="009D2DCC" w:rsidRDefault="7865939C" w:rsidP="00B84A5B">
      <w:pPr>
        <w:pStyle w:val="RelatedDocuments"/>
      </w:pPr>
      <w:r>
        <w:t>Pathways for Support of Sentenced Detainees</w:t>
      </w:r>
    </w:p>
    <w:p w14:paraId="599FD9F9" w14:textId="144B613C" w:rsidR="007F2D2B" w:rsidRDefault="007F2D2B" w:rsidP="00B84A5B">
      <w:pPr>
        <w:rPr>
          <w:noProof/>
        </w:rPr>
      </w:pPr>
    </w:p>
    <w:p w14:paraId="2ADDFEE9" w14:textId="16891FFC" w:rsidR="00861A67" w:rsidRDefault="00861A67" w:rsidP="00B84A5B">
      <w:pPr>
        <w:rPr>
          <w:noProof/>
        </w:rPr>
      </w:pPr>
    </w:p>
    <w:p w14:paraId="259CC3C4" w14:textId="0A0EF90B" w:rsidR="00861A67" w:rsidRDefault="00861A67" w:rsidP="00B84A5B">
      <w:pPr>
        <w:rPr>
          <w:noProof/>
        </w:rPr>
      </w:pPr>
    </w:p>
    <w:p w14:paraId="7B74CF5E" w14:textId="4B444814" w:rsidR="00861A67" w:rsidRDefault="00861A67" w:rsidP="00B84A5B">
      <w:pPr>
        <w:rPr>
          <w:noProof/>
        </w:rPr>
      </w:pPr>
    </w:p>
    <w:p w14:paraId="158DF5B8" w14:textId="77777777" w:rsidR="00861A67" w:rsidRDefault="00861A67" w:rsidP="00B84A5B">
      <w:pPr>
        <w:rPr>
          <w:rFonts w:cs="Arial"/>
        </w:rPr>
      </w:pPr>
    </w:p>
    <w:p w14:paraId="5187C628" w14:textId="6545CBB1" w:rsidR="00B84A5B" w:rsidRDefault="0096135C" w:rsidP="00E4484A">
      <w:pPr>
        <w:pStyle w:val="NoSpacing"/>
        <w:spacing w:line="276" w:lineRule="auto"/>
      </w:pPr>
      <w:r>
        <w:t>Narelle Pamplin</w:t>
      </w:r>
    </w:p>
    <w:p w14:paraId="6B3E863E" w14:textId="77777777" w:rsidR="00515FA2" w:rsidRDefault="0096135C" w:rsidP="009D2DCC">
      <w:pPr>
        <w:pStyle w:val="NoSpacing"/>
        <w:spacing w:line="276" w:lineRule="auto"/>
      </w:pPr>
      <w:r>
        <w:t>Assistant Commissioner Offender Reintegration</w:t>
      </w:r>
      <w:r w:rsidR="00202B3A">
        <w:br/>
        <w:t xml:space="preserve">ACT Corrective Services </w:t>
      </w:r>
    </w:p>
    <w:p w14:paraId="604B39C0" w14:textId="17EC8D33" w:rsidR="009D2DCC" w:rsidRDefault="00515FA2" w:rsidP="009D2DCC">
      <w:pPr>
        <w:pStyle w:val="NoSpacing"/>
        <w:spacing w:line="276" w:lineRule="auto"/>
      </w:pPr>
      <w:r>
        <w:t>19</w:t>
      </w:r>
      <w:r w:rsidR="00C61224">
        <w:t xml:space="preserve"> September </w:t>
      </w:r>
      <w:r w:rsidR="00F33976">
        <w:t>202</w:t>
      </w:r>
      <w:r w:rsidR="007D6976">
        <w:t>2</w:t>
      </w:r>
    </w:p>
    <w:p w14:paraId="0CF054F5" w14:textId="07167D30" w:rsidR="009D2DCC" w:rsidRDefault="009D2DCC" w:rsidP="009D2DCC">
      <w:pPr>
        <w:pStyle w:val="NoSpacing"/>
        <w:spacing w:line="276" w:lineRule="auto"/>
      </w:pPr>
    </w:p>
    <w:p w14:paraId="21E4D0D5" w14:textId="77777777" w:rsidR="005E011D" w:rsidRPr="00586F66" w:rsidRDefault="005E011D" w:rsidP="005E011D">
      <w:pPr>
        <w:rPr>
          <w:b/>
          <w:bCs/>
          <w:sz w:val="20"/>
          <w:szCs w:val="20"/>
        </w:rPr>
      </w:pPr>
      <w:r w:rsidRPr="00586F66">
        <w:rPr>
          <w:b/>
          <w:bCs/>
          <w:sz w:val="20"/>
          <w:szCs w:val="20"/>
        </w:rPr>
        <w:lastRenderedPageBreak/>
        <w:t>Document details</w:t>
      </w:r>
    </w:p>
    <w:tbl>
      <w:tblPr>
        <w:tblW w:w="4750" w:type="pct"/>
        <w:tblInd w:w="250" w:type="dxa"/>
        <w:tblCellMar>
          <w:left w:w="0" w:type="dxa"/>
          <w:right w:w="0" w:type="dxa"/>
        </w:tblCellMar>
        <w:tblLook w:val="04A0" w:firstRow="1" w:lastRow="0" w:firstColumn="1" w:lastColumn="0" w:noHBand="0" w:noVBand="1"/>
      </w:tblPr>
      <w:tblGrid>
        <w:gridCol w:w="2768"/>
        <w:gridCol w:w="6008"/>
      </w:tblGrid>
      <w:tr w:rsidR="005E011D" w:rsidRPr="00586F66" w14:paraId="62A4F450" w14:textId="77777777" w:rsidTr="558280FD">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622C3EF6" w14:textId="77777777" w:rsidR="005E011D" w:rsidRPr="00586F66" w:rsidRDefault="005E011D" w:rsidP="004135BE">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56785D6D" w14:textId="77777777" w:rsidR="005E011D" w:rsidRPr="00586F66" w:rsidRDefault="005E011D" w:rsidP="004135BE">
            <w:pPr>
              <w:pStyle w:val="TableHeader"/>
              <w:rPr>
                <w:rFonts w:ascii="Calibri" w:hAnsi="Calibri"/>
              </w:rPr>
            </w:pPr>
            <w:r w:rsidRPr="00586F66">
              <w:rPr>
                <w:rFonts w:ascii="Calibri" w:hAnsi="Calibri"/>
              </w:rPr>
              <w:t>Details</w:t>
            </w:r>
          </w:p>
        </w:tc>
      </w:tr>
      <w:tr w:rsidR="005E011D" w:rsidRPr="00586F66" w14:paraId="74685AC8" w14:textId="77777777" w:rsidTr="558280FD">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D3D9978"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F358CD3" w14:textId="6A49E99F" w:rsidR="005E011D" w:rsidRPr="00A81503" w:rsidRDefault="009D2DCC" w:rsidP="000C15FB">
            <w:pPr>
              <w:pStyle w:val="TableText"/>
              <w:rPr>
                <w:rFonts w:ascii="Calibri" w:hAnsi="Calibri"/>
                <w:i/>
                <w:iCs/>
                <w:sz w:val="20"/>
                <w:szCs w:val="20"/>
              </w:rPr>
            </w:pPr>
            <w:r w:rsidRPr="009D2DCC">
              <w:rPr>
                <w:rFonts w:ascii="Calibri" w:hAnsi="Calibri"/>
                <w:i/>
                <w:iCs/>
                <w:sz w:val="20"/>
                <w:szCs w:val="20"/>
              </w:rPr>
              <w:t>Custodial Case Management Supervision and Case Plan Review</w:t>
            </w:r>
            <w:r w:rsidR="007D6976">
              <w:rPr>
                <w:rFonts w:ascii="Calibri" w:hAnsi="Calibri"/>
                <w:i/>
                <w:iCs/>
                <w:sz w:val="20"/>
                <w:szCs w:val="20"/>
              </w:rPr>
              <w:t xml:space="preserve"> </w:t>
            </w:r>
            <w:r w:rsidR="00641860" w:rsidRPr="00A81503">
              <w:rPr>
                <w:rFonts w:ascii="Calibri" w:hAnsi="Calibri"/>
                <w:i/>
                <w:iCs/>
                <w:sz w:val="20"/>
                <w:szCs w:val="20"/>
              </w:rPr>
              <w:t xml:space="preserve">Operating </w:t>
            </w:r>
            <w:r w:rsidR="004D1932" w:rsidRPr="00A81503">
              <w:rPr>
                <w:rFonts w:ascii="Calibri" w:hAnsi="Calibri"/>
                <w:i/>
                <w:iCs/>
                <w:sz w:val="20"/>
                <w:szCs w:val="20"/>
              </w:rPr>
              <w:t>Procedure</w:t>
            </w:r>
            <w:r w:rsidR="00895F9F" w:rsidRPr="00A81503">
              <w:rPr>
                <w:rFonts w:ascii="Calibri" w:hAnsi="Calibri"/>
                <w:i/>
                <w:iCs/>
                <w:sz w:val="20"/>
                <w:szCs w:val="20"/>
              </w:rPr>
              <w:t xml:space="preserve"> </w:t>
            </w:r>
            <w:r w:rsidR="00C629AB" w:rsidRPr="00A81503">
              <w:rPr>
                <w:rFonts w:ascii="Calibri" w:hAnsi="Calibri"/>
                <w:i/>
                <w:iCs/>
                <w:sz w:val="20"/>
                <w:szCs w:val="20"/>
              </w:rPr>
              <w:t>202</w:t>
            </w:r>
            <w:r w:rsidR="007D6976">
              <w:rPr>
                <w:rFonts w:ascii="Calibri" w:hAnsi="Calibri"/>
                <w:i/>
                <w:iCs/>
                <w:sz w:val="20"/>
                <w:szCs w:val="20"/>
              </w:rPr>
              <w:t>2</w:t>
            </w:r>
          </w:p>
        </w:tc>
      </w:tr>
      <w:tr w:rsidR="005E011D" w:rsidRPr="00586F66" w14:paraId="2D66ECDB" w14:textId="77777777" w:rsidTr="558280FD">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26FACA8"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713F8890" w14:textId="1C7A140A" w:rsidR="005E011D" w:rsidRPr="00586F66" w:rsidRDefault="0096135C" w:rsidP="004135BE">
            <w:pPr>
              <w:pStyle w:val="TableText"/>
              <w:rPr>
                <w:rFonts w:ascii="Calibri" w:hAnsi="Calibri"/>
                <w:sz w:val="20"/>
                <w:szCs w:val="20"/>
              </w:rPr>
            </w:pPr>
            <w:r>
              <w:rPr>
                <w:rFonts w:ascii="Calibri" w:hAnsi="Calibri"/>
                <w:sz w:val="20"/>
                <w:szCs w:val="20"/>
              </w:rPr>
              <w:t>Assistant Commissioner Offender Reintegration</w:t>
            </w:r>
            <w:r w:rsidR="005E011D" w:rsidRPr="00586F66">
              <w:rPr>
                <w:rFonts w:ascii="Calibri" w:hAnsi="Calibri"/>
                <w:sz w:val="20"/>
                <w:szCs w:val="20"/>
              </w:rPr>
              <w:t>, ACT Corrective Services</w:t>
            </w:r>
          </w:p>
        </w:tc>
      </w:tr>
      <w:tr w:rsidR="005E011D" w:rsidRPr="00586F66" w14:paraId="2A82A395" w14:textId="77777777" w:rsidTr="558280FD">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09960CD"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7723911B" w14:textId="77777777" w:rsidR="005E011D" w:rsidRPr="00586F66" w:rsidRDefault="00F85168" w:rsidP="000C15FB">
            <w:pPr>
              <w:pStyle w:val="TableText"/>
              <w:rPr>
                <w:rFonts w:ascii="Calibri" w:hAnsi="Calibri"/>
                <w:sz w:val="20"/>
                <w:szCs w:val="20"/>
              </w:rPr>
            </w:pPr>
            <w:r>
              <w:rPr>
                <w:rFonts w:ascii="Calibri" w:hAnsi="Calibri"/>
                <w:sz w:val="20"/>
                <w:szCs w:val="20"/>
              </w:rPr>
              <w:t xml:space="preserve">The day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5E011D" w:rsidRPr="00586F66" w14:paraId="2BC3008F" w14:textId="77777777" w:rsidTr="558280FD">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0CA5ED2"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1EA49A5F" w14:textId="77777777" w:rsidR="005E011D" w:rsidRPr="00586F66" w:rsidRDefault="00F85168" w:rsidP="000C15FB">
            <w:pPr>
              <w:pStyle w:val="TableText"/>
              <w:rPr>
                <w:rFonts w:ascii="Calibri" w:hAnsi="Calibri"/>
                <w:sz w:val="20"/>
                <w:szCs w:val="20"/>
              </w:rPr>
            </w:pPr>
            <w:r>
              <w:rPr>
                <w:rFonts w:ascii="Calibri" w:hAnsi="Calibri"/>
                <w:sz w:val="20"/>
                <w:szCs w:val="20"/>
              </w:rPr>
              <w:t>3</w:t>
            </w:r>
            <w:r w:rsidR="005E011D" w:rsidRPr="00586F66">
              <w:rPr>
                <w:rFonts w:ascii="Calibri" w:hAnsi="Calibri"/>
                <w:sz w:val="20"/>
                <w:szCs w:val="20"/>
              </w:rPr>
              <w:t xml:space="preserve"> years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CF03FA" w:rsidRPr="00586F66" w14:paraId="52B02058" w14:textId="77777777" w:rsidTr="558280FD">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2F943D0" w14:textId="77777777" w:rsidR="00CF03FA" w:rsidRPr="00586F66" w:rsidRDefault="00CF03FA" w:rsidP="004135BE">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5FAB88E8" w14:textId="75D9B9E0" w:rsidR="00CF03FA" w:rsidRPr="00586F66" w:rsidRDefault="00C61224" w:rsidP="007B3718">
            <w:pPr>
              <w:pStyle w:val="TableText"/>
              <w:rPr>
                <w:rFonts w:ascii="Calibri" w:hAnsi="Calibri"/>
                <w:sz w:val="20"/>
                <w:szCs w:val="20"/>
              </w:rPr>
            </w:pPr>
            <w:r>
              <w:rPr>
                <w:rFonts w:ascii="Calibri" w:hAnsi="Calibri"/>
                <w:sz w:val="20"/>
                <w:szCs w:val="20"/>
              </w:rPr>
              <w:t>Senior Director Offender Reintegration</w:t>
            </w:r>
          </w:p>
        </w:tc>
      </w:tr>
      <w:tr w:rsidR="007B3718" w:rsidRPr="00586F66" w14:paraId="7A48392C" w14:textId="77777777" w:rsidTr="558280FD">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9D5B7AB" w14:textId="77777777" w:rsidR="007B3718" w:rsidRPr="00586F66" w:rsidRDefault="00E4484A" w:rsidP="00E4484A">
            <w:pPr>
              <w:pStyle w:val="TableText"/>
              <w:rPr>
                <w:rFonts w:ascii="Calibri" w:hAnsi="Calibri"/>
                <w:sz w:val="20"/>
                <w:szCs w:val="20"/>
              </w:rPr>
            </w:pPr>
            <w:r>
              <w:rPr>
                <w:rFonts w:ascii="Calibri" w:hAnsi="Calibri"/>
                <w:sz w:val="20"/>
                <w:szCs w:val="20"/>
              </w:rPr>
              <w:t>Compliance</w:t>
            </w:r>
            <w:r w:rsidR="007B3718"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26F403F3" w14:textId="4B30AA8F" w:rsidR="007B3718" w:rsidRPr="00586F66" w:rsidRDefault="007B3718" w:rsidP="00E4484A">
            <w:pPr>
              <w:pStyle w:val="TableText"/>
              <w:rPr>
                <w:rFonts w:asciiTheme="minorHAnsi" w:hAnsiTheme="minorHAnsi"/>
                <w:sz w:val="20"/>
                <w:szCs w:val="20"/>
              </w:rPr>
            </w:pPr>
            <w:r w:rsidRPr="00586F66">
              <w:rPr>
                <w:rFonts w:asciiTheme="minorHAnsi" w:hAnsiTheme="minorHAnsi"/>
                <w:sz w:val="20"/>
                <w:szCs w:val="20"/>
              </w:rPr>
              <w:t>This</w:t>
            </w:r>
            <w:r w:rsidR="00F85168" w:rsidRPr="00586F66">
              <w:rPr>
                <w:rFonts w:asciiTheme="minorHAnsi" w:hAnsiTheme="minorHAnsi"/>
                <w:sz w:val="20"/>
                <w:szCs w:val="20"/>
              </w:rPr>
              <w:t xml:space="preserve"> </w:t>
            </w:r>
            <w:r w:rsidR="00F85168">
              <w:rPr>
                <w:rFonts w:asciiTheme="minorHAnsi" w:hAnsiTheme="minorHAnsi"/>
                <w:sz w:val="20"/>
                <w:szCs w:val="20"/>
              </w:rPr>
              <w:t xml:space="preserve">operating </w:t>
            </w:r>
            <w:r w:rsidR="00E4484A">
              <w:rPr>
                <w:rFonts w:asciiTheme="minorHAnsi" w:hAnsiTheme="minorHAnsi"/>
                <w:sz w:val="20"/>
                <w:szCs w:val="20"/>
              </w:rPr>
              <w:t>procedure</w:t>
            </w:r>
            <w:r w:rsidR="00F85168" w:rsidRPr="00586F66">
              <w:rPr>
                <w:rFonts w:asciiTheme="minorHAnsi" w:hAnsiTheme="minorHAnsi"/>
                <w:sz w:val="20"/>
                <w:szCs w:val="20"/>
              </w:rPr>
              <w:t xml:space="preserve"> </w:t>
            </w:r>
            <w:r w:rsidRPr="00586F66">
              <w:rPr>
                <w:rFonts w:asciiTheme="minorHAnsi" w:hAnsiTheme="minorHAnsi"/>
                <w:sz w:val="20"/>
                <w:szCs w:val="20"/>
              </w:rPr>
              <w:t xml:space="preserve">reflects the requirements of the </w:t>
            </w:r>
            <w:r w:rsidR="00780A2D" w:rsidRPr="00780A2D">
              <w:rPr>
                <w:rFonts w:asciiTheme="minorHAnsi" w:hAnsiTheme="minorHAnsi"/>
                <w:i/>
                <w:iCs/>
                <w:sz w:val="20"/>
                <w:szCs w:val="20"/>
              </w:rPr>
              <w:t>Corrections Management (Policy</w:t>
            </w:r>
            <w:r w:rsidR="00202B3A">
              <w:rPr>
                <w:rFonts w:asciiTheme="minorHAnsi" w:hAnsiTheme="minorHAnsi"/>
                <w:i/>
                <w:iCs/>
                <w:sz w:val="20"/>
                <w:szCs w:val="20"/>
              </w:rPr>
              <w:t xml:space="preserve"> Framework</w:t>
            </w:r>
            <w:r w:rsidR="00C20E72">
              <w:rPr>
                <w:rFonts w:asciiTheme="minorHAnsi" w:hAnsiTheme="minorHAnsi"/>
                <w:i/>
                <w:iCs/>
                <w:sz w:val="20"/>
                <w:szCs w:val="20"/>
              </w:rPr>
              <w:t>) Policy</w:t>
            </w:r>
            <w:r w:rsidR="00780A2D" w:rsidRPr="00780A2D">
              <w:rPr>
                <w:rFonts w:asciiTheme="minorHAnsi" w:hAnsiTheme="minorHAnsi"/>
                <w:i/>
                <w:iCs/>
                <w:sz w:val="20"/>
                <w:szCs w:val="20"/>
              </w:rPr>
              <w:t xml:space="preserve"> </w:t>
            </w:r>
            <w:r w:rsidR="00C629AB" w:rsidRPr="00780A2D">
              <w:rPr>
                <w:rFonts w:asciiTheme="minorHAnsi" w:hAnsiTheme="minorHAnsi"/>
                <w:i/>
                <w:iCs/>
                <w:sz w:val="20"/>
                <w:szCs w:val="20"/>
              </w:rPr>
              <w:t>20</w:t>
            </w:r>
            <w:r w:rsidR="00C629AB">
              <w:rPr>
                <w:rFonts w:asciiTheme="minorHAnsi" w:hAnsiTheme="minorHAnsi"/>
                <w:i/>
                <w:iCs/>
                <w:sz w:val="20"/>
                <w:szCs w:val="20"/>
              </w:rPr>
              <w:t>2</w:t>
            </w:r>
            <w:r w:rsidR="009D2DCC">
              <w:rPr>
                <w:rFonts w:asciiTheme="minorHAnsi" w:hAnsiTheme="minorHAnsi"/>
                <w:i/>
                <w:iCs/>
                <w:sz w:val="20"/>
                <w:szCs w:val="20"/>
              </w:rPr>
              <w:t>2</w:t>
            </w:r>
          </w:p>
        </w:tc>
      </w:tr>
      <w:tr w:rsidR="005E011D" w:rsidRPr="00586F66" w14:paraId="27FE4371" w14:textId="77777777" w:rsidTr="558280FD">
        <w:trPr>
          <w:cantSplit/>
        </w:trPr>
        <w:tc>
          <w:tcPr>
            <w:tcW w:w="5000" w:type="pct"/>
            <w:gridSpan w:val="2"/>
            <w:tcBorders>
              <w:top w:val="nil"/>
              <w:left w:val="nil"/>
              <w:bottom w:val="nil"/>
              <w:right w:val="nil"/>
            </w:tcBorders>
            <w:tcMar>
              <w:top w:w="57" w:type="dxa"/>
              <w:left w:w="108" w:type="dxa"/>
              <w:bottom w:w="57" w:type="dxa"/>
              <w:right w:w="108" w:type="dxa"/>
            </w:tcMar>
            <w:hideMark/>
          </w:tcPr>
          <w:p w14:paraId="320FEBDB" w14:textId="77777777" w:rsidR="005E011D" w:rsidRDefault="005E011D" w:rsidP="0041603D">
            <w:pPr>
              <w:pStyle w:val="BodyText"/>
              <w:spacing w:after="0"/>
              <w:rPr>
                <w:sz w:val="20"/>
                <w:szCs w:val="20"/>
              </w:rPr>
            </w:pPr>
          </w:p>
          <w:tbl>
            <w:tblPr>
              <w:tblStyle w:val="TableGrid"/>
              <w:tblW w:w="85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62"/>
              <w:gridCol w:w="1528"/>
              <w:gridCol w:w="2270"/>
              <w:gridCol w:w="2496"/>
            </w:tblGrid>
            <w:tr w:rsidR="00EF4141" w:rsidRPr="00B11C0C" w14:paraId="26B7955B" w14:textId="77777777" w:rsidTr="558280FD">
              <w:trPr>
                <w:trHeight w:val="395"/>
              </w:trPr>
              <w:tc>
                <w:tcPr>
                  <w:tcW w:w="0" w:type="auto"/>
                  <w:gridSpan w:val="4"/>
                  <w:shd w:val="clear" w:color="auto" w:fill="F2F2F2" w:themeFill="background1" w:themeFillShade="F2"/>
                </w:tcPr>
                <w:p w14:paraId="27D80EAC"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EF4141" w:rsidRPr="00B11C0C" w14:paraId="1D44FEC6" w14:textId="77777777" w:rsidTr="558280FD">
              <w:trPr>
                <w:trHeight w:val="395"/>
              </w:trPr>
              <w:tc>
                <w:tcPr>
                  <w:tcW w:w="0" w:type="auto"/>
                </w:tcPr>
                <w:p w14:paraId="6BE998BA"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0" w:type="auto"/>
                </w:tcPr>
                <w:p w14:paraId="7B94FB26"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Date </w:t>
                  </w:r>
                </w:p>
              </w:tc>
              <w:tc>
                <w:tcPr>
                  <w:tcW w:w="0" w:type="auto"/>
                </w:tcPr>
                <w:p w14:paraId="1D73CA15"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Description</w:t>
                  </w:r>
                </w:p>
              </w:tc>
              <w:tc>
                <w:tcPr>
                  <w:tcW w:w="0" w:type="auto"/>
                </w:tcPr>
                <w:p w14:paraId="7E1C430B"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Author</w:t>
                  </w:r>
                </w:p>
              </w:tc>
            </w:tr>
            <w:tr w:rsidR="00EF4141" w:rsidRPr="00B11C0C" w14:paraId="78C62208" w14:textId="77777777" w:rsidTr="558280FD">
              <w:trPr>
                <w:trHeight w:val="395"/>
              </w:trPr>
              <w:tc>
                <w:tcPr>
                  <w:tcW w:w="0" w:type="auto"/>
                </w:tcPr>
                <w:p w14:paraId="7AEEBC7B" w14:textId="77777777" w:rsidR="00EF4141" w:rsidRPr="00B11C0C" w:rsidRDefault="00EF4141" w:rsidP="00EF4141">
                  <w:pPr>
                    <w:spacing w:line="360" w:lineRule="auto"/>
                    <w:outlineLvl w:val="1"/>
                    <w:rPr>
                      <w:rFonts w:eastAsia="Calibri" w:cs="Times New Roman"/>
                      <w:sz w:val="20"/>
                      <w:szCs w:val="24"/>
                    </w:rPr>
                  </w:pPr>
                  <w:r w:rsidRPr="00B11C0C">
                    <w:rPr>
                      <w:rFonts w:eastAsia="Calibri" w:cs="Times New Roman"/>
                      <w:sz w:val="20"/>
                      <w:szCs w:val="24"/>
                    </w:rPr>
                    <w:t>V1</w:t>
                  </w:r>
                </w:p>
              </w:tc>
              <w:tc>
                <w:tcPr>
                  <w:tcW w:w="0" w:type="auto"/>
                </w:tcPr>
                <w:p w14:paraId="33C1B09F" w14:textId="4CB70BC4" w:rsidR="00EF4141" w:rsidRPr="00B11C0C" w:rsidRDefault="009D2DCC" w:rsidP="00EF4141">
                  <w:pPr>
                    <w:spacing w:line="360" w:lineRule="auto"/>
                    <w:outlineLvl w:val="1"/>
                    <w:rPr>
                      <w:rFonts w:eastAsia="Calibri" w:cs="Times New Roman"/>
                      <w:sz w:val="20"/>
                      <w:szCs w:val="24"/>
                    </w:rPr>
                  </w:pPr>
                  <w:r>
                    <w:rPr>
                      <w:rFonts w:eastAsia="Calibri" w:cs="Times New Roman"/>
                      <w:sz w:val="20"/>
                      <w:szCs w:val="24"/>
                    </w:rPr>
                    <w:t>July</w:t>
                  </w:r>
                  <w:r w:rsidR="009E4E29">
                    <w:rPr>
                      <w:rFonts w:eastAsia="Calibri" w:cs="Times New Roman"/>
                      <w:sz w:val="20"/>
                      <w:szCs w:val="24"/>
                    </w:rPr>
                    <w:t>-22</w:t>
                  </w:r>
                </w:p>
              </w:tc>
              <w:tc>
                <w:tcPr>
                  <w:tcW w:w="0" w:type="auto"/>
                </w:tcPr>
                <w:p w14:paraId="28A19A02" w14:textId="77777777" w:rsidR="00EF4141" w:rsidRPr="00B11C0C" w:rsidRDefault="00EF4141" w:rsidP="00EF4141">
                  <w:pPr>
                    <w:spacing w:line="360" w:lineRule="auto"/>
                    <w:outlineLvl w:val="1"/>
                    <w:rPr>
                      <w:rFonts w:eastAsia="Calibri" w:cs="Times New Roman"/>
                      <w:sz w:val="20"/>
                      <w:szCs w:val="24"/>
                    </w:rPr>
                  </w:pPr>
                  <w:r w:rsidRPr="00B11C0C">
                    <w:rPr>
                      <w:rFonts w:eastAsia="Calibri" w:cs="Times New Roman"/>
                      <w:sz w:val="20"/>
                      <w:szCs w:val="24"/>
                    </w:rPr>
                    <w:t>First Issued</w:t>
                  </w:r>
                </w:p>
              </w:tc>
              <w:tc>
                <w:tcPr>
                  <w:tcW w:w="0" w:type="auto"/>
                </w:tcPr>
                <w:p w14:paraId="5A9DF4D3" w14:textId="4A8630D3" w:rsidR="00EF4141" w:rsidRPr="00B11C0C" w:rsidRDefault="558280FD" w:rsidP="00EF4141">
                  <w:pPr>
                    <w:spacing w:line="360" w:lineRule="auto"/>
                    <w:outlineLvl w:val="1"/>
                    <w:rPr>
                      <w:rFonts w:eastAsia="Calibri" w:cs="Times New Roman"/>
                      <w:sz w:val="20"/>
                      <w:szCs w:val="20"/>
                    </w:rPr>
                  </w:pPr>
                  <w:r w:rsidRPr="558280FD">
                    <w:rPr>
                      <w:rFonts w:eastAsia="Calibri" w:cs="Times New Roman"/>
                      <w:sz w:val="20"/>
                      <w:szCs w:val="20"/>
                    </w:rPr>
                    <w:t>G Rutherford</w:t>
                  </w:r>
                </w:p>
              </w:tc>
            </w:tr>
          </w:tbl>
          <w:p w14:paraId="087913EE" w14:textId="1B33ECCB" w:rsidR="00EF4141" w:rsidRPr="00586F66" w:rsidRDefault="00EF4141" w:rsidP="0041603D">
            <w:pPr>
              <w:pStyle w:val="BodyText"/>
              <w:spacing w:after="0"/>
              <w:rPr>
                <w:sz w:val="20"/>
                <w:szCs w:val="20"/>
              </w:rPr>
            </w:pPr>
          </w:p>
        </w:tc>
      </w:tr>
    </w:tbl>
    <w:p w14:paraId="606DFF72" w14:textId="77777777" w:rsidR="005E011D" w:rsidRPr="00586F66" w:rsidRDefault="005E011D" w:rsidP="005E011D">
      <w:pPr>
        <w:rPr>
          <w:rFonts w:ascii="Calibri" w:hAnsi="Calibri"/>
          <w:sz w:val="20"/>
          <w:szCs w:val="20"/>
        </w:rPr>
      </w:pPr>
    </w:p>
    <w:p w14:paraId="76ED977F" w14:textId="77777777" w:rsidR="005E011D" w:rsidRDefault="005E011D" w:rsidP="005E011D">
      <w:pPr>
        <w:rPr>
          <w:rFonts w:ascii="Arial" w:hAnsi="Arial" w:cs="Arial"/>
          <w:sz w:val="24"/>
          <w:szCs w:val="24"/>
        </w:rPr>
      </w:pPr>
    </w:p>
    <w:sectPr w:rsidR="005E011D" w:rsidSect="00242392">
      <w:headerReference w:type="first" r:id="rId17"/>
      <w:footerReference w:type="first" r:id="rId18"/>
      <w:pgSz w:w="11906" w:h="16838"/>
      <w:pgMar w:top="1440" w:right="1440" w:bottom="1440"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BF843" w14:textId="77777777" w:rsidR="00E14FAF" w:rsidRDefault="00E14FAF" w:rsidP="00152D5E">
      <w:pPr>
        <w:spacing w:after="0" w:line="240" w:lineRule="auto"/>
      </w:pPr>
      <w:r>
        <w:separator/>
      </w:r>
    </w:p>
  </w:endnote>
  <w:endnote w:type="continuationSeparator" w:id="0">
    <w:p w14:paraId="61B03809" w14:textId="77777777" w:rsidR="00E14FAF" w:rsidRDefault="00E14FAF"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30E0" w14:textId="77777777" w:rsidR="00305676" w:rsidRDefault="00305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44609626"/>
      <w:docPartObj>
        <w:docPartGallery w:val="Page Numbers (Bottom of Page)"/>
        <w:docPartUnique/>
      </w:docPartObj>
    </w:sdtPr>
    <w:sdtEndPr>
      <w:rPr>
        <w:sz w:val="12"/>
        <w:szCs w:val="12"/>
      </w:rPr>
    </w:sdtEndPr>
    <w:sdtContent>
      <w:sdt>
        <w:sdtPr>
          <w:rPr>
            <w:rFonts w:ascii="Calibri" w:hAnsi="Calibri"/>
          </w:rPr>
          <w:id w:val="565050523"/>
          <w:docPartObj>
            <w:docPartGallery w:val="Page Numbers (Top of Page)"/>
            <w:docPartUnique/>
          </w:docPartObj>
        </w:sdtPr>
        <w:sdtEndPr>
          <w:rPr>
            <w:sz w:val="12"/>
            <w:szCs w:val="12"/>
          </w:rPr>
        </w:sdtEndPr>
        <w:sdtContent>
          <w:p w14:paraId="6B10D43A" w14:textId="77777777" w:rsidR="00242392" w:rsidRDefault="00FB2C79" w:rsidP="001A525D">
            <w:pPr>
              <w:pStyle w:val="Footer"/>
              <w:jc w:val="right"/>
              <w:rPr>
                <w:rFonts w:ascii="Calibri" w:hAnsi="Calibri"/>
                <w:szCs w:val="18"/>
              </w:rPr>
            </w:pPr>
            <w:r w:rsidRPr="005E011D">
              <w:rPr>
                <w:rFonts w:ascii="Calibri" w:hAnsi="Calibri"/>
                <w:szCs w:val="18"/>
              </w:rPr>
              <w:t xml:space="preserve">Page </w:t>
            </w:r>
            <w:r w:rsidR="003C6EB2" w:rsidRPr="005E011D">
              <w:rPr>
                <w:rFonts w:ascii="Calibri" w:hAnsi="Calibri"/>
                <w:szCs w:val="18"/>
              </w:rPr>
              <w:fldChar w:fldCharType="begin"/>
            </w:r>
            <w:r w:rsidRPr="005E011D">
              <w:rPr>
                <w:rFonts w:ascii="Calibri" w:hAnsi="Calibri"/>
                <w:szCs w:val="18"/>
              </w:rPr>
              <w:instrText xml:space="preserve"> PAGE </w:instrText>
            </w:r>
            <w:r w:rsidR="003C6EB2" w:rsidRPr="005E011D">
              <w:rPr>
                <w:rFonts w:ascii="Calibri" w:hAnsi="Calibri"/>
                <w:szCs w:val="18"/>
              </w:rPr>
              <w:fldChar w:fldCharType="separate"/>
            </w:r>
            <w:r w:rsidR="008A2CFA">
              <w:rPr>
                <w:rFonts w:ascii="Calibri" w:hAnsi="Calibri"/>
                <w:noProof/>
                <w:szCs w:val="18"/>
              </w:rPr>
              <w:t>5</w:t>
            </w:r>
            <w:r w:rsidR="003C6EB2" w:rsidRPr="005E011D">
              <w:rPr>
                <w:rFonts w:ascii="Calibri" w:hAnsi="Calibri"/>
                <w:szCs w:val="18"/>
              </w:rPr>
              <w:fldChar w:fldCharType="end"/>
            </w:r>
            <w:r w:rsidRPr="005E011D">
              <w:rPr>
                <w:rFonts w:ascii="Calibri" w:hAnsi="Calibri"/>
                <w:szCs w:val="18"/>
              </w:rPr>
              <w:t xml:space="preserve"> of </w:t>
            </w:r>
            <w:r w:rsidR="003C6EB2" w:rsidRPr="005E011D">
              <w:rPr>
                <w:rFonts w:ascii="Calibri" w:hAnsi="Calibri"/>
                <w:szCs w:val="18"/>
              </w:rPr>
              <w:fldChar w:fldCharType="begin"/>
            </w:r>
            <w:r w:rsidRPr="005E011D">
              <w:rPr>
                <w:rFonts w:ascii="Calibri" w:hAnsi="Calibri"/>
                <w:szCs w:val="18"/>
              </w:rPr>
              <w:instrText xml:space="preserve"> NUMPAGES  </w:instrText>
            </w:r>
            <w:r w:rsidR="003C6EB2" w:rsidRPr="005E011D">
              <w:rPr>
                <w:rFonts w:ascii="Calibri" w:hAnsi="Calibri"/>
                <w:szCs w:val="18"/>
              </w:rPr>
              <w:fldChar w:fldCharType="separate"/>
            </w:r>
            <w:r w:rsidR="008A2CFA">
              <w:rPr>
                <w:rFonts w:ascii="Calibri" w:hAnsi="Calibri"/>
                <w:noProof/>
                <w:szCs w:val="18"/>
              </w:rPr>
              <w:t>5</w:t>
            </w:r>
            <w:r w:rsidR="003C6EB2" w:rsidRPr="005E011D">
              <w:rPr>
                <w:rFonts w:ascii="Calibri" w:hAnsi="Calibri"/>
                <w:szCs w:val="18"/>
              </w:rPr>
              <w:fldChar w:fldCharType="end"/>
            </w:r>
          </w:p>
          <w:p w14:paraId="00CFB1E0" w14:textId="77777777" w:rsidR="00305676" w:rsidRDefault="005C1321" w:rsidP="00242392">
            <w:pPr>
              <w:pStyle w:val="Footer"/>
              <w:spacing w:before="120"/>
              <w:jc w:val="center"/>
              <w:rPr>
                <w:rFonts w:ascii="Calibri" w:hAnsi="Calibri"/>
                <w:sz w:val="12"/>
                <w:szCs w:val="12"/>
              </w:rPr>
            </w:pPr>
          </w:p>
        </w:sdtContent>
      </w:sdt>
    </w:sdtContent>
  </w:sdt>
  <w:p w14:paraId="4184CD10" w14:textId="3AE78FFA" w:rsidR="00FB2C79" w:rsidRPr="00305676" w:rsidRDefault="00305676" w:rsidP="00305676">
    <w:pPr>
      <w:pStyle w:val="Footer"/>
      <w:spacing w:before="120"/>
      <w:jc w:val="center"/>
      <w:rPr>
        <w:rFonts w:ascii="Arial" w:hAnsi="Arial" w:cs="Arial"/>
        <w:sz w:val="14"/>
        <w:szCs w:val="10"/>
      </w:rPr>
    </w:pPr>
    <w:r w:rsidRPr="00305676">
      <w:rPr>
        <w:rFonts w:ascii="Arial" w:hAnsi="Arial" w:cs="Arial"/>
        <w:sz w:val="14"/>
        <w:szCs w:val="12"/>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1B9E" w14:textId="34436692" w:rsidR="002A06E7" w:rsidRPr="00305676" w:rsidRDefault="00305676" w:rsidP="00305676">
    <w:pPr>
      <w:pStyle w:val="Footer"/>
      <w:jc w:val="center"/>
      <w:rPr>
        <w:rFonts w:ascii="Arial" w:hAnsi="Arial" w:cs="Arial"/>
        <w:sz w:val="14"/>
        <w:szCs w:val="14"/>
      </w:rPr>
    </w:pPr>
    <w:r w:rsidRPr="00305676">
      <w:rPr>
        <w:rFonts w:ascii="Arial" w:hAnsi="Arial" w:cs="Arial"/>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C430" w14:textId="07DA61B4" w:rsidR="00242392" w:rsidRPr="00305676" w:rsidRDefault="00305676" w:rsidP="00305676">
    <w:pPr>
      <w:pStyle w:val="Footer"/>
      <w:jc w:val="center"/>
      <w:rPr>
        <w:rFonts w:ascii="Arial" w:hAnsi="Arial" w:cs="Arial"/>
        <w:sz w:val="14"/>
        <w:szCs w:val="14"/>
      </w:rPr>
    </w:pPr>
    <w:r w:rsidRPr="00305676">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0AEA0" w14:textId="77777777" w:rsidR="00E14FAF" w:rsidRDefault="00E14FAF" w:rsidP="00152D5E">
      <w:pPr>
        <w:spacing w:after="0" w:line="240" w:lineRule="auto"/>
      </w:pPr>
      <w:r>
        <w:separator/>
      </w:r>
    </w:p>
  </w:footnote>
  <w:footnote w:type="continuationSeparator" w:id="0">
    <w:p w14:paraId="2FB1E155" w14:textId="77777777" w:rsidR="00E14FAF" w:rsidRDefault="00E14FAF"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4F9B" w14:textId="77777777" w:rsidR="00305676" w:rsidRDefault="00305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D03C" w14:textId="0F5F40B5" w:rsidR="00FB2C79" w:rsidRPr="00B13060" w:rsidRDefault="00FB2C79" w:rsidP="004C28FE">
    <w:pPr>
      <w:pStyle w:val="Header"/>
      <w:jc w:val="center"/>
      <w:rPr>
        <w:color w:val="808080"/>
        <w:spacing w:val="24"/>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7969" w14:textId="77777777" w:rsidR="00305676" w:rsidRDefault="003056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31DB" w14:textId="77777777" w:rsidR="00242392" w:rsidRDefault="00242392">
    <w:pPr>
      <w:pStyle w:val="Header"/>
      <w:rPr>
        <w:b/>
        <w:bCs/>
        <w:color w:val="808080"/>
        <w:spacing w:val="24"/>
        <w:sz w:val="20"/>
        <w:szCs w:val="20"/>
      </w:rPr>
    </w:pPr>
    <w:r w:rsidRPr="00D94114">
      <w:rPr>
        <w:noProof/>
        <w:lang w:eastAsia="en-AU"/>
      </w:rPr>
      <w:drawing>
        <wp:inline distT="0" distB="0" distL="0" distR="0" wp14:anchorId="737125AE" wp14:editId="56BF6A0A">
          <wp:extent cx="2190750" cy="676275"/>
          <wp:effectExtent l="19050" t="0" r="0" b="0"/>
          <wp:docPr id="1"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7D7E5ADF" w14:textId="77777777" w:rsidR="00242392" w:rsidRDefault="00242392">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onDemandWorkflow int2:type="SimilarityCheck" int2:paragraphVersions="4E8142B6-77777777 4FE92B7D-1553B93C 1F2B99A8-77777777 66B274D5-3DEB7B97 0E3810EE-77777777 17EE4551-6AB519E3 53A1DC33-77777777 0389608E-5F642FE7 4849DAC3-77777777 0CCD88BB-4B6C8396 0E3FE1CF-007CB013 310947E1-2EEDAF7A 5ED9D312-30C48E2E 6FAD0F28-7B9ACAED 2D3353CE-2378381B 26EA0C1C-64D08B46 6FA6C4BB-4947EF28 77C719DC-7AC9FCB2 15BA8C02-0BC813FF 2EA5EB26-1AC69B20 53E11B80-50B95C02 789FAD01-77F1ACA7 5D19162A-0036C519 440D375D-727E65C2 2ADAA153-758AC875 12EC85F9-727E65C2 6BEF76A7-38E8E185 28CA5AA4-727E65C2 0FD99A9A-6BA3820C 69124E9C-370116C9 6F073A13-505C8ABB 169D9721-727E65C2 5156E051-3AC1A669 26B5D9C3-727E65C2 43653F69-25966CCB 74468CBE-104EBA96 0BE025DF-67750255 65F981E4-4EBB67C5 43BC4F5F-04EB876E 788FBA52-3CFD2605 588D9DA6-72376F96 3FC8A416-073700B4 5333C49A-6702A433 55634600-14C57945 5DCF50C5-67533BBA 050613D6-3B802A18 1FAD5A42-08357F87 6352F27A-4760E0A0 72CFCEB7-4ECC8950 33D46C9E-76C54A7E 19CD405A-5A93D870 251633D7-3734D9C7 292288DA-480F93A7 67708F33-2011EDA3 3CE545E5-29C3770B 7B2EEE41-7C6F1524 586E6E3F-09AD80DB 30FBC128-228F516E 4BE1E247-2FED4FB2 16F5D4DC-562DB157 57E1B516-47D2E033 145044AB-12036551 15BC68AC-28C410E1 566BC1AF-7AE364A1 44F63A0E-2186EB88 48C275B5-46683C4C 0F915E08-504EF25B 6688F543-5AFB0EE9 102ABFF3-011549CC 5B63625B-31487354 5E9465F4-0D1FED1C 548FB85E-0499FAC7 4421D9FF-14A28E4C 2093C609-7E2CDA76 421A2D4E-150FB4DC 51118651-3A9DD7CF 049EB846-392536C9 0CF0A26E-1A384ADF 3D0F9AC7-189A77FB 43CDBBFC-0F4A1C57 1DC1F231-223597E1 16472DDD-7C657C28 031A2BA2-40CEA750 01BD7198-3CF3D271 69BCE8B3-3FCBB750 4B4F2F9D-1D218D0F 0F8F304F-54A0EFA2 105A9D41-3E66ED83 665F43B2-161A0C6E 5DF1D2A5-0AC786D9 6E93D625-3C054AB4 44BE7389-6B30ABE1 72F17371-5F4CB0FE 0F673223-17ED523B 5E3F85E4-702C8E23 2C970CB5-4020C540 62368806-0C404C11 4A8DE5C1-0F47C5FA 71BC2063-494B0656 1B31E96C-28411DF0 5C8E42F7-54C35827 2626CFC3-15C10BE9 2AFD33A1-070F7CE1 00C51919-6488AD1F 1468157D-6B26A7F8 5A0BE09D-1AFD314E 4D1CD307-021BC0EA 7ECB65D3-4B21BA3B 5257D7C3-19C5E0E5 2319891F-1421A79A 7D145E18-18B74427 6F7C4163-4E9CC2E9 15374A0F-6E9089DD 7E6E6908-70DFFD03 124915F2-2B51233B 6F984F07-3ACECBD8 19138ACA-536E21AB 0DF6C921-578A8B0A 7B65E051-5C6DD455 632AE4B6-08B55792 15BE2D99-6D466BF0 6226A9EA-40FA61A6 53B86EC8-513B4A45 0E8CC3F2-0BACB443 51787A45-2590459C 261630C7-6C1C2C32 1BDFE5E4-7F6E4068 78B28CAA-6CB5276B 6800D4FF-0B82775B 62E4BC49-5807F9A5 7E9165EC-3FC57EB3 7735C6B3-4E2224A0 588E8770-2D28EA75 33249056-341F5E5E 18BAD399-7D85712A 0ECC5429-693701E7 6041AC14-2D80DDD1 4335C484-74B7AD08 7929683A-0A2DC170 3501E5BC-03413495 34064DDB-0922AAF3 1A0C2FE8-36406837 7E3AB372-72CC5C19 29AC323E-726E6418 44B4AB4D-77777777 0FE501B0-308E58B0 0C000FD2-31BE6C86 69064739-12DC58D4 03DFE3CB-4432DBEA 7FCA861A-77777777 18463D30-77777777 59A607D8-77777777 5187C628-4C1BCC36 60C9BA74-6FC979F1 3602F0BF-755F98E5 1959B797-77777777 21E4D0D5-77777777 622C3EF6-77777777 56785D6D-77777777 6D3D9978-77777777 6F358CD3-46328D4C 626FACA8-77777777 713F8890-26EA099C 609960CD-77777777 7723911B-77777777 70CA5ED2-77777777 1EA49A5F-77777777 72F943D0-77777777 5FAB88E8-654B9642 49D5B7AB-77777777 26F403F3-1625F16E 320FEBDB-77777777 27D80EAC-77777777 6BE998BA-77777777 7B94FB26-77777777 1D73CA15-77777777 7E1C430B-77777777 7AEEBC7B-77777777 33C1B09F-27AF10EA 28A19A02-77777777 5A9DF4D3-01A312F7 641495E0-77777777 04C68DB7-31482477 50376911-77777777 78C684DE-4EE2F50F 087913EE-1B33ECCB 606DFF72-77777777 76ED977F-77777777 13D9D03C-7082372F 23D862A2-77777777 3F4CAB68-77777777 7CE0D445-4D3788AE 4184CD10-1EDD616C 0001BA2E-7C84E160"/>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638C"/>
    <w:multiLevelType w:val="hybridMultilevel"/>
    <w:tmpl w:val="2C1A543E"/>
    <w:lvl w:ilvl="0" w:tplc="FFFFFFFF">
      <w:start w:val="1"/>
      <w:numFmt w:val="lowerLetter"/>
      <w:pStyle w:val="Indenttext2"/>
      <w:lvlText w:val="%1."/>
      <w:lvlJc w:val="left"/>
      <w:pPr>
        <w:ind w:left="128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B">
      <w:start w:val="1"/>
      <w:numFmt w:val="lowerRoman"/>
      <w:lvlText w:val="%2."/>
      <w:lvlJc w:val="right"/>
      <w:pPr>
        <w:ind w:left="2007" w:hanging="360"/>
      </w:pPr>
      <w:rPr>
        <w:rFonts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182200AD"/>
    <w:multiLevelType w:val="multilevel"/>
    <w:tmpl w:val="A22858D8"/>
    <w:lvl w:ilvl="0">
      <w:start w:val="1"/>
      <w:numFmt w:val="decimal"/>
      <w:pStyle w:val="Heading1"/>
      <w:lvlText w:val="%1"/>
      <w:lvlJc w:val="left"/>
      <w:pPr>
        <w:tabs>
          <w:tab w:val="num" w:pos="794"/>
        </w:tabs>
        <w:ind w:left="794" w:hanging="794"/>
      </w:pPr>
    </w:lvl>
    <w:lvl w:ilvl="1">
      <w:start w:val="1"/>
      <w:numFmt w:val="decimal"/>
      <w:lvlText w:val="%1.%2"/>
      <w:lvlJc w:val="left"/>
      <w:pPr>
        <w:tabs>
          <w:tab w:val="num" w:pos="1787"/>
        </w:tabs>
        <w:ind w:left="1787" w:hanging="794"/>
      </w:pPr>
    </w:lvl>
    <w:lvl w:ilvl="2">
      <w:start w:val="1"/>
      <w:numFmt w:val="decimal"/>
      <w:pStyle w:val="Heading3"/>
      <w:lvlText w:val="%1.%2.%3"/>
      <w:lvlJc w:val="left"/>
      <w:pPr>
        <w:tabs>
          <w:tab w:val="num" w:pos="794"/>
        </w:tabs>
        <w:ind w:left="794" w:hanging="794"/>
      </w:pPr>
    </w:lvl>
    <w:lvl w:ilvl="3">
      <w:start w:val="1"/>
      <w:numFmt w:val="none"/>
      <w:pStyle w:val="Heading4"/>
      <w:suff w:val="nothing"/>
      <w:lvlText w:val=""/>
      <w:lvlJc w:val="left"/>
      <w:pPr>
        <w:ind w:left="794" w:firstLine="0"/>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29C9D312"/>
    <w:multiLevelType w:val="hybridMultilevel"/>
    <w:tmpl w:val="A63CEEB2"/>
    <w:lvl w:ilvl="0" w:tplc="AD50627A">
      <w:start w:val="1"/>
      <w:numFmt w:val="bullet"/>
      <w:lvlText w:val=""/>
      <w:lvlJc w:val="left"/>
      <w:pPr>
        <w:ind w:left="720" w:hanging="360"/>
      </w:pPr>
      <w:rPr>
        <w:rFonts w:ascii="Symbol" w:hAnsi="Symbol" w:hint="default"/>
      </w:rPr>
    </w:lvl>
    <w:lvl w:ilvl="1" w:tplc="4E22E64A">
      <w:start w:val="1"/>
      <w:numFmt w:val="bullet"/>
      <w:lvlText w:val="o"/>
      <w:lvlJc w:val="left"/>
      <w:pPr>
        <w:ind w:left="1440" w:hanging="360"/>
      </w:pPr>
      <w:rPr>
        <w:rFonts w:ascii="Courier New" w:hAnsi="Courier New" w:hint="default"/>
      </w:rPr>
    </w:lvl>
    <w:lvl w:ilvl="2" w:tplc="643A665C">
      <w:start w:val="1"/>
      <w:numFmt w:val="bullet"/>
      <w:lvlText w:val=""/>
      <w:lvlJc w:val="left"/>
      <w:pPr>
        <w:ind w:left="2160" w:hanging="360"/>
      </w:pPr>
      <w:rPr>
        <w:rFonts w:ascii="Wingdings" w:hAnsi="Wingdings" w:hint="default"/>
      </w:rPr>
    </w:lvl>
    <w:lvl w:ilvl="3" w:tplc="43C66652">
      <w:start w:val="1"/>
      <w:numFmt w:val="bullet"/>
      <w:lvlText w:val=""/>
      <w:lvlJc w:val="left"/>
      <w:pPr>
        <w:ind w:left="2880" w:hanging="360"/>
      </w:pPr>
      <w:rPr>
        <w:rFonts w:ascii="Symbol" w:hAnsi="Symbol" w:hint="default"/>
      </w:rPr>
    </w:lvl>
    <w:lvl w:ilvl="4" w:tplc="AD2638F2">
      <w:start w:val="1"/>
      <w:numFmt w:val="bullet"/>
      <w:lvlText w:val="o"/>
      <w:lvlJc w:val="left"/>
      <w:pPr>
        <w:ind w:left="3600" w:hanging="360"/>
      </w:pPr>
      <w:rPr>
        <w:rFonts w:ascii="Courier New" w:hAnsi="Courier New" w:hint="default"/>
      </w:rPr>
    </w:lvl>
    <w:lvl w:ilvl="5" w:tplc="24E267EC">
      <w:start w:val="1"/>
      <w:numFmt w:val="bullet"/>
      <w:lvlText w:val=""/>
      <w:lvlJc w:val="left"/>
      <w:pPr>
        <w:ind w:left="4320" w:hanging="360"/>
      </w:pPr>
      <w:rPr>
        <w:rFonts w:ascii="Wingdings" w:hAnsi="Wingdings" w:hint="default"/>
      </w:rPr>
    </w:lvl>
    <w:lvl w:ilvl="6" w:tplc="58C049F4">
      <w:start w:val="1"/>
      <w:numFmt w:val="bullet"/>
      <w:lvlText w:val=""/>
      <w:lvlJc w:val="left"/>
      <w:pPr>
        <w:ind w:left="5040" w:hanging="360"/>
      </w:pPr>
      <w:rPr>
        <w:rFonts w:ascii="Symbol" w:hAnsi="Symbol" w:hint="default"/>
      </w:rPr>
    </w:lvl>
    <w:lvl w:ilvl="7" w:tplc="77881A1C">
      <w:start w:val="1"/>
      <w:numFmt w:val="bullet"/>
      <w:lvlText w:val="o"/>
      <w:lvlJc w:val="left"/>
      <w:pPr>
        <w:ind w:left="5760" w:hanging="360"/>
      </w:pPr>
      <w:rPr>
        <w:rFonts w:ascii="Courier New" w:hAnsi="Courier New" w:hint="default"/>
      </w:rPr>
    </w:lvl>
    <w:lvl w:ilvl="8" w:tplc="211C8D56">
      <w:start w:val="1"/>
      <w:numFmt w:val="bullet"/>
      <w:lvlText w:val=""/>
      <w:lvlJc w:val="left"/>
      <w:pPr>
        <w:ind w:left="6480" w:hanging="360"/>
      </w:pPr>
      <w:rPr>
        <w:rFonts w:ascii="Wingdings" w:hAnsi="Wingdings" w:hint="default"/>
      </w:rPr>
    </w:lvl>
  </w:abstractNum>
  <w:abstractNum w:abstractNumId="3" w15:restartNumberingAfterBreak="0">
    <w:nsid w:val="2E168124"/>
    <w:multiLevelType w:val="multilevel"/>
    <w:tmpl w:val="7F8EE694"/>
    <w:lvl w:ilvl="0">
      <w:start w:val="1"/>
      <w:numFmt w:val="decimal"/>
      <w:lvlText w:val="%1."/>
      <w:lvlJc w:val="left"/>
      <w:pPr>
        <w:ind w:left="360" w:hanging="360"/>
      </w:pPr>
    </w:lvl>
    <w:lvl w:ilvl="1">
      <w:start w:val="1"/>
      <w:numFmt w:val="decimal"/>
      <w:lvlText w:val="%1.%2."/>
      <w:lvlJc w:val="left"/>
      <w:pPr>
        <w:ind w:left="792" w:hanging="360"/>
      </w:pPr>
    </w:lvl>
    <w:lvl w:ilvl="2">
      <w:start w:val="1"/>
      <w:numFmt w:val="decimal"/>
      <w:lvlText w:val="%1.%2.%3."/>
      <w:lvlJc w:val="left"/>
      <w:pPr>
        <w:ind w:left="1224" w:hanging="180"/>
      </w:pPr>
    </w:lvl>
    <w:lvl w:ilvl="3">
      <w:start w:val="1"/>
      <w:numFmt w:val="decimal"/>
      <w:lvlText w:val="%1.%2.%3.%4."/>
      <w:lvlJc w:val="left"/>
      <w:pPr>
        <w:ind w:left="1728" w:hanging="360"/>
      </w:pPr>
    </w:lvl>
    <w:lvl w:ilvl="4">
      <w:start w:val="1"/>
      <w:numFmt w:val="decimal"/>
      <w:lvlText w:val="%1.%2.%3.%4.%5."/>
      <w:lvlJc w:val="left"/>
      <w:pPr>
        <w:ind w:left="2232" w:hanging="360"/>
      </w:pPr>
    </w:lvl>
    <w:lvl w:ilvl="5">
      <w:start w:val="1"/>
      <w:numFmt w:val="decimal"/>
      <w:lvlText w:val="%1.%2.%3.%4.%5.%6."/>
      <w:lvlJc w:val="left"/>
      <w:pPr>
        <w:ind w:left="2736" w:hanging="180"/>
      </w:pPr>
    </w:lvl>
    <w:lvl w:ilvl="6">
      <w:start w:val="1"/>
      <w:numFmt w:val="decimal"/>
      <w:lvlText w:val="%1.%2.%3.%4.%5.%6.%7."/>
      <w:lvlJc w:val="left"/>
      <w:pPr>
        <w:ind w:left="3240" w:hanging="360"/>
      </w:pPr>
    </w:lvl>
    <w:lvl w:ilvl="7">
      <w:start w:val="1"/>
      <w:numFmt w:val="decimal"/>
      <w:lvlText w:val="%1.%2.%3.%4.%5.%6.%7.%8."/>
      <w:lvlJc w:val="left"/>
      <w:pPr>
        <w:ind w:left="3744" w:hanging="360"/>
      </w:pPr>
    </w:lvl>
    <w:lvl w:ilvl="8">
      <w:start w:val="1"/>
      <w:numFmt w:val="decimal"/>
      <w:lvlText w:val="%1.%2.%3.%4.%5.%6.%7.%8.%9."/>
      <w:lvlJc w:val="left"/>
      <w:pPr>
        <w:ind w:left="4320" w:hanging="180"/>
      </w:pPr>
    </w:lvl>
  </w:abstractNum>
  <w:abstractNum w:abstractNumId="4" w15:restartNumberingAfterBreak="0">
    <w:nsid w:val="339B7037"/>
    <w:multiLevelType w:val="hybridMultilevel"/>
    <w:tmpl w:val="DC542CB6"/>
    <w:lvl w:ilvl="0" w:tplc="938261E2">
      <w:start w:val="1"/>
      <w:numFmt w:val="bullet"/>
      <w:pStyle w:val="RelatedDocume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540050"/>
    <w:multiLevelType w:val="multilevel"/>
    <w:tmpl w:val="9E104F0C"/>
    <w:lvl w:ilvl="0">
      <w:start w:val="1"/>
      <w:numFmt w:val="decimal"/>
      <w:lvlText w:val="%1."/>
      <w:lvlJc w:val="left"/>
      <w:pPr>
        <w:ind w:left="360" w:hanging="360"/>
      </w:pPr>
    </w:lvl>
    <w:lvl w:ilvl="1">
      <w:start w:val="1"/>
      <w:numFmt w:val="lowerLetter"/>
      <w:lvlText w:val="%2."/>
      <w:lvlJc w:val="left"/>
      <w:pPr>
        <w:ind w:left="792" w:hanging="360"/>
      </w:pPr>
    </w:lvl>
    <w:lvl w:ilvl="2">
      <w:start w:val="1"/>
      <w:numFmt w:val="decimal"/>
      <w:lvlText w:val="%1.%2.%3."/>
      <w:lvlJc w:val="left"/>
      <w:pPr>
        <w:ind w:left="1224" w:hanging="180"/>
      </w:pPr>
    </w:lvl>
    <w:lvl w:ilvl="3">
      <w:start w:val="1"/>
      <w:numFmt w:val="decimal"/>
      <w:lvlText w:val="%1.%2.%3.%4."/>
      <w:lvlJc w:val="left"/>
      <w:pPr>
        <w:ind w:left="1728" w:hanging="360"/>
      </w:pPr>
    </w:lvl>
    <w:lvl w:ilvl="4">
      <w:start w:val="1"/>
      <w:numFmt w:val="decimal"/>
      <w:lvlText w:val="%1.%2.%3.%4.%5."/>
      <w:lvlJc w:val="left"/>
      <w:pPr>
        <w:ind w:left="2232" w:hanging="360"/>
      </w:pPr>
    </w:lvl>
    <w:lvl w:ilvl="5">
      <w:start w:val="1"/>
      <w:numFmt w:val="decimal"/>
      <w:lvlText w:val="%1.%2.%3.%4.%5.%6."/>
      <w:lvlJc w:val="left"/>
      <w:pPr>
        <w:ind w:left="2736" w:hanging="180"/>
      </w:pPr>
    </w:lvl>
    <w:lvl w:ilvl="6">
      <w:start w:val="1"/>
      <w:numFmt w:val="decimal"/>
      <w:lvlText w:val="%1.%2.%3.%4.%5.%6.%7."/>
      <w:lvlJc w:val="left"/>
      <w:pPr>
        <w:ind w:left="3240" w:hanging="360"/>
      </w:pPr>
    </w:lvl>
    <w:lvl w:ilvl="7">
      <w:start w:val="1"/>
      <w:numFmt w:val="decimal"/>
      <w:lvlText w:val="%1.%2.%3.%4.%5.%6.%7.%8."/>
      <w:lvlJc w:val="left"/>
      <w:pPr>
        <w:ind w:left="3744" w:hanging="360"/>
      </w:pPr>
    </w:lvl>
    <w:lvl w:ilvl="8">
      <w:start w:val="1"/>
      <w:numFmt w:val="decimal"/>
      <w:lvlText w:val="%1.%2.%3.%4.%5.%6.%7.%8.%9."/>
      <w:lvlJc w:val="left"/>
      <w:pPr>
        <w:ind w:left="4320" w:hanging="180"/>
      </w:pPr>
    </w:lvl>
  </w:abstractNum>
  <w:abstractNum w:abstractNumId="6" w15:restartNumberingAfterBreak="0">
    <w:nsid w:val="4F8A33C9"/>
    <w:multiLevelType w:val="hybridMultilevel"/>
    <w:tmpl w:val="DB447F2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76F02241"/>
    <w:multiLevelType w:val="hybridMultilevel"/>
    <w:tmpl w:val="A4D2B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B512A53"/>
    <w:multiLevelType w:val="multilevel"/>
    <w:tmpl w:val="07E41428"/>
    <w:lvl w:ilvl="0">
      <w:start w:val="1"/>
      <w:numFmt w:val="decimal"/>
      <w:pStyle w:val="SectionHeading"/>
      <w:lvlText w:val="%1."/>
      <w:lvlJc w:val="left"/>
      <w:pPr>
        <w:ind w:left="360" w:hanging="360"/>
      </w:pPr>
      <w:rPr>
        <w:b/>
        <w:bCs/>
      </w:rPr>
    </w:lvl>
    <w:lvl w:ilvl="1">
      <w:start w:val="1"/>
      <w:numFmt w:val="decimal"/>
      <w:pStyle w:val="Indenttext1"/>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5"/>
  </w:num>
  <w:num w:numId="3">
    <w:abstractNumId w:val="3"/>
  </w:num>
  <w:num w:numId="4">
    <w:abstractNumId w:val="8"/>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4"/>
  </w:num>
  <w:num w:numId="10">
    <w:abstractNumId w:val="6"/>
  </w:num>
  <w:num w:numId="11">
    <w:abstractNumId w:val="7"/>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A4"/>
    <w:rsid w:val="000100D2"/>
    <w:rsid w:val="0001078F"/>
    <w:rsid w:val="00012A69"/>
    <w:rsid w:val="00027943"/>
    <w:rsid w:val="00033447"/>
    <w:rsid w:val="000458C7"/>
    <w:rsid w:val="00055945"/>
    <w:rsid w:val="00071198"/>
    <w:rsid w:val="000820E0"/>
    <w:rsid w:val="000B7E7B"/>
    <w:rsid w:val="000C15FB"/>
    <w:rsid w:val="000C7B6F"/>
    <w:rsid w:val="000E7B44"/>
    <w:rsid w:val="000F21C2"/>
    <w:rsid w:val="0010638B"/>
    <w:rsid w:val="001127C2"/>
    <w:rsid w:val="00115ACD"/>
    <w:rsid w:val="001230CE"/>
    <w:rsid w:val="00132DBB"/>
    <w:rsid w:val="00140DA4"/>
    <w:rsid w:val="00141BD0"/>
    <w:rsid w:val="00141E42"/>
    <w:rsid w:val="001504B0"/>
    <w:rsid w:val="00152066"/>
    <w:rsid w:val="00152D5E"/>
    <w:rsid w:val="00162B50"/>
    <w:rsid w:val="001764CE"/>
    <w:rsid w:val="001853B3"/>
    <w:rsid w:val="001A3E05"/>
    <w:rsid w:val="001A50E7"/>
    <w:rsid w:val="001A525D"/>
    <w:rsid w:val="001A677B"/>
    <w:rsid w:val="001B6520"/>
    <w:rsid w:val="001D249C"/>
    <w:rsid w:val="001E0DC9"/>
    <w:rsid w:val="00202B3A"/>
    <w:rsid w:val="0021108E"/>
    <w:rsid w:val="00215BD6"/>
    <w:rsid w:val="00221FA3"/>
    <w:rsid w:val="00224981"/>
    <w:rsid w:val="002276EA"/>
    <w:rsid w:val="002327F4"/>
    <w:rsid w:val="00242392"/>
    <w:rsid w:val="00252E13"/>
    <w:rsid w:val="00265C9C"/>
    <w:rsid w:val="00272CE7"/>
    <w:rsid w:val="00281772"/>
    <w:rsid w:val="002826FB"/>
    <w:rsid w:val="00283EE0"/>
    <w:rsid w:val="00287266"/>
    <w:rsid w:val="002A06E7"/>
    <w:rsid w:val="002A2DE1"/>
    <w:rsid w:val="002A59E1"/>
    <w:rsid w:val="002B3CE1"/>
    <w:rsid w:val="002C7846"/>
    <w:rsid w:val="002D1603"/>
    <w:rsid w:val="002D6B12"/>
    <w:rsid w:val="002E31A9"/>
    <w:rsid w:val="002F6E5A"/>
    <w:rsid w:val="00302352"/>
    <w:rsid w:val="00302B09"/>
    <w:rsid w:val="00305676"/>
    <w:rsid w:val="0031239E"/>
    <w:rsid w:val="00314A6D"/>
    <w:rsid w:val="00327284"/>
    <w:rsid w:val="00335431"/>
    <w:rsid w:val="00340868"/>
    <w:rsid w:val="003449F8"/>
    <w:rsid w:val="00345311"/>
    <w:rsid w:val="003517F3"/>
    <w:rsid w:val="00353E50"/>
    <w:rsid w:val="003845D9"/>
    <w:rsid w:val="00390390"/>
    <w:rsid w:val="003963C6"/>
    <w:rsid w:val="003964A5"/>
    <w:rsid w:val="00397232"/>
    <w:rsid w:val="003A2E5D"/>
    <w:rsid w:val="003A3CF7"/>
    <w:rsid w:val="003A6D9E"/>
    <w:rsid w:val="003A7DC3"/>
    <w:rsid w:val="003B0384"/>
    <w:rsid w:val="003B0ABB"/>
    <w:rsid w:val="003B2F7D"/>
    <w:rsid w:val="003C4C1C"/>
    <w:rsid w:val="003C5E5F"/>
    <w:rsid w:val="003C6EB2"/>
    <w:rsid w:val="003F5C7D"/>
    <w:rsid w:val="00402430"/>
    <w:rsid w:val="00405E0B"/>
    <w:rsid w:val="00407EE1"/>
    <w:rsid w:val="004135BE"/>
    <w:rsid w:val="0041603D"/>
    <w:rsid w:val="004175E0"/>
    <w:rsid w:val="00425558"/>
    <w:rsid w:val="004404BE"/>
    <w:rsid w:val="00461C8B"/>
    <w:rsid w:val="00465B7C"/>
    <w:rsid w:val="0046695A"/>
    <w:rsid w:val="00471864"/>
    <w:rsid w:val="004740A6"/>
    <w:rsid w:val="00484860"/>
    <w:rsid w:val="004A0E69"/>
    <w:rsid w:val="004B121B"/>
    <w:rsid w:val="004B2F47"/>
    <w:rsid w:val="004B64FC"/>
    <w:rsid w:val="004C28FE"/>
    <w:rsid w:val="004D108E"/>
    <w:rsid w:val="004D1932"/>
    <w:rsid w:val="004E2B2A"/>
    <w:rsid w:val="00500EAE"/>
    <w:rsid w:val="005020AB"/>
    <w:rsid w:val="00510017"/>
    <w:rsid w:val="00510235"/>
    <w:rsid w:val="00515FA2"/>
    <w:rsid w:val="005167F7"/>
    <w:rsid w:val="00516FDD"/>
    <w:rsid w:val="00522D99"/>
    <w:rsid w:val="00532730"/>
    <w:rsid w:val="005359F3"/>
    <w:rsid w:val="00537C32"/>
    <w:rsid w:val="005506B4"/>
    <w:rsid w:val="00552D95"/>
    <w:rsid w:val="00562826"/>
    <w:rsid w:val="00563752"/>
    <w:rsid w:val="0057029F"/>
    <w:rsid w:val="00582DD2"/>
    <w:rsid w:val="00586F66"/>
    <w:rsid w:val="005962B6"/>
    <w:rsid w:val="005A4376"/>
    <w:rsid w:val="005A6F4E"/>
    <w:rsid w:val="005A794E"/>
    <w:rsid w:val="005C1321"/>
    <w:rsid w:val="005C4C28"/>
    <w:rsid w:val="005D2BB7"/>
    <w:rsid w:val="005D504A"/>
    <w:rsid w:val="005E011D"/>
    <w:rsid w:val="005E33B4"/>
    <w:rsid w:val="005F51C6"/>
    <w:rsid w:val="005F70A8"/>
    <w:rsid w:val="00610DF9"/>
    <w:rsid w:val="00615102"/>
    <w:rsid w:val="00620BBF"/>
    <w:rsid w:val="00622D3C"/>
    <w:rsid w:val="006231A1"/>
    <w:rsid w:val="006268DA"/>
    <w:rsid w:val="00634849"/>
    <w:rsid w:val="00641860"/>
    <w:rsid w:val="00655DDA"/>
    <w:rsid w:val="0067063B"/>
    <w:rsid w:val="00681660"/>
    <w:rsid w:val="00685F05"/>
    <w:rsid w:val="00686CE7"/>
    <w:rsid w:val="006A4DBB"/>
    <w:rsid w:val="006A5E20"/>
    <w:rsid w:val="006F10F5"/>
    <w:rsid w:val="006F301F"/>
    <w:rsid w:val="006F3F09"/>
    <w:rsid w:val="007076A5"/>
    <w:rsid w:val="00707A71"/>
    <w:rsid w:val="007104EA"/>
    <w:rsid w:val="007122C1"/>
    <w:rsid w:val="00725E8F"/>
    <w:rsid w:val="0073253B"/>
    <w:rsid w:val="00737195"/>
    <w:rsid w:val="00737D4C"/>
    <w:rsid w:val="00741C56"/>
    <w:rsid w:val="0076023F"/>
    <w:rsid w:val="00767337"/>
    <w:rsid w:val="00773B74"/>
    <w:rsid w:val="00780A2D"/>
    <w:rsid w:val="00782A7B"/>
    <w:rsid w:val="00783EF0"/>
    <w:rsid w:val="00790F24"/>
    <w:rsid w:val="00791154"/>
    <w:rsid w:val="007A4B84"/>
    <w:rsid w:val="007A55E0"/>
    <w:rsid w:val="007B2D71"/>
    <w:rsid w:val="007B3718"/>
    <w:rsid w:val="007C4FCB"/>
    <w:rsid w:val="007C5329"/>
    <w:rsid w:val="007D1D59"/>
    <w:rsid w:val="007D6976"/>
    <w:rsid w:val="007D6F72"/>
    <w:rsid w:val="007E7ADC"/>
    <w:rsid w:val="007F2D2B"/>
    <w:rsid w:val="008027A9"/>
    <w:rsid w:val="00803CCC"/>
    <w:rsid w:val="00804E3A"/>
    <w:rsid w:val="00820911"/>
    <w:rsid w:val="00820C1B"/>
    <w:rsid w:val="00822096"/>
    <w:rsid w:val="0082259A"/>
    <w:rsid w:val="0082658E"/>
    <w:rsid w:val="00840B46"/>
    <w:rsid w:val="00846CC2"/>
    <w:rsid w:val="008501F8"/>
    <w:rsid w:val="00853BE2"/>
    <w:rsid w:val="00856433"/>
    <w:rsid w:val="00861A67"/>
    <w:rsid w:val="00865278"/>
    <w:rsid w:val="00881556"/>
    <w:rsid w:val="00882AB2"/>
    <w:rsid w:val="00883B30"/>
    <w:rsid w:val="00887315"/>
    <w:rsid w:val="00892211"/>
    <w:rsid w:val="00895845"/>
    <w:rsid w:val="00895F9F"/>
    <w:rsid w:val="008A2CFA"/>
    <w:rsid w:val="008A36D1"/>
    <w:rsid w:val="008B3ABC"/>
    <w:rsid w:val="008C07D5"/>
    <w:rsid w:val="008C1D7D"/>
    <w:rsid w:val="008C6CD6"/>
    <w:rsid w:val="008D7964"/>
    <w:rsid w:val="008E2F14"/>
    <w:rsid w:val="008E7151"/>
    <w:rsid w:val="008F18E1"/>
    <w:rsid w:val="009040AE"/>
    <w:rsid w:val="009227D3"/>
    <w:rsid w:val="00925989"/>
    <w:rsid w:val="00936397"/>
    <w:rsid w:val="00947E61"/>
    <w:rsid w:val="00951D8F"/>
    <w:rsid w:val="0095393D"/>
    <w:rsid w:val="009545D4"/>
    <w:rsid w:val="0096135C"/>
    <w:rsid w:val="00963282"/>
    <w:rsid w:val="00970387"/>
    <w:rsid w:val="009718C9"/>
    <w:rsid w:val="00974E7D"/>
    <w:rsid w:val="009839B3"/>
    <w:rsid w:val="009A1FBC"/>
    <w:rsid w:val="009B765D"/>
    <w:rsid w:val="009C50FE"/>
    <w:rsid w:val="009D2DCC"/>
    <w:rsid w:val="009E4E29"/>
    <w:rsid w:val="00A14F8C"/>
    <w:rsid w:val="00A22FB4"/>
    <w:rsid w:val="00A373D9"/>
    <w:rsid w:val="00A4017C"/>
    <w:rsid w:val="00A56789"/>
    <w:rsid w:val="00A74642"/>
    <w:rsid w:val="00A81503"/>
    <w:rsid w:val="00A93ED3"/>
    <w:rsid w:val="00A95B39"/>
    <w:rsid w:val="00AB0381"/>
    <w:rsid w:val="00AB4372"/>
    <w:rsid w:val="00AB7003"/>
    <w:rsid w:val="00AC0BF3"/>
    <w:rsid w:val="00AC365D"/>
    <w:rsid w:val="00AD37C8"/>
    <w:rsid w:val="00B00C75"/>
    <w:rsid w:val="00B0453C"/>
    <w:rsid w:val="00B13060"/>
    <w:rsid w:val="00B14115"/>
    <w:rsid w:val="00B41869"/>
    <w:rsid w:val="00B5255E"/>
    <w:rsid w:val="00B73389"/>
    <w:rsid w:val="00B84A5B"/>
    <w:rsid w:val="00B90283"/>
    <w:rsid w:val="00BA3A18"/>
    <w:rsid w:val="00BD0E7C"/>
    <w:rsid w:val="00BD7AAD"/>
    <w:rsid w:val="00BF5695"/>
    <w:rsid w:val="00C067A2"/>
    <w:rsid w:val="00C20E16"/>
    <w:rsid w:val="00C20E72"/>
    <w:rsid w:val="00C402F7"/>
    <w:rsid w:val="00C40A3A"/>
    <w:rsid w:val="00C446AD"/>
    <w:rsid w:val="00C4585B"/>
    <w:rsid w:val="00C46EA3"/>
    <w:rsid w:val="00C61224"/>
    <w:rsid w:val="00C618E2"/>
    <w:rsid w:val="00C629AB"/>
    <w:rsid w:val="00C64BD0"/>
    <w:rsid w:val="00C713B6"/>
    <w:rsid w:val="00C81049"/>
    <w:rsid w:val="00C82283"/>
    <w:rsid w:val="00C84375"/>
    <w:rsid w:val="00C84F2C"/>
    <w:rsid w:val="00C9322B"/>
    <w:rsid w:val="00C95B2E"/>
    <w:rsid w:val="00CA16DE"/>
    <w:rsid w:val="00CA5293"/>
    <w:rsid w:val="00CA573D"/>
    <w:rsid w:val="00CA6FE9"/>
    <w:rsid w:val="00CD0D17"/>
    <w:rsid w:val="00CD35DF"/>
    <w:rsid w:val="00CD581E"/>
    <w:rsid w:val="00CE129E"/>
    <w:rsid w:val="00CF03FA"/>
    <w:rsid w:val="00CF3FF5"/>
    <w:rsid w:val="00D05AA4"/>
    <w:rsid w:val="00D060AE"/>
    <w:rsid w:val="00D07C57"/>
    <w:rsid w:val="00D10166"/>
    <w:rsid w:val="00D124A1"/>
    <w:rsid w:val="00D16BFE"/>
    <w:rsid w:val="00D4683E"/>
    <w:rsid w:val="00D5452A"/>
    <w:rsid w:val="00D6123C"/>
    <w:rsid w:val="00D94114"/>
    <w:rsid w:val="00D9493E"/>
    <w:rsid w:val="00D95E71"/>
    <w:rsid w:val="00DB6273"/>
    <w:rsid w:val="00DC4D38"/>
    <w:rsid w:val="00E01795"/>
    <w:rsid w:val="00E14FAF"/>
    <w:rsid w:val="00E152FC"/>
    <w:rsid w:val="00E17860"/>
    <w:rsid w:val="00E17BC8"/>
    <w:rsid w:val="00E3576D"/>
    <w:rsid w:val="00E4484A"/>
    <w:rsid w:val="00E51219"/>
    <w:rsid w:val="00E60B48"/>
    <w:rsid w:val="00E62838"/>
    <w:rsid w:val="00E62FBC"/>
    <w:rsid w:val="00E76F61"/>
    <w:rsid w:val="00E9504E"/>
    <w:rsid w:val="00EB09A1"/>
    <w:rsid w:val="00EB7FD8"/>
    <w:rsid w:val="00EC08D9"/>
    <w:rsid w:val="00ED0F79"/>
    <w:rsid w:val="00EF4141"/>
    <w:rsid w:val="00F07072"/>
    <w:rsid w:val="00F14697"/>
    <w:rsid w:val="00F33976"/>
    <w:rsid w:val="00F35DEF"/>
    <w:rsid w:val="00F47FCC"/>
    <w:rsid w:val="00F622EA"/>
    <w:rsid w:val="00F64FF8"/>
    <w:rsid w:val="00F744B4"/>
    <w:rsid w:val="00F81FF3"/>
    <w:rsid w:val="00F85168"/>
    <w:rsid w:val="00FB2C79"/>
    <w:rsid w:val="00FB6330"/>
    <w:rsid w:val="00FC5257"/>
    <w:rsid w:val="00FD22D4"/>
    <w:rsid w:val="00FF0408"/>
    <w:rsid w:val="00FF3BC0"/>
    <w:rsid w:val="00FF406E"/>
    <w:rsid w:val="02A02192"/>
    <w:rsid w:val="03210E3A"/>
    <w:rsid w:val="032ED06A"/>
    <w:rsid w:val="03DC3432"/>
    <w:rsid w:val="0551CF79"/>
    <w:rsid w:val="05E14BEB"/>
    <w:rsid w:val="06013A36"/>
    <w:rsid w:val="090D8E7F"/>
    <w:rsid w:val="090F6316"/>
    <w:rsid w:val="093F9152"/>
    <w:rsid w:val="0A62FCCE"/>
    <w:rsid w:val="0A82F934"/>
    <w:rsid w:val="0DD536D0"/>
    <w:rsid w:val="0E7F356A"/>
    <w:rsid w:val="0EEB03C9"/>
    <w:rsid w:val="0FB68C79"/>
    <w:rsid w:val="10BA590E"/>
    <w:rsid w:val="1249C31F"/>
    <w:rsid w:val="13525D4E"/>
    <w:rsid w:val="14D4F1F7"/>
    <w:rsid w:val="16D1B18E"/>
    <w:rsid w:val="17098D5C"/>
    <w:rsid w:val="1778F2F1"/>
    <w:rsid w:val="177A17B9"/>
    <w:rsid w:val="17F69285"/>
    <w:rsid w:val="19B9D0C2"/>
    <w:rsid w:val="19D1132A"/>
    <w:rsid w:val="1A585E0E"/>
    <w:rsid w:val="1B89E854"/>
    <w:rsid w:val="1D9BA935"/>
    <w:rsid w:val="1E05F701"/>
    <w:rsid w:val="1EA4844D"/>
    <w:rsid w:val="20597D0B"/>
    <w:rsid w:val="21DC250F"/>
    <w:rsid w:val="2309CA3D"/>
    <w:rsid w:val="23D2ED8E"/>
    <w:rsid w:val="267E8891"/>
    <w:rsid w:val="26FB4BB7"/>
    <w:rsid w:val="278E9F72"/>
    <w:rsid w:val="28A65EB1"/>
    <w:rsid w:val="29A9C303"/>
    <w:rsid w:val="2AB8A2CB"/>
    <w:rsid w:val="2AC64034"/>
    <w:rsid w:val="2AFE2813"/>
    <w:rsid w:val="2B62A165"/>
    <w:rsid w:val="2BC4D716"/>
    <w:rsid w:val="2C465F83"/>
    <w:rsid w:val="2C54732C"/>
    <w:rsid w:val="2DE22FE4"/>
    <w:rsid w:val="2E076A8D"/>
    <w:rsid w:val="2E92B931"/>
    <w:rsid w:val="2ECEB96F"/>
    <w:rsid w:val="2FA33AEE"/>
    <w:rsid w:val="30984839"/>
    <w:rsid w:val="30DF100F"/>
    <w:rsid w:val="312EBDFC"/>
    <w:rsid w:val="313F0B4F"/>
    <w:rsid w:val="32154E4E"/>
    <w:rsid w:val="32612C8A"/>
    <w:rsid w:val="32C1B353"/>
    <w:rsid w:val="32E60BCC"/>
    <w:rsid w:val="34764EC2"/>
    <w:rsid w:val="36B47F25"/>
    <w:rsid w:val="37ADEF84"/>
    <w:rsid w:val="37DCE63F"/>
    <w:rsid w:val="3804E55E"/>
    <w:rsid w:val="385A354A"/>
    <w:rsid w:val="386977E3"/>
    <w:rsid w:val="3A6C3E6F"/>
    <w:rsid w:val="3B32ED72"/>
    <w:rsid w:val="3B87F048"/>
    <w:rsid w:val="3BDA8DBB"/>
    <w:rsid w:val="3D23C0A9"/>
    <w:rsid w:val="3D52CEF5"/>
    <w:rsid w:val="3E770F60"/>
    <w:rsid w:val="3EEE9F56"/>
    <w:rsid w:val="3F3FAF92"/>
    <w:rsid w:val="3FB00E27"/>
    <w:rsid w:val="3FD8A02C"/>
    <w:rsid w:val="40C25796"/>
    <w:rsid w:val="414F245E"/>
    <w:rsid w:val="41868B0C"/>
    <w:rsid w:val="41A04D3D"/>
    <w:rsid w:val="4535A697"/>
    <w:rsid w:val="46096D24"/>
    <w:rsid w:val="4666106A"/>
    <w:rsid w:val="46D176F8"/>
    <w:rsid w:val="478DB66D"/>
    <w:rsid w:val="48C1141E"/>
    <w:rsid w:val="492A94FB"/>
    <w:rsid w:val="4931E2CD"/>
    <w:rsid w:val="4995B9C3"/>
    <w:rsid w:val="4A254751"/>
    <w:rsid w:val="4B9E1306"/>
    <w:rsid w:val="4CB4937E"/>
    <w:rsid w:val="4CF2A3CD"/>
    <w:rsid w:val="4D21D0C1"/>
    <w:rsid w:val="4D5953F9"/>
    <w:rsid w:val="4D7DAC72"/>
    <w:rsid w:val="4D7E2FDA"/>
    <w:rsid w:val="4E2DA766"/>
    <w:rsid w:val="4E4EDA14"/>
    <w:rsid w:val="4E9840E3"/>
    <w:rsid w:val="51104552"/>
    <w:rsid w:val="519B4D15"/>
    <w:rsid w:val="51CFE1A5"/>
    <w:rsid w:val="533856FE"/>
    <w:rsid w:val="54DEB8AB"/>
    <w:rsid w:val="558280FD"/>
    <w:rsid w:val="568421BA"/>
    <w:rsid w:val="570EE787"/>
    <w:rsid w:val="577F86D6"/>
    <w:rsid w:val="578D33D1"/>
    <w:rsid w:val="57BC75FA"/>
    <w:rsid w:val="59004D21"/>
    <w:rsid w:val="598C98DF"/>
    <w:rsid w:val="59BBC27C"/>
    <w:rsid w:val="5B0C2A6E"/>
    <w:rsid w:val="5BDB94E8"/>
    <w:rsid w:val="5C231B8D"/>
    <w:rsid w:val="5C8FE71D"/>
    <w:rsid w:val="5CE7E8D7"/>
    <w:rsid w:val="5D5EC9CC"/>
    <w:rsid w:val="5D776549"/>
    <w:rsid w:val="5E57DC88"/>
    <w:rsid w:val="5FD3DC50"/>
    <w:rsid w:val="61EA4FA3"/>
    <w:rsid w:val="62FE13F6"/>
    <w:rsid w:val="6398CE8C"/>
    <w:rsid w:val="63E6A6CD"/>
    <w:rsid w:val="644D76D1"/>
    <w:rsid w:val="6521F065"/>
    <w:rsid w:val="655F8F01"/>
    <w:rsid w:val="65F840C7"/>
    <w:rsid w:val="68440C1C"/>
    <w:rsid w:val="692FE189"/>
    <w:rsid w:val="6A27611F"/>
    <w:rsid w:val="6B17A141"/>
    <w:rsid w:val="6C0A489C"/>
    <w:rsid w:val="6C3C6685"/>
    <w:rsid w:val="6C67824B"/>
    <w:rsid w:val="6CE77D02"/>
    <w:rsid w:val="6DE4219E"/>
    <w:rsid w:val="6EDF86BA"/>
    <w:rsid w:val="6F765951"/>
    <w:rsid w:val="70E46B49"/>
    <w:rsid w:val="71947B9C"/>
    <w:rsid w:val="71A850C1"/>
    <w:rsid w:val="72803BAA"/>
    <w:rsid w:val="744759B6"/>
    <w:rsid w:val="75803852"/>
    <w:rsid w:val="7622B867"/>
    <w:rsid w:val="767536EB"/>
    <w:rsid w:val="77F1E295"/>
    <w:rsid w:val="7865939C"/>
    <w:rsid w:val="791D3B97"/>
    <w:rsid w:val="7A262160"/>
    <w:rsid w:val="7A5AD144"/>
    <w:rsid w:val="7AA05C6B"/>
    <w:rsid w:val="7C074D57"/>
    <w:rsid w:val="7CFB4220"/>
    <w:rsid w:val="7D40B1C6"/>
    <w:rsid w:val="7D865FBA"/>
    <w:rsid w:val="7E46C43B"/>
    <w:rsid w:val="7E4AF950"/>
    <w:rsid w:val="7E90715D"/>
    <w:rsid w:val="7F22301B"/>
    <w:rsid w:val="7F86BAA4"/>
    <w:rsid w:val="7FF72F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9A24DFD"/>
  <w15:docId w15:val="{F47CD288-9706-4AFF-AAA4-A633D6AC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100D2"/>
  </w:style>
  <w:style w:type="paragraph" w:styleId="Heading1">
    <w:name w:val="heading 1"/>
    <w:next w:val="Normal"/>
    <w:link w:val="Heading1Char"/>
    <w:rsid w:val="003517F3"/>
    <w:pPr>
      <w:keepNext/>
      <w:numPr>
        <w:numId w:val="6"/>
      </w:numPr>
      <w:spacing w:before="240" w:after="60" w:line="360" w:lineRule="auto"/>
      <w:outlineLvl w:val="0"/>
    </w:pPr>
    <w:rPr>
      <w:rFonts w:ascii="Calibri" w:eastAsia="Times New Roman" w:hAnsi="Calibri" w:cs="Arial"/>
      <w:b/>
      <w:color w:val="000000" w:themeColor="text1"/>
      <w:sz w:val="28"/>
      <w:szCs w:val="28"/>
    </w:rPr>
  </w:style>
  <w:style w:type="paragraph" w:styleId="Heading3">
    <w:name w:val="heading 3"/>
    <w:next w:val="BodyText"/>
    <w:link w:val="Heading3Char"/>
    <w:semiHidden/>
    <w:unhideWhenUsed/>
    <w:qFormat/>
    <w:rsid w:val="003517F3"/>
    <w:pPr>
      <w:keepNext/>
      <w:numPr>
        <w:ilvl w:val="2"/>
        <w:numId w:val="6"/>
      </w:numPr>
      <w:tabs>
        <w:tab w:val="left" w:pos="907"/>
      </w:tabs>
      <w:spacing w:before="200" w:after="120" w:line="240" w:lineRule="auto"/>
      <w:outlineLvl w:val="2"/>
    </w:pPr>
    <w:rPr>
      <w:rFonts w:ascii="Calibri" w:eastAsia="Times New Roman" w:hAnsi="Calibri" w:cs="Arial"/>
      <w:b/>
      <w:color w:val="548DD4"/>
      <w:sz w:val="24"/>
      <w:szCs w:val="26"/>
    </w:rPr>
  </w:style>
  <w:style w:type="paragraph" w:styleId="Heading4">
    <w:name w:val="heading 4"/>
    <w:next w:val="BodyText"/>
    <w:link w:val="Heading4Char"/>
    <w:semiHidden/>
    <w:unhideWhenUsed/>
    <w:qFormat/>
    <w:rsid w:val="003517F3"/>
    <w:pPr>
      <w:keepNext/>
      <w:numPr>
        <w:ilvl w:val="3"/>
        <w:numId w:val="6"/>
      </w:numPr>
      <w:spacing w:before="120" w:after="100" w:line="240" w:lineRule="auto"/>
      <w:outlineLvl w:val="3"/>
    </w:pPr>
    <w:rPr>
      <w:rFonts w:ascii="Calibri" w:eastAsia="Times New Roman" w:hAnsi="Calibri" w:cs="Arial"/>
      <w:b/>
      <w:color w:val="548DD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3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paragraph" w:styleId="CommentSubject">
    <w:name w:val="annotation subject"/>
    <w:basedOn w:val="CommentText"/>
    <w:next w:val="CommentText"/>
    <w:link w:val="CommentSubjectChar"/>
    <w:uiPriority w:val="99"/>
    <w:semiHidden/>
    <w:unhideWhenUsed/>
    <w:rsid w:val="00335431"/>
    <w:rPr>
      <w:b/>
      <w:bCs/>
    </w:rPr>
  </w:style>
  <w:style w:type="character" w:customStyle="1" w:styleId="CommentSubjectChar">
    <w:name w:val="Comment Subject Char"/>
    <w:basedOn w:val="CommentTextChar"/>
    <w:link w:val="CommentSubject"/>
    <w:uiPriority w:val="99"/>
    <w:semiHidden/>
    <w:rsid w:val="00335431"/>
    <w:rPr>
      <w:b/>
      <w:bCs/>
      <w:sz w:val="20"/>
      <w:szCs w:val="20"/>
    </w:rPr>
  </w:style>
  <w:style w:type="character" w:styleId="Hyperlink">
    <w:name w:val="Hyperlink"/>
    <w:basedOn w:val="DefaultParagraphFont"/>
    <w:uiPriority w:val="99"/>
    <w:unhideWhenUsed/>
    <w:rsid w:val="004A0E69"/>
    <w:rPr>
      <w:color w:val="0000FF" w:themeColor="hyperlink"/>
      <w:u w:val="single"/>
    </w:rPr>
  </w:style>
  <w:style w:type="character" w:styleId="UnresolvedMention">
    <w:name w:val="Unresolved Mention"/>
    <w:basedOn w:val="DefaultParagraphFont"/>
    <w:uiPriority w:val="99"/>
    <w:semiHidden/>
    <w:unhideWhenUsed/>
    <w:rsid w:val="004A0E69"/>
    <w:rPr>
      <w:color w:val="605E5C"/>
      <w:shd w:val="clear" w:color="auto" w:fill="E1DFDD"/>
    </w:rPr>
  </w:style>
  <w:style w:type="character" w:customStyle="1" w:styleId="Heading1Char">
    <w:name w:val="Heading 1 Char"/>
    <w:basedOn w:val="DefaultParagraphFont"/>
    <w:link w:val="Heading1"/>
    <w:rsid w:val="003517F3"/>
    <w:rPr>
      <w:rFonts w:ascii="Calibri" w:eastAsia="Times New Roman" w:hAnsi="Calibri" w:cs="Arial"/>
      <w:b/>
      <w:color w:val="000000" w:themeColor="text1"/>
      <w:sz w:val="28"/>
      <w:szCs w:val="28"/>
    </w:rPr>
  </w:style>
  <w:style w:type="character" w:customStyle="1" w:styleId="Heading3Char">
    <w:name w:val="Heading 3 Char"/>
    <w:basedOn w:val="DefaultParagraphFont"/>
    <w:link w:val="Heading3"/>
    <w:semiHidden/>
    <w:rsid w:val="003517F3"/>
    <w:rPr>
      <w:rFonts w:ascii="Calibri" w:eastAsia="Times New Roman" w:hAnsi="Calibri" w:cs="Arial"/>
      <w:b/>
      <w:color w:val="548DD4"/>
      <w:sz w:val="24"/>
      <w:szCs w:val="26"/>
    </w:rPr>
  </w:style>
  <w:style w:type="character" w:customStyle="1" w:styleId="Heading4Char">
    <w:name w:val="Heading 4 Char"/>
    <w:basedOn w:val="DefaultParagraphFont"/>
    <w:link w:val="Heading4"/>
    <w:semiHidden/>
    <w:rsid w:val="003517F3"/>
    <w:rPr>
      <w:rFonts w:ascii="Calibri" w:eastAsia="Times New Roman" w:hAnsi="Calibri" w:cs="Arial"/>
      <w:b/>
      <w:color w:val="548DD4"/>
      <w:sz w:val="20"/>
      <w:szCs w:val="20"/>
    </w:rPr>
  </w:style>
  <w:style w:type="paragraph" w:customStyle="1" w:styleId="Heading11">
    <w:name w:val="Heading 11"/>
    <w:basedOn w:val="Normal"/>
    <w:link w:val="HEADING1Char0"/>
    <w:qFormat/>
    <w:rsid w:val="006268DA"/>
    <w:pPr>
      <w:spacing w:before="240"/>
    </w:pPr>
    <w:rPr>
      <w:rFonts w:cs="Arial"/>
      <w:b/>
    </w:rPr>
  </w:style>
  <w:style w:type="paragraph" w:customStyle="1" w:styleId="Normaltext">
    <w:name w:val="Normal text"/>
    <w:basedOn w:val="Normal"/>
    <w:link w:val="NormaltextChar"/>
    <w:qFormat/>
    <w:rsid w:val="006268DA"/>
    <w:pPr>
      <w:spacing w:before="240"/>
    </w:pPr>
    <w:rPr>
      <w:rFonts w:cs="Arial"/>
    </w:rPr>
  </w:style>
  <w:style w:type="character" w:customStyle="1" w:styleId="HEADING1Char0">
    <w:name w:val="HEADING 1 Char"/>
    <w:basedOn w:val="DefaultParagraphFont"/>
    <w:link w:val="Heading11"/>
    <w:rsid w:val="006268DA"/>
    <w:rPr>
      <w:rFonts w:cs="Arial"/>
      <w:b/>
    </w:rPr>
  </w:style>
  <w:style w:type="paragraph" w:customStyle="1" w:styleId="SectionHeading">
    <w:name w:val="Section Heading"/>
    <w:basedOn w:val="ListParagraph"/>
    <w:link w:val="SectionHeadingChar"/>
    <w:qFormat/>
    <w:rsid w:val="006268DA"/>
    <w:pPr>
      <w:numPr>
        <w:numId w:val="4"/>
      </w:numPr>
      <w:spacing w:before="60" w:after="0"/>
      <w:ind w:left="567" w:hanging="567"/>
      <w:contextualSpacing w:val="0"/>
    </w:pPr>
    <w:rPr>
      <w:rFonts w:cs="Arial"/>
      <w:b/>
      <w:bCs/>
    </w:rPr>
  </w:style>
  <w:style w:type="character" w:customStyle="1" w:styleId="NormaltextChar">
    <w:name w:val="Normal text Char"/>
    <w:basedOn w:val="DefaultParagraphFont"/>
    <w:link w:val="Normaltext"/>
    <w:rsid w:val="006268DA"/>
    <w:rPr>
      <w:rFonts w:cs="Arial"/>
    </w:rPr>
  </w:style>
  <w:style w:type="paragraph" w:customStyle="1" w:styleId="Indenttext1">
    <w:name w:val="Indent text 1"/>
    <w:basedOn w:val="ListParagraph"/>
    <w:link w:val="Indenttext1Char"/>
    <w:qFormat/>
    <w:rsid w:val="006268DA"/>
    <w:pPr>
      <w:numPr>
        <w:ilvl w:val="1"/>
        <w:numId w:val="4"/>
      </w:numPr>
      <w:spacing w:before="60" w:after="0"/>
      <w:ind w:left="567" w:hanging="567"/>
      <w:contextualSpacing w:val="0"/>
    </w:pPr>
    <w:rPr>
      <w:rFonts w:cs="Arial"/>
    </w:rPr>
  </w:style>
  <w:style w:type="character" w:customStyle="1" w:styleId="ListParagraphChar">
    <w:name w:val="List Paragraph Char"/>
    <w:basedOn w:val="DefaultParagraphFont"/>
    <w:link w:val="ListParagraph"/>
    <w:uiPriority w:val="34"/>
    <w:rsid w:val="006268DA"/>
  </w:style>
  <w:style w:type="character" w:customStyle="1" w:styleId="SectionHeadingChar">
    <w:name w:val="Section Heading Char"/>
    <w:basedOn w:val="ListParagraphChar"/>
    <w:link w:val="SectionHeading"/>
    <w:rsid w:val="006268DA"/>
    <w:rPr>
      <w:rFonts w:cs="Arial"/>
      <w:b/>
      <w:bCs/>
    </w:rPr>
  </w:style>
  <w:style w:type="paragraph" w:customStyle="1" w:styleId="Indenttext2">
    <w:name w:val="Indent text 2"/>
    <w:basedOn w:val="ListParagraph"/>
    <w:link w:val="Indenttext2Char"/>
    <w:qFormat/>
    <w:rsid w:val="007D6976"/>
    <w:pPr>
      <w:numPr>
        <w:numId w:val="5"/>
      </w:numPr>
      <w:spacing w:before="60" w:after="0"/>
      <w:contextualSpacing w:val="0"/>
    </w:pPr>
    <w:rPr>
      <w:rFonts w:cs="Arial"/>
    </w:rPr>
  </w:style>
  <w:style w:type="character" w:customStyle="1" w:styleId="Indenttext1Char">
    <w:name w:val="Indent text 1 Char"/>
    <w:basedOn w:val="ListParagraphChar"/>
    <w:link w:val="Indenttext1"/>
    <w:rsid w:val="006268DA"/>
    <w:rPr>
      <w:rFonts w:cs="Arial"/>
    </w:rPr>
  </w:style>
  <w:style w:type="paragraph" w:customStyle="1" w:styleId="RelatedDocuments">
    <w:name w:val="Related Documents"/>
    <w:basedOn w:val="ListParagraph"/>
    <w:link w:val="RelatedDocumentsChar"/>
    <w:qFormat/>
    <w:rsid w:val="007D6976"/>
    <w:pPr>
      <w:numPr>
        <w:numId w:val="9"/>
      </w:numPr>
    </w:pPr>
    <w:rPr>
      <w:rFonts w:cs="Arial"/>
    </w:rPr>
  </w:style>
  <w:style w:type="character" w:customStyle="1" w:styleId="Indenttext2Char">
    <w:name w:val="Indent text 2 Char"/>
    <w:basedOn w:val="ListParagraphChar"/>
    <w:link w:val="Indenttext2"/>
    <w:rsid w:val="007D6976"/>
    <w:rPr>
      <w:rFonts w:cs="Arial"/>
    </w:rPr>
  </w:style>
  <w:style w:type="character" w:customStyle="1" w:styleId="RelatedDocumentsChar">
    <w:name w:val="Related Documents Char"/>
    <w:basedOn w:val="ListParagraphChar"/>
    <w:link w:val="RelatedDocuments"/>
    <w:rsid w:val="007D6976"/>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767308234">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6F50AB19D8A2541A827C2ACB192F326" ma:contentTypeVersion="6" ma:contentTypeDescription="Create a new document." ma:contentTypeScope="" ma:versionID="51e218e5477b89f8131b962ae4f860b1">
  <xsd:schema xmlns:xsd="http://www.w3.org/2001/XMLSchema" xmlns:xs="http://www.w3.org/2001/XMLSchema" xmlns:p="http://schemas.microsoft.com/office/2006/metadata/properties" xmlns:ns2="d477c74b-77b5-4c97-882d-eead2a707f23" xmlns:ns3="616ae013-c81a-4123-829f-3af5763c278b" targetNamespace="http://schemas.microsoft.com/office/2006/metadata/properties" ma:root="true" ma:fieldsID="d02d6cf3c9e3aa5d90a72807887fc6d9" ns2:_="" ns3:_="">
    <xsd:import namespace="d477c74b-77b5-4c97-882d-eead2a707f23"/>
    <xsd:import namespace="616ae013-c81a-4123-829f-3af5763c27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7c74b-77b5-4c97-882d-eead2a707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ae013-c81a-4123-829f-3af5763c27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68EDD3-FC6B-4BFA-BC0A-93651C788F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F1F05C-5025-446F-9E1A-3FB82917C709}">
  <ds:schemaRefs>
    <ds:schemaRef ds:uri="http://schemas.microsoft.com/sharepoint/v3/contenttype/forms"/>
  </ds:schemaRefs>
</ds:datastoreItem>
</file>

<file path=customXml/itemProps3.xml><?xml version="1.0" encoding="utf-8"?>
<ds:datastoreItem xmlns:ds="http://schemas.openxmlformats.org/officeDocument/2006/customXml" ds:itemID="{B741B4CC-9596-4D52-9DF1-5332BCAED753}">
  <ds:schemaRefs>
    <ds:schemaRef ds:uri="http://schemas.openxmlformats.org/officeDocument/2006/bibliography"/>
  </ds:schemaRefs>
</ds:datastoreItem>
</file>

<file path=customXml/itemProps4.xml><?xml version="1.0" encoding="utf-8"?>
<ds:datastoreItem xmlns:ds="http://schemas.openxmlformats.org/officeDocument/2006/customXml" ds:itemID="{D3A21B31-F41C-49B6-BAE4-BE42A0399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7c74b-77b5-4c97-882d-eead2a707f23"/>
    <ds:schemaRef ds:uri="616ae013-c81a-4123-829f-3af5763c2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1277</Words>
  <Characters>6821</Characters>
  <Application>Microsoft Office Word</Application>
  <DocSecurity>0</DocSecurity>
  <Lines>306</Lines>
  <Paragraphs>226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PCODCS</cp:lastModifiedBy>
  <cp:revision>5</cp:revision>
  <cp:lastPrinted>2019-11-21T21:21:00Z</cp:lastPrinted>
  <dcterms:created xsi:type="dcterms:W3CDTF">2022-09-28T01:02:00Z</dcterms:created>
  <dcterms:modified xsi:type="dcterms:W3CDTF">2022-09-28T01:02:00Z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0x01010016F50AB19D8A2541A827C2ACB192F326</vt:lpwstr>
  </property>
</Properties>
</file>