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F31D" w14:textId="77777777" w:rsidR="00B17769" w:rsidRPr="00B17769" w:rsidRDefault="00B17769" w:rsidP="00B17769">
      <w:pPr>
        <w:tabs>
          <w:tab w:val="center" w:pos="4320"/>
          <w:tab w:val="right" w:pos="8640"/>
        </w:tabs>
        <w:spacing w:before="120"/>
      </w:pPr>
      <w:r w:rsidRPr="00B17769">
        <w:t>Australian Capital Territory</w:t>
      </w:r>
    </w:p>
    <w:p w14:paraId="5FBA855C" w14:textId="77777777" w:rsidR="00B17769" w:rsidRPr="00B17769" w:rsidRDefault="00B17769" w:rsidP="00B17769">
      <w:pPr>
        <w:tabs>
          <w:tab w:val="left" w:pos="2400"/>
          <w:tab w:val="left" w:pos="2880"/>
        </w:tabs>
        <w:spacing w:before="700" w:after="100"/>
        <w:ind w:right="-46"/>
        <w:rPr>
          <w:b/>
          <w:sz w:val="40"/>
          <w:szCs w:val="36"/>
        </w:rPr>
      </w:pPr>
      <w:r w:rsidRPr="00B17769">
        <w:rPr>
          <w:b/>
          <w:sz w:val="40"/>
          <w:szCs w:val="36"/>
        </w:rPr>
        <w:t>Planning and Development (Draft Variation 385) Consultation Notice 2022</w:t>
      </w:r>
    </w:p>
    <w:p w14:paraId="119B14DC" w14:textId="77755D99" w:rsidR="00B17769" w:rsidRPr="00B17769" w:rsidRDefault="00B17769" w:rsidP="00B17769">
      <w:pPr>
        <w:spacing w:before="340"/>
        <w:rPr>
          <w:b/>
          <w:vertAlign w:val="superscript"/>
        </w:rPr>
      </w:pPr>
      <w:bookmarkStart w:id="0" w:name="Citation"/>
      <w:r w:rsidRPr="00B17769">
        <w:rPr>
          <w:b/>
        </w:rPr>
        <w:t>Notifiable instrument NI2022—</w:t>
      </w:r>
      <w:r w:rsidR="00C650EA">
        <w:rPr>
          <w:b/>
        </w:rPr>
        <w:t>474</w:t>
      </w:r>
    </w:p>
    <w:p w14:paraId="057BE7C2" w14:textId="77777777" w:rsidR="00B17769" w:rsidRPr="00B17769" w:rsidRDefault="00B17769" w:rsidP="00B17769">
      <w:pPr>
        <w:spacing w:before="300"/>
        <w:rPr>
          <w:rFonts w:ascii="Times New Roman" w:hAnsi="Times New Roman"/>
          <w:szCs w:val="24"/>
        </w:rPr>
      </w:pPr>
      <w:r w:rsidRPr="00B17769">
        <w:rPr>
          <w:rFonts w:ascii="Times New Roman" w:hAnsi="Times New Roman"/>
          <w:szCs w:val="24"/>
        </w:rPr>
        <w:t>made under the</w:t>
      </w:r>
    </w:p>
    <w:bookmarkEnd w:id="0"/>
    <w:p w14:paraId="7D76BAEA" w14:textId="77777777" w:rsidR="00B17769" w:rsidRPr="00B17769" w:rsidRDefault="00B17769" w:rsidP="00B17769">
      <w:pPr>
        <w:tabs>
          <w:tab w:val="left" w:pos="2600"/>
        </w:tabs>
        <w:spacing w:before="320"/>
        <w:rPr>
          <w:b/>
          <w:sz w:val="20"/>
          <w:vertAlign w:val="superscript"/>
        </w:rPr>
      </w:pPr>
      <w:r w:rsidRPr="00B17769">
        <w:rPr>
          <w:b/>
          <w:sz w:val="20"/>
        </w:rPr>
        <w:t>Planning and Development Act 2007, s 63 (Public consultation—notification)</w:t>
      </w:r>
    </w:p>
    <w:p w14:paraId="4EEDA11D" w14:textId="77777777" w:rsidR="00B17769" w:rsidRPr="00B17769" w:rsidRDefault="00B17769" w:rsidP="00B17769">
      <w:pPr>
        <w:pBdr>
          <w:bottom w:val="single" w:sz="12" w:space="1" w:color="auto"/>
        </w:pBdr>
        <w:spacing w:before="60"/>
      </w:pPr>
    </w:p>
    <w:p w14:paraId="0D4AA3FD" w14:textId="77777777" w:rsidR="00B17769" w:rsidRPr="00B17769" w:rsidRDefault="00B17769" w:rsidP="00B17769">
      <w:pPr>
        <w:adjustRightInd w:val="0"/>
        <w:rPr>
          <w:szCs w:val="24"/>
          <w:lang w:eastAsia="en-AU"/>
        </w:rPr>
      </w:pPr>
    </w:p>
    <w:p w14:paraId="0381DB35" w14:textId="77777777" w:rsidR="00B17769" w:rsidRPr="00B17769" w:rsidRDefault="00B17769" w:rsidP="00B17769">
      <w:pPr>
        <w:numPr>
          <w:ilvl w:val="0"/>
          <w:numId w:val="45"/>
        </w:numPr>
        <w:adjustRightInd w:val="0"/>
        <w:spacing w:before="60"/>
        <w:ind w:left="720" w:hanging="720"/>
        <w:contextualSpacing/>
        <w:rPr>
          <w:b/>
          <w:szCs w:val="24"/>
          <w:lang w:eastAsia="en-AU"/>
        </w:rPr>
      </w:pPr>
      <w:r w:rsidRPr="00B17769">
        <w:rPr>
          <w:b/>
          <w:szCs w:val="24"/>
          <w:lang w:eastAsia="en-AU"/>
        </w:rPr>
        <w:t xml:space="preserve">Name of instrument </w:t>
      </w:r>
    </w:p>
    <w:p w14:paraId="27C33FDF" w14:textId="77777777" w:rsidR="00B17769" w:rsidRPr="00B17769" w:rsidRDefault="00B17769" w:rsidP="00B17769">
      <w:pPr>
        <w:adjustRightInd w:val="0"/>
        <w:spacing w:before="140"/>
        <w:ind w:left="720"/>
        <w:rPr>
          <w:rFonts w:ascii="Times New Roman" w:hAnsi="Times New Roman"/>
          <w:szCs w:val="24"/>
          <w:lang w:eastAsia="en-AU"/>
        </w:rPr>
      </w:pPr>
      <w:r w:rsidRPr="00B17769">
        <w:rPr>
          <w:rFonts w:ascii="Times New Roman" w:hAnsi="Times New Roman"/>
          <w:szCs w:val="24"/>
          <w:lang w:eastAsia="en-AU"/>
        </w:rPr>
        <w:t>This instrument</w:t>
      </w:r>
      <w:r w:rsidRPr="00B17769">
        <w:rPr>
          <w:rFonts w:ascii="Times New Roman" w:hAnsi="Times New Roman"/>
          <w:b/>
          <w:szCs w:val="24"/>
          <w:lang w:eastAsia="en-AU"/>
        </w:rPr>
        <w:t xml:space="preserve"> </w:t>
      </w:r>
      <w:r w:rsidRPr="00B17769">
        <w:rPr>
          <w:rFonts w:ascii="Times New Roman" w:hAnsi="Times New Roman"/>
          <w:szCs w:val="24"/>
          <w:lang w:eastAsia="en-AU"/>
        </w:rPr>
        <w:t xml:space="preserve">is the </w:t>
      </w:r>
      <w:r w:rsidRPr="00B17769">
        <w:rPr>
          <w:rFonts w:ascii="Times New Roman" w:hAnsi="Times New Roman"/>
          <w:i/>
          <w:szCs w:val="24"/>
          <w:lang w:eastAsia="en-AU"/>
        </w:rPr>
        <w:t>Planning and Development (Draft Variation 385) Consultation Notice 2022</w:t>
      </w:r>
      <w:r w:rsidRPr="00B17769">
        <w:rPr>
          <w:rFonts w:ascii="Times New Roman" w:hAnsi="Times New Roman"/>
          <w:szCs w:val="24"/>
          <w:lang w:eastAsia="en-AU"/>
        </w:rPr>
        <w:t xml:space="preserve">. </w:t>
      </w:r>
    </w:p>
    <w:p w14:paraId="335D3BFD" w14:textId="77777777" w:rsidR="00B17769" w:rsidRPr="00B17769" w:rsidRDefault="00B17769" w:rsidP="00B17769">
      <w:pPr>
        <w:numPr>
          <w:ilvl w:val="0"/>
          <w:numId w:val="45"/>
        </w:numPr>
        <w:adjustRightInd w:val="0"/>
        <w:spacing w:before="300"/>
        <w:ind w:left="720" w:hanging="720"/>
        <w:rPr>
          <w:b/>
          <w:szCs w:val="24"/>
          <w:lang w:eastAsia="en-AU"/>
        </w:rPr>
      </w:pPr>
      <w:r w:rsidRPr="00B17769">
        <w:rPr>
          <w:b/>
          <w:szCs w:val="24"/>
          <w:lang w:eastAsia="en-AU"/>
        </w:rPr>
        <w:t>Draft variation to the Territory Plan</w:t>
      </w:r>
    </w:p>
    <w:p w14:paraId="1AD3171A" w14:textId="77777777" w:rsidR="00B17769" w:rsidRPr="00B17769" w:rsidRDefault="00B17769" w:rsidP="00B17769">
      <w:pPr>
        <w:adjustRightInd w:val="0"/>
        <w:spacing w:before="140"/>
        <w:ind w:left="720"/>
        <w:rPr>
          <w:rFonts w:ascii="Times New Roman" w:hAnsi="Times New Roman"/>
        </w:rPr>
      </w:pPr>
      <w:r w:rsidRPr="00B17769">
        <w:rPr>
          <w:rFonts w:ascii="Times New Roman" w:hAnsi="Times New Roman"/>
        </w:rPr>
        <w:t xml:space="preserve">The </w:t>
      </w:r>
      <w:r w:rsidRPr="00B17769">
        <w:rPr>
          <w:rFonts w:ascii="Times New Roman" w:hAnsi="Times New Roman"/>
          <w:szCs w:val="24"/>
          <w:lang w:eastAsia="en-AU"/>
        </w:rPr>
        <w:t>planning</w:t>
      </w:r>
      <w:r w:rsidRPr="00B17769">
        <w:rPr>
          <w:rFonts w:ascii="Times New Roman" w:hAnsi="Times New Roman"/>
        </w:rPr>
        <w:t xml:space="preserve"> and land authority (the </w:t>
      </w:r>
      <w:r w:rsidRPr="00B17769">
        <w:rPr>
          <w:rFonts w:ascii="Times New Roman" w:hAnsi="Times New Roman"/>
          <w:b/>
          <w:i/>
        </w:rPr>
        <w:t>Authority</w:t>
      </w:r>
      <w:r w:rsidRPr="00B17769">
        <w:rPr>
          <w:rFonts w:ascii="Times New Roman" w:hAnsi="Times New Roman"/>
        </w:rPr>
        <w:t xml:space="preserve">) has prepared a draft plan variation 385 – Amtech estate Symonston (the </w:t>
      </w:r>
      <w:r w:rsidRPr="00B17769">
        <w:rPr>
          <w:rFonts w:ascii="Times New Roman" w:hAnsi="Times New Roman"/>
          <w:b/>
          <w:i/>
        </w:rPr>
        <w:t>draft variation</w:t>
      </w:r>
      <w:r w:rsidRPr="00B17769">
        <w:rPr>
          <w:rFonts w:ascii="Times New Roman" w:hAnsi="Times New Roman"/>
        </w:rPr>
        <w:t xml:space="preserve">) to vary the Territory Plan. The draft variation will make amendments to the Symonston Precinct Map and Code. </w:t>
      </w:r>
    </w:p>
    <w:p w14:paraId="7BE083F7" w14:textId="77777777" w:rsidR="00B17769" w:rsidRPr="00B17769" w:rsidRDefault="00B17769" w:rsidP="00D31A45">
      <w:pPr>
        <w:numPr>
          <w:ilvl w:val="0"/>
          <w:numId w:val="45"/>
        </w:numPr>
        <w:adjustRightInd w:val="0"/>
        <w:spacing w:before="300"/>
        <w:ind w:left="720" w:hanging="720"/>
        <w:rPr>
          <w:b/>
          <w:szCs w:val="24"/>
          <w:lang w:eastAsia="en-AU"/>
        </w:rPr>
      </w:pPr>
      <w:r w:rsidRPr="00B17769">
        <w:rPr>
          <w:b/>
          <w:szCs w:val="24"/>
          <w:lang w:eastAsia="en-AU"/>
        </w:rPr>
        <w:t>Documents available for public inspection</w:t>
      </w:r>
    </w:p>
    <w:p w14:paraId="6F339E87" w14:textId="77777777" w:rsidR="00B17769" w:rsidRPr="00B17769" w:rsidRDefault="00B17769" w:rsidP="00966727">
      <w:pPr>
        <w:tabs>
          <w:tab w:val="left" w:pos="1134"/>
        </w:tabs>
        <w:spacing w:before="140"/>
        <w:ind w:left="721" w:hanging="437"/>
        <w:rPr>
          <w:rFonts w:ascii="Times New Roman" w:hAnsi="Times New Roman"/>
          <w:szCs w:val="24"/>
          <w:lang w:eastAsia="en-AU"/>
        </w:rPr>
      </w:pPr>
      <w:r w:rsidRPr="00B17769">
        <w:rPr>
          <w:rFonts w:ascii="Times New Roman" w:hAnsi="Times New Roman"/>
          <w:szCs w:val="24"/>
          <w:lang w:eastAsia="en-AU"/>
        </w:rPr>
        <w:t>(1)</w:t>
      </w:r>
      <w:r w:rsidRPr="00B17769">
        <w:rPr>
          <w:rFonts w:ascii="Times New Roman" w:hAnsi="Times New Roman"/>
          <w:szCs w:val="24"/>
          <w:lang w:eastAsia="en-AU"/>
        </w:rPr>
        <w:tab/>
        <w:t xml:space="preserve">The </w:t>
      </w:r>
      <w:r w:rsidRPr="00B17769">
        <w:rPr>
          <w:rFonts w:ascii="Times New Roman" w:hAnsi="Times New Roman"/>
        </w:rPr>
        <w:t>Authority</w:t>
      </w:r>
      <w:r w:rsidRPr="00B17769">
        <w:rPr>
          <w:rFonts w:ascii="Times New Roman" w:hAnsi="Times New Roman"/>
          <w:szCs w:val="24"/>
          <w:lang w:eastAsia="en-AU"/>
        </w:rPr>
        <w:t xml:space="preserve"> gives notice that the following documents are available for public inspection and purchase:</w:t>
      </w:r>
    </w:p>
    <w:p w14:paraId="2A558E5D" w14:textId="7717E831" w:rsidR="00B17769" w:rsidRPr="00B17769" w:rsidRDefault="00B17769" w:rsidP="001E044C">
      <w:pPr>
        <w:tabs>
          <w:tab w:val="left" w:pos="1701"/>
        </w:tabs>
        <w:adjustRightInd w:val="0"/>
        <w:spacing w:before="140"/>
        <w:ind w:left="1797" w:hanging="521"/>
        <w:contextualSpacing/>
        <w:rPr>
          <w:rFonts w:ascii="Times New Roman" w:hAnsi="Times New Roman"/>
          <w:szCs w:val="24"/>
          <w:lang w:eastAsia="en-AU"/>
        </w:rPr>
      </w:pPr>
      <w:r w:rsidRPr="00B17769">
        <w:rPr>
          <w:rFonts w:ascii="Times New Roman" w:hAnsi="Times New Roman"/>
          <w:szCs w:val="24"/>
          <w:lang w:eastAsia="en-AU"/>
        </w:rPr>
        <w:t>(a)</w:t>
      </w:r>
      <w:r w:rsidR="00966727">
        <w:rPr>
          <w:rFonts w:ascii="Times New Roman" w:hAnsi="Times New Roman"/>
          <w:szCs w:val="24"/>
          <w:lang w:eastAsia="en-AU"/>
        </w:rPr>
        <w:tab/>
      </w:r>
      <w:r w:rsidRPr="00B17769">
        <w:rPr>
          <w:rFonts w:ascii="Times New Roman" w:hAnsi="Times New Roman"/>
          <w:szCs w:val="24"/>
          <w:lang w:eastAsia="en-AU"/>
        </w:rPr>
        <w:t>the draft variation; and</w:t>
      </w:r>
    </w:p>
    <w:p w14:paraId="2F43603A" w14:textId="339FD9F1" w:rsidR="00B17769" w:rsidRPr="00B17769" w:rsidRDefault="00B17769" w:rsidP="001E044C">
      <w:pPr>
        <w:tabs>
          <w:tab w:val="left" w:pos="1701"/>
        </w:tabs>
        <w:adjustRightInd w:val="0"/>
        <w:spacing w:before="140"/>
        <w:ind w:left="1797" w:hanging="521"/>
        <w:contextualSpacing/>
        <w:rPr>
          <w:rFonts w:ascii="Times New Roman" w:hAnsi="Times New Roman"/>
          <w:szCs w:val="24"/>
          <w:lang w:eastAsia="en-AU"/>
        </w:rPr>
      </w:pPr>
      <w:r w:rsidRPr="00B17769">
        <w:rPr>
          <w:rFonts w:ascii="Times New Roman" w:hAnsi="Times New Roman"/>
          <w:szCs w:val="24"/>
          <w:lang w:eastAsia="en-AU"/>
        </w:rPr>
        <w:t>(b)</w:t>
      </w:r>
      <w:r w:rsidR="00966727">
        <w:rPr>
          <w:rFonts w:ascii="Times New Roman" w:hAnsi="Times New Roman"/>
          <w:szCs w:val="24"/>
          <w:lang w:eastAsia="en-AU"/>
        </w:rPr>
        <w:tab/>
      </w:r>
      <w:r w:rsidRPr="00B17769">
        <w:rPr>
          <w:rFonts w:ascii="Times New Roman" w:hAnsi="Times New Roman"/>
          <w:szCs w:val="24"/>
          <w:lang w:eastAsia="en-AU"/>
        </w:rPr>
        <w:t>the background papers relating to the draft variation.</w:t>
      </w:r>
    </w:p>
    <w:p w14:paraId="46CF4DC3" w14:textId="7D954280" w:rsidR="00B17769" w:rsidRPr="00B17769" w:rsidRDefault="00B17769" w:rsidP="00966727">
      <w:pPr>
        <w:tabs>
          <w:tab w:val="left" w:pos="1134"/>
        </w:tabs>
        <w:spacing w:before="140"/>
        <w:ind w:left="721" w:hanging="437"/>
        <w:rPr>
          <w:rFonts w:ascii="Times New Roman" w:hAnsi="Times New Roman"/>
          <w:szCs w:val="24"/>
          <w:lang w:eastAsia="en-AU"/>
        </w:rPr>
      </w:pPr>
      <w:r w:rsidRPr="00B17769">
        <w:rPr>
          <w:rFonts w:ascii="Times New Roman" w:hAnsi="Times New Roman"/>
          <w:szCs w:val="24"/>
          <w:lang w:eastAsia="en-AU"/>
        </w:rPr>
        <w:t>(2)</w:t>
      </w:r>
      <w:r w:rsidRPr="00B17769">
        <w:rPr>
          <w:rFonts w:ascii="Times New Roman" w:hAnsi="Times New Roman"/>
          <w:szCs w:val="24"/>
          <w:lang w:eastAsia="en-AU"/>
        </w:rPr>
        <w:tab/>
        <w:t xml:space="preserve">Copies of </w:t>
      </w:r>
      <w:r w:rsidRPr="00B17769">
        <w:rPr>
          <w:rFonts w:ascii="Times New Roman" w:hAnsi="Times New Roman"/>
        </w:rPr>
        <w:t>the</w:t>
      </w:r>
      <w:r w:rsidRPr="00B17769">
        <w:rPr>
          <w:rFonts w:ascii="Times New Roman" w:hAnsi="Times New Roman"/>
          <w:szCs w:val="24"/>
          <w:lang w:eastAsia="en-AU"/>
        </w:rPr>
        <w:t xml:space="preserve"> documents mentioned in section 3 (1</w:t>
      </w:r>
      <w:r w:rsidRPr="00B17769">
        <w:rPr>
          <w:rFonts w:ascii="Times New Roman" w:hAnsi="Times New Roman"/>
        </w:rPr>
        <w:t xml:space="preserve">) are available for inspection </w:t>
      </w:r>
      <w:r w:rsidRPr="00B17769">
        <w:rPr>
          <w:rFonts w:ascii="Times New Roman" w:hAnsi="Times New Roman"/>
          <w:szCs w:val="24"/>
          <w:lang w:eastAsia="en-AU"/>
        </w:rPr>
        <w:t>and</w:t>
      </w:r>
      <w:r w:rsidRPr="00B17769">
        <w:rPr>
          <w:rFonts w:ascii="Times New Roman" w:hAnsi="Times New Roman"/>
        </w:rPr>
        <w:t xml:space="preserve"> purchase at Access Canberra, Land Planning and Building Services Shopfront, 8 Darling Street Mitchell ACT, Monday to Friday (except public holidays) between 8:30am and 4:30pm for the period commencing on the day this</w:t>
      </w:r>
      <w:r w:rsidRPr="00B17769">
        <w:rPr>
          <w:rFonts w:ascii="Times New Roman" w:hAnsi="Times New Roman"/>
          <w:szCs w:val="24"/>
          <w:lang w:eastAsia="en-AU"/>
        </w:rPr>
        <w:t xml:space="preserve"> notice commences and ending on </w:t>
      </w:r>
      <w:r w:rsidR="00C3502E" w:rsidRPr="00C3502E">
        <w:rPr>
          <w:rFonts w:ascii="Times New Roman" w:hAnsi="Times New Roman"/>
          <w:b/>
          <w:szCs w:val="24"/>
          <w:lang w:eastAsia="en-AU"/>
        </w:rPr>
        <w:t xml:space="preserve">14 </w:t>
      </w:r>
      <w:r w:rsidR="00FF665A">
        <w:rPr>
          <w:rFonts w:ascii="Times New Roman" w:hAnsi="Times New Roman"/>
          <w:b/>
          <w:szCs w:val="24"/>
          <w:lang w:eastAsia="en-AU"/>
        </w:rPr>
        <w:t xml:space="preserve">November </w:t>
      </w:r>
      <w:r w:rsidRPr="00C3502E">
        <w:rPr>
          <w:rFonts w:ascii="Times New Roman" w:hAnsi="Times New Roman"/>
          <w:b/>
          <w:bCs/>
          <w:szCs w:val="24"/>
          <w:lang w:eastAsia="en-AU"/>
        </w:rPr>
        <w:t>2022</w:t>
      </w:r>
      <w:r w:rsidRPr="00B17769">
        <w:rPr>
          <w:rFonts w:ascii="Times New Roman" w:hAnsi="Times New Roman"/>
          <w:b/>
          <w:szCs w:val="24"/>
          <w:lang w:eastAsia="en-AU"/>
        </w:rPr>
        <w:t xml:space="preserve"> (</w:t>
      </w:r>
      <w:r w:rsidRPr="00B17769">
        <w:rPr>
          <w:rFonts w:ascii="Times New Roman" w:hAnsi="Times New Roman"/>
          <w:szCs w:val="24"/>
          <w:lang w:eastAsia="en-AU"/>
        </w:rPr>
        <w:t xml:space="preserve">the </w:t>
      </w:r>
      <w:r w:rsidRPr="00B17769">
        <w:rPr>
          <w:rFonts w:ascii="Times New Roman" w:hAnsi="Times New Roman"/>
          <w:b/>
          <w:i/>
          <w:szCs w:val="24"/>
          <w:lang w:eastAsia="en-AU"/>
        </w:rPr>
        <w:t>consultation period</w:t>
      </w:r>
      <w:r w:rsidRPr="00B17769">
        <w:rPr>
          <w:rFonts w:ascii="Times New Roman" w:hAnsi="Times New Roman"/>
          <w:szCs w:val="24"/>
          <w:lang w:eastAsia="en-AU"/>
        </w:rPr>
        <w:t>).</w:t>
      </w:r>
    </w:p>
    <w:p w14:paraId="19E710A0" w14:textId="77777777" w:rsidR="00B17769" w:rsidRPr="00B17769" w:rsidRDefault="00B17769" w:rsidP="00966727">
      <w:pPr>
        <w:tabs>
          <w:tab w:val="left" w:pos="1134"/>
        </w:tabs>
        <w:spacing w:before="140"/>
        <w:ind w:left="721" w:hanging="437"/>
        <w:rPr>
          <w:rFonts w:ascii="Times New Roman" w:hAnsi="Times New Roman"/>
          <w:color w:val="0000FF"/>
          <w:u w:val="single"/>
        </w:rPr>
      </w:pPr>
      <w:r w:rsidRPr="00B17769">
        <w:rPr>
          <w:rFonts w:ascii="Times New Roman" w:hAnsi="Times New Roman"/>
          <w:szCs w:val="24"/>
          <w:lang w:eastAsia="en-AU"/>
        </w:rPr>
        <w:t>(3)</w:t>
      </w:r>
      <w:r w:rsidRPr="00B17769">
        <w:rPr>
          <w:rFonts w:ascii="Times New Roman" w:hAnsi="Times New Roman"/>
          <w:szCs w:val="24"/>
          <w:lang w:eastAsia="en-AU"/>
        </w:rPr>
        <w:tab/>
        <w:t xml:space="preserve">Copies of the documents mentioned in section 3 (1) are also available for inspection during the consultation period online at: </w:t>
      </w:r>
      <w:hyperlink r:id="rId8" w:history="1">
        <w:r w:rsidRPr="00B17769">
          <w:rPr>
            <w:rFonts w:ascii="Times New Roman" w:hAnsi="Times New Roman"/>
            <w:color w:val="0000FF"/>
            <w:u w:val="single"/>
          </w:rPr>
          <w:t>www.act.gov.au/draftvariations</w:t>
        </w:r>
      </w:hyperlink>
    </w:p>
    <w:p w14:paraId="4AD57B46" w14:textId="77777777" w:rsidR="00B17769" w:rsidRPr="00B17769" w:rsidRDefault="00B17769" w:rsidP="00B17769">
      <w:pPr>
        <w:numPr>
          <w:ilvl w:val="0"/>
          <w:numId w:val="45"/>
        </w:numPr>
        <w:adjustRightInd w:val="0"/>
        <w:spacing w:before="300"/>
        <w:ind w:left="720" w:hanging="720"/>
        <w:rPr>
          <w:b/>
          <w:szCs w:val="24"/>
          <w:lang w:eastAsia="en-AU"/>
        </w:rPr>
      </w:pPr>
      <w:r w:rsidRPr="00B17769">
        <w:rPr>
          <w:b/>
          <w:szCs w:val="24"/>
          <w:lang w:eastAsia="en-AU"/>
        </w:rPr>
        <w:t>Invitation to give written comments</w:t>
      </w:r>
    </w:p>
    <w:p w14:paraId="7AE71361" w14:textId="77777777" w:rsidR="00B17769" w:rsidRPr="00B17769" w:rsidRDefault="00B17769" w:rsidP="001E044C">
      <w:pPr>
        <w:spacing w:before="140"/>
        <w:ind w:left="1077" w:hanging="357"/>
        <w:rPr>
          <w:rFonts w:ascii="Times New Roman" w:hAnsi="Times New Roman"/>
        </w:rPr>
      </w:pPr>
      <w:r w:rsidRPr="00B17769">
        <w:rPr>
          <w:rFonts w:ascii="Times New Roman" w:hAnsi="Times New Roman"/>
        </w:rPr>
        <w:t>(1)</w:t>
      </w:r>
      <w:r w:rsidRPr="00B17769">
        <w:rPr>
          <w:rFonts w:ascii="Times New Roman" w:hAnsi="Times New Roman"/>
        </w:rPr>
        <w:tab/>
        <w:t xml:space="preserve">The Authority invites written comments about the draft variation during the consultation period. Comments should include reference to the draft variation and be addressed to the Territory Plan Section of the </w:t>
      </w:r>
      <w:r w:rsidRPr="00B17769">
        <w:rPr>
          <w:rFonts w:ascii="Times New Roman" w:hAnsi="Times New Roman"/>
          <w:szCs w:val="24"/>
          <w:lang w:eastAsia="en-AU"/>
        </w:rPr>
        <w:t>Environment, Planning and Sustainable Development Directorate (</w:t>
      </w:r>
      <w:r w:rsidRPr="00B17769">
        <w:rPr>
          <w:rFonts w:ascii="Times New Roman" w:hAnsi="Times New Roman"/>
          <w:b/>
          <w:i/>
          <w:szCs w:val="24"/>
          <w:lang w:eastAsia="en-AU"/>
        </w:rPr>
        <w:t>EPSDD</w:t>
      </w:r>
      <w:r w:rsidRPr="00B17769">
        <w:rPr>
          <w:rFonts w:ascii="Times New Roman" w:hAnsi="Times New Roman"/>
          <w:szCs w:val="24"/>
          <w:lang w:eastAsia="en-AU"/>
        </w:rPr>
        <w:t>)</w:t>
      </w:r>
      <w:r w:rsidRPr="00B17769">
        <w:rPr>
          <w:rFonts w:ascii="Times New Roman" w:hAnsi="Times New Roman"/>
        </w:rPr>
        <w:t xml:space="preserve">. Please also provide your name and contact details to assist in </w:t>
      </w:r>
      <w:r w:rsidRPr="00B17769">
        <w:rPr>
          <w:rFonts w:ascii="Times New Roman" w:hAnsi="Times New Roman"/>
        </w:rPr>
        <w:lastRenderedPageBreak/>
        <w:t xml:space="preserve">the assessment of the comments provided and to enable the Authority to contact you in relation to your comments, if required. </w:t>
      </w:r>
    </w:p>
    <w:p w14:paraId="0DDF601C" w14:textId="77777777" w:rsidR="00B17769" w:rsidRPr="00B17769" w:rsidRDefault="00B17769" w:rsidP="001E044C">
      <w:pPr>
        <w:spacing w:before="140"/>
        <w:ind w:left="1077" w:hanging="357"/>
        <w:rPr>
          <w:rFonts w:ascii="Times New Roman" w:hAnsi="Times New Roman"/>
        </w:rPr>
      </w:pPr>
      <w:r w:rsidRPr="00B17769">
        <w:rPr>
          <w:rFonts w:ascii="Times New Roman" w:hAnsi="Times New Roman"/>
        </w:rPr>
        <w:t>(2)</w:t>
      </w:r>
      <w:r w:rsidRPr="00B17769">
        <w:rPr>
          <w:rFonts w:ascii="Times New Roman" w:hAnsi="Times New Roman"/>
        </w:rPr>
        <w:tab/>
        <w:t>Written comments should be provided to the Authority by:</w:t>
      </w:r>
    </w:p>
    <w:p w14:paraId="4D76CCFD" w14:textId="77777777" w:rsidR="00B17769" w:rsidRPr="00B17769" w:rsidRDefault="00B17769" w:rsidP="001E044C">
      <w:pPr>
        <w:spacing w:before="140"/>
        <w:ind w:left="1797" w:hanging="357"/>
        <w:contextualSpacing/>
        <w:rPr>
          <w:rFonts w:ascii="Times New Roman" w:hAnsi="Times New Roman"/>
          <w:szCs w:val="24"/>
        </w:rPr>
      </w:pPr>
      <w:r w:rsidRPr="00B17769">
        <w:rPr>
          <w:rFonts w:ascii="Times New Roman" w:hAnsi="Times New Roman"/>
          <w:szCs w:val="24"/>
        </w:rPr>
        <w:t xml:space="preserve">(a) </w:t>
      </w:r>
      <w:r w:rsidRPr="00B17769">
        <w:rPr>
          <w:rFonts w:ascii="Times New Roman" w:hAnsi="Times New Roman"/>
          <w:szCs w:val="24"/>
        </w:rPr>
        <w:tab/>
        <w:t xml:space="preserve">email to </w:t>
      </w:r>
      <w:hyperlink r:id="rId9" w:history="1">
        <w:r w:rsidRPr="00B17769">
          <w:rPr>
            <w:rFonts w:ascii="Times New Roman" w:hAnsi="Times New Roman"/>
            <w:color w:val="0000FF"/>
            <w:szCs w:val="24"/>
            <w:u w:val="single"/>
          </w:rPr>
          <w:t>terrplan@act.gov.au</w:t>
        </w:r>
      </w:hyperlink>
      <w:r w:rsidRPr="00B17769">
        <w:rPr>
          <w:rFonts w:ascii="Times New Roman" w:hAnsi="Times New Roman"/>
          <w:szCs w:val="24"/>
        </w:rPr>
        <w:t>; or</w:t>
      </w:r>
    </w:p>
    <w:p w14:paraId="61A2F64D" w14:textId="77777777" w:rsidR="00B17769" w:rsidRPr="00B17769" w:rsidRDefault="00B17769" w:rsidP="001E044C">
      <w:pPr>
        <w:spacing w:before="140"/>
        <w:ind w:left="1797" w:hanging="357"/>
        <w:contextualSpacing/>
        <w:rPr>
          <w:rFonts w:ascii="Times New Roman" w:hAnsi="Times New Roman"/>
          <w:bCs/>
          <w:szCs w:val="24"/>
        </w:rPr>
      </w:pPr>
      <w:r w:rsidRPr="00B17769">
        <w:rPr>
          <w:rFonts w:ascii="Times New Roman" w:hAnsi="Times New Roman"/>
          <w:szCs w:val="24"/>
        </w:rPr>
        <w:t xml:space="preserve">(b) </w:t>
      </w:r>
      <w:r w:rsidRPr="00B17769">
        <w:rPr>
          <w:rFonts w:ascii="Times New Roman" w:hAnsi="Times New Roman"/>
          <w:szCs w:val="24"/>
        </w:rPr>
        <w:tab/>
        <w:t xml:space="preserve">mail to Territory Plan Section, </w:t>
      </w:r>
      <w:r w:rsidRPr="00B17769">
        <w:rPr>
          <w:rFonts w:ascii="Times New Roman" w:hAnsi="Times New Roman"/>
          <w:szCs w:val="24"/>
          <w:lang w:eastAsia="en-AU"/>
        </w:rPr>
        <w:t>EPSDD</w:t>
      </w:r>
      <w:r w:rsidRPr="00B17769">
        <w:rPr>
          <w:rFonts w:ascii="Times New Roman" w:hAnsi="Times New Roman"/>
          <w:szCs w:val="24"/>
        </w:rPr>
        <w:t>, GPO B</w:t>
      </w:r>
      <w:r w:rsidRPr="00B17769">
        <w:rPr>
          <w:rFonts w:ascii="Times New Roman" w:hAnsi="Times New Roman"/>
          <w:bCs/>
          <w:szCs w:val="24"/>
        </w:rPr>
        <w:t>ox 158, Canberra ACT 2601; or</w:t>
      </w:r>
    </w:p>
    <w:p w14:paraId="43CFD37F" w14:textId="77777777" w:rsidR="00B17769" w:rsidRPr="00B17769" w:rsidRDefault="00B17769" w:rsidP="001E044C">
      <w:pPr>
        <w:spacing w:before="140"/>
        <w:ind w:left="1797" w:hanging="357"/>
        <w:contextualSpacing/>
        <w:rPr>
          <w:rFonts w:ascii="Times New Roman" w:hAnsi="Times New Roman"/>
        </w:rPr>
      </w:pPr>
      <w:r w:rsidRPr="00B17769">
        <w:rPr>
          <w:rFonts w:ascii="Times New Roman" w:hAnsi="Times New Roman"/>
          <w:bCs/>
          <w:szCs w:val="24"/>
        </w:rPr>
        <w:t xml:space="preserve">(c) </w:t>
      </w:r>
      <w:r w:rsidRPr="00B17769">
        <w:rPr>
          <w:rFonts w:ascii="Times New Roman" w:hAnsi="Times New Roman"/>
          <w:bCs/>
          <w:szCs w:val="24"/>
        </w:rPr>
        <w:tab/>
      </w:r>
      <w:r w:rsidRPr="00B17769">
        <w:rPr>
          <w:rFonts w:ascii="Times New Roman" w:hAnsi="Times New Roman"/>
        </w:rPr>
        <w:t>hand delivery to Access Canberra</w:t>
      </w:r>
      <w:bookmarkStart w:id="1" w:name="_Hlk62034038"/>
      <w:r w:rsidRPr="00B17769">
        <w:rPr>
          <w:rFonts w:ascii="Times New Roman" w:hAnsi="Times New Roman"/>
        </w:rPr>
        <w:t>, Land Planning and Building Services Shopfront, 8 Darling Street, Mitchell ACT</w:t>
      </w:r>
      <w:bookmarkEnd w:id="1"/>
      <w:r w:rsidRPr="00B17769">
        <w:rPr>
          <w:rFonts w:ascii="Times New Roman" w:hAnsi="Times New Roman"/>
        </w:rPr>
        <w:t>.</w:t>
      </w:r>
    </w:p>
    <w:p w14:paraId="16F17BB7" w14:textId="6081548F" w:rsidR="00B17769" w:rsidRPr="00B17769" w:rsidRDefault="00B17769" w:rsidP="00B17769">
      <w:pPr>
        <w:spacing w:before="140"/>
        <w:ind w:left="1440" w:hanging="720"/>
        <w:rPr>
          <w:rFonts w:ascii="Times New Roman" w:hAnsi="Times New Roman"/>
          <w:sz w:val="20"/>
          <w:lang w:eastAsia="en-AU"/>
        </w:rPr>
      </w:pPr>
      <w:r w:rsidRPr="00B17769">
        <w:rPr>
          <w:rFonts w:ascii="Times New Roman" w:hAnsi="Times New Roman"/>
          <w:i/>
          <w:sz w:val="20"/>
          <w:lang w:eastAsia="en-AU"/>
        </w:rPr>
        <w:t>Note</w:t>
      </w:r>
      <w:r w:rsidRPr="00B17769">
        <w:rPr>
          <w:rFonts w:ascii="Times New Roman" w:hAnsi="Times New Roman"/>
          <w:i/>
          <w:sz w:val="20"/>
          <w:lang w:eastAsia="en-AU"/>
        </w:rPr>
        <w:tab/>
      </w:r>
      <w:r w:rsidRPr="00B17769">
        <w:rPr>
          <w:rFonts w:ascii="Times New Roman" w:hAnsi="Times New Roman"/>
          <w:sz w:val="20"/>
          <w:lang w:eastAsia="en-AU"/>
        </w:rPr>
        <w:t xml:space="preserve">All personal information will be managed in accordance with the </w:t>
      </w:r>
      <w:r w:rsidRPr="00B17769">
        <w:rPr>
          <w:rFonts w:ascii="Times New Roman" w:hAnsi="Times New Roman"/>
          <w:i/>
          <w:sz w:val="20"/>
          <w:lang w:eastAsia="en-AU"/>
        </w:rPr>
        <w:t>Information Privacy Act 2014</w:t>
      </w:r>
      <w:r w:rsidRPr="00B17769">
        <w:rPr>
          <w:rFonts w:ascii="Times New Roman" w:hAnsi="Times New Roman"/>
          <w:sz w:val="20"/>
          <w:lang w:eastAsia="en-AU"/>
        </w:rPr>
        <w:t xml:space="preserve"> and the EPSDD </w:t>
      </w:r>
      <w:r w:rsidRPr="00B17769">
        <w:rPr>
          <w:rFonts w:ascii="Times New Roman" w:hAnsi="Times New Roman"/>
          <w:i/>
          <w:sz w:val="20"/>
          <w:lang w:eastAsia="en-AU"/>
        </w:rPr>
        <w:t>Information Privacy Policy</w:t>
      </w:r>
      <w:r w:rsidRPr="00B17769">
        <w:rPr>
          <w:rFonts w:ascii="Times New Roman" w:hAnsi="Times New Roman"/>
          <w:sz w:val="20"/>
          <w:lang w:eastAsia="en-AU"/>
        </w:rPr>
        <w:t xml:space="preserve"> which </w:t>
      </w:r>
      <w:r w:rsidR="00D31A45">
        <w:rPr>
          <w:rFonts w:ascii="Times New Roman" w:hAnsi="Times New Roman"/>
          <w:sz w:val="20"/>
          <w:lang w:eastAsia="en-AU"/>
        </w:rPr>
        <w:t>is</w:t>
      </w:r>
      <w:r w:rsidRPr="00B17769">
        <w:rPr>
          <w:rFonts w:ascii="Times New Roman" w:hAnsi="Times New Roman"/>
          <w:sz w:val="20"/>
          <w:lang w:eastAsia="en-AU"/>
        </w:rPr>
        <w:t xml:space="preserve"> available through the EPSDD website.</w:t>
      </w:r>
    </w:p>
    <w:p w14:paraId="01707485" w14:textId="77777777" w:rsidR="00B17769" w:rsidRPr="00B17769" w:rsidRDefault="00B17769" w:rsidP="00B17769">
      <w:pPr>
        <w:numPr>
          <w:ilvl w:val="0"/>
          <w:numId w:val="45"/>
        </w:numPr>
        <w:adjustRightInd w:val="0"/>
        <w:spacing w:before="300"/>
        <w:ind w:left="720" w:hanging="720"/>
        <w:rPr>
          <w:b/>
          <w:szCs w:val="24"/>
          <w:lang w:eastAsia="en-AU"/>
        </w:rPr>
      </w:pPr>
      <w:r w:rsidRPr="00B17769">
        <w:rPr>
          <w:b/>
          <w:szCs w:val="24"/>
          <w:lang w:eastAsia="en-AU"/>
        </w:rPr>
        <w:t>Public inspection of written comments</w:t>
      </w:r>
    </w:p>
    <w:p w14:paraId="5232C498" w14:textId="4BC5E206" w:rsidR="00B17769" w:rsidRPr="00B17769" w:rsidRDefault="00B17769" w:rsidP="001E044C">
      <w:pPr>
        <w:tabs>
          <w:tab w:val="left" w:pos="1134"/>
        </w:tabs>
        <w:spacing w:before="140"/>
        <w:ind w:left="1077" w:hanging="357"/>
        <w:rPr>
          <w:rFonts w:ascii="Times New Roman" w:hAnsi="Times New Roman"/>
          <w:szCs w:val="24"/>
          <w:lang w:eastAsia="en-AU"/>
        </w:rPr>
      </w:pPr>
      <w:r w:rsidRPr="00B17769">
        <w:rPr>
          <w:rFonts w:ascii="Times New Roman" w:hAnsi="Times New Roman"/>
        </w:rPr>
        <w:t>(1)</w:t>
      </w:r>
      <w:r w:rsidRPr="00B17769">
        <w:rPr>
          <w:rFonts w:ascii="Times New Roman" w:hAnsi="Times New Roman"/>
        </w:rPr>
        <w:tab/>
        <w:t>Copies of written comments about the draft variation given in response to the invitation in section 4, or otherwise, or received from the National Capital Authority will be available (unless exempted) for public inspection for a period of at least 15 working days starting 10 working days after the day the consultation period ends, at Access Canberra, Land Planning and Building Services Shopfront, 8 Darling Street, Mitchell, Monday to Friday (except public holidays) between 8:30am and 4:30pm and may be published</w:t>
      </w:r>
      <w:r w:rsidRPr="00B17769">
        <w:rPr>
          <w:rFonts w:ascii="Times New Roman" w:hAnsi="Times New Roman"/>
          <w:szCs w:val="24"/>
          <w:lang w:eastAsia="en-AU"/>
        </w:rPr>
        <w:t xml:space="preserve"> on the EPSDD website at </w:t>
      </w:r>
      <w:hyperlink r:id="rId10" w:history="1">
        <w:r w:rsidRPr="00B17769">
          <w:rPr>
            <w:rFonts w:ascii="Times New Roman" w:hAnsi="Times New Roman"/>
            <w:color w:val="0000FF"/>
            <w:szCs w:val="24"/>
            <w:u w:val="single"/>
            <w:lang w:eastAsia="en-AU"/>
          </w:rPr>
          <w:t>www.planning.act.gov.au</w:t>
        </w:r>
      </w:hyperlink>
      <w:r w:rsidRPr="00B17769">
        <w:rPr>
          <w:rFonts w:ascii="Times New Roman" w:hAnsi="Times New Roman"/>
          <w:szCs w:val="24"/>
          <w:lang w:eastAsia="en-AU"/>
        </w:rPr>
        <w:t xml:space="preserve"> </w:t>
      </w:r>
    </w:p>
    <w:p w14:paraId="00ACD07E" w14:textId="017CEC28" w:rsidR="00B17769" w:rsidRPr="00B17769" w:rsidRDefault="00B17769" w:rsidP="001E044C">
      <w:pPr>
        <w:tabs>
          <w:tab w:val="left" w:pos="1134"/>
        </w:tabs>
        <w:spacing w:before="140"/>
        <w:ind w:left="1077" w:hanging="357"/>
        <w:rPr>
          <w:rFonts w:ascii="Times New Roman" w:hAnsi="Times New Roman"/>
        </w:rPr>
      </w:pPr>
      <w:r w:rsidRPr="00B17769">
        <w:rPr>
          <w:rFonts w:ascii="Times New Roman" w:hAnsi="Times New Roman"/>
        </w:rPr>
        <w:t>(2)</w:t>
      </w:r>
      <w:r w:rsidRPr="00B17769">
        <w:rPr>
          <w:rFonts w:ascii="Times New Roman" w:hAnsi="Times New Roman"/>
        </w:rPr>
        <w:tab/>
        <w:t xml:space="preserve">You may apply under section 411 of the </w:t>
      </w:r>
      <w:r w:rsidRPr="00B17769">
        <w:rPr>
          <w:rFonts w:ascii="Times New Roman" w:hAnsi="Times New Roman"/>
          <w:i/>
        </w:rPr>
        <w:t>Planning and Development Act 2007</w:t>
      </w:r>
      <w:r w:rsidRPr="00B17769">
        <w:rPr>
          <w:rFonts w:ascii="Times New Roman" w:hAnsi="Times New Roman"/>
        </w:rPr>
        <w:t xml:space="preserve"> (the</w:t>
      </w:r>
      <w:r w:rsidRPr="00B17769">
        <w:rPr>
          <w:rFonts w:ascii="Times New Roman" w:hAnsi="Times New Roman"/>
          <w:b/>
        </w:rPr>
        <w:t xml:space="preserve"> </w:t>
      </w:r>
      <w:r w:rsidRPr="00B17769">
        <w:rPr>
          <w:rFonts w:ascii="Times New Roman" w:hAnsi="Times New Roman"/>
          <w:b/>
          <w:i/>
        </w:rPr>
        <w:t>Act</w:t>
      </w:r>
      <w:r w:rsidRPr="00B17769">
        <w:rPr>
          <w:rFonts w:ascii="Times New Roman" w:hAnsi="Times New Roman"/>
        </w:rPr>
        <w:t>) for part of your consultation comments to be excluded from being made available to the public. A request for exclusion under this section must be in writing, clearly identifying what you are seeking to exclude and how the request satisfies the exclusion criteria. Please note that your name and contact details and other personal information will not be made public unless you request otherwise.</w:t>
      </w:r>
    </w:p>
    <w:p w14:paraId="72F57988" w14:textId="77777777" w:rsidR="00B17769" w:rsidRPr="00B17769" w:rsidRDefault="00B17769" w:rsidP="00B17769">
      <w:pPr>
        <w:numPr>
          <w:ilvl w:val="0"/>
          <w:numId w:val="45"/>
        </w:numPr>
        <w:adjustRightInd w:val="0"/>
        <w:spacing w:before="300"/>
        <w:ind w:left="720" w:hanging="720"/>
        <w:rPr>
          <w:b/>
          <w:szCs w:val="24"/>
          <w:lang w:eastAsia="en-AU"/>
        </w:rPr>
      </w:pPr>
      <w:r w:rsidRPr="00B17769">
        <w:rPr>
          <w:b/>
          <w:szCs w:val="24"/>
          <w:lang w:eastAsia="en-AU"/>
        </w:rPr>
        <w:t>Effect of the draft variation</w:t>
      </w:r>
    </w:p>
    <w:p w14:paraId="4E44554B" w14:textId="01ACCF7E" w:rsidR="00B17769" w:rsidRPr="00B17769" w:rsidRDefault="00B17769" w:rsidP="00B17769">
      <w:pPr>
        <w:spacing w:before="140"/>
        <w:ind w:left="720"/>
        <w:rPr>
          <w:rFonts w:ascii="Times New Roman" w:hAnsi="Times New Roman"/>
          <w:szCs w:val="24"/>
        </w:rPr>
      </w:pPr>
      <w:r w:rsidRPr="00B17769">
        <w:rPr>
          <w:rFonts w:ascii="Times New Roman" w:hAnsi="Times New Roman"/>
          <w:szCs w:val="24"/>
        </w:rPr>
        <w:t>Section 65 of the Act does not apply in relation to the draft variation and therefore it does not have interim effect as a result of notification of this instrument. Where a draft variation does not have interim effect, the current Territory Plan will continue to apply.</w:t>
      </w:r>
    </w:p>
    <w:p w14:paraId="5A9353C8" w14:textId="77777777" w:rsidR="00B17769" w:rsidRPr="00B17769" w:rsidRDefault="00B17769" w:rsidP="00D31A45">
      <w:pPr>
        <w:numPr>
          <w:ilvl w:val="0"/>
          <w:numId w:val="45"/>
        </w:numPr>
        <w:adjustRightInd w:val="0"/>
        <w:spacing w:before="300"/>
        <w:ind w:left="720" w:hanging="720"/>
        <w:rPr>
          <w:b/>
          <w:szCs w:val="24"/>
          <w:lang w:eastAsia="en-AU"/>
        </w:rPr>
      </w:pPr>
      <w:r w:rsidRPr="00B17769">
        <w:rPr>
          <w:b/>
          <w:szCs w:val="24"/>
          <w:lang w:eastAsia="en-AU"/>
        </w:rPr>
        <w:t>Obtaining further information</w:t>
      </w:r>
    </w:p>
    <w:p w14:paraId="6101F380" w14:textId="77777777" w:rsidR="00B17769" w:rsidRPr="00D31A45" w:rsidRDefault="00B17769" w:rsidP="00B17769">
      <w:pPr>
        <w:spacing w:before="140"/>
        <w:ind w:left="720"/>
        <w:rPr>
          <w:rFonts w:ascii="Times New Roman" w:hAnsi="Times New Roman"/>
          <w:szCs w:val="24"/>
        </w:rPr>
      </w:pPr>
      <w:r w:rsidRPr="00B17769">
        <w:rPr>
          <w:rFonts w:ascii="Times New Roman" w:hAnsi="Times New Roman"/>
          <w:szCs w:val="24"/>
        </w:rPr>
        <w:t xml:space="preserve">Further information about the draft variation can be obtained through email correspondence with the Territory Plan Section, EPSDD, at </w:t>
      </w:r>
      <w:hyperlink r:id="rId11" w:history="1"/>
      <w:r w:rsidRPr="00B17769">
        <w:rPr>
          <w:rFonts w:ascii="Times New Roman" w:hAnsi="Times New Roman"/>
          <w:color w:val="0000FF"/>
          <w:szCs w:val="24"/>
          <w:u w:val="single"/>
        </w:rPr>
        <w:t>terrplan@act.gov.au</w:t>
      </w:r>
      <w:r w:rsidRPr="00B17769">
        <w:rPr>
          <w:rFonts w:ascii="Times New Roman" w:hAnsi="Times New Roman"/>
          <w:szCs w:val="24"/>
        </w:rPr>
        <w:t xml:space="preserve">. A reference to the draft variation should be included in </w:t>
      </w:r>
      <w:r w:rsidRPr="00D31A45">
        <w:rPr>
          <w:rFonts w:ascii="Times New Roman" w:hAnsi="Times New Roman"/>
          <w:szCs w:val="24"/>
        </w:rPr>
        <w:t>any email.</w:t>
      </w:r>
    </w:p>
    <w:p w14:paraId="20541D56" w14:textId="77777777" w:rsidR="00B17769" w:rsidRPr="00D31A45" w:rsidRDefault="00B17769" w:rsidP="00D31A45">
      <w:pPr>
        <w:keepNext/>
        <w:numPr>
          <w:ilvl w:val="0"/>
          <w:numId w:val="45"/>
        </w:numPr>
        <w:adjustRightInd w:val="0"/>
        <w:spacing w:before="300"/>
        <w:ind w:left="720" w:hanging="720"/>
        <w:rPr>
          <w:b/>
        </w:rPr>
      </w:pPr>
      <w:r w:rsidRPr="00D31A45">
        <w:rPr>
          <w:b/>
        </w:rPr>
        <w:lastRenderedPageBreak/>
        <w:t>Dictionary</w:t>
      </w:r>
    </w:p>
    <w:p w14:paraId="55F642DC" w14:textId="77777777" w:rsidR="00B17769" w:rsidRPr="00B17769" w:rsidRDefault="00B17769" w:rsidP="00D31A45">
      <w:pPr>
        <w:keepNext/>
        <w:spacing w:before="140"/>
        <w:ind w:left="720"/>
        <w:rPr>
          <w:rFonts w:ascii="Times New Roman" w:hAnsi="Times New Roman"/>
        </w:rPr>
      </w:pPr>
      <w:r w:rsidRPr="00B17769">
        <w:rPr>
          <w:rFonts w:ascii="Times New Roman" w:hAnsi="Times New Roman"/>
        </w:rPr>
        <w:t>In this instrument:</w:t>
      </w:r>
    </w:p>
    <w:p w14:paraId="636FCADC" w14:textId="600003B6" w:rsidR="00B17769" w:rsidRPr="00B17769" w:rsidRDefault="00B17769" w:rsidP="00D31A45">
      <w:pPr>
        <w:keepNext/>
        <w:spacing w:before="140"/>
        <w:ind w:left="720"/>
        <w:rPr>
          <w:rFonts w:ascii="Times New Roman" w:hAnsi="Times New Roman"/>
          <w:b/>
          <w:i/>
        </w:rPr>
      </w:pPr>
      <w:r w:rsidRPr="00B17769">
        <w:rPr>
          <w:rFonts w:ascii="Times New Roman" w:hAnsi="Times New Roman"/>
          <w:b/>
          <w:i/>
        </w:rPr>
        <w:t>draft plan variation No 385 – Amtech estate Symonston</w:t>
      </w:r>
      <w:r w:rsidRPr="00B17769">
        <w:rPr>
          <w:rFonts w:ascii="Times New Roman" w:hAnsi="Times New Roman"/>
        </w:rPr>
        <w:t xml:space="preserve"> means the draft plan variation in </w:t>
      </w:r>
      <w:r w:rsidR="00D31A45">
        <w:rPr>
          <w:rFonts w:ascii="Times New Roman" w:hAnsi="Times New Roman"/>
        </w:rPr>
        <w:t>s</w:t>
      </w:r>
      <w:r w:rsidRPr="00B17769">
        <w:rPr>
          <w:rFonts w:ascii="Times New Roman" w:hAnsi="Times New Roman"/>
        </w:rPr>
        <w:t xml:space="preserve">chedule 1.  </w:t>
      </w:r>
    </w:p>
    <w:p w14:paraId="52C64B10" w14:textId="77777777" w:rsidR="00B17769" w:rsidRPr="00B17769" w:rsidRDefault="00B17769" w:rsidP="00D31A45">
      <w:pPr>
        <w:keepNext/>
        <w:adjustRightInd w:val="0"/>
        <w:ind w:left="851" w:hanging="873"/>
        <w:rPr>
          <w:i/>
          <w:szCs w:val="24"/>
          <w:lang w:eastAsia="en-AU"/>
        </w:rPr>
      </w:pPr>
    </w:p>
    <w:p w14:paraId="1C3A894B" w14:textId="77777777" w:rsidR="00B17769" w:rsidRPr="00B17769" w:rsidRDefault="00B17769" w:rsidP="00B17769">
      <w:pPr>
        <w:ind w:left="-24"/>
        <w:rPr>
          <w:szCs w:val="24"/>
        </w:rPr>
      </w:pPr>
    </w:p>
    <w:p w14:paraId="0CB1CBFB" w14:textId="4C00ACBD" w:rsidR="00B17769" w:rsidRPr="00B17769" w:rsidRDefault="00BF5F5A" w:rsidP="00D31A45">
      <w:pPr>
        <w:spacing w:before="640"/>
        <w:rPr>
          <w:rFonts w:ascii="Times New Roman" w:hAnsi="Times New Roman"/>
          <w:szCs w:val="24"/>
        </w:rPr>
      </w:pPr>
      <w:r>
        <w:rPr>
          <w:rFonts w:ascii="Times New Roman" w:hAnsi="Times New Roman"/>
          <w:szCs w:val="24"/>
        </w:rPr>
        <w:t xml:space="preserve">Dianne Stewart </w:t>
      </w:r>
    </w:p>
    <w:p w14:paraId="1BEB0579" w14:textId="77777777" w:rsidR="00B17769" w:rsidRPr="00B17769" w:rsidRDefault="00B17769" w:rsidP="00B17769">
      <w:pPr>
        <w:rPr>
          <w:rFonts w:ascii="Times New Roman" w:hAnsi="Times New Roman"/>
          <w:szCs w:val="24"/>
        </w:rPr>
      </w:pPr>
      <w:r w:rsidRPr="00B17769">
        <w:rPr>
          <w:rFonts w:ascii="Times New Roman" w:hAnsi="Times New Roman"/>
          <w:szCs w:val="24"/>
        </w:rPr>
        <w:t>Delegate of the planning and land authority</w:t>
      </w:r>
    </w:p>
    <w:p w14:paraId="223DA9A8" w14:textId="01F645CA" w:rsidR="00B17769" w:rsidRPr="00B17769" w:rsidRDefault="002174DA" w:rsidP="00B17769">
      <w:pPr>
        <w:rPr>
          <w:rFonts w:ascii="Times New Roman" w:hAnsi="Times New Roman"/>
          <w:szCs w:val="24"/>
        </w:rPr>
      </w:pPr>
      <w:r w:rsidRPr="002174DA">
        <w:rPr>
          <w:rFonts w:ascii="Times New Roman" w:hAnsi="Times New Roman"/>
          <w:szCs w:val="24"/>
        </w:rPr>
        <w:t>27</w:t>
      </w:r>
      <w:r w:rsidR="001E044C" w:rsidRPr="002174DA">
        <w:rPr>
          <w:rFonts w:ascii="Times New Roman" w:hAnsi="Times New Roman"/>
          <w:szCs w:val="24"/>
        </w:rPr>
        <w:t xml:space="preserve"> </w:t>
      </w:r>
      <w:r w:rsidR="00C3502E" w:rsidRPr="002174DA">
        <w:rPr>
          <w:rFonts w:ascii="Times New Roman" w:hAnsi="Times New Roman"/>
          <w:szCs w:val="24"/>
        </w:rPr>
        <w:t xml:space="preserve">September </w:t>
      </w:r>
      <w:r w:rsidR="00B17769" w:rsidRPr="002174DA">
        <w:rPr>
          <w:rFonts w:ascii="Times New Roman" w:hAnsi="Times New Roman"/>
          <w:szCs w:val="24"/>
        </w:rPr>
        <w:t>2022</w:t>
      </w:r>
    </w:p>
    <w:p w14:paraId="32A25C70" w14:textId="6BA02625" w:rsidR="00B17769" w:rsidRPr="00B17769" w:rsidRDefault="00B17769" w:rsidP="00B17769">
      <w:r w:rsidRPr="00B17769">
        <w:tab/>
      </w:r>
      <w:r w:rsidRPr="00B17769">
        <w:tab/>
      </w:r>
      <w:r w:rsidRPr="00B17769">
        <w:tab/>
      </w:r>
      <w:r w:rsidRPr="00B17769">
        <w:tab/>
      </w:r>
      <w:r w:rsidRPr="00B17769">
        <w:tab/>
      </w:r>
      <w:r w:rsidRPr="00B17769">
        <w:tab/>
      </w:r>
      <w:r w:rsidRPr="00B17769">
        <w:tab/>
      </w:r>
      <w:r w:rsidRPr="00B17769">
        <w:tab/>
      </w:r>
      <w:r w:rsidRPr="00B17769">
        <w:tab/>
      </w:r>
      <w:r w:rsidRPr="00B17769">
        <w:tab/>
      </w:r>
    </w:p>
    <w:p w14:paraId="19C0F654" w14:textId="77777777" w:rsidR="00B17769" w:rsidRPr="00B17769" w:rsidRDefault="00B17769" w:rsidP="00B17769"/>
    <w:p w14:paraId="1AB6AC7D" w14:textId="77777777" w:rsidR="00B17769" w:rsidRPr="00B17769" w:rsidRDefault="00B17769" w:rsidP="00B17769">
      <w:pPr>
        <w:rPr>
          <w:highlight w:val="yellow"/>
        </w:rPr>
      </w:pPr>
    </w:p>
    <w:p w14:paraId="3DFF4D3C" w14:textId="77777777" w:rsidR="00B17769" w:rsidRDefault="00B17769" w:rsidP="00192DAC">
      <w:pPr>
        <w:pStyle w:val="BodyText"/>
        <w:sectPr w:rsidR="00B17769" w:rsidSect="0096672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797" w:bottom="1440" w:left="1797" w:header="709" w:footer="578" w:gutter="0"/>
          <w:pgNumType w:fmt="lowerRoman" w:start="1"/>
          <w:cols w:space="708"/>
          <w:titlePg/>
          <w:docGrid w:linePitch="360"/>
        </w:sectPr>
      </w:pPr>
    </w:p>
    <w:p w14:paraId="3DFA1B98" w14:textId="77777777" w:rsidR="00192DAC" w:rsidRDefault="00192DAC" w:rsidP="00192DAC">
      <w:pPr>
        <w:pStyle w:val="BodyText"/>
      </w:pPr>
    </w:p>
    <w:p w14:paraId="3F015875" w14:textId="77777777" w:rsidR="00192DAC" w:rsidRDefault="00192DAC" w:rsidP="00192DAC">
      <w:pPr>
        <w:pStyle w:val="BodyText"/>
      </w:pPr>
    </w:p>
    <w:p w14:paraId="31AB49DC" w14:textId="77777777" w:rsidR="00192DAC" w:rsidRPr="00785E51" w:rsidRDefault="00192DAC" w:rsidP="00192DAC">
      <w:pPr>
        <w:pStyle w:val="BodyText"/>
        <w:jc w:val="center"/>
        <w:rPr>
          <w:i/>
          <w:sz w:val="32"/>
          <w:szCs w:val="32"/>
        </w:rPr>
      </w:pPr>
      <w:r w:rsidRPr="00785E51">
        <w:rPr>
          <w:i/>
          <w:sz w:val="32"/>
          <w:szCs w:val="32"/>
        </w:rPr>
        <w:t>Planning and Development Act 2007</w:t>
      </w:r>
    </w:p>
    <w:p w14:paraId="133D5018" w14:textId="77777777" w:rsidR="00192DAC" w:rsidRPr="00785E51" w:rsidRDefault="00192DAC" w:rsidP="00192DAC">
      <w:pPr>
        <w:pStyle w:val="BodyText"/>
      </w:pPr>
    </w:p>
    <w:p w14:paraId="32367406" w14:textId="77777777" w:rsidR="000B7B2D" w:rsidRDefault="00192DAC" w:rsidP="00192DAC">
      <w:pPr>
        <w:pStyle w:val="StyleBodyText26ptBoldCenteredLeft1cmRight1cm"/>
        <w:pBdr>
          <w:top w:val="single" w:sz="4" w:space="12" w:color="auto"/>
          <w:bottom w:val="single" w:sz="4" w:space="12" w:color="auto"/>
        </w:pBdr>
        <w:ind w:right="-85"/>
        <w:rPr>
          <w:rFonts w:ascii="Arial" w:hAnsi="Arial" w:cs="Arial"/>
          <w:caps w:val="0"/>
          <w:sz w:val="64"/>
          <w:szCs w:val="64"/>
        </w:rPr>
      </w:pPr>
      <w:r w:rsidRPr="00F52998">
        <w:rPr>
          <w:rFonts w:ascii="Arial" w:hAnsi="Arial" w:cs="Arial"/>
          <w:caps w:val="0"/>
          <w:sz w:val="64"/>
          <w:szCs w:val="64"/>
        </w:rPr>
        <w:t xml:space="preserve">Draft </w:t>
      </w:r>
      <w:r w:rsidRPr="00F52998">
        <w:rPr>
          <w:rFonts w:ascii="Arial" w:hAnsi="Arial" w:cs="Arial"/>
          <w:caps w:val="0"/>
          <w:sz w:val="64"/>
          <w:szCs w:val="64"/>
        </w:rPr>
        <w:br/>
        <w:t>Va</w:t>
      </w:r>
      <w:r w:rsidR="000B7B2D">
        <w:rPr>
          <w:rFonts w:ascii="Arial" w:hAnsi="Arial" w:cs="Arial"/>
          <w:caps w:val="0"/>
          <w:sz w:val="64"/>
          <w:szCs w:val="64"/>
        </w:rPr>
        <w:t>riation to the</w:t>
      </w:r>
      <w:r w:rsidR="000B7B2D">
        <w:rPr>
          <w:rFonts w:ascii="Arial" w:hAnsi="Arial" w:cs="Arial"/>
          <w:caps w:val="0"/>
          <w:sz w:val="64"/>
          <w:szCs w:val="64"/>
        </w:rPr>
        <w:br/>
        <w:t>Territory Plan</w:t>
      </w:r>
    </w:p>
    <w:p w14:paraId="6E0DD2B5" w14:textId="3BB397E2" w:rsidR="00192DAC" w:rsidRPr="00F52998" w:rsidRDefault="00270026" w:rsidP="00192DAC">
      <w:pPr>
        <w:pStyle w:val="StyleBodyText26ptBoldCenteredLeft1cmRight1cm"/>
        <w:pBdr>
          <w:top w:val="single" w:sz="4" w:space="12" w:color="auto"/>
          <w:bottom w:val="single" w:sz="4" w:space="12" w:color="auto"/>
        </w:pBdr>
        <w:ind w:right="-85"/>
        <w:rPr>
          <w:rFonts w:ascii="Arial" w:hAnsi="Arial" w:cs="Arial"/>
          <w:caps w:val="0"/>
          <w:sz w:val="64"/>
          <w:szCs w:val="64"/>
        </w:rPr>
      </w:pPr>
      <w:r>
        <w:rPr>
          <w:rFonts w:ascii="Arial" w:hAnsi="Arial" w:cs="Arial"/>
          <w:caps w:val="0"/>
          <w:sz w:val="64"/>
          <w:szCs w:val="64"/>
        </w:rPr>
        <w:t xml:space="preserve">385 </w:t>
      </w:r>
    </w:p>
    <w:p w14:paraId="4FC77A96" w14:textId="77777777" w:rsidR="00270026" w:rsidRDefault="00270026" w:rsidP="00192DAC">
      <w:pPr>
        <w:pStyle w:val="TATitleexplanatoryheading"/>
        <w:spacing w:after="120"/>
        <w:rPr>
          <w:sz w:val="48"/>
          <w:highlight w:val="yellow"/>
        </w:rPr>
      </w:pPr>
    </w:p>
    <w:p w14:paraId="1DF2D06D" w14:textId="66C643BC" w:rsidR="00192DAC" w:rsidRPr="00270026" w:rsidRDefault="00270026" w:rsidP="00192DAC">
      <w:pPr>
        <w:pStyle w:val="TATitleexplanatoryheading"/>
        <w:spacing w:after="120"/>
        <w:rPr>
          <w:i/>
          <w:sz w:val="20"/>
          <w:szCs w:val="20"/>
        </w:rPr>
      </w:pPr>
      <w:r w:rsidRPr="00270026">
        <w:rPr>
          <w:sz w:val="48"/>
        </w:rPr>
        <w:t>SYMONS</w:t>
      </w:r>
      <w:r w:rsidR="004D2E87">
        <w:rPr>
          <w:sz w:val="48"/>
        </w:rPr>
        <w:t>T</w:t>
      </w:r>
      <w:r w:rsidRPr="00270026">
        <w:rPr>
          <w:sz w:val="48"/>
        </w:rPr>
        <w:t xml:space="preserve">ON – </w:t>
      </w:r>
      <w:r w:rsidR="008D378F">
        <w:rPr>
          <w:sz w:val="48"/>
        </w:rPr>
        <w:t>Amtech</w:t>
      </w:r>
      <w:r w:rsidRPr="00270026">
        <w:rPr>
          <w:sz w:val="48"/>
        </w:rPr>
        <w:t xml:space="preserve"> </w:t>
      </w:r>
      <w:r w:rsidR="00F12F6C">
        <w:rPr>
          <w:sz w:val="48"/>
        </w:rPr>
        <w:t>Estate</w:t>
      </w:r>
    </w:p>
    <w:p w14:paraId="0732A67D" w14:textId="77777777" w:rsidR="00192DAC" w:rsidRPr="00270026" w:rsidRDefault="00192DAC" w:rsidP="00192DAC">
      <w:pPr>
        <w:pStyle w:val="TATitleexplanatoryheading"/>
        <w:rPr>
          <w:sz w:val="48"/>
        </w:rPr>
      </w:pPr>
    </w:p>
    <w:p w14:paraId="3D29C86D" w14:textId="77777777" w:rsidR="00192DAC" w:rsidRPr="00270026" w:rsidRDefault="00192DAC" w:rsidP="00192DAC">
      <w:pPr>
        <w:pStyle w:val="TATitleexplanatoryheading"/>
        <w:rPr>
          <w:sz w:val="48"/>
        </w:rPr>
      </w:pPr>
    </w:p>
    <w:p w14:paraId="63E5B340" w14:textId="62AA104D" w:rsidR="009B51EB" w:rsidRPr="00270026" w:rsidRDefault="006111AC" w:rsidP="00192DAC">
      <w:pPr>
        <w:pStyle w:val="TATitleexplanatoryheading"/>
        <w:spacing w:before="240"/>
        <w:rPr>
          <w:sz w:val="48"/>
        </w:rPr>
      </w:pPr>
      <w:r>
        <w:rPr>
          <w:sz w:val="48"/>
        </w:rPr>
        <w:t>September</w:t>
      </w:r>
      <w:r w:rsidR="00270026" w:rsidRPr="00270026">
        <w:rPr>
          <w:sz w:val="48"/>
        </w:rPr>
        <w:t xml:space="preserve"> 202</w:t>
      </w:r>
      <w:r w:rsidR="00E251E1">
        <w:rPr>
          <w:sz w:val="48"/>
        </w:rPr>
        <w:t>2</w:t>
      </w:r>
    </w:p>
    <w:p w14:paraId="5EC62544" w14:textId="77777777" w:rsidR="00192DAC" w:rsidRDefault="00192DAC" w:rsidP="00192DAC">
      <w:pPr>
        <w:pStyle w:val="BlockText"/>
        <w:jc w:val="center"/>
        <w:rPr>
          <w:rFonts w:cs="Arial"/>
          <w:b/>
          <w:sz w:val="32"/>
        </w:rPr>
      </w:pPr>
    </w:p>
    <w:p w14:paraId="72908342" w14:textId="77777777" w:rsidR="00192DAC" w:rsidRDefault="00192DAC" w:rsidP="007232C3">
      <w:pPr>
        <w:pStyle w:val="BlockText"/>
        <w:jc w:val="distribute"/>
        <w:rPr>
          <w:rFonts w:cs="Arial"/>
          <w:b/>
          <w:sz w:val="32"/>
        </w:rPr>
      </w:pPr>
    </w:p>
    <w:p w14:paraId="2D0867D9" w14:textId="77777777" w:rsidR="00192DAC" w:rsidRDefault="00192DAC" w:rsidP="00192DAC">
      <w:pPr>
        <w:pStyle w:val="BodyText"/>
        <w:jc w:val="center"/>
      </w:pPr>
      <w:r>
        <w:t>Draft variation for public consultation prepared</w:t>
      </w:r>
      <w:r>
        <w:br/>
        <w:t xml:space="preserve">under s60 of the </w:t>
      </w:r>
      <w:r>
        <w:rPr>
          <w:i/>
        </w:rPr>
        <w:t>Planning and Development Act 2007</w:t>
      </w:r>
    </w:p>
    <w:p w14:paraId="3684C6D3" w14:textId="77777777" w:rsidR="00192DAC" w:rsidRDefault="00192DAC" w:rsidP="00192DAC">
      <w:pPr>
        <w:pStyle w:val="BodyText"/>
      </w:pPr>
    </w:p>
    <w:p w14:paraId="1ECC6213" w14:textId="2E83038C" w:rsidR="00192DAC" w:rsidRDefault="00192DAC" w:rsidP="00192DAC">
      <w:pPr>
        <w:pStyle w:val="BodyText"/>
      </w:pPr>
    </w:p>
    <w:p w14:paraId="732BE494" w14:textId="75ECEFFB" w:rsidR="006702A1" w:rsidRDefault="006702A1" w:rsidP="00192DAC">
      <w:pPr>
        <w:pStyle w:val="BodyText"/>
      </w:pPr>
    </w:p>
    <w:p w14:paraId="1DBF77E2" w14:textId="77777777" w:rsidR="006702A1" w:rsidRDefault="006702A1" w:rsidP="00192DAC">
      <w:pPr>
        <w:pStyle w:val="BodyText"/>
      </w:pPr>
    </w:p>
    <w:p w14:paraId="21DB2914" w14:textId="77777777" w:rsidR="00192DAC" w:rsidRDefault="00192DAC" w:rsidP="00192DAC">
      <w:pPr>
        <w:pStyle w:val="BodyText"/>
      </w:pPr>
    </w:p>
    <w:p w14:paraId="5A1F0ADE" w14:textId="77777777" w:rsidR="00192DAC" w:rsidRDefault="00192DAC" w:rsidP="00192DAC">
      <w:pPr>
        <w:pStyle w:val="ContentsTitle"/>
      </w:pPr>
      <w:r w:rsidRPr="00950090">
        <w:t>Contents</w:t>
      </w:r>
    </w:p>
    <w:p w14:paraId="56A1C0A3" w14:textId="0B0A2836" w:rsidR="006702A1" w:rsidRDefault="00057AF5">
      <w:pPr>
        <w:pStyle w:val="TOC1"/>
        <w:rPr>
          <w:rFonts w:asciiTheme="minorHAnsi" w:eastAsiaTheme="minorEastAsia" w:hAnsiTheme="minorHAnsi" w:cstheme="minorBidi"/>
          <w:b w:val="0"/>
          <w:caps w:val="0"/>
          <w:sz w:val="22"/>
          <w:szCs w:val="22"/>
          <w:lang w:eastAsia="en-AU"/>
        </w:rPr>
      </w:pPr>
      <w:r>
        <w:rPr>
          <w:highlight w:val="yellow"/>
        </w:rPr>
        <w:fldChar w:fldCharType="begin"/>
      </w:r>
      <w:r w:rsidR="00192DAC">
        <w:rPr>
          <w:highlight w:val="yellow"/>
        </w:rPr>
        <w:instrText xml:space="preserve"> TOC \h \z \t "TA section heading,1,TA section heading 2,2,TA section heading 3,3" </w:instrText>
      </w:r>
      <w:r>
        <w:rPr>
          <w:highlight w:val="yellow"/>
        </w:rPr>
        <w:fldChar w:fldCharType="separate"/>
      </w:r>
      <w:hyperlink w:anchor="_Toc87542064" w:history="1">
        <w:r w:rsidR="006702A1" w:rsidRPr="00721B4B">
          <w:rPr>
            <w:rStyle w:val="Hyperlink"/>
          </w:rPr>
          <w:t>1.</w:t>
        </w:r>
        <w:r w:rsidR="006702A1">
          <w:rPr>
            <w:rFonts w:asciiTheme="minorHAnsi" w:eastAsiaTheme="minorEastAsia" w:hAnsiTheme="minorHAnsi" w:cstheme="minorBidi"/>
            <w:b w:val="0"/>
            <w:caps w:val="0"/>
            <w:sz w:val="22"/>
            <w:szCs w:val="22"/>
            <w:lang w:eastAsia="en-AU"/>
          </w:rPr>
          <w:tab/>
        </w:r>
        <w:r w:rsidR="006702A1" w:rsidRPr="00721B4B">
          <w:rPr>
            <w:rStyle w:val="Hyperlink"/>
          </w:rPr>
          <w:t>INTRODUCTION</w:t>
        </w:r>
        <w:r w:rsidR="006702A1">
          <w:rPr>
            <w:webHidden/>
          </w:rPr>
          <w:tab/>
        </w:r>
        <w:r w:rsidR="006702A1">
          <w:rPr>
            <w:webHidden/>
          </w:rPr>
          <w:fldChar w:fldCharType="begin"/>
        </w:r>
        <w:r w:rsidR="006702A1">
          <w:rPr>
            <w:webHidden/>
          </w:rPr>
          <w:instrText xml:space="preserve"> PAGEREF _Toc87542064 \h </w:instrText>
        </w:r>
        <w:r w:rsidR="006702A1">
          <w:rPr>
            <w:webHidden/>
          </w:rPr>
        </w:r>
        <w:r w:rsidR="006702A1">
          <w:rPr>
            <w:webHidden/>
          </w:rPr>
          <w:fldChar w:fldCharType="separate"/>
        </w:r>
        <w:r w:rsidR="00EB474C">
          <w:rPr>
            <w:webHidden/>
          </w:rPr>
          <w:t>1</w:t>
        </w:r>
        <w:r w:rsidR="006702A1">
          <w:rPr>
            <w:webHidden/>
          </w:rPr>
          <w:fldChar w:fldCharType="end"/>
        </w:r>
      </w:hyperlink>
    </w:p>
    <w:p w14:paraId="16682088" w14:textId="336A3A82" w:rsidR="006702A1" w:rsidRDefault="0029275B">
      <w:pPr>
        <w:pStyle w:val="TOC2"/>
        <w:rPr>
          <w:rFonts w:asciiTheme="minorHAnsi" w:hAnsiTheme="minorHAnsi" w:cstheme="minorBidi"/>
          <w:sz w:val="22"/>
          <w:szCs w:val="22"/>
        </w:rPr>
      </w:pPr>
      <w:hyperlink w:anchor="_Toc87542065" w:history="1">
        <w:r w:rsidR="006702A1" w:rsidRPr="00721B4B">
          <w:rPr>
            <w:rStyle w:val="Hyperlink"/>
          </w:rPr>
          <w:t>1.1</w:t>
        </w:r>
        <w:r w:rsidR="006702A1">
          <w:rPr>
            <w:rFonts w:asciiTheme="minorHAnsi" w:hAnsiTheme="minorHAnsi" w:cstheme="minorBidi"/>
            <w:sz w:val="22"/>
            <w:szCs w:val="22"/>
          </w:rPr>
          <w:tab/>
        </w:r>
        <w:r w:rsidR="006702A1" w:rsidRPr="00721B4B">
          <w:rPr>
            <w:rStyle w:val="Hyperlink"/>
          </w:rPr>
          <w:t>Summary of the Proposal</w:t>
        </w:r>
        <w:r w:rsidR="006702A1">
          <w:rPr>
            <w:webHidden/>
          </w:rPr>
          <w:tab/>
        </w:r>
        <w:r w:rsidR="006702A1">
          <w:rPr>
            <w:webHidden/>
          </w:rPr>
          <w:fldChar w:fldCharType="begin"/>
        </w:r>
        <w:r w:rsidR="006702A1">
          <w:rPr>
            <w:webHidden/>
          </w:rPr>
          <w:instrText xml:space="preserve"> PAGEREF _Toc87542065 \h </w:instrText>
        </w:r>
        <w:r w:rsidR="006702A1">
          <w:rPr>
            <w:webHidden/>
          </w:rPr>
        </w:r>
        <w:r w:rsidR="006702A1">
          <w:rPr>
            <w:webHidden/>
          </w:rPr>
          <w:fldChar w:fldCharType="separate"/>
        </w:r>
        <w:r w:rsidR="00EB474C">
          <w:rPr>
            <w:webHidden/>
          </w:rPr>
          <w:t>1</w:t>
        </w:r>
        <w:r w:rsidR="006702A1">
          <w:rPr>
            <w:webHidden/>
          </w:rPr>
          <w:fldChar w:fldCharType="end"/>
        </w:r>
      </w:hyperlink>
    </w:p>
    <w:p w14:paraId="33B4C9CA" w14:textId="6A9EF015" w:rsidR="006702A1" w:rsidRDefault="0029275B">
      <w:pPr>
        <w:pStyle w:val="TOC2"/>
        <w:rPr>
          <w:rFonts w:asciiTheme="minorHAnsi" w:hAnsiTheme="minorHAnsi" w:cstheme="minorBidi"/>
          <w:sz w:val="22"/>
          <w:szCs w:val="22"/>
        </w:rPr>
      </w:pPr>
      <w:hyperlink w:anchor="_Toc87542066" w:history="1">
        <w:r w:rsidR="006702A1" w:rsidRPr="00721B4B">
          <w:rPr>
            <w:rStyle w:val="Hyperlink"/>
          </w:rPr>
          <w:t>1.2</w:t>
        </w:r>
        <w:r w:rsidR="006702A1">
          <w:rPr>
            <w:rFonts w:asciiTheme="minorHAnsi" w:hAnsiTheme="minorHAnsi" w:cstheme="minorBidi"/>
            <w:sz w:val="22"/>
            <w:szCs w:val="22"/>
          </w:rPr>
          <w:tab/>
        </w:r>
        <w:r w:rsidR="006702A1" w:rsidRPr="00721B4B">
          <w:rPr>
            <w:rStyle w:val="Hyperlink"/>
          </w:rPr>
          <w:t>Outline of the process</w:t>
        </w:r>
        <w:r w:rsidR="006702A1">
          <w:rPr>
            <w:webHidden/>
          </w:rPr>
          <w:tab/>
        </w:r>
        <w:r w:rsidR="006702A1">
          <w:rPr>
            <w:webHidden/>
          </w:rPr>
          <w:fldChar w:fldCharType="begin"/>
        </w:r>
        <w:r w:rsidR="006702A1">
          <w:rPr>
            <w:webHidden/>
          </w:rPr>
          <w:instrText xml:space="preserve"> PAGEREF _Toc87542066 \h </w:instrText>
        </w:r>
        <w:r w:rsidR="006702A1">
          <w:rPr>
            <w:webHidden/>
          </w:rPr>
        </w:r>
        <w:r w:rsidR="006702A1">
          <w:rPr>
            <w:webHidden/>
          </w:rPr>
          <w:fldChar w:fldCharType="separate"/>
        </w:r>
        <w:r w:rsidR="00EB474C">
          <w:rPr>
            <w:webHidden/>
          </w:rPr>
          <w:t>1</w:t>
        </w:r>
        <w:r w:rsidR="006702A1">
          <w:rPr>
            <w:webHidden/>
          </w:rPr>
          <w:fldChar w:fldCharType="end"/>
        </w:r>
      </w:hyperlink>
    </w:p>
    <w:p w14:paraId="39AE0FB1" w14:textId="3627DE82" w:rsidR="006702A1" w:rsidRDefault="0029275B">
      <w:pPr>
        <w:pStyle w:val="TOC2"/>
        <w:rPr>
          <w:rFonts w:asciiTheme="minorHAnsi" w:hAnsiTheme="minorHAnsi" w:cstheme="minorBidi"/>
          <w:sz w:val="22"/>
          <w:szCs w:val="22"/>
        </w:rPr>
      </w:pPr>
      <w:hyperlink w:anchor="_Toc87542067" w:history="1">
        <w:r w:rsidR="006702A1" w:rsidRPr="00721B4B">
          <w:rPr>
            <w:rStyle w:val="Hyperlink"/>
          </w:rPr>
          <w:t>1.3</w:t>
        </w:r>
        <w:r w:rsidR="006702A1">
          <w:rPr>
            <w:rFonts w:asciiTheme="minorHAnsi" w:hAnsiTheme="minorHAnsi" w:cstheme="minorBidi"/>
            <w:sz w:val="22"/>
            <w:szCs w:val="22"/>
          </w:rPr>
          <w:tab/>
        </w:r>
        <w:r w:rsidR="006702A1" w:rsidRPr="00721B4B">
          <w:rPr>
            <w:rStyle w:val="Hyperlink"/>
          </w:rPr>
          <w:t>Public Consultation</w:t>
        </w:r>
        <w:r w:rsidR="006702A1">
          <w:rPr>
            <w:webHidden/>
          </w:rPr>
          <w:tab/>
        </w:r>
        <w:r w:rsidR="006702A1">
          <w:rPr>
            <w:webHidden/>
          </w:rPr>
          <w:fldChar w:fldCharType="begin"/>
        </w:r>
        <w:r w:rsidR="006702A1">
          <w:rPr>
            <w:webHidden/>
          </w:rPr>
          <w:instrText xml:space="preserve"> PAGEREF _Toc87542067 \h </w:instrText>
        </w:r>
        <w:r w:rsidR="006702A1">
          <w:rPr>
            <w:webHidden/>
          </w:rPr>
        </w:r>
        <w:r w:rsidR="006702A1">
          <w:rPr>
            <w:webHidden/>
          </w:rPr>
          <w:fldChar w:fldCharType="separate"/>
        </w:r>
        <w:r w:rsidR="00EB474C">
          <w:rPr>
            <w:webHidden/>
          </w:rPr>
          <w:t>2</w:t>
        </w:r>
        <w:r w:rsidR="006702A1">
          <w:rPr>
            <w:webHidden/>
          </w:rPr>
          <w:fldChar w:fldCharType="end"/>
        </w:r>
      </w:hyperlink>
    </w:p>
    <w:p w14:paraId="659CD3D0" w14:textId="17849BF9" w:rsidR="006702A1" w:rsidRDefault="0029275B">
      <w:pPr>
        <w:pStyle w:val="TOC1"/>
        <w:rPr>
          <w:rFonts w:asciiTheme="minorHAnsi" w:eastAsiaTheme="minorEastAsia" w:hAnsiTheme="minorHAnsi" w:cstheme="minorBidi"/>
          <w:b w:val="0"/>
          <w:caps w:val="0"/>
          <w:sz w:val="22"/>
          <w:szCs w:val="22"/>
          <w:lang w:eastAsia="en-AU"/>
        </w:rPr>
      </w:pPr>
      <w:hyperlink w:anchor="_Toc87542068" w:history="1">
        <w:r w:rsidR="006702A1" w:rsidRPr="00721B4B">
          <w:rPr>
            <w:rStyle w:val="Hyperlink"/>
          </w:rPr>
          <w:t>2.</w:t>
        </w:r>
        <w:r w:rsidR="006702A1">
          <w:rPr>
            <w:rFonts w:asciiTheme="minorHAnsi" w:eastAsiaTheme="minorEastAsia" w:hAnsiTheme="minorHAnsi" w:cstheme="minorBidi"/>
            <w:b w:val="0"/>
            <w:caps w:val="0"/>
            <w:sz w:val="22"/>
            <w:szCs w:val="22"/>
            <w:lang w:eastAsia="en-AU"/>
          </w:rPr>
          <w:tab/>
        </w:r>
        <w:r w:rsidR="006702A1" w:rsidRPr="00721B4B">
          <w:rPr>
            <w:rStyle w:val="Hyperlink"/>
          </w:rPr>
          <w:t>EXPLANATORY STATEMENT</w:t>
        </w:r>
        <w:r w:rsidR="006702A1">
          <w:rPr>
            <w:webHidden/>
          </w:rPr>
          <w:tab/>
        </w:r>
        <w:r w:rsidR="006702A1">
          <w:rPr>
            <w:webHidden/>
          </w:rPr>
          <w:fldChar w:fldCharType="begin"/>
        </w:r>
        <w:r w:rsidR="006702A1">
          <w:rPr>
            <w:webHidden/>
          </w:rPr>
          <w:instrText xml:space="preserve"> PAGEREF _Toc87542068 \h </w:instrText>
        </w:r>
        <w:r w:rsidR="006702A1">
          <w:rPr>
            <w:webHidden/>
          </w:rPr>
        </w:r>
        <w:r w:rsidR="006702A1">
          <w:rPr>
            <w:webHidden/>
          </w:rPr>
          <w:fldChar w:fldCharType="separate"/>
        </w:r>
        <w:r w:rsidR="00EB474C">
          <w:rPr>
            <w:webHidden/>
          </w:rPr>
          <w:t>3</w:t>
        </w:r>
        <w:r w:rsidR="006702A1">
          <w:rPr>
            <w:webHidden/>
          </w:rPr>
          <w:fldChar w:fldCharType="end"/>
        </w:r>
      </w:hyperlink>
    </w:p>
    <w:p w14:paraId="4C76BC96" w14:textId="5931B13D" w:rsidR="006702A1" w:rsidRDefault="0029275B">
      <w:pPr>
        <w:pStyle w:val="TOC2"/>
        <w:rPr>
          <w:rFonts w:asciiTheme="minorHAnsi" w:hAnsiTheme="minorHAnsi" w:cstheme="minorBidi"/>
          <w:sz w:val="22"/>
          <w:szCs w:val="22"/>
        </w:rPr>
      </w:pPr>
      <w:hyperlink w:anchor="_Toc87542069" w:history="1">
        <w:r w:rsidR="006702A1" w:rsidRPr="00721B4B">
          <w:rPr>
            <w:rStyle w:val="Hyperlink"/>
          </w:rPr>
          <w:t>2.1</w:t>
        </w:r>
        <w:r w:rsidR="006702A1">
          <w:rPr>
            <w:rFonts w:asciiTheme="minorHAnsi" w:hAnsiTheme="minorHAnsi" w:cstheme="minorBidi"/>
            <w:sz w:val="22"/>
            <w:szCs w:val="22"/>
          </w:rPr>
          <w:tab/>
        </w:r>
        <w:r w:rsidR="006702A1" w:rsidRPr="00721B4B">
          <w:rPr>
            <w:rStyle w:val="Hyperlink"/>
          </w:rPr>
          <w:t>Background</w:t>
        </w:r>
        <w:r w:rsidR="006702A1">
          <w:rPr>
            <w:webHidden/>
          </w:rPr>
          <w:tab/>
        </w:r>
        <w:r w:rsidR="006702A1">
          <w:rPr>
            <w:webHidden/>
          </w:rPr>
          <w:fldChar w:fldCharType="begin"/>
        </w:r>
        <w:r w:rsidR="006702A1">
          <w:rPr>
            <w:webHidden/>
          </w:rPr>
          <w:instrText xml:space="preserve"> PAGEREF _Toc87542069 \h </w:instrText>
        </w:r>
        <w:r w:rsidR="006702A1">
          <w:rPr>
            <w:webHidden/>
          </w:rPr>
        </w:r>
        <w:r w:rsidR="006702A1">
          <w:rPr>
            <w:webHidden/>
          </w:rPr>
          <w:fldChar w:fldCharType="separate"/>
        </w:r>
        <w:r w:rsidR="00EB474C">
          <w:rPr>
            <w:webHidden/>
          </w:rPr>
          <w:t>3</w:t>
        </w:r>
        <w:r w:rsidR="006702A1">
          <w:rPr>
            <w:webHidden/>
          </w:rPr>
          <w:fldChar w:fldCharType="end"/>
        </w:r>
      </w:hyperlink>
    </w:p>
    <w:p w14:paraId="022DA129" w14:textId="65157921" w:rsidR="006702A1" w:rsidRDefault="0029275B">
      <w:pPr>
        <w:pStyle w:val="TOC2"/>
        <w:rPr>
          <w:rFonts w:asciiTheme="minorHAnsi" w:hAnsiTheme="minorHAnsi" w:cstheme="minorBidi"/>
          <w:sz w:val="22"/>
          <w:szCs w:val="22"/>
        </w:rPr>
      </w:pPr>
      <w:hyperlink w:anchor="_Toc87542070" w:history="1">
        <w:r w:rsidR="006702A1" w:rsidRPr="00721B4B">
          <w:rPr>
            <w:rStyle w:val="Hyperlink"/>
          </w:rPr>
          <w:t>2.2</w:t>
        </w:r>
        <w:r w:rsidR="006702A1">
          <w:rPr>
            <w:rFonts w:asciiTheme="minorHAnsi" w:hAnsiTheme="minorHAnsi" w:cstheme="minorBidi"/>
            <w:sz w:val="22"/>
            <w:szCs w:val="22"/>
          </w:rPr>
          <w:tab/>
        </w:r>
        <w:r w:rsidR="006702A1" w:rsidRPr="00721B4B">
          <w:rPr>
            <w:rStyle w:val="Hyperlink"/>
          </w:rPr>
          <w:t>Site Description</w:t>
        </w:r>
        <w:r w:rsidR="006702A1">
          <w:rPr>
            <w:webHidden/>
          </w:rPr>
          <w:tab/>
        </w:r>
        <w:r w:rsidR="006702A1">
          <w:rPr>
            <w:webHidden/>
          </w:rPr>
          <w:fldChar w:fldCharType="begin"/>
        </w:r>
        <w:r w:rsidR="006702A1">
          <w:rPr>
            <w:webHidden/>
          </w:rPr>
          <w:instrText xml:space="preserve"> PAGEREF _Toc87542070 \h </w:instrText>
        </w:r>
        <w:r w:rsidR="006702A1">
          <w:rPr>
            <w:webHidden/>
          </w:rPr>
        </w:r>
        <w:r w:rsidR="006702A1">
          <w:rPr>
            <w:webHidden/>
          </w:rPr>
          <w:fldChar w:fldCharType="separate"/>
        </w:r>
        <w:r w:rsidR="00EB474C">
          <w:rPr>
            <w:webHidden/>
          </w:rPr>
          <w:t>4</w:t>
        </w:r>
        <w:r w:rsidR="006702A1">
          <w:rPr>
            <w:webHidden/>
          </w:rPr>
          <w:fldChar w:fldCharType="end"/>
        </w:r>
      </w:hyperlink>
    </w:p>
    <w:p w14:paraId="2B8C4D21" w14:textId="07472A70" w:rsidR="006702A1" w:rsidRDefault="0029275B">
      <w:pPr>
        <w:pStyle w:val="TOC2"/>
        <w:rPr>
          <w:rFonts w:asciiTheme="minorHAnsi" w:hAnsiTheme="minorHAnsi" w:cstheme="minorBidi"/>
          <w:sz w:val="22"/>
          <w:szCs w:val="22"/>
        </w:rPr>
      </w:pPr>
      <w:hyperlink w:anchor="_Toc87542071" w:history="1">
        <w:r w:rsidR="006702A1" w:rsidRPr="00721B4B">
          <w:rPr>
            <w:rStyle w:val="Hyperlink"/>
          </w:rPr>
          <w:t>2.3</w:t>
        </w:r>
        <w:r w:rsidR="006702A1">
          <w:rPr>
            <w:rFonts w:asciiTheme="minorHAnsi" w:hAnsiTheme="minorHAnsi" w:cstheme="minorBidi"/>
            <w:sz w:val="22"/>
            <w:szCs w:val="22"/>
          </w:rPr>
          <w:tab/>
        </w:r>
        <w:r w:rsidR="006702A1" w:rsidRPr="00721B4B">
          <w:rPr>
            <w:rStyle w:val="Hyperlink"/>
          </w:rPr>
          <w:t>Current Territory Plan Provisions</w:t>
        </w:r>
        <w:r w:rsidR="006702A1">
          <w:rPr>
            <w:webHidden/>
          </w:rPr>
          <w:tab/>
        </w:r>
        <w:r w:rsidR="006702A1">
          <w:rPr>
            <w:webHidden/>
          </w:rPr>
          <w:fldChar w:fldCharType="begin"/>
        </w:r>
        <w:r w:rsidR="006702A1">
          <w:rPr>
            <w:webHidden/>
          </w:rPr>
          <w:instrText xml:space="preserve"> PAGEREF _Toc87542071 \h </w:instrText>
        </w:r>
        <w:r w:rsidR="006702A1">
          <w:rPr>
            <w:webHidden/>
          </w:rPr>
        </w:r>
        <w:r w:rsidR="006702A1">
          <w:rPr>
            <w:webHidden/>
          </w:rPr>
          <w:fldChar w:fldCharType="separate"/>
        </w:r>
        <w:r w:rsidR="00EB474C">
          <w:rPr>
            <w:webHidden/>
          </w:rPr>
          <w:t>5</w:t>
        </w:r>
        <w:r w:rsidR="006702A1">
          <w:rPr>
            <w:webHidden/>
          </w:rPr>
          <w:fldChar w:fldCharType="end"/>
        </w:r>
      </w:hyperlink>
    </w:p>
    <w:p w14:paraId="3C922073" w14:textId="506BE847" w:rsidR="006702A1" w:rsidRDefault="0029275B">
      <w:pPr>
        <w:pStyle w:val="TOC2"/>
        <w:rPr>
          <w:rFonts w:asciiTheme="minorHAnsi" w:hAnsiTheme="minorHAnsi" w:cstheme="minorBidi"/>
          <w:sz w:val="22"/>
          <w:szCs w:val="22"/>
        </w:rPr>
      </w:pPr>
      <w:hyperlink w:anchor="_Toc87542074" w:history="1">
        <w:r w:rsidR="006702A1" w:rsidRPr="00721B4B">
          <w:rPr>
            <w:rStyle w:val="Hyperlink"/>
          </w:rPr>
          <w:t>2.4</w:t>
        </w:r>
        <w:r w:rsidR="006702A1">
          <w:rPr>
            <w:rFonts w:asciiTheme="minorHAnsi" w:hAnsiTheme="minorHAnsi" w:cstheme="minorBidi"/>
            <w:sz w:val="22"/>
            <w:szCs w:val="22"/>
          </w:rPr>
          <w:tab/>
        </w:r>
        <w:r w:rsidR="006702A1" w:rsidRPr="00721B4B">
          <w:rPr>
            <w:rStyle w:val="Hyperlink"/>
          </w:rPr>
          <w:t>Proposed Changes</w:t>
        </w:r>
        <w:r w:rsidR="006702A1">
          <w:rPr>
            <w:webHidden/>
          </w:rPr>
          <w:tab/>
        </w:r>
        <w:r w:rsidR="006702A1">
          <w:rPr>
            <w:webHidden/>
          </w:rPr>
          <w:fldChar w:fldCharType="begin"/>
        </w:r>
        <w:r w:rsidR="006702A1">
          <w:rPr>
            <w:webHidden/>
          </w:rPr>
          <w:instrText xml:space="preserve"> PAGEREF _Toc87542074 \h </w:instrText>
        </w:r>
        <w:r w:rsidR="006702A1">
          <w:rPr>
            <w:webHidden/>
          </w:rPr>
        </w:r>
        <w:r w:rsidR="006702A1">
          <w:rPr>
            <w:webHidden/>
          </w:rPr>
          <w:fldChar w:fldCharType="separate"/>
        </w:r>
        <w:r w:rsidR="00EB474C">
          <w:rPr>
            <w:webHidden/>
          </w:rPr>
          <w:t>6</w:t>
        </w:r>
        <w:r w:rsidR="006702A1">
          <w:rPr>
            <w:webHidden/>
          </w:rPr>
          <w:fldChar w:fldCharType="end"/>
        </w:r>
      </w:hyperlink>
    </w:p>
    <w:p w14:paraId="4CF3AC1A" w14:textId="26F6A224" w:rsidR="006702A1" w:rsidRDefault="0029275B">
      <w:pPr>
        <w:pStyle w:val="TOC3"/>
        <w:rPr>
          <w:rFonts w:asciiTheme="minorHAnsi" w:eastAsiaTheme="minorEastAsia" w:hAnsiTheme="minorHAnsi" w:cstheme="minorBidi"/>
          <w:sz w:val="22"/>
          <w:szCs w:val="22"/>
          <w:lang w:eastAsia="en-AU"/>
        </w:rPr>
      </w:pPr>
      <w:hyperlink w:anchor="_Toc87542075" w:history="1">
        <w:r w:rsidR="006702A1" w:rsidRPr="00721B4B">
          <w:rPr>
            <w:rStyle w:val="Hyperlink"/>
          </w:rPr>
          <w:t>2.4.1</w:t>
        </w:r>
        <w:r w:rsidR="006702A1">
          <w:rPr>
            <w:rFonts w:asciiTheme="minorHAnsi" w:eastAsiaTheme="minorEastAsia" w:hAnsiTheme="minorHAnsi" w:cstheme="minorBidi"/>
            <w:sz w:val="22"/>
            <w:szCs w:val="22"/>
            <w:lang w:eastAsia="en-AU"/>
          </w:rPr>
          <w:tab/>
        </w:r>
        <w:r w:rsidR="006702A1" w:rsidRPr="00721B4B">
          <w:rPr>
            <w:rStyle w:val="Hyperlink"/>
          </w:rPr>
          <w:t>Proposed Changes to Territory Plan Map</w:t>
        </w:r>
        <w:r w:rsidR="006702A1">
          <w:rPr>
            <w:webHidden/>
          </w:rPr>
          <w:tab/>
        </w:r>
        <w:r w:rsidR="006702A1">
          <w:rPr>
            <w:webHidden/>
          </w:rPr>
          <w:fldChar w:fldCharType="begin"/>
        </w:r>
        <w:r w:rsidR="006702A1">
          <w:rPr>
            <w:webHidden/>
          </w:rPr>
          <w:instrText xml:space="preserve"> PAGEREF _Toc87542075 \h </w:instrText>
        </w:r>
        <w:r w:rsidR="006702A1">
          <w:rPr>
            <w:webHidden/>
          </w:rPr>
        </w:r>
        <w:r w:rsidR="006702A1">
          <w:rPr>
            <w:webHidden/>
          </w:rPr>
          <w:fldChar w:fldCharType="separate"/>
        </w:r>
        <w:r w:rsidR="00EB474C">
          <w:rPr>
            <w:webHidden/>
          </w:rPr>
          <w:t>6</w:t>
        </w:r>
        <w:r w:rsidR="006702A1">
          <w:rPr>
            <w:webHidden/>
          </w:rPr>
          <w:fldChar w:fldCharType="end"/>
        </w:r>
      </w:hyperlink>
    </w:p>
    <w:p w14:paraId="103743D1" w14:textId="42977AA6" w:rsidR="006702A1" w:rsidRDefault="0029275B">
      <w:pPr>
        <w:pStyle w:val="TOC3"/>
        <w:rPr>
          <w:rFonts w:asciiTheme="minorHAnsi" w:eastAsiaTheme="minorEastAsia" w:hAnsiTheme="minorHAnsi" w:cstheme="minorBidi"/>
          <w:sz w:val="22"/>
          <w:szCs w:val="22"/>
          <w:lang w:eastAsia="en-AU"/>
        </w:rPr>
      </w:pPr>
      <w:hyperlink w:anchor="_Toc87542077" w:history="1">
        <w:r w:rsidR="006702A1" w:rsidRPr="00721B4B">
          <w:rPr>
            <w:rStyle w:val="Hyperlink"/>
          </w:rPr>
          <w:t>2.4.2</w:t>
        </w:r>
        <w:r w:rsidR="006702A1">
          <w:rPr>
            <w:rFonts w:asciiTheme="minorHAnsi" w:eastAsiaTheme="minorEastAsia" w:hAnsiTheme="minorHAnsi" w:cstheme="minorBidi"/>
            <w:sz w:val="22"/>
            <w:szCs w:val="22"/>
            <w:lang w:eastAsia="en-AU"/>
          </w:rPr>
          <w:tab/>
        </w:r>
        <w:r w:rsidR="006702A1" w:rsidRPr="00721B4B">
          <w:rPr>
            <w:rStyle w:val="Hyperlink"/>
          </w:rPr>
          <w:t>Proposed Changes to Territory Plan</w:t>
        </w:r>
        <w:r w:rsidR="006702A1">
          <w:rPr>
            <w:webHidden/>
          </w:rPr>
          <w:tab/>
        </w:r>
        <w:r w:rsidR="006702A1">
          <w:rPr>
            <w:webHidden/>
          </w:rPr>
          <w:fldChar w:fldCharType="begin"/>
        </w:r>
        <w:r w:rsidR="006702A1">
          <w:rPr>
            <w:webHidden/>
          </w:rPr>
          <w:instrText xml:space="preserve"> PAGEREF _Toc87542077 \h </w:instrText>
        </w:r>
        <w:r w:rsidR="006702A1">
          <w:rPr>
            <w:webHidden/>
          </w:rPr>
        </w:r>
        <w:r w:rsidR="006702A1">
          <w:rPr>
            <w:webHidden/>
          </w:rPr>
          <w:fldChar w:fldCharType="separate"/>
        </w:r>
        <w:r w:rsidR="00EB474C">
          <w:rPr>
            <w:webHidden/>
          </w:rPr>
          <w:t>6</w:t>
        </w:r>
        <w:r w:rsidR="006702A1">
          <w:rPr>
            <w:webHidden/>
          </w:rPr>
          <w:fldChar w:fldCharType="end"/>
        </w:r>
      </w:hyperlink>
    </w:p>
    <w:p w14:paraId="33316DF0" w14:textId="16506937" w:rsidR="006702A1" w:rsidRDefault="0029275B">
      <w:pPr>
        <w:pStyle w:val="TOC2"/>
        <w:rPr>
          <w:rFonts w:asciiTheme="minorHAnsi" w:hAnsiTheme="minorHAnsi" w:cstheme="minorBidi"/>
          <w:sz w:val="22"/>
          <w:szCs w:val="22"/>
        </w:rPr>
      </w:pPr>
      <w:hyperlink w:anchor="_Toc87542078" w:history="1">
        <w:r w:rsidR="006702A1" w:rsidRPr="00721B4B">
          <w:rPr>
            <w:rStyle w:val="Hyperlink"/>
          </w:rPr>
          <w:t>2.5</w:t>
        </w:r>
        <w:r w:rsidR="006702A1">
          <w:rPr>
            <w:rFonts w:asciiTheme="minorHAnsi" w:hAnsiTheme="minorHAnsi" w:cstheme="minorBidi"/>
            <w:sz w:val="22"/>
            <w:szCs w:val="22"/>
          </w:rPr>
          <w:tab/>
        </w:r>
        <w:r w:rsidR="006702A1" w:rsidRPr="00721B4B">
          <w:rPr>
            <w:rStyle w:val="Hyperlink"/>
          </w:rPr>
          <w:t>Reasons for the Proposed Draft Variation</w:t>
        </w:r>
        <w:r w:rsidR="006702A1">
          <w:rPr>
            <w:webHidden/>
          </w:rPr>
          <w:tab/>
        </w:r>
        <w:r w:rsidR="006702A1">
          <w:rPr>
            <w:webHidden/>
          </w:rPr>
          <w:fldChar w:fldCharType="begin"/>
        </w:r>
        <w:r w:rsidR="006702A1">
          <w:rPr>
            <w:webHidden/>
          </w:rPr>
          <w:instrText xml:space="preserve"> PAGEREF _Toc87542078 \h </w:instrText>
        </w:r>
        <w:r w:rsidR="006702A1">
          <w:rPr>
            <w:webHidden/>
          </w:rPr>
        </w:r>
        <w:r w:rsidR="006702A1">
          <w:rPr>
            <w:webHidden/>
          </w:rPr>
          <w:fldChar w:fldCharType="separate"/>
        </w:r>
        <w:r w:rsidR="00EB474C">
          <w:rPr>
            <w:webHidden/>
          </w:rPr>
          <w:t>6</w:t>
        </w:r>
        <w:r w:rsidR="006702A1">
          <w:rPr>
            <w:webHidden/>
          </w:rPr>
          <w:fldChar w:fldCharType="end"/>
        </w:r>
      </w:hyperlink>
    </w:p>
    <w:p w14:paraId="0A534ED5" w14:textId="64C3B61A" w:rsidR="006702A1" w:rsidRDefault="0029275B">
      <w:pPr>
        <w:pStyle w:val="TOC2"/>
        <w:rPr>
          <w:rFonts w:asciiTheme="minorHAnsi" w:hAnsiTheme="minorHAnsi" w:cstheme="minorBidi"/>
          <w:sz w:val="22"/>
          <w:szCs w:val="22"/>
        </w:rPr>
      </w:pPr>
      <w:hyperlink w:anchor="_Toc87542079" w:history="1">
        <w:r w:rsidR="006702A1" w:rsidRPr="00721B4B">
          <w:rPr>
            <w:rStyle w:val="Hyperlink"/>
          </w:rPr>
          <w:t>2.6</w:t>
        </w:r>
        <w:r w:rsidR="006702A1">
          <w:rPr>
            <w:rFonts w:asciiTheme="minorHAnsi" w:hAnsiTheme="minorHAnsi" w:cstheme="minorBidi"/>
            <w:sz w:val="22"/>
            <w:szCs w:val="22"/>
          </w:rPr>
          <w:tab/>
        </w:r>
        <w:r w:rsidR="006702A1" w:rsidRPr="00721B4B">
          <w:rPr>
            <w:rStyle w:val="Hyperlink"/>
          </w:rPr>
          <w:t>Planning Context</w:t>
        </w:r>
        <w:r w:rsidR="006702A1">
          <w:rPr>
            <w:webHidden/>
          </w:rPr>
          <w:tab/>
        </w:r>
        <w:r w:rsidR="006702A1">
          <w:rPr>
            <w:webHidden/>
          </w:rPr>
          <w:fldChar w:fldCharType="begin"/>
        </w:r>
        <w:r w:rsidR="006702A1">
          <w:rPr>
            <w:webHidden/>
          </w:rPr>
          <w:instrText xml:space="preserve"> PAGEREF _Toc87542079 \h </w:instrText>
        </w:r>
        <w:r w:rsidR="006702A1">
          <w:rPr>
            <w:webHidden/>
          </w:rPr>
        </w:r>
        <w:r w:rsidR="006702A1">
          <w:rPr>
            <w:webHidden/>
          </w:rPr>
          <w:fldChar w:fldCharType="separate"/>
        </w:r>
        <w:r w:rsidR="00EB474C">
          <w:rPr>
            <w:webHidden/>
          </w:rPr>
          <w:t>7</w:t>
        </w:r>
        <w:r w:rsidR="006702A1">
          <w:rPr>
            <w:webHidden/>
          </w:rPr>
          <w:fldChar w:fldCharType="end"/>
        </w:r>
      </w:hyperlink>
    </w:p>
    <w:p w14:paraId="3903EF29" w14:textId="24E10AF2" w:rsidR="006702A1" w:rsidRDefault="0029275B">
      <w:pPr>
        <w:pStyle w:val="TOC3"/>
        <w:rPr>
          <w:rFonts w:asciiTheme="minorHAnsi" w:eastAsiaTheme="minorEastAsia" w:hAnsiTheme="minorHAnsi" w:cstheme="minorBidi"/>
          <w:sz w:val="22"/>
          <w:szCs w:val="22"/>
          <w:lang w:eastAsia="en-AU"/>
        </w:rPr>
      </w:pPr>
      <w:hyperlink w:anchor="_Toc87542080" w:history="1">
        <w:r w:rsidR="006702A1" w:rsidRPr="00721B4B">
          <w:rPr>
            <w:rStyle w:val="Hyperlink"/>
          </w:rPr>
          <w:t>2.6.1</w:t>
        </w:r>
        <w:r w:rsidR="006702A1">
          <w:rPr>
            <w:rFonts w:asciiTheme="minorHAnsi" w:eastAsiaTheme="minorEastAsia" w:hAnsiTheme="minorHAnsi" w:cstheme="minorBidi"/>
            <w:sz w:val="22"/>
            <w:szCs w:val="22"/>
            <w:lang w:eastAsia="en-AU"/>
          </w:rPr>
          <w:tab/>
        </w:r>
        <w:r w:rsidR="006702A1" w:rsidRPr="00721B4B">
          <w:rPr>
            <w:rStyle w:val="Hyperlink"/>
          </w:rPr>
          <w:t>National Capital Plan</w:t>
        </w:r>
        <w:r w:rsidR="006702A1">
          <w:rPr>
            <w:webHidden/>
          </w:rPr>
          <w:tab/>
        </w:r>
        <w:r w:rsidR="006702A1">
          <w:rPr>
            <w:webHidden/>
          </w:rPr>
          <w:fldChar w:fldCharType="begin"/>
        </w:r>
        <w:r w:rsidR="006702A1">
          <w:rPr>
            <w:webHidden/>
          </w:rPr>
          <w:instrText xml:space="preserve"> PAGEREF _Toc87542080 \h </w:instrText>
        </w:r>
        <w:r w:rsidR="006702A1">
          <w:rPr>
            <w:webHidden/>
          </w:rPr>
        </w:r>
        <w:r w:rsidR="006702A1">
          <w:rPr>
            <w:webHidden/>
          </w:rPr>
          <w:fldChar w:fldCharType="separate"/>
        </w:r>
        <w:r w:rsidR="00EB474C">
          <w:rPr>
            <w:webHidden/>
          </w:rPr>
          <w:t>7</w:t>
        </w:r>
        <w:r w:rsidR="006702A1">
          <w:rPr>
            <w:webHidden/>
          </w:rPr>
          <w:fldChar w:fldCharType="end"/>
        </w:r>
      </w:hyperlink>
    </w:p>
    <w:p w14:paraId="66FAD10F" w14:textId="411DF919" w:rsidR="006702A1" w:rsidRDefault="0029275B">
      <w:pPr>
        <w:pStyle w:val="TOC3"/>
        <w:rPr>
          <w:rFonts w:asciiTheme="minorHAnsi" w:eastAsiaTheme="minorEastAsia" w:hAnsiTheme="minorHAnsi" w:cstheme="minorBidi"/>
          <w:sz w:val="22"/>
          <w:szCs w:val="22"/>
          <w:lang w:eastAsia="en-AU"/>
        </w:rPr>
      </w:pPr>
      <w:hyperlink w:anchor="_Toc87542081" w:history="1">
        <w:r w:rsidR="006702A1" w:rsidRPr="00721B4B">
          <w:rPr>
            <w:rStyle w:val="Hyperlink"/>
          </w:rPr>
          <w:t>2.6.2</w:t>
        </w:r>
        <w:r w:rsidR="006702A1">
          <w:rPr>
            <w:rFonts w:asciiTheme="minorHAnsi" w:eastAsiaTheme="minorEastAsia" w:hAnsiTheme="minorHAnsi" w:cstheme="minorBidi"/>
            <w:sz w:val="22"/>
            <w:szCs w:val="22"/>
            <w:lang w:eastAsia="en-AU"/>
          </w:rPr>
          <w:tab/>
        </w:r>
        <w:r w:rsidR="006702A1" w:rsidRPr="00721B4B">
          <w:rPr>
            <w:rStyle w:val="Hyperlink"/>
          </w:rPr>
          <w:t>ACT Planning Framework</w:t>
        </w:r>
        <w:r w:rsidR="006702A1">
          <w:rPr>
            <w:webHidden/>
          </w:rPr>
          <w:tab/>
        </w:r>
        <w:r w:rsidR="006702A1">
          <w:rPr>
            <w:webHidden/>
          </w:rPr>
          <w:fldChar w:fldCharType="begin"/>
        </w:r>
        <w:r w:rsidR="006702A1">
          <w:rPr>
            <w:webHidden/>
          </w:rPr>
          <w:instrText xml:space="preserve"> PAGEREF _Toc87542081 \h </w:instrText>
        </w:r>
        <w:r w:rsidR="006702A1">
          <w:rPr>
            <w:webHidden/>
          </w:rPr>
        </w:r>
        <w:r w:rsidR="006702A1">
          <w:rPr>
            <w:webHidden/>
          </w:rPr>
          <w:fldChar w:fldCharType="separate"/>
        </w:r>
        <w:r w:rsidR="00EB474C">
          <w:rPr>
            <w:webHidden/>
          </w:rPr>
          <w:t>7</w:t>
        </w:r>
        <w:r w:rsidR="006702A1">
          <w:rPr>
            <w:webHidden/>
          </w:rPr>
          <w:fldChar w:fldCharType="end"/>
        </w:r>
      </w:hyperlink>
    </w:p>
    <w:p w14:paraId="3F330C22" w14:textId="37649DA2" w:rsidR="006702A1" w:rsidRDefault="0029275B">
      <w:pPr>
        <w:pStyle w:val="TOC2"/>
        <w:rPr>
          <w:rFonts w:asciiTheme="minorHAnsi" w:hAnsiTheme="minorHAnsi" w:cstheme="minorBidi"/>
          <w:sz w:val="22"/>
          <w:szCs w:val="22"/>
        </w:rPr>
      </w:pPr>
      <w:hyperlink w:anchor="_Toc87542082" w:history="1">
        <w:r w:rsidR="006702A1" w:rsidRPr="00721B4B">
          <w:rPr>
            <w:rStyle w:val="Hyperlink"/>
          </w:rPr>
          <w:t>2.7</w:t>
        </w:r>
        <w:r w:rsidR="006702A1">
          <w:rPr>
            <w:rFonts w:asciiTheme="minorHAnsi" w:hAnsiTheme="minorHAnsi" w:cstheme="minorBidi"/>
            <w:sz w:val="22"/>
            <w:szCs w:val="22"/>
          </w:rPr>
          <w:tab/>
        </w:r>
        <w:r w:rsidR="006702A1" w:rsidRPr="00721B4B">
          <w:rPr>
            <w:rStyle w:val="Hyperlink"/>
          </w:rPr>
          <w:t>Interim Effect</w:t>
        </w:r>
        <w:r w:rsidR="006702A1">
          <w:rPr>
            <w:webHidden/>
          </w:rPr>
          <w:tab/>
        </w:r>
        <w:r w:rsidR="006702A1">
          <w:rPr>
            <w:webHidden/>
          </w:rPr>
          <w:fldChar w:fldCharType="begin"/>
        </w:r>
        <w:r w:rsidR="006702A1">
          <w:rPr>
            <w:webHidden/>
          </w:rPr>
          <w:instrText xml:space="preserve"> PAGEREF _Toc87542082 \h </w:instrText>
        </w:r>
        <w:r w:rsidR="006702A1">
          <w:rPr>
            <w:webHidden/>
          </w:rPr>
        </w:r>
        <w:r w:rsidR="006702A1">
          <w:rPr>
            <w:webHidden/>
          </w:rPr>
          <w:fldChar w:fldCharType="separate"/>
        </w:r>
        <w:r w:rsidR="00EB474C">
          <w:rPr>
            <w:webHidden/>
          </w:rPr>
          <w:t>8</w:t>
        </w:r>
        <w:r w:rsidR="006702A1">
          <w:rPr>
            <w:webHidden/>
          </w:rPr>
          <w:fldChar w:fldCharType="end"/>
        </w:r>
      </w:hyperlink>
    </w:p>
    <w:p w14:paraId="24654C78" w14:textId="09475306" w:rsidR="006702A1" w:rsidRDefault="0029275B">
      <w:pPr>
        <w:pStyle w:val="TOC2"/>
        <w:rPr>
          <w:rFonts w:asciiTheme="minorHAnsi" w:hAnsiTheme="minorHAnsi" w:cstheme="minorBidi"/>
          <w:sz w:val="22"/>
          <w:szCs w:val="22"/>
        </w:rPr>
      </w:pPr>
      <w:hyperlink w:anchor="_Toc87542083" w:history="1">
        <w:r w:rsidR="006702A1" w:rsidRPr="00721B4B">
          <w:rPr>
            <w:rStyle w:val="Hyperlink"/>
          </w:rPr>
          <w:t>2.8</w:t>
        </w:r>
        <w:r w:rsidR="006702A1">
          <w:rPr>
            <w:rFonts w:asciiTheme="minorHAnsi" w:hAnsiTheme="minorHAnsi" w:cstheme="minorBidi"/>
            <w:sz w:val="22"/>
            <w:szCs w:val="22"/>
          </w:rPr>
          <w:tab/>
        </w:r>
        <w:r w:rsidR="006702A1" w:rsidRPr="00721B4B">
          <w:rPr>
            <w:rStyle w:val="Hyperlink"/>
          </w:rPr>
          <w:t>Consultation with Government Agencies</w:t>
        </w:r>
        <w:r w:rsidR="006702A1">
          <w:rPr>
            <w:webHidden/>
          </w:rPr>
          <w:tab/>
        </w:r>
        <w:r w:rsidR="006702A1">
          <w:rPr>
            <w:webHidden/>
          </w:rPr>
          <w:fldChar w:fldCharType="begin"/>
        </w:r>
        <w:r w:rsidR="006702A1">
          <w:rPr>
            <w:webHidden/>
          </w:rPr>
          <w:instrText xml:space="preserve"> PAGEREF _Toc87542083 \h </w:instrText>
        </w:r>
        <w:r w:rsidR="006702A1">
          <w:rPr>
            <w:webHidden/>
          </w:rPr>
        </w:r>
        <w:r w:rsidR="006702A1">
          <w:rPr>
            <w:webHidden/>
          </w:rPr>
          <w:fldChar w:fldCharType="separate"/>
        </w:r>
        <w:r w:rsidR="00EB474C">
          <w:rPr>
            <w:webHidden/>
          </w:rPr>
          <w:t>8</w:t>
        </w:r>
        <w:r w:rsidR="006702A1">
          <w:rPr>
            <w:webHidden/>
          </w:rPr>
          <w:fldChar w:fldCharType="end"/>
        </w:r>
      </w:hyperlink>
    </w:p>
    <w:p w14:paraId="5D336272" w14:textId="7D9DADAD" w:rsidR="006702A1" w:rsidRDefault="0029275B">
      <w:pPr>
        <w:pStyle w:val="TOC1"/>
        <w:rPr>
          <w:rFonts w:asciiTheme="minorHAnsi" w:eastAsiaTheme="minorEastAsia" w:hAnsiTheme="minorHAnsi" w:cstheme="minorBidi"/>
          <w:b w:val="0"/>
          <w:caps w:val="0"/>
          <w:sz w:val="22"/>
          <w:szCs w:val="22"/>
          <w:lang w:eastAsia="en-AU"/>
        </w:rPr>
      </w:pPr>
      <w:hyperlink w:anchor="_Toc87542084" w:history="1">
        <w:r w:rsidR="006702A1" w:rsidRPr="00721B4B">
          <w:rPr>
            <w:rStyle w:val="Hyperlink"/>
          </w:rPr>
          <w:t>3.</w:t>
        </w:r>
        <w:r w:rsidR="006702A1">
          <w:rPr>
            <w:rFonts w:asciiTheme="minorHAnsi" w:eastAsiaTheme="minorEastAsia" w:hAnsiTheme="minorHAnsi" w:cstheme="minorBidi"/>
            <w:b w:val="0"/>
            <w:caps w:val="0"/>
            <w:sz w:val="22"/>
            <w:szCs w:val="22"/>
            <w:lang w:eastAsia="en-AU"/>
          </w:rPr>
          <w:tab/>
        </w:r>
        <w:r w:rsidR="006702A1" w:rsidRPr="00721B4B">
          <w:rPr>
            <w:rStyle w:val="Hyperlink"/>
          </w:rPr>
          <w:t>DRAFT VARIATION TO THE TERRITORY PLAN</w:t>
        </w:r>
        <w:r w:rsidR="006702A1">
          <w:rPr>
            <w:webHidden/>
          </w:rPr>
          <w:tab/>
        </w:r>
        <w:r w:rsidR="006702A1">
          <w:rPr>
            <w:webHidden/>
          </w:rPr>
          <w:fldChar w:fldCharType="begin"/>
        </w:r>
        <w:r w:rsidR="006702A1">
          <w:rPr>
            <w:webHidden/>
          </w:rPr>
          <w:instrText xml:space="preserve"> PAGEREF _Toc87542084 \h </w:instrText>
        </w:r>
        <w:r w:rsidR="006702A1">
          <w:rPr>
            <w:webHidden/>
          </w:rPr>
        </w:r>
        <w:r w:rsidR="006702A1">
          <w:rPr>
            <w:webHidden/>
          </w:rPr>
          <w:fldChar w:fldCharType="separate"/>
        </w:r>
        <w:r w:rsidR="00EB474C">
          <w:rPr>
            <w:webHidden/>
          </w:rPr>
          <w:t>13</w:t>
        </w:r>
        <w:r w:rsidR="006702A1">
          <w:rPr>
            <w:webHidden/>
          </w:rPr>
          <w:fldChar w:fldCharType="end"/>
        </w:r>
      </w:hyperlink>
    </w:p>
    <w:p w14:paraId="21E631B1" w14:textId="3DF28EBC" w:rsidR="00192DAC" w:rsidRDefault="00057AF5" w:rsidP="00192DAC">
      <w:pPr>
        <w:pStyle w:val="BodyText"/>
      </w:pPr>
      <w:r>
        <w:rPr>
          <w:highlight w:val="yellow"/>
        </w:rPr>
        <w:fldChar w:fldCharType="end"/>
      </w:r>
    </w:p>
    <w:p w14:paraId="170D1F48" w14:textId="77777777" w:rsidR="00192DAC" w:rsidRDefault="00192DAC" w:rsidP="00192DAC">
      <w:pPr>
        <w:pStyle w:val="BodyText"/>
      </w:pPr>
    </w:p>
    <w:p w14:paraId="6D75C7AC" w14:textId="77777777" w:rsidR="00192DAC" w:rsidRDefault="00192DAC" w:rsidP="00192DAC">
      <w:pPr>
        <w:pStyle w:val="BodyText"/>
        <w:rPr>
          <w:szCs w:val="24"/>
          <w:lang w:eastAsia="en-AU"/>
        </w:rPr>
      </w:pPr>
      <w:r>
        <w:br w:type="page"/>
      </w:r>
    </w:p>
    <w:p w14:paraId="527ED430" w14:textId="77777777" w:rsidR="00192DAC" w:rsidRDefault="00192DAC" w:rsidP="00192DAC">
      <w:pPr>
        <w:pStyle w:val="BodyText"/>
        <w:sectPr w:rsidR="00192DAC" w:rsidSect="005C1E12">
          <w:headerReference w:type="first" r:id="rId18"/>
          <w:pgSz w:w="11906" w:h="16838" w:code="9"/>
          <w:pgMar w:top="1440" w:right="1080" w:bottom="1440" w:left="1080" w:header="709" w:footer="579" w:gutter="0"/>
          <w:pgNumType w:fmt="lowerRoman" w:start="1"/>
          <w:cols w:space="708"/>
          <w:titlePg/>
          <w:docGrid w:linePitch="360"/>
        </w:sectPr>
      </w:pPr>
    </w:p>
    <w:p w14:paraId="669F0695" w14:textId="77777777" w:rsidR="00192DAC" w:rsidRPr="00EE04D7" w:rsidRDefault="00192DAC" w:rsidP="00192DAC">
      <w:pPr>
        <w:pStyle w:val="TAsectionheading"/>
      </w:pPr>
      <w:bookmarkStart w:id="2" w:name="_Toc87542064"/>
      <w:r w:rsidRPr="00EE04D7">
        <w:lastRenderedPageBreak/>
        <w:t>INTRODUCTION</w:t>
      </w:r>
      <w:bookmarkEnd w:id="2"/>
    </w:p>
    <w:p w14:paraId="7DCC7777" w14:textId="77777777" w:rsidR="00192DAC" w:rsidRPr="002C2DBF" w:rsidRDefault="00192DAC" w:rsidP="00192DAC">
      <w:pPr>
        <w:pStyle w:val="TAsectionheading2"/>
        <w:keepNext/>
      </w:pPr>
      <w:bookmarkStart w:id="3" w:name="_Toc165970681"/>
      <w:bookmarkStart w:id="4" w:name="_Toc87542065"/>
      <w:r w:rsidRPr="002C2DBF">
        <w:t>Summary of the Proposal</w:t>
      </w:r>
      <w:bookmarkEnd w:id="3"/>
      <w:bookmarkEnd w:id="4"/>
    </w:p>
    <w:p w14:paraId="72F97F0A" w14:textId="77777777" w:rsidR="00FA4CD5" w:rsidRDefault="00192DAC" w:rsidP="006213CE">
      <w:pPr>
        <w:pStyle w:val="BodyText"/>
      </w:pPr>
      <w:r>
        <w:t>The draft variation</w:t>
      </w:r>
      <w:r w:rsidR="007E6160">
        <w:t xml:space="preserve"> </w:t>
      </w:r>
      <w:r w:rsidR="00270026">
        <w:t xml:space="preserve">to the Territory Plan No 385 </w:t>
      </w:r>
      <w:r w:rsidR="00146A3F">
        <w:t xml:space="preserve">(DV385) </w:t>
      </w:r>
      <w:r w:rsidR="007E6160">
        <w:t>propose</w:t>
      </w:r>
      <w:r w:rsidR="007C237E">
        <w:t>s</w:t>
      </w:r>
      <w:r w:rsidR="007E6160">
        <w:t xml:space="preserve"> to</w:t>
      </w:r>
      <w:r w:rsidR="00270026">
        <w:t xml:space="preserve"> amend the Symonston Precinct Map and Code </w:t>
      </w:r>
      <w:r w:rsidR="002935BC">
        <w:t xml:space="preserve">by making changes to </w:t>
      </w:r>
      <w:r w:rsidR="007C237E">
        <w:t xml:space="preserve">the </w:t>
      </w:r>
      <w:r w:rsidR="002935BC">
        <w:t xml:space="preserve">additional merit track development and </w:t>
      </w:r>
      <w:r w:rsidR="007C237E">
        <w:t xml:space="preserve">the </w:t>
      </w:r>
      <w:r w:rsidR="002935BC">
        <w:t xml:space="preserve">additional </w:t>
      </w:r>
      <w:r w:rsidR="00146A3F">
        <w:t>p</w:t>
      </w:r>
      <w:r w:rsidR="002935BC">
        <w:t>rohibited development</w:t>
      </w:r>
      <w:r w:rsidR="007C237E">
        <w:t xml:space="preserve"> tables</w:t>
      </w:r>
      <w:r w:rsidR="006702A1">
        <w:t xml:space="preserve">. </w:t>
      </w:r>
      <w:r w:rsidR="006213CE">
        <w:t xml:space="preserve">It proposes to allow for 6 new merit track developments that may be approved subject to assessment.  </w:t>
      </w:r>
    </w:p>
    <w:p w14:paraId="5ABF8FCD" w14:textId="16A043F4" w:rsidR="00B04CEF" w:rsidRDefault="00B04CEF" w:rsidP="00B04CEF">
      <w:pPr>
        <w:pStyle w:val="BodyText"/>
      </w:pPr>
      <w:r>
        <w:t xml:space="preserve">DV385 also proposes to amend a criterion and include additional rules and criteria within the </w:t>
      </w:r>
      <w:r w:rsidRPr="00AD20FA">
        <w:t>Symonston Precinct Map and Code</w:t>
      </w:r>
      <w:r>
        <w:t xml:space="preserve"> to articulate the new purpose of the Amtech Estate, specify</w:t>
      </w:r>
      <w:r w:rsidRPr="00A32BCD">
        <w:t xml:space="preserve"> the gross floor area of a </w:t>
      </w:r>
      <w:r>
        <w:t xml:space="preserve">restaurant, protect environmental and heritage values and consider urban heat effects. </w:t>
      </w:r>
    </w:p>
    <w:p w14:paraId="564773F3" w14:textId="77777777" w:rsidR="006213CE" w:rsidRDefault="006213CE" w:rsidP="006213CE">
      <w:pPr>
        <w:pStyle w:val="BodyText"/>
      </w:pPr>
      <w:r>
        <w:t xml:space="preserve">The site </w:t>
      </w:r>
      <w:r w:rsidRPr="00C43526">
        <w:t>is currently zoned IZ1 General Industry</w:t>
      </w:r>
      <w:r>
        <w:t xml:space="preserve"> </w:t>
      </w:r>
      <w:r w:rsidRPr="00C43526">
        <w:t xml:space="preserve">under the Territory Plan. </w:t>
      </w:r>
      <w:r>
        <w:t xml:space="preserve"> DV385 does not </w:t>
      </w:r>
      <w:r w:rsidRPr="00C43526">
        <w:t xml:space="preserve">proposed to </w:t>
      </w:r>
      <w:r>
        <w:t xml:space="preserve">change </w:t>
      </w:r>
      <w:r w:rsidRPr="00C43526">
        <w:t xml:space="preserve">the current </w:t>
      </w:r>
      <w:r>
        <w:t>l</w:t>
      </w:r>
      <w:r w:rsidRPr="00C43526">
        <w:t xml:space="preserve">and </w:t>
      </w:r>
      <w:r>
        <w:t>u</w:t>
      </w:r>
      <w:r w:rsidRPr="00C43526">
        <w:t>se zonin</w:t>
      </w:r>
      <w:r>
        <w:t>g.</w:t>
      </w:r>
    </w:p>
    <w:p w14:paraId="0828A88B" w14:textId="77777777" w:rsidR="00192DAC" w:rsidRDefault="00192DAC" w:rsidP="00192DAC">
      <w:pPr>
        <w:pStyle w:val="BodyText"/>
      </w:pPr>
    </w:p>
    <w:p w14:paraId="1AD6A1BC" w14:textId="77777777" w:rsidR="00192DAC" w:rsidRPr="002C2DBF" w:rsidRDefault="00192DAC" w:rsidP="00192DAC">
      <w:pPr>
        <w:pStyle w:val="TAsectionheading2"/>
        <w:keepNext/>
      </w:pPr>
      <w:bookmarkStart w:id="5" w:name="_Toc87542066"/>
      <w:r w:rsidRPr="002C2DBF">
        <w:t>Outline of the process</w:t>
      </w:r>
      <w:bookmarkEnd w:id="5"/>
    </w:p>
    <w:p w14:paraId="3707567B" w14:textId="77777777" w:rsidR="00192DAC" w:rsidRDefault="00192DAC" w:rsidP="00192DAC">
      <w:pPr>
        <w:pStyle w:val="BodyText"/>
      </w:pPr>
      <w:r>
        <w:t xml:space="preserve">The Commonwealth’s </w:t>
      </w:r>
      <w:smartTag w:uri="urn:schemas-microsoft-com:office:smarttags" w:element="State">
        <w:smartTag w:uri="urn:schemas-microsoft-com:office:smarttags" w:element="place">
          <w:r>
            <w:rPr>
              <w:i/>
              <w:iCs/>
            </w:rPr>
            <w:t>Australian Capital Territory</w:t>
          </w:r>
        </w:smartTag>
      </w:smartTag>
      <w:r>
        <w:rPr>
          <w:i/>
          <w:iCs/>
        </w:rPr>
        <w:t xml:space="preserve"> (Planning and Land Management) Act 1988 </w:t>
      </w:r>
      <w:r>
        <w:t xml:space="preserve">allows for the Legislative Assembly to make laws to establish a Territory Planning Authority and for that Authority to prepare and administer a Territory Plan.  The </w:t>
      </w:r>
      <w:r>
        <w:rPr>
          <w:i/>
          <w:iCs/>
        </w:rPr>
        <w:t xml:space="preserve">Planning and Development Act 2007 </w:t>
      </w:r>
      <w:r>
        <w:rPr>
          <w:iCs/>
        </w:rPr>
        <w:t xml:space="preserve">(the Act) </w:t>
      </w:r>
      <w:r w:rsidR="006B7ADE">
        <w:t xml:space="preserve">establishes the planning and land authority </w:t>
      </w:r>
      <w:r>
        <w:t xml:space="preserve">as the Authority </w:t>
      </w:r>
      <w:r w:rsidR="00566075">
        <w:t>that</w:t>
      </w:r>
      <w:r>
        <w:t xml:space="preserve"> prepares and administers the Territory Plan, including continually reviewing and proposing amendments </w:t>
      </w:r>
      <w:r w:rsidR="006B7ADE">
        <w:t>as necessary. The functions of the planning and land authority</w:t>
      </w:r>
      <w:r>
        <w:t xml:space="preserve"> are administered by the Environment</w:t>
      </w:r>
      <w:r w:rsidR="000E6BB0">
        <w:t>,</w:t>
      </w:r>
      <w:r>
        <w:t xml:space="preserve"> </w:t>
      </w:r>
      <w:r w:rsidR="00891016">
        <w:t>Planning</w:t>
      </w:r>
      <w:r w:rsidR="000E6BB0">
        <w:t xml:space="preserve"> and Sustainable Development</w:t>
      </w:r>
      <w:r>
        <w:t xml:space="preserve"> Directorate (</w:t>
      </w:r>
      <w:r w:rsidR="00891016">
        <w:t>EP</w:t>
      </w:r>
      <w:r w:rsidR="000E6BB0">
        <w:t>SD</w:t>
      </w:r>
      <w:r w:rsidR="00891016">
        <w:t>D</w:t>
      </w:r>
      <w:r>
        <w:t>).</w:t>
      </w:r>
      <w:r w:rsidR="00566075">
        <w:t xml:space="preserve"> The Director-General of EPSDD is the planning and land authority.</w:t>
      </w:r>
    </w:p>
    <w:p w14:paraId="2F8D7477" w14:textId="77777777" w:rsidR="00192DAC" w:rsidRDefault="00192DAC" w:rsidP="00192DAC">
      <w:pPr>
        <w:pStyle w:val="BodyText"/>
      </w:pPr>
      <w:r w:rsidRPr="00FB5303">
        <w:t>The Territory Plan is comprised of</w:t>
      </w:r>
      <w:r>
        <w:t xml:space="preserve"> a</w:t>
      </w:r>
      <w:r w:rsidRPr="00FB5303">
        <w:t xml:space="preserve"> written statement and a map.  The written statement contains a number of parts, namely governance; strategic directions; zones</w:t>
      </w:r>
      <w:r>
        <w:t xml:space="preserve"> (including objectives and development tables and zone or centre development codes)</w:t>
      </w:r>
      <w:r w:rsidRPr="00FB5303">
        <w:t>; precinct codes; general codes; overlays; definitions; structure plans, concept plans and development codes for future urban areas.</w:t>
      </w:r>
    </w:p>
    <w:p w14:paraId="60B9D384" w14:textId="77777777" w:rsidR="00192DAC" w:rsidRDefault="00192DAC" w:rsidP="00192DAC">
      <w:pPr>
        <w:pStyle w:val="BodyText"/>
      </w:pPr>
      <w:r>
        <w:t>The Territory Plan Map graphically represents the applicable land use zones (under the categories of residential, commercial, industrial, community facility, urban parks and recreation, transport and services and nonurban), precincts and overlays.  The zone, precinct and overlay requirements are detailed in the Territory Plan.</w:t>
      </w:r>
    </w:p>
    <w:p w14:paraId="53F46A6F" w14:textId="4297B762" w:rsidR="002369A9" w:rsidRDefault="00192DAC" w:rsidP="002369A9">
      <w:pPr>
        <w:pStyle w:val="BodyText"/>
      </w:pPr>
      <w:r>
        <w:lastRenderedPageBreak/>
        <w:t xml:space="preserve">Draft variations to the Territory Plan are prepared in accordance with the </w:t>
      </w:r>
      <w:r>
        <w:rPr>
          <w:iCs/>
        </w:rPr>
        <w:t>Act</w:t>
      </w:r>
      <w:r>
        <w:t xml:space="preserve">.  Following the release of the draft variation under section 63 of the </w:t>
      </w:r>
      <w:r>
        <w:rPr>
          <w:iCs/>
        </w:rPr>
        <w:t>Act</w:t>
      </w:r>
      <w:r>
        <w:t>, submissions from the public are invited</w:t>
      </w:r>
      <w:r w:rsidR="002369A9">
        <w:t xml:space="preserve">.  At the conclusion of the consultation period the EPSDD </w:t>
      </w:r>
      <w:r w:rsidR="005B42CF">
        <w:t xml:space="preserve">(planning and land authority) </w:t>
      </w:r>
      <w:r w:rsidR="002369A9">
        <w:t xml:space="preserve">submits a report on consultation and a recommended final variation to the Minister responsible for planning for referral to the Legislative Assembly standing committee responsible for planning.  The Minister must consider </w:t>
      </w:r>
      <w:r w:rsidR="0026451A">
        <w:t>any</w:t>
      </w:r>
      <w:r w:rsidR="002369A9">
        <w:t xml:space="preserve"> </w:t>
      </w:r>
      <w:r w:rsidR="00C70C4D">
        <w:t>recommendations</w:t>
      </w:r>
      <w:r w:rsidR="002369A9">
        <w:t xml:space="preserve"> of the committee before deciding whether to approve the draft variation.  If the Minister approves the variation, the variation and associated documents will be tabled in the Legislative Assembly.  Unless disallowed by the Legislative Assembly within five sitting days, the variation commences on a day nominated by the Minister. </w:t>
      </w:r>
    </w:p>
    <w:p w14:paraId="38F47A2F" w14:textId="77777777" w:rsidR="006702A1" w:rsidRDefault="006702A1">
      <w:pPr>
        <w:rPr>
          <w:rFonts w:cs="Arial"/>
        </w:rPr>
      </w:pPr>
    </w:p>
    <w:p w14:paraId="2E6F15AF" w14:textId="77777777" w:rsidR="00192DAC" w:rsidRPr="002C2DBF" w:rsidRDefault="00192DAC" w:rsidP="00192DAC">
      <w:pPr>
        <w:pStyle w:val="TAsectionheading2"/>
        <w:keepNext/>
      </w:pPr>
      <w:bookmarkStart w:id="6" w:name="_Toc87542067"/>
      <w:r w:rsidRPr="002C2DBF">
        <w:t>Public Consultation</w:t>
      </w:r>
      <w:bookmarkEnd w:id="6"/>
    </w:p>
    <w:p w14:paraId="769F9F0E" w14:textId="5ABE9B8C" w:rsidR="00192DAC" w:rsidRPr="00406964" w:rsidRDefault="00192DAC" w:rsidP="00192DAC">
      <w:pPr>
        <w:pStyle w:val="BodyText"/>
      </w:pPr>
      <w:r w:rsidRPr="00406964">
        <w:rPr>
          <w:bCs/>
        </w:rPr>
        <w:t>Written comments</w:t>
      </w:r>
      <w:r w:rsidRPr="00406964">
        <w:t xml:space="preserve"> </w:t>
      </w:r>
      <w:r>
        <w:rPr>
          <w:szCs w:val="24"/>
        </w:rPr>
        <w:t xml:space="preserve">about the draft variation </w:t>
      </w:r>
      <w:r w:rsidRPr="00406964">
        <w:t xml:space="preserve">are invited from the public by </w:t>
      </w:r>
      <w:r w:rsidR="006111AC" w:rsidRPr="006111AC">
        <w:rPr>
          <w:b/>
        </w:rPr>
        <w:t>14 November 2022.</w:t>
      </w:r>
    </w:p>
    <w:p w14:paraId="64A5DD09" w14:textId="77777777" w:rsidR="00192DAC" w:rsidRPr="00E33A7A" w:rsidRDefault="00192DAC" w:rsidP="00192DAC">
      <w:pPr>
        <w:pStyle w:val="BodyText"/>
      </w:pPr>
      <w:r w:rsidRPr="00406964">
        <w:t xml:space="preserve">Comments should include reference to the draft variation and be addressed to the Territory Plan </w:t>
      </w:r>
      <w:r w:rsidR="00891016">
        <w:t>Section</w:t>
      </w:r>
      <w:r w:rsidR="00226483">
        <w:t>, EPSDD</w:t>
      </w:r>
      <w:r w:rsidRPr="00406964">
        <w:t>.</w:t>
      </w:r>
      <w:r w:rsidR="00E33A7A">
        <w:t xml:space="preserve"> Please also provide your name and contact details to assist in the assessment of the comments provided, and to enable </w:t>
      </w:r>
      <w:r w:rsidR="000E6BB0">
        <w:t>EPSDD</w:t>
      </w:r>
      <w:r w:rsidR="00E33A7A">
        <w:t xml:space="preserve"> to contact you in relation to your comments, if required. Your personal information will be managed in accordance with the </w:t>
      </w:r>
      <w:r w:rsidR="00E33A7A">
        <w:rPr>
          <w:i/>
        </w:rPr>
        <w:t>Information Privacy Act 2014</w:t>
      </w:r>
      <w:r w:rsidR="00E33A7A">
        <w:t xml:space="preserve"> and the </w:t>
      </w:r>
      <w:r w:rsidR="000E6BB0">
        <w:t>EPSDD</w:t>
      </w:r>
      <w:r w:rsidR="00E33A7A">
        <w:t xml:space="preserve"> Information Privacy Policy, which is available for viewing on </w:t>
      </w:r>
      <w:r w:rsidR="000E6BB0">
        <w:t>EPSDD</w:t>
      </w:r>
      <w:r w:rsidR="00E33A7A">
        <w:t>’s website.</w:t>
      </w:r>
    </w:p>
    <w:p w14:paraId="4A1D9356" w14:textId="65975E9A" w:rsidR="001B4995" w:rsidRPr="00406964" w:rsidRDefault="001B4995" w:rsidP="001B4995">
      <w:pPr>
        <w:pStyle w:val="BodyText"/>
        <w:contextualSpacing/>
      </w:pPr>
      <w:r w:rsidRPr="00406964">
        <w:t>Comments can be</w:t>
      </w:r>
      <w:r w:rsidR="00CA09C3">
        <w:t xml:space="preserve"> provided by</w:t>
      </w:r>
      <w:r w:rsidRPr="00406964">
        <w:t>:</w:t>
      </w:r>
    </w:p>
    <w:p w14:paraId="6BAA27C0" w14:textId="73B8CB46" w:rsidR="001B4995" w:rsidRPr="00406964" w:rsidRDefault="001B4995" w:rsidP="001B4995">
      <w:pPr>
        <w:pStyle w:val="BodyText"/>
        <w:numPr>
          <w:ilvl w:val="0"/>
          <w:numId w:val="22"/>
        </w:numPr>
        <w:ind w:left="425" w:hanging="425"/>
        <w:contextualSpacing/>
      </w:pPr>
      <w:r w:rsidRPr="00406964">
        <w:t>email to terrplan@act.gov.au</w:t>
      </w:r>
    </w:p>
    <w:p w14:paraId="79C3E4F6" w14:textId="2C5A79CF" w:rsidR="001B4995" w:rsidRPr="00406964" w:rsidRDefault="001B4995" w:rsidP="001B4995">
      <w:pPr>
        <w:pStyle w:val="BodyText"/>
        <w:numPr>
          <w:ilvl w:val="0"/>
          <w:numId w:val="22"/>
        </w:numPr>
        <w:ind w:left="425" w:hanging="425"/>
        <w:contextualSpacing/>
        <w:rPr>
          <w:bCs/>
        </w:rPr>
      </w:pPr>
      <w:r w:rsidRPr="00406964">
        <w:t xml:space="preserve">mail to </w:t>
      </w:r>
      <w:r>
        <w:t>Territory Plan Section</w:t>
      </w:r>
      <w:r w:rsidRPr="00406964">
        <w:t>, GPO B</w:t>
      </w:r>
      <w:r>
        <w:rPr>
          <w:bCs/>
        </w:rPr>
        <w:t>ox 15</w:t>
      </w:r>
      <w:r w:rsidRPr="00406964">
        <w:rPr>
          <w:bCs/>
        </w:rPr>
        <w:t>8, Canberra, ACT 2601</w:t>
      </w:r>
    </w:p>
    <w:p w14:paraId="6B33A714" w14:textId="6EA9F935" w:rsidR="001B4995" w:rsidRDefault="00240D58" w:rsidP="001B4995">
      <w:pPr>
        <w:pStyle w:val="BodyText"/>
        <w:numPr>
          <w:ilvl w:val="0"/>
          <w:numId w:val="22"/>
        </w:numPr>
        <w:spacing w:after="240"/>
        <w:ind w:left="425" w:hanging="425"/>
      </w:pPr>
      <w:r>
        <w:t xml:space="preserve">hand </w:t>
      </w:r>
      <w:r w:rsidR="001B4995" w:rsidRPr="00406964">
        <w:t>deliver</w:t>
      </w:r>
      <w:r w:rsidR="00CA09C3">
        <w:t>y</w:t>
      </w:r>
      <w:r w:rsidR="001B4995" w:rsidRPr="00406964">
        <w:t xml:space="preserve"> to </w:t>
      </w:r>
      <w:r w:rsidR="001B4995">
        <w:t xml:space="preserve">the </w:t>
      </w:r>
      <w:bookmarkStart w:id="7" w:name="_Hlk54351684"/>
      <w:r w:rsidR="001B4995">
        <w:t>Access Canberra</w:t>
      </w:r>
      <w:r w:rsidR="001B4995" w:rsidRPr="00406964">
        <w:t xml:space="preserve"> </w:t>
      </w:r>
      <w:bookmarkStart w:id="8" w:name="_Hlk53994735"/>
      <w:r w:rsidR="001B4995">
        <w:t xml:space="preserve">Land, Planning and Building Services Shopfront, 8 Darling Street, </w:t>
      </w:r>
      <w:r w:rsidR="001B4995" w:rsidRPr="00146A3F">
        <w:t>Mitchell ACT</w:t>
      </w:r>
      <w:bookmarkEnd w:id="7"/>
      <w:bookmarkEnd w:id="8"/>
      <w:r w:rsidR="008D378F">
        <w:t>.</w:t>
      </w:r>
      <w:r w:rsidR="00146A3F">
        <w:t xml:space="preserve"> </w:t>
      </w:r>
    </w:p>
    <w:p w14:paraId="379D91E4" w14:textId="39176DC1" w:rsidR="001B4995" w:rsidRDefault="001B4995" w:rsidP="001B4995">
      <w:pPr>
        <w:pStyle w:val="BodyText"/>
      </w:pPr>
      <w:r>
        <w:t xml:space="preserve">Copies of written comments received with respect to the draft variation will be made available for public inspection for no less than 15 working days starting 10 working days after the closing date for comment.  The comments will be available at the Access Canberra, </w:t>
      </w:r>
      <w:bookmarkStart w:id="9" w:name="_Hlk53994802"/>
      <w:r>
        <w:t xml:space="preserve">Land, Planning and Building Services Shopfront, 8 Darling Street, Mitchell ACT </w:t>
      </w:r>
      <w:bookmarkEnd w:id="9"/>
      <w:r>
        <w:t xml:space="preserve">and will be published on EPSDD’s website. Comments made available will not </w:t>
      </w:r>
      <w:r w:rsidR="00CA09C3">
        <w:t xml:space="preserve">generally </w:t>
      </w:r>
      <w:r>
        <w:t>include personal contact details unless you request otherwise.</w:t>
      </w:r>
    </w:p>
    <w:p w14:paraId="32F2B9C3" w14:textId="77777777" w:rsidR="00192DAC" w:rsidRDefault="00E33A7A" w:rsidP="00192DAC">
      <w:pPr>
        <w:pStyle w:val="BodyText"/>
      </w:pPr>
      <w:r>
        <w:t>A request may be made for parts of a submission to be</w:t>
      </w:r>
      <w:r w:rsidR="00192DAC">
        <w:t xml:space="preserve"> excluded under section 411 or 412 of the </w:t>
      </w:r>
      <w:r w:rsidR="00192DAC" w:rsidRPr="00741E41">
        <w:rPr>
          <w:i/>
        </w:rPr>
        <w:t>Planning and Development Act 2007</w:t>
      </w:r>
      <w:r w:rsidR="00192DAC">
        <w:t xml:space="preserve">.  A request for exclusion under these sections must be in writing, clearly identifying what </w:t>
      </w:r>
      <w:r>
        <w:t xml:space="preserve">parts of your submission </w:t>
      </w:r>
      <w:r w:rsidR="00192DAC">
        <w:t xml:space="preserve">you are seeking to exclude and how the request satisfies the exclusion criteria.  </w:t>
      </w:r>
    </w:p>
    <w:p w14:paraId="19E957FB" w14:textId="77777777" w:rsidR="00FA4CD5" w:rsidRDefault="00FA4CD5" w:rsidP="00192DAC">
      <w:pPr>
        <w:pStyle w:val="BodyText"/>
        <w:rPr>
          <w:i/>
        </w:rPr>
      </w:pPr>
    </w:p>
    <w:p w14:paraId="7D6C8527" w14:textId="77777777" w:rsidR="00FA4CD5" w:rsidRDefault="00FA4CD5" w:rsidP="00192DAC">
      <w:pPr>
        <w:pStyle w:val="BodyText"/>
        <w:rPr>
          <w:i/>
        </w:rPr>
      </w:pPr>
    </w:p>
    <w:p w14:paraId="6ED6F753" w14:textId="27E0FD92" w:rsidR="00192DAC" w:rsidRPr="00192DAC" w:rsidRDefault="00192DAC" w:rsidP="00192DAC">
      <w:pPr>
        <w:pStyle w:val="BodyText"/>
        <w:rPr>
          <w:i/>
        </w:rPr>
      </w:pPr>
      <w:r w:rsidRPr="00192DAC">
        <w:rPr>
          <w:i/>
        </w:rPr>
        <w:lastRenderedPageBreak/>
        <w:t>Further Information</w:t>
      </w:r>
    </w:p>
    <w:p w14:paraId="47DB21D7" w14:textId="09D227E0" w:rsidR="00192DAC" w:rsidRDefault="00192DAC" w:rsidP="00192DAC">
      <w:pPr>
        <w:pStyle w:val="BodyText"/>
      </w:pPr>
      <w:r w:rsidRPr="00A65E8C">
        <w:t xml:space="preserve">The </w:t>
      </w:r>
      <w:r>
        <w:t xml:space="preserve">draft </w:t>
      </w:r>
      <w:r w:rsidRPr="00F12F6C">
        <w:t>variation and</w:t>
      </w:r>
      <w:r w:rsidR="00F12F6C" w:rsidRPr="00F12F6C">
        <w:t xml:space="preserve"> </w:t>
      </w:r>
      <w:r w:rsidRPr="00F12F6C">
        <w:t>background document is available</w:t>
      </w:r>
      <w:r w:rsidRPr="00A65E8C">
        <w:t xml:space="preserve"> online at</w:t>
      </w:r>
      <w:r w:rsidR="00CA09C3">
        <w:t>:</w:t>
      </w:r>
      <w:r w:rsidRPr="00A65E8C">
        <w:t xml:space="preserve"> </w:t>
      </w:r>
      <w:r w:rsidRPr="00A86E45">
        <w:rPr>
          <w:b/>
        </w:rPr>
        <w:t>www.act.gov.au/draftvariations</w:t>
      </w:r>
      <w:r>
        <w:rPr>
          <w:b/>
        </w:rPr>
        <w:t xml:space="preserve"> </w:t>
      </w:r>
      <w:r w:rsidRPr="002A6BB8">
        <w:t>u</w:t>
      </w:r>
      <w:r>
        <w:t>ntil the closing date for written comments.</w:t>
      </w:r>
      <w:r w:rsidRPr="00A65E8C">
        <w:t xml:space="preserve"> </w:t>
      </w:r>
    </w:p>
    <w:p w14:paraId="7AE23E35" w14:textId="640FA0AF" w:rsidR="00192DAC" w:rsidRDefault="00192DAC" w:rsidP="00192DAC">
      <w:pPr>
        <w:pStyle w:val="BodyText"/>
      </w:pPr>
      <w:r>
        <w:t xml:space="preserve">Printed copies of the draft variation (this document) and background documents </w:t>
      </w:r>
      <w:r w:rsidRPr="00A65E8C">
        <w:t>are available for inspection and purchase at</w:t>
      </w:r>
      <w:r>
        <w:t xml:space="preserve"> the </w:t>
      </w:r>
      <w:r w:rsidR="001B4995">
        <w:t>Access Canberra</w:t>
      </w:r>
      <w:r w:rsidR="001B4995" w:rsidRPr="00406964">
        <w:t xml:space="preserve"> </w:t>
      </w:r>
      <w:r w:rsidR="001B4995">
        <w:t>Land, Planning and Building Services Shopfront, 8 Darling Street, Mitchell ACT</w:t>
      </w:r>
      <w:r w:rsidRPr="00A65E8C">
        <w:t>, Monday to Friday</w:t>
      </w:r>
      <w:r>
        <w:t xml:space="preserve"> (except public holidays)</w:t>
      </w:r>
      <w:r w:rsidRPr="00A65E8C">
        <w:t xml:space="preserve"> between 8:30am and 4:30pm.</w:t>
      </w:r>
      <w:r>
        <w:t xml:space="preserve"> Please call </w:t>
      </w:r>
      <w:r w:rsidR="00CA09C3">
        <w:t>13 22 81</w:t>
      </w:r>
      <w:r>
        <w:t xml:space="preserve"> to arrange a copy for purchase</w:t>
      </w:r>
      <w:r w:rsidR="008D378F">
        <w:t>.</w:t>
      </w:r>
    </w:p>
    <w:p w14:paraId="469438BC" w14:textId="77777777" w:rsidR="006213CE" w:rsidRPr="00F034A3" w:rsidRDefault="006213CE" w:rsidP="00192DAC">
      <w:pPr>
        <w:pStyle w:val="BodyText"/>
      </w:pPr>
    </w:p>
    <w:p w14:paraId="547962A0" w14:textId="77777777" w:rsidR="00192DAC" w:rsidRDefault="00192DAC" w:rsidP="00192DAC">
      <w:pPr>
        <w:pStyle w:val="TAsectionheading"/>
      </w:pPr>
      <w:bookmarkStart w:id="10" w:name="_Toc87542068"/>
      <w:r w:rsidRPr="0065530A">
        <w:t>EXPLANATORY</w:t>
      </w:r>
      <w:r>
        <w:t xml:space="preserve"> STATEMENT</w:t>
      </w:r>
      <w:bookmarkEnd w:id="10"/>
    </w:p>
    <w:p w14:paraId="4FC97934" w14:textId="77777777" w:rsidR="00192DAC" w:rsidRDefault="00192DAC" w:rsidP="00192DAC">
      <w:pPr>
        <w:pStyle w:val="TAsectionheading2"/>
        <w:keepNext/>
      </w:pPr>
      <w:bookmarkStart w:id="11" w:name="_Toc87542069"/>
      <w:r w:rsidRPr="00EB6972">
        <w:t>Background</w:t>
      </w:r>
      <w:bookmarkEnd w:id="11"/>
    </w:p>
    <w:p w14:paraId="7F3B9B00" w14:textId="5D8BE069" w:rsidR="00192DAC" w:rsidRDefault="00146A3F" w:rsidP="00192DAC">
      <w:pPr>
        <w:pStyle w:val="BodyText"/>
      </w:pPr>
      <w:r>
        <w:t xml:space="preserve">The Symonston </w:t>
      </w:r>
      <w:r w:rsidR="008D378F">
        <w:t>Amtech</w:t>
      </w:r>
      <w:r>
        <w:t xml:space="preserve"> </w:t>
      </w:r>
      <w:r w:rsidR="00F12F6C">
        <w:t>Estate</w:t>
      </w:r>
      <w:r>
        <w:t xml:space="preserve"> was established in the 1990s as a high-tech research and technology hub. The intended uses of the </w:t>
      </w:r>
      <w:r w:rsidR="0079516D">
        <w:t>Amtech Estate</w:t>
      </w:r>
      <w:r>
        <w:t xml:space="preserve"> were </w:t>
      </w:r>
      <w:r w:rsidR="007C237E">
        <w:t xml:space="preserve">exclusively </w:t>
      </w:r>
      <w:r>
        <w:t>for advanced technology manufacturing industries and uses</w:t>
      </w:r>
      <w:r w:rsidR="00803F8F">
        <w:t>, which would benefit from co-locating with similar business</w:t>
      </w:r>
      <w:r w:rsidR="006702A1">
        <w:t>es</w:t>
      </w:r>
      <w:r w:rsidR="00803F8F">
        <w:t>.</w:t>
      </w:r>
    </w:p>
    <w:p w14:paraId="61546778" w14:textId="44618938" w:rsidR="004273E3" w:rsidRDefault="00ED3C7B" w:rsidP="00AD20FA">
      <w:pPr>
        <w:pStyle w:val="BodyText"/>
      </w:pPr>
      <w:r>
        <w:t xml:space="preserve">In the 20 years since its inception, the demand for exclusive business parks has waned as technological based industries have evolved. </w:t>
      </w:r>
      <w:r w:rsidR="0079516D">
        <w:t>Amtech Estate</w:t>
      </w:r>
      <w:r w:rsidR="00AD20FA">
        <w:t xml:space="preserve"> did not achieve full occupancy and the ‘Advanced Technology Park’ was not fully realised.  </w:t>
      </w:r>
      <w:r>
        <w:t>M</w:t>
      </w:r>
      <w:r w:rsidR="00F94632">
        <w:t>any existing le</w:t>
      </w:r>
      <w:r w:rsidR="006702A1">
        <w:t>s</w:t>
      </w:r>
      <w:r w:rsidR="00F94632">
        <w:t>se</w:t>
      </w:r>
      <w:r w:rsidR="007C237E">
        <w:t>e</w:t>
      </w:r>
      <w:r w:rsidR="00F94632">
        <w:t xml:space="preserve">s of </w:t>
      </w:r>
      <w:r w:rsidR="0079516D">
        <w:t>Amtech Estate</w:t>
      </w:r>
      <w:r w:rsidR="00F94632">
        <w:t xml:space="preserve"> </w:t>
      </w:r>
      <w:r w:rsidR="00803F8F">
        <w:t>are no longer benefiting from co-locating</w:t>
      </w:r>
      <w:r w:rsidR="00F94632">
        <w:t xml:space="preserve">, with </w:t>
      </w:r>
      <w:r w:rsidR="00803F8F">
        <w:t>many buildings remain</w:t>
      </w:r>
      <w:r w:rsidR="00F94632">
        <w:t>ing</w:t>
      </w:r>
      <w:r w:rsidR="00803F8F">
        <w:t xml:space="preserve"> vacant</w:t>
      </w:r>
      <w:r w:rsidR="00F94632">
        <w:t>, are under-developed or experiencing</w:t>
      </w:r>
      <w:r w:rsidR="00803F8F">
        <w:t xml:space="preserve"> high turnover</w:t>
      </w:r>
      <w:r>
        <w:t xml:space="preserve"> with such a restrictive</w:t>
      </w:r>
      <w:r w:rsidR="00C47B62">
        <w:t xml:space="preserve"> range of permitted uses</w:t>
      </w:r>
      <w:r w:rsidR="00F94632">
        <w:t>.</w:t>
      </w:r>
      <w:r w:rsidR="004273E3">
        <w:t xml:space="preserve">  </w:t>
      </w:r>
    </w:p>
    <w:p w14:paraId="24D9F9FA" w14:textId="79D797DC" w:rsidR="00AE4294" w:rsidRDefault="00F94632" w:rsidP="007C237E">
      <w:pPr>
        <w:pStyle w:val="BodyText"/>
      </w:pPr>
      <w:r>
        <w:t xml:space="preserve">The opportunity exists to support a </w:t>
      </w:r>
      <w:r w:rsidR="007C237E">
        <w:t>contemporary</w:t>
      </w:r>
      <w:r>
        <w:t xml:space="preserve"> </w:t>
      </w:r>
      <w:bookmarkStart w:id="12" w:name="_Hlk85617484"/>
      <w:r>
        <w:t xml:space="preserve">business and technology </w:t>
      </w:r>
      <w:bookmarkEnd w:id="12"/>
      <w:r>
        <w:t xml:space="preserve">hub within </w:t>
      </w:r>
      <w:r w:rsidR="008D378F">
        <w:t>Amtech</w:t>
      </w:r>
      <w:r>
        <w:t xml:space="preserve"> </w:t>
      </w:r>
      <w:r w:rsidR="00F12F6C">
        <w:t>Estate</w:t>
      </w:r>
      <w:r>
        <w:t xml:space="preserve"> by permitting a range of additional uses that promote supporting commercial uses</w:t>
      </w:r>
      <w:r w:rsidR="00C43526" w:rsidRPr="00C43526">
        <w:t xml:space="preserve"> </w:t>
      </w:r>
      <w:r w:rsidR="00C43526">
        <w:t xml:space="preserve">that </w:t>
      </w:r>
      <w:r>
        <w:t xml:space="preserve">underpin the primary </w:t>
      </w:r>
      <w:r w:rsidR="006702A1">
        <w:t>b</w:t>
      </w:r>
      <w:r>
        <w:t xml:space="preserve">usiness </w:t>
      </w:r>
      <w:r w:rsidR="006702A1">
        <w:t>p</w:t>
      </w:r>
      <w:r>
        <w:t>ark uses</w:t>
      </w:r>
      <w:r w:rsidR="00C43526">
        <w:t>.</w:t>
      </w:r>
      <w:r w:rsidR="007C237E">
        <w:t xml:space="preserve"> </w:t>
      </w:r>
    </w:p>
    <w:p w14:paraId="764B585A" w14:textId="4912350E" w:rsidR="007C237E" w:rsidRDefault="00AE4294" w:rsidP="007C237E">
      <w:pPr>
        <w:pStyle w:val="BodyText"/>
      </w:pPr>
      <w:r>
        <w:t xml:space="preserve">Additionally, </w:t>
      </w:r>
      <w:r w:rsidR="00524044">
        <w:t xml:space="preserve">a co-purpose of DV356 is to provide </w:t>
      </w:r>
      <w:r w:rsidRPr="00384CDC">
        <w:t>amenities</w:t>
      </w:r>
      <w:r w:rsidR="00524044">
        <w:t xml:space="preserve"> and services such as cafes and restaurants</w:t>
      </w:r>
      <w:r w:rsidRPr="00384CDC">
        <w:t xml:space="preserve"> for the local work force</w:t>
      </w:r>
      <w:r w:rsidR="00524044">
        <w:t xml:space="preserve">, which are otherwise provided outside </w:t>
      </w:r>
      <w:r w:rsidR="0079516D">
        <w:t>Amtech Estate</w:t>
      </w:r>
      <w:r w:rsidR="00524044">
        <w:t xml:space="preserve">. </w:t>
      </w:r>
    </w:p>
    <w:p w14:paraId="4FDA1E7A" w14:textId="05190434" w:rsidR="009003BD" w:rsidRDefault="009003BD" w:rsidP="007C237E">
      <w:pPr>
        <w:pStyle w:val="BodyText"/>
      </w:pPr>
      <w:r>
        <w:t xml:space="preserve">As the site is situated adjacent to Canberra Avenue it is defined as an Approach Route under the National Capital Plan.  Development Control Plan 21/02 </w:t>
      </w:r>
      <w:r w:rsidR="008D378F">
        <w:t>Amtech</w:t>
      </w:r>
      <w:r>
        <w:t xml:space="preserve"> </w:t>
      </w:r>
      <w:r w:rsidR="00F12F6C">
        <w:t>Estate</w:t>
      </w:r>
      <w:r>
        <w:t xml:space="preserve"> Symonston applies to this site</w:t>
      </w:r>
      <w:r w:rsidR="00E9162A">
        <w:t xml:space="preserve">, and </w:t>
      </w:r>
      <w:r w:rsidR="00270667">
        <w:t>includes</w:t>
      </w:r>
      <w:r w:rsidR="00AD20FA">
        <w:t xml:space="preserve"> </w:t>
      </w:r>
      <w:r w:rsidR="00E9162A">
        <w:t>provisions relating to building, roofscape and landscape design</w:t>
      </w:r>
      <w:r w:rsidR="0079516D">
        <w:t>,</w:t>
      </w:r>
      <w:r w:rsidR="00E9162A">
        <w:t xml:space="preserve"> building height,</w:t>
      </w:r>
      <w:r w:rsidR="00AD20FA">
        <w:t xml:space="preserve"> vehicle access and carparking.</w:t>
      </w:r>
      <w:r w:rsidR="00E9162A">
        <w:t xml:space="preserve"> </w:t>
      </w:r>
    </w:p>
    <w:p w14:paraId="2E5A94EF" w14:textId="77777777" w:rsidR="009003BD" w:rsidRDefault="009003BD" w:rsidP="007C237E">
      <w:pPr>
        <w:pStyle w:val="BodyText"/>
      </w:pPr>
    </w:p>
    <w:p w14:paraId="13A68793" w14:textId="77777777" w:rsidR="00192DAC" w:rsidRPr="002C2DBF" w:rsidRDefault="00192DAC" w:rsidP="00192DAC">
      <w:pPr>
        <w:pStyle w:val="TAsectionheading2"/>
        <w:keepNext/>
      </w:pPr>
      <w:bookmarkStart w:id="13" w:name="_Toc87542070"/>
      <w:r w:rsidRPr="002C2DBF">
        <w:lastRenderedPageBreak/>
        <w:t xml:space="preserve">Site </w:t>
      </w:r>
      <w:r w:rsidRPr="001F28A9">
        <w:t>Description</w:t>
      </w:r>
      <w:bookmarkEnd w:id="13"/>
    </w:p>
    <w:p w14:paraId="4A2EFB38" w14:textId="6878799D" w:rsidR="00C43526" w:rsidRDefault="00FB0B57" w:rsidP="00C43526">
      <w:pPr>
        <w:pStyle w:val="BodyText"/>
        <w:rPr>
          <w:highlight w:val="yellow"/>
        </w:rPr>
      </w:pPr>
      <w:r w:rsidRPr="00FB0B57">
        <w:t>A</w:t>
      </w:r>
      <w:r w:rsidR="008D378F">
        <w:t>mtech</w:t>
      </w:r>
      <w:r w:rsidRPr="00FB0B57">
        <w:t xml:space="preserve"> </w:t>
      </w:r>
      <w:r w:rsidR="00F12F6C">
        <w:t>Estate</w:t>
      </w:r>
      <w:r w:rsidRPr="00FB0B57">
        <w:t xml:space="preserve"> </w:t>
      </w:r>
      <w:r w:rsidR="00B247D4">
        <w:t>i</w:t>
      </w:r>
      <w:r w:rsidR="00C43526">
        <w:t xml:space="preserve">s </w:t>
      </w:r>
      <w:r w:rsidR="00B247D4">
        <w:t>located</w:t>
      </w:r>
      <w:r w:rsidR="00C43526">
        <w:t xml:space="preserve"> on the south side of Canberra Avenue in Symonston</w:t>
      </w:r>
      <w:r w:rsidR="00B247D4">
        <w:t xml:space="preserve">.  The </w:t>
      </w:r>
      <w:r>
        <w:t xml:space="preserve">site borders </w:t>
      </w:r>
      <w:r w:rsidR="00C43526">
        <w:t xml:space="preserve">Fyshwick industrial area </w:t>
      </w:r>
      <w:r>
        <w:t>to the north</w:t>
      </w:r>
      <w:r w:rsidR="008E7928">
        <w:t xml:space="preserve">; undeveloped IZ2 mixed use industrial land to the east; </w:t>
      </w:r>
      <w:r w:rsidR="008D378F">
        <w:t xml:space="preserve">Parks and </w:t>
      </w:r>
      <w:r w:rsidR="009E24C2">
        <w:t>r</w:t>
      </w:r>
      <w:r w:rsidR="008D378F">
        <w:t xml:space="preserve">ecreation </w:t>
      </w:r>
      <w:r w:rsidR="008E7928">
        <w:t xml:space="preserve">PRZ1 urban open space lands </w:t>
      </w:r>
      <w:r>
        <w:t>to</w:t>
      </w:r>
      <w:r w:rsidR="00280036">
        <w:t xml:space="preserve"> the south</w:t>
      </w:r>
      <w:r w:rsidR="007600A8">
        <w:t xml:space="preserve">; and </w:t>
      </w:r>
      <w:r>
        <w:t>the S</w:t>
      </w:r>
      <w:r w:rsidR="00280036">
        <w:t xml:space="preserve">outh </w:t>
      </w:r>
      <w:r>
        <w:t>Si</w:t>
      </w:r>
      <w:r w:rsidR="00280036">
        <w:t xml:space="preserve">de Village long stay caravan park </w:t>
      </w:r>
      <w:r w:rsidR="00280036" w:rsidRPr="008E7928">
        <w:t xml:space="preserve">zoned </w:t>
      </w:r>
      <w:r w:rsidR="009E24C2">
        <w:t>N</w:t>
      </w:r>
      <w:r w:rsidR="008D378F">
        <w:t xml:space="preserve">on-urban </w:t>
      </w:r>
      <w:r w:rsidR="00280036" w:rsidRPr="008E7928">
        <w:t>NUZ</w:t>
      </w:r>
      <w:r w:rsidR="008E7928" w:rsidRPr="008E7928">
        <w:t xml:space="preserve">1 </w:t>
      </w:r>
      <w:r w:rsidR="007600A8" w:rsidRPr="008E7928">
        <w:t>broadacre</w:t>
      </w:r>
      <w:r>
        <w:t xml:space="preserve"> </w:t>
      </w:r>
      <w:r w:rsidR="007600A8">
        <w:t>is directly to</w:t>
      </w:r>
      <w:r>
        <w:t xml:space="preserve"> </w:t>
      </w:r>
      <w:r w:rsidR="008E7928">
        <w:t xml:space="preserve">the </w:t>
      </w:r>
      <w:r>
        <w:t>west</w:t>
      </w:r>
      <w:r w:rsidR="007600A8">
        <w:t>.  Jerrabomberra Creek is located approximately 50m to the south of the site.</w:t>
      </w:r>
      <w:r>
        <w:t xml:space="preserve"> </w:t>
      </w:r>
    </w:p>
    <w:p w14:paraId="6A2765E7" w14:textId="5DABA023" w:rsidR="00FB0B57" w:rsidRDefault="00FB0B57" w:rsidP="00FB0B57">
      <w:pPr>
        <w:pStyle w:val="BodyText"/>
      </w:pPr>
      <w:r>
        <w:t xml:space="preserve">The </w:t>
      </w:r>
      <w:r w:rsidR="0079516D">
        <w:t>Amtech Estate</w:t>
      </w:r>
      <w:r>
        <w:t xml:space="preserve"> is 11.5</w:t>
      </w:r>
      <w:r w:rsidR="00FA4CD5">
        <w:t xml:space="preserve"> </w:t>
      </w:r>
      <w:r>
        <w:t>ha in size and encompasses blocks 20, 22 and 23 section 112, blocks 1, 6, 7, 9 and 10 section 113, blocks 1 and 2 section 116, blocks 1, 2 and 3 section 117</w:t>
      </w:r>
      <w:r w:rsidR="00252D5A">
        <w:t xml:space="preserve">, </w:t>
      </w:r>
      <w:r w:rsidR="00E77EEE">
        <w:t xml:space="preserve">block 1 </w:t>
      </w:r>
      <w:r w:rsidR="007232C3">
        <w:t>s</w:t>
      </w:r>
      <w:r w:rsidR="00252D5A">
        <w:t>ection 1</w:t>
      </w:r>
      <w:r w:rsidR="00E77EEE">
        <w:t>8</w:t>
      </w:r>
      <w:r>
        <w:t xml:space="preserve"> and block 1 section 119 Symonston.</w:t>
      </w:r>
    </w:p>
    <w:p w14:paraId="197DB8DC" w14:textId="149EF02C" w:rsidR="00CA09C3" w:rsidRDefault="009E24C2" w:rsidP="006213CE">
      <w:pPr>
        <w:pStyle w:val="Header"/>
        <w:tabs>
          <w:tab w:val="left" w:pos="720"/>
        </w:tabs>
        <w:jc w:val="center"/>
        <w:rPr>
          <w:highlight w:val="yellow"/>
        </w:rPr>
      </w:pPr>
      <w:r>
        <w:rPr>
          <w:noProof/>
        </w:rPr>
        <w:drawing>
          <wp:inline distT="0" distB="0" distL="0" distR="0" wp14:anchorId="0F4B8CD1" wp14:editId="168026C9">
            <wp:extent cx="4870882" cy="61437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94102" cy="6173039"/>
                    </a:xfrm>
                    <a:prstGeom prst="rect">
                      <a:avLst/>
                    </a:prstGeom>
                    <a:noFill/>
                    <a:ln>
                      <a:noFill/>
                    </a:ln>
                  </pic:spPr>
                </pic:pic>
              </a:graphicData>
            </a:graphic>
          </wp:inline>
        </w:drawing>
      </w:r>
    </w:p>
    <w:p w14:paraId="43353D58" w14:textId="64085F6C" w:rsidR="00192DAC" w:rsidRDefault="00192DAC" w:rsidP="006213CE">
      <w:pPr>
        <w:pStyle w:val="BodyText"/>
        <w:ind w:left="720"/>
        <w:rPr>
          <w:b/>
        </w:rPr>
      </w:pPr>
      <w:r w:rsidRPr="002A155B">
        <w:rPr>
          <w:b/>
        </w:rPr>
        <w:t xml:space="preserve">Figure </w:t>
      </w:r>
      <w:r>
        <w:rPr>
          <w:b/>
        </w:rPr>
        <w:t>1</w:t>
      </w:r>
      <w:r w:rsidR="002369A9">
        <w:rPr>
          <w:b/>
        </w:rPr>
        <w:t xml:space="preserve"> </w:t>
      </w:r>
      <w:r>
        <w:rPr>
          <w:b/>
        </w:rPr>
        <w:t>Site Plan</w:t>
      </w:r>
      <w:r w:rsidRPr="002A155B">
        <w:rPr>
          <w:b/>
        </w:rPr>
        <w:t xml:space="preserve"> </w:t>
      </w:r>
    </w:p>
    <w:p w14:paraId="30418E8C" w14:textId="77777777" w:rsidR="006702A1" w:rsidRDefault="006702A1" w:rsidP="00192DAC">
      <w:pPr>
        <w:pStyle w:val="BodyText"/>
        <w:rPr>
          <w:b/>
        </w:rPr>
      </w:pPr>
    </w:p>
    <w:p w14:paraId="45146CE3" w14:textId="784ABB2D" w:rsidR="00CA09C3" w:rsidRDefault="00192DAC" w:rsidP="00192DAC">
      <w:pPr>
        <w:pStyle w:val="TAsectionheading2"/>
        <w:keepNext/>
      </w:pPr>
      <w:bookmarkStart w:id="14" w:name="_Toc87542071"/>
      <w:r w:rsidRPr="002C2DBF">
        <w:t>Current Territory Plan Provisions</w:t>
      </w:r>
      <w:bookmarkEnd w:id="14"/>
    </w:p>
    <w:p w14:paraId="65FB9E30" w14:textId="2DF0D303" w:rsidR="0049514E" w:rsidRPr="005D4F6D" w:rsidRDefault="0049514E" w:rsidP="0049514E">
      <w:pPr>
        <w:pStyle w:val="TAsectionheading2"/>
        <w:keepNext/>
        <w:numPr>
          <w:ilvl w:val="0"/>
          <w:numId w:val="0"/>
        </w:numPr>
        <w:rPr>
          <w:b w:val="0"/>
          <w:bCs/>
          <w:sz w:val="24"/>
          <w:szCs w:val="24"/>
        </w:rPr>
      </w:pPr>
      <w:bookmarkStart w:id="15" w:name="_Toc87542072"/>
      <w:r w:rsidRPr="005D4F6D">
        <w:rPr>
          <w:b w:val="0"/>
          <w:bCs/>
          <w:sz w:val="24"/>
          <w:szCs w:val="24"/>
        </w:rPr>
        <w:t xml:space="preserve">The current provisions in the Symonston Precinct </w:t>
      </w:r>
      <w:r w:rsidR="008E7928" w:rsidRPr="005D4F6D">
        <w:rPr>
          <w:b w:val="0"/>
          <w:bCs/>
          <w:sz w:val="24"/>
          <w:szCs w:val="24"/>
        </w:rPr>
        <w:t>M</w:t>
      </w:r>
      <w:r w:rsidRPr="005D4F6D">
        <w:rPr>
          <w:b w:val="0"/>
          <w:bCs/>
          <w:sz w:val="24"/>
          <w:szCs w:val="24"/>
        </w:rPr>
        <w:t>ap and Code</w:t>
      </w:r>
      <w:bookmarkEnd w:id="15"/>
      <w:r w:rsidR="005D4F6D">
        <w:rPr>
          <w:b w:val="0"/>
          <w:bCs/>
          <w:sz w:val="24"/>
          <w:szCs w:val="24"/>
        </w:rPr>
        <w:t>:</w:t>
      </w:r>
      <w:r w:rsidR="00FA4CD5" w:rsidRPr="005D4F6D">
        <w:rPr>
          <w:b w:val="0"/>
          <w:bCs/>
          <w:sz w:val="24"/>
          <w:szCs w:val="24"/>
        </w:rPr>
        <w:t xml:space="preserve"> </w:t>
      </w:r>
    </w:p>
    <w:p w14:paraId="534348D4" w14:textId="0BFA57AD" w:rsidR="009E1D10" w:rsidRPr="009E1D10" w:rsidRDefault="00A579E1" w:rsidP="009E1D10">
      <w:pPr>
        <w:pStyle w:val="TAsectionheading2"/>
        <w:keepNext/>
        <w:numPr>
          <w:ilvl w:val="0"/>
          <w:numId w:val="39"/>
        </w:numPr>
        <w:ind w:left="284" w:hanging="284"/>
        <w:rPr>
          <w:b w:val="0"/>
          <w:bCs/>
          <w:sz w:val="24"/>
          <w:szCs w:val="24"/>
        </w:rPr>
      </w:pPr>
      <w:r>
        <w:rPr>
          <w:b w:val="0"/>
          <w:bCs/>
          <w:sz w:val="24"/>
          <w:szCs w:val="24"/>
        </w:rPr>
        <w:t>S</w:t>
      </w:r>
      <w:r w:rsidR="009E1D10">
        <w:rPr>
          <w:b w:val="0"/>
          <w:bCs/>
          <w:sz w:val="24"/>
          <w:szCs w:val="24"/>
        </w:rPr>
        <w:t>pecif</w:t>
      </w:r>
      <w:r w:rsidR="005D4F6D">
        <w:rPr>
          <w:b w:val="0"/>
          <w:bCs/>
          <w:sz w:val="24"/>
          <w:szCs w:val="24"/>
        </w:rPr>
        <w:t>y</w:t>
      </w:r>
      <w:r w:rsidR="009E1D10">
        <w:rPr>
          <w:b w:val="0"/>
          <w:bCs/>
          <w:sz w:val="24"/>
          <w:szCs w:val="24"/>
        </w:rPr>
        <w:t xml:space="preserve"> additional prohibited uses that are ordinary permitted in the IZ1 zone.  </w:t>
      </w:r>
      <w:bookmarkStart w:id="16" w:name="_Hlk87603617"/>
      <w:r w:rsidR="009E1D10">
        <w:rPr>
          <w:b w:val="0"/>
          <w:bCs/>
          <w:sz w:val="24"/>
          <w:szCs w:val="24"/>
        </w:rPr>
        <w:t xml:space="preserve">These are listed in Table 1 – Additional prohibited develop, and include: </w:t>
      </w:r>
    </w:p>
    <w:bookmarkEnd w:id="16"/>
    <w:p w14:paraId="0E944FF1" w14:textId="77777777" w:rsidR="009E1D10" w:rsidRPr="009E1D10" w:rsidRDefault="009E1D10" w:rsidP="009E1D10">
      <w:pPr>
        <w:pStyle w:val="TAsectionheading2"/>
        <w:keepNext/>
        <w:numPr>
          <w:ilvl w:val="0"/>
          <w:numId w:val="38"/>
        </w:numPr>
        <w:spacing w:after="60"/>
        <w:rPr>
          <w:b w:val="0"/>
          <w:bCs/>
          <w:sz w:val="24"/>
          <w:szCs w:val="24"/>
        </w:rPr>
      </w:pPr>
      <w:r w:rsidRPr="009E1D10">
        <w:rPr>
          <w:b w:val="0"/>
          <w:bCs/>
          <w:sz w:val="24"/>
          <w:szCs w:val="24"/>
        </w:rPr>
        <w:t>bulk landscape supplies</w:t>
      </w:r>
    </w:p>
    <w:p w14:paraId="26DEA767" w14:textId="77777777" w:rsidR="009E1D10" w:rsidRDefault="009E1D10" w:rsidP="009E1D10">
      <w:pPr>
        <w:pStyle w:val="TAsectionheading2"/>
        <w:keepNext/>
        <w:numPr>
          <w:ilvl w:val="0"/>
          <w:numId w:val="38"/>
        </w:numPr>
        <w:spacing w:after="60"/>
        <w:rPr>
          <w:b w:val="0"/>
          <w:bCs/>
          <w:sz w:val="24"/>
          <w:szCs w:val="24"/>
        </w:rPr>
      </w:pPr>
      <w:r w:rsidRPr="009E1D10">
        <w:rPr>
          <w:b w:val="0"/>
          <w:bCs/>
          <w:sz w:val="24"/>
          <w:szCs w:val="24"/>
        </w:rPr>
        <w:t>craft workshop</w:t>
      </w:r>
    </w:p>
    <w:p w14:paraId="22FC7FEE" w14:textId="11C3EC99" w:rsidR="009E1D10" w:rsidRDefault="009E1D10" w:rsidP="009E1D10">
      <w:pPr>
        <w:pStyle w:val="TAsectionheading2"/>
        <w:keepNext/>
        <w:numPr>
          <w:ilvl w:val="0"/>
          <w:numId w:val="38"/>
        </w:numPr>
        <w:spacing w:after="60"/>
        <w:rPr>
          <w:b w:val="0"/>
          <w:bCs/>
          <w:sz w:val="24"/>
          <w:szCs w:val="24"/>
        </w:rPr>
      </w:pPr>
      <w:r w:rsidRPr="009E1D10">
        <w:rPr>
          <w:b w:val="0"/>
          <w:bCs/>
          <w:sz w:val="24"/>
          <w:szCs w:val="24"/>
        </w:rPr>
        <w:t xml:space="preserve">freight transport facility </w:t>
      </w:r>
    </w:p>
    <w:p w14:paraId="5116D4DF" w14:textId="77777777" w:rsidR="009E1D10" w:rsidRDefault="009E1D10" w:rsidP="009E1D10">
      <w:pPr>
        <w:pStyle w:val="TAsectionheading2"/>
        <w:keepNext/>
        <w:numPr>
          <w:ilvl w:val="0"/>
          <w:numId w:val="38"/>
        </w:numPr>
        <w:spacing w:after="60"/>
        <w:rPr>
          <w:b w:val="0"/>
          <w:bCs/>
          <w:sz w:val="24"/>
          <w:szCs w:val="24"/>
        </w:rPr>
      </w:pPr>
      <w:r w:rsidRPr="009E1D10">
        <w:rPr>
          <w:b w:val="0"/>
          <w:bCs/>
          <w:sz w:val="24"/>
          <w:szCs w:val="24"/>
        </w:rPr>
        <w:t xml:space="preserve">general industry </w:t>
      </w:r>
    </w:p>
    <w:p w14:paraId="096531CE" w14:textId="77777777" w:rsidR="009E1D10" w:rsidRDefault="009E1D10" w:rsidP="009E1D10">
      <w:pPr>
        <w:pStyle w:val="TAsectionheading2"/>
        <w:keepNext/>
        <w:numPr>
          <w:ilvl w:val="0"/>
          <w:numId w:val="38"/>
        </w:numPr>
        <w:spacing w:after="60"/>
        <w:rPr>
          <w:b w:val="0"/>
          <w:bCs/>
          <w:sz w:val="24"/>
          <w:szCs w:val="24"/>
        </w:rPr>
      </w:pPr>
      <w:r w:rsidRPr="009E1D10">
        <w:rPr>
          <w:b w:val="0"/>
          <w:bCs/>
          <w:sz w:val="24"/>
          <w:szCs w:val="24"/>
        </w:rPr>
        <w:t>hazardous waste facility</w:t>
      </w:r>
    </w:p>
    <w:p w14:paraId="14B26353" w14:textId="2458684D" w:rsidR="009E1D10" w:rsidRDefault="009E1D10" w:rsidP="009E1D10">
      <w:pPr>
        <w:pStyle w:val="TAsectionheading2"/>
        <w:keepNext/>
        <w:numPr>
          <w:ilvl w:val="0"/>
          <w:numId w:val="38"/>
        </w:numPr>
        <w:spacing w:after="60"/>
        <w:rPr>
          <w:b w:val="0"/>
          <w:bCs/>
          <w:sz w:val="24"/>
          <w:szCs w:val="24"/>
        </w:rPr>
      </w:pPr>
      <w:r w:rsidRPr="009E1D10">
        <w:rPr>
          <w:b w:val="0"/>
          <w:bCs/>
          <w:sz w:val="24"/>
          <w:szCs w:val="24"/>
        </w:rPr>
        <w:t xml:space="preserve">incineration facility </w:t>
      </w:r>
    </w:p>
    <w:p w14:paraId="6ACB94E2" w14:textId="0A345520" w:rsidR="009E1D10" w:rsidRPr="009E1D10" w:rsidRDefault="009E1D10" w:rsidP="009E1D10">
      <w:pPr>
        <w:pStyle w:val="TAsectionheading2"/>
        <w:keepNext/>
        <w:numPr>
          <w:ilvl w:val="0"/>
          <w:numId w:val="38"/>
        </w:numPr>
        <w:spacing w:after="60"/>
        <w:rPr>
          <w:b w:val="0"/>
          <w:bCs/>
          <w:sz w:val="24"/>
          <w:szCs w:val="24"/>
        </w:rPr>
      </w:pPr>
      <w:r w:rsidRPr="009E1D10">
        <w:rPr>
          <w:b w:val="0"/>
          <w:bCs/>
          <w:sz w:val="24"/>
          <w:szCs w:val="24"/>
        </w:rPr>
        <w:t>indoor recreation facility</w:t>
      </w:r>
    </w:p>
    <w:p w14:paraId="020EFC97" w14:textId="77777777" w:rsidR="009E1D10" w:rsidRDefault="009E1D10" w:rsidP="009E1D10">
      <w:pPr>
        <w:pStyle w:val="TAsectionheading2"/>
        <w:keepNext/>
        <w:numPr>
          <w:ilvl w:val="0"/>
          <w:numId w:val="38"/>
        </w:numPr>
        <w:spacing w:after="60"/>
        <w:rPr>
          <w:b w:val="0"/>
          <w:bCs/>
          <w:sz w:val="24"/>
          <w:szCs w:val="24"/>
        </w:rPr>
      </w:pPr>
      <w:r w:rsidRPr="009E1D10">
        <w:rPr>
          <w:b w:val="0"/>
          <w:bCs/>
          <w:sz w:val="24"/>
          <w:szCs w:val="24"/>
        </w:rPr>
        <w:t xml:space="preserve">liquid fuel depot </w:t>
      </w:r>
    </w:p>
    <w:p w14:paraId="67E366CB" w14:textId="77777777" w:rsidR="009E1D10" w:rsidRDefault="009E1D10" w:rsidP="009E1D10">
      <w:pPr>
        <w:pStyle w:val="TAsectionheading2"/>
        <w:keepNext/>
        <w:numPr>
          <w:ilvl w:val="0"/>
          <w:numId w:val="38"/>
        </w:numPr>
        <w:spacing w:after="60"/>
        <w:rPr>
          <w:b w:val="0"/>
          <w:bCs/>
          <w:sz w:val="24"/>
          <w:szCs w:val="24"/>
        </w:rPr>
      </w:pPr>
      <w:r w:rsidRPr="009E1D10">
        <w:rPr>
          <w:b w:val="0"/>
          <w:bCs/>
          <w:sz w:val="24"/>
          <w:szCs w:val="24"/>
        </w:rPr>
        <w:t xml:space="preserve">municipal depot </w:t>
      </w:r>
    </w:p>
    <w:p w14:paraId="1F1B951E" w14:textId="13FCE4D4" w:rsidR="009E1D10" w:rsidRPr="009E1D10" w:rsidRDefault="009E1D10" w:rsidP="009E1D10">
      <w:pPr>
        <w:pStyle w:val="TAsectionheading2"/>
        <w:keepNext/>
        <w:numPr>
          <w:ilvl w:val="0"/>
          <w:numId w:val="38"/>
        </w:numPr>
        <w:spacing w:after="60"/>
        <w:rPr>
          <w:b w:val="0"/>
          <w:bCs/>
          <w:sz w:val="24"/>
          <w:szCs w:val="24"/>
        </w:rPr>
      </w:pPr>
      <w:r w:rsidRPr="009E1D10">
        <w:rPr>
          <w:b w:val="0"/>
          <w:bCs/>
          <w:sz w:val="24"/>
          <w:szCs w:val="24"/>
        </w:rPr>
        <w:t>offensive industry</w:t>
      </w:r>
    </w:p>
    <w:p w14:paraId="003472D9" w14:textId="77777777" w:rsidR="009E1D10" w:rsidRPr="009E1D10" w:rsidRDefault="009E1D10" w:rsidP="009E1D10">
      <w:pPr>
        <w:pStyle w:val="TAsectionheading2"/>
        <w:keepNext/>
        <w:numPr>
          <w:ilvl w:val="0"/>
          <w:numId w:val="38"/>
        </w:numPr>
        <w:spacing w:after="60"/>
        <w:rPr>
          <w:b w:val="0"/>
          <w:bCs/>
          <w:sz w:val="24"/>
          <w:szCs w:val="24"/>
        </w:rPr>
      </w:pPr>
      <w:r w:rsidRPr="009E1D10">
        <w:rPr>
          <w:b w:val="0"/>
          <w:bCs/>
          <w:sz w:val="24"/>
          <w:szCs w:val="24"/>
        </w:rPr>
        <w:t>plant and equipment hire establishment</w:t>
      </w:r>
    </w:p>
    <w:p w14:paraId="7726A53A" w14:textId="77777777" w:rsidR="009E1D10" w:rsidRPr="009E1D10" w:rsidRDefault="009E1D10" w:rsidP="009E1D10">
      <w:pPr>
        <w:pStyle w:val="TAsectionheading2"/>
        <w:keepNext/>
        <w:numPr>
          <w:ilvl w:val="0"/>
          <w:numId w:val="38"/>
        </w:numPr>
        <w:spacing w:after="60"/>
        <w:rPr>
          <w:b w:val="0"/>
          <w:bCs/>
          <w:sz w:val="24"/>
          <w:szCs w:val="24"/>
        </w:rPr>
      </w:pPr>
      <w:r w:rsidRPr="009E1D10">
        <w:rPr>
          <w:b w:val="0"/>
          <w:bCs/>
          <w:sz w:val="24"/>
          <w:szCs w:val="24"/>
        </w:rPr>
        <w:t>public transport facility</w:t>
      </w:r>
    </w:p>
    <w:p w14:paraId="74C449B8" w14:textId="77777777" w:rsidR="009E1D10" w:rsidRDefault="009E1D10" w:rsidP="009E1D10">
      <w:pPr>
        <w:pStyle w:val="TAsectionheading2"/>
        <w:keepNext/>
        <w:numPr>
          <w:ilvl w:val="0"/>
          <w:numId w:val="38"/>
        </w:numPr>
        <w:spacing w:after="60"/>
        <w:rPr>
          <w:b w:val="0"/>
          <w:bCs/>
          <w:sz w:val="24"/>
          <w:szCs w:val="24"/>
        </w:rPr>
      </w:pPr>
      <w:r w:rsidRPr="009E1D10">
        <w:rPr>
          <w:b w:val="0"/>
          <w:bCs/>
          <w:sz w:val="24"/>
          <w:szCs w:val="24"/>
        </w:rPr>
        <w:t xml:space="preserve">railway use </w:t>
      </w:r>
    </w:p>
    <w:p w14:paraId="0E77EC7C" w14:textId="77777777" w:rsidR="009E1D10" w:rsidRDefault="009E1D10" w:rsidP="009E1D10">
      <w:pPr>
        <w:pStyle w:val="TAsectionheading2"/>
        <w:keepNext/>
        <w:numPr>
          <w:ilvl w:val="0"/>
          <w:numId w:val="38"/>
        </w:numPr>
        <w:spacing w:after="60"/>
        <w:rPr>
          <w:b w:val="0"/>
          <w:bCs/>
          <w:sz w:val="24"/>
          <w:szCs w:val="24"/>
        </w:rPr>
      </w:pPr>
      <w:r w:rsidRPr="009E1D10">
        <w:rPr>
          <w:b w:val="0"/>
          <w:bCs/>
          <w:sz w:val="24"/>
          <w:szCs w:val="24"/>
        </w:rPr>
        <w:t xml:space="preserve">recycling facility </w:t>
      </w:r>
    </w:p>
    <w:p w14:paraId="209D9D55" w14:textId="294D1DAB" w:rsidR="009E1D10" w:rsidRPr="009E1D10" w:rsidRDefault="009E1D10" w:rsidP="009E1D10">
      <w:pPr>
        <w:pStyle w:val="TAsectionheading2"/>
        <w:keepNext/>
        <w:numPr>
          <w:ilvl w:val="0"/>
          <w:numId w:val="38"/>
        </w:numPr>
        <w:spacing w:after="60"/>
        <w:rPr>
          <w:b w:val="0"/>
          <w:bCs/>
          <w:sz w:val="24"/>
          <w:szCs w:val="24"/>
        </w:rPr>
      </w:pPr>
      <w:r w:rsidRPr="009E1D10">
        <w:rPr>
          <w:b w:val="0"/>
          <w:bCs/>
          <w:sz w:val="24"/>
          <w:szCs w:val="24"/>
        </w:rPr>
        <w:t>service station</w:t>
      </w:r>
    </w:p>
    <w:p w14:paraId="59A98019" w14:textId="77777777" w:rsidR="009E1D10" w:rsidRPr="009E1D10" w:rsidRDefault="009E1D10" w:rsidP="009E1D10">
      <w:pPr>
        <w:pStyle w:val="TAsectionheading2"/>
        <w:keepNext/>
        <w:numPr>
          <w:ilvl w:val="0"/>
          <w:numId w:val="38"/>
        </w:numPr>
        <w:spacing w:after="60"/>
        <w:rPr>
          <w:b w:val="0"/>
          <w:bCs/>
          <w:sz w:val="24"/>
          <w:szCs w:val="24"/>
        </w:rPr>
      </w:pPr>
      <w:r w:rsidRPr="009E1D10">
        <w:rPr>
          <w:b w:val="0"/>
          <w:bCs/>
          <w:sz w:val="24"/>
          <w:szCs w:val="24"/>
        </w:rPr>
        <w:t>store transport depot</w:t>
      </w:r>
    </w:p>
    <w:p w14:paraId="600BB79F" w14:textId="56A41E17" w:rsidR="009E1D10" w:rsidRPr="009E1D10" w:rsidRDefault="009E1D10" w:rsidP="009E1D10">
      <w:pPr>
        <w:pStyle w:val="TAsectionheading2"/>
        <w:keepNext/>
        <w:numPr>
          <w:ilvl w:val="0"/>
          <w:numId w:val="38"/>
        </w:numPr>
        <w:spacing w:after="60"/>
        <w:rPr>
          <w:b w:val="0"/>
          <w:bCs/>
          <w:sz w:val="24"/>
          <w:szCs w:val="24"/>
        </w:rPr>
      </w:pPr>
      <w:r w:rsidRPr="009E1D10">
        <w:rPr>
          <w:b w:val="0"/>
          <w:bCs/>
          <w:sz w:val="24"/>
          <w:szCs w:val="24"/>
        </w:rPr>
        <w:t>waste transfer station</w:t>
      </w:r>
    </w:p>
    <w:p w14:paraId="222E642C" w14:textId="68C5B483" w:rsidR="009E1D10" w:rsidRDefault="009E1D10" w:rsidP="0049514E">
      <w:pPr>
        <w:pStyle w:val="TAsectionheading2"/>
        <w:keepNext/>
        <w:numPr>
          <w:ilvl w:val="0"/>
          <w:numId w:val="0"/>
        </w:numPr>
        <w:rPr>
          <w:sz w:val="24"/>
          <w:szCs w:val="24"/>
        </w:rPr>
      </w:pPr>
    </w:p>
    <w:p w14:paraId="01499E56" w14:textId="07A8D403" w:rsidR="00A579E1" w:rsidRDefault="00A579E1" w:rsidP="005D4F6D">
      <w:pPr>
        <w:pStyle w:val="ListParagraph"/>
        <w:numPr>
          <w:ilvl w:val="0"/>
          <w:numId w:val="39"/>
        </w:numPr>
        <w:ind w:left="397" w:hanging="397"/>
        <w:outlineLvl w:val="1"/>
        <w:rPr>
          <w:rFonts w:cs="Arial"/>
          <w:szCs w:val="24"/>
          <w:lang w:eastAsia="en-AU"/>
        </w:rPr>
      </w:pPr>
      <w:r>
        <w:rPr>
          <w:szCs w:val="24"/>
        </w:rPr>
        <w:t>S</w:t>
      </w:r>
      <w:r w:rsidRPr="00A579E1">
        <w:rPr>
          <w:szCs w:val="24"/>
        </w:rPr>
        <w:t>pecif</w:t>
      </w:r>
      <w:r w:rsidR="005D4F6D">
        <w:rPr>
          <w:szCs w:val="24"/>
        </w:rPr>
        <w:t>y</w:t>
      </w:r>
      <w:r w:rsidRPr="00A579E1">
        <w:rPr>
          <w:szCs w:val="24"/>
        </w:rPr>
        <w:t xml:space="preserve"> additional development that may be approved subject to assessment, that would ordinarily not be permitted in a IZ1 zone. </w:t>
      </w:r>
      <w:r w:rsidRPr="00A579E1">
        <w:rPr>
          <w:rFonts w:cs="Arial"/>
          <w:szCs w:val="24"/>
          <w:lang w:eastAsia="en-AU"/>
        </w:rPr>
        <w:t xml:space="preserve">These are listed in Table </w:t>
      </w:r>
      <w:r>
        <w:rPr>
          <w:rFonts w:cs="Arial"/>
          <w:szCs w:val="24"/>
          <w:lang w:eastAsia="en-AU"/>
        </w:rPr>
        <w:t>2</w:t>
      </w:r>
      <w:r w:rsidRPr="00A579E1">
        <w:rPr>
          <w:rFonts w:cs="Arial"/>
          <w:szCs w:val="24"/>
          <w:lang w:eastAsia="en-AU"/>
        </w:rPr>
        <w:t xml:space="preserve"> – Additional </w:t>
      </w:r>
      <w:r>
        <w:rPr>
          <w:rFonts w:cs="Arial"/>
          <w:szCs w:val="24"/>
          <w:lang w:eastAsia="en-AU"/>
        </w:rPr>
        <w:t>merit track development</w:t>
      </w:r>
      <w:r w:rsidRPr="00A579E1">
        <w:rPr>
          <w:rFonts w:cs="Arial"/>
          <w:szCs w:val="24"/>
          <w:lang w:eastAsia="en-AU"/>
        </w:rPr>
        <w:t xml:space="preserve"> develop, and include</w:t>
      </w:r>
      <w:r>
        <w:rPr>
          <w:rFonts w:cs="Arial"/>
          <w:szCs w:val="24"/>
          <w:lang w:eastAsia="en-AU"/>
        </w:rPr>
        <w:t>s</w:t>
      </w:r>
      <w:r w:rsidRPr="00A579E1">
        <w:rPr>
          <w:rFonts w:cs="Arial"/>
          <w:szCs w:val="24"/>
          <w:lang w:eastAsia="en-AU"/>
        </w:rPr>
        <w:t xml:space="preserve">: </w:t>
      </w:r>
    </w:p>
    <w:p w14:paraId="5688B8AC" w14:textId="77777777" w:rsidR="00A579E1" w:rsidRPr="00A579E1" w:rsidRDefault="00A579E1" w:rsidP="00A579E1">
      <w:pPr>
        <w:ind w:left="360"/>
        <w:rPr>
          <w:rFonts w:cs="Arial"/>
          <w:szCs w:val="24"/>
          <w:lang w:eastAsia="en-AU"/>
        </w:rPr>
      </w:pPr>
    </w:p>
    <w:p w14:paraId="0F8E2CA8" w14:textId="2E9AD853" w:rsidR="00A579E1" w:rsidRDefault="00A579E1" w:rsidP="00A579E1">
      <w:pPr>
        <w:pStyle w:val="ListParagraph"/>
        <w:widowControl w:val="0"/>
        <w:numPr>
          <w:ilvl w:val="0"/>
          <w:numId w:val="40"/>
        </w:numPr>
        <w:autoSpaceDE w:val="0"/>
        <w:autoSpaceDN w:val="0"/>
        <w:spacing w:line="222" w:lineRule="exact"/>
        <w:ind w:right="87"/>
        <w:rPr>
          <w:rFonts w:cs="Arial"/>
          <w:bCs/>
          <w:szCs w:val="24"/>
          <w:lang w:eastAsia="en-AU"/>
        </w:rPr>
      </w:pPr>
      <w:r w:rsidRPr="00A579E1">
        <w:rPr>
          <w:rFonts w:cs="Arial"/>
          <w:bCs/>
          <w:szCs w:val="24"/>
          <w:lang w:eastAsia="en-AU"/>
        </w:rPr>
        <w:t>SHOP (excluding bulky goods retailing)</w:t>
      </w:r>
    </w:p>
    <w:p w14:paraId="0569C1B2" w14:textId="6568596E" w:rsidR="00A579E1" w:rsidRDefault="00A579E1" w:rsidP="00A579E1">
      <w:pPr>
        <w:widowControl w:val="0"/>
        <w:autoSpaceDE w:val="0"/>
        <w:autoSpaceDN w:val="0"/>
        <w:spacing w:line="222" w:lineRule="exact"/>
        <w:ind w:right="87"/>
        <w:rPr>
          <w:rFonts w:cs="Arial"/>
          <w:bCs/>
          <w:szCs w:val="24"/>
          <w:lang w:eastAsia="en-AU"/>
        </w:rPr>
      </w:pPr>
    </w:p>
    <w:p w14:paraId="70EBABDF" w14:textId="1C2D71DD" w:rsidR="00A579E1" w:rsidRDefault="00A579E1" w:rsidP="00A579E1">
      <w:pPr>
        <w:widowControl w:val="0"/>
        <w:autoSpaceDE w:val="0"/>
        <w:autoSpaceDN w:val="0"/>
        <w:spacing w:line="222" w:lineRule="exact"/>
        <w:ind w:right="87"/>
        <w:rPr>
          <w:rFonts w:cs="Arial"/>
          <w:bCs/>
          <w:szCs w:val="24"/>
          <w:lang w:eastAsia="en-AU"/>
        </w:rPr>
      </w:pPr>
    </w:p>
    <w:p w14:paraId="1675FBD6" w14:textId="15F92585" w:rsidR="00A579E1" w:rsidRPr="007F607B" w:rsidRDefault="007F607B" w:rsidP="007F607B">
      <w:pPr>
        <w:widowControl w:val="0"/>
        <w:autoSpaceDE w:val="0"/>
        <w:autoSpaceDN w:val="0"/>
        <w:outlineLvl w:val="0"/>
        <w:rPr>
          <w:rFonts w:cs="Arial"/>
          <w:bCs/>
          <w:szCs w:val="24"/>
          <w:lang w:eastAsia="en-AU"/>
        </w:rPr>
      </w:pPr>
      <w:r w:rsidRPr="005D4F6D">
        <w:rPr>
          <w:szCs w:val="24"/>
        </w:rPr>
        <w:t xml:space="preserve">(iii) </w:t>
      </w:r>
      <w:r w:rsidR="00A579E1" w:rsidRPr="005D4F6D">
        <w:rPr>
          <w:szCs w:val="24"/>
        </w:rPr>
        <w:t>Describes</w:t>
      </w:r>
      <w:r w:rsidR="00A579E1" w:rsidRPr="007F607B">
        <w:rPr>
          <w:szCs w:val="24"/>
        </w:rPr>
        <w:t xml:space="preserve"> the purpose of the Amtech</w:t>
      </w:r>
      <w:r w:rsidR="00A579E1" w:rsidRPr="007F607B">
        <w:rPr>
          <w:rFonts w:cs="Arial"/>
          <w:bCs/>
          <w:szCs w:val="24"/>
          <w:lang w:eastAsia="en-AU"/>
        </w:rPr>
        <w:t xml:space="preserve"> Estate in criterion 1 C1 as:</w:t>
      </w:r>
    </w:p>
    <w:p w14:paraId="6850EE84" w14:textId="0F823E51" w:rsidR="00A579E1" w:rsidRDefault="00A579E1" w:rsidP="007F607B">
      <w:pPr>
        <w:widowControl w:val="0"/>
        <w:autoSpaceDE w:val="0"/>
        <w:autoSpaceDN w:val="0"/>
        <w:spacing w:before="120"/>
        <w:ind w:left="357"/>
        <w:rPr>
          <w:rFonts w:cs="Arial"/>
          <w:bCs/>
          <w:szCs w:val="24"/>
          <w:lang w:eastAsia="en-AU"/>
        </w:rPr>
      </w:pPr>
      <w:r w:rsidRPr="007F607B">
        <w:rPr>
          <w:rFonts w:cs="Arial"/>
          <w:bCs/>
          <w:szCs w:val="24"/>
          <w:lang w:eastAsia="en-AU"/>
        </w:rPr>
        <w:t>The proposed use is primarily related to the research, development, manufacture, processing, assembly, marketing or service provision of advanced technology and scientific products including allied goods and services and supporting processes.</w:t>
      </w:r>
    </w:p>
    <w:p w14:paraId="129D6C7D" w14:textId="3C57C0B1" w:rsidR="00A579E1" w:rsidRDefault="00A579E1" w:rsidP="007F607B">
      <w:pPr>
        <w:widowControl w:val="0"/>
        <w:autoSpaceDE w:val="0"/>
        <w:autoSpaceDN w:val="0"/>
        <w:spacing w:before="120"/>
        <w:ind w:left="357" w:right="85" w:hanging="720"/>
        <w:contextualSpacing/>
        <w:rPr>
          <w:rFonts w:cs="Arial"/>
          <w:bCs/>
          <w:szCs w:val="24"/>
          <w:lang w:eastAsia="en-AU"/>
        </w:rPr>
      </w:pPr>
    </w:p>
    <w:p w14:paraId="2DF30D26" w14:textId="13EE373C" w:rsidR="0068695C" w:rsidRPr="007F607B" w:rsidRDefault="005D4F6D" w:rsidP="005D4F6D">
      <w:pPr>
        <w:pStyle w:val="ListParagraph"/>
        <w:widowControl w:val="0"/>
        <w:autoSpaceDE w:val="0"/>
        <w:autoSpaceDN w:val="0"/>
        <w:spacing w:before="120"/>
        <w:ind w:left="397" w:hanging="397"/>
        <w:rPr>
          <w:rFonts w:cs="Arial"/>
          <w:bCs/>
          <w:szCs w:val="24"/>
          <w:lang w:eastAsia="en-AU"/>
        </w:rPr>
      </w:pPr>
      <w:r>
        <w:rPr>
          <w:rFonts w:cs="Arial"/>
          <w:bCs/>
          <w:szCs w:val="24"/>
          <w:lang w:eastAsia="en-AU"/>
        </w:rPr>
        <w:t xml:space="preserve">(iv) </w:t>
      </w:r>
      <w:r w:rsidR="0068695C" w:rsidRPr="007F607B">
        <w:rPr>
          <w:rFonts w:cs="Arial"/>
          <w:bCs/>
          <w:szCs w:val="24"/>
          <w:lang w:eastAsia="en-AU"/>
        </w:rPr>
        <w:t>Provides a c</w:t>
      </w:r>
      <w:r w:rsidR="00A579E1" w:rsidRPr="007F607B">
        <w:rPr>
          <w:rFonts w:cs="Arial"/>
          <w:bCs/>
          <w:szCs w:val="24"/>
          <w:lang w:eastAsia="en-AU"/>
        </w:rPr>
        <w:t xml:space="preserve">ontrol </w:t>
      </w:r>
      <w:r w:rsidR="0068695C" w:rsidRPr="007F607B">
        <w:rPr>
          <w:rFonts w:cs="Arial"/>
          <w:bCs/>
          <w:szCs w:val="24"/>
          <w:lang w:eastAsia="en-AU"/>
        </w:rPr>
        <w:t>through a mandatory requirement Rule R2 that specifies the maximum gross floor area per lease of a shop is 50m</w:t>
      </w:r>
      <w:r w:rsidR="0068695C" w:rsidRPr="007F607B">
        <w:rPr>
          <w:rFonts w:cs="Arial"/>
          <w:bCs/>
          <w:szCs w:val="24"/>
          <w:vertAlign w:val="superscript"/>
          <w:lang w:eastAsia="en-AU"/>
        </w:rPr>
        <w:t>2</w:t>
      </w:r>
      <w:r w:rsidR="0068695C" w:rsidRPr="007F607B">
        <w:rPr>
          <w:rFonts w:cs="Arial"/>
          <w:bCs/>
          <w:szCs w:val="24"/>
          <w:lang w:eastAsia="en-AU"/>
        </w:rPr>
        <w:t>.</w:t>
      </w:r>
    </w:p>
    <w:p w14:paraId="41F3E91E" w14:textId="4542ECCE" w:rsidR="00A579E1" w:rsidRDefault="00A579E1" w:rsidP="00A579E1">
      <w:pPr>
        <w:widowControl w:val="0"/>
        <w:autoSpaceDE w:val="0"/>
        <w:autoSpaceDN w:val="0"/>
        <w:spacing w:line="222" w:lineRule="exact"/>
        <w:ind w:right="87"/>
        <w:rPr>
          <w:rFonts w:cs="Arial"/>
          <w:bCs/>
          <w:szCs w:val="24"/>
          <w:lang w:eastAsia="en-AU"/>
        </w:rPr>
      </w:pPr>
    </w:p>
    <w:p w14:paraId="1CDA6F18" w14:textId="77777777" w:rsidR="00192DAC" w:rsidRPr="002C2DBF" w:rsidRDefault="00192DAC" w:rsidP="00192DAC">
      <w:pPr>
        <w:pStyle w:val="TAsectionheading2"/>
        <w:keepNext/>
      </w:pPr>
      <w:bookmarkStart w:id="17" w:name="_Toc87542074"/>
      <w:r w:rsidRPr="002C2DBF">
        <w:lastRenderedPageBreak/>
        <w:t>Proposed Changes</w:t>
      </w:r>
      <w:bookmarkEnd w:id="17"/>
    </w:p>
    <w:p w14:paraId="28C536EC" w14:textId="61AF3226" w:rsidR="00192DAC" w:rsidRDefault="00192DAC" w:rsidP="00192DAC">
      <w:pPr>
        <w:pStyle w:val="TAsectionheading3"/>
      </w:pPr>
      <w:r>
        <w:t xml:space="preserve"> </w:t>
      </w:r>
      <w:bookmarkStart w:id="18" w:name="_Toc87542075"/>
      <w:r>
        <w:t>Proposed Changes to Territory Plan</w:t>
      </w:r>
      <w:r w:rsidR="00EC6157">
        <w:t xml:space="preserve"> Map</w:t>
      </w:r>
      <w:bookmarkEnd w:id="18"/>
    </w:p>
    <w:p w14:paraId="4B5F980A" w14:textId="77777777" w:rsidR="005D4F6D" w:rsidRPr="005D4F6D" w:rsidRDefault="005D4F6D" w:rsidP="005D4F6D">
      <w:pPr>
        <w:pStyle w:val="TAsectionheading"/>
        <w:numPr>
          <w:ilvl w:val="0"/>
          <w:numId w:val="0"/>
        </w:numPr>
        <w:rPr>
          <w:b w:val="0"/>
          <w:bCs w:val="0"/>
          <w:sz w:val="24"/>
          <w:szCs w:val="24"/>
        </w:rPr>
      </w:pPr>
      <w:r w:rsidRPr="005D4F6D">
        <w:rPr>
          <w:b w:val="0"/>
          <w:bCs w:val="0"/>
          <w:sz w:val="24"/>
          <w:szCs w:val="24"/>
        </w:rPr>
        <w:t>There are no changes proposed to the Territory Plan map.</w:t>
      </w:r>
    </w:p>
    <w:p w14:paraId="077A5D63" w14:textId="32889DFB" w:rsidR="00EC6157" w:rsidRDefault="00EC6157" w:rsidP="00192DAC">
      <w:pPr>
        <w:pStyle w:val="TAsectionheading3"/>
      </w:pPr>
      <w:bookmarkStart w:id="19" w:name="_Toc87542077"/>
      <w:r w:rsidRPr="00EC6157">
        <w:t>Proposed Changes to Territory Plan</w:t>
      </w:r>
      <w:bookmarkEnd w:id="19"/>
      <w:r w:rsidRPr="00EC6157">
        <w:t xml:space="preserve"> </w:t>
      </w:r>
    </w:p>
    <w:p w14:paraId="0B9F5566" w14:textId="77777777" w:rsidR="00EC6157" w:rsidRDefault="00EC6157" w:rsidP="00192DAC">
      <w:pPr>
        <w:pStyle w:val="BodyText"/>
      </w:pPr>
      <w:r>
        <w:t>DV365 proposes to make changes to the Symonston Precinct Map and Code by:</w:t>
      </w:r>
    </w:p>
    <w:p w14:paraId="349BDD55" w14:textId="7FBA53DA" w:rsidR="00E971DE" w:rsidRDefault="00EC6157" w:rsidP="00763307">
      <w:pPr>
        <w:pStyle w:val="BodyText"/>
        <w:numPr>
          <w:ilvl w:val="0"/>
          <w:numId w:val="29"/>
        </w:numPr>
        <w:spacing w:after="60"/>
        <w:ind w:left="714" w:hanging="357"/>
      </w:pPr>
      <w:r>
        <w:t xml:space="preserve">Deleting 3 developments from the IZ1 zone of Table 1 - </w:t>
      </w:r>
      <w:r w:rsidRPr="00E971DE">
        <w:t>Additional Prohibited Development</w:t>
      </w:r>
      <w:r>
        <w:t xml:space="preserve">. These </w:t>
      </w:r>
      <w:r w:rsidR="00E77EEE">
        <w:t>developments are</w:t>
      </w:r>
      <w:r>
        <w:t xml:space="preserve"> c</w:t>
      </w:r>
      <w:r w:rsidR="00E971DE">
        <w:t>raft workshop</w:t>
      </w:r>
      <w:r>
        <w:t>, i</w:t>
      </w:r>
      <w:r w:rsidR="00E971DE">
        <w:t>ndoor recreation facility and</w:t>
      </w:r>
      <w:r>
        <w:t xml:space="preserve"> s</w:t>
      </w:r>
      <w:r w:rsidR="00E971DE">
        <w:t>tore</w:t>
      </w:r>
      <w:r>
        <w:t>.</w:t>
      </w:r>
    </w:p>
    <w:p w14:paraId="67245BF3" w14:textId="1F7D535A" w:rsidR="001F14DC" w:rsidRDefault="00EC6157" w:rsidP="001F14DC">
      <w:pPr>
        <w:pStyle w:val="BodyText"/>
        <w:numPr>
          <w:ilvl w:val="0"/>
          <w:numId w:val="29"/>
        </w:numPr>
        <w:spacing w:after="60"/>
      </w:pPr>
      <w:r>
        <w:t>Adding 3 developments to</w:t>
      </w:r>
      <w:r w:rsidR="00E971DE">
        <w:t xml:space="preserve"> </w:t>
      </w:r>
      <w:r w:rsidRPr="00EC6157">
        <w:t xml:space="preserve">the IZ1 zone of </w:t>
      </w:r>
      <w:r w:rsidR="00E971DE">
        <w:t xml:space="preserve">Table 2 - </w:t>
      </w:r>
      <w:r w:rsidR="00E971DE" w:rsidRPr="00E971DE">
        <w:t>Additional merit track development</w:t>
      </w:r>
      <w:r>
        <w:t xml:space="preserve">. These </w:t>
      </w:r>
      <w:r w:rsidR="00E77EEE">
        <w:t>developments are</w:t>
      </w:r>
      <w:r>
        <w:t xml:space="preserve"> d</w:t>
      </w:r>
      <w:r w:rsidR="00E971DE">
        <w:t>rink establishment,</w:t>
      </w:r>
      <w:r>
        <w:t xml:space="preserve"> n</w:t>
      </w:r>
      <w:r w:rsidR="00E971DE">
        <w:t>on-</w:t>
      </w:r>
      <w:r>
        <w:t>r</w:t>
      </w:r>
      <w:r w:rsidR="00E971DE">
        <w:t>etail commercial use, and</w:t>
      </w:r>
      <w:r>
        <w:t xml:space="preserve"> r</w:t>
      </w:r>
      <w:r w:rsidR="00E971DE">
        <w:t>estaurant</w:t>
      </w:r>
      <w:r>
        <w:t>.</w:t>
      </w:r>
    </w:p>
    <w:p w14:paraId="065242E8" w14:textId="69FEE56E" w:rsidR="00E77EEE" w:rsidRDefault="00E971DE" w:rsidP="001F14DC">
      <w:pPr>
        <w:pStyle w:val="BodyText"/>
        <w:numPr>
          <w:ilvl w:val="0"/>
          <w:numId w:val="29"/>
        </w:numPr>
        <w:spacing w:after="60"/>
      </w:pPr>
      <w:r>
        <w:t>Amend</w:t>
      </w:r>
      <w:r w:rsidR="00AE4294">
        <w:t xml:space="preserve">ing </w:t>
      </w:r>
      <w:r w:rsidR="001F14DC">
        <w:t>C</w:t>
      </w:r>
      <w:r w:rsidR="00EC6157">
        <w:t xml:space="preserve">riterion </w:t>
      </w:r>
      <w:r w:rsidR="001F14DC">
        <w:t xml:space="preserve">1 </w:t>
      </w:r>
      <w:r w:rsidR="00EC6157">
        <w:t xml:space="preserve">of RC1 </w:t>
      </w:r>
      <w:r w:rsidR="008D378F">
        <w:t>Amtech</w:t>
      </w:r>
      <w:r w:rsidR="00EC6157">
        <w:t xml:space="preserve"> Industrial </w:t>
      </w:r>
      <w:r w:rsidR="00F12F6C">
        <w:t>Estate</w:t>
      </w:r>
      <w:r w:rsidR="00EC6157">
        <w:t xml:space="preserve"> to reflect the </w:t>
      </w:r>
      <w:r w:rsidR="001F14DC">
        <w:t xml:space="preserve">newly evolved </w:t>
      </w:r>
      <w:r w:rsidR="00EC6157">
        <w:t xml:space="preserve">purpose of </w:t>
      </w:r>
      <w:r w:rsidR="001F14DC">
        <w:t xml:space="preserve">the </w:t>
      </w:r>
      <w:r w:rsidR="00F12F6C">
        <w:t>Estate</w:t>
      </w:r>
      <w:r w:rsidR="005339E6">
        <w:t xml:space="preserve"> to </w:t>
      </w:r>
      <w:r w:rsidR="007232C3">
        <w:t xml:space="preserve">a business </w:t>
      </w:r>
      <w:r w:rsidR="009528D3">
        <w:t>park</w:t>
      </w:r>
      <w:r w:rsidR="005339E6">
        <w:t xml:space="preserve">, attracting </w:t>
      </w:r>
      <w:r w:rsidR="009528D3">
        <w:t xml:space="preserve">developments that do not adversely impact on air quality and do not emit excessive noise. </w:t>
      </w:r>
    </w:p>
    <w:p w14:paraId="6A605672" w14:textId="752F3324" w:rsidR="00B04CEF" w:rsidRDefault="00B04CEF" w:rsidP="00B04CEF">
      <w:pPr>
        <w:pStyle w:val="BodyText"/>
        <w:numPr>
          <w:ilvl w:val="0"/>
          <w:numId w:val="29"/>
        </w:numPr>
        <w:spacing w:after="60"/>
      </w:pPr>
      <w:r>
        <w:t xml:space="preserve">Adding a rule to specify the maximum </w:t>
      </w:r>
      <w:r w:rsidRPr="00AE4294">
        <w:rPr>
          <w:i/>
          <w:iCs/>
        </w:rPr>
        <w:t>gross floor area</w:t>
      </w:r>
      <w:r>
        <w:t xml:space="preserve"> per lease of a restaurant is</w:t>
      </w:r>
      <w:r w:rsidRPr="00A32BCD">
        <w:t xml:space="preserve"> 300m</w:t>
      </w:r>
      <w:r w:rsidRPr="00A32BCD">
        <w:rPr>
          <w:vertAlign w:val="superscript"/>
        </w:rPr>
        <w:t>2</w:t>
      </w:r>
      <w:r w:rsidRPr="00A32BCD">
        <w:t>,</w:t>
      </w:r>
      <w:r w:rsidRPr="0066419F">
        <w:t xml:space="preserve"> </w:t>
      </w:r>
      <w:r>
        <w:t>and</w:t>
      </w:r>
    </w:p>
    <w:p w14:paraId="5FF022B9" w14:textId="1D396A7D" w:rsidR="00CA09C3" w:rsidRDefault="0066419F" w:rsidP="005D4F6D">
      <w:pPr>
        <w:pStyle w:val="BodyText"/>
        <w:numPr>
          <w:ilvl w:val="0"/>
          <w:numId w:val="29"/>
        </w:numPr>
      </w:pPr>
      <w:r>
        <w:t>Adding a criterion to address urban heat</w:t>
      </w:r>
      <w:r w:rsidR="005339E6">
        <w:t xml:space="preserve"> by requiring d</w:t>
      </w:r>
      <w:r w:rsidR="005339E6" w:rsidRPr="005339E6">
        <w:t xml:space="preserve">evelopment </w:t>
      </w:r>
      <w:r w:rsidR="005339E6">
        <w:t xml:space="preserve">to demonstrate there is </w:t>
      </w:r>
      <w:r w:rsidR="005339E6" w:rsidRPr="005339E6">
        <w:t>no net gain of urban heat to the block</w:t>
      </w:r>
      <w:r w:rsidR="005339E6">
        <w:t xml:space="preserve"> through building and place design and </w:t>
      </w:r>
      <w:r w:rsidR="009E1D10">
        <w:t xml:space="preserve">incorporating </w:t>
      </w:r>
      <w:r w:rsidR="005339E6">
        <w:t>mitigating measures</w:t>
      </w:r>
      <w:r w:rsidR="009E1D10">
        <w:t>, such as the use canopy trees, permeable surfaces and water features</w:t>
      </w:r>
      <w:r w:rsidR="005D4F6D">
        <w:t>.</w:t>
      </w:r>
    </w:p>
    <w:p w14:paraId="3EB6F575" w14:textId="74396466" w:rsidR="005D4F6D" w:rsidRDefault="005D4F6D" w:rsidP="00020D2E">
      <w:pPr>
        <w:pStyle w:val="BodyText"/>
      </w:pPr>
    </w:p>
    <w:p w14:paraId="6FFF6ABC" w14:textId="77777777" w:rsidR="00192DAC" w:rsidRPr="002C2DBF" w:rsidRDefault="00192DAC" w:rsidP="00192DAC">
      <w:pPr>
        <w:pStyle w:val="TAsectionheading2"/>
        <w:keepNext/>
      </w:pPr>
      <w:bookmarkStart w:id="20" w:name="_Toc87542078"/>
      <w:r w:rsidRPr="002C2DBF">
        <w:t>Reasons for the Proposed Draft Variation</w:t>
      </w:r>
      <w:bookmarkEnd w:id="20"/>
    </w:p>
    <w:p w14:paraId="34AEA98E" w14:textId="411B30AF" w:rsidR="00192DAC" w:rsidRDefault="00192DAC" w:rsidP="00192DAC">
      <w:pPr>
        <w:pStyle w:val="BodyText"/>
      </w:pPr>
      <w:r>
        <w:t xml:space="preserve">The reason for the draft variation </w:t>
      </w:r>
      <w:r w:rsidR="00B83662">
        <w:t>is</w:t>
      </w:r>
      <w:r w:rsidR="00F5206E">
        <w:t xml:space="preserve"> to </w:t>
      </w:r>
      <w:r w:rsidR="001F14DC">
        <w:t xml:space="preserve">broaden the scope of the </w:t>
      </w:r>
      <w:r w:rsidR="001F14DC" w:rsidRPr="001F14DC">
        <w:t xml:space="preserve">business and technology </w:t>
      </w:r>
      <w:r w:rsidR="001F14DC">
        <w:t xml:space="preserve">hub, consequently </w:t>
      </w:r>
      <w:r w:rsidR="00F5206E">
        <w:t>increas</w:t>
      </w:r>
      <w:r w:rsidR="001F14DC">
        <w:t>ing</w:t>
      </w:r>
      <w:r w:rsidR="00F5206E">
        <w:t xml:space="preserve"> the functionality and long</w:t>
      </w:r>
      <w:r w:rsidR="00B83662">
        <w:t>-</w:t>
      </w:r>
      <w:r w:rsidR="00F5206E">
        <w:t xml:space="preserve">term viability of </w:t>
      </w:r>
      <w:r w:rsidR="008D378F">
        <w:t>Amtech</w:t>
      </w:r>
      <w:r w:rsidR="00F5206E" w:rsidRPr="00F5206E">
        <w:t xml:space="preserve"> </w:t>
      </w:r>
      <w:r w:rsidR="00F12F6C">
        <w:t>Estate</w:t>
      </w:r>
      <w:r w:rsidR="00F5206E">
        <w:t xml:space="preserve"> by</w:t>
      </w:r>
      <w:r>
        <w:t>:</w:t>
      </w:r>
    </w:p>
    <w:p w14:paraId="611D16E5" w14:textId="6E01F693" w:rsidR="00CA09C3" w:rsidRDefault="00AE4294" w:rsidP="00CA09C3">
      <w:pPr>
        <w:pStyle w:val="BodyText"/>
        <w:numPr>
          <w:ilvl w:val="0"/>
          <w:numId w:val="27"/>
        </w:numPr>
      </w:pPr>
      <w:r>
        <w:t>Expand</w:t>
      </w:r>
      <w:r w:rsidR="00F5206E">
        <w:t>ing</w:t>
      </w:r>
      <w:r>
        <w:t xml:space="preserve"> the uses permitted </w:t>
      </w:r>
      <w:r w:rsidR="00F5206E">
        <w:t xml:space="preserve">on site </w:t>
      </w:r>
      <w:r>
        <w:t>reflect</w:t>
      </w:r>
      <w:r w:rsidR="00F5206E">
        <w:t>ing</w:t>
      </w:r>
      <w:r>
        <w:t xml:space="preserve"> </w:t>
      </w:r>
      <w:r w:rsidR="00CD30CA">
        <w:t>the</w:t>
      </w:r>
      <w:r>
        <w:t xml:space="preserve"> change from an Advance Technology Park to a </w:t>
      </w:r>
      <w:r w:rsidRPr="00AE4294">
        <w:t>business and technology hub</w:t>
      </w:r>
      <w:r w:rsidR="007232C3">
        <w:t xml:space="preserve"> attracting non-polluting business</w:t>
      </w:r>
      <w:r w:rsidR="00F5206E">
        <w:t xml:space="preserve">, and </w:t>
      </w:r>
    </w:p>
    <w:p w14:paraId="180523FE" w14:textId="5656F1E5" w:rsidR="00CA09C3" w:rsidRDefault="00F5206E" w:rsidP="00CA09C3">
      <w:pPr>
        <w:pStyle w:val="BodyText"/>
        <w:numPr>
          <w:ilvl w:val="0"/>
          <w:numId w:val="27"/>
        </w:numPr>
      </w:pPr>
      <w:r>
        <w:t>A</w:t>
      </w:r>
      <w:r w:rsidR="00AE4294">
        <w:t>llow</w:t>
      </w:r>
      <w:r>
        <w:t xml:space="preserve">ing uses which </w:t>
      </w:r>
      <w:r w:rsidRPr="00F5206E">
        <w:t>provide amenities and services for the local work force, such as cafes and restaurants</w:t>
      </w:r>
      <w:r>
        <w:t>,</w:t>
      </w:r>
      <w:r w:rsidRPr="00F5206E">
        <w:t xml:space="preserve"> which are otherwise provided outside the </w:t>
      </w:r>
      <w:r w:rsidR="0079516D">
        <w:t>Amtech Estate</w:t>
      </w:r>
      <w:r w:rsidRPr="00F5206E">
        <w:t>.</w:t>
      </w:r>
    </w:p>
    <w:p w14:paraId="6D2BA275" w14:textId="04D3BA36" w:rsidR="00192DAC" w:rsidRDefault="00192DAC" w:rsidP="00192DAC">
      <w:pPr>
        <w:pStyle w:val="BodyText"/>
      </w:pPr>
    </w:p>
    <w:p w14:paraId="499B657C" w14:textId="77777777" w:rsidR="005D4F6D" w:rsidRDefault="005D4F6D" w:rsidP="00192DAC">
      <w:pPr>
        <w:pStyle w:val="BodyText"/>
      </w:pPr>
    </w:p>
    <w:p w14:paraId="3E04609C" w14:textId="77777777" w:rsidR="00192DAC" w:rsidRDefault="00192DAC" w:rsidP="00192DAC">
      <w:pPr>
        <w:pStyle w:val="TAsectionheading2"/>
        <w:keepNext/>
      </w:pPr>
      <w:bookmarkStart w:id="21" w:name="_Toc87542079"/>
      <w:r w:rsidRPr="002C2DBF">
        <w:lastRenderedPageBreak/>
        <w:t>Planning Context</w:t>
      </w:r>
      <w:bookmarkEnd w:id="21"/>
    </w:p>
    <w:p w14:paraId="48FB0F1F" w14:textId="77777777" w:rsidR="00192DAC" w:rsidRDefault="00192DAC" w:rsidP="00192DAC">
      <w:pPr>
        <w:pStyle w:val="TAsectionheading3"/>
      </w:pPr>
      <w:r>
        <w:t xml:space="preserve"> </w:t>
      </w:r>
      <w:bookmarkStart w:id="22" w:name="_Toc87542080"/>
      <w:r w:rsidRPr="00C05AAC">
        <w:t>National</w:t>
      </w:r>
      <w:r>
        <w:t xml:space="preserve"> Capital Plan</w:t>
      </w:r>
      <w:bookmarkEnd w:id="22"/>
    </w:p>
    <w:p w14:paraId="627FF8EB" w14:textId="77777777" w:rsidR="00192DAC" w:rsidRDefault="00192DAC" w:rsidP="00192DAC">
      <w:pPr>
        <w:pStyle w:val="BodyText"/>
      </w:pPr>
      <w:r>
        <w:t xml:space="preserve">The </w:t>
      </w:r>
      <w:r w:rsidRPr="004E360C">
        <w:rPr>
          <w:i/>
        </w:rPr>
        <w:t>Australian Capital Territory (Planning and Land Management) Act 1988</w:t>
      </w:r>
      <w:r w:rsidRPr="00237375">
        <w:t xml:space="preserve"> </w:t>
      </w:r>
      <w:r>
        <w:t xml:space="preserve">established the National Capital Authority (NCA) with two of its functions being to prepare and administer a National Capital Plan (NCP) and to keep the NCP under constant review and to propose amendments to it when necessary. </w:t>
      </w:r>
    </w:p>
    <w:p w14:paraId="627D3559" w14:textId="4EFD04F5" w:rsidR="00192DAC" w:rsidRDefault="00192DAC" w:rsidP="00192DAC">
      <w:pPr>
        <w:pStyle w:val="BodyText"/>
      </w:pPr>
      <w:r>
        <w:t xml:space="preserve">The NCP, which was published in the Commonwealth Gazette on 21 January 1990 is required to ensure that </w:t>
      </w:r>
      <w:smartTag w:uri="urn:schemas-microsoft-com:office:smarttags" w:element="City">
        <w:smartTag w:uri="urn:schemas-microsoft-com:office:smarttags" w:element="place">
          <w:r>
            <w:t>Canberra</w:t>
          </w:r>
        </w:smartTag>
      </w:smartTag>
      <w:r>
        <w:t xml:space="preserve"> and the Territory are planned and developed in accordance with their national significance.  The</w:t>
      </w:r>
      <w:r w:rsidRPr="00237375">
        <w:t xml:space="preserve"> </w:t>
      </w:r>
      <w:r w:rsidRPr="0069205B">
        <w:rPr>
          <w:i/>
        </w:rPr>
        <w:t>Planning and Land Management Act 1988</w:t>
      </w:r>
      <w:r w:rsidRPr="00237375">
        <w:t xml:space="preserve"> also require</w:t>
      </w:r>
      <w:r w:rsidR="005B42CF">
        <w:t>s</w:t>
      </w:r>
      <w:r w:rsidRPr="00237375">
        <w:t xml:space="preserve"> that </w:t>
      </w:r>
      <w:r>
        <w:t>the</w:t>
      </w:r>
      <w:r w:rsidRPr="00237375">
        <w:t xml:space="preserve"> Territory </w:t>
      </w:r>
      <w:r>
        <w:t>Plan is not inconsistent with the NCP.</w:t>
      </w:r>
    </w:p>
    <w:p w14:paraId="5BB41134" w14:textId="77777777" w:rsidR="009B7C60" w:rsidRDefault="009B7C60" w:rsidP="00192DAC">
      <w:pPr>
        <w:pStyle w:val="BodyText"/>
      </w:pPr>
    </w:p>
    <w:p w14:paraId="78747956" w14:textId="77777777" w:rsidR="00192DAC" w:rsidRPr="00C05AAC" w:rsidRDefault="00192DAC" w:rsidP="00192DAC">
      <w:pPr>
        <w:pStyle w:val="TAsectionheading3"/>
      </w:pPr>
      <w:r>
        <w:t xml:space="preserve"> </w:t>
      </w:r>
      <w:bookmarkStart w:id="23" w:name="_Toc87542081"/>
      <w:r w:rsidR="002369A9">
        <w:t>ACT Planning Framework</w:t>
      </w:r>
      <w:bookmarkEnd w:id="23"/>
    </w:p>
    <w:p w14:paraId="275FC890" w14:textId="77777777" w:rsidR="00192DAC" w:rsidRPr="00C93705" w:rsidRDefault="00192DAC" w:rsidP="00192DAC">
      <w:pPr>
        <w:pStyle w:val="BodyText"/>
        <w:rPr>
          <w:u w:val="single"/>
        </w:rPr>
      </w:pPr>
      <w:r w:rsidRPr="00C93705">
        <w:rPr>
          <w:u w:val="single"/>
        </w:rPr>
        <w:t>Statement of Strategic Directions</w:t>
      </w:r>
    </w:p>
    <w:p w14:paraId="209DFA95" w14:textId="1A9F9508" w:rsidR="00192DAC" w:rsidRDefault="002369A9" w:rsidP="00192DAC">
      <w:pPr>
        <w:pStyle w:val="BodyText"/>
      </w:pPr>
      <w:r w:rsidRPr="00210D10">
        <w:t xml:space="preserve">The Statement of Strategic Directions sets out the principles for giving effect to the main objective of the Territory Plan as required by the </w:t>
      </w:r>
      <w:r w:rsidRPr="00210D10">
        <w:rPr>
          <w:i/>
          <w:iCs/>
        </w:rPr>
        <w:t>Planning and Development Act 2007</w:t>
      </w:r>
      <w:r w:rsidRPr="00210D10">
        <w:t xml:space="preserve">. </w:t>
      </w:r>
      <w:r w:rsidR="00192DAC">
        <w:t>The proposal is consistent with the Territory Plan’s statement of strategic directions in terms of environmental, economic and social sustainability and spatial planning and urban design principles.</w:t>
      </w:r>
    </w:p>
    <w:p w14:paraId="5C87CB16" w14:textId="77777777" w:rsidR="001A44F9" w:rsidRDefault="00CD30CA" w:rsidP="00C93705">
      <w:pPr>
        <w:pStyle w:val="BodyText"/>
        <w:ind w:left="720"/>
        <w:rPr>
          <w:i/>
          <w:iCs/>
        </w:rPr>
      </w:pPr>
      <w:r w:rsidRPr="001A44F9">
        <w:rPr>
          <w:i/>
          <w:iCs/>
        </w:rPr>
        <w:t xml:space="preserve">General </w:t>
      </w:r>
      <w:r w:rsidR="001A44F9" w:rsidRPr="001A44F9">
        <w:rPr>
          <w:i/>
          <w:iCs/>
        </w:rPr>
        <w:t>Principle</w:t>
      </w:r>
      <w:r w:rsidRPr="001A44F9">
        <w:rPr>
          <w:i/>
          <w:iCs/>
        </w:rPr>
        <w:t xml:space="preserve"> </w:t>
      </w:r>
    </w:p>
    <w:p w14:paraId="772524D3" w14:textId="71D6E7CE" w:rsidR="00CD30CA" w:rsidRPr="001A44F9" w:rsidRDefault="00CD30CA" w:rsidP="00C93705">
      <w:pPr>
        <w:pStyle w:val="BodyText"/>
        <w:ind w:left="720"/>
        <w:rPr>
          <w:i/>
          <w:iCs/>
        </w:rPr>
      </w:pPr>
      <w:r w:rsidRPr="001A44F9">
        <w:rPr>
          <w:i/>
          <w:iCs/>
        </w:rPr>
        <w:t>1.1</w:t>
      </w:r>
      <w:r w:rsidR="001A44F9" w:rsidRPr="001A44F9">
        <w:rPr>
          <w:i/>
          <w:iCs/>
        </w:rPr>
        <w:t xml:space="preserve"> P</w:t>
      </w:r>
      <w:r w:rsidRPr="001A44F9">
        <w:rPr>
          <w:i/>
          <w:iCs/>
        </w:rPr>
        <w:t>lanning processes and decisions will be focused on the combined</w:t>
      </w:r>
      <w:r w:rsidR="001A44F9" w:rsidRPr="001A44F9">
        <w:rPr>
          <w:i/>
          <w:iCs/>
        </w:rPr>
        <w:t xml:space="preserve"> </w:t>
      </w:r>
      <w:r w:rsidRPr="001A44F9">
        <w:rPr>
          <w:i/>
          <w:iCs/>
        </w:rPr>
        <w:t>achievement of economic vitality, community wellbeing, and environmental</w:t>
      </w:r>
      <w:r w:rsidR="001A44F9" w:rsidRPr="001A44F9">
        <w:rPr>
          <w:i/>
          <w:iCs/>
        </w:rPr>
        <w:t xml:space="preserve"> </w:t>
      </w:r>
      <w:r w:rsidRPr="001A44F9">
        <w:rPr>
          <w:i/>
          <w:iCs/>
        </w:rPr>
        <w:t>quality.</w:t>
      </w:r>
    </w:p>
    <w:p w14:paraId="11A344E0" w14:textId="701966F0" w:rsidR="001A44F9" w:rsidRDefault="001A44F9" w:rsidP="003C1E73">
      <w:pPr>
        <w:pStyle w:val="BodyText"/>
      </w:pPr>
      <w:r>
        <w:t>DV385 aims to inject economic vitality into the under-</w:t>
      </w:r>
      <w:r w:rsidR="00026056">
        <w:t xml:space="preserve">performing </w:t>
      </w:r>
      <w:r w:rsidR="008D378F">
        <w:t>Amtech</w:t>
      </w:r>
      <w:r>
        <w:t xml:space="preserve"> </w:t>
      </w:r>
      <w:r w:rsidR="00F12F6C">
        <w:t>Estate</w:t>
      </w:r>
      <w:r>
        <w:t xml:space="preserve"> by increasing the permitted uses on si</w:t>
      </w:r>
      <w:r w:rsidR="003C1E73">
        <w:t>te</w:t>
      </w:r>
      <w:r>
        <w:t xml:space="preserve">.  </w:t>
      </w:r>
      <w:r w:rsidR="00C93705">
        <w:t>Increasing the size of shop and a</w:t>
      </w:r>
      <w:r>
        <w:t>llowing</w:t>
      </w:r>
      <w:r w:rsidR="00026056">
        <w:t xml:space="preserve"> </w:t>
      </w:r>
      <w:r>
        <w:t>additional uses</w:t>
      </w:r>
      <w:r w:rsidR="00026056">
        <w:t xml:space="preserve"> </w:t>
      </w:r>
      <w:r w:rsidR="003C1E73">
        <w:t>such</w:t>
      </w:r>
      <w:r w:rsidR="002976CC">
        <w:t xml:space="preserve"> as</w:t>
      </w:r>
      <w:r w:rsidR="003C1E73">
        <w:t xml:space="preserve"> indoor recreation and restaurant </w:t>
      </w:r>
      <w:r>
        <w:t xml:space="preserve">will </w:t>
      </w:r>
      <w:r w:rsidR="00026056">
        <w:t xml:space="preserve">engender </w:t>
      </w:r>
      <w:r>
        <w:t xml:space="preserve">the </w:t>
      </w:r>
      <w:r w:rsidR="00026056">
        <w:t>wellbeing</w:t>
      </w:r>
      <w:r>
        <w:t xml:space="preserve"> </w:t>
      </w:r>
      <w:r w:rsidR="00CB1292">
        <w:t xml:space="preserve">and amenity </w:t>
      </w:r>
      <w:r>
        <w:t xml:space="preserve">of the local workforce.  </w:t>
      </w:r>
      <w:r w:rsidR="00026056">
        <w:t xml:space="preserve">The environmental quality of the site will be enhanced by amending </w:t>
      </w:r>
      <w:r w:rsidR="00F114F3">
        <w:t xml:space="preserve">the </w:t>
      </w:r>
      <w:r w:rsidR="00026056">
        <w:t xml:space="preserve">purpose of the </w:t>
      </w:r>
      <w:r w:rsidR="0079516D">
        <w:t>Amtech Estate</w:t>
      </w:r>
      <w:r w:rsidR="00026056">
        <w:t xml:space="preserve"> to </w:t>
      </w:r>
      <w:r w:rsidR="000E060E">
        <w:t>a business park</w:t>
      </w:r>
      <w:r w:rsidR="007232C3">
        <w:t xml:space="preserve"> that attracts non-polluting businesses</w:t>
      </w:r>
      <w:r w:rsidR="00C93705">
        <w:t>.</w:t>
      </w:r>
      <w:r w:rsidR="000E060E">
        <w:t xml:space="preserve"> </w:t>
      </w:r>
    </w:p>
    <w:p w14:paraId="6B9E8167" w14:textId="004FC865" w:rsidR="003C1E73" w:rsidRPr="00F114F3" w:rsidRDefault="003C1E73" w:rsidP="00C93705">
      <w:pPr>
        <w:pStyle w:val="BodyText"/>
        <w:ind w:left="720"/>
        <w:rPr>
          <w:i/>
          <w:iCs/>
        </w:rPr>
      </w:pPr>
      <w:r w:rsidRPr="00F114F3">
        <w:rPr>
          <w:i/>
          <w:iCs/>
        </w:rPr>
        <w:t>Economic Sustainability</w:t>
      </w:r>
    </w:p>
    <w:p w14:paraId="3AD73026" w14:textId="77777777" w:rsidR="003C1E73" w:rsidRPr="00F114F3" w:rsidRDefault="003C1E73" w:rsidP="00C93705">
      <w:pPr>
        <w:pStyle w:val="BodyText"/>
        <w:ind w:left="720"/>
        <w:rPr>
          <w:i/>
          <w:iCs/>
        </w:rPr>
      </w:pPr>
      <w:r w:rsidRPr="00F114F3">
        <w:rPr>
          <w:i/>
          <w:iCs/>
        </w:rPr>
        <w:t>1.12 Planning policies will facilitate the widest possible range of commercial, retail,</w:t>
      </w:r>
      <w:r>
        <w:rPr>
          <w:i/>
          <w:iCs/>
        </w:rPr>
        <w:t xml:space="preserve"> </w:t>
      </w:r>
      <w:r w:rsidRPr="00F114F3">
        <w:rPr>
          <w:i/>
          <w:iCs/>
        </w:rPr>
        <w:t>industrial, rural, tourism, and other forms of economic activity in order to</w:t>
      </w:r>
      <w:r>
        <w:rPr>
          <w:i/>
          <w:iCs/>
        </w:rPr>
        <w:t xml:space="preserve"> </w:t>
      </w:r>
      <w:r w:rsidRPr="00F114F3">
        <w:rPr>
          <w:i/>
          <w:iCs/>
        </w:rPr>
        <w:t>promote new investment and a more diversified economy, to underpin</w:t>
      </w:r>
      <w:r>
        <w:rPr>
          <w:i/>
          <w:iCs/>
        </w:rPr>
        <w:t xml:space="preserve"> </w:t>
      </w:r>
      <w:r w:rsidRPr="00F114F3">
        <w:rPr>
          <w:i/>
          <w:iCs/>
        </w:rPr>
        <w:t>employment growth, and to respond to changing economic opportunities.</w:t>
      </w:r>
    </w:p>
    <w:p w14:paraId="118FCA23" w14:textId="731BE3C7" w:rsidR="003C1E73" w:rsidRDefault="003C1E73" w:rsidP="00F114F3">
      <w:pPr>
        <w:pStyle w:val="BodyText"/>
      </w:pPr>
      <w:r>
        <w:lastRenderedPageBreak/>
        <w:t xml:space="preserve">Allowing </w:t>
      </w:r>
      <w:r w:rsidR="00CB1292">
        <w:t xml:space="preserve">store, craft workshop and </w:t>
      </w:r>
      <w:r>
        <w:t>n</w:t>
      </w:r>
      <w:r w:rsidRPr="003C1E73">
        <w:t xml:space="preserve">on-retail commercial use, which includes such uses as office, business agency, financial establishment and public agency, </w:t>
      </w:r>
      <w:r w:rsidR="00CB1292">
        <w:t xml:space="preserve">combined with </w:t>
      </w:r>
      <w:r w:rsidR="002976CC">
        <w:t xml:space="preserve">increasing the maximum </w:t>
      </w:r>
      <w:r w:rsidRPr="003C1E73">
        <w:t>shop size</w:t>
      </w:r>
      <w:r w:rsidR="005D4F6D">
        <w:t>,</w:t>
      </w:r>
      <w:r w:rsidRPr="003C1E73">
        <w:t xml:space="preserve"> increases the range of economic </w:t>
      </w:r>
      <w:r w:rsidR="00CB1292" w:rsidRPr="003C1E73">
        <w:t>activit</w:t>
      </w:r>
      <w:r w:rsidR="002976CC">
        <w:t>ies within</w:t>
      </w:r>
      <w:r w:rsidR="004422FC">
        <w:t xml:space="preserve"> the estate. By providing opportunities for the establishment of supporting and complementary commercial uses, these proposed changes </w:t>
      </w:r>
      <w:r w:rsidRPr="003C1E73">
        <w:t xml:space="preserve">aim to </w:t>
      </w:r>
      <w:r>
        <w:t xml:space="preserve">attract </w:t>
      </w:r>
      <w:r w:rsidRPr="003C1E73">
        <w:t>investme</w:t>
      </w:r>
      <w:r>
        <w:t>nt</w:t>
      </w:r>
      <w:r w:rsidR="00127103">
        <w:t xml:space="preserve"> </w:t>
      </w:r>
      <w:r w:rsidR="004422FC">
        <w:t xml:space="preserve">and provide </w:t>
      </w:r>
      <w:r w:rsidRPr="003C1E73">
        <w:t>a mor</w:t>
      </w:r>
      <w:r>
        <w:t>e</w:t>
      </w:r>
      <w:r w:rsidRPr="003C1E73">
        <w:t xml:space="preserve"> diverse economy in Amtech Estate.</w:t>
      </w:r>
    </w:p>
    <w:p w14:paraId="2396B406" w14:textId="5F2C949C" w:rsidR="00127103" w:rsidRDefault="005B17D1" w:rsidP="00F114F3">
      <w:pPr>
        <w:pStyle w:val="BodyText"/>
      </w:pPr>
      <w:r>
        <w:t xml:space="preserve">Amending the purpose of Amtech Estate to a business and technology hub </w:t>
      </w:r>
      <w:r w:rsidR="007232C3">
        <w:t xml:space="preserve">which attracts non-polluting business </w:t>
      </w:r>
      <w:r>
        <w:t xml:space="preserve">is responding to changing economic opportunities in this </w:t>
      </w:r>
      <w:r w:rsidR="004422FC">
        <w:t>specialised industry.</w:t>
      </w:r>
    </w:p>
    <w:p w14:paraId="6D2F84BA" w14:textId="1109CC65" w:rsidR="00192DAC" w:rsidRPr="00C93705" w:rsidRDefault="002369A9" w:rsidP="00192DAC">
      <w:pPr>
        <w:pStyle w:val="BodyText"/>
        <w:rPr>
          <w:u w:val="single"/>
        </w:rPr>
      </w:pPr>
      <w:r w:rsidRPr="00C93705">
        <w:rPr>
          <w:u w:val="single"/>
        </w:rPr>
        <w:t>ACT Planning Strategy 201</w:t>
      </w:r>
      <w:r w:rsidR="00C70A9C" w:rsidRPr="00C93705">
        <w:rPr>
          <w:u w:val="single"/>
        </w:rPr>
        <w:t>8</w:t>
      </w:r>
      <w:r w:rsidRPr="00C93705">
        <w:rPr>
          <w:u w:val="single"/>
        </w:rPr>
        <w:t xml:space="preserve"> </w:t>
      </w:r>
    </w:p>
    <w:p w14:paraId="08D4836E" w14:textId="48AE130D" w:rsidR="00F114F3" w:rsidRPr="00C93705" w:rsidRDefault="00F114F3" w:rsidP="00C93705">
      <w:pPr>
        <w:pStyle w:val="BodyText"/>
        <w:ind w:left="720"/>
        <w:rPr>
          <w:i/>
          <w:iCs/>
        </w:rPr>
      </w:pPr>
      <w:r w:rsidRPr="00C93705">
        <w:rPr>
          <w:i/>
          <w:iCs/>
        </w:rPr>
        <w:t>2.4 Recognise and protect existing industrial, commercial and service trade areas as important elements of a diverse economy.</w:t>
      </w:r>
    </w:p>
    <w:p w14:paraId="591DBE33" w14:textId="193A96C5" w:rsidR="00C93705" w:rsidRDefault="00127103" w:rsidP="002369A9">
      <w:pPr>
        <w:pStyle w:val="BodyText"/>
      </w:pPr>
      <w:r>
        <w:t>With no rezoning planned as part of D</w:t>
      </w:r>
      <w:r w:rsidR="00C93705">
        <w:t>V385</w:t>
      </w:r>
      <w:r>
        <w:t>, the proposed amendment</w:t>
      </w:r>
      <w:r w:rsidR="004422FC">
        <w:t>s</w:t>
      </w:r>
      <w:r>
        <w:t xml:space="preserve"> plan to </w:t>
      </w:r>
      <w:r w:rsidR="00C93705">
        <w:t>protect the existing industrial area of Amtech Estate</w:t>
      </w:r>
      <w:r>
        <w:t xml:space="preserve"> as well as adapt to a changing market for </w:t>
      </w:r>
      <w:r w:rsidR="007232C3">
        <w:t xml:space="preserve">non-polluting </w:t>
      </w:r>
      <w:r>
        <w:t xml:space="preserve">industrial land uses in the ACT.  The additional uses proposed </w:t>
      </w:r>
      <w:r w:rsidR="00C93705">
        <w:t xml:space="preserve">will </w:t>
      </w:r>
      <w:r>
        <w:t xml:space="preserve">encourage a </w:t>
      </w:r>
      <w:r w:rsidR="00C93705">
        <w:t>diverse economy</w:t>
      </w:r>
      <w:r>
        <w:t>.</w:t>
      </w:r>
      <w:r w:rsidR="00C93705">
        <w:t xml:space="preserve"> </w:t>
      </w:r>
    </w:p>
    <w:p w14:paraId="42211FFB" w14:textId="511E6657" w:rsidR="00127103" w:rsidRDefault="00127103" w:rsidP="002369A9">
      <w:pPr>
        <w:pStyle w:val="BodyText"/>
      </w:pPr>
      <w:r w:rsidRPr="00127103">
        <w:t>Afford</w:t>
      </w:r>
      <w:r w:rsidR="004422FC">
        <w:t>ing</w:t>
      </w:r>
      <w:r w:rsidRPr="00127103">
        <w:t xml:space="preserve"> opportunities to integrate the Symonston precinct into the social and economic fabric of the surrounding community </w:t>
      </w:r>
      <w:r w:rsidR="004422FC">
        <w:t>will</w:t>
      </w:r>
      <w:r w:rsidRPr="00127103">
        <w:t xml:space="preserve"> support existing businesses, community and social facilities and improve the resilience of this section of the city</w:t>
      </w:r>
      <w:r w:rsidR="004422FC">
        <w:t>.</w:t>
      </w:r>
    </w:p>
    <w:p w14:paraId="2F369569" w14:textId="77777777" w:rsidR="00C93705" w:rsidRDefault="00C93705" w:rsidP="002369A9">
      <w:pPr>
        <w:pStyle w:val="BodyText"/>
        <w:rPr>
          <w:highlight w:val="yellow"/>
        </w:rPr>
      </w:pPr>
    </w:p>
    <w:p w14:paraId="3B2C455A" w14:textId="77777777" w:rsidR="00192DAC" w:rsidRPr="002C2DBF" w:rsidRDefault="00192DAC" w:rsidP="00192DAC">
      <w:pPr>
        <w:pStyle w:val="TAsectionheading2"/>
        <w:keepNext/>
      </w:pPr>
      <w:bookmarkStart w:id="24" w:name="_Toc87542082"/>
      <w:r w:rsidRPr="002C2DBF">
        <w:t>Interim Effect</w:t>
      </w:r>
      <w:bookmarkEnd w:id="24"/>
    </w:p>
    <w:p w14:paraId="7AD97392" w14:textId="4EE96AEF" w:rsidR="00192DAC" w:rsidRPr="00FE2232" w:rsidRDefault="00192DAC" w:rsidP="00192DAC">
      <w:pPr>
        <w:pStyle w:val="BodyText"/>
        <w:rPr>
          <w:szCs w:val="24"/>
        </w:rPr>
      </w:pPr>
      <w:bookmarkStart w:id="25" w:name="No_interim_effect"/>
      <w:r w:rsidRPr="00FE2232">
        <w:rPr>
          <w:szCs w:val="24"/>
        </w:rPr>
        <w:t xml:space="preserve">Section 65 of the </w:t>
      </w:r>
      <w:r w:rsidRPr="000E060E">
        <w:rPr>
          <w:i/>
          <w:iCs/>
          <w:szCs w:val="24"/>
        </w:rPr>
        <w:t>Planning and Development Act 2007</w:t>
      </w:r>
      <w:r w:rsidRPr="00FE2232">
        <w:rPr>
          <w:szCs w:val="24"/>
        </w:rPr>
        <w:t xml:space="preserve"> does not apply in relation to the draft </w:t>
      </w:r>
      <w:r w:rsidR="000E060E" w:rsidRPr="00FE2232">
        <w:rPr>
          <w:szCs w:val="24"/>
        </w:rPr>
        <w:t>variation,</w:t>
      </w:r>
      <w:r w:rsidRPr="00FE2232">
        <w:rPr>
          <w:szCs w:val="24"/>
        </w:rPr>
        <w:t xml:space="preserve"> so it does not have interim effect.  The current Territory Plan will continue to apply while the variation remains in draft form.</w:t>
      </w:r>
    </w:p>
    <w:p w14:paraId="0E5375DE" w14:textId="77777777" w:rsidR="00192DAC" w:rsidRPr="00C7070A" w:rsidRDefault="00192DAC" w:rsidP="00192DAC">
      <w:pPr>
        <w:pStyle w:val="BodyText"/>
      </w:pPr>
    </w:p>
    <w:p w14:paraId="32DD6D83" w14:textId="77777777" w:rsidR="00192DAC" w:rsidRPr="002C2DBF" w:rsidRDefault="00192DAC" w:rsidP="00192DAC">
      <w:pPr>
        <w:pStyle w:val="TAsectionheading2"/>
        <w:keepNext/>
      </w:pPr>
      <w:bookmarkStart w:id="26" w:name="_Toc87542083"/>
      <w:bookmarkEnd w:id="25"/>
      <w:r w:rsidRPr="002C2DBF">
        <w:t>Consultation with Government Agencies</w:t>
      </w:r>
      <w:bookmarkEnd w:id="26"/>
    </w:p>
    <w:p w14:paraId="73BF0657" w14:textId="348FF54A" w:rsidR="00192DAC" w:rsidRDefault="00192DAC" w:rsidP="00192DAC">
      <w:pPr>
        <w:pStyle w:val="BodyText"/>
      </w:pPr>
      <w:r>
        <w:t xml:space="preserve">The </w:t>
      </w:r>
      <w:r w:rsidR="000E6BB0">
        <w:t>EPSDD</w:t>
      </w:r>
      <w:r>
        <w:t xml:space="preserve"> is required to, in preparing a draft variation under section 61(b)</w:t>
      </w:r>
      <w:r w:rsidR="002976CC">
        <w:t>,</w:t>
      </w:r>
      <w:r>
        <w:t xml:space="preserve"> consult with each of the following in relation to the proposed draft variation: </w:t>
      </w:r>
    </w:p>
    <w:p w14:paraId="026329F3" w14:textId="77777777" w:rsidR="00275332" w:rsidRDefault="00275332" w:rsidP="00275332">
      <w:pPr>
        <w:pStyle w:val="BodyText"/>
        <w:numPr>
          <w:ilvl w:val="0"/>
          <w:numId w:val="21"/>
        </w:numPr>
        <w:ind w:left="425" w:hanging="425"/>
      </w:pPr>
      <w:r>
        <w:t xml:space="preserve">the National Capital Authority </w:t>
      </w:r>
    </w:p>
    <w:p w14:paraId="314D09F3" w14:textId="77777777" w:rsidR="00275332" w:rsidRDefault="00275332" w:rsidP="00275332">
      <w:pPr>
        <w:pStyle w:val="BodyText"/>
        <w:numPr>
          <w:ilvl w:val="0"/>
          <w:numId w:val="21"/>
        </w:numPr>
        <w:ind w:left="425" w:hanging="425"/>
      </w:pPr>
      <w:r>
        <w:t xml:space="preserve">the Conservator of Flora and Fauna </w:t>
      </w:r>
    </w:p>
    <w:p w14:paraId="73836B5F" w14:textId="77777777" w:rsidR="00275332" w:rsidRDefault="00275332" w:rsidP="00275332">
      <w:pPr>
        <w:pStyle w:val="BodyText"/>
        <w:numPr>
          <w:ilvl w:val="0"/>
          <w:numId w:val="21"/>
        </w:numPr>
        <w:ind w:left="425" w:hanging="425"/>
      </w:pPr>
      <w:r>
        <w:t xml:space="preserve">the Environment Protection Authority </w:t>
      </w:r>
    </w:p>
    <w:p w14:paraId="13BAFFEB" w14:textId="77777777" w:rsidR="00275332" w:rsidRDefault="00275332" w:rsidP="00275332">
      <w:pPr>
        <w:pStyle w:val="BodyText"/>
        <w:numPr>
          <w:ilvl w:val="0"/>
          <w:numId w:val="21"/>
        </w:numPr>
        <w:ind w:left="425" w:hanging="425"/>
      </w:pPr>
      <w:r>
        <w:t xml:space="preserve">the Heritage Council </w:t>
      </w:r>
    </w:p>
    <w:p w14:paraId="07F89D23" w14:textId="43B73427" w:rsidR="00192DAC" w:rsidRDefault="00275332" w:rsidP="00192DAC">
      <w:pPr>
        <w:pStyle w:val="BodyText"/>
        <w:numPr>
          <w:ilvl w:val="0"/>
          <w:numId w:val="21"/>
        </w:numPr>
        <w:ind w:left="425" w:hanging="425"/>
      </w:pPr>
      <w:r>
        <w:t xml:space="preserve">the Land Custodian, </w:t>
      </w:r>
      <w:r w:rsidR="00192DAC">
        <w:t xml:space="preserve">if the draft variation would, if made, be likely to affect unleased land or leased public land – each custodian for the land likely to be affected  </w:t>
      </w:r>
    </w:p>
    <w:p w14:paraId="6B1E0B21" w14:textId="77777777" w:rsidR="00192DAC" w:rsidRPr="003F105D" w:rsidRDefault="00192DAC" w:rsidP="00192DAC">
      <w:pPr>
        <w:pStyle w:val="TAinterpretationservicetitle"/>
        <w:tabs>
          <w:tab w:val="clear" w:pos="720"/>
          <w:tab w:val="left" w:pos="540"/>
        </w:tabs>
        <w:spacing w:before="120"/>
        <w:ind w:left="0" w:firstLine="0"/>
      </w:pPr>
      <w:r w:rsidRPr="003F105D">
        <w:lastRenderedPageBreak/>
        <w:t>National Capital Authority</w:t>
      </w:r>
    </w:p>
    <w:p w14:paraId="7A9DF3CF" w14:textId="784EA16D" w:rsidR="00192DAC" w:rsidRDefault="00192DAC" w:rsidP="00192DAC">
      <w:pPr>
        <w:pStyle w:val="BodyText"/>
      </w:pPr>
      <w:r>
        <w:t xml:space="preserve">The National Capital Authority provided the following comments on </w:t>
      </w:r>
      <w:r w:rsidR="00E838C7">
        <w:t>15</w:t>
      </w:r>
      <w:r w:rsidR="00B6277C">
        <w:t> </w:t>
      </w:r>
      <w:r w:rsidR="00E838C7">
        <w:t>November</w:t>
      </w:r>
      <w:r w:rsidR="00B6277C">
        <w:t> </w:t>
      </w:r>
      <w:r w:rsidR="00E838C7">
        <w:t>2021</w:t>
      </w:r>
    </w:p>
    <w:p w14:paraId="4308D706" w14:textId="77777777" w:rsidR="00E838C7" w:rsidRPr="00E838C7" w:rsidRDefault="00E838C7" w:rsidP="00E838C7">
      <w:pPr>
        <w:pStyle w:val="BodyText"/>
        <w:ind w:left="720"/>
        <w:rPr>
          <w:i/>
          <w:iCs/>
        </w:rPr>
      </w:pPr>
      <w:r w:rsidRPr="00E838C7">
        <w:rPr>
          <w:i/>
          <w:iCs/>
        </w:rPr>
        <w:t xml:space="preserve">Please note that the National Capital Authority (NCA) has no objection to Draft Variation 385 proceeding. </w:t>
      </w:r>
    </w:p>
    <w:p w14:paraId="331D5356" w14:textId="0A2FAC64" w:rsidR="00192DAC" w:rsidRPr="00E838C7" w:rsidRDefault="00E838C7" w:rsidP="00E838C7">
      <w:pPr>
        <w:pStyle w:val="BodyText"/>
        <w:ind w:left="720"/>
        <w:rPr>
          <w:i/>
          <w:iCs/>
        </w:rPr>
      </w:pPr>
      <w:r w:rsidRPr="00E838C7">
        <w:rPr>
          <w:i/>
          <w:iCs/>
        </w:rPr>
        <w:t>Amendment 82 to the National Capital Plan, approved in 2014, broadened the range of industrial uses permitted for Amtech Estate and resulted in greater capacity for the ACT Government to determine detailed land use policies for the estate. The changes proposed by Draft Variation 385 are not inconsistent with this.</w:t>
      </w:r>
    </w:p>
    <w:p w14:paraId="6EA96FA2" w14:textId="77777777" w:rsidR="00B6277C" w:rsidRDefault="00B6277C" w:rsidP="00192DAC">
      <w:pPr>
        <w:pStyle w:val="BodyText"/>
      </w:pPr>
    </w:p>
    <w:p w14:paraId="0712E44F" w14:textId="7B93C2E9" w:rsidR="00192DAC" w:rsidRDefault="00192DAC" w:rsidP="00192DAC">
      <w:pPr>
        <w:pStyle w:val="BodyText"/>
      </w:pPr>
      <w:r w:rsidRPr="004D1B89">
        <w:t>Response</w:t>
      </w:r>
    </w:p>
    <w:p w14:paraId="40620479" w14:textId="4CBA5403" w:rsidR="00B6277C" w:rsidRPr="004D1B89" w:rsidRDefault="00B6277C" w:rsidP="00192DAC">
      <w:pPr>
        <w:pStyle w:val="BodyText"/>
      </w:pPr>
      <w:r>
        <w:t>Noted</w:t>
      </w:r>
    </w:p>
    <w:p w14:paraId="7ACD6AE9" w14:textId="77777777" w:rsidR="00192DAC" w:rsidRDefault="00192DAC" w:rsidP="00192DAC">
      <w:pPr>
        <w:pStyle w:val="BodyText"/>
      </w:pPr>
    </w:p>
    <w:p w14:paraId="358B6009" w14:textId="77777777" w:rsidR="00192DAC" w:rsidRPr="003F105D" w:rsidRDefault="00192DAC" w:rsidP="00192DAC">
      <w:pPr>
        <w:pStyle w:val="TAinterpretationservicetitle"/>
        <w:tabs>
          <w:tab w:val="clear" w:pos="720"/>
          <w:tab w:val="left" w:pos="540"/>
        </w:tabs>
        <w:ind w:left="0" w:firstLine="0"/>
      </w:pPr>
      <w:r w:rsidRPr="003F105D">
        <w:t>Conservator of Flora and Fauna</w:t>
      </w:r>
    </w:p>
    <w:p w14:paraId="19877CF4" w14:textId="387CAD9D" w:rsidR="00192DAC" w:rsidRPr="00595B3D" w:rsidRDefault="00192DAC" w:rsidP="00595B3D">
      <w:pPr>
        <w:pStyle w:val="BodyText"/>
      </w:pPr>
      <w:r>
        <w:t>The Conservator of Flora and Fauna made the following comments on</w:t>
      </w:r>
      <w:r>
        <w:br/>
      </w:r>
      <w:r w:rsidR="00595B3D">
        <w:t>29 November 2021</w:t>
      </w:r>
    </w:p>
    <w:p w14:paraId="7DD15129" w14:textId="7CEF067E" w:rsidR="00192DAC" w:rsidRPr="00595B3D" w:rsidRDefault="00595B3D" w:rsidP="00595B3D">
      <w:pPr>
        <w:pStyle w:val="BodyText"/>
        <w:ind w:left="720"/>
        <w:rPr>
          <w:i/>
          <w:iCs/>
          <w:lang w:val="en-US"/>
        </w:rPr>
      </w:pPr>
      <w:r w:rsidRPr="00595B3D">
        <w:rPr>
          <w:i/>
          <w:iCs/>
          <w:lang w:val="en-US"/>
        </w:rPr>
        <w:t>The Conservator of Flora and Fauna have no comments on Draft Variation 385</w:t>
      </w:r>
    </w:p>
    <w:p w14:paraId="62239EC2" w14:textId="27B71EF3" w:rsidR="00192DAC" w:rsidRDefault="00192DAC" w:rsidP="00192DAC">
      <w:pPr>
        <w:pStyle w:val="BodyText"/>
        <w:rPr>
          <w:lang w:val="en-US"/>
        </w:rPr>
      </w:pPr>
      <w:r w:rsidRPr="00B9110C">
        <w:rPr>
          <w:lang w:val="en-US"/>
        </w:rPr>
        <w:t>Response</w:t>
      </w:r>
    </w:p>
    <w:p w14:paraId="1A62AE48" w14:textId="601F3167" w:rsidR="008F36FD" w:rsidRPr="00B9110C" w:rsidRDefault="008F36FD" w:rsidP="00192DAC">
      <w:pPr>
        <w:pStyle w:val="BodyText"/>
        <w:rPr>
          <w:lang w:val="en-US"/>
        </w:rPr>
      </w:pPr>
      <w:r>
        <w:rPr>
          <w:lang w:val="en-US"/>
        </w:rPr>
        <w:t>Noted</w:t>
      </w:r>
    </w:p>
    <w:p w14:paraId="0B8E64E7" w14:textId="77777777" w:rsidR="00192DAC" w:rsidRDefault="00192DAC" w:rsidP="00192DAC">
      <w:pPr>
        <w:pStyle w:val="BodyText"/>
        <w:rPr>
          <w:lang w:val="en-US"/>
        </w:rPr>
      </w:pPr>
    </w:p>
    <w:p w14:paraId="70C19F06" w14:textId="77777777" w:rsidR="00192DAC" w:rsidRPr="003F105D" w:rsidRDefault="00192DAC" w:rsidP="00192DAC">
      <w:pPr>
        <w:pStyle w:val="TAinterpretationservicetitle"/>
        <w:tabs>
          <w:tab w:val="clear" w:pos="720"/>
          <w:tab w:val="left" w:pos="540"/>
        </w:tabs>
        <w:ind w:left="0" w:firstLine="0"/>
      </w:pPr>
      <w:r w:rsidRPr="003F105D">
        <w:t>Environment Protection Authority</w:t>
      </w:r>
    </w:p>
    <w:p w14:paraId="4EFE905B" w14:textId="5195195E" w:rsidR="00192DAC" w:rsidRDefault="00192DAC" w:rsidP="00192DAC">
      <w:pPr>
        <w:pStyle w:val="BodyText"/>
        <w:rPr>
          <w:lang w:val="en-US"/>
        </w:rPr>
      </w:pPr>
      <w:r>
        <w:rPr>
          <w:lang w:val="en-US"/>
        </w:rPr>
        <w:t>The Environment Protection Authority provided the following comments on</w:t>
      </w:r>
      <w:bookmarkStart w:id="27" w:name="Date_EPA"/>
      <w:r>
        <w:rPr>
          <w:lang w:val="en-US"/>
        </w:rPr>
        <w:br/>
      </w:r>
      <w:bookmarkEnd w:id="27"/>
      <w:r w:rsidR="00016CA6">
        <w:rPr>
          <w:lang w:val="en-US"/>
        </w:rPr>
        <w:t>8 December 2021</w:t>
      </w:r>
    </w:p>
    <w:p w14:paraId="63DF6E1B" w14:textId="77777777" w:rsidR="00016CA6" w:rsidRDefault="00016CA6" w:rsidP="00016CA6">
      <w:pPr>
        <w:ind w:left="709"/>
        <w:rPr>
          <w:rFonts w:ascii="Calibri" w:hAnsi="Calibri"/>
          <w:sz w:val="22"/>
        </w:rPr>
      </w:pPr>
    </w:p>
    <w:p w14:paraId="0D8FFB92" w14:textId="77777777" w:rsidR="00016CA6" w:rsidRPr="00016CA6" w:rsidRDefault="00016CA6" w:rsidP="00016CA6">
      <w:pPr>
        <w:ind w:left="709"/>
        <w:rPr>
          <w:i/>
          <w:iCs/>
        </w:rPr>
      </w:pPr>
      <w:r w:rsidRPr="00016CA6">
        <w:rPr>
          <w:i/>
          <w:iCs/>
        </w:rPr>
        <w:t xml:space="preserve">The report titled “Preliminary Site Investigation AMTEC Estate, Symonston ACT 2609” dated December 2020 by WSP Australia included as Appendix F of the “Territory Plan Planning Report AMTEC Estate Symonston” by Canberra Town Planning Pty Ltd remains as a draft report. Furthermore the report has not been prepared in accordance with Environment Protection Authority (EPA) guidelines as required by </w:t>
      </w:r>
      <w:hyperlink r:id="rId20" w:history="1">
        <w:r w:rsidRPr="00016CA6">
          <w:rPr>
            <w:rStyle w:val="Hyperlink"/>
            <w:i/>
            <w:iCs/>
          </w:rPr>
          <w:t>Information Sheet 7 - Guidance for Undertaking Preliminary Contamination Investigations for Development/Lease Variation Purposes</w:t>
        </w:r>
      </w:hyperlink>
      <w:r w:rsidRPr="00016CA6">
        <w:rPr>
          <w:i/>
          <w:iCs/>
        </w:rPr>
        <w:t>.</w:t>
      </w:r>
    </w:p>
    <w:p w14:paraId="67B2C9E2" w14:textId="77777777" w:rsidR="00016CA6" w:rsidRPr="00016CA6" w:rsidRDefault="00016CA6" w:rsidP="00016CA6">
      <w:pPr>
        <w:ind w:left="709"/>
        <w:rPr>
          <w:i/>
          <w:iCs/>
        </w:rPr>
      </w:pPr>
    </w:p>
    <w:p w14:paraId="50F7C5A2" w14:textId="77777777" w:rsidR="00016CA6" w:rsidRPr="00016CA6" w:rsidRDefault="00016CA6" w:rsidP="00016CA6">
      <w:pPr>
        <w:ind w:left="709"/>
        <w:rPr>
          <w:i/>
          <w:iCs/>
        </w:rPr>
      </w:pPr>
      <w:r w:rsidRPr="00016CA6">
        <w:rPr>
          <w:i/>
          <w:iCs/>
        </w:rPr>
        <w:t>Given this the Environment Protection Authority (EPA) provides the following two suggested options:</w:t>
      </w:r>
    </w:p>
    <w:p w14:paraId="4C65AC38" w14:textId="77777777" w:rsidR="00016CA6" w:rsidRDefault="00016CA6" w:rsidP="00016CA6">
      <w:pPr>
        <w:ind w:left="709"/>
      </w:pPr>
    </w:p>
    <w:p w14:paraId="738CCE69" w14:textId="77777777" w:rsidR="00016CA6" w:rsidRPr="00016CA6" w:rsidRDefault="00016CA6" w:rsidP="00016CA6">
      <w:pPr>
        <w:ind w:left="709"/>
        <w:rPr>
          <w:b/>
          <w:bCs/>
          <w:i/>
          <w:iCs/>
        </w:rPr>
      </w:pPr>
      <w:r w:rsidRPr="00016CA6">
        <w:rPr>
          <w:b/>
          <w:bCs/>
          <w:i/>
          <w:iCs/>
        </w:rPr>
        <w:lastRenderedPageBreak/>
        <w:t>Option 1</w:t>
      </w:r>
    </w:p>
    <w:p w14:paraId="7BD78BD3" w14:textId="77777777" w:rsidR="00016CA6" w:rsidRPr="00016CA6" w:rsidRDefault="00016CA6" w:rsidP="00016CA6">
      <w:pPr>
        <w:ind w:left="709"/>
        <w:rPr>
          <w:i/>
          <w:iCs/>
        </w:rPr>
      </w:pPr>
      <w:r w:rsidRPr="00016CA6">
        <w:rPr>
          <w:i/>
          <w:iCs/>
        </w:rPr>
        <w:t xml:space="preserve">The report must be updated in accordance with the requirements of </w:t>
      </w:r>
      <w:hyperlink r:id="rId21" w:history="1">
        <w:r w:rsidRPr="00016CA6">
          <w:rPr>
            <w:rStyle w:val="Hyperlink"/>
            <w:i/>
            <w:iCs/>
          </w:rPr>
          <w:t>Information Sheet 7 - Guidance for Undertaking Preliminary Contamination Investigations for Development/Lease Variation Purposes</w:t>
        </w:r>
      </w:hyperlink>
      <w:r w:rsidRPr="00016CA6">
        <w:rPr>
          <w:i/>
          <w:iCs/>
        </w:rPr>
        <w:t xml:space="preserve">, finalised and submitted to the EPA in accordance with </w:t>
      </w:r>
      <w:hyperlink r:id="rId22" w:history="1">
        <w:r w:rsidRPr="00016CA6">
          <w:rPr>
            <w:rStyle w:val="Hyperlink"/>
            <w:i/>
            <w:iCs/>
          </w:rPr>
          <w:t>Information sheet 11 - EPA Report Submission Requirements</w:t>
        </w:r>
      </w:hyperlink>
      <w:r w:rsidRPr="00016CA6">
        <w:rPr>
          <w:i/>
          <w:iCs/>
        </w:rPr>
        <w:t xml:space="preserve"> for review and endorsement. Following endorsement, the EPA will be able to support the draft variation; or</w:t>
      </w:r>
    </w:p>
    <w:p w14:paraId="171C1D42" w14:textId="77777777" w:rsidR="00016CA6" w:rsidRPr="00016CA6" w:rsidRDefault="00016CA6" w:rsidP="00016CA6">
      <w:pPr>
        <w:rPr>
          <w:i/>
          <w:iCs/>
        </w:rPr>
      </w:pPr>
    </w:p>
    <w:p w14:paraId="2C9B2D57" w14:textId="77777777" w:rsidR="00016CA6" w:rsidRPr="00016CA6" w:rsidRDefault="00016CA6" w:rsidP="00016CA6">
      <w:pPr>
        <w:ind w:left="709"/>
        <w:rPr>
          <w:b/>
          <w:bCs/>
          <w:i/>
          <w:iCs/>
        </w:rPr>
      </w:pPr>
      <w:r w:rsidRPr="00016CA6">
        <w:rPr>
          <w:b/>
          <w:bCs/>
          <w:i/>
          <w:iCs/>
        </w:rPr>
        <w:t>Option 2:</w:t>
      </w:r>
    </w:p>
    <w:p w14:paraId="58273D91" w14:textId="77777777" w:rsidR="00016CA6" w:rsidRPr="00016CA6" w:rsidRDefault="00016CA6" w:rsidP="00016CA6">
      <w:pPr>
        <w:ind w:left="709"/>
        <w:rPr>
          <w:i/>
          <w:iCs/>
        </w:rPr>
      </w:pPr>
      <w:r w:rsidRPr="00016CA6">
        <w:rPr>
          <w:i/>
          <w:iCs/>
        </w:rPr>
        <w:t>A rule similar to Rule R61 in the Lyneham Precinct Map and Code being added to the Symonston Precinct Map and Code to address contamination assessment requirements.</w:t>
      </w:r>
    </w:p>
    <w:p w14:paraId="449D2368" w14:textId="10DD4E51" w:rsidR="00016CA6" w:rsidRDefault="00016CA6" w:rsidP="00192DAC">
      <w:pPr>
        <w:pStyle w:val="BodyText"/>
        <w:rPr>
          <w:lang w:val="en-US"/>
        </w:rPr>
      </w:pPr>
    </w:p>
    <w:p w14:paraId="29F6E0AF" w14:textId="77777777" w:rsidR="00192DAC" w:rsidRPr="00014181" w:rsidRDefault="00192DAC" w:rsidP="00192DAC">
      <w:pPr>
        <w:pStyle w:val="BodyText"/>
        <w:rPr>
          <w:lang w:val="en-US"/>
        </w:rPr>
      </w:pPr>
      <w:r w:rsidRPr="00014181">
        <w:rPr>
          <w:lang w:val="en-US"/>
        </w:rPr>
        <w:t>Response</w:t>
      </w:r>
    </w:p>
    <w:p w14:paraId="7F1658A9" w14:textId="1C6C68AB" w:rsidR="00192DAC" w:rsidRDefault="00016CA6" w:rsidP="00192DAC">
      <w:pPr>
        <w:pStyle w:val="BodyText"/>
        <w:rPr>
          <w:lang w:val="en-US"/>
        </w:rPr>
      </w:pPr>
      <w:r>
        <w:rPr>
          <w:lang w:val="en-US"/>
        </w:rPr>
        <w:t>The EPA’s Option 2 has been adopted</w:t>
      </w:r>
      <w:r w:rsidR="009F40F2">
        <w:rPr>
          <w:lang w:val="en-US"/>
        </w:rPr>
        <w:t>. T</w:t>
      </w:r>
      <w:r>
        <w:rPr>
          <w:lang w:val="en-US"/>
        </w:rPr>
        <w:t>he draft variation has been amended to include a rule</w:t>
      </w:r>
      <w:r w:rsidR="009F40F2">
        <w:rPr>
          <w:lang w:val="en-US"/>
        </w:rPr>
        <w:t xml:space="preserve"> in the</w:t>
      </w:r>
      <w:r>
        <w:rPr>
          <w:lang w:val="en-US"/>
        </w:rPr>
        <w:t xml:space="preserve"> </w:t>
      </w:r>
      <w:r w:rsidRPr="00016CA6">
        <w:rPr>
          <w:lang w:val="en-US"/>
        </w:rPr>
        <w:t>Symonston Precinct Map and Code to address contamination assessment requirements</w:t>
      </w:r>
      <w:r w:rsidR="009F40F2">
        <w:rPr>
          <w:lang w:val="en-US"/>
        </w:rPr>
        <w:t xml:space="preserve">, should any development be proposed. Noting that this draft variation does not propose any new development, only </w:t>
      </w:r>
      <w:r w:rsidR="00FD3CE8">
        <w:t>the purpose and proposed uses of the Amtech Estate.</w:t>
      </w:r>
    </w:p>
    <w:p w14:paraId="371A9ECE" w14:textId="77777777" w:rsidR="00016CA6" w:rsidRDefault="00016CA6" w:rsidP="00192DAC">
      <w:pPr>
        <w:pStyle w:val="TAinterpretationservicetitle"/>
        <w:tabs>
          <w:tab w:val="clear" w:pos="720"/>
          <w:tab w:val="left" w:pos="540"/>
        </w:tabs>
        <w:ind w:left="0" w:firstLine="0"/>
      </w:pPr>
    </w:p>
    <w:p w14:paraId="1754495A" w14:textId="58F7D7B2" w:rsidR="00192DAC" w:rsidRPr="003F105D" w:rsidRDefault="00192DAC" w:rsidP="00192DAC">
      <w:pPr>
        <w:pStyle w:val="TAinterpretationservicetitle"/>
        <w:tabs>
          <w:tab w:val="clear" w:pos="720"/>
          <w:tab w:val="left" w:pos="540"/>
        </w:tabs>
        <w:ind w:left="0" w:firstLine="0"/>
      </w:pPr>
      <w:r w:rsidRPr="003F105D">
        <w:t>Heritage Council</w:t>
      </w:r>
    </w:p>
    <w:p w14:paraId="178EC236" w14:textId="6162A031" w:rsidR="00192DAC" w:rsidRPr="00D75155" w:rsidRDefault="00192DAC" w:rsidP="00192DAC">
      <w:pPr>
        <w:pStyle w:val="BodyText"/>
        <w:rPr>
          <w:lang w:val="en-US"/>
        </w:rPr>
      </w:pPr>
      <w:r>
        <w:rPr>
          <w:lang w:val="en-US"/>
        </w:rPr>
        <w:t xml:space="preserve">The Heritage Council provided the following </w:t>
      </w:r>
      <w:r w:rsidR="006211E9">
        <w:rPr>
          <w:lang w:val="en-US"/>
        </w:rPr>
        <w:t xml:space="preserve">initial </w:t>
      </w:r>
      <w:r>
        <w:rPr>
          <w:lang w:val="en-US"/>
        </w:rPr>
        <w:t xml:space="preserve">comments on </w:t>
      </w:r>
      <w:r w:rsidR="00B6277C" w:rsidRPr="00D75155">
        <w:rPr>
          <w:lang w:val="en-US"/>
        </w:rPr>
        <w:t>26 November</w:t>
      </w:r>
      <w:r w:rsidR="00D75155" w:rsidRPr="00D75155">
        <w:rPr>
          <w:lang w:val="en-US"/>
        </w:rPr>
        <w:t> </w:t>
      </w:r>
      <w:r w:rsidR="00B6277C" w:rsidRPr="00D75155">
        <w:rPr>
          <w:lang w:val="en-US"/>
        </w:rPr>
        <w:t>2021</w:t>
      </w:r>
      <w:r w:rsidR="00D75155">
        <w:rPr>
          <w:lang w:val="en-US"/>
        </w:rPr>
        <w:t>.</w:t>
      </w:r>
    </w:p>
    <w:p w14:paraId="76959775" w14:textId="77777777" w:rsidR="00B6277C" w:rsidRPr="00B6277C" w:rsidRDefault="00B6277C" w:rsidP="00192DAC">
      <w:pPr>
        <w:pStyle w:val="BodyText"/>
        <w:rPr>
          <w:i/>
          <w:iCs/>
        </w:rPr>
      </w:pPr>
      <w:r w:rsidRPr="00B6277C">
        <w:rPr>
          <w:i/>
          <w:iCs/>
        </w:rPr>
        <w:t xml:space="preserve">The Council advice previously provided for the TPV Report, was issued on 30 April 2021. The Report provided does not appear to have been revised. As such the following advice is still relevant to this proposal. The proposed TPV is unlikely to diminish the heritage significance of </w:t>
      </w:r>
      <w:bookmarkStart w:id="28" w:name="_Hlk104376233"/>
      <w:r w:rsidRPr="00B6277C">
        <w:rPr>
          <w:i/>
          <w:iCs/>
        </w:rPr>
        <w:t>the Aboriginal Quarry Site or other heritage places and objects</w:t>
      </w:r>
      <w:bookmarkEnd w:id="28"/>
      <w:r w:rsidRPr="00B6277C">
        <w:rPr>
          <w:i/>
          <w:iCs/>
        </w:rPr>
        <w:t xml:space="preserve"> subject to conditions set out below: </w:t>
      </w:r>
    </w:p>
    <w:p w14:paraId="07ED3C99" w14:textId="77777777" w:rsidR="00B6277C" w:rsidRPr="00B6277C" w:rsidRDefault="00B6277C" w:rsidP="00B6277C">
      <w:pPr>
        <w:pStyle w:val="BodyText"/>
        <w:numPr>
          <w:ilvl w:val="0"/>
          <w:numId w:val="44"/>
        </w:numPr>
        <w:rPr>
          <w:i/>
          <w:iCs/>
        </w:rPr>
      </w:pPr>
      <w:r w:rsidRPr="00B6277C">
        <w:rPr>
          <w:i/>
          <w:iCs/>
        </w:rPr>
        <w:t xml:space="preserve">Modifications to the Unexpected Discovery Protocol are required. The protocol suggests that Aboriginal places are only protected if they meet Heritage Act 2004 significance criteria. All Aboriginal places, regardless of assessed significance, are protected by the Heritage Act 2004. Point 6 in the Unexpected Discovery Protocol must be edited to reflect this; and </w:t>
      </w:r>
    </w:p>
    <w:p w14:paraId="2C524166" w14:textId="793F2EA4" w:rsidR="00192DAC" w:rsidRPr="00B6277C" w:rsidRDefault="00B6277C" w:rsidP="00B6277C">
      <w:pPr>
        <w:pStyle w:val="BodyText"/>
        <w:numPr>
          <w:ilvl w:val="0"/>
          <w:numId w:val="44"/>
        </w:numPr>
        <w:rPr>
          <w:i/>
          <w:iCs/>
        </w:rPr>
      </w:pPr>
      <w:r w:rsidRPr="00B6277C">
        <w:rPr>
          <w:i/>
          <w:iCs/>
        </w:rPr>
        <w:t>The Draft Planning Report has not considered the identification of management controls to ensure that the Aboriginal Quarry Site is not directly or indirectly effected by the proposed activity. This must be considered in the Final Planning Report and could include future provisions for buffer zones and/or temporary fencing requirements</w:t>
      </w:r>
    </w:p>
    <w:p w14:paraId="626E3604" w14:textId="77777777" w:rsidR="00B6277C" w:rsidRDefault="00B6277C" w:rsidP="00192DAC">
      <w:pPr>
        <w:pStyle w:val="BodyText"/>
      </w:pPr>
    </w:p>
    <w:p w14:paraId="71B40DCF" w14:textId="77777777" w:rsidR="00390190" w:rsidRDefault="00390190" w:rsidP="00192DAC">
      <w:pPr>
        <w:pStyle w:val="BodyText"/>
      </w:pPr>
    </w:p>
    <w:p w14:paraId="66D2A990" w14:textId="77777777" w:rsidR="00390190" w:rsidRDefault="00390190" w:rsidP="00192DAC">
      <w:pPr>
        <w:pStyle w:val="BodyText"/>
      </w:pPr>
    </w:p>
    <w:p w14:paraId="7C127D54" w14:textId="2382AA79" w:rsidR="006211E9" w:rsidRDefault="00192DAC" w:rsidP="00192DAC">
      <w:pPr>
        <w:pStyle w:val="BodyText"/>
      </w:pPr>
      <w:r>
        <w:lastRenderedPageBreak/>
        <w:t>Response</w:t>
      </w:r>
      <w:r w:rsidR="006211E9">
        <w:t xml:space="preserve">: </w:t>
      </w:r>
    </w:p>
    <w:p w14:paraId="18869610" w14:textId="77777777" w:rsidR="006211E9" w:rsidRDefault="006211E9" w:rsidP="00192DAC">
      <w:pPr>
        <w:pStyle w:val="BodyText"/>
      </w:pPr>
      <w:r>
        <w:t xml:space="preserve">Clarification was sought from the Heritage Council on the best way to capture their comments into the draft variation. </w:t>
      </w:r>
    </w:p>
    <w:p w14:paraId="379DDD81" w14:textId="77777777" w:rsidR="006211E9" w:rsidRDefault="006211E9" w:rsidP="00192DAC">
      <w:pPr>
        <w:pStyle w:val="BodyText"/>
      </w:pPr>
    </w:p>
    <w:p w14:paraId="6AA3A8BD" w14:textId="71429497" w:rsidR="00192DAC" w:rsidRDefault="006211E9" w:rsidP="00192DAC">
      <w:pPr>
        <w:pStyle w:val="BodyText"/>
      </w:pPr>
      <w:r>
        <w:t xml:space="preserve">The Heritage Council provided further comments on 24 May 2022. </w:t>
      </w:r>
    </w:p>
    <w:p w14:paraId="462A8CDE" w14:textId="2748815D" w:rsidR="006211E9" w:rsidRPr="006211E9" w:rsidRDefault="006211E9" w:rsidP="006211E9">
      <w:pPr>
        <w:ind w:left="720"/>
        <w:rPr>
          <w:rFonts w:ascii="Calibri" w:hAnsi="Calibri"/>
          <w:i/>
          <w:iCs/>
          <w:sz w:val="22"/>
        </w:rPr>
      </w:pPr>
      <w:r w:rsidRPr="006211E9">
        <w:rPr>
          <w:i/>
          <w:iCs/>
        </w:rPr>
        <w:t>ACT Heritage Council (the Council) advice on DV385 was issued on 26 November 2021, and identified conditions to ensure: the conservation of the adjacent ‘Aboriginal Quarry Site’; and that any future heritage discoveries are managed in accordance with Heritage Act 2004 provisions.</w:t>
      </w:r>
    </w:p>
    <w:p w14:paraId="696AF072" w14:textId="77777777" w:rsidR="006211E9" w:rsidRPr="006211E9" w:rsidRDefault="006211E9" w:rsidP="006211E9">
      <w:pPr>
        <w:ind w:left="720"/>
        <w:rPr>
          <w:i/>
          <w:iCs/>
        </w:rPr>
      </w:pPr>
    </w:p>
    <w:p w14:paraId="46973069" w14:textId="77777777" w:rsidR="006211E9" w:rsidRPr="006211E9" w:rsidRDefault="006211E9" w:rsidP="006211E9">
      <w:pPr>
        <w:ind w:left="720"/>
        <w:rPr>
          <w:i/>
          <w:iCs/>
        </w:rPr>
      </w:pPr>
      <w:r w:rsidRPr="006211E9">
        <w:rPr>
          <w:i/>
          <w:iCs/>
        </w:rPr>
        <w:t>In this context, a heritage rule has been drafted (‘R5’) for inclusion in DV385, relating to management of unexpected heritage finds.</w:t>
      </w:r>
    </w:p>
    <w:p w14:paraId="312914AC" w14:textId="77777777" w:rsidR="006211E9" w:rsidRPr="006211E9" w:rsidRDefault="006211E9" w:rsidP="006211E9">
      <w:pPr>
        <w:ind w:left="720"/>
        <w:rPr>
          <w:i/>
          <w:iCs/>
        </w:rPr>
      </w:pPr>
    </w:p>
    <w:p w14:paraId="100ACCE0" w14:textId="77777777" w:rsidR="006211E9" w:rsidRPr="006211E9" w:rsidRDefault="006211E9" w:rsidP="006211E9">
      <w:pPr>
        <w:ind w:left="720"/>
        <w:rPr>
          <w:i/>
          <w:iCs/>
        </w:rPr>
      </w:pPr>
      <w:r w:rsidRPr="006211E9">
        <w:rPr>
          <w:i/>
          <w:iCs/>
        </w:rPr>
        <w:t>Following review, the Council endorses the draft R5 with minor amendments as set out below. The Council also requests one additional rule for development directly adjacent to the Aboriginal Quarry Site for inclusion within DV385, as suggested below as R6.</w:t>
      </w:r>
    </w:p>
    <w:p w14:paraId="09625E4F" w14:textId="77777777" w:rsidR="006211E9" w:rsidRDefault="006211E9" w:rsidP="006211E9"/>
    <w:tbl>
      <w:tblPr>
        <w:tblW w:w="0" w:type="auto"/>
        <w:tblInd w:w="289" w:type="dxa"/>
        <w:tblCellMar>
          <w:left w:w="0" w:type="dxa"/>
          <w:right w:w="0" w:type="dxa"/>
        </w:tblCellMar>
        <w:tblLook w:val="04A0" w:firstRow="1" w:lastRow="0" w:firstColumn="1" w:lastColumn="0" w:noHBand="0" w:noVBand="1"/>
      </w:tblPr>
      <w:tblGrid>
        <w:gridCol w:w="3686"/>
        <w:gridCol w:w="5031"/>
      </w:tblGrid>
      <w:tr w:rsidR="006211E9" w14:paraId="7C4EC8F6" w14:textId="77777777" w:rsidTr="006211E9">
        <w:trPr>
          <w:trHeight w:val="374"/>
        </w:trPr>
        <w:tc>
          <w:tcPr>
            <w:tcW w:w="3816" w:type="dxa"/>
            <w:tcBorders>
              <w:top w:val="single" w:sz="8" w:space="0" w:color="auto"/>
              <w:left w:val="single" w:sz="8" w:space="0" w:color="auto"/>
              <w:bottom w:val="single" w:sz="8" w:space="0" w:color="auto"/>
              <w:right w:val="single" w:sz="8" w:space="0" w:color="auto"/>
            </w:tcBorders>
            <w:shd w:val="clear" w:color="auto" w:fill="CCCCCC"/>
            <w:hideMark/>
          </w:tcPr>
          <w:p w14:paraId="1DC8A144" w14:textId="77777777" w:rsidR="006211E9" w:rsidRDefault="006211E9">
            <w:pPr>
              <w:overflowPunct w:val="0"/>
              <w:autoSpaceDE w:val="0"/>
              <w:autoSpaceDN w:val="0"/>
              <w:spacing w:before="60"/>
              <w:ind w:left="112"/>
              <w:rPr>
                <w:rFonts w:cs="Arial"/>
                <w:b/>
                <w:bCs/>
                <w:lang w:eastAsia="en-AU"/>
              </w:rPr>
            </w:pPr>
            <w:r>
              <w:rPr>
                <w:b/>
                <w:bCs/>
                <w:lang w:eastAsia="en-AU"/>
              </w:rPr>
              <w:t>Rules</w:t>
            </w:r>
          </w:p>
        </w:tc>
        <w:tc>
          <w:tcPr>
            <w:tcW w:w="5256" w:type="dxa"/>
            <w:tcBorders>
              <w:top w:val="single" w:sz="8" w:space="0" w:color="auto"/>
              <w:left w:val="nil"/>
              <w:bottom w:val="single" w:sz="8" w:space="0" w:color="auto"/>
              <w:right w:val="single" w:sz="8" w:space="0" w:color="auto"/>
            </w:tcBorders>
            <w:shd w:val="clear" w:color="auto" w:fill="CCCCCC"/>
            <w:hideMark/>
          </w:tcPr>
          <w:p w14:paraId="34DF79C2" w14:textId="77777777" w:rsidR="006211E9" w:rsidRDefault="006211E9">
            <w:pPr>
              <w:overflowPunct w:val="0"/>
              <w:autoSpaceDE w:val="0"/>
              <w:autoSpaceDN w:val="0"/>
              <w:spacing w:before="60"/>
              <w:ind w:left="112"/>
              <w:rPr>
                <w:rFonts w:ascii="Calibri" w:hAnsi="Calibri" w:cs="Calibri"/>
                <w:b/>
                <w:bCs/>
                <w:lang w:eastAsia="en-AU"/>
              </w:rPr>
            </w:pPr>
            <w:r>
              <w:rPr>
                <w:b/>
                <w:bCs/>
                <w:color w:val="000000"/>
                <w:lang w:eastAsia="en-AU"/>
              </w:rPr>
              <w:t>Criteria</w:t>
            </w:r>
          </w:p>
        </w:tc>
      </w:tr>
      <w:tr w:rsidR="006211E9" w14:paraId="5D26D414" w14:textId="77777777" w:rsidTr="006211E9">
        <w:trPr>
          <w:trHeight w:val="350"/>
        </w:trPr>
        <w:tc>
          <w:tcPr>
            <w:tcW w:w="9072" w:type="dxa"/>
            <w:gridSpan w:val="2"/>
            <w:tcBorders>
              <w:top w:val="nil"/>
              <w:left w:val="single" w:sz="8" w:space="0" w:color="auto"/>
              <w:bottom w:val="single" w:sz="8" w:space="0" w:color="auto"/>
              <w:right w:val="single" w:sz="8" w:space="0" w:color="auto"/>
            </w:tcBorders>
            <w:shd w:val="clear" w:color="auto" w:fill="E6E6E6"/>
            <w:hideMark/>
          </w:tcPr>
          <w:p w14:paraId="75807C20" w14:textId="77777777" w:rsidR="006211E9" w:rsidRDefault="006211E9">
            <w:pPr>
              <w:overflowPunct w:val="0"/>
              <w:autoSpaceDE w:val="0"/>
              <w:autoSpaceDN w:val="0"/>
              <w:spacing w:before="57"/>
              <w:ind w:left="112"/>
              <w:rPr>
                <w:b/>
                <w:bCs/>
                <w:sz w:val="20"/>
                <w:lang w:eastAsia="en-AU"/>
              </w:rPr>
            </w:pPr>
            <w:r>
              <w:rPr>
                <w:b/>
                <w:bCs/>
                <w:color w:val="000000"/>
                <w:sz w:val="20"/>
                <w:lang w:eastAsia="en-AU"/>
              </w:rPr>
              <w:t>2.2 Heritage</w:t>
            </w:r>
          </w:p>
        </w:tc>
      </w:tr>
      <w:tr w:rsidR="006211E9" w14:paraId="2ABF47CC" w14:textId="77777777" w:rsidTr="006211E9">
        <w:trPr>
          <w:trHeight w:val="1655"/>
        </w:trPr>
        <w:tc>
          <w:tcPr>
            <w:tcW w:w="3816" w:type="dxa"/>
            <w:tcBorders>
              <w:top w:val="nil"/>
              <w:left w:val="single" w:sz="8" w:space="0" w:color="auto"/>
              <w:bottom w:val="single" w:sz="8" w:space="0" w:color="auto"/>
              <w:right w:val="single" w:sz="8" w:space="0" w:color="auto"/>
            </w:tcBorders>
            <w:hideMark/>
          </w:tcPr>
          <w:p w14:paraId="35A2F83B" w14:textId="77777777" w:rsidR="006211E9" w:rsidRDefault="006211E9">
            <w:pPr>
              <w:overflowPunct w:val="0"/>
              <w:autoSpaceDE w:val="0"/>
              <w:autoSpaceDN w:val="0"/>
              <w:spacing w:before="137" w:line="288" w:lineRule="auto"/>
              <w:ind w:right="437"/>
              <w:rPr>
                <w:sz w:val="20"/>
                <w:lang w:eastAsia="en-AU"/>
              </w:rPr>
            </w:pPr>
            <w:r>
              <w:rPr>
                <w:sz w:val="20"/>
                <w:lang w:eastAsia="en-AU"/>
              </w:rPr>
              <w:t>R5</w:t>
            </w:r>
          </w:p>
          <w:p w14:paraId="4819B7AA" w14:textId="77777777" w:rsidR="006211E9" w:rsidRDefault="006211E9">
            <w:pPr>
              <w:overflowPunct w:val="0"/>
              <w:autoSpaceDE w:val="0"/>
              <w:autoSpaceDN w:val="0"/>
              <w:spacing w:before="137"/>
              <w:ind w:left="113"/>
              <w:rPr>
                <w:sz w:val="22"/>
                <w:szCs w:val="22"/>
              </w:rPr>
            </w:pPr>
            <w:r>
              <w:t xml:space="preserve">An ‘Unanticipated Discovery Protocol’ </w:t>
            </w:r>
            <w:r>
              <w:rPr>
                <w:strike/>
                <w:color w:val="FF0000"/>
              </w:rPr>
              <w:t>assessment and</w:t>
            </w:r>
            <w:r>
              <w:rPr>
                <w:color w:val="FF0000"/>
              </w:rPr>
              <w:t xml:space="preserve"> for the </w:t>
            </w:r>
            <w:r>
              <w:t xml:space="preserve">management of any unexpected heritage discoveries during construction is endorsed by the ACT Heritage Council. </w:t>
            </w:r>
          </w:p>
          <w:p w14:paraId="1DA7D27F" w14:textId="77777777" w:rsidR="006211E9" w:rsidRDefault="006211E9">
            <w:pPr>
              <w:overflowPunct w:val="0"/>
              <w:autoSpaceDE w:val="0"/>
              <w:autoSpaceDN w:val="0"/>
              <w:spacing w:before="137"/>
              <w:ind w:left="113"/>
              <w:rPr>
                <w:sz w:val="20"/>
                <w:lang w:eastAsia="en-AU"/>
              </w:rPr>
            </w:pPr>
            <w:r>
              <w:rPr>
                <w:sz w:val="20"/>
              </w:rPr>
              <w:t>Note: A condition of development approval may be imposed to ensure compliance with this rule.</w:t>
            </w:r>
          </w:p>
        </w:tc>
        <w:tc>
          <w:tcPr>
            <w:tcW w:w="5256" w:type="dxa"/>
            <w:tcBorders>
              <w:top w:val="nil"/>
              <w:left w:val="nil"/>
              <w:bottom w:val="single" w:sz="8" w:space="0" w:color="auto"/>
              <w:right w:val="single" w:sz="8" w:space="0" w:color="auto"/>
            </w:tcBorders>
          </w:tcPr>
          <w:p w14:paraId="4A430E87" w14:textId="77777777" w:rsidR="006211E9" w:rsidRDefault="006211E9">
            <w:pPr>
              <w:autoSpaceDE w:val="0"/>
              <w:autoSpaceDN w:val="0"/>
              <w:spacing w:before="57"/>
              <w:ind w:left="113"/>
              <w:rPr>
                <w:sz w:val="20"/>
                <w:lang w:val="en-US"/>
              </w:rPr>
            </w:pPr>
            <w:r>
              <w:rPr>
                <w:sz w:val="20"/>
                <w:lang w:val="en-US"/>
              </w:rPr>
              <w:t>C5</w:t>
            </w:r>
          </w:p>
          <w:p w14:paraId="09913A52" w14:textId="77777777" w:rsidR="006211E9" w:rsidRDefault="006211E9">
            <w:pPr>
              <w:autoSpaceDE w:val="0"/>
              <w:autoSpaceDN w:val="0"/>
              <w:spacing w:before="57"/>
              <w:ind w:left="113"/>
              <w:rPr>
                <w:sz w:val="20"/>
                <w:lang w:val="en-US"/>
              </w:rPr>
            </w:pPr>
          </w:p>
          <w:p w14:paraId="23771722" w14:textId="77777777" w:rsidR="006211E9" w:rsidRDefault="006211E9">
            <w:pPr>
              <w:autoSpaceDE w:val="0"/>
              <w:autoSpaceDN w:val="0"/>
              <w:spacing w:before="57"/>
              <w:ind w:left="113"/>
              <w:rPr>
                <w:sz w:val="22"/>
                <w:szCs w:val="22"/>
                <w:lang w:val="en-US"/>
              </w:rPr>
            </w:pPr>
            <w:r>
              <w:t xml:space="preserve">If an ‘Unanticipated Discovery Protocol’ endorsed by </w:t>
            </w:r>
            <w:r>
              <w:rPr>
                <w:color w:val="FF0000"/>
              </w:rPr>
              <w:t xml:space="preserve">the ACT Heritage Council </w:t>
            </w:r>
            <w:r>
              <w:t>is not provided the application will be referred to the ACT Heritage Council.</w:t>
            </w:r>
          </w:p>
        </w:tc>
      </w:tr>
      <w:tr w:rsidR="006211E9" w14:paraId="3990BEC7" w14:textId="77777777" w:rsidTr="006211E9">
        <w:trPr>
          <w:trHeight w:val="1655"/>
        </w:trPr>
        <w:tc>
          <w:tcPr>
            <w:tcW w:w="3816" w:type="dxa"/>
            <w:tcBorders>
              <w:top w:val="nil"/>
              <w:left w:val="single" w:sz="8" w:space="0" w:color="auto"/>
              <w:bottom w:val="single" w:sz="8" w:space="0" w:color="auto"/>
              <w:right w:val="single" w:sz="8" w:space="0" w:color="auto"/>
            </w:tcBorders>
            <w:hideMark/>
          </w:tcPr>
          <w:p w14:paraId="07322BCA" w14:textId="77777777" w:rsidR="006211E9" w:rsidRDefault="006211E9">
            <w:pPr>
              <w:overflowPunct w:val="0"/>
              <w:autoSpaceDE w:val="0"/>
              <w:autoSpaceDN w:val="0"/>
              <w:spacing w:before="137"/>
              <w:ind w:left="113"/>
              <w:rPr>
                <w:sz w:val="20"/>
              </w:rPr>
            </w:pPr>
            <w:r>
              <w:rPr>
                <w:sz w:val="20"/>
              </w:rPr>
              <w:t>R6</w:t>
            </w:r>
          </w:p>
          <w:p w14:paraId="2AC68D38" w14:textId="77777777" w:rsidR="006211E9" w:rsidRDefault="006211E9">
            <w:pPr>
              <w:overflowPunct w:val="0"/>
              <w:autoSpaceDE w:val="0"/>
              <w:autoSpaceDN w:val="0"/>
              <w:spacing w:before="137"/>
              <w:ind w:left="113"/>
              <w:rPr>
                <w:sz w:val="22"/>
                <w:szCs w:val="22"/>
              </w:rPr>
            </w:pPr>
            <w:r>
              <w:t>Development adjacent to the Symonston Aboriginal Quarry Site is to include heritage conservation measures endorsed by the ACT Heritage Council.</w:t>
            </w:r>
          </w:p>
          <w:p w14:paraId="1E2476F6" w14:textId="77777777" w:rsidR="006211E9" w:rsidRDefault="006211E9">
            <w:pPr>
              <w:overflowPunct w:val="0"/>
              <w:autoSpaceDE w:val="0"/>
              <w:autoSpaceDN w:val="0"/>
              <w:spacing w:before="137"/>
              <w:ind w:left="125" w:right="437"/>
              <w:rPr>
                <w:sz w:val="20"/>
                <w:lang w:eastAsia="en-AU"/>
              </w:rPr>
            </w:pPr>
            <w:r>
              <w:rPr>
                <w:sz w:val="20"/>
              </w:rPr>
              <w:t>Note: A condition of development approval may be imposed to ensure compliance with this rule.</w:t>
            </w:r>
          </w:p>
        </w:tc>
        <w:tc>
          <w:tcPr>
            <w:tcW w:w="5256" w:type="dxa"/>
            <w:tcBorders>
              <w:top w:val="nil"/>
              <w:left w:val="nil"/>
              <w:bottom w:val="single" w:sz="8" w:space="0" w:color="auto"/>
              <w:right w:val="single" w:sz="8" w:space="0" w:color="auto"/>
            </w:tcBorders>
          </w:tcPr>
          <w:p w14:paraId="77F47822" w14:textId="77777777" w:rsidR="006211E9" w:rsidRDefault="006211E9">
            <w:pPr>
              <w:autoSpaceDE w:val="0"/>
              <w:autoSpaceDN w:val="0"/>
              <w:spacing w:before="57"/>
              <w:ind w:left="113"/>
              <w:rPr>
                <w:sz w:val="20"/>
                <w:lang w:val="en-US"/>
              </w:rPr>
            </w:pPr>
            <w:r>
              <w:rPr>
                <w:sz w:val="20"/>
                <w:lang w:val="en-US"/>
              </w:rPr>
              <w:t>C5</w:t>
            </w:r>
          </w:p>
          <w:p w14:paraId="78B1961A" w14:textId="77777777" w:rsidR="006211E9" w:rsidRDefault="006211E9">
            <w:pPr>
              <w:autoSpaceDE w:val="0"/>
              <w:autoSpaceDN w:val="0"/>
              <w:spacing w:before="57"/>
              <w:ind w:left="113"/>
              <w:rPr>
                <w:sz w:val="20"/>
                <w:lang w:val="en-US"/>
              </w:rPr>
            </w:pPr>
          </w:p>
          <w:p w14:paraId="4FD8570F" w14:textId="77777777" w:rsidR="006211E9" w:rsidRDefault="006211E9">
            <w:pPr>
              <w:autoSpaceDE w:val="0"/>
              <w:autoSpaceDN w:val="0"/>
              <w:spacing w:before="57"/>
              <w:ind w:left="113"/>
              <w:rPr>
                <w:sz w:val="20"/>
                <w:lang w:val="en-US"/>
              </w:rPr>
            </w:pPr>
            <w:r>
              <w:t>If development adjacent to the Symonston Aboriginal Quarry Site does not include heritage conservation measures endorsed by the ACT Heritage Council, the application will be referred to the ACT Heritage Council.</w:t>
            </w:r>
          </w:p>
        </w:tc>
      </w:tr>
    </w:tbl>
    <w:p w14:paraId="00F3BA74" w14:textId="77777777" w:rsidR="006211E9" w:rsidRDefault="006211E9" w:rsidP="006211E9">
      <w:pPr>
        <w:rPr>
          <w:rFonts w:ascii="Calibri" w:eastAsiaTheme="minorHAnsi" w:hAnsi="Calibri" w:cs="Calibri"/>
          <w:sz w:val="22"/>
          <w:szCs w:val="22"/>
        </w:rPr>
      </w:pPr>
    </w:p>
    <w:p w14:paraId="2144A5AC" w14:textId="77777777" w:rsidR="006211E9" w:rsidRPr="006211E9" w:rsidRDefault="006211E9" w:rsidP="006211E9">
      <w:pPr>
        <w:ind w:left="720"/>
        <w:rPr>
          <w:i/>
          <w:iCs/>
        </w:rPr>
      </w:pPr>
      <w:r w:rsidRPr="006211E9">
        <w:rPr>
          <w:i/>
          <w:iCs/>
        </w:rPr>
        <w:t xml:space="preserve">Please also note that information on the Aboriginal Quarry Site is not declared as restricted under Part 9 of the Heritage Act 2004, and there is no constraint is publicly referring to the site within the DV. </w:t>
      </w:r>
    </w:p>
    <w:p w14:paraId="61946D6F" w14:textId="77777777" w:rsidR="006211E9" w:rsidRDefault="006211E9" w:rsidP="006211E9"/>
    <w:p w14:paraId="224B4FA1" w14:textId="3E3AA72F" w:rsidR="006211E9" w:rsidRDefault="006211E9" w:rsidP="00192DAC">
      <w:pPr>
        <w:pStyle w:val="BodyText"/>
      </w:pPr>
    </w:p>
    <w:p w14:paraId="6B2C8BCA" w14:textId="26FBBCCB" w:rsidR="006211E9" w:rsidRDefault="006211E9" w:rsidP="00192DAC">
      <w:pPr>
        <w:pStyle w:val="BodyText"/>
      </w:pPr>
    </w:p>
    <w:p w14:paraId="22868DB1" w14:textId="77777777" w:rsidR="006211E9" w:rsidRDefault="006211E9" w:rsidP="00192DAC">
      <w:pPr>
        <w:pStyle w:val="BodyText"/>
      </w:pPr>
    </w:p>
    <w:p w14:paraId="384E003F" w14:textId="0AE6457B" w:rsidR="006211E9" w:rsidRDefault="006211E9" w:rsidP="00192DAC">
      <w:pPr>
        <w:pStyle w:val="BodyText"/>
      </w:pPr>
      <w:r>
        <w:t>Response</w:t>
      </w:r>
    </w:p>
    <w:p w14:paraId="29B221E9" w14:textId="66D03384" w:rsidR="006211E9" w:rsidRDefault="006211E9" w:rsidP="006211E9">
      <w:pPr>
        <w:pStyle w:val="BodyText"/>
        <w:rPr>
          <w:lang w:val="en-US"/>
        </w:rPr>
      </w:pPr>
      <w:r>
        <w:t>The Heritage Council</w:t>
      </w:r>
      <w:r w:rsidR="00390190">
        <w:t>’s</w:t>
      </w:r>
      <w:r>
        <w:t xml:space="preserve"> proposed provisions have been adopted. </w:t>
      </w:r>
      <w:r>
        <w:rPr>
          <w:lang w:val="en-US"/>
        </w:rPr>
        <w:t xml:space="preserve">The draft variation has been amended to include the two rules in the </w:t>
      </w:r>
      <w:r w:rsidRPr="00016CA6">
        <w:rPr>
          <w:lang w:val="en-US"/>
        </w:rPr>
        <w:t xml:space="preserve">Symonston Precinct Map and Code to address </w:t>
      </w:r>
      <w:r w:rsidR="00390190">
        <w:rPr>
          <w:lang w:val="en-US"/>
        </w:rPr>
        <w:t xml:space="preserve">any </w:t>
      </w:r>
      <w:r>
        <w:rPr>
          <w:lang w:val="en-US"/>
        </w:rPr>
        <w:t xml:space="preserve">potential impacts on </w:t>
      </w:r>
      <w:r w:rsidR="00390190">
        <w:rPr>
          <w:lang w:val="en-US"/>
        </w:rPr>
        <w:t>the known</w:t>
      </w:r>
      <w:r w:rsidRPr="006211E9">
        <w:rPr>
          <w:lang w:val="en-US"/>
        </w:rPr>
        <w:t xml:space="preserve"> Aboriginal Quarry Site or other heritage places and objects</w:t>
      </w:r>
      <w:r>
        <w:rPr>
          <w:lang w:val="en-US"/>
        </w:rPr>
        <w:t xml:space="preserve">, should any development be proposed. Noting that this draft variation does not propose any new development, only </w:t>
      </w:r>
      <w:r>
        <w:t>the purpose and proposed uses of the Amtech Estate.</w:t>
      </w:r>
    </w:p>
    <w:p w14:paraId="3C72432C" w14:textId="31CBA29D" w:rsidR="00021DB1" w:rsidRDefault="00021DB1" w:rsidP="00192DAC">
      <w:pPr>
        <w:pStyle w:val="BodyText"/>
      </w:pPr>
    </w:p>
    <w:p w14:paraId="238D4DD4" w14:textId="77777777" w:rsidR="00192DAC" w:rsidRPr="00C23E15" w:rsidRDefault="00192DAC" w:rsidP="00192DAC">
      <w:pPr>
        <w:pStyle w:val="BodyText"/>
      </w:pPr>
    </w:p>
    <w:p w14:paraId="2A7CECE6" w14:textId="77777777" w:rsidR="00192DAC" w:rsidRDefault="00192DAC" w:rsidP="00192DAC">
      <w:pPr>
        <w:pStyle w:val="BodyText"/>
        <w:rPr>
          <w:lang w:val="en-US"/>
        </w:rPr>
      </w:pPr>
    </w:p>
    <w:p w14:paraId="1598F711" w14:textId="77777777" w:rsidR="00192DAC" w:rsidRDefault="00192DAC" w:rsidP="00192DAC">
      <w:pPr>
        <w:pStyle w:val="BodyText"/>
        <w:rPr>
          <w:lang w:val="en-US"/>
        </w:rPr>
      </w:pPr>
      <w:r>
        <w:rPr>
          <w:lang w:val="en-US"/>
        </w:rPr>
        <w:br w:type="page"/>
      </w:r>
    </w:p>
    <w:p w14:paraId="284B13E7" w14:textId="4F615F7D" w:rsidR="00192DAC" w:rsidRPr="00F245D5" w:rsidRDefault="00192DAC" w:rsidP="00192DAC">
      <w:pPr>
        <w:pStyle w:val="TAsectionheading"/>
      </w:pPr>
      <w:bookmarkStart w:id="29" w:name="_Toc87542084"/>
      <w:r w:rsidRPr="00F245D5">
        <w:lastRenderedPageBreak/>
        <w:t>DRAFT VARIATION</w:t>
      </w:r>
      <w:r w:rsidR="00E81A27">
        <w:t xml:space="preserve"> TO THE TERRITORY PLAN</w:t>
      </w:r>
      <w:bookmarkEnd w:id="29"/>
    </w:p>
    <w:p w14:paraId="440B0A26" w14:textId="18A7BE89" w:rsidR="00192DAC" w:rsidRPr="00B60C0D" w:rsidRDefault="00192DAC" w:rsidP="00192DAC">
      <w:pPr>
        <w:pStyle w:val="BodyText"/>
        <w:rPr>
          <w:iCs/>
          <w:sz w:val="16"/>
          <w:szCs w:val="16"/>
        </w:rPr>
      </w:pPr>
      <w:r>
        <w:t>The Territory Plan is varied in all of the following ways:</w:t>
      </w:r>
      <w:r>
        <w:rPr>
          <w:i/>
        </w:rPr>
        <w:t xml:space="preserve"> </w:t>
      </w:r>
    </w:p>
    <w:p w14:paraId="0072CD6D" w14:textId="79D05D27" w:rsidR="003769F7" w:rsidRDefault="00192DAC" w:rsidP="0007767F">
      <w:pPr>
        <w:pStyle w:val="TAsubheadinglocationinterritoryplan"/>
      </w:pPr>
      <w:r>
        <w:t xml:space="preserve">Variation to the </w:t>
      </w:r>
      <w:r w:rsidR="005A2B08" w:rsidRPr="005A2B08">
        <w:rPr>
          <w:iCs/>
        </w:rPr>
        <w:t>Symonston Precinct Map and Code</w:t>
      </w:r>
    </w:p>
    <w:p w14:paraId="3A7FA564" w14:textId="0C08CF3E" w:rsidR="00192DAC" w:rsidRPr="005A2B08" w:rsidRDefault="00252D5A" w:rsidP="00192DAC">
      <w:pPr>
        <w:pStyle w:val="TAeditorialitemgeneralheading"/>
      </w:pPr>
      <w:r>
        <w:t xml:space="preserve">Assessment Tracks; </w:t>
      </w:r>
      <w:r w:rsidR="005A2B08" w:rsidRPr="005A2B08">
        <w:t>Table 1 – Additional prohibited development</w:t>
      </w:r>
      <w:r w:rsidR="00192DAC" w:rsidRPr="005A2B08">
        <w:t xml:space="preserve"> </w:t>
      </w:r>
    </w:p>
    <w:p w14:paraId="2D92E931" w14:textId="7D7C3A59" w:rsidR="00192DAC" w:rsidRPr="005A2B08" w:rsidRDefault="00E77EEE" w:rsidP="0007767F">
      <w:pPr>
        <w:pStyle w:val="TAeditorialinstructions"/>
        <w:spacing w:before="240" w:after="120"/>
      </w:pPr>
      <w:bookmarkStart w:id="30" w:name="_Hlk65237243"/>
      <w:r>
        <w:t>S</w:t>
      </w:r>
      <w:r w:rsidR="00192DAC" w:rsidRPr="005A2B08">
        <w:t>ubstitut</w:t>
      </w:r>
      <w:bookmarkEnd w:id="30"/>
      <w:r w:rsidR="005A2B08" w:rsidRPr="005A2B08">
        <w:t>e</w:t>
      </w:r>
    </w:p>
    <w:p w14:paraId="79C582F2" w14:textId="77777777" w:rsidR="005A2B08" w:rsidRPr="005A2B08" w:rsidRDefault="005A2B08" w:rsidP="005A2B08">
      <w:pPr>
        <w:keepNext/>
        <w:tabs>
          <w:tab w:val="left" w:pos="720"/>
          <w:tab w:val="left" w:pos="1440"/>
        </w:tabs>
        <w:outlineLvl w:val="1"/>
        <w:rPr>
          <w:rFonts w:cs="Arial"/>
          <w:b/>
          <w:szCs w:val="24"/>
          <w:lang w:eastAsia="en-AU"/>
        </w:rPr>
      </w:pPr>
      <w:r w:rsidRPr="005A2B08">
        <w:rPr>
          <w:rFonts w:cs="Arial"/>
          <w:b/>
          <w:szCs w:val="24"/>
          <w:lang w:eastAsia="en-AU"/>
        </w:rPr>
        <w:t>Table 1 – Additional prohibited development</w:t>
      </w:r>
    </w:p>
    <w:tbl>
      <w:tblPr>
        <w:tblW w:w="9216" w:type="dxa"/>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6"/>
        <w:gridCol w:w="2552"/>
        <w:gridCol w:w="3828"/>
      </w:tblGrid>
      <w:tr w:rsidR="005A2B08" w:rsidRPr="005A2B08" w14:paraId="367B1DE3" w14:textId="77777777" w:rsidTr="0007767F">
        <w:trPr>
          <w:trHeight w:val="350"/>
        </w:trPr>
        <w:tc>
          <w:tcPr>
            <w:tcW w:w="9216" w:type="dxa"/>
            <w:gridSpan w:val="3"/>
            <w:shd w:val="clear" w:color="auto" w:fill="E0E0E0"/>
          </w:tcPr>
          <w:p w14:paraId="293D79EC" w14:textId="77777777" w:rsidR="005A2B08" w:rsidRPr="005A2B08" w:rsidRDefault="005A2B08" w:rsidP="005A2B08">
            <w:pPr>
              <w:widowControl w:val="0"/>
              <w:autoSpaceDE w:val="0"/>
              <w:autoSpaceDN w:val="0"/>
              <w:spacing w:before="58"/>
              <w:ind w:left="2945" w:right="2934"/>
              <w:jc w:val="center"/>
              <w:rPr>
                <w:rFonts w:eastAsia="Arial" w:cs="Arial"/>
                <w:b/>
                <w:sz w:val="20"/>
                <w:szCs w:val="22"/>
                <w:lang w:val="en-US"/>
              </w:rPr>
            </w:pPr>
            <w:r w:rsidRPr="005A2B08">
              <w:rPr>
                <w:rFonts w:eastAsia="Arial" w:cs="Arial"/>
                <w:b/>
                <w:sz w:val="20"/>
                <w:szCs w:val="22"/>
                <w:lang w:val="en-US"/>
              </w:rPr>
              <w:t>Additional</w:t>
            </w:r>
            <w:r w:rsidRPr="005A2B08">
              <w:rPr>
                <w:rFonts w:eastAsia="Arial" w:cs="Arial"/>
                <w:b/>
                <w:spacing w:val="-9"/>
                <w:sz w:val="20"/>
                <w:szCs w:val="22"/>
                <w:lang w:val="en-US"/>
              </w:rPr>
              <w:t xml:space="preserve"> </w:t>
            </w:r>
            <w:r w:rsidRPr="005A2B08">
              <w:rPr>
                <w:rFonts w:eastAsia="Arial" w:cs="Arial"/>
                <w:b/>
                <w:sz w:val="20"/>
                <w:szCs w:val="22"/>
                <w:lang w:val="en-US"/>
              </w:rPr>
              <w:t>prohibited</w:t>
            </w:r>
            <w:r w:rsidRPr="005A2B08">
              <w:rPr>
                <w:rFonts w:eastAsia="Arial" w:cs="Arial"/>
                <w:b/>
                <w:spacing w:val="-9"/>
                <w:sz w:val="20"/>
                <w:szCs w:val="22"/>
                <w:lang w:val="en-US"/>
              </w:rPr>
              <w:t xml:space="preserve"> </w:t>
            </w:r>
            <w:r w:rsidRPr="005A2B08">
              <w:rPr>
                <w:rFonts w:eastAsia="Arial" w:cs="Arial"/>
                <w:b/>
                <w:sz w:val="20"/>
                <w:szCs w:val="22"/>
                <w:lang w:val="en-US"/>
              </w:rPr>
              <w:t>development</w:t>
            </w:r>
          </w:p>
        </w:tc>
      </w:tr>
      <w:tr w:rsidR="005A2B08" w:rsidRPr="005A2B08" w14:paraId="3A8DF363" w14:textId="77777777" w:rsidTr="0007767F">
        <w:trPr>
          <w:trHeight w:val="349"/>
        </w:trPr>
        <w:tc>
          <w:tcPr>
            <w:tcW w:w="2836" w:type="dxa"/>
          </w:tcPr>
          <w:p w14:paraId="2C366E6C" w14:textId="77777777" w:rsidR="005A2B08" w:rsidRPr="005A2B08" w:rsidRDefault="005A2B08" w:rsidP="005A2B08">
            <w:pPr>
              <w:widowControl w:val="0"/>
              <w:autoSpaceDE w:val="0"/>
              <w:autoSpaceDN w:val="0"/>
              <w:spacing w:before="58"/>
              <w:ind w:left="141"/>
              <w:rPr>
                <w:rFonts w:eastAsia="Arial" w:cs="Arial"/>
                <w:b/>
                <w:sz w:val="20"/>
                <w:szCs w:val="22"/>
                <w:lang w:val="en-US"/>
              </w:rPr>
            </w:pPr>
            <w:r w:rsidRPr="005A2B08">
              <w:rPr>
                <w:rFonts w:eastAsia="Arial" w:cs="Arial"/>
                <w:b/>
                <w:sz w:val="20"/>
                <w:szCs w:val="22"/>
                <w:lang w:val="en-US"/>
              </w:rPr>
              <w:t>Suburb</w:t>
            </w:r>
            <w:r w:rsidRPr="005A2B08">
              <w:rPr>
                <w:rFonts w:eastAsia="Arial" w:cs="Arial"/>
                <w:b/>
                <w:spacing w:val="-5"/>
                <w:sz w:val="20"/>
                <w:szCs w:val="22"/>
                <w:lang w:val="en-US"/>
              </w:rPr>
              <w:t xml:space="preserve"> </w:t>
            </w:r>
            <w:r w:rsidRPr="005A2B08">
              <w:rPr>
                <w:rFonts w:eastAsia="Arial" w:cs="Arial"/>
                <w:b/>
                <w:sz w:val="20"/>
                <w:szCs w:val="22"/>
                <w:lang w:val="en-US"/>
              </w:rPr>
              <w:t>precinct</w:t>
            </w:r>
            <w:r w:rsidRPr="005A2B08">
              <w:rPr>
                <w:rFonts w:eastAsia="Arial" w:cs="Arial"/>
                <w:b/>
                <w:spacing w:val="-4"/>
                <w:sz w:val="20"/>
                <w:szCs w:val="22"/>
                <w:lang w:val="en-US"/>
              </w:rPr>
              <w:t xml:space="preserve"> </w:t>
            </w:r>
            <w:r w:rsidRPr="005A2B08">
              <w:rPr>
                <w:rFonts w:eastAsia="Arial" w:cs="Arial"/>
                <w:b/>
                <w:sz w:val="20"/>
                <w:szCs w:val="22"/>
                <w:lang w:val="en-US"/>
              </w:rPr>
              <w:t>map</w:t>
            </w:r>
            <w:r w:rsidRPr="005A2B08">
              <w:rPr>
                <w:rFonts w:eastAsia="Arial" w:cs="Arial"/>
                <w:b/>
                <w:spacing w:val="-5"/>
                <w:sz w:val="20"/>
                <w:szCs w:val="22"/>
                <w:lang w:val="en-US"/>
              </w:rPr>
              <w:t xml:space="preserve"> </w:t>
            </w:r>
            <w:r w:rsidRPr="005A2B08">
              <w:rPr>
                <w:rFonts w:eastAsia="Arial" w:cs="Arial"/>
                <w:b/>
                <w:sz w:val="20"/>
                <w:szCs w:val="22"/>
                <w:lang w:val="en-US"/>
              </w:rPr>
              <w:t>label</w:t>
            </w:r>
          </w:p>
        </w:tc>
        <w:tc>
          <w:tcPr>
            <w:tcW w:w="2552" w:type="dxa"/>
          </w:tcPr>
          <w:p w14:paraId="3F3700B9" w14:textId="77777777" w:rsidR="005A2B08" w:rsidRPr="005A2B08" w:rsidRDefault="005A2B08" w:rsidP="005A2B08">
            <w:pPr>
              <w:widowControl w:val="0"/>
              <w:autoSpaceDE w:val="0"/>
              <w:autoSpaceDN w:val="0"/>
              <w:spacing w:before="58"/>
              <w:ind w:left="993" w:right="949"/>
              <w:jc w:val="center"/>
              <w:rPr>
                <w:rFonts w:eastAsia="Arial" w:cs="Arial"/>
                <w:b/>
                <w:sz w:val="20"/>
                <w:szCs w:val="22"/>
                <w:lang w:val="en-US"/>
              </w:rPr>
            </w:pPr>
            <w:r w:rsidRPr="005A2B08">
              <w:rPr>
                <w:rFonts w:eastAsia="Arial" w:cs="Arial"/>
                <w:b/>
                <w:sz w:val="20"/>
                <w:szCs w:val="22"/>
                <w:lang w:val="en-US"/>
              </w:rPr>
              <w:t>Zone</w:t>
            </w:r>
          </w:p>
        </w:tc>
        <w:tc>
          <w:tcPr>
            <w:tcW w:w="3828" w:type="dxa"/>
          </w:tcPr>
          <w:p w14:paraId="3C238ABB" w14:textId="77777777" w:rsidR="005A2B08" w:rsidRPr="005A2B08" w:rsidRDefault="005A2B08" w:rsidP="005A2B08">
            <w:pPr>
              <w:widowControl w:val="0"/>
              <w:autoSpaceDE w:val="0"/>
              <w:autoSpaceDN w:val="0"/>
              <w:spacing w:before="58"/>
              <w:ind w:left="2462"/>
              <w:rPr>
                <w:rFonts w:eastAsia="Arial" w:cs="Arial"/>
                <w:b/>
                <w:sz w:val="20"/>
                <w:szCs w:val="22"/>
                <w:lang w:val="en-US"/>
              </w:rPr>
            </w:pPr>
            <w:r w:rsidRPr="005A2B08">
              <w:rPr>
                <w:rFonts w:eastAsia="Arial" w:cs="Arial"/>
                <w:b/>
                <w:sz w:val="20"/>
                <w:szCs w:val="22"/>
                <w:lang w:val="en-US"/>
              </w:rPr>
              <w:t>Development</w:t>
            </w:r>
          </w:p>
        </w:tc>
      </w:tr>
      <w:tr w:rsidR="005A2B08" w:rsidRPr="005A2B08" w14:paraId="4529D7B0" w14:textId="77777777" w:rsidTr="0007767F">
        <w:trPr>
          <w:trHeight w:val="4282"/>
        </w:trPr>
        <w:tc>
          <w:tcPr>
            <w:tcW w:w="2836" w:type="dxa"/>
          </w:tcPr>
          <w:p w14:paraId="72BEF36E" w14:textId="77777777" w:rsidR="005A2B08" w:rsidRPr="005A2B08" w:rsidRDefault="005A2B08" w:rsidP="005A2B08">
            <w:pPr>
              <w:widowControl w:val="0"/>
              <w:autoSpaceDE w:val="0"/>
              <w:autoSpaceDN w:val="0"/>
              <w:rPr>
                <w:rFonts w:eastAsia="Arial" w:cs="Arial"/>
                <w:b/>
                <w:sz w:val="22"/>
                <w:szCs w:val="22"/>
                <w:lang w:val="en-US"/>
              </w:rPr>
            </w:pPr>
          </w:p>
          <w:p w14:paraId="228DB454" w14:textId="77777777" w:rsidR="005A2B08" w:rsidRPr="005A2B08" w:rsidRDefault="005A2B08" w:rsidP="005A2B08">
            <w:pPr>
              <w:widowControl w:val="0"/>
              <w:autoSpaceDE w:val="0"/>
              <w:autoSpaceDN w:val="0"/>
              <w:rPr>
                <w:rFonts w:eastAsia="Arial" w:cs="Arial"/>
                <w:b/>
                <w:sz w:val="22"/>
                <w:szCs w:val="22"/>
                <w:lang w:val="en-US"/>
              </w:rPr>
            </w:pPr>
          </w:p>
          <w:p w14:paraId="314BCD9D" w14:textId="77777777" w:rsidR="005A2B08" w:rsidRPr="005A2B08" w:rsidRDefault="005A2B08" w:rsidP="005A2B08">
            <w:pPr>
              <w:widowControl w:val="0"/>
              <w:autoSpaceDE w:val="0"/>
              <w:autoSpaceDN w:val="0"/>
              <w:rPr>
                <w:rFonts w:eastAsia="Arial" w:cs="Arial"/>
                <w:b/>
                <w:sz w:val="22"/>
                <w:szCs w:val="22"/>
                <w:lang w:val="en-US"/>
              </w:rPr>
            </w:pPr>
          </w:p>
          <w:p w14:paraId="441BC45F" w14:textId="77777777" w:rsidR="005A2B08" w:rsidRPr="005A2B08" w:rsidRDefault="005A2B08" w:rsidP="005A2B08">
            <w:pPr>
              <w:widowControl w:val="0"/>
              <w:autoSpaceDE w:val="0"/>
              <w:autoSpaceDN w:val="0"/>
              <w:rPr>
                <w:rFonts w:eastAsia="Arial" w:cs="Arial"/>
                <w:b/>
                <w:sz w:val="22"/>
                <w:szCs w:val="22"/>
                <w:lang w:val="en-US"/>
              </w:rPr>
            </w:pPr>
          </w:p>
          <w:p w14:paraId="78493D29" w14:textId="77777777" w:rsidR="005A2B08" w:rsidRPr="005A2B08" w:rsidRDefault="005A2B08" w:rsidP="005A2B08">
            <w:pPr>
              <w:widowControl w:val="0"/>
              <w:autoSpaceDE w:val="0"/>
              <w:autoSpaceDN w:val="0"/>
              <w:rPr>
                <w:rFonts w:eastAsia="Arial" w:cs="Arial"/>
                <w:b/>
                <w:sz w:val="22"/>
                <w:szCs w:val="22"/>
                <w:lang w:val="en-US"/>
              </w:rPr>
            </w:pPr>
          </w:p>
          <w:p w14:paraId="2CBC4721" w14:textId="77777777" w:rsidR="005A2B08" w:rsidRPr="005A2B08" w:rsidRDefault="005A2B08" w:rsidP="005A2B08">
            <w:pPr>
              <w:widowControl w:val="0"/>
              <w:autoSpaceDE w:val="0"/>
              <w:autoSpaceDN w:val="0"/>
              <w:rPr>
                <w:rFonts w:eastAsia="Arial" w:cs="Arial"/>
                <w:b/>
                <w:sz w:val="22"/>
                <w:szCs w:val="22"/>
                <w:lang w:val="en-US"/>
              </w:rPr>
            </w:pPr>
          </w:p>
          <w:p w14:paraId="4E0192EE" w14:textId="77777777" w:rsidR="005A2B08" w:rsidRPr="005A2B08" w:rsidRDefault="005A2B08" w:rsidP="005A2B08">
            <w:pPr>
              <w:widowControl w:val="0"/>
              <w:autoSpaceDE w:val="0"/>
              <w:autoSpaceDN w:val="0"/>
              <w:rPr>
                <w:rFonts w:eastAsia="Arial" w:cs="Arial"/>
                <w:b/>
                <w:sz w:val="22"/>
                <w:szCs w:val="22"/>
                <w:lang w:val="en-US"/>
              </w:rPr>
            </w:pPr>
          </w:p>
          <w:p w14:paraId="2D6E9B6A" w14:textId="77777777" w:rsidR="005A2B08" w:rsidRPr="005A2B08" w:rsidRDefault="005A2B08" w:rsidP="005A2B08">
            <w:pPr>
              <w:widowControl w:val="0"/>
              <w:autoSpaceDE w:val="0"/>
              <w:autoSpaceDN w:val="0"/>
              <w:rPr>
                <w:rFonts w:eastAsia="Arial" w:cs="Arial"/>
                <w:b/>
                <w:sz w:val="22"/>
                <w:szCs w:val="22"/>
                <w:lang w:val="en-US"/>
              </w:rPr>
            </w:pPr>
          </w:p>
          <w:p w14:paraId="074CFB04" w14:textId="77777777" w:rsidR="005A2B08" w:rsidRPr="005A2B08" w:rsidRDefault="005A2B08" w:rsidP="005A2B08">
            <w:pPr>
              <w:widowControl w:val="0"/>
              <w:autoSpaceDE w:val="0"/>
              <w:autoSpaceDN w:val="0"/>
              <w:spacing w:before="8"/>
              <w:rPr>
                <w:rFonts w:eastAsia="Arial" w:cs="Arial"/>
                <w:b/>
                <w:sz w:val="29"/>
                <w:szCs w:val="22"/>
                <w:lang w:val="en-US"/>
              </w:rPr>
            </w:pPr>
          </w:p>
          <w:p w14:paraId="2F468333" w14:textId="77777777" w:rsidR="005A2B08" w:rsidRPr="005A2B08" w:rsidRDefault="005A2B08" w:rsidP="005A2B08">
            <w:pPr>
              <w:widowControl w:val="0"/>
              <w:autoSpaceDE w:val="0"/>
              <w:autoSpaceDN w:val="0"/>
              <w:ind w:left="141"/>
              <w:rPr>
                <w:rFonts w:eastAsia="Arial" w:cs="Arial"/>
                <w:sz w:val="20"/>
                <w:szCs w:val="22"/>
                <w:lang w:val="en-US"/>
              </w:rPr>
            </w:pPr>
            <w:r w:rsidRPr="005A2B08">
              <w:rPr>
                <w:rFonts w:eastAsia="Arial" w:cs="Arial"/>
                <w:sz w:val="20"/>
                <w:szCs w:val="22"/>
                <w:lang w:val="en-US"/>
              </w:rPr>
              <w:t>PD1</w:t>
            </w:r>
          </w:p>
        </w:tc>
        <w:tc>
          <w:tcPr>
            <w:tcW w:w="2552" w:type="dxa"/>
          </w:tcPr>
          <w:p w14:paraId="3F23FE97" w14:textId="77777777" w:rsidR="005A2B08" w:rsidRPr="005A2B08" w:rsidRDefault="005A2B08" w:rsidP="005A2B08">
            <w:pPr>
              <w:widowControl w:val="0"/>
              <w:autoSpaceDE w:val="0"/>
              <w:autoSpaceDN w:val="0"/>
              <w:rPr>
                <w:rFonts w:eastAsia="Arial" w:cs="Arial"/>
                <w:b/>
                <w:sz w:val="22"/>
                <w:szCs w:val="22"/>
                <w:lang w:val="en-US"/>
              </w:rPr>
            </w:pPr>
          </w:p>
          <w:p w14:paraId="62EAB022" w14:textId="77777777" w:rsidR="005A2B08" w:rsidRPr="005A2B08" w:rsidRDefault="005A2B08" w:rsidP="005A2B08">
            <w:pPr>
              <w:widowControl w:val="0"/>
              <w:autoSpaceDE w:val="0"/>
              <w:autoSpaceDN w:val="0"/>
              <w:rPr>
                <w:rFonts w:eastAsia="Arial" w:cs="Arial"/>
                <w:b/>
                <w:sz w:val="22"/>
                <w:szCs w:val="22"/>
                <w:lang w:val="en-US"/>
              </w:rPr>
            </w:pPr>
          </w:p>
          <w:p w14:paraId="6073FAEA" w14:textId="77777777" w:rsidR="005A2B08" w:rsidRPr="005A2B08" w:rsidRDefault="005A2B08" w:rsidP="005A2B08">
            <w:pPr>
              <w:widowControl w:val="0"/>
              <w:autoSpaceDE w:val="0"/>
              <w:autoSpaceDN w:val="0"/>
              <w:rPr>
                <w:rFonts w:eastAsia="Arial" w:cs="Arial"/>
                <w:b/>
                <w:sz w:val="22"/>
                <w:szCs w:val="22"/>
                <w:lang w:val="en-US"/>
              </w:rPr>
            </w:pPr>
          </w:p>
          <w:p w14:paraId="5C6DD8CB" w14:textId="77777777" w:rsidR="005A2B08" w:rsidRPr="005A2B08" w:rsidRDefault="005A2B08" w:rsidP="005A2B08">
            <w:pPr>
              <w:widowControl w:val="0"/>
              <w:autoSpaceDE w:val="0"/>
              <w:autoSpaceDN w:val="0"/>
              <w:rPr>
                <w:rFonts w:eastAsia="Arial" w:cs="Arial"/>
                <w:b/>
                <w:sz w:val="22"/>
                <w:szCs w:val="22"/>
                <w:lang w:val="en-US"/>
              </w:rPr>
            </w:pPr>
          </w:p>
          <w:p w14:paraId="7D22D243" w14:textId="77777777" w:rsidR="005A2B08" w:rsidRPr="005A2B08" w:rsidRDefault="005A2B08" w:rsidP="005A2B08">
            <w:pPr>
              <w:widowControl w:val="0"/>
              <w:autoSpaceDE w:val="0"/>
              <w:autoSpaceDN w:val="0"/>
              <w:rPr>
                <w:rFonts w:eastAsia="Arial" w:cs="Arial"/>
                <w:b/>
                <w:sz w:val="22"/>
                <w:szCs w:val="22"/>
                <w:lang w:val="en-US"/>
              </w:rPr>
            </w:pPr>
          </w:p>
          <w:p w14:paraId="3BE95178" w14:textId="77777777" w:rsidR="005A2B08" w:rsidRPr="005A2B08" w:rsidRDefault="005A2B08" w:rsidP="005A2B08">
            <w:pPr>
              <w:widowControl w:val="0"/>
              <w:autoSpaceDE w:val="0"/>
              <w:autoSpaceDN w:val="0"/>
              <w:rPr>
                <w:rFonts w:eastAsia="Arial" w:cs="Arial"/>
                <w:b/>
                <w:sz w:val="22"/>
                <w:szCs w:val="22"/>
                <w:lang w:val="en-US"/>
              </w:rPr>
            </w:pPr>
          </w:p>
          <w:p w14:paraId="00E74FA0" w14:textId="77777777" w:rsidR="005A2B08" w:rsidRPr="005A2B08" w:rsidRDefault="005A2B08" w:rsidP="005A2B08">
            <w:pPr>
              <w:widowControl w:val="0"/>
              <w:autoSpaceDE w:val="0"/>
              <w:autoSpaceDN w:val="0"/>
              <w:rPr>
                <w:rFonts w:eastAsia="Arial" w:cs="Arial"/>
                <w:b/>
                <w:sz w:val="22"/>
                <w:szCs w:val="22"/>
                <w:lang w:val="en-US"/>
              </w:rPr>
            </w:pPr>
          </w:p>
          <w:p w14:paraId="44E6573C" w14:textId="77777777" w:rsidR="005A2B08" w:rsidRPr="005A2B08" w:rsidRDefault="005A2B08" w:rsidP="005A2B08">
            <w:pPr>
              <w:widowControl w:val="0"/>
              <w:autoSpaceDE w:val="0"/>
              <w:autoSpaceDN w:val="0"/>
              <w:rPr>
                <w:rFonts w:eastAsia="Arial" w:cs="Arial"/>
                <w:b/>
                <w:sz w:val="22"/>
                <w:szCs w:val="22"/>
                <w:lang w:val="en-US"/>
              </w:rPr>
            </w:pPr>
          </w:p>
          <w:p w14:paraId="53AD75C8" w14:textId="77777777" w:rsidR="005A2B08" w:rsidRPr="005A2B08" w:rsidRDefault="005A2B08" w:rsidP="005A2B08">
            <w:pPr>
              <w:widowControl w:val="0"/>
              <w:autoSpaceDE w:val="0"/>
              <w:autoSpaceDN w:val="0"/>
              <w:spacing w:before="8"/>
              <w:rPr>
                <w:rFonts w:eastAsia="Arial" w:cs="Arial"/>
                <w:b/>
                <w:sz w:val="27"/>
                <w:szCs w:val="22"/>
                <w:lang w:val="en-US"/>
              </w:rPr>
            </w:pPr>
          </w:p>
          <w:p w14:paraId="408C6EEB" w14:textId="77777777" w:rsidR="005A2B08" w:rsidRPr="005A2B08" w:rsidRDefault="005A2B08" w:rsidP="005A2B08">
            <w:pPr>
              <w:widowControl w:val="0"/>
              <w:autoSpaceDE w:val="0"/>
              <w:autoSpaceDN w:val="0"/>
              <w:ind w:left="992" w:right="981"/>
              <w:jc w:val="center"/>
              <w:rPr>
                <w:rFonts w:eastAsia="Arial" w:cs="Arial"/>
                <w:sz w:val="20"/>
                <w:szCs w:val="22"/>
                <w:lang w:val="en-US"/>
              </w:rPr>
            </w:pPr>
            <w:r w:rsidRPr="005A2B08">
              <w:rPr>
                <w:rFonts w:eastAsia="Arial" w:cs="Arial"/>
                <w:sz w:val="20"/>
                <w:szCs w:val="22"/>
                <w:lang w:val="en-US"/>
              </w:rPr>
              <w:t>IZ1</w:t>
            </w:r>
          </w:p>
        </w:tc>
        <w:tc>
          <w:tcPr>
            <w:tcW w:w="3828" w:type="dxa"/>
          </w:tcPr>
          <w:p w14:paraId="66881179" w14:textId="77777777" w:rsidR="005A2B08" w:rsidRPr="005A2B08" w:rsidRDefault="005A2B08" w:rsidP="005A2B08">
            <w:pPr>
              <w:widowControl w:val="0"/>
              <w:autoSpaceDE w:val="0"/>
              <w:autoSpaceDN w:val="0"/>
              <w:spacing w:line="228" w:lineRule="exact"/>
              <w:ind w:right="93"/>
              <w:jc w:val="right"/>
              <w:rPr>
                <w:rFonts w:eastAsia="Arial" w:cs="Arial"/>
                <w:i/>
                <w:sz w:val="20"/>
                <w:szCs w:val="22"/>
                <w:lang w:val="en-US"/>
              </w:rPr>
            </w:pPr>
            <w:r w:rsidRPr="005A2B08">
              <w:rPr>
                <w:rFonts w:eastAsia="Arial" w:cs="Arial"/>
                <w:i/>
                <w:sz w:val="20"/>
                <w:szCs w:val="22"/>
                <w:lang w:val="en-US"/>
              </w:rPr>
              <w:t>bulk</w:t>
            </w:r>
            <w:r w:rsidRPr="005A2B08">
              <w:rPr>
                <w:rFonts w:eastAsia="Arial" w:cs="Arial"/>
                <w:i/>
                <w:spacing w:val="-5"/>
                <w:sz w:val="20"/>
                <w:szCs w:val="22"/>
                <w:lang w:val="en-US"/>
              </w:rPr>
              <w:t xml:space="preserve"> </w:t>
            </w:r>
            <w:r w:rsidRPr="005A2B08">
              <w:rPr>
                <w:rFonts w:eastAsia="Arial" w:cs="Arial"/>
                <w:i/>
                <w:sz w:val="20"/>
                <w:szCs w:val="22"/>
                <w:lang w:val="en-US"/>
              </w:rPr>
              <w:t>landscape</w:t>
            </w:r>
            <w:r w:rsidRPr="005A2B08">
              <w:rPr>
                <w:rFonts w:eastAsia="Arial" w:cs="Arial"/>
                <w:i/>
                <w:spacing w:val="-4"/>
                <w:sz w:val="20"/>
                <w:szCs w:val="22"/>
                <w:lang w:val="en-US"/>
              </w:rPr>
              <w:t xml:space="preserve"> </w:t>
            </w:r>
            <w:r w:rsidRPr="005A2B08">
              <w:rPr>
                <w:rFonts w:eastAsia="Arial" w:cs="Arial"/>
                <w:i/>
                <w:sz w:val="20"/>
                <w:szCs w:val="22"/>
                <w:lang w:val="en-US"/>
              </w:rPr>
              <w:t>supplies</w:t>
            </w:r>
          </w:p>
          <w:p w14:paraId="0D134293" w14:textId="656A5EA3" w:rsidR="005A2B08" w:rsidRPr="005A2B08" w:rsidRDefault="005A2B08" w:rsidP="005A2B08">
            <w:pPr>
              <w:widowControl w:val="0"/>
              <w:autoSpaceDE w:val="0"/>
              <w:autoSpaceDN w:val="0"/>
              <w:spacing w:before="46" w:line="288" w:lineRule="auto"/>
              <w:ind w:left="1593" w:right="91"/>
              <w:jc w:val="right"/>
              <w:rPr>
                <w:rFonts w:eastAsia="Arial" w:cs="Arial"/>
                <w:i/>
                <w:sz w:val="20"/>
                <w:szCs w:val="22"/>
                <w:lang w:val="en-US"/>
              </w:rPr>
            </w:pPr>
            <w:r w:rsidRPr="005A2B08">
              <w:rPr>
                <w:rFonts w:eastAsia="Arial" w:cs="Arial"/>
                <w:i/>
                <w:spacing w:val="-53"/>
                <w:sz w:val="20"/>
                <w:szCs w:val="22"/>
                <w:lang w:val="en-US"/>
              </w:rPr>
              <w:t xml:space="preserve"> </w:t>
            </w:r>
            <w:r w:rsidRPr="005A2B08">
              <w:rPr>
                <w:rFonts w:eastAsia="Arial" w:cs="Arial"/>
                <w:i/>
                <w:sz w:val="20"/>
                <w:szCs w:val="22"/>
                <w:lang w:val="en-US"/>
              </w:rPr>
              <w:t>freight</w:t>
            </w:r>
            <w:r>
              <w:rPr>
                <w:rFonts w:eastAsia="Arial" w:cs="Arial"/>
                <w:i/>
                <w:sz w:val="20"/>
                <w:szCs w:val="22"/>
                <w:lang w:val="en-US"/>
              </w:rPr>
              <w:t xml:space="preserve"> </w:t>
            </w:r>
            <w:r w:rsidRPr="005A2B08">
              <w:rPr>
                <w:rFonts w:eastAsia="Arial" w:cs="Arial"/>
                <w:i/>
                <w:sz w:val="20"/>
                <w:szCs w:val="22"/>
                <w:lang w:val="en-US"/>
              </w:rPr>
              <w:t>transport facility</w:t>
            </w:r>
            <w:r w:rsidRPr="005A2B08">
              <w:rPr>
                <w:rFonts w:eastAsia="Arial" w:cs="Arial"/>
                <w:i/>
                <w:spacing w:val="1"/>
                <w:sz w:val="20"/>
                <w:szCs w:val="22"/>
                <w:lang w:val="en-US"/>
              </w:rPr>
              <w:t xml:space="preserve"> </w:t>
            </w:r>
            <w:r w:rsidRPr="005A2B08">
              <w:rPr>
                <w:rFonts w:eastAsia="Arial" w:cs="Arial"/>
                <w:i/>
                <w:sz w:val="20"/>
                <w:szCs w:val="22"/>
                <w:lang w:val="en-US"/>
              </w:rPr>
              <w:t>general industry</w:t>
            </w:r>
            <w:r w:rsidRPr="005A2B08">
              <w:rPr>
                <w:rFonts w:eastAsia="Arial" w:cs="Arial"/>
                <w:i/>
                <w:spacing w:val="1"/>
                <w:sz w:val="20"/>
                <w:szCs w:val="22"/>
                <w:lang w:val="en-US"/>
              </w:rPr>
              <w:t xml:space="preserve"> </w:t>
            </w:r>
            <w:r w:rsidRPr="005A2B08">
              <w:rPr>
                <w:rFonts w:eastAsia="Arial" w:cs="Arial"/>
                <w:i/>
                <w:sz w:val="20"/>
                <w:szCs w:val="22"/>
                <w:lang w:val="en-US"/>
              </w:rPr>
              <w:t>hazardous waste facility</w:t>
            </w:r>
            <w:r w:rsidRPr="005A2B08">
              <w:rPr>
                <w:rFonts w:eastAsia="Arial" w:cs="Arial"/>
                <w:i/>
                <w:spacing w:val="-53"/>
                <w:sz w:val="20"/>
                <w:szCs w:val="22"/>
                <w:lang w:val="en-US"/>
              </w:rPr>
              <w:t xml:space="preserve"> </w:t>
            </w:r>
            <w:r w:rsidRPr="005A2B08">
              <w:rPr>
                <w:rFonts w:eastAsia="Arial" w:cs="Arial"/>
                <w:i/>
                <w:sz w:val="20"/>
                <w:szCs w:val="22"/>
                <w:lang w:val="en-US"/>
              </w:rPr>
              <w:t>incineration facility</w:t>
            </w:r>
            <w:r w:rsidRPr="005A2B08">
              <w:rPr>
                <w:rFonts w:eastAsia="Arial" w:cs="Arial"/>
                <w:i/>
                <w:spacing w:val="1"/>
                <w:sz w:val="20"/>
                <w:szCs w:val="22"/>
                <w:lang w:val="en-US"/>
              </w:rPr>
              <w:t xml:space="preserve"> </w:t>
            </w:r>
          </w:p>
          <w:p w14:paraId="36EDBF4B" w14:textId="77777777" w:rsidR="005A2B08" w:rsidRPr="005A2B08" w:rsidRDefault="005A2B08" w:rsidP="005A2B08">
            <w:pPr>
              <w:widowControl w:val="0"/>
              <w:autoSpaceDE w:val="0"/>
              <w:autoSpaceDN w:val="0"/>
              <w:spacing w:line="288" w:lineRule="auto"/>
              <w:ind w:left="2161" w:right="93" w:firstLine="154"/>
              <w:jc w:val="right"/>
              <w:rPr>
                <w:rFonts w:eastAsia="Arial" w:cs="Arial"/>
                <w:i/>
                <w:sz w:val="20"/>
                <w:szCs w:val="22"/>
                <w:lang w:val="en-US"/>
              </w:rPr>
            </w:pPr>
            <w:r w:rsidRPr="005A2B08">
              <w:rPr>
                <w:rFonts w:eastAsia="Arial" w:cs="Arial"/>
                <w:i/>
                <w:sz w:val="20"/>
                <w:szCs w:val="22"/>
                <w:lang w:val="en-US"/>
              </w:rPr>
              <w:t>liquid fuel depot</w:t>
            </w:r>
            <w:r w:rsidRPr="005A2B08">
              <w:rPr>
                <w:rFonts w:eastAsia="Arial" w:cs="Arial"/>
                <w:i/>
                <w:spacing w:val="-53"/>
                <w:sz w:val="20"/>
                <w:szCs w:val="22"/>
                <w:lang w:val="en-US"/>
              </w:rPr>
              <w:t xml:space="preserve"> </w:t>
            </w:r>
            <w:r w:rsidRPr="005A2B08">
              <w:rPr>
                <w:rFonts w:eastAsia="Arial" w:cs="Arial"/>
                <w:i/>
                <w:sz w:val="20"/>
                <w:szCs w:val="22"/>
                <w:lang w:val="en-US"/>
              </w:rPr>
              <w:t>municipal depot</w:t>
            </w:r>
            <w:r w:rsidRPr="005A2B08">
              <w:rPr>
                <w:rFonts w:eastAsia="Arial" w:cs="Arial"/>
                <w:i/>
                <w:spacing w:val="1"/>
                <w:sz w:val="20"/>
                <w:szCs w:val="22"/>
                <w:lang w:val="en-US"/>
              </w:rPr>
              <w:t xml:space="preserve"> </w:t>
            </w:r>
            <w:r w:rsidRPr="005A2B08">
              <w:rPr>
                <w:rFonts w:eastAsia="Arial" w:cs="Arial"/>
                <w:i/>
                <w:spacing w:val="-1"/>
                <w:sz w:val="20"/>
                <w:szCs w:val="22"/>
                <w:lang w:val="en-US"/>
              </w:rPr>
              <w:t>offensive</w:t>
            </w:r>
            <w:r w:rsidRPr="005A2B08">
              <w:rPr>
                <w:rFonts w:eastAsia="Arial" w:cs="Arial"/>
                <w:i/>
                <w:spacing w:val="-6"/>
                <w:sz w:val="20"/>
                <w:szCs w:val="22"/>
                <w:lang w:val="en-US"/>
              </w:rPr>
              <w:t xml:space="preserve"> </w:t>
            </w:r>
            <w:r w:rsidRPr="005A2B08">
              <w:rPr>
                <w:rFonts w:eastAsia="Arial" w:cs="Arial"/>
                <w:i/>
                <w:sz w:val="20"/>
                <w:szCs w:val="22"/>
                <w:lang w:val="en-US"/>
              </w:rPr>
              <w:t>industry</w:t>
            </w:r>
          </w:p>
          <w:p w14:paraId="59D07B6F" w14:textId="77777777" w:rsidR="005A2B08" w:rsidRPr="005A2B08" w:rsidRDefault="005A2B08" w:rsidP="005A2B08">
            <w:pPr>
              <w:widowControl w:val="0"/>
              <w:autoSpaceDE w:val="0"/>
              <w:autoSpaceDN w:val="0"/>
              <w:ind w:right="94"/>
              <w:jc w:val="right"/>
              <w:rPr>
                <w:rFonts w:eastAsia="Arial" w:cs="Arial"/>
                <w:i/>
                <w:sz w:val="20"/>
                <w:szCs w:val="22"/>
                <w:lang w:val="en-US"/>
              </w:rPr>
            </w:pPr>
            <w:r w:rsidRPr="005A2B08">
              <w:rPr>
                <w:rFonts w:eastAsia="Arial" w:cs="Arial"/>
                <w:i/>
                <w:sz w:val="20"/>
                <w:szCs w:val="22"/>
                <w:lang w:val="en-US"/>
              </w:rPr>
              <w:t>plant</w:t>
            </w:r>
            <w:r w:rsidRPr="005A2B08">
              <w:rPr>
                <w:rFonts w:eastAsia="Arial" w:cs="Arial"/>
                <w:i/>
                <w:spacing w:val="-3"/>
                <w:sz w:val="20"/>
                <w:szCs w:val="22"/>
                <w:lang w:val="en-US"/>
              </w:rPr>
              <w:t xml:space="preserve"> </w:t>
            </w:r>
            <w:r w:rsidRPr="005A2B08">
              <w:rPr>
                <w:rFonts w:eastAsia="Arial" w:cs="Arial"/>
                <w:i/>
                <w:sz w:val="20"/>
                <w:szCs w:val="22"/>
                <w:lang w:val="en-US"/>
              </w:rPr>
              <w:t>and</w:t>
            </w:r>
            <w:r w:rsidRPr="005A2B08">
              <w:rPr>
                <w:rFonts w:eastAsia="Arial" w:cs="Arial"/>
                <w:i/>
                <w:spacing w:val="-2"/>
                <w:sz w:val="20"/>
                <w:szCs w:val="22"/>
                <w:lang w:val="en-US"/>
              </w:rPr>
              <w:t xml:space="preserve"> </w:t>
            </w:r>
            <w:r w:rsidRPr="005A2B08">
              <w:rPr>
                <w:rFonts w:eastAsia="Arial" w:cs="Arial"/>
                <w:i/>
                <w:sz w:val="20"/>
                <w:szCs w:val="22"/>
                <w:lang w:val="en-US"/>
              </w:rPr>
              <w:t>equipment</w:t>
            </w:r>
            <w:r w:rsidRPr="005A2B08">
              <w:rPr>
                <w:rFonts w:eastAsia="Arial" w:cs="Arial"/>
                <w:i/>
                <w:spacing w:val="-2"/>
                <w:sz w:val="20"/>
                <w:szCs w:val="22"/>
                <w:lang w:val="en-US"/>
              </w:rPr>
              <w:t xml:space="preserve"> </w:t>
            </w:r>
            <w:r w:rsidRPr="005A2B08">
              <w:rPr>
                <w:rFonts w:eastAsia="Arial" w:cs="Arial"/>
                <w:i/>
                <w:sz w:val="20"/>
                <w:szCs w:val="22"/>
                <w:lang w:val="en-US"/>
              </w:rPr>
              <w:t>hire</w:t>
            </w:r>
            <w:r w:rsidRPr="005A2B08">
              <w:rPr>
                <w:rFonts w:eastAsia="Arial" w:cs="Arial"/>
                <w:i/>
                <w:spacing w:val="-2"/>
                <w:sz w:val="20"/>
                <w:szCs w:val="22"/>
                <w:lang w:val="en-US"/>
              </w:rPr>
              <w:t xml:space="preserve"> </w:t>
            </w:r>
            <w:r w:rsidRPr="005A2B08">
              <w:rPr>
                <w:rFonts w:eastAsia="Arial" w:cs="Arial"/>
                <w:i/>
                <w:sz w:val="20"/>
                <w:szCs w:val="22"/>
                <w:lang w:val="en-US"/>
              </w:rPr>
              <w:t>establishment</w:t>
            </w:r>
          </w:p>
          <w:p w14:paraId="2E1C2D56" w14:textId="77777777" w:rsidR="005A2B08" w:rsidRPr="005A2B08" w:rsidRDefault="005A2B08" w:rsidP="005A2B08">
            <w:pPr>
              <w:widowControl w:val="0"/>
              <w:autoSpaceDE w:val="0"/>
              <w:autoSpaceDN w:val="0"/>
              <w:spacing w:before="45"/>
              <w:ind w:right="93"/>
              <w:jc w:val="right"/>
              <w:rPr>
                <w:rFonts w:eastAsia="Arial" w:cs="Arial"/>
                <w:i/>
                <w:sz w:val="20"/>
                <w:szCs w:val="22"/>
                <w:lang w:val="en-US"/>
              </w:rPr>
            </w:pPr>
            <w:r w:rsidRPr="005A2B08">
              <w:rPr>
                <w:rFonts w:eastAsia="Arial" w:cs="Arial"/>
                <w:i/>
                <w:sz w:val="20"/>
                <w:szCs w:val="22"/>
                <w:lang w:val="en-US"/>
              </w:rPr>
              <w:t>public</w:t>
            </w:r>
            <w:r w:rsidRPr="005A2B08">
              <w:rPr>
                <w:rFonts w:eastAsia="Arial" w:cs="Arial"/>
                <w:i/>
                <w:spacing w:val="-1"/>
                <w:sz w:val="20"/>
                <w:szCs w:val="22"/>
                <w:lang w:val="en-US"/>
              </w:rPr>
              <w:t xml:space="preserve"> </w:t>
            </w:r>
            <w:r w:rsidRPr="005A2B08">
              <w:rPr>
                <w:rFonts w:eastAsia="Arial" w:cs="Arial"/>
                <w:i/>
                <w:sz w:val="20"/>
                <w:szCs w:val="22"/>
                <w:lang w:val="en-US"/>
              </w:rPr>
              <w:t>transport</w:t>
            </w:r>
            <w:r w:rsidRPr="005A2B08">
              <w:rPr>
                <w:rFonts w:eastAsia="Arial" w:cs="Arial"/>
                <w:i/>
                <w:spacing w:val="-1"/>
                <w:sz w:val="20"/>
                <w:szCs w:val="22"/>
                <w:lang w:val="en-US"/>
              </w:rPr>
              <w:t xml:space="preserve"> </w:t>
            </w:r>
            <w:r w:rsidRPr="005A2B08">
              <w:rPr>
                <w:rFonts w:eastAsia="Arial" w:cs="Arial"/>
                <w:i/>
                <w:sz w:val="20"/>
                <w:szCs w:val="22"/>
                <w:lang w:val="en-US"/>
              </w:rPr>
              <w:t>facility</w:t>
            </w:r>
          </w:p>
          <w:p w14:paraId="0A04182F" w14:textId="77777777" w:rsidR="005A2B08" w:rsidRPr="005A2B08" w:rsidRDefault="005A2B08" w:rsidP="005A2B08">
            <w:pPr>
              <w:widowControl w:val="0"/>
              <w:autoSpaceDE w:val="0"/>
              <w:autoSpaceDN w:val="0"/>
              <w:spacing w:before="46" w:line="288" w:lineRule="auto"/>
              <w:ind w:left="2316" w:right="93" w:firstLine="399"/>
              <w:jc w:val="right"/>
              <w:rPr>
                <w:rFonts w:eastAsia="Arial" w:cs="Arial"/>
                <w:i/>
                <w:sz w:val="20"/>
                <w:szCs w:val="22"/>
                <w:lang w:val="en-US"/>
              </w:rPr>
            </w:pPr>
            <w:r w:rsidRPr="005A2B08">
              <w:rPr>
                <w:rFonts w:eastAsia="Arial" w:cs="Arial"/>
                <w:i/>
                <w:sz w:val="20"/>
                <w:szCs w:val="22"/>
                <w:lang w:val="en-US"/>
              </w:rPr>
              <w:t>railway use</w:t>
            </w:r>
            <w:r w:rsidRPr="005A2B08">
              <w:rPr>
                <w:rFonts w:eastAsia="Arial" w:cs="Arial"/>
                <w:i/>
                <w:spacing w:val="-53"/>
                <w:sz w:val="20"/>
                <w:szCs w:val="22"/>
                <w:lang w:val="en-US"/>
              </w:rPr>
              <w:t xml:space="preserve"> </w:t>
            </w:r>
            <w:r w:rsidRPr="005A2B08">
              <w:rPr>
                <w:rFonts w:eastAsia="Arial" w:cs="Arial"/>
                <w:i/>
                <w:sz w:val="20"/>
                <w:szCs w:val="22"/>
                <w:lang w:val="en-US"/>
              </w:rPr>
              <w:t>recycling facility</w:t>
            </w:r>
            <w:r w:rsidRPr="005A2B08">
              <w:rPr>
                <w:rFonts w:eastAsia="Arial" w:cs="Arial"/>
                <w:i/>
                <w:spacing w:val="-53"/>
                <w:sz w:val="20"/>
                <w:szCs w:val="22"/>
                <w:lang w:val="en-US"/>
              </w:rPr>
              <w:t xml:space="preserve"> </w:t>
            </w:r>
            <w:r w:rsidRPr="005A2B08">
              <w:rPr>
                <w:rFonts w:eastAsia="Arial" w:cs="Arial"/>
                <w:i/>
                <w:sz w:val="20"/>
                <w:szCs w:val="22"/>
                <w:lang w:val="en-US"/>
              </w:rPr>
              <w:t>service</w:t>
            </w:r>
            <w:r w:rsidRPr="005A2B08">
              <w:rPr>
                <w:rFonts w:eastAsia="Arial" w:cs="Arial"/>
                <w:i/>
                <w:spacing w:val="-3"/>
                <w:sz w:val="20"/>
                <w:szCs w:val="22"/>
                <w:lang w:val="en-US"/>
              </w:rPr>
              <w:t xml:space="preserve"> </w:t>
            </w:r>
            <w:r w:rsidRPr="005A2B08">
              <w:rPr>
                <w:rFonts w:eastAsia="Arial" w:cs="Arial"/>
                <w:i/>
                <w:sz w:val="20"/>
                <w:szCs w:val="22"/>
                <w:lang w:val="en-US"/>
              </w:rPr>
              <w:t>station</w:t>
            </w:r>
          </w:p>
          <w:p w14:paraId="5A2071AE" w14:textId="5AE7392D" w:rsidR="005A2B08" w:rsidRPr="005A2B08" w:rsidRDefault="005A2B08" w:rsidP="00453950">
            <w:pPr>
              <w:widowControl w:val="0"/>
              <w:autoSpaceDE w:val="0"/>
              <w:autoSpaceDN w:val="0"/>
              <w:spacing w:line="288" w:lineRule="auto"/>
              <w:ind w:left="2370" w:right="91"/>
              <w:jc w:val="right"/>
              <w:rPr>
                <w:rFonts w:eastAsia="Arial" w:cs="Arial"/>
                <w:i/>
                <w:sz w:val="20"/>
                <w:szCs w:val="22"/>
                <w:lang w:val="en-US"/>
              </w:rPr>
            </w:pPr>
            <w:r w:rsidRPr="005A2B08">
              <w:rPr>
                <w:rFonts w:eastAsia="Arial" w:cs="Arial"/>
                <w:i/>
                <w:spacing w:val="-1"/>
                <w:sz w:val="20"/>
                <w:szCs w:val="22"/>
                <w:lang w:val="en-US"/>
              </w:rPr>
              <w:t>transport</w:t>
            </w:r>
            <w:r w:rsidRPr="005A2B08">
              <w:rPr>
                <w:rFonts w:eastAsia="Arial" w:cs="Arial"/>
                <w:i/>
                <w:spacing w:val="-7"/>
                <w:sz w:val="20"/>
                <w:szCs w:val="22"/>
                <w:lang w:val="en-US"/>
              </w:rPr>
              <w:t xml:space="preserve"> </w:t>
            </w:r>
            <w:r w:rsidRPr="005A2B08">
              <w:rPr>
                <w:rFonts w:eastAsia="Arial" w:cs="Arial"/>
                <w:i/>
                <w:sz w:val="20"/>
                <w:szCs w:val="22"/>
                <w:lang w:val="en-US"/>
              </w:rPr>
              <w:t>depot</w:t>
            </w:r>
          </w:p>
          <w:p w14:paraId="29B5F94D" w14:textId="77777777" w:rsidR="005A2B08" w:rsidRPr="005A2B08" w:rsidRDefault="005A2B08" w:rsidP="005A2B08">
            <w:pPr>
              <w:widowControl w:val="0"/>
              <w:autoSpaceDE w:val="0"/>
              <w:autoSpaceDN w:val="0"/>
              <w:ind w:right="91"/>
              <w:jc w:val="right"/>
              <w:rPr>
                <w:rFonts w:eastAsia="Arial" w:cs="Arial"/>
                <w:i/>
                <w:sz w:val="20"/>
                <w:szCs w:val="22"/>
                <w:lang w:val="en-US"/>
              </w:rPr>
            </w:pPr>
            <w:r w:rsidRPr="005A2B08">
              <w:rPr>
                <w:rFonts w:eastAsia="Arial" w:cs="Arial"/>
                <w:i/>
                <w:sz w:val="20"/>
                <w:szCs w:val="22"/>
                <w:lang w:val="en-US"/>
              </w:rPr>
              <w:t>waste</w:t>
            </w:r>
            <w:r w:rsidRPr="005A2B08">
              <w:rPr>
                <w:rFonts w:eastAsia="Arial" w:cs="Arial"/>
                <w:i/>
                <w:spacing w:val="-4"/>
                <w:sz w:val="20"/>
                <w:szCs w:val="22"/>
                <w:lang w:val="en-US"/>
              </w:rPr>
              <w:t xml:space="preserve"> </w:t>
            </w:r>
            <w:r w:rsidRPr="005A2B08">
              <w:rPr>
                <w:rFonts w:eastAsia="Arial" w:cs="Arial"/>
                <w:i/>
                <w:sz w:val="20"/>
                <w:szCs w:val="22"/>
                <w:lang w:val="en-US"/>
              </w:rPr>
              <w:t>transfer</w:t>
            </w:r>
            <w:r w:rsidRPr="005A2B08">
              <w:rPr>
                <w:rFonts w:eastAsia="Arial" w:cs="Arial"/>
                <w:i/>
                <w:spacing w:val="-4"/>
                <w:sz w:val="20"/>
                <w:szCs w:val="22"/>
                <w:lang w:val="en-US"/>
              </w:rPr>
              <w:t xml:space="preserve"> </w:t>
            </w:r>
            <w:r w:rsidRPr="005A2B08">
              <w:rPr>
                <w:rFonts w:eastAsia="Arial" w:cs="Arial"/>
                <w:i/>
                <w:sz w:val="20"/>
                <w:szCs w:val="22"/>
                <w:lang w:val="en-US"/>
              </w:rPr>
              <w:t>station</w:t>
            </w:r>
          </w:p>
        </w:tc>
      </w:tr>
      <w:tr w:rsidR="0007767F" w:rsidRPr="005A2B08" w14:paraId="50E94895" w14:textId="77777777" w:rsidTr="0007767F">
        <w:trPr>
          <w:trHeight w:val="552"/>
        </w:trPr>
        <w:tc>
          <w:tcPr>
            <w:tcW w:w="2836" w:type="dxa"/>
          </w:tcPr>
          <w:p w14:paraId="624F9D9C" w14:textId="77777777" w:rsidR="0007767F" w:rsidRPr="006875D0" w:rsidRDefault="0007767F" w:rsidP="0007767F">
            <w:pPr>
              <w:widowControl w:val="0"/>
              <w:autoSpaceDE w:val="0"/>
              <w:autoSpaceDN w:val="0"/>
              <w:rPr>
                <w:rFonts w:eastAsia="Arial" w:cs="Arial"/>
                <w:b/>
                <w:sz w:val="22"/>
                <w:szCs w:val="22"/>
                <w:lang w:val="en-US"/>
              </w:rPr>
            </w:pPr>
          </w:p>
          <w:p w14:paraId="235E5CEA" w14:textId="77777777" w:rsidR="0007767F" w:rsidRPr="006875D0" w:rsidRDefault="0007767F" w:rsidP="0007767F">
            <w:pPr>
              <w:widowControl w:val="0"/>
              <w:autoSpaceDE w:val="0"/>
              <w:autoSpaceDN w:val="0"/>
              <w:rPr>
                <w:rFonts w:eastAsia="Arial" w:cs="Arial"/>
                <w:b/>
                <w:sz w:val="22"/>
                <w:szCs w:val="22"/>
                <w:lang w:val="en-US"/>
              </w:rPr>
            </w:pPr>
          </w:p>
          <w:p w14:paraId="761F3E6B" w14:textId="77777777" w:rsidR="0007767F" w:rsidRPr="006875D0" w:rsidRDefault="0007767F" w:rsidP="0007767F">
            <w:pPr>
              <w:widowControl w:val="0"/>
              <w:autoSpaceDE w:val="0"/>
              <w:autoSpaceDN w:val="0"/>
              <w:rPr>
                <w:rFonts w:eastAsia="Arial" w:cs="Arial"/>
                <w:b/>
                <w:sz w:val="22"/>
                <w:szCs w:val="22"/>
                <w:lang w:val="en-US"/>
              </w:rPr>
            </w:pPr>
          </w:p>
          <w:p w14:paraId="27AA7EAA" w14:textId="77777777" w:rsidR="0007767F" w:rsidRPr="006875D0" w:rsidRDefault="0007767F" w:rsidP="0007767F">
            <w:pPr>
              <w:widowControl w:val="0"/>
              <w:autoSpaceDE w:val="0"/>
              <w:autoSpaceDN w:val="0"/>
              <w:rPr>
                <w:rFonts w:eastAsia="Arial" w:cs="Arial"/>
                <w:b/>
                <w:sz w:val="22"/>
                <w:szCs w:val="22"/>
                <w:lang w:val="en-US"/>
              </w:rPr>
            </w:pPr>
          </w:p>
          <w:p w14:paraId="52CA19E5" w14:textId="77777777" w:rsidR="0007767F" w:rsidRPr="006875D0" w:rsidRDefault="0007767F" w:rsidP="0007767F">
            <w:pPr>
              <w:widowControl w:val="0"/>
              <w:autoSpaceDE w:val="0"/>
              <w:autoSpaceDN w:val="0"/>
              <w:rPr>
                <w:rFonts w:eastAsia="Arial" w:cs="Arial"/>
                <w:b/>
                <w:sz w:val="22"/>
                <w:szCs w:val="22"/>
                <w:lang w:val="en-US"/>
              </w:rPr>
            </w:pPr>
          </w:p>
          <w:p w14:paraId="2E5053BD" w14:textId="77777777" w:rsidR="0007767F" w:rsidRPr="006875D0" w:rsidRDefault="0007767F" w:rsidP="0007767F">
            <w:pPr>
              <w:widowControl w:val="0"/>
              <w:autoSpaceDE w:val="0"/>
              <w:autoSpaceDN w:val="0"/>
              <w:rPr>
                <w:rFonts w:eastAsia="Arial" w:cs="Arial"/>
                <w:b/>
                <w:sz w:val="22"/>
                <w:szCs w:val="22"/>
                <w:lang w:val="en-US"/>
              </w:rPr>
            </w:pPr>
          </w:p>
          <w:p w14:paraId="5AA94290" w14:textId="77777777" w:rsidR="0007767F" w:rsidRPr="006875D0" w:rsidRDefault="0007767F" w:rsidP="0007767F">
            <w:pPr>
              <w:widowControl w:val="0"/>
              <w:autoSpaceDE w:val="0"/>
              <w:autoSpaceDN w:val="0"/>
              <w:rPr>
                <w:rFonts w:eastAsia="Arial" w:cs="Arial"/>
                <w:b/>
                <w:sz w:val="22"/>
                <w:szCs w:val="22"/>
                <w:lang w:val="en-US"/>
              </w:rPr>
            </w:pPr>
          </w:p>
          <w:p w14:paraId="2A6B8467" w14:textId="77777777" w:rsidR="0007767F" w:rsidRPr="006875D0" w:rsidRDefault="0007767F" w:rsidP="0007767F">
            <w:pPr>
              <w:widowControl w:val="0"/>
              <w:autoSpaceDE w:val="0"/>
              <w:autoSpaceDN w:val="0"/>
              <w:rPr>
                <w:rFonts w:eastAsia="Arial" w:cs="Arial"/>
                <w:b/>
                <w:sz w:val="22"/>
                <w:szCs w:val="22"/>
                <w:lang w:val="en-US"/>
              </w:rPr>
            </w:pPr>
          </w:p>
          <w:p w14:paraId="79C32115" w14:textId="77777777" w:rsidR="0007767F" w:rsidRPr="006875D0" w:rsidRDefault="0007767F" w:rsidP="0007767F">
            <w:pPr>
              <w:widowControl w:val="0"/>
              <w:autoSpaceDE w:val="0"/>
              <w:autoSpaceDN w:val="0"/>
              <w:rPr>
                <w:rFonts w:eastAsia="Arial" w:cs="Arial"/>
                <w:b/>
                <w:sz w:val="22"/>
                <w:szCs w:val="22"/>
                <w:lang w:val="en-US"/>
              </w:rPr>
            </w:pPr>
          </w:p>
          <w:p w14:paraId="4DD90F46" w14:textId="77777777" w:rsidR="0007767F" w:rsidRPr="006875D0" w:rsidRDefault="0007767F" w:rsidP="0007767F">
            <w:pPr>
              <w:widowControl w:val="0"/>
              <w:autoSpaceDE w:val="0"/>
              <w:autoSpaceDN w:val="0"/>
              <w:spacing w:before="9"/>
              <w:rPr>
                <w:rFonts w:eastAsia="Arial" w:cs="Arial"/>
                <w:b/>
                <w:sz w:val="31"/>
                <w:szCs w:val="22"/>
                <w:lang w:val="en-US"/>
              </w:rPr>
            </w:pPr>
          </w:p>
          <w:p w14:paraId="050A04BA" w14:textId="1B2BD8F5" w:rsidR="0007767F" w:rsidRPr="005A2B08" w:rsidRDefault="0007767F" w:rsidP="00CC77F1">
            <w:pPr>
              <w:widowControl w:val="0"/>
              <w:autoSpaceDE w:val="0"/>
              <w:autoSpaceDN w:val="0"/>
              <w:ind w:left="142"/>
              <w:rPr>
                <w:rFonts w:eastAsia="Arial" w:cs="Arial"/>
                <w:b/>
                <w:sz w:val="22"/>
                <w:szCs w:val="22"/>
                <w:lang w:val="en-US"/>
              </w:rPr>
            </w:pPr>
            <w:r w:rsidRPr="006875D0">
              <w:rPr>
                <w:rFonts w:eastAsia="Arial" w:cs="Arial"/>
                <w:sz w:val="20"/>
                <w:szCs w:val="22"/>
                <w:lang w:val="en-US"/>
              </w:rPr>
              <w:t>PD2</w:t>
            </w:r>
          </w:p>
        </w:tc>
        <w:tc>
          <w:tcPr>
            <w:tcW w:w="2552" w:type="dxa"/>
          </w:tcPr>
          <w:p w14:paraId="7C2EF163" w14:textId="77777777" w:rsidR="0007767F" w:rsidRPr="006875D0" w:rsidRDefault="0007767F" w:rsidP="0007767F">
            <w:pPr>
              <w:widowControl w:val="0"/>
              <w:autoSpaceDE w:val="0"/>
              <w:autoSpaceDN w:val="0"/>
              <w:rPr>
                <w:rFonts w:eastAsia="Arial" w:cs="Arial"/>
                <w:b/>
                <w:sz w:val="22"/>
                <w:szCs w:val="22"/>
                <w:lang w:val="en-US"/>
              </w:rPr>
            </w:pPr>
          </w:p>
          <w:p w14:paraId="2FEF609F" w14:textId="77777777" w:rsidR="0007767F" w:rsidRPr="006875D0" w:rsidRDefault="0007767F" w:rsidP="0007767F">
            <w:pPr>
              <w:widowControl w:val="0"/>
              <w:autoSpaceDE w:val="0"/>
              <w:autoSpaceDN w:val="0"/>
              <w:rPr>
                <w:rFonts w:eastAsia="Arial" w:cs="Arial"/>
                <w:b/>
                <w:sz w:val="22"/>
                <w:szCs w:val="22"/>
                <w:lang w:val="en-US"/>
              </w:rPr>
            </w:pPr>
          </w:p>
          <w:p w14:paraId="0D5A7EC5" w14:textId="77777777" w:rsidR="0007767F" w:rsidRPr="006875D0" w:rsidRDefault="0007767F" w:rsidP="0007767F">
            <w:pPr>
              <w:widowControl w:val="0"/>
              <w:autoSpaceDE w:val="0"/>
              <w:autoSpaceDN w:val="0"/>
              <w:rPr>
                <w:rFonts w:eastAsia="Arial" w:cs="Arial"/>
                <w:b/>
                <w:sz w:val="22"/>
                <w:szCs w:val="22"/>
                <w:lang w:val="en-US"/>
              </w:rPr>
            </w:pPr>
          </w:p>
          <w:p w14:paraId="63BDF839" w14:textId="77777777" w:rsidR="0007767F" w:rsidRPr="006875D0" w:rsidRDefault="0007767F" w:rsidP="0007767F">
            <w:pPr>
              <w:widowControl w:val="0"/>
              <w:autoSpaceDE w:val="0"/>
              <w:autoSpaceDN w:val="0"/>
              <w:rPr>
                <w:rFonts w:eastAsia="Arial" w:cs="Arial"/>
                <w:b/>
                <w:sz w:val="22"/>
                <w:szCs w:val="22"/>
                <w:lang w:val="en-US"/>
              </w:rPr>
            </w:pPr>
          </w:p>
          <w:p w14:paraId="09E88671" w14:textId="77777777" w:rsidR="0007767F" w:rsidRPr="006875D0" w:rsidRDefault="0007767F" w:rsidP="0007767F">
            <w:pPr>
              <w:widowControl w:val="0"/>
              <w:autoSpaceDE w:val="0"/>
              <w:autoSpaceDN w:val="0"/>
              <w:rPr>
                <w:rFonts w:eastAsia="Arial" w:cs="Arial"/>
                <w:b/>
                <w:sz w:val="22"/>
                <w:szCs w:val="22"/>
                <w:lang w:val="en-US"/>
              </w:rPr>
            </w:pPr>
          </w:p>
          <w:p w14:paraId="387A4776" w14:textId="77777777" w:rsidR="0007767F" w:rsidRPr="006875D0" w:rsidRDefault="0007767F" w:rsidP="0007767F">
            <w:pPr>
              <w:widowControl w:val="0"/>
              <w:autoSpaceDE w:val="0"/>
              <w:autoSpaceDN w:val="0"/>
              <w:rPr>
                <w:rFonts w:eastAsia="Arial" w:cs="Arial"/>
                <w:b/>
                <w:sz w:val="22"/>
                <w:szCs w:val="22"/>
                <w:lang w:val="en-US"/>
              </w:rPr>
            </w:pPr>
          </w:p>
          <w:p w14:paraId="46144C5D" w14:textId="77777777" w:rsidR="0007767F" w:rsidRPr="006875D0" w:rsidRDefault="0007767F" w:rsidP="0007767F">
            <w:pPr>
              <w:widowControl w:val="0"/>
              <w:autoSpaceDE w:val="0"/>
              <w:autoSpaceDN w:val="0"/>
              <w:rPr>
                <w:rFonts w:eastAsia="Arial" w:cs="Arial"/>
                <w:b/>
                <w:sz w:val="22"/>
                <w:szCs w:val="22"/>
                <w:lang w:val="en-US"/>
              </w:rPr>
            </w:pPr>
          </w:p>
          <w:p w14:paraId="13C2651A" w14:textId="77777777" w:rsidR="0007767F" w:rsidRPr="006875D0" w:rsidRDefault="0007767F" w:rsidP="0007767F">
            <w:pPr>
              <w:widowControl w:val="0"/>
              <w:autoSpaceDE w:val="0"/>
              <w:autoSpaceDN w:val="0"/>
              <w:rPr>
                <w:rFonts w:eastAsia="Arial" w:cs="Arial"/>
                <w:b/>
                <w:sz w:val="22"/>
                <w:szCs w:val="22"/>
                <w:lang w:val="en-US"/>
              </w:rPr>
            </w:pPr>
          </w:p>
          <w:p w14:paraId="23AD5DB4" w14:textId="77777777" w:rsidR="0007767F" w:rsidRPr="006875D0" w:rsidRDefault="0007767F" w:rsidP="0007767F">
            <w:pPr>
              <w:widowControl w:val="0"/>
              <w:autoSpaceDE w:val="0"/>
              <w:autoSpaceDN w:val="0"/>
              <w:rPr>
                <w:rFonts w:eastAsia="Arial" w:cs="Arial"/>
                <w:b/>
                <w:sz w:val="22"/>
                <w:szCs w:val="22"/>
                <w:lang w:val="en-US"/>
              </w:rPr>
            </w:pPr>
          </w:p>
          <w:p w14:paraId="4CF09244" w14:textId="77777777" w:rsidR="0007767F" w:rsidRPr="006875D0" w:rsidRDefault="0007767F" w:rsidP="0007767F">
            <w:pPr>
              <w:widowControl w:val="0"/>
              <w:autoSpaceDE w:val="0"/>
              <w:autoSpaceDN w:val="0"/>
              <w:spacing w:before="9"/>
              <w:rPr>
                <w:rFonts w:eastAsia="Arial" w:cs="Arial"/>
                <w:b/>
                <w:sz w:val="29"/>
                <w:szCs w:val="22"/>
                <w:lang w:val="en-US"/>
              </w:rPr>
            </w:pPr>
          </w:p>
          <w:p w14:paraId="6C641967" w14:textId="4428064E" w:rsidR="0007767F" w:rsidRPr="005A2B08" w:rsidRDefault="0007767F" w:rsidP="00CC77F1">
            <w:pPr>
              <w:widowControl w:val="0"/>
              <w:autoSpaceDE w:val="0"/>
              <w:autoSpaceDN w:val="0"/>
              <w:jc w:val="center"/>
              <w:rPr>
                <w:rFonts w:eastAsia="Arial" w:cs="Arial"/>
                <w:b/>
                <w:sz w:val="22"/>
                <w:szCs w:val="22"/>
                <w:lang w:val="en-US"/>
              </w:rPr>
            </w:pPr>
            <w:r w:rsidRPr="006875D0">
              <w:rPr>
                <w:rFonts w:eastAsia="Arial" w:cs="Arial"/>
                <w:sz w:val="20"/>
                <w:szCs w:val="22"/>
                <w:lang w:val="en-US"/>
              </w:rPr>
              <w:t>NUZ1</w:t>
            </w:r>
          </w:p>
        </w:tc>
        <w:tc>
          <w:tcPr>
            <w:tcW w:w="3828" w:type="dxa"/>
          </w:tcPr>
          <w:p w14:paraId="4E86C2BD" w14:textId="77777777" w:rsidR="0007767F" w:rsidRPr="006875D0" w:rsidRDefault="0007767F" w:rsidP="0007767F">
            <w:pPr>
              <w:widowControl w:val="0"/>
              <w:autoSpaceDE w:val="0"/>
              <w:autoSpaceDN w:val="0"/>
              <w:spacing w:line="288" w:lineRule="auto"/>
              <w:ind w:left="959" w:right="93" w:firstLine="1112"/>
              <w:jc w:val="right"/>
              <w:rPr>
                <w:rFonts w:eastAsia="Arial" w:cs="Arial"/>
                <w:i/>
                <w:sz w:val="20"/>
                <w:szCs w:val="22"/>
                <w:lang w:val="en-US"/>
              </w:rPr>
            </w:pPr>
            <w:r w:rsidRPr="006875D0">
              <w:rPr>
                <w:rFonts w:eastAsia="Arial" w:cs="Arial"/>
                <w:i/>
                <w:sz w:val="20"/>
                <w:szCs w:val="22"/>
                <w:lang w:val="en-US"/>
              </w:rPr>
              <w:t>animal care facility</w:t>
            </w:r>
            <w:r w:rsidRPr="006875D0">
              <w:rPr>
                <w:rFonts w:eastAsia="Arial" w:cs="Arial"/>
                <w:i/>
                <w:spacing w:val="-53"/>
                <w:sz w:val="20"/>
                <w:szCs w:val="22"/>
                <w:lang w:val="en-US"/>
              </w:rPr>
              <w:t xml:space="preserve"> </w:t>
            </w:r>
            <w:r w:rsidRPr="006875D0">
              <w:rPr>
                <w:rFonts w:eastAsia="Arial" w:cs="Arial"/>
                <w:i/>
                <w:sz w:val="20"/>
                <w:szCs w:val="22"/>
                <w:lang w:val="en-US"/>
              </w:rPr>
              <w:t>caravan</w:t>
            </w:r>
            <w:r w:rsidRPr="006875D0">
              <w:rPr>
                <w:rFonts w:eastAsia="Arial" w:cs="Arial"/>
                <w:i/>
                <w:spacing w:val="-5"/>
                <w:sz w:val="20"/>
                <w:szCs w:val="22"/>
                <w:lang w:val="en-US"/>
              </w:rPr>
              <w:t xml:space="preserve"> </w:t>
            </w:r>
            <w:r w:rsidRPr="006875D0">
              <w:rPr>
                <w:rFonts w:eastAsia="Arial" w:cs="Arial"/>
                <w:i/>
                <w:sz w:val="20"/>
                <w:szCs w:val="22"/>
                <w:lang w:val="en-US"/>
              </w:rPr>
              <w:t>park</w:t>
            </w:r>
            <w:r w:rsidRPr="006875D0">
              <w:rPr>
                <w:rFonts w:eastAsia="Arial" w:cs="Arial"/>
                <w:i/>
                <w:spacing w:val="-4"/>
                <w:sz w:val="20"/>
                <w:szCs w:val="22"/>
                <w:lang w:val="en-US"/>
              </w:rPr>
              <w:t xml:space="preserve"> </w:t>
            </w:r>
            <w:r w:rsidRPr="006875D0">
              <w:rPr>
                <w:rFonts w:eastAsia="Arial" w:cs="Arial"/>
                <w:i/>
                <w:sz w:val="20"/>
                <w:szCs w:val="22"/>
                <w:lang w:val="en-US"/>
              </w:rPr>
              <w:t>/</w:t>
            </w:r>
            <w:r w:rsidRPr="006875D0">
              <w:rPr>
                <w:rFonts w:eastAsia="Arial" w:cs="Arial"/>
                <w:i/>
                <w:spacing w:val="-4"/>
                <w:sz w:val="20"/>
                <w:szCs w:val="22"/>
                <w:lang w:val="en-US"/>
              </w:rPr>
              <w:t xml:space="preserve"> </w:t>
            </w:r>
            <w:r w:rsidRPr="006875D0">
              <w:rPr>
                <w:rFonts w:eastAsia="Arial" w:cs="Arial"/>
                <w:i/>
                <w:sz w:val="20"/>
                <w:szCs w:val="22"/>
                <w:lang w:val="en-US"/>
              </w:rPr>
              <w:t>camping</w:t>
            </w:r>
            <w:r w:rsidRPr="006875D0">
              <w:rPr>
                <w:rFonts w:eastAsia="Arial" w:cs="Arial"/>
                <w:i/>
                <w:spacing w:val="-4"/>
                <w:sz w:val="20"/>
                <w:szCs w:val="22"/>
                <w:lang w:val="en-US"/>
              </w:rPr>
              <w:t xml:space="preserve"> </w:t>
            </w:r>
            <w:r w:rsidRPr="006875D0">
              <w:rPr>
                <w:rFonts w:eastAsia="Arial" w:cs="Arial"/>
                <w:i/>
                <w:sz w:val="20"/>
                <w:szCs w:val="22"/>
                <w:lang w:val="en-US"/>
              </w:rPr>
              <w:t>ground</w:t>
            </w:r>
          </w:p>
          <w:p w14:paraId="22E9B5C9" w14:textId="77777777" w:rsidR="0007767F" w:rsidRPr="006875D0" w:rsidRDefault="0007767F" w:rsidP="0007767F">
            <w:pPr>
              <w:widowControl w:val="0"/>
              <w:autoSpaceDE w:val="0"/>
              <w:autoSpaceDN w:val="0"/>
              <w:spacing w:line="288" w:lineRule="auto"/>
              <w:ind w:left="1472" w:right="92" w:firstLine="1423"/>
              <w:jc w:val="right"/>
              <w:rPr>
                <w:rFonts w:eastAsia="Arial" w:cs="Arial"/>
                <w:i/>
                <w:sz w:val="20"/>
                <w:szCs w:val="22"/>
                <w:lang w:val="en-US"/>
              </w:rPr>
            </w:pPr>
            <w:r w:rsidRPr="006875D0">
              <w:rPr>
                <w:rFonts w:eastAsia="Arial" w:cs="Arial"/>
                <w:i/>
                <w:sz w:val="20"/>
                <w:szCs w:val="22"/>
                <w:lang w:val="en-US"/>
              </w:rPr>
              <w:t>cemetery</w:t>
            </w:r>
            <w:r w:rsidRPr="006875D0">
              <w:rPr>
                <w:rFonts w:eastAsia="Arial" w:cs="Arial"/>
                <w:i/>
                <w:spacing w:val="-53"/>
                <w:sz w:val="20"/>
                <w:szCs w:val="22"/>
                <w:lang w:val="en-US"/>
              </w:rPr>
              <w:t xml:space="preserve"> </w:t>
            </w:r>
            <w:r w:rsidRPr="006875D0">
              <w:rPr>
                <w:rFonts w:eastAsia="Arial" w:cs="Arial"/>
                <w:i/>
                <w:sz w:val="20"/>
                <w:szCs w:val="22"/>
                <w:lang w:val="en-US"/>
              </w:rPr>
              <w:t>communications facility</w:t>
            </w:r>
            <w:r w:rsidRPr="006875D0">
              <w:rPr>
                <w:rFonts w:eastAsia="Arial" w:cs="Arial"/>
                <w:i/>
                <w:spacing w:val="1"/>
                <w:sz w:val="20"/>
                <w:szCs w:val="22"/>
                <w:lang w:val="en-US"/>
              </w:rPr>
              <w:t xml:space="preserve"> </w:t>
            </w:r>
            <w:r w:rsidRPr="006875D0">
              <w:rPr>
                <w:rFonts w:eastAsia="Arial" w:cs="Arial"/>
                <w:i/>
                <w:sz w:val="20"/>
                <w:szCs w:val="22"/>
                <w:lang w:val="en-US"/>
              </w:rPr>
              <w:t>community activity centre</w:t>
            </w:r>
            <w:r w:rsidRPr="006875D0">
              <w:rPr>
                <w:rFonts w:eastAsia="Arial" w:cs="Arial"/>
                <w:i/>
                <w:spacing w:val="-53"/>
                <w:sz w:val="20"/>
                <w:szCs w:val="22"/>
                <w:lang w:val="en-US"/>
              </w:rPr>
              <w:t xml:space="preserve"> </w:t>
            </w:r>
            <w:r w:rsidRPr="006875D0">
              <w:rPr>
                <w:rFonts w:eastAsia="Arial" w:cs="Arial"/>
                <w:i/>
                <w:sz w:val="20"/>
                <w:szCs w:val="22"/>
                <w:lang w:val="en-US"/>
              </w:rPr>
              <w:t>corrections facility</w:t>
            </w:r>
            <w:r w:rsidRPr="006875D0">
              <w:rPr>
                <w:rFonts w:eastAsia="Arial" w:cs="Arial"/>
                <w:i/>
                <w:spacing w:val="1"/>
                <w:sz w:val="20"/>
                <w:szCs w:val="22"/>
                <w:lang w:val="en-US"/>
              </w:rPr>
              <w:t xml:space="preserve"> </w:t>
            </w:r>
            <w:r w:rsidRPr="006875D0">
              <w:rPr>
                <w:rFonts w:eastAsia="Arial" w:cs="Arial"/>
                <w:i/>
                <w:sz w:val="20"/>
                <w:szCs w:val="22"/>
                <w:lang w:val="en-US"/>
              </w:rPr>
              <w:t>defence</w:t>
            </w:r>
            <w:r w:rsidRPr="006875D0">
              <w:rPr>
                <w:rFonts w:eastAsia="Arial" w:cs="Arial"/>
                <w:i/>
                <w:spacing w:val="-3"/>
                <w:sz w:val="20"/>
                <w:szCs w:val="22"/>
                <w:lang w:val="en-US"/>
              </w:rPr>
              <w:t xml:space="preserve"> </w:t>
            </w:r>
            <w:r w:rsidRPr="006875D0">
              <w:rPr>
                <w:rFonts w:eastAsia="Arial" w:cs="Arial"/>
                <w:i/>
                <w:sz w:val="20"/>
                <w:szCs w:val="22"/>
                <w:lang w:val="en-US"/>
              </w:rPr>
              <w:t>installation</w:t>
            </w:r>
          </w:p>
          <w:p w14:paraId="7AEFB3C9" w14:textId="77777777" w:rsidR="0007767F" w:rsidRPr="006875D0" w:rsidRDefault="0007767F" w:rsidP="0007767F">
            <w:pPr>
              <w:widowControl w:val="0"/>
              <w:autoSpaceDE w:val="0"/>
              <w:autoSpaceDN w:val="0"/>
              <w:ind w:right="94"/>
              <w:jc w:val="right"/>
              <w:rPr>
                <w:rFonts w:eastAsia="Arial" w:cs="Arial"/>
                <w:i/>
                <w:sz w:val="20"/>
                <w:szCs w:val="22"/>
                <w:lang w:val="en-US"/>
              </w:rPr>
            </w:pPr>
            <w:r w:rsidRPr="006875D0">
              <w:rPr>
                <w:rFonts w:eastAsia="Arial" w:cs="Arial"/>
                <w:i/>
                <w:sz w:val="20"/>
                <w:szCs w:val="22"/>
                <w:lang w:val="en-US"/>
              </w:rPr>
              <w:t>emergency</w:t>
            </w:r>
            <w:r w:rsidRPr="006875D0">
              <w:rPr>
                <w:rFonts w:eastAsia="Arial" w:cs="Arial"/>
                <w:i/>
                <w:spacing w:val="-11"/>
                <w:sz w:val="20"/>
                <w:szCs w:val="22"/>
                <w:lang w:val="en-US"/>
              </w:rPr>
              <w:t xml:space="preserve"> </w:t>
            </w:r>
            <w:r w:rsidRPr="006875D0">
              <w:rPr>
                <w:rFonts w:eastAsia="Arial" w:cs="Arial"/>
                <w:i/>
                <w:sz w:val="20"/>
                <w:szCs w:val="22"/>
                <w:lang w:val="en-US"/>
              </w:rPr>
              <w:t>services</w:t>
            </w:r>
            <w:r w:rsidRPr="006875D0">
              <w:rPr>
                <w:rFonts w:eastAsia="Arial" w:cs="Arial"/>
                <w:i/>
                <w:spacing w:val="-11"/>
                <w:sz w:val="20"/>
                <w:szCs w:val="22"/>
                <w:lang w:val="en-US"/>
              </w:rPr>
              <w:t xml:space="preserve"> </w:t>
            </w:r>
            <w:r w:rsidRPr="006875D0">
              <w:rPr>
                <w:rFonts w:eastAsia="Arial" w:cs="Arial"/>
                <w:i/>
                <w:sz w:val="20"/>
                <w:szCs w:val="22"/>
                <w:lang w:val="en-US"/>
              </w:rPr>
              <w:t>facility</w:t>
            </w:r>
          </w:p>
          <w:p w14:paraId="58D12911" w14:textId="77777777" w:rsidR="0007767F" w:rsidRPr="006875D0" w:rsidRDefault="0007767F" w:rsidP="0007767F">
            <w:pPr>
              <w:widowControl w:val="0"/>
              <w:autoSpaceDE w:val="0"/>
              <w:autoSpaceDN w:val="0"/>
              <w:spacing w:before="45" w:line="288" w:lineRule="auto"/>
              <w:ind w:left="1504" w:right="93" w:firstLine="1057"/>
              <w:jc w:val="right"/>
              <w:rPr>
                <w:rFonts w:eastAsia="Arial" w:cs="Arial"/>
                <w:i/>
                <w:sz w:val="20"/>
                <w:szCs w:val="22"/>
                <w:lang w:val="en-US"/>
              </w:rPr>
            </w:pPr>
            <w:r w:rsidRPr="006875D0">
              <w:rPr>
                <w:rFonts w:eastAsia="Arial" w:cs="Arial"/>
                <w:i/>
                <w:sz w:val="20"/>
                <w:szCs w:val="22"/>
                <w:lang w:val="en-US"/>
              </w:rPr>
              <w:t>health facility</w:t>
            </w:r>
            <w:r w:rsidRPr="006875D0">
              <w:rPr>
                <w:rFonts w:eastAsia="Arial" w:cs="Arial"/>
                <w:i/>
                <w:spacing w:val="-54"/>
                <w:sz w:val="20"/>
                <w:szCs w:val="22"/>
                <w:lang w:val="en-US"/>
              </w:rPr>
              <w:t xml:space="preserve"> </w:t>
            </w:r>
            <w:r w:rsidRPr="006875D0">
              <w:rPr>
                <w:rFonts w:eastAsia="Arial" w:cs="Arial"/>
                <w:i/>
                <w:sz w:val="20"/>
                <w:szCs w:val="22"/>
                <w:lang w:val="en-US"/>
              </w:rPr>
              <w:t>land</w:t>
            </w:r>
            <w:r w:rsidRPr="006875D0">
              <w:rPr>
                <w:rFonts w:eastAsia="Arial" w:cs="Arial"/>
                <w:i/>
                <w:spacing w:val="-9"/>
                <w:sz w:val="20"/>
                <w:szCs w:val="22"/>
                <w:lang w:val="en-US"/>
              </w:rPr>
              <w:t xml:space="preserve"> </w:t>
            </w:r>
            <w:r w:rsidRPr="006875D0">
              <w:rPr>
                <w:rFonts w:eastAsia="Arial" w:cs="Arial"/>
                <w:i/>
                <w:sz w:val="20"/>
                <w:szCs w:val="22"/>
                <w:lang w:val="en-US"/>
              </w:rPr>
              <w:t>management</w:t>
            </w:r>
            <w:r w:rsidRPr="006875D0">
              <w:rPr>
                <w:rFonts w:eastAsia="Arial" w:cs="Arial"/>
                <w:i/>
                <w:spacing w:val="-8"/>
                <w:sz w:val="20"/>
                <w:szCs w:val="22"/>
                <w:lang w:val="en-US"/>
              </w:rPr>
              <w:t xml:space="preserve"> </w:t>
            </w:r>
            <w:r w:rsidRPr="006875D0">
              <w:rPr>
                <w:rFonts w:eastAsia="Arial" w:cs="Arial"/>
                <w:i/>
                <w:sz w:val="20"/>
                <w:szCs w:val="22"/>
                <w:lang w:val="en-US"/>
              </w:rPr>
              <w:t>facility</w:t>
            </w:r>
          </w:p>
          <w:p w14:paraId="6B216589" w14:textId="77777777" w:rsidR="0007767F" w:rsidRPr="006875D0" w:rsidRDefault="0007767F" w:rsidP="0007767F">
            <w:pPr>
              <w:widowControl w:val="0"/>
              <w:autoSpaceDE w:val="0"/>
              <w:autoSpaceDN w:val="0"/>
              <w:ind w:left="739"/>
              <w:rPr>
                <w:rFonts w:eastAsia="Arial" w:cs="Arial"/>
                <w:i/>
                <w:sz w:val="20"/>
                <w:szCs w:val="22"/>
                <w:lang w:val="en-US"/>
              </w:rPr>
            </w:pPr>
            <w:r w:rsidRPr="006875D0">
              <w:rPr>
                <w:rFonts w:eastAsia="Arial" w:cs="Arial"/>
                <w:i/>
                <w:sz w:val="20"/>
                <w:szCs w:val="22"/>
                <w:lang w:val="en-US"/>
              </w:rPr>
              <w:t>MAJOR</w:t>
            </w:r>
            <w:r w:rsidRPr="006875D0">
              <w:rPr>
                <w:rFonts w:eastAsia="Arial" w:cs="Arial"/>
                <w:i/>
                <w:spacing w:val="-10"/>
                <w:sz w:val="20"/>
                <w:szCs w:val="22"/>
                <w:lang w:val="en-US"/>
              </w:rPr>
              <w:t xml:space="preserve"> </w:t>
            </w:r>
            <w:r w:rsidRPr="006875D0">
              <w:rPr>
                <w:rFonts w:eastAsia="Arial" w:cs="Arial"/>
                <w:i/>
                <w:sz w:val="20"/>
                <w:szCs w:val="22"/>
                <w:lang w:val="en-US"/>
              </w:rPr>
              <w:t>UTILITY</w:t>
            </w:r>
            <w:r w:rsidRPr="006875D0">
              <w:rPr>
                <w:rFonts w:eastAsia="Arial" w:cs="Arial"/>
                <w:i/>
                <w:spacing w:val="-9"/>
                <w:sz w:val="20"/>
                <w:szCs w:val="22"/>
                <w:lang w:val="en-US"/>
              </w:rPr>
              <w:t xml:space="preserve"> </w:t>
            </w:r>
            <w:r w:rsidRPr="006875D0">
              <w:rPr>
                <w:rFonts w:eastAsia="Arial" w:cs="Arial"/>
                <w:i/>
                <w:sz w:val="20"/>
                <w:szCs w:val="22"/>
                <w:lang w:val="en-US"/>
              </w:rPr>
              <w:t>INSTALLATION</w:t>
            </w:r>
          </w:p>
          <w:p w14:paraId="7B413C57" w14:textId="77777777" w:rsidR="0007767F" w:rsidRPr="006875D0" w:rsidRDefault="0007767F" w:rsidP="0007767F">
            <w:pPr>
              <w:widowControl w:val="0"/>
              <w:autoSpaceDE w:val="0"/>
              <w:autoSpaceDN w:val="0"/>
              <w:spacing w:before="46" w:line="288" w:lineRule="auto"/>
              <w:ind w:left="2272" w:right="93" w:firstLine="43"/>
              <w:jc w:val="right"/>
              <w:rPr>
                <w:rFonts w:eastAsia="Arial" w:cs="Arial"/>
                <w:i/>
                <w:sz w:val="20"/>
                <w:szCs w:val="22"/>
                <w:lang w:val="en-US"/>
              </w:rPr>
            </w:pPr>
            <w:r w:rsidRPr="006875D0">
              <w:rPr>
                <w:rFonts w:eastAsia="Arial" w:cs="Arial"/>
                <w:i/>
                <w:sz w:val="20"/>
                <w:szCs w:val="22"/>
                <w:lang w:val="en-US"/>
              </w:rPr>
              <w:t>municipal depot</w:t>
            </w:r>
            <w:r w:rsidRPr="006875D0">
              <w:rPr>
                <w:rFonts w:eastAsia="Arial" w:cs="Arial"/>
                <w:i/>
                <w:spacing w:val="-53"/>
                <w:sz w:val="20"/>
                <w:szCs w:val="22"/>
                <w:lang w:val="en-US"/>
              </w:rPr>
              <w:t xml:space="preserve"> </w:t>
            </w:r>
            <w:r w:rsidRPr="006875D0">
              <w:rPr>
                <w:rFonts w:eastAsia="Arial" w:cs="Arial"/>
                <w:i/>
                <w:sz w:val="20"/>
                <w:szCs w:val="22"/>
                <w:lang w:val="en-US"/>
              </w:rPr>
              <w:t>place</w:t>
            </w:r>
            <w:r w:rsidRPr="006875D0">
              <w:rPr>
                <w:rFonts w:eastAsia="Arial" w:cs="Arial"/>
                <w:i/>
                <w:spacing w:val="-6"/>
                <w:sz w:val="20"/>
                <w:szCs w:val="22"/>
                <w:lang w:val="en-US"/>
              </w:rPr>
              <w:t xml:space="preserve"> </w:t>
            </w:r>
            <w:r w:rsidRPr="006875D0">
              <w:rPr>
                <w:rFonts w:eastAsia="Arial" w:cs="Arial"/>
                <w:i/>
                <w:sz w:val="20"/>
                <w:szCs w:val="22"/>
                <w:lang w:val="en-US"/>
              </w:rPr>
              <w:t>of</w:t>
            </w:r>
            <w:r w:rsidRPr="006875D0">
              <w:rPr>
                <w:rFonts w:eastAsia="Arial" w:cs="Arial"/>
                <w:i/>
                <w:spacing w:val="-6"/>
                <w:sz w:val="20"/>
                <w:szCs w:val="22"/>
                <w:lang w:val="en-US"/>
              </w:rPr>
              <w:t xml:space="preserve"> </w:t>
            </w:r>
            <w:r w:rsidRPr="006875D0">
              <w:rPr>
                <w:rFonts w:eastAsia="Arial" w:cs="Arial"/>
                <w:i/>
                <w:sz w:val="20"/>
                <w:szCs w:val="22"/>
                <w:lang w:val="en-US"/>
              </w:rPr>
              <w:t>worship</w:t>
            </w:r>
          </w:p>
          <w:p w14:paraId="10B4D450" w14:textId="77777777" w:rsidR="0007767F" w:rsidRPr="006875D0" w:rsidRDefault="0007767F" w:rsidP="0007767F">
            <w:pPr>
              <w:widowControl w:val="0"/>
              <w:autoSpaceDE w:val="0"/>
              <w:autoSpaceDN w:val="0"/>
              <w:spacing w:line="288" w:lineRule="auto"/>
              <w:ind w:left="826" w:right="92" w:firstLine="67"/>
              <w:jc w:val="right"/>
              <w:rPr>
                <w:rFonts w:eastAsia="Arial" w:cs="Arial"/>
                <w:i/>
                <w:sz w:val="20"/>
                <w:szCs w:val="22"/>
                <w:lang w:val="en-US"/>
              </w:rPr>
            </w:pPr>
            <w:r w:rsidRPr="006875D0">
              <w:rPr>
                <w:rFonts w:eastAsia="Arial" w:cs="Arial"/>
                <w:i/>
                <w:sz w:val="20"/>
                <w:szCs w:val="22"/>
                <w:lang w:val="en-US"/>
              </w:rPr>
              <w:t>residential care accommodation</w:t>
            </w:r>
            <w:r w:rsidRPr="006875D0">
              <w:rPr>
                <w:rFonts w:eastAsia="Arial" w:cs="Arial"/>
                <w:i/>
                <w:spacing w:val="-53"/>
                <w:sz w:val="20"/>
                <w:szCs w:val="22"/>
                <w:lang w:val="en-US"/>
              </w:rPr>
              <w:t xml:space="preserve"> </w:t>
            </w:r>
            <w:r w:rsidRPr="006875D0">
              <w:rPr>
                <w:rFonts w:eastAsia="Arial" w:cs="Arial"/>
                <w:i/>
                <w:sz w:val="20"/>
                <w:szCs w:val="22"/>
                <w:lang w:val="en-US"/>
              </w:rPr>
              <w:t>scientific</w:t>
            </w:r>
            <w:r w:rsidRPr="006875D0">
              <w:rPr>
                <w:rFonts w:eastAsia="Arial" w:cs="Arial"/>
                <w:i/>
                <w:spacing w:val="-4"/>
                <w:sz w:val="20"/>
                <w:szCs w:val="22"/>
                <w:lang w:val="en-US"/>
              </w:rPr>
              <w:t xml:space="preserve"> </w:t>
            </w:r>
            <w:r w:rsidRPr="006875D0">
              <w:rPr>
                <w:rFonts w:eastAsia="Arial" w:cs="Arial"/>
                <w:i/>
                <w:sz w:val="20"/>
                <w:szCs w:val="22"/>
                <w:lang w:val="en-US"/>
              </w:rPr>
              <w:t>research</w:t>
            </w:r>
            <w:r w:rsidRPr="006875D0">
              <w:rPr>
                <w:rFonts w:eastAsia="Arial" w:cs="Arial"/>
                <w:i/>
                <w:spacing w:val="-3"/>
                <w:sz w:val="20"/>
                <w:szCs w:val="22"/>
                <w:lang w:val="en-US"/>
              </w:rPr>
              <w:t xml:space="preserve"> </w:t>
            </w:r>
            <w:r w:rsidRPr="006875D0">
              <w:rPr>
                <w:rFonts w:eastAsia="Arial" w:cs="Arial"/>
                <w:i/>
                <w:sz w:val="20"/>
                <w:szCs w:val="22"/>
                <w:lang w:val="en-US"/>
              </w:rPr>
              <w:t>establishment</w:t>
            </w:r>
          </w:p>
          <w:p w14:paraId="0441BA89" w14:textId="77777777" w:rsidR="0007767F" w:rsidRPr="006875D0" w:rsidRDefault="0007767F" w:rsidP="0007767F">
            <w:pPr>
              <w:widowControl w:val="0"/>
              <w:autoSpaceDE w:val="0"/>
              <w:autoSpaceDN w:val="0"/>
              <w:ind w:right="94"/>
              <w:jc w:val="right"/>
              <w:rPr>
                <w:rFonts w:eastAsia="Arial" w:cs="Arial"/>
                <w:i/>
                <w:sz w:val="20"/>
                <w:szCs w:val="22"/>
                <w:lang w:val="en-US"/>
              </w:rPr>
            </w:pPr>
            <w:r w:rsidRPr="006875D0">
              <w:rPr>
                <w:rFonts w:eastAsia="Arial" w:cs="Arial"/>
                <w:i/>
                <w:sz w:val="20"/>
                <w:szCs w:val="22"/>
                <w:lang w:val="en-US"/>
              </w:rPr>
              <w:t>supportive</w:t>
            </w:r>
            <w:r w:rsidRPr="006875D0">
              <w:rPr>
                <w:rFonts w:eastAsia="Arial" w:cs="Arial"/>
                <w:i/>
                <w:spacing w:val="-7"/>
                <w:sz w:val="20"/>
                <w:szCs w:val="22"/>
                <w:lang w:val="en-US"/>
              </w:rPr>
              <w:t xml:space="preserve"> </w:t>
            </w:r>
            <w:r w:rsidRPr="006875D0">
              <w:rPr>
                <w:rFonts w:eastAsia="Arial" w:cs="Arial"/>
                <w:i/>
                <w:sz w:val="20"/>
                <w:szCs w:val="22"/>
                <w:lang w:val="en-US"/>
              </w:rPr>
              <w:t>housing</w:t>
            </w:r>
          </w:p>
          <w:p w14:paraId="689DD975" w14:textId="77777777" w:rsidR="0007767F" w:rsidRPr="006875D0" w:rsidRDefault="0007767F" w:rsidP="0007767F">
            <w:pPr>
              <w:widowControl w:val="0"/>
              <w:autoSpaceDE w:val="0"/>
              <w:autoSpaceDN w:val="0"/>
              <w:spacing w:before="44" w:line="288" w:lineRule="auto"/>
              <w:ind w:left="2095" w:right="92" w:firstLine="466"/>
              <w:jc w:val="right"/>
              <w:rPr>
                <w:rFonts w:eastAsia="Arial" w:cs="Arial"/>
                <w:i/>
                <w:sz w:val="20"/>
                <w:szCs w:val="22"/>
                <w:lang w:val="en-US"/>
              </w:rPr>
            </w:pPr>
            <w:r w:rsidRPr="006875D0">
              <w:rPr>
                <w:rFonts w:eastAsia="Arial" w:cs="Arial"/>
                <w:i/>
                <w:sz w:val="20"/>
                <w:szCs w:val="22"/>
                <w:lang w:val="en-US"/>
              </w:rPr>
              <w:t>tourist facility</w:t>
            </w:r>
            <w:r w:rsidRPr="006875D0">
              <w:rPr>
                <w:rFonts w:eastAsia="Arial" w:cs="Arial"/>
                <w:i/>
                <w:spacing w:val="-53"/>
                <w:sz w:val="20"/>
                <w:szCs w:val="22"/>
                <w:lang w:val="en-US"/>
              </w:rPr>
              <w:t xml:space="preserve"> </w:t>
            </w:r>
            <w:r w:rsidRPr="006875D0">
              <w:rPr>
                <w:rFonts w:eastAsia="Arial" w:cs="Arial"/>
                <w:i/>
                <w:sz w:val="20"/>
                <w:szCs w:val="22"/>
                <w:lang w:val="en-US"/>
              </w:rPr>
              <w:t>transport depot</w:t>
            </w:r>
            <w:r w:rsidRPr="006875D0">
              <w:rPr>
                <w:rFonts w:eastAsia="Arial" w:cs="Arial"/>
                <w:i/>
                <w:spacing w:val="1"/>
                <w:sz w:val="20"/>
                <w:szCs w:val="22"/>
                <w:lang w:val="en-US"/>
              </w:rPr>
              <w:t xml:space="preserve"> </w:t>
            </w:r>
            <w:r w:rsidRPr="006875D0">
              <w:rPr>
                <w:rFonts w:eastAsia="Arial" w:cs="Arial"/>
                <w:i/>
                <w:sz w:val="20"/>
                <w:szCs w:val="22"/>
                <w:lang w:val="en-US"/>
              </w:rPr>
              <w:t>veterinary</w:t>
            </w:r>
            <w:r w:rsidRPr="006875D0">
              <w:rPr>
                <w:rFonts w:eastAsia="Arial" w:cs="Arial"/>
                <w:i/>
                <w:spacing w:val="-12"/>
                <w:sz w:val="20"/>
                <w:szCs w:val="22"/>
                <w:lang w:val="en-US"/>
              </w:rPr>
              <w:t xml:space="preserve"> </w:t>
            </w:r>
            <w:r w:rsidRPr="006875D0">
              <w:rPr>
                <w:rFonts w:eastAsia="Arial" w:cs="Arial"/>
                <w:i/>
                <w:sz w:val="20"/>
                <w:szCs w:val="22"/>
                <w:lang w:val="en-US"/>
              </w:rPr>
              <w:t>hospital</w:t>
            </w:r>
          </w:p>
          <w:p w14:paraId="572F6958" w14:textId="0AAC467B" w:rsidR="0007767F" w:rsidRPr="005A2B08" w:rsidRDefault="0007767F" w:rsidP="0007767F">
            <w:pPr>
              <w:widowControl w:val="0"/>
              <w:autoSpaceDE w:val="0"/>
              <w:autoSpaceDN w:val="0"/>
              <w:spacing w:line="228" w:lineRule="exact"/>
              <w:ind w:right="93"/>
              <w:jc w:val="right"/>
              <w:rPr>
                <w:rFonts w:eastAsia="Arial" w:cs="Arial"/>
                <w:i/>
                <w:sz w:val="20"/>
                <w:szCs w:val="22"/>
                <w:lang w:val="en-US"/>
              </w:rPr>
            </w:pPr>
            <w:r w:rsidRPr="006875D0">
              <w:rPr>
                <w:rFonts w:eastAsia="Arial" w:cs="Arial"/>
                <w:i/>
                <w:sz w:val="20"/>
                <w:szCs w:val="22"/>
                <w:lang w:val="en-US"/>
              </w:rPr>
              <w:t>woodlot</w:t>
            </w:r>
          </w:p>
        </w:tc>
      </w:tr>
    </w:tbl>
    <w:p w14:paraId="7808D151" w14:textId="20D9FEB6" w:rsidR="00192DAC" w:rsidRDefault="00192DAC" w:rsidP="005A2B08">
      <w:pPr>
        <w:pStyle w:val="TABodytextinstructioncontentsubtitle"/>
        <w:ind w:left="0"/>
      </w:pPr>
      <w:r w:rsidRPr="005A2B08">
        <w:tab/>
      </w:r>
    </w:p>
    <w:p w14:paraId="450E2E47" w14:textId="5B2E6844" w:rsidR="00192DAC" w:rsidRPr="00C87A19" w:rsidRDefault="00252D5A" w:rsidP="00192DAC">
      <w:pPr>
        <w:pStyle w:val="TAeditorialitemgeneralheading"/>
      </w:pPr>
      <w:r>
        <w:lastRenderedPageBreak/>
        <w:t xml:space="preserve">Assessment tracks; </w:t>
      </w:r>
      <w:r w:rsidR="00C87A19" w:rsidRPr="00C87A19">
        <w:t>Table 2 – Additional merit track development</w:t>
      </w:r>
      <w:r w:rsidR="00192DAC" w:rsidRPr="00C87A19">
        <w:t xml:space="preserve"> </w:t>
      </w:r>
    </w:p>
    <w:p w14:paraId="7192DCAD" w14:textId="4B4FDD90" w:rsidR="00192DAC" w:rsidRPr="00C87A19" w:rsidRDefault="00C87A19" w:rsidP="00C87A19">
      <w:pPr>
        <w:pStyle w:val="TAeditorialinstructions"/>
        <w:spacing w:before="120" w:after="120"/>
      </w:pPr>
      <w:bookmarkStart w:id="31" w:name="_Hlk87019062"/>
      <w:r>
        <w:t>S</w:t>
      </w:r>
      <w:r w:rsidR="00074374" w:rsidRPr="00C87A19">
        <w:t>ubstitute</w:t>
      </w:r>
    </w:p>
    <w:bookmarkEnd w:id="31"/>
    <w:p w14:paraId="67D37C8F" w14:textId="77777777" w:rsidR="00C87A19" w:rsidRPr="00C87A19" w:rsidRDefault="00C87A19" w:rsidP="00C87A19">
      <w:pPr>
        <w:widowControl w:val="0"/>
        <w:autoSpaceDE w:val="0"/>
        <w:autoSpaceDN w:val="0"/>
        <w:spacing w:before="92" w:after="3"/>
        <w:ind w:left="218"/>
        <w:rPr>
          <w:rFonts w:eastAsia="Arial" w:cs="Arial"/>
          <w:b/>
          <w:szCs w:val="22"/>
          <w:lang w:val="en-US"/>
        </w:rPr>
      </w:pPr>
      <w:r w:rsidRPr="00C87A19">
        <w:rPr>
          <w:rFonts w:eastAsia="Arial" w:cs="Arial"/>
          <w:b/>
          <w:szCs w:val="22"/>
          <w:lang w:val="en-US"/>
        </w:rPr>
        <w:t>Table</w:t>
      </w:r>
      <w:r w:rsidRPr="00C87A19">
        <w:rPr>
          <w:rFonts w:eastAsia="Arial" w:cs="Arial"/>
          <w:b/>
          <w:spacing w:val="-5"/>
          <w:szCs w:val="22"/>
          <w:lang w:val="en-US"/>
        </w:rPr>
        <w:t xml:space="preserve"> </w:t>
      </w:r>
      <w:r w:rsidRPr="00C87A19">
        <w:rPr>
          <w:rFonts w:eastAsia="Arial" w:cs="Arial"/>
          <w:b/>
          <w:szCs w:val="22"/>
          <w:lang w:val="en-US"/>
        </w:rPr>
        <w:t>2</w:t>
      </w:r>
      <w:r w:rsidRPr="00C87A19">
        <w:rPr>
          <w:rFonts w:eastAsia="Arial" w:cs="Arial"/>
          <w:b/>
          <w:spacing w:val="-4"/>
          <w:szCs w:val="22"/>
          <w:lang w:val="en-US"/>
        </w:rPr>
        <w:t xml:space="preserve"> </w:t>
      </w:r>
      <w:r w:rsidRPr="00C87A19">
        <w:rPr>
          <w:rFonts w:eastAsia="Arial" w:cs="Arial"/>
          <w:b/>
          <w:szCs w:val="22"/>
          <w:lang w:val="en-US"/>
        </w:rPr>
        <w:t>–</w:t>
      </w:r>
      <w:r w:rsidRPr="00C87A19">
        <w:rPr>
          <w:rFonts w:eastAsia="Arial" w:cs="Arial"/>
          <w:b/>
          <w:spacing w:val="-4"/>
          <w:szCs w:val="22"/>
          <w:lang w:val="en-US"/>
        </w:rPr>
        <w:t xml:space="preserve"> </w:t>
      </w:r>
      <w:r w:rsidRPr="00C87A19">
        <w:rPr>
          <w:rFonts w:eastAsia="Arial" w:cs="Arial"/>
          <w:b/>
          <w:szCs w:val="22"/>
          <w:lang w:val="en-US"/>
        </w:rPr>
        <w:t>Additional</w:t>
      </w:r>
      <w:r w:rsidRPr="00C87A19">
        <w:rPr>
          <w:rFonts w:eastAsia="Arial" w:cs="Arial"/>
          <w:b/>
          <w:spacing w:val="-4"/>
          <w:szCs w:val="22"/>
          <w:lang w:val="en-US"/>
        </w:rPr>
        <w:t xml:space="preserve"> </w:t>
      </w:r>
      <w:r w:rsidRPr="00C87A19">
        <w:rPr>
          <w:rFonts w:eastAsia="Arial" w:cs="Arial"/>
          <w:b/>
          <w:szCs w:val="22"/>
          <w:lang w:val="en-US"/>
        </w:rPr>
        <w:t>merit</w:t>
      </w:r>
      <w:r w:rsidRPr="00C87A19">
        <w:rPr>
          <w:rFonts w:eastAsia="Arial" w:cs="Arial"/>
          <w:b/>
          <w:spacing w:val="-5"/>
          <w:szCs w:val="22"/>
          <w:lang w:val="en-US"/>
        </w:rPr>
        <w:t xml:space="preserve"> </w:t>
      </w:r>
      <w:r w:rsidRPr="00C87A19">
        <w:rPr>
          <w:rFonts w:eastAsia="Arial" w:cs="Arial"/>
          <w:b/>
          <w:szCs w:val="22"/>
          <w:lang w:val="en-US"/>
        </w:rPr>
        <w:t>track</w:t>
      </w:r>
      <w:r w:rsidRPr="00C87A19">
        <w:rPr>
          <w:rFonts w:eastAsia="Arial" w:cs="Arial"/>
          <w:b/>
          <w:spacing w:val="-6"/>
          <w:szCs w:val="22"/>
          <w:lang w:val="en-US"/>
        </w:rPr>
        <w:t xml:space="preserve"> </w:t>
      </w:r>
      <w:r w:rsidRPr="00C87A19">
        <w:rPr>
          <w:rFonts w:eastAsia="Arial" w:cs="Arial"/>
          <w:b/>
          <w:szCs w:val="22"/>
          <w:lang w:val="en-US"/>
        </w:rPr>
        <w:t>development</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4"/>
        <w:gridCol w:w="2694"/>
        <w:gridCol w:w="3608"/>
      </w:tblGrid>
      <w:tr w:rsidR="00C87A19" w:rsidRPr="00C87A19" w14:paraId="3B679F89" w14:textId="77777777" w:rsidTr="00C87A19">
        <w:trPr>
          <w:trHeight w:val="344"/>
        </w:trPr>
        <w:tc>
          <w:tcPr>
            <w:tcW w:w="9136" w:type="dxa"/>
            <w:gridSpan w:val="3"/>
            <w:shd w:val="clear" w:color="auto" w:fill="E0E0E0"/>
          </w:tcPr>
          <w:p w14:paraId="375E6579" w14:textId="77777777" w:rsidR="00C87A19" w:rsidRPr="00C87A19" w:rsidRDefault="00C87A19" w:rsidP="00C87A19">
            <w:pPr>
              <w:widowControl w:val="0"/>
              <w:autoSpaceDE w:val="0"/>
              <w:autoSpaceDN w:val="0"/>
              <w:spacing w:before="53"/>
              <w:ind w:left="768"/>
              <w:rPr>
                <w:rFonts w:eastAsia="Arial" w:cs="Arial"/>
                <w:b/>
                <w:sz w:val="20"/>
                <w:szCs w:val="22"/>
                <w:lang w:val="en-US"/>
              </w:rPr>
            </w:pPr>
            <w:r w:rsidRPr="00C87A19">
              <w:rPr>
                <w:rFonts w:eastAsia="Arial" w:cs="Arial"/>
                <w:b/>
                <w:spacing w:val="-1"/>
                <w:sz w:val="20"/>
                <w:szCs w:val="22"/>
                <w:lang w:val="en-US"/>
              </w:rPr>
              <w:t>Additional</w:t>
            </w:r>
            <w:r w:rsidRPr="00C87A19">
              <w:rPr>
                <w:rFonts w:eastAsia="Arial" w:cs="Arial"/>
                <w:b/>
                <w:spacing w:val="-10"/>
                <w:sz w:val="20"/>
                <w:szCs w:val="22"/>
                <w:lang w:val="en-US"/>
              </w:rPr>
              <w:t xml:space="preserve"> </w:t>
            </w:r>
            <w:r w:rsidRPr="00C87A19">
              <w:rPr>
                <w:rFonts w:eastAsia="Arial" w:cs="Arial"/>
                <w:b/>
                <w:spacing w:val="-1"/>
                <w:sz w:val="20"/>
                <w:szCs w:val="22"/>
                <w:lang w:val="en-US"/>
              </w:rPr>
              <w:t>merit</w:t>
            </w:r>
            <w:r w:rsidRPr="00C87A19">
              <w:rPr>
                <w:rFonts w:eastAsia="Arial" w:cs="Arial"/>
                <w:b/>
                <w:spacing w:val="-9"/>
                <w:sz w:val="20"/>
                <w:szCs w:val="22"/>
                <w:lang w:val="en-US"/>
              </w:rPr>
              <w:t xml:space="preserve"> </w:t>
            </w:r>
            <w:r w:rsidRPr="00C87A19">
              <w:rPr>
                <w:rFonts w:eastAsia="Arial" w:cs="Arial"/>
                <w:b/>
                <w:spacing w:val="-1"/>
                <w:sz w:val="20"/>
                <w:szCs w:val="22"/>
                <w:lang w:val="en-US"/>
              </w:rPr>
              <w:t>track</w:t>
            </w:r>
            <w:r w:rsidRPr="00C87A19">
              <w:rPr>
                <w:rFonts w:eastAsia="Arial" w:cs="Arial"/>
                <w:b/>
                <w:spacing w:val="-10"/>
                <w:sz w:val="20"/>
                <w:szCs w:val="22"/>
                <w:lang w:val="en-US"/>
              </w:rPr>
              <w:t xml:space="preserve"> </w:t>
            </w:r>
            <w:r w:rsidRPr="00C87A19">
              <w:rPr>
                <w:rFonts w:eastAsia="Arial" w:cs="Arial"/>
                <w:b/>
                <w:sz w:val="20"/>
                <w:szCs w:val="22"/>
                <w:lang w:val="en-US"/>
              </w:rPr>
              <w:t>development</w:t>
            </w:r>
            <w:r w:rsidRPr="00C87A19">
              <w:rPr>
                <w:rFonts w:eastAsia="Arial" w:cs="Arial"/>
                <w:b/>
                <w:spacing w:val="-9"/>
                <w:sz w:val="20"/>
                <w:szCs w:val="22"/>
                <w:lang w:val="en-US"/>
              </w:rPr>
              <w:t xml:space="preserve"> </w:t>
            </w:r>
            <w:r w:rsidRPr="00C87A19">
              <w:rPr>
                <w:rFonts w:eastAsia="Arial" w:cs="Arial"/>
                <w:b/>
                <w:sz w:val="20"/>
                <w:szCs w:val="22"/>
                <w:lang w:val="en-US"/>
              </w:rPr>
              <w:t>that</w:t>
            </w:r>
            <w:r w:rsidRPr="00C87A19">
              <w:rPr>
                <w:rFonts w:eastAsia="Arial" w:cs="Arial"/>
                <w:b/>
                <w:spacing w:val="-9"/>
                <w:sz w:val="20"/>
                <w:szCs w:val="22"/>
                <w:lang w:val="en-US"/>
              </w:rPr>
              <w:t xml:space="preserve"> </w:t>
            </w:r>
            <w:r w:rsidRPr="00C87A19">
              <w:rPr>
                <w:rFonts w:eastAsia="Arial" w:cs="Arial"/>
                <w:b/>
                <w:sz w:val="20"/>
                <w:szCs w:val="22"/>
                <w:lang w:val="en-US"/>
              </w:rPr>
              <w:t>may</w:t>
            </w:r>
            <w:r w:rsidRPr="00C87A19">
              <w:rPr>
                <w:rFonts w:eastAsia="Arial" w:cs="Arial"/>
                <w:b/>
                <w:spacing w:val="-14"/>
                <w:sz w:val="20"/>
                <w:szCs w:val="22"/>
                <w:lang w:val="en-US"/>
              </w:rPr>
              <w:t xml:space="preserve"> </w:t>
            </w:r>
            <w:r w:rsidRPr="00C87A19">
              <w:rPr>
                <w:rFonts w:eastAsia="Arial" w:cs="Arial"/>
                <w:b/>
                <w:sz w:val="20"/>
                <w:szCs w:val="22"/>
                <w:lang w:val="en-US"/>
              </w:rPr>
              <w:t>be</w:t>
            </w:r>
            <w:r w:rsidRPr="00C87A19">
              <w:rPr>
                <w:rFonts w:eastAsia="Arial" w:cs="Arial"/>
                <w:b/>
                <w:spacing w:val="-9"/>
                <w:sz w:val="20"/>
                <w:szCs w:val="22"/>
                <w:lang w:val="en-US"/>
              </w:rPr>
              <w:t xml:space="preserve"> </w:t>
            </w:r>
            <w:r w:rsidRPr="00C87A19">
              <w:rPr>
                <w:rFonts w:eastAsia="Arial" w:cs="Arial"/>
                <w:b/>
                <w:sz w:val="20"/>
                <w:szCs w:val="22"/>
                <w:lang w:val="en-US"/>
              </w:rPr>
              <w:t>approved</w:t>
            </w:r>
            <w:r w:rsidRPr="00C87A19">
              <w:rPr>
                <w:rFonts w:eastAsia="Arial" w:cs="Arial"/>
                <w:b/>
                <w:spacing w:val="-10"/>
                <w:sz w:val="20"/>
                <w:szCs w:val="22"/>
                <w:lang w:val="en-US"/>
              </w:rPr>
              <w:t xml:space="preserve"> </w:t>
            </w:r>
            <w:r w:rsidRPr="00C87A19">
              <w:rPr>
                <w:rFonts w:eastAsia="Arial" w:cs="Arial"/>
                <w:b/>
                <w:sz w:val="20"/>
                <w:szCs w:val="22"/>
                <w:lang w:val="en-US"/>
              </w:rPr>
              <w:t>subject</w:t>
            </w:r>
            <w:r w:rsidRPr="00C87A19">
              <w:rPr>
                <w:rFonts w:eastAsia="Arial" w:cs="Arial"/>
                <w:b/>
                <w:spacing w:val="-10"/>
                <w:sz w:val="20"/>
                <w:szCs w:val="22"/>
                <w:lang w:val="en-US"/>
              </w:rPr>
              <w:t xml:space="preserve"> </w:t>
            </w:r>
            <w:r w:rsidRPr="00C87A19">
              <w:rPr>
                <w:rFonts w:eastAsia="Arial" w:cs="Arial"/>
                <w:b/>
                <w:sz w:val="20"/>
                <w:szCs w:val="22"/>
                <w:lang w:val="en-US"/>
              </w:rPr>
              <w:t>to</w:t>
            </w:r>
            <w:r w:rsidRPr="00C87A19">
              <w:rPr>
                <w:rFonts w:eastAsia="Arial" w:cs="Arial"/>
                <w:b/>
                <w:spacing w:val="-10"/>
                <w:sz w:val="20"/>
                <w:szCs w:val="22"/>
                <w:lang w:val="en-US"/>
              </w:rPr>
              <w:t xml:space="preserve"> </w:t>
            </w:r>
            <w:r w:rsidRPr="00C87A19">
              <w:rPr>
                <w:rFonts w:eastAsia="Arial" w:cs="Arial"/>
                <w:b/>
                <w:sz w:val="20"/>
                <w:szCs w:val="22"/>
                <w:lang w:val="en-US"/>
              </w:rPr>
              <w:t>assessment</w:t>
            </w:r>
          </w:p>
        </w:tc>
      </w:tr>
      <w:tr w:rsidR="00C87A19" w:rsidRPr="00C87A19" w14:paraId="60C98CEE" w14:textId="77777777" w:rsidTr="00C87A19">
        <w:trPr>
          <w:trHeight w:val="344"/>
        </w:trPr>
        <w:tc>
          <w:tcPr>
            <w:tcW w:w="2834" w:type="dxa"/>
          </w:tcPr>
          <w:p w14:paraId="116016AD" w14:textId="77777777" w:rsidR="00C87A19" w:rsidRPr="00C87A19" w:rsidRDefault="00C87A19" w:rsidP="00C87A19">
            <w:pPr>
              <w:widowControl w:val="0"/>
              <w:autoSpaceDE w:val="0"/>
              <w:autoSpaceDN w:val="0"/>
              <w:spacing w:before="54"/>
              <w:ind w:left="138"/>
              <w:rPr>
                <w:rFonts w:eastAsia="Arial" w:cs="Arial"/>
                <w:b/>
                <w:sz w:val="20"/>
                <w:szCs w:val="22"/>
                <w:lang w:val="en-US"/>
              </w:rPr>
            </w:pPr>
            <w:r w:rsidRPr="00C87A19">
              <w:rPr>
                <w:rFonts w:eastAsia="Arial" w:cs="Arial"/>
                <w:b/>
                <w:sz w:val="20"/>
                <w:szCs w:val="22"/>
                <w:lang w:val="en-US"/>
              </w:rPr>
              <w:t>Suburb</w:t>
            </w:r>
            <w:r w:rsidRPr="00C87A19">
              <w:rPr>
                <w:rFonts w:eastAsia="Arial" w:cs="Arial"/>
                <w:b/>
                <w:spacing w:val="-10"/>
                <w:sz w:val="20"/>
                <w:szCs w:val="22"/>
                <w:lang w:val="en-US"/>
              </w:rPr>
              <w:t xml:space="preserve"> </w:t>
            </w:r>
            <w:r w:rsidRPr="00C87A19">
              <w:rPr>
                <w:rFonts w:eastAsia="Arial" w:cs="Arial"/>
                <w:b/>
                <w:sz w:val="20"/>
                <w:szCs w:val="22"/>
                <w:lang w:val="en-US"/>
              </w:rPr>
              <w:t>precinct</w:t>
            </w:r>
            <w:r w:rsidRPr="00C87A19">
              <w:rPr>
                <w:rFonts w:eastAsia="Arial" w:cs="Arial"/>
                <w:b/>
                <w:spacing w:val="-10"/>
                <w:sz w:val="20"/>
                <w:szCs w:val="22"/>
                <w:lang w:val="en-US"/>
              </w:rPr>
              <w:t xml:space="preserve"> </w:t>
            </w:r>
            <w:r w:rsidRPr="00C87A19">
              <w:rPr>
                <w:rFonts w:eastAsia="Arial" w:cs="Arial"/>
                <w:b/>
                <w:sz w:val="20"/>
                <w:szCs w:val="22"/>
                <w:lang w:val="en-US"/>
              </w:rPr>
              <w:t>map</w:t>
            </w:r>
            <w:r w:rsidRPr="00C87A19">
              <w:rPr>
                <w:rFonts w:eastAsia="Arial" w:cs="Arial"/>
                <w:b/>
                <w:spacing w:val="-10"/>
                <w:sz w:val="20"/>
                <w:szCs w:val="22"/>
                <w:lang w:val="en-US"/>
              </w:rPr>
              <w:t xml:space="preserve"> </w:t>
            </w:r>
            <w:r w:rsidRPr="00C87A19">
              <w:rPr>
                <w:rFonts w:eastAsia="Arial" w:cs="Arial"/>
                <w:b/>
                <w:sz w:val="20"/>
                <w:szCs w:val="22"/>
                <w:lang w:val="en-US"/>
              </w:rPr>
              <w:t>label</w:t>
            </w:r>
          </w:p>
        </w:tc>
        <w:tc>
          <w:tcPr>
            <w:tcW w:w="2694" w:type="dxa"/>
          </w:tcPr>
          <w:p w14:paraId="2E529E66" w14:textId="77777777" w:rsidR="00C87A19" w:rsidRPr="00C87A19" w:rsidRDefault="00C87A19" w:rsidP="00C87A19">
            <w:pPr>
              <w:widowControl w:val="0"/>
              <w:autoSpaceDE w:val="0"/>
              <w:autoSpaceDN w:val="0"/>
              <w:spacing w:before="54"/>
              <w:ind w:left="1063" w:right="1017"/>
              <w:jc w:val="center"/>
              <w:rPr>
                <w:rFonts w:eastAsia="Arial" w:cs="Arial"/>
                <w:b/>
                <w:sz w:val="20"/>
                <w:szCs w:val="22"/>
                <w:lang w:val="en-US"/>
              </w:rPr>
            </w:pPr>
            <w:r w:rsidRPr="00C87A19">
              <w:rPr>
                <w:rFonts w:eastAsia="Arial" w:cs="Arial"/>
                <w:b/>
                <w:sz w:val="20"/>
                <w:szCs w:val="22"/>
                <w:lang w:val="en-US"/>
              </w:rPr>
              <w:t>Zone</w:t>
            </w:r>
          </w:p>
        </w:tc>
        <w:tc>
          <w:tcPr>
            <w:tcW w:w="3608" w:type="dxa"/>
          </w:tcPr>
          <w:p w14:paraId="329387B2" w14:textId="77777777" w:rsidR="00C87A19" w:rsidRPr="00C87A19" w:rsidRDefault="00C87A19" w:rsidP="00C87A19">
            <w:pPr>
              <w:widowControl w:val="0"/>
              <w:autoSpaceDE w:val="0"/>
              <w:autoSpaceDN w:val="0"/>
              <w:spacing w:before="54"/>
              <w:ind w:right="107"/>
              <w:jc w:val="right"/>
              <w:rPr>
                <w:rFonts w:eastAsia="Arial" w:cs="Arial"/>
                <w:b/>
                <w:sz w:val="20"/>
                <w:szCs w:val="22"/>
                <w:lang w:val="en-US"/>
              </w:rPr>
            </w:pPr>
            <w:r w:rsidRPr="00C87A19">
              <w:rPr>
                <w:rFonts w:eastAsia="Arial" w:cs="Arial"/>
                <w:b/>
                <w:sz w:val="20"/>
                <w:szCs w:val="22"/>
                <w:lang w:val="en-US"/>
              </w:rPr>
              <w:t>Development</w:t>
            </w:r>
          </w:p>
        </w:tc>
      </w:tr>
      <w:tr w:rsidR="00C87A19" w:rsidRPr="00C87A19" w14:paraId="65255402" w14:textId="77777777" w:rsidTr="00940F55">
        <w:trPr>
          <w:trHeight w:val="1239"/>
        </w:trPr>
        <w:tc>
          <w:tcPr>
            <w:tcW w:w="2834" w:type="dxa"/>
          </w:tcPr>
          <w:p w14:paraId="2F307B6D" w14:textId="77777777" w:rsidR="00C87A19" w:rsidRPr="00C87A19" w:rsidRDefault="00C87A19" w:rsidP="00C87A19">
            <w:pPr>
              <w:widowControl w:val="0"/>
              <w:autoSpaceDE w:val="0"/>
              <w:autoSpaceDN w:val="0"/>
              <w:spacing w:before="152"/>
              <w:ind w:left="104"/>
              <w:rPr>
                <w:rFonts w:eastAsia="Arial" w:cs="Arial"/>
                <w:sz w:val="20"/>
                <w:szCs w:val="22"/>
                <w:lang w:val="en-US"/>
              </w:rPr>
            </w:pPr>
            <w:r w:rsidRPr="00C87A19">
              <w:rPr>
                <w:rFonts w:eastAsia="Arial" w:cs="Arial"/>
                <w:sz w:val="20"/>
                <w:szCs w:val="22"/>
                <w:lang w:val="en-US"/>
              </w:rPr>
              <w:t>MT1</w:t>
            </w:r>
          </w:p>
        </w:tc>
        <w:tc>
          <w:tcPr>
            <w:tcW w:w="2694" w:type="dxa"/>
          </w:tcPr>
          <w:p w14:paraId="71FBCCD3" w14:textId="77777777" w:rsidR="00C87A19" w:rsidRPr="00C87A19" w:rsidRDefault="00C87A19" w:rsidP="00C87A19">
            <w:pPr>
              <w:widowControl w:val="0"/>
              <w:autoSpaceDE w:val="0"/>
              <w:autoSpaceDN w:val="0"/>
              <w:spacing w:before="130"/>
              <w:ind w:left="1059" w:right="1048"/>
              <w:jc w:val="center"/>
              <w:rPr>
                <w:rFonts w:eastAsia="Arial" w:cs="Arial"/>
                <w:sz w:val="20"/>
                <w:szCs w:val="22"/>
                <w:lang w:val="en-US"/>
              </w:rPr>
            </w:pPr>
            <w:r w:rsidRPr="00C87A19">
              <w:rPr>
                <w:rFonts w:eastAsia="Arial" w:cs="Arial"/>
                <w:sz w:val="20"/>
                <w:szCs w:val="22"/>
                <w:lang w:val="en-US"/>
              </w:rPr>
              <w:t>IZ1</w:t>
            </w:r>
          </w:p>
        </w:tc>
        <w:tc>
          <w:tcPr>
            <w:tcW w:w="3608" w:type="dxa"/>
          </w:tcPr>
          <w:p w14:paraId="5062CB97" w14:textId="77777777" w:rsidR="00C87A19" w:rsidRPr="00C87A19" w:rsidRDefault="00C87A19" w:rsidP="00D941E7">
            <w:pPr>
              <w:widowControl w:val="0"/>
              <w:autoSpaceDE w:val="0"/>
              <w:autoSpaceDN w:val="0"/>
              <w:spacing w:line="222" w:lineRule="exact"/>
              <w:ind w:right="87"/>
              <w:jc w:val="right"/>
              <w:rPr>
                <w:rFonts w:eastAsia="Arial" w:cs="Arial"/>
                <w:i/>
                <w:sz w:val="20"/>
                <w:szCs w:val="22"/>
                <w:lang w:val="en-US"/>
              </w:rPr>
            </w:pPr>
            <w:r w:rsidRPr="00C87A19">
              <w:rPr>
                <w:rFonts w:eastAsia="Arial" w:cs="Arial"/>
                <w:i/>
                <w:sz w:val="20"/>
                <w:szCs w:val="22"/>
                <w:lang w:val="en-US"/>
              </w:rPr>
              <w:t>Drink establishment</w:t>
            </w:r>
          </w:p>
          <w:p w14:paraId="792949BA" w14:textId="77777777" w:rsidR="00C87A19" w:rsidRPr="00C87A19" w:rsidRDefault="00C87A19" w:rsidP="00D941E7">
            <w:pPr>
              <w:widowControl w:val="0"/>
              <w:autoSpaceDE w:val="0"/>
              <w:autoSpaceDN w:val="0"/>
              <w:spacing w:line="222" w:lineRule="exact"/>
              <w:ind w:right="87"/>
              <w:jc w:val="right"/>
              <w:rPr>
                <w:rFonts w:eastAsia="Arial" w:cs="Arial"/>
                <w:i/>
                <w:sz w:val="20"/>
                <w:szCs w:val="22"/>
                <w:lang w:val="en-US"/>
              </w:rPr>
            </w:pPr>
            <w:r w:rsidRPr="00C87A19">
              <w:rPr>
                <w:rFonts w:eastAsia="Arial" w:cs="Arial"/>
                <w:i/>
                <w:sz w:val="20"/>
                <w:szCs w:val="22"/>
                <w:lang w:val="en-US"/>
              </w:rPr>
              <w:t>NON-RETAIL COMMERCIAL USE</w:t>
            </w:r>
          </w:p>
          <w:p w14:paraId="30F9E398" w14:textId="3FFE57A9" w:rsidR="00C87A19" w:rsidRDefault="00C87A19" w:rsidP="00D941E7">
            <w:pPr>
              <w:widowControl w:val="0"/>
              <w:autoSpaceDE w:val="0"/>
              <w:autoSpaceDN w:val="0"/>
              <w:spacing w:line="222" w:lineRule="exact"/>
              <w:ind w:right="87"/>
              <w:jc w:val="right"/>
              <w:rPr>
                <w:rFonts w:eastAsia="Arial" w:cs="Arial"/>
                <w:i/>
                <w:sz w:val="20"/>
                <w:szCs w:val="22"/>
                <w:lang w:val="en-US"/>
              </w:rPr>
            </w:pPr>
            <w:r w:rsidRPr="00C87A19">
              <w:rPr>
                <w:rFonts w:eastAsia="Arial" w:cs="Arial"/>
                <w:i/>
                <w:sz w:val="20"/>
                <w:szCs w:val="22"/>
                <w:lang w:val="en-US"/>
              </w:rPr>
              <w:t>Restaurant</w:t>
            </w:r>
          </w:p>
          <w:p w14:paraId="63EDBEC0" w14:textId="64AA9D4C" w:rsidR="00C87A19" w:rsidRPr="00C87A19" w:rsidRDefault="00C87A19" w:rsidP="00D941E7">
            <w:pPr>
              <w:widowControl w:val="0"/>
              <w:autoSpaceDE w:val="0"/>
              <w:autoSpaceDN w:val="0"/>
              <w:spacing w:line="222" w:lineRule="exact"/>
              <w:ind w:right="87"/>
              <w:jc w:val="right"/>
              <w:rPr>
                <w:rFonts w:eastAsia="Arial" w:cs="Arial"/>
                <w:i/>
                <w:sz w:val="20"/>
                <w:szCs w:val="22"/>
                <w:lang w:val="en-US"/>
              </w:rPr>
            </w:pPr>
            <w:r w:rsidRPr="00C87A19">
              <w:rPr>
                <w:rFonts w:eastAsia="Arial" w:cs="Arial"/>
                <w:i/>
                <w:sz w:val="20"/>
                <w:szCs w:val="22"/>
                <w:lang w:val="en-US"/>
              </w:rPr>
              <w:t>SHOP</w:t>
            </w:r>
            <w:r w:rsidRPr="00C87A19">
              <w:rPr>
                <w:rFonts w:eastAsia="Arial" w:cs="Arial"/>
                <w:i/>
                <w:spacing w:val="-14"/>
                <w:sz w:val="20"/>
                <w:szCs w:val="22"/>
                <w:lang w:val="en-US"/>
              </w:rPr>
              <w:t xml:space="preserve"> </w:t>
            </w:r>
            <w:r w:rsidRPr="00C87A19">
              <w:rPr>
                <w:rFonts w:eastAsia="Arial" w:cs="Arial"/>
                <w:sz w:val="20"/>
                <w:szCs w:val="22"/>
                <w:lang w:val="en-US"/>
              </w:rPr>
              <w:t>(excluding</w:t>
            </w:r>
            <w:r w:rsidRPr="00C87A19">
              <w:rPr>
                <w:rFonts w:eastAsia="Arial" w:cs="Arial"/>
                <w:spacing w:val="-12"/>
                <w:sz w:val="20"/>
                <w:szCs w:val="22"/>
                <w:lang w:val="en-US"/>
              </w:rPr>
              <w:t xml:space="preserve"> </w:t>
            </w:r>
            <w:r w:rsidRPr="00C87A19">
              <w:rPr>
                <w:rFonts w:eastAsia="Arial" w:cs="Arial"/>
                <w:i/>
                <w:sz w:val="20"/>
                <w:szCs w:val="22"/>
                <w:lang w:val="en-US"/>
              </w:rPr>
              <w:t>bulky</w:t>
            </w:r>
            <w:r w:rsidRPr="00C87A19">
              <w:rPr>
                <w:rFonts w:eastAsia="Arial" w:cs="Arial"/>
                <w:i/>
                <w:spacing w:val="-13"/>
                <w:sz w:val="20"/>
                <w:szCs w:val="22"/>
                <w:lang w:val="en-US"/>
              </w:rPr>
              <w:t xml:space="preserve"> </w:t>
            </w:r>
            <w:r w:rsidRPr="00C87A19">
              <w:rPr>
                <w:rFonts w:eastAsia="Arial" w:cs="Arial"/>
                <w:i/>
                <w:sz w:val="20"/>
                <w:szCs w:val="22"/>
                <w:lang w:val="en-US"/>
              </w:rPr>
              <w:t>goods</w:t>
            </w:r>
          </w:p>
          <w:p w14:paraId="32BBAE95" w14:textId="77777777" w:rsidR="00C87A19" w:rsidRPr="00C87A19" w:rsidRDefault="00C87A19" w:rsidP="00D941E7">
            <w:pPr>
              <w:widowControl w:val="0"/>
              <w:autoSpaceDE w:val="0"/>
              <w:autoSpaceDN w:val="0"/>
              <w:ind w:right="86"/>
              <w:jc w:val="right"/>
              <w:rPr>
                <w:rFonts w:eastAsia="Arial" w:cs="Arial"/>
                <w:sz w:val="20"/>
                <w:szCs w:val="22"/>
                <w:lang w:val="en-US"/>
              </w:rPr>
            </w:pPr>
            <w:r w:rsidRPr="00C87A19">
              <w:rPr>
                <w:rFonts w:eastAsia="Arial" w:cs="Arial"/>
                <w:i/>
                <w:sz w:val="20"/>
                <w:szCs w:val="22"/>
                <w:lang w:val="en-US"/>
              </w:rPr>
              <w:t>retailing</w:t>
            </w:r>
            <w:r w:rsidRPr="00C87A19">
              <w:rPr>
                <w:rFonts w:eastAsia="Arial" w:cs="Arial"/>
                <w:sz w:val="20"/>
                <w:szCs w:val="22"/>
                <w:lang w:val="en-US"/>
              </w:rPr>
              <w:t>)</w:t>
            </w:r>
          </w:p>
        </w:tc>
      </w:tr>
      <w:tr w:rsidR="00C87A19" w:rsidRPr="00C87A19" w14:paraId="76408291" w14:textId="77777777" w:rsidTr="00C87A19">
        <w:trPr>
          <w:trHeight w:val="269"/>
        </w:trPr>
        <w:tc>
          <w:tcPr>
            <w:tcW w:w="2834" w:type="dxa"/>
          </w:tcPr>
          <w:p w14:paraId="6414AE4F" w14:textId="77777777" w:rsidR="00C87A19" w:rsidRPr="00C87A19" w:rsidRDefault="00C87A19" w:rsidP="00C87A19">
            <w:pPr>
              <w:widowControl w:val="0"/>
              <w:autoSpaceDE w:val="0"/>
              <w:autoSpaceDN w:val="0"/>
              <w:spacing w:before="12"/>
              <w:ind w:left="104"/>
              <w:rPr>
                <w:rFonts w:eastAsia="Arial" w:cs="Arial"/>
                <w:sz w:val="20"/>
                <w:szCs w:val="22"/>
                <w:lang w:val="en-US"/>
              </w:rPr>
            </w:pPr>
            <w:r w:rsidRPr="00C87A19">
              <w:rPr>
                <w:rFonts w:eastAsia="Arial" w:cs="Arial"/>
                <w:sz w:val="20"/>
                <w:szCs w:val="22"/>
                <w:lang w:val="en-US"/>
              </w:rPr>
              <w:t>MT2</w:t>
            </w:r>
          </w:p>
        </w:tc>
        <w:tc>
          <w:tcPr>
            <w:tcW w:w="2694" w:type="dxa"/>
          </w:tcPr>
          <w:p w14:paraId="087007E3" w14:textId="77777777" w:rsidR="00C87A19" w:rsidRPr="00C87A19" w:rsidRDefault="00C87A19" w:rsidP="00C87A19">
            <w:pPr>
              <w:widowControl w:val="0"/>
              <w:autoSpaceDE w:val="0"/>
              <w:autoSpaceDN w:val="0"/>
              <w:spacing w:line="221" w:lineRule="exact"/>
              <w:ind w:left="1063" w:right="1048"/>
              <w:jc w:val="center"/>
              <w:rPr>
                <w:rFonts w:eastAsia="Arial" w:cs="Arial"/>
                <w:sz w:val="20"/>
                <w:szCs w:val="22"/>
                <w:lang w:val="en-US"/>
              </w:rPr>
            </w:pPr>
            <w:r w:rsidRPr="00C87A19">
              <w:rPr>
                <w:rFonts w:eastAsia="Arial" w:cs="Arial"/>
                <w:sz w:val="20"/>
                <w:szCs w:val="22"/>
                <w:lang w:val="en-US"/>
              </w:rPr>
              <w:t>NUZ1</w:t>
            </w:r>
          </w:p>
        </w:tc>
        <w:tc>
          <w:tcPr>
            <w:tcW w:w="3608" w:type="dxa"/>
          </w:tcPr>
          <w:p w14:paraId="4CEB3441" w14:textId="77777777" w:rsidR="00C87A19" w:rsidRPr="00C87A19" w:rsidRDefault="00C87A19" w:rsidP="00C87A19">
            <w:pPr>
              <w:widowControl w:val="0"/>
              <w:autoSpaceDE w:val="0"/>
              <w:autoSpaceDN w:val="0"/>
              <w:spacing w:line="222" w:lineRule="exact"/>
              <w:ind w:right="106"/>
              <w:jc w:val="right"/>
              <w:rPr>
                <w:rFonts w:eastAsia="Arial" w:cs="Arial"/>
                <w:i/>
                <w:sz w:val="20"/>
                <w:szCs w:val="22"/>
                <w:lang w:val="en-US"/>
              </w:rPr>
            </w:pPr>
            <w:r w:rsidRPr="00C87A19">
              <w:rPr>
                <w:rFonts w:eastAsia="Arial" w:cs="Arial"/>
                <w:i/>
                <w:spacing w:val="-1"/>
                <w:sz w:val="20"/>
                <w:szCs w:val="22"/>
                <w:lang w:val="en-US"/>
              </w:rPr>
              <w:t>cultural</w:t>
            </w:r>
            <w:r w:rsidRPr="00C87A19">
              <w:rPr>
                <w:rFonts w:eastAsia="Arial" w:cs="Arial"/>
                <w:i/>
                <w:spacing w:val="-12"/>
                <w:sz w:val="20"/>
                <w:szCs w:val="22"/>
                <w:lang w:val="en-US"/>
              </w:rPr>
              <w:t xml:space="preserve"> </w:t>
            </w:r>
            <w:r w:rsidRPr="00C87A19">
              <w:rPr>
                <w:rFonts w:eastAsia="Arial" w:cs="Arial"/>
                <w:i/>
                <w:sz w:val="20"/>
                <w:szCs w:val="22"/>
                <w:lang w:val="en-US"/>
              </w:rPr>
              <w:t>facility</w:t>
            </w:r>
          </w:p>
        </w:tc>
      </w:tr>
      <w:tr w:rsidR="00C87A19" w:rsidRPr="00C87A19" w14:paraId="091B1A5A" w14:textId="77777777" w:rsidTr="00C87A19">
        <w:trPr>
          <w:trHeight w:val="271"/>
        </w:trPr>
        <w:tc>
          <w:tcPr>
            <w:tcW w:w="2834" w:type="dxa"/>
          </w:tcPr>
          <w:p w14:paraId="23DDF687" w14:textId="77777777" w:rsidR="00C87A19" w:rsidRPr="00C87A19" w:rsidRDefault="00C87A19" w:rsidP="00C87A19">
            <w:pPr>
              <w:widowControl w:val="0"/>
              <w:autoSpaceDE w:val="0"/>
              <w:autoSpaceDN w:val="0"/>
              <w:spacing w:before="14"/>
              <w:ind w:left="104"/>
              <w:rPr>
                <w:rFonts w:eastAsia="Arial" w:cs="Arial"/>
                <w:sz w:val="20"/>
                <w:szCs w:val="22"/>
                <w:lang w:val="en-US"/>
              </w:rPr>
            </w:pPr>
            <w:r w:rsidRPr="00C87A19">
              <w:rPr>
                <w:rFonts w:eastAsia="Arial" w:cs="Arial"/>
                <w:sz w:val="20"/>
                <w:szCs w:val="22"/>
                <w:lang w:val="en-US"/>
              </w:rPr>
              <w:t>MT3</w:t>
            </w:r>
          </w:p>
        </w:tc>
        <w:tc>
          <w:tcPr>
            <w:tcW w:w="2694" w:type="dxa"/>
          </w:tcPr>
          <w:p w14:paraId="15476AA5" w14:textId="77777777" w:rsidR="00C87A19" w:rsidRPr="00C87A19" w:rsidRDefault="00C87A19" w:rsidP="00C87A19">
            <w:pPr>
              <w:widowControl w:val="0"/>
              <w:autoSpaceDE w:val="0"/>
              <w:autoSpaceDN w:val="0"/>
              <w:spacing w:line="222" w:lineRule="exact"/>
              <w:ind w:left="1063" w:right="1048"/>
              <w:jc w:val="center"/>
              <w:rPr>
                <w:rFonts w:eastAsia="Arial" w:cs="Arial"/>
                <w:sz w:val="20"/>
                <w:szCs w:val="22"/>
                <w:lang w:val="en-US"/>
              </w:rPr>
            </w:pPr>
            <w:r w:rsidRPr="00C87A19">
              <w:rPr>
                <w:rFonts w:eastAsia="Arial" w:cs="Arial"/>
                <w:sz w:val="20"/>
                <w:szCs w:val="22"/>
                <w:lang w:val="en-US"/>
              </w:rPr>
              <w:t>NUZ1</w:t>
            </w:r>
          </w:p>
        </w:tc>
        <w:tc>
          <w:tcPr>
            <w:tcW w:w="3608" w:type="dxa"/>
          </w:tcPr>
          <w:p w14:paraId="6FD2E7FF" w14:textId="77777777" w:rsidR="00C87A19" w:rsidRPr="00C87A19" w:rsidRDefault="00C87A19" w:rsidP="00C87A19">
            <w:pPr>
              <w:widowControl w:val="0"/>
              <w:autoSpaceDE w:val="0"/>
              <w:autoSpaceDN w:val="0"/>
              <w:spacing w:line="223" w:lineRule="exact"/>
              <w:ind w:right="99"/>
              <w:jc w:val="right"/>
              <w:rPr>
                <w:rFonts w:eastAsia="Arial" w:cs="Arial"/>
                <w:i/>
                <w:sz w:val="20"/>
                <w:szCs w:val="22"/>
                <w:lang w:val="en-US"/>
              </w:rPr>
            </w:pPr>
            <w:r w:rsidRPr="00C87A19">
              <w:rPr>
                <w:rFonts w:eastAsia="Arial" w:cs="Arial"/>
                <w:i/>
                <w:sz w:val="20"/>
                <w:szCs w:val="22"/>
                <w:lang w:val="en-US"/>
              </w:rPr>
              <w:t>mobile</w:t>
            </w:r>
            <w:r w:rsidRPr="00C87A19">
              <w:rPr>
                <w:rFonts w:eastAsia="Arial" w:cs="Arial"/>
                <w:i/>
                <w:spacing w:val="-8"/>
                <w:sz w:val="20"/>
                <w:szCs w:val="22"/>
                <w:lang w:val="en-US"/>
              </w:rPr>
              <w:t xml:space="preserve"> </w:t>
            </w:r>
            <w:r w:rsidRPr="00C87A19">
              <w:rPr>
                <w:rFonts w:eastAsia="Arial" w:cs="Arial"/>
                <w:i/>
                <w:sz w:val="20"/>
                <w:szCs w:val="22"/>
                <w:lang w:val="en-US"/>
              </w:rPr>
              <w:t>home</w:t>
            </w:r>
            <w:r w:rsidRPr="00C87A19">
              <w:rPr>
                <w:rFonts w:eastAsia="Arial" w:cs="Arial"/>
                <w:i/>
                <w:spacing w:val="-6"/>
                <w:sz w:val="20"/>
                <w:szCs w:val="22"/>
                <w:lang w:val="en-US"/>
              </w:rPr>
              <w:t xml:space="preserve"> </w:t>
            </w:r>
            <w:r w:rsidRPr="00C87A19">
              <w:rPr>
                <w:rFonts w:eastAsia="Arial" w:cs="Arial"/>
                <w:i/>
                <w:sz w:val="20"/>
                <w:szCs w:val="22"/>
                <w:lang w:val="en-US"/>
              </w:rPr>
              <w:t>park</w:t>
            </w:r>
          </w:p>
        </w:tc>
      </w:tr>
      <w:tr w:rsidR="00C87A19" w:rsidRPr="00C87A19" w14:paraId="34F65F45" w14:textId="77777777" w:rsidTr="00C87A19">
        <w:trPr>
          <w:trHeight w:val="270"/>
        </w:trPr>
        <w:tc>
          <w:tcPr>
            <w:tcW w:w="2834" w:type="dxa"/>
          </w:tcPr>
          <w:p w14:paraId="6FCE93C8" w14:textId="77777777" w:rsidR="00C87A19" w:rsidRPr="00C87A19" w:rsidRDefault="00C87A19" w:rsidP="00C87A19">
            <w:pPr>
              <w:widowControl w:val="0"/>
              <w:autoSpaceDE w:val="0"/>
              <w:autoSpaceDN w:val="0"/>
              <w:spacing w:before="14"/>
              <w:ind w:left="104"/>
              <w:rPr>
                <w:rFonts w:eastAsia="Arial" w:cs="Arial"/>
                <w:sz w:val="20"/>
                <w:szCs w:val="22"/>
                <w:lang w:val="en-US"/>
              </w:rPr>
            </w:pPr>
            <w:r w:rsidRPr="00C87A19">
              <w:rPr>
                <w:rFonts w:eastAsia="Arial" w:cs="Arial"/>
                <w:sz w:val="20"/>
                <w:szCs w:val="22"/>
                <w:lang w:val="en-US"/>
              </w:rPr>
              <w:t>MT4</w:t>
            </w:r>
          </w:p>
        </w:tc>
        <w:tc>
          <w:tcPr>
            <w:tcW w:w="2694" w:type="dxa"/>
          </w:tcPr>
          <w:p w14:paraId="63085C7C" w14:textId="77777777" w:rsidR="00C87A19" w:rsidRPr="00C87A19" w:rsidRDefault="00C87A19" w:rsidP="00C87A19">
            <w:pPr>
              <w:widowControl w:val="0"/>
              <w:autoSpaceDE w:val="0"/>
              <w:autoSpaceDN w:val="0"/>
              <w:spacing w:line="222" w:lineRule="exact"/>
              <w:ind w:left="1063" w:right="1048"/>
              <w:jc w:val="center"/>
              <w:rPr>
                <w:rFonts w:eastAsia="Arial" w:cs="Arial"/>
                <w:sz w:val="20"/>
                <w:szCs w:val="22"/>
                <w:lang w:val="en-US"/>
              </w:rPr>
            </w:pPr>
            <w:r w:rsidRPr="00C87A19">
              <w:rPr>
                <w:rFonts w:eastAsia="Arial" w:cs="Arial"/>
                <w:sz w:val="20"/>
                <w:szCs w:val="22"/>
                <w:lang w:val="en-US"/>
              </w:rPr>
              <w:t>NUZ1</w:t>
            </w:r>
          </w:p>
        </w:tc>
        <w:tc>
          <w:tcPr>
            <w:tcW w:w="3608" w:type="dxa"/>
          </w:tcPr>
          <w:p w14:paraId="52D0F290" w14:textId="77777777" w:rsidR="00C87A19" w:rsidRPr="00C87A19" w:rsidRDefault="00C87A19" w:rsidP="00C87A19">
            <w:pPr>
              <w:widowControl w:val="0"/>
              <w:autoSpaceDE w:val="0"/>
              <w:autoSpaceDN w:val="0"/>
              <w:spacing w:line="223" w:lineRule="exact"/>
              <w:ind w:right="85"/>
              <w:jc w:val="right"/>
              <w:rPr>
                <w:rFonts w:eastAsia="Arial" w:cs="Arial"/>
                <w:i/>
                <w:sz w:val="20"/>
                <w:szCs w:val="22"/>
                <w:lang w:val="en-US"/>
              </w:rPr>
            </w:pPr>
            <w:r w:rsidRPr="00C87A19">
              <w:rPr>
                <w:rFonts w:eastAsia="Arial" w:cs="Arial"/>
                <w:i/>
                <w:sz w:val="20"/>
                <w:szCs w:val="22"/>
                <w:lang w:val="en-US"/>
              </w:rPr>
              <w:t>Mental</w:t>
            </w:r>
            <w:r w:rsidRPr="00C87A19">
              <w:rPr>
                <w:rFonts w:eastAsia="Arial" w:cs="Arial"/>
                <w:i/>
                <w:spacing w:val="-13"/>
                <w:sz w:val="20"/>
                <w:szCs w:val="22"/>
                <w:lang w:val="en-US"/>
              </w:rPr>
              <w:t xml:space="preserve"> </w:t>
            </w:r>
            <w:r w:rsidRPr="00C87A19">
              <w:rPr>
                <w:rFonts w:eastAsia="Arial" w:cs="Arial"/>
                <w:i/>
                <w:sz w:val="20"/>
                <w:szCs w:val="22"/>
                <w:lang w:val="en-US"/>
              </w:rPr>
              <w:t>health</w:t>
            </w:r>
            <w:r w:rsidRPr="00C87A19">
              <w:rPr>
                <w:rFonts w:eastAsia="Arial" w:cs="Arial"/>
                <w:i/>
                <w:spacing w:val="-13"/>
                <w:sz w:val="20"/>
                <w:szCs w:val="22"/>
                <w:lang w:val="en-US"/>
              </w:rPr>
              <w:t xml:space="preserve"> </w:t>
            </w:r>
            <w:r w:rsidRPr="00C87A19">
              <w:rPr>
                <w:rFonts w:eastAsia="Arial" w:cs="Arial"/>
                <w:i/>
                <w:sz w:val="20"/>
                <w:szCs w:val="22"/>
                <w:lang w:val="en-US"/>
              </w:rPr>
              <w:t>facility</w:t>
            </w:r>
          </w:p>
        </w:tc>
      </w:tr>
    </w:tbl>
    <w:p w14:paraId="2A28CAAA" w14:textId="77777777" w:rsidR="00192DAC" w:rsidRPr="00C87A19" w:rsidRDefault="00192DAC" w:rsidP="00192DAC">
      <w:pPr>
        <w:pStyle w:val="BodyText"/>
      </w:pPr>
    </w:p>
    <w:p w14:paraId="150C05F2" w14:textId="1E62E50D" w:rsidR="00192DAC" w:rsidRPr="00BD425D" w:rsidRDefault="00192DAC" w:rsidP="00252D5A">
      <w:pPr>
        <w:pStyle w:val="TABodytextinstructioncontentsubtitle"/>
        <w:rPr>
          <w:highlight w:val="yellow"/>
        </w:rPr>
      </w:pPr>
      <w:r w:rsidRPr="00C87A19">
        <w:tab/>
      </w:r>
    </w:p>
    <w:p w14:paraId="6EF6923A" w14:textId="43A1C397" w:rsidR="00C87A19" w:rsidRPr="00C87A19" w:rsidRDefault="00252D5A" w:rsidP="00C87A19">
      <w:pPr>
        <w:pStyle w:val="TAeditorialitemgeneralheading"/>
      </w:pPr>
      <w:bookmarkStart w:id="32" w:name="_Hlk87438486"/>
      <w:r>
        <w:t xml:space="preserve">Symonston Precinct Code, </w:t>
      </w:r>
      <w:r w:rsidR="00C87A19">
        <w:t xml:space="preserve">Additional rules and criteria, RC1 – Amtech Industrial </w:t>
      </w:r>
      <w:r w:rsidR="00F12F6C">
        <w:t>Estate</w:t>
      </w:r>
      <w:r w:rsidR="00C87A19">
        <w:t xml:space="preserve">, Element 1: </w:t>
      </w:r>
      <w:r w:rsidR="00D941E7">
        <w:t>U</w:t>
      </w:r>
      <w:r w:rsidR="00C87A19">
        <w:t>se</w:t>
      </w:r>
      <w:r w:rsidR="0080202A">
        <w:t>,</w:t>
      </w:r>
      <w:r w:rsidR="00C87A19">
        <w:t xml:space="preserve"> </w:t>
      </w:r>
      <w:r w:rsidR="0080202A" w:rsidRPr="0080202A">
        <w:t>1.1 Advanced technology and scientific production</w:t>
      </w:r>
      <w:r w:rsidR="0080202A">
        <w:t xml:space="preserve">; </w:t>
      </w:r>
      <w:r w:rsidR="00C87A19">
        <w:t>C1</w:t>
      </w:r>
    </w:p>
    <w:bookmarkEnd w:id="32"/>
    <w:p w14:paraId="094CE3F8" w14:textId="1080A56B" w:rsidR="00192DAC" w:rsidRDefault="00192DAC" w:rsidP="00192DAC">
      <w:pPr>
        <w:pStyle w:val="BodyText"/>
      </w:pPr>
    </w:p>
    <w:p w14:paraId="5AD477EC" w14:textId="77777777" w:rsidR="00C87A19" w:rsidRPr="00C87A19" w:rsidRDefault="00C87A19" w:rsidP="00C87A19">
      <w:pPr>
        <w:pStyle w:val="TAeditorialinstructions"/>
        <w:spacing w:before="120" w:after="120"/>
      </w:pPr>
      <w:bookmarkStart w:id="33" w:name="_Hlk87019253"/>
      <w:r>
        <w:t>S</w:t>
      </w:r>
      <w:r w:rsidRPr="00C87A19">
        <w:t>ubstitute</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4536"/>
      </w:tblGrid>
      <w:tr w:rsidR="00C87A19" w:rsidRPr="00C87A19" w14:paraId="24C00945" w14:textId="77777777" w:rsidTr="000661B4">
        <w:trPr>
          <w:trHeight w:val="372"/>
        </w:trPr>
        <w:tc>
          <w:tcPr>
            <w:tcW w:w="4536" w:type="dxa"/>
            <w:shd w:val="clear" w:color="auto" w:fill="CCCCCC"/>
          </w:tcPr>
          <w:bookmarkEnd w:id="33"/>
          <w:p w14:paraId="5875CCD0" w14:textId="77777777" w:rsidR="00C87A19" w:rsidRPr="00C87A19" w:rsidRDefault="00C87A19" w:rsidP="00C87A19">
            <w:pPr>
              <w:widowControl w:val="0"/>
              <w:autoSpaceDE w:val="0"/>
              <w:autoSpaceDN w:val="0"/>
              <w:spacing w:before="58"/>
              <w:ind w:left="107"/>
              <w:rPr>
                <w:rFonts w:eastAsia="Arial" w:cs="Arial"/>
                <w:b/>
                <w:sz w:val="22"/>
                <w:szCs w:val="22"/>
                <w:lang w:val="en-US"/>
              </w:rPr>
            </w:pPr>
            <w:r w:rsidRPr="00C87A19">
              <w:rPr>
                <w:rFonts w:eastAsia="Arial" w:cs="Arial"/>
                <w:b/>
                <w:sz w:val="22"/>
                <w:szCs w:val="22"/>
                <w:lang w:val="en-US"/>
              </w:rPr>
              <w:t>Rules</w:t>
            </w:r>
          </w:p>
        </w:tc>
        <w:tc>
          <w:tcPr>
            <w:tcW w:w="4536" w:type="dxa"/>
            <w:shd w:val="clear" w:color="auto" w:fill="CCCCCC"/>
          </w:tcPr>
          <w:p w14:paraId="3A3F2D77" w14:textId="77777777" w:rsidR="00C87A19" w:rsidRPr="00C87A19" w:rsidRDefault="00C87A19" w:rsidP="00C87A19">
            <w:pPr>
              <w:widowControl w:val="0"/>
              <w:autoSpaceDE w:val="0"/>
              <w:autoSpaceDN w:val="0"/>
              <w:spacing w:before="58"/>
              <w:ind w:left="107"/>
              <w:rPr>
                <w:rFonts w:eastAsia="Arial" w:cs="Arial"/>
                <w:b/>
                <w:sz w:val="22"/>
                <w:szCs w:val="22"/>
                <w:lang w:val="en-US"/>
              </w:rPr>
            </w:pPr>
            <w:r w:rsidRPr="00C87A19">
              <w:rPr>
                <w:rFonts w:eastAsia="Arial" w:cs="Arial"/>
                <w:b/>
                <w:sz w:val="22"/>
                <w:szCs w:val="22"/>
                <w:lang w:val="en-US"/>
              </w:rPr>
              <w:t>Criteria</w:t>
            </w:r>
          </w:p>
        </w:tc>
      </w:tr>
      <w:tr w:rsidR="00C87A19" w:rsidRPr="00C87A19" w14:paraId="3A64CB42" w14:textId="77777777" w:rsidTr="000661B4">
        <w:trPr>
          <w:trHeight w:val="350"/>
        </w:trPr>
        <w:tc>
          <w:tcPr>
            <w:tcW w:w="9072" w:type="dxa"/>
            <w:gridSpan w:val="2"/>
            <w:shd w:val="clear" w:color="auto" w:fill="E6E6E6"/>
          </w:tcPr>
          <w:p w14:paraId="76306A24" w14:textId="237DECD6" w:rsidR="00C87A19" w:rsidRPr="00C87A19" w:rsidRDefault="00C87A19" w:rsidP="00C87A19">
            <w:pPr>
              <w:widowControl w:val="0"/>
              <w:autoSpaceDE w:val="0"/>
              <w:autoSpaceDN w:val="0"/>
              <w:spacing w:before="58"/>
              <w:ind w:left="107"/>
              <w:rPr>
                <w:rFonts w:eastAsia="Arial" w:cs="Arial"/>
                <w:b/>
                <w:sz w:val="20"/>
                <w:szCs w:val="22"/>
                <w:lang w:val="en-US"/>
              </w:rPr>
            </w:pPr>
            <w:r w:rsidRPr="00C87A19">
              <w:rPr>
                <w:rFonts w:eastAsia="Arial" w:cs="Arial"/>
                <w:b/>
                <w:sz w:val="20"/>
                <w:szCs w:val="22"/>
                <w:lang w:val="en-US"/>
              </w:rPr>
              <w:t xml:space="preserve">1.1  </w:t>
            </w:r>
            <w:r w:rsidRPr="00C87A19">
              <w:rPr>
                <w:rFonts w:eastAsia="Arial" w:cs="Arial"/>
                <w:b/>
                <w:spacing w:val="3"/>
                <w:sz w:val="20"/>
                <w:szCs w:val="22"/>
                <w:lang w:val="en-US"/>
              </w:rPr>
              <w:t xml:space="preserve"> </w:t>
            </w:r>
            <w:r w:rsidR="00777E29">
              <w:rPr>
                <w:rFonts w:eastAsia="Arial" w:cs="Arial"/>
                <w:b/>
                <w:sz w:val="20"/>
                <w:szCs w:val="22"/>
                <w:lang w:val="en-US"/>
              </w:rPr>
              <w:t>Business park</w:t>
            </w:r>
          </w:p>
        </w:tc>
      </w:tr>
      <w:tr w:rsidR="00C87A19" w:rsidRPr="00C87A19" w14:paraId="42CA0B2C" w14:textId="77777777" w:rsidTr="000661B4">
        <w:trPr>
          <w:trHeight w:val="2111"/>
        </w:trPr>
        <w:tc>
          <w:tcPr>
            <w:tcW w:w="4536" w:type="dxa"/>
          </w:tcPr>
          <w:p w14:paraId="47D67745" w14:textId="77777777" w:rsidR="00C87A19" w:rsidRPr="00C87A19" w:rsidRDefault="00C87A19" w:rsidP="00C87A19">
            <w:pPr>
              <w:widowControl w:val="0"/>
              <w:autoSpaceDE w:val="0"/>
              <w:autoSpaceDN w:val="0"/>
              <w:rPr>
                <w:rFonts w:eastAsia="Arial" w:cs="Arial"/>
                <w:b/>
                <w:sz w:val="22"/>
                <w:szCs w:val="22"/>
                <w:lang w:val="en-US"/>
              </w:rPr>
            </w:pPr>
          </w:p>
          <w:p w14:paraId="09AA792C" w14:textId="77777777" w:rsidR="00C87A19" w:rsidRPr="00C87A19" w:rsidRDefault="00C87A19" w:rsidP="00C87A19">
            <w:pPr>
              <w:widowControl w:val="0"/>
              <w:autoSpaceDE w:val="0"/>
              <w:autoSpaceDN w:val="0"/>
              <w:spacing w:before="140"/>
              <w:ind w:left="107"/>
              <w:rPr>
                <w:rFonts w:eastAsia="Arial" w:cs="Arial"/>
                <w:sz w:val="20"/>
                <w:szCs w:val="22"/>
                <w:lang w:val="en-US"/>
              </w:rPr>
            </w:pPr>
            <w:r w:rsidRPr="00C87A19">
              <w:rPr>
                <w:rFonts w:eastAsia="Arial" w:cs="Arial"/>
                <w:sz w:val="20"/>
                <w:szCs w:val="22"/>
                <w:lang w:val="en-US"/>
              </w:rPr>
              <w:t>There</w:t>
            </w:r>
            <w:r w:rsidRPr="00C87A19">
              <w:rPr>
                <w:rFonts w:eastAsia="Arial" w:cs="Arial"/>
                <w:spacing w:val="-5"/>
                <w:sz w:val="20"/>
                <w:szCs w:val="22"/>
                <w:lang w:val="en-US"/>
              </w:rPr>
              <w:t xml:space="preserve"> </w:t>
            </w:r>
            <w:r w:rsidRPr="00C87A19">
              <w:rPr>
                <w:rFonts w:eastAsia="Arial" w:cs="Arial"/>
                <w:sz w:val="20"/>
                <w:szCs w:val="22"/>
                <w:lang w:val="en-US"/>
              </w:rPr>
              <w:t>is</w:t>
            </w:r>
            <w:r w:rsidRPr="00C87A19">
              <w:rPr>
                <w:rFonts w:eastAsia="Arial" w:cs="Arial"/>
                <w:spacing w:val="-4"/>
                <w:sz w:val="20"/>
                <w:szCs w:val="22"/>
                <w:lang w:val="en-US"/>
              </w:rPr>
              <w:t xml:space="preserve"> </w:t>
            </w:r>
            <w:r w:rsidRPr="00C87A19">
              <w:rPr>
                <w:rFonts w:eastAsia="Arial" w:cs="Arial"/>
                <w:sz w:val="20"/>
                <w:szCs w:val="22"/>
                <w:lang w:val="en-US"/>
              </w:rPr>
              <w:t>no</w:t>
            </w:r>
            <w:r w:rsidRPr="00C87A19">
              <w:rPr>
                <w:rFonts w:eastAsia="Arial" w:cs="Arial"/>
                <w:spacing w:val="-4"/>
                <w:sz w:val="20"/>
                <w:szCs w:val="22"/>
                <w:lang w:val="en-US"/>
              </w:rPr>
              <w:t xml:space="preserve"> </w:t>
            </w:r>
            <w:r w:rsidRPr="00C87A19">
              <w:rPr>
                <w:rFonts w:eastAsia="Arial" w:cs="Arial"/>
                <w:sz w:val="20"/>
                <w:szCs w:val="22"/>
                <w:lang w:val="en-US"/>
              </w:rPr>
              <w:t>applicable</w:t>
            </w:r>
            <w:r w:rsidRPr="00C87A19">
              <w:rPr>
                <w:rFonts w:eastAsia="Arial" w:cs="Arial"/>
                <w:spacing w:val="-5"/>
                <w:sz w:val="20"/>
                <w:szCs w:val="22"/>
                <w:lang w:val="en-US"/>
              </w:rPr>
              <w:t xml:space="preserve"> </w:t>
            </w:r>
            <w:r w:rsidRPr="00C87A19">
              <w:rPr>
                <w:rFonts w:eastAsia="Arial" w:cs="Arial"/>
                <w:sz w:val="20"/>
                <w:szCs w:val="22"/>
                <w:lang w:val="en-US"/>
              </w:rPr>
              <w:t>rule.</w:t>
            </w:r>
          </w:p>
        </w:tc>
        <w:tc>
          <w:tcPr>
            <w:tcW w:w="4536" w:type="dxa"/>
          </w:tcPr>
          <w:p w14:paraId="6BF73E0F" w14:textId="77777777" w:rsidR="00C87A19" w:rsidRPr="00C87A19" w:rsidRDefault="00C87A19" w:rsidP="00C87A19">
            <w:pPr>
              <w:widowControl w:val="0"/>
              <w:autoSpaceDE w:val="0"/>
              <w:autoSpaceDN w:val="0"/>
              <w:spacing w:before="57"/>
              <w:ind w:left="107"/>
              <w:rPr>
                <w:rFonts w:eastAsia="Arial" w:cs="Arial"/>
                <w:sz w:val="20"/>
                <w:szCs w:val="22"/>
                <w:lang w:val="en-US"/>
              </w:rPr>
            </w:pPr>
            <w:r w:rsidRPr="00C87A19">
              <w:rPr>
                <w:rFonts w:eastAsia="Arial" w:cs="Arial"/>
                <w:sz w:val="20"/>
                <w:szCs w:val="22"/>
                <w:lang w:val="en-US"/>
              </w:rPr>
              <w:t>C1</w:t>
            </w:r>
          </w:p>
          <w:p w14:paraId="49D16594" w14:textId="5D3DCCB1" w:rsidR="0066419F" w:rsidRPr="00800566" w:rsidRDefault="0066419F" w:rsidP="0066419F">
            <w:pPr>
              <w:pStyle w:val="TableParagraph"/>
              <w:spacing w:before="106" w:line="288" w:lineRule="auto"/>
              <w:ind w:left="107" w:right="96"/>
              <w:rPr>
                <w:sz w:val="20"/>
              </w:rPr>
            </w:pPr>
            <w:r w:rsidRPr="00800566">
              <w:rPr>
                <w:sz w:val="20"/>
              </w:rPr>
              <w:t>The proposed use is primarily related to the establishment of uses in a business park that:</w:t>
            </w:r>
          </w:p>
          <w:p w14:paraId="0132C7D2" w14:textId="77777777" w:rsidR="0066419F" w:rsidRDefault="0066419F" w:rsidP="0066419F">
            <w:pPr>
              <w:pStyle w:val="TableParagraph"/>
              <w:numPr>
                <w:ilvl w:val="0"/>
                <w:numId w:val="36"/>
              </w:numPr>
              <w:spacing w:before="106" w:line="288" w:lineRule="auto"/>
              <w:ind w:right="96"/>
              <w:rPr>
                <w:sz w:val="20"/>
              </w:rPr>
            </w:pPr>
            <w:r w:rsidRPr="00800566">
              <w:rPr>
                <w:sz w:val="20"/>
              </w:rPr>
              <w:t>does not adversely impact on the air quality (limiting emissions to clean air expulsion free of heat, dust, odour and chemicals as a by-product of on-site activities),</w:t>
            </w:r>
            <w:r>
              <w:rPr>
                <w:sz w:val="20"/>
              </w:rPr>
              <w:t xml:space="preserve"> and</w:t>
            </w:r>
          </w:p>
          <w:p w14:paraId="0714C4AE" w14:textId="7A2A32E1" w:rsidR="00C87A19" w:rsidRPr="0066419F" w:rsidRDefault="0066419F" w:rsidP="0066419F">
            <w:pPr>
              <w:pStyle w:val="ListParagraph"/>
              <w:widowControl w:val="0"/>
              <w:numPr>
                <w:ilvl w:val="0"/>
                <w:numId w:val="36"/>
              </w:numPr>
              <w:autoSpaceDE w:val="0"/>
              <w:autoSpaceDN w:val="0"/>
              <w:spacing w:before="106" w:line="288" w:lineRule="auto"/>
              <w:ind w:right="96"/>
              <w:rPr>
                <w:rFonts w:eastAsia="Arial" w:cs="Arial"/>
                <w:sz w:val="20"/>
                <w:szCs w:val="22"/>
                <w:lang w:val="en-US"/>
              </w:rPr>
            </w:pPr>
            <w:r w:rsidRPr="0066419F">
              <w:rPr>
                <w:rFonts w:eastAsia="Arial" w:cs="Arial"/>
                <w:sz w:val="20"/>
                <w:lang w:val="en-US"/>
              </w:rPr>
              <w:t>demonstrates</w:t>
            </w:r>
            <w:r w:rsidRPr="0066419F">
              <w:rPr>
                <w:sz w:val="20"/>
              </w:rPr>
              <w:t xml:space="preserve"> that it</w:t>
            </w:r>
            <w:r w:rsidRPr="0066419F">
              <w:rPr>
                <w:rFonts w:eastAsia="Arial" w:cs="Arial"/>
                <w:sz w:val="20"/>
                <w:lang w:val="en-US"/>
              </w:rPr>
              <w:t xml:space="preserve"> does not emit noise in excess of the provisions of the </w:t>
            </w:r>
            <w:r w:rsidRPr="007232C3">
              <w:rPr>
                <w:rFonts w:eastAsia="Arial" w:cs="Arial"/>
                <w:i/>
                <w:iCs/>
                <w:sz w:val="20"/>
                <w:lang w:val="en-US"/>
              </w:rPr>
              <w:t>Environmental Protection Regulations 2005</w:t>
            </w:r>
            <w:r w:rsidRPr="0066419F">
              <w:rPr>
                <w:rFonts w:eastAsia="Arial" w:cs="Arial"/>
                <w:sz w:val="20"/>
                <w:lang w:val="en-US"/>
              </w:rPr>
              <w:t xml:space="preserve"> Schedule 2.</w:t>
            </w:r>
          </w:p>
        </w:tc>
      </w:tr>
    </w:tbl>
    <w:p w14:paraId="4D5E980D" w14:textId="7B6DAE0B" w:rsidR="00D941E7" w:rsidRDefault="00D941E7" w:rsidP="00192DAC">
      <w:pPr>
        <w:pStyle w:val="BodyText"/>
      </w:pPr>
    </w:p>
    <w:p w14:paraId="60E77FAC" w14:textId="77777777" w:rsidR="0007767F" w:rsidRDefault="0007767F" w:rsidP="00192DAC">
      <w:pPr>
        <w:pStyle w:val="BodyText"/>
      </w:pPr>
    </w:p>
    <w:p w14:paraId="475F0DDE" w14:textId="1B1F1A44" w:rsidR="0080202A" w:rsidRPr="00C87A19" w:rsidRDefault="0080202A" w:rsidP="0080202A">
      <w:pPr>
        <w:pStyle w:val="TAeditorialitemgeneralheading"/>
      </w:pPr>
      <w:r>
        <w:t xml:space="preserve">Additional rules and criteria, RC1 – Amtech Industrial </w:t>
      </w:r>
      <w:r w:rsidR="00F12F6C">
        <w:t>Estate</w:t>
      </w:r>
      <w:r>
        <w:t>, Element 1: use, 1.2 SHOP – floor space limit; R2</w:t>
      </w:r>
    </w:p>
    <w:p w14:paraId="3296B77D" w14:textId="77777777" w:rsidR="0080202A" w:rsidRDefault="0080202A" w:rsidP="00192DAC">
      <w:pPr>
        <w:pStyle w:val="BodyText"/>
      </w:pPr>
    </w:p>
    <w:p w14:paraId="3D6A3298" w14:textId="77777777" w:rsidR="00B04CEF" w:rsidRDefault="00B04CEF" w:rsidP="00B04CEF">
      <w:pPr>
        <w:pStyle w:val="BodyText"/>
        <w:rPr>
          <w:i/>
          <w:iCs/>
        </w:rPr>
      </w:pPr>
      <w:r>
        <w:rPr>
          <w:i/>
          <w:iCs/>
        </w:rPr>
        <w:t xml:space="preserve">Insert after Rule R2 </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4536"/>
      </w:tblGrid>
      <w:tr w:rsidR="00B04CEF" w:rsidRPr="0080202A" w14:paraId="2AA578FD" w14:textId="77777777" w:rsidTr="00803260">
        <w:trPr>
          <w:trHeight w:val="350"/>
        </w:trPr>
        <w:tc>
          <w:tcPr>
            <w:tcW w:w="9072" w:type="dxa"/>
            <w:gridSpan w:val="2"/>
            <w:shd w:val="clear" w:color="auto" w:fill="E6E6E6"/>
          </w:tcPr>
          <w:p w14:paraId="2E23B362" w14:textId="77777777" w:rsidR="00B04CEF" w:rsidRPr="0080202A" w:rsidRDefault="00B04CEF" w:rsidP="00803260">
            <w:pPr>
              <w:widowControl w:val="0"/>
              <w:autoSpaceDE w:val="0"/>
              <w:autoSpaceDN w:val="0"/>
              <w:spacing w:before="58"/>
              <w:ind w:left="107"/>
              <w:rPr>
                <w:rFonts w:eastAsia="Arial" w:cs="Arial"/>
                <w:b/>
                <w:sz w:val="20"/>
                <w:szCs w:val="22"/>
                <w:lang w:val="en-US"/>
              </w:rPr>
            </w:pPr>
            <w:r w:rsidRPr="0066419F">
              <w:rPr>
                <w:rFonts w:eastAsia="Arial" w:cs="Arial"/>
                <w:b/>
                <w:sz w:val="20"/>
                <w:szCs w:val="22"/>
                <w:lang w:val="en-US"/>
              </w:rPr>
              <w:t>1.</w:t>
            </w:r>
            <w:r>
              <w:rPr>
                <w:rFonts w:eastAsia="Arial" w:cs="Arial"/>
                <w:b/>
                <w:sz w:val="20"/>
                <w:szCs w:val="22"/>
                <w:lang w:val="en-US"/>
              </w:rPr>
              <w:t>3</w:t>
            </w:r>
            <w:r w:rsidRPr="0080202A">
              <w:rPr>
                <w:rFonts w:eastAsia="Arial" w:cs="Arial"/>
                <w:b/>
                <w:spacing w:val="106"/>
                <w:sz w:val="20"/>
                <w:szCs w:val="22"/>
                <w:lang w:val="en-US"/>
              </w:rPr>
              <w:t xml:space="preserve"> </w:t>
            </w:r>
            <w:r>
              <w:rPr>
                <w:rFonts w:eastAsia="Arial" w:cs="Arial"/>
                <w:b/>
                <w:sz w:val="20"/>
                <w:szCs w:val="22"/>
                <w:lang w:val="en-US"/>
              </w:rPr>
              <w:t>Restaurant</w:t>
            </w:r>
            <w:r w:rsidRPr="0080202A">
              <w:rPr>
                <w:rFonts w:eastAsia="Arial" w:cs="Arial"/>
                <w:b/>
                <w:spacing w:val="-3"/>
                <w:sz w:val="20"/>
                <w:szCs w:val="22"/>
                <w:lang w:val="en-US"/>
              </w:rPr>
              <w:t xml:space="preserve"> </w:t>
            </w:r>
            <w:r w:rsidRPr="0080202A">
              <w:rPr>
                <w:rFonts w:eastAsia="Arial" w:cs="Arial"/>
                <w:b/>
                <w:sz w:val="20"/>
                <w:szCs w:val="22"/>
                <w:lang w:val="en-US"/>
              </w:rPr>
              <w:t>–</w:t>
            </w:r>
            <w:r w:rsidRPr="0080202A">
              <w:rPr>
                <w:rFonts w:eastAsia="Arial" w:cs="Arial"/>
                <w:b/>
                <w:spacing w:val="-3"/>
                <w:sz w:val="20"/>
                <w:szCs w:val="22"/>
                <w:lang w:val="en-US"/>
              </w:rPr>
              <w:t xml:space="preserve"> </w:t>
            </w:r>
            <w:r w:rsidRPr="0080202A">
              <w:rPr>
                <w:rFonts w:eastAsia="Arial" w:cs="Arial"/>
                <w:b/>
                <w:sz w:val="20"/>
                <w:szCs w:val="22"/>
                <w:lang w:val="en-US"/>
              </w:rPr>
              <w:t>floor</w:t>
            </w:r>
            <w:r w:rsidRPr="0080202A">
              <w:rPr>
                <w:rFonts w:eastAsia="Arial" w:cs="Arial"/>
                <w:b/>
                <w:spacing w:val="-3"/>
                <w:sz w:val="20"/>
                <w:szCs w:val="22"/>
                <w:lang w:val="en-US"/>
              </w:rPr>
              <w:t xml:space="preserve"> </w:t>
            </w:r>
            <w:r w:rsidRPr="0080202A">
              <w:rPr>
                <w:rFonts w:eastAsia="Arial" w:cs="Arial"/>
                <w:b/>
                <w:sz w:val="20"/>
                <w:szCs w:val="22"/>
                <w:lang w:val="en-US"/>
              </w:rPr>
              <w:t>space</w:t>
            </w:r>
            <w:r w:rsidRPr="0080202A">
              <w:rPr>
                <w:rFonts w:eastAsia="Arial" w:cs="Arial"/>
                <w:b/>
                <w:spacing w:val="-3"/>
                <w:sz w:val="20"/>
                <w:szCs w:val="22"/>
                <w:lang w:val="en-US"/>
              </w:rPr>
              <w:t xml:space="preserve"> </w:t>
            </w:r>
            <w:r w:rsidRPr="0080202A">
              <w:rPr>
                <w:rFonts w:eastAsia="Arial" w:cs="Arial"/>
                <w:b/>
                <w:sz w:val="20"/>
                <w:szCs w:val="22"/>
                <w:lang w:val="en-US"/>
              </w:rPr>
              <w:t>limit</w:t>
            </w:r>
          </w:p>
        </w:tc>
      </w:tr>
      <w:tr w:rsidR="00B04CEF" w:rsidRPr="0080202A" w14:paraId="75B002EF" w14:textId="77777777" w:rsidTr="00803260">
        <w:trPr>
          <w:trHeight w:val="1008"/>
        </w:trPr>
        <w:tc>
          <w:tcPr>
            <w:tcW w:w="4536" w:type="dxa"/>
          </w:tcPr>
          <w:p w14:paraId="291F5934" w14:textId="77777777" w:rsidR="00B04CEF" w:rsidRPr="0080202A" w:rsidRDefault="00B04CEF" w:rsidP="00803260">
            <w:pPr>
              <w:widowControl w:val="0"/>
              <w:autoSpaceDE w:val="0"/>
              <w:autoSpaceDN w:val="0"/>
              <w:spacing w:before="57"/>
              <w:ind w:left="141"/>
              <w:rPr>
                <w:rFonts w:eastAsia="Arial" w:cs="Arial"/>
                <w:sz w:val="20"/>
                <w:szCs w:val="22"/>
                <w:lang w:val="en-US"/>
              </w:rPr>
            </w:pPr>
            <w:r w:rsidRPr="0066419F">
              <w:rPr>
                <w:rFonts w:eastAsia="Arial" w:cs="Arial"/>
                <w:sz w:val="20"/>
                <w:szCs w:val="22"/>
                <w:lang w:val="en-US"/>
              </w:rPr>
              <w:lastRenderedPageBreak/>
              <w:t>R</w:t>
            </w:r>
            <w:r>
              <w:rPr>
                <w:rFonts w:eastAsia="Arial" w:cs="Arial"/>
                <w:sz w:val="20"/>
                <w:szCs w:val="22"/>
                <w:lang w:val="en-US"/>
              </w:rPr>
              <w:t>3</w:t>
            </w:r>
          </w:p>
          <w:p w14:paraId="32ADEAD2" w14:textId="77777777" w:rsidR="00B04CEF" w:rsidRPr="0080202A" w:rsidRDefault="00B04CEF" w:rsidP="00803260">
            <w:pPr>
              <w:widowControl w:val="0"/>
              <w:autoSpaceDE w:val="0"/>
              <w:autoSpaceDN w:val="0"/>
              <w:spacing w:before="106"/>
              <w:ind w:left="107"/>
              <w:rPr>
                <w:rFonts w:eastAsia="Arial" w:cs="Arial"/>
                <w:sz w:val="20"/>
                <w:szCs w:val="22"/>
                <w:lang w:val="en-US"/>
              </w:rPr>
            </w:pPr>
            <w:r w:rsidRPr="0080202A">
              <w:rPr>
                <w:rFonts w:eastAsia="Arial" w:cs="Arial"/>
                <w:sz w:val="20"/>
                <w:szCs w:val="22"/>
                <w:lang w:val="en-US"/>
              </w:rPr>
              <w:t>The</w:t>
            </w:r>
            <w:r w:rsidRPr="0080202A">
              <w:rPr>
                <w:rFonts w:eastAsia="Arial" w:cs="Arial"/>
                <w:spacing w:val="-3"/>
                <w:sz w:val="20"/>
                <w:szCs w:val="22"/>
                <w:lang w:val="en-US"/>
              </w:rPr>
              <w:t xml:space="preserve"> </w:t>
            </w:r>
            <w:r w:rsidRPr="0080202A">
              <w:rPr>
                <w:rFonts w:eastAsia="Arial" w:cs="Arial"/>
                <w:sz w:val="20"/>
                <w:szCs w:val="22"/>
                <w:lang w:val="en-US"/>
              </w:rPr>
              <w:t>maximum</w:t>
            </w:r>
            <w:r w:rsidRPr="0080202A">
              <w:rPr>
                <w:rFonts w:eastAsia="Arial" w:cs="Arial"/>
                <w:spacing w:val="-3"/>
                <w:sz w:val="20"/>
                <w:szCs w:val="22"/>
                <w:lang w:val="en-US"/>
              </w:rPr>
              <w:t xml:space="preserve"> </w:t>
            </w:r>
            <w:r w:rsidRPr="0080202A">
              <w:rPr>
                <w:rFonts w:eastAsia="Arial" w:cs="Arial"/>
                <w:i/>
                <w:sz w:val="20"/>
                <w:szCs w:val="22"/>
                <w:lang w:val="en-US"/>
              </w:rPr>
              <w:t>gross</w:t>
            </w:r>
            <w:r w:rsidRPr="0080202A">
              <w:rPr>
                <w:rFonts w:eastAsia="Arial" w:cs="Arial"/>
                <w:i/>
                <w:spacing w:val="-3"/>
                <w:sz w:val="20"/>
                <w:szCs w:val="22"/>
                <w:lang w:val="en-US"/>
              </w:rPr>
              <w:t xml:space="preserve"> </w:t>
            </w:r>
            <w:r w:rsidRPr="0080202A">
              <w:rPr>
                <w:rFonts w:eastAsia="Arial" w:cs="Arial"/>
                <w:i/>
                <w:sz w:val="20"/>
                <w:szCs w:val="22"/>
                <w:lang w:val="en-US"/>
              </w:rPr>
              <w:t>floor</w:t>
            </w:r>
            <w:r w:rsidRPr="0080202A">
              <w:rPr>
                <w:rFonts w:eastAsia="Arial" w:cs="Arial"/>
                <w:i/>
                <w:spacing w:val="-4"/>
                <w:sz w:val="20"/>
                <w:szCs w:val="22"/>
                <w:lang w:val="en-US"/>
              </w:rPr>
              <w:t xml:space="preserve"> </w:t>
            </w:r>
            <w:r w:rsidRPr="0080202A">
              <w:rPr>
                <w:rFonts w:eastAsia="Arial" w:cs="Arial"/>
                <w:i/>
                <w:sz w:val="20"/>
                <w:szCs w:val="22"/>
                <w:lang w:val="en-US"/>
              </w:rPr>
              <w:t>area</w:t>
            </w:r>
            <w:r w:rsidRPr="0080202A">
              <w:rPr>
                <w:rFonts w:eastAsia="Arial" w:cs="Arial"/>
                <w:i/>
                <w:spacing w:val="-2"/>
                <w:sz w:val="20"/>
                <w:szCs w:val="22"/>
                <w:lang w:val="en-US"/>
              </w:rPr>
              <w:t xml:space="preserve"> </w:t>
            </w:r>
            <w:r w:rsidRPr="0080202A">
              <w:rPr>
                <w:rFonts w:eastAsia="Arial" w:cs="Arial"/>
                <w:sz w:val="20"/>
                <w:szCs w:val="22"/>
                <w:lang w:val="en-US"/>
              </w:rPr>
              <w:t>per</w:t>
            </w:r>
            <w:r w:rsidRPr="0080202A">
              <w:rPr>
                <w:rFonts w:eastAsia="Arial" w:cs="Arial"/>
                <w:spacing w:val="-3"/>
                <w:sz w:val="20"/>
                <w:szCs w:val="22"/>
                <w:lang w:val="en-US"/>
              </w:rPr>
              <w:t xml:space="preserve"> </w:t>
            </w:r>
            <w:r w:rsidRPr="0080202A">
              <w:rPr>
                <w:rFonts w:eastAsia="Arial" w:cs="Arial"/>
                <w:sz w:val="20"/>
                <w:szCs w:val="22"/>
                <w:lang w:val="en-US"/>
              </w:rPr>
              <w:t>lease</w:t>
            </w:r>
            <w:r w:rsidRPr="0080202A">
              <w:rPr>
                <w:rFonts w:eastAsia="Arial" w:cs="Arial"/>
                <w:spacing w:val="-3"/>
                <w:sz w:val="20"/>
                <w:szCs w:val="22"/>
                <w:lang w:val="en-US"/>
              </w:rPr>
              <w:t xml:space="preserve"> </w:t>
            </w:r>
            <w:r w:rsidRPr="0080202A">
              <w:rPr>
                <w:rFonts w:eastAsia="Arial" w:cs="Arial"/>
                <w:sz w:val="20"/>
                <w:szCs w:val="22"/>
                <w:lang w:val="en-US"/>
              </w:rPr>
              <w:t>of</w:t>
            </w:r>
          </w:p>
          <w:p w14:paraId="55164657" w14:textId="77777777" w:rsidR="00B04CEF" w:rsidRPr="0080202A" w:rsidRDefault="00B04CEF" w:rsidP="00803260">
            <w:pPr>
              <w:widowControl w:val="0"/>
              <w:autoSpaceDE w:val="0"/>
              <w:autoSpaceDN w:val="0"/>
              <w:spacing w:before="46"/>
              <w:ind w:left="107"/>
              <w:rPr>
                <w:rFonts w:eastAsia="Arial" w:cs="Arial"/>
                <w:sz w:val="20"/>
                <w:szCs w:val="22"/>
                <w:lang w:val="en-US"/>
              </w:rPr>
            </w:pPr>
            <w:r>
              <w:rPr>
                <w:rFonts w:eastAsia="Arial" w:cs="Arial"/>
                <w:i/>
                <w:sz w:val="20"/>
                <w:szCs w:val="22"/>
                <w:lang w:val="en-US"/>
              </w:rPr>
              <w:t>Restaurant</w:t>
            </w:r>
            <w:r w:rsidRPr="0080202A">
              <w:rPr>
                <w:rFonts w:eastAsia="Arial" w:cs="Arial"/>
                <w:i/>
                <w:spacing w:val="-4"/>
                <w:sz w:val="20"/>
                <w:szCs w:val="22"/>
                <w:lang w:val="en-US"/>
              </w:rPr>
              <w:t xml:space="preserve"> </w:t>
            </w:r>
            <w:r w:rsidRPr="0080202A">
              <w:rPr>
                <w:rFonts w:eastAsia="Arial" w:cs="Arial"/>
                <w:sz w:val="20"/>
                <w:szCs w:val="22"/>
                <w:lang w:val="en-US"/>
              </w:rPr>
              <w:t>is</w:t>
            </w:r>
            <w:r w:rsidRPr="0080202A">
              <w:rPr>
                <w:rFonts w:eastAsia="Arial" w:cs="Arial"/>
                <w:spacing w:val="-3"/>
                <w:sz w:val="20"/>
                <w:szCs w:val="22"/>
                <w:lang w:val="en-US"/>
              </w:rPr>
              <w:t xml:space="preserve"> </w:t>
            </w:r>
            <w:r>
              <w:rPr>
                <w:rFonts w:eastAsia="Arial" w:cs="Arial"/>
                <w:spacing w:val="-3"/>
                <w:sz w:val="20"/>
                <w:szCs w:val="22"/>
                <w:lang w:val="en-US"/>
              </w:rPr>
              <w:t>3</w:t>
            </w:r>
            <w:r>
              <w:rPr>
                <w:rFonts w:eastAsia="Arial" w:cs="Arial"/>
                <w:sz w:val="20"/>
                <w:szCs w:val="22"/>
                <w:lang w:val="en-US"/>
              </w:rPr>
              <w:t>0</w:t>
            </w:r>
            <w:r w:rsidRPr="0080202A">
              <w:rPr>
                <w:rFonts w:eastAsia="Arial" w:cs="Arial"/>
                <w:sz w:val="20"/>
                <w:szCs w:val="22"/>
                <w:lang w:val="en-US"/>
              </w:rPr>
              <w:t>0m</w:t>
            </w:r>
            <w:r w:rsidRPr="0080202A">
              <w:rPr>
                <w:rFonts w:eastAsia="Arial" w:cs="Arial"/>
                <w:sz w:val="20"/>
                <w:szCs w:val="22"/>
                <w:vertAlign w:val="superscript"/>
                <w:lang w:val="en-US"/>
              </w:rPr>
              <w:t>2</w:t>
            </w:r>
            <w:r w:rsidRPr="0080202A">
              <w:rPr>
                <w:rFonts w:eastAsia="Arial" w:cs="Arial"/>
                <w:sz w:val="20"/>
                <w:szCs w:val="22"/>
                <w:lang w:val="en-US"/>
              </w:rPr>
              <w:t>.</w:t>
            </w:r>
          </w:p>
        </w:tc>
        <w:tc>
          <w:tcPr>
            <w:tcW w:w="4536" w:type="dxa"/>
          </w:tcPr>
          <w:p w14:paraId="52955F75" w14:textId="77777777" w:rsidR="00B04CEF" w:rsidRPr="0080202A" w:rsidRDefault="00B04CEF" w:rsidP="00803260">
            <w:pPr>
              <w:widowControl w:val="0"/>
              <w:autoSpaceDE w:val="0"/>
              <w:autoSpaceDN w:val="0"/>
              <w:rPr>
                <w:rFonts w:eastAsia="Arial" w:cs="Arial"/>
                <w:b/>
                <w:sz w:val="22"/>
                <w:szCs w:val="22"/>
                <w:lang w:val="en-US"/>
              </w:rPr>
            </w:pPr>
          </w:p>
          <w:p w14:paraId="477BDBE7" w14:textId="77777777" w:rsidR="00B04CEF" w:rsidRPr="0080202A" w:rsidRDefault="00B04CEF" w:rsidP="00803260">
            <w:pPr>
              <w:widowControl w:val="0"/>
              <w:autoSpaceDE w:val="0"/>
              <w:autoSpaceDN w:val="0"/>
              <w:spacing w:before="140" w:line="288" w:lineRule="auto"/>
              <w:ind w:left="107" w:right="419"/>
              <w:rPr>
                <w:rFonts w:eastAsia="Arial" w:cs="Arial"/>
                <w:sz w:val="20"/>
                <w:szCs w:val="22"/>
                <w:lang w:val="en-US"/>
              </w:rPr>
            </w:pPr>
            <w:r w:rsidRPr="0080202A">
              <w:rPr>
                <w:rFonts w:eastAsia="Arial" w:cs="Arial"/>
                <w:sz w:val="20"/>
                <w:szCs w:val="22"/>
                <w:lang w:val="en-US"/>
              </w:rPr>
              <w:t>This is a mandatory requirement. There is no</w:t>
            </w:r>
            <w:r w:rsidRPr="0080202A">
              <w:rPr>
                <w:rFonts w:eastAsia="Arial" w:cs="Arial"/>
                <w:spacing w:val="-54"/>
                <w:sz w:val="20"/>
                <w:szCs w:val="22"/>
                <w:lang w:val="en-US"/>
              </w:rPr>
              <w:t xml:space="preserve"> </w:t>
            </w:r>
            <w:r w:rsidRPr="0080202A">
              <w:rPr>
                <w:rFonts w:eastAsia="Arial" w:cs="Arial"/>
                <w:sz w:val="20"/>
                <w:szCs w:val="22"/>
                <w:lang w:val="en-US"/>
              </w:rPr>
              <w:t>applicable</w:t>
            </w:r>
            <w:r w:rsidRPr="0080202A">
              <w:rPr>
                <w:rFonts w:eastAsia="Arial" w:cs="Arial"/>
                <w:spacing w:val="-3"/>
                <w:sz w:val="20"/>
                <w:szCs w:val="22"/>
                <w:lang w:val="en-US"/>
              </w:rPr>
              <w:t xml:space="preserve"> </w:t>
            </w:r>
            <w:r w:rsidRPr="0080202A">
              <w:rPr>
                <w:rFonts w:eastAsia="Arial" w:cs="Arial"/>
                <w:sz w:val="20"/>
                <w:szCs w:val="22"/>
                <w:lang w:val="en-US"/>
              </w:rPr>
              <w:t>criterion.</w:t>
            </w:r>
          </w:p>
        </w:tc>
      </w:tr>
    </w:tbl>
    <w:p w14:paraId="198A2C54" w14:textId="77777777" w:rsidR="0066419F" w:rsidRDefault="0066419F" w:rsidP="0066419F">
      <w:pPr>
        <w:pStyle w:val="BodyText"/>
        <w:spacing w:before="240"/>
        <w:rPr>
          <w:i/>
          <w:iCs/>
        </w:rPr>
      </w:pPr>
    </w:p>
    <w:p w14:paraId="062CAB2A" w14:textId="77777777" w:rsidR="0066419F" w:rsidRPr="003F7FC8" w:rsidRDefault="0066419F" w:rsidP="0066419F">
      <w:pPr>
        <w:pStyle w:val="TAeditorialitemgeneralheading"/>
        <w:rPr>
          <w:i/>
          <w:iCs/>
        </w:rPr>
      </w:pPr>
      <w:r w:rsidRPr="003F7FC8">
        <w:t>Additional rules and criteria, RC1 – Amtech Industrial Estate; Element 1: Use</w:t>
      </w:r>
    </w:p>
    <w:p w14:paraId="2B6B0522" w14:textId="612099A1" w:rsidR="0066419F" w:rsidRDefault="0066419F" w:rsidP="00785058">
      <w:pPr>
        <w:pStyle w:val="BodyText"/>
        <w:spacing w:before="240"/>
      </w:pPr>
      <w:r w:rsidRPr="003F7FC8">
        <w:rPr>
          <w:i/>
          <w:iCs/>
        </w:rPr>
        <w:t xml:space="preserve">Insert After </w:t>
      </w:r>
      <w:r w:rsidR="00B04CEF">
        <w:rPr>
          <w:i/>
          <w:iCs/>
        </w:rPr>
        <w:t xml:space="preserve">new </w:t>
      </w:r>
      <w:r w:rsidRPr="003F7FC8">
        <w:t>Rule R</w:t>
      </w:r>
      <w:r w:rsidR="00B04CEF">
        <w:t>3</w:t>
      </w:r>
    </w:p>
    <w:p w14:paraId="3ADCE858" w14:textId="0C5B231E" w:rsidR="00940F55" w:rsidRPr="00940F55" w:rsidRDefault="00940F55" w:rsidP="00777E29">
      <w:pPr>
        <w:pStyle w:val="BodyText"/>
        <w:spacing w:before="240" w:after="60"/>
        <w:ind w:left="284"/>
        <w:rPr>
          <w:b/>
          <w:bCs/>
          <w:i/>
          <w:iCs/>
        </w:rPr>
      </w:pPr>
      <w:r w:rsidRPr="00940F55">
        <w:rPr>
          <w:b/>
          <w:bCs/>
        </w:rPr>
        <w:t xml:space="preserve">Element </w:t>
      </w:r>
      <w:r>
        <w:rPr>
          <w:b/>
          <w:bCs/>
        </w:rPr>
        <w:t>2</w:t>
      </w:r>
      <w:r w:rsidRPr="00940F55">
        <w:rPr>
          <w:b/>
          <w:bCs/>
        </w:rPr>
        <w:t>: Environment</w:t>
      </w:r>
    </w:p>
    <w:tbl>
      <w:tblPr>
        <w:tblW w:w="9072" w:type="dxa"/>
        <w:tblInd w:w="289"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65"/>
        <w:gridCol w:w="20"/>
        <w:gridCol w:w="5387"/>
      </w:tblGrid>
      <w:tr w:rsidR="0066419F" w:rsidRPr="00BF6A80" w14:paraId="0C5514F2" w14:textId="77777777" w:rsidTr="00DB6CB7">
        <w:trPr>
          <w:trHeight w:val="374"/>
        </w:trPr>
        <w:tc>
          <w:tcPr>
            <w:tcW w:w="3665" w:type="dxa"/>
            <w:shd w:val="clear" w:color="auto" w:fill="CCCCCC"/>
          </w:tcPr>
          <w:p w14:paraId="43B0C4D7" w14:textId="77777777" w:rsidR="0066419F" w:rsidRPr="00BF6A80" w:rsidRDefault="0066419F" w:rsidP="005562A8">
            <w:pPr>
              <w:kinsoku w:val="0"/>
              <w:overflowPunct w:val="0"/>
              <w:autoSpaceDE w:val="0"/>
              <w:autoSpaceDN w:val="0"/>
              <w:adjustRightInd w:val="0"/>
              <w:spacing w:before="60"/>
              <w:ind w:left="112"/>
              <w:rPr>
                <w:rFonts w:cs="Arial"/>
                <w:b/>
                <w:bCs/>
                <w:sz w:val="22"/>
                <w:szCs w:val="22"/>
                <w:lang w:eastAsia="en-AU"/>
              </w:rPr>
            </w:pPr>
            <w:bookmarkStart w:id="34" w:name="_Hlk84357639"/>
            <w:r w:rsidRPr="00BF6A80">
              <w:rPr>
                <w:rFonts w:cs="Arial"/>
                <w:b/>
                <w:bCs/>
                <w:sz w:val="22"/>
                <w:szCs w:val="22"/>
                <w:lang w:eastAsia="en-AU"/>
              </w:rPr>
              <w:t>Rules</w:t>
            </w:r>
          </w:p>
        </w:tc>
        <w:tc>
          <w:tcPr>
            <w:tcW w:w="5407" w:type="dxa"/>
            <w:gridSpan w:val="2"/>
            <w:shd w:val="clear" w:color="auto" w:fill="CCCCCC"/>
          </w:tcPr>
          <w:p w14:paraId="6F7C3DA0" w14:textId="77777777" w:rsidR="0066419F" w:rsidRPr="00BF6A80" w:rsidRDefault="0066419F" w:rsidP="005562A8">
            <w:pPr>
              <w:kinsoku w:val="0"/>
              <w:overflowPunct w:val="0"/>
              <w:autoSpaceDE w:val="0"/>
              <w:autoSpaceDN w:val="0"/>
              <w:adjustRightInd w:val="0"/>
              <w:spacing w:before="60"/>
              <w:ind w:left="112"/>
              <w:rPr>
                <w:rFonts w:cs="Arial"/>
                <w:b/>
                <w:bCs/>
                <w:sz w:val="22"/>
                <w:szCs w:val="22"/>
                <w:lang w:eastAsia="en-AU"/>
              </w:rPr>
            </w:pPr>
            <w:r w:rsidRPr="00BF6A80">
              <w:rPr>
                <w:rFonts w:cs="Arial"/>
                <w:b/>
                <w:bCs/>
                <w:sz w:val="22"/>
                <w:szCs w:val="22"/>
                <w:lang w:eastAsia="en-AU"/>
              </w:rPr>
              <w:t>Criteria</w:t>
            </w:r>
          </w:p>
        </w:tc>
      </w:tr>
      <w:tr w:rsidR="0066419F" w:rsidRPr="00BF6A80" w14:paraId="2AA1C2B1" w14:textId="77777777" w:rsidTr="00DB6CB7">
        <w:trPr>
          <w:trHeight w:val="350"/>
        </w:trPr>
        <w:tc>
          <w:tcPr>
            <w:tcW w:w="9072" w:type="dxa"/>
            <w:gridSpan w:val="3"/>
            <w:shd w:val="clear" w:color="auto" w:fill="E6E6E6"/>
          </w:tcPr>
          <w:p w14:paraId="37113818" w14:textId="33C944EE" w:rsidR="0066419F" w:rsidRPr="00BF6A80" w:rsidRDefault="00777E29" w:rsidP="005562A8">
            <w:pPr>
              <w:kinsoku w:val="0"/>
              <w:overflowPunct w:val="0"/>
              <w:autoSpaceDE w:val="0"/>
              <w:autoSpaceDN w:val="0"/>
              <w:adjustRightInd w:val="0"/>
              <w:spacing w:before="57"/>
              <w:ind w:left="112"/>
              <w:rPr>
                <w:rFonts w:cs="Arial"/>
                <w:b/>
                <w:bCs/>
                <w:sz w:val="20"/>
                <w:lang w:eastAsia="en-AU"/>
              </w:rPr>
            </w:pPr>
            <w:r>
              <w:rPr>
                <w:rFonts w:cs="Arial"/>
                <w:b/>
                <w:bCs/>
                <w:sz w:val="20"/>
                <w:lang w:eastAsia="en-AU"/>
              </w:rPr>
              <w:t xml:space="preserve">2.1 </w:t>
            </w:r>
            <w:r w:rsidR="0066419F">
              <w:rPr>
                <w:rFonts w:cs="Arial"/>
                <w:b/>
                <w:bCs/>
                <w:sz w:val="20"/>
                <w:lang w:eastAsia="en-AU"/>
              </w:rPr>
              <w:t>Heat island</w:t>
            </w:r>
          </w:p>
        </w:tc>
      </w:tr>
      <w:tr w:rsidR="0066419F" w:rsidRPr="00BF6A80" w14:paraId="09E123F1" w14:textId="77777777" w:rsidTr="00DB6CB7">
        <w:trPr>
          <w:trHeight w:val="1655"/>
        </w:trPr>
        <w:tc>
          <w:tcPr>
            <w:tcW w:w="3665" w:type="dxa"/>
          </w:tcPr>
          <w:p w14:paraId="1AB6CF34" w14:textId="77777777" w:rsidR="0066419F" w:rsidRDefault="0066419F" w:rsidP="005562A8">
            <w:pPr>
              <w:tabs>
                <w:tab w:val="left" w:pos="567"/>
              </w:tabs>
              <w:kinsoku w:val="0"/>
              <w:overflowPunct w:val="0"/>
              <w:autoSpaceDE w:val="0"/>
              <w:autoSpaceDN w:val="0"/>
              <w:adjustRightInd w:val="0"/>
              <w:spacing w:before="84" w:line="230" w:lineRule="atLeast"/>
              <w:ind w:right="437"/>
              <w:rPr>
                <w:rFonts w:cs="Arial"/>
                <w:sz w:val="20"/>
                <w:lang w:eastAsia="en-AU"/>
              </w:rPr>
            </w:pPr>
          </w:p>
          <w:p w14:paraId="7237BBA1" w14:textId="1EE838A9" w:rsidR="0066419F" w:rsidRPr="00BF6A80" w:rsidRDefault="0066419F" w:rsidP="005562A8">
            <w:pPr>
              <w:tabs>
                <w:tab w:val="left" w:pos="567"/>
              </w:tabs>
              <w:kinsoku w:val="0"/>
              <w:overflowPunct w:val="0"/>
              <w:autoSpaceDE w:val="0"/>
              <w:autoSpaceDN w:val="0"/>
              <w:adjustRightInd w:val="0"/>
              <w:spacing w:before="84" w:line="230" w:lineRule="atLeast"/>
              <w:ind w:right="437"/>
              <w:rPr>
                <w:rFonts w:cs="Arial"/>
                <w:sz w:val="20"/>
                <w:lang w:eastAsia="en-AU"/>
              </w:rPr>
            </w:pPr>
            <w:r>
              <w:rPr>
                <w:rFonts w:cs="Arial"/>
                <w:sz w:val="20"/>
                <w:lang w:eastAsia="en-AU"/>
              </w:rPr>
              <w:t xml:space="preserve">  There is not </w:t>
            </w:r>
            <w:r w:rsidR="00FD3CE8">
              <w:rPr>
                <w:rFonts w:cs="Arial"/>
                <w:sz w:val="20"/>
                <w:lang w:eastAsia="en-AU"/>
              </w:rPr>
              <w:t xml:space="preserve">an </w:t>
            </w:r>
            <w:r>
              <w:rPr>
                <w:rFonts w:cs="Arial"/>
                <w:sz w:val="20"/>
                <w:lang w:eastAsia="en-AU"/>
              </w:rPr>
              <w:t>applicable rule.</w:t>
            </w:r>
          </w:p>
        </w:tc>
        <w:tc>
          <w:tcPr>
            <w:tcW w:w="5407" w:type="dxa"/>
            <w:gridSpan w:val="2"/>
          </w:tcPr>
          <w:p w14:paraId="3F523B86" w14:textId="712584AF" w:rsidR="0066419F" w:rsidRPr="00F57D01" w:rsidRDefault="0066419F" w:rsidP="00FD3CE8">
            <w:pPr>
              <w:widowControl w:val="0"/>
              <w:autoSpaceDE w:val="0"/>
              <w:autoSpaceDN w:val="0"/>
              <w:spacing w:before="57"/>
              <w:ind w:left="113"/>
              <w:rPr>
                <w:rFonts w:eastAsia="Arial" w:cs="Arial"/>
                <w:bCs/>
                <w:sz w:val="20"/>
                <w:lang w:val="en-US"/>
              </w:rPr>
            </w:pPr>
            <w:r w:rsidRPr="00F57D01">
              <w:rPr>
                <w:rFonts w:eastAsia="Arial" w:cs="Arial"/>
                <w:bCs/>
                <w:sz w:val="20"/>
                <w:lang w:val="en-US"/>
              </w:rPr>
              <w:t>C</w:t>
            </w:r>
            <w:r w:rsidR="00B04CEF">
              <w:rPr>
                <w:rFonts w:eastAsia="Arial" w:cs="Arial"/>
                <w:bCs/>
                <w:sz w:val="20"/>
                <w:lang w:val="en-US"/>
              </w:rPr>
              <w:t>4</w:t>
            </w:r>
          </w:p>
          <w:p w14:paraId="50C26250" w14:textId="77777777" w:rsidR="0066419F" w:rsidRPr="00800566" w:rsidRDefault="0066419F" w:rsidP="0066419F">
            <w:pPr>
              <w:kinsoku w:val="0"/>
              <w:overflowPunct w:val="0"/>
              <w:autoSpaceDE w:val="0"/>
              <w:autoSpaceDN w:val="0"/>
              <w:adjustRightInd w:val="0"/>
              <w:spacing w:before="137" w:line="290" w:lineRule="auto"/>
              <w:ind w:left="112"/>
              <w:rPr>
                <w:rFonts w:cs="Arial"/>
                <w:sz w:val="20"/>
                <w:lang w:eastAsia="en-AU"/>
              </w:rPr>
            </w:pPr>
            <w:bookmarkStart w:id="35" w:name="_Hlk87602446"/>
            <w:r w:rsidRPr="00800566">
              <w:rPr>
                <w:rFonts w:cs="Arial"/>
                <w:sz w:val="20"/>
                <w:lang w:eastAsia="en-AU"/>
              </w:rPr>
              <w:t xml:space="preserve">Development achieves no net gain of urban heat to the block on which development is occurring. </w:t>
            </w:r>
          </w:p>
          <w:bookmarkEnd w:id="35"/>
          <w:p w14:paraId="4C4280B6" w14:textId="77777777" w:rsidR="0066419F" w:rsidRPr="00800566" w:rsidRDefault="0066419F" w:rsidP="00940F55">
            <w:pPr>
              <w:kinsoku w:val="0"/>
              <w:overflowPunct w:val="0"/>
              <w:autoSpaceDE w:val="0"/>
              <w:autoSpaceDN w:val="0"/>
              <w:adjustRightInd w:val="0"/>
              <w:spacing w:before="137" w:line="290" w:lineRule="auto"/>
              <w:ind w:left="113"/>
              <w:rPr>
                <w:rFonts w:cs="Arial"/>
                <w:sz w:val="20"/>
                <w:lang w:eastAsia="en-AU"/>
              </w:rPr>
            </w:pPr>
            <w:r w:rsidRPr="00800566">
              <w:rPr>
                <w:rFonts w:cs="Arial"/>
                <w:sz w:val="20"/>
                <w:lang w:eastAsia="en-AU"/>
              </w:rPr>
              <w:t xml:space="preserve">Compliance with this criterion is demonstrated in a microclimate assessment report by a suitably qualified professional which details building and place design and use of mitigating measures such as: </w:t>
            </w:r>
          </w:p>
          <w:p w14:paraId="2E50A44E" w14:textId="77777777" w:rsidR="0066419F" w:rsidRPr="00800566" w:rsidRDefault="0066419F" w:rsidP="0066419F">
            <w:pPr>
              <w:pStyle w:val="ListParagraph"/>
              <w:numPr>
                <w:ilvl w:val="0"/>
                <w:numId w:val="35"/>
              </w:numPr>
              <w:kinsoku w:val="0"/>
              <w:overflowPunct w:val="0"/>
              <w:autoSpaceDE w:val="0"/>
              <w:autoSpaceDN w:val="0"/>
              <w:adjustRightInd w:val="0"/>
              <w:spacing w:before="137" w:line="290" w:lineRule="auto"/>
              <w:rPr>
                <w:rFonts w:cs="Arial"/>
                <w:sz w:val="20"/>
                <w:lang w:eastAsia="en-AU"/>
              </w:rPr>
            </w:pPr>
            <w:r w:rsidRPr="00800566">
              <w:rPr>
                <w:rFonts w:cs="Arial"/>
                <w:sz w:val="20"/>
                <w:lang w:eastAsia="en-AU"/>
              </w:rPr>
              <w:t xml:space="preserve">use of low thermal mass, high albedo and or high emissivity building materials and or finishes where exposed to solar radiation in summer </w:t>
            </w:r>
          </w:p>
          <w:p w14:paraId="66BC042C" w14:textId="77777777" w:rsidR="0066419F" w:rsidRPr="00800566" w:rsidRDefault="0066419F" w:rsidP="0066419F">
            <w:pPr>
              <w:pStyle w:val="ListParagraph"/>
              <w:numPr>
                <w:ilvl w:val="0"/>
                <w:numId w:val="35"/>
              </w:numPr>
              <w:kinsoku w:val="0"/>
              <w:overflowPunct w:val="0"/>
              <w:autoSpaceDE w:val="0"/>
              <w:autoSpaceDN w:val="0"/>
              <w:adjustRightInd w:val="0"/>
              <w:spacing w:before="137" w:line="290" w:lineRule="auto"/>
              <w:rPr>
                <w:rFonts w:cs="Arial"/>
                <w:sz w:val="20"/>
                <w:lang w:eastAsia="en-AU"/>
              </w:rPr>
            </w:pPr>
            <w:r w:rsidRPr="00800566">
              <w:rPr>
                <w:rFonts w:cs="Arial"/>
                <w:sz w:val="20"/>
                <w:lang w:eastAsia="en-AU"/>
              </w:rPr>
              <w:t xml:space="preserve">inclusion of canopy trees in appropriate locations to maximise summer time shading and winter time warming </w:t>
            </w:r>
          </w:p>
          <w:p w14:paraId="55F902E5" w14:textId="77777777" w:rsidR="0066419F" w:rsidRPr="00800566" w:rsidRDefault="0066419F" w:rsidP="0066419F">
            <w:pPr>
              <w:pStyle w:val="ListParagraph"/>
              <w:numPr>
                <w:ilvl w:val="0"/>
                <w:numId w:val="35"/>
              </w:numPr>
              <w:kinsoku w:val="0"/>
              <w:overflowPunct w:val="0"/>
              <w:autoSpaceDE w:val="0"/>
              <w:autoSpaceDN w:val="0"/>
              <w:adjustRightInd w:val="0"/>
              <w:spacing w:before="137" w:line="290" w:lineRule="auto"/>
              <w:rPr>
                <w:rFonts w:cs="Arial"/>
                <w:sz w:val="20"/>
                <w:lang w:eastAsia="en-AU"/>
              </w:rPr>
            </w:pPr>
            <w:r w:rsidRPr="00800566">
              <w:rPr>
                <w:rFonts w:cs="Arial"/>
                <w:sz w:val="20"/>
                <w:lang w:eastAsia="en-AU"/>
              </w:rPr>
              <w:t xml:space="preserve">permeable surfaces in appropriate locations, particularly around canopy trees </w:t>
            </w:r>
          </w:p>
          <w:p w14:paraId="4CF0EF25" w14:textId="77777777" w:rsidR="0066419F" w:rsidRPr="00800566" w:rsidRDefault="0066419F" w:rsidP="0066419F">
            <w:pPr>
              <w:pStyle w:val="ListParagraph"/>
              <w:numPr>
                <w:ilvl w:val="0"/>
                <w:numId w:val="35"/>
              </w:numPr>
              <w:kinsoku w:val="0"/>
              <w:overflowPunct w:val="0"/>
              <w:autoSpaceDE w:val="0"/>
              <w:autoSpaceDN w:val="0"/>
              <w:adjustRightInd w:val="0"/>
              <w:spacing w:before="137" w:line="290" w:lineRule="auto"/>
              <w:rPr>
                <w:rFonts w:cs="Arial"/>
                <w:sz w:val="20"/>
                <w:lang w:eastAsia="en-AU"/>
              </w:rPr>
            </w:pPr>
            <w:r w:rsidRPr="00800566">
              <w:rPr>
                <w:rFonts w:cs="Arial"/>
                <w:sz w:val="20"/>
                <w:lang w:eastAsia="en-AU"/>
              </w:rPr>
              <w:t xml:space="preserve">use of water features </w:t>
            </w:r>
          </w:p>
          <w:p w14:paraId="5213441E" w14:textId="77777777" w:rsidR="0066419F" w:rsidRPr="00800566" w:rsidRDefault="0066419F" w:rsidP="0066419F">
            <w:pPr>
              <w:pStyle w:val="ListParagraph"/>
              <w:numPr>
                <w:ilvl w:val="0"/>
                <w:numId w:val="35"/>
              </w:numPr>
              <w:kinsoku w:val="0"/>
              <w:overflowPunct w:val="0"/>
              <w:autoSpaceDE w:val="0"/>
              <w:autoSpaceDN w:val="0"/>
              <w:adjustRightInd w:val="0"/>
              <w:spacing w:before="137" w:line="290" w:lineRule="auto"/>
              <w:rPr>
                <w:rFonts w:cs="Arial"/>
                <w:sz w:val="20"/>
                <w:lang w:eastAsia="en-AU"/>
              </w:rPr>
            </w:pPr>
            <w:r w:rsidRPr="00800566">
              <w:rPr>
                <w:rFonts w:cs="Arial"/>
                <w:sz w:val="20"/>
                <w:lang w:eastAsia="en-AU"/>
              </w:rPr>
              <w:t xml:space="preserve">appropriate location and spacing of open space and buildings </w:t>
            </w:r>
          </w:p>
          <w:p w14:paraId="48291F65" w14:textId="77777777" w:rsidR="0066419F" w:rsidRPr="00800566" w:rsidRDefault="0066419F" w:rsidP="0066419F">
            <w:pPr>
              <w:pStyle w:val="ListParagraph"/>
              <w:numPr>
                <w:ilvl w:val="0"/>
                <w:numId w:val="35"/>
              </w:numPr>
              <w:kinsoku w:val="0"/>
              <w:overflowPunct w:val="0"/>
              <w:autoSpaceDE w:val="0"/>
              <w:autoSpaceDN w:val="0"/>
              <w:adjustRightInd w:val="0"/>
              <w:spacing w:before="137" w:line="290" w:lineRule="auto"/>
              <w:rPr>
                <w:rFonts w:cs="Arial"/>
                <w:sz w:val="20"/>
                <w:lang w:eastAsia="en-AU"/>
              </w:rPr>
            </w:pPr>
            <w:r w:rsidRPr="00800566">
              <w:rPr>
                <w:rFonts w:cs="Arial"/>
                <w:sz w:val="20"/>
                <w:lang w:eastAsia="en-AU"/>
              </w:rPr>
              <w:t xml:space="preserve">other types of cooling measures such as green roofs, vertical gardens and shade structures. </w:t>
            </w:r>
          </w:p>
          <w:p w14:paraId="13816A18" w14:textId="77777777" w:rsidR="0066419F" w:rsidRDefault="0066419F" w:rsidP="00940F55">
            <w:pPr>
              <w:widowControl w:val="0"/>
              <w:autoSpaceDE w:val="0"/>
              <w:autoSpaceDN w:val="0"/>
              <w:spacing w:before="57" w:line="288" w:lineRule="auto"/>
              <w:ind w:left="113"/>
              <w:rPr>
                <w:rFonts w:cs="Arial"/>
                <w:sz w:val="20"/>
                <w:lang w:eastAsia="en-AU"/>
              </w:rPr>
            </w:pPr>
            <w:r w:rsidRPr="00800566">
              <w:rPr>
                <w:rFonts w:cs="Arial"/>
                <w:sz w:val="20"/>
                <w:lang w:eastAsia="en-AU"/>
              </w:rPr>
              <w:t>For the purpose of this criterion a ‘suitably qualified professional’ is a person with qualifications, experience and/or skills, relevant to urban climate science, urban modelling and microclimate assessment.</w:t>
            </w:r>
          </w:p>
          <w:p w14:paraId="7685E64E" w14:textId="3223690A" w:rsidR="00785058" w:rsidRPr="00785058" w:rsidRDefault="00785058" w:rsidP="00785058">
            <w:pPr>
              <w:widowControl w:val="0"/>
              <w:autoSpaceDE w:val="0"/>
              <w:autoSpaceDN w:val="0"/>
              <w:spacing w:before="57"/>
              <w:rPr>
                <w:rFonts w:eastAsia="Arial" w:cs="Arial"/>
                <w:bCs/>
                <w:sz w:val="20"/>
                <w:lang w:val="en-US"/>
              </w:rPr>
            </w:pPr>
          </w:p>
        </w:tc>
      </w:tr>
      <w:tr w:rsidR="00940F55" w:rsidRPr="00BF6A80" w14:paraId="404F76A8" w14:textId="77777777" w:rsidTr="00DB6CB7">
        <w:trPr>
          <w:trHeight w:val="350"/>
        </w:trPr>
        <w:tc>
          <w:tcPr>
            <w:tcW w:w="9072" w:type="dxa"/>
            <w:gridSpan w:val="3"/>
            <w:shd w:val="clear" w:color="auto" w:fill="E6E6E6"/>
          </w:tcPr>
          <w:p w14:paraId="7D339E5E" w14:textId="591F7CA0" w:rsidR="00940F55" w:rsidRPr="00BF6A80" w:rsidRDefault="00777E29" w:rsidP="00551B28">
            <w:pPr>
              <w:kinsoku w:val="0"/>
              <w:overflowPunct w:val="0"/>
              <w:autoSpaceDE w:val="0"/>
              <w:autoSpaceDN w:val="0"/>
              <w:adjustRightInd w:val="0"/>
              <w:spacing w:before="57"/>
              <w:ind w:left="112"/>
              <w:rPr>
                <w:rFonts w:cs="Arial"/>
                <w:b/>
                <w:bCs/>
                <w:sz w:val="20"/>
                <w:lang w:eastAsia="en-AU"/>
              </w:rPr>
            </w:pPr>
            <w:bookmarkStart w:id="36" w:name="_Hlk93918798"/>
            <w:bookmarkEnd w:id="34"/>
            <w:r>
              <w:rPr>
                <w:rFonts w:cs="Arial"/>
                <w:b/>
                <w:bCs/>
                <w:sz w:val="20"/>
                <w:lang w:eastAsia="en-AU"/>
              </w:rPr>
              <w:t>2.2</w:t>
            </w:r>
            <w:r w:rsidR="00940F55">
              <w:rPr>
                <w:rFonts w:cs="Arial"/>
                <w:b/>
                <w:bCs/>
                <w:sz w:val="20"/>
                <w:lang w:eastAsia="en-AU"/>
              </w:rPr>
              <w:t xml:space="preserve"> </w:t>
            </w:r>
            <w:r w:rsidR="00940F55" w:rsidRPr="00940F55">
              <w:rPr>
                <w:rFonts w:cs="Arial"/>
                <w:b/>
                <w:bCs/>
                <w:sz w:val="20"/>
                <w:lang w:eastAsia="en-AU"/>
              </w:rPr>
              <w:t>Environmental assessment</w:t>
            </w:r>
          </w:p>
        </w:tc>
      </w:tr>
      <w:tr w:rsidR="00940F55" w:rsidRPr="00BF6A80" w14:paraId="6D8ACFF8" w14:textId="77777777" w:rsidTr="001C6114">
        <w:trPr>
          <w:trHeight w:val="841"/>
        </w:trPr>
        <w:tc>
          <w:tcPr>
            <w:tcW w:w="3665" w:type="dxa"/>
          </w:tcPr>
          <w:p w14:paraId="289F1CA0" w14:textId="4BBE2B99" w:rsidR="00940F55" w:rsidRDefault="00940F55" w:rsidP="00940F55">
            <w:pPr>
              <w:tabs>
                <w:tab w:val="left" w:pos="567"/>
              </w:tabs>
              <w:kinsoku w:val="0"/>
              <w:overflowPunct w:val="0"/>
              <w:autoSpaceDE w:val="0"/>
              <w:autoSpaceDN w:val="0"/>
              <w:adjustRightInd w:val="0"/>
              <w:spacing w:before="137" w:line="288" w:lineRule="auto"/>
              <w:ind w:right="437"/>
              <w:rPr>
                <w:rFonts w:cs="Arial"/>
                <w:sz w:val="20"/>
                <w:lang w:eastAsia="en-AU"/>
              </w:rPr>
            </w:pPr>
            <w:r>
              <w:rPr>
                <w:rFonts w:cs="Arial"/>
                <w:sz w:val="20"/>
                <w:lang w:eastAsia="en-AU"/>
              </w:rPr>
              <w:t xml:space="preserve">  R</w:t>
            </w:r>
            <w:r w:rsidR="00B04CEF">
              <w:rPr>
                <w:rFonts w:cs="Arial"/>
                <w:sz w:val="20"/>
                <w:lang w:eastAsia="en-AU"/>
              </w:rPr>
              <w:t>5</w:t>
            </w:r>
          </w:p>
          <w:p w14:paraId="605DF9DB" w14:textId="0C0832E2" w:rsidR="00940F55" w:rsidRDefault="00940F55" w:rsidP="00940F55">
            <w:pPr>
              <w:tabs>
                <w:tab w:val="left" w:pos="567"/>
              </w:tabs>
              <w:kinsoku w:val="0"/>
              <w:overflowPunct w:val="0"/>
              <w:autoSpaceDE w:val="0"/>
              <w:autoSpaceDN w:val="0"/>
              <w:adjustRightInd w:val="0"/>
              <w:spacing w:before="137" w:line="288" w:lineRule="auto"/>
              <w:ind w:left="113"/>
              <w:rPr>
                <w:rFonts w:cs="Arial"/>
                <w:sz w:val="20"/>
                <w:lang w:eastAsia="en-AU"/>
              </w:rPr>
            </w:pPr>
            <w:r w:rsidRPr="00940F55">
              <w:rPr>
                <w:rFonts w:cs="Arial"/>
                <w:sz w:val="20"/>
                <w:lang w:eastAsia="en-AU"/>
              </w:rPr>
              <w:t xml:space="preserve">An environmental assessment report for </w:t>
            </w:r>
            <w:r w:rsidR="00092AF5">
              <w:rPr>
                <w:rFonts w:cs="Arial"/>
                <w:sz w:val="20"/>
                <w:lang w:eastAsia="en-AU"/>
              </w:rPr>
              <w:t xml:space="preserve">any </w:t>
            </w:r>
            <w:r w:rsidRPr="00940F55">
              <w:rPr>
                <w:rFonts w:cs="Arial"/>
                <w:sz w:val="20"/>
                <w:lang w:eastAsia="en-AU"/>
              </w:rPr>
              <w:t xml:space="preserve">development is endorsed by the Environment Protection Authority. </w:t>
            </w:r>
          </w:p>
          <w:p w14:paraId="4F4D11B8" w14:textId="7E28053D" w:rsidR="00940F55" w:rsidRPr="00940F55" w:rsidRDefault="00940F55" w:rsidP="00940F55">
            <w:pPr>
              <w:tabs>
                <w:tab w:val="left" w:pos="567"/>
              </w:tabs>
              <w:kinsoku w:val="0"/>
              <w:overflowPunct w:val="0"/>
              <w:autoSpaceDE w:val="0"/>
              <w:autoSpaceDN w:val="0"/>
              <w:adjustRightInd w:val="0"/>
              <w:spacing w:before="137" w:line="288" w:lineRule="auto"/>
              <w:ind w:left="113"/>
              <w:rPr>
                <w:rFonts w:cs="Arial"/>
                <w:sz w:val="18"/>
                <w:szCs w:val="18"/>
                <w:lang w:eastAsia="en-AU"/>
              </w:rPr>
            </w:pPr>
            <w:r w:rsidRPr="00940F55">
              <w:rPr>
                <w:rFonts w:cs="Arial"/>
                <w:sz w:val="18"/>
                <w:szCs w:val="18"/>
                <w:lang w:eastAsia="en-AU"/>
              </w:rPr>
              <w:lastRenderedPageBreak/>
              <w:t>Note: A condition of development approval may be imposed to ensure compliance with the endorsed site assessment report</w:t>
            </w:r>
          </w:p>
        </w:tc>
        <w:tc>
          <w:tcPr>
            <w:tcW w:w="5407" w:type="dxa"/>
            <w:gridSpan w:val="2"/>
          </w:tcPr>
          <w:p w14:paraId="12301828" w14:textId="77777777" w:rsidR="00940F55" w:rsidRDefault="00940F55" w:rsidP="00940F55">
            <w:pPr>
              <w:widowControl w:val="0"/>
              <w:autoSpaceDE w:val="0"/>
              <w:autoSpaceDN w:val="0"/>
              <w:spacing w:before="57"/>
              <w:ind w:left="113"/>
              <w:rPr>
                <w:rFonts w:eastAsia="Arial" w:cs="Arial"/>
                <w:bCs/>
                <w:sz w:val="20"/>
                <w:lang w:val="en-US"/>
              </w:rPr>
            </w:pPr>
          </w:p>
          <w:p w14:paraId="69F7F24D" w14:textId="77777777" w:rsidR="00940F55" w:rsidRDefault="00940F55" w:rsidP="00940F55">
            <w:pPr>
              <w:widowControl w:val="0"/>
              <w:autoSpaceDE w:val="0"/>
              <w:autoSpaceDN w:val="0"/>
              <w:spacing w:before="57"/>
              <w:ind w:left="113"/>
              <w:rPr>
                <w:rFonts w:eastAsia="Arial" w:cs="Arial"/>
                <w:bCs/>
                <w:sz w:val="20"/>
                <w:lang w:val="en-US"/>
              </w:rPr>
            </w:pPr>
          </w:p>
          <w:p w14:paraId="44E9F005" w14:textId="5A1B722C" w:rsidR="00940F55" w:rsidRPr="00940F55" w:rsidRDefault="00940F55" w:rsidP="00940F55">
            <w:pPr>
              <w:widowControl w:val="0"/>
              <w:autoSpaceDE w:val="0"/>
              <w:autoSpaceDN w:val="0"/>
              <w:spacing w:before="57"/>
              <w:ind w:left="113"/>
              <w:rPr>
                <w:rFonts w:eastAsia="Arial" w:cs="Arial"/>
                <w:bCs/>
                <w:sz w:val="20"/>
                <w:lang w:val="en-US"/>
              </w:rPr>
            </w:pPr>
            <w:r w:rsidRPr="00940F55">
              <w:rPr>
                <w:rFonts w:eastAsia="Arial" w:cs="Arial"/>
                <w:bCs/>
                <w:sz w:val="20"/>
                <w:lang w:val="en-US"/>
              </w:rPr>
              <w:t xml:space="preserve">This is a mandatory requirement. There is </w:t>
            </w:r>
          </w:p>
          <w:p w14:paraId="3DFB5223" w14:textId="5DA9C276" w:rsidR="00940F55" w:rsidRPr="00785058" w:rsidRDefault="00940F55" w:rsidP="00940F55">
            <w:pPr>
              <w:widowControl w:val="0"/>
              <w:autoSpaceDE w:val="0"/>
              <w:autoSpaceDN w:val="0"/>
              <w:spacing w:before="57"/>
              <w:ind w:left="113"/>
              <w:rPr>
                <w:rFonts w:eastAsia="Arial" w:cs="Arial"/>
                <w:bCs/>
                <w:sz w:val="20"/>
                <w:lang w:val="en-US"/>
              </w:rPr>
            </w:pPr>
            <w:r w:rsidRPr="00940F55">
              <w:rPr>
                <w:rFonts w:eastAsia="Arial" w:cs="Arial"/>
                <w:bCs/>
                <w:sz w:val="20"/>
                <w:lang w:val="en-US"/>
              </w:rPr>
              <w:t>no applicable criterion.</w:t>
            </w:r>
          </w:p>
        </w:tc>
      </w:tr>
      <w:bookmarkEnd w:id="36"/>
      <w:tr w:rsidR="00E61C55" w14:paraId="57BA16C4" w14:textId="77777777" w:rsidTr="00DB6CB7">
        <w:tblPrEx>
          <w:tblLook w:val="04A0" w:firstRow="1" w:lastRow="0" w:firstColumn="1" w:lastColumn="0" w:noHBand="0" w:noVBand="1"/>
        </w:tblPrEx>
        <w:trPr>
          <w:trHeight w:val="350"/>
        </w:trPr>
        <w:tc>
          <w:tcPr>
            <w:tcW w:w="9072" w:type="dxa"/>
            <w:gridSpan w:val="3"/>
            <w:tcBorders>
              <w:top w:val="single" w:sz="4" w:space="0" w:color="000000"/>
              <w:left w:val="single" w:sz="4" w:space="0" w:color="000000"/>
              <w:bottom w:val="single" w:sz="4" w:space="0" w:color="000000"/>
              <w:right w:val="single" w:sz="4" w:space="0" w:color="auto"/>
            </w:tcBorders>
            <w:shd w:val="clear" w:color="auto" w:fill="E6E6E6"/>
            <w:hideMark/>
          </w:tcPr>
          <w:p w14:paraId="391AE46E" w14:textId="09361C5C" w:rsidR="00E61C55" w:rsidRPr="003F7FC8" w:rsidRDefault="00E61C55">
            <w:pPr>
              <w:kinsoku w:val="0"/>
              <w:overflowPunct w:val="0"/>
              <w:autoSpaceDE w:val="0"/>
              <w:autoSpaceDN w:val="0"/>
              <w:adjustRightInd w:val="0"/>
              <w:spacing w:before="57"/>
              <w:ind w:left="112"/>
              <w:rPr>
                <w:rFonts w:cs="Arial"/>
                <w:b/>
                <w:bCs/>
                <w:sz w:val="20"/>
                <w:lang w:eastAsia="en-AU"/>
              </w:rPr>
            </w:pPr>
            <w:r w:rsidRPr="003F7FC8">
              <w:rPr>
                <w:rFonts w:cs="Arial"/>
                <w:b/>
                <w:bCs/>
                <w:sz w:val="20"/>
                <w:lang w:eastAsia="en-AU"/>
              </w:rPr>
              <w:t>2.</w:t>
            </w:r>
            <w:r w:rsidR="00DB6CB7" w:rsidRPr="003F7FC8">
              <w:rPr>
                <w:rFonts w:cs="Arial"/>
                <w:b/>
                <w:bCs/>
                <w:sz w:val="20"/>
                <w:lang w:eastAsia="en-AU"/>
              </w:rPr>
              <w:t>3</w:t>
            </w:r>
            <w:r w:rsidRPr="003F7FC8">
              <w:rPr>
                <w:rFonts w:cs="Arial"/>
                <w:b/>
                <w:bCs/>
                <w:sz w:val="20"/>
                <w:lang w:eastAsia="en-AU"/>
              </w:rPr>
              <w:t xml:space="preserve"> Heritage</w:t>
            </w:r>
          </w:p>
        </w:tc>
      </w:tr>
      <w:tr w:rsidR="00E61C55" w14:paraId="47A6EC3C" w14:textId="77777777" w:rsidTr="000223AC">
        <w:tblPrEx>
          <w:tblLook w:val="04A0" w:firstRow="1" w:lastRow="0" w:firstColumn="1" w:lastColumn="0" w:noHBand="0" w:noVBand="1"/>
        </w:tblPrEx>
        <w:trPr>
          <w:trHeight w:val="2783"/>
        </w:trPr>
        <w:tc>
          <w:tcPr>
            <w:tcW w:w="3685" w:type="dxa"/>
            <w:gridSpan w:val="2"/>
            <w:tcBorders>
              <w:top w:val="single" w:sz="4" w:space="0" w:color="000000"/>
              <w:left w:val="single" w:sz="4" w:space="0" w:color="000000"/>
              <w:bottom w:val="single" w:sz="4" w:space="0" w:color="000000"/>
              <w:right w:val="single" w:sz="4" w:space="0" w:color="000000"/>
            </w:tcBorders>
            <w:hideMark/>
          </w:tcPr>
          <w:p w14:paraId="19084FFF" w14:textId="38CC3962" w:rsidR="00E61C55" w:rsidRPr="003F7FC8" w:rsidRDefault="00E61C55">
            <w:pPr>
              <w:tabs>
                <w:tab w:val="left" w:pos="567"/>
              </w:tabs>
              <w:kinsoku w:val="0"/>
              <w:overflowPunct w:val="0"/>
              <w:autoSpaceDE w:val="0"/>
              <w:autoSpaceDN w:val="0"/>
              <w:adjustRightInd w:val="0"/>
              <w:spacing w:before="137" w:line="288" w:lineRule="auto"/>
              <w:ind w:right="437"/>
              <w:rPr>
                <w:rFonts w:cs="Arial"/>
                <w:sz w:val="20"/>
                <w:lang w:eastAsia="en-AU"/>
              </w:rPr>
            </w:pPr>
            <w:r w:rsidRPr="003F7FC8">
              <w:rPr>
                <w:rFonts w:cs="Arial"/>
                <w:sz w:val="20"/>
                <w:lang w:eastAsia="en-AU"/>
              </w:rPr>
              <w:t xml:space="preserve">  R</w:t>
            </w:r>
            <w:r w:rsidR="00B04CEF">
              <w:rPr>
                <w:rFonts w:cs="Arial"/>
                <w:sz w:val="20"/>
                <w:lang w:eastAsia="en-AU"/>
              </w:rPr>
              <w:t>6</w:t>
            </w:r>
          </w:p>
          <w:p w14:paraId="6EF1A79A" w14:textId="6CE3DA6A" w:rsidR="00E61C55" w:rsidRPr="003F7FC8" w:rsidRDefault="00E61C55">
            <w:pPr>
              <w:tabs>
                <w:tab w:val="left" w:pos="567"/>
              </w:tabs>
              <w:kinsoku w:val="0"/>
              <w:overflowPunct w:val="0"/>
              <w:autoSpaceDE w:val="0"/>
              <w:autoSpaceDN w:val="0"/>
              <w:adjustRightInd w:val="0"/>
              <w:spacing w:before="137"/>
              <w:ind w:left="113"/>
              <w:rPr>
                <w:rFonts w:cs="Calibri"/>
                <w:sz w:val="20"/>
              </w:rPr>
            </w:pPr>
            <w:r w:rsidRPr="003F7FC8">
              <w:rPr>
                <w:sz w:val="20"/>
              </w:rPr>
              <w:t xml:space="preserve">An ‘Unanticipated Discovery Protocol’ </w:t>
            </w:r>
            <w:r w:rsidR="003F7FC8" w:rsidRPr="003F7FC8">
              <w:rPr>
                <w:sz w:val="20"/>
              </w:rPr>
              <w:t xml:space="preserve">for the </w:t>
            </w:r>
            <w:r w:rsidRPr="003F7FC8">
              <w:rPr>
                <w:sz w:val="20"/>
              </w:rPr>
              <w:t xml:space="preserve">management of any unexpected heritage discoveries during construction is endorsed by the ACT Heritage Council. </w:t>
            </w:r>
          </w:p>
          <w:p w14:paraId="47B7A11A" w14:textId="77777777" w:rsidR="00E61C55" w:rsidRPr="003F7FC8" w:rsidRDefault="00E61C55">
            <w:pPr>
              <w:tabs>
                <w:tab w:val="left" w:pos="567"/>
              </w:tabs>
              <w:kinsoku w:val="0"/>
              <w:overflowPunct w:val="0"/>
              <w:autoSpaceDE w:val="0"/>
              <w:autoSpaceDN w:val="0"/>
              <w:adjustRightInd w:val="0"/>
              <w:spacing w:before="137"/>
              <w:ind w:left="113"/>
              <w:rPr>
                <w:rFonts w:cs="Arial"/>
                <w:sz w:val="18"/>
                <w:szCs w:val="18"/>
                <w:lang w:eastAsia="en-AU"/>
              </w:rPr>
            </w:pPr>
            <w:r w:rsidRPr="003F7FC8">
              <w:rPr>
                <w:sz w:val="18"/>
                <w:szCs w:val="18"/>
              </w:rPr>
              <w:t>Note: A condition of development approval may be imposed to ensure compliance with this rule.</w:t>
            </w:r>
          </w:p>
        </w:tc>
        <w:tc>
          <w:tcPr>
            <w:tcW w:w="5387" w:type="dxa"/>
            <w:tcBorders>
              <w:top w:val="single" w:sz="4" w:space="0" w:color="000000"/>
              <w:left w:val="single" w:sz="4" w:space="0" w:color="000000"/>
              <w:bottom w:val="single" w:sz="4" w:space="0" w:color="000000"/>
              <w:right w:val="single" w:sz="4" w:space="0" w:color="auto"/>
            </w:tcBorders>
          </w:tcPr>
          <w:p w14:paraId="6AAC3A7C" w14:textId="6E193B48" w:rsidR="00E61C55" w:rsidRPr="003F7FC8" w:rsidRDefault="00E61C55">
            <w:pPr>
              <w:widowControl w:val="0"/>
              <w:autoSpaceDE w:val="0"/>
              <w:autoSpaceDN w:val="0"/>
              <w:spacing w:before="57"/>
              <w:ind w:left="113"/>
              <w:rPr>
                <w:rFonts w:eastAsia="Arial" w:cs="Arial"/>
                <w:bCs/>
                <w:sz w:val="20"/>
                <w:lang w:val="en-US"/>
              </w:rPr>
            </w:pPr>
            <w:r w:rsidRPr="003F7FC8">
              <w:rPr>
                <w:rFonts w:eastAsia="Arial" w:cs="Arial"/>
                <w:bCs/>
                <w:sz w:val="20"/>
                <w:lang w:val="en-US"/>
              </w:rPr>
              <w:t>C</w:t>
            </w:r>
            <w:r w:rsidR="00B04CEF">
              <w:rPr>
                <w:rFonts w:eastAsia="Arial" w:cs="Arial"/>
                <w:bCs/>
                <w:sz w:val="20"/>
                <w:lang w:val="en-US"/>
              </w:rPr>
              <w:t>6</w:t>
            </w:r>
          </w:p>
          <w:p w14:paraId="6C4C914B" w14:textId="77777777" w:rsidR="00E61C55" w:rsidRPr="003F7FC8" w:rsidRDefault="00E61C55">
            <w:pPr>
              <w:widowControl w:val="0"/>
              <w:autoSpaceDE w:val="0"/>
              <w:autoSpaceDN w:val="0"/>
              <w:spacing w:before="57"/>
              <w:ind w:left="113"/>
              <w:rPr>
                <w:rFonts w:eastAsia="Arial" w:cs="Arial"/>
                <w:bCs/>
                <w:sz w:val="20"/>
                <w:lang w:val="en-US"/>
              </w:rPr>
            </w:pPr>
          </w:p>
          <w:p w14:paraId="506ED9D0" w14:textId="1D35F7EF" w:rsidR="00E61C55" w:rsidRPr="003F7FC8" w:rsidRDefault="00E61C55">
            <w:pPr>
              <w:widowControl w:val="0"/>
              <w:autoSpaceDE w:val="0"/>
              <w:autoSpaceDN w:val="0"/>
              <w:spacing w:before="57"/>
              <w:ind w:left="113"/>
              <w:rPr>
                <w:rFonts w:eastAsia="Arial" w:cs="Arial"/>
                <w:bCs/>
                <w:sz w:val="20"/>
                <w:lang w:val="en-US"/>
              </w:rPr>
            </w:pPr>
            <w:r w:rsidRPr="003F7FC8">
              <w:rPr>
                <w:rFonts w:eastAsia="Arial" w:cs="Arial"/>
                <w:bCs/>
                <w:sz w:val="20"/>
              </w:rPr>
              <w:t xml:space="preserve">If an ‘Unanticipated Discovery Protocol’ endorsed by </w:t>
            </w:r>
            <w:r w:rsidR="003F7FC8" w:rsidRPr="003F7FC8">
              <w:rPr>
                <w:rFonts w:eastAsia="Arial" w:cs="Arial"/>
                <w:bCs/>
                <w:sz w:val="20"/>
              </w:rPr>
              <w:t xml:space="preserve">the </w:t>
            </w:r>
            <w:r w:rsidRPr="003F7FC8">
              <w:rPr>
                <w:rFonts w:eastAsia="Arial" w:cs="Arial"/>
                <w:bCs/>
                <w:sz w:val="20"/>
              </w:rPr>
              <w:t xml:space="preserve">ACT Heritage </w:t>
            </w:r>
            <w:r w:rsidR="003F7FC8" w:rsidRPr="003F7FC8">
              <w:rPr>
                <w:rFonts w:eastAsia="Arial" w:cs="Arial"/>
                <w:bCs/>
                <w:sz w:val="20"/>
              </w:rPr>
              <w:t>C</w:t>
            </w:r>
            <w:r w:rsidRPr="003F7FC8">
              <w:rPr>
                <w:rFonts w:eastAsia="Arial" w:cs="Arial"/>
                <w:bCs/>
                <w:sz w:val="20"/>
              </w:rPr>
              <w:t>ouncil is not provided the application will be referred to the ACT Heritage Council.</w:t>
            </w:r>
          </w:p>
        </w:tc>
      </w:tr>
      <w:tr w:rsidR="003F7FC8" w14:paraId="221E480B" w14:textId="77777777" w:rsidTr="003F7FC8">
        <w:tblPrEx>
          <w:tblLook w:val="04A0" w:firstRow="1" w:lastRow="0" w:firstColumn="1" w:lastColumn="0" w:noHBand="0" w:noVBand="1"/>
        </w:tblPrEx>
        <w:trPr>
          <w:trHeight w:val="2411"/>
        </w:trPr>
        <w:tc>
          <w:tcPr>
            <w:tcW w:w="3685" w:type="dxa"/>
            <w:gridSpan w:val="2"/>
            <w:tcBorders>
              <w:top w:val="single" w:sz="4" w:space="0" w:color="000000"/>
              <w:left w:val="single" w:sz="4" w:space="0" w:color="000000"/>
              <w:bottom w:val="single" w:sz="4" w:space="0" w:color="000000"/>
              <w:right w:val="single" w:sz="4" w:space="0" w:color="000000"/>
            </w:tcBorders>
          </w:tcPr>
          <w:p w14:paraId="3B5CB992" w14:textId="127DEBB8" w:rsidR="003F7FC8" w:rsidRPr="003F7FC8" w:rsidRDefault="003F7FC8" w:rsidP="003F7FC8">
            <w:pPr>
              <w:tabs>
                <w:tab w:val="left" w:pos="567"/>
              </w:tabs>
              <w:kinsoku w:val="0"/>
              <w:overflowPunct w:val="0"/>
              <w:autoSpaceDE w:val="0"/>
              <w:autoSpaceDN w:val="0"/>
              <w:adjustRightInd w:val="0"/>
              <w:spacing w:before="137" w:line="288" w:lineRule="auto"/>
              <w:ind w:left="113" w:right="437"/>
              <w:rPr>
                <w:rFonts w:cs="Arial"/>
                <w:sz w:val="20"/>
                <w:lang w:eastAsia="en-AU"/>
              </w:rPr>
            </w:pPr>
            <w:r w:rsidRPr="003F7FC8">
              <w:rPr>
                <w:rFonts w:cs="Arial"/>
                <w:sz w:val="20"/>
                <w:lang w:eastAsia="en-AU"/>
              </w:rPr>
              <w:t>R</w:t>
            </w:r>
            <w:r w:rsidR="00B04CEF">
              <w:rPr>
                <w:rFonts w:cs="Arial"/>
                <w:sz w:val="20"/>
                <w:lang w:eastAsia="en-AU"/>
              </w:rPr>
              <w:t>7</w:t>
            </w:r>
          </w:p>
          <w:p w14:paraId="6F47F45F" w14:textId="3AEE3FC4" w:rsidR="003F7FC8" w:rsidRDefault="003F7FC8" w:rsidP="003F7FC8">
            <w:pPr>
              <w:overflowPunct w:val="0"/>
              <w:autoSpaceDE w:val="0"/>
              <w:autoSpaceDN w:val="0"/>
              <w:spacing w:before="137"/>
              <w:ind w:left="113"/>
              <w:rPr>
                <w:rFonts w:eastAsia="Calibri" w:cs="Arial"/>
                <w:sz w:val="20"/>
              </w:rPr>
            </w:pPr>
            <w:r w:rsidRPr="003F7FC8">
              <w:rPr>
                <w:rFonts w:eastAsia="Calibri" w:cs="Arial"/>
                <w:sz w:val="20"/>
              </w:rPr>
              <w:t>Development adjacent to the Symonston Aboriginal Quarry Site is to include heritage conservation measures endorsed by the ACT Heritage Council.</w:t>
            </w:r>
          </w:p>
          <w:p w14:paraId="2CEE0825" w14:textId="05374182" w:rsidR="003F7FC8" w:rsidRPr="003F7FC8" w:rsidRDefault="003F7FC8" w:rsidP="003F7FC8">
            <w:pPr>
              <w:tabs>
                <w:tab w:val="left" w:pos="567"/>
              </w:tabs>
              <w:kinsoku w:val="0"/>
              <w:overflowPunct w:val="0"/>
              <w:autoSpaceDE w:val="0"/>
              <w:autoSpaceDN w:val="0"/>
              <w:adjustRightInd w:val="0"/>
              <w:spacing w:before="137"/>
              <w:ind w:left="113" w:right="437"/>
              <w:rPr>
                <w:rFonts w:cs="Arial"/>
                <w:sz w:val="18"/>
                <w:szCs w:val="18"/>
                <w:highlight w:val="yellow"/>
                <w:lang w:eastAsia="en-AU"/>
              </w:rPr>
            </w:pPr>
            <w:r w:rsidRPr="003F7FC8">
              <w:rPr>
                <w:rFonts w:ascii="Calibri" w:eastAsia="Calibri" w:hAnsi="Calibri" w:cs="Calibri"/>
                <w:sz w:val="18"/>
                <w:szCs w:val="18"/>
              </w:rPr>
              <w:t>Note: A condition of development approval may be imposed to ensure compliance with this rule.</w:t>
            </w:r>
          </w:p>
        </w:tc>
        <w:tc>
          <w:tcPr>
            <w:tcW w:w="5387" w:type="dxa"/>
            <w:tcBorders>
              <w:top w:val="single" w:sz="4" w:space="0" w:color="000000"/>
              <w:left w:val="single" w:sz="4" w:space="0" w:color="000000"/>
              <w:bottom w:val="single" w:sz="4" w:space="0" w:color="000000"/>
              <w:right w:val="single" w:sz="4" w:space="0" w:color="auto"/>
            </w:tcBorders>
          </w:tcPr>
          <w:p w14:paraId="62F88300" w14:textId="46E20546" w:rsidR="003F7FC8" w:rsidRDefault="003F7FC8" w:rsidP="003F7FC8">
            <w:pPr>
              <w:autoSpaceDE w:val="0"/>
              <w:autoSpaceDN w:val="0"/>
              <w:spacing w:before="57"/>
              <w:ind w:left="113"/>
              <w:rPr>
                <w:rFonts w:ascii="Calibri" w:hAnsi="Calibri"/>
                <w:sz w:val="20"/>
                <w:lang w:val="en-US"/>
              </w:rPr>
            </w:pPr>
            <w:r>
              <w:rPr>
                <w:sz w:val="20"/>
                <w:lang w:val="en-US"/>
              </w:rPr>
              <w:t>C</w:t>
            </w:r>
            <w:r w:rsidR="00B04CEF">
              <w:rPr>
                <w:sz w:val="20"/>
                <w:lang w:val="en-US"/>
              </w:rPr>
              <w:t>7</w:t>
            </w:r>
          </w:p>
          <w:p w14:paraId="42BB2F9C" w14:textId="440BA0F2" w:rsidR="003F7FC8" w:rsidRPr="000223AC" w:rsidRDefault="003F7FC8" w:rsidP="003F7FC8">
            <w:pPr>
              <w:overflowPunct w:val="0"/>
              <w:autoSpaceDE w:val="0"/>
              <w:autoSpaceDN w:val="0"/>
              <w:spacing w:before="137"/>
              <w:ind w:left="113"/>
              <w:rPr>
                <w:rFonts w:eastAsia="Arial" w:cs="Arial"/>
                <w:bCs/>
                <w:sz w:val="20"/>
                <w:highlight w:val="yellow"/>
                <w:lang w:val="en-US"/>
              </w:rPr>
            </w:pPr>
            <w:r w:rsidRPr="003F7FC8">
              <w:rPr>
                <w:rFonts w:eastAsia="Calibri" w:cs="Arial"/>
                <w:sz w:val="20"/>
              </w:rPr>
              <w:t>If development adjacent to the Symonston Aboriginal Quarry Site does not include heritage conservation measures endorsed by the ACT Heritage Council, the application will be referred to the ACT Heritage Council</w:t>
            </w:r>
          </w:p>
        </w:tc>
      </w:tr>
    </w:tbl>
    <w:p w14:paraId="533555CC" w14:textId="77777777" w:rsidR="00E61C55" w:rsidRDefault="00E61C55" w:rsidP="00192DAC">
      <w:pPr>
        <w:pStyle w:val="BodyText"/>
        <w:rPr>
          <w:i/>
          <w:iCs/>
        </w:rPr>
      </w:pPr>
    </w:p>
    <w:p w14:paraId="65D24668" w14:textId="3FBD10AB" w:rsidR="00192DAC" w:rsidRDefault="00192DAC" w:rsidP="00192DAC">
      <w:pPr>
        <w:pStyle w:val="BodyText"/>
        <w:rPr>
          <w:i/>
          <w:iCs/>
        </w:rPr>
      </w:pPr>
      <w:r w:rsidRPr="0080202A">
        <w:rPr>
          <w:i/>
          <w:iCs/>
        </w:rPr>
        <w:br w:type="page"/>
      </w:r>
    </w:p>
    <w:p w14:paraId="1D47E193" w14:textId="77777777" w:rsidR="0066419F" w:rsidRPr="0066419F" w:rsidRDefault="0066419F" w:rsidP="00192DAC">
      <w:pPr>
        <w:pStyle w:val="BodyText"/>
      </w:pPr>
    </w:p>
    <w:p w14:paraId="4EE3EF27" w14:textId="77777777" w:rsidR="00192DAC" w:rsidRPr="00EE04D7" w:rsidRDefault="00192DAC" w:rsidP="00192DAC">
      <w:pPr>
        <w:pStyle w:val="BodyText"/>
      </w:pPr>
      <w:r w:rsidRPr="00EE04D7">
        <w:t>Interpretation service</w:t>
      </w:r>
    </w:p>
    <w:p w14:paraId="195A902D" w14:textId="77777777" w:rsidR="00192DAC" w:rsidRDefault="00192DAC" w:rsidP="00192DAC">
      <w:pPr>
        <w:pStyle w:val="BodyText"/>
      </w:pPr>
      <w:r>
        <w:rPr>
          <w:noProof/>
          <w:lang w:eastAsia="en-AU"/>
        </w:rPr>
        <w:drawing>
          <wp:inline distT="0" distB="0" distL="0" distR="0" wp14:anchorId="07931728" wp14:editId="30EC12DA">
            <wp:extent cx="5372100" cy="3543300"/>
            <wp:effectExtent l="19050" t="0" r="0" b="0"/>
            <wp:docPr id="7" name="Picture 1" descr="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
                    <pic:cNvPicPr>
                      <a:picLocks noChangeAspect="1" noChangeArrowheads="1"/>
                    </pic:cNvPicPr>
                  </pic:nvPicPr>
                  <pic:blipFill>
                    <a:blip r:embed="rId23" cstate="print"/>
                    <a:srcRect/>
                    <a:stretch>
                      <a:fillRect/>
                    </a:stretch>
                  </pic:blipFill>
                  <pic:spPr bwMode="auto">
                    <a:xfrm>
                      <a:off x="0" y="0"/>
                      <a:ext cx="5372100" cy="3543300"/>
                    </a:xfrm>
                    <a:prstGeom prst="rect">
                      <a:avLst/>
                    </a:prstGeom>
                    <a:noFill/>
                    <a:ln w="9525">
                      <a:noFill/>
                      <a:miter lim="800000"/>
                      <a:headEnd/>
                      <a:tailEnd/>
                    </a:ln>
                  </pic:spPr>
                </pic:pic>
              </a:graphicData>
            </a:graphic>
          </wp:inline>
        </w:drawing>
      </w:r>
    </w:p>
    <w:p w14:paraId="4259BC21" w14:textId="77777777" w:rsidR="00192DAC" w:rsidRDefault="00192DAC" w:rsidP="00192DAC">
      <w:pPr>
        <w:pStyle w:val="BodyText"/>
      </w:pPr>
    </w:p>
    <w:sectPr w:rsidR="00192DAC" w:rsidSect="006702A1">
      <w:headerReference w:type="even" r:id="rId24"/>
      <w:headerReference w:type="default" r:id="rId25"/>
      <w:footerReference w:type="default" r:id="rId26"/>
      <w:headerReference w:type="first" r:id="rId27"/>
      <w:footerReference w:type="first" r:id="rId28"/>
      <w:pgSz w:w="11906" w:h="16838" w:code="9"/>
      <w:pgMar w:top="1440" w:right="1440" w:bottom="1440" w:left="1440" w:header="709" w:footer="5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BFA5C" w14:textId="77777777" w:rsidR="00CE3A9A" w:rsidRDefault="00CE3A9A">
      <w:r>
        <w:separator/>
      </w:r>
    </w:p>
  </w:endnote>
  <w:endnote w:type="continuationSeparator" w:id="0">
    <w:p w14:paraId="3714223F" w14:textId="77777777" w:rsidR="00CE3A9A" w:rsidRDefault="00CE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755522"/>
      <w:docPartObj>
        <w:docPartGallery w:val="Page Numbers (Top of Page)"/>
        <w:docPartUnique/>
      </w:docPartObj>
    </w:sdtPr>
    <w:sdtEndPr/>
    <w:sdtContent>
      <w:p w14:paraId="4CABD507" w14:textId="77777777" w:rsidR="00295B4C" w:rsidRDefault="00295B4C" w:rsidP="00DD1963">
        <w:pPr>
          <w:pStyle w:val="Footer"/>
          <w:tabs>
            <w:tab w:val="clear" w:pos="4153"/>
            <w:tab w:val="center" w:pos="4395"/>
            <w:tab w:val="right" w:pos="6521"/>
          </w:tabs>
          <w:spacing w:after="60"/>
          <w:ind w:left="-284"/>
          <w:rPr>
            <w:sz w:val="20"/>
          </w:rPr>
        </w:pPr>
        <w:r w:rsidRPr="006624D0">
          <w:rPr>
            <w:sz w:val="20"/>
          </w:rPr>
          <w:t xml:space="preserve">Page </w:t>
        </w:r>
        <w:r w:rsidR="00057AF5" w:rsidRPr="006624D0">
          <w:rPr>
            <w:sz w:val="20"/>
          </w:rPr>
          <w:fldChar w:fldCharType="begin"/>
        </w:r>
        <w:r w:rsidRPr="006624D0">
          <w:rPr>
            <w:sz w:val="20"/>
          </w:rPr>
          <w:instrText xml:space="preserve"> PAGE </w:instrText>
        </w:r>
        <w:r w:rsidR="00057AF5" w:rsidRPr="006624D0">
          <w:rPr>
            <w:sz w:val="20"/>
          </w:rPr>
          <w:fldChar w:fldCharType="separate"/>
        </w:r>
        <w:r>
          <w:rPr>
            <w:noProof/>
            <w:sz w:val="20"/>
          </w:rPr>
          <w:t>4</w:t>
        </w:r>
        <w:r w:rsidR="00057AF5" w:rsidRPr="006624D0">
          <w:rPr>
            <w:sz w:val="20"/>
          </w:rPr>
          <w:fldChar w:fldCharType="end"/>
        </w:r>
        <w:r w:rsidRPr="006624D0">
          <w:rPr>
            <w:sz w:val="20"/>
          </w:rPr>
          <w:tab/>
        </w:r>
        <w:r w:rsidRPr="00EC63A1">
          <w:rPr>
            <w:sz w:val="20"/>
            <w:highlight w:val="yellow"/>
          </w:rPr>
          <w:t>Draft Variation XXX</w:t>
        </w:r>
        <w:r w:rsidRPr="006624D0">
          <w:rPr>
            <w:sz w:val="20"/>
          </w:rPr>
          <w:t xml:space="preserve"> – public consultation version</w:t>
        </w:r>
      </w:p>
      <w:p w14:paraId="77184C66" w14:textId="77777777" w:rsidR="00295B4C" w:rsidRPr="0004097B" w:rsidRDefault="00295B4C" w:rsidP="00DD1963">
        <w:pPr>
          <w:pStyle w:val="Footer"/>
          <w:tabs>
            <w:tab w:val="clear" w:pos="4153"/>
            <w:tab w:val="center" w:pos="4395"/>
            <w:tab w:val="right" w:pos="6521"/>
          </w:tabs>
          <w:ind w:left="-284"/>
          <w:jc w:val="center"/>
          <w:rPr>
            <w:sz w:val="18"/>
            <w:szCs w:val="18"/>
          </w:rPr>
        </w:pPr>
        <w:r w:rsidRPr="00EC63A1">
          <w:rPr>
            <w:sz w:val="20"/>
            <w:highlight w:val="yellow"/>
          </w:rPr>
          <w:t>Month 20XX</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0E0B" w14:textId="79D579DE" w:rsidR="00295B4C" w:rsidRPr="0029275B" w:rsidRDefault="0029275B" w:rsidP="0029275B">
    <w:pPr>
      <w:pStyle w:val="Footer"/>
      <w:tabs>
        <w:tab w:val="clear" w:pos="4153"/>
        <w:tab w:val="clear" w:pos="8306"/>
        <w:tab w:val="right" w:pos="6804"/>
      </w:tabs>
      <w:spacing w:after="60"/>
      <w:jc w:val="center"/>
      <w:rPr>
        <w:rFonts w:cs="Arial"/>
        <w:sz w:val="14"/>
      </w:rPr>
    </w:pPr>
    <w:r w:rsidRPr="0029275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E321" w14:textId="10C53D83" w:rsidR="0029275B" w:rsidRPr="0029275B" w:rsidRDefault="0029275B" w:rsidP="0029275B">
    <w:pPr>
      <w:pStyle w:val="Footer"/>
      <w:jc w:val="center"/>
      <w:rPr>
        <w:rFonts w:cs="Arial"/>
        <w:sz w:val="14"/>
      </w:rPr>
    </w:pPr>
    <w:r w:rsidRPr="0029275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9747563"/>
      <w:docPartObj>
        <w:docPartGallery w:val="Page Numbers (Bottom of Page)"/>
        <w:docPartUnique/>
      </w:docPartObj>
    </w:sdtPr>
    <w:sdtEndPr/>
    <w:sdtContent>
      <w:sdt>
        <w:sdtPr>
          <w:rPr>
            <w:sz w:val="20"/>
          </w:rPr>
          <w:id w:val="179747562"/>
          <w:docPartObj>
            <w:docPartGallery w:val="Page Numbers (Top of Page)"/>
            <w:docPartUnique/>
          </w:docPartObj>
        </w:sdtPr>
        <w:sdtEndPr/>
        <w:sdtContent>
          <w:p w14:paraId="19AE811E" w14:textId="42906444" w:rsidR="001B2646" w:rsidRPr="00270026" w:rsidRDefault="0029275B" w:rsidP="001B2646">
            <w:pPr>
              <w:pStyle w:val="Footer"/>
              <w:tabs>
                <w:tab w:val="clear" w:pos="4153"/>
                <w:tab w:val="clear" w:pos="8306"/>
                <w:tab w:val="right" w:pos="6804"/>
              </w:tabs>
              <w:spacing w:after="60"/>
              <w:jc w:val="right"/>
              <w:rPr>
                <w:sz w:val="20"/>
              </w:rPr>
            </w:pPr>
            <w:sdt>
              <w:sdtPr>
                <w:rPr>
                  <w:sz w:val="20"/>
                </w:rPr>
                <w:id w:val="179747550"/>
                <w:docPartObj>
                  <w:docPartGallery w:val="Page Numbers (Bottom of Page)"/>
                  <w:docPartUnique/>
                </w:docPartObj>
              </w:sdtPr>
              <w:sdtEndPr/>
              <w:sdtContent>
                <w:sdt>
                  <w:sdtPr>
                    <w:rPr>
                      <w:sz w:val="20"/>
                    </w:rPr>
                    <w:id w:val="179747551"/>
                    <w:docPartObj>
                      <w:docPartGallery w:val="Page Numbers (Top of Page)"/>
                      <w:docPartUnique/>
                    </w:docPartObj>
                  </w:sdtPr>
                  <w:sdtEndPr/>
                  <w:sdtContent>
                    <w:r w:rsidR="00295B4C" w:rsidRPr="00270026">
                      <w:rPr>
                        <w:sz w:val="20"/>
                      </w:rPr>
                      <w:t xml:space="preserve">Draft Variation </w:t>
                    </w:r>
                    <w:r w:rsidR="00270026" w:rsidRPr="00270026">
                      <w:rPr>
                        <w:sz w:val="20"/>
                      </w:rPr>
                      <w:t>385</w:t>
                    </w:r>
                    <w:r w:rsidR="00295B4C" w:rsidRPr="00270026">
                      <w:rPr>
                        <w:sz w:val="20"/>
                      </w:rPr>
                      <w:t>– for public consultation</w:t>
                    </w:r>
                    <w:r w:rsidR="00295B4C" w:rsidRPr="00270026">
                      <w:rPr>
                        <w:sz w:val="20"/>
                      </w:rPr>
                      <w:tab/>
                      <w:t xml:space="preserve"> </w:t>
                    </w:r>
                  </w:sdtContent>
                </w:sdt>
              </w:sdtContent>
            </w:sdt>
            <w:r w:rsidR="00295B4C" w:rsidRPr="00270026">
              <w:rPr>
                <w:sz w:val="20"/>
              </w:rPr>
              <w:t xml:space="preserve">Page </w:t>
            </w:r>
            <w:r w:rsidR="00057AF5" w:rsidRPr="00270026">
              <w:rPr>
                <w:sz w:val="20"/>
              </w:rPr>
              <w:fldChar w:fldCharType="begin"/>
            </w:r>
            <w:r w:rsidR="00295B4C" w:rsidRPr="00270026">
              <w:rPr>
                <w:sz w:val="20"/>
              </w:rPr>
              <w:instrText xml:space="preserve"> PAGE </w:instrText>
            </w:r>
            <w:r w:rsidR="00057AF5" w:rsidRPr="00270026">
              <w:rPr>
                <w:sz w:val="20"/>
              </w:rPr>
              <w:fldChar w:fldCharType="separate"/>
            </w:r>
            <w:r w:rsidR="00B44FCE" w:rsidRPr="00270026">
              <w:rPr>
                <w:noProof/>
                <w:sz w:val="20"/>
              </w:rPr>
              <w:t>3</w:t>
            </w:r>
            <w:r w:rsidR="00057AF5" w:rsidRPr="00270026">
              <w:rPr>
                <w:sz w:val="20"/>
              </w:rPr>
              <w:fldChar w:fldCharType="end"/>
            </w:r>
          </w:p>
        </w:sdtContent>
      </w:sdt>
    </w:sdtContent>
  </w:sdt>
  <w:p w14:paraId="026D31C9" w14:textId="0DB12B18" w:rsidR="00295B4C" w:rsidRDefault="006111AC" w:rsidP="004E360C">
    <w:pPr>
      <w:pStyle w:val="Footer"/>
      <w:tabs>
        <w:tab w:val="clear" w:pos="4153"/>
        <w:tab w:val="clear" w:pos="8306"/>
        <w:tab w:val="right" w:pos="6804"/>
      </w:tabs>
      <w:jc w:val="center"/>
      <w:rPr>
        <w:sz w:val="20"/>
      </w:rPr>
    </w:pPr>
    <w:r>
      <w:rPr>
        <w:sz w:val="20"/>
      </w:rPr>
      <w:t>September</w:t>
    </w:r>
    <w:r w:rsidR="000B3B97">
      <w:rPr>
        <w:sz w:val="20"/>
      </w:rPr>
      <w:t xml:space="preserve"> </w:t>
    </w:r>
    <w:r w:rsidR="00270026" w:rsidRPr="00270026">
      <w:rPr>
        <w:sz w:val="20"/>
      </w:rPr>
      <w:t>202</w:t>
    </w:r>
    <w:r w:rsidR="00E251E1">
      <w:rPr>
        <w:sz w:val="20"/>
      </w:rPr>
      <w:t>2</w:t>
    </w:r>
    <w:r w:rsidR="001B2646" w:rsidRPr="00270026">
      <w:rPr>
        <w:sz w:val="20"/>
      </w:rPr>
      <w:t xml:space="preserve"> </w:t>
    </w:r>
  </w:p>
  <w:p w14:paraId="60CEEB7E" w14:textId="7D2D2E51" w:rsidR="0029275B" w:rsidRPr="0029275B" w:rsidRDefault="0029275B" w:rsidP="0029275B">
    <w:pPr>
      <w:pStyle w:val="Footer"/>
      <w:tabs>
        <w:tab w:val="clear" w:pos="4153"/>
        <w:tab w:val="clear" w:pos="8306"/>
        <w:tab w:val="right" w:pos="6804"/>
      </w:tabs>
      <w:jc w:val="center"/>
      <w:rPr>
        <w:rFonts w:cs="Arial"/>
        <w:sz w:val="14"/>
      </w:rPr>
    </w:pPr>
    <w:r w:rsidRPr="0029275B">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8883" w14:textId="77777777" w:rsidR="00295B4C" w:rsidRDefault="00295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1529" w14:textId="77777777" w:rsidR="00CE3A9A" w:rsidRDefault="00CE3A9A">
      <w:r>
        <w:separator/>
      </w:r>
    </w:p>
  </w:footnote>
  <w:footnote w:type="continuationSeparator" w:id="0">
    <w:p w14:paraId="79A12DE2" w14:textId="77777777" w:rsidR="00CE3A9A" w:rsidRDefault="00CE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1243" w14:textId="77777777" w:rsidR="0029275B" w:rsidRDefault="00292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1B85" w14:textId="77777777" w:rsidR="0029275B" w:rsidRDefault="00292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3F8E" w14:textId="089F65C4" w:rsidR="00295B4C" w:rsidRPr="00550BD4" w:rsidRDefault="00115023" w:rsidP="00891016">
    <w:pPr>
      <w:pStyle w:val="Header"/>
      <w:rPr>
        <w:rFonts w:ascii="Calibri" w:hAnsi="Calibri" w:cs="Calibri"/>
        <w:b/>
        <w:sz w:val="32"/>
        <w:szCs w:val="32"/>
      </w:rPr>
    </w:pPr>
    <w:r w:rsidRPr="00115023">
      <w:rPr>
        <w:rFonts w:ascii="Calibri" w:hAnsi="Calibri" w:cs="Calibri"/>
        <w:b/>
        <w:bCs/>
        <w:sz w:val="32"/>
        <w:szCs w:val="32"/>
      </w:rPr>
      <w:tab/>
    </w:r>
    <w:r w:rsidRPr="00115023">
      <w:rPr>
        <w:rFonts w:ascii="Calibri" w:hAnsi="Calibri" w:cs="Calibri"/>
        <w:b/>
        <w:bCs/>
        <w:sz w:val="32"/>
        <w:szCs w:val="32"/>
      </w:rPr>
      <w:tab/>
    </w:r>
  </w:p>
  <w:p w14:paraId="757712BC" w14:textId="77777777" w:rsidR="00295B4C" w:rsidRDefault="00295B4C" w:rsidP="00470A43">
    <w:pPr>
      <w:pStyle w:val="Header"/>
      <w:tabs>
        <w:tab w:val="clear" w:pos="8640"/>
        <w:tab w:val="left" w:pos="58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3B05" w14:textId="77777777" w:rsidR="00B17769" w:rsidRPr="00550BD4" w:rsidRDefault="00B17769" w:rsidP="00891016">
    <w:pPr>
      <w:pStyle w:val="Header"/>
      <w:rPr>
        <w:rFonts w:ascii="Calibri" w:hAnsi="Calibri" w:cs="Calibri"/>
        <w:b/>
        <w:sz w:val="32"/>
        <w:szCs w:val="32"/>
      </w:rPr>
    </w:pPr>
    <w:r>
      <w:rPr>
        <w:noProof/>
        <w:lang w:eastAsia="en-AU"/>
      </w:rPr>
      <w:drawing>
        <wp:inline distT="0" distB="0" distL="0" distR="0" wp14:anchorId="7EB821BB" wp14:editId="78F2EDA1">
          <wp:extent cx="2094653" cy="779924"/>
          <wp:effectExtent l="19050" t="0" r="847" b="0"/>
          <wp:docPr id="1" name="Picture 1" descr="ACTGov_EPD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EPD_inline_black"/>
                  <pic:cNvPicPr>
                    <a:picLocks noChangeAspect="1" noChangeArrowheads="1"/>
                  </pic:cNvPicPr>
                </pic:nvPicPr>
                <pic:blipFill>
                  <a:blip r:embed="rId1"/>
                  <a:stretch>
                    <a:fillRect/>
                  </a:stretch>
                </pic:blipFill>
                <pic:spPr bwMode="auto">
                  <a:xfrm>
                    <a:off x="0" y="0"/>
                    <a:ext cx="2094653" cy="779924"/>
                  </a:xfrm>
                  <a:prstGeom prst="rect">
                    <a:avLst/>
                  </a:prstGeom>
                  <a:noFill/>
                  <a:ln w="9525">
                    <a:noFill/>
                    <a:miter lim="800000"/>
                    <a:headEnd/>
                    <a:tailEnd/>
                  </a:ln>
                </pic:spPr>
              </pic:pic>
            </a:graphicData>
          </a:graphic>
        </wp:inline>
      </w:drawing>
    </w:r>
    <w:r w:rsidRPr="00115023">
      <w:rPr>
        <w:rFonts w:ascii="Calibri" w:hAnsi="Calibri" w:cs="Calibri"/>
        <w:b/>
        <w:bCs/>
        <w:sz w:val="32"/>
        <w:szCs w:val="32"/>
      </w:rPr>
      <w:tab/>
    </w:r>
    <w:r w:rsidRPr="00115023">
      <w:rPr>
        <w:rFonts w:ascii="Calibri" w:hAnsi="Calibri" w:cs="Calibri"/>
        <w:b/>
        <w:bCs/>
        <w:sz w:val="32"/>
        <w:szCs w:val="32"/>
      </w:rPr>
      <w:tab/>
    </w:r>
    <w:r w:rsidRPr="00115023">
      <w:rPr>
        <w:rFonts w:ascii="Calibri" w:hAnsi="Calibri" w:cs="Calibri"/>
        <w:sz w:val="32"/>
        <w:szCs w:val="32"/>
      </w:rPr>
      <w:t>Schedule 1</w:t>
    </w:r>
  </w:p>
  <w:p w14:paraId="3C17F8FF" w14:textId="77777777" w:rsidR="00B17769" w:rsidRDefault="00B17769" w:rsidP="00470A43">
    <w:pPr>
      <w:pStyle w:val="Header"/>
      <w:tabs>
        <w:tab w:val="clear" w:pos="8640"/>
        <w:tab w:val="left" w:pos="584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BFED" w14:textId="1FF59699" w:rsidR="00295B4C" w:rsidRDefault="00295B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8BF6" w14:textId="2B9F40B4" w:rsidR="00295B4C" w:rsidRDefault="00295B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DBFA" w14:textId="3BBB6A9B" w:rsidR="00295B4C" w:rsidRDefault="00295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0AE"/>
    <w:multiLevelType w:val="multilevel"/>
    <w:tmpl w:val="7584AFBC"/>
    <w:lvl w:ilvl="0">
      <w:start w:val="1"/>
      <w:numFmt w:val="decimal"/>
      <w:pStyle w:val="TAsectionheading"/>
      <w:lvlText w:val="%1."/>
      <w:lvlJc w:val="left"/>
      <w:pPr>
        <w:tabs>
          <w:tab w:val="num" w:pos="0"/>
        </w:tabs>
        <w:ind w:left="0" w:firstLine="0"/>
      </w:pPr>
      <w:rPr>
        <w:rFonts w:hint="default"/>
      </w:rPr>
    </w:lvl>
    <w:lvl w:ilvl="1">
      <w:start w:val="1"/>
      <w:numFmt w:val="decimal"/>
      <w:pStyle w:val="TAsectionheading2"/>
      <w:lvlText w:val="%1.%2"/>
      <w:lvlJc w:val="left"/>
      <w:pPr>
        <w:tabs>
          <w:tab w:val="num" w:pos="0"/>
        </w:tabs>
        <w:ind w:left="0" w:firstLine="0"/>
      </w:pPr>
      <w:rPr>
        <w:rFonts w:hint="default"/>
      </w:rPr>
    </w:lvl>
    <w:lvl w:ilvl="2">
      <w:start w:val="1"/>
      <w:numFmt w:val="decimal"/>
      <w:pStyle w:val="TAsectionheading3"/>
      <w:lvlText w:val="%1.%2.%3"/>
      <w:lvlJc w:val="left"/>
      <w:pPr>
        <w:tabs>
          <w:tab w:val="num" w:pos="0"/>
        </w:tabs>
        <w:ind w:left="0" w:firstLine="0"/>
      </w:pPr>
      <w:rPr>
        <w:rFonts w:hint="default"/>
      </w:rPr>
    </w:lvl>
    <w:lvl w:ilvl="3">
      <w:start w:val="1"/>
      <w:numFmt w:val="decimal"/>
      <w:pStyle w:val="TAsectionheading4"/>
      <w:lvlText w:val="%1.%2.%3.%4"/>
      <w:lvlJc w:val="left"/>
      <w:pPr>
        <w:tabs>
          <w:tab w:val="num" w:pos="144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8DF7CC2"/>
    <w:multiLevelType w:val="hybridMultilevel"/>
    <w:tmpl w:val="AF34F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B7A52"/>
    <w:multiLevelType w:val="hybridMultilevel"/>
    <w:tmpl w:val="85B88CCC"/>
    <w:lvl w:ilvl="0" w:tplc="83560036">
      <w:start w:val="1"/>
      <w:numFmt w:val="decimal"/>
      <w:pStyle w:val="TAeditorialitemgeneralheading"/>
      <w:lvlText w:val="%1."/>
      <w:lvlJc w:val="left"/>
      <w:pPr>
        <w:tabs>
          <w:tab w:val="num" w:pos="720"/>
        </w:tabs>
        <w:ind w:left="720" w:hanging="360"/>
      </w:pPr>
    </w:lvl>
    <w:lvl w:ilvl="1" w:tplc="90EE9082">
      <w:start w:val="1"/>
      <w:numFmt w:val="decimal"/>
      <w:lvlText w:val="%2."/>
      <w:lvlJc w:val="left"/>
      <w:pPr>
        <w:tabs>
          <w:tab w:val="num" w:pos="1440"/>
        </w:tabs>
        <w:ind w:left="1440" w:hanging="360"/>
      </w:pPr>
    </w:lvl>
    <w:lvl w:ilvl="2" w:tplc="68423AB0">
      <w:start w:val="1"/>
      <w:numFmt w:val="decimal"/>
      <w:lvlText w:val="%3."/>
      <w:lvlJc w:val="left"/>
      <w:pPr>
        <w:tabs>
          <w:tab w:val="num" w:pos="2160"/>
        </w:tabs>
        <w:ind w:left="2160" w:hanging="360"/>
      </w:pPr>
    </w:lvl>
    <w:lvl w:ilvl="3" w:tplc="F53A3F70">
      <w:start w:val="1"/>
      <w:numFmt w:val="decimal"/>
      <w:lvlText w:val="%4."/>
      <w:lvlJc w:val="left"/>
      <w:pPr>
        <w:tabs>
          <w:tab w:val="num" w:pos="2880"/>
        </w:tabs>
        <w:ind w:left="2880" w:hanging="360"/>
      </w:pPr>
    </w:lvl>
    <w:lvl w:ilvl="4" w:tplc="29FAD4C6">
      <w:start w:val="1"/>
      <w:numFmt w:val="decimal"/>
      <w:lvlText w:val="%5."/>
      <w:lvlJc w:val="left"/>
      <w:pPr>
        <w:tabs>
          <w:tab w:val="num" w:pos="3600"/>
        </w:tabs>
        <w:ind w:left="3600" w:hanging="360"/>
      </w:pPr>
    </w:lvl>
    <w:lvl w:ilvl="5" w:tplc="658C1D98">
      <w:start w:val="1"/>
      <w:numFmt w:val="decimal"/>
      <w:lvlText w:val="%6."/>
      <w:lvlJc w:val="left"/>
      <w:pPr>
        <w:tabs>
          <w:tab w:val="num" w:pos="4320"/>
        </w:tabs>
        <w:ind w:left="4320" w:hanging="360"/>
      </w:pPr>
    </w:lvl>
    <w:lvl w:ilvl="6" w:tplc="D8D874D6">
      <w:start w:val="1"/>
      <w:numFmt w:val="decimal"/>
      <w:lvlText w:val="%7."/>
      <w:lvlJc w:val="left"/>
      <w:pPr>
        <w:tabs>
          <w:tab w:val="num" w:pos="5040"/>
        </w:tabs>
        <w:ind w:left="5040" w:hanging="360"/>
      </w:pPr>
    </w:lvl>
    <w:lvl w:ilvl="7" w:tplc="AB6CCB3A">
      <w:start w:val="1"/>
      <w:numFmt w:val="decimal"/>
      <w:lvlText w:val="%8."/>
      <w:lvlJc w:val="left"/>
      <w:pPr>
        <w:tabs>
          <w:tab w:val="num" w:pos="5760"/>
        </w:tabs>
        <w:ind w:left="5760" w:hanging="360"/>
      </w:pPr>
    </w:lvl>
    <w:lvl w:ilvl="8" w:tplc="E8C67B32">
      <w:start w:val="1"/>
      <w:numFmt w:val="decimal"/>
      <w:lvlText w:val="%9."/>
      <w:lvlJc w:val="left"/>
      <w:pPr>
        <w:tabs>
          <w:tab w:val="num" w:pos="6480"/>
        </w:tabs>
        <w:ind w:left="6480" w:hanging="360"/>
      </w:pPr>
    </w:lvl>
  </w:abstractNum>
  <w:abstractNum w:abstractNumId="3" w15:restartNumberingAfterBreak="0">
    <w:nsid w:val="0F1260ED"/>
    <w:multiLevelType w:val="multilevel"/>
    <w:tmpl w:val="68785880"/>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4" w15:restartNumberingAfterBreak="0">
    <w:nsid w:val="131F3F0A"/>
    <w:multiLevelType w:val="hybridMultilevel"/>
    <w:tmpl w:val="406CCA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A4C0C9C"/>
    <w:multiLevelType w:val="hybridMultilevel"/>
    <w:tmpl w:val="C8FE6E3A"/>
    <w:lvl w:ilvl="0" w:tplc="51301756">
      <w:start w:val="1"/>
      <w:numFmt w:val="bullet"/>
      <w:lvlText w:val=""/>
      <w:lvlJc w:val="left"/>
      <w:pPr>
        <w:tabs>
          <w:tab w:val="num" w:pos="720"/>
        </w:tabs>
        <w:ind w:left="720" w:hanging="360"/>
      </w:pPr>
      <w:rPr>
        <w:rFonts w:ascii="Symbol" w:hAnsi="Symbol" w:hint="default"/>
      </w:rPr>
    </w:lvl>
    <w:lvl w:ilvl="1" w:tplc="98CC629E">
      <w:start w:val="1"/>
      <w:numFmt w:val="decimal"/>
      <w:lvlText w:val="%2."/>
      <w:lvlJc w:val="left"/>
      <w:pPr>
        <w:tabs>
          <w:tab w:val="num" w:pos="1440"/>
        </w:tabs>
        <w:ind w:left="1440" w:hanging="360"/>
      </w:pPr>
    </w:lvl>
    <w:lvl w:ilvl="2" w:tplc="DFB0FA3C">
      <w:start w:val="1"/>
      <w:numFmt w:val="decimal"/>
      <w:lvlText w:val="%3."/>
      <w:lvlJc w:val="left"/>
      <w:pPr>
        <w:tabs>
          <w:tab w:val="num" w:pos="2160"/>
        </w:tabs>
        <w:ind w:left="2160" w:hanging="360"/>
      </w:pPr>
    </w:lvl>
    <w:lvl w:ilvl="3" w:tplc="65329430">
      <w:start w:val="1"/>
      <w:numFmt w:val="decimal"/>
      <w:lvlText w:val="%4."/>
      <w:lvlJc w:val="left"/>
      <w:pPr>
        <w:tabs>
          <w:tab w:val="num" w:pos="2880"/>
        </w:tabs>
        <w:ind w:left="2880" w:hanging="360"/>
      </w:pPr>
    </w:lvl>
    <w:lvl w:ilvl="4" w:tplc="5ADAB766">
      <w:start w:val="1"/>
      <w:numFmt w:val="decimal"/>
      <w:lvlText w:val="%5."/>
      <w:lvlJc w:val="left"/>
      <w:pPr>
        <w:tabs>
          <w:tab w:val="num" w:pos="3600"/>
        </w:tabs>
        <w:ind w:left="3600" w:hanging="360"/>
      </w:pPr>
    </w:lvl>
    <w:lvl w:ilvl="5" w:tplc="4A8EAADA">
      <w:start w:val="1"/>
      <w:numFmt w:val="decimal"/>
      <w:lvlText w:val="%6."/>
      <w:lvlJc w:val="left"/>
      <w:pPr>
        <w:tabs>
          <w:tab w:val="num" w:pos="4320"/>
        </w:tabs>
        <w:ind w:left="4320" w:hanging="360"/>
      </w:pPr>
    </w:lvl>
    <w:lvl w:ilvl="6" w:tplc="0944C05E">
      <w:start w:val="1"/>
      <w:numFmt w:val="decimal"/>
      <w:lvlText w:val="%7."/>
      <w:lvlJc w:val="left"/>
      <w:pPr>
        <w:tabs>
          <w:tab w:val="num" w:pos="5040"/>
        </w:tabs>
        <w:ind w:left="5040" w:hanging="360"/>
      </w:pPr>
    </w:lvl>
    <w:lvl w:ilvl="7" w:tplc="4C42F788">
      <w:start w:val="1"/>
      <w:numFmt w:val="decimal"/>
      <w:lvlText w:val="%8."/>
      <w:lvlJc w:val="left"/>
      <w:pPr>
        <w:tabs>
          <w:tab w:val="num" w:pos="5760"/>
        </w:tabs>
        <w:ind w:left="5760" w:hanging="360"/>
      </w:pPr>
    </w:lvl>
    <w:lvl w:ilvl="8" w:tplc="AD78783A">
      <w:start w:val="1"/>
      <w:numFmt w:val="decimal"/>
      <w:lvlText w:val="%9."/>
      <w:lvlJc w:val="left"/>
      <w:pPr>
        <w:tabs>
          <w:tab w:val="num" w:pos="6480"/>
        </w:tabs>
        <w:ind w:left="6480" w:hanging="360"/>
      </w:pPr>
    </w:lvl>
  </w:abstractNum>
  <w:abstractNum w:abstractNumId="6" w15:restartNumberingAfterBreak="0">
    <w:nsid w:val="1A624DCF"/>
    <w:multiLevelType w:val="hybridMultilevel"/>
    <w:tmpl w:val="80DE3678"/>
    <w:lvl w:ilvl="0" w:tplc="6D7498F4">
      <w:start w:val="1"/>
      <w:numFmt w:val="bullet"/>
      <w:lvlText w:val=""/>
      <w:lvlJc w:val="left"/>
      <w:pPr>
        <w:tabs>
          <w:tab w:val="num" w:pos="696"/>
        </w:tabs>
        <w:ind w:left="696" w:hanging="360"/>
      </w:pPr>
      <w:rPr>
        <w:rFonts w:ascii="Symbol" w:hAnsi="Symbol" w:hint="default"/>
      </w:rPr>
    </w:lvl>
    <w:lvl w:ilvl="1" w:tplc="7360C1E2" w:tentative="1">
      <w:start w:val="1"/>
      <w:numFmt w:val="bullet"/>
      <w:lvlText w:val="o"/>
      <w:lvlJc w:val="left"/>
      <w:pPr>
        <w:tabs>
          <w:tab w:val="num" w:pos="1416"/>
        </w:tabs>
        <w:ind w:left="1416" w:hanging="360"/>
      </w:pPr>
      <w:rPr>
        <w:rFonts w:ascii="Courier New" w:hAnsi="Courier New" w:cs="Courier New" w:hint="default"/>
      </w:rPr>
    </w:lvl>
    <w:lvl w:ilvl="2" w:tplc="7FEE66CA" w:tentative="1">
      <w:start w:val="1"/>
      <w:numFmt w:val="bullet"/>
      <w:lvlText w:val=""/>
      <w:lvlJc w:val="left"/>
      <w:pPr>
        <w:tabs>
          <w:tab w:val="num" w:pos="2136"/>
        </w:tabs>
        <w:ind w:left="2136" w:hanging="360"/>
      </w:pPr>
      <w:rPr>
        <w:rFonts w:ascii="Wingdings" w:hAnsi="Wingdings" w:hint="default"/>
      </w:rPr>
    </w:lvl>
    <w:lvl w:ilvl="3" w:tplc="EB5CA510" w:tentative="1">
      <w:start w:val="1"/>
      <w:numFmt w:val="bullet"/>
      <w:lvlText w:val=""/>
      <w:lvlJc w:val="left"/>
      <w:pPr>
        <w:tabs>
          <w:tab w:val="num" w:pos="2856"/>
        </w:tabs>
        <w:ind w:left="2856" w:hanging="360"/>
      </w:pPr>
      <w:rPr>
        <w:rFonts w:ascii="Symbol" w:hAnsi="Symbol" w:hint="default"/>
      </w:rPr>
    </w:lvl>
    <w:lvl w:ilvl="4" w:tplc="ED50C3B2" w:tentative="1">
      <w:start w:val="1"/>
      <w:numFmt w:val="bullet"/>
      <w:lvlText w:val="o"/>
      <w:lvlJc w:val="left"/>
      <w:pPr>
        <w:tabs>
          <w:tab w:val="num" w:pos="3576"/>
        </w:tabs>
        <w:ind w:left="3576" w:hanging="360"/>
      </w:pPr>
      <w:rPr>
        <w:rFonts w:ascii="Courier New" w:hAnsi="Courier New" w:cs="Courier New" w:hint="default"/>
      </w:rPr>
    </w:lvl>
    <w:lvl w:ilvl="5" w:tplc="FC54A64E" w:tentative="1">
      <w:start w:val="1"/>
      <w:numFmt w:val="bullet"/>
      <w:lvlText w:val=""/>
      <w:lvlJc w:val="left"/>
      <w:pPr>
        <w:tabs>
          <w:tab w:val="num" w:pos="4296"/>
        </w:tabs>
        <w:ind w:left="4296" w:hanging="360"/>
      </w:pPr>
      <w:rPr>
        <w:rFonts w:ascii="Wingdings" w:hAnsi="Wingdings" w:hint="default"/>
      </w:rPr>
    </w:lvl>
    <w:lvl w:ilvl="6" w:tplc="7856F76C" w:tentative="1">
      <w:start w:val="1"/>
      <w:numFmt w:val="bullet"/>
      <w:lvlText w:val=""/>
      <w:lvlJc w:val="left"/>
      <w:pPr>
        <w:tabs>
          <w:tab w:val="num" w:pos="5016"/>
        </w:tabs>
        <w:ind w:left="5016" w:hanging="360"/>
      </w:pPr>
      <w:rPr>
        <w:rFonts w:ascii="Symbol" w:hAnsi="Symbol" w:hint="default"/>
      </w:rPr>
    </w:lvl>
    <w:lvl w:ilvl="7" w:tplc="8C96BC84" w:tentative="1">
      <w:start w:val="1"/>
      <w:numFmt w:val="bullet"/>
      <w:lvlText w:val="o"/>
      <w:lvlJc w:val="left"/>
      <w:pPr>
        <w:tabs>
          <w:tab w:val="num" w:pos="5736"/>
        </w:tabs>
        <w:ind w:left="5736" w:hanging="360"/>
      </w:pPr>
      <w:rPr>
        <w:rFonts w:ascii="Courier New" w:hAnsi="Courier New" w:cs="Courier New" w:hint="default"/>
      </w:rPr>
    </w:lvl>
    <w:lvl w:ilvl="8" w:tplc="8EA264A4" w:tentative="1">
      <w:start w:val="1"/>
      <w:numFmt w:val="bullet"/>
      <w:lvlText w:val=""/>
      <w:lvlJc w:val="left"/>
      <w:pPr>
        <w:tabs>
          <w:tab w:val="num" w:pos="6456"/>
        </w:tabs>
        <w:ind w:left="6456" w:hanging="360"/>
      </w:pPr>
      <w:rPr>
        <w:rFonts w:ascii="Wingdings" w:hAnsi="Wingdings" w:hint="default"/>
      </w:rPr>
    </w:lvl>
  </w:abstractNum>
  <w:abstractNum w:abstractNumId="7" w15:restartNumberingAfterBreak="0">
    <w:nsid w:val="20D70FFA"/>
    <w:multiLevelType w:val="hybridMultilevel"/>
    <w:tmpl w:val="46F6B8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9B2A13"/>
    <w:multiLevelType w:val="hybridMultilevel"/>
    <w:tmpl w:val="93DE3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A65B77"/>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B4360DF"/>
    <w:multiLevelType w:val="hybridMultilevel"/>
    <w:tmpl w:val="C94C1B1A"/>
    <w:lvl w:ilvl="0" w:tplc="39F25262">
      <w:start w:val="4"/>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FA182E"/>
    <w:multiLevelType w:val="multilevel"/>
    <w:tmpl w:val="6930F656"/>
    <w:lvl w:ilvl="0">
      <w:start w:val="1"/>
      <w:numFmt w:val="decimal"/>
      <w:pStyle w:val="CodeItem"/>
      <w:lvlText w:val="Element %1:"/>
      <w:lvlJc w:val="left"/>
      <w:pPr>
        <w:tabs>
          <w:tab w:val="num" w:pos="2880"/>
        </w:tabs>
        <w:ind w:left="0" w:firstLine="0"/>
      </w:pPr>
      <w:rPr>
        <w:rFonts w:ascii="Arial Bold" w:hAnsi="Arial Bold" w:hint="default"/>
        <w:b/>
        <w:i w:val="0"/>
        <w:color w:val="auto"/>
      </w:rPr>
    </w:lvl>
    <w:lvl w:ilvl="1">
      <w:start w:val="1"/>
      <w:numFmt w:val="decimal"/>
      <w:pStyle w:val="CodeItem"/>
      <w:lvlText w:val="%2"/>
      <w:lvlJc w:val="left"/>
      <w:pPr>
        <w:tabs>
          <w:tab w:val="num" w:pos="1364"/>
        </w:tabs>
        <w:ind w:left="732" w:hanging="448"/>
      </w:pPr>
      <w:rPr>
        <w:color w:val="auto"/>
      </w:rPr>
    </w:lvl>
    <w:lvl w:ilvl="2">
      <w:start w:val="1"/>
      <w:numFmt w:val="decimal"/>
      <w:lvlText w:val="C%1.%2.%3."/>
      <w:lvlJc w:val="left"/>
      <w:pPr>
        <w:tabs>
          <w:tab w:val="num" w:pos="1224"/>
        </w:tabs>
        <w:ind w:left="1224" w:hanging="1224"/>
      </w:pPr>
      <w:rPr>
        <w:color w:val="666699"/>
      </w:rPr>
    </w:lvl>
    <w:lvl w:ilvl="3">
      <w:start w:val="1"/>
      <w:numFmt w:val="decimal"/>
      <w:lvlRestart w:val="0"/>
      <w:lvlText w:val="M%1.%2.%4."/>
      <w:lvlJc w:val="left"/>
      <w:pPr>
        <w:tabs>
          <w:tab w:val="num" w:pos="1225"/>
        </w:tabs>
        <w:ind w:left="1225" w:hanging="1225"/>
      </w:pPr>
      <w:rPr>
        <w:color w:val="666699"/>
      </w:r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F8C4D45"/>
    <w:multiLevelType w:val="hybridMultilevel"/>
    <w:tmpl w:val="C262A412"/>
    <w:lvl w:ilvl="0" w:tplc="4B9AC40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DA765D"/>
    <w:multiLevelType w:val="multilevel"/>
    <w:tmpl w:val="12BACE1A"/>
    <w:lvl w:ilvl="0">
      <w:start w:val="1"/>
      <w:numFmt w:val="lowerLetter"/>
      <w:pStyle w:val="codeList"/>
      <w:lvlText w:val="%1."/>
      <w:lvlJc w:val="left"/>
      <w:pPr>
        <w:tabs>
          <w:tab w:val="num" w:pos="454"/>
        </w:tabs>
        <w:ind w:left="454" w:hanging="454"/>
      </w:pPr>
      <w:rPr>
        <w:color w:val="auto"/>
      </w:rPr>
    </w:lvl>
    <w:lvl w:ilvl="1">
      <w:start w:val="1"/>
      <w:numFmt w:val="lowerRoman"/>
      <w:pStyle w:val="codeList2"/>
      <w:lvlText w:val="%2)"/>
      <w:lvlJc w:val="left"/>
      <w:pPr>
        <w:tabs>
          <w:tab w:val="num" w:pos="907"/>
        </w:tabs>
        <w:ind w:left="454" w:firstLine="0"/>
      </w:pPr>
      <w:rPr>
        <w:color w:val="auto"/>
      </w:rPr>
    </w:lvl>
    <w:lvl w:ilvl="2">
      <w:start w:val="1"/>
      <w:numFmt w:val="decimal"/>
      <w:lvlText w:val="%1.%2.%3."/>
      <w:lvlJc w:val="left"/>
      <w:pPr>
        <w:tabs>
          <w:tab w:val="num" w:pos="373"/>
        </w:tabs>
        <w:ind w:left="373" w:hanging="504"/>
      </w:pPr>
    </w:lvl>
    <w:lvl w:ilvl="3">
      <w:start w:val="1"/>
      <w:numFmt w:val="decimal"/>
      <w:lvlText w:val="%1.%2.%3.%4."/>
      <w:lvlJc w:val="left"/>
      <w:pPr>
        <w:tabs>
          <w:tab w:val="num" w:pos="877"/>
        </w:tabs>
        <w:ind w:left="877" w:hanging="648"/>
      </w:pPr>
    </w:lvl>
    <w:lvl w:ilvl="4">
      <w:start w:val="1"/>
      <w:numFmt w:val="decimal"/>
      <w:lvlText w:val="%1.%2.%3.%4.%5."/>
      <w:lvlJc w:val="left"/>
      <w:pPr>
        <w:tabs>
          <w:tab w:val="num" w:pos="1381"/>
        </w:tabs>
        <w:ind w:left="1381" w:hanging="792"/>
      </w:pPr>
    </w:lvl>
    <w:lvl w:ilvl="5">
      <w:start w:val="1"/>
      <w:numFmt w:val="decimal"/>
      <w:lvlText w:val="%1.%2.%3.%4.%5.%6."/>
      <w:lvlJc w:val="left"/>
      <w:pPr>
        <w:tabs>
          <w:tab w:val="num" w:pos="1885"/>
        </w:tabs>
        <w:ind w:left="1885" w:hanging="936"/>
      </w:pPr>
    </w:lvl>
    <w:lvl w:ilvl="6">
      <w:start w:val="1"/>
      <w:numFmt w:val="decimal"/>
      <w:lvlText w:val="%1.%2.%3.%4.%5.%6.%7."/>
      <w:lvlJc w:val="left"/>
      <w:pPr>
        <w:tabs>
          <w:tab w:val="num" w:pos="2389"/>
        </w:tabs>
        <w:ind w:left="2389" w:hanging="1080"/>
      </w:pPr>
    </w:lvl>
    <w:lvl w:ilvl="7">
      <w:start w:val="1"/>
      <w:numFmt w:val="decimal"/>
      <w:lvlText w:val="%1.%2.%3.%4.%5.%6.%7.%8."/>
      <w:lvlJc w:val="left"/>
      <w:pPr>
        <w:tabs>
          <w:tab w:val="num" w:pos="2893"/>
        </w:tabs>
        <w:ind w:left="2893" w:hanging="1224"/>
      </w:pPr>
    </w:lvl>
    <w:lvl w:ilvl="8">
      <w:start w:val="1"/>
      <w:numFmt w:val="decimal"/>
      <w:lvlText w:val="%1.%2.%3.%4.%5.%6.%7.%8.%9."/>
      <w:lvlJc w:val="left"/>
      <w:pPr>
        <w:tabs>
          <w:tab w:val="num" w:pos="3469"/>
        </w:tabs>
        <w:ind w:left="3469" w:hanging="1440"/>
      </w:pPr>
    </w:lvl>
  </w:abstractNum>
  <w:abstractNum w:abstractNumId="14" w15:restartNumberingAfterBreak="0">
    <w:nsid w:val="32437735"/>
    <w:multiLevelType w:val="hybridMultilevel"/>
    <w:tmpl w:val="01020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043E73"/>
    <w:multiLevelType w:val="hybridMultilevel"/>
    <w:tmpl w:val="0E52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961185"/>
    <w:multiLevelType w:val="hybridMultilevel"/>
    <w:tmpl w:val="B3904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3A5C7F"/>
    <w:multiLevelType w:val="hybridMultilevel"/>
    <w:tmpl w:val="6B02B710"/>
    <w:lvl w:ilvl="0" w:tplc="6CE622BC">
      <w:start w:val="1"/>
      <w:numFmt w:val="lowerRoman"/>
      <w:lvlText w:val="(%1)"/>
      <w:lvlJc w:val="left"/>
      <w:pPr>
        <w:tabs>
          <w:tab w:val="num" w:pos="1080"/>
        </w:tabs>
        <w:ind w:left="1080" w:hanging="720"/>
      </w:pPr>
      <w:rPr>
        <w:rFonts w:hint="default"/>
      </w:rPr>
    </w:lvl>
    <w:lvl w:ilvl="1" w:tplc="0FE08648" w:tentative="1">
      <w:start w:val="1"/>
      <w:numFmt w:val="lowerLetter"/>
      <w:lvlText w:val="%2."/>
      <w:lvlJc w:val="left"/>
      <w:pPr>
        <w:tabs>
          <w:tab w:val="num" w:pos="1440"/>
        </w:tabs>
        <w:ind w:left="1440" w:hanging="360"/>
      </w:pPr>
    </w:lvl>
    <w:lvl w:ilvl="2" w:tplc="064CE84A" w:tentative="1">
      <w:start w:val="1"/>
      <w:numFmt w:val="lowerRoman"/>
      <w:lvlText w:val="%3."/>
      <w:lvlJc w:val="right"/>
      <w:pPr>
        <w:tabs>
          <w:tab w:val="num" w:pos="2160"/>
        </w:tabs>
        <w:ind w:left="2160" w:hanging="180"/>
      </w:pPr>
    </w:lvl>
    <w:lvl w:ilvl="3" w:tplc="25E077FE" w:tentative="1">
      <w:start w:val="1"/>
      <w:numFmt w:val="decimal"/>
      <w:lvlText w:val="%4."/>
      <w:lvlJc w:val="left"/>
      <w:pPr>
        <w:tabs>
          <w:tab w:val="num" w:pos="2880"/>
        </w:tabs>
        <w:ind w:left="2880" w:hanging="360"/>
      </w:pPr>
    </w:lvl>
    <w:lvl w:ilvl="4" w:tplc="CB62E65E" w:tentative="1">
      <w:start w:val="1"/>
      <w:numFmt w:val="lowerLetter"/>
      <w:lvlText w:val="%5."/>
      <w:lvlJc w:val="left"/>
      <w:pPr>
        <w:tabs>
          <w:tab w:val="num" w:pos="3600"/>
        </w:tabs>
        <w:ind w:left="3600" w:hanging="360"/>
      </w:pPr>
    </w:lvl>
    <w:lvl w:ilvl="5" w:tplc="595EDBC0" w:tentative="1">
      <w:start w:val="1"/>
      <w:numFmt w:val="lowerRoman"/>
      <w:lvlText w:val="%6."/>
      <w:lvlJc w:val="right"/>
      <w:pPr>
        <w:tabs>
          <w:tab w:val="num" w:pos="4320"/>
        </w:tabs>
        <w:ind w:left="4320" w:hanging="180"/>
      </w:pPr>
    </w:lvl>
    <w:lvl w:ilvl="6" w:tplc="EAF0B194" w:tentative="1">
      <w:start w:val="1"/>
      <w:numFmt w:val="decimal"/>
      <w:lvlText w:val="%7."/>
      <w:lvlJc w:val="left"/>
      <w:pPr>
        <w:tabs>
          <w:tab w:val="num" w:pos="5040"/>
        </w:tabs>
        <w:ind w:left="5040" w:hanging="360"/>
      </w:pPr>
    </w:lvl>
    <w:lvl w:ilvl="7" w:tplc="ED8CD5E6" w:tentative="1">
      <w:start w:val="1"/>
      <w:numFmt w:val="lowerLetter"/>
      <w:lvlText w:val="%8."/>
      <w:lvlJc w:val="left"/>
      <w:pPr>
        <w:tabs>
          <w:tab w:val="num" w:pos="5760"/>
        </w:tabs>
        <w:ind w:left="5760" w:hanging="360"/>
      </w:pPr>
    </w:lvl>
    <w:lvl w:ilvl="8" w:tplc="6796520C" w:tentative="1">
      <w:start w:val="1"/>
      <w:numFmt w:val="lowerRoman"/>
      <w:lvlText w:val="%9."/>
      <w:lvlJc w:val="right"/>
      <w:pPr>
        <w:tabs>
          <w:tab w:val="num" w:pos="6480"/>
        </w:tabs>
        <w:ind w:left="6480" w:hanging="180"/>
      </w:pPr>
    </w:lvl>
  </w:abstractNum>
  <w:abstractNum w:abstractNumId="18" w15:restartNumberingAfterBreak="0">
    <w:nsid w:val="4504726E"/>
    <w:multiLevelType w:val="hybridMultilevel"/>
    <w:tmpl w:val="2A320492"/>
    <w:lvl w:ilvl="0" w:tplc="39F252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412F91"/>
    <w:multiLevelType w:val="hybridMultilevel"/>
    <w:tmpl w:val="0D18D6E4"/>
    <w:lvl w:ilvl="0" w:tplc="39364B0E">
      <w:start w:val="1"/>
      <w:numFmt w:val="bullet"/>
      <w:lvlText w:val=""/>
      <w:lvlJc w:val="left"/>
      <w:pPr>
        <w:tabs>
          <w:tab w:val="num" w:pos="720"/>
        </w:tabs>
        <w:ind w:left="720" w:hanging="360"/>
      </w:pPr>
      <w:rPr>
        <w:rFonts w:ascii="Symbol" w:hAnsi="Symbol" w:hint="default"/>
      </w:rPr>
    </w:lvl>
    <w:lvl w:ilvl="1" w:tplc="D7AECB68" w:tentative="1">
      <w:start w:val="1"/>
      <w:numFmt w:val="bullet"/>
      <w:lvlText w:val="o"/>
      <w:lvlJc w:val="left"/>
      <w:pPr>
        <w:tabs>
          <w:tab w:val="num" w:pos="1440"/>
        </w:tabs>
        <w:ind w:left="1440" w:hanging="360"/>
      </w:pPr>
      <w:rPr>
        <w:rFonts w:ascii="Courier New" w:hAnsi="Courier New" w:cs="Courier New" w:hint="default"/>
      </w:rPr>
    </w:lvl>
    <w:lvl w:ilvl="2" w:tplc="F2E2578C" w:tentative="1">
      <w:start w:val="1"/>
      <w:numFmt w:val="bullet"/>
      <w:lvlText w:val=""/>
      <w:lvlJc w:val="left"/>
      <w:pPr>
        <w:tabs>
          <w:tab w:val="num" w:pos="2160"/>
        </w:tabs>
        <w:ind w:left="2160" w:hanging="360"/>
      </w:pPr>
      <w:rPr>
        <w:rFonts w:ascii="Wingdings" w:hAnsi="Wingdings" w:hint="default"/>
      </w:rPr>
    </w:lvl>
    <w:lvl w:ilvl="3" w:tplc="24704D86" w:tentative="1">
      <w:start w:val="1"/>
      <w:numFmt w:val="bullet"/>
      <w:lvlText w:val=""/>
      <w:lvlJc w:val="left"/>
      <w:pPr>
        <w:tabs>
          <w:tab w:val="num" w:pos="2880"/>
        </w:tabs>
        <w:ind w:left="2880" w:hanging="360"/>
      </w:pPr>
      <w:rPr>
        <w:rFonts w:ascii="Symbol" w:hAnsi="Symbol" w:hint="default"/>
      </w:rPr>
    </w:lvl>
    <w:lvl w:ilvl="4" w:tplc="88688CF8" w:tentative="1">
      <w:start w:val="1"/>
      <w:numFmt w:val="bullet"/>
      <w:lvlText w:val="o"/>
      <w:lvlJc w:val="left"/>
      <w:pPr>
        <w:tabs>
          <w:tab w:val="num" w:pos="3600"/>
        </w:tabs>
        <w:ind w:left="3600" w:hanging="360"/>
      </w:pPr>
      <w:rPr>
        <w:rFonts w:ascii="Courier New" w:hAnsi="Courier New" w:cs="Courier New" w:hint="default"/>
      </w:rPr>
    </w:lvl>
    <w:lvl w:ilvl="5" w:tplc="731EB3D2" w:tentative="1">
      <w:start w:val="1"/>
      <w:numFmt w:val="bullet"/>
      <w:lvlText w:val=""/>
      <w:lvlJc w:val="left"/>
      <w:pPr>
        <w:tabs>
          <w:tab w:val="num" w:pos="4320"/>
        </w:tabs>
        <w:ind w:left="4320" w:hanging="360"/>
      </w:pPr>
      <w:rPr>
        <w:rFonts w:ascii="Wingdings" w:hAnsi="Wingdings" w:hint="default"/>
      </w:rPr>
    </w:lvl>
    <w:lvl w:ilvl="6" w:tplc="30E87B78" w:tentative="1">
      <w:start w:val="1"/>
      <w:numFmt w:val="bullet"/>
      <w:lvlText w:val=""/>
      <w:lvlJc w:val="left"/>
      <w:pPr>
        <w:tabs>
          <w:tab w:val="num" w:pos="5040"/>
        </w:tabs>
        <w:ind w:left="5040" w:hanging="360"/>
      </w:pPr>
      <w:rPr>
        <w:rFonts w:ascii="Symbol" w:hAnsi="Symbol" w:hint="default"/>
      </w:rPr>
    </w:lvl>
    <w:lvl w:ilvl="7" w:tplc="2CD66BFC" w:tentative="1">
      <w:start w:val="1"/>
      <w:numFmt w:val="bullet"/>
      <w:lvlText w:val="o"/>
      <w:lvlJc w:val="left"/>
      <w:pPr>
        <w:tabs>
          <w:tab w:val="num" w:pos="5760"/>
        </w:tabs>
        <w:ind w:left="5760" w:hanging="360"/>
      </w:pPr>
      <w:rPr>
        <w:rFonts w:ascii="Courier New" w:hAnsi="Courier New" w:cs="Courier New" w:hint="default"/>
      </w:rPr>
    </w:lvl>
    <w:lvl w:ilvl="8" w:tplc="0B3EA10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3E71F1"/>
    <w:multiLevelType w:val="multilevel"/>
    <w:tmpl w:val="530694B6"/>
    <w:lvl w:ilvl="0">
      <w:start w:val="1"/>
      <w:numFmt w:val="decimal"/>
      <w:pStyle w:val="Head1"/>
      <w:lvlText w:val="%1."/>
      <w:lvlJc w:val="left"/>
      <w:pPr>
        <w:tabs>
          <w:tab w:val="num" w:pos="567"/>
        </w:tabs>
        <w:ind w:left="567" w:hanging="567"/>
      </w:pPr>
    </w:lvl>
    <w:lvl w:ilvl="1">
      <w:start w:val="1"/>
      <w:numFmt w:val="decimal"/>
      <w:pStyle w:val="Head2"/>
      <w:lvlText w:val="%1.%2"/>
      <w:lvlJc w:val="left"/>
      <w:pPr>
        <w:tabs>
          <w:tab w:val="num" w:pos="567"/>
        </w:tabs>
        <w:ind w:left="567" w:hanging="567"/>
      </w:pPr>
    </w:lvl>
    <w:lvl w:ilvl="2">
      <w:start w:val="1"/>
      <w:numFmt w:val="decimal"/>
      <w:pStyle w:val="Head3"/>
      <w:lvlText w:val="%1.%2.%3"/>
      <w:lvlJc w:val="left"/>
      <w:pPr>
        <w:tabs>
          <w:tab w:val="num" w:pos="567"/>
        </w:tabs>
        <w:ind w:left="567" w:hanging="567"/>
      </w:pPr>
    </w:lvl>
    <w:lvl w:ilvl="3">
      <w:start w:val="1"/>
      <w:numFmt w:val="decimal"/>
      <w:lvlText w:val="%1.%2.%3.%4"/>
      <w:lvlJc w:val="left"/>
      <w:pPr>
        <w:tabs>
          <w:tab w:val="num" w:pos="1440"/>
        </w:tabs>
        <w:ind w:left="56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4FEF49B8"/>
    <w:multiLevelType w:val="hybridMultilevel"/>
    <w:tmpl w:val="FA786B2E"/>
    <w:lvl w:ilvl="0" w:tplc="5D004D68">
      <w:start w:val="1"/>
      <w:numFmt w:val="bullet"/>
      <w:lvlText w:val=""/>
      <w:lvlJc w:val="left"/>
      <w:pPr>
        <w:tabs>
          <w:tab w:val="num" w:pos="720"/>
        </w:tabs>
        <w:ind w:left="720" w:hanging="360"/>
      </w:pPr>
      <w:rPr>
        <w:rFonts w:ascii="Symbol" w:hAnsi="Symbol" w:hint="default"/>
      </w:rPr>
    </w:lvl>
    <w:lvl w:ilvl="1" w:tplc="103A052E" w:tentative="1">
      <w:start w:val="1"/>
      <w:numFmt w:val="bullet"/>
      <w:lvlText w:val="o"/>
      <w:lvlJc w:val="left"/>
      <w:pPr>
        <w:tabs>
          <w:tab w:val="num" w:pos="1440"/>
        </w:tabs>
        <w:ind w:left="1440" w:hanging="360"/>
      </w:pPr>
      <w:rPr>
        <w:rFonts w:ascii="Courier New" w:hAnsi="Courier New" w:cs="Courier New" w:hint="default"/>
      </w:rPr>
    </w:lvl>
    <w:lvl w:ilvl="2" w:tplc="24229E7E" w:tentative="1">
      <w:start w:val="1"/>
      <w:numFmt w:val="bullet"/>
      <w:lvlText w:val=""/>
      <w:lvlJc w:val="left"/>
      <w:pPr>
        <w:tabs>
          <w:tab w:val="num" w:pos="2160"/>
        </w:tabs>
        <w:ind w:left="2160" w:hanging="360"/>
      </w:pPr>
      <w:rPr>
        <w:rFonts w:ascii="Wingdings" w:hAnsi="Wingdings" w:hint="default"/>
      </w:rPr>
    </w:lvl>
    <w:lvl w:ilvl="3" w:tplc="B29233B2" w:tentative="1">
      <w:start w:val="1"/>
      <w:numFmt w:val="bullet"/>
      <w:lvlText w:val=""/>
      <w:lvlJc w:val="left"/>
      <w:pPr>
        <w:tabs>
          <w:tab w:val="num" w:pos="2880"/>
        </w:tabs>
        <w:ind w:left="2880" w:hanging="360"/>
      </w:pPr>
      <w:rPr>
        <w:rFonts w:ascii="Symbol" w:hAnsi="Symbol" w:hint="default"/>
      </w:rPr>
    </w:lvl>
    <w:lvl w:ilvl="4" w:tplc="9F448AD8" w:tentative="1">
      <w:start w:val="1"/>
      <w:numFmt w:val="bullet"/>
      <w:lvlText w:val="o"/>
      <w:lvlJc w:val="left"/>
      <w:pPr>
        <w:tabs>
          <w:tab w:val="num" w:pos="3600"/>
        </w:tabs>
        <w:ind w:left="3600" w:hanging="360"/>
      </w:pPr>
      <w:rPr>
        <w:rFonts w:ascii="Courier New" w:hAnsi="Courier New" w:cs="Courier New" w:hint="default"/>
      </w:rPr>
    </w:lvl>
    <w:lvl w:ilvl="5" w:tplc="0832A128" w:tentative="1">
      <w:start w:val="1"/>
      <w:numFmt w:val="bullet"/>
      <w:lvlText w:val=""/>
      <w:lvlJc w:val="left"/>
      <w:pPr>
        <w:tabs>
          <w:tab w:val="num" w:pos="4320"/>
        </w:tabs>
        <w:ind w:left="4320" w:hanging="360"/>
      </w:pPr>
      <w:rPr>
        <w:rFonts w:ascii="Wingdings" w:hAnsi="Wingdings" w:hint="default"/>
      </w:rPr>
    </w:lvl>
    <w:lvl w:ilvl="6" w:tplc="15A6DEE6" w:tentative="1">
      <w:start w:val="1"/>
      <w:numFmt w:val="bullet"/>
      <w:lvlText w:val=""/>
      <w:lvlJc w:val="left"/>
      <w:pPr>
        <w:tabs>
          <w:tab w:val="num" w:pos="5040"/>
        </w:tabs>
        <w:ind w:left="5040" w:hanging="360"/>
      </w:pPr>
      <w:rPr>
        <w:rFonts w:ascii="Symbol" w:hAnsi="Symbol" w:hint="default"/>
      </w:rPr>
    </w:lvl>
    <w:lvl w:ilvl="7" w:tplc="B608C9A2" w:tentative="1">
      <w:start w:val="1"/>
      <w:numFmt w:val="bullet"/>
      <w:lvlText w:val="o"/>
      <w:lvlJc w:val="left"/>
      <w:pPr>
        <w:tabs>
          <w:tab w:val="num" w:pos="5760"/>
        </w:tabs>
        <w:ind w:left="5760" w:hanging="360"/>
      </w:pPr>
      <w:rPr>
        <w:rFonts w:ascii="Courier New" w:hAnsi="Courier New" w:cs="Courier New" w:hint="default"/>
      </w:rPr>
    </w:lvl>
    <w:lvl w:ilvl="8" w:tplc="C590991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63237"/>
    <w:multiLevelType w:val="hybridMultilevel"/>
    <w:tmpl w:val="6CDC9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3E1901"/>
    <w:multiLevelType w:val="hybridMultilevel"/>
    <w:tmpl w:val="062AD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A55B38"/>
    <w:multiLevelType w:val="hybridMultilevel"/>
    <w:tmpl w:val="AC9A27E8"/>
    <w:lvl w:ilvl="0" w:tplc="FFFFFFFF">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6327267"/>
    <w:multiLevelType w:val="hybridMultilevel"/>
    <w:tmpl w:val="5F42EB30"/>
    <w:lvl w:ilvl="0" w:tplc="1C72C970">
      <w:start w:val="4"/>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815C7E"/>
    <w:multiLevelType w:val="hybridMultilevel"/>
    <w:tmpl w:val="2F985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12237D"/>
    <w:multiLevelType w:val="hybridMultilevel"/>
    <w:tmpl w:val="4BF2E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6F15DC"/>
    <w:multiLevelType w:val="hybridMultilevel"/>
    <w:tmpl w:val="1082AAF8"/>
    <w:lvl w:ilvl="0" w:tplc="BA803EE4">
      <w:start w:val="1"/>
      <w:numFmt w:val="lowerLetter"/>
      <w:lvlText w:val="%1)"/>
      <w:lvlJc w:val="left"/>
      <w:pPr>
        <w:ind w:left="472" w:hanging="360"/>
      </w:pPr>
      <w:rPr>
        <w:rFonts w:hint="default"/>
      </w:rPr>
    </w:lvl>
    <w:lvl w:ilvl="1" w:tplc="0C090019" w:tentative="1">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29" w15:restartNumberingAfterBreak="0">
    <w:nsid w:val="605E3D42"/>
    <w:multiLevelType w:val="hybridMultilevel"/>
    <w:tmpl w:val="96A6D64C"/>
    <w:lvl w:ilvl="0" w:tplc="5FCEBD6C">
      <w:start w:val="1"/>
      <w:numFmt w:val="bullet"/>
      <w:lvlText w:val=""/>
      <w:lvlJc w:val="left"/>
      <w:pPr>
        <w:tabs>
          <w:tab w:val="num" w:pos="720"/>
        </w:tabs>
        <w:ind w:left="720" w:hanging="360"/>
      </w:pPr>
      <w:rPr>
        <w:rFonts w:ascii="Symbol" w:hAnsi="Symbol" w:hint="default"/>
      </w:rPr>
    </w:lvl>
    <w:lvl w:ilvl="1" w:tplc="92EAC862" w:tentative="1">
      <w:start w:val="1"/>
      <w:numFmt w:val="bullet"/>
      <w:lvlText w:val="o"/>
      <w:lvlJc w:val="left"/>
      <w:pPr>
        <w:tabs>
          <w:tab w:val="num" w:pos="1440"/>
        </w:tabs>
        <w:ind w:left="1440" w:hanging="360"/>
      </w:pPr>
      <w:rPr>
        <w:rFonts w:ascii="Courier New" w:hAnsi="Courier New" w:cs="Courier New" w:hint="default"/>
      </w:rPr>
    </w:lvl>
    <w:lvl w:ilvl="2" w:tplc="0D5E4FB2" w:tentative="1">
      <w:start w:val="1"/>
      <w:numFmt w:val="bullet"/>
      <w:lvlText w:val=""/>
      <w:lvlJc w:val="left"/>
      <w:pPr>
        <w:tabs>
          <w:tab w:val="num" w:pos="2160"/>
        </w:tabs>
        <w:ind w:left="2160" w:hanging="360"/>
      </w:pPr>
      <w:rPr>
        <w:rFonts w:ascii="Wingdings" w:hAnsi="Wingdings" w:hint="default"/>
      </w:rPr>
    </w:lvl>
    <w:lvl w:ilvl="3" w:tplc="E820BCDA" w:tentative="1">
      <w:start w:val="1"/>
      <w:numFmt w:val="bullet"/>
      <w:lvlText w:val=""/>
      <w:lvlJc w:val="left"/>
      <w:pPr>
        <w:tabs>
          <w:tab w:val="num" w:pos="2880"/>
        </w:tabs>
        <w:ind w:left="2880" w:hanging="360"/>
      </w:pPr>
      <w:rPr>
        <w:rFonts w:ascii="Symbol" w:hAnsi="Symbol" w:hint="default"/>
      </w:rPr>
    </w:lvl>
    <w:lvl w:ilvl="4" w:tplc="7696EA74" w:tentative="1">
      <w:start w:val="1"/>
      <w:numFmt w:val="bullet"/>
      <w:lvlText w:val="o"/>
      <w:lvlJc w:val="left"/>
      <w:pPr>
        <w:tabs>
          <w:tab w:val="num" w:pos="3600"/>
        </w:tabs>
        <w:ind w:left="3600" w:hanging="360"/>
      </w:pPr>
      <w:rPr>
        <w:rFonts w:ascii="Courier New" w:hAnsi="Courier New" w:cs="Courier New" w:hint="default"/>
      </w:rPr>
    </w:lvl>
    <w:lvl w:ilvl="5" w:tplc="E5C08F86" w:tentative="1">
      <w:start w:val="1"/>
      <w:numFmt w:val="bullet"/>
      <w:lvlText w:val=""/>
      <w:lvlJc w:val="left"/>
      <w:pPr>
        <w:tabs>
          <w:tab w:val="num" w:pos="4320"/>
        </w:tabs>
        <w:ind w:left="4320" w:hanging="360"/>
      </w:pPr>
      <w:rPr>
        <w:rFonts w:ascii="Wingdings" w:hAnsi="Wingdings" w:hint="default"/>
      </w:rPr>
    </w:lvl>
    <w:lvl w:ilvl="6" w:tplc="A914F0F0" w:tentative="1">
      <w:start w:val="1"/>
      <w:numFmt w:val="bullet"/>
      <w:lvlText w:val=""/>
      <w:lvlJc w:val="left"/>
      <w:pPr>
        <w:tabs>
          <w:tab w:val="num" w:pos="5040"/>
        </w:tabs>
        <w:ind w:left="5040" w:hanging="360"/>
      </w:pPr>
      <w:rPr>
        <w:rFonts w:ascii="Symbol" w:hAnsi="Symbol" w:hint="default"/>
      </w:rPr>
    </w:lvl>
    <w:lvl w:ilvl="7" w:tplc="D7B26F50" w:tentative="1">
      <w:start w:val="1"/>
      <w:numFmt w:val="bullet"/>
      <w:lvlText w:val="o"/>
      <w:lvlJc w:val="left"/>
      <w:pPr>
        <w:tabs>
          <w:tab w:val="num" w:pos="5760"/>
        </w:tabs>
        <w:ind w:left="5760" w:hanging="360"/>
      </w:pPr>
      <w:rPr>
        <w:rFonts w:ascii="Courier New" w:hAnsi="Courier New" w:cs="Courier New" w:hint="default"/>
      </w:rPr>
    </w:lvl>
    <w:lvl w:ilvl="8" w:tplc="B91E2B4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9B181A"/>
    <w:multiLevelType w:val="hybridMultilevel"/>
    <w:tmpl w:val="C18A47C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F67F90"/>
    <w:multiLevelType w:val="hybridMultilevel"/>
    <w:tmpl w:val="CAD6FCC2"/>
    <w:lvl w:ilvl="0" w:tplc="0C090017">
      <w:start w:val="1"/>
      <w:numFmt w:val="lowerLetter"/>
      <w:lvlText w:val="%1)"/>
      <w:lvlJc w:val="left"/>
      <w:pPr>
        <w:ind w:left="467" w:hanging="360"/>
      </w:pPr>
    </w:lvl>
    <w:lvl w:ilvl="1" w:tplc="0C090019" w:tentative="1">
      <w:start w:val="1"/>
      <w:numFmt w:val="lowerLetter"/>
      <w:lvlText w:val="%2."/>
      <w:lvlJc w:val="left"/>
      <w:pPr>
        <w:ind w:left="1187" w:hanging="360"/>
      </w:pPr>
    </w:lvl>
    <w:lvl w:ilvl="2" w:tplc="0C09001B" w:tentative="1">
      <w:start w:val="1"/>
      <w:numFmt w:val="lowerRoman"/>
      <w:lvlText w:val="%3."/>
      <w:lvlJc w:val="right"/>
      <w:pPr>
        <w:ind w:left="1907" w:hanging="180"/>
      </w:pPr>
    </w:lvl>
    <w:lvl w:ilvl="3" w:tplc="0C09000F" w:tentative="1">
      <w:start w:val="1"/>
      <w:numFmt w:val="decimal"/>
      <w:lvlText w:val="%4."/>
      <w:lvlJc w:val="left"/>
      <w:pPr>
        <w:ind w:left="2627" w:hanging="360"/>
      </w:pPr>
    </w:lvl>
    <w:lvl w:ilvl="4" w:tplc="0C090019" w:tentative="1">
      <w:start w:val="1"/>
      <w:numFmt w:val="lowerLetter"/>
      <w:lvlText w:val="%5."/>
      <w:lvlJc w:val="left"/>
      <w:pPr>
        <w:ind w:left="3347" w:hanging="360"/>
      </w:pPr>
    </w:lvl>
    <w:lvl w:ilvl="5" w:tplc="0C09001B" w:tentative="1">
      <w:start w:val="1"/>
      <w:numFmt w:val="lowerRoman"/>
      <w:lvlText w:val="%6."/>
      <w:lvlJc w:val="right"/>
      <w:pPr>
        <w:ind w:left="4067" w:hanging="180"/>
      </w:pPr>
    </w:lvl>
    <w:lvl w:ilvl="6" w:tplc="0C09000F" w:tentative="1">
      <w:start w:val="1"/>
      <w:numFmt w:val="decimal"/>
      <w:lvlText w:val="%7."/>
      <w:lvlJc w:val="left"/>
      <w:pPr>
        <w:ind w:left="4787" w:hanging="360"/>
      </w:pPr>
    </w:lvl>
    <w:lvl w:ilvl="7" w:tplc="0C090019" w:tentative="1">
      <w:start w:val="1"/>
      <w:numFmt w:val="lowerLetter"/>
      <w:lvlText w:val="%8."/>
      <w:lvlJc w:val="left"/>
      <w:pPr>
        <w:ind w:left="5507" w:hanging="360"/>
      </w:pPr>
    </w:lvl>
    <w:lvl w:ilvl="8" w:tplc="0C09001B" w:tentative="1">
      <w:start w:val="1"/>
      <w:numFmt w:val="lowerRoman"/>
      <w:lvlText w:val="%9."/>
      <w:lvlJc w:val="right"/>
      <w:pPr>
        <w:ind w:left="6227" w:hanging="180"/>
      </w:pPr>
    </w:lvl>
  </w:abstractNum>
  <w:abstractNum w:abstractNumId="32" w15:restartNumberingAfterBreak="0">
    <w:nsid w:val="65E13AE1"/>
    <w:multiLevelType w:val="multilevel"/>
    <w:tmpl w:val="F8800D62"/>
    <w:lvl w:ilvl="0">
      <w:start w:val="1"/>
      <w:numFmt w:val="decimal"/>
      <w:pStyle w:val="CritList"/>
      <w:suff w:val="space"/>
      <w:lvlText w:val="C%1"/>
      <w:lvlJc w:val="left"/>
      <w:rPr>
        <w:rFonts w:ascii="Arial" w:hAnsi="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33" w15:restartNumberingAfterBreak="0">
    <w:nsid w:val="696520DD"/>
    <w:multiLevelType w:val="multilevel"/>
    <w:tmpl w:val="5324206A"/>
    <w:lvl w:ilvl="0">
      <w:start w:val="1"/>
      <w:numFmt w:val="decimal"/>
      <w:suff w:val="space"/>
      <w:lvlText w:val="R%1"/>
      <w:lvlJc w:val="left"/>
      <w:rPr>
        <w:rFonts w:ascii="Arial" w:hAnsi="Arial"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decimal"/>
      <w:lvlText w:val="%1.%2.%3.%4.%5."/>
      <w:lvlJc w:val="left"/>
      <w:pPr>
        <w:tabs>
          <w:tab w:val="num" w:pos="1131"/>
        </w:tabs>
        <w:ind w:left="1131" w:hanging="792"/>
      </w:pPr>
      <w:rPr>
        <w:rFonts w:hint="default"/>
      </w:rPr>
    </w:lvl>
    <w:lvl w:ilvl="5">
      <w:start w:val="1"/>
      <w:numFmt w:val="decimal"/>
      <w:lvlText w:val="%1.%2.%3.%4.%5.%6."/>
      <w:lvlJc w:val="left"/>
      <w:pPr>
        <w:tabs>
          <w:tab w:val="num" w:pos="1635"/>
        </w:tabs>
        <w:ind w:left="1635" w:hanging="936"/>
      </w:pPr>
      <w:rPr>
        <w:rFonts w:hint="default"/>
      </w:rPr>
    </w:lvl>
    <w:lvl w:ilvl="6">
      <w:start w:val="1"/>
      <w:numFmt w:val="decimal"/>
      <w:lvlText w:val="%1.%2.%3.%4.%5.%6.%7."/>
      <w:lvlJc w:val="left"/>
      <w:pPr>
        <w:tabs>
          <w:tab w:val="num" w:pos="2139"/>
        </w:tabs>
        <w:ind w:left="2139" w:hanging="1080"/>
      </w:pPr>
      <w:rPr>
        <w:rFonts w:hint="default"/>
      </w:rPr>
    </w:lvl>
    <w:lvl w:ilvl="7">
      <w:start w:val="1"/>
      <w:numFmt w:val="decimal"/>
      <w:lvlText w:val="%1.%2.%3.%4.%5.%6.%7.%8."/>
      <w:lvlJc w:val="left"/>
      <w:pPr>
        <w:tabs>
          <w:tab w:val="num" w:pos="2643"/>
        </w:tabs>
        <w:ind w:left="2643" w:hanging="1224"/>
      </w:pPr>
      <w:rPr>
        <w:rFonts w:hint="default"/>
      </w:rPr>
    </w:lvl>
    <w:lvl w:ilvl="8">
      <w:start w:val="1"/>
      <w:numFmt w:val="decimal"/>
      <w:lvlText w:val="%1.%2.%3.%4.%5.%6.%7.%8.%9."/>
      <w:lvlJc w:val="left"/>
      <w:pPr>
        <w:tabs>
          <w:tab w:val="num" w:pos="3219"/>
        </w:tabs>
        <w:ind w:left="3219" w:hanging="1440"/>
      </w:pPr>
      <w:rPr>
        <w:rFonts w:hint="default"/>
      </w:rPr>
    </w:lvl>
  </w:abstractNum>
  <w:abstractNum w:abstractNumId="34" w15:restartNumberingAfterBreak="0">
    <w:nsid w:val="6A686E1B"/>
    <w:multiLevelType w:val="hybridMultilevel"/>
    <w:tmpl w:val="75386B38"/>
    <w:lvl w:ilvl="0" w:tplc="6338B7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0A15A4"/>
    <w:multiLevelType w:val="hybridMultilevel"/>
    <w:tmpl w:val="C69C0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716F1E"/>
    <w:multiLevelType w:val="hybridMultilevel"/>
    <w:tmpl w:val="4C5A9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C56C9C"/>
    <w:multiLevelType w:val="hybridMultilevel"/>
    <w:tmpl w:val="E0164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F1D3F0D"/>
    <w:multiLevelType w:val="hybridMultilevel"/>
    <w:tmpl w:val="6196117A"/>
    <w:lvl w:ilvl="0" w:tplc="4ED829C2">
      <w:start w:val="1"/>
      <w:numFmt w:val="decimal"/>
      <w:lvlText w:val="%1"/>
      <w:lvlJc w:val="left"/>
      <w:pPr>
        <w:ind w:left="1140" w:hanging="78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1"/>
  </w:num>
  <w:num w:numId="4">
    <w:abstractNumId w:val="19"/>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9"/>
  </w:num>
  <w:num w:numId="10">
    <w:abstractNumId w:val="0"/>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34"/>
  </w:num>
  <w:num w:numId="15">
    <w:abstractNumId w:val="24"/>
  </w:num>
  <w:num w:numId="16">
    <w:abstractNumId w:val="0"/>
  </w:num>
  <w:num w:numId="17">
    <w:abstractNumId w:val="5"/>
  </w:num>
  <w:num w:numId="18">
    <w:abstractNumId w:val="32"/>
  </w:num>
  <w:num w:numId="19">
    <w:abstractNumId w:val="33"/>
  </w:num>
  <w:num w:numId="20">
    <w:abstractNumId w:val="3"/>
  </w:num>
  <w:num w:numId="21">
    <w:abstractNumId w:val="8"/>
  </w:num>
  <w:num w:numId="22">
    <w:abstractNumId w:val="22"/>
  </w:num>
  <w:num w:numId="23">
    <w:abstractNumId w:val="12"/>
  </w:num>
  <w:num w:numId="24">
    <w:abstractNumId w:val="23"/>
  </w:num>
  <w:num w:numId="25">
    <w:abstractNumId w:val="37"/>
  </w:num>
  <w:num w:numId="26">
    <w:abstractNumId w:val="27"/>
  </w:num>
  <w:num w:numId="27">
    <w:abstractNumId w:val="26"/>
  </w:num>
  <w:num w:numId="28">
    <w:abstractNumId w:val="1"/>
  </w:num>
  <w:num w:numId="29">
    <w:abstractNumId w:val="15"/>
  </w:num>
  <w:num w:numId="30">
    <w:abstractNumId w:val="35"/>
  </w:num>
  <w:num w:numId="31">
    <w:abstractNumId w:val="16"/>
  </w:num>
  <w:num w:numId="32">
    <w:abstractNumId w:val="4"/>
  </w:num>
  <w:num w:numId="33">
    <w:abstractNumId w:val="2"/>
    <w:lvlOverride w:ilvl="0">
      <w:startOverride w:val="1"/>
    </w:lvlOverride>
  </w:num>
  <w:num w:numId="34">
    <w:abstractNumId w:val="2"/>
    <w:lvlOverride w:ilvl="0">
      <w:startOverride w:val="1"/>
    </w:lvlOverride>
  </w:num>
  <w:num w:numId="35">
    <w:abstractNumId w:val="28"/>
  </w:num>
  <w:num w:numId="36">
    <w:abstractNumId w:val="31"/>
  </w:num>
  <w:num w:numId="37">
    <w:abstractNumId w:val="2"/>
    <w:lvlOverride w:ilvl="0">
      <w:startOverride w:val="1"/>
    </w:lvlOverride>
  </w:num>
  <w:num w:numId="38">
    <w:abstractNumId w:val="7"/>
  </w:num>
  <w:num w:numId="39">
    <w:abstractNumId w:val="18"/>
  </w:num>
  <w:num w:numId="40">
    <w:abstractNumId w:val="36"/>
  </w:num>
  <w:num w:numId="41">
    <w:abstractNumId w:val="30"/>
  </w:num>
  <w:num w:numId="42">
    <w:abstractNumId w:val="25"/>
  </w:num>
  <w:num w:numId="43">
    <w:abstractNumId w:val="10"/>
  </w:num>
  <w:num w:numId="44">
    <w:abstractNumId w:val="1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D1"/>
    <w:rsid w:val="00015FA9"/>
    <w:rsid w:val="00016CA6"/>
    <w:rsid w:val="00021DB1"/>
    <w:rsid w:val="000223AC"/>
    <w:rsid w:val="00023B61"/>
    <w:rsid w:val="00026056"/>
    <w:rsid w:val="0003728A"/>
    <w:rsid w:val="0004097B"/>
    <w:rsid w:val="000416EA"/>
    <w:rsid w:val="000478E3"/>
    <w:rsid w:val="00054552"/>
    <w:rsid w:val="00057AF5"/>
    <w:rsid w:val="00066936"/>
    <w:rsid w:val="00074374"/>
    <w:rsid w:val="00074FD1"/>
    <w:rsid w:val="0007767F"/>
    <w:rsid w:val="00081127"/>
    <w:rsid w:val="0008425F"/>
    <w:rsid w:val="00085AB2"/>
    <w:rsid w:val="00092AF5"/>
    <w:rsid w:val="000A6E5F"/>
    <w:rsid w:val="000B3B97"/>
    <w:rsid w:val="000B4266"/>
    <w:rsid w:val="000B7B2D"/>
    <w:rsid w:val="000C159C"/>
    <w:rsid w:val="000D020B"/>
    <w:rsid w:val="000D079E"/>
    <w:rsid w:val="000D6BF2"/>
    <w:rsid w:val="000D7424"/>
    <w:rsid w:val="000E03C6"/>
    <w:rsid w:val="000E060E"/>
    <w:rsid w:val="000E6BB0"/>
    <w:rsid w:val="00101D51"/>
    <w:rsid w:val="00102675"/>
    <w:rsid w:val="00115023"/>
    <w:rsid w:val="00116AE2"/>
    <w:rsid w:val="00116C43"/>
    <w:rsid w:val="00117040"/>
    <w:rsid w:val="00127103"/>
    <w:rsid w:val="00146A3F"/>
    <w:rsid w:val="001710E8"/>
    <w:rsid w:val="00177040"/>
    <w:rsid w:val="001909AF"/>
    <w:rsid w:val="00191884"/>
    <w:rsid w:val="00192DAC"/>
    <w:rsid w:val="001A0535"/>
    <w:rsid w:val="001A44F9"/>
    <w:rsid w:val="001B2646"/>
    <w:rsid w:val="001B4995"/>
    <w:rsid w:val="001C6114"/>
    <w:rsid w:val="001E044C"/>
    <w:rsid w:val="001F14DC"/>
    <w:rsid w:val="002038FB"/>
    <w:rsid w:val="002174DA"/>
    <w:rsid w:val="002225B5"/>
    <w:rsid w:val="00226483"/>
    <w:rsid w:val="0022729A"/>
    <w:rsid w:val="002369A9"/>
    <w:rsid w:val="00240D58"/>
    <w:rsid w:val="00252D5A"/>
    <w:rsid w:val="00256C23"/>
    <w:rsid w:val="002574D7"/>
    <w:rsid w:val="00260284"/>
    <w:rsid w:val="0026451A"/>
    <w:rsid w:val="00270026"/>
    <w:rsid w:val="00270667"/>
    <w:rsid w:val="00275332"/>
    <w:rsid w:val="00280036"/>
    <w:rsid w:val="002832E6"/>
    <w:rsid w:val="0029275B"/>
    <w:rsid w:val="002935BC"/>
    <w:rsid w:val="00295B4C"/>
    <w:rsid w:val="002976CC"/>
    <w:rsid w:val="002A696C"/>
    <w:rsid w:val="002C60ED"/>
    <w:rsid w:val="002D2448"/>
    <w:rsid w:val="002F1714"/>
    <w:rsid w:val="003048A0"/>
    <w:rsid w:val="00306B09"/>
    <w:rsid w:val="00337C4E"/>
    <w:rsid w:val="00341225"/>
    <w:rsid w:val="0037505B"/>
    <w:rsid w:val="003769F7"/>
    <w:rsid w:val="0038297F"/>
    <w:rsid w:val="00384CDC"/>
    <w:rsid w:val="0038746B"/>
    <w:rsid w:val="00387677"/>
    <w:rsid w:val="00390190"/>
    <w:rsid w:val="00393A5F"/>
    <w:rsid w:val="00395DEA"/>
    <w:rsid w:val="003974F9"/>
    <w:rsid w:val="003A5F49"/>
    <w:rsid w:val="003C1E73"/>
    <w:rsid w:val="003E309A"/>
    <w:rsid w:val="003F7FC8"/>
    <w:rsid w:val="00400EFD"/>
    <w:rsid w:val="00404D64"/>
    <w:rsid w:val="004100BA"/>
    <w:rsid w:val="004273E3"/>
    <w:rsid w:val="00430526"/>
    <w:rsid w:val="00436709"/>
    <w:rsid w:val="004422FC"/>
    <w:rsid w:val="00444A4A"/>
    <w:rsid w:val="00453950"/>
    <w:rsid w:val="00466F2E"/>
    <w:rsid w:val="00470A43"/>
    <w:rsid w:val="00472636"/>
    <w:rsid w:val="00484848"/>
    <w:rsid w:val="0048486F"/>
    <w:rsid w:val="0049514E"/>
    <w:rsid w:val="004A03F4"/>
    <w:rsid w:val="004A2C32"/>
    <w:rsid w:val="004A40A4"/>
    <w:rsid w:val="004A53AE"/>
    <w:rsid w:val="004A749F"/>
    <w:rsid w:val="004B7FCB"/>
    <w:rsid w:val="004C66BB"/>
    <w:rsid w:val="004C6806"/>
    <w:rsid w:val="004D2E87"/>
    <w:rsid w:val="004D50BC"/>
    <w:rsid w:val="004E360C"/>
    <w:rsid w:val="004E4692"/>
    <w:rsid w:val="004F0FD3"/>
    <w:rsid w:val="004F36A7"/>
    <w:rsid w:val="004F7799"/>
    <w:rsid w:val="00524044"/>
    <w:rsid w:val="005339E6"/>
    <w:rsid w:val="00537637"/>
    <w:rsid w:val="00540C49"/>
    <w:rsid w:val="00544479"/>
    <w:rsid w:val="00545A9C"/>
    <w:rsid w:val="00555991"/>
    <w:rsid w:val="005568DC"/>
    <w:rsid w:val="0055792C"/>
    <w:rsid w:val="00566075"/>
    <w:rsid w:val="005823B3"/>
    <w:rsid w:val="00595B3D"/>
    <w:rsid w:val="005969E2"/>
    <w:rsid w:val="005A0EB1"/>
    <w:rsid w:val="005A2B08"/>
    <w:rsid w:val="005A3C50"/>
    <w:rsid w:val="005A45C4"/>
    <w:rsid w:val="005B17D1"/>
    <w:rsid w:val="005B42CF"/>
    <w:rsid w:val="005C1E12"/>
    <w:rsid w:val="005C779A"/>
    <w:rsid w:val="005D4839"/>
    <w:rsid w:val="005D4F6D"/>
    <w:rsid w:val="005E5380"/>
    <w:rsid w:val="005E6D2D"/>
    <w:rsid w:val="005E7675"/>
    <w:rsid w:val="005F03CF"/>
    <w:rsid w:val="005F2DBD"/>
    <w:rsid w:val="005F7664"/>
    <w:rsid w:val="00603578"/>
    <w:rsid w:val="006111AC"/>
    <w:rsid w:val="00620E24"/>
    <w:rsid w:val="006211E9"/>
    <w:rsid w:val="006213CE"/>
    <w:rsid w:val="00626FF5"/>
    <w:rsid w:val="006309AD"/>
    <w:rsid w:val="0063311A"/>
    <w:rsid w:val="00633CFE"/>
    <w:rsid w:val="0064792C"/>
    <w:rsid w:val="00654523"/>
    <w:rsid w:val="006624D0"/>
    <w:rsid w:val="0066419F"/>
    <w:rsid w:val="00664460"/>
    <w:rsid w:val="006702A1"/>
    <w:rsid w:val="00671B38"/>
    <w:rsid w:val="0068044E"/>
    <w:rsid w:val="00686085"/>
    <w:rsid w:val="0068695C"/>
    <w:rsid w:val="006875D0"/>
    <w:rsid w:val="0069205B"/>
    <w:rsid w:val="006B7ADE"/>
    <w:rsid w:val="0071383C"/>
    <w:rsid w:val="007229E6"/>
    <w:rsid w:val="007232C3"/>
    <w:rsid w:val="00726630"/>
    <w:rsid w:val="007336D0"/>
    <w:rsid w:val="007600A8"/>
    <w:rsid w:val="00761045"/>
    <w:rsid w:val="00775F64"/>
    <w:rsid w:val="00777C25"/>
    <w:rsid w:val="00777E29"/>
    <w:rsid w:val="00777F1F"/>
    <w:rsid w:val="00783E14"/>
    <w:rsid w:val="0078456B"/>
    <w:rsid w:val="00785058"/>
    <w:rsid w:val="0079516D"/>
    <w:rsid w:val="007A1103"/>
    <w:rsid w:val="007B5CC3"/>
    <w:rsid w:val="007C226F"/>
    <w:rsid w:val="007C237E"/>
    <w:rsid w:val="007C318F"/>
    <w:rsid w:val="007C381B"/>
    <w:rsid w:val="007D3F2C"/>
    <w:rsid w:val="007E6160"/>
    <w:rsid w:val="007F607B"/>
    <w:rsid w:val="0080202A"/>
    <w:rsid w:val="00803E23"/>
    <w:rsid w:val="00803F8F"/>
    <w:rsid w:val="00805D1E"/>
    <w:rsid w:val="00824ED2"/>
    <w:rsid w:val="00862153"/>
    <w:rsid w:val="008778B7"/>
    <w:rsid w:val="00891016"/>
    <w:rsid w:val="008A51AC"/>
    <w:rsid w:val="008B15DE"/>
    <w:rsid w:val="008C7B36"/>
    <w:rsid w:val="008D378F"/>
    <w:rsid w:val="008E4470"/>
    <w:rsid w:val="008E7928"/>
    <w:rsid w:val="008F0B70"/>
    <w:rsid w:val="008F1BC5"/>
    <w:rsid w:val="008F239A"/>
    <w:rsid w:val="008F36FD"/>
    <w:rsid w:val="009003BD"/>
    <w:rsid w:val="009321D7"/>
    <w:rsid w:val="00940137"/>
    <w:rsid w:val="00940F55"/>
    <w:rsid w:val="00944B27"/>
    <w:rsid w:val="009528D3"/>
    <w:rsid w:val="0096420C"/>
    <w:rsid w:val="00966727"/>
    <w:rsid w:val="009836DF"/>
    <w:rsid w:val="009968C2"/>
    <w:rsid w:val="009A3BAC"/>
    <w:rsid w:val="009A3BF6"/>
    <w:rsid w:val="009B51EB"/>
    <w:rsid w:val="009B7C60"/>
    <w:rsid w:val="009C0A8A"/>
    <w:rsid w:val="009C707A"/>
    <w:rsid w:val="009C7E3E"/>
    <w:rsid w:val="009E1D10"/>
    <w:rsid w:val="009E24C2"/>
    <w:rsid w:val="009F40F2"/>
    <w:rsid w:val="00A05DC8"/>
    <w:rsid w:val="00A0652C"/>
    <w:rsid w:val="00A06B4C"/>
    <w:rsid w:val="00A06F7C"/>
    <w:rsid w:val="00A1587E"/>
    <w:rsid w:val="00A16DBF"/>
    <w:rsid w:val="00A41FAF"/>
    <w:rsid w:val="00A47CD1"/>
    <w:rsid w:val="00A516DC"/>
    <w:rsid w:val="00A548E2"/>
    <w:rsid w:val="00A579E1"/>
    <w:rsid w:val="00A667C3"/>
    <w:rsid w:val="00A714A9"/>
    <w:rsid w:val="00A72D92"/>
    <w:rsid w:val="00A753E5"/>
    <w:rsid w:val="00A91C84"/>
    <w:rsid w:val="00A967BB"/>
    <w:rsid w:val="00A96ED6"/>
    <w:rsid w:val="00AA573B"/>
    <w:rsid w:val="00AA6568"/>
    <w:rsid w:val="00AB1222"/>
    <w:rsid w:val="00AD20FA"/>
    <w:rsid w:val="00AD2BA9"/>
    <w:rsid w:val="00AD47DA"/>
    <w:rsid w:val="00AE4294"/>
    <w:rsid w:val="00B0080C"/>
    <w:rsid w:val="00B04CEF"/>
    <w:rsid w:val="00B17769"/>
    <w:rsid w:val="00B247D4"/>
    <w:rsid w:val="00B25C30"/>
    <w:rsid w:val="00B31AC6"/>
    <w:rsid w:val="00B4392F"/>
    <w:rsid w:val="00B44FCE"/>
    <w:rsid w:val="00B52319"/>
    <w:rsid w:val="00B535E6"/>
    <w:rsid w:val="00B60C0D"/>
    <w:rsid w:val="00B61499"/>
    <w:rsid w:val="00B6277C"/>
    <w:rsid w:val="00B761A6"/>
    <w:rsid w:val="00B77C94"/>
    <w:rsid w:val="00B83662"/>
    <w:rsid w:val="00B9098C"/>
    <w:rsid w:val="00BA47DA"/>
    <w:rsid w:val="00BB2557"/>
    <w:rsid w:val="00BD32C9"/>
    <w:rsid w:val="00BD425D"/>
    <w:rsid w:val="00BE2B16"/>
    <w:rsid w:val="00BE432A"/>
    <w:rsid w:val="00BE4B78"/>
    <w:rsid w:val="00BE4BC1"/>
    <w:rsid w:val="00BF5F5A"/>
    <w:rsid w:val="00BF6623"/>
    <w:rsid w:val="00C16766"/>
    <w:rsid w:val="00C3502E"/>
    <w:rsid w:val="00C405F2"/>
    <w:rsid w:val="00C40EFC"/>
    <w:rsid w:val="00C43526"/>
    <w:rsid w:val="00C45D92"/>
    <w:rsid w:val="00C464EE"/>
    <w:rsid w:val="00C47B62"/>
    <w:rsid w:val="00C6226F"/>
    <w:rsid w:val="00C630B2"/>
    <w:rsid w:val="00C650EA"/>
    <w:rsid w:val="00C70A9C"/>
    <w:rsid w:val="00C70C4D"/>
    <w:rsid w:val="00C71477"/>
    <w:rsid w:val="00C87A19"/>
    <w:rsid w:val="00C93705"/>
    <w:rsid w:val="00CA09C3"/>
    <w:rsid w:val="00CB1292"/>
    <w:rsid w:val="00CB41E1"/>
    <w:rsid w:val="00CC717A"/>
    <w:rsid w:val="00CC77F1"/>
    <w:rsid w:val="00CD27BF"/>
    <w:rsid w:val="00CD30CA"/>
    <w:rsid w:val="00CE3A9A"/>
    <w:rsid w:val="00CE7678"/>
    <w:rsid w:val="00CF0236"/>
    <w:rsid w:val="00D008E2"/>
    <w:rsid w:val="00D0463F"/>
    <w:rsid w:val="00D0519C"/>
    <w:rsid w:val="00D13D28"/>
    <w:rsid w:val="00D31A45"/>
    <w:rsid w:val="00D53869"/>
    <w:rsid w:val="00D53ED8"/>
    <w:rsid w:val="00D56934"/>
    <w:rsid w:val="00D57135"/>
    <w:rsid w:val="00D572EB"/>
    <w:rsid w:val="00D6224B"/>
    <w:rsid w:val="00D72DBC"/>
    <w:rsid w:val="00D75155"/>
    <w:rsid w:val="00D75AAA"/>
    <w:rsid w:val="00D840A2"/>
    <w:rsid w:val="00D849E7"/>
    <w:rsid w:val="00D86F54"/>
    <w:rsid w:val="00D941E7"/>
    <w:rsid w:val="00DA65B2"/>
    <w:rsid w:val="00DB27A3"/>
    <w:rsid w:val="00DB6466"/>
    <w:rsid w:val="00DB6CB7"/>
    <w:rsid w:val="00DD1963"/>
    <w:rsid w:val="00DF5100"/>
    <w:rsid w:val="00E065A5"/>
    <w:rsid w:val="00E14CC4"/>
    <w:rsid w:val="00E251E1"/>
    <w:rsid w:val="00E33A7A"/>
    <w:rsid w:val="00E406FC"/>
    <w:rsid w:val="00E61C55"/>
    <w:rsid w:val="00E636F7"/>
    <w:rsid w:val="00E7759B"/>
    <w:rsid w:val="00E77EEE"/>
    <w:rsid w:val="00E81A27"/>
    <w:rsid w:val="00E83843"/>
    <w:rsid w:val="00E838C7"/>
    <w:rsid w:val="00E9162A"/>
    <w:rsid w:val="00E971DE"/>
    <w:rsid w:val="00EB474C"/>
    <w:rsid w:val="00EC6157"/>
    <w:rsid w:val="00EC63A1"/>
    <w:rsid w:val="00ED3C7B"/>
    <w:rsid w:val="00ED6B18"/>
    <w:rsid w:val="00EE04D7"/>
    <w:rsid w:val="00EE3E46"/>
    <w:rsid w:val="00F034A3"/>
    <w:rsid w:val="00F114F3"/>
    <w:rsid w:val="00F12F6C"/>
    <w:rsid w:val="00F23F3D"/>
    <w:rsid w:val="00F5206E"/>
    <w:rsid w:val="00F658F4"/>
    <w:rsid w:val="00F70A2D"/>
    <w:rsid w:val="00F747C7"/>
    <w:rsid w:val="00F7569B"/>
    <w:rsid w:val="00F910C7"/>
    <w:rsid w:val="00F94632"/>
    <w:rsid w:val="00FA4184"/>
    <w:rsid w:val="00FA4CD5"/>
    <w:rsid w:val="00FB0B57"/>
    <w:rsid w:val="00FC63DC"/>
    <w:rsid w:val="00FD3CE8"/>
    <w:rsid w:val="00FE2530"/>
    <w:rsid w:val="00FF02A4"/>
    <w:rsid w:val="00FF665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AD57111"/>
  <w15:docId w15:val="{0B6CDB8C-9321-4968-9B25-9DBB805C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F55"/>
    <w:rPr>
      <w:rFonts w:ascii="Arial" w:hAnsi="Arial"/>
      <w:sz w:val="24"/>
      <w:lang w:eastAsia="en-US"/>
    </w:rPr>
  </w:style>
  <w:style w:type="paragraph" w:styleId="Heading1">
    <w:name w:val="heading 1"/>
    <w:basedOn w:val="Normal"/>
    <w:next w:val="Normal"/>
    <w:qFormat/>
    <w:rsid w:val="00FB5303"/>
    <w:pPr>
      <w:keepNext/>
      <w:spacing w:before="240" w:after="60"/>
      <w:outlineLvl w:val="0"/>
    </w:pPr>
    <w:rPr>
      <w:rFonts w:cs="Arial"/>
      <w:b/>
      <w:bCs/>
      <w:kern w:val="32"/>
      <w:sz w:val="32"/>
      <w:szCs w:val="32"/>
    </w:rPr>
  </w:style>
  <w:style w:type="paragraph" w:styleId="Heading2">
    <w:name w:val="heading 2"/>
    <w:basedOn w:val="Normal"/>
    <w:next w:val="Normal"/>
    <w:qFormat/>
    <w:rsid w:val="00B23929"/>
    <w:pPr>
      <w:keepNext/>
      <w:spacing w:before="240" w:after="60"/>
      <w:outlineLvl w:val="1"/>
    </w:pPr>
    <w:rPr>
      <w:rFonts w:cs="Arial"/>
      <w:b/>
      <w:bCs/>
      <w:i/>
      <w:iCs/>
      <w:sz w:val="28"/>
      <w:szCs w:val="28"/>
    </w:rPr>
  </w:style>
  <w:style w:type="paragraph" w:styleId="Heading3">
    <w:name w:val="heading 3"/>
    <w:basedOn w:val="Normal"/>
    <w:next w:val="Normal"/>
    <w:qFormat/>
    <w:rsid w:val="00FB5303"/>
    <w:pPr>
      <w:keepNext/>
      <w:spacing w:before="240" w:after="60"/>
      <w:outlineLvl w:val="2"/>
    </w:pPr>
    <w:rPr>
      <w:rFonts w:cs="Arial"/>
      <w:b/>
      <w:bCs/>
      <w:sz w:val="26"/>
      <w:szCs w:val="26"/>
    </w:rPr>
  </w:style>
  <w:style w:type="paragraph" w:styleId="Heading4">
    <w:name w:val="heading 4"/>
    <w:basedOn w:val="Normal"/>
    <w:next w:val="Normal"/>
    <w:qFormat/>
    <w:rsid w:val="0021007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47FFB"/>
    <w:rPr>
      <w:color w:val="0000FF"/>
      <w:u w:val="single"/>
    </w:rPr>
  </w:style>
  <w:style w:type="paragraph" w:styleId="TOC1">
    <w:name w:val="toc 1"/>
    <w:basedOn w:val="Normal"/>
    <w:next w:val="Normal"/>
    <w:uiPriority w:val="39"/>
    <w:rsid w:val="00192DAC"/>
    <w:pPr>
      <w:tabs>
        <w:tab w:val="left" w:pos="720"/>
        <w:tab w:val="right" w:leader="dot" w:pos="9016"/>
      </w:tabs>
      <w:spacing w:before="360"/>
    </w:pPr>
    <w:rPr>
      <w:b/>
      <w:caps/>
      <w:noProof/>
    </w:rPr>
  </w:style>
  <w:style w:type="paragraph" w:styleId="TOC2">
    <w:name w:val="toc 2"/>
    <w:basedOn w:val="Normal"/>
    <w:next w:val="Normal"/>
    <w:uiPriority w:val="39"/>
    <w:rsid w:val="00192DAC"/>
    <w:pPr>
      <w:tabs>
        <w:tab w:val="left" w:pos="1276"/>
        <w:tab w:val="right" w:leader="dot" w:pos="9016"/>
      </w:tabs>
      <w:spacing w:before="240"/>
      <w:ind w:left="709"/>
    </w:pPr>
    <w:rPr>
      <w:rFonts w:eastAsiaTheme="minorEastAsia" w:cs="Arial"/>
      <w:noProof/>
      <w:szCs w:val="24"/>
      <w:lang w:eastAsia="en-AU"/>
    </w:rPr>
  </w:style>
  <w:style w:type="paragraph" w:styleId="Header">
    <w:name w:val="header"/>
    <w:basedOn w:val="Normal"/>
    <w:link w:val="HeaderChar"/>
    <w:rsid w:val="00E47FFB"/>
    <w:pPr>
      <w:tabs>
        <w:tab w:val="center" w:pos="4320"/>
        <w:tab w:val="right" w:pos="8640"/>
      </w:tabs>
    </w:pPr>
  </w:style>
  <w:style w:type="character" w:customStyle="1" w:styleId="BodyTextChar">
    <w:name w:val="Body Text Char"/>
    <w:basedOn w:val="DefaultParagraphFont"/>
    <w:link w:val="BodyText"/>
    <w:locked/>
    <w:rsid w:val="00E47FFB"/>
    <w:rPr>
      <w:rFonts w:ascii="Arial" w:hAnsi="Arial" w:cs="Arial"/>
      <w:sz w:val="24"/>
      <w:lang w:eastAsia="en-US"/>
    </w:rPr>
  </w:style>
  <w:style w:type="paragraph" w:styleId="BodyText">
    <w:name w:val="Body Text"/>
    <w:basedOn w:val="Normal"/>
    <w:link w:val="BodyTextChar"/>
    <w:qFormat/>
    <w:rsid w:val="00192DAC"/>
    <w:pPr>
      <w:keepLines/>
      <w:spacing w:after="120" w:line="288" w:lineRule="auto"/>
    </w:pPr>
    <w:rPr>
      <w:rFonts w:cs="Arial"/>
    </w:rPr>
  </w:style>
  <w:style w:type="paragraph" w:styleId="BodyTextIndent2">
    <w:name w:val="Body Text Indent 2"/>
    <w:basedOn w:val="Normal"/>
    <w:link w:val="BodyTextIndent2Char"/>
    <w:rsid w:val="00E47FFB"/>
    <w:pPr>
      <w:ind w:left="1440"/>
    </w:pPr>
    <w:rPr>
      <w:lang w:val="en-US"/>
    </w:rPr>
  </w:style>
  <w:style w:type="paragraph" w:customStyle="1" w:styleId="Head1">
    <w:name w:val="Head 1"/>
    <w:basedOn w:val="Normal"/>
    <w:next w:val="BodyText"/>
    <w:rsid w:val="00E47FFB"/>
    <w:pPr>
      <w:numPr>
        <w:numId w:val="1"/>
      </w:numPr>
      <w:spacing w:after="240"/>
    </w:pPr>
    <w:rPr>
      <w:b/>
      <w:sz w:val="36"/>
    </w:rPr>
  </w:style>
  <w:style w:type="paragraph" w:customStyle="1" w:styleId="Head2">
    <w:name w:val="Head 2"/>
    <w:basedOn w:val="Normal"/>
    <w:next w:val="BodyText"/>
    <w:rsid w:val="00E47FFB"/>
    <w:pPr>
      <w:numPr>
        <w:ilvl w:val="1"/>
        <w:numId w:val="1"/>
      </w:numPr>
      <w:spacing w:after="240"/>
    </w:pPr>
    <w:rPr>
      <w:b/>
      <w:sz w:val="32"/>
    </w:rPr>
  </w:style>
  <w:style w:type="paragraph" w:customStyle="1" w:styleId="Head3">
    <w:name w:val="Head 3"/>
    <w:basedOn w:val="Normal"/>
    <w:next w:val="BodyText"/>
    <w:link w:val="Head3Char"/>
    <w:rsid w:val="00E47FFB"/>
    <w:pPr>
      <w:numPr>
        <w:ilvl w:val="2"/>
        <w:numId w:val="1"/>
      </w:numPr>
      <w:spacing w:after="240"/>
    </w:pPr>
    <w:rPr>
      <w:b/>
    </w:rPr>
  </w:style>
  <w:style w:type="paragraph" w:customStyle="1" w:styleId="TAsectionheading">
    <w:name w:val="TA section heading"/>
    <w:basedOn w:val="Heading1"/>
    <w:rsid w:val="009E7D07"/>
    <w:pPr>
      <w:numPr>
        <w:numId w:val="10"/>
      </w:numPr>
      <w:tabs>
        <w:tab w:val="left" w:pos="720"/>
      </w:tabs>
      <w:spacing w:before="0" w:after="240"/>
    </w:pPr>
    <w:rPr>
      <w:lang w:eastAsia="en-AU"/>
    </w:rPr>
  </w:style>
  <w:style w:type="paragraph" w:customStyle="1" w:styleId="TAfiguretext">
    <w:name w:val="TA figure text"/>
    <w:basedOn w:val="Normal"/>
    <w:rsid w:val="0021007E"/>
    <w:pPr>
      <w:tabs>
        <w:tab w:val="left" w:pos="720"/>
        <w:tab w:val="left" w:pos="1440"/>
      </w:tabs>
      <w:spacing w:after="120"/>
    </w:pPr>
    <w:rPr>
      <w:sz w:val="20"/>
      <w:szCs w:val="24"/>
      <w:lang w:eastAsia="en-AU"/>
    </w:rPr>
  </w:style>
  <w:style w:type="paragraph" w:customStyle="1" w:styleId="TAeditorialitemgeneralheading">
    <w:name w:val="TA editorial item general heading"/>
    <w:basedOn w:val="Normal"/>
    <w:rsid w:val="0021007E"/>
    <w:pPr>
      <w:numPr>
        <w:numId w:val="5"/>
      </w:numPr>
      <w:pBdr>
        <w:top w:val="single" w:sz="4" w:space="1" w:color="auto"/>
        <w:left w:val="single" w:sz="4" w:space="4" w:color="auto"/>
        <w:bottom w:val="single" w:sz="4" w:space="1" w:color="auto"/>
        <w:right w:val="single" w:sz="4" w:space="4" w:color="auto"/>
      </w:pBdr>
      <w:shd w:val="clear" w:color="auto" w:fill="D9D9D9"/>
    </w:pPr>
    <w:rPr>
      <w:b/>
      <w:szCs w:val="24"/>
      <w:lang w:eastAsia="en-AU"/>
    </w:rPr>
  </w:style>
  <w:style w:type="character" w:customStyle="1" w:styleId="Head3Char">
    <w:name w:val="Head 3 Char"/>
    <w:basedOn w:val="DefaultParagraphFont"/>
    <w:link w:val="Head3"/>
    <w:rsid w:val="00E47FFB"/>
    <w:rPr>
      <w:rFonts w:ascii="Arial" w:hAnsi="Arial"/>
      <w:b/>
      <w:sz w:val="24"/>
      <w:lang w:val="en-AU" w:eastAsia="en-US" w:bidi="ar-SA"/>
    </w:rPr>
  </w:style>
  <w:style w:type="character" w:customStyle="1" w:styleId="BodyTextIndent2Char">
    <w:name w:val="Body Text Indent 2 Char"/>
    <w:basedOn w:val="DefaultParagraphFont"/>
    <w:link w:val="BodyTextIndent2"/>
    <w:rsid w:val="00E47FFB"/>
    <w:rPr>
      <w:rFonts w:ascii="Arial" w:hAnsi="Arial"/>
      <w:sz w:val="24"/>
      <w:lang w:val="en-US" w:eastAsia="en-US" w:bidi="ar-SA"/>
    </w:rPr>
  </w:style>
  <w:style w:type="paragraph" w:customStyle="1" w:styleId="TAeditorialinstructions">
    <w:name w:val="TA editorial instructions"/>
    <w:basedOn w:val="Normal"/>
    <w:rsid w:val="0021007E"/>
    <w:pPr>
      <w:ind w:left="720"/>
    </w:pPr>
    <w:rPr>
      <w:i/>
      <w:iCs/>
      <w:szCs w:val="24"/>
      <w:lang w:eastAsia="en-AU"/>
    </w:rPr>
  </w:style>
  <w:style w:type="paragraph" w:styleId="Footer">
    <w:name w:val="footer"/>
    <w:basedOn w:val="Normal"/>
    <w:link w:val="FooterChar"/>
    <w:uiPriority w:val="99"/>
    <w:rsid w:val="007045D3"/>
    <w:pPr>
      <w:tabs>
        <w:tab w:val="center" w:pos="4153"/>
        <w:tab w:val="right" w:pos="8306"/>
      </w:tabs>
    </w:pPr>
  </w:style>
  <w:style w:type="character" w:styleId="PageNumber">
    <w:name w:val="page number"/>
    <w:basedOn w:val="DefaultParagraphFont"/>
    <w:rsid w:val="007045D3"/>
  </w:style>
  <w:style w:type="character" w:styleId="FollowedHyperlink">
    <w:name w:val="FollowedHyperlink"/>
    <w:basedOn w:val="DefaultParagraphFont"/>
    <w:rsid w:val="00CA3A98"/>
    <w:rPr>
      <w:color w:val="800080"/>
      <w:u w:val="single"/>
    </w:rPr>
  </w:style>
  <w:style w:type="paragraph" w:customStyle="1" w:styleId="TAtitlepageplanninganddevelopmentact">
    <w:name w:val="TA title page planning and development act"/>
    <w:basedOn w:val="BodyText"/>
    <w:link w:val="TAtitlepageplanninganddevelopmentactCharChar"/>
    <w:rsid w:val="006D6E4E"/>
    <w:pPr>
      <w:tabs>
        <w:tab w:val="left" w:pos="720"/>
        <w:tab w:val="left" w:pos="1440"/>
      </w:tabs>
      <w:ind w:left="567"/>
      <w:jc w:val="center"/>
    </w:pPr>
    <w:rPr>
      <w:sz w:val="32"/>
      <w:szCs w:val="24"/>
      <w:lang w:eastAsia="en-AU"/>
    </w:rPr>
  </w:style>
  <w:style w:type="character" w:customStyle="1" w:styleId="TAtitlepageplanninganddevelopmentactCharChar">
    <w:name w:val="TA title page planning and development act Char Char"/>
    <w:basedOn w:val="DefaultParagraphFont"/>
    <w:link w:val="TAtitlepageplanninganddevelopmentact"/>
    <w:rsid w:val="006D6E4E"/>
    <w:rPr>
      <w:rFonts w:ascii="Arial" w:hAnsi="Arial" w:cs="Arial"/>
      <w:sz w:val="32"/>
      <w:szCs w:val="24"/>
      <w:lang w:val="en-AU" w:eastAsia="en-AU" w:bidi="ar-SA"/>
    </w:rPr>
  </w:style>
  <w:style w:type="paragraph" w:customStyle="1" w:styleId="CritList">
    <w:name w:val="CritList"/>
    <w:basedOn w:val="Normal"/>
    <w:qFormat/>
    <w:rsid w:val="00192DAC"/>
    <w:pPr>
      <w:numPr>
        <w:numId w:val="18"/>
      </w:numPr>
      <w:spacing w:before="60" w:after="60" w:line="288" w:lineRule="auto"/>
    </w:pPr>
    <w:rPr>
      <w:rFonts w:cs="Arial"/>
      <w:sz w:val="20"/>
      <w:lang w:eastAsia="en-AU"/>
    </w:rPr>
  </w:style>
  <w:style w:type="paragraph" w:customStyle="1" w:styleId="TATitlepagedocumenttitle">
    <w:name w:val="TA Title page document title"/>
    <w:basedOn w:val="BodyText"/>
    <w:rsid w:val="006D6E4E"/>
    <w:pPr>
      <w:pBdr>
        <w:top w:val="single" w:sz="4" w:space="1" w:color="auto"/>
        <w:left w:val="single" w:sz="4" w:space="4" w:color="auto"/>
        <w:bottom w:val="single" w:sz="4" w:space="1" w:color="auto"/>
        <w:right w:val="single" w:sz="4" w:space="4" w:color="auto"/>
      </w:pBdr>
      <w:shd w:val="clear" w:color="auto" w:fill="F3F3F3"/>
      <w:tabs>
        <w:tab w:val="left" w:pos="720"/>
        <w:tab w:val="left" w:pos="1440"/>
      </w:tabs>
      <w:ind w:left="567"/>
      <w:jc w:val="center"/>
    </w:pPr>
    <w:rPr>
      <w:b/>
      <w:bCs/>
      <w:sz w:val="74"/>
      <w:szCs w:val="24"/>
      <w:lang w:eastAsia="en-AU"/>
    </w:rPr>
  </w:style>
  <w:style w:type="paragraph" w:customStyle="1" w:styleId="TATableofcontentsTitle">
    <w:name w:val="TA Table of contents Title"/>
    <w:basedOn w:val="Normal"/>
    <w:rsid w:val="00D6224B"/>
    <w:rPr>
      <w:rFonts w:cs="Arial"/>
      <w:b/>
      <w:sz w:val="32"/>
      <w:szCs w:val="32"/>
      <w:lang w:eastAsia="en-AU"/>
    </w:rPr>
  </w:style>
  <w:style w:type="paragraph" w:customStyle="1" w:styleId="TAsectionheading2">
    <w:name w:val="TA section heading 2"/>
    <w:basedOn w:val="Heading2"/>
    <w:rsid w:val="009E7D07"/>
    <w:pPr>
      <w:keepNext w:val="0"/>
      <w:numPr>
        <w:ilvl w:val="1"/>
        <w:numId w:val="10"/>
      </w:numPr>
      <w:tabs>
        <w:tab w:val="left" w:pos="720"/>
        <w:tab w:val="left" w:pos="1440"/>
      </w:tabs>
      <w:spacing w:before="0" w:after="240"/>
    </w:pPr>
    <w:rPr>
      <w:bCs w:val="0"/>
      <w:i w:val="0"/>
      <w:iCs w:val="0"/>
      <w:lang w:eastAsia="en-AU"/>
    </w:rPr>
  </w:style>
  <w:style w:type="paragraph" w:customStyle="1" w:styleId="TAsectionheading3">
    <w:name w:val="TA section heading 3"/>
    <w:basedOn w:val="Heading3"/>
    <w:rsid w:val="00FE2530"/>
    <w:pPr>
      <w:keepNext w:val="0"/>
      <w:numPr>
        <w:ilvl w:val="2"/>
        <w:numId w:val="10"/>
      </w:numPr>
      <w:tabs>
        <w:tab w:val="left" w:pos="720"/>
        <w:tab w:val="left" w:pos="1440"/>
      </w:tabs>
      <w:spacing w:before="0" w:after="120" w:line="360" w:lineRule="auto"/>
    </w:pPr>
    <w:rPr>
      <w:bCs w:val="0"/>
      <w:sz w:val="24"/>
      <w:szCs w:val="24"/>
      <w:lang w:eastAsia="en-AU"/>
    </w:rPr>
  </w:style>
  <w:style w:type="paragraph" w:customStyle="1" w:styleId="ContentsTitle">
    <w:name w:val="ContentsTitle"/>
    <w:basedOn w:val="Heading2"/>
    <w:rsid w:val="00192DAC"/>
    <w:pPr>
      <w:spacing w:before="120" w:after="120"/>
    </w:pPr>
    <w:rPr>
      <w:bCs w:val="0"/>
      <w:i w:val="0"/>
      <w:iCs w:val="0"/>
      <w:szCs w:val="20"/>
      <w:lang w:val="en-US"/>
    </w:rPr>
  </w:style>
  <w:style w:type="paragraph" w:customStyle="1" w:styleId="TAinterpretationservicetitle">
    <w:name w:val="TA interpretation service title"/>
    <w:basedOn w:val="BodyText"/>
    <w:rsid w:val="006164D9"/>
    <w:pPr>
      <w:tabs>
        <w:tab w:val="left" w:pos="720"/>
        <w:tab w:val="left" w:pos="1440"/>
      </w:tabs>
      <w:ind w:left="720" w:hanging="153"/>
    </w:pPr>
    <w:rPr>
      <w:rFonts w:cs="Times New Roman"/>
      <w:b/>
      <w:szCs w:val="24"/>
      <w:lang w:eastAsia="en-AU"/>
    </w:rPr>
  </w:style>
  <w:style w:type="paragraph" w:customStyle="1" w:styleId="TAfooter">
    <w:name w:val="TA footer"/>
    <w:basedOn w:val="Footer"/>
    <w:rsid w:val="00BC13A4"/>
    <w:pPr>
      <w:spacing w:after="60"/>
      <w:jc w:val="center"/>
    </w:pPr>
    <w:rPr>
      <w:rFonts w:cs="Arial"/>
      <w:sz w:val="20"/>
      <w:lang w:eastAsia="en-AU"/>
    </w:rPr>
  </w:style>
  <w:style w:type="paragraph" w:customStyle="1" w:styleId="TATitleexplanatoryheading">
    <w:name w:val="TA Title explanatory heading"/>
    <w:basedOn w:val="Normal"/>
    <w:rsid w:val="00EC4ACA"/>
    <w:pPr>
      <w:jc w:val="center"/>
    </w:pPr>
    <w:rPr>
      <w:rFonts w:cs="Arial"/>
      <w:sz w:val="40"/>
      <w:szCs w:val="40"/>
      <w:lang w:eastAsia="en-AU"/>
    </w:rPr>
  </w:style>
  <w:style w:type="paragraph" w:customStyle="1" w:styleId="TABodytextinstructioncontentsubtitle">
    <w:name w:val="TA Body text instruction content sub title"/>
    <w:basedOn w:val="BodyText"/>
    <w:rsid w:val="0021007E"/>
    <w:pPr>
      <w:tabs>
        <w:tab w:val="left" w:pos="720"/>
        <w:tab w:val="left" w:pos="1440"/>
      </w:tabs>
      <w:ind w:left="720"/>
    </w:pPr>
    <w:rPr>
      <w:rFonts w:cs="Times New Roman"/>
      <w:b/>
      <w:sz w:val="20"/>
      <w:szCs w:val="24"/>
      <w:lang w:eastAsia="en-AU"/>
    </w:rPr>
  </w:style>
  <w:style w:type="paragraph" w:customStyle="1" w:styleId="TAsubheadinglocationinterritoryplan">
    <w:name w:val="TA sub heading location in territory plan"/>
    <w:basedOn w:val="Heading4"/>
    <w:rsid w:val="0021007E"/>
    <w:pPr>
      <w:keepNext w:val="0"/>
      <w:spacing w:after="240"/>
    </w:pPr>
    <w:rPr>
      <w:rFonts w:ascii="Arial" w:hAnsi="Arial"/>
      <w:b w:val="0"/>
      <w:bCs w:val="0"/>
      <w:sz w:val="32"/>
      <w:szCs w:val="20"/>
      <w:lang w:eastAsia="en-AU"/>
    </w:rPr>
  </w:style>
  <w:style w:type="table" w:styleId="TableGrid">
    <w:name w:val="Table Grid"/>
    <w:basedOn w:val="TableNormal"/>
    <w:rsid w:val="008F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Item">
    <w:name w:val="CodeItem"/>
    <w:basedOn w:val="Normal"/>
    <w:rsid w:val="008F5AB4"/>
    <w:pPr>
      <w:numPr>
        <w:ilvl w:val="1"/>
        <w:numId w:val="6"/>
      </w:numPr>
      <w:spacing w:before="60" w:after="60"/>
    </w:pPr>
    <w:rPr>
      <w:rFonts w:cs="Arial"/>
      <w:b/>
      <w:bCs/>
      <w:sz w:val="20"/>
    </w:rPr>
  </w:style>
  <w:style w:type="paragraph" w:customStyle="1" w:styleId="codeRuleCriteria">
    <w:name w:val="codeRuleCriteria"/>
    <w:basedOn w:val="Normal"/>
    <w:rsid w:val="008F5AB4"/>
    <w:pPr>
      <w:spacing w:before="60" w:after="60" w:line="288" w:lineRule="auto"/>
    </w:pPr>
    <w:rPr>
      <w:rFonts w:cs="Arial"/>
      <w:sz w:val="20"/>
    </w:rPr>
  </w:style>
  <w:style w:type="paragraph" w:customStyle="1" w:styleId="codeList">
    <w:name w:val="codeList"/>
    <w:basedOn w:val="codeRuleCriteria"/>
    <w:rsid w:val="008F5AB4"/>
    <w:pPr>
      <w:numPr>
        <w:numId w:val="7"/>
      </w:numPr>
      <w:spacing w:before="0" w:after="0" w:line="240" w:lineRule="auto"/>
    </w:pPr>
  </w:style>
  <w:style w:type="paragraph" w:customStyle="1" w:styleId="codeList2">
    <w:name w:val="codeList2"/>
    <w:basedOn w:val="codeList"/>
    <w:rsid w:val="008F5AB4"/>
    <w:pPr>
      <w:numPr>
        <w:ilvl w:val="1"/>
      </w:numPr>
    </w:pPr>
  </w:style>
  <w:style w:type="paragraph" w:customStyle="1" w:styleId="codeRuleNone">
    <w:name w:val="codeRuleNone"/>
    <w:basedOn w:val="codeRuleCriteria"/>
    <w:rsid w:val="008F5AB4"/>
    <w:rPr>
      <w:vanish/>
    </w:rPr>
  </w:style>
  <w:style w:type="paragraph" w:customStyle="1" w:styleId="hiddenText">
    <w:name w:val="hiddenText"/>
    <w:basedOn w:val="Normal"/>
    <w:rsid w:val="008F5AB4"/>
    <w:pPr>
      <w:spacing w:before="120" w:line="288" w:lineRule="auto"/>
    </w:pPr>
    <w:rPr>
      <w:rFonts w:cs="Arial"/>
      <w:vanish/>
      <w:sz w:val="20"/>
    </w:rPr>
  </w:style>
  <w:style w:type="paragraph" w:styleId="TOC3">
    <w:name w:val="toc 3"/>
    <w:basedOn w:val="Normal"/>
    <w:next w:val="Normal"/>
    <w:autoRedefine/>
    <w:uiPriority w:val="39"/>
    <w:rsid w:val="00192DAC"/>
    <w:pPr>
      <w:tabs>
        <w:tab w:val="left" w:pos="2127"/>
        <w:tab w:val="right" w:leader="dot" w:pos="9015"/>
      </w:tabs>
      <w:spacing w:before="240"/>
      <w:ind w:left="1276"/>
    </w:pPr>
    <w:rPr>
      <w:noProof/>
    </w:rPr>
  </w:style>
  <w:style w:type="paragraph" w:styleId="BalloonText">
    <w:name w:val="Balloon Text"/>
    <w:basedOn w:val="Normal"/>
    <w:semiHidden/>
    <w:rsid w:val="003023DF"/>
    <w:rPr>
      <w:rFonts w:ascii="Tahoma" w:hAnsi="Tahoma" w:cs="Tahoma"/>
      <w:sz w:val="16"/>
      <w:szCs w:val="16"/>
    </w:rPr>
  </w:style>
  <w:style w:type="paragraph" w:customStyle="1" w:styleId="TAACTPLAlogo">
    <w:name w:val="TA ACTPLA logo"/>
    <w:basedOn w:val="Footer"/>
    <w:rsid w:val="00E12CB0"/>
    <w:pPr>
      <w:jc w:val="center"/>
    </w:pPr>
    <w:rPr>
      <w:rFonts w:ascii="Times New Roman" w:hAnsi="Times New Roman"/>
      <w:szCs w:val="24"/>
      <w:lang w:eastAsia="en-AU"/>
    </w:rPr>
  </w:style>
  <w:style w:type="paragraph" w:customStyle="1" w:styleId="StyleTAsectionheading2Left0cmFirstline0cm">
    <w:name w:val="Style TA section heading 2 + Left:  0 cm First line:  0 cm"/>
    <w:basedOn w:val="TAsectionheading2"/>
    <w:rsid w:val="001F28A9"/>
    <w:rPr>
      <w:rFonts w:cs="Times New Roman"/>
      <w:bCs/>
      <w:szCs w:val="20"/>
    </w:rPr>
  </w:style>
  <w:style w:type="numbering" w:styleId="111111">
    <w:name w:val="Outline List 2"/>
    <w:basedOn w:val="NoList"/>
    <w:rsid w:val="00616081"/>
    <w:pPr>
      <w:numPr>
        <w:numId w:val="9"/>
      </w:numPr>
    </w:pPr>
  </w:style>
  <w:style w:type="paragraph" w:customStyle="1" w:styleId="TAsectionheading4">
    <w:name w:val="TA section heading 4"/>
    <w:basedOn w:val="TAsectionheading3"/>
    <w:rsid w:val="009E7D07"/>
    <w:pPr>
      <w:numPr>
        <w:ilvl w:val="3"/>
      </w:numPr>
    </w:pPr>
  </w:style>
  <w:style w:type="character" w:customStyle="1" w:styleId="HeaderChar">
    <w:name w:val="Header Char"/>
    <w:basedOn w:val="DefaultParagraphFont"/>
    <w:link w:val="Header"/>
    <w:rsid w:val="00550BD4"/>
    <w:rPr>
      <w:rFonts w:ascii="Arial" w:hAnsi="Arial"/>
      <w:sz w:val="24"/>
      <w:lang w:eastAsia="en-US"/>
    </w:rPr>
  </w:style>
  <w:style w:type="paragraph" w:styleId="BlockText">
    <w:name w:val="Block Text"/>
    <w:basedOn w:val="Normal"/>
    <w:rsid w:val="007A1103"/>
    <w:pPr>
      <w:spacing w:after="120"/>
      <w:ind w:left="1440" w:right="1440"/>
    </w:pPr>
  </w:style>
  <w:style w:type="character" w:customStyle="1" w:styleId="FooterChar">
    <w:name w:val="Footer Char"/>
    <w:basedOn w:val="DefaultParagraphFont"/>
    <w:link w:val="Footer"/>
    <w:uiPriority w:val="99"/>
    <w:rsid w:val="004C6806"/>
    <w:rPr>
      <w:rFonts w:ascii="Arial" w:hAnsi="Arial"/>
      <w:sz w:val="24"/>
      <w:lang w:eastAsia="en-US"/>
    </w:rPr>
  </w:style>
  <w:style w:type="paragraph" w:customStyle="1" w:styleId="StyleBodyText26ptBoldCenteredLeft1cmRight1cm">
    <w:name w:val="Style Body Text + 26 pt Bold Centered Left:  1 cm Right:  1 cm..."/>
    <w:basedOn w:val="BodyText"/>
    <w:rsid w:val="00192DAC"/>
    <w:pPr>
      <w:pBdr>
        <w:top w:val="single" w:sz="4" w:space="6" w:color="auto"/>
        <w:left w:val="single" w:sz="4" w:space="4" w:color="auto"/>
        <w:bottom w:val="single" w:sz="4" w:space="6" w:color="auto"/>
        <w:right w:val="single" w:sz="4" w:space="4" w:color="auto"/>
      </w:pBdr>
      <w:shd w:val="clear" w:color="auto" w:fill="F3F3F3"/>
      <w:ind w:left="567" w:right="567"/>
      <w:jc w:val="center"/>
    </w:pPr>
    <w:rPr>
      <w:rFonts w:ascii="Calibri" w:hAnsi="Calibri" w:cs="Times New Roman"/>
      <w:b/>
      <w:bCs/>
      <w:caps/>
      <w:sz w:val="52"/>
    </w:rPr>
  </w:style>
  <w:style w:type="paragraph" w:styleId="ListParagraph">
    <w:name w:val="List Paragraph"/>
    <w:basedOn w:val="Normal"/>
    <w:uiPriority w:val="34"/>
    <w:qFormat/>
    <w:rsid w:val="003769F7"/>
    <w:pPr>
      <w:ind w:left="720"/>
      <w:contextualSpacing/>
    </w:pPr>
  </w:style>
  <w:style w:type="character" w:styleId="CommentReference">
    <w:name w:val="annotation reference"/>
    <w:basedOn w:val="DefaultParagraphFont"/>
    <w:semiHidden/>
    <w:unhideWhenUsed/>
    <w:rsid w:val="008F0B70"/>
    <w:rPr>
      <w:sz w:val="16"/>
      <w:szCs w:val="16"/>
    </w:rPr>
  </w:style>
  <w:style w:type="paragraph" w:styleId="CommentText">
    <w:name w:val="annotation text"/>
    <w:basedOn w:val="Normal"/>
    <w:link w:val="CommentTextChar"/>
    <w:semiHidden/>
    <w:unhideWhenUsed/>
    <w:rsid w:val="008F0B70"/>
    <w:rPr>
      <w:sz w:val="20"/>
    </w:rPr>
  </w:style>
  <w:style w:type="character" w:customStyle="1" w:styleId="CommentTextChar">
    <w:name w:val="Comment Text Char"/>
    <w:basedOn w:val="DefaultParagraphFont"/>
    <w:link w:val="CommentText"/>
    <w:semiHidden/>
    <w:rsid w:val="008F0B70"/>
    <w:rPr>
      <w:rFonts w:ascii="Arial" w:hAnsi="Arial"/>
      <w:lang w:eastAsia="en-US"/>
    </w:rPr>
  </w:style>
  <w:style w:type="paragraph" w:styleId="CommentSubject">
    <w:name w:val="annotation subject"/>
    <w:basedOn w:val="CommentText"/>
    <w:next w:val="CommentText"/>
    <w:link w:val="CommentSubjectChar"/>
    <w:semiHidden/>
    <w:unhideWhenUsed/>
    <w:rsid w:val="008F0B70"/>
    <w:rPr>
      <w:b/>
      <w:bCs/>
    </w:rPr>
  </w:style>
  <w:style w:type="character" w:customStyle="1" w:styleId="CommentSubjectChar">
    <w:name w:val="Comment Subject Char"/>
    <w:basedOn w:val="CommentTextChar"/>
    <w:link w:val="CommentSubject"/>
    <w:semiHidden/>
    <w:rsid w:val="008F0B70"/>
    <w:rPr>
      <w:rFonts w:ascii="Arial" w:hAnsi="Arial"/>
      <w:b/>
      <w:bCs/>
      <w:lang w:eastAsia="en-US"/>
    </w:rPr>
  </w:style>
  <w:style w:type="paragraph" w:customStyle="1" w:styleId="TableParagraph">
    <w:name w:val="Table Paragraph"/>
    <w:basedOn w:val="Normal"/>
    <w:uiPriority w:val="1"/>
    <w:qFormat/>
    <w:rsid w:val="0066419F"/>
    <w:pPr>
      <w:widowControl w:val="0"/>
      <w:autoSpaceDE w:val="0"/>
      <w:autoSpaceDN w:val="0"/>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5658">
      <w:bodyDiv w:val="1"/>
      <w:marLeft w:val="0"/>
      <w:marRight w:val="0"/>
      <w:marTop w:val="0"/>
      <w:marBottom w:val="0"/>
      <w:divBdr>
        <w:top w:val="none" w:sz="0" w:space="0" w:color="auto"/>
        <w:left w:val="none" w:sz="0" w:space="0" w:color="auto"/>
        <w:bottom w:val="none" w:sz="0" w:space="0" w:color="auto"/>
        <w:right w:val="none" w:sz="0" w:space="0" w:color="auto"/>
      </w:divBdr>
    </w:div>
    <w:div w:id="217282240">
      <w:bodyDiv w:val="1"/>
      <w:marLeft w:val="0"/>
      <w:marRight w:val="0"/>
      <w:marTop w:val="0"/>
      <w:marBottom w:val="0"/>
      <w:divBdr>
        <w:top w:val="none" w:sz="0" w:space="0" w:color="auto"/>
        <w:left w:val="none" w:sz="0" w:space="0" w:color="auto"/>
        <w:bottom w:val="none" w:sz="0" w:space="0" w:color="auto"/>
        <w:right w:val="none" w:sz="0" w:space="0" w:color="auto"/>
      </w:divBdr>
    </w:div>
    <w:div w:id="276328399">
      <w:bodyDiv w:val="1"/>
      <w:marLeft w:val="0"/>
      <w:marRight w:val="0"/>
      <w:marTop w:val="0"/>
      <w:marBottom w:val="0"/>
      <w:divBdr>
        <w:top w:val="none" w:sz="0" w:space="0" w:color="auto"/>
        <w:left w:val="none" w:sz="0" w:space="0" w:color="auto"/>
        <w:bottom w:val="none" w:sz="0" w:space="0" w:color="auto"/>
        <w:right w:val="none" w:sz="0" w:space="0" w:color="auto"/>
      </w:divBdr>
    </w:div>
    <w:div w:id="836187026">
      <w:bodyDiv w:val="1"/>
      <w:marLeft w:val="0"/>
      <w:marRight w:val="0"/>
      <w:marTop w:val="0"/>
      <w:marBottom w:val="0"/>
      <w:divBdr>
        <w:top w:val="none" w:sz="0" w:space="0" w:color="auto"/>
        <w:left w:val="none" w:sz="0" w:space="0" w:color="auto"/>
        <w:bottom w:val="none" w:sz="0" w:space="0" w:color="auto"/>
        <w:right w:val="none" w:sz="0" w:space="0" w:color="auto"/>
      </w:divBdr>
    </w:div>
    <w:div w:id="840048479">
      <w:bodyDiv w:val="1"/>
      <w:marLeft w:val="0"/>
      <w:marRight w:val="0"/>
      <w:marTop w:val="0"/>
      <w:marBottom w:val="0"/>
      <w:divBdr>
        <w:top w:val="none" w:sz="0" w:space="0" w:color="auto"/>
        <w:left w:val="none" w:sz="0" w:space="0" w:color="auto"/>
        <w:bottom w:val="none" w:sz="0" w:space="0" w:color="auto"/>
        <w:right w:val="none" w:sz="0" w:space="0" w:color="auto"/>
      </w:divBdr>
    </w:div>
    <w:div w:id="1345395475">
      <w:bodyDiv w:val="1"/>
      <w:marLeft w:val="0"/>
      <w:marRight w:val="0"/>
      <w:marTop w:val="0"/>
      <w:marBottom w:val="0"/>
      <w:divBdr>
        <w:top w:val="none" w:sz="0" w:space="0" w:color="auto"/>
        <w:left w:val="none" w:sz="0" w:space="0" w:color="auto"/>
        <w:bottom w:val="none" w:sz="0" w:space="0" w:color="auto"/>
        <w:right w:val="none" w:sz="0" w:space="0" w:color="auto"/>
      </w:divBdr>
    </w:div>
    <w:div w:id="1405451162">
      <w:bodyDiv w:val="1"/>
      <w:marLeft w:val="0"/>
      <w:marRight w:val="0"/>
      <w:marTop w:val="0"/>
      <w:marBottom w:val="0"/>
      <w:divBdr>
        <w:top w:val="none" w:sz="0" w:space="0" w:color="auto"/>
        <w:left w:val="none" w:sz="0" w:space="0" w:color="auto"/>
        <w:bottom w:val="none" w:sz="0" w:space="0" w:color="auto"/>
        <w:right w:val="none" w:sz="0" w:space="0" w:color="auto"/>
      </w:divBdr>
    </w:div>
    <w:div w:id="1694189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gov.au/draftvariations"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files.accesscanberra.act.gov.au/legacy/3352/Info%20Sheet%207%20-%20Guidance%20for%20undertaking%20preliminary%20contamination%20investigations%20in%20the%20ACT.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files.accesscanberra.act.gov.au/legacy/3352/Info%20Sheet%207%20-%20Guidance%20for%20undertaking%20preliminary%20contamination%20investigations%20in%20the%20AC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footer" Target="footer5.xml"/><Relationship Id="rId10" Type="http://schemas.openxmlformats.org/officeDocument/2006/relationships/hyperlink" Target="http://www.planning.act.gov.au"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terrplan@act.gov.au" TargetMode="External"/><Relationship Id="rId14" Type="http://schemas.openxmlformats.org/officeDocument/2006/relationships/footer" Target="footer1.xml"/><Relationship Id="rId22" Type="http://schemas.openxmlformats.org/officeDocument/2006/relationships/hyperlink" Target="https://files.accesscanberra.act.gov.au/legacy/4976/Information%20sheet%2011%20-%20EPA%20Report%20Submission%20Requirements_Feb2020.pdf" TargetMode="External"/><Relationship Id="rId27" Type="http://schemas.openxmlformats.org/officeDocument/2006/relationships/header" Target="header7.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F45FC-44F7-4F73-89F6-7D9BFF94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4637</Words>
  <Characters>26058</Characters>
  <Application>Microsoft Office Word</Application>
  <DocSecurity>0</DocSecurity>
  <Lines>762</Lines>
  <Paragraphs>314</Paragraphs>
  <ScaleCrop>false</ScaleCrop>
  <HeadingPairs>
    <vt:vector size="2" baseType="variant">
      <vt:variant>
        <vt:lpstr>Title</vt:lpstr>
      </vt:variant>
      <vt:variant>
        <vt:i4>1</vt:i4>
      </vt:variant>
    </vt:vector>
  </HeadingPairs>
  <TitlesOfParts>
    <vt:vector size="1" baseType="lpstr">
      <vt:lpstr>Draft variation to the Territory Plan s60</vt:lpstr>
    </vt:vector>
  </TitlesOfParts>
  <Company>InTACT</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variation to the Territory Plan s60</dc:title>
  <dc:creator>Mr Simon Hawke</dc:creator>
  <cp:lastModifiedBy>PCODCS</cp:lastModifiedBy>
  <cp:revision>4</cp:revision>
  <cp:lastPrinted>2013-02-06T00:45:00Z</cp:lastPrinted>
  <dcterms:created xsi:type="dcterms:W3CDTF">2022-09-28T01:49:00Z</dcterms:created>
  <dcterms:modified xsi:type="dcterms:W3CDTF">2022-09-28T01:49:00Z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Intelledox</vt:lpwstr>
  </property>
  <property fmtid="{D5CDD505-2E9C-101B-9397-08002B2CF9AE}" pid="3" name="Objective-Id">
    <vt:lpwstr>A34370297</vt:lpwstr>
  </property>
  <property fmtid="{D5CDD505-2E9C-101B-9397-08002B2CF9AE}" pid="4" name="Objective-Title">
    <vt:lpwstr>02 Attachment A - NI2022474 + DV385</vt:lpwstr>
  </property>
  <property fmtid="{D5CDD505-2E9C-101B-9397-08002B2CF9AE}" pid="5" name="Objective-Comment">
    <vt:lpwstr/>
  </property>
  <property fmtid="{D5CDD505-2E9C-101B-9397-08002B2CF9AE}" pid="6" name="Objective-CreationStamp">
    <vt:filetime>2022-05-27T03:35:33Z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2022-09-27T22:52:16Z</vt:filetime>
  </property>
  <property fmtid="{D5CDD505-2E9C-101B-9397-08002B2CF9AE}" pid="10" name="Objective-ModificationStamp">
    <vt:filetime>2022-09-27T22:52:28Z</vt:filetime>
  </property>
  <property fmtid="{D5CDD505-2E9C-101B-9397-08002B2CF9AE}" pid="11" name="Objective-Owner">
    <vt:lpwstr>Amanda Sullivan</vt:lpwstr>
  </property>
  <property fmtid="{D5CDD505-2E9C-101B-9397-08002B2CF9AE}" pid="12" name="Objective-Path">
    <vt:lpwstr>Whole of ACT Government:EPSDD - Environment Planning and Sustainable Development Directorate:DIVISION - Planning and Urban Policy:Branch - Territory Plan:01 Full variations:01 Active Variations (Full):DV385 - Symonston Amtech Estate:03 Draft Variation - public consultation:B. Notifiable instrument - DV385:</vt:lpwstr>
  </property>
  <property fmtid="{D5CDD505-2E9C-101B-9397-08002B2CF9AE}" pid="13" name="Objective-Parent">
    <vt:lpwstr>B. Notifiable instrument - DV385</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1-2016/20514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Add Place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y fmtid="{D5CDD505-2E9C-101B-9397-08002B2CF9AE}" pid="33" name="Objective-Owner Agency">
    <vt:lpwstr>EPSDD</vt:lpwstr>
  </property>
  <property fmtid="{D5CDD505-2E9C-101B-9397-08002B2CF9AE}" pid="34" name="Objective-Document Type">
    <vt:lpwstr>0-Document</vt:lpwstr>
  </property>
  <property fmtid="{D5CDD505-2E9C-101B-9397-08002B2CF9AE}" pid="35" name="Objective-Language">
    <vt:lpwstr>English (en)</vt:lpwstr>
  </property>
  <property fmtid="{D5CDD505-2E9C-101B-9397-08002B2CF9AE}" pid="36" name="Objective-Jurisdiction">
    <vt:lpwstr>ACT</vt:lpwstr>
  </property>
  <property fmtid="{D5CDD505-2E9C-101B-9397-08002B2CF9AE}" pid="37" name="Objective-Customers">
    <vt:lpwstr/>
  </property>
  <property fmtid="{D5CDD505-2E9C-101B-9397-08002B2CF9AE}" pid="38" name="Objective-Places">
    <vt:lpwstr/>
  </property>
  <property fmtid="{D5CDD505-2E9C-101B-9397-08002B2CF9AE}" pid="39" name="Objective-Transaction Reference">
    <vt:lpwstr/>
  </property>
  <property fmtid="{D5CDD505-2E9C-101B-9397-08002B2CF9AE}" pid="40" name="Objective-Document Created By">
    <vt:lpwstr/>
  </property>
  <property fmtid="{D5CDD505-2E9C-101B-9397-08002B2CF9AE}" pid="41" name="Objective-Document Created On">
    <vt:lpwstr/>
  </property>
  <property fmtid="{D5CDD505-2E9C-101B-9397-08002B2CF9AE}" pid="42" name="Objective-Covers Period From">
    <vt:lpwstr/>
  </property>
  <property fmtid="{D5CDD505-2E9C-101B-9397-08002B2CF9AE}" pid="43" name="Objective-Covers Period To">
    <vt:lpwstr/>
  </property>
</Properties>
</file>