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715C" w14:textId="77777777" w:rsidR="00FD058B" w:rsidRPr="00FD058B" w:rsidRDefault="00FD058B" w:rsidP="00FD058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D058B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3F0BBBBA" w14:textId="77777777" w:rsidR="00FD058B" w:rsidRPr="00FD058B" w:rsidRDefault="00FD058B" w:rsidP="00FD058B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FD058B">
        <w:rPr>
          <w:rFonts w:ascii="Arial" w:eastAsia="Times New Roman" w:hAnsi="Arial" w:cs="Arial"/>
          <w:b/>
          <w:bCs/>
          <w:sz w:val="40"/>
          <w:szCs w:val="40"/>
        </w:rPr>
        <w:t>Corrections Management (</w:t>
      </w:r>
      <w:bookmarkStart w:id="1" w:name="_Hlk92890440"/>
      <w:r w:rsidRPr="00FD058B">
        <w:rPr>
          <w:rFonts w:ascii="Arial" w:eastAsia="Times New Roman" w:hAnsi="Arial" w:cs="Arial"/>
          <w:b/>
          <w:bCs/>
          <w:sz w:val="40"/>
          <w:szCs w:val="40"/>
        </w:rPr>
        <w:t>Entry Searching</w:t>
      </w:r>
      <w:bookmarkEnd w:id="1"/>
      <w:r w:rsidRPr="00FD058B">
        <w:rPr>
          <w:rFonts w:ascii="Arial" w:eastAsia="Times New Roman" w:hAnsi="Arial" w:cs="Arial"/>
          <w:b/>
          <w:bCs/>
          <w:sz w:val="40"/>
          <w:szCs w:val="40"/>
        </w:rPr>
        <w:t>) Operating Procedure 2022</w:t>
      </w:r>
    </w:p>
    <w:p w14:paraId="402DAF4E" w14:textId="77777777" w:rsidR="00FD058B" w:rsidRPr="00FD058B" w:rsidRDefault="00FD058B" w:rsidP="00FD058B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FD058B">
        <w:rPr>
          <w:rFonts w:ascii="Arial" w:eastAsia="Times New Roman" w:hAnsi="Arial" w:cs="Arial"/>
          <w:b/>
          <w:bCs/>
          <w:sz w:val="24"/>
          <w:szCs w:val="20"/>
        </w:rPr>
        <w:t>Notifiable instrument NI2022-51</w:t>
      </w:r>
    </w:p>
    <w:p w14:paraId="33AB09EB" w14:textId="77777777" w:rsidR="00FD058B" w:rsidRPr="00FD058B" w:rsidRDefault="00FD058B" w:rsidP="00FD058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58B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43A85A42" w14:textId="77777777" w:rsidR="00FD058B" w:rsidRPr="00FD058B" w:rsidRDefault="00FD058B" w:rsidP="00FD058B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D058B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FD058B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2C9B604F" w14:textId="77777777" w:rsidR="00FD058B" w:rsidRPr="00FD058B" w:rsidRDefault="00FD058B" w:rsidP="00FD058B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FCA715E" w14:textId="77777777" w:rsidR="00FD058B" w:rsidRPr="00FD058B" w:rsidRDefault="00FD058B" w:rsidP="00FD058B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059A" w14:textId="77777777" w:rsidR="00FD058B" w:rsidRPr="00FD058B" w:rsidRDefault="00FD058B" w:rsidP="00FD058B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D058B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FD058B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6F1FD8B5" w14:textId="77777777" w:rsidR="00FD058B" w:rsidRPr="00FD058B" w:rsidRDefault="00FD058B" w:rsidP="00FD058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FD058B">
        <w:rPr>
          <w:rFonts w:ascii="Times New Roman" w:eastAsia="Times New Roman" w:hAnsi="Times New Roman" w:cs="Times New Roman"/>
          <w:i/>
          <w:sz w:val="24"/>
          <w:szCs w:val="20"/>
        </w:rPr>
        <w:t>Corrections Management (Entry Searching) Operating Procedure 2022.</w:t>
      </w:r>
    </w:p>
    <w:p w14:paraId="33C98A05" w14:textId="77777777" w:rsidR="00FD058B" w:rsidRPr="00FD058B" w:rsidRDefault="00FD058B" w:rsidP="00FD058B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58B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FD05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D058B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55C0BBCE" w14:textId="77777777" w:rsidR="00FD058B" w:rsidRPr="00FD058B" w:rsidRDefault="00FD058B" w:rsidP="00FD058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5DF1AD71" w14:textId="77777777" w:rsidR="00FD058B" w:rsidRPr="00FD058B" w:rsidRDefault="00FD058B" w:rsidP="00FD058B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D058B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FD058B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1B97BF90" w14:textId="77777777" w:rsidR="00FD058B" w:rsidRPr="00FD058B" w:rsidRDefault="00FD058B" w:rsidP="00FD058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279CC64A" w14:textId="77777777" w:rsidR="00FD058B" w:rsidRPr="00FD058B" w:rsidRDefault="00FD058B" w:rsidP="00FD058B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D058B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FD058B">
        <w:rPr>
          <w:rFonts w:ascii="Arial" w:eastAsia="Times New Roman" w:hAnsi="Arial" w:cs="Arial"/>
          <w:b/>
          <w:bCs/>
          <w:sz w:val="24"/>
          <w:szCs w:val="20"/>
        </w:rPr>
        <w:tab/>
        <w:t xml:space="preserve">Revocation </w:t>
      </w:r>
    </w:p>
    <w:p w14:paraId="446FC998" w14:textId="77777777" w:rsidR="00FD058B" w:rsidRPr="00FD058B" w:rsidRDefault="00FD058B" w:rsidP="00FD058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 xml:space="preserve">This operating procedure revokes the </w:t>
      </w:r>
      <w:r w:rsidRPr="00FD058B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FD05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058B">
        <w:rPr>
          <w:rFonts w:ascii="Times New Roman" w:eastAsia="Times New Roman" w:hAnsi="Times New Roman" w:cs="Times New Roman"/>
          <w:i/>
          <w:iCs/>
          <w:sz w:val="24"/>
          <w:szCs w:val="20"/>
        </w:rPr>
        <w:t>(Contraband Seizure</w:t>
      </w:r>
      <w:r w:rsidRPr="00FD058B">
        <w:rPr>
          <w:rFonts w:ascii="Times New Roman" w:eastAsia="Times New Roman" w:hAnsi="Times New Roman" w:cs="Times New Roman"/>
          <w:i/>
          <w:sz w:val="24"/>
          <w:szCs w:val="20"/>
        </w:rPr>
        <w:t xml:space="preserve">) Operating Procedure 2011 </w:t>
      </w:r>
      <w:r w:rsidRPr="00FD058B">
        <w:rPr>
          <w:rFonts w:ascii="Times New Roman" w:eastAsia="Times New Roman" w:hAnsi="Times New Roman" w:cs="Times New Roman"/>
          <w:iCs/>
          <w:sz w:val="24"/>
          <w:szCs w:val="20"/>
        </w:rPr>
        <w:t xml:space="preserve">[NI2011-125]. </w:t>
      </w:r>
    </w:p>
    <w:p w14:paraId="0F95955A" w14:textId="77777777" w:rsidR="00FD058B" w:rsidRPr="00FD058B" w:rsidRDefault="00FD058B" w:rsidP="00FD058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788F5BF5" w14:textId="77777777" w:rsidR="00FD058B" w:rsidRPr="00FD058B" w:rsidRDefault="00FD058B" w:rsidP="00FD05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2EC7C409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B854D4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9B0E65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84408A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ACADBF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68925A64" w14:textId="77777777" w:rsidR="00FD058B" w:rsidRPr="00FD058B" w:rsidRDefault="00FD058B" w:rsidP="00FD058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>Ray Johnson APM</w:t>
      </w:r>
    </w:p>
    <w:p w14:paraId="51A29EA5" w14:textId="77777777" w:rsidR="00FD058B" w:rsidRPr="00FD058B" w:rsidRDefault="00FD058B" w:rsidP="00FD058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4"/>
        </w:rPr>
        <w:t>Commissioner</w:t>
      </w:r>
    </w:p>
    <w:p w14:paraId="66AD047E" w14:textId="77777777" w:rsidR="00FD058B" w:rsidRPr="00FD058B" w:rsidRDefault="00FD058B" w:rsidP="00FD058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16924CD6" w14:textId="77777777" w:rsidR="00FD058B" w:rsidRPr="00FD058B" w:rsidRDefault="00FD058B" w:rsidP="00FD058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058B">
        <w:rPr>
          <w:rFonts w:ascii="Times New Roman" w:eastAsia="Times New Roman" w:hAnsi="Times New Roman" w:cs="Times New Roman"/>
          <w:sz w:val="24"/>
          <w:szCs w:val="20"/>
        </w:rPr>
        <w:t>3 February 2022</w:t>
      </w:r>
    </w:p>
    <w:p w14:paraId="059A7946" w14:textId="77777777" w:rsidR="00FD058B" w:rsidRPr="00FD058B" w:rsidRDefault="00FD058B" w:rsidP="00FD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6A9FDC" w14:textId="77777777" w:rsidR="00FD058B" w:rsidRDefault="00FD058B" w:rsidP="004D1932">
      <w:pPr>
        <w:spacing w:before="120" w:after="120"/>
        <w:rPr>
          <w:rFonts w:cs="Arial"/>
          <w:b/>
        </w:rPr>
        <w:sectPr w:rsidR="00FD058B" w:rsidSect="00FD05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14:paraId="1FE7A339" w14:textId="77777777" w:rsidTr="00E4484A">
        <w:tc>
          <w:tcPr>
            <w:tcW w:w="3085" w:type="dxa"/>
            <w:shd w:val="clear" w:color="auto" w:fill="95B3D7" w:themeFill="accent1" w:themeFillTint="99"/>
          </w:tcPr>
          <w:p w14:paraId="1B9B7AC0" w14:textId="774489E2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14:paraId="36C0DCE9" w14:textId="05FF244A" w:rsidR="007B3718" w:rsidRPr="00202B3A" w:rsidRDefault="00B1790A" w:rsidP="00A0708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Entry </w:t>
            </w:r>
            <w:r w:rsidR="003218A5">
              <w:rPr>
                <w:rFonts w:cs="Arial"/>
                <w:b/>
              </w:rPr>
              <w:t>Searching</w:t>
            </w:r>
          </w:p>
        </w:tc>
      </w:tr>
      <w:tr w:rsidR="003A3CF7" w:rsidRPr="00586F66" w14:paraId="76051A21" w14:textId="77777777" w:rsidTr="00586F66">
        <w:tc>
          <w:tcPr>
            <w:tcW w:w="3085" w:type="dxa"/>
          </w:tcPr>
          <w:p w14:paraId="146D8D9D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49DE7396" w14:textId="6DB3CC45" w:rsidR="003A3CF7" w:rsidRPr="00586F66" w:rsidRDefault="0039412A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S4.20</w:t>
            </w:r>
          </w:p>
        </w:tc>
      </w:tr>
      <w:tr w:rsidR="00510017" w:rsidRPr="00586F66" w14:paraId="6FF0E8C1" w14:textId="77777777" w:rsidTr="008C1D7D">
        <w:tc>
          <w:tcPr>
            <w:tcW w:w="3085" w:type="dxa"/>
          </w:tcPr>
          <w:p w14:paraId="3CC85F9F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6E092582" w14:textId="47913327" w:rsidR="00510017" w:rsidRPr="00CB39AD" w:rsidRDefault="00835460" w:rsidP="00A07081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CB39AD">
              <w:rPr>
                <w:rFonts w:cs="Arial"/>
                <w:b/>
              </w:rPr>
              <w:t>ACT Correctional Centres</w:t>
            </w:r>
          </w:p>
        </w:tc>
      </w:tr>
    </w:tbl>
    <w:p w14:paraId="081E3020" w14:textId="77777777" w:rsidR="008C1D7D" w:rsidRDefault="00E62FBC" w:rsidP="0079718C">
      <w:pPr>
        <w:spacing w:before="240" w:after="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7BA04774" w14:textId="2BE95A60" w:rsidR="00AB35FB" w:rsidRPr="008C1D7D" w:rsidRDefault="00CA5293" w:rsidP="0079718C">
      <w:pPr>
        <w:rPr>
          <w:rFonts w:cs="Arial"/>
        </w:rPr>
      </w:pPr>
      <w:r>
        <w:rPr>
          <w:rFonts w:cs="Arial"/>
        </w:rPr>
        <w:t xml:space="preserve">To provide instructions to </w:t>
      </w:r>
      <w:r w:rsidR="00202B3A">
        <w:rPr>
          <w:rFonts w:cs="Arial"/>
        </w:rPr>
        <w:t>staff</w:t>
      </w:r>
      <w:r w:rsidR="003218A5">
        <w:rPr>
          <w:rFonts w:cs="Arial"/>
        </w:rPr>
        <w:t xml:space="preserve"> on </w:t>
      </w:r>
      <w:r w:rsidR="000E44EB">
        <w:rPr>
          <w:rFonts w:cs="Arial"/>
        </w:rPr>
        <w:t xml:space="preserve">searching </w:t>
      </w:r>
      <w:r w:rsidR="00B1790A">
        <w:rPr>
          <w:rFonts w:cs="Arial"/>
        </w:rPr>
        <w:t>people other than detainees entering a correctional centre.</w:t>
      </w:r>
    </w:p>
    <w:p w14:paraId="00362378" w14:textId="3EAB199E" w:rsidR="00152D5E" w:rsidRDefault="004D1932" w:rsidP="005E011D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14:paraId="4502986B" w14:textId="40BE5E7B" w:rsidR="00D53E38" w:rsidRPr="00D53E38" w:rsidRDefault="00D53E38" w:rsidP="00D53E38">
      <w:pPr>
        <w:pStyle w:val="ListParagraph"/>
        <w:numPr>
          <w:ilvl w:val="0"/>
          <w:numId w:val="13"/>
        </w:numPr>
        <w:spacing w:before="120" w:after="120"/>
        <w:ind w:left="357" w:hanging="357"/>
        <w:contextualSpacing w:val="0"/>
        <w:rPr>
          <w:rFonts w:cs="Arial"/>
          <w:b/>
        </w:rPr>
      </w:pPr>
      <w:r w:rsidRPr="00D53E38">
        <w:rPr>
          <w:rFonts w:cs="Arial"/>
          <w:b/>
        </w:rPr>
        <w:t>General</w:t>
      </w:r>
    </w:p>
    <w:p w14:paraId="665469D7" w14:textId="6CE34FE5" w:rsidR="00B1790A" w:rsidRDefault="00B1790A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All persons entering a correctional centre:</w:t>
      </w:r>
    </w:p>
    <w:p w14:paraId="4F6D48DA" w14:textId="15B53FE4" w:rsidR="00B1790A" w:rsidRPr="00D4323F" w:rsidRDefault="00B1790A" w:rsidP="00F07C7A">
      <w:pPr>
        <w:pStyle w:val="ListParagraph"/>
        <w:numPr>
          <w:ilvl w:val="0"/>
          <w:numId w:val="20"/>
        </w:numPr>
        <w:spacing w:before="120" w:after="60"/>
        <w:ind w:left="1474" w:hanging="567"/>
        <w:rPr>
          <w:rFonts w:cs="Arial"/>
          <w:bCs/>
        </w:rPr>
      </w:pPr>
      <w:r w:rsidRPr="00D4323F">
        <w:rPr>
          <w:rFonts w:cs="Arial"/>
          <w:bCs/>
        </w:rPr>
        <w:t>will be searched on entry to and exit from the Alexander Maconochie Centre (</w:t>
      </w:r>
      <w:r w:rsidRPr="00D4323F">
        <w:rPr>
          <w:rFonts w:cs="Arial"/>
          <w:bCs/>
          <w:i/>
          <w:iCs/>
          <w:u w:val="single"/>
        </w:rPr>
        <w:t>Searching Program</w:t>
      </w:r>
      <w:r w:rsidRPr="00D4323F">
        <w:rPr>
          <w:rFonts w:cs="Arial"/>
          <w:bCs/>
        </w:rPr>
        <w:t>) and</w:t>
      </w:r>
    </w:p>
    <w:p w14:paraId="2E90B4AE" w14:textId="77777777" w:rsidR="00B1790A" w:rsidRPr="00D4323F" w:rsidRDefault="00B1790A" w:rsidP="00F07C7A">
      <w:pPr>
        <w:pStyle w:val="ListParagraph"/>
        <w:numPr>
          <w:ilvl w:val="0"/>
          <w:numId w:val="20"/>
        </w:numPr>
        <w:spacing w:before="120" w:after="60"/>
        <w:ind w:left="1474" w:hanging="567"/>
        <w:rPr>
          <w:rFonts w:cs="Arial"/>
          <w:bCs/>
        </w:rPr>
      </w:pPr>
      <w:r w:rsidRPr="00D4323F">
        <w:rPr>
          <w:rFonts w:cs="Arial"/>
          <w:bCs/>
        </w:rPr>
        <w:t>may be searched on entry to and exit from the Court Transport Unit.</w:t>
      </w:r>
    </w:p>
    <w:p w14:paraId="3B4648E9" w14:textId="46D479B2" w:rsidR="0007303E" w:rsidRDefault="00A40FA6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 w:rsidRPr="00A57437">
        <w:t xml:space="preserve">All </w:t>
      </w:r>
      <w:r w:rsidR="00B1790A">
        <w:t>persons</w:t>
      </w:r>
      <w:r w:rsidRPr="00A57437">
        <w:t xml:space="preserve"> will be subject to a scanning search</w:t>
      </w:r>
      <w:r w:rsidR="00011A6F">
        <w:t xml:space="preserve"> (e.g., metal detector)</w:t>
      </w:r>
      <w:r w:rsidRPr="00A57437">
        <w:t xml:space="preserve"> and x-ray scanning search of their property on entry to a correctional centre</w:t>
      </w:r>
      <w:r w:rsidR="00B1790A">
        <w:t>, subject to 1.1</w:t>
      </w:r>
      <w:r w:rsidR="0007303E">
        <w:t>.</w:t>
      </w:r>
    </w:p>
    <w:p w14:paraId="752B12BE" w14:textId="1DA2820C" w:rsidR="00A40FA6" w:rsidRPr="00A57437" w:rsidRDefault="0007303E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 xml:space="preserve">All persons </w:t>
      </w:r>
      <w:r w:rsidR="00A40FA6" w:rsidRPr="00A57437">
        <w:t xml:space="preserve">may be searched by a Corrections Search Dog as per the </w:t>
      </w:r>
      <w:r w:rsidR="00A40FA6" w:rsidRPr="008E37EE">
        <w:rPr>
          <w:i/>
          <w:iCs/>
          <w:u w:val="single"/>
        </w:rPr>
        <w:t>Corrections Search Dog</w:t>
      </w:r>
      <w:r w:rsidR="00BD0A7D" w:rsidRPr="008E37EE">
        <w:rPr>
          <w:i/>
          <w:iCs/>
          <w:u w:val="single"/>
        </w:rPr>
        <w:t>s</w:t>
      </w:r>
      <w:r w:rsidR="00A40FA6" w:rsidRPr="008E37EE">
        <w:rPr>
          <w:i/>
          <w:iCs/>
          <w:u w:val="single"/>
        </w:rPr>
        <w:t xml:space="preserve"> Operating Procedure</w:t>
      </w:r>
      <w:r w:rsidR="00A57437" w:rsidRPr="00A57437">
        <w:t>.</w:t>
      </w:r>
    </w:p>
    <w:p w14:paraId="20AA0853" w14:textId="17553476" w:rsidR="00B74933" w:rsidRDefault="004172AA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As per 1.1, c</w:t>
      </w:r>
      <w:r w:rsidR="00B74933">
        <w:t xml:space="preserve">orrectional officers </w:t>
      </w:r>
      <w:r w:rsidR="002C2101">
        <w:t>must</w:t>
      </w:r>
      <w:r w:rsidR="00B74933">
        <w:t xml:space="preserve"> ensure that a</w:t>
      </w:r>
      <w:r w:rsidR="00B74933" w:rsidRPr="00B74933">
        <w:t xml:space="preserve">ll </w:t>
      </w:r>
      <w:r w:rsidR="008E37EE">
        <w:t>persons</w:t>
      </w:r>
      <w:r w:rsidR="00B74933" w:rsidRPr="00B74933">
        <w:t xml:space="preserve"> pass </w:t>
      </w:r>
      <w:r w:rsidR="00011A6F">
        <w:t>a scanning search</w:t>
      </w:r>
      <w:r w:rsidR="00B74933" w:rsidRPr="00B74933">
        <w:t xml:space="preserve"> on entry</w:t>
      </w:r>
      <w:r w:rsidR="00B74933">
        <w:t xml:space="preserve">, except </w:t>
      </w:r>
      <w:r w:rsidR="008E37EE">
        <w:t>persons</w:t>
      </w:r>
      <w:r w:rsidR="00B74933">
        <w:t xml:space="preserve"> with </w:t>
      </w:r>
      <w:r w:rsidR="00E9499E">
        <w:t xml:space="preserve">a </w:t>
      </w:r>
      <w:r w:rsidR="00B74933">
        <w:t>medical exemption</w:t>
      </w:r>
      <w:r w:rsidR="00011A6F">
        <w:t xml:space="preserve"> for that particular kind of search</w:t>
      </w:r>
      <w:r w:rsidR="00B74933" w:rsidRPr="00B74933">
        <w:t xml:space="preserve">. Any </w:t>
      </w:r>
      <w:r w:rsidR="008E37EE">
        <w:t>pe</w:t>
      </w:r>
      <w:r w:rsidR="00B74933" w:rsidRPr="00B74933">
        <w:t>r</w:t>
      </w:r>
      <w:r w:rsidR="008E37EE">
        <w:t>son</w:t>
      </w:r>
      <w:r w:rsidR="00B74933" w:rsidRPr="00B74933">
        <w:t xml:space="preserve"> without a valid medical exemption who fails </w:t>
      </w:r>
      <w:r w:rsidR="00011A6F">
        <w:t xml:space="preserve">the </w:t>
      </w:r>
      <w:r w:rsidR="00AE7F39">
        <w:t>entry</w:t>
      </w:r>
      <w:r w:rsidR="00011A6F">
        <w:t xml:space="preserve"> search </w:t>
      </w:r>
      <w:r w:rsidR="000D6349">
        <w:t>must</w:t>
      </w:r>
      <w:r w:rsidR="00B74933" w:rsidRPr="00B74933">
        <w:t xml:space="preserve"> be refused entry and asked to leave the </w:t>
      </w:r>
      <w:r w:rsidR="0039412A">
        <w:t>correctional centre</w:t>
      </w:r>
      <w:r w:rsidR="00B74933" w:rsidRPr="00B74933">
        <w:t>.</w:t>
      </w:r>
    </w:p>
    <w:p w14:paraId="13276A3A" w14:textId="74C92924" w:rsidR="00D93CB7" w:rsidRDefault="008E37EE" w:rsidP="00D21E73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Persons</w:t>
      </w:r>
      <w:r w:rsidR="00892C6B">
        <w:t xml:space="preserve"> with a current medical exemption </w:t>
      </w:r>
      <w:r w:rsidR="00BB7841">
        <w:t>must instead be subject to</w:t>
      </w:r>
      <w:r w:rsidR="00F71E14">
        <w:t xml:space="preserve"> </w:t>
      </w:r>
      <w:r w:rsidR="0009067F">
        <w:t>an</w:t>
      </w:r>
      <w:r w:rsidR="00F71E14">
        <w:t>other form of search</w:t>
      </w:r>
      <w:r w:rsidR="00FC6FD2">
        <w:t xml:space="preserve"> as per section 2</w:t>
      </w:r>
      <w:r w:rsidR="00740A19">
        <w:t>.4</w:t>
      </w:r>
      <w:r w:rsidR="00D93CB7">
        <w:t>.</w:t>
      </w:r>
    </w:p>
    <w:p w14:paraId="7A86B343" w14:textId="5E5211C0" w:rsidR="00B74933" w:rsidRDefault="00B74933" w:rsidP="00D21E73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 xml:space="preserve">Correctional officers may also conduct the following searches of </w:t>
      </w:r>
      <w:r w:rsidR="008E37EE">
        <w:t>persons</w:t>
      </w:r>
      <w:r>
        <w:t xml:space="preserve"> in accordance with the </w:t>
      </w:r>
      <w:r>
        <w:rPr>
          <w:i/>
          <w:iCs/>
          <w:u w:val="single"/>
        </w:rPr>
        <w:t>Searching Policy</w:t>
      </w:r>
      <w:r>
        <w:t xml:space="preserve"> and </w:t>
      </w:r>
      <w:r>
        <w:rPr>
          <w:i/>
          <w:iCs/>
          <w:u w:val="single"/>
        </w:rPr>
        <w:t>Searching Program</w:t>
      </w:r>
      <w:r w:rsidRPr="00B74933">
        <w:t>:</w:t>
      </w:r>
    </w:p>
    <w:p w14:paraId="00A53EAD" w14:textId="77777777" w:rsidR="005719AC" w:rsidRDefault="00B74933" w:rsidP="00F07C7A">
      <w:pPr>
        <w:pStyle w:val="ListParagraph"/>
        <w:numPr>
          <w:ilvl w:val="0"/>
          <w:numId w:val="3"/>
        </w:numPr>
        <w:spacing w:before="60" w:after="60"/>
        <w:ind w:left="1474" w:hanging="567"/>
        <w:contextualSpacing w:val="0"/>
      </w:pPr>
      <w:r w:rsidRPr="00B74933">
        <w:t xml:space="preserve">scanning search (x-ray, ion scanner, </w:t>
      </w:r>
      <w:r>
        <w:t>Corrections Search</w:t>
      </w:r>
      <w:r w:rsidRPr="00B74933">
        <w:t xml:space="preserve"> </w:t>
      </w:r>
      <w:r>
        <w:t>D</w:t>
      </w:r>
      <w:r w:rsidRPr="00B74933">
        <w:t>og)</w:t>
      </w:r>
    </w:p>
    <w:p w14:paraId="05F04EE6" w14:textId="6BE0E0AE" w:rsidR="00B74933" w:rsidRDefault="005719AC" w:rsidP="00F07C7A">
      <w:pPr>
        <w:pStyle w:val="ListParagraph"/>
        <w:numPr>
          <w:ilvl w:val="0"/>
          <w:numId w:val="3"/>
        </w:numPr>
        <w:spacing w:before="60" w:after="60"/>
        <w:ind w:left="1474" w:hanging="567"/>
        <w:contextualSpacing w:val="0"/>
      </w:pPr>
      <w:r>
        <w:t>ordinary search</w:t>
      </w:r>
    </w:p>
    <w:p w14:paraId="19712564" w14:textId="4123DB81" w:rsidR="00B74933" w:rsidRDefault="00B74933" w:rsidP="00F07C7A">
      <w:pPr>
        <w:pStyle w:val="ListParagraph"/>
        <w:numPr>
          <w:ilvl w:val="0"/>
          <w:numId w:val="3"/>
        </w:numPr>
        <w:spacing w:before="60" w:after="60"/>
        <w:ind w:left="1474" w:hanging="567"/>
        <w:contextualSpacing w:val="0"/>
      </w:pPr>
      <w:r w:rsidRPr="00B74933">
        <w:t>frisk search</w:t>
      </w:r>
      <w:r>
        <w:t>.</w:t>
      </w:r>
    </w:p>
    <w:p w14:paraId="6A22EABD" w14:textId="08851E88" w:rsidR="00D93CB7" w:rsidRDefault="00226CC3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Correctional officers may conduct a</w:t>
      </w:r>
      <w:r w:rsidR="00D93CB7">
        <w:t xml:space="preserve">dditional searches </w:t>
      </w:r>
      <w:r w:rsidR="00892C6B">
        <w:t xml:space="preserve">of </w:t>
      </w:r>
      <w:r w:rsidR="008E37EE">
        <w:t>persons</w:t>
      </w:r>
      <w:r w:rsidR="001579E7">
        <w:t xml:space="preserve"> (</w:t>
      </w:r>
      <w:r w:rsidR="001579E7">
        <w:rPr>
          <w:i/>
          <w:iCs/>
          <w:u w:val="single"/>
        </w:rPr>
        <w:t>Searching Policy</w:t>
      </w:r>
      <w:r w:rsidR="001579E7">
        <w:t>)</w:t>
      </w:r>
      <w:r w:rsidR="00D93CB7">
        <w:t>:</w:t>
      </w:r>
    </w:p>
    <w:p w14:paraId="5894534A" w14:textId="5EF7791F" w:rsidR="00D93CB7" w:rsidRDefault="00D93CB7" w:rsidP="00F07C7A">
      <w:pPr>
        <w:pStyle w:val="ListParagraph"/>
        <w:numPr>
          <w:ilvl w:val="0"/>
          <w:numId w:val="24"/>
        </w:numPr>
        <w:spacing w:before="60" w:after="60"/>
        <w:ind w:left="1474" w:hanging="567"/>
        <w:contextualSpacing w:val="0"/>
      </w:pPr>
      <w:r>
        <w:t>following an indication of possible concealment in a scanning search</w:t>
      </w:r>
    </w:p>
    <w:p w14:paraId="4D4C16AC" w14:textId="157B7486" w:rsidR="00D93CB7" w:rsidRPr="00A60E20" w:rsidRDefault="00D93CB7" w:rsidP="00F07C7A">
      <w:pPr>
        <w:pStyle w:val="ListParagraph"/>
        <w:numPr>
          <w:ilvl w:val="0"/>
          <w:numId w:val="24"/>
        </w:numPr>
        <w:spacing w:before="60" w:after="60"/>
        <w:ind w:left="1474" w:hanging="567"/>
        <w:contextualSpacing w:val="0"/>
      </w:pPr>
      <w:r>
        <w:t xml:space="preserve">under the </w:t>
      </w:r>
      <w:r>
        <w:rPr>
          <w:i/>
          <w:iCs/>
          <w:u w:val="single"/>
        </w:rPr>
        <w:t>Searching Program</w:t>
      </w:r>
    </w:p>
    <w:p w14:paraId="7B0EA7B0" w14:textId="23EAC903" w:rsidR="00D93CB7" w:rsidRDefault="00D93CB7" w:rsidP="00F07C7A">
      <w:pPr>
        <w:pStyle w:val="ListParagraph"/>
        <w:numPr>
          <w:ilvl w:val="0"/>
          <w:numId w:val="24"/>
        </w:numPr>
        <w:spacing w:before="60" w:after="60"/>
        <w:ind w:left="1474" w:hanging="567"/>
        <w:contextualSpacing w:val="0"/>
      </w:pPr>
      <w:r>
        <w:t>for a targeted search</w:t>
      </w:r>
      <w:r w:rsidRPr="00663AC4">
        <w:t xml:space="preserve"> </w:t>
      </w:r>
      <w:r>
        <w:t xml:space="preserve">where there are reasonable grounds for suspicion that the </w:t>
      </w:r>
      <w:r w:rsidR="008E37EE">
        <w:t>person</w:t>
      </w:r>
      <w:r>
        <w:t xml:space="preserve"> may be concealing a prohibited </w:t>
      </w:r>
      <w:r w:rsidR="001579E7">
        <w:t xml:space="preserve">thing or seizeable </w:t>
      </w:r>
      <w:r>
        <w:t>item on their person.</w:t>
      </w:r>
    </w:p>
    <w:p w14:paraId="68BC7351" w14:textId="6FFC7FDD" w:rsidR="003F7984" w:rsidRDefault="008E37EE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Person</w:t>
      </w:r>
      <w:r w:rsidR="00D93CB7">
        <w:t>s who identify to officers as transgender or born with variations in sex characteristics must be asked to confirm their gender preference for officers conducting a search.</w:t>
      </w:r>
    </w:p>
    <w:p w14:paraId="3676DDF3" w14:textId="50BACAAC" w:rsidR="00A61D8B" w:rsidRDefault="00226CC3" w:rsidP="00FE1A12">
      <w:pPr>
        <w:pStyle w:val="ListParagraph"/>
        <w:keepNext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lastRenderedPageBreak/>
        <w:t>Searching officers must record h</w:t>
      </w:r>
      <w:r w:rsidR="00A61D8B">
        <w:t>and-held wand searches and</w:t>
      </w:r>
      <w:r w:rsidR="00D93CB7">
        <w:t xml:space="preserve"> </w:t>
      </w:r>
      <w:r w:rsidR="001579E7">
        <w:t xml:space="preserve">frisk </w:t>
      </w:r>
      <w:r w:rsidR="00D93CB7">
        <w:t xml:space="preserve">searches of </w:t>
      </w:r>
      <w:r w:rsidR="008E37EE">
        <w:t>persons</w:t>
      </w:r>
      <w:r w:rsidR="00D93CB7">
        <w:t xml:space="preserve"> on</w:t>
      </w:r>
      <w:r w:rsidR="00A61D8B">
        <w:t>:</w:t>
      </w:r>
    </w:p>
    <w:p w14:paraId="1589B2B4" w14:textId="52B92BE2" w:rsidR="00A61D8B" w:rsidRDefault="00A61D8B" w:rsidP="00F07C7A">
      <w:pPr>
        <w:pStyle w:val="ListParagraph"/>
        <w:numPr>
          <w:ilvl w:val="0"/>
          <w:numId w:val="9"/>
        </w:numPr>
        <w:spacing w:before="60" w:after="60"/>
        <w:ind w:left="1474" w:hanging="567"/>
        <w:contextualSpacing w:val="0"/>
      </w:pPr>
      <w:r>
        <w:t xml:space="preserve">the logbook in the </w:t>
      </w:r>
      <w:r w:rsidR="005A42AE">
        <w:t xml:space="preserve">X-Ray </w:t>
      </w:r>
      <w:r>
        <w:t>area</w:t>
      </w:r>
      <w:r w:rsidR="008E37EE">
        <w:t xml:space="preserve"> and</w:t>
      </w:r>
    </w:p>
    <w:p w14:paraId="6C67C879" w14:textId="7E6D45C1" w:rsidR="008E37EE" w:rsidRDefault="008E37EE" w:rsidP="00F07C7A">
      <w:pPr>
        <w:pStyle w:val="ListParagraph"/>
        <w:numPr>
          <w:ilvl w:val="0"/>
          <w:numId w:val="9"/>
        </w:numPr>
        <w:spacing w:before="60" w:after="60"/>
        <w:ind w:left="1474" w:hanging="567"/>
        <w:contextualSpacing w:val="0"/>
      </w:pPr>
      <w:r>
        <w:t>the electronic record for the detainee or each of the detainees being visited and include the reasons for the search</w:t>
      </w:r>
      <w:r w:rsidR="004564FB">
        <w:t xml:space="preserve"> if these searches are conducted on a detainee visitor due to possible concealment or a targeted search</w:t>
      </w:r>
      <w:r>
        <w:t>.</w:t>
      </w:r>
    </w:p>
    <w:p w14:paraId="0C643BE7" w14:textId="4A0F461A" w:rsidR="00FF1411" w:rsidRDefault="00FF1411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>Where there are reasonable grounds to suspect that an infant or child is being used to attempt to bring prohibited items into a correctional centre:</w:t>
      </w:r>
    </w:p>
    <w:p w14:paraId="3EB969B4" w14:textId="2F2B1BDA" w:rsidR="00FF1411" w:rsidRDefault="007B4CED" w:rsidP="00F07C7A">
      <w:pPr>
        <w:pStyle w:val="ListParagraph"/>
        <w:numPr>
          <w:ilvl w:val="0"/>
          <w:numId w:val="14"/>
        </w:numPr>
        <w:spacing w:before="60" w:after="60"/>
        <w:ind w:left="1474" w:hanging="567"/>
        <w:contextualSpacing w:val="0"/>
      </w:pPr>
      <w:r>
        <w:t xml:space="preserve">the visitor will be </w:t>
      </w:r>
      <w:r w:rsidR="00FF1411">
        <w:t>refused the visit and considered for a visitor ban (</w:t>
      </w:r>
      <w:r w:rsidR="00FF1411" w:rsidRPr="00A35BA5">
        <w:rPr>
          <w:i/>
          <w:iCs/>
          <w:u w:val="single"/>
        </w:rPr>
        <w:t>Visits Policy</w:t>
      </w:r>
      <w:r w:rsidR="00FF1411">
        <w:t>)</w:t>
      </w:r>
      <w:r w:rsidR="00342BE3">
        <w:t xml:space="preserve"> and</w:t>
      </w:r>
    </w:p>
    <w:p w14:paraId="0E2DF9C9" w14:textId="09830161" w:rsidR="00BC2AD6" w:rsidRDefault="00BC2AD6" w:rsidP="00F07C7A">
      <w:pPr>
        <w:pStyle w:val="ListParagraph"/>
        <w:numPr>
          <w:ilvl w:val="0"/>
          <w:numId w:val="14"/>
        </w:numPr>
        <w:spacing w:before="60" w:after="60"/>
        <w:ind w:left="1474" w:hanging="567"/>
        <w:contextualSpacing w:val="0"/>
      </w:pPr>
      <w:r>
        <w:t xml:space="preserve">the gate officers </w:t>
      </w:r>
      <w:r w:rsidR="00C44EF2">
        <w:t xml:space="preserve">must </w:t>
      </w:r>
      <w:r w:rsidR="00092B86">
        <w:t xml:space="preserve">submit a </w:t>
      </w:r>
      <w:r w:rsidR="00092B86" w:rsidRPr="00E9499E">
        <w:rPr>
          <w:rFonts w:cs="Arial"/>
          <w:bCs/>
          <w:i/>
          <w:iCs/>
          <w:u w:val="single"/>
        </w:rPr>
        <w:t>A2.F1: Incident Report</w:t>
      </w:r>
      <w:r w:rsidR="00092B86">
        <w:rPr>
          <w:rFonts w:cs="Arial"/>
          <w:bCs/>
        </w:rPr>
        <w:t>.</w:t>
      </w:r>
    </w:p>
    <w:p w14:paraId="6A18ED4A" w14:textId="68521F11" w:rsidR="00FF1411" w:rsidRDefault="00FF1411" w:rsidP="00F07C7A">
      <w:pPr>
        <w:pStyle w:val="ListParagraph"/>
        <w:numPr>
          <w:ilvl w:val="1"/>
          <w:numId w:val="2"/>
        </w:numPr>
        <w:tabs>
          <w:tab w:val="clear" w:pos="1787"/>
          <w:tab w:val="num" w:pos="993"/>
        </w:tabs>
        <w:spacing w:before="60" w:after="60"/>
        <w:ind w:left="567" w:hanging="567"/>
        <w:contextualSpacing w:val="0"/>
      </w:pPr>
      <w:r>
        <w:t xml:space="preserve">In accordance with section 122 of the </w:t>
      </w:r>
      <w:r>
        <w:rPr>
          <w:i/>
          <w:iCs/>
          <w:u w:val="single"/>
        </w:rPr>
        <w:t xml:space="preserve">Corrections Management Act 2007 </w:t>
      </w:r>
      <w:r>
        <w:rPr>
          <w:u w:val="single"/>
        </w:rPr>
        <w:t>(ACT)</w:t>
      </w:r>
      <w:r w:rsidRPr="001579E7">
        <w:t>,</w:t>
      </w:r>
      <w:r>
        <w:t xml:space="preserve"> any property</w:t>
      </w:r>
      <w:r w:rsidR="00E9499E">
        <w:t>,</w:t>
      </w:r>
      <w:r w:rsidR="00E9499E" w:rsidRPr="00E9499E">
        <w:t xml:space="preserve"> </w:t>
      </w:r>
      <w:r w:rsidR="00E9499E">
        <w:t>including vehicles,</w:t>
      </w:r>
      <w:r>
        <w:t xml:space="preserve"> in the possession of a </w:t>
      </w:r>
      <w:r w:rsidR="0007303E">
        <w:t>person</w:t>
      </w:r>
      <w:r>
        <w:t xml:space="preserve"> may be searched at any time while </w:t>
      </w:r>
      <w:r w:rsidR="007B4CED">
        <w:t>at</w:t>
      </w:r>
      <w:r>
        <w:t xml:space="preserve"> a correctional centre where there are reasonable grounds for suspicion that a prohibited item may be located there. </w:t>
      </w:r>
      <w:r w:rsidR="00BA21D1">
        <w:t>Searching may be conducted</w:t>
      </w:r>
      <w:r>
        <w:t>:</w:t>
      </w:r>
    </w:p>
    <w:p w14:paraId="595413FC" w14:textId="7615C6A9" w:rsidR="00FF1411" w:rsidRDefault="00FF1411" w:rsidP="00F07C7A">
      <w:pPr>
        <w:pStyle w:val="ListParagraph"/>
        <w:numPr>
          <w:ilvl w:val="0"/>
          <w:numId w:val="15"/>
        </w:numPr>
        <w:spacing w:before="60" w:after="60"/>
        <w:ind w:left="1474" w:hanging="567"/>
        <w:contextualSpacing w:val="0"/>
      </w:pPr>
      <w:r>
        <w:t>with any electronic device or other technology</w:t>
      </w:r>
    </w:p>
    <w:p w14:paraId="098F9E2A" w14:textId="3C732C9E" w:rsidR="00FF1411" w:rsidRDefault="00FF1411" w:rsidP="00F07C7A">
      <w:pPr>
        <w:pStyle w:val="ListParagraph"/>
        <w:numPr>
          <w:ilvl w:val="0"/>
          <w:numId w:val="15"/>
        </w:numPr>
        <w:spacing w:before="60" w:after="60"/>
        <w:ind w:left="1474" w:hanging="567"/>
        <w:contextualSpacing w:val="0"/>
      </w:pPr>
      <w:r>
        <w:t>by hand</w:t>
      </w:r>
    </w:p>
    <w:p w14:paraId="6C5A3C2C" w14:textId="5414FCFE" w:rsidR="009412D5" w:rsidRDefault="00FF1411" w:rsidP="00F07C7A">
      <w:pPr>
        <w:pStyle w:val="ListParagraph"/>
        <w:numPr>
          <w:ilvl w:val="0"/>
          <w:numId w:val="15"/>
        </w:numPr>
        <w:spacing w:before="60" w:after="60"/>
        <w:ind w:left="1474" w:hanging="567"/>
        <w:contextualSpacing w:val="0"/>
      </w:pPr>
      <w:r>
        <w:t xml:space="preserve">by a </w:t>
      </w:r>
      <w:r w:rsidR="001579E7">
        <w:t>Corrections Search</w:t>
      </w:r>
      <w:r>
        <w:t xml:space="preserve"> </w:t>
      </w:r>
      <w:r w:rsidR="001579E7">
        <w:t>D</w:t>
      </w:r>
      <w:r>
        <w:t>og.</w:t>
      </w:r>
    </w:p>
    <w:p w14:paraId="41DE774E" w14:textId="1C43B3ED" w:rsidR="006838B9" w:rsidRDefault="009E78B7" w:rsidP="00AB726E">
      <w:pPr>
        <w:pStyle w:val="ListParagraph"/>
        <w:numPr>
          <w:ilvl w:val="0"/>
          <w:numId w:val="13"/>
        </w:numPr>
        <w:spacing w:before="120" w:after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>Medical Exemptions</w:t>
      </w:r>
    </w:p>
    <w:p w14:paraId="12491AAE" w14:textId="0E2F744A" w:rsidR="007A3635" w:rsidRDefault="006432E1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 w:rsidRPr="006838B9">
        <w:rPr>
          <w:rFonts w:cs="Arial"/>
          <w:bCs/>
        </w:rPr>
        <w:t xml:space="preserve">Where there are medical reasons that prevent a </w:t>
      </w:r>
      <w:r w:rsidR="004C11F1">
        <w:rPr>
          <w:rFonts w:cs="Arial"/>
          <w:bCs/>
        </w:rPr>
        <w:t>person</w:t>
      </w:r>
      <w:r w:rsidRPr="006838B9">
        <w:rPr>
          <w:rFonts w:cs="Arial"/>
          <w:bCs/>
        </w:rPr>
        <w:t xml:space="preserve"> </w:t>
      </w:r>
      <w:r w:rsidR="00DA06C9">
        <w:rPr>
          <w:rFonts w:cs="Arial"/>
          <w:bCs/>
        </w:rPr>
        <w:t>from</w:t>
      </w:r>
      <w:r w:rsidR="00DA06C9" w:rsidRPr="006838B9">
        <w:rPr>
          <w:rFonts w:cs="Arial"/>
          <w:bCs/>
        </w:rPr>
        <w:t xml:space="preserve"> </w:t>
      </w:r>
      <w:r w:rsidR="00DA5396">
        <w:rPr>
          <w:rFonts w:cs="Arial"/>
          <w:bCs/>
        </w:rPr>
        <w:t xml:space="preserve">undergoing a specific kind of search (e.g., </w:t>
      </w:r>
      <w:r w:rsidRPr="006838B9">
        <w:rPr>
          <w:rFonts w:cs="Arial"/>
          <w:bCs/>
        </w:rPr>
        <w:t>successfully passing through a metal detector</w:t>
      </w:r>
      <w:r w:rsidR="00DA5396">
        <w:rPr>
          <w:rFonts w:cs="Arial"/>
          <w:bCs/>
        </w:rPr>
        <w:t>)</w:t>
      </w:r>
      <w:r w:rsidRPr="006838B9">
        <w:rPr>
          <w:rFonts w:cs="Arial"/>
          <w:bCs/>
        </w:rPr>
        <w:t xml:space="preserve">, the </w:t>
      </w:r>
      <w:r w:rsidR="004C11F1">
        <w:rPr>
          <w:rFonts w:cs="Arial"/>
          <w:bCs/>
        </w:rPr>
        <w:t>person</w:t>
      </w:r>
      <w:r w:rsidRPr="006838B9">
        <w:rPr>
          <w:rFonts w:cs="Arial"/>
          <w:bCs/>
        </w:rPr>
        <w:t xml:space="preserve"> must provide a valid medical certificate relevant to the exemption prior to attending the </w:t>
      </w:r>
      <w:r w:rsidR="00B97BBB" w:rsidRPr="006838B9">
        <w:rPr>
          <w:rFonts w:cs="Arial"/>
          <w:bCs/>
        </w:rPr>
        <w:t>Alexander Maconochie Centre (</w:t>
      </w:r>
      <w:r w:rsidRPr="006838B9">
        <w:rPr>
          <w:rFonts w:cs="Arial"/>
          <w:bCs/>
        </w:rPr>
        <w:t>AMC</w:t>
      </w:r>
      <w:r w:rsidR="00B97BBB" w:rsidRPr="006838B9">
        <w:rPr>
          <w:rFonts w:cs="Arial"/>
          <w:bCs/>
        </w:rPr>
        <w:t>)</w:t>
      </w:r>
      <w:r w:rsidRPr="006838B9">
        <w:rPr>
          <w:rFonts w:cs="Arial"/>
          <w:bCs/>
        </w:rPr>
        <w:t>.</w:t>
      </w:r>
    </w:p>
    <w:p w14:paraId="6297CCD2" w14:textId="2983808B" w:rsidR="006432E1" w:rsidRPr="007A3635" w:rsidRDefault="006432E1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>
        <w:t>A</w:t>
      </w:r>
      <w:r w:rsidRPr="006432E1">
        <w:t xml:space="preserve"> valid medical certificate may be emailed in advance to </w:t>
      </w:r>
      <w:hyperlink r:id="rId14" w:history="1">
        <w:r w:rsidRPr="00A7200F">
          <w:rPr>
            <w:rStyle w:val="Hyperlink"/>
          </w:rPr>
          <w:t>AMCExecSupport@act.gov.au</w:t>
        </w:r>
      </w:hyperlink>
      <w:r w:rsidR="00CB39AD">
        <w:t>.</w:t>
      </w:r>
    </w:p>
    <w:p w14:paraId="4EA64420" w14:textId="7084951C" w:rsidR="0090763F" w:rsidRDefault="007B4CED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The General Manager</w:t>
      </w:r>
      <w:r w:rsidR="00B97BBB" w:rsidRPr="00273EFE">
        <w:rPr>
          <w:rFonts w:cs="Arial"/>
          <w:bCs/>
        </w:rPr>
        <w:t xml:space="preserve"> will determine the length of time that an exemption is valid for on a case-by-case basis.</w:t>
      </w:r>
    </w:p>
    <w:p w14:paraId="7F85E987" w14:textId="25C2E1BF" w:rsidR="0007303E" w:rsidRPr="0007303E" w:rsidRDefault="004C11F1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/>
        </w:rPr>
      </w:pPr>
      <w:r>
        <w:t>Persons</w:t>
      </w:r>
      <w:r w:rsidR="006432E1" w:rsidRPr="006432E1">
        <w:t xml:space="preserve"> with a medical exemption must submit to alternative searches </w:t>
      </w:r>
      <w:r w:rsidR="0090763F" w:rsidRPr="006432E1">
        <w:t xml:space="preserve">on entry to the AMC </w:t>
      </w:r>
      <w:r w:rsidR="006432E1" w:rsidRPr="006432E1">
        <w:t xml:space="preserve">under the </w:t>
      </w:r>
      <w:r w:rsidR="006432E1" w:rsidRPr="0007303E">
        <w:rPr>
          <w:i/>
          <w:iCs/>
          <w:u w:val="single"/>
        </w:rPr>
        <w:t>Searching Policy</w:t>
      </w:r>
      <w:r w:rsidR="0090763F">
        <w:t>. They</w:t>
      </w:r>
      <w:r w:rsidR="006432E1">
        <w:t xml:space="preserve"> must be searched </w:t>
      </w:r>
      <w:r w:rsidR="0009067F" w:rsidRPr="0007303E">
        <w:rPr>
          <w:rFonts w:eastAsia="MS Mincho" w:cstheme="minorHAnsi"/>
          <w:bCs/>
          <w:lang w:val="en-US"/>
        </w:rPr>
        <w:t>in accordance with the requirements of their medical exemption</w:t>
      </w:r>
      <w:r w:rsidR="0009067F">
        <w:t xml:space="preserve"> </w:t>
      </w:r>
      <w:r w:rsidR="006432E1">
        <w:t>and any indication should be confirmed with the medical exemption</w:t>
      </w:r>
      <w:r w:rsidR="002626E4">
        <w:t>.</w:t>
      </w:r>
    </w:p>
    <w:p w14:paraId="0E7ADEFA" w14:textId="60783B40" w:rsidR="00592DD9" w:rsidRPr="0007303E" w:rsidRDefault="00592DD9" w:rsidP="00F07C7A">
      <w:pPr>
        <w:pStyle w:val="ListParagraph"/>
        <w:numPr>
          <w:ilvl w:val="0"/>
          <w:numId w:val="13"/>
        </w:numPr>
        <w:spacing w:before="120" w:after="60"/>
        <w:ind w:left="357" w:hanging="357"/>
        <w:contextualSpacing w:val="0"/>
        <w:rPr>
          <w:rFonts w:cs="Arial"/>
          <w:b/>
        </w:rPr>
      </w:pPr>
      <w:r w:rsidRPr="0007303E">
        <w:rPr>
          <w:rFonts w:cs="Arial"/>
          <w:b/>
        </w:rPr>
        <w:t>Refusal to be searched</w:t>
      </w:r>
    </w:p>
    <w:p w14:paraId="67B8992E" w14:textId="3E82C46E" w:rsidR="00592DD9" w:rsidRDefault="00592DD9" w:rsidP="00F07C7A">
      <w:pPr>
        <w:pStyle w:val="ListParagraph"/>
        <w:numPr>
          <w:ilvl w:val="1"/>
          <w:numId w:val="13"/>
        </w:numPr>
        <w:spacing w:after="60"/>
        <w:ind w:left="567" w:hanging="567"/>
      </w:pPr>
      <w:r w:rsidRPr="00592DD9">
        <w:rPr>
          <w:rFonts w:cs="Arial"/>
          <w:bCs/>
        </w:rPr>
        <w:t xml:space="preserve">Where a </w:t>
      </w:r>
      <w:r w:rsidR="004C11F1">
        <w:rPr>
          <w:rFonts w:cs="Arial"/>
          <w:bCs/>
        </w:rPr>
        <w:t xml:space="preserve">person </w:t>
      </w:r>
      <w:r w:rsidRPr="00592DD9">
        <w:rPr>
          <w:rFonts w:cs="Arial"/>
          <w:bCs/>
        </w:rPr>
        <w:t>with a valid</w:t>
      </w:r>
      <w:r>
        <w:t xml:space="preserve"> medical exemption</w:t>
      </w:r>
      <w:r w:rsidRPr="0090763F">
        <w:t xml:space="preserve"> </w:t>
      </w:r>
      <w:r>
        <w:t>refuses an alternative search:</w:t>
      </w:r>
    </w:p>
    <w:p w14:paraId="2FD960D0" w14:textId="77777777" w:rsidR="00592DD9" w:rsidRDefault="00592DD9" w:rsidP="00F07C7A">
      <w:pPr>
        <w:pStyle w:val="ListParagraph"/>
        <w:numPr>
          <w:ilvl w:val="0"/>
          <w:numId w:val="26"/>
        </w:numPr>
        <w:spacing w:before="60" w:after="60"/>
        <w:ind w:left="1418" w:hanging="567"/>
        <w:contextualSpacing w:val="0"/>
      </w:pPr>
      <w:r>
        <w:t>they</w:t>
      </w:r>
      <w:r w:rsidRPr="006432E1">
        <w:t xml:space="preserve"> </w:t>
      </w:r>
      <w:r>
        <w:t>must</w:t>
      </w:r>
      <w:r w:rsidRPr="006432E1">
        <w:t xml:space="preserve"> be </w:t>
      </w:r>
      <w:r>
        <w:t xml:space="preserve">refused entry </w:t>
      </w:r>
      <w:r w:rsidRPr="006432E1">
        <w:t>to the AMC</w:t>
      </w:r>
      <w:r>
        <w:t xml:space="preserve"> on that occasion</w:t>
      </w:r>
    </w:p>
    <w:p w14:paraId="4163E301" w14:textId="33E55637" w:rsidR="00592DD9" w:rsidRDefault="00592DD9" w:rsidP="00F07C7A">
      <w:pPr>
        <w:pStyle w:val="ListParagraph"/>
        <w:numPr>
          <w:ilvl w:val="0"/>
          <w:numId w:val="26"/>
        </w:numPr>
        <w:spacing w:before="60" w:after="60"/>
        <w:ind w:left="1418" w:hanging="567"/>
        <w:contextualSpacing w:val="0"/>
      </w:pPr>
      <w:r>
        <w:t xml:space="preserve">the searching officer must complete an </w:t>
      </w:r>
      <w:r w:rsidRPr="00855CF4">
        <w:rPr>
          <w:i/>
          <w:iCs/>
          <w:u w:val="single"/>
        </w:rPr>
        <w:t>Incident Report</w:t>
      </w:r>
      <w:r>
        <w:t xml:space="preserve">, and where appropriate, a </w:t>
      </w:r>
      <w:r w:rsidRPr="00855CF4">
        <w:rPr>
          <w:i/>
          <w:iCs/>
          <w:u w:val="single"/>
        </w:rPr>
        <w:t>Security Intelligence Report</w:t>
      </w:r>
    </w:p>
    <w:p w14:paraId="3008763B" w14:textId="735C620F" w:rsidR="00592DD9" w:rsidRDefault="004C11F1" w:rsidP="00F07C7A">
      <w:pPr>
        <w:pStyle w:val="ListParagraph"/>
        <w:numPr>
          <w:ilvl w:val="0"/>
          <w:numId w:val="26"/>
        </w:numPr>
        <w:spacing w:before="60" w:after="60"/>
        <w:ind w:left="1418" w:hanging="567"/>
        <w:contextualSpacing w:val="0"/>
      </w:pPr>
      <w:r>
        <w:t>if the person is a</w:t>
      </w:r>
      <w:r w:rsidR="004564FB">
        <w:t xml:space="preserve"> detainee</w:t>
      </w:r>
      <w:r>
        <w:t xml:space="preserve"> visitor, </w:t>
      </w:r>
      <w:r w:rsidR="00592DD9">
        <w:t>the General Manager may consider whether it is appropriate to ban the visitor or restrict the visitor to audio-visual visits for a period of time.</w:t>
      </w:r>
    </w:p>
    <w:p w14:paraId="37DFDB19" w14:textId="77777777" w:rsidR="00592DD9" w:rsidRPr="000E44EB" w:rsidRDefault="00592DD9" w:rsidP="00F07C7A">
      <w:pPr>
        <w:pStyle w:val="ListParagraph"/>
        <w:numPr>
          <w:ilvl w:val="1"/>
          <w:numId w:val="13"/>
        </w:numPr>
        <w:spacing w:after="60"/>
        <w:ind w:left="567" w:hanging="567"/>
        <w:rPr>
          <w:rFonts w:cs="Arial"/>
          <w:bCs/>
        </w:rPr>
      </w:pPr>
      <w:r w:rsidRPr="000E44EB">
        <w:rPr>
          <w:rFonts w:cs="Arial"/>
          <w:bCs/>
        </w:rPr>
        <w:t>Where a staff member refuses a search:</w:t>
      </w:r>
    </w:p>
    <w:p w14:paraId="21E51E8F" w14:textId="77777777" w:rsidR="00592DD9" w:rsidRPr="00D4323F" w:rsidRDefault="00592DD9" w:rsidP="00F07C7A">
      <w:pPr>
        <w:pStyle w:val="ListParagraph"/>
        <w:numPr>
          <w:ilvl w:val="0"/>
          <w:numId w:val="36"/>
        </w:numPr>
        <w:spacing w:before="120" w:after="60"/>
        <w:ind w:left="1474" w:hanging="567"/>
        <w:rPr>
          <w:rFonts w:cs="Arial"/>
          <w:bCs/>
        </w:rPr>
      </w:pPr>
      <w:r w:rsidRPr="00D4323F">
        <w:rPr>
          <w:rFonts w:cs="Arial"/>
          <w:bCs/>
        </w:rPr>
        <w:t xml:space="preserve">they </w:t>
      </w:r>
      <w:r>
        <w:rPr>
          <w:rFonts w:cs="Arial"/>
          <w:bCs/>
        </w:rPr>
        <w:t>must</w:t>
      </w:r>
      <w:r w:rsidRPr="00D4323F">
        <w:rPr>
          <w:rFonts w:cs="Arial"/>
          <w:bCs/>
        </w:rPr>
        <w:t xml:space="preserve"> not be permitted to enter </w:t>
      </w:r>
      <w:r>
        <w:rPr>
          <w:rFonts w:cs="Arial"/>
          <w:bCs/>
        </w:rPr>
        <w:t>an ACT</w:t>
      </w:r>
      <w:r w:rsidRPr="00D4323F">
        <w:rPr>
          <w:rFonts w:cs="Arial"/>
          <w:bCs/>
        </w:rPr>
        <w:t xml:space="preserve"> correctional centre</w:t>
      </w:r>
    </w:p>
    <w:p w14:paraId="6DD20A92" w14:textId="77777777" w:rsidR="00592DD9" w:rsidRDefault="00592DD9" w:rsidP="00F07C7A">
      <w:pPr>
        <w:pStyle w:val="ListParagraph"/>
        <w:numPr>
          <w:ilvl w:val="0"/>
          <w:numId w:val="36"/>
        </w:numPr>
        <w:spacing w:before="120" w:after="60"/>
        <w:ind w:left="1474" w:hanging="567"/>
        <w:rPr>
          <w:rFonts w:cs="Arial"/>
          <w:bCs/>
        </w:rPr>
      </w:pPr>
      <w:r>
        <w:rPr>
          <w:rFonts w:cs="Arial"/>
          <w:bCs/>
        </w:rPr>
        <w:t xml:space="preserve">the searching officer must submit an </w:t>
      </w:r>
      <w:r w:rsidRPr="00E10591">
        <w:rPr>
          <w:rFonts w:cs="Arial"/>
          <w:bCs/>
          <w:i/>
          <w:iCs/>
          <w:u w:val="single"/>
        </w:rPr>
        <w:t>A2.F1</w:t>
      </w:r>
      <w:r>
        <w:rPr>
          <w:rFonts w:cs="Arial"/>
          <w:bCs/>
          <w:i/>
          <w:iCs/>
          <w:u w:val="single"/>
        </w:rPr>
        <w:t>:</w:t>
      </w:r>
      <w:r w:rsidRPr="00E10591">
        <w:rPr>
          <w:rFonts w:cs="Arial"/>
          <w:bCs/>
          <w:i/>
          <w:iCs/>
          <w:u w:val="single"/>
        </w:rPr>
        <w:t xml:space="preserve"> Incident Report</w:t>
      </w:r>
      <w:r w:rsidDel="00446554">
        <w:rPr>
          <w:rFonts w:cs="Arial"/>
          <w:bCs/>
        </w:rPr>
        <w:t xml:space="preserve"> </w:t>
      </w:r>
      <w:r w:rsidRPr="000E44EB">
        <w:rPr>
          <w:rFonts w:cs="Arial"/>
          <w:bCs/>
        </w:rPr>
        <w:t>to the G</w:t>
      </w:r>
      <w:r>
        <w:rPr>
          <w:rFonts w:cs="Arial"/>
          <w:bCs/>
        </w:rPr>
        <w:t>eneral Manager or the Director, Court Transport Unit</w:t>
      </w:r>
    </w:p>
    <w:p w14:paraId="2DEC6CD7" w14:textId="77777777" w:rsidR="00592DD9" w:rsidRPr="00B72E90" w:rsidRDefault="00592DD9" w:rsidP="00FE1A12">
      <w:pPr>
        <w:pStyle w:val="ListParagraph"/>
        <w:keepNext/>
        <w:numPr>
          <w:ilvl w:val="0"/>
          <w:numId w:val="36"/>
        </w:numPr>
        <w:spacing w:before="120" w:after="60"/>
        <w:ind w:left="1474" w:hanging="567"/>
        <w:rPr>
          <w:rFonts w:cs="Arial"/>
          <w:bCs/>
        </w:rPr>
      </w:pPr>
      <w:r>
        <w:rPr>
          <w:rFonts w:cs="Arial"/>
          <w:bCs/>
        </w:rPr>
        <w:lastRenderedPageBreak/>
        <w:t>t</w:t>
      </w:r>
      <w:r w:rsidRPr="00B72E90">
        <w:rPr>
          <w:rFonts w:cs="Arial"/>
          <w:bCs/>
        </w:rPr>
        <w:t xml:space="preserve">he searching officer must complete a </w:t>
      </w:r>
      <w:r w:rsidRPr="00B72E90">
        <w:rPr>
          <w:rFonts w:cs="Arial"/>
          <w:bCs/>
          <w:i/>
          <w:iCs/>
          <w:u w:val="single"/>
        </w:rPr>
        <w:t>Security Intelligence Report</w:t>
      </w:r>
      <w:r>
        <w:rPr>
          <w:rFonts w:cs="Arial"/>
          <w:bCs/>
        </w:rPr>
        <w:t xml:space="preserve"> where appropriate</w:t>
      </w:r>
      <w:r w:rsidRPr="00B72E90">
        <w:rPr>
          <w:rFonts w:cs="Arial"/>
          <w:bCs/>
        </w:rPr>
        <w:t>.</w:t>
      </w:r>
    </w:p>
    <w:p w14:paraId="621839DD" w14:textId="60F95F40" w:rsidR="00592DD9" w:rsidRPr="0039412A" w:rsidRDefault="00592DD9" w:rsidP="00F07C7A">
      <w:pPr>
        <w:pStyle w:val="ListParagraph"/>
        <w:numPr>
          <w:ilvl w:val="1"/>
          <w:numId w:val="13"/>
        </w:numPr>
        <w:spacing w:after="60"/>
        <w:ind w:left="567" w:hanging="567"/>
      </w:pPr>
      <w:r w:rsidRPr="00DB49B1">
        <w:rPr>
          <w:rFonts w:cs="Arial"/>
          <w:bCs/>
        </w:rPr>
        <w:t xml:space="preserve">A </w:t>
      </w:r>
      <w:r w:rsidR="004C11F1">
        <w:rPr>
          <w:rFonts w:cs="Arial"/>
          <w:bCs/>
        </w:rPr>
        <w:t xml:space="preserve">staff member’s </w:t>
      </w:r>
      <w:r w:rsidRPr="00DB49B1">
        <w:rPr>
          <w:rFonts w:cs="Arial"/>
          <w:bCs/>
        </w:rPr>
        <w:t>refusal to be searched may be considered as a failure to follow a lawful and reasonable instruction and may constitute misconduct. The General Manager or the Director, Court Transport Unit may report suspected misconduct by completing an </w:t>
      </w:r>
      <w:r w:rsidRPr="00DB49B1">
        <w:rPr>
          <w:rFonts w:cs="Arial"/>
          <w:bCs/>
          <w:i/>
          <w:iCs/>
          <w:u w:val="single"/>
        </w:rPr>
        <w:t>Integrity Report</w:t>
      </w:r>
      <w:r w:rsidRPr="00DB49B1">
        <w:rPr>
          <w:rFonts w:cs="Arial"/>
          <w:bCs/>
        </w:rPr>
        <w:t> or by email to </w:t>
      </w:r>
      <w:hyperlink r:id="rId15" w:history="1">
        <w:r w:rsidRPr="00DB49B1">
          <w:rPr>
            <w:rStyle w:val="Hyperlink"/>
            <w:rFonts w:cs="Arial"/>
            <w:bCs/>
          </w:rPr>
          <w:t>ACTCS-Integrity@act.gov.au</w:t>
        </w:r>
      </w:hyperlink>
      <w:r w:rsidRPr="00DB49B1">
        <w:rPr>
          <w:rFonts w:cs="Arial"/>
          <w:bCs/>
        </w:rPr>
        <w:t>.</w:t>
      </w:r>
    </w:p>
    <w:p w14:paraId="3B9EE670" w14:textId="77777777" w:rsidR="0039412A" w:rsidRPr="00B7590A" w:rsidRDefault="0039412A" w:rsidP="00F07C7A">
      <w:pPr>
        <w:pStyle w:val="ListParagraph"/>
        <w:spacing w:after="60"/>
        <w:ind w:left="567"/>
      </w:pPr>
    </w:p>
    <w:p w14:paraId="08B4860E" w14:textId="409425CC" w:rsidR="00414C5C" w:rsidRDefault="00AB726E" w:rsidP="00AB726E">
      <w:pPr>
        <w:pStyle w:val="ListParagraph"/>
        <w:numPr>
          <w:ilvl w:val="0"/>
          <w:numId w:val="13"/>
        </w:numPr>
        <w:spacing w:before="120" w:after="120"/>
        <w:ind w:left="357" w:hanging="357"/>
        <w:contextualSpacing w:val="0"/>
        <w:rPr>
          <w:rFonts w:cs="Arial"/>
          <w:b/>
        </w:rPr>
      </w:pPr>
      <w:r w:rsidRPr="00EA2B54">
        <w:rPr>
          <w:rFonts w:cs="Arial"/>
          <w:b/>
        </w:rPr>
        <w:t>Prohibited Things</w:t>
      </w:r>
      <w:r>
        <w:rPr>
          <w:rFonts w:cs="Arial"/>
          <w:b/>
        </w:rPr>
        <w:t xml:space="preserve"> </w:t>
      </w:r>
      <w:r w:rsidR="009E78B7">
        <w:rPr>
          <w:rFonts w:cs="Arial"/>
          <w:b/>
        </w:rPr>
        <w:t>a</w:t>
      </w:r>
      <w:r>
        <w:rPr>
          <w:rFonts w:cs="Arial"/>
          <w:b/>
        </w:rPr>
        <w:t>nd Seizeable Items</w:t>
      </w:r>
    </w:p>
    <w:p w14:paraId="14F8E538" w14:textId="77777777" w:rsidR="00592DD9" w:rsidRPr="00592DD9" w:rsidRDefault="00592DD9" w:rsidP="00F07C7A">
      <w:pPr>
        <w:pStyle w:val="ListParagraph"/>
        <w:numPr>
          <w:ilvl w:val="1"/>
          <w:numId w:val="13"/>
        </w:numPr>
        <w:spacing w:after="60"/>
        <w:ind w:left="567" w:hanging="567"/>
        <w:rPr>
          <w:rFonts w:cs="Arial"/>
          <w:bCs/>
        </w:rPr>
      </w:pPr>
      <w:r w:rsidRPr="00592DD9">
        <w:rPr>
          <w:rFonts w:cs="Arial"/>
          <w:bCs/>
        </w:rPr>
        <w:t xml:space="preserve">Staff must only carry items reasonable and necessary for their duty period without prior approval in accordance with the </w:t>
      </w:r>
      <w:r w:rsidRPr="00592DD9">
        <w:rPr>
          <w:rFonts w:cs="Arial"/>
          <w:bCs/>
          <w:i/>
          <w:iCs/>
          <w:u w:val="single"/>
        </w:rPr>
        <w:t>Prohibited Things, Excess and Non-Standard Items Operating Procedure</w:t>
      </w:r>
      <w:r w:rsidRPr="00592DD9">
        <w:rPr>
          <w:rFonts w:cs="Arial"/>
          <w:bCs/>
        </w:rPr>
        <w:t>:</w:t>
      </w:r>
    </w:p>
    <w:p w14:paraId="2B7E3F01" w14:textId="77777777" w:rsidR="00592DD9" w:rsidRPr="00592DD9" w:rsidRDefault="00592DD9" w:rsidP="00F07C7A">
      <w:pPr>
        <w:pStyle w:val="ListParagraph"/>
        <w:numPr>
          <w:ilvl w:val="0"/>
          <w:numId w:val="17"/>
        </w:numPr>
        <w:spacing w:before="60" w:after="60"/>
        <w:ind w:left="1474" w:hanging="567"/>
        <w:contextualSpacing w:val="0"/>
      </w:pPr>
      <w:r w:rsidRPr="00592DD9">
        <w:t>only one (1) clear bag per staff member is permitted to enter a correctional centre</w:t>
      </w:r>
    </w:p>
    <w:p w14:paraId="5DDD802E" w14:textId="46EE2B2F" w:rsidR="00592DD9" w:rsidRPr="00592DD9" w:rsidRDefault="00592DD9" w:rsidP="00F07C7A">
      <w:pPr>
        <w:pStyle w:val="ListParagraph"/>
        <w:numPr>
          <w:ilvl w:val="0"/>
          <w:numId w:val="17"/>
        </w:numPr>
        <w:spacing w:before="60" w:after="60"/>
        <w:ind w:left="1474" w:hanging="567"/>
        <w:contextualSpacing w:val="0"/>
      </w:pPr>
      <w:r w:rsidRPr="00592DD9">
        <w:t>all bags brought into a correctional centre must be removed at the end of the staff member’s duty period.</w:t>
      </w:r>
    </w:p>
    <w:p w14:paraId="00BF1D43" w14:textId="3A760D00" w:rsidR="001579E7" w:rsidRDefault="001579E7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Searching officers may seize anything that</w:t>
      </w:r>
      <w:r w:rsidR="00B927C3">
        <w:rPr>
          <w:rFonts w:cs="Arial"/>
          <w:bCs/>
        </w:rPr>
        <w:t>:</w:t>
      </w:r>
    </w:p>
    <w:p w14:paraId="0EB2C6A8" w14:textId="30459E83" w:rsidR="003755E4" w:rsidRDefault="003755E4" w:rsidP="00F07C7A">
      <w:pPr>
        <w:pStyle w:val="ListParagraph"/>
        <w:numPr>
          <w:ilvl w:val="0"/>
          <w:numId w:val="35"/>
        </w:numPr>
        <w:spacing w:before="60" w:after="60"/>
        <w:ind w:left="1474" w:hanging="567"/>
        <w:contextualSpacing w:val="0"/>
      </w:pPr>
      <w:r>
        <w:t xml:space="preserve">is on the </w:t>
      </w:r>
      <w:r w:rsidRPr="00D51594">
        <w:rPr>
          <w:i/>
          <w:iCs/>
          <w:u w:val="single"/>
        </w:rPr>
        <w:t>Prohibited Items List</w:t>
      </w:r>
    </w:p>
    <w:p w14:paraId="3ED24B03" w14:textId="7813A98D" w:rsidR="001579E7" w:rsidRPr="0046576E" w:rsidRDefault="001579E7" w:rsidP="00F07C7A">
      <w:pPr>
        <w:pStyle w:val="ListParagraph"/>
        <w:numPr>
          <w:ilvl w:val="0"/>
          <w:numId w:val="35"/>
        </w:numPr>
        <w:spacing w:before="60" w:after="60"/>
        <w:ind w:left="1474" w:hanging="567"/>
        <w:contextualSpacing w:val="0"/>
      </w:pPr>
      <w:r w:rsidRPr="0046576E">
        <w:t>poses a risk to the security or good order of a correctional centre</w:t>
      </w:r>
    </w:p>
    <w:p w14:paraId="24948A5C" w14:textId="255C8AEC" w:rsidR="001579E7" w:rsidRPr="0046576E" w:rsidRDefault="001579E7" w:rsidP="00F07C7A">
      <w:pPr>
        <w:pStyle w:val="ListParagraph"/>
        <w:numPr>
          <w:ilvl w:val="0"/>
          <w:numId w:val="35"/>
        </w:numPr>
        <w:spacing w:before="60" w:after="60"/>
        <w:ind w:left="1474" w:hanging="567"/>
        <w:contextualSpacing w:val="0"/>
      </w:pPr>
      <w:r w:rsidRPr="0046576E">
        <w:t>poses a risk to the safety of anyone at a correctional centre</w:t>
      </w:r>
    </w:p>
    <w:p w14:paraId="718CA94F" w14:textId="77777777" w:rsidR="001579E7" w:rsidRPr="0046576E" w:rsidRDefault="001579E7" w:rsidP="00F07C7A">
      <w:pPr>
        <w:pStyle w:val="ListParagraph"/>
        <w:numPr>
          <w:ilvl w:val="0"/>
          <w:numId w:val="35"/>
        </w:numPr>
        <w:spacing w:before="60" w:after="60"/>
        <w:ind w:left="1474" w:hanging="567"/>
        <w:contextualSpacing w:val="0"/>
      </w:pPr>
      <w:r w:rsidRPr="0046576E">
        <w:t>they suspect on reasonable grounds may be used to commit an offence or disciplinary breach.</w:t>
      </w:r>
    </w:p>
    <w:p w14:paraId="37A19E70" w14:textId="5C2ED15B" w:rsidR="00D81D65" w:rsidRDefault="001579E7" w:rsidP="00F07C7A">
      <w:pPr>
        <w:pStyle w:val="ListParagraph"/>
        <w:spacing w:before="60" w:after="60"/>
        <w:ind w:left="567"/>
        <w:contextualSpacing w:val="0"/>
        <w:rPr>
          <w:rFonts w:cs="Arial"/>
          <w:bCs/>
          <w:i/>
          <w:iCs/>
        </w:rPr>
      </w:pPr>
      <w:r w:rsidRPr="00DB3045">
        <w:rPr>
          <w:rFonts w:cs="Arial"/>
          <w:bCs/>
          <w:i/>
          <w:iCs/>
        </w:rPr>
        <w:t xml:space="preserve">Note: </w:t>
      </w:r>
      <w:r w:rsidR="00E95BE5" w:rsidRPr="00DB3045">
        <w:rPr>
          <w:rFonts w:cs="Arial"/>
          <w:bCs/>
          <w:i/>
          <w:iCs/>
        </w:rPr>
        <w:t>document</w:t>
      </w:r>
      <w:r w:rsidR="00E95BE5">
        <w:rPr>
          <w:rFonts w:cs="Arial"/>
          <w:bCs/>
          <w:i/>
          <w:iCs/>
        </w:rPr>
        <w:t>s</w:t>
      </w:r>
      <w:r w:rsidR="00E95BE5" w:rsidRPr="00DB3045">
        <w:rPr>
          <w:rFonts w:cs="Arial"/>
          <w:bCs/>
          <w:i/>
          <w:iCs/>
        </w:rPr>
        <w:t xml:space="preserve"> </w:t>
      </w:r>
      <w:r w:rsidR="00E95BE5">
        <w:rPr>
          <w:rFonts w:cs="Arial"/>
          <w:bCs/>
          <w:i/>
          <w:iCs/>
        </w:rPr>
        <w:t xml:space="preserve">can </w:t>
      </w:r>
      <w:r w:rsidR="00E95BE5" w:rsidRPr="00DB3045">
        <w:rPr>
          <w:rFonts w:cs="Arial"/>
          <w:bCs/>
          <w:i/>
          <w:iCs/>
        </w:rPr>
        <w:t xml:space="preserve">be seized </w:t>
      </w:r>
      <w:r w:rsidR="00E95BE5">
        <w:rPr>
          <w:rFonts w:cs="Arial"/>
          <w:bCs/>
          <w:i/>
          <w:iCs/>
        </w:rPr>
        <w:t xml:space="preserve">by </w:t>
      </w:r>
      <w:r w:rsidR="00E95BE5" w:rsidRPr="00DB3045">
        <w:rPr>
          <w:rFonts w:cs="Arial"/>
          <w:bCs/>
          <w:i/>
          <w:iCs/>
        </w:rPr>
        <w:t>searching officer</w:t>
      </w:r>
      <w:r w:rsidR="00E95BE5">
        <w:rPr>
          <w:rFonts w:cs="Arial"/>
          <w:bCs/>
          <w:i/>
          <w:iCs/>
        </w:rPr>
        <w:t>s</w:t>
      </w:r>
      <w:r w:rsidR="00E95BE5" w:rsidRPr="00DB3045">
        <w:rPr>
          <w:rFonts w:cs="Arial"/>
          <w:bCs/>
          <w:i/>
          <w:iCs/>
        </w:rPr>
        <w:t xml:space="preserve"> </w:t>
      </w:r>
      <w:r w:rsidR="00E95BE5">
        <w:rPr>
          <w:rFonts w:cs="Arial"/>
          <w:bCs/>
          <w:i/>
          <w:iCs/>
        </w:rPr>
        <w:t>unless the officer reasonably suspects that the document is</w:t>
      </w:r>
      <w:r w:rsidR="00E95BE5" w:rsidRPr="00DB3045">
        <w:rPr>
          <w:rFonts w:cs="Arial"/>
          <w:bCs/>
          <w:i/>
          <w:iCs/>
        </w:rPr>
        <w:t xml:space="preserve"> legally privileged.</w:t>
      </w:r>
    </w:p>
    <w:p w14:paraId="6CE31B09" w14:textId="4C277276" w:rsidR="00D81D65" w:rsidRPr="00D81D65" w:rsidRDefault="001579E7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 w:rsidRPr="00D81D65">
        <w:rPr>
          <w:rFonts w:cs="Arial"/>
          <w:bCs/>
        </w:rPr>
        <w:t xml:space="preserve">Where anything listed in </w:t>
      </w:r>
      <w:r w:rsidR="0007303E">
        <w:rPr>
          <w:rFonts w:cs="Arial"/>
          <w:bCs/>
        </w:rPr>
        <w:t>4</w:t>
      </w:r>
      <w:r w:rsidR="00AC370E" w:rsidRPr="00D81D65">
        <w:rPr>
          <w:rFonts w:cs="Arial"/>
          <w:bCs/>
        </w:rPr>
        <w:t>.</w:t>
      </w:r>
      <w:r w:rsidR="00592DD9">
        <w:rPr>
          <w:rFonts w:cs="Arial"/>
          <w:bCs/>
        </w:rPr>
        <w:t>2</w:t>
      </w:r>
      <w:r w:rsidRPr="00D81D65">
        <w:rPr>
          <w:rFonts w:cs="Arial"/>
          <w:bCs/>
        </w:rPr>
        <w:t xml:space="preserve"> is found on a </w:t>
      </w:r>
      <w:r w:rsidR="0007303E">
        <w:rPr>
          <w:rFonts w:cs="Arial"/>
          <w:bCs/>
        </w:rPr>
        <w:t>person</w:t>
      </w:r>
      <w:r w:rsidRPr="00D81D65">
        <w:rPr>
          <w:rFonts w:cs="Arial"/>
          <w:bCs/>
        </w:rPr>
        <w:t xml:space="preserve"> under this procedure </w:t>
      </w:r>
      <w:r w:rsidR="00400A0D" w:rsidRPr="00D81D65">
        <w:rPr>
          <w:rFonts w:cs="Arial"/>
          <w:bCs/>
        </w:rPr>
        <w:t>the</w:t>
      </w:r>
      <w:r w:rsidRPr="00D81D65">
        <w:rPr>
          <w:rFonts w:cs="Arial"/>
          <w:bCs/>
        </w:rPr>
        <w:t xml:space="preserve"> </w:t>
      </w:r>
      <w:r w:rsidR="00BA21D1" w:rsidRPr="00D81D65">
        <w:rPr>
          <w:rFonts w:cs="Arial"/>
          <w:bCs/>
        </w:rPr>
        <w:t xml:space="preserve">searching officer </w:t>
      </w:r>
      <w:r w:rsidR="0007303E">
        <w:rPr>
          <w:rFonts w:cs="Arial"/>
          <w:bCs/>
        </w:rPr>
        <w:t>must</w:t>
      </w:r>
      <w:r w:rsidR="00BA21D1" w:rsidRPr="00D81D65">
        <w:rPr>
          <w:rFonts w:cs="Arial"/>
          <w:bCs/>
        </w:rPr>
        <w:t xml:space="preserve"> immediately inform the </w:t>
      </w:r>
      <w:r w:rsidR="004564FB">
        <w:rPr>
          <w:rFonts w:cs="Arial"/>
          <w:bCs/>
        </w:rPr>
        <w:t>Area Manager</w:t>
      </w:r>
      <w:r w:rsidR="00B97BBB" w:rsidRPr="00D81D65">
        <w:rPr>
          <w:rFonts w:cs="Arial"/>
          <w:bCs/>
        </w:rPr>
        <w:t xml:space="preserve"> Operations</w:t>
      </w:r>
      <w:r w:rsidRPr="00D81D65">
        <w:rPr>
          <w:rFonts w:cs="Arial"/>
          <w:bCs/>
        </w:rPr>
        <w:t xml:space="preserve"> or above</w:t>
      </w:r>
      <w:r w:rsidR="00D81D65">
        <w:rPr>
          <w:rFonts w:cs="Arial"/>
          <w:bCs/>
        </w:rPr>
        <w:t>.</w:t>
      </w:r>
    </w:p>
    <w:p w14:paraId="74147225" w14:textId="100ABD83" w:rsidR="001579E7" w:rsidRPr="00D81D65" w:rsidRDefault="00B97BBB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>
        <w:t>T</w:t>
      </w:r>
      <w:r w:rsidR="001579E7">
        <w:t xml:space="preserve">he </w:t>
      </w:r>
      <w:r w:rsidR="004564FB">
        <w:rPr>
          <w:rFonts w:cs="Arial"/>
          <w:bCs/>
        </w:rPr>
        <w:t>Area Manager</w:t>
      </w:r>
      <w:r>
        <w:t xml:space="preserve"> Operations</w:t>
      </w:r>
      <w:r w:rsidR="001579E7">
        <w:t xml:space="preserve"> or above:</w:t>
      </w:r>
    </w:p>
    <w:p w14:paraId="03AC0AB7" w14:textId="24CB103C" w:rsidR="00047648" w:rsidRDefault="00E5628D" w:rsidP="00F07C7A">
      <w:pPr>
        <w:pStyle w:val="ListParagraph"/>
        <w:numPr>
          <w:ilvl w:val="0"/>
          <w:numId w:val="18"/>
        </w:numPr>
        <w:spacing w:before="60" w:after="60"/>
        <w:ind w:left="1474" w:hanging="567"/>
        <w:contextualSpacing w:val="0"/>
      </w:pPr>
      <w:r>
        <w:t>must</w:t>
      </w:r>
      <w:r w:rsidR="001579E7">
        <w:t xml:space="preserve"> </w:t>
      </w:r>
      <w:r w:rsidR="001579E7" w:rsidRPr="000815D7">
        <w:t>immediately interview</w:t>
      </w:r>
      <w:r w:rsidR="00B97BBB">
        <w:t xml:space="preserve"> the </w:t>
      </w:r>
      <w:r w:rsidR="0007303E">
        <w:t>person</w:t>
      </w:r>
      <w:r w:rsidR="001579E7" w:rsidRPr="000815D7">
        <w:t xml:space="preserve"> </w:t>
      </w:r>
      <w:r w:rsidR="00334B71">
        <w:t xml:space="preserve">and provide the </w:t>
      </w:r>
      <w:r w:rsidR="004C11F1">
        <w:t>person</w:t>
      </w:r>
      <w:r w:rsidR="00334B71">
        <w:t xml:space="preserve"> an opportunity to explain the find</w:t>
      </w:r>
    </w:p>
    <w:p w14:paraId="16112401" w14:textId="77777777" w:rsidR="007B4CED" w:rsidRDefault="00E5628D" w:rsidP="00F07C7A">
      <w:pPr>
        <w:pStyle w:val="ListParagraph"/>
        <w:numPr>
          <w:ilvl w:val="0"/>
          <w:numId w:val="18"/>
        </w:numPr>
        <w:spacing w:before="60" w:after="60"/>
        <w:ind w:left="1474" w:hanging="567"/>
        <w:contextualSpacing w:val="0"/>
      </w:pPr>
      <w:r>
        <w:t xml:space="preserve">must </w:t>
      </w:r>
      <w:r w:rsidR="00B97BBB">
        <w:t xml:space="preserve">ensure that </w:t>
      </w:r>
      <w:r w:rsidR="001579E7" w:rsidRPr="000815D7">
        <w:t xml:space="preserve">the find </w:t>
      </w:r>
      <w:r w:rsidR="00B97BBB">
        <w:t>is</w:t>
      </w:r>
      <w:r w:rsidR="001579E7" w:rsidRPr="000815D7">
        <w:t xml:space="preserve"> reported</w:t>
      </w:r>
      <w:r w:rsidR="007B4CED">
        <w:t>:</w:t>
      </w:r>
    </w:p>
    <w:p w14:paraId="55DC6EA7" w14:textId="548E7984" w:rsidR="007B4CED" w:rsidRDefault="00B97BBB" w:rsidP="00F07C7A">
      <w:pPr>
        <w:pStyle w:val="ListParagraph"/>
        <w:numPr>
          <w:ilvl w:val="1"/>
          <w:numId w:val="21"/>
        </w:numPr>
        <w:spacing w:before="60" w:after="60"/>
        <w:contextualSpacing w:val="0"/>
      </w:pPr>
      <w:r>
        <w:t xml:space="preserve">in the Gatehouse register </w:t>
      </w:r>
      <w:r w:rsidR="007B4CED">
        <w:t>and</w:t>
      </w:r>
    </w:p>
    <w:p w14:paraId="1FEDDD7C" w14:textId="78D8A746" w:rsidR="007B4CED" w:rsidRDefault="00743D07" w:rsidP="00F07C7A">
      <w:pPr>
        <w:pStyle w:val="ListParagraph"/>
        <w:numPr>
          <w:ilvl w:val="1"/>
          <w:numId w:val="21"/>
        </w:numPr>
        <w:spacing w:before="60" w:after="60"/>
        <w:contextualSpacing w:val="0"/>
      </w:pPr>
      <w:r>
        <w:t xml:space="preserve">by submitting an </w:t>
      </w:r>
      <w:r w:rsidR="00960FEB" w:rsidRPr="00D51594">
        <w:rPr>
          <w:rFonts w:cs="Arial"/>
          <w:bCs/>
          <w:i/>
          <w:iCs/>
          <w:u w:val="single"/>
        </w:rPr>
        <w:t>A2.F1 Incident Report</w:t>
      </w:r>
      <w:r w:rsidR="001579E7" w:rsidRPr="000815D7">
        <w:t xml:space="preserve"> and</w:t>
      </w:r>
    </w:p>
    <w:p w14:paraId="6BF66685" w14:textId="2A961EF8" w:rsidR="00047648" w:rsidRDefault="003F1955" w:rsidP="00F07C7A">
      <w:pPr>
        <w:pStyle w:val="ListParagraph"/>
        <w:numPr>
          <w:ilvl w:val="1"/>
          <w:numId w:val="21"/>
        </w:numPr>
        <w:spacing w:before="60" w:after="60"/>
        <w:contextualSpacing w:val="0"/>
      </w:pPr>
      <w:r>
        <w:t xml:space="preserve">to </w:t>
      </w:r>
      <w:r w:rsidR="001579E7" w:rsidRPr="000815D7">
        <w:t>the Intelligence Unit</w:t>
      </w:r>
      <w:r>
        <w:t xml:space="preserve"> via a </w:t>
      </w:r>
      <w:r w:rsidRPr="003F1955">
        <w:rPr>
          <w:i/>
          <w:iCs/>
          <w:u w:val="single"/>
        </w:rPr>
        <w:t>Security Intelligence Report</w:t>
      </w:r>
      <w:r>
        <w:t xml:space="preserve"> or </w:t>
      </w:r>
      <w:r w:rsidR="00E70B2E">
        <w:t xml:space="preserve">by email to </w:t>
      </w:r>
      <w:hyperlink r:id="rId16" w:history="1">
        <w:r w:rsidR="00E70B2E" w:rsidRPr="00A77E90">
          <w:rPr>
            <w:rStyle w:val="Hyperlink"/>
          </w:rPr>
          <w:t>ACTCS-Intelligence@act.gov.au</w:t>
        </w:r>
      </w:hyperlink>
    </w:p>
    <w:p w14:paraId="340F796B" w14:textId="48EC4A66" w:rsidR="001579E7" w:rsidRPr="000815D7" w:rsidRDefault="00B97BBB" w:rsidP="00F07C7A">
      <w:pPr>
        <w:pStyle w:val="ListParagraph"/>
        <w:numPr>
          <w:ilvl w:val="0"/>
          <w:numId w:val="18"/>
        </w:numPr>
        <w:spacing w:before="60" w:after="60"/>
        <w:ind w:left="1474" w:hanging="567"/>
        <w:contextualSpacing w:val="0"/>
      </w:pPr>
      <w:r>
        <w:t xml:space="preserve">may also notify </w:t>
      </w:r>
      <w:r w:rsidR="001579E7">
        <w:t>the police.</w:t>
      </w:r>
    </w:p>
    <w:p w14:paraId="19745BFB" w14:textId="071508DC" w:rsidR="0007303E" w:rsidRPr="0007303E" w:rsidRDefault="0007303E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>
        <w:t xml:space="preserve">Where the person is a staff member, the </w:t>
      </w:r>
      <w:r w:rsidR="004564FB">
        <w:rPr>
          <w:rFonts w:cs="Arial"/>
          <w:bCs/>
        </w:rPr>
        <w:t>Area Manager</w:t>
      </w:r>
      <w:r>
        <w:t xml:space="preserve"> Operations must also:</w:t>
      </w:r>
    </w:p>
    <w:p w14:paraId="5CD73581" w14:textId="6565F0F7" w:rsidR="0007303E" w:rsidRPr="0007303E" w:rsidRDefault="0007303E" w:rsidP="00F07C7A">
      <w:pPr>
        <w:pStyle w:val="ListParagraph"/>
        <w:numPr>
          <w:ilvl w:val="0"/>
          <w:numId w:val="19"/>
        </w:numPr>
        <w:spacing w:before="60" w:after="60"/>
        <w:ind w:left="1474" w:hanging="567"/>
        <w:contextualSpacing w:val="0"/>
        <w:rPr>
          <w:rFonts w:cs="Arial"/>
          <w:bCs/>
        </w:rPr>
      </w:pPr>
      <w:r>
        <w:t>consult with</w:t>
      </w:r>
      <w:r w:rsidRPr="000815D7">
        <w:t xml:space="preserve"> the appropriate </w:t>
      </w:r>
      <w:r>
        <w:t>m</w:t>
      </w:r>
      <w:r w:rsidRPr="000815D7">
        <w:t>anager to determine the relevant course of action</w:t>
      </w:r>
    </w:p>
    <w:p w14:paraId="6796F3E8" w14:textId="3411748E" w:rsidR="0007303E" w:rsidRDefault="0007303E" w:rsidP="00F07C7A">
      <w:pPr>
        <w:pStyle w:val="ListParagraph"/>
        <w:numPr>
          <w:ilvl w:val="0"/>
          <w:numId w:val="19"/>
        </w:numPr>
        <w:spacing w:before="60" w:after="60"/>
        <w:ind w:left="1474" w:hanging="567"/>
        <w:contextualSpacing w:val="0"/>
        <w:rPr>
          <w:rFonts w:cs="Arial"/>
          <w:bCs/>
        </w:rPr>
      </w:pPr>
      <w:r>
        <w:rPr>
          <w:rFonts w:cs="Arial"/>
          <w:bCs/>
        </w:rPr>
        <w:t xml:space="preserve">report </w:t>
      </w:r>
      <w:r w:rsidRPr="0007303E">
        <w:t>any</w:t>
      </w:r>
      <w:r>
        <w:rPr>
          <w:rFonts w:cs="Arial"/>
          <w:bCs/>
        </w:rPr>
        <w:t xml:space="preserve"> suspected misconduct by the staff member by completing </w:t>
      </w:r>
      <w:r w:rsidRPr="00C673B6">
        <w:rPr>
          <w:rFonts w:cs="Arial"/>
          <w:bCs/>
        </w:rPr>
        <w:t>an </w:t>
      </w:r>
      <w:r w:rsidRPr="00C673B6">
        <w:rPr>
          <w:rFonts w:cs="Arial"/>
          <w:bCs/>
          <w:i/>
          <w:iCs/>
          <w:u w:val="single"/>
        </w:rPr>
        <w:t>Integrity Report</w:t>
      </w:r>
      <w:r w:rsidRPr="00C673B6">
        <w:rPr>
          <w:rFonts w:cs="Arial"/>
          <w:bCs/>
        </w:rPr>
        <w:t> or by email to </w:t>
      </w:r>
      <w:hyperlink r:id="rId17" w:history="1">
        <w:r w:rsidRPr="00C673B6">
          <w:rPr>
            <w:rStyle w:val="Hyperlink"/>
            <w:rFonts w:cs="Arial"/>
            <w:bCs/>
          </w:rPr>
          <w:t>ACTCS-Integrity@act.gov.au</w:t>
        </w:r>
      </w:hyperlink>
      <w:r>
        <w:rPr>
          <w:rFonts w:cs="Arial"/>
          <w:bCs/>
        </w:rPr>
        <w:t>.</w:t>
      </w:r>
    </w:p>
    <w:p w14:paraId="11C677C8" w14:textId="16BBD52B" w:rsidR="006018F7" w:rsidRPr="0007303E" w:rsidRDefault="001579E7" w:rsidP="00FE1A12">
      <w:pPr>
        <w:pStyle w:val="ListParagraph"/>
        <w:keepNext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 w:rsidRPr="0007303E">
        <w:rPr>
          <w:rFonts w:cs="Arial"/>
          <w:bCs/>
        </w:rPr>
        <w:lastRenderedPageBreak/>
        <w:t xml:space="preserve">The item will be seized, and </w:t>
      </w:r>
      <w:r w:rsidR="00D20774" w:rsidRPr="0007303E">
        <w:rPr>
          <w:rFonts w:cs="Arial"/>
          <w:bCs/>
        </w:rPr>
        <w:t xml:space="preserve">the </w:t>
      </w:r>
      <w:r w:rsidR="0007303E">
        <w:rPr>
          <w:rFonts w:cs="Arial"/>
          <w:bCs/>
        </w:rPr>
        <w:t>person</w:t>
      </w:r>
      <w:r w:rsidR="00D20774" w:rsidRPr="0007303E">
        <w:rPr>
          <w:rFonts w:cs="Arial"/>
          <w:bCs/>
        </w:rPr>
        <w:t xml:space="preserve"> who was in possession of the item provided with a </w:t>
      </w:r>
      <w:r w:rsidR="00D20774" w:rsidRPr="0007303E">
        <w:rPr>
          <w:rFonts w:cs="Arial"/>
          <w:bCs/>
          <w:i/>
          <w:iCs/>
          <w:u w:val="single"/>
        </w:rPr>
        <w:t>Seizure Receipt</w:t>
      </w:r>
      <w:r w:rsidR="00D20774" w:rsidRPr="0007303E">
        <w:rPr>
          <w:rFonts w:cs="Arial"/>
          <w:bCs/>
        </w:rPr>
        <w:t xml:space="preserve"> unless the </w:t>
      </w:r>
      <w:r w:rsidR="0007303E">
        <w:rPr>
          <w:rFonts w:cs="Arial"/>
          <w:bCs/>
        </w:rPr>
        <w:t>person</w:t>
      </w:r>
      <w:r w:rsidR="00D20774" w:rsidRPr="0007303E">
        <w:rPr>
          <w:rFonts w:cs="Arial"/>
          <w:bCs/>
        </w:rPr>
        <w:t xml:space="preserve"> provides reason to suspect that they are not the owner of the item.</w:t>
      </w:r>
    </w:p>
    <w:p w14:paraId="4E5A5912" w14:textId="66C8A3D9" w:rsidR="001579E7" w:rsidRPr="00C11CE3" w:rsidRDefault="001579E7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</w:pPr>
      <w:r w:rsidRPr="00D81D65">
        <w:rPr>
          <w:rFonts w:cs="Arial"/>
          <w:bCs/>
        </w:rPr>
        <w:t>The seizure, labelling, evidence continuity, storage and disposal of prohibited things will be</w:t>
      </w:r>
      <w:r>
        <w:t xml:space="preserve"> managed in accordance with the </w:t>
      </w:r>
      <w:r w:rsidRPr="00D81D65">
        <w:rPr>
          <w:i/>
          <w:iCs/>
          <w:u w:val="single"/>
        </w:rPr>
        <w:t xml:space="preserve">Management of Evidence Operating </w:t>
      </w:r>
      <w:r w:rsidRPr="0007303E">
        <w:rPr>
          <w:i/>
          <w:iCs/>
          <w:u w:val="single"/>
        </w:rPr>
        <w:t>Procedure</w:t>
      </w:r>
      <w:r w:rsidR="0007303E">
        <w:rPr>
          <w:i/>
          <w:iCs/>
        </w:rPr>
        <w:t xml:space="preserve">, </w:t>
      </w:r>
      <w:r w:rsidR="0007303E" w:rsidRPr="0007303E">
        <w:rPr>
          <w:rFonts w:cs="Arial"/>
          <w:bCs/>
          <w:i/>
          <w:iCs/>
          <w:u w:val="single"/>
        </w:rPr>
        <w:t>Crime</w:t>
      </w:r>
      <w:r w:rsidR="0007303E">
        <w:rPr>
          <w:rFonts w:cs="Arial"/>
          <w:bCs/>
          <w:i/>
          <w:iCs/>
          <w:u w:val="single"/>
        </w:rPr>
        <w:t xml:space="preserve"> Scene Management Operating Procedure</w:t>
      </w:r>
      <w:r w:rsidR="0007303E">
        <w:rPr>
          <w:rFonts w:cs="Arial"/>
          <w:bCs/>
        </w:rPr>
        <w:t xml:space="preserve"> and </w:t>
      </w:r>
      <w:r w:rsidR="0007303E">
        <w:rPr>
          <w:rFonts w:cs="Arial"/>
          <w:bCs/>
          <w:i/>
          <w:iCs/>
          <w:u w:val="single"/>
        </w:rPr>
        <w:t>Court Transport Unit Crime Scene Management Operating Procedure</w:t>
      </w:r>
      <w:r w:rsidR="0007303E">
        <w:rPr>
          <w:rFonts w:cs="Arial"/>
          <w:bCs/>
        </w:rPr>
        <w:t>, as required</w:t>
      </w:r>
      <w:r>
        <w:t>.</w:t>
      </w:r>
    </w:p>
    <w:p w14:paraId="7B17D922" w14:textId="5306E2ED" w:rsidR="001579E7" w:rsidRPr="00D81D65" w:rsidRDefault="001579E7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 w:rsidRPr="00D81D65">
        <w:rPr>
          <w:rFonts w:cs="Arial"/>
          <w:bCs/>
        </w:rPr>
        <w:t xml:space="preserve">The </w:t>
      </w:r>
      <w:r w:rsidR="00874CFE" w:rsidRPr="00D81D65">
        <w:rPr>
          <w:rFonts w:cs="Arial"/>
          <w:bCs/>
        </w:rPr>
        <w:t>searching officer or another officer as delegated by a</w:t>
      </w:r>
      <w:r w:rsidR="004564FB">
        <w:rPr>
          <w:rFonts w:cs="Arial"/>
          <w:bCs/>
        </w:rPr>
        <w:t>n</w:t>
      </w:r>
      <w:r w:rsidR="00874CFE" w:rsidRPr="00D81D65">
        <w:rPr>
          <w:rFonts w:cs="Arial"/>
          <w:bCs/>
        </w:rPr>
        <w:t xml:space="preserve"> </w:t>
      </w:r>
      <w:r w:rsidR="004564FB">
        <w:rPr>
          <w:rFonts w:cs="Arial"/>
          <w:bCs/>
        </w:rPr>
        <w:t>Area Supervisor</w:t>
      </w:r>
      <w:r w:rsidR="00874CFE" w:rsidRPr="00D81D65">
        <w:rPr>
          <w:rFonts w:cs="Arial"/>
          <w:bCs/>
        </w:rPr>
        <w:t xml:space="preserve"> or above will either</w:t>
      </w:r>
      <w:r w:rsidRPr="00D81D65">
        <w:rPr>
          <w:rFonts w:cs="Arial"/>
          <w:bCs/>
        </w:rPr>
        <w:t>:</w:t>
      </w:r>
    </w:p>
    <w:p w14:paraId="5CF1E622" w14:textId="7AFB2BF1" w:rsidR="001579E7" w:rsidRDefault="00874CFE" w:rsidP="00F07C7A">
      <w:pPr>
        <w:pStyle w:val="ListParagraph"/>
        <w:numPr>
          <w:ilvl w:val="0"/>
          <w:numId w:val="38"/>
        </w:numPr>
        <w:spacing w:before="60" w:after="60"/>
        <w:ind w:left="1474" w:hanging="567"/>
        <w:contextualSpacing w:val="0"/>
      </w:pPr>
      <w:r>
        <w:t>r</w:t>
      </w:r>
      <w:r w:rsidR="001579E7" w:rsidRPr="00FB30F2">
        <w:t>eturn</w:t>
      </w:r>
      <w:r>
        <w:t xml:space="preserve"> the seized item</w:t>
      </w:r>
      <w:r w:rsidR="001579E7" w:rsidRPr="00FB30F2">
        <w:t xml:space="preserve"> to the owner:</w:t>
      </w:r>
    </w:p>
    <w:p w14:paraId="239AA059" w14:textId="4F36A873" w:rsidR="00F412C0" w:rsidRDefault="00F412C0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no later than six months after the item was seized or</w:t>
      </w:r>
    </w:p>
    <w:p w14:paraId="7E063E42" w14:textId="4F5BB0FE" w:rsidR="00F412C0" w:rsidRDefault="00F412C0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if the item is involved in a proceeding for an offence or disciplinary breach which started within six months after the item was seized, after the proceeding has ended (including any appeal or review process) or</w:t>
      </w:r>
    </w:p>
    <w:p w14:paraId="5604CB4C" w14:textId="721256FC" w:rsidR="001579E7" w:rsidRPr="003020C3" w:rsidRDefault="00874CFE" w:rsidP="00F07C7A">
      <w:pPr>
        <w:pStyle w:val="ListParagraph"/>
        <w:numPr>
          <w:ilvl w:val="0"/>
          <w:numId w:val="38"/>
        </w:numPr>
        <w:spacing w:before="60" w:after="60"/>
        <w:ind w:left="1474" w:hanging="567"/>
        <w:contextualSpacing w:val="0"/>
      </w:pPr>
      <w:r>
        <w:t xml:space="preserve">arrange for the item to be </w:t>
      </w:r>
      <w:r w:rsidR="001579E7" w:rsidRPr="003020C3">
        <w:t>forfeited and disposed of for the following reasons under section 130 of the Corrections</w:t>
      </w:r>
      <w:r w:rsidR="001579E7" w:rsidRPr="003020C3">
        <w:rPr>
          <w:rFonts w:cs="Arial"/>
          <w:bCs/>
          <w:i/>
          <w:iCs/>
          <w:u w:val="single"/>
        </w:rPr>
        <w:t xml:space="preserve"> Management Act 2007</w:t>
      </w:r>
      <w:r w:rsidR="001579E7" w:rsidRPr="003020C3">
        <w:rPr>
          <w:rFonts w:cs="Arial"/>
          <w:bCs/>
          <w:u w:val="single"/>
        </w:rPr>
        <w:t xml:space="preserve"> (ACT)</w:t>
      </w:r>
      <w:r w:rsidR="001579E7" w:rsidRPr="003020C3">
        <w:rPr>
          <w:rFonts w:cs="Arial"/>
          <w:bCs/>
        </w:rPr>
        <w:t>:</w:t>
      </w:r>
    </w:p>
    <w:p w14:paraId="10F8181A" w14:textId="0AE39F25" w:rsidR="001579E7" w:rsidRPr="00EA5801" w:rsidRDefault="001579E7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</w:t>
      </w:r>
      <w:r w:rsidRPr="00EA5801">
        <w:rPr>
          <w:rFonts w:asciiTheme="minorHAnsi" w:hAnsiTheme="minorHAnsi" w:cs="Arial"/>
          <w:b w:val="0"/>
          <w:bCs/>
          <w:sz w:val="22"/>
          <w:szCs w:val="22"/>
        </w:rPr>
        <w:t>he owner cannot be identified</w:t>
      </w:r>
    </w:p>
    <w:p w14:paraId="18C149BB" w14:textId="595CFCAC" w:rsidR="001579E7" w:rsidRPr="00EA5801" w:rsidRDefault="001579E7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</w:t>
      </w:r>
      <w:r w:rsidRPr="00EA5801">
        <w:rPr>
          <w:rFonts w:asciiTheme="minorHAnsi" w:hAnsiTheme="minorHAnsi" w:cs="Arial"/>
          <w:b w:val="0"/>
          <w:bCs/>
          <w:sz w:val="22"/>
          <w:szCs w:val="22"/>
        </w:rPr>
        <w:t>he item cannot be returned to its owner</w:t>
      </w:r>
    </w:p>
    <w:p w14:paraId="4A364BD2" w14:textId="10D1AFA5" w:rsidR="001579E7" w:rsidRPr="00EA5801" w:rsidRDefault="001579E7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i</w:t>
      </w:r>
      <w:r w:rsidRPr="00EA5801">
        <w:rPr>
          <w:rFonts w:asciiTheme="minorHAnsi" w:hAnsiTheme="minorHAnsi" w:cs="Arial"/>
          <w:b w:val="0"/>
          <w:bCs/>
          <w:sz w:val="22"/>
          <w:szCs w:val="22"/>
        </w:rPr>
        <w:t>t is an offence to possess the item</w:t>
      </w:r>
    </w:p>
    <w:p w14:paraId="20079CAB" w14:textId="19B8DA8C" w:rsidR="001579E7" w:rsidRPr="00EA5801" w:rsidRDefault="001579E7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i</w:t>
      </w:r>
      <w:r w:rsidRPr="00EA5801">
        <w:rPr>
          <w:rFonts w:asciiTheme="minorHAnsi" w:hAnsiTheme="minorHAnsi" w:cs="Arial"/>
          <w:b w:val="0"/>
          <w:bCs/>
          <w:sz w:val="22"/>
          <w:szCs w:val="22"/>
        </w:rPr>
        <w:t>t is necessary to stop the item from being used for any potential offence</w:t>
      </w:r>
    </w:p>
    <w:p w14:paraId="5F121CBE" w14:textId="77777777" w:rsidR="001579E7" w:rsidRPr="00EA5801" w:rsidRDefault="001579E7" w:rsidP="00F07C7A">
      <w:pPr>
        <w:pStyle w:val="Main2"/>
        <w:numPr>
          <w:ilvl w:val="1"/>
          <w:numId w:val="7"/>
        </w:numPr>
        <w:spacing w:before="60" w:after="60" w:line="276" w:lineRule="auto"/>
        <w:ind w:left="2268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item </w:t>
      </w:r>
      <w:r w:rsidRPr="00EA5801">
        <w:rPr>
          <w:rFonts w:asciiTheme="minorHAnsi" w:hAnsiTheme="minorHAnsi" w:cs="Arial"/>
          <w:b w:val="0"/>
          <w:bCs/>
          <w:sz w:val="22"/>
          <w:szCs w:val="22"/>
        </w:rPr>
        <w:t>is inherently unsafe</w:t>
      </w:r>
      <w:r>
        <w:rPr>
          <w:rFonts w:asciiTheme="minorHAnsi" w:hAnsiTheme="minorHAnsi" w:cs="Arial"/>
          <w:b w:val="0"/>
          <w:bCs/>
          <w:sz w:val="22"/>
          <w:szCs w:val="22"/>
        </w:rPr>
        <w:t>.</w:t>
      </w:r>
    </w:p>
    <w:p w14:paraId="54E58FF2" w14:textId="71F42CF2" w:rsidR="001579E7" w:rsidRPr="00D81D65" w:rsidRDefault="001579E7" w:rsidP="00F07C7A">
      <w:pPr>
        <w:pStyle w:val="ListParagraph"/>
        <w:numPr>
          <w:ilvl w:val="1"/>
          <w:numId w:val="13"/>
        </w:numPr>
        <w:spacing w:before="60" w:after="60"/>
        <w:ind w:left="567" w:hanging="567"/>
        <w:contextualSpacing w:val="0"/>
        <w:rPr>
          <w:rFonts w:cs="Arial"/>
          <w:bCs/>
        </w:rPr>
      </w:pPr>
      <w:r w:rsidRPr="00D81D65">
        <w:rPr>
          <w:rFonts w:cs="Arial"/>
          <w:bCs/>
        </w:rPr>
        <w:t xml:space="preserve">The item will be disposed of as ACTCS determines, or seized by a police officer with, or without, a warrant under section 249 of the </w:t>
      </w:r>
      <w:r w:rsidRPr="00D81D65">
        <w:rPr>
          <w:rFonts w:cs="Arial"/>
          <w:bCs/>
          <w:i/>
          <w:iCs/>
          <w:u w:val="single"/>
        </w:rPr>
        <w:t>Crimes Act 1900</w:t>
      </w:r>
      <w:r w:rsidRPr="00D81D65">
        <w:rPr>
          <w:rFonts w:cs="Arial"/>
          <w:bCs/>
        </w:rPr>
        <w:t>.</w:t>
      </w:r>
    </w:p>
    <w:p w14:paraId="19611596" w14:textId="77777777" w:rsidR="00CF03FA" w:rsidRDefault="007B3718" w:rsidP="005E011D">
      <w:pPr>
        <w:rPr>
          <w:rFonts w:cs="Arial"/>
          <w:b/>
        </w:rPr>
      </w:pPr>
      <w:r w:rsidRPr="00F81FF3">
        <w:rPr>
          <w:rFonts w:cs="Arial"/>
          <w:b/>
        </w:rPr>
        <w:t xml:space="preserve">RELATED DOCUMENTS </w:t>
      </w:r>
      <w:r w:rsidR="00B11C0C">
        <w:rPr>
          <w:rFonts w:cs="Arial"/>
          <w:b/>
        </w:rPr>
        <w:t>AND FORMS</w:t>
      </w:r>
    </w:p>
    <w:p w14:paraId="58A7BF05" w14:textId="35844648" w:rsidR="001579E7" w:rsidRDefault="001579E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>
        <w:rPr>
          <w:rFonts w:cs="Arial"/>
          <w:bCs/>
        </w:rPr>
        <w:t>Searching Policy</w:t>
      </w:r>
    </w:p>
    <w:p w14:paraId="6C5066DF" w14:textId="545E8EB4" w:rsidR="00130BFE" w:rsidRDefault="00130BFE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>
        <w:rPr>
          <w:rFonts w:cs="Arial"/>
          <w:bCs/>
        </w:rPr>
        <w:t xml:space="preserve">Searching </w:t>
      </w:r>
      <w:r w:rsidR="001579E7">
        <w:rPr>
          <w:rFonts w:cs="Arial"/>
          <w:bCs/>
        </w:rPr>
        <w:t xml:space="preserve">Program </w:t>
      </w:r>
    </w:p>
    <w:p w14:paraId="4A95761E" w14:textId="324CB5BE" w:rsidR="001579E7" w:rsidRDefault="001579E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>
        <w:rPr>
          <w:rFonts w:cs="Arial"/>
          <w:bCs/>
        </w:rPr>
        <w:t>Visits Policy</w:t>
      </w:r>
    </w:p>
    <w:p w14:paraId="43E4F54B" w14:textId="27058B01" w:rsidR="001579E7" w:rsidRPr="001579E7" w:rsidRDefault="001579E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1579E7">
        <w:t>Incident Reporting, Notifications and Debriefs Policy</w:t>
      </w:r>
    </w:p>
    <w:p w14:paraId="464D1214" w14:textId="76493E93" w:rsidR="004A5EF8" w:rsidRPr="001579E7" w:rsidRDefault="008D135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8D1357">
        <w:rPr>
          <w:rFonts w:cs="Arial"/>
          <w:bCs/>
        </w:rPr>
        <w:t>A2.F1: Incident Report</w:t>
      </w:r>
    </w:p>
    <w:p w14:paraId="1AB27431" w14:textId="10A9AE73" w:rsidR="001579E7" w:rsidRPr="001579E7" w:rsidRDefault="001579E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>
        <w:t>Seizure Receipt</w:t>
      </w:r>
    </w:p>
    <w:p w14:paraId="6A0278CE" w14:textId="17D3EE87" w:rsidR="001579E7" w:rsidRPr="00BD0A7D" w:rsidRDefault="001579E7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1579E7">
        <w:t>Management of Evidence Operating Procedure</w:t>
      </w:r>
    </w:p>
    <w:p w14:paraId="387267D1" w14:textId="7937A70B" w:rsidR="00BD0A7D" w:rsidRPr="001579E7" w:rsidRDefault="00BD0A7D" w:rsidP="006432E1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BD0A7D">
        <w:rPr>
          <w:rFonts w:cs="Arial"/>
          <w:bCs/>
        </w:rPr>
        <w:t>Corrections Search Dogs Operating Procedure</w:t>
      </w:r>
    </w:p>
    <w:p w14:paraId="0652BBF8" w14:textId="2F01BA5D" w:rsidR="00B67A1A" w:rsidRDefault="00B67A1A" w:rsidP="00B84A5B">
      <w:pPr>
        <w:rPr>
          <w:rFonts w:cs="Arial"/>
        </w:rPr>
      </w:pPr>
    </w:p>
    <w:p w14:paraId="5212AA3F" w14:textId="77777777" w:rsidR="00B11C0C" w:rsidRDefault="00B11C0C" w:rsidP="00B84A5B">
      <w:pPr>
        <w:rPr>
          <w:rFonts w:cs="Arial"/>
        </w:rPr>
      </w:pPr>
    </w:p>
    <w:p w14:paraId="311A254E" w14:textId="2606D0A2" w:rsidR="00B84A5B" w:rsidRDefault="000230D5" w:rsidP="00E4484A">
      <w:pPr>
        <w:pStyle w:val="NoSpacing"/>
        <w:spacing w:line="276" w:lineRule="auto"/>
      </w:pPr>
      <w:r>
        <w:t>Corinne Justason</w:t>
      </w:r>
    </w:p>
    <w:p w14:paraId="7E5A87ED" w14:textId="77777777" w:rsidR="00D81D65" w:rsidRDefault="000230D5" w:rsidP="00E4484A">
      <w:pPr>
        <w:pStyle w:val="NoSpacing"/>
        <w:spacing w:line="276" w:lineRule="auto"/>
      </w:pPr>
      <w:r>
        <w:t>Deputy Commissioner Custodial Operations</w:t>
      </w:r>
    </w:p>
    <w:p w14:paraId="5315E2D3" w14:textId="4B488384" w:rsidR="00925989" w:rsidRDefault="00202B3A" w:rsidP="00E4484A">
      <w:pPr>
        <w:pStyle w:val="NoSpacing"/>
        <w:spacing w:line="276" w:lineRule="auto"/>
      </w:pPr>
      <w:r>
        <w:t>ACT Corrective Services</w:t>
      </w:r>
    </w:p>
    <w:p w14:paraId="09AB890E" w14:textId="2621176D" w:rsidR="00925989" w:rsidRDefault="001379BB" w:rsidP="00E4484A">
      <w:pPr>
        <w:pStyle w:val="NoSpacing"/>
        <w:spacing w:line="276" w:lineRule="auto"/>
      </w:pPr>
      <w:r>
        <w:t xml:space="preserve">31 </w:t>
      </w:r>
      <w:r w:rsidR="00D81D65">
        <w:t xml:space="preserve">January </w:t>
      </w:r>
      <w:r w:rsidR="000230D5">
        <w:t>202</w:t>
      </w:r>
      <w:r w:rsidR="00D81D65">
        <w:t>2</w:t>
      </w:r>
    </w:p>
    <w:p w14:paraId="14B58DBE" w14:textId="77777777" w:rsidR="00B84A5B" w:rsidRDefault="00B84A5B" w:rsidP="00B84A5B">
      <w:pPr>
        <w:rPr>
          <w:rFonts w:cs="Arial"/>
        </w:rPr>
      </w:pPr>
    </w:p>
    <w:p w14:paraId="140B7995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lastRenderedPageBreak/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586F66" w14:paraId="3E162D71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440E84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ED9913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78A11B49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DA2316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80F76F" w14:textId="002DB471" w:rsidR="005E011D" w:rsidRPr="00D51594" w:rsidRDefault="000C15FB" w:rsidP="00F55296">
            <w:pPr>
              <w:pStyle w:val="TableText"/>
              <w:rPr>
                <w:rFonts w:ascii="Calibri" w:hAnsi="Calibri"/>
                <w:i/>
                <w:sz w:val="20"/>
              </w:rPr>
            </w:pPr>
            <w:r w:rsidRPr="00D51594">
              <w:rPr>
                <w:rFonts w:ascii="Calibri" w:hAnsi="Calibri"/>
                <w:i/>
                <w:sz w:val="20"/>
              </w:rPr>
              <w:t>Corrections Management (</w:t>
            </w:r>
            <w:r w:rsidR="0039412A">
              <w:rPr>
                <w:rFonts w:ascii="Calibri" w:hAnsi="Calibri"/>
                <w:i/>
                <w:sz w:val="20"/>
              </w:rPr>
              <w:t xml:space="preserve">Entry </w:t>
            </w:r>
            <w:r w:rsidR="00B51719" w:rsidRPr="00D51594">
              <w:rPr>
                <w:rFonts w:ascii="Calibri" w:hAnsi="Calibri"/>
                <w:i/>
                <w:sz w:val="20"/>
              </w:rPr>
              <w:t>Searchin</w:t>
            </w:r>
            <w:r w:rsidR="0039412A">
              <w:rPr>
                <w:rFonts w:ascii="Calibri" w:hAnsi="Calibri"/>
                <w:i/>
                <w:sz w:val="20"/>
              </w:rPr>
              <w:t>g</w:t>
            </w:r>
            <w:r w:rsidRPr="00D51594">
              <w:rPr>
                <w:rFonts w:ascii="Calibri" w:hAnsi="Calibri"/>
                <w:i/>
                <w:sz w:val="20"/>
              </w:rPr>
              <w:t>)</w:t>
            </w:r>
            <w:r w:rsidR="004D1932" w:rsidRPr="00D51594">
              <w:rPr>
                <w:rFonts w:ascii="Calibri" w:hAnsi="Calibri"/>
                <w:i/>
                <w:sz w:val="20"/>
              </w:rPr>
              <w:t xml:space="preserve"> </w:t>
            </w:r>
            <w:r w:rsidR="00641860" w:rsidRPr="00D51594">
              <w:rPr>
                <w:rFonts w:ascii="Calibri" w:hAnsi="Calibri"/>
                <w:i/>
                <w:sz w:val="20"/>
              </w:rPr>
              <w:t xml:space="preserve">Operating </w:t>
            </w:r>
            <w:r w:rsidR="004D1932" w:rsidRPr="00D51594">
              <w:rPr>
                <w:rFonts w:ascii="Calibri" w:hAnsi="Calibri"/>
                <w:i/>
                <w:sz w:val="20"/>
              </w:rPr>
              <w:t>Procedure</w:t>
            </w:r>
            <w:r w:rsidR="00895F9F" w:rsidRPr="00D51594">
              <w:rPr>
                <w:rFonts w:ascii="Calibri" w:hAnsi="Calibri"/>
                <w:i/>
                <w:sz w:val="20"/>
              </w:rPr>
              <w:t xml:space="preserve"> </w:t>
            </w:r>
            <w:r w:rsidR="00A07081" w:rsidRPr="00D51594">
              <w:rPr>
                <w:rFonts w:ascii="Calibri" w:hAnsi="Calibri"/>
                <w:i/>
                <w:sz w:val="20"/>
              </w:rPr>
              <w:t>20</w:t>
            </w:r>
            <w:r w:rsidR="00B67A1A" w:rsidRPr="00D51594">
              <w:rPr>
                <w:rFonts w:ascii="Calibri" w:hAnsi="Calibri"/>
                <w:i/>
                <w:sz w:val="20"/>
              </w:rPr>
              <w:t>2</w:t>
            </w:r>
            <w:r w:rsidR="0007303E">
              <w:rPr>
                <w:rFonts w:ascii="Calibri" w:hAnsi="Calibri"/>
                <w:i/>
                <w:sz w:val="20"/>
              </w:rPr>
              <w:t>2</w:t>
            </w:r>
          </w:p>
        </w:tc>
      </w:tr>
      <w:tr w:rsidR="005E011D" w:rsidRPr="00586F66" w14:paraId="492B53BC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A0C80A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26FFAC" w14:textId="0CBAB459" w:rsidR="005E011D" w:rsidRPr="00586F66" w:rsidRDefault="00AF4A66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Deputy C</w:t>
            </w:r>
            <w:r w:rsidR="000230D5">
              <w:rPr>
                <w:rFonts w:ascii="Calibri" w:hAnsi="Calibri"/>
                <w:sz w:val="20"/>
                <w:szCs w:val="20"/>
              </w:rPr>
              <w:t>ommissioner</w:t>
            </w:r>
            <w:r>
              <w:rPr>
                <w:rFonts w:ascii="Calibri" w:hAnsi="Calibri"/>
                <w:sz w:val="20"/>
                <w:szCs w:val="20"/>
              </w:rPr>
              <w:t xml:space="preserve"> Custodial Operations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445000A1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381C81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AA4618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609F6D2D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34E845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BF795B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2310685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2C3E5F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61B959" w14:textId="720DAA3D" w:rsidR="00CF03FA" w:rsidRPr="00586F66" w:rsidRDefault="000230D5" w:rsidP="00B11C0C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Operations</w:t>
            </w:r>
          </w:p>
        </w:tc>
      </w:tr>
      <w:tr w:rsidR="007B3718" w:rsidRPr="00586F66" w14:paraId="5252BDFA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7ED539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C6D7D4" w14:textId="1C14F0CC" w:rsidR="007B3718" w:rsidRPr="00586F66" w:rsidRDefault="007B3718" w:rsidP="00B11C0C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>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 w:rsidR="00F80F6E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4B4EF11E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27"/>
        <w:gridCol w:w="1794"/>
        <w:gridCol w:w="3378"/>
        <w:gridCol w:w="1557"/>
      </w:tblGrid>
      <w:tr w:rsidR="00B11C0C" w:rsidRPr="00B11C0C" w14:paraId="3BE43008" w14:textId="77777777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E84E8D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B11C0C" w:rsidRPr="00B11C0C" w14:paraId="5EFACE1C" w14:textId="77777777" w:rsidTr="00457C0A">
        <w:trPr>
          <w:trHeight w:val="395"/>
        </w:trPr>
        <w:tc>
          <w:tcPr>
            <w:tcW w:w="0" w:type="auto"/>
          </w:tcPr>
          <w:p w14:paraId="3C136CC9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5041389B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7125672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42F22824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B11C0C" w:rsidRPr="00B11C0C" w14:paraId="7AADC794" w14:textId="77777777" w:rsidTr="00457C0A">
        <w:trPr>
          <w:trHeight w:val="395"/>
        </w:trPr>
        <w:tc>
          <w:tcPr>
            <w:tcW w:w="0" w:type="auto"/>
          </w:tcPr>
          <w:p w14:paraId="56C1EAA0" w14:textId="5C677B50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</w:t>
            </w:r>
            <w:r w:rsidR="001579E7">
              <w:rPr>
                <w:rFonts w:eastAsia="Calibri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14:paraId="6852EFE3" w14:textId="2ECFE7EB" w:rsidR="00B11C0C" w:rsidRPr="00B11C0C" w:rsidRDefault="0039412A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January</w:t>
            </w:r>
            <w:r w:rsidR="00AF4A66">
              <w:rPr>
                <w:rFonts w:eastAsia="Calibri" w:cs="Times New Roman"/>
                <w:sz w:val="20"/>
                <w:szCs w:val="24"/>
              </w:rPr>
              <w:t>-2</w:t>
            </w:r>
            <w:r>
              <w:rPr>
                <w:rFonts w:eastAsia="Calibri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14:paraId="50C9C9A8" w14:textId="64287F2B" w:rsidR="00B11C0C" w:rsidRPr="00B11C0C" w:rsidRDefault="001579E7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Revised and F</w:t>
            </w:r>
            <w:r w:rsidR="00B11C0C" w:rsidRPr="00B11C0C">
              <w:rPr>
                <w:rFonts w:eastAsia="Calibri" w:cs="Times New Roman"/>
                <w:sz w:val="20"/>
                <w:szCs w:val="24"/>
              </w:rPr>
              <w:t>irst Issued</w:t>
            </w:r>
          </w:p>
        </w:tc>
        <w:tc>
          <w:tcPr>
            <w:tcW w:w="0" w:type="auto"/>
          </w:tcPr>
          <w:p w14:paraId="684A04FA" w14:textId="1DE77A1C" w:rsidR="00B11C0C" w:rsidRPr="00B11C0C" w:rsidRDefault="001579E7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H Cheney</w:t>
            </w:r>
          </w:p>
        </w:tc>
      </w:tr>
      <w:tr w:rsidR="001579E7" w:rsidRPr="00B11C0C" w14:paraId="360DC292" w14:textId="77777777" w:rsidTr="00457C0A">
        <w:trPr>
          <w:trHeight w:val="395"/>
        </w:trPr>
        <w:tc>
          <w:tcPr>
            <w:tcW w:w="0" w:type="auto"/>
          </w:tcPr>
          <w:p w14:paraId="480873FF" w14:textId="09E49753" w:rsidR="001579E7" w:rsidRPr="00B11C0C" w:rsidRDefault="001579E7" w:rsidP="001579E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0756CC3E" w14:textId="254BE350" w:rsidR="001579E7" w:rsidRDefault="001579E7" w:rsidP="001579E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October-20</w:t>
            </w:r>
          </w:p>
        </w:tc>
        <w:tc>
          <w:tcPr>
            <w:tcW w:w="0" w:type="auto"/>
          </w:tcPr>
          <w:p w14:paraId="27E60865" w14:textId="1E92F6B9" w:rsidR="001579E7" w:rsidRPr="00B11C0C" w:rsidRDefault="001579E7" w:rsidP="001579E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 xml:space="preserve">First </w:t>
            </w:r>
            <w:r>
              <w:rPr>
                <w:rFonts w:eastAsia="Calibri" w:cs="Times New Roman"/>
                <w:sz w:val="20"/>
                <w:szCs w:val="24"/>
              </w:rPr>
              <w:t>Drafted</w:t>
            </w:r>
          </w:p>
        </w:tc>
        <w:tc>
          <w:tcPr>
            <w:tcW w:w="0" w:type="auto"/>
          </w:tcPr>
          <w:p w14:paraId="3EDCC210" w14:textId="108DAA92" w:rsidR="001579E7" w:rsidRPr="00B11C0C" w:rsidRDefault="001579E7" w:rsidP="001579E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L Kazak</w:t>
            </w:r>
          </w:p>
        </w:tc>
      </w:tr>
    </w:tbl>
    <w:p w14:paraId="4645DC60" w14:textId="77777777" w:rsidR="00B11C0C" w:rsidRDefault="00B11C0C" w:rsidP="005E011D">
      <w:pPr>
        <w:rPr>
          <w:rFonts w:ascii="Arial" w:hAnsi="Arial" w:cs="Arial"/>
          <w:sz w:val="24"/>
          <w:szCs w:val="24"/>
        </w:rPr>
      </w:pPr>
    </w:p>
    <w:sectPr w:rsidR="00B11C0C" w:rsidSect="00FD058B">
      <w:headerReference w:type="first" r:id="rId18"/>
      <w:footerReference w:type="first" r:id="rId19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7B0C" w14:textId="77777777" w:rsidR="00863085" w:rsidRDefault="00863085" w:rsidP="00152D5E">
      <w:pPr>
        <w:spacing w:after="0" w:line="240" w:lineRule="auto"/>
      </w:pPr>
      <w:r>
        <w:separator/>
      </w:r>
    </w:p>
  </w:endnote>
  <w:endnote w:type="continuationSeparator" w:id="0">
    <w:p w14:paraId="39E7DCF2" w14:textId="77777777" w:rsidR="00863085" w:rsidRDefault="00863085" w:rsidP="00152D5E">
      <w:pPr>
        <w:spacing w:after="0" w:line="240" w:lineRule="auto"/>
      </w:pPr>
      <w:r>
        <w:continuationSeparator/>
      </w:r>
    </w:p>
  </w:endnote>
  <w:endnote w:type="continuationNotice" w:id="1">
    <w:p w14:paraId="0FD256C3" w14:textId="77777777" w:rsidR="00863085" w:rsidRDefault="00863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C354" w14:textId="77777777" w:rsidR="006F3BAE" w:rsidRDefault="006F3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5787400" w14:textId="77777777" w:rsidR="00D375AE" w:rsidRDefault="00FB2C79" w:rsidP="006A5E20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053824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053824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</w:p>
          <w:p w14:paraId="387C6BFC" w14:textId="77777777" w:rsidR="006F3BAE" w:rsidRDefault="006F3BAE" w:rsidP="00D375AE">
            <w:pPr>
              <w:pStyle w:val="Footer"/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sdtContent>
      </w:sdt>
    </w:sdtContent>
  </w:sdt>
  <w:p w14:paraId="16D128C5" w14:textId="184765FC" w:rsidR="00FB2C79" w:rsidRPr="006F3BAE" w:rsidRDefault="006F3BAE" w:rsidP="006F3BAE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6F3BA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F6DA" w14:textId="74B4C0CA" w:rsidR="006F3BAE" w:rsidRPr="006F3BAE" w:rsidRDefault="006F3BAE" w:rsidP="006F3BAE">
    <w:pPr>
      <w:pStyle w:val="Footer"/>
      <w:jc w:val="center"/>
      <w:rPr>
        <w:rFonts w:ascii="Arial" w:hAnsi="Arial" w:cs="Arial"/>
        <w:sz w:val="14"/>
      </w:rPr>
    </w:pPr>
    <w:r w:rsidRPr="006F3BAE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BB61" w14:textId="736C7CEB" w:rsidR="00FD058B" w:rsidRPr="006F3BAE" w:rsidRDefault="006F3BAE" w:rsidP="006F3BAE">
    <w:pPr>
      <w:pStyle w:val="Footer"/>
      <w:jc w:val="center"/>
      <w:rPr>
        <w:rFonts w:ascii="Arial" w:hAnsi="Arial" w:cs="Arial"/>
        <w:sz w:val="14"/>
        <w:szCs w:val="14"/>
      </w:rPr>
    </w:pPr>
    <w:r w:rsidRPr="006F3BA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4DD7" w14:textId="77777777" w:rsidR="00863085" w:rsidRDefault="00863085" w:rsidP="00152D5E">
      <w:pPr>
        <w:spacing w:after="0" w:line="240" w:lineRule="auto"/>
      </w:pPr>
      <w:r>
        <w:separator/>
      </w:r>
    </w:p>
  </w:footnote>
  <w:footnote w:type="continuationSeparator" w:id="0">
    <w:p w14:paraId="26222990" w14:textId="77777777" w:rsidR="00863085" w:rsidRDefault="00863085" w:rsidP="00152D5E">
      <w:pPr>
        <w:spacing w:after="0" w:line="240" w:lineRule="auto"/>
      </w:pPr>
      <w:r>
        <w:continuationSeparator/>
      </w:r>
    </w:p>
  </w:footnote>
  <w:footnote w:type="continuationNotice" w:id="1">
    <w:p w14:paraId="5289F624" w14:textId="77777777" w:rsidR="00863085" w:rsidRDefault="008630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F885" w14:textId="77777777" w:rsidR="006F3BAE" w:rsidRDefault="006F3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2D28" w14:textId="77777777" w:rsidR="006F3BAE" w:rsidRDefault="006F3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ADAF" w14:textId="77777777" w:rsidR="006F3BAE" w:rsidRDefault="006F3B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E86" w14:textId="77777777" w:rsidR="00FD058B" w:rsidRDefault="00FD058B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7D99311B" wp14:editId="78FDD317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2935520B" w14:textId="77777777" w:rsidR="00FD058B" w:rsidRDefault="00FD0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ABB"/>
    <w:multiLevelType w:val="hybridMultilevel"/>
    <w:tmpl w:val="94088FD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0033A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F5A20"/>
    <w:multiLevelType w:val="hybridMultilevel"/>
    <w:tmpl w:val="57CED01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96DC0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927E7"/>
    <w:multiLevelType w:val="hybridMultilevel"/>
    <w:tmpl w:val="EAFC69AE"/>
    <w:lvl w:ilvl="0" w:tplc="E55CB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C562E"/>
    <w:multiLevelType w:val="hybridMultilevel"/>
    <w:tmpl w:val="ED4E792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745D7"/>
    <w:multiLevelType w:val="hybridMultilevel"/>
    <w:tmpl w:val="FBEE68B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B686A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200AD"/>
    <w:multiLevelType w:val="multilevel"/>
    <w:tmpl w:val="361E9E82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283169"/>
    <w:multiLevelType w:val="hybridMultilevel"/>
    <w:tmpl w:val="269228A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30A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20BE4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706" w:hanging="360"/>
      </w:pPr>
    </w:lvl>
    <w:lvl w:ilvl="1" w:tplc="0C090019" w:tentative="1">
      <w:start w:val="1"/>
      <w:numFmt w:val="lowerLetter"/>
      <w:lvlText w:val="%2."/>
      <w:lvlJc w:val="left"/>
      <w:pPr>
        <w:ind w:left="1426" w:hanging="360"/>
      </w:pPr>
    </w:lvl>
    <w:lvl w:ilvl="2" w:tplc="0C09001B" w:tentative="1">
      <w:start w:val="1"/>
      <w:numFmt w:val="lowerRoman"/>
      <w:lvlText w:val="%3."/>
      <w:lvlJc w:val="right"/>
      <w:pPr>
        <w:ind w:left="2146" w:hanging="180"/>
      </w:pPr>
    </w:lvl>
    <w:lvl w:ilvl="3" w:tplc="0C09000F" w:tentative="1">
      <w:start w:val="1"/>
      <w:numFmt w:val="decimal"/>
      <w:lvlText w:val="%4."/>
      <w:lvlJc w:val="left"/>
      <w:pPr>
        <w:ind w:left="2866" w:hanging="360"/>
      </w:pPr>
    </w:lvl>
    <w:lvl w:ilvl="4" w:tplc="0C090019" w:tentative="1">
      <w:start w:val="1"/>
      <w:numFmt w:val="lowerLetter"/>
      <w:lvlText w:val="%5."/>
      <w:lvlJc w:val="left"/>
      <w:pPr>
        <w:ind w:left="3586" w:hanging="360"/>
      </w:pPr>
    </w:lvl>
    <w:lvl w:ilvl="5" w:tplc="0C09001B" w:tentative="1">
      <w:start w:val="1"/>
      <w:numFmt w:val="lowerRoman"/>
      <w:lvlText w:val="%6."/>
      <w:lvlJc w:val="right"/>
      <w:pPr>
        <w:ind w:left="4306" w:hanging="180"/>
      </w:pPr>
    </w:lvl>
    <w:lvl w:ilvl="6" w:tplc="0C09000F" w:tentative="1">
      <w:start w:val="1"/>
      <w:numFmt w:val="decimal"/>
      <w:lvlText w:val="%7."/>
      <w:lvlJc w:val="left"/>
      <w:pPr>
        <w:ind w:left="5026" w:hanging="360"/>
      </w:pPr>
    </w:lvl>
    <w:lvl w:ilvl="7" w:tplc="0C090019" w:tentative="1">
      <w:start w:val="1"/>
      <w:numFmt w:val="lowerLetter"/>
      <w:lvlText w:val="%8."/>
      <w:lvlJc w:val="left"/>
      <w:pPr>
        <w:ind w:left="5746" w:hanging="360"/>
      </w:pPr>
    </w:lvl>
    <w:lvl w:ilvl="8" w:tplc="0C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359E20EF"/>
    <w:multiLevelType w:val="hybridMultilevel"/>
    <w:tmpl w:val="62A0F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2BA7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22A45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987E36"/>
    <w:multiLevelType w:val="multilevel"/>
    <w:tmpl w:val="99365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3597B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173B9"/>
    <w:multiLevelType w:val="hybridMultilevel"/>
    <w:tmpl w:val="0D1C2BA6"/>
    <w:lvl w:ilvl="0" w:tplc="5E1E1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26107D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731C49"/>
    <w:multiLevelType w:val="hybridMultilevel"/>
    <w:tmpl w:val="57CED01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220DE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42931"/>
    <w:multiLevelType w:val="hybridMultilevel"/>
    <w:tmpl w:val="D78479A4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565303"/>
    <w:multiLevelType w:val="hybridMultilevel"/>
    <w:tmpl w:val="EAFC69AE"/>
    <w:lvl w:ilvl="0" w:tplc="E55CB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71DAE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CC5E30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72130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901C7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F522BA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107892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227DF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533AB"/>
    <w:multiLevelType w:val="hybridMultilevel"/>
    <w:tmpl w:val="CF8E0F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20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22"/>
  </w:num>
  <w:num w:numId="12">
    <w:abstractNumId w:val="11"/>
  </w:num>
  <w:num w:numId="13">
    <w:abstractNumId w:val="16"/>
  </w:num>
  <w:num w:numId="14">
    <w:abstractNumId w:val="1"/>
  </w:num>
  <w:num w:numId="15">
    <w:abstractNumId w:val="14"/>
  </w:num>
  <w:num w:numId="16">
    <w:abstractNumId w:val="12"/>
  </w:num>
  <w:num w:numId="17">
    <w:abstractNumId w:val="30"/>
  </w:num>
  <w:num w:numId="18">
    <w:abstractNumId w:val="24"/>
  </w:num>
  <w:num w:numId="19">
    <w:abstractNumId w:val="17"/>
  </w:num>
  <w:num w:numId="20">
    <w:abstractNumId w:val="4"/>
  </w:num>
  <w:num w:numId="21">
    <w:abstractNumId w:val="6"/>
  </w:num>
  <w:num w:numId="22">
    <w:abstractNumId w:val="27"/>
  </w:num>
  <w:num w:numId="23">
    <w:abstractNumId w:val="21"/>
  </w:num>
  <w:num w:numId="24">
    <w:abstractNumId w:val="19"/>
  </w:num>
  <w:num w:numId="25">
    <w:abstractNumId w:val="29"/>
  </w:num>
  <w:num w:numId="26">
    <w:abstractNumId w:val="26"/>
  </w:num>
  <w:num w:numId="27">
    <w:abstractNumId w:val="13"/>
  </w:num>
  <w:num w:numId="28">
    <w:abstractNumId w:val="8"/>
    <w:lvlOverride w:ilvl="0">
      <w:startOverride w:val="2"/>
    </w:lvlOverride>
    <w:lvlOverride w:ilvl="1">
      <w:startOverride w:val="5"/>
    </w:lvlOverride>
  </w:num>
  <w:num w:numId="29">
    <w:abstractNumId w:val="8"/>
    <w:lvlOverride w:ilvl="0">
      <w:startOverride w:val="2"/>
    </w:lvlOverride>
    <w:lvlOverride w:ilvl="1">
      <w:startOverride w:val="5"/>
    </w:lvlOverride>
  </w:num>
  <w:num w:numId="30">
    <w:abstractNumId w:val="8"/>
    <w:lvlOverride w:ilvl="0">
      <w:startOverride w:val="2"/>
    </w:lvlOverride>
    <w:lvlOverride w:ilvl="1">
      <w:startOverride w:val="4"/>
    </w:lvlOverride>
  </w:num>
  <w:num w:numId="31">
    <w:abstractNumId w:val="8"/>
    <w:lvlOverride w:ilvl="0">
      <w:startOverride w:val="2"/>
    </w:lvlOverride>
    <w:lvlOverride w:ilvl="1">
      <w:startOverride w:val="4"/>
    </w:lvlOverride>
  </w:num>
  <w:num w:numId="32">
    <w:abstractNumId w:val="8"/>
    <w:lvlOverride w:ilvl="0">
      <w:startOverride w:val="3"/>
    </w:lvlOverride>
    <w:lvlOverride w:ilvl="1">
      <w:startOverride w:val="3"/>
    </w:lvlOverride>
  </w:num>
  <w:num w:numId="33">
    <w:abstractNumId w:val="8"/>
    <w:lvlOverride w:ilvl="0">
      <w:startOverride w:val="3"/>
    </w:lvlOverride>
    <w:lvlOverride w:ilvl="1">
      <w:startOverride w:val="3"/>
    </w:lvlOverride>
  </w:num>
  <w:num w:numId="34">
    <w:abstractNumId w:val="23"/>
  </w:num>
  <w:num w:numId="35">
    <w:abstractNumId w:val="25"/>
  </w:num>
  <w:num w:numId="36">
    <w:abstractNumId w:val="18"/>
  </w:num>
  <w:num w:numId="37">
    <w:abstractNumId w:val="28"/>
  </w:num>
  <w:num w:numId="3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D5"/>
    <w:rsid w:val="00002A0B"/>
    <w:rsid w:val="000100D2"/>
    <w:rsid w:val="00011A6F"/>
    <w:rsid w:val="00012A69"/>
    <w:rsid w:val="00020467"/>
    <w:rsid w:val="000230D5"/>
    <w:rsid w:val="000458C7"/>
    <w:rsid w:val="00046956"/>
    <w:rsid w:val="00047648"/>
    <w:rsid w:val="0005057D"/>
    <w:rsid w:val="000516CE"/>
    <w:rsid w:val="00053824"/>
    <w:rsid w:val="000613B7"/>
    <w:rsid w:val="00062989"/>
    <w:rsid w:val="0007303E"/>
    <w:rsid w:val="00086C46"/>
    <w:rsid w:val="0009067F"/>
    <w:rsid w:val="00092B86"/>
    <w:rsid w:val="000A059B"/>
    <w:rsid w:val="000B69EF"/>
    <w:rsid w:val="000B7E7B"/>
    <w:rsid w:val="000C15FB"/>
    <w:rsid w:val="000D0D07"/>
    <w:rsid w:val="000D6349"/>
    <w:rsid w:val="000E44EB"/>
    <w:rsid w:val="000F05BA"/>
    <w:rsid w:val="000F6082"/>
    <w:rsid w:val="000F7882"/>
    <w:rsid w:val="001127C2"/>
    <w:rsid w:val="00117027"/>
    <w:rsid w:val="0012689F"/>
    <w:rsid w:val="00130BFE"/>
    <w:rsid w:val="001379BB"/>
    <w:rsid w:val="00141E42"/>
    <w:rsid w:val="001504B0"/>
    <w:rsid w:val="00152066"/>
    <w:rsid w:val="00152D5E"/>
    <w:rsid w:val="0015780E"/>
    <w:rsid w:val="001579E7"/>
    <w:rsid w:val="00162B50"/>
    <w:rsid w:val="00170308"/>
    <w:rsid w:val="00173B68"/>
    <w:rsid w:val="00182D5A"/>
    <w:rsid w:val="00194419"/>
    <w:rsid w:val="00196686"/>
    <w:rsid w:val="001973A7"/>
    <w:rsid w:val="001A677B"/>
    <w:rsid w:val="001B06F8"/>
    <w:rsid w:val="001B1EA4"/>
    <w:rsid w:val="001B325D"/>
    <w:rsid w:val="001B5994"/>
    <w:rsid w:val="001D35C4"/>
    <w:rsid w:val="001F0729"/>
    <w:rsid w:val="001F1194"/>
    <w:rsid w:val="001F28A1"/>
    <w:rsid w:val="001F4045"/>
    <w:rsid w:val="00202B3A"/>
    <w:rsid w:val="002073D9"/>
    <w:rsid w:val="00207486"/>
    <w:rsid w:val="0021108E"/>
    <w:rsid w:val="00215BD6"/>
    <w:rsid w:val="00221FA3"/>
    <w:rsid w:val="00226CC3"/>
    <w:rsid w:val="00234892"/>
    <w:rsid w:val="00250657"/>
    <w:rsid w:val="00252E13"/>
    <w:rsid w:val="002626E4"/>
    <w:rsid w:val="002665C9"/>
    <w:rsid w:val="00271DDF"/>
    <w:rsid w:val="00272CE7"/>
    <w:rsid w:val="00273EFE"/>
    <w:rsid w:val="002741BE"/>
    <w:rsid w:val="002827A5"/>
    <w:rsid w:val="00283EE0"/>
    <w:rsid w:val="00285624"/>
    <w:rsid w:val="00287266"/>
    <w:rsid w:val="002901ED"/>
    <w:rsid w:val="002A2DE1"/>
    <w:rsid w:val="002B7A60"/>
    <w:rsid w:val="002C2101"/>
    <w:rsid w:val="002C7846"/>
    <w:rsid w:val="002D4632"/>
    <w:rsid w:val="002D55ED"/>
    <w:rsid w:val="002E6BC8"/>
    <w:rsid w:val="002F2803"/>
    <w:rsid w:val="00300144"/>
    <w:rsid w:val="003020C3"/>
    <w:rsid w:val="00302B09"/>
    <w:rsid w:val="00311400"/>
    <w:rsid w:val="00312C54"/>
    <w:rsid w:val="00314A6D"/>
    <w:rsid w:val="00314BF8"/>
    <w:rsid w:val="0032053E"/>
    <w:rsid w:val="003218A5"/>
    <w:rsid w:val="00327351"/>
    <w:rsid w:val="00332511"/>
    <w:rsid w:val="00334B71"/>
    <w:rsid w:val="00340868"/>
    <w:rsid w:val="00342BE3"/>
    <w:rsid w:val="003449F8"/>
    <w:rsid w:val="00347891"/>
    <w:rsid w:val="00353E50"/>
    <w:rsid w:val="00367B10"/>
    <w:rsid w:val="003755E4"/>
    <w:rsid w:val="00375D3B"/>
    <w:rsid w:val="003845B8"/>
    <w:rsid w:val="00385BE7"/>
    <w:rsid w:val="0038715C"/>
    <w:rsid w:val="00390898"/>
    <w:rsid w:val="003919B2"/>
    <w:rsid w:val="00391A85"/>
    <w:rsid w:val="0039412A"/>
    <w:rsid w:val="00397232"/>
    <w:rsid w:val="003A2E5D"/>
    <w:rsid w:val="003A3CF7"/>
    <w:rsid w:val="003A7DC3"/>
    <w:rsid w:val="003B0384"/>
    <w:rsid w:val="003B3D46"/>
    <w:rsid w:val="003C5E5F"/>
    <w:rsid w:val="003C6EB2"/>
    <w:rsid w:val="003D6265"/>
    <w:rsid w:val="003E0243"/>
    <w:rsid w:val="003F1955"/>
    <w:rsid w:val="003F3FC9"/>
    <w:rsid w:val="003F5C7D"/>
    <w:rsid w:val="003F7984"/>
    <w:rsid w:val="00400A0D"/>
    <w:rsid w:val="00402430"/>
    <w:rsid w:val="00405E0B"/>
    <w:rsid w:val="004116EC"/>
    <w:rsid w:val="004135BE"/>
    <w:rsid w:val="00414C5C"/>
    <w:rsid w:val="0041603D"/>
    <w:rsid w:val="004172AA"/>
    <w:rsid w:val="004175E0"/>
    <w:rsid w:val="0043258F"/>
    <w:rsid w:val="004351BC"/>
    <w:rsid w:val="004564FB"/>
    <w:rsid w:val="00461C8B"/>
    <w:rsid w:val="0046576E"/>
    <w:rsid w:val="00483ABD"/>
    <w:rsid w:val="00486BA2"/>
    <w:rsid w:val="004A5EF8"/>
    <w:rsid w:val="004B121B"/>
    <w:rsid w:val="004B5909"/>
    <w:rsid w:val="004C11F1"/>
    <w:rsid w:val="004D1932"/>
    <w:rsid w:val="004E2B2A"/>
    <w:rsid w:val="00500EAE"/>
    <w:rsid w:val="00510017"/>
    <w:rsid w:val="005167F7"/>
    <w:rsid w:val="00516FDD"/>
    <w:rsid w:val="0051795E"/>
    <w:rsid w:val="00521B98"/>
    <w:rsid w:val="00527A9D"/>
    <w:rsid w:val="00532730"/>
    <w:rsid w:val="00534AAF"/>
    <w:rsid w:val="005359F3"/>
    <w:rsid w:val="00537CD6"/>
    <w:rsid w:val="00543E00"/>
    <w:rsid w:val="00551E6B"/>
    <w:rsid w:val="00563752"/>
    <w:rsid w:val="005719AC"/>
    <w:rsid w:val="00573F75"/>
    <w:rsid w:val="00582DD2"/>
    <w:rsid w:val="00586F66"/>
    <w:rsid w:val="00592DD9"/>
    <w:rsid w:val="005961C8"/>
    <w:rsid w:val="005A09BA"/>
    <w:rsid w:val="005A42AE"/>
    <w:rsid w:val="005A4376"/>
    <w:rsid w:val="005A5C01"/>
    <w:rsid w:val="005A794E"/>
    <w:rsid w:val="005B05DA"/>
    <w:rsid w:val="005D2BB7"/>
    <w:rsid w:val="005D47C5"/>
    <w:rsid w:val="005E011D"/>
    <w:rsid w:val="005F70A8"/>
    <w:rsid w:val="006018F7"/>
    <w:rsid w:val="00610DF9"/>
    <w:rsid w:val="00622D3C"/>
    <w:rsid w:val="00634849"/>
    <w:rsid w:val="00637D2A"/>
    <w:rsid w:val="00641860"/>
    <w:rsid w:val="006432E1"/>
    <w:rsid w:val="00643EB7"/>
    <w:rsid w:val="00644A27"/>
    <w:rsid w:val="00650990"/>
    <w:rsid w:val="006535C2"/>
    <w:rsid w:val="00666F98"/>
    <w:rsid w:val="006838B9"/>
    <w:rsid w:val="00685F05"/>
    <w:rsid w:val="006A5E20"/>
    <w:rsid w:val="006D6CA4"/>
    <w:rsid w:val="006E5EE4"/>
    <w:rsid w:val="006F301F"/>
    <w:rsid w:val="006F3BAE"/>
    <w:rsid w:val="00701E19"/>
    <w:rsid w:val="00707A71"/>
    <w:rsid w:val="007104EA"/>
    <w:rsid w:val="007122C1"/>
    <w:rsid w:val="00740A19"/>
    <w:rsid w:val="00741C56"/>
    <w:rsid w:val="00742AF1"/>
    <w:rsid w:val="00743D07"/>
    <w:rsid w:val="007759CF"/>
    <w:rsid w:val="00780A2D"/>
    <w:rsid w:val="00782A7B"/>
    <w:rsid w:val="00791154"/>
    <w:rsid w:val="00793F8B"/>
    <w:rsid w:val="0079718C"/>
    <w:rsid w:val="007A3635"/>
    <w:rsid w:val="007B3718"/>
    <w:rsid w:val="007B4CED"/>
    <w:rsid w:val="007C015D"/>
    <w:rsid w:val="007C4FCB"/>
    <w:rsid w:val="007C6938"/>
    <w:rsid w:val="007D1D59"/>
    <w:rsid w:val="007D6259"/>
    <w:rsid w:val="007D6F72"/>
    <w:rsid w:val="007E69AC"/>
    <w:rsid w:val="007F49FF"/>
    <w:rsid w:val="0081020E"/>
    <w:rsid w:val="00811AA5"/>
    <w:rsid w:val="00820C1B"/>
    <w:rsid w:val="00822096"/>
    <w:rsid w:val="00833264"/>
    <w:rsid w:val="00835460"/>
    <w:rsid w:val="00840B46"/>
    <w:rsid w:val="00853BE2"/>
    <w:rsid w:val="00855CF4"/>
    <w:rsid w:val="00862546"/>
    <w:rsid w:val="00863085"/>
    <w:rsid w:val="00864380"/>
    <w:rsid w:val="00865278"/>
    <w:rsid w:val="00874CFE"/>
    <w:rsid w:val="00881556"/>
    <w:rsid w:val="00887315"/>
    <w:rsid w:val="00892C6B"/>
    <w:rsid w:val="00895F9F"/>
    <w:rsid w:val="008B3ABC"/>
    <w:rsid w:val="008B63A6"/>
    <w:rsid w:val="008C07D5"/>
    <w:rsid w:val="008C1D7D"/>
    <w:rsid w:val="008C6622"/>
    <w:rsid w:val="008D1357"/>
    <w:rsid w:val="008E248C"/>
    <w:rsid w:val="008E2F14"/>
    <w:rsid w:val="008E37EE"/>
    <w:rsid w:val="008E49CC"/>
    <w:rsid w:val="0090763F"/>
    <w:rsid w:val="00914AEF"/>
    <w:rsid w:val="00920870"/>
    <w:rsid w:val="009227D3"/>
    <w:rsid w:val="0092421F"/>
    <w:rsid w:val="00925645"/>
    <w:rsid w:val="00925989"/>
    <w:rsid w:val="009403A9"/>
    <w:rsid w:val="009412D5"/>
    <w:rsid w:val="00941FAC"/>
    <w:rsid w:val="00947E61"/>
    <w:rsid w:val="00951D8F"/>
    <w:rsid w:val="0095393D"/>
    <w:rsid w:val="009545D4"/>
    <w:rsid w:val="00960257"/>
    <w:rsid w:val="00960FEB"/>
    <w:rsid w:val="00970387"/>
    <w:rsid w:val="00974E7D"/>
    <w:rsid w:val="00980F91"/>
    <w:rsid w:val="009839B3"/>
    <w:rsid w:val="00983A14"/>
    <w:rsid w:val="0098642B"/>
    <w:rsid w:val="009A1FBC"/>
    <w:rsid w:val="009A4819"/>
    <w:rsid w:val="009C156F"/>
    <w:rsid w:val="009C7B1E"/>
    <w:rsid w:val="009E78B7"/>
    <w:rsid w:val="009F1501"/>
    <w:rsid w:val="009F5ACD"/>
    <w:rsid w:val="009F65C7"/>
    <w:rsid w:val="00A07081"/>
    <w:rsid w:val="00A34763"/>
    <w:rsid w:val="00A3591C"/>
    <w:rsid w:val="00A35BA5"/>
    <w:rsid w:val="00A40FA6"/>
    <w:rsid w:val="00A41379"/>
    <w:rsid w:val="00A44767"/>
    <w:rsid w:val="00A57437"/>
    <w:rsid w:val="00A61D8B"/>
    <w:rsid w:val="00A642CC"/>
    <w:rsid w:val="00A77B9F"/>
    <w:rsid w:val="00A9218F"/>
    <w:rsid w:val="00A93ED3"/>
    <w:rsid w:val="00A943C6"/>
    <w:rsid w:val="00A95B39"/>
    <w:rsid w:val="00AA3F13"/>
    <w:rsid w:val="00AB0381"/>
    <w:rsid w:val="00AB35FB"/>
    <w:rsid w:val="00AB4923"/>
    <w:rsid w:val="00AB726E"/>
    <w:rsid w:val="00AC0BF3"/>
    <w:rsid w:val="00AC370E"/>
    <w:rsid w:val="00AC5F8B"/>
    <w:rsid w:val="00AE115A"/>
    <w:rsid w:val="00AE7F39"/>
    <w:rsid w:val="00AF4A66"/>
    <w:rsid w:val="00B0453C"/>
    <w:rsid w:val="00B11C0C"/>
    <w:rsid w:val="00B13060"/>
    <w:rsid w:val="00B1790A"/>
    <w:rsid w:val="00B51719"/>
    <w:rsid w:val="00B6580C"/>
    <w:rsid w:val="00B67A1A"/>
    <w:rsid w:val="00B71474"/>
    <w:rsid w:val="00B724F9"/>
    <w:rsid w:val="00B73389"/>
    <w:rsid w:val="00B74933"/>
    <w:rsid w:val="00B84A5B"/>
    <w:rsid w:val="00B84B0B"/>
    <w:rsid w:val="00B927C3"/>
    <w:rsid w:val="00B97BBB"/>
    <w:rsid w:val="00B97D05"/>
    <w:rsid w:val="00BA21D1"/>
    <w:rsid w:val="00BB42D7"/>
    <w:rsid w:val="00BB7841"/>
    <w:rsid w:val="00BC29A4"/>
    <w:rsid w:val="00BC2AD6"/>
    <w:rsid w:val="00BC782F"/>
    <w:rsid w:val="00BD0A7D"/>
    <w:rsid w:val="00BD107A"/>
    <w:rsid w:val="00BD3731"/>
    <w:rsid w:val="00BF1076"/>
    <w:rsid w:val="00BF5695"/>
    <w:rsid w:val="00C20E72"/>
    <w:rsid w:val="00C402F7"/>
    <w:rsid w:val="00C40AC5"/>
    <w:rsid w:val="00C446AD"/>
    <w:rsid w:val="00C44EF2"/>
    <w:rsid w:val="00C46EA3"/>
    <w:rsid w:val="00C55587"/>
    <w:rsid w:val="00C618E2"/>
    <w:rsid w:val="00C64BD0"/>
    <w:rsid w:val="00C67FE3"/>
    <w:rsid w:val="00C757AB"/>
    <w:rsid w:val="00C8795E"/>
    <w:rsid w:val="00C95B2E"/>
    <w:rsid w:val="00CA3229"/>
    <w:rsid w:val="00CA5293"/>
    <w:rsid w:val="00CB3687"/>
    <w:rsid w:val="00CB39AD"/>
    <w:rsid w:val="00CB618E"/>
    <w:rsid w:val="00CC73A8"/>
    <w:rsid w:val="00CC7696"/>
    <w:rsid w:val="00CD0D17"/>
    <w:rsid w:val="00CD581E"/>
    <w:rsid w:val="00CE129E"/>
    <w:rsid w:val="00CF03FA"/>
    <w:rsid w:val="00CF3FF5"/>
    <w:rsid w:val="00CF60D1"/>
    <w:rsid w:val="00CF7D08"/>
    <w:rsid w:val="00D124A1"/>
    <w:rsid w:val="00D20774"/>
    <w:rsid w:val="00D21E73"/>
    <w:rsid w:val="00D32C10"/>
    <w:rsid w:val="00D375AE"/>
    <w:rsid w:val="00D44354"/>
    <w:rsid w:val="00D51594"/>
    <w:rsid w:val="00D534F3"/>
    <w:rsid w:val="00D53E38"/>
    <w:rsid w:val="00D63F76"/>
    <w:rsid w:val="00D81D65"/>
    <w:rsid w:val="00D93CB7"/>
    <w:rsid w:val="00D94114"/>
    <w:rsid w:val="00D95E71"/>
    <w:rsid w:val="00DA06C9"/>
    <w:rsid w:val="00DA5396"/>
    <w:rsid w:val="00DD3AA1"/>
    <w:rsid w:val="00DE3663"/>
    <w:rsid w:val="00E00E42"/>
    <w:rsid w:val="00E0376E"/>
    <w:rsid w:val="00E05128"/>
    <w:rsid w:val="00E13094"/>
    <w:rsid w:val="00E152FC"/>
    <w:rsid w:val="00E17BC8"/>
    <w:rsid w:val="00E3576D"/>
    <w:rsid w:val="00E37AF1"/>
    <w:rsid w:val="00E40B30"/>
    <w:rsid w:val="00E439E7"/>
    <w:rsid w:val="00E4484A"/>
    <w:rsid w:val="00E51219"/>
    <w:rsid w:val="00E5628D"/>
    <w:rsid w:val="00E62FBC"/>
    <w:rsid w:val="00E64CB7"/>
    <w:rsid w:val="00E659C9"/>
    <w:rsid w:val="00E70B2E"/>
    <w:rsid w:val="00E76F61"/>
    <w:rsid w:val="00E9139A"/>
    <w:rsid w:val="00E9499E"/>
    <w:rsid w:val="00E95BE5"/>
    <w:rsid w:val="00EA5EF9"/>
    <w:rsid w:val="00EA7844"/>
    <w:rsid w:val="00EE041D"/>
    <w:rsid w:val="00EF39BC"/>
    <w:rsid w:val="00F00D9C"/>
    <w:rsid w:val="00F07865"/>
    <w:rsid w:val="00F07C7A"/>
    <w:rsid w:val="00F311B0"/>
    <w:rsid w:val="00F35DEF"/>
    <w:rsid w:val="00F412C0"/>
    <w:rsid w:val="00F42CA2"/>
    <w:rsid w:val="00F55296"/>
    <w:rsid w:val="00F622EA"/>
    <w:rsid w:val="00F62E6B"/>
    <w:rsid w:val="00F70176"/>
    <w:rsid w:val="00F71E14"/>
    <w:rsid w:val="00F76B00"/>
    <w:rsid w:val="00F80F6E"/>
    <w:rsid w:val="00F81FF3"/>
    <w:rsid w:val="00F85168"/>
    <w:rsid w:val="00F952E2"/>
    <w:rsid w:val="00FB2C79"/>
    <w:rsid w:val="00FB30F2"/>
    <w:rsid w:val="00FB3380"/>
    <w:rsid w:val="00FC1B06"/>
    <w:rsid w:val="00FC6FD2"/>
    <w:rsid w:val="00FD058B"/>
    <w:rsid w:val="00FD22D4"/>
    <w:rsid w:val="00FE1A12"/>
    <w:rsid w:val="00FF0408"/>
    <w:rsid w:val="00FF1411"/>
    <w:rsid w:val="00FF3BC0"/>
    <w:rsid w:val="00FF406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4:docId w14:val="213E7976"/>
  <w15:docId w15:val="{6AD73A34-2820-467A-B0BC-A57B290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paragraph" w:styleId="Heading1">
    <w:name w:val="heading 1"/>
    <w:next w:val="Normal"/>
    <w:link w:val="Heading1Char"/>
    <w:qFormat/>
    <w:rsid w:val="00AB35FB"/>
    <w:pPr>
      <w:keepNext/>
      <w:numPr>
        <w:numId w:val="2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3">
    <w:name w:val="heading 3"/>
    <w:next w:val="BodyText"/>
    <w:link w:val="Heading3Char"/>
    <w:qFormat/>
    <w:rsid w:val="00AB35FB"/>
    <w:pPr>
      <w:keepNext/>
      <w:numPr>
        <w:ilvl w:val="2"/>
        <w:numId w:val="2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qFormat/>
    <w:rsid w:val="00AB35FB"/>
    <w:pPr>
      <w:keepNext/>
      <w:numPr>
        <w:ilvl w:val="3"/>
        <w:numId w:val="2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2D4"/>
    <w:rPr>
      <w:sz w:val="20"/>
      <w:szCs w:val="20"/>
    </w:rPr>
  </w:style>
  <w:style w:type="paragraph" w:customStyle="1" w:styleId="Paragraph">
    <w:name w:val="Paragraph"/>
    <w:basedOn w:val="Normal"/>
    <w:rsid w:val="00A07081"/>
    <w:pPr>
      <w:overflowPunct w:val="0"/>
      <w:adjustRightInd w:val="0"/>
      <w:spacing w:before="120" w:after="12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Main2">
    <w:name w:val="Main2"/>
    <w:basedOn w:val="Normal"/>
    <w:rsid w:val="00A07081"/>
    <w:pPr>
      <w:spacing w:after="0" w:line="48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bullet">
    <w:name w:val="bullet"/>
    <w:basedOn w:val="Normal"/>
    <w:rsid w:val="00A07081"/>
    <w:pPr>
      <w:tabs>
        <w:tab w:val="left" w:pos="1134"/>
      </w:tabs>
      <w:overflowPunct w:val="0"/>
      <w:adjustRightInd w:val="0"/>
      <w:spacing w:after="120" w:line="240" w:lineRule="auto"/>
      <w:ind w:left="1134" w:hanging="425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7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081"/>
  </w:style>
  <w:style w:type="character" w:styleId="Hyperlink">
    <w:name w:val="Hyperlink"/>
    <w:basedOn w:val="DefaultParagraphFont"/>
    <w:rsid w:val="00A070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B35FB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B35FB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B35FB"/>
    <w:rPr>
      <w:rFonts w:ascii="Calibri" w:eastAsia="Times New Roman" w:hAnsi="Calibri" w:cs="Arial"/>
      <w:b/>
      <w:color w:val="548DD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CTCS-Integrity@act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TCS-Intelligence@act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TCS-Integrity@act.gov.a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MCExecSupport@act.gov.a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36E7-1791-4BA5-9E6C-B52FC3A1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1539</Words>
  <Characters>8302</Characters>
  <Application>Microsoft Office Word</Application>
  <DocSecurity>0</DocSecurity>
  <Lines>215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Rust, Tim</dc:creator>
  <cp:lastModifiedBy>Moxon, KarenL</cp:lastModifiedBy>
  <cp:revision>4</cp:revision>
  <cp:lastPrinted>2017-06-26T05:06:00Z</cp:lastPrinted>
  <dcterms:created xsi:type="dcterms:W3CDTF">2022-02-08T01:19:00Z</dcterms:created>
  <dcterms:modified xsi:type="dcterms:W3CDTF">2022-02-08T01:19:00Z</dcterms:modified>
</cp:coreProperties>
</file>